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55" w:rsidRDefault="007B7C55">
      <w:r>
        <w:rPr>
          <w:noProof/>
          <w:lang w:eastAsia="en-AU"/>
        </w:rPr>
        <w:drawing>
          <wp:inline distT="0" distB="0" distL="0" distR="0" wp14:anchorId="7A19554E" wp14:editId="5A3BA0AE">
            <wp:extent cx="7578968" cy="1424940"/>
            <wp:effectExtent l="0" t="0" r="3175" b="3810"/>
            <wp:docPr id="1" name="Picture 1" descr="Logo: Austalian Government." title="Logo: Aust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590707" cy="1427147"/>
                    </a:xfrm>
                    <a:prstGeom prst="rect">
                      <a:avLst/>
                    </a:prstGeom>
                  </pic:spPr>
                </pic:pic>
              </a:graphicData>
            </a:graphic>
          </wp:inline>
        </w:drawing>
      </w:r>
    </w:p>
    <w:p w:rsidR="007B7C55" w:rsidRDefault="007B7C55">
      <w:pPr>
        <w:sectPr w:rsidR="007B7C55" w:rsidSect="007B7C55">
          <w:pgSz w:w="11906" w:h="16838"/>
          <w:pgMar w:top="22" w:right="1440" w:bottom="1440" w:left="0" w:header="708" w:footer="708" w:gutter="0"/>
          <w:cols w:space="708"/>
          <w:docGrid w:linePitch="360"/>
        </w:sectPr>
      </w:pPr>
    </w:p>
    <w:p w:rsidR="007B7C55" w:rsidRDefault="007B7C55" w:rsidP="007B7C55">
      <w:pPr>
        <w:pStyle w:val="Heading1"/>
      </w:pPr>
      <w:r>
        <w:lastRenderedPageBreak/>
        <w:t>Mobi</w:t>
      </w:r>
      <w:r>
        <w:t>le Black Spot Programme</w:t>
      </w:r>
    </w:p>
    <w:p w:rsidR="007B7C55" w:rsidRPr="007B7C55" w:rsidRDefault="007B7C55">
      <w:pPr>
        <w:rPr>
          <w:b/>
        </w:rPr>
      </w:pPr>
      <w:r w:rsidRPr="007B7C55">
        <w:rPr>
          <w:b/>
        </w:rPr>
        <w:t>FACT SHEET</w:t>
      </w:r>
    </w:p>
    <w:p w:rsidR="007B7C55" w:rsidRDefault="00573EFD" w:rsidP="007B7C55">
      <w:pPr>
        <w:pStyle w:val="Heading2"/>
        <w:spacing w:after="400"/>
      </w:pPr>
      <w:r>
        <w:t>What happens from here?</w:t>
      </w:r>
    </w:p>
    <w:p w:rsidR="00FA3C41" w:rsidRDefault="00FA3C41">
      <w:r>
        <w:t>Following the execution of funding deeds with the successful applicants, the first base stations funded under the Programme will be rolled out before the end of 2015 - with the rollout cont</w:t>
      </w:r>
      <w:r>
        <w:t>inuing for a three year period.</w:t>
      </w:r>
    </w:p>
    <w:p w:rsidR="00FA3C41" w:rsidRDefault="00FA3C41">
      <w:r>
        <w:t>The rollout sequence will be determined by Telstra and Vodafone based on various factors including obtaining local government planning approvals for new base stations. The Government will closely monitor rollout performance and ensure that regular public updates are provided.</w:t>
      </w:r>
    </w:p>
    <w:p w:rsidR="00FA3C41" w:rsidRDefault="00FA3C41">
      <w:r>
        <w:t>If the mobile network operators are unable to obtain the necessary approvals to build a particular base station - that base station may be removed from the Commonwealth list of locations to receive funding.</w:t>
      </w:r>
    </w:p>
    <w:p w:rsidR="007B7C55" w:rsidRDefault="00FA3C41">
      <w:r>
        <w:t>If a base station is removed from the Commonwealth list, the Commonwealth will seek to redirect the funds to the next highest ranked base station on the Commonwealth’s list (where the funding sought is no more than the funding which the removed base station was going to receiv</w:t>
      </w:r>
      <w:r>
        <w:t>e).</w:t>
      </w:r>
    </w:p>
    <w:p w:rsidR="00FA3C41" w:rsidRDefault="00FA3C41">
      <w:bookmarkStart w:id="0" w:name="_GoBack"/>
      <w:bookmarkEnd w:id="0"/>
    </w:p>
    <w:sectPr w:rsidR="00FA3C41" w:rsidSect="00243BB9">
      <w:type w:val="continuous"/>
      <w:pgSz w:w="11906" w:h="16838"/>
      <w:pgMar w:top="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5C7"/>
    <w:multiLevelType w:val="hybridMultilevel"/>
    <w:tmpl w:val="9918A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55"/>
    <w:rsid w:val="001472FC"/>
    <w:rsid w:val="00243BB9"/>
    <w:rsid w:val="00283734"/>
    <w:rsid w:val="0037011F"/>
    <w:rsid w:val="003A6DF3"/>
    <w:rsid w:val="00573EFD"/>
    <w:rsid w:val="007B7C55"/>
    <w:rsid w:val="008B0EA8"/>
    <w:rsid w:val="00E01E0E"/>
    <w:rsid w:val="00EA6D34"/>
    <w:rsid w:val="00F85607"/>
    <w:rsid w:val="00FA3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6BBE-577E-4F6D-BFEB-BB3F8F32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C55"/>
    <w:rPr>
      <w:sz w:val="24"/>
    </w:rPr>
  </w:style>
  <w:style w:type="paragraph" w:styleId="Heading1">
    <w:name w:val="heading 1"/>
    <w:basedOn w:val="Normal"/>
    <w:next w:val="Normal"/>
    <w:link w:val="Heading1Char"/>
    <w:uiPriority w:val="9"/>
    <w:qFormat/>
    <w:rsid w:val="007B7C55"/>
    <w:pPr>
      <w:keepNext/>
      <w:keepLines/>
      <w:spacing w:before="600" w:after="240" w:line="240" w:lineRule="auto"/>
      <w:outlineLvl w:val="0"/>
    </w:pPr>
    <w:rPr>
      <w:rFonts w:asciiTheme="majorHAnsi" w:eastAsiaTheme="majorEastAsia" w:hAnsiTheme="majorHAnsi" w:cstheme="majorBidi"/>
      <w:b/>
      <w:color w:val="07478C"/>
      <w:sz w:val="40"/>
      <w:szCs w:val="32"/>
    </w:rPr>
  </w:style>
  <w:style w:type="paragraph" w:styleId="Heading2">
    <w:name w:val="heading 2"/>
    <w:basedOn w:val="Normal"/>
    <w:next w:val="Normal"/>
    <w:link w:val="Heading2Char"/>
    <w:uiPriority w:val="9"/>
    <w:unhideWhenUsed/>
    <w:qFormat/>
    <w:rsid w:val="007B7C55"/>
    <w:pPr>
      <w:keepNext/>
      <w:keepLines/>
      <w:spacing w:before="40" w:after="800"/>
      <w:outlineLvl w:val="1"/>
    </w:pPr>
    <w:rPr>
      <w:rFonts w:asciiTheme="majorHAnsi" w:eastAsiaTheme="majorEastAsia" w:hAnsiTheme="majorHAnsi"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C55"/>
    <w:rPr>
      <w:rFonts w:asciiTheme="majorHAnsi" w:eastAsiaTheme="majorEastAsia" w:hAnsiTheme="majorHAnsi" w:cstheme="majorBidi"/>
      <w:b/>
      <w:color w:val="07478C"/>
      <w:sz w:val="40"/>
      <w:szCs w:val="32"/>
    </w:rPr>
  </w:style>
  <w:style w:type="character" w:customStyle="1" w:styleId="Heading2Char">
    <w:name w:val="Heading 2 Char"/>
    <w:basedOn w:val="DefaultParagraphFont"/>
    <w:link w:val="Heading2"/>
    <w:uiPriority w:val="9"/>
    <w:rsid w:val="007B7C55"/>
    <w:rPr>
      <w:rFonts w:asciiTheme="majorHAnsi" w:eastAsiaTheme="majorEastAsia" w:hAnsiTheme="majorHAnsi" w:cstheme="majorBidi"/>
      <w:b/>
      <w:color w:val="000000" w:themeColor="text1"/>
      <w:sz w:val="32"/>
      <w:szCs w:val="26"/>
    </w:rPr>
  </w:style>
  <w:style w:type="character" w:styleId="Hyperlink">
    <w:name w:val="Hyperlink"/>
    <w:basedOn w:val="DefaultParagraphFont"/>
    <w:uiPriority w:val="99"/>
    <w:unhideWhenUsed/>
    <w:rsid w:val="0037011F"/>
    <w:rPr>
      <w:color w:val="0563C1" w:themeColor="hyperlink"/>
      <w:u w:val="single"/>
    </w:rPr>
  </w:style>
  <w:style w:type="table" w:styleId="TableGrid">
    <w:name w:val="Table Grid"/>
    <w:basedOn w:val="TableNormal"/>
    <w:uiPriority w:val="39"/>
    <w:rsid w:val="0024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Mobile Black Spot Programme—How the successful locations were chosen</vt:lpstr>
    </vt:vector>
  </TitlesOfParts>
  <Company>Department of Communications</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Programme—What happens from here?</dc:title>
  <dc:subject/>
  <dc:creator>Theresa Hall</dc:creator>
  <cp:keywords/>
  <dc:description/>
  <cp:lastModifiedBy>Theresa Hall</cp:lastModifiedBy>
  <cp:revision>3</cp:revision>
  <cp:lastPrinted>2016-02-24T07:06:00Z</cp:lastPrinted>
  <dcterms:created xsi:type="dcterms:W3CDTF">2016-02-24T07:08:00Z</dcterms:created>
  <dcterms:modified xsi:type="dcterms:W3CDTF">2016-02-24T07:09:00Z</dcterms:modified>
</cp:coreProperties>
</file>