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ACD9" w14:textId="77777777" w:rsidR="008F2D10" w:rsidRPr="00FC23D6" w:rsidRDefault="008F2D10" w:rsidP="008F2D10">
      <w:pPr>
        <w:pStyle w:val="HP"/>
        <w:keepNext w:val="0"/>
        <w:spacing w:before="0"/>
        <w:rPr>
          <w:color w:val="000000"/>
        </w:rPr>
      </w:pPr>
      <w:r w:rsidRPr="00FC23D6">
        <w:rPr>
          <w:color w:val="000000"/>
        </w:rPr>
        <w:t>Commonwealth of Australia</w:t>
      </w:r>
    </w:p>
    <w:p w14:paraId="0E8CD1D5" w14:textId="77777777" w:rsidR="008F2D10" w:rsidRPr="00FC23D6" w:rsidRDefault="008F2D10" w:rsidP="008F2D10">
      <w:pPr>
        <w:jc w:val="center"/>
        <w:rPr>
          <w:b/>
          <w:bCs/>
          <w:color w:val="000000"/>
        </w:rPr>
      </w:pPr>
    </w:p>
    <w:p w14:paraId="4B5A996B" w14:textId="77777777" w:rsidR="008F2D10" w:rsidRPr="00FC23D6" w:rsidRDefault="008F2D10" w:rsidP="008F2D10">
      <w:pPr>
        <w:pStyle w:val="Heading6"/>
        <w:numPr>
          <w:ilvl w:val="0"/>
          <w:numId w:val="0"/>
        </w:numPr>
        <w:jc w:val="center"/>
        <w:rPr>
          <w:i/>
          <w:color w:val="000000"/>
        </w:rPr>
      </w:pPr>
      <w:r w:rsidRPr="00FC23D6">
        <w:rPr>
          <w:i/>
          <w:color w:val="000000"/>
        </w:rPr>
        <w:t>Telecommunications Act 1997</w:t>
      </w:r>
    </w:p>
    <w:p w14:paraId="6DBC6AD2" w14:textId="77777777" w:rsidR="008F2D10" w:rsidRPr="00FC23D6" w:rsidRDefault="008F2D10" w:rsidP="008F2D10">
      <w:pPr>
        <w:pStyle w:val="Title"/>
        <w:spacing w:before="0"/>
        <w:rPr>
          <w:rFonts w:ascii="Arial" w:hAnsi="Arial" w:cs="Arial"/>
          <w:color w:val="000000"/>
        </w:rPr>
      </w:pPr>
      <w:bookmarkStart w:id="0" w:name="year"/>
    </w:p>
    <w:bookmarkEnd w:id="0"/>
    <w:p w14:paraId="705AE908" w14:textId="77777777" w:rsidR="00C66BFD" w:rsidRPr="00FC23D6" w:rsidRDefault="008F2D10" w:rsidP="00BC3AE6">
      <w:pPr>
        <w:pStyle w:val="Title"/>
        <w:spacing w:before="0" w:line="276" w:lineRule="auto"/>
        <w:outlineLvl w:val="0"/>
        <w:rPr>
          <w:rFonts w:ascii="Arial" w:hAnsi="Arial" w:cs="Arial"/>
          <w:color w:val="000000"/>
        </w:rPr>
      </w:pPr>
      <w:r w:rsidRPr="00FC23D6">
        <w:rPr>
          <w:rFonts w:ascii="Arial" w:hAnsi="Arial" w:cs="Arial"/>
          <w:color w:val="000000"/>
        </w:rPr>
        <w:t>Telecommunications (Network Exemption—TransACT Very Small Scale Networks) Instrument 2012</w:t>
      </w:r>
      <w:r w:rsidR="00C66BFD" w:rsidRPr="00FC23D6">
        <w:rPr>
          <w:rFonts w:ascii="Arial" w:hAnsi="Arial" w:cs="Arial"/>
          <w:color w:val="000000"/>
        </w:rPr>
        <w:t xml:space="preserve"> </w:t>
      </w:r>
    </w:p>
    <w:p w14:paraId="6AAAC3BA" w14:textId="77777777" w:rsidR="008F2D10" w:rsidRPr="00FC23D6" w:rsidRDefault="00C66BFD" w:rsidP="008F2D10">
      <w:pPr>
        <w:pStyle w:val="Title"/>
        <w:spacing w:before="0" w:line="276" w:lineRule="auto"/>
        <w:rPr>
          <w:rFonts w:ascii="Arial" w:hAnsi="Arial" w:cs="Arial"/>
          <w:color w:val="000000"/>
        </w:rPr>
      </w:pPr>
      <w:r w:rsidRPr="00FC23D6">
        <w:rPr>
          <w:rFonts w:ascii="Arial" w:hAnsi="Arial" w:cs="Arial"/>
          <w:color w:val="000000"/>
        </w:rPr>
        <w:t>as amended</w:t>
      </w:r>
    </w:p>
    <w:p w14:paraId="34239F19" w14:textId="77777777" w:rsidR="008F2D10" w:rsidRPr="00FC23D6" w:rsidRDefault="008F2D10" w:rsidP="008F2D10">
      <w:pPr>
        <w:pStyle w:val="Title"/>
        <w:spacing w:before="0"/>
        <w:rPr>
          <w:rFonts w:ascii="Arial" w:hAnsi="Arial" w:cs="Arial"/>
          <w:color w:val="000000"/>
        </w:rPr>
      </w:pPr>
    </w:p>
    <w:p w14:paraId="559B4478" w14:textId="4F1D31AE" w:rsidR="008F2D10" w:rsidRPr="005F4FA7" w:rsidRDefault="008420DE" w:rsidP="008F2D10">
      <w:pPr>
        <w:autoSpaceDE w:val="0"/>
        <w:autoSpaceDN w:val="0"/>
        <w:adjustRightInd w:val="0"/>
        <w:rPr>
          <w:rFonts w:ascii="Arial" w:eastAsia="Calibri" w:hAnsi="Arial" w:cs="Arial"/>
        </w:rPr>
      </w:pPr>
      <w:r w:rsidRPr="00CF20BB">
        <w:rPr>
          <w:rFonts w:ascii="Arial" w:eastAsia="Calibri" w:hAnsi="Arial" w:cs="Arial"/>
        </w:rPr>
        <w:t xml:space="preserve">Made under the </w:t>
      </w:r>
      <w:r w:rsidRPr="00CF20BB">
        <w:rPr>
          <w:rFonts w:ascii="Arial" w:eastAsia="Calibri" w:hAnsi="Arial" w:cs="Arial"/>
          <w:i/>
        </w:rPr>
        <w:t>Telecommunications Act 1997</w:t>
      </w:r>
      <w:r>
        <w:rPr>
          <w:rFonts w:ascii="Arial" w:eastAsia="Calibri" w:hAnsi="Arial" w:cs="Arial"/>
        </w:rPr>
        <w:t xml:space="preserve"> as in force at 22</w:t>
      </w:r>
      <w:r w:rsidRPr="00CF20BB">
        <w:rPr>
          <w:rFonts w:ascii="Arial" w:eastAsia="Calibri" w:hAnsi="Arial" w:cs="Arial"/>
        </w:rPr>
        <w:t xml:space="preserve"> June 2020</w:t>
      </w:r>
      <w:r>
        <w:rPr>
          <w:rFonts w:ascii="Arial" w:eastAsia="Calibri" w:hAnsi="Arial" w:cs="Arial"/>
        </w:rPr>
        <w:t>.</w:t>
      </w:r>
    </w:p>
    <w:p w14:paraId="409E86E3" w14:textId="77777777" w:rsidR="008F2D10" w:rsidRPr="00FC23D6" w:rsidRDefault="008F2D10" w:rsidP="008F2D10">
      <w:pPr>
        <w:autoSpaceDE w:val="0"/>
        <w:autoSpaceDN w:val="0"/>
        <w:adjustRightInd w:val="0"/>
        <w:rPr>
          <w:rFonts w:ascii="Arial" w:eastAsia="Calibri" w:hAnsi="Arial" w:cs="Arial"/>
          <w:szCs w:val="24"/>
        </w:rPr>
      </w:pPr>
    </w:p>
    <w:p w14:paraId="1CA97D65" w14:textId="6A7F6AFB" w:rsidR="008F2D10" w:rsidRPr="00FC23D6" w:rsidRDefault="008F2D10" w:rsidP="008F2D10">
      <w:pPr>
        <w:autoSpaceDE w:val="0"/>
        <w:autoSpaceDN w:val="0"/>
        <w:adjustRightInd w:val="0"/>
        <w:rPr>
          <w:rFonts w:ascii="Arial" w:eastAsia="Calibri" w:hAnsi="Arial" w:cs="Arial"/>
          <w:szCs w:val="24"/>
        </w:rPr>
      </w:pPr>
      <w:r w:rsidRPr="00FC23D6">
        <w:rPr>
          <w:rFonts w:ascii="Arial" w:eastAsia="Calibri" w:hAnsi="Arial" w:cs="Arial"/>
          <w:szCs w:val="24"/>
        </w:rPr>
        <w:t xml:space="preserve">This compilation was prepared on </w:t>
      </w:r>
      <w:r w:rsidR="007556CD">
        <w:rPr>
          <w:rFonts w:ascii="Arial" w:eastAsia="Calibri" w:hAnsi="Arial" w:cs="Arial"/>
          <w:szCs w:val="24"/>
        </w:rPr>
        <w:t>25</w:t>
      </w:r>
      <w:r w:rsidR="00665968">
        <w:rPr>
          <w:rFonts w:ascii="Arial" w:eastAsia="Calibri" w:hAnsi="Arial" w:cs="Arial"/>
          <w:szCs w:val="24"/>
        </w:rPr>
        <w:t xml:space="preserve"> June 2020</w:t>
      </w:r>
      <w:r w:rsidRPr="00FC23D6">
        <w:rPr>
          <w:rFonts w:ascii="Arial" w:eastAsia="Calibri" w:hAnsi="Arial" w:cs="Arial"/>
          <w:szCs w:val="24"/>
        </w:rPr>
        <w:t xml:space="preserve"> taking into account amendments made on </w:t>
      </w:r>
      <w:r w:rsidR="00471F23">
        <w:rPr>
          <w:rFonts w:ascii="Arial" w:eastAsia="Calibri" w:hAnsi="Arial" w:cs="Arial"/>
          <w:szCs w:val="24"/>
        </w:rPr>
        <w:t>22</w:t>
      </w:r>
      <w:r w:rsidR="00665968">
        <w:rPr>
          <w:rFonts w:ascii="Arial" w:eastAsia="Calibri" w:hAnsi="Arial" w:cs="Arial"/>
          <w:szCs w:val="24"/>
        </w:rPr>
        <w:t xml:space="preserve"> June 2020</w:t>
      </w:r>
      <w:r w:rsidRPr="00FC23D6">
        <w:rPr>
          <w:rFonts w:ascii="Arial" w:eastAsia="Calibri" w:hAnsi="Arial" w:cs="Arial"/>
          <w:szCs w:val="24"/>
        </w:rPr>
        <w:t>.</w:t>
      </w:r>
    </w:p>
    <w:p w14:paraId="2D3C57BF" w14:textId="77777777" w:rsidR="008F2D10" w:rsidRPr="00FC23D6" w:rsidRDefault="008F2D10" w:rsidP="008F2D10">
      <w:pPr>
        <w:autoSpaceDE w:val="0"/>
        <w:autoSpaceDN w:val="0"/>
        <w:adjustRightInd w:val="0"/>
        <w:rPr>
          <w:rFonts w:ascii="Arial" w:eastAsia="Calibri" w:hAnsi="Arial" w:cs="Arial"/>
          <w:i/>
          <w:iCs/>
          <w:szCs w:val="24"/>
        </w:rPr>
      </w:pPr>
    </w:p>
    <w:p w14:paraId="7EFEFBDF" w14:textId="77777777" w:rsidR="008F2D10" w:rsidRPr="00FC23D6" w:rsidRDefault="008F2D10" w:rsidP="008F2D10">
      <w:pPr>
        <w:autoSpaceDE w:val="0"/>
        <w:autoSpaceDN w:val="0"/>
        <w:adjustRightInd w:val="0"/>
        <w:rPr>
          <w:color w:val="000000"/>
        </w:rPr>
      </w:pPr>
      <w:r w:rsidRPr="00FC23D6">
        <w:rPr>
          <w:rFonts w:ascii="Arial" w:eastAsia="Calibri" w:hAnsi="Arial" w:cs="Arial"/>
          <w:szCs w:val="24"/>
        </w:rPr>
        <w:t xml:space="preserve">Prepared by the </w:t>
      </w:r>
      <w:r w:rsidRPr="00FC23D6">
        <w:rPr>
          <w:rFonts w:ascii="Arial" w:hAnsi="Arial" w:cs="Arial"/>
          <w:color w:val="000000"/>
          <w:szCs w:val="24"/>
        </w:rPr>
        <w:t>Department of Broadband, Communications and the Digital Economy</w:t>
      </w:r>
      <w:r w:rsidRPr="00FC23D6">
        <w:rPr>
          <w:color w:val="000000"/>
          <w:szCs w:val="24"/>
        </w:rPr>
        <w:t xml:space="preserve"> </w:t>
      </w:r>
      <w:r w:rsidRPr="00FC23D6">
        <w:rPr>
          <w:color w:val="000000"/>
        </w:rPr>
        <w:t>_________________________________________________________________</w:t>
      </w:r>
    </w:p>
    <w:p w14:paraId="171190C7" w14:textId="77777777" w:rsidR="008F2D10" w:rsidRPr="00FC23D6" w:rsidRDefault="008F2D10" w:rsidP="00BC3AE6">
      <w:pPr>
        <w:pStyle w:val="HR"/>
        <w:numPr>
          <w:ilvl w:val="0"/>
          <w:numId w:val="2"/>
        </w:numPr>
        <w:tabs>
          <w:tab w:val="clear" w:pos="540"/>
        </w:tabs>
        <w:spacing w:before="400" w:line="300" w:lineRule="atLeast"/>
        <w:jc w:val="left"/>
        <w:rPr>
          <w:rFonts w:ascii="Arial" w:hAnsi="Arial" w:cs="Arial"/>
          <w:color w:val="000000"/>
        </w:rPr>
      </w:pPr>
      <w:r w:rsidRPr="00FC23D6">
        <w:rPr>
          <w:rFonts w:ascii="Arial" w:hAnsi="Arial" w:cs="Arial"/>
          <w:color w:val="000000"/>
        </w:rPr>
        <w:t>Name of Instrument</w:t>
      </w:r>
    </w:p>
    <w:p w14:paraId="17EBD206" w14:textId="77777777" w:rsidR="008F2D10" w:rsidRPr="00FC23D6" w:rsidRDefault="008F2D10" w:rsidP="008F2D10">
      <w:pPr>
        <w:spacing w:before="120" w:line="300" w:lineRule="atLeast"/>
        <w:ind w:left="567"/>
        <w:rPr>
          <w:rFonts w:ascii="Times" w:hAnsi="Times" w:cs="Times"/>
          <w:i/>
          <w:color w:val="000000"/>
        </w:rPr>
      </w:pPr>
      <w:r w:rsidRPr="00FC23D6">
        <w:rPr>
          <w:rFonts w:ascii="Times" w:hAnsi="Times" w:cs="Times"/>
          <w:color w:val="000000"/>
        </w:rPr>
        <w:t xml:space="preserve">This Instrument is the </w:t>
      </w:r>
      <w:r w:rsidRPr="00FC23D6">
        <w:rPr>
          <w:rFonts w:ascii="Times" w:hAnsi="Times" w:cs="Times"/>
          <w:i/>
          <w:color w:val="000000"/>
        </w:rPr>
        <w:t>Telecommunications (Network Exemption—TransACT  Very Small Scale Networks) Instrument 2012.</w:t>
      </w:r>
    </w:p>
    <w:p w14:paraId="4CE4FEB4" w14:textId="77777777" w:rsidR="008F2D10" w:rsidRPr="00FC23D6" w:rsidRDefault="008F2D10" w:rsidP="008F2D10">
      <w:pPr>
        <w:pStyle w:val="HR"/>
        <w:numPr>
          <w:ilvl w:val="0"/>
          <w:numId w:val="2"/>
        </w:numPr>
        <w:tabs>
          <w:tab w:val="clear" w:pos="540"/>
        </w:tabs>
        <w:spacing w:before="400" w:after="120" w:line="300" w:lineRule="atLeast"/>
        <w:jc w:val="left"/>
        <w:rPr>
          <w:rFonts w:ascii="Arial" w:hAnsi="Arial" w:cs="Arial"/>
          <w:color w:val="000000"/>
        </w:rPr>
      </w:pPr>
      <w:r w:rsidRPr="00FC23D6">
        <w:rPr>
          <w:rFonts w:ascii="Arial" w:hAnsi="Arial" w:cs="Arial"/>
          <w:color w:val="000000"/>
        </w:rPr>
        <w:t>Commencement and cessation</w:t>
      </w:r>
    </w:p>
    <w:p w14:paraId="080C2705" w14:textId="77777777" w:rsidR="006456A2" w:rsidRPr="006456A2" w:rsidRDefault="006456A2" w:rsidP="006456A2">
      <w:pPr>
        <w:ind w:left="502"/>
        <w:rPr>
          <w:rFonts w:ascii="Times" w:hAnsi="Times" w:cs="Times"/>
          <w:szCs w:val="24"/>
        </w:rPr>
      </w:pPr>
      <w:r w:rsidRPr="006456A2">
        <w:rPr>
          <w:rFonts w:ascii="Times" w:hAnsi="Times" w:cs="Times"/>
          <w:szCs w:val="24"/>
        </w:rPr>
        <w:t xml:space="preserve">This Instrument ceases on the earlier of: </w:t>
      </w:r>
    </w:p>
    <w:p w14:paraId="5541A64F" w14:textId="77777777" w:rsidR="006456A2" w:rsidRPr="006456A2" w:rsidRDefault="006456A2" w:rsidP="006456A2">
      <w:pPr>
        <w:pStyle w:val="definition"/>
        <w:numPr>
          <w:ilvl w:val="2"/>
          <w:numId w:val="4"/>
        </w:numPr>
        <w:tabs>
          <w:tab w:val="clear" w:pos="1260"/>
          <w:tab w:val="left" w:pos="851"/>
        </w:tabs>
        <w:spacing w:before="120" w:after="120"/>
        <w:jc w:val="left"/>
        <w:rPr>
          <w:sz w:val="24"/>
          <w:szCs w:val="24"/>
        </w:rPr>
      </w:pPr>
      <w:r w:rsidRPr="006456A2">
        <w:rPr>
          <w:sz w:val="24"/>
          <w:szCs w:val="24"/>
        </w:rPr>
        <w:t>the day after:</w:t>
      </w:r>
    </w:p>
    <w:p w14:paraId="52960714" w14:textId="77777777" w:rsidR="006456A2" w:rsidRPr="006456A2" w:rsidRDefault="006456A2" w:rsidP="006456A2">
      <w:pPr>
        <w:pStyle w:val="definition"/>
        <w:numPr>
          <w:ilvl w:val="3"/>
          <w:numId w:val="4"/>
        </w:numPr>
        <w:tabs>
          <w:tab w:val="clear" w:pos="1260"/>
          <w:tab w:val="left" w:pos="851"/>
        </w:tabs>
        <w:spacing w:before="120" w:after="120"/>
        <w:jc w:val="left"/>
        <w:rPr>
          <w:sz w:val="24"/>
          <w:szCs w:val="24"/>
        </w:rPr>
      </w:pPr>
      <w:r w:rsidRPr="006456A2">
        <w:rPr>
          <w:sz w:val="24"/>
          <w:szCs w:val="24"/>
        </w:rPr>
        <w:t xml:space="preserve">a functional separation undertaking; or </w:t>
      </w:r>
    </w:p>
    <w:p w14:paraId="609A770F" w14:textId="77777777" w:rsidR="006456A2" w:rsidRPr="00DE0002" w:rsidRDefault="006456A2" w:rsidP="006456A2">
      <w:pPr>
        <w:pStyle w:val="definition"/>
        <w:numPr>
          <w:ilvl w:val="3"/>
          <w:numId w:val="4"/>
        </w:numPr>
        <w:tabs>
          <w:tab w:val="clear" w:pos="1260"/>
          <w:tab w:val="left" w:pos="851"/>
        </w:tabs>
        <w:spacing w:before="120" w:after="120"/>
        <w:jc w:val="left"/>
        <w:rPr>
          <w:sz w:val="24"/>
          <w:szCs w:val="24"/>
        </w:rPr>
      </w:pPr>
      <w:r w:rsidRPr="00DE0002">
        <w:rPr>
          <w:sz w:val="24"/>
          <w:szCs w:val="24"/>
        </w:rPr>
        <w:t>a deemed standard functional separation undertaking</w:t>
      </w:r>
    </w:p>
    <w:p w14:paraId="20D670C3" w14:textId="77777777" w:rsidR="006456A2" w:rsidRPr="006456A2" w:rsidRDefault="006456A2" w:rsidP="006456A2">
      <w:pPr>
        <w:pStyle w:val="definition"/>
        <w:tabs>
          <w:tab w:val="clear" w:pos="1260"/>
          <w:tab w:val="left" w:pos="851"/>
        </w:tabs>
        <w:spacing w:before="120" w:after="120"/>
        <w:ind w:left="2520"/>
        <w:jc w:val="left"/>
        <w:rPr>
          <w:sz w:val="24"/>
          <w:szCs w:val="24"/>
        </w:rPr>
      </w:pPr>
      <w:r w:rsidRPr="00DE0002">
        <w:rPr>
          <w:sz w:val="24"/>
          <w:szCs w:val="24"/>
        </w:rPr>
        <w:t>relating to local access lines forming part of a Victorian Very Small Scale</w:t>
      </w:r>
      <w:r w:rsidRPr="006456A2">
        <w:rPr>
          <w:sz w:val="24"/>
          <w:szCs w:val="24"/>
        </w:rPr>
        <w:t xml:space="preserve"> Network or an ACT Very Small Scale Network first comes into force for the purposes of Part 8 of the Act; and</w:t>
      </w:r>
    </w:p>
    <w:p w14:paraId="5DB0BB69" w14:textId="77777777" w:rsidR="006456A2" w:rsidRPr="00DE0002" w:rsidRDefault="006456A2" w:rsidP="00DE0002">
      <w:pPr>
        <w:pStyle w:val="definition"/>
        <w:numPr>
          <w:ilvl w:val="2"/>
          <w:numId w:val="4"/>
        </w:numPr>
        <w:tabs>
          <w:tab w:val="clear" w:pos="1260"/>
          <w:tab w:val="left" w:pos="851"/>
        </w:tabs>
        <w:spacing w:before="120" w:after="120"/>
        <w:jc w:val="left"/>
        <w:rPr>
          <w:sz w:val="24"/>
          <w:szCs w:val="24"/>
        </w:rPr>
      </w:pPr>
      <w:r w:rsidRPr="006456A2">
        <w:rPr>
          <w:sz w:val="24"/>
          <w:szCs w:val="24"/>
        </w:rPr>
        <w:t xml:space="preserve">the day that is the second anniversary of the day on which the </w:t>
      </w:r>
      <w:r w:rsidRPr="006456A2">
        <w:rPr>
          <w:i/>
          <w:sz w:val="24"/>
          <w:szCs w:val="24"/>
        </w:rPr>
        <w:t>Telecommunications Legislation Amendment (Competition and Consumer) Act 2020 (Cth)</w:t>
      </w:r>
      <w:r w:rsidRPr="006456A2">
        <w:rPr>
          <w:sz w:val="24"/>
          <w:szCs w:val="24"/>
        </w:rPr>
        <w:t xml:space="preserve"> received the Royal Assent. </w:t>
      </w:r>
    </w:p>
    <w:p w14:paraId="19CC9C42" w14:textId="77777777" w:rsidR="008F2D10" w:rsidRPr="00FC23D6" w:rsidRDefault="008F2D10" w:rsidP="006456A2">
      <w:pPr>
        <w:rPr>
          <w:b/>
          <w:bCs/>
          <w:i/>
          <w:iCs/>
          <w:color w:val="000000"/>
          <w:sz w:val="20"/>
        </w:rPr>
      </w:pPr>
    </w:p>
    <w:p w14:paraId="59935223" w14:textId="77777777" w:rsidR="008F2D10" w:rsidRPr="00FC23D6" w:rsidRDefault="008F2D10" w:rsidP="008F2D10">
      <w:pPr>
        <w:pStyle w:val="HR"/>
        <w:numPr>
          <w:ilvl w:val="0"/>
          <w:numId w:val="2"/>
        </w:numPr>
        <w:tabs>
          <w:tab w:val="clear" w:pos="540"/>
        </w:tabs>
        <w:spacing w:before="0" w:after="120" w:line="300" w:lineRule="atLeast"/>
        <w:jc w:val="left"/>
        <w:rPr>
          <w:rFonts w:ascii="Arial" w:hAnsi="Arial" w:cs="Arial"/>
          <w:color w:val="000000"/>
        </w:rPr>
      </w:pPr>
      <w:r w:rsidRPr="00FC23D6">
        <w:rPr>
          <w:rFonts w:ascii="Arial" w:hAnsi="Arial" w:cs="Arial"/>
          <w:color w:val="000000"/>
        </w:rPr>
        <w:t>Definitions</w:t>
      </w:r>
    </w:p>
    <w:p w14:paraId="03C2F178" w14:textId="77777777" w:rsidR="008F2D10" w:rsidRPr="00FC23D6" w:rsidRDefault="008F2D10" w:rsidP="008F2D10">
      <w:pPr>
        <w:pStyle w:val="ListParagraph"/>
        <w:numPr>
          <w:ilvl w:val="1"/>
          <w:numId w:val="2"/>
        </w:numPr>
        <w:spacing w:before="120" w:after="120"/>
        <w:ind w:left="992" w:hanging="425"/>
        <w:rPr>
          <w:rFonts w:ascii="Times" w:hAnsi="Times" w:cs="Times"/>
          <w:color w:val="000000"/>
          <w:szCs w:val="24"/>
        </w:rPr>
      </w:pPr>
      <w:bookmarkStart w:id="1" w:name="_Ref283042254"/>
      <w:r w:rsidRPr="00FC23D6">
        <w:rPr>
          <w:rFonts w:ascii="Times" w:hAnsi="Times" w:cs="Times"/>
          <w:bCs/>
          <w:iCs/>
          <w:color w:val="000000"/>
          <w:szCs w:val="24"/>
        </w:rPr>
        <w:t>In</w:t>
      </w:r>
      <w:r w:rsidRPr="00FC23D6">
        <w:rPr>
          <w:rFonts w:ascii="Times" w:hAnsi="Times" w:cs="Times"/>
          <w:color w:val="000000"/>
          <w:szCs w:val="24"/>
        </w:rPr>
        <w:t xml:space="preserve"> this Instrument:</w:t>
      </w:r>
      <w:bookmarkEnd w:id="1"/>
    </w:p>
    <w:p w14:paraId="68B63985" w14:textId="77777777" w:rsidR="008F2D10" w:rsidRPr="00FC23D6" w:rsidRDefault="008F2D10" w:rsidP="008F2D10">
      <w:pPr>
        <w:pStyle w:val="definition"/>
        <w:tabs>
          <w:tab w:val="clear" w:pos="1260"/>
          <w:tab w:val="left" w:pos="851"/>
        </w:tabs>
        <w:spacing w:before="120" w:after="120"/>
        <w:ind w:left="851"/>
        <w:jc w:val="left"/>
        <w:rPr>
          <w:bCs/>
          <w:i/>
          <w:iCs/>
          <w:color w:val="000000"/>
          <w:sz w:val="24"/>
          <w:szCs w:val="24"/>
        </w:rPr>
      </w:pPr>
      <w:r w:rsidRPr="00FC23D6">
        <w:rPr>
          <w:b/>
          <w:bCs/>
          <w:i/>
          <w:iCs/>
          <w:color w:val="000000"/>
          <w:sz w:val="24"/>
          <w:szCs w:val="24"/>
        </w:rPr>
        <w:t>access seeker</w:t>
      </w:r>
      <w:r w:rsidRPr="00FC23D6">
        <w:rPr>
          <w:bCs/>
          <w:i/>
          <w:iCs/>
          <w:color w:val="000000"/>
          <w:sz w:val="24"/>
          <w:szCs w:val="24"/>
        </w:rPr>
        <w:t xml:space="preserve"> </w:t>
      </w:r>
      <w:r w:rsidRPr="00FC23D6">
        <w:rPr>
          <w:bCs/>
          <w:iCs/>
          <w:color w:val="000000"/>
          <w:sz w:val="24"/>
          <w:szCs w:val="24"/>
        </w:rPr>
        <w:t>has the same meaning as in Part XIC of the Competition and Consumer Act 2010.</w:t>
      </w:r>
      <w:r w:rsidRPr="00FC23D6">
        <w:rPr>
          <w:bCs/>
          <w:i/>
          <w:iCs/>
          <w:color w:val="000000"/>
          <w:sz w:val="24"/>
          <w:szCs w:val="24"/>
        </w:rPr>
        <w:t xml:space="preserve"> </w:t>
      </w:r>
    </w:p>
    <w:p w14:paraId="31C9949C" w14:textId="77777777" w:rsidR="008F2D10" w:rsidRPr="00FC23D6" w:rsidRDefault="008F2D10" w:rsidP="008F2D10">
      <w:pPr>
        <w:pStyle w:val="definition"/>
        <w:tabs>
          <w:tab w:val="clear" w:pos="1260"/>
          <w:tab w:val="left" w:pos="851"/>
        </w:tabs>
        <w:spacing w:before="120" w:after="120"/>
        <w:ind w:left="851"/>
        <w:jc w:val="left"/>
        <w:rPr>
          <w:color w:val="000000"/>
          <w:sz w:val="24"/>
          <w:szCs w:val="24"/>
        </w:rPr>
      </w:pPr>
      <w:r w:rsidRPr="00FC23D6">
        <w:rPr>
          <w:b/>
          <w:bCs/>
          <w:i/>
          <w:iCs/>
          <w:color w:val="000000"/>
          <w:sz w:val="24"/>
          <w:szCs w:val="24"/>
        </w:rPr>
        <w:lastRenderedPageBreak/>
        <w:t xml:space="preserve">Act </w:t>
      </w:r>
      <w:r w:rsidRPr="00FC23D6">
        <w:rPr>
          <w:color w:val="000000"/>
          <w:sz w:val="24"/>
          <w:szCs w:val="24"/>
        </w:rPr>
        <w:t xml:space="preserve">means the </w:t>
      </w:r>
      <w:r w:rsidRPr="00FC23D6">
        <w:rPr>
          <w:i/>
          <w:iCs/>
          <w:color w:val="000000"/>
          <w:sz w:val="24"/>
          <w:szCs w:val="24"/>
        </w:rPr>
        <w:t>Telecommunications Act 1997</w:t>
      </w:r>
      <w:r w:rsidRPr="00FC23D6">
        <w:rPr>
          <w:color w:val="000000"/>
          <w:sz w:val="24"/>
          <w:szCs w:val="24"/>
        </w:rPr>
        <w:t>.</w:t>
      </w:r>
    </w:p>
    <w:p w14:paraId="1D56F0BA" w14:textId="1E6BDE3E" w:rsidR="008F2D10" w:rsidRPr="000B1672" w:rsidRDefault="008F2D10" w:rsidP="008F2D10">
      <w:pPr>
        <w:pStyle w:val="definition"/>
        <w:tabs>
          <w:tab w:val="clear" w:pos="1260"/>
          <w:tab w:val="left" w:pos="851"/>
        </w:tabs>
        <w:spacing w:before="120" w:after="120"/>
        <w:ind w:left="851"/>
        <w:jc w:val="left"/>
        <w:rPr>
          <w:sz w:val="24"/>
          <w:szCs w:val="24"/>
        </w:rPr>
      </w:pPr>
      <w:r>
        <w:rPr>
          <w:b/>
          <w:i/>
          <w:sz w:val="24"/>
          <w:szCs w:val="24"/>
        </w:rPr>
        <w:t>ACT Very Small Scale Network</w:t>
      </w:r>
      <w:r>
        <w:rPr>
          <w:b/>
          <w:sz w:val="24"/>
          <w:szCs w:val="24"/>
        </w:rPr>
        <w:t xml:space="preserve"> </w:t>
      </w:r>
      <w:r>
        <w:rPr>
          <w:sz w:val="24"/>
          <w:szCs w:val="24"/>
        </w:rPr>
        <w:t>means a fixed line telecommunications network:</w:t>
      </w:r>
    </w:p>
    <w:p w14:paraId="2B5DD10F" w14:textId="77777777" w:rsidR="008F2D10" w:rsidRDefault="008F2D10" w:rsidP="00DE0002">
      <w:pPr>
        <w:pStyle w:val="definition"/>
        <w:numPr>
          <w:ilvl w:val="2"/>
          <w:numId w:val="14"/>
        </w:numPr>
        <w:tabs>
          <w:tab w:val="clear" w:pos="1260"/>
          <w:tab w:val="left" w:pos="851"/>
        </w:tabs>
        <w:spacing w:before="120" w:after="120"/>
        <w:jc w:val="left"/>
        <w:rPr>
          <w:sz w:val="24"/>
          <w:szCs w:val="24"/>
        </w:rPr>
      </w:pPr>
      <w:r>
        <w:rPr>
          <w:sz w:val="24"/>
          <w:szCs w:val="24"/>
        </w:rPr>
        <w:t>that is owned by TransACT; and</w:t>
      </w:r>
    </w:p>
    <w:p w14:paraId="4929FCD9" w14:textId="77777777" w:rsidR="008F2D10" w:rsidRDefault="008F2D10" w:rsidP="00DE0002">
      <w:pPr>
        <w:pStyle w:val="definition"/>
        <w:numPr>
          <w:ilvl w:val="2"/>
          <w:numId w:val="14"/>
        </w:numPr>
        <w:tabs>
          <w:tab w:val="clear" w:pos="1260"/>
          <w:tab w:val="left" w:pos="851"/>
        </w:tabs>
        <w:spacing w:before="120" w:after="120"/>
        <w:jc w:val="left"/>
        <w:rPr>
          <w:sz w:val="24"/>
          <w:szCs w:val="24"/>
        </w:rPr>
      </w:pPr>
      <w:r w:rsidRPr="0031774D">
        <w:rPr>
          <w:sz w:val="24"/>
          <w:szCs w:val="24"/>
        </w:rPr>
        <w:t xml:space="preserve">which </w:t>
      </w:r>
      <w:r>
        <w:rPr>
          <w:sz w:val="24"/>
          <w:szCs w:val="24"/>
        </w:rPr>
        <w:t>comprises:</w:t>
      </w:r>
    </w:p>
    <w:p w14:paraId="6AD5E6D9" w14:textId="77777777" w:rsidR="008F2D10" w:rsidRPr="000512B5" w:rsidRDefault="008F2D10" w:rsidP="00DE0002">
      <w:pPr>
        <w:pStyle w:val="definition"/>
        <w:numPr>
          <w:ilvl w:val="3"/>
          <w:numId w:val="14"/>
        </w:numPr>
        <w:tabs>
          <w:tab w:val="clear" w:pos="1260"/>
          <w:tab w:val="left" w:pos="851"/>
        </w:tabs>
        <w:spacing w:before="120" w:after="120"/>
        <w:jc w:val="left"/>
        <w:rPr>
          <w:sz w:val="24"/>
          <w:szCs w:val="24"/>
        </w:rPr>
      </w:pPr>
      <w:r w:rsidRPr="000512B5">
        <w:rPr>
          <w:sz w:val="24"/>
          <w:szCs w:val="24"/>
        </w:rPr>
        <w:t>an extension to a specified relevant network, where that extension;</w:t>
      </w:r>
    </w:p>
    <w:p w14:paraId="2B0600C1" w14:textId="77777777" w:rsidR="008F2D10" w:rsidRDefault="008F2D10" w:rsidP="008F2D10">
      <w:pPr>
        <w:pStyle w:val="definition"/>
        <w:numPr>
          <w:ilvl w:val="0"/>
          <w:numId w:val="5"/>
        </w:numPr>
        <w:tabs>
          <w:tab w:val="clear" w:pos="1260"/>
          <w:tab w:val="left" w:pos="851"/>
        </w:tabs>
        <w:spacing w:before="120" w:after="120"/>
        <w:jc w:val="left"/>
        <w:rPr>
          <w:sz w:val="24"/>
          <w:szCs w:val="24"/>
        </w:rPr>
      </w:pPr>
      <w:r>
        <w:rPr>
          <w:sz w:val="24"/>
          <w:szCs w:val="24"/>
        </w:rPr>
        <w:t xml:space="preserve">is located in </w:t>
      </w:r>
      <w:r w:rsidRPr="00AE617E">
        <w:rPr>
          <w:sz w:val="24"/>
          <w:szCs w:val="24"/>
        </w:rPr>
        <w:t>a real estate development project</w:t>
      </w:r>
      <w:r>
        <w:rPr>
          <w:sz w:val="24"/>
          <w:szCs w:val="24"/>
        </w:rPr>
        <w:t xml:space="preserve"> within</w:t>
      </w:r>
      <w:r>
        <w:rPr>
          <w:color w:val="000000"/>
          <w:sz w:val="24"/>
          <w:szCs w:val="24"/>
        </w:rPr>
        <w:t xml:space="preserve"> the network footprint of that specified relevant network</w:t>
      </w:r>
      <w:r w:rsidRPr="00333F24">
        <w:rPr>
          <w:color w:val="000000"/>
          <w:sz w:val="24"/>
          <w:szCs w:val="24"/>
        </w:rPr>
        <w:t>; and</w:t>
      </w:r>
    </w:p>
    <w:p w14:paraId="2057B193" w14:textId="77777777" w:rsidR="008F2D10" w:rsidRDefault="008F2D10" w:rsidP="008F2D10">
      <w:pPr>
        <w:pStyle w:val="definition"/>
        <w:numPr>
          <w:ilvl w:val="0"/>
          <w:numId w:val="5"/>
        </w:numPr>
        <w:tabs>
          <w:tab w:val="clear" w:pos="1260"/>
          <w:tab w:val="left" w:pos="851"/>
        </w:tabs>
        <w:spacing w:before="120" w:after="120"/>
        <w:jc w:val="left"/>
        <w:rPr>
          <w:sz w:val="24"/>
          <w:szCs w:val="24"/>
        </w:rPr>
      </w:pPr>
      <w:r>
        <w:rPr>
          <w:sz w:val="24"/>
          <w:szCs w:val="24"/>
        </w:rPr>
        <w:t>is constructed on or after 1 January 2011; and</w:t>
      </w:r>
    </w:p>
    <w:p w14:paraId="5F44167D" w14:textId="77777777" w:rsidR="008F2D10" w:rsidRDefault="008F2D10" w:rsidP="008F2D10">
      <w:pPr>
        <w:pStyle w:val="definition"/>
        <w:numPr>
          <w:ilvl w:val="0"/>
          <w:numId w:val="5"/>
        </w:numPr>
        <w:tabs>
          <w:tab w:val="clear" w:pos="1260"/>
          <w:tab w:val="left" w:pos="851"/>
        </w:tabs>
        <w:spacing w:before="120" w:after="120"/>
        <w:jc w:val="left"/>
        <w:rPr>
          <w:sz w:val="24"/>
          <w:szCs w:val="24"/>
        </w:rPr>
      </w:pPr>
      <w:r>
        <w:rPr>
          <w:sz w:val="24"/>
          <w:szCs w:val="24"/>
        </w:rPr>
        <w:t>extends further than</w:t>
      </w:r>
      <w:r w:rsidRPr="0031774D">
        <w:rPr>
          <w:sz w:val="24"/>
          <w:szCs w:val="24"/>
        </w:rPr>
        <w:t xml:space="preserve"> 1 kilometre from a point of the infrastructure of th</w:t>
      </w:r>
      <w:r>
        <w:rPr>
          <w:sz w:val="24"/>
          <w:szCs w:val="24"/>
        </w:rPr>
        <w:t xml:space="preserve">at specified relevant </w:t>
      </w:r>
      <w:r w:rsidRPr="0031774D">
        <w:rPr>
          <w:sz w:val="24"/>
          <w:szCs w:val="24"/>
        </w:rPr>
        <w:t>network; and</w:t>
      </w:r>
    </w:p>
    <w:p w14:paraId="521F9B31" w14:textId="77777777" w:rsidR="008F2D10" w:rsidRDefault="008F2D10" w:rsidP="008F2D10">
      <w:pPr>
        <w:pStyle w:val="definition"/>
        <w:numPr>
          <w:ilvl w:val="0"/>
          <w:numId w:val="5"/>
        </w:numPr>
        <w:tabs>
          <w:tab w:val="clear" w:pos="1260"/>
          <w:tab w:val="left" w:pos="851"/>
        </w:tabs>
        <w:spacing w:before="120" w:after="120"/>
        <w:jc w:val="left"/>
        <w:rPr>
          <w:sz w:val="24"/>
          <w:szCs w:val="24"/>
        </w:rPr>
      </w:pPr>
      <w:r>
        <w:rPr>
          <w:sz w:val="24"/>
          <w:szCs w:val="24"/>
        </w:rPr>
        <w:t xml:space="preserve">connects no more than 100 premises in the real estate development project; or </w:t>
      </w:r>
    </w:p>
    <w:p w14:paraId="21918237" w14:textId="77777777" w:rsidR="008F2D10" w:rsidRDefault="008F2D10" w:rsidP="00DE0002">
      <w:pPr>
        <w:pStyle w:val="definition"/>
        <w:numPr>
          <w:ilvl w:val="3"/>
          <w:numId w:val="14"/>
        </w:numPr>
        <w:tabs>
          <w:tab w:val="clear" w:pos="1260"/>
          <w:tab w:val="left" w:pos="851"/>
        </w:tabs>
        <w:spacing w:before="120" w:after="120"/>
        <w:jc w:val="left"/>
        <w:rPr>
          <w:sz w:val="24"/>
          <w:szCs w:val="24"/>
        </w:rPr>
      </w:pPr>
      <w:r>
        <w:rPr>
          <w:sz w:val="24"/>
          <w:szCs w:val="24"/>
        </w:rPr>
        <w:t>a relevant network which:</w:t>
      </w:r>
    </w:p>
    <w:p w14:paraId="663D4288" w14:textId="77777777" w:rsidR="008F2D10" w:rsidRDefault="008F2D10" w:rsidP="008F2D10">
      <w:pPr>
        <w:pStyle w:val="definition"/>
        <w:numPr>
          <w:ilvl w:val="0"/>
          <w:numId w:val="6"/>
        </w:numPr>
        <w:tabs>
          <w:tab w:val="clear" w:pos="1260"/>
          <w:tab w:val="left" w:pos="851"/>
        </w:tabs>
        <w:spacing w:before="120" w:after="120"/>
        <w:jc w:val="left"/>
        <w:rPr>
          <w:sz w:val="24"/>
          <w:szCs w:val="24"/>
        </w:rPr>
      </w:pPr>
      <w:r>
        <w:rPr>
          <w:sz w:val="24"/>
          <w:szCs w:val="24"/>
        </w:rPr>
        <w:t>is constructed on or after 1 January 2011: and</w:t>
      </w:r>
    </w:p>
    <w:p w14:paraId="572E5158" w14:textId="77777777" w:rsidR="008F2D10" w:rsidRPr="00AD1E84" w:rsidRDefault="008F2D10" w:rsidP="008F2D10">
      <w:pPr>
        <w:pStyle w:val="definition"/>
        <w:numPr>
          <w:ilvl w:val="0"/>
          <w:numId w:val="6"/>
        </w:numPr>
        <w:tabs>
          <w:tab w:val="clear" w:pos="1260"/>
          <w:tab w:val="left" w:pos="851"/>
        </w:tabs>
        <w:spacing w:before="120" w:after="120"/>
        <w:jc w:val="left"/>
        <w:rPr>
          <w:sz w:val="24"/>
          <w:szCs w:val="24"/>
        </w:rPr>
      </w:pPr>
      <w:r>
        <w:rPr>
          <w:sz w:val="24"/>
          <w:szCs w:val="24"/>
        </w:rPr>
        <w:t xml:space="preserve">is located in a </w:t>
      </w:r>
      <w:r w:rsidRPr="00AD1E84">
        <w:rPr>
          <w:sz w:val="24"/>
          <w:szCs w:val="24"/>
        </w:rPr>
        <w:t>new real estate development project</w:t>
      </w:r>
      <w:r>
        <w:rPr>
          <w:sz w:val="24"/>
          <w:szCs w:val="24"/>
        </w:rPr>
        <w:t xml:space="preserve"> within the network footprint of a specified relevant </w:t>
      </w:r>
      <w:r w:rsidRPr="00EC39EB">
        <w:rPr>
          <w:sz w:val="24"/>
          <w:szCs w:val="24"/>
        </w:rPr>
        <w:t>network</w:t>
      </w:r>
      <w:r w:rsidRPr="00AD1E84">
        <w:rPr>
          <w:sz w:val="24"/>
          <w:szCs w:val="24"/>
        </w:rPr>
        <w:t>; and</w:t>
      </w:r>
    </w:p>
    <w:p w14:paraId="26F37310" w14:textId="77777777" w:rsidR="008F2D10" w:rsidRPr="00AD1E84" w:rsidRDefault="008F2D10" w:rsidP="008F2D10">
      <w:pPr>
        <w:pStyle w:val="definition"/>
        <w:numPr>
          <w:ilvl w:val="0"/>
          <w:numId w:val="6"/>
        </w:numPr>
        <w:tabs>
          <w:tab w:val="clear" w:pos="1260"/>
          <w:tab w:val="left" w:pos="851"/>
        </w:tabs>
        <w:spacing w:before="120" w:after="120"/>
        <w:jc w:val="left"/>
        <w:rPr>
          <w:sz w:val="24"/>
          <w:szCs w:val="24"/>
        </w:rPr>
      </w:pPr>
      <w:r w:rsidRPr="00AD1E84">
        <w:rPr>
          <w:sz w:val="24"/>
          <w:szCs w:val="24"/>
        </w:rPr>
        <w:t>connects no more than 100 premises in the real estate development project.</w:t>
      </w:r>
    </w:p>
    <w:p w14:paraId="6491FB56" w14:textId="77777777" w:rsidR="008F2D10" w:rsidRPr="00FC23D6" w:rsidRDefault="008F2D10" w:rsidP="008F2D10">
      <w:pPr>
        <w:pStyle w:val="definition"/>
        <w:tabs>
          <w:tab w:val="clear" w:pos="1260"/>
          <w:tab w:val="left" w:pos="851"/>
        </w:tabs>
        <w:spacing w:before="120" w:after="120"/>
        <w:ind w:left="851"/>
        <w:jc w:val="left"/>
        <w:rPr>
          <w:b/>
          <w:i/>
          <w:color w:val="000000"/>
          <w:sz w:val="24"/>
          <w:szCs w:val="24"/>
        </w:rPr>
      </w:pPr>
      <w:r w:rsidRPr="00FC23D6">
        <w:rPr>
          <w:b/>
          <w:i/>
          <w:color w:val="000000"/>
          <w:sz w:val="24"/>
          <w:szCs w:val="24"/>
        </w:rPr>
        <w:t>declared service</w:t>
      </w:r>
      <w:r w:rsidRPr="00FC23D6">
        <w:rPr>
          <w:bCs/>
          <w:iCs/>
          <w:color w:val="000000"/>
          <w:sz w:val="24"/>
          <w:szCs w:val="24"/>
        </w:rPr>
        <w:t xml:space="preserve"> has the same meaning as in Part XIC of the </w:t>
      </w:r>
      <w:r w:rsidRPr="00FC23D6">
        <w:rPr>
          <w:bCs/>
          <w:i/>
          <w:iCs/>
          <w:color w:val="000000"/>
          <w:sz w:val="24"/>
          <w:szCs w:val="24"/>
        </w:rPr>
        <w:t>Competition and Consumer Act 2010</w:t>
      </w:r>
      <w:r w:rsidRPr="00FC23D6">
        <w:rPr>
          <w:color w:val="000000"/>
          <w:sz w:val="24"/>
          <w:szCs w:val="24"/>
        </w:rPr>
        <w:t xml:space="preserve">. </w:t>
      </w:r>
    </w:p>
    <w:p w14:paraId="4F63F9DE" w14:textId="77777777" w:rsidR="006456A2" w:rsidRPr="006456A2" w:rsidRDefault="006456A2" w:rsidP="008F2D10">
      <w:pPr>
        <w:pStyle w:val="definition"/>
        <w:tabs>
          <w:tab w:val="clear" w:pos="1260"/>
          <w:tab w:val="left" w:pos="851"/>
        </w:tabs>
        <w:spacing w:before="120" w:after="120"/>
        <w:ind w:left="851"/>
        <w:jc w:val="left"/>
        <w:rPr>
          <w:sz w:val="24"/>
          <w:szCs w:val="24"/>
        </w:rPr>
      </w:pPr>
      <w:r w:rsidRPr="006456A2">
        <w:rPr>
          <w:b/>
          <w:i/>
          <w:sz w:val="24"/>
          <w:szCs w:val="24"/>
        </w:rPr>
        <w:t>deemed standard functional separation undertaking</w:t>
      </w:r>
      <w:r w:rsidRPr="006456A2">
        <w:rPr>
          <w:i/>
          <w:sz w:val="24"/>
          <w:szCs w:val="24"/>
        </w:rPr>
        <w:t xml:space="preserve"> </w:t>
      </w:r>
      <w:r w:rsidRPr="006456A2">
        <w:rPr>
          <w:sz w:val="24"/>
          <w:szCs w:val="24"/>
        </w:rPr>
        <w:t>means a</w:t>
      </w:r>
      <w:r w:rsidRPr="006456A2">
        <w:rPr>
          <w:i/>
          <w:sz w:val="24"/>
          <w:szCs w:val="24"/>
        </w:rPr>
        <w:t xml:space="preserve"> </w:t>
      </w:r>
      <w:r w:rsidRPr="006456A2">
        <w:rPr>
          <w:sz w:val="24"/>
          <w:szCs w:val="24"/>
        </w:rPr>
        <w:t>functional separation undertaking covered by a determination under subsection 151B(1) of the Act,</w:t>
      </w:r>
      <w:r w:rsidRPr="006456A2">
        <w:rPr>
          <w:b/>
          <w:sz w:val="24"/>
          <w:szCs w:val="24"/>
        </w:rPr>
        <w:t xml:space="preserve"> </w:t>
      </w:r>
      <w:r w:rsidRPr="006456A2">
        <w:rPr>
          <w:sz w:val="24"/>
          <w:szCs w:val="24"/>
        </w:rPr>
        <w:t xml:space="preserve">as amended by Schedule 2 to the </w:t>
      </w:r>
      <w:r w:rsidRPr="006456A2">
        <w:rPr>
          <w:i/>
          <w:sz w:val="24"/>
          <w:szCs w:val="24"/>
        </w:rPr>
        <w:t>Telecommunications Legislation Amendment (Competition and Consumer) Act 2020 (Cth)</w:t>
      </w:r>
      <w:r w:rsidRPr="006456A2">
        <w:rPr>
          <w:sz w:val="24"/>
          <w:szCs w:val="24"/>
        </w:rPr>
        <w:t>.</w:t>
      </w:r>
    </w:p>
    <w:p w14:paraId="49759B81" w14:textId="77777777" w:rsidR="008F2D10" w:rsidRDefault="008F2D10" w:rsidP="008F2D10">
      <w:pPr>
        <w:pStyle w:val="definition"/>
        <w:tabs>
          <w:tab w:val="clear" w:pos="1260"/>
          <w:tab w:val="left" w:pos="851"/>
        </w:tabs>
        <w:spacing w:before="120" w:after="120"/>
        <w:ind w:left="851"/>
        <w:jc w:val="left"/>
        <w:rPr>
          <w:b/>
          <w:sz w:val="24"/>
          <w:szCs w:val="24"/>
        </w:rPr>
      </w:pPr>
      <w:r>
        <w:rPr>
          <w:b/>
          <w:i/>
          <w:sz w:val="24"/>
          <w:szCs w:val="24"/>
        </w:rPr>
        <w:t xml:space="preserve">designated day </w:t>
      </w:r>
      <w:r w:rsidRPr="00776B15">
        <w:rPr>
          <w:sz w:val="24"/>
          <w:szCs w:val="24"/>
        </w:rPr>
        <w:t>has the same meaning as in section 577A of the Act.</w:t>
      </w:r>
    </w:p>
    <w:p w14:paraId="3FDB863F" w14:textId="77777777" w:rsidR="008F2D10" w:rsidRPr="00DE0002" w:rsidRDefault="008F2D10" w:rsidP="008F2D10">
      <w:pPr>
        <w:pStyle w:val="definition"/>
        <w:tabs>
          <w:tab w:val="clear" w:pos="1260"/>
          <w:tab w:val="left" w:pos="851"/>
        </w:tabs>
        <w:spacing w:before="120" w:after="120"/>
        <w:ind w:left="851"/>
        <w:jc w:val="left"/>
        <w:rPr>
          <w:bCs/>
          <w:iCs/>
          <w:color w:val="000000"/>
          <w:sz w:val="24"/>
          <w:szCs w:val="24"/>
        </w:rPr>
      </w:pPr>
      <w:r w:rsidRPr="00DE0002">
        <w:rPr>
          <w:b/>
          <w:bCs/>
          <w:i/>
          <w:iCs/>
          <w:color w:val="000000"/>
          <w:sz w:val="24"/>
          <w:szCs w:val="24"/>
        </w:rPr>
        <w:t xml:space="preserve">FTTP network </w:t>
      </w:r>
      <w:r w:rsidRPr="00DE0002">
        <w:rPr>
          <w:bCs/>
          <w:iCs/>
          <w:color w:val="000000"/>
          <w:sz w:val="24"/>
          <w:szCs w:val="24"/>
        </w:rPr>
        <w:t>means fibre-to-the-premises network.</w:t>
      </w:r>
    </w:p>
    <w:p w14:paraId="63B9E551" w14:textId="77777777" w:rsidR="006456A2" w:rsidRPr="006456A2" w:rsidRDefault="006456A2" w:rsidP="008F2D10">
      <w:pPr>
        <w:pStyle w:val="definition"/>
        <w:tabs>
          <w:tab w:val="clear" w:pos="1260"/>
          <w:tab w:val="left" w:pos="851"/>
        </w:tabs>
        <w:spacing w:before="120" w:after="120"/>
        <w:ind w:left="851"/>
        <w:jc w:val="left"/>
        <w:rPr>
          <w:sz w:val="24"/>
          <w:szCs w:val="24"/>
        </w:rPr>
      </w:pPr>
      <w:r w:rsidRPr="006456A2">
        <w:rPr>
          <w:b/>
          <w:i/>
          <w:sz w:val="24"/>
          <w:szCs w:val="24"/>
        </w:rPr>
        <w:t>functional separation undertaking</w:t>
      </w:r>
      <w:r w:rsidRPr="006456A2">
        <w:rPr>
          <w:i/>
          <w:sz w:val="24"/>
          <w:szCs w:val="24"/>
        </w:rPr>
        <w:t xml:space="preserve"> </w:t>
      </w:r>
      <w:r w:rsidRPr="006456A2">
        <w:rPr>
          <w:sz w:val="24"/>
          <w:szCs w:val="24"/>
        </w:rPr>
        <w:t xml:space="preserve">has the same meaning as in section 142A of the Act, as amended by Schedule 2 to the </w:t>
      </w:r>
      <w:r w:rsidRPr="006456A2">
        <w:rPr>
          <w:i/>
          <w:sz w:val="24"/>
          <w:szCs w:val="24"/>
        </w:rPr>
        <w:t>Telecommunications Legislation Amendment (Competition and Consumer) Act 2020 (Cth)</w:t>
      </w:r>
      <w:r w:rsidRPr="006456A2">
        <w:rPr>
          <w:sz w:val="24"/>
          <w:szCs w:val="24"/>
        </w:rPr>
        <w:t>.</w:t>
      </w:r>
    </w:p>
    <w:p w14:paraId="6D9F4ABC" w14:textId="77777777" w:rsidR="008F2D10" w:rsidRPr="00DE0002" w:rsidRDefault="008F2D10" w:rsidP="008F2D10">
      <w:pPr>
        <w:pStyle w:val="definition"/>
        <w:tabs>
          <w:tab w:val="clear" w:pos="1260"/>
          <w:tab w:val="left" w:pos="851"/>
        </w:tabs>
        <w:spacing w:before="120" w:after="120"/>
        <w:ind w:left="851"/>
        <w:jc w:val="left"/>
        <w:rPr>
          <w:bCs/>
          <w:iCs/>
          <w:color w:val="000000"/>
          <w:sz w:val="24"/>
          <w:szCs w:val="24"/>
        </w:rPr>
      </w:pPr>
      <w:r w:rsidRPr="00DE0002">
        <w:rPr>
          <w:b/>
          <w:bCs/>
          <w:i/>
          <w:iCs/>
          <w:color w:val="000000"/>
          <w:sz w:val="24"/>
          <w:szCs w:val="24"/>
        </w:rPr>
        <w:t>HFC network</w:t>
      </w:r>
      <w:r w:rsidRPr="00DE0002">
        <w:rPr>
          <w:bCs/>
          <w:iCs/>
          <w:color w:val="000000"/>
          <w:sz w:val="24"/>
          <w:szCs w:val="24"/>
        </w:rPr>
        <w:t xml:space="preserve"> means a telecommunications network the line component of which consists of optical fibre to connecting nodes, supplemented by coaxial cable connections from the nodes to the premises of end-users.</w:t>
      </w:r>
    </w:p>
    <w:p w14:paraId="1303073C" w14:textId="77777777" w:rsidR="008F2D10" w:rsidRPr="00A8463C" w:rsidRDefault="008F2D10" w:rsidP="008F2D10">
      <w:pPr>
        <w:pStyle w:val="definition"/>
        <w:tabs>
          <w:tab w:val="clear" w:pos="1260"/>
          <w:tab w:val="left" w:pos="851"/>
        </w:tabs>
        <w:spacing w:before="120" w:after="120"/>
        <w:ind w:left="851"/>
        <w:jc w:val="left"/>
        <w:rPr>
          <w:sz w:val="24"/>
          <w:szCs w:val="24"/>
        </w:rPr>
      </w:pPr>
      <w:r>
        <w:rPr>
          <w:b/>
          <w:i/>
          <w:sz w:val="24"/>
          <w:szCs w:val="24"/>
        </w:rPr>
        <w:t xml:space="preserve">Layer 2 </w:t>
      </w:r>
      <w:r w:rsidRPr="00A8463C">
        <w:rPr>
          <w:sz w:val="24"/>
          <w:szCs w:val="24"/>
        </w:rPr>
        <w:t xml:space="preserve">has the same meaning as in the Open System Interconnection (OSI) </w:t>
      </w:r>
      <w:r>
        <w:rPr>
          <w:sz w:val="24"/>
          <w:szCs w:val="24"/>
        </w:rPr>
        <w:t>R</w:t>
      </w:r>
      <w:r w:rsidRPr="00A8463C">
        <w:rPr>
          <w:sz w:val="24"/>
          <w:szCs w:val="24"/>
        </w:rPr>
        <w:t>eference Model for data exchange.</w:t>
      </w:r>
    </w:p>
    <w:p w14:paraId="763942DD" w14:textId="77777777" w:rsidR="008F2D10" w:rsidRPr="00A8463C" w:rsidRDefault="008F2D10" w:rsidP="008F2D10">
      <w:pPr>
        <w:pStyle w:val="definition"/>
        <w:tabs>
          <w:tab w:val="clear" w:pos="1260"/>
          <w:tab w:val="left" w:pos="851"/>
        </w:tabs>
        <w:spacing w:before="120" w:after="120"/>
        <w:ind w:left="851"/>
        <w:jc w:val="left"/>
        <w:rPr>
          <w:sz w:val="24"/>
          <w:szCs w:val="24"/>
        </w:rPr>
      </w:pPr>
      <w:r>
        <w:rPr>
          <w:b/>
          <w:i/>
          <w:sz w:val="24"/>
          <w:szCs w:val="24"/>
        </w:rPr>
        <w:t xml:space="preserve">Layer 3 </w:t>
      </w:r>
      <w:r w:rsidRPr="00BF3657">
        <w:rPr>
          <w:sz w:val="24"/>
          <w:szCs w:val="24"/>
        </w:rPr>
        <w:t xml:space="preserve">has the same meaning as in the Open System Interconnection (OSI) </w:t>
      </w:r>
      <w:r>
        <w:rPr>
          <w:sz w:val="24"/>
          <w:szCs w:val="24"/>
        </w:rPr>
        <w:t>R</w:t>
      </w:r>
      <w:r w:rsidRPr="00BF3657">
        <w:rPr>
          <w:sz w:val="24"/>
          <w:szCs w:val="24"/>
        </w:rPr>
        <w:t>eference Model for data exchange.</w:t>
      </w:r>
    </w:p>
    <w:p w14:paraId="0DC70FB9" w14:textId="77777777" w:rsidR="008F2D10" w:rsidRPr="00C564F6" w:rsidRDefault="008F2D10" w:rsidP="008F2D10">
      <w:pPr>
        <w:pStyle w:val="definition"/>
        <w:tabs>
          <w:tab w:val="clear" w:pos="1260"/>
          <w:tab w:val="left" w:pos="851"/>
        </w:tabs>
        <w:spacing w:before="120" w:after="120"/>
        <w:ind w:left="851"/>
        <w:jc w:val="left"/>
        <w:rPr>
          <w:bCs/>
          <w:iCs/>
          <w:color w:val="000000"/>
          <w:sz w:val="24"/>
          <w:szCs w:val="24"/>
        </w:rPr>
      </w:pPr>
      <w:r w:rsidRPr="00C564F6">
        <w:rPr>
          <w:b/>
          <w:bCs/>
          <w:i/>
          <w:iCs/>
          <w:color w:val="000000"/>
          <w:sz w:val="24"/>
          <w:szCs w:val="24"/>
        </w:rPr>
        <w:lastRenderedPageBreak/>
        <w:t xml:space="preserve">relevant network </w:t>
      </w:r>
      <w:r w:rsidRPr="00C564F6">
        <w:rPr>
          <w:bCs/>
          <w:iCs/>
          <w:color w:val="000000"/>
          <w:sz w:val="24"/>
          <w:szCs w:val="24"/>
        </w:rPr>
        <w:t>means a HFC network, an FTTP network or a VDSL network.</w:t>
      </w:r>
    </w:p>
    <w:p w14:paraId="28B2F45D" w14:textId="77777777" w:rsidR="008F2D10" w:rsidRPr="00C564F6" w:rsidRDefault="008F2D10" w:rsidP="008F2D10">
      <w:pPr>
        <w:pStyle w:val="definition"/>
        <w:tabs>
          <w:tab w:val="clear" w:pos="1260"/>
          <w:tab w:val="left" w:pos="851"/>
        </w:tabs>
        <w:spacing w:before="120" w:after="120"/>
        <w:ind w:left="851"/>
        <w:jc w:val="left"/>
        <w:rPr>
          <w:bCs/>
          <w:iCs/>
          <w:color w:val="000000"/>
          <w:sz w:val="24"/>
          <w:szCs w:val="24"/>
        </w:rPr>
      </w:pPr>
      <w:r w:rsidRPr="00C564F6">
        <w:rPr>
          <w:b/>
          <w:bCs/>
          <w:i/>
          <w:iCs/>
          <w:color w:val="000000"/>
          <w:sz w:val="24"/>
          <w:szCs w:val="24"/>
        </w:rPr>
        <w:t>TransACT</w:t>
      </w:r>
      <w:r w:rsidRPr="00C564F6">
        <w:rPr>
          <w:bCs/>
          <w:i/>
          <w:iCs/>
          <w:color w:val="000000"/>
          <w:sz w:val="24"/>
          <w:szCs w:val="24"/>
        </w:rPr>
        <w:t xml:space="preserve"> </w:t>
      </w:r>
      <w:r w:rsidRPr="00C564F6">
        <w:rPr>
          <w:bCs/>
          <w:iCs/>
          <w:color w:val="000000"/>
          <w:sz w:val="24"/>
          <w:szCs w:val="24"/>
        </w:rPr>
        <w:t>means TransACT Capital Communications Pty Ltd (ACN 093 966 888), a company incorporated in the Australian Capital Territory.</w:t>
      </w:r>
    </w:p>
    <w:p w14:paraId="74556A8D" w14:textId="77777777" w:rsidR="008F2D10" w:rsidRPr="00DE0002" w:rsidRDefault="008F2D10" w:rsidP="008F2D10">
      <w:pPr>
        <w:pStyle w:val="definition"/>
        <w:tabs>
          <w:tab w:val="left" w:pos="851"/>
        </w:tabs>
        <w:spacing w:before="120" w:after="120"/>
        <w:ind w:left="851"/>
        <w:rPr>
          <w:b/>
          <w:i/>
          <w:szCs w:val="24"/>
        </w:rPr>
      </w:pPr>
      <w:r w:rsidRPr="00DE0002">
        <w:rPr>
          <w:b/>
          <w:i/>
          <w:sz w:val="24"/>
          <w:szCs w:val="24"/>
        </w:rPr>
        <w:t xml:space="preserve">TransACT </w:t>
      </w:r>
      <w:r w:rsidRPr="00DE0002">
        <w:rPr>
          <w:b/>
          <w:i/>
          <w:color w:val="000000"/>
          <w:sz w:val="24"/>
          <w:szCs w:val="24"/>
        </w:rPr>
        <w:t xml:space="preserve">Layer 3 Wholesale Interconnection Service </w:t>
      </w:r>
      <w:r w:rsidRPr="00DE0002">
        <w:rPr>
          <w:sz w:val="24"/>
          <w:szCs w:val="24"/>
        </w:rPr>
        <w:t>means a carriage service that:</w:t>
      </w:r>
    </w:p>
    <w:p w14:paraId="0BE58A1A" w14:textId="77777777" w:rsidR="008F2D10" w:rsidRPr="00C564F6" w:rsidRDefault="008F2D10" w:rsidP="008F2D10">
      <w:pPr>
        <w:pStyle w:val="definition"/>
        <w:numPr>
          <w:ilvl w:val="2"/>
          <w:numId w:val="8"/>
        </w:numPr>
        <w:tabs>
          <w:tab w:val="clear" w:pos="1260"/>
          <w:tab w:val="left" w:pos="851"/>
        </w:tabs>
        <w:spacing w:before="120" w:after="120"/>
        <w:jc w:val="left"/>
        <w:rPr>
          <w:sz w:val="24"/>
          <w:szCs w:val="24"/>
        </w:rPr>
      </w:pPr>
      <w:r w:rsidRPr="00C564F6">
        <w:rPr>
          <w:sz w:val="24"/>
          <w:szCs w:val="24"/>
        </w:rPr>
        <w:t>is offered to be supplied on a wholesale basis; and</w:t>
      </w:r>
    </w:p>
    <w:p w14:paraId="7FEFCA0E" w14:textId="77777777" w:rsidR="008F2D10" w:rsidRPr="00665968" w:rsidRDefault="008F2D10" w:rsidP="008F2D10">
      <w:pPr>
        <w:pStyle w:val="definition"/>
        <w:numPr>
          <w:ilvl w:val="2"/>
          <w:numId w:val="8"/>
        </w:numPr>
        <w:tabs>
          <w:tab w:val="clear" w:pos="1260"/>
          <w:tab w:val="left" w:pos="851"/>
        </w:tabs>
        <w:spacing w:before="120" w:after="120"/>
        <w:jc w:val="left"/>
        <w:rPr>
          <w:sz w:val="24"/>
          <w:szCs w:val="24"/>
        </w:rPr>
      </w:pPr>
      <w:r w:rsidRPr="00C564F6">
        <w:rPr>
          <w:sz w:val="24"/>
          <w:szCs w:val="24"/>
        </w:rPr>
        <w:t xml:space="preserve">is supplied </w:t>
      </w:r>
      <w:r w:rsidRPr="00665968">
        <w:rPr>
          <w:sz w:val="24"/>
          <w:szCs w:val="24"/>
        </w:rPr>
        <w:t>to internet service providers for connectivity to end customers; and</w:t>
      </w:r>
    </w:p>
    <w:p w14:paraId="2D276749" w14:textId="77777777" w:rsidR="008F2D10" w:rsidRPr="00471F23" w:rsidRDefault="008F2D10" w:rsidP="008F2D10">
      <w:pPr>
        <w:pStyle w:val="definition"/>
        <w:numPr>
          <w:ilvl w:val="2"/>
          <w:numId w:val="8"/>
        </w:numPr>
        <w:tabs>
          <w:tab w:val="clear" w:pos="1260"/>
          <w:tab w:val="left" w:pos="851"/>
        </w:tabs>
        <w:spacing w:before="120" w:after="120"/>
        <w:jc w:val="left"/>
        <w:rPr>
          <w:sz w:val="24"/>
          <w:szCs w:val="24"/>
        </w:rPr>
      </w:pPr>
      <w:r w:rsidRPr="00471F23">
        <w:rPr>
          <w:sz w:val="24"/>
          <w:szCs w:val="24"/>
        </w:rPr>
        <w:t>is supplied by means of either an optic fibre line or a copper line; and</w:t>
      </w:r>
    </w:p>
    <w:p w14:paraId="5BB21A15" w14:textId="77777777" w:rsidR="008F2D10" w:rsidRPr="006A5486" w:rsidRDefault="008F2D10" w:rsidP="008F2D10">
      <w:pPr>
        <w:pStyle w:val="definition"/>
        <w:numPr>
          <w:ilvl w:val="2"/>
          <w:numId w:val="8"/>
        </w:numPr>
        <w:tabs>
          <w:tab w:val="left" w:pos="851"/>
        </w:tabs>
        <w:spacing w:before="120" w:after="120"/>
        <w:jc w:val="left"/>
        <w:rPr>
          <w:sz w:val="24"/>
          <w:szCs w:val="24"/>
        </w:rPr>
      </w:pPr>
      <w:r w:rsidRPr="006A5486">
        <w:rPr>
          <w:sz w:val="24"/>
          <w:szCs w:val="24"/>
        </w:rPr>
        <w:t>where supplied:</w:t>
      </w:r>
    </w:p>
    <w:p w14:paraId="5A9F8B2B" w14:textId="77777777" w:rsidR="008F2D10" w:rsidRPr="001645AD" w:rsidRDefault="008F2D10" w:rsidP="008F2D10">
      <w:pPr>
        <w:pStyle w:val="definition"/>
        <w:numPr>
          <w:ilvl w:val="3"/>
          <w:numId w:val="8"/>
        </w:numPr>
        <w:tabs>
          <w:tab w:val="left" w:pos="851"/>
        </w:tabs>
        <w:spacing w:before="120" w:after="120"/>
        <w:jc w:val="left"/>
        <w:rPr>
          <w:sz w:val="24"/>
          <w:szCs w:val="24"/>
        </w:rPr>
      </w:pPr>
      <w:r w:rsidRPr="001645AD">
        <w:rPr>
          <w:sz w:val="24"/>
          <w:szCs w:val="24"/>
        </w:rPr>
        <w:t>using a VDSL network, is offered as an aggregation service to support the aggregation of access services at a maximum download transmission speed of at least 60 Mbps and upload transmission speed of at least 15 Mbps;</w:t>
      </w:r>
    </w:p>
    <w:p w14:paraId="35AACDE8" w14:textId="77777777" w:rsidR="008F2D10" w:rsidRPr="00DE0002" w:rsidRDefault="008F2D10" w:rsidP="008F2D10">
      <w:pPr>
        <w:pStyle w:val="definition"/>
        <w:numPr>
          <w:ilvl w:val="3"/>
          <w:numId w:val="8"/>
        </w:numPr>
        <w:tabs>
          <w:tab w:val="left" w:pos="851"/>
        </w:tabs>
        <w:spacing w:before="120" w:after="120"/>
        <w:jc w:val="left"/>
        <w:rPr>
          <w:sz w:val="24"/>
          <w:szCs w:val="24"/>
        </w:rPr>
      </w:pPr>
      <w:r w:rsidRPr="00DE0002">
        <w:rPr>
          <w:sz w:val="24"/>
          <w:szCs w:val="24"/>
        </w:rPr>
        <w:t>using an FTTP network, is offered as an aggregation service to support the aggregation of access services at each of the following maximum transmission speeds:</w:t>
      </w:r>
    </w:p>
    <w:p w14:paraId="74AA1C96" w14:textId="77777777" w:rsidR="008F2D10" w:rsidRPr="00DE0002" w:rsidRDefault="008F2D10" w:rsidP="008F2D10">
      <w:pPr>
        <w:pStyle w:val="definition"/>
        <w:numPr>
          <w:ilvl w:val="4"/>
          <w:numId w:val="8"/>
        </w:numPr>
        <w:tabs>
          <w:tab w:val="left" w:pos="851"/>
        </w:tabs>
        <w:spacing w:before="120" w:after="120"/>
        <w:jc w:val="left"/>
        <w:rPr>
          <w:sz w:val="24"/>
          <w:szCs w:val="24"/>
        </w:rPr>
      </w:pPr>
      <w:r w:rsidRPr="00DE0002">
        <w:rPr>
          <w:sz w:val="24"/>
          <w:szCs w:val="24"/>
        </w:rPr>
        <w:t>download transmission speed of at least 10 Mbps but less than 25 Mbps and upload transmission speed of at least 1 Mbps;</w:t>
      </w:r>
    </w:p>
    <w:p w14:paraId="3D17A87E" w14:textId="77777777" w:rsidR="008F2D10" w:rsidRPr="00DE0002" w:rsidRDefault="008F2D10" w:rsidP="008F2D10">
      <w:pPr>
        <w:pStyle w:val="definition"/>
        <w:numPr>
          <w:ilvl w:val="4"/>
          <w:numId w:val="8"/>
        </w:numPr>
        <w:tabs>
          <w:tab w:val="left" w:pos="851"/>
        </w:tabs>
        <w:spacing w:before="120" w:after="120"/>
        <w:jc w:val="left"/>
        <w:rPr>
          <w:sz w:val="24"/>
          <w:szCs w:val="24"/>
        </w:rPr>
      </w:pPr>
      <w:r w:rsidRPr="00DE0002">
        <w:rPr>
          <w:sz w:val="24"/>
          <w:szCs w:val="24"/>
        </w:rPr>
        <w:t>download transmission speed of at least 25 Mbps but less than 100 Mbps and upload transmission speed of at least 5 Mbps;</w:t>
      </w:r>
    </w:p>
    <w:p w14:paraId="4FA7C94E" w14:textId="77777777" w:rsidR="008F2D10" w:rsidRPr="00DE0002" w:rsidRDefault="008F2D10" w:rsidP="008F2D10">
      <w:pPr>
        <w:pStyle w:val="definition"/>
        <w:numPr>
          <w:ilvl w:val="4"/>
          <w:numId w:val="8"/>
        </w:numPr>
        <w:tabs>
          <w:tab w:val="left" w:pos="851"/>
        </w:tabs>
        <w:spacing w:before="120" w:after="120"/>
        <w:jc w:val="left"/>
        <w:rPr>
          <w:sz w:val="24"/>
          <w:szCs w:val="24"/>
        </w:rPr>
      </w:pPr>
      <w:r w:rsidRPr="00DE0002">
        <w:rPr>
          <w:sz w:val="24"/>
          <w:szCs w:val="24"/>
        </w:rPr>
        <w:t>download transmission speed of at least 100 Mbps and upload transmission speed of at least 20 Mbps; and</w:t>
      </w:r>
    </w:p>
    <w:p w14:paraId="72E2A5E0" w14:textId="77777777" w:rsidR="008F2D10" w:rsidRPr="00DE0002" w:rsidRDefault="008F2D10" w:rsidP="008F2D10">
      <w:pPr>
        <w:pStyle w:val="definition"/>
        <w:numPr>
          <w:ilvl w:val="2"/>
          <w:numId w:val="8"/>
        </w:numPr>
        <w:tabs>
          <w:tab w:val="clear" w:pos="1260"/>
          <w:tab w:val="left" w:pos="851"/>
        </w:tabs>
        <w:spacing w:before="120" w:after="120"/>
        <w:jc w:val="left"/>
        <w:rPr>
          <w:sz w:val="24"/>
          <w:szCs w:val="24"/>
        </w:rPr>
      </w:pPr>
      <w:r w:rsidRPr="00DE0002">
        <w:rPr>
          <w:sz w:val="24"/>
          <w:szCs w:val="24"/>
        </w:rPr>
        <w:t>is configured as a best effort or non-prioritised service; and</w:t>
      </w:r>
    </w:p>
    <w:p w14:paraId="7C027BD5" w14:textId="77777777" w:rsidR="008F2D10" w:rsidRPr="00DE0002" w:rsidRDefault="008F2D10" w:rsidP="008F2D10">
      <w:pPr>
        <w:pStyle w:val="definition"/>
        <w:numPr>
          <w:ilvl w:val="2"/>
          <w:numId w:val="8"/>
        </w:numPr>
        <w:tabs>
          <w:tab w:val="clear" w:pos="1260"/>
          <w:tab w:val="left" w:pos="851"/>
        </w:tabs>
        <w:spacing w:before="120" w:after="120"/>
        <w:jc w:val="left"/>
        <w:rPr>
          <w:sz w:val="24"/>
          <w:szCs w:val="24"/>
        </w:rPr>
      </w:pPr>
      <w:r w:rsidRPr="00DE0002">
        <w:rPr>
          <w:sz w:val="24"/>
          <w:szCs w:val="24"/>
        </w:rPr>
        <w:t>has connectivity made either:</w:t>
      </w:r>
    </w:p>
    <w:p w14:paraId="06558528" w14:textId="77777777" w:rsidR="008F2D10" w:rsidRPr="00DE0002" w:rsidRDefault="008F2D10" w:rsidP="008F2D10">
      <w:pPr>
        <w:pStyle w:val="definition"/>
        <w:numPr>
          <w:ilvl w:val="3"/>
          <w:numId w:val="8"/>
        </w:numPr>
        <w:tabs>
          <w:tab w:val="clear" w:pos="1260"/>
          <w:tab w:val="left" w:pos="851"/>
        </w:tabs>
        <w:spacing w:before="120" w:after="120"/>
        <w:jc w:val="left"/>
        <w:rPr>
          <w:sz w:val="24"/>
          <w:szCs w:val="24"/>
        </w:rPr>
      </w:pPr>
      <w:r w:rsidRPr="00DE0002">
        <w:rPr>
          <w:sz w:val="24"/>
          <w:szCs w:val="24"/>
        </w:rPr>
        <w:t>via Layer 3 interconnect with:</w:t>
      </w:r>
    </w:p>
    <w:p w14:paraId="19E1FCDE" w14:textId="77777777" w:rsidR="008F2D10" w:rsidRPr="00DE0002" w:rsidRDefault="008F2D10" w:rsidP="008F2D10">
      <w:pPr>
        <w:pStyle w:val="definition"/>
        <w:numPr>
          <w:ilvl w:val="4"/>
          <w:numId w:val="10"/>
        </w:numPr>
        <w:tabs>
          <w:tab w:val="clear" w:pos="1260"/>
          <w:tab w:val="left" w:pos="851"/>
        </w:tabs>
        <w:spacing w:before="120" w:after="120"/>
        <w:jc w:val="left"/>
        <w:rPr>
          <w:sz w:val="24"/>
          <w:szCs w:val="24"/>
        </w:rPr>
      </w:pPr>
      <w:r w:rsidRPr="00DE0002">
        <w:rPr>
          <w:sz w:val="24"/>
          <w:szCs w:val="24"/>
        </w:rPr>
        <w:t>Internet Protocol version 4 (</w:t>
      </w:r>
      <w:r w:rsidRPr="00DE0002">
        <w:rPr>
          <w:b/>
          <w:i/>
          <w:sz w:val="24"/>
          <w:szCs w:val="24"/>
        </w:rPr>
        <w:t>IPv4</w:t>
      </w:r>
      <w:r w:rsidRPr="00DE0002">
        <w:rPr>
          <w:sz w:val="24"/>
          <w:szCs w:val="24"/>
        </w:rPr>
        <w:t>) connectivity provided to end user sessions; and</w:t>
      </w:r>
    </w:p>
    <w:p w14:paraId="0DAE8002" w14:textId="77777777" w:rsidR="008F2D10" w:rsidRPr="00DE0002" w:rsidRDefault="008F2D10" w:rsidP="008F2D10">
      <w:pPr>
        <w:pStyle w:val="definition"/>
        <w:numPr>
          <w:ilvl w:val="4"/>
          <w:numId w:val="10"/>
        </w:numPr>
        <w:tabs>
          <w:tab w:val="clear" w:pos="1260"/>
          <w:tab w:val="left" w:pos="851"/>
        </w:tabs>
        <w:spacing w:before="120" w:after="120"/>
        <w:jc w:val="left"/>
        <w:rPr>
          <w:sz w:val="24"/>
          <w:szCs w:val="24"/>
        </w:rPr>
      </w:pPr>
      <w:r w:rsidRPr="00DE0002">
        <w:rPr>
          <w:sz w:val="24"/>
          <w:szCs w:val="24"/>
        </w:rPr>
        <w:t xml:space="preserve">end-user sessions terminated in the TransACT network via Point to Point Protocol over Ethernet and supplied as IPv4 over Ethernet; or </w:t>
      </w:r>
    </w:p>
    <w:p w14:paraId="7A717868" w14:textId="77777777" w:rsidR="008F2D10" w:rsidRPr="00DE0002" w:rsidRDefault="008F2D10" w:rsidP="008F2D10">
      <w:pPr>
        <w:pStyle w:val="definition"/>
        <w:numPr>
          <w:ilvl w:val="3"/>
          <w:numId w:val="10"/>
        </w:numPr>
        <w:tabs>
          <w:tab w:val="clear" w:pos="1260"/>
          <w:tab w:val="left" w:pos="851"/>
        </w:tabs>
        <w:spacing w:before="120" w:after="120"/>
        <w:jc w:val="left"/>
        <w:rPr>
          <w:sz w:val="24"/>
          <w:szCs w:val="24"/>
        </w:rPr>
      </w:pPr>
      <w:r w:rsidRPr="00DE0002">
        <w:rPr>
          <w:sz w:val="24"/>
          <w:szCs w:val="24"/>
        </w:rPr>
        <w:t>via Layer 2 Tunnelling Protocol (</w:t>
      </w:r>
      <w:r w:rsidRPr="00DE0002">
        <w:rPr>
          <w:b/>
          <w:i/>
          <w:sz w:val="24"/>
          <w:szCs w:val="24"/>
        </w:rPr>
        <w:t>L2TP</w:t>
      </w:r>
      <w:r w:rsidRPr="00DE0002">
        <w:rPr>
          <w:sz w:val="24"/>
          <w:szCs w:val="24"/>
        </w:rPr>
        <w:t>) interconnect with:</w:t>
      </w:r>
    </w:p>
    <w:p w14:paraId="6E252A03" w14:textId="77777777" w:rsidR="008F2D10" w:rsidRPr="00DE0002" w:rsidRDefault="008F2D10" w:rsidP="008F2D10">
      <w:pPr>
        <w:pStyle w:val="definition"/>
        <w:numPr>
          <w:ilvl w:val="4"/>
          <w:numId w:val="9"/>
        </w:numPr>
        <w:tabs>
          <w:tab w:val="clear" w:pos="1260"/>
          <w:tab w:val="left" w:pos="851"/>
        </w:tabs>
        <w:spacing w:before="120" w:after="120"/>
        <w:jc w:val="left"/>
        <w:rPr>
          <w:sz w:val="24"/>
          <w:szCs w:val="24"/>
        </w:rPr>
      </w:pPr>
      <w:r w:rsidRPr="00DE0002">
        <w:rPr>
          <w:sz w:val="24"/>
          <w:szCs w:val="24"/>
        </w:rPr>
        <w:t>direct access to end user sessions via L2TP; and</w:t>
      </w:r>
    </w:p>
    <w:p w14:paraId="22C9953A" w14:textId="77777777" w:rsidR="008F2D10" w:rsidRPr="00DE0002" w:rsidRDefault="008F2D10" w:rsidP="008F2D10">
      <w:pPr>
        <w:pStyle w:val="definition"/>
        <w:numPr>
          <w:ilvl w:val="4"/>
          <w:numId w:val="9"/>
        </w:numPr>
        <w:tabs>
          <w:tab w:val="clear" w:pos="1260"/>
          <w:tab w:val="left" w:pos="851"/>
        </w:tabs>
        <w:spacing w:before="120" w:after="120"/>
        <w:jc w:val="left"/>
        <w:rPr>
          <w:sz w:val="24"/>
          <w:szCs w:val="24"/>
        </w:rPr>
      </w:pPr>
      <w:r w:rsidRPr="00DE0002">
        <w:rPr>
          <w:sz w:val="24"/>
          <w:szCs w:val="24"/>
        </w:rPr>
        <w:lastRenderedPageBreak/>
        <w:t>end-user sessions aggregated together in either a TransACT or TransACT Victoria network via static L2TP tunnels supplied over the Ethernet.</w:t>
      </w:r>
    </w:p>
    <w:p w14:paraId="2A6E8759" w14:textId="77777777" w:rsidR="008F2D10" w:rsidRPr="00DE0002" w:rsidRDefault="008F2D10" w:rsidP="008F2D10">
      <w:pPr>
        <w:pStyle w:val="definition"/>
        <w:tabs>
          <w:tab w:val="left" w:pos="851"/>
        </w:tabs>
        <w:spacing w:before="120" w:after="120"/>
        <w:ind w:left="851"/>
        <w:jc w:val="left"/>
        <w:rPr>
          <w:sz w:val="24"/>
          <w:szCs w:val="24"/>
        </w:rPr>
      </w:pPr>
      <w:r w:rsidRPr="00DE0002">
        <w:rPr>
          <w:b/>
          <w:i/>
          <w:sz w:val="24"/>
          <w:szCs w:val="24"/>
        </w:rPr>
        <w:tab/>
      </w:r>
      <w:r w:rsidRPr="00DE0002">
        <w:rPr>
          <w:b/>
          <w:bCs/>
          <w:i/>
          <w:iCs/>
          <w:color w:val="000000"/>
          <w:sz w:val="24"/>
          <w:szCs w:val="24"/>
        </w:rPr>
        <w:t xml:space="preserve">TransACT Victoria  </w:t>
      </w:r>
      <w:r w:rsidRPr="00DE0002">
        <w:rPr>
          <w:bCs/>
          <w:iCs/>
          <w:color w:val="000000"/>
          <w:sz w:val="24"/>
          <w:szCs w:val="24"/>
        </w:rPr>
        <w:t xml:space="preserve">means TransACT Victoria Communications Pty Ltd (ACN 063 024 475), a company incorporated in the </w:t>
      </w:r>
      <w:r w:rsidRPr="00DE0002">
        <w:rPr>
          <w:sz w:val="24"/>
          <w:szCs w:val="24"/>
        </w:rPr>
        <w:t>State of Victoria.</w:t>
      </w:r>
    </w:p>
    <w:p w14:paraId="6D4B1A6D" w14:textId="77777777" w:rsidR="008F2D10" w:rsidRPr="00DE0002" w:rsidRDefault="008F2D10" w:rsidP="008F2D10">
      <w:pPr>
        <w:pStyle w:val="definition"/>
        <w:tabs>
          <w:tab w:val="left" w:pos="851"/>
        </w:tabs>
        <w:spacing w:before="120" w:after="120"/>
        <w:jc w:val="left"/>
        <w:rPr>
          <w:bCs/>
          <w:iCs/>
          <w:color w:val="000000"/>
          <w:sz w:val="24"/>
          <w:szCs w:val="24"/>
        </w:rPr>
      </w:pPr>
      <w:r w:rsidRPr="00DE0002">
        <w:rPr>
          <w:b/>
          <w:i/>
          <w:sz w:val="24"/>
          <w:szCs w:val="24"/>
        </w:rPr>
        <w:tab/>
        <w:t xml:space="preserve">VDSL network </w:t>
      </w:r>
      <w:r w:rsidRPr="00DE0002">
        <w:rPr>
          <w:sz w:val="24"/>
          <w:szCs w:val="24"/>
        </w:rPr>
        <w:t>means</w:t>
      </w:r>
      <w:r w:rsidRPr="00DE0002">
        <w:rPr>
          <w:bCs/>
          <w:iCs/>
          <w:color w:val="000000"/>
          <w:sz w:val="24"/>
          <w:szCs w:val="24"/>
        </w:rPr>
        <w:t xml:space="preserve"> a very high speed digital subscriber line network.</w:t>
      </w:r>
    </w:p>
    <w:p w14:paraId="7541B12B" w14:textId="77777777" w:rsidR="008F2D10" w:rsidRPr="00DE0002" w:rsidRDefault="008F2D10" w:rsidP="008F2D10">
      <w:pPr>
        <w:pStyle w:val="definition"/>
        <w:tabs>
          <w:tab w:val="left" w:pos="851"/>
        </w:tabs>
        <w:spacing w:before="120" w:after="120"/>
        <w:ind w:left="851"/>
        <w:jc w:val="left"/>
        <w:rPr>
          <w:sz w:val="24"/>
          <w:szCs w:val="24"/>
        </w:rPr>
      </w:pPr>
      <w:r w:rsidRPr="00DE0002">
        <w:rPr>
          <w:b/>
          <w:i/>
          <w:sz w:val="24"/>
          <w:szCs w:val="24"/>
        </w:rPr>
        <w:tab/>
        <w:t xml:space="preserve">Very Small Scale Network </w:t>
      </w:r>
      <w:r w:rsidRPr="00DE0002">
        <w:rPr>
          <w:sz w:val="24"/>
          <w:szCs w:val="24"/>
        </w:rPr>
        <w:t>means either an ACT Very Small Scale Network or a Victorian Very Small Scale Network.</w:t>
      </w:r>
    </w:p>
    <w:p w14:paraId="7436BC46" w14:textId="77777777" w:rsidR="008F2D10" w:rsidRPr="00C564F6" w:rsidRDefault="008F2D10" w:rsidP="008F2D10">
      <w:pPr>
        <w:pStyle w:val="definition"/>
        <w:tabs>
          <w:tab w:val="clear" w:pos="1260"/>
          <w:tab w:val="left" w:pos="851"/>
        </w:tabs>
        <w:spacing w:before="120" w:after="120"/>
        <w:ind w:left="851"/>
        <w:jc w:val="left"/>
        <w:rPr>
          <w:sz w:val="24"/>
          <w:szCs w:val="24"/>
        </w:rPr>
      </w:pPr>
      <w:r w:rsidRPr="00C564F6">
        <w:rPr>
          <w:b/>
          <w:i/>
          <w:sz w:val="24"/>
          <w:szCs w:val="24"/>
        </w:rPr>
        <w:t>Victorian Very Small Scale Network</w:t>
      </w:r>
      <w:r w:rsidRPr="00C564F6">
        <w:rPr>
          <w:b/>
          <w:sz w:val="24"/>
          <w:szCs w:val="24"/>
        </w:rPr>
        <w:t xml:space="preserve"> </w:t>
      </w:r>
      <w:r w:rsidRPr="00C564F6">
        <w:rPr>
          <w:sz w:val="24"/>
          <w:szCs w:val="24"/>
        </w:rPr>
        <w:t>means a fixed line telecommunications network:</w:t>
      </w:r>
    </w:p>
    <w:p w14:paraId="72E1BACB" w14:textId="77777777" w:rsidR="008F2D10" w:rsidRPr="00665968" w:rsidRDefault="008F2D10" w:rsidP="008F2D10">
      <w:pPr>
        <w:pStyle w:val="definition"/>
        <w:numPr>
          <w:ilvl w:val="2"/>
          <w:numId w:val="12"/>
        </w:numPr>
        <w:tabs>
          <w:tab w:val="clear" w:pos="1260"/>
          <w:tab w:val="left" w:pos="851"/>
        </w:tabs>
        <w:spacing w:before="120" w:after="120"/>
        <w:jc w:val="left"/>
        <w:rPr>
          <w:sz w:val="24"/>
          <w:szCs w:val="24"/>
        </w:rPr>
      </w:pPr>
      <w:r w:rsidRPr="00665968">
        <w:rPr>
          <w:sz w:val="24"/>
          <w:szCs w:val="24"/>
        </w:rPr>
        <w:t>that is owned by TransACT Victoria; and</w:t>
      </w:r>
    </w:p>
    <w:p w14:paraId="58C7F734" w14:textId="77777777" w:rsidR="008F2D10" w:rsidRPr="00471F23" w:rsidRDefault="008F2D10" w:rsidP="008F2D10">
      <w:pPr>
        <w:pStyle w:val="definition"/>
        <w:numPr>
          <w:ilvl w:val="2"/>
          <w:numId w:val="12"/>
        </w:numPr>
        <w:tabs>
          <w:tab w:val="clear" w:pos="1260"/>
          <w:tab w:val="left" w:pos="851"/>
        </w:tabs>
        <w:spacing w:before="120" w:after="120"/>
        <w:jc w:val="left"/>
        <w:rPr>
          <w:sz w:val="24"/>
          <w:szCs w:val="24"/>
        </w:rPr>
      </w:pPr>
      <w:r w:rsidRPr="00471F23">
        <w:rPr>
          <w:sz w:val="24"/>
          <w:szCs w:val="24"/>
        </w:rPr>
        <w:t>which comprises:</w:t>
      </w:r>
    </w:p>
    <w:p w14:paraId="0A6370AB" w14:textId="77777777" w:rsidR="008F2D10" w:rsidRPr="006A5486" w:rsidRDefault="008F2D10" w:rsidP="008F2D10">
      <w:pPr>
        <w:pStyle w:val="definition"/>
        <w:numPr>
          <w:ilvl w:val="3"/>
          <w:numId w:val="12"/>
        </w:numPr>
        <w:tabs>
          <w:tab w:val="clear" w:pos="1260"/>
          <w:tab w:val="left" w:pos="851"/>
        </w:tabs>
        <w:spacing w:before="120" w:after="120"/>
        <w:jc w:val="left"/>
        <w:rPr>
          <w:sz w:val="24"/>
          <w:szCs w:val="24"/>
        </w:rPr>
      </w:pPr>
      <w:r w:rsidRPr="006A5486">
        <w:rPr>
          <w:sz w:val="24"/>
          <w:szCs w:val="24"/>
        </w:rPr>
        <w:t>an extension to a specified relevant network where that extension;</w:t>
      </w:r>
    </w:p>
    <w:p w14:paraId="23E5FD61" w14:textId="77777777" w:rsidR="008F2D10" w:rsidRPr="00DE0002" w:rsidRDefault="008F2D10" w:rsidP="008F2D10">
      <w:pPr>
        <w:pStyle w:val="definition"/>
        <w:numPr>
          <w:ilvl w:val="0"/>
          <w:numId w:val="11"/>
        </w:numPr>
        <w:tabs>
          <w:tab w:val="clear" w:pos="1260"/>
          <w:tab w:val="left" w:pos="851"/>
        </w:tabs>
        <w:spacing w:before="120" w:after="120"/>
        <w:jc w:val="left"/>
        <w:rPr>
          <w:sz w:val="24"/>
          <w:szCs w:val="24"/>
        </w:rPr>
      </w:pPr>
      <w:r w:rsidRPr="001645AD">
        <w:rPr>
          <w:sz w:val="24"/>
          <w:szCs w:val="24"/>
        </w:rPr>
        <w:t>is located in a real estate development project within</w:t>
      </w:r>
      <w:r w:rsidRPr="001645AD">
        <w:rPr>
          <w:color w:val="000000"/>
          <w:sz w:val="24"/>
          <w:szCs w:val="24"/>
        </w:rPr>
        <w:t xml:space="preserve"> the network footprint of that </w:t>
      </w:r>
      <w:r w:rsidRPr="00DE0002">
        <w:rPr>
          <w:sz w:val="24"/>
          <w:szCs w:val="24"/>
        </w:rPr>
        <w:t xml:space="preserve">a specified </w:t>
      </w:r>
      <w:r w:rsidRPr="00DE0002">
        <w:rPr>
          <w:color w:val="000000"/>
          <w:sz w:val="24"/>
          <w:szCs w:val="24"/>
        </w:rPr>
        <w:t>relevant network; and</w:t>
      </w:r>
    </w:p>
    <w:p w14:paraId="493640FD" w14:textId="77777777" w:rsidR="008F2D10" w:rsidRPr="00DE0002" w:rsidRDefault="008F2D10" w:rsidP="008F2D10">
      <w:pPr>
        <w:pStyle w:val="definition"/>
        <w:numPr>
          <w:ilvl w:val="0"/>
          <w:numId w:val="11"/>
        </w:numPr>
        <w:tabs>
          <w:tab w:val="clear" w:pos="1260"/>
          <w:tab w:val="left" w:pos="851"/>
        </w:tabs>
        <w:spacing w:before="120" w:after="120"/>
        <w:jc w:val="left"/>
        <w:rPr>
          <w:sz w:val="24"/>
          <w:szCs w:val="24"/>
        </w:rPr>
      </w:pPr>
      <w:r w:rsidRPr="00DE0002">
        <w:rPr>
          <w:sz w:val="24"/>
          <w:szCs w:val="24"/>
        </w:rPr>
        <w:t>is constructed on or after 1 January 2011; and</w:t>
      </w:r>
    </w:p>
    <w:p w14:paraId="41680014" w14:textId="77777777" w:rsidR="008F2D10" w:rsidRPr="00DE0002" w:rsidRDefault="008F2D10" w:rsidP="008F2D10">
      <w:pPr>
        <w:pStyle w:val="definition"/>
        <w:numPr>
          <w:ilvl w:val="0"/>
          <w:numId w:val="11"/>
        </w:numPr>
        <w:tabs>
          <w:tab w:val="clear" w:pos="1260"/>
          <w:tab w:val="left" w:pos="851"/>
        </w:tabs>
        <w:spacing w:before="120" w:after="120"/>
        <w:jc w:val="left"/>
        <w:rPr>
          <w:sz w:val="24"/>
          <w:szCs w:val="24"/>
        </w:rPr>
      </w:pPr>
      <w:r w:rsidRPr="00DE0002">
        <w:rPr>
          <w:sz w:val="24"/>
          <w:szCs w:val="24"/>
        </w:rPr>
        <w:t>extends further than 1 kilometre from a point of the infrastructure of the specified relevant network; and</w:t>
      </w:r>
    </w:p>
    <w:p w14:paraId="4DD7D4C2" w14:textId="77777777" w:rsidR="008F2D10" w:rsidRPr="00DE0002" w:rsidRDefault="008F2D10" w:rsidP="008F2D10">
      <w:pPr>
        <w:pStyle w:val="definition"/>
        <w:numPr>
          <w:ilvl w:val="0"/>
          <w:numId w:val="11"/>
        </w:numPr>
        <w:tabs>
          <w:tab w:val="clear" w:pos="1260"/>
          <w:tab w:val="left" w:pos="851"/>
        </w:tabs>
        <w:spacing w:before="120" w:after="120"/>
        <w:jc w:val="left"/>
        <w:rPr>
          <w:sz w:val="24"/>
          <w:szCs w:val="24"/>
        </w:rPr>
      </w:pPr>
      <w:r w:rsidRPr="00DE0002">
        <w:rPr>
          <w:sz w:val="24"/>
          <w:szCs w:val="24"/>
        </w:rPr>
        <w:t xml:space="preserve">connects no more than 100 premises in the real estate development project; or </w:t>
      </w:r>
    </w:p>
    <w:p w14:paraId="6C09F9FB" w14:textId="77777777" w:rsidR="008F2D10" w:rsidRPr="00DE0002" w:rsidRDefault="008F2D10" w:rsidP="008F2D10">
      <w:pPr>
        <w:pStyle w:val="definition"/>
        <w:numPr>
          <w:ilvl w:val="3"/>
          <w:numId w:val="12"/>
        </w:numPr>
        <w:tabs>
          <w:tab w:val="clear" w:pos="1260"/>
          <w:tab w:val="left" w:pos="851"/>
        </w:tabs>
        <w:spacing w:before="120" w:after="120"/>
        <w:jc w:val="left"/>
        <w:rPr>
          <w:sz w:val="24"/>
          <w:szCs w:val="24"/>
        </w:rPr>
      </w:pPr>
      <w:r w:rsidRPr="00DE0002">
        <w:rPr>
          <w:sz w:val="24"/>
          <w:szCs w:val="24"/>
        </w:rPr>
        <w:t>a relevant network which:</w:t>
      </w:r>
    </w:p>
    <w:p w14:paraId="55C7F46A" w14:textId="77777777" w:rsidR="008F2D10" w:rsidRPr="00DE0002" w:rsidRDefault="008F2D10" w:rsidP="008F2D10">
      <w:pPr>
        <w:pStyle w:val="definition"/>
        <w:numPr>
          <w:ilvl w:val="0"/>
          <w:numId w:val="13"/>
        </w:numPr>
        <w:tabs>
          <w:tab w:val="clear" w:pos="1260"/>
          <w:tab w:val="left" w:pos="851"/>
        </w:tabs>
        <w:spacing w:before="120" w:after="120"/>
        <w:jc w:val="left"/>
        <w:rPr>
          <w:sz w:val="24"/>
          <w:szCs w:val="24"/>
        </w:rPr>
      </w:pPr>
      <w:r w:rsidRPr="00DE0002">
        <w:rPr>
          <w:sz w:val="24"/>
          <w:szCs w:val="24"/>
        </w:rPr>
        <w:t>is constructed on or after 1 January 2011: and</w:t>
      </w:r>
    </w:p>
    <w:p w14:paraId="72F86570" w14:textId="77777777" w:rsidR="008F2D10" w:rsidRPr="00DE0002" w:rsidRDefault="008F2D10" w:rsidP="008F2D10">
      <w:pPr>
        <w:pStyle w:val="definition"/>
        <w:numPr>
          <w:ilvl w:val="0"/>
          <w:numId w:val="13"/>
        </w:numPr>
        <w:tabs>
          <w:tab w:val="clear" w:pos="1260"/>
          <w:tab w:val="left" w:pos="851"/>
        </w:tabs>
        <w:spacing w:before="120" w:after="120"/>
        <w:jc w:val="left"/>
        <w:rPr>
          <w:sz w:val="24"/>
          <w:szCs w:val="24"/>
        </w:rPr>
      </w:pPr>
      <w:r w:rsidRPr="00DE0002">
        <w:rPr>
          <w:sz w:val="24"/>
          <w:szCs w:val="24"/>
        </w:rPr>
        <w:t>is located in a new real estate development project within the network footprint of a specified relevant network; and</w:t>
      </w:r>
    </w:p>
    <w:p w14:paraId="3E587F36" w14:textId="77777777" w:rsidR="008F2D10" w:rsidRPr="00DE0002" w:rsidRDefault="008F2D10" w:rsidP="008F2D10">
      <w:pPr>
        <w:pStyle w:val="definition"/>
        <w:numPr>
          <w:ilvl w:val="0"/>
          <w:numId w:val="13"/>
        </w:numPr>
        <w:tabs>
          <w:tab w:val="clear" w:pos="1260"/>
          <w:tab w:val="left" w:pos="851"/>
        </w:tabs>
        <w:spacing w:before="120" w:after="120"/>
        <w:jc w:val="left"/>
        <w:rPr>
          <w:sz w:val="24"/>
          <w:szCs w:val="24"/>
        </w:rPr>
      </w:pPr>
      <w:r w:rsidRPr="00DE0002">
        <w:rPr>
          <w:sz w:val="24"/>
          <w:szCs w:val="24"/>
        </w:rPr>
        <w:t>connects no more than 100 premises in the real estate development project.</w:t>
      </w:r>
    </w:p>
    <w:p w14:paraId="64150877" w14:textId="77777777" w:rsidR="008F2D10" w:rsidRPr="00DE0002" w:rsidRDefault="008F2D10" w:rsidP="008F2D10">
      <w:pPr>
        <w:pStyle w:val="ListParagraph"/>
        <w:spacing w:before="120" w:after="120"/>
        <w:ind w:left="992"/>
        <w:rPr>
          <w:rFonts w:ascii="Times" w:hAnsi="Times" w:cs="Times"/>
          <w:bCs/>
          <w:iCs/>
          <w:color w:val="000000"/>
          <w:szCs w:val="24"/>
        </w:rPr>
      </w:pPr>
    </w:p>
    <w:p w14:paraId="15F2B2DF" w14:textId="77777777" w:rsidR="008F2D10" w:rsidRPr="00DE0002" w:rsidRDefault="008F2D10" w:rsidP="008F2D10">
      <w:pPr>
        <w:pStyle w:val="ListParagraph"/>
        <w:numPr>
          <w:ilvl w:val="1"/>
          <w:numId w:val="2"/>
        </w:numPr>
        <w:spacing w:before="120" w:after="120"/>
        <w:ind w:left="992" w:hanging="425"/>
        <w:rPr>
          <w:rFonts w:ascii="Times" w:hAnsi="Times" w:cs="Times"/>
          <w:bCs/>
          <w:iCs/>
          <w:color w:val="000000"/>
          <w:szCs w:val="24"/>
        </w:rPr>
      </w:pPr>
      <w:r w:rsidRPr="00DE0002">
        <w:rPr>
          <w:rFonts w:ascii="Times" w:hAnsi="Times" w:cs="Times"/>
          <w:bCs/>
          <w:iCs/>
          <w:color w:val="000000"/>
          <w:szCs w:val="24"/>
        </w:rPr>
        <w:t xml:space="preserve">The </w:t>
      </w:r>
      <w:r w:rsidRPr="00DE0002">
        <w:rPr>
          <w:rFonts w:ascii="Times" w:hAnsi="Times" w:cs="Times"/>
          <w:b/>
          <w:bCs/>
          <w:i/>
          <w:iCs/>
          <w:color w:val="000000"/>
          <w:szCs w:val="24"/>
        </w:rPr>
        <w:t>specified relevant networks</w:t>
      </w:r>
      <w:r w:rsidRPr="00DE0002">
        <w:rPr>
          <w:rFonts w:ascii="Times" w:hAnsi="Times" w:cs="Times"/>
          <w:bCs/>
          <w:iCs/>
          <w:color w:val="000000"/>
          <w:szCs w:val="24"/>
        </w:rPr>
        <w:t>:</w:t>
      </w:r>
    </w:p>
    <w:p w14:paraId="1AC4CF3C" w14:textId="77777777" w:rsidR="008F2D10" w:rsidRPr="00DE0002" w:rsidRDefault="008F2D10" w:rsidP="008F2D10">
      <w:pPr>
        <w:pStyle w:val="ListParagraph"/>
        <w:numPr>
          <w:ilvl w:val="2"/>
          <w:numId w:val="2"/>
        </w:numPr>
        <w:spacing w:before="120" w:after="120"/>
        <w:rPr>
          <w:rFonts w:ascii="Times" w:hAnsi="Times" w:cs="Times"/>
          <w:bCs/>
          <w:iCs/>
          <w:color w:val="000000"/>
          <w:szCs w:val="24"/>
        </w:rPr>
      </w:pPr>
      <w:r w:rsidRPr="00DE0002">
        <w:rPr>
          <w:rFonts w:ascii="Times" w:hAnsi="Times" w:cs="Times"/>
          <w:bCs/>
          <w:iCs/>
          <w:color w:val="000000"/>
          <w:szCs w:val="24"/>
        </w:rPr>
        <w:t xml:space="preserve">for TransACT—are set out at column 1 (items 1 and 2) of the table at Schedule 1; and </w:t>
      </w:r>
    </w:p>
    <w:p w14:paraId="0B4EE972" w14:textId="77777777" w:rsidR="008F2D10" w:rsidRPr="00DE0002" w:rsidRDefault="008F2D10" w:rsidP="008F2D10">
      <w:pPr>
        <w:pStyle w:val="ListParagraph"/>
        <w:numPr>
          <w:ilvl w:val="2"/>
          <w:numId w:val="2"/>
        </w:numPr>
        <w:spacing w:before="120" w:after="120"/>
        <w:rPr>
          <w:rFonts w:ascii="Times" w:hAnsi="Times" w:cs="Times"/>
          <w:bCs/>
          <w:iCs/>
          <w:color w:val="000000"/>
          <w:szCs w:val="24"/>
        </w:rPr>
      </w:pPr>
      <w:r w:rsidRPr="00DE0002">
        <w:rPr>
          <w:rFonts w:ascii="Times" w:hAnsi="Times" w:cs="Times"/>
          <w:bCs/>
          <w:iCs/>
          <w:color w:val="000000"/>
          <w:szCs w:val="24"/>
        </w:rPr>
        <w:t>for TransACT Victoria—are set out at column 1 (items 3, 4 and 5) of the table at Schedule 1.</w:t>
      </w:r>
    </w:p>
    <w:p w14:paraId="6D5E7A2D" w14:textId="77777777" w:rsidR="008F2D10" w:rsidRPr="00DE0002" w:rsidRDefault="008F2D10" w:rsidP="008F2D10">
      <w:pPr>
        <w:pStyle w:val="ListParagraph"/>
        <w:rPr>
          <w:rFonts w:ascii="Times" w:hAnsi="Times" w:cs="Times"/>
          <w:bCs/>
          <w:iCs/>
          <w:color w:val="000000"/>
          <w:szCs w:val="24"/>
        </w:rPr>
      </w:pPr>
    </w:p>
    <w:p w14:paraId="5C82004A" w14:textId="77777777" w:rsidR="008F2D10" w:rsidRPr="00DE0002" w:rsidRDefault="008F2D10" w:rsidP="008F2D10">
      <w:pPr>
        <w:pStyle w:val="ListParagraph"/>
        <w:numPr>
          <w:ilvl w:val="1"/>
          <w:numId w:val="2"/>
        </w:numPr>
        <w:spacing w:before="120" w:after="120"/>
        <w:ind w:left="992" w:hanging="425"/>
        <w:rPr>
          <w:rFonts w:ascii="Times" w:hAnsi="Times" w:cs="Times"/>
          <w:bCs/>
          <w:iCs/>
          <w:color w:val="000000"/>
          <w:szCs w:val="24"/>
        </w:rPr>
      </w:pPr>
      <w:r w:rsidRPr="00DE0002">
        <w:rPr>
          <w:rFonts w:ascii="Times" w:hAnsi="Times" w:cs="Times"/>
          <w:bCs/>
          <w:iCs/>
          <w:color w:val="000000"/>
          <w:szCs w:val="24"/>
        </w:rPr>
        <w:t xml:space="preserve">The </w:t>
      </w:r>
      <w:r w:rsidRPr="00DE0002">
        <w:rPr>
          <w:rFonts w:ascii="Times" w:hAnsi="Times" w:cs="Times"/>
          <w:b/>
          <w:bCs/>
          <w:i/>
          <w:iCs/>
          <w:color w:val="000000"/>
          <w:szCs w:val="24"/>
        </w:rPr>
        <w:t>network footprints</w:t>
      </w:r>
      <w:r w:rsidRPr="00DE0002">
        <w:rPr>
          <w:rFonts w:ascii="Times" w:hAnsi="Times" w:cs="Times"/>
          <w:bCs/>
          <w:iCs/>
          <w:color w:val="000000"/>
          <w:szCs w:val="24"/>
        </w:rPr>
        <w:t xml:space="preserve"> of the specified relevant networks are those areas that were covered by the specified relevant networks.</w:t>
      </w:r>
    </w:p>
    <w:p w14:paraId="0251FF1D" w14:textId="77777777" w:rsidR="008F2D10" w:rsidRPr="00DE0002" w:rsidRDefault="008F2D10" w:rsidP="008F2D10">
      <w:pPr>
        <w:pStyle w:val="ListParagraph"/>
        <w:spacing w:before="120" w:after="120"/>
        <w:ind w:left="992"/>
        <w:rPr>
          <w:rFonts w:ascii="Times" w:hAnsi="Times" w:cs="Times"/>
          <w:bCs/>
          <w:iCs/>
          <w:color w:val="000000"/>
          <w:szCs w:val="24"/>
        </w:rPr>
      </w:pPr>
    </w:p>
    <w:p w14:paraId="1EB4A20D" w14:textId="77777777" w:rsidR="008F2D10" w:rsidRPr="00DE0002" w:rsidRDefault="008F2D10" w:rsidP="008F2D10">
      <w:pPr>
        <w:pStyle w:val="ListParagraph"/>
        <w:numPr>
          <w:ilvl w:val="1"/>
          <w:numId w:val="2"/>
        </w:numPr>
        <w:spacing w:before="120" w:after="120"/>
        <w:ind w:left="992" w:hanging="425"/>
        <w:rPr>
          <w:rFonts w:ascii="Times" w:hAnsi="Times" w:cs="Times"/>
          <w:bCs/>
          <w:iCs/>
          <w:color w:val="000000"/>
          <w:szCs w:val="24"/>
        </w:rPr>
      </w:pPr>
      <w:r w:rsidRPr="00DE0002">
        <w:rPr>
          <w:rFonts w:ascii="Times" w:hAnsi="Times" w:cs="Times"/>
          <w:bCs/>
          <w:iCs/>
          <w:color w:val="000000"/>
          <w:szCs w:val="24"/>
        </w:rPr>
        <w:t>For the specified relevant networks specified in items 1 and 2 of the table, the network footprints fall entirely within the areas identified in maps 1 and 2 at Annexure A to Schedule 1.</w:t>
      </w:r>
    </w:p>
    <w:p w14:paraId="12B98E24" w14:textId="77777777" w:rsidR="008F2D10" w:rsidRPr="00DE0002" w:rsidRDefault="008F2D10" w:rsidP="008F2D10">
      <w:pPr>
        <w:pStyle w:val="ListParagraph"/>
        <w:spacing w:before="120" w:after="120"/>
        <w:ind w:left="992"/>
        <w:rPr>
          <w:rFonts w:ascii="Times" w:hAnsi="Times" w:cs="Times"/>
          <w:bCs/>
          <w:iCs/>
          <w:color w:val="000000"/>
          <w:szCs w:val="24"/>
        </w:rPr>
      </w:pPr>
    </w:p>
    <w:p w14:paraId="738EB525" w14:textId="77777777" w:rsidR="008F2D10" w:rsidRPr="00DE0002" w:rsidRDefault="008F2D10" w:rsidP="008F2D10">
      <w:pPr>
        <w:pStyle w:val="ListParagraph"/>
        <w:numPr>
          <w:ilvl w:val="1"/>
          <w:numId w:val="2"/>
        </w:numPr>
        <w:spacing w:before="120" w:after="120"/>
        <w:ind w:left="992" w:hanging="425"/>
        <w:rPr>
          <w:rFonts w:ascii="Times" w:hAnsi="Times" w:cs="Times"/>
          <w:bCs/>
          <w:iCs/>
          <w:color w:val="000000"/>
          <w:szCs w:val="24"/>
        </w:rPr>
      </w:pPr>
      <w:r w:rsidRPr="00DE0002">
        <w:rPr>
          <w:rFonts w:ascii="Times" w:hAnsi="Times" w:cs="Times"/>
          <w:bCs/>
          <w:iCs/>
          <w:color w:val="000000"/>
          <w:szCs w:val="24"/>
        </w:rPr>
        <w:t>For the specified relevant networks specified in items 3, 4 and 5 of the table, the network footprints are shown in maps 3, 4 and 5 at Annexure A to Schedule 1.</w:t>
      </w:r>
    </w:p>
    <w:p w14:paraId="44C843E1" w14:textId="77777777" w:rsidR="008F2D10" w:rsidRPr="00FC23D6" w:rsidRDefault="008F2D10" w:rsidP="008F2D10">
      <w:pPr>
        <w:pStyle w:val="definition"/>
        <w:tabs>
          <w:tab w:val="clear" w:pos="1260"/>
          <w:tab w:val="left" w:pos="851"/>
        </w:tabs>
        <w:spacing w:before="120" w:after="120"/>
        <w:ind w:left="1800" w:hanging="1800"/>
        <w:jc w:val="left"/>
        <w:rPr>
          <w:rFonts w:ascii="Arial" w:hAnsi="Arial" w:cs="Arial"/>
          <w:color w:val="000000"/>
          <w:sz w:val="16"/>
          <w:szCs w:val="16"/>
        </w:rPr>
      </w:pPr>
      <w:r w:rsidRPr="00FC23D6">
        <w:rPr>
          <w:b/>
          <w:bCs/>
          <w:i/>
          <w:iCs/>
          <w:color w:val="000000"/>
          <w:sz w:val="20"/>
        </w:rPr>
        <w:tab/>
        <w:t>Note</w:t>
      </w:r>
      <w:r w:rsidRPr="00FC23D6">
        <w:rPr>
          <w:b/>
          <w:bCs/>
          <w:i/>
          <w:iCs/>
          <w:color w:val="000000"/>
          <w:sz w:val="20"/>
        </w:rPr>
        <w:tab/>
      </w:r>
      <w:r w:rsidRPr="00FC23D6">
        <w:rPr>
          <w:bCs/>
          <w:iCs/>
          <w:color w:val="000000"/>
          <w:sz w:val="20"/>
        </w:rPr>
        <w:t xml:space="preserve">By virtue of paragraph 46(1)(b) of the </w:t>
      </w:r>
      <w:r w:rsidRPr="00FC23D6">
        <w:rPr>
          <w:bCs/>
          <w:i/>
          <w:iCs/>
          <w:color w:val="000000"/>
          <w:sz w:val="20"/>
        </w:rPr>
        <w:t>Acts Interpretation Act 1901</w:t>
      </w:r>
      <w:r w:rsidRPr="00FC23D6">
        <w:rPr>
          <w:bCs/>
          <w:iCs/>
          <w:color w:val="000000"/>
          <w:sz w:val="20"/>
        </w:rPr>
        <w:t>, expressions used in this Instrument that are also used in the Act have the same meaning as in the Act.</w:t>
      </w:r>
    </w:p>
    <w:p w14:paraId="51E0D6E5" w14:textId="77777777" w:rsidR="008F2D10" w:rsidRPr="00FC23D6" w:rsidRDefault="008F2D10" w:rsidP="008F2D10">
      <w:pPr>
        <w:pStyle w:val="definition"/>
        <w:tabs>
          <w:tab w:val="clear" w:pos="1260"/>
          <w:tab w:val="left" w:pos="851"/>
        </w:tabs>
        <w:spacing w:before="0"/>
        <w:ind w:left="1440"/>
        <w:jc w:val="left"/>
        <w:rPr>
          <w:rFonts w:ascii="Arial" w:hAnsi="Arial" w:cs="Arial"/>
          <w:color w:val="000000"/>
          <w:sz w:val="16"/>
          <w:szCs w:val="16"/>
        </w:rPr>
      </w:pPr>
    </w:p>
    <w:p w14:paraId="39A0E5F6" w14:textId="77777777" w:rsidR="008F2D10" w:rsidRPr="00FC23D6" w:rsidRDefault="008F2D10" w:rsidP="008F2D10">
      <w:pPr>
        <w:pStyle w:val="HR"/>
        <w:numPr>
          <w:ilvl w:val="0"/>
          <w:numId w:val="2"/>
        </w:numPr>
        <w:tabs>
          <w:tab w:val="clear" w:pos="540"/>
        </w:tabs>
        <w:spacing w:before="0" w:after="120" w:line="300" w:lineRule="atLeast"/>
        <w:jc w:val="left"/>
        <w:rPr>
          <w:rFonts w:ascii="Arial" w:hAnsi="Arial" w:cs="Arial"/>
          <w:color w:val="000000"/>
        </w:rPr>
      </w:pPr>
      <w:r w:rsidRPr="00FC23D6">
        <w:rPr>
          <w:rFonts w:ascii="Arial" w:hAnsi="Arial" w:cs="Arial"/>
          <w:color w:val="000000"/>
        </w:rPr>
        <w:t xml:space="preserve">Exemptions </w:t>
      </w:r>
    </w:p>
    <w:p w14:paraId="6CA2CEE1" w14:textId="77777777" w:rsidR="008F2D10" w:rsidRPr="00471F23" w:rsidRDefault="008F2D10" w:rsidP="008F2D10">
      <w:pPr>
        <w:pStyle w:val="ListParagraph"/>
        <w:numPr>
          <w:ilvl w:val="1"/>
          <w:numId w:val="7"/>
        </w:numPr>
        <w:spacing w:before="120" w:after="120"/>
        <w:ind w:left="992" w:hanging="425"/>
        <w:rPr>
          <w:rFonts w:ascii="Times" w:hAnsi="Times" w:cs="Times"/>
          <w:color w:val="000000"/>
          <w:szCs w:val="24"/>
        </w:rPr>
      </w:pPr>
      <w:r w:rsidRPr="00C564F6">
        <w:rPr>
          <w:rFonts w:ascii="Times" w:hAnsi="Times" w:cs="Times"/>
          <w:color w:val="000000"/>
          <w:szCs w:val="24"/>
        </w:rPr>
        <w:t xml:space="preserve">Subject to the conditions set out in subclauses (3), (4) and (5), and pursuant to subsections 141A(1) and 144(1) of the Act, each ACT </w:t>
      </w:r>
      <w:r w:rsidRPr="00C564F6">
        <w:rPr>
          <w:rFonts w:ascii="Times" w:hAnsi="Times" w:cs="Times"/>
          <w:szCs w:val="24"/>
        </w:rPr>
        <w:t>Very Small Scale Netwo</w:t>
      </w:r>
      <w:r w:rsidRPr="00665968">
        <w:rPr>
          <w:rFonts w:ascii="Times" w:hAnsi="Times" w:cs="Times"/>
          <w:szCs w:val="24"/>
        </w:rPr>
        <w:t xml:space="preserve">rk and each </w:t>
      </w:r>
      <w:r w:rsidRPr="00665968">
        <w:rPr>
          <w:rFonts w:ascii="Times" w:hAnsi="Times" w:cs="Times"/>
          <w:color w:val="000000"/>
          <w:szCs w:val="24"/>
        </w:rPr>
        <w:t xml:space="preserve">Victorian </w:t>
      </w:r>
      <w:r w:rsidRPr="00665968">
        <w:rPr>
          <w:rFonts w:ascii="Times" w:hAnsi="Times" w:cs="Times"/>
          <w:szCs w:val="24"/>
        </w:rPr>
        <w:t>Very Small Scale Network that is a FTTP network or a VDSL network, is</w:t>
      </w:r>
      <w:r w:rsidRPr="00471F23">
        <w:rPr>
          <w:rFonts w:ascii="Times" w:hAnsi="Times" w:cs="Times"/>
          <w:color w:val="000000"/>
          <w:szCs w:val="24"/>
        </w:rPr>
        <w:t xml:space="preserve"> exempt from sections 141 and 143 of the Act.</w:t>
      </w:r>
    </w:p>
    <w:p w14:paraId="3CE776A3" w14:textId="77777777" w:rsidR="008F2D10" w:rsidRPr="006A5486" w:rsidRDefault="008F2D10" w:rsidP="008F2D10">
      <w:pPr>
        <w:pStyle w:val="ListParagraph"/>
        <w:spacing w:before="120" w:after="120"/>
        <w:ind w:left="992"/>
        <w:rPr>
          <w:rFonts w:ascii="Times" w:hAnsi="Times" w:cs="Times"/>
          <w:color w:val="000000"/>
          <w:szCs w:val="24"/>
        </w:rPr>
      </w:pPr>
    </w:p>
    <w:p w14:paraId="16BF3072" w14:textId="77777777" w:rsidR="008F2D10" w:rsidRPr="00C564F6" w:rsidRDefault="008F2D10" w:rsidP="008F2D10">
      <w:pPr>
        <w:pStyle w:val="ListParagraph"/>
        <w:numPr>
          <w:ilvl w:val="1"/>
          <w:numId w:val="7"/>
        </w:numPr>
        <w:spacing w:before="120" w:after="120"/>
        <w:ind w:left="992" w:hanging="425"/>
        <w:rPr>
          <w:rFonts w:ascii="Times" w:hAnsi="Times" w:cs="Times"/>
          <w:color w:val="000000"/>
          <w:szCs w:val="24"/>
        </w:rPr>
      </w:pPr>
      <w:r w:rsidRPr="001645AD">
        <w:rPr>
          <w:rFonts w:ascii="Times" w:hAnsi="Times" w:cs="Times"/>
          <w:color w:val="000000"/>
          <w:szCs w:val="24"/>
        </w:rPr>
        <w:t xml:space="preserve">Subject to the conditions set out in subclauses (4) and (5), and pursuant to subsections 141A(1) and 144(1) of the Act, each Victorian </w:t>
      </w:r>
      <w:r w:rsidRPr="001645AD">
        <w:rPr>
          <w:rFonts w:ascii="Times" w:hAnsi="Times" w:cs="Times"/>
          <w:szCs w:val="24"/>
        </w:rPr>
        <w:t>Very Small Scale Network that is a HFC network is</w:t>
      </w:r>
      <w:r w:rsidRPr="00C564F6">
        <w:rPr>
          <w:rFonts w:ascii="Times" w:hAnsi="Times" w:cs="Times"/>
          <w:color w:val="000000"/>
          <w:szCs w:val="24"/>
        </w:rPr>
        <w:t xml:space="preserve"> exempt from sections 141 and 143 of the Act.</w:t>
      </w:r>
    </w:p>
    <w:p w14:paraId="3FB2481A" w14:textId="77777777" w:rsidR="008F2D10" w:rsidRPr="00C564F6" w:rsidRDefault="008F2D10" w:rsidP="008F2D10">
      <w:pPr>
        <w:pStyle w:val="ListParagraph"/>
        <w:spacing w:before="120" w:after="120"/>
        <w:ind w:left="992"/>
        <w:rPr>
          <w:rFonts w:ascii="Times" w:hAnsi="Times" w:cs="Times"/>
          <w:color w:val="000000"/>
          <w:szCs w:val="24"/>
        </w:rPr>
      </w:pPr>
    </w:p>
    <w:p w14:paraId="3584DA3F" w14:textId="77777777" w:rsidR="008F2D10" w:rsidRPr="00C564F6" w:rsidRDefault="008F2D10" w:rsidP="008F2D10">
      <w:pPr>
        <w:pStyle w:val="ListParagraph"/>
        <w:numPr>
          <w:ilvl w:val="1"/>
          <w:numId w:val="7"/>
        </w:numPr>
        <w:spacing w:before="120" w:after="120"/>
        <w:ind w:left="992" w:hanging="425"/>
        <w:rPr>
          <w:rFonts w:ascii="Times" w:hAnsi="Times" w:cs="Times"/>
          <w:color w:val="000000"/>
          <w:szCs w:val="24"/>
        </w:rPr>
      </w:pPr>
      <w:r w:rsidRPr="00C564F6">
        <w:rPr>
          <w:rFonts w:ascii="Times" w:hAnsi="Times" w:cs="Times"/>
          <w:color w:val="000000"/>
          <w:szCs w:val="24"/>
        </w:rPr>
        <w:t xml:space="preserve">The exemptions are subject to the conditions that, if a TransACT Layer 3 Wholesale Interconnection Service is not a declared service: </w:t>
      </w:r>
    </w:p>
    <w:p w14:paraId="44B583B2" w14:textId="77777777" w:rsidR="008F2D10" w:rsidRPr="00C564F6" w:rsidRDefault="008F2D10" w:rsidP="008F2D10">
      <w:pPr>
        <w:pStyle w:val="ListParagraph"/>
        <w:numPr>
          <w:ilvl w:val="2"/>
          <w:numId w:val="7"/>
        </w:numPr>
        <w:spacing w:line="276" w:lineRule="auto"/>
        <w:rPr>
          <w:rFonts w:ascii="Times" w:hAnsi="Times" w:cs="Times"/>
          <w:color w:val="000000"/>
          <w:szCs w:val="24"/>
        </w:rPr>
      </w:pPr>
      <w:r w:rsidRPr="00C564F6">
        <w:rPr>
          <w:rFonts w:ascii="Times" w:hAnsi="Times" w:cs="Times"/>
          <w:color w:val="000000"/>
          <w:szCs w:val="24"/>
        </w:rPr>
        <w:t>TransACT must offer and supply to access seekers, upon reasonable request, a TransACT Layer 3 Wholesale Interconnection Service over each:</w:t>
      </w:r>
    </w:p>
    <w:p w14:paraId="028A1138" w14:textId="77777777" w:rsidR="008F2D10" w:rsidRPr="00C564F6" w:rsidRDefault="008F2D10" w:rsidP="008F2D10">
      <w:pPr>
        <w:pStyle w:val="ListParagraph"/>
        <w:numPr>
          <w:ilvl w:val="3"/>
          <w:numId w:val="7"/>
        </w:numPr>
        <w:spacing w:line="276" w:lineRule="auto"/>
        <w:rPr>
          <w:rFonts w:ascii="Times" w:hAnsi="Times" w:cs="Times"/>
          <w:color w:val="000000"/>
          <w:szCs w:val="24"/>
        </w:rPr>
      </w:pPr>
      <w:r w:rsidRPr="00C564F6">
        <w:rPr>
          <w:rFonts w:ascii="Times" w:hAnsi="Times" w:cs="Times"/>
          <w:szCs w:val="24"/>
        </w:rPr>
        <w:t xml:space="preserve">ACT Very Small Scale Network; and </w:t>
      </w:r>
    </w:p>
    <w:p w14:paraId="05C344C0" w14:textId="77777777" w:rsidR="008F2D10" w:rsidRPr="00C564F6" w:rsidRDefault="008F2D10" w:rsidP="008F2D10">
      <w:pPr>
        <w:pStyle w:val="ListParagraph"/>
        <w:numPr>
          <w:ilvl w:val="3"/>
          <w:numId w:val="7"/>
        </w:numPr>
        <w:spacing w:line="276" w:lineRule="auto"/>
        <w:rPr>
          <w:rFonts w:ascii="Times" w:hAnsi="Times" w:cs="Times"/>
          <w:color w:val="000000"/>
          <w:szCs w:val="24"/>
        </w:rPr>
      </w:pPr>
      <w:r w:rsidRPr="00C564F6">
        <w:rPr>
          <w:rFonts w:ascii="Times" w:hAnsi="Times" w:cs="Times"/>
          <w:szCs w:val="24"/>
        </w:rPr>
        <w:t>Victorian Very Small Scale Network that is an FTTP network or a VDSL network</w:t>
      </w:r>
      <w:r w:rsidRPr="00C564F6">
        <w:rPr>
          <w:rFonts w:ascii="Times" w:hAnsi="Times" w:cs="Times"/>
          <w:color w:val="000000"/>
          <w:szCs w:val="24"/>
        </w:rPr>
        <w:t xml:space="preserve">; and </w:t>
      </w:r>
    </w:p>
    <w:p w14:paraId="2F311E18" w14:textId="77777777" w:rsidR="008F2D10" w:rsidRPr="00C564F6" w:rsidRDefault="008F2D10" w:rsidP="008F2D10">
      <w:pPr>
        <w:pStyle w:val="ListParagraph"/>
        <w:numPr>
          <w:ilvl w:val="2"/>
          <w:numId w:val="7"/>
        </w:numPr>
        <w:spacing w:line="276" w:lineRule="auto"/>
        <w:rPr>
          <w:rFonts w:ascii="Times" w:hAnsi="Times" w:cs="Times"/>
          <w:color w:val="000000"/>
          <w:szCs w:val="24"/>
        </w:rPr>
      </w:pPr>
      <w:r w:rsidRPr="00C564F6">
        <w:rPr>
          <w:rFonts w:ascii="Times" w:hAnsi="Times" w:cs="Times"/>
          <w:color w:val="000000"/>
          <w:szCs w:val="24"/>
        </w:rPr>
        <w:t xml:space="preserve">TransACT must: </w:t>
      </w:r>
    </w:p>
    <w:p w14:paraId="0A5C4CDD" w14:textId="77777777" w:rsidR="008F2D10" w:rsidRPr="00C564F6" w:rsidRDefault="008F2D10" w:rsidP="008F2D10">
      <w:pPr>
        <w:pStyle w:val="ListParagraph"/>
        <w:numPr>
          <w:ilvl w:val="3"/>
          <w:numId w:val="7"/>
        </w:numPr>
        <w:spacing w:line="276" w:lineRule="auto"/>
        <w:rPr>
          <w:rFonts w:ascii="Times" w:hAnsi="Times" w:cs="Times"/>
          <w:color w:val="000000"/>
          <w:szCs w:val="24"/>
        </w:rPr>
      </w:pPr>
      <w:r w:rsidRPr="00C564F6">
        <w:rPr>
          <w:rFonts w:ascii="Times" w:hAnsi="Times" w:cs="Times"/>
          <w:color w:val="000000"/>
          <w:szCs w:val="24"/>
        </w:rPr>
        <w:t xml:space="preserve">publish on the wholesale section of its website, the terms and conditions (price and non-price) on which it offers to supply the TransACT Layer 3 Wholesale Interconnection Service on each ACT </w:t>
      </w:r>
      <w:r w:rsidRPr="00C564F6">
        <w:rPr>
          <w:rFonts w:ascii="Times" w:hAnsi="Times" w:cs="Times"/>
          <w:szCs w:val="24"/>
        </w:rPr>
        <w:t>Very Small Scale Network</w:t>
      </w:r>
      <w:r w:rsidRPr="00C564F6">
        <w:rPr>
          <w:rFonts w:ascii="Times" w:hAnsi="Times" w:cs="Times"/>
        </w:rPr>
        <w:t xml:space="preserve"> </w:t>
      </w:r>
      <w:r w:rsidRPr="00C564F6">
        <w:rPr>
          <w:rFonts w:ascii="Times" w:hAnsi="Times" w:cs="Times"/>
          <w:szCs w:val="24"/>
        </w:rPr>
        <w:t>and each Victorian Very Small Scale Network that is an FTTP network or a VDSL network</w:t>
      </w:r>
      <w:r w:rsidRPr="00C564F6">
        <w:rPr>
          <w:rFonts w:ascii="Times" w:hAnsi="Times" w:cs="Times"/>
          <w:color w:val="000000"/>
          <w:szCs w:val="24"/>
        </w:rPr>
        <w:t xml:space="preserve"> (</w:t>
      </w:r>
      <w:r w:rsidRPr="00C564F6">
        <w:rPr>
          <w:rFonts w:ascii="Times" w:hAnsi="Times" w:cs="Times"/>
          <w:b/>
          <w:i/>
          <w:color w:val="000000"/>
          <w:szCs w:val="24"/>
        </w:rPr>
        <w:t>TL3WIS</w:t>
      </w:r>
      <w:r w:rsidRPr="00C564F6">
        <w:rPr>
          <w:rFonts w:ascii="Times" w:hAnsi="Times" w:cs="Times"/>
          <w:color w:val="000000"/>
          <w:szCs w:val="24"/>
        </w:rPr>
        <w:t xml:space="preserve"> </w:t>
      </w:r>
      <w:r w:rsidRPr="00C564F6">
        <w:rPr>
          <w:rFonts w:ascii="Times" w:hAnsi="Times" w:cs="Times"/>
          <w:b/>
          <w:i/>
          <w:color w:val="000000"/>
          <w:szCs w:val="24"/>
        </w:rPr>
        <w:t>reference offer</w:t>
      </w:r>
      <w:r w:rsidRPr="00C564F6">
        <w:rPr>
          <w:rFonts w:ascii="Times" w:hAnsi="Times" w:cs="Times"/>
          <w:color w:val="000000"/>
          <w:szCs w:val="24"/>
        </w:rPr>
        <w:t>); and</w:t>
      </w:r>
    </w:p>
    <w:p w14:paraId="11FD6FD3" w14:textId="77777777" w:rsidR="008F2D10" w:rsidRPr="00C564F6" w:rsidRDefault="008F2D10" w:rsidP="008F2D10">
      <w:pPr>
        <w:pStyle w:val="ListParagraph"/>
        <w:numPr>
          <w:ilvl w:val="3"/>
          <w:numId w:val="7"/>
        </w:numPr>
        <w:spacing w:line="276" w:lineRule="auto"/>
        <w:rPr>
          <w:rFonts w:ascii="Times" w:hAnsi="Times" w:cs="Times"/>
          <w:color w:val="000000"/>
          <w:szCs w:val="24"/>
        </w:rPr>
      </w:pPr>
      <w:r w:rsidRPr="00C564F6">
        <w:rPr>
          <w:rFonts w:ascii="Times" w:hAnsi="Times" w:cs="Times"/>
          <w:color w:val="000000"/>
          <w:szCs w:val="24"/>
        </w:rPr>
        <w:t>each time it enters into an agreement with an access seeker, where the terms and conditions are not the same as those set out in the TL3WIS reference offer, provide the following information to the ACCC within 14 days of entering into the agreement:</w:t>
      </w:r>
    </w:p>
    <w:p w14:paraId="42B7AFF5" w14:textId="77777777" w:rsidR="008F2D10" w:rsidRPr="00C564F6" w:rsidRDefault="008F2D10" w:rsidP="008F2D10">
      <w:pPr>
        <w:pStyle w:val="ListParagraph"/>
        <w:spacing w:line="276" w:lineRule="auto"/>
        <w:ind w:left="2160" w:firstLine="720"/>
        <w:rPr>
          <w:rFonts w:ascii="Times" w:hAnsi="Times" w:cs="Times"/>
          <w:color w:val="000000"/>
          <w:szCs w:val="24"/>
        </w:rPr>
      </w:pPr>
      <w:r w:rsidRPr="00C564F6">
        <w:rPr>
          <w:rFonts w:ascii="Times" w:hAnsi="Times" w:cs="Times"/>
          <w:color w:val="000000"/>
          <w:szCs w:val="24"/>
        </w:rPr>
        <w:t>(A)</w:t>
      </w:r>
      <w:r w:rsidRPr="00C564F6">
        <w:rPr>
          <w:rFonts w:ascii="Times" w:hAnsi="Times" w:cs="Times"/>
          <w:color w:val="000000"/>
          <w:szCs w:val="24"/>
        </w:rPr>
        <w:tab/>
        <w:t>the identity of the parties to the agreement; and</w:t>
      </w:r>
    </w:p>
    <w:p w14:paraId="1BE611FA" w14:textId="77777777" w:rsidR="008F2D10" w:rsidRPr="00C564F6" w:rsidRDefault="008F2D10" w:rsidP="008F2D10">
      <w:pPr>
        <w:pStyle w:val="ListParagraph"/>
        <w:spacing w:line="276" w:lineRule="auto"/>
        <w:ind w:left="3600" w:hanging="720"/>
        <w:rPr>
          <w:rFonts w:ascii="Times" w:hAnsi="Times" w:cs="Times"/>
          <w:color w:val="000000"/>
          <w:szCs w:val="24"/>
        </w:rPr>
      </w:pPr>
      <w:r w:rsidRPr="00C564F6">
        <w:rPr>
          <w:rFonts w:ascii="Times" w:hAnsi="Times" w:cs="Times"/>
          <w:color w:val="000000"/>
          <w:szCs w:val="24"/>
        </w:rPr>
        <w:t>(B)</w:t>
      </w:r>
      <w:r w:rsidRPr="00C564F6">
        <w:rPr>
          <w:rFonts w:ascii="Times" w:hAnsi="Times" w:cs="Times"/>
          <w:color w:val="000000"/>
          <w:szCs w:val="24"/>
        </w:rPr>
        <w:tab/>
        <w:t xml:space="preserve">the differences between the terms and conditions set out in the agreement and the terms and </w:t>
      </w:r>
      <w:r w:rsidRPr="00C564F6">
        <w:rPr>
          <w:rFonts w:ascii="Times" w:hAnsi="Times" w:cs="Times"/>
          <w:color w:val="000000"/>
          <w:szCs w:val="24"/>
        </w:rPr>
        <w:lastRenderedPageBreak/>
        <w:t xml:space="preserve">conditions set out in the TL3WIS reference offer; and </w:t>
      </w:r>
    </w:p>
    <w:p w14:paraId="644C5605" w14:textId="77777777" w:rsidR="008F2D10" w:rsidRPr="00C564F6" w:rsidRDefault="008F2D10" w:rsidP="008F2D10">
      <w:pPr>
        <w:pStyle w:val="ListParagraph"/>
        <w:numPr>
          <w:ilvl w:val="3"/>
          <w:numId w:val="7"/>
        </w:numPr>
        <w:spacing w:line="276" w:lineRule="auto"/>
        <w:rPr>
          <w:rFonts w:ascii="Times" w:hAnsi="Times" w:cs="Times"/>
          <w:color w:val="000000"/>
          <w:szCs w:val="24"/>
        </w:rPr>
      </w:pPr>
      <w:r w:rsidRPr="00C564F6">
        <w:rPr>
          <w:rFonts w:ascii="Times" w:hAnsi="Times" w:cs="Times"/>
          <w:color w:val="000000"/>
          <w:szCs w:val="24"/>
        </w:rPr>
        <w:t xml:space="preserve"> each time it implements a material change to either the TL3WIS reference offer or the product definition of the TransACT Layer 3 Wholesale Interconnection Service, provide the following information to the ACCC within 14 days of implementing the change:</w:t>
      </w:r>
    </w:p>
    <w:p w14:paraId="5F8CF27A" w14:textId="77777777" w:rsidR="008F2D10" w:rsidRPr="00C564F6" w:rsidRDefault="008F2D10" w:rsidP="008F2D10">
      <w:pPr>
        <w:pStyle w:val="ListParagraph"/>
        <w:spacing w:line="276" w:lineRule="auto"/>
        <w:ind w:left="2160" w:firstLine="720"/>
        <w:rPr>
          <w:rFonts w:ascii="Times" w:hAnsi="Times" w:cs="Times"/>
          <w:color w:val="000000"/>
          <w:szCs w:val="24"/>
        </w:rPr>
      </w:pPr>
      <w:r w:rsidRPr="00C564F6">
        <w:rPr>
          <w:rFonts w:ascii="Times" w:hAnsi="Times" w:cs="Times"/>
          <w:color w:val="000000"/>
          <w:szCs w:val="24"/>
        </w:rPr>
        <w:t>(A)</w:t>
      </w:r>
      <w:r w:rsidRPr="00C564F6">
        <w:rPr>
          <w:rFonts w:ascii="Times" w:hAnsi="Times" w:cs="Times"/>
          <w:color w:val="000000"/>
          <w:szCs w:val="24"/>
        </w:rPr>
        <w:tab/>
        <w:t>the nature of the change; and</w:t>
      </w:r>
    </w:p>
    <w:p w14:paraId="3D3F2B68" w14:textId="77777777" w:rsidR="008F2D10" w:rsidRPr="00C564F6" w:rsidRDefault="008F2D10" w:rsidP="008F2D10">
      <w:pPr>
        <w:pStyle w:val="ListParagraph"/>
        <w:spacing w:line="276" w:lineRule="auto"/>
        <w:ind w:left="2160" w:firstLine="720"/>
        <w:rPr>
          <w:rFonts w:ascii="Times" w:hAnsi="Times" w:cs="Times"/>
          <w:color w:val="000000"/>
          <w:szCs w:val="24"/>
        </w:rPr>
      </w:pPr>
      <w:r w:rsidRPr="00C564F6">
        <w:rPr>
          <w:rFonts w:ascii="Times" w:hAnsi="Times" w:cs="Times"/>
          <w:color w:val="000000"/>
          <w:szCs w:val="24"/>
        </w:rPr>
        <w:t>(B)</w:t>
      </w:r>
      <w:r w:rsidRPr="00C564F6">
        <w:rPr>
          <w:rFonts w:ascii="Times" w:hAnsi="Times" w:cs="Times"/>
          <w:color w:val="000000"/>
          <w:szCs w:val="24"/>
        </w:rPr>
        <w:tab/>
        <w:t>the date the change took effect.</w:t>
      </w:r>
    </w:p>
    <w:p w14:paraId="3B70FCA3" w14:textId="77777777" w:rsidR="008F2D10" w:rsidRPr="00C564F6" w:rsidRDefault="008F2D10" w:rsidP="008F2D10">
      <w:pPr>
        <w:pStyle w:val="ListParagraph"/>
        <w:spacing w:line="276" w:lineRule="auto"/>
        <w:ind w:left="2160"/>
        <w:rPr>
          <w:rFonts w:ascii="Times" w:hAnsi="Times" w:cs="Times"/>
          <w:color w:val="000000"/>
          <w:szCs w:val="24"/>
        </w:rPr>
      </w:pPr>
    </w:p>
    <w:p w14:paraId="7898DA78" w14:textId="77777777" w:rsidR="008F2D10" w:rsidRPr="00C564F6" w:rsidRDefault="008F2D10" w:rsidP="008F2D10">
      <w:pPr>
        <w:pStyle w:val="ListParagraph"/>
        <w:numPr>
          <w:ilvl w:val="1"/>
          <w:numId w:val="7"/>
        </w:numPr>
        <w:spacing w:before="120" w:after="120"/>
        <w:ind w:left="992" w:hanging="425"/>
        <w:rPr>
          <w:rFonts w:ascii="Times" w:hAnsi="Times" w:cs="Times"/>
          <w:color w:val="000000"/>
          <w:szCs w:val="24"/>
        </w:rPr>
      </w:pPr>
      <w:r w:rsidRPr="00C564F6">
        <w:rPr>
          <w:rFonts w:ascii="Times" w:hAnsi="Times" w:cs="Times"/>
          <w:color w:val="000000"/>
          <w:szCs w:val="24"/>
        </w:rPr>
        <w:t>The exemptions are subject to the conditions that TransACT must:</w:t>
      </w:r>
    </w:p>
    <w:p w14:paraId="1B0224F5" w14:textId="77777777" w:rsidR="008F2D10" w:rsidRPr="00C564F6" w:rsidRDefault="008F2D10" w:rsidP="008F2D10">
      <w:pPr>
        <w:pStyle w:val="ListParagraph"/>
        <w:numPr>
          <w:ilvl w:val="2"/>
          <w:numId w:val="7"/>
        </w:numPr>
        <w:spacing w:line="276" w:lineRule="auto"/>
        <w:rPr>
          <w:rFonts w:ascii="Times" w:hAnsi="Times" w:cs="Times"/>
          <w:color w:val="000000"/>
          <w:szCs w:val="24"/>
        </w:rPr>
      </w:pPr>
      <w:r w:rsidRPr="00C564F6">
        <w:rPr>
          <w:rFonts w:ascii="Times" w:hAnsi="Times" w:cs="Times"/>
          <w:color w:val="000000"/>
          <w:szCs w:val="24"/>
        </w:rPr>
        <w:t>provide to the ACMA or the ACCC (as applicable), within the period specified in a written request from either the ACCC or the ACMA, such additional information as reasonably requested to ascertain the extent of the network footprints of the specified relevant networks that are set out in items 1 and 2 of column 1 at the table in Schedule 1; and</w:t>
      </w:r>
    </w:p>
    <w:p w14:paraId="3C508C1E" w14:textId="77777777" w:rsidR="008F2D10" w:rsidRPr="00C564F6" w:rsidRDefault="008F2D10" w:rsidP="008F2D10">
      <w:pPr>
        <w:pStyle w:val="ListParagraph"/>
        <w:numPr>
          <w:ilvl w:val="2"/>
          <w:numId w:val="7"/>
        </w:numPr>
        <w:spacing w:line="276" w:lineRule="auto"/>
        <w:rPr>
          <w:rFonts w:ascii="Times" w:hAnsi="Times" w:cs="Times"/>
          <w:szCs w:val="24"/>
        </w:rPr>
      </w:pPr>
      <w:r w:rsidRPr="00C564F6">
        <w:rPr>
          <w:rFonts w:ascii="Times" w:hAnsi="Times" w:cs="Times"/>
          <w:szCs w:val="24"/>
        </w:rPr>
        <w:t>provide to the ACMA and ACCC:</w:t>
      </w:r>
    </w:p>
    <w:p w14:paraId="791C2ED1" w14:textId="77777777" w:rsidR="008F2D10" w:rsidRPr="00C564F6" w:rsidRDefault="008F2D10" w:rsidP="008F2D10">
      <w:pPr>
        <w:pStyle w:val="ListParagraph"/>
        <w:numPr>
          <w:ilvl w:val="3"/>
          <w:numId w:val="2"/>
        </w:numPr>
        <w:spacing w:line="276" w:lineRule="auto"/>
        <w:rPr>
          <w:rFonts w:ascii="Times" w:hAnsi="Times" w:cs="Times"/>
          <w:szCs w:val="24"/>
        </w:rPr>
      </w:pPr>
      <w:r w:rsidRPr="00C564F6">
        <w:rPr>
          <w:rFonts w:ascii="Times" w:hAnsi="Times" w:cs="Times"/>
          <w:szCs w:val="24"/>
        </w:rPr>
        <w:t>every three months after the commencement of this Instrument, details of each Very Small Scale Network</w:t>
      </w:r>
      <w:r w:rsidRPr="00C564F6">
        <w:rPr>
          <w:rFonts w:ascii="Times" w:hAnsi="Times" w:cs="Times"/>
          <w:color w:val="000000"/>
          <w:szCs w:val="24"/>
        </w:rPr>
        <w:t xml:space="preserve"> </w:t>
      </w:r>
      <w:r w:rsidRPr="00C564F6">
        <w:rPr>
          <w:rFonts w:ascii="Times" w:hAnsi="Times" w:cs="Times"/>
          <w:szCs w:val="24"/>
        </w:rPr>
        <w:t>that has come into existence during that three-month period; and</w:t>
      </w:r>
    </w:p>
    <w:p w14:paraId="493CF28C" w14:textId="77777777" w:rsidR="008F2D10" w:rsidRPr="00C564F6" w:rsidRDefault="008F2D10" w:rsidP="008F2D10">
      <w:pPr>
        <w:pStyle w:val="ListParagraph"/>
        <w:numPr>
          <w:ilvl w:val="3"/>
          <w:numId w:val="2"/>
        </w:numPr>
        <w:spacing w:line="276" w:lineRule="auto"/>
        <w:rPr>
          <w:rFonts w:ascii="Times" w:hAnsi="Times" w:cs="Times"/>
          <w:szCs w:val="24"/>
        </w:rPr>
      </w:pPr>
      <w:r w:rsidRPr="00C564F6">
        <w:rPr>
          <w:rFonts w:ascii="Times" w:hAnsi="Times" w:cs="Times"/>
          <w:szCs w:val="24"/>
        </w:rPr>
        <w:t>within 14 days of receipt of a written request from either the ACMA or the ACCC</w:t>
      </w:r>
      <w:r w:rsidRPr="00C564F6">
        <w:rPr>
          <w:rFonts w:ascii="Times" w:hAnsi="Times" w:cs="Times"/>
          <w:color w:val="000000"/>
          <w:szCs w:val="24"/>
        </w:rPr>
        <w:t>, details of each Very Small Scale Network that has come into existence during the period specified in the request</w:t>
      </w:r>
      <w:r w:rsidRPr="00C564F6">
        <w:rPr>
          <w:rFonts w:ascii="Times" w:hAnsi="Times" w:cs="Times"/>
          <w:szCs w:val="24"/>
        </w:rPr>
        <w:t>; and</w:t>
      </w:r>
    </w:p>
    <w:p w14:paraId="4231D0FB" w14:textId="77777777" w:rsidR="008F2D10" w:rsidRPr="00C564F6" w:rsidRDefault="008F2D10" w:rsidP="008F2D10">
      <w:pPr>
        <w:pStyle w:val="ListParagraph"/>
        <w:numPr>
          <w:ilvl w:val="2"/>
          <w:numId w:val="7"/>
        </w:numPr>
        <w:spacing w:line="276" w:lineRule="auto"/>
        <w:rPr>
          <w:rFonts w:ascii="Times" w:hAnsi="Times" w:cs="Times"/>
          <w:szCs w:val="24"/>
        </w:rPr>
      </w:pPr>
      <w:r w:rsidRPr="00C564F6">
        <w:rPr>
          <w:rFonts w:ascii="Times" w:hAnsi="Times" w:cs="Times"/>
          <w:szCs w:val="24"/>
        </w:rPr>
        <w:t>publish on its website the details of each Very Small Scale Network within 14 days of each respective network coming into existence.</w:t>
      </w:r>
    </w:p>
    <w:p w14:paraId="0C2B0B26" w14:textId="77777777" w:rsidR="008F2D10" w:rsidRDefault="008F2D10" w:rsidP="008F2D10">
      <w:pPr>
        <w:pStyle w:val="ListParagraph"/>
        <w:spacing w:line="276" w:lineRule="auto"/>
        <w:ind w:left="992"/>
        <w:rPr>
          <w:szCs w:val="24"/>
        </w:rPr>
      </w:pPr>
    </w:p>
    <w:p w14:paraId="6A575BBD" w14:textId="77777777" w:rsidR="008F2D10" w:rsidRPr="00FC23D6" w:rsidRDefault="008F2D10" w:rsidP="008F2D10">
      <w:pPr>
        <w:pStyle w:val="ListParagraph"/>
        <w:spacing w:line="276" w:lineRule="auto"/>
        <w:ind w:left="2160" w:hanging="1167"/>
        <w:rPr>
          <w:bCs/>
          <w:iCs/>
          <w:color w:val="000000"/>
          <w:sz w:val="20"/>
        </w:rPr>
      </w:pPr>
      <w:r w:rsidRPr="00FC23D6">
        <w:rPr>
          <w:b/>
          <w:bCs/>
          <w:i/>
          <w:iCs/>
          <w:color w:val="000000"/>
          <w:sz w:val="20"/>
        </w:rPr>
        <w:t>Note</w:t>
      </w:r>
      <w:r w:rsidRPr="00FC23D6">
        <w:rPr>
          <w:bCs/>
          <w:iCs/>
          <w:color w:val="000000"/>
          <w:sz w:val="20"/>
        </w:rPr>
        <w:tab/>
        <w:t>Subclause 3(2) provides that column 1 of the table at Schedule 1 sets out the specified relevant networks for TransACT and TransACT Victoria.</w:t>
      </w:r>
    </w:p>
    <w:p w14:paraId="34673E93" w14:textId="77777777" w:rsidR="008F2D10" w:rsidRPr="0096499A" w:rsidRDefault="008F2D10" w:rsidP="008F2D10">
      <w:pPr>
        <w:pStyle w:val="ListParagraph"/>
        <w:spacing w:line="276" w:lineRule="auto"/>
        <w:ind w:left="992"/>
        <w:rPr>
          <w:szCs w:val="24"/>
        </w:rPr>
      </w:pPr>
    </w:p>
    <w:p w14:paraId="77D849DE" w14:textId="77777777" w:rsidR="008F2D10" w:rsidRPr="00C564F6" w:rsidRDefault="008F2D10" w:rsidP="008F2D10">
      <w:pPr>
        <w:pStyle w:val="ListParagraph"/>
        <w:numPr>
          <w:ilvl w:val="1"/>
          <w:numId w:val="7"/>
        </w:numPr>
        <w:spacing w:line="276" w:lineRule="auto"/>
        <w:ind w:left="992" w:hanging="425"/>
        <w:rPr>
          <w:rFonts w:ascii="Times" w:hAnsi="Times" w:cs="Times"/>
          <w:szCs w:val="24"/>
        </w:rPr>
      </w:pPr>
      <w:r w:rsidRPr="00C564F6">
        <w:rPr>
          <w:rFonts w:ascii="Times" w:hAnsi="Times" w:cs="Times"/>
          <w:color w:val="000000"/>
          <w:szCs w:val="24"/>
        </w:rPr>
        <w:t>The exemption is subject to the condition that, upon reasonable request by an end-user:</w:t>
      </w:r>
    </w:p>
    <w:p w14:paraId="3F96B9E4" w14:textId="77777777" w:rsidR="008F2D10" w:rsidRPr="00C564F6" w:rsidRDefault="008F2D10" w:rsidP="008F2D10">
      <w:pPr>
        <w:pStyle w:val="ListParagraph"/>
        <w:numPr>
          <w:ilvl w:val="2"/>
          <w:numId w:val="7"/>
        </w:numPr>
        <w:spacing w:line="276" w:lineRule="auto"/>
        <w:rPr>
          <w:rFonts w:ascii="Times" w:hAnsi="Times" w:cs="Times"/>
          <w:szCs w:val="24"/>
        </w:rPr>
      </w:pPr>
      <w:r w:rsidRPr="00C564F6">
        <w:rPr>
          <w:rFonts w:ascii="Times" w:hAnsi="Times" w:cs="Times"/>
          <w:color w:val="000000"/>
          <w:szCs w:val="24"/>
        </w:rPr>
        <w:t>where the premises of the end-user are:</w:t>
      </w:r>
    </w:p>
    <w:p w14:paraId="14663D91" w14:textId="77777777" w:rsidR="008F2D10" w:rsidRPr="00C564F6" w:rsidRDefault="008F2D10" w:rsidP="008F2D10">
      <w:pPr>
        <w:pStyle w:val="ListParagraph"/>
        <w:numPr>
          <w:ilvl w:val="3"/>
          <w:numId w:val="7"/>
        </w:numPr>
        <w:rPr>
          <w:rFonts w:ascii="Times" w:hAnsi="Times" w:cs="Times"/>
        </w:rPr>
      </w:pPr>
      <w:r w:rsidRPr="00C564F6">
        <w:rPr>
          <w:rFonts w:ascii="Times" w:hAnsi="Times" w:cs="Times"/>
          <w:szCs w:val="24"/>
        </w:rPr>
        <w:t>passed by a Very Small Scale Network; and</w:t>
      </w:r>
    </w:p>
    <w:p w14:paraId="3154A012" w14:textId="77777777" w:rsidR="008F2D10" w:rsidRPr="00C564F6" w:rsidRDefault="008F2D10" w:rsidP="008F2D10">
      <w:pPr>
        <w:pStyle w:val="ListParagraph"/>
        <w:numPr>
          <w:ilvl w:val="3"/>
          <w:numId w:val="7"/>
        </w:numPr>
        <w:rPr>
          <w:rFonts w:ascii="Times" w:hAnsi="Times" w:cs="Times"/>
        </w:rPr>
      </w:pPr>
      <w:r w:rsidRPr="00C564F6">
        <w:rPr>
          <w:rFonts w:ascii="Times" w:hAnsi="Times" w:cs="Times"/>
          <w:szCs w:val="24"/>
        </w:rPr>
        <w:t>not passed by a fixed-line telecommunications network that is owned by Telstra;</w:t>
      </w:r>
    </w:p>
    <w:p w14:paraId="168D9574" w14:textId="77777777" w:rsidR="008F2D10" w:rsidRPr="00C564F6" w:rsidRDefault="008F2D10" w:rsidP="008F2D10">
      <w:pPr>
        <w:pStyle w:val="ListParagraph"/>
        <w:spacing w:line="276" w:lineRule="auto"/>
        <w:ind w:left="992"/>
        <w:rPr>
          <w:rFonts w:ascii="Times" w:hAnsi="Times" w:cs="Times"/>
          <w:szCs w:val="24"/>
        </w:rPr>
      </w:pPr>
      <w:r w:rsidRPr="00C564F6">
        <w:rPr>
          <w:rFonts w:ascii="Times" w:hAnsi="Times" w:cs="Times"/>
          <w:szCs w:val="24"/>
        </w:rPr>
        <w:t>TransACT must offer and supply</w:t>
      </w:r>
      <w:r w:rsidRPr="00C564F6">
        <w:rPr>
          <w:rFonts w:ascii="Times" w:hAnsi="Times" w:cs="Times"/>
          <w:color w:val="000000"/>
          <w:szCs w:val="24"/>
        </w:rPr>
        <w:t xml:space="preserve"> to that end-user, a standard telephone service over the Very Small Scale Network</w:t>
      </w:r>
      <w:r w:rsidRPr="00C564F6">
        <w:rPr>
          <w:rFonts w:ascii="Times" w:hAnsi="Times" w:cs="Times"/>
          <w:szCs w:val="24"/>
        </w:rPr>
        <w:t xml:space="preserve">. </w:t>
      </w:r>
    </w:p>
    <w:p w14:paraId="50AB3E7C" w14:textId="77777777" w:rsidR="008F2D10" w:rsidRDefault="008F2D10" w:rsidP="008F2D10">
      <w:pPr>
        <w:pStyle w:val="ListParagraph"/>
        <w:spacing w:line="276" w:lineRule="auto"/>
        <w:ind w:left="992"/>
        <w:rPr>
          <w:szCs w:val="24"/>
        </w:rPr>
      </w:pPr>
    </w:p>
    <w:p w14:paraId="5488EF7D" w14:textId="77777777" w:rsidR="008F2D10" w:rsidRPr="00FC23D6" w:rsidRDefault="008F2D10" w:rsidP="008F2D10">
      <w:pPr>
        <w:pStyle w:val="ListParagraph"/>
        <w:spacing w:line="276" w:lineRule="auto"/>
        <w:ind w:left="2160" w:hanging="1167"/>
        <w:rPr>
          <w:bCs/>
          <w:iCs/>
          <w:color w:val="000000"/>
          <w:sz w:val="20"/>
        </w:rPr>
      </w:pPr>
      <w:r w:rsidRPr="00FC23D6">
        <w:rPr>
          <w:b/>
          <w:bCs/>
          <w:i/>
          <w:iCs/>
          <w:color w:val="000000"/>
          <w:sz w:val="20"/>
        </w:rPr>
        <w:lastRenderedPageBreak/>
        <w:t>Note 1</w:t>
      </w:r>
      <w:r w:rsidRPr="00FC23D6">
        <w:rPr>
          <w:bCs/>
          <w:iCs/>
          <w:color w:val="000000"/>
          <w:sz w:val="20"/>
        </w:rPr>
        <w:tab/>
        <w:t>Paragraph 141A(4)(b) provides that an instrument made under subsection 141A(1) may be subject to such conditions as are specified in the instrument.</w:t>
      </w:r>
    </w:p>
    <w:p w14:paraId="24588373" w14:textId="77777777" w:rsidR="008F2D10" w:rsidRPr="00FC23D6" w:rsidRDefault="008F2D10" w:rsidP="008F2D10">
      <w:pPr>
        <w:pStyle w:val="ListParagraph"/>
        <w:spacing w:line="276" w:lineRule="auto"/>
        <w:ind w:left="993"/>
        <w:rPr>
          <w:bCs/>
          <w:iCs/>
          <w:color w:val="000000"/>
          <w:sz w:val="20"/>
        </w:rPr>
      </w:pPr>
    </w:p>
    <w:p w14:paraId="72B7A1F9" w14:textId="77777777" w:rsidR="008F2D10" w:rsidRPr="00FC23D6" w:rsidRDefault="008F2D10" w:rsidP="008F2D10">
      <w:pPr>
        <w:pStyle w:val="ListParagraph"/>
        <w:spacing w:line="276" w:lineRule="auto"/>
        <w:ind w:left="2160" w:hanging="1167"/>
        <w:rPr>
          <w:rFonts w:ascii="Arial" w:hAnsi="Arial" w:cs="Arial"/>
          <w:b/>
          <w:bCs/>
          <w:color w:val="000000"/>
          <w:sz w:val="27"/>
          <w:szCs w:val="27"/>
        </w:rPr>
      </w:pPr>
      <w:r w:rsidRPr="00FC23D6">
        <w:rPr>
          <w:b/>
          <w:bCs/>
          <w:i/>
          <w:iCs/>
          <w:color w:val="000000"/>
          <w:sz w:val="20"/>
        </w:rPr>
        <w:t>Note 2</w:t>
      </w:r>
      <w:r w:rsidRPr="00FC23D6">
        <w:rPr>
          <w:bCs/>
          <w:iCs/>
          <w:color w:val="000000"/>
          <w:sz w:val="20"/>
        </w:rPr>
        <w:tab/>
        <w:t>Paragraph 144(4)(b) provides that an instrument made under subsection 144(1) may be subject to such conditions as are specified in the instrument.</w:t>
      </w:r>
    </w:p>
    <w:p w14:paraId="09CDCD70" w14:textId="4ABF6DEE" w:rsidR="008F2D10" w:rsidRPr="00FC23D6" w:rsidRDefault="008F2D10" w:rsidP="008F2D10">
      <w:pPr>
        <w:spacing w:line="276" w:lineRule="auto"/>
        <w:jc w:val="center"/>
        <w:rPr>
          <w:rFonts w:ascii="Arial" w:hAnsi="Arial" w:cs="Arial"/>
          <w:b/>
          <w:bCs/>
          <w:color w:val="000000"/>
          <w:sz w:val="27"/>
          <w:szCs w:val="27"/>
        </w:rPr>
      </w:pPr>
    </w:p>
    <w:p w14:paraId="374EFE75" w14:textId="47CEE2D6" w:rsidR="008F2D10" w:rsidRPr="00FC23D6" w:rsidRDefault="008F2D10" w:rsidP="00BC3AE6">
      <w:pPr>
        <w:pStyle w:val="Heading2"/>
      </w:pPr>
      <w:r w:rsidRPr="00FC23D6">
        <w:t>SCHEDULE 1 – S</w:t>
      </w:r>
      <w:r w:rsidR="00AA67DE">
        <w:t xml:space="preserve">PECIFIED RELEVANT NETWORKS AND </w:t>
      </w:r>
      <w:r w:rsidRPr="00FC23D6">
        <w:t>NETWORK FOOTPRINTS</w:t>
      </w:r>
    </w:p>
    <w:p w14:paraId="3444574B" w14:textId="77777777" w:rsidR="008F2D10" w:rsidRDefault="008F2D10" w:rsidP="008F2D10">
      <w:pPr>
        <w:spacing w:line="276" w:lineRule="auto"/>
        <w:jc w:val="center"/>
        <w:rPr>
          <w:rFonts w:ascii="Arial" w:hAnsi="Arial" w:cs="Arial"/>
          <w:b/>
          <w:bCs/>
          <w:sz w:val="27"/>
          <w:szCs w:val="27"/>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827"/>
        <w:gridCol w:w="3828"/>
      </w:tblGrid>
      <w:tr w:rsidR="00BC3AE6" w14:paraId="31E67CC7" w14:textId="77777777" w:rsidTr="00BC3AE6">
        <w:trPr>
          <w:cantSplit/>
          <w:trHeight w:val="883"/>
          <w:tblHeader/>
        </w:trPr>
        <w:tc>
          <w:tcPr>
            <w:tcW w:w="1134" w:type="dxa"/>
          </w:tcPr>
          <w:p w14:paraId="3CD5AEA4" w14:textId="77777777" w:rsidR="00BC3AE6" w:rsidRDefault="00BC3AE6" w:rsidP="000B4A10">
            <w:pPr>
              <w:spacing w:line="276" w:lineRule="auto"/>
              <w:jc w:val="center"/>
              <w:rPr>
                <w:rFonts w:ascii="Arial" w:hAnsi="Arial" w:cs="Arial"/>
                <w:b/>
                <w:bCs/>
                <w:szCs w:val="22"/>
              </w:rPr>
            </w:pPr>
            <w:r w:rsidRPr="00075073">
              <w:rPr>
                <w:rFonts w:ascii="Arial" w:hAnsi="Arial" w:cs="Arial"/>
                <w:b/>
                <w:bCs/>
                <w:sz w:val="22"/>
                <w:szCs w:val="22"/>
              </w:rPr>
              <w:t>Item</w:t>
            </w:r>
          </w:p>
        </w:tc>
        <w:tc>
          <w:tcPr>
            <w:tcW w:w="3827" w:type="dxa"/>
          </w:tcPr>
          <w:p w14:paraId="4C2882AB" w14:textId="77777777" w:rsidR="00BC3AE6" w:rsidRDefault="00BC3AE6" w:rsidP="000B4A10">
            <w:pPr>
              <w:spacing w:line="276" w:lineRule="auto"/>
              <w:jc w:val="center"/>
              <w:rPr>
                <w:rFonts w:ascii="Arial" w:hAnsi="Arial" w:cs="Arial"/>
                <w:b/>
                <w:bCs/>
                <w:szCs w:val="22"/>
              </w:rPr>
            </w:pPr>
            <w:r w:rsidRPr="00075073">
              <w:rPr>
                <w:rFonts w:ascii="Arial" w:hAnsi="Arial" w:cs="Arial"/>
                <w:b/>
                <w:bCs/>
                <w:sz w:val="22"/>
                <w:szCs w:val="22"/>
              </w:rPr>
              <w:t>Column 1</w:t>
            </w:r>
          </w:p>
          <w:p w14:paraId="6C998D9C" w14:textId="4929AC3E" w:rsidR="00BC3AE6" w:rsidRDefault="00BC3AE6" w:rsidP="000B4A10">
            <w:pPr>
              <w:spacing w:line="276" w:lineRule="auto"/>
              <w:jc w:val="center"/>
              <w:rPr>
                <w:rFonts w:ascii="Arial" w:hAnsi="Arial" w:cs="Arial"/>
                <w:b/>
                <w:bCs/>
                <w:szCs w:val="22"/>
              </w:rPr>
            </w:pPr>
            <w:r>
              <w:rPr>
                <w:rFonts w:ascii="Arial" w:hAnsi="Arial" w:cs="Arial"/>
                <w:b/>
                <w:bCs/>
                <w:sz w:val="22"/>
                <w:szCs w:val="22"/>
              </w:rPr>
              <w:t>Specified Relevant Networks</w:t>
            </w:r>
          </w:p>
        </w:tc>
        <w:tc>
          <w:tcPr>
            <w:tcW w:w="3828" w:type="dxa"/>
          </w:tcPr>
          <w:p w14:paraId="5FF93931" w14:textId="77777777" w:rsidR="00BC3AE6" w:rsidRDefault="00BC3AE6" w:rsidP="000B4A10">
            <w:pPr>
              <w:spacing w:line="276" w:lineRule="auto"/>
              <w:jc w:val="center"/>
              <w:rPr>
                <w:rFonts w:ascii="Arial" w:hAnsi="Arial" w:cs="Arial"/>
                <w:b/>
                <w:bCs/>
                <w:szCs w:val="22"/>
              </w:rPr>
            </w:pPr>
            <w:r w:rsidRPr="00075073">
              <w:rPr>
                <w:rFonts w:ascii="Arial" w:hAnsi="Arial" w:cs="Arial"/>
                <w:b/>
                <w:bCs/>
                <w:sz w:val="22"/>
                <w:szCs w:val="22"/>
              </w:rPr>
              <w:t>Column 2</w:t>
            </w:r>
          </w:p>
          <w:p w14:paraId="7713EE21" w14:textId="77777777" w:rsidR="00BC3AE6" w:rsidRDefault="00BC3AE6" w:rsidP="000B4A10">
            <w:pPr>
              <w:spacing w:line="276" w:lineRule="auto"/>
              <w:jc w:val="center"/>
              <w:rPr>
                <w:rFonts w:ascii="Arial" w:hAnsi="Arial" w:cs="Arial"/>
                <w:b/>
                <w:bCs/>
                <w:szCs w:val="22"/>
              </w:rPr>
            </w:pPr>
            <w:r w:rsidRPr="00075073">
              <w:rPr>
                <w:rFonts w:ascii="Arial" w:hAnsi="Arial" w:cs="Arial"/>
                <w:b/>
                <w:bCs/>
                <w:sz w:val="22"/>
                <w:szCs w:val="22"/>
              </w:rPr>
              <w:t xml:space="preserve">Area of </w:t>
            </w:r>
            <w:r>
              <w:rPr>
                <w:rFonts w:ascii="Arial" w:hAnsi="Arial" w:cs="Arial"/>
                <w:b/>
                <w:bCs/>
                <w:sz w:val="22"/>
                <w:szCs w:val="22"/>
              </w:rPr>
              <w:t>Network Footprint</w:t>
            </w:r>
          </w:p>
          <w:p w14:paraId="59DA972D" w14:textId="52A36651" w:rsidR="00BC3AE6" w:rsidRDefault="00BC3AE6" w:rsidP="000B4A10">
            <w:pPr>
              <w:spacing w:line="276" w:lineRule="auto"/>
              <w:jc w:val="center"/>
              <w:rPr>
                <w:rFonts w:ascii="Arial" w:hAnsi="Arial" w:cs="Arial"/>
                <w:b/>
                <w:bCs/>
                <w:szCs w:val="22"/>
              </w:rPr>
            </w:pPr>
            <w:r w:rsidRPr="00075073">
              <w:rPr>
                <w:rFonts w:ascii="Arial" w:hAnsi="Arial" w:cs="Arial"/>
                <w:b/>
                <w:bCs/>
                <w:sz w:val="22"/>
                <w:szCs w:val="22"/>
              </w:rPr>
              <w:t>(Map Number)</w:t>
            </w:r>
          </w:p>
        </w:tc>
      </w:tr>
      <w:tr w:rsidR="008F2D10" w14:paraId="1B01B120" w14:textId="77777777" w:rsidTr="00BC3AE6">
        <w:trPr>
          <w:cantSplit/>
        </w:trPr>
        <w:tc>
          <w:tcPr>
            <w:tcW w:w="1134" w:type="dxa"/>
          </w:tcPr>
          <w:p w14:paraId="6E87ABE7" w14:textId="77777777" w:rsidR="008F2D10" w:rsidRDefault="008F2D10" w:rsidP="000B4A10">
            <w:pPr>
              <w:spacing w:line="276" w:lineRule="auto"/>
              <w:jc w:val="center"/>
              <w:rPr>
                <w:rFonts w:ascii="Arial" w:hAnsi="Arial" w:cs="Arial"/>
                <w:bCs/>
                <w:szCs w:val="22"/>
              </w:rPr>
            </w:pPr>
            <w:r w:rsidRPr="00075073">
              <w:rPr>
                <w:rFonts w:ascii="Arial" w:hAnsi="Arial" w:cs="Arial"/>
                <w:bCs/>
                <w:sz w:val="22"/>
                <w:szCs w:val="22"/>
              </w:rPr>
              <w:t>1</w:t>
            </w:r>
          </w:p>
        </w:tc>
        <w:tc>
          <w:tcPr>
            <w:tcW w:w="3827" w:type="dxa"/>
          </w:tcPr>
          <w:p w14:paraId="65DABDDE" w14:textId="77777777" w:rsidR="008F2D10" w:rsidRDefault="008F2D10" w:rsidP="000B4A10">
            <w:pPr>
              <w:spacing w:line="276" w:lineRule="auto"/>
              <w:jc w:val="center"/>
              <w:rPr>
                <w:rFonts w:ascii="Arial" w:hAnsi="Arial" w:cs="Arial"/>
                <w:szCs w:val="22"/>
              </w:rPr>
            </w:pPr>
            <w:r>
              <w:rPr>
                <w:rFonts w:ascii="Arial" w:hAnsi="Arial" w:cs="Arial"/>
                <w:sz w:val="22"/>
                <w:szCs w:val="22"/>
              </w:rPr>
              <w:t>VDSL Networks, Canberra, Australian Capital Territory</w:t>
            </w:r>
          </w:p>
        </w:tc>
        <w:tc>
          <w:tcPr>
            <w:tcW w:w="3828" w:type="dxa"/>
          </w:tcPr>
          <w:p w14:paraId="13B2DEB8" w14:textId="77777777" w:rsidR="008F2D10" w:rsidRDefault="008F2D10" w:rsidP="000B4A10">
            <w:pPr>
              <w:spacing w:line="276" w:lineRule="auto"/>
              <w:jc w:val="center"/>
              <w:rPr>
                <w:rFonts w:ascii="Arial" w:hAnsi="Arial" w:cs="Arial"/>
                <w:bCs/>
                <w:szCs w:val="22"/>
              </w:rPr>
            </w:pPr>
            <w:r>
              <w:rPr>
                <w:rFonts w:ascii="Arial" w:hAnsi="Arial" w:cs="Arial"/>
                <w:bCs/>
                <w:sz w:val="22"/>
                <w:szCs w:val="22"/>
              </w:rPr>
              <w:t>The area identified as ‘VDSL cable’ in m</w:t>
            </w:r>
            <w:r w:rsidRPr="00075073">
              <w:rPr>
                <w:rFonts w:ascii="Arial" w:hAnsi="Arial" w:cs="Arial"/>
                <w:bCs/>
                <w:sz w:val="22"/>
                <w:szCs w:val="22"/>
              </w:rPr>
              <w:t>ap</w:t>
            </w:r>
            <w:r>
              <w:rPr>
                <w:rFonts w:ascii="Arial" w:hAnsi="Arial" w:cs="Arial"/>
                <w:bCs/>
                <w:sz w:val="22"/>
                <w:szCs w:val="22"/>
              </w:rPr>
              <w:t xml:space="preserve"> 2</w:t>
            </w:r>
            <w:r w:rsidRPr="00075073">
              <w:rPr>
                <w:rFonts w:ascii="Arial" w:hAnsi="Arial" w:cs="Arial"/>
                <w:bCs/>
                <w:sz w:val="22"/>
                <w:szCs w:val="22"/>
              </w:rPr>
              <w:t xml:space="preserve"> Map 1 at Annexure A </w:t>
            </w:r>
          </w:p>
          <w:p w14:paraId="5016EFFE" w14:textId="77777777" w:rsidR="008F2D10" w:rsidRDefault="008F2D10" w:rsidP="000B4A10">
            <w:pPr>
              <w:spacing w:line="276" w:lineRule="auto"/>
              <w:jc w:val="center"/>
              <w:rPr>
                <w:rFonts w:ascii="Arial" w:hAnsi="Arial" w:cs="Arial"/>
                <w:bCs/>
                <w:szCs w:val="22"/>
              </w:rPr>
            </w:pPr>
          </w:p>
        </w:tc>
      </w:tr>
      <w:tr w:rsidR="008F2D10" w14:paraId="27BEF75E" w14:textId="77777777" w:rsidTr="00BC3AE6">
        <w:trPr>
          <w:cantSplit/>
        </w:trPr>
        <w:tc>
          <w:tcPr>
            <w:tcW w:w="1134" w:type="dxa"/>
          </w:tcPr>
          <w:p w14:paraId="2AF4E7E7" w14:textId="77777777" w:rsidR="008F2D10" w:rsidRDefault="008F2D10" w:rsidP="000B4A10">
            <w:pPr>
              <w:spacing w:line="276" w:lineRule="auto"/>
              <w:jc w:val="center"/>
              <w:rPr>
                <w:rFonts w:ascii="Arial" w:hAnsi="Arial" w:cs="Arial"/>
                <w:bCs/>
                <w:szCs w:val="22"/>
              </w:rPr>
            </w:pPr>
            <w:r w:rsidRPr="00075073">
              <w:rPr>
                <w:rFonts w:ascii="Arial" w:hAnsi="Arial" w:cs="Arial"/>
                <w:bCs/>
                <w:sz w:val="22"/>
                <w:szCs w:val="22"/>
              </w:rPr>
              <w:t>2</w:t>
            </w:r>
          </w:p>
        </w:tc>
        <w:tc>
          <w:tcPr>
            <w:tcW w:w="3827" w:type="dxa"/>
          </w:tcPr>
          <w:p w14:paraId="10714324" w14:textId="77777777" w:rsidR="008F2D10" w:rsidRDefault="008F2D10" w:rsidP="000B4A10">
            <w:pPr>
              <w:spacing w:line="276" w:lineRule="auto"/>
              <w:jc w:val="center"/>
              <w:rPr>
                <w:rFonts w:ascii="Arial" w:hAnsi="Arial" w:cs="Arial"/>
                <w:szCs w:val="22"/>
              </w:rPr>
            </w:pPr>
            <w:r>
              <w:rPr>
                <w:rFonts w:ascii="Arial" w:hAnsi="Arial" w:cs="Arial"/>
                <w:sz w:val="22"/>
                <w:szCs w:val="22"/>
              </w:rPr>
              <w:t>FTTP Network, Canberra, Australian Capital Territory</w:t>
            </w:r>
          </w:p>
        </w:tc>
        <w:tc>
          <w:tcPr>
            <w:tcW w:w="3828" w:type="dxa"/>
          </w:tcPr>
          <w:p w14:paraId="642974B9" w14:textId="77777777" w:rsidR="008F2D10" w:rsidRDefault="008F2D10" w:rsidP="000B4A10">
            <w:pPr>
              <w:spacing w:line="276" w:lineRule="auto"/>
              <w:jc w:val="center"/>
              <w:rPr>
                <w:rFonts w:ascii="Arial" w:hAnsi="Arial" w:cs="Arial"/>
                <w:bCs/>
                <w:szCs w:val="22"/>
              </w:rPr>
            </w:pPr>
            <w:r>
              <w:rPr>
                <w:rFonts w:ascii="Arial" w:hAnsi="Arial" w:cs="Arial"/>
                <w:bCs/>
                <w:sz w:val="22"/>
                <w:szCs w:val="22"/>
              </w:rPr>
              <w:t xml:space="preserve">The area identified as ‘FTTH’ in </w:t>
            </w:r>
          </w:p>
          <w:p w14:paraId="256FC356" w14:textId="77777777" w:rsidR="008F2D10" w:rsidRDefault="008F2D10" w:rsidP="000B4A10">
            <w:pPr>
              <w:spacing w:line="276" w:lineRule="auto"/>
              <w:jc w:val="center"/>
              <w:rPr>
                <w:rFonts w:ascii="Arial" w:hAnsi="Arial" w:cs="Arial"/>
                <w:bCs/>
                <w:szCs w:val="22"/>
              </w:rPr>
            </w:pPr>
            <w:r>
              <w:rPr>
                <w:rFonts w:ascii="Arial" w:hAnsi="Arial" w:cs="Arial"/>
                <w:bCs/>
                <w:sz w:val="22"/>
                <w:szCs w:val="22"/>
              </w:rPr>
              <w:t>m</w:t>
            </w:r>
            <w:r w:rsidRPr="00075073">
              <w:rPr>
                <w:rFonts w:ascii="Arial" w:hAnsi="Arial" w:cs="Arial"/>
                <w:bCs/>
                <w:sz w:val="22"/>
                <w:szCs w:val="22"/>
              </w:rPr>
              <w:t>ap</w:t>
            </w:r>
            <w:r>
              <w:rPr>
                <w:rFonts w:ascii="Arial" w:hAnsi="Arial" w:cs="Arial"/>
                <w:bCs/>
                <w:sz w:val="22"/>
                <w:szCs w:val="22"/>
              </w:rPr>
              <w:t xml:space="preserve"> 2</w:t>
            </w:r>
            <w:r w:rsidRPr="00075073">
              <w:rPr>
                <w:rFonts w:ascii="Arial" w:hAnsi="Arial" w:cs="Arial"/>
                <w:bCs/>
                <w:sz w:val="22"/>
                <w:szCs w:val="22"/>
              </w:rPr>
              <w:t xml:space="preserve"> at Annexure A </w:t>
            </w:r>
          </w:p>
          <w:p w14:paraId="4BA583D2" w14:textId="77777777" w:rsidR="008F2D10" w:rsidRDefault="008F2D10" w:rsidP="000B4A10">
            <w:pPr>
              <w:spacing w:line="276" w:lineRule="auto"/>
              <w:jc w:val="center"/>
              <w:rPr>
                <w:szCs w:val="22"/>
              </w:rPr>
            </w:pPr>
          </w:p>
        </w:tc>
      </w:tr>
      <w:tr w:rsidR="008F2D10" w14:paraId="6DA1ACC7" w14:textId="77777777" w:rsidTr="00BC3AE6">
        <w:trPr>
          <w:cantSplit/>
        </w:trPr>
        <w:tc>
          <w:tcPr>
            <w:tcW w:w="1134" w:type="dxa"/>
          </w:tcPr>
          <w:p w14:paraId="64249016" w14:textId="77777777" w:rsidR="008F2D10" w:rsidRDefault="008F2D10" w:rsidP="000B4A10">
            <w:pPr>
              <w:spacing w:line="276" w:lineRule="auto"/>
              <w:jc w:val="center"/>
              <w:rPr>
                <w:rFonts w:ascii="Arial" w:hAnsi="Arial" w:cs="Arial"/>
                <w:bCs/>
                <w:szCs w:val="22"/>
              </w:rPr>
            </w:pPr>
            <w:r>
              <w:rPr>
                <w:rFonts w:ascii="Arial" w:hAnsi="Arial" w:cs="Arial"/>
                <w:bCs/>
                <w:sz w:val="22"/>
                <w:szCs w:val="22"/>
              </w:rPr>
              <w:t>3</w:t>
            </w:r>
          </w:p>
        </w:tc>
        <w:tc>
          <w:tcPr>
            <w:tcW w:w="3827" w:type="dxa"/>
          </w:tcPr>
          <w:p w14:paraId="69B88C02" w14:textId="77777777" w:rsidR="008F2D10" w:rsidRDefault="008F2D10" w:rsidP="000B4A10">
            <w:pPr>
              <w:spacing w:line="276" w:lineRule="auto"/>
              <w:jc w:val="center"/>
              <w:rPr>
                <w:rFonts w:ascii="Arial" w:hAnsi="Arial" w:cs="Arial"/>
                <w:szCs w:val="22"/>
              </w:rPr>
            </w:pPr>
            <w:r>
              <w:rPr>
                <w:rFonts w:ascii="Arial" w:hAnsi="Arial" w:cs="Arial"/>
                <w:sz w:val="22"/>
                <w:szCs w:val="22"/>
              </w:rPr>
              <w:t>Ballarat, Victoria</w:t>
            </w:r>
          </w:p>
        </w:tc>
        <w:tc>
          <w:tcPr>
            <w:tcW w:w="3828" w:type="dxa"/>
          </w:tcPr>
          <w:p w14:paraId="67E017C5" w14:textId="77777777" w:rsidR="008F2D10" w:rsidRDefault="008F2D10" w:rsidP="000B4A10">
            <w:pPr>
              <w:spacing w:line="276" w:lineRule="auto"/>
              <w:jc w:val="center"/>
              <w:rPr>
                <w:rFonts w:ascii="Arial" w:hAnsi="Arial" w:cs="Arial"/>
                <w:bCs/>
                <w:szCs w:val="22"/>
              </w:rPr>
            </w:pPr>
            <w:r w:rsidRPr="00075073">
              <w:rPr>
                <w:rFonts w:ascii="Arial" w:hAnsi="Arial" w:cs="Arial"/>
                <w:bCs/>
                <w:sz w:val="22"/>
                <w:szCs w:val="22"/>
              </w:rPr>
              <w:t>Map 3 at Annexure A</w:t>
            </w:r>
          </w:p>
          <w:p w14:paraId="1AFCC1C0" w14:textId="77777777" w:rsidR="008F2D10" w:rsidRDefault="008F2D10" w:rsidP="000B4A10">
            <w:pPr>
              <w:spacing w:line="276" w:lineRule="auto"/>
              <w:jc w:val="center"/>
              <w:rPr>
                <w:rFonts w:ascii="Arial" w:hAnsi="Arial" w:cs="Arial"/>
                <w:bCs/>
                <w:szCs w:val="22"/>
              </w:rPr>
            </w:pPr>
          </w:p>
        </w:tc>
      </w:tr>
      <w:tr w:rsidR="008F2D10" w14:paraId="6D8205A1" w14:textId="77777777" w:rsidTr="00BC3AE6">
        <w:trPr>
          <w:cantSplit/>
        </w:trPr>
        <w:tc>
          <w:tcPr>
            <w:tcW w:w="1134" w:type="dxa"/>
          </w:tcPr>
          <w:p w14:paraId="6E6E39D0" w14:textId="77777777" w:rsidR="008F2D10" w:rsidRDefault="008F2D10" w:rsidP="000B4A10">
            <w:pPr>
              <w:spacing w:line="276" w:lineRule="auto"/>
              <w:jc w:val="center"/>
              <w:rPr>
                <w:rFonts w:ascii="Arial" w:hAnsi="Arial" w:cs="Arial"/>
                <w:bCs/>
                <w:szCs w:val="22"/>
              </w:rPr>
            </w:pPr>
            <w:r>
              <w:rPr>
                <w:rFonts w:ascii="Arial" w:hAnsi="Arial" w:cs="Arial"/>
                <w:bCs/>
                <w:sz w:val="22"/>
                <w:szCs w:val="22"/>
              </w:rPr>
              <w:t>4</w:t>
            </w:r>
          </w:p>
        </w:tc>
        <w:tc>
          <w:tcPr>
            <w:tcW w:w="3827" w:type="dxa"/>
          </w:tcPr>
          <w:p w14:paraId="15ACD395" w14:textId="77777777" w:rsidR="008F2D10" w:rsidRDefault="008F2D10" w:rsidP="000B4A10">
            <w:pPr>
              <w:spacing w:line="276" w:lineRule="auto"/>
              <w:jc w:val="center"/>
              <w:rPr>
                <w:rFonts w:ascii="Arial" w:hAnsi="Arial" w:cs="Arial"/>
                <w:szCs w:val="22"/>
              </w:rPr>
            </w:pPr>
            <w:r>
              <w:rPr>
                <w:rFonts w:ascii="Arial" w:hAnsi="Arial" w:cs="Arial"/>
                <w:sz w:val="22"/>
                <w:szCs w:val="22"/>
              </w:rPr>
              <w:t>Geelong, Victoria</w:t>
            </w:r>
          </w:p>
        </w:tc>
        <w:tc>
          <w:tcPr>
            <w:tcW w:w="3828" w:type="dxa"/>
          </w:tcPr>
          <w:p w14:paraId="223DA7B7" w14:textId="77777777" w:rsidR="008F2D10" w:rsidRDefault="008F2D10" w:rsidP="000B4A10">
            <w:pPr>
              <w:spacing w:line="276" w:lineRule="auto"/>
              <w:jc w:val="center"/>
              <w:rPr>
                <w:rFonts w:ascii="Arial" w:hAnsi="Arial" w:cs="Arial"/>
                <w:bCs/>
                <w:szCs w:val="22"/>
              </w:rPr>
            </w:pPr>
            <w:r>
              <w:rPr>
                <w:rFonts w:ascii="Arial" w:hAnsi="Arial" w:cs="Arial"/>
                <w:bCs/>
                <w:sz w:val="22"/>
                <w:szCs w:val="22"/>
              </w:rPr>
              <w:t>Map 4</w:t>
            </w:r>
            <w:r w:rsidRPr="00075073">
              <w:rPr>
                <w:rFonts w:ascii="Arial" w:hAnsi="Arial" w:cs="Arial"/>
                <w:bCs/>
                <w:sz w:val="22"/>
                <w:szCs w:val="22"/>
              </w:rPr>
              <w:t xml:space="preserve"> at Annexure A</w:t>
            </w:r>
          </w:p>
          <w:p w14:paraId="3257CDE1" w14:textId="77777777" w:rsidR="008F2D10" w:rsidRDefault="008F2D10" w:rsidP="000B4A10">
            <w:pPr>
              <w:spacing w:line="276" w:lineRule="auto"/>
              <w:jc w:val="center"/>
              <w:rPr>
                <w:rFonts w:ascii="Arial" w:hAnsi="Arial" w:cs="Arial"/>
                <w:bCs/>
                <w:szCs w:val="22"/>
              </w:rPr>
            </w:pPr>
          </w:p>
        </w:tc>
      </w:tr>
      <w:tr w:rsidR="008F2D10" w14:paraId="58BF3032" w14:textId="77777777" w:rsidTr="00BC3AE6">
        <w:trPr>
          <w:cantSplit/>
        </w:trPr>
        <w:tc>
          <w:tcPr>
            <w:tcW w:w="1134" w:type="dxa"/>
          </w:tcPr>
          <w:p w14:paraId="301EE9F9" w14:textId="77777777" w:rsidR="008F2D10" w:rsidRDefault="008F2D10" w:rsidP="000B4A10">
            <w:pPr>
              <w:spacing w:line="276" w:lineRule="auto"/>
              <w:jc w:val="center"/>
              <w:rPr>
                <w:rFonts w:ascii="Arial" w:hAnsi="Arial" w:cs="Arial"/>
                <w:bCs/>
                <w:szCs w:val="22"/>
              </w:rPr>
            </w:pPr>
            <w:r>
              <w:rPr>
                <w:rFonts w:ascii="Arial" w:hAnsi="Arial" w:cs="Arial"/>
                <w:bCs/>
                <w:sz w:val="22"/>
                <w:szCs w:val="22"/>
              </w:rPr>
              <w:t>5</w:t>
            </w:r>
          </w:p>
        </w:tc>
        <w:tc>
          <w:tcPr>
            <w:tcW w:w="3827" w:type="dxa"/>
          </w:tcPr>
          <w:p w14:paraId="2D02D24B" w14:textId="77777777" w:rsidR="008F2D10" w:rsidRDefault="008F2D10" w:rsidP="000B4A10">
            <w:pPr>
              <w:spacing w:line="276" w:lineRule="auto"/>
              <w:jc w:val="center"/>
              <w:rPr>
                <w:rFonts w:ascii="Arial" w:hAnsi="Arial" w:cs="Arial"/>
                <w:szCs w:val="22"/>
              </w:rPr>
            </w:pPr>
            <w:r>
              <w:rPr>
                <w:rFonts w:ascii="Arial" w:hAnsi="Arial" w:cs="Arial"/>
                <w:sz w:val="22"/>
                <w:szCs w:val="22"/>
              </w:rPr>
              <w:t>Mildura, Victoria</w:t>
            </w:r>
          </w:p>
        </w:tc>
        <w:tc>
          <w:tcPr>
            <w:tcW w:w="3828" w:type="dxa"/>
          </w:tcPr>
          <w:p w14:paraId="604A631B" w14:textId="77777777" w:rsidR="008F2D10" w:rsidRDefault="008F2D10" w:rsidP="000B4A10">
            <w:pPr>
              <w:spacing w:line="276" w:lineRule="auto"/>
              <w:jc w:val="center"/>
              <w:rPr>
                <w:rFonts w:ascii="Arial" w:hAnsi="Arial" w:cs="Arial"/>
                <w:bCs/>
                <w:szCs w:val="22"/>
              </w:rPr>
            </w:pPr>
            <w:r>
              <w:rPr>
                <w:rFonts w:ascii="Arial" w:hAnsi="Arial" w:cs="Arial"/>
                <w:bCs/>
                <w:sz w:val="22"/>
                <w:szCs w:val="22"/>
              </w:rPr>
              <w:t>Map 5</w:t>
            </w:r>
            <w:r w:rsidRPr="00075073">
              <w:rPr>
                <w:rFonts w:ascii="Arial" w:hAnsi="Arial" w:cs="Arial"/>
                <w:bCs/>
                <w:sz w:val="22"/>
                <w:szCs w:val="22"/>
              </w:rPr>
              <w:t xml:space="preserve"> at Annexure A </w:t>
            </w:r>
          </w:p>
          <w:p w14:paraId="20C8F72D" w14:textId="77777777" w:rsidR="008F2D10" w:rsidRDefault="008F2D10" w:rsidP="000B4A10">
            <w:pPr>
              <w:spacing w:line="276" w:lineRule="auto"/>
              <w:jc w:val="center"/>
              <w:rPr>
                <w:szCs w:val="22"/>
              </w:rPr>
            </w:pPr>
          </w:p>
        </w:tc>
      </w:tr>
    </w:tbl>
    <w:p w14:paraId="39A8C681" w14:textId="1A649580" w:rsidR="008F2D10" w:rsidRPr="00FC23D6" w:rsidRDefault="008F2D10" w:rsidP="0060698C">
      <w:pPr>
        <w:spacing w:line="276" w:lineRule="auto"/>
        <w:jc w:val="center"/>
        <w:rPr>
          <w:rFonts w:ascii="Arial" w:hAnsi="Arial" w:cs="Arial"/>
          <w:b/>
          <w:bCs/>
          <w:color w:val="000000"/>
          <w:sz w:val="27"/>
          <w:szCs w:val="27"/>
        </w:rPr>
      </w:pPr>
      <w:r w:rsidRPr="00FC23D6">
        <w:rPr>
          <w:rFonts w:ascii="Arial" w:hAnsi="Arial" w:cs="Arial"/>
          <w:color w:val="000000"/>
          <w:sz w:val="22"/>
          <w:szCs w:val="22"/>
        </w:rPr>
        <w:br w:type="page"/>
      </w:r>
      <w:r w:rsidR="00BC3AE6">
        <w:rPr>
          <w:rFonts w:ascii="Arial" w:hAnsi="Arial" w:cs="Arial"/>
          <w:b/>
          <w:bCs/>
          <w:color w:val="000000"/>
          <w:sz w:val="27"/>
          <w:szCs w:val="27"/>
        </w:rPr>
        <w:lastRenderedPageBreak/>
        <w:t>ANNEXURE A TO SCHEDULE 1</w:t>
      </w:r>
    </w:p>
    <w:p w14:paraId="57410CD8" w14:textId="77777777" w:rsidR="008F2D10" w:rsidRDefault="008F2D10" w:rsidP="008F2D10">
      <w:pPr>
        <w:spacing w:line="276" w:lineRule="auto"/>
        <w:jc w:val="center"/>
        <w:rPr>
          <w:rFonts w:ascii="Arial" w:hAnsi="Arial" w:cs="Arial"/>
          <w:b/>
          <w:bCs/>
          <w:sz w:val="27"/>
          <w:szCs w:val="27"/>
        </w:rPr>
      </w:pPr>
      <w:r>
        <w:rPr>
          <w:rFonts w:ascii="Arial" w:hAnsi="Arial" w:cs="Arial"/>
          <w:b/>
          <w:bCs/>
          <w:sz w:val="27"/>
          <w:szCs w:val="27"/>
        </w:rPr>
        <w:t>Map 1</w:t>
      </w:r>
    </w:p>
    <w:p w14:paraId="7596A790" w14:textId="77777777" w:rsidR="008F2D10" w:rsidRPr="00FC23D6" w:rsidRDefault="008F2D10" w:rsidP="008F2D10">
      <w:pPr>
        <w:spacing w:line="276" w:lineRule="auto"/>
        <w:jc w:val="center"/>
        <w:rPr>
          <w:rFonts w:ascii="Arial" w:hAnsi="Arial" w:cs="Arial"/>
          <w:b/>
          <w:bCs/>
          <w:color w:val="000000"/>
          <w:sz w:val="27"/>
          <w:szCs w:val="27"/>
        </w:rPr>
      </w:pPr>
      <w:r w:rsidRPr="00FC23D6">
        <w:rPr>
          <w:rFonts w:ascii="Arial" w:hAnsi="Arial" w:cs="Arial"/>
          <w:b/>
          <w:bCs/>
          <w:color w:val="000000"/>
          <w:sz w:val="27"/>
          <w:szCs w:val="27"/>
        </w:rPr>
        <w:t xml:space="preserve">VDSL Networks (in yellow) </w:t>
      </w:r>
    </w:p>
    <w:p w14:paraId="2FA72B23" w14:textId="77777777" w:rsidR="008F2D10" w:rsidRPr="00FC23D6" w:rsidRDefault="008F2D10" w:rsidP="008F2D10">
      <w:pPr>
        <w:spacing w:line="276" w:lineRule="auto"/>
        <w:jc w:val="center"/>
        <w:rPr>
          <w:rFonts w:ascii="Arial" w:hAnsi="Arial" w:cs="Arial"/>
          <w:b/>
          <w:bCs/>
          <w:color w:val="000000"/>
          <w:sz w:val="27"/>
          <w:szCs w:val="27"/>
        </w:rPr>
      </w:pPr>
      <w:r w:rsidRPr="00FC23D6">
        <w:rPr>
          <w:rFonts w:ascii="Arial" w:hAnsi="Arial" w:cs="Arial"/>
          <w:b/>
          <w:bCs/>
          <w:color w:val="000000"/>
          <w:sz w:val="27"/>
          <w:szCs w:val="27"/>
        </w:rPr>
        <w:t xml:space="preserve">Canberra, Australian Capital Territory </w:t>
      </w:r>
    </w:p>
    <w:p w14:paraId="2154CE3F" w14:textId="4F02FE84" w:rsidR="009B7874" w:rsidRDefault="009B7874" w:rsidP="00BC3AE6">
      <w:pPr>
        <w:spacing w:line="276" w:lineRule="auto"/>
        <w:jc w:val="center"/>
        <w:rPr>
          <w:rFonts w:ascii="Arial" w:hAnsi="Arial" w:cs="Arial"/>
          <w:b/>
          <w:bCs/>
          <w:noProof/>
          <w:sz w:val="27"/>
          <w:szCs w:val="27"/>
          <w:lang w:eastAsia="en-AU"/>
        </w:rPr>
      </w:pPr>
      <w:r>
        <w:rPr>
          <w:noProof/>
          <w:lang w:eastAsia="en-AU"/>
        </w:rPr>
        <w:drawing>
          <wp:inline distT="0" distB="0" distL="0" distR="0" wp14:anchorId="40EAF761" wp14:editId="30A9E42F">
            <wp:extent cx="4806984" cy="7240772"/>
            <wp:effectExtent l="0" t="0" r="0" b="0"/>
            <wp:docPr id="19" name="Picture 19" descr="ANNEXURE A TO SCHEDULE 1&#10;Map 1&#10;VDSL Networks (in yellow) &#10;Canberra, Australian Capital Territo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3209" cy="7265212"/>
                    </a:xfrm>
                    <a:prstGeom prst="rect">
                      <a:avLst/>
                    </a:prstGeom>
                  </pic:spPr>
                </pic:pic>
              </a:graphicData>
            </a:graphic>
          </wp:inline>
        </w:drawing>
      </w:r>
    </w:p>
    <w:p w14:paraId="06B83D21" w14:textId="44EAEB68" w:rsidR="008F2D10" w:rsidRPr="00FC23D6" w:rsidRDefault="008F2D10" w:rsidP="00BC3AE6">
      <w:pPr>
        <w:spacing w:line="276" w:lineRule="auto"/>
        <w:jc w:val="center"/>
        <w:rPr>
          <w:rFonts w:ascii="Arial" w:hAnsi="Arial" w:cs="Arial"/>
          <w:color w:val="000000"/>
          <w:sz w:val="22"/>
          <w:szCs w:val="22"/>
          <w:highlight w:val="yellow"/>
        </w:rPr>
      </w:pPr>
    </w:p>
    <w:p w14:paraId="650DCBEA" w14:textId="77777777" w:rsidR="008F2D10" w:rsidRDefault="008F2D10" w:rsidP="00A26554">
      <w:pPr>
        <w:keepNext/>
        <w:keepLines/>
        <w:spacing w:line="276" w:lineRule="auto"/>
        <w:jc w:val="center"/>
        <w:rPr>
          <w:rFonts w:ascii="Arial" w:hAnsi="Arial" w:cs="Arial"/>
          <w:b/>
          <w:bCs/>
          <w:sz w:val="27"/>
          <w:szCs w:val="27"/>
        </w:rPr>
      </w:pPr>
      <w:r>
        <w:rPr>
          <w:rFonts w:ascii="Arial" w:hAnsi="Arial" w:cs="Arial"/>
          <w:b/>
          <w:bCs/>
          <w:sz w:val="27"/>
          <w:szCs w:val="27"/>
        </w:rPr>
        <w:lastRenderedPageBreak/>
        <w:t>Map 2</w:t>
      </w:r>
    </w:p>
    <w:p w14:paraId="5D54C14C" w14:textId="77777777" w:rsidR="008F2D10" w:rsidRPr="00FC23D6" w:rsidRDefault="008F2D10" w:rsidP="00A26554">
      <w:pPr>
        <w:keepNext/>
        <w:keepLines/>
        <w:spacing w:line="276" w:lineRule="auto"/>
        <w:jc w:val="center"/>
        <w:rPr>
          <w:rFonts w:ascii="Arial" w:hAnsi="Arial" w:cs="Arial"/>
          <w:b/>
          <w:bCs/>
          <w:color w:val="000000"/>
          <w:sz w:val="27"/>
          <w:szCs w:val="27"/>
        </w:rPr>
      </w:pPr>
      <w:r w:rsidRPr="00FC23D6">
        <w:rPr>
          <w:rFonts w:ascii="Arial" w:hAnsi="Arial" w:cs="Arial"/>
          <w:b/>
          <w:bCs/>
          <w:color w:val="000000"/>
          <w:sz w:val="27"/>
          <w:szCs w:val="27"/>
        </w:rPr>
        <w:t xml:space="preserve">FTTP Networks (in turquoise) </w:t>
      </w:r>
    </w:p>
    <w:p w14:paraId="17887307" w14:textId="789C9DFD" w:rsidR="008F2D10" w:rsidRPr="00FC23D6" w:rsidRDefault="008F2D10" w:rsidP="00A26554">
      <w:pPr>
        <w:keepNext/>
        <w:keepLines/>
        <w:spacing w:line="276" w:lineRule="auto"/>
        <w:jc w:val="center"/>
        <w:rPr>
          <w:rFonts w:ascii="Arial" w:hAnsi="Arial" w:cs="Arial"/>
          <w:b/>
          <w:bCs/>
          <w:color w:val="000000"/>
          <w:sz w:val="27"/>
          <w:szCs w:val="27"/>
        </w:rPr>
      </w:pPr>
      <w:r w:rsidRPr="00FC23D6">
        <w:rPr>
          <w:rFonts w:ascii="Arial" w:hAnsi="Arial" w:cs="Arial"/>
          <w:b/>
          <w:bCs/>
          <w:color w:val="000000"/>
          <w:sz w:val="27"/>
          <w:szCs w:val="27"/>
        </w:rPr>
        <w:t>Canberr</w:t>
      </w:r>
      <w:r w:rsidR="00A26554">
        <w:rPr>
          <w:rFonts w:ascii="Arial" w:hAnsi="Arial" w:cs="Arial"/>
          <w:b/>
          <w:bCs/>
          <w:color w:val="000000"/>
          <w:sz w:val="27"/>
          <w:szCs w:val="27"/>
        </w:rPr>
        <w:t>a, Australian Capital Territory</w:t>
      </w:r>
    </w:p>
    <w:p w14:paraId="68B19507" w14:textId="77777777" w:rsidR="008F2D10" w:rsidRPr="00FC23D6" w:rsidRDefault="008F2D10" w:rsidP="008F2D10">
      <w:pPr>
        <w:spacing w:line="276" w:lineRule="auto"/>
        <w:jc w:val="center"/>
        <w:rPr>
          <w:rFonts w:ascii="Arial" w:hAnsi="Arial" w:cs="Arial"/>
          <w:b/>
          <w:bCs/>
          <w:color w:val="000000"/>
          <w:sz w:val="27"/>
          <w:szCs w:val="27"/>
        </w:rPr>
      </w:pPr>
    </w:p>
    <w:p w14:paraId="7FAF244D" w14:textId="7294EA90" w:rsidR="008F2D10" w:rsidRPr="00FC23D6" w:rsidRDefault="00A26554" w:rsidP="008F2D10">
      <w:pPr>
        <w:spacing w:line="276" w:lineRule="auto"/>
        <w:jc w:val="center"/>
        <w:rPr>
          <w:rFonts w:ascii="Arial" w:hAnsi="Arial" w:cs="Arial"/>
          <w:b/>
          <w:bCs/>
          <w:color w:val="000000"/>
          <w:sz w:val="27"/>
          <w:szCs w:val="27"/>
        </w:rPr>
      </w:pPr>
      <w:r>
        <w:rPr>
          <w:noProof/>
          <w:lang w:eastAsia="en-AU"/>
        </w:rPr>
        <w:drawing>
          <wp:inline distT="0" distB="0" distL="0" distR="0" wp14:anchorId="55F78654" wp14:editId="08899EF8">
            <wp:extent cx="6103343" cy="6251944"/>
            <wp:effectExtent l="0" t="0" r="0" b="0"/>
            <wp:docPr id="20" name="Picture 20" descr="ANNEXURE A TO SCHEDULE 1&#10;Map 1&#10;VDSL Networks (in yellow) &#10;Canberra, Australian Capital Territor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679" cy="6265605"/>
                    </a:xfrm>
                    <a:prstGeom prst="rect">
                      <a:avLst/>
                    </a:prstGeom>
                  </pic:spPr>
                </pic:pic>
              </a:graphicData>
            </a:graphic>
          </wp:inline>
        </w:drawing>
      </w:r>
    </w:p>
    <w:p w14:paraId="7D109A5A" w14:textId="77777777" w:rsidR="008F2D10" w:rsidRPr="00FC23D6" w:rsidRDefault="008F2D10" w:rsidP="008F2D10">
      <w:pPr>
        <w:spacing w:line="276" w:lineRule="auto"/>
        <w:jc w:val="center"/>
        <w:rPr>
          <w:rFonts w:ascii="Arial" w:hAnsi="Arial" w:cs="Arial"/>
          <w:b/>
          <w:bCs/>
          <w:color w:val="000000"/>
          <w:sz w:val="27"/>
          <w:szCs w:val="27"/>
        </w:rPr>
      </w:pPr>
    </w:p>
    <w:p w14:paraId="15F96003" w14:textId="677357EB" w:rsidR="008F2D10" w:rsidRPr="00A53CA9" w:rsidRDefault="008F2D10" w:rsidP="00A26554">
      <w:pPr>
        <w:keepNext/>
        <w:keepLines/>
        <w:spacing w:line="276" w:lineRule="auto"/>
        <w:jc w:val="center"/>
        <w:rPr>
          <w:rFonts w:ascii="Arial" w:hAnsi="Arial" w:cs="Arial"/>
          <w:b/>
          <w:bCs/>
          <w:sz w:val="27"/>
          <w:szCs w:val="27"/>
        </w:rPr>
      </w:pPr>
      <w:r w:rsidRPr="00A53CA9">
        <w:rPr>
          <w:rFonts w:ascii="Arial" w:hAnsi="Arial" w:cs="Arial"/>
          <w:b/>
          <w:bCs/>
          <w:sz w:val="27"/>
          <w:szCs w:val="27"/>
        </w:rPr>
        <w:lastRenderedPageBreak/>
        <w:t xml:space="preserve">Map </w:t>
      </w:r>
      <w:r>
        <w:rPr>
          <w:rFonts w:ascii="Arial" w:hAnsi="Arial" w:cs="Arial"/>
          <w:b/>
          <w:bCs/>
          <w:sz w:val="27"/>
          <w:szCs w:val="27"/>
        </w:rPr>
        <w:t>3</w:t>
      </w:r>
    </w:p>
    <w:p w14:paraId="1AE519F9" w14:textId="77777777" w:rsidR="008F2D10" w:rsidRPr="00A53CA9" w:rsidRDefault="008F2D10" w:rsidP="00A26554">
      <w:pPr>
        <w:keepNext/>
        <w:keepLines/>
        <w:spacing w:line="276" w:lineRule="auto"/>
        <w:jc w:val="center"/>
        <w:rPr>
          <w:rFonts w:ascii="Arial" w:hAnsi="Arial" w:cs="Arial"/>
          <w:b/>
          <w:bCs/>
          <w:sz w:val="27"/>
          <w:szCs w:val="27"/>
        </w:rPr>
      </w:pPr>
      <w:r>
        <w:rPr>
          <w:rFonts w:ascii="Arial" w:hAnsi="Arial" w:cs="Arial"/>
          <w:b/>
          <w:bCs/>
          <w:sz w:val="27"/>
          <w:szCs w:val="27"/>
        </w:rPr>
        <w:t xml:space="preserve">TransACT VIC </w:t>
      </w:r>
      <w:r w:rsidRPr="00A53CA9">
        <w:rPr>
          <w:rFonts w:ascii="Arial" w:hAnsi="Arial" w:cs="Arial"/>
          <w:b/>
          <w:bCs/>
          <w:sz w:val="27"/>
          <w:szCs w:val="27"/>
        </w:rPr>
        <w:t>Networks, Ballarat, Victoria</w:t>
      </w:r>
    </w:p>
    <w:p w14:paraId="622238DA" w14:textId="19DF5B66" w:rsidR="008F2D10" w:rsidRPr="00FC23D6" w:rsidRDefault="00BC3AE6" w:rsidP="008F2D10">
      <w:pPr>
        <w:spacing w:after="200" w:line="276" w:lineRule="auto"/>
        <w:rPr>
          <w:rFonts w:ascii="Arial" w:hAnsi="Arial" w:cs="Arial"/>
          <w:color w:val="000000"/>
          <w:sz w:val="22"/>
          <w:szCs w:val="22"/>
          <w:highlight w:val="yellow"/>
        </w:rPr>
      </w:pPr>
      <w:r w:rsidRPr="00BC3AE6">
        <w:rPr>
          <w:noProof/>
          <w:lang w:eastAsia="en-AU"/>
        </w:rPr>
        <w:t xml:space="preserve"> </w:t>
      </w:r>
      <w:r>
        <w:rPr>
          <w:noProof/>
          <w:lang w:eastAsia="en-AU"/>
        </w:rPr>
        <w:drawing>
          <wp:inline distT="0" distB="0" distL="0" distR="0" wp14:anchorId="0700DDB7" wp14:editId="6F49F2B4">
            <wp:extent cx="5720316" cy="7339670"/>
            <wp:effectExtent l="0" t="0" r="0" b="0"/>
            <wp:docPr id="18" name="Picture 18" descr="Map 3&#10;TransACT VIC Networks, Ballarat,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808" cy="7355698"/>
                    </a:xfrm>
                    <a:prstGeom prst="rect">
                      <a:avLst/>
                    </a:prstGeom>
                  </pic:spPr>
                </pic:pic>
              </a:graphicData>
            </a:graphic>
          </wp:inline>
        </w:drawing>
      </w:r>
    </w:p>
    <w:p w14:paraId="55EBE367" w14:textId="07CBEF24" w:rsidR="008F2D10" w:rsidRPr="00FC23D6" w:rsidRDefault="008F2D10" w:rsidP="008F2D10">
      <w:pPr>
        <w:spacing w:after="200" w:line="276" w:lineRule="auto"/>
        <w:rPr>
          <w:rFonts w:ascii="Arial" w:hAnsi="Arial" w:cs="Arial"/>
          <w:color w:val="000000"/>
          <w:sz w:val="22"/>
          <w:szCs w:val="22"/>
          <w:highlight w:val="yellow"/>
        </w:rPr>
      </w:pPr>
    </w:p>
    <w:p w14:paraId="557FC8F3" w14:textId="55EF0EF6" w:rsidR="008F2D10" w:rsidRPr="00A361B0" w:rsidRDefault="008F2D10" w:rsidP="00A26554">
      <w:pPr>
        <w:keepNext/>
        <w:spacing w:line="276" w:lineRule="auto"/>
        <w:jc w:val="center"/>
        <w:rPr>
          <w:rFonts w:ascii="Arial" w:hAnsi="Arial" w:cs="Arial"/>
          <w:b/>
          <w:bCs/>
          <w:sz w:val="27"/>
          <w:szCs w:val="27"/>
        </w:rPr>
      </w:pPr>
      <w:r w:rsidRPr="00A361B0">
        <w:rPr>
          <w:rFonts w:ascii="Arial" w:hAnsi="Arial" w:cs="Arial"/>
          <w:b/>
          <w:bCs/>
          <w:sz w:val="27"/>
          <w:szCs w:val="27"/>
        </w:rPr>
        <w:lastRenderedPageBreak/>
        <w:t xml:space="preserve">Map </w:t>
      </w:r>
      <w:r>
        <w:rPr>
          <w:rFonts w:ascii="Arial" w:hAnsi="Arial" w:cs="Arial"/>
          <w:b/>
          <w:bCs/>
          <w:sz w:val="27"/>
          <w:szCs w:val="27"/>
        </w:rPr>
        <w:t>4</w:t>
      </w:r>
    </w:p>
    <w:p w14:paraId="224CE6A6" w14:textId="77777777" w:rsidR="008F2D10" w:rsidRPr="00A361B0" w:rsidRDefault="008F2D10" w:rsidP="00A26554">
      <w:pPr>
        <w:keepNext/>
        <w:spacing w:line="276" w:lineRule="auto"/>
        <w:jc w:val="center"/>
        <w:rPr>
          <w:rFonts w:ascii="Arial" w:hAnsi="Arial" w:cs="Arial"/>
          <w:b/>
          <w:bCs/>
          <w:sz w:val="27"/>
          <w:szCs w:val="27"/>
        </w:rPr>
      </w:pPr>
      <w:r>
        <w:rPr>
          <w:rFonts w:ascii="Arial" w:hAnsi="Arial" w:cs="Arial"/>
          <w:b/>
          <w:bCs/>
          <w:sz w:val="27"/>
          <w:szCs w:val="27"/>
        </w:rPr>
        <w:t xml:space="preserve">TRANSACT VIC </w:t>
      </w:r>
      <w:r w:rsidRPr="00A361B0">
        <w:rPr>
          <w:rFonts w:ascii="Arial" w:hAnsi="Arial" w:cs="Arial"/>
          <w:b/>
          <w:bCs/>
          <w:sz w:val="27"/>
          <w:szCs w:val="27"/>
        </w:rPr>
        <w:t>Networks, Geelong, Victoria</w:t>
      </w:r>
    </w:p>
    <w:p w14:paraId="3097D2DD" w14:textId="05610225" w:rsidR="00A26554" w:rsidRDefault="00A26554" w:rsidP="008F2D10">
      <w:pPr>
        <w:spacing w:after="200" w:line="276" w:lineRule="auto"/>
        <w:jc w:val="center"/>
        <w:rPr>
          <w:rFonts w:ascii="Arial" w:hAnsi="Arial" w:cs="Arial"/>
          <w:color w:val="000000"/>
          <w:sz w:val="22"/>
          <w:szCs w:val="22"/>
          <w:highlight w:val="yellow"/>
        </w:rPr>
      </w:pPr>
      <w:r>
        <w:rPr>
          <w:noProof/>
          <w:lang w:eastAsia="en-AU"/>
        </w:rPr>
        <w:drawing>
          <wp:inline distT="0" distB="0" distL="0" distR="0" wp14:anchorId="759BE5E2" wp14:editId="582C1D09">
            <wp:extent cx="5615257" cy="7930055"/>
            <wp:effectExtent l="0" t="0" r="5080" b="0"/>
            <wp:docPr id="21" name="Picture 21" descr="Map 4&#10;TRANSACT VIC Networks, Geelong,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7406" cy="7947213"/>
                    </a:xfrm>
                    <a:prstGeom prst="rect">
                      <a:avLst/>
                    </a:prstGeom>
                  </pic:spPr>
                </pic:pic>
              </a:graphicData>
            </a:graphic>
          </wp:inline>
        </w:drawing>
      </w:r>
    </w:p>
    <w:p w14:paraId="3D010755" w14:textId="1D549602" w:rsidR="00A26554" w:rsidRDefault="00A26554" w:rsidP="008F2D10">
      <w:pPr>
        <w:spacing w:after="200" w:line="276" w:lineRule="auto"/>
        <w:jc w:val="center"/>
        <w:rPr>
          <w:rFonts w:ascii="Arial" w:hAnsi="Arial" w:cs="Arial"/>
          <w:color w:val="000000"/>
          <w:sz w:val="22"/>
          <w:szCs w:val="22"/>
          <w:highlight w:val="yellow"/>
        </w:rPr>
      </w:pPr>
    </w:p>
    <w:p w14:paraId="7B393602" w14:textId="4FC1618B" w:rsidR="008F2D10" w:rsidRDefault="008F2D10" w:rsidP="008F2D10">
      <w:pPr>
        <w:spacing w:after="200" w:line="276" w:lineRule="auto"/>
        <w:jc w:val="center"/>
        <w:rPr>
          <w:rFonts w:ascii="Arial" w:hAnsi="Arial" w:cs="Arial"/>
          <w:b/>
          <w:bCs/>
          <w:sz w:val="27"/>
          <w:szCs w:val="27"/>
        </w:rPr>
      </w:pPr>
      <w:r>
        <w:rPr>
          <w:rFonts w:ascii="Arial" w:hAnsi="Arial" w:cs="Arial"/>
          <w:b/>
          <w:bCs/>
          <w:sz w:val="27"/>
          <w:szCs w:val="27"/>
        </w:rPr>
        <w:t>Map 5</w:t>
      </w:r>
    </w:p>
    <w:p w14:paraId="5CD9E469" w14:textId="5484D45B" w:rsidR="008F2D10" w:rsidRPr="00FC23D6" w:rsidRDefault="008F2D10" w:rsidP="008F2D10">
      <w:pPr>
        <w:spacing w:line="276" w:lineRule="auto"/>
        <w:jc w:val="center"/>
        <w:rPr>
          <w:rFonts w:ascii="Arial" w:hAnsi="Arial" w:cs="Arial"/>
          <w:b/>
          <w:bCs/>
          <w:color w:val="000000"/>
          <w:sz w:val="27"/>
          <w:szCs w:val="27"/>
        </w:rPr>
      </w:pPr>
      <w:r w:rsidRPr="00FC23D6">
        <w:rPr>
          <w:rFonts w:ascii="Arial" w:hAnsi="Arial" w:cs="Arial"/>
          <w:b/>
          <w:bCs/>
          <w:color w:val="000000"/>
          <w:sz w:val="27"/>
          <w:szCs w:val="27"/>
        </w:rPr>
        <w:t xml:space="preserve">TransACT </w:t>
      </w:r>
      <w:r w:rsidR="00BC3AE6">
        <w:rPr>
          <w:rFonts w:ascii="Arial" w:hAnsi="Arial" w:cs="Arial"/>
          <w:b/>
          <w:bCs/>
          <w:color w:val="000000"/>
          <w:sz w:val="27"/>
          <w:szCs w:val="27"/>
        </w:rPr>
        <w:t>VIC Networks, Mildura, Victoria</w:t>
      </w:r>
    </w:p>
    <w:p w14:paraId="1303BB42" w14:textId="585A978A" w:rsidR="008F2D10" w:rsidRPr="00FC23D6" w:rsidRDefault="00BC3AE6" w:rsidP="008F2D10">
      <w:pPr>
        <w:spacing w:after="200" w:line="276" w:lineRule="auto"/>
        <w:rPr>
          <w:rFonts w:ascii="Arial" w:hAnsi="Arial" w:cs="Arial"/>
          <w:color w:val="000000"/>
          <w:sz w:val="22"/>
          <w:szCs w:val="22"/>
          <w:highlight w:val="yellow"/>
        </w:rPr>
      </w:pPr>
      <w:r w:rsidRPr="00BC3AE6">
        <w:rPr>
          <w:noProof/>
          <w:lang w:eastAsia="en-AU"/>
        </w:rPr>
        <w:t xml:space="preserve"> </w:t>
      </w:r>
      <w:bookmarkStart w:id="2" w:name="_GoBack"/>
      <w:r>
        <w:rPr>
          <w:noProof/>
          <w:lang w:eastAsia="en-AU"/>
        </w:rPr>
        <w:drawing>
          <wp:inline distT="0" distB="0" distL="0" distR="0" wp14:anchorId="46B6D263" wp14:editId="22D7ED34">
            <wp:extent cx="6077692" cy="4914900"/>
            <wp:effectExtent l="0" t="0" r="0" b="0"/>
            <wp:docPr id="1" name="Picture 1" descr="Map 5&#10;TransACT VIC Networks, Mildura,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89663" cy="4924581"/>
                    </a:xfrm>
                    <a:prstGeom prst="rect">
                      <a:avLst/>
                    </a:prstGeom>
                  </pic:spPr>
                </pic:pic>
              </a:graphicData>
            </a:graphic>
          </wp:inline>
        </w:drawing>
      </w:r>
      <w:bookmarkEnd w:id="2"/>
    </w:p>
    <w:p w14:paraId="1133809C" w14:textId="77777777" w:rsidR="008F2D10" w:rsidRDefault="008F2D10" w:rsidP="008F2D10">
      <w:pPr>
        <w:pStyle w:val="TableENotesHeadingAmdt"/>
      </w:pPr>
      <w:r>
        <w:rPr>
          <w:rStyle w:val="CharENotesHeading"/>
        </w:rPr>
        <w:lastRenderedPageBreak/>
        <w:t>Table of Amendments</w:t>
      </w:r>
    </w:p>
    <w:tbl>
      <w:tblPr>
        <w:tblW w:w="0" w:type="auto"/>
        <w:jc w:val="center"/>
        <w:tblLayout w:type="fixed"/>
        <w:tblLook w:val="0000" w:firstRow="0" w:lastRow="0" w:firstColumn="0" w:lastColumn="0" w:noHBand="0" w:noVBand="0"/>
      </w:tblPr>
      <w:tblGrid>
        <w:gridCol w:w="2438"/>
        <w:gridCol w:w="5892"/>
      </w:tblGrid>
      <w:tr w:rsidR="008F2D10" w14:paraId="5CA47E7B" w14:textId="77777777" w:rsidTr="000B4A10">
        <w:trPr>
          <w:cantSplit/>
          <w:jc w:val="center"/>
        </w:trPr>
        <w:tc>
          <w:tcPr>
            <w:tcW w:w="8330" w:type="dxa"/>
            <w:gridSpan w:val="2"/>
            <w:tcBorders>
              <w:top w:val="nil"/>
              <w:left w:val="nil"/>
              <w:bottom w:val="nil"/>
              <w:right w:val="nil"/>
            </w:tcBorders>
          </w:tcPr>
          <w:p w14:paraId="7FD9ABE5" w14:textId="12F43E6E" w:rsidR="008F2D10" w:rsidRPr="000B4A10" w:rsidRDefault="008F2D10" w:rsidP="00BC3AE6">
            <w:pPr>
              <w:pStyle w:val="TableOfAmendHead"/>
              <w:tabs>
                <w:tab w:val="left" w:pos="1925"/>
                <w:tab w:val="left" w:pos="3301"/>
                <w:tab w:val="left" w:pos="4662"/>
              </w:tabs>
            </w:pPr>
            <w:r w:rsidRPr="000B4A10">
              <w:t>ad. = added or inserted</w:t>
            </w:r>
            <w:r w:rsidR="00BC3AE6">
              <w:tab/>
            </w:r>
            <w:r w:rsidRPr="000B4A10">
              <w:t>am. = amended</w:t>
            </w:r>
            <w:r w:rsidR="00BC3AE6">
              <w:tab/>
            </w:r>
            <w:r w:rsidRPr="000B4A10">
              <w:t>rep. = repealed</w:t>
            </w:r>
            <w:r w:rsidR="00BC3AE6">
              <w:tab/>
            </w:r>
            <w:r w:rsidRPr="000B4A10">
              <w:t>rs. = repealed and substituted</w:t>
            </w:r>
          </w:p>
        </w:tc>
      </w:tr>
      <w:tr w:rsidR="008F2D10" w14:paraId="56C2A595" w14:textId="77777777" w:rsidTr="000B4A10">
        <w:trPr>
          <w:jc w:val="center"/>
        </w:trPr>
        <w:tc>
          <w:tcPr>
            <w:tcW w:w="2438" w:type="dxa"/>
            <w:tcBorders>
              <w:top w:val="single" w:sz="4" w:space="0" w:color="auto"/>
              <w:left w:val="nil"/>
              <w:bottom w:val="single" w:sz="4" w:space="0" w:color="auto"/>
              <w:right w:val="nil"/>
            </w:tcBorders>
          </w:tcPr>
          <w:p w14:paraId="2D950C20" w14:textId="77777777" w:rsidR="008F2D10" w:rsidRPr="00FC23D6" w:rsidRDefault="008F2D10" w:rsidP="000B4A10">
            <w:pPr>
              <w:pStyle w:val="TableColHead"/>
            </w:pPr>
            <w:r w:rsidRPr="00FC23D6">
              <w:t>Provision affected</w:t>
            </w:r>
          </w:p>
        </w:tc>
        <w:tc>
          <w:tcPr>
            <w:tcW w:w="5892" w:type="dxa"/>
            <w:tcBorders>
              <w:top w:val="single" w:sz="4" w:space="0" w:color="auto"/>
              <w:left w:val="nil"/>
              <w:bottom w:val="single" w:sz="4" w:space="0" w:color="auto"/>
              <w:right w:val="nil"/>
            </w:tcBorders>
          </w:tcPr>
          <w:p w14:paraId="49FF007D" w14:textId="77777777" w:rsidR="008F2D10" w:rsidRPr="00FC23D6" w:rsidRDefault="008F2D10" w:rsidP="000B4A10">
            <w:pPr>
              <w:pStyle w:val="TableColHead"/>
            </w:pPr>
            <w:r w:rsidRPr="00FC23D6">
              <w:t>How affected</w:t>
            </w:r>
          </w:p>
        </w:tc>
      </w:tr>
      <w:tr w:rsidR="008F2D10" w14:paraId="6DB01ADB" w14:textId="77777777" w:rsidTr="000B4A10">
        <w:trPr>
          <w:jc w:val="center"/>
        </w:trPr>
        <w:tc>
          <w:tcPr>
            <w:tcW w:w="2438" w:type="dxa"/>
            <w:tcBorders>
              <w:top w:val="nil"/>
              <w:left w:val="nil"/>
              <w:bottom w:val="nil"/>
              <w:right w:val="nil"/>
            </w:tcBorders>
          </w:tcPr>
          <w:p w14:paraId="04572DBC" w14:textId="77777777" w:rsidR="008F2D10" w:rsidRPr="00FC23D6" w:rsidRDefault="008F2D10" w:rsidP="00C66BFD">
            <w:pPr>
              <w:pStyle w:val="TableOfAmend"/>
            </w:pPr>
            <w:r w:rsidRPr="00FC23D6">
              <w:t>Clause 3(1)(d)(ii)</w:t>
            </w:r>
            <w:r w:rsidR="00C66BFD" w:rsidRPr="00FC23D6">
              <w:t>, definition of TransACT Layer 3 Wholesale Interconnection Service</w:t>
            </w:r>
            <w:r w:rsidRPr="00FC23D6">
              <w:tab/>
            </w:r>
          </w:p>
        </w:tc>
        <w:tc>
          <w:tcPr>
            <w:tcW w:w="5892" w:type="dxa"/>
            <w:tcBorders>
              <w:top w:val="nil"/>
              <w:left w:val="nil"/>
              <w:bottom w:val="nil"/>
              <w:right w:val="nil"/>
            </w:tcBorders>
          </w:tcPr>
          <w:p w14:paraId="1F82284A" w14:textId="77777777" w:rsidR="008E3D1F" w:rsidRPr="00FC23D6" w:rsidRDefault="008E3D1F" w:rsidP="000B4A10">
            <w:pPr>
              <w:pStyle w:val="TableOfAmend"/>
            </w:pPr>
          </w:p>
          <w:p w14:paraId="5F50720D" w14:textId="77777777" w:rsidR="008E3D1F" w:rsidRPr="00FC23D6" w:rsidRDefault="008E3D1F" w:rsidP="000B4A10">
            <w:pPr>
              <w:pStyle w:val="TableOfAmend"/>
            </w:pPr>
          </w:p>
          <w:p w14:paraId="2C344E64" w14:textId="77777777" w:rsidR="008F2D10" w:rsidRPr="00FC23D6" w:rsidRDefault="008F2D10" w:rsidP="000B4A10">
            <w:pPr>
              <w:pStyle w:val="TableOfAmend"/>
            </w:pPr>
            <w:r w:rsidRPr="00FC23D6">
              <w:t>rs. by Telecommunications (Network Exemption—TransACT Very Small Scale Networks) Instrument 2012 (Amendment No.1 of 2012)</w:t>
            </w:r>
          </w:p>
        </w:tc>
      </w:tr>
      <w:tr w:rsidR="008F2D10" w14:paraId="69245DA0" w14:textId="77777777" w:rsidTr="000B4A10">
        <w:trPr>
          <w:jc w:val="center"/>
        </w:trPr>
        <w:tc>
          <w:tcPr>
            <w:tcW w:w="2438" w:type="dxa"/>
            <w:tcBorders>
              <w:top w:val="nil"/>
              <w:left w:val="nil"/>
              <w:bottom w:val="nil"/>
              <w:right w:val="nil"/>
            </w:tcBorders>
          </w:tcPr>
          <w:p w14:paraId="18033D2C" w14:textId="77777777" w:rsidR="008F2D10" w:rsidRPr="00FC23D6" w:rsidRDefault="008F2D10" w:rsidP="00C66BFD">
            <w:pPr>
              <w:pStyle w:val="TableOfAmend"/>
            </w:pPr>
            <w:r w:rsidRPr="00FC23D6">
              <w:t>Clause 3(1)(b)(i)(C)</w:t>
            </w:r>
            <w:r w:rsidR="00C66BFD" w:rsidRPr="00FC23D6">
              <w:t>, definition of Victorian Very Small Scale Network</w:t>
            </w:r>
            <w:r w:rsidRPr="00FC23D6">
              <w:tab/>
            </w:r>
          </w:p>
        </w:tc>
        <w:tc>
          <w:tcPr>
            <w:tcW w:w="5892" w:type="dxa"/>
            <w:tcBorders>
              <w:top w:val="nil"/>
              <w:left w:val="nil"/>
              <w:bottom w:val="nil"/>
              <w:right w:val="nil"/>
            </w:tcBorders>
          </w:tcPr>
          <w:p w14:paraId="4F4E6CF7" w14:textId="77777777" w:rsidR="008E3D1F" w:rsidRPr="00FC23D6" w:rsidRDefault="008E3D1F" w:rsidP="000B4A10">
            <w:pPr>
              <w:pStyle w:val="TableOfAmend"/>
            </w:pPr>
          </w:p>
          <w:p w14:paraId="0EB7317A" w14:textId="77777777" w:rsidR="008E3D1F" w:rsidRPr="00FC23D6" w:rsidRDefault="008E3D1F" w:rsidP="000B4A10">
            <w:pPr>
              <w:pStyle w:val="TableOfAmend"/>
            </w:pPr>
          </w:p>
          <w:p w14:paraId="24F1BE75" w14:textId="77777777" w:rsidR="008F2D10" w:rsidRPr="00FC23D6" w:rsidRDefault="008F2D10" w:rsidP="000B4A10">
            <w:pPr>
              <w:pStyle w:val="TableOfAmend"/>
            </w:pPr>
            <w:r w:rsidRPr="00FC23D6">
              <w:t>am.by Telecommunications (Network Exemption—TransACT Very Small Scale Networks) Instrument 2012 (Amendment No.1 of 2012)</w:t>
            </w:r>
          </w:p>
        </w:tc>
      </w:tr>
    </w:tbl>
    <w:p w14:paraId="3328BC23" w14:textId="77777777" w:rsidR="008F2D10" w:rsidRPr="00DE5DF2" w:rsidRDefault="008F2D10" w:rsidP="008F2D10"/>
    <w:sectPr w:rsidR="008F2D10" w:rsidRPr="00DE5DF2" w:rsidSect="000B4A10">
      <w:headerReference w:type="default" r:id="rId17"/>
      <w:footerReference w:type="even" r:id="rId18"/>
      <w:footerReference w:type="default" r:id="rId19"/>
      <w:pgSz w:w="11906" w:h="16838"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98458" w14:textId="77777777" w:rsidR="00A83561" w:rsidRDefault="00A83561" w:rsidP="006939BD">
      <w:r>
        <w:separator/>
      </w:r>
    </w:p>
  </w:endnote>
  <w:endnote w:type="continuationSeparator" w:id="0">
    <w:p w14:paraId="377FF5F9" w14:textId="77777777" w:rsidR="00A83561" w:rsidRDefault="00A83561" w:rsidP="0069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4377" w14:textId="77777777" w:rsidR="000B4A10" w:rsidRPr="009448C5" w:rsidRDefault="005462A8">
    <w:pPr>
      <w:pStyle w:val="Footer"/>
      <w:rPr>
        <w:sz w:val="16"/>
      </w:rPr>
    </w:pPr>
    <w:r>
      <w:rPr>
        <w:sz w:val="16"/>
      </w:rPr>
      <w:t>DBM\DBM\32714300\1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9D68" w14:textId="009AEF46" w:rsidR="000B4A10" w:rsidRDefault="00EE3621">
    <w:pPr>
      <w:pStyle w:val="Footer"/>
      <w:jc w:val="right"/>
    </w:pPr>
    <w:r>
      <w:fldChar w:fldCharType="begin"/>
    </w:r>
    <w:r w:rsidR="005462A8">
      <w:instrText xml:space="preserve"> PAGE   \* MERGEFORMAT </w:instrText>
    </w:r>
    <w:r>
      <w:fldChar w:fldCharType="separate"/>
    </w:r>
    <w:r w:rsidR="00611E49">
      <w:rPr>
        <w:noProof/>
      </w:rPr>
      <w:t>4</w:t>
    </w:r>
    <w:r>
      <w:rPr>
        <w:noProof/>
      </w:rPr>
      <w:fldChar w:fldCharType="end"/>
    </w:r>
  </w:p>
  <w:p w14:paraId="4BD87EFD" w14:textId="77777777" w:rsidR="000B4A10" w:rsidRDefault="000B4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6E120" w14:textId="77777777" w:rsidR="00A83561" w:rsidRDefault="00A83561" w:rsidP="006939BD">
      <w:r>
        <w:separator/>
      </w:r>
    </w:p>
  </w:footnote>
  <w:footnote w:type="continuationSeparator" w:id="0">
    <w:p w14:paraId="2342527E" w14:textId="77777777" w:rsidR="00A83561" w:rsidRDefault="00A83561" w:rsidP="00693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6663" w14:textId="77777777" w:rsidR="00C66BFD" w:rsidRDefault="005462A8" w:rsidP="000B4A10">
    <w:pPr>
      <w:pStyle w:val="Header"/>
      <w:jc w:val="center"/>
      <w:rPr>
        <w:rFonts w:ascii="Times" w:hAnsi="Times" w:cs="Times"/>
        <w:i/>
        <w:color w:val="000000"/>
      </w:rPr>
    </w:pPr>
    <w:r w:rsidRPr="003D1964">
      <w:rPr>
        <w:rFonts w:ascii="Times" w:hAnsi="Times" w:cs="Times"/>
        <w:i/>
      </w:rPr>
      <w:t xml:space="preserve"> </w:t>
    </w:r>
    <w:r w:rsidRPr="00FC23D6">
      <w:rPr>
        <w:rFonts w:ascii="Times" w:hAnsi="Times" w:cs="Times"/>
        <w:i/>
        <w:color w:val="000000"/>
      </w:rPr>
      <w:t>Telecommunications (Network Exemption—TransACT Very Small Scale Networks) Instrument 2012</w:t>
    </w:r>
    <w:r w:rsidR="00AF48D7" w:rsidRPr="00FC23D6">
      <w:rPr>
        <w:rFonts w:ascii="Times" w:hAnsi="Times" w:cs="Times"/>
        <w:i/>
        <w:color w:val="000000"/>
      </w:rPr>
      <w:t xml:space="preserve"> </w:t>
    </w:r>
    <w:r w:rsidR="00C66BFD" w:rsidRPr="00FC23D6">
      <w:rPr>
        <w:rFonts w:ascii="Times" w:hAnsi="Times" w:cs="Times"/>
        <w:i/>
        <w:color w:val="000000"/>
      </w:rPr>
      <w:t>(as amended)</w:t>
    </w:r>
  </w:p>
  <w:p w14:paraId="718BBEDA" w14:textId="52CCE6DD" w:rsidR="006456A2" w:rsidRPr="006456A2" w:rsidRDefault="006456A2" w:rsidP="006456A2">
    <w:pPr>
      <w:pStyle w:val="Header"/>
      <w:jc w:val="center"/>
      <w:rPr>
        <w:i/>
      </w:rPr>
    </w:pPr>
    <w:r w:rsidRPr="006456A2">
      <w:rPr>
        <w:i/>
      </w:rPr>
      <w:t xml:space="preserve">- Consolidated version prepared </w:t>
    </w:r>
    <w:r w:rsidR="007556CD">
      <w:rPr>
        <w:i/>
      </w:rPr>
      <w:t>25</w:t>
    </w:r>
    <w:r w:rsidRPr="006456A2">
      <w:rPr>
        <w:i/>
      </w:rPr>
      <w:t xml:space="preserve"> June 2020</w:t>
    </w:r>
  </w:p>
  <w:p w14:paraId="192597B3" w14:textId="77777777" w:rsidR="006456A2" w:rsidRDefault="006456A2" w:rsidP="000B4A10">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CCA"/>
    <w:multiLevelType w:val="multilevel"/>
    <w:tmpl w:val="58B0C5D6"/>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ind w:left="3479" w:hanging="360"/>
      </w:pPr>
      <w:rPr>
        <w:rFonts w:cs="Times New Roman" w:hint="default"/>
      </w:rPr>
    </w:lvl>
    <w:lvl w:ilvl="2">
      <w:start w:val="5"/>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hint="default"/>
      </w:rPr>
    </w:lvl>
    <w:lvl w:ilvl="4">
      <w:start w:val="1"/>
      <w:numFmt w:val="upperLetter"/>
      <w:lvlText w:val="(%5)"/>
      <w:lvlJc w:val="left"/>
      <w:pPr>
        <w:ind w:left="3600" w:hanging="360"/>
      </w:pPr>
      <w:rPr>
        <w:rFonts w:ascii="Times" w:eastAsia="Times New Roman" w:hAnsi="Times" w:cs="Tim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67D1883"/>
    <w:multiLevelType w:val="multilevel"/>
    <w:tmpl w:val="9DE613D2"/>
    <w:numStyleLink w:val="Style1"/>
  </w:abstractNum>
  <w:abstractNum w:abstractNumId="2" w15:restartNumberingAfterBreak="0">
    <w:nsid w:val="0BFC6D6A"/>
    <w:multiLevelType w:val="multilevel"/>
    <w:tmpl w:val="2BEEBAFA"/>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upperLetter"/>
      <w:lvlText w:val="(%5)"/>
      <w:lvlJc w:val="left"/>
      <w:pPr>
        <w:ind w:left="3600" w:hanging="360"/>
      </w:pPr>
      <w:rPr>
        <w:rFonts w:ascii="Times" w:eastAsia="Times New Roman" w:hAnsi="Times" w:cs="Tim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E6D12F8"/>
    <w:multiLevelType w:val="hybridMultilevel"/>
    <w:tmpl w:val="6C964DDC"/>
    <w:lvl w:ilvl="0" w:tplc="C868E750">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F3509DA"/>
    <w:multiLevelType w:val="multilevel"/>
    <w:tmpl w:val="CD4421E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sz w:val="24"/>
        <w:szCs w:val="24"/>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0140E8B"/>
    <w:multiLevelType w:val="hybridMultilevel"/>
    <w:tmpl w:val="6C964DDC"/>
    <w:lvl w:ilvl="0" w:tplc="C868E750">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138C1404"/>
    <w:multiLevelType w:val="multilevel"/>
    <w:tmpl w:val="CD4421E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sz w:val="24"/>
        <w:szCs w:val="24"/>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148C66E8"/>
    <w:multiLevelType w:val="hybridMultilevel"/>
    <w:tmpl w:val="6C964DDC"/>
    <w:lvl w:ilvl="0" w:tplc="C868E750">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1F2F128A"/>
    <w:multiLevelType w:val="multilevel"/>
    <w:tmpl w:val="9DE613D2"/>
    <w:styleLink w:val="Style1"/>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393E3318"/>
    <w:multiLevelType w:val="hybridMultilevel"/>
    <w:tmpl w:val="6C964DDC"/>
    <w:lvl w:ilvl="0" w:tplc="C868E750">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59A72DEF"/>
    <w:multiLevelType w:val="singleLevel"/>
    <w:tmpl w:val="2B6AF4D8"/>
    <w:lvl w:ilvl="0">
      <w:start w:val="1"/>
      <w:numFmt w:val="bullet"/>
      <w:pStyle w:val="Heading6"/>
      <w:lvlText w:val=""/>
      <w:lvlJc w:val="left"/>
      <w:pPr>
        <w:tabs>
          <w:tab w:val="num" w:pos="1440"/>
        </w:tabs>
        <w:ind w:left="1440" w:hanging="720"/>
      </w:pPr>
      <w:rPr>
        <w:rFonts w:ascii="Wingdings" w:hAnsi="Wingdings" w:hint="default"/>
        <w:sz w:val="16"/>
      </w:rPr>
    </w:lvl>
  </w:abstractNum>
  <w:abstractNum w:abstractNumId="11" w15:restartNumberingAfterBreak="0">
    <w:nsid w:val="5B1577D1"/>
    <w:multiLevelType w:val="multilevel"/>
    <w:tmpl w:val="3ABCAF82"/>
    <w:lvl w:ilvl="0">
      <w:start w:val="4"/>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6F310D88"/>
    <w:multiLevelType w:val="multilevel"/>
    <w:tmpl w:val="705E5EE8"/>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ind w:left="3479" w:hanging="360"/>
      </w:pPr>
      <w:rPr>
        <w:rFonts w:cs="Times New Roman" w:hint="default"/>
      </w:rPr>
    </w:lvl>
    <w:lvl w:ilvl="2">
      <w:start w:val="3"/>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hint="default"/>
      </w:rPr>
    </w:lvl>
    <w:lvl w:ilvl="4">
      <w:start w:val="1"/>
      <w:numFmt w:val="upperLetter"/>
      <w:lvlText w:val="(%5)"/>
      <w:lvlJc w:val="left"/>
      <w:pPr>
        <w:ind w:left="3600" w:hanging="360"/>
      </w:pPr>
      <w:rPr>
        <w:rFonts w:ascii="Times" w:eastAsia="Times New Roman" w:hAnsi="Times" w:cs="Tim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7F4C49C5"/>
    <w:multiLevelType w:val="multilevel"/>
    <w:tmpl w:val="CD4421E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sz w:val="24"/>
        <w:szCs w:val="24"/>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0"/>
  </w:num>
  <w:num w:numId="2">
    <w:abstractNumId w:val="1"/>
  </w:num>
  <w:num w:numId="3">
    <w:abstractNumId w:val="8"/>
  </w:num>
  <w:num w:numId="4">
    <w:abstractNumId w:val="13"/>
  </w:num>
  <w:num w:numId="5">
    <w:abstractNumId w:val="3"/>
  </w:num>
  <w:num w:numId="6">
    <w:abstractNumId w:val="9"/>
  </w:num>
  <w:num w:numId="7">
    <w:abstractNumId w:val="11"/>
  </w:num>
  <w:num w:numId="8">
    <w:abstractNumId w:val="2"/>
  </w:num>
  <w:num w:numId="9">
    <w:abstractNumId w:val="0"/>
  </w:num>
  <w:num w:numId="10">
    <w:abstractNumId w:val="12"/>
  </w:num>
  <w:num w:numId="11">
    <w:abstractNumId w:val="5"/>
  </w:num>
  <w:num w:numId="12">
    <w:abstractNumId w:val="6"/>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10"/>
    <w:rsid w:val="000265FA"/>
    <w:rsid w:val="00036F1A"/>
    <w:rsid w:val="00047D14"/>
    <w:rsid w:val="00071D39"/>
    <w:rsid w:val="000829D6"/>
    <w:rsid w:val="00086283"/>
    <w:rsid w:val="0009775F"/>
    <w:rsid w:val="000B4A10"/>
    <w:rsid w:val="000C59AF"/>
    <w:rsid w:val="000F12E4"/>
    <w:rsid w:val="000F207C"/>
    <w:rsid w:val="000F7F55"/>
    <w:rsid w:val="001108F8"/>
    <w:rsid w:val="00112687"/>
    <w:rsid w:val="00132AF4"/>
    <w:rsid w:val="0013464F"/>
    <w:rsid w:val="001641F4"/>
    <w:rsid w:val="001645AD"/>
    <w:rsid w:val="001754EA"/>
    <w:rsid w:val="0018730F"/>
    <w:rsid w:val="001D077E"/>
    <w:rsid w:val="001E7DCE"/>
    <w:rsid w:val="002421F1"/>
    <w:rsid w:val="002751B1"/>
    <w:rsid w:val="00275292"/>
    <w:rsid w:val="00284B24"/>
    <w:rsid w:val="00294B2F"/>
    <w:rsid w:val="002A2DC8"/>
    <w:rsid w:val="002A6085"/>
    <w:rsid w:val="002D350F"/>
    <w:rsid w:val="002E0468"/>
    <w:rsid w:val="002E0FAD"/>
    <w:rsid w:val="002E1692"/>
    <w:rsid w:val="00307C18"/>
    <w:rsid w:val="00307E00"/>
    <w:rsid w:val="00365D0D"/>
    <w:rsid w:val="0038576B"/>
    <w:rsid w:val="003A298F"/>
    <w:rsid w:val="00416C12"/>
    <w:rsid w:val="004230A8"/>
    <w:rsid w:val="0043628B"/>
    <w:rsid w:val="004376B5"/>
    <w:rsid w:val="00450660"/>
    <w:rsid w:val="004651D1"/>
    <w:rsid w:val="0047078A"/>
    <w:rsid w:val="00471F23"/>
    <w:rsid w:val="00480793"/>
    <w:rsid w:val="004B104E"/>
    <w:rsid w:val="004E055C"/>
    <w:rsid w:val="0050449B"/>
    <w:rsid w:val="0052307A"/>
    <w:rsid w:val="005325F2"/>
    <w:rsid w:val="00540C83"/>
    <w:rsid w:val="005462A8"/>
    <w:rsid w:val="00576C3E"/>
    <w:rsid w:val="00581D85"/>
    <w:rsid w:val="005A4FD6"/>
    <w:rsid w:val="005D7730"/>
    <w:rsid w:val="005E24D8"/>
    <w:rsid w:val="005F313E"/>
    <w:rsid w:val="005F4FA7"/>
    <w:rsid w:val="00601761"/>
    <w:rsid w:val="0060698C"/>
    <w:rsid w:val="00611E49"/>
    <w:rsid w:val="006446DA"/>
    <w:rsid w:val="006456A2"/>
    <w:rsid w:val="00647CA9"/>
    <w:rsid w:val="00665968"/>
    <w:rsid w:val="00667805"/>
    <w:rsid w:val="00684ADD"/>
    <w:rsid w:val="00685CAC"/>
    <w:rsid w:val="00691765"/>
    <w:rsid w:val="006939BD"/>
    <w:rsid w:val="006A5486"/>
    <w:rsid w:val="006A6D90"/>
    <w:rsid w:val="006B7525"/>
    <w:rsid w:val="006D77D8"/>
    <w:rsid w:val="00717C32"/>
    <w:rsid w:val="0073107A"/>
    <w:rsid w:val="00740751"/>
    <w:rsid w:val="00747E53"/>
    <w:rsid w:val="007556CD"/>
    <w:rsid w:val="007843D4"/>
    <w:rsid w:val="007A2147"/>
    <w:rsid w:val="007A541E"/>
    <w:rsid w:val="007F1D2E"/>
    <w:rsid w:val="00822484"/>
    <w:rsid w:val="0082364D"/>
    <w:rsid w:val="00840206"/>
    <w:rsid w:val="008420DE"/>
    <w:rsid w:val="0084539F"/>
    <w:rsid w:val="00860B46"/>
    <w:rsid w:val="008D1B3E"/>
    <w:rsid w:val="008D1E0D"/>
    <w:rsid w:val="008E3D1F"/>
    <w:rsid w:val="008F2D10"/>
    <w:rsid w:val="008F4630"/>
    <w:rsid w:val="00901051"/>
    <w:rsid w:val="00951C60"/>
    <w:rsid w:val="009524BA"/>
    <w:rsid w:val="00991EDA"/>
    <w:rsid w:val="009B4D1B"/>
    <w:rsid w:val="009B7874"/>
    <w:rsid w:val="009C34CD"/>
    <w:rsid w:val="009C6F5E"/>
    <w:rsid w:val="009F121D"/>
    <w:rsid w:val="009F436F"/>
    <w:rsid w:val="00A24A95"/>
    <w:rsid w:val="00A26554"/>
    <w:rsid w:val="00A3227F"/>
    <w:rsid w:val="00A3604F"/>
    <w:rsid w:val="00A61900"/>
    <w:rsid w:val="00A61966"/>
    <w:rsid w:val="00A83561"/>
    <w:rsid w:val="00A878D9"/>
    <w:rsid w:val="00AA67DE"/>
    <w:rsid w:val="00AC534C"/>
    <w:rsid w:val="00AC5F31"/>
    <w:rsid w:val="00AE3A88"/>
    <w:rsid w:val="00AE3C56"/>
    <w:rsid w:val="00AE4236"/>
    <w:rsid w:val="00AF311D"/>
    <w:rsid w:val="00AF48D7"/>
    <w:rsid w:val="00B07598"/>
    <w:rsid w:val="00B573CB"/>
    <w:rsid w:val="00B66C3E"/>
    <w:rsid w:val="00BC3AE6"/>
    <w:rsid w:val="00BD1DF0"/>
    <w:rsid w:val="00BD79EB"/>
    <w:rsid w:val="00BF215C"/>
    <w:rsid w:val="00C16A74"/>
    <w:rsid w:val="00C25432"/>
    <w:rsid w:val="00C43C49"/>
    <w:rsid w:val="00C564F6"/>
    <w:rsid w:val="00C66BFD"/>
    <w:rsid w:val="00C71C4B"/>
    <w:rsid w:val="00C731A3"/>
    <w:rsid w:val="00C773EF"/>
    <w:rsid w:val="00C774F2"/>
    <w:rsid w:val="00C81E40"/>
    <w:rsid w:val="00C8203E"/>
    <w:rsid w:val="00C87B92"/>
    <w:rsid w:val="00CC6991"/>
    <w:rsid w:val="00CE4520"/>
    <w:rsid w:val="00CF3570"/>
    <w:rsid w:val="00D2355F"/>
    <w:rsid w:val="00D43311"/>
    <w:rsid w:val="00D43C37"/>
    <w:rsid w:val="00D46C1B"/>
    <w:rsid w:val="00D71C53"/>
    <w:rsid w:val="00DA087C"/>
    <w:rsid w:val="00DA4F4B"/>
    <w:rsid w:val="00DB6656"/>
    <w:rsid w:val="00DD3479"/>
    <w:rsid w:val="00DE0002"/>
    <w:rsid w:val="00DF300F"/>
    <w:rsid w:val="00E507F7"/>
    <w:rsid w:val="00E52281"/>
    <w:rsid w:val="00E83F17"/>
    <w:rsid w:val="00EA5432"/>
    <w:rsid w:val="00ED70DE"/>
    <w:rsid w:val="00EE351B"/>
    <w:rsid w:val="00EE3621"/>
    <w:rsid w:val="00F345E5"/>
    <w:rsid w:val="00F34FAF"/>
    <w:rsid w:val="00F46E52"/>
    <w:rsid w:val="00F54D78"/>
    <w:rsid w:val="00F97836"/>
    <w:rsid w:val="00FA3FF6"/>
    <w:rsid w:val="00FC23D6"/>
    <w:rsid w:val="00FC4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35E43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D10"/>
    <w:rPr>
      <w:rFonts w:ascii="Times New Roman" w:eastAsia="Times New Roman" w:hAnsi="Times New Roman"/>
      <w:sz w:val="24"/>
      <w:lang w:eastAsia="en-US"/>
    </w:rPr>
  </w:style>
  <w:style w:type="paragraph" w:styleId="Heading2">
    <w:name w:val="heading 2"/>
    <w:basedOn w:val="Normal"/>
    <w:next w:val="Normal"/>
    <w:link w:val="Heading2Char"/>
    <w:uiPriority w:val="9"/>
    <w:unhideWhenUsed/>
    <w:qFormat/>
    <w:rsid w:val="00BC3AE6"/>
    <w:pPr>
      <w:spacing w:line="276" w:lineRule="auto"/>
      <w:jc w:val="center"/>
      <w:outlineLvl w:val="1"/>
    </w:pPr>
    <w:rPr>
      <w:rFonts w:ascii="Arial" w:hAnsi="Arial" w:cs="Arial"/>
      <w:b/>
      <w:bCs/>
      <w:color w:val="000000"/>
      <w:sz w:val="27"/>
      <w:szCs w:val="27"/>
    </w:rPr>
  </w:style>
  <w:style w:type="paragraph" w:styleId="Heading6">
    <w:name w:val="heading 6"/>
    <w:aliases w:val="Square Bullet list"/>
    <w:basedOn w:val="Normal"/>
    <w:link w:val="Heading6Char"/>
    <w:uiPriority w:val="99"/>
    <w:qFormat/>
    <w:rsid w:val="008F2D10"/>
    <w:pPr>
      <w:numPr>
        <w:numId w:val="1"/>
      </w:numPr>
      <w:spacing w:before="120" w:after="120"/>
      <w:outlineLvl w:val="5"/>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quare Bullet list Char"/>
    <w:link w:val="Heading6"/>
    <w:uiPriority w:val="99"/>
    <w:rsid w:val="008F2D10"/>
    <w:rPr>
      <w:rFonts w:ascii="Times New Roman" w:eastAsia="Times New Roman" w:hAnsi="Times New Roman" w:cs="Times New Roman"/>
      <w:kern w:val="24"/>
      <w:sz w:val="24"/>
      <w:szCs w:val="20"/>
    </w:rPr>
  </w:style>
  <w:style w:type="paragraph" w:styleId="Footer">
    <w:name w:val="footer"/>
    <w:basedOn w:val="Normal"/>
    <w:link w:val="FooterChar"/>
    <w:uiPriority w:val="99"/>
    <w:rsid w:val="008F2D10"/>
    <w:pPr>
      <w:tabs>
        <w:tab w:val="center" w:pos="4320"/>
        <w:tab w:val="right" w:pos="8640"/>
      </w:tabs>
    </w:pPr>
  </w:style>
  <w:style w:type="character" w:customStyle="1" w:styleId="FooterChar">
    <w:name w:val="Footer Char"/>
    <w:link w:val="Footer"/>
    <w:uiPriority w:val="99"/>
    <w:rsid w:val="008F2D10"/>
    <w:rPr>
      <w:rFonts w:ascii="Times New Roman" w:eastAsia="Times New Roman" w:hAnsi="Times New Roman" w:cs="Times New Roman"/>
      <w:sz w:val="24"/>
      <w:szCs w:val="20"/>
    </w:rPr>
  </w:style>
  <w:style w:type="paragraph" w:styleId="Header">
    <w:name w:val="header"/>
    <w:basedOn w:val="Normal"/>
    <w:link w:val="HeaderChar"/>
    <w:uiPriority w:val="99"/>
    <w:rsid w:val="008F2D10"/>
    <w:pPr>
      <w:tabs>
        <w:tab w:val="center" w:pos="4320"/>
        <w:tab w:val="right" w:pos="8640"/>
      </w:tabs>
    </w:pPr>
  </w:style>
  <w:style w:type="character" w:customStyle="1" w:styleId="HeaderChar">
    <w:name w:val="Header Char"/>
    <w:link w:val="Header"/>
    <w:uiPriority w:val="99"/>
    <w:rsid w:val="008F2D10"/>
    <w:rPr>
      <w:rFonts w:ascii="Times New Roman" w:eastAsia="Times New Roman" w:hAnsi="Times New Roman" w:cs="Times New Roman"/>
      <w:sz w:val="24"/>
      <w:szCs w:val="20"/>
    </w:rPr>
  </w:style>
  <w:style w:type="paragraph" w:customStyle="1" w:styleId="HR">
    <w:name w:val="HR"/>
    <w:aliases w:val="Regulation Heading"/>
    <w:basedOn w:val="Normal"/>
    <w:next w:val="Normal"/>
    <w:uiPriority w:val="99"/>
    <w:rsid w:val="00BC3AE6"/>
    <w:pPr>
      <w:keepNext/>
      <w:tabs>
        <w:tab w:val="left" w:pos="540"/>
      </w:tabs>
      <w:autoSpaceDE w:val="0"/>
      <w:autoSpaceDN w:val="0"/>
      <w:spacing w:before="480" w:line="240" w:lineRule="atLeast"/>
      <w:jc w:val="both"/>
      <w:outlineLvl w:val="1"/>
    </w:pPr>
    <w:rPr>
      <w:rFonts w:ascii="Times" w:hAnsi="Times" w:cs="Times"/>
      <w:b/>
      <w:bCs/>
      <w:sz w:val="26"/>
      <w:szCs w:val="26"/>
      <w:lang w:eastAsia="en-AU"/>
    </w:rPr>
  </w:style>
  <w:style w:type="paragraph" w:styleId="Title">
    <w:name w:val="Title"/>
    <w:basedOn w:val="Normal"/>
    <w:next w:val="Normal"/>
    <w:link w:val="TitleChar"/>
    <w:uiPriority w:val="99"/>
    <w:qFormat/>
    <w:rsid w:val="008F2D10"/>
    <w:pPr>
      <w:autoSpaceDE w:val="0"/>
      <w:autoSpaceDN w:val="0"/>
      <w:spacing w:before="480"/>
      <w:jc w:val="center"/>
    </w:pPr>
    <w:rPr>
      <w:rFonts w:ascii="Times" w:hAnsi="Times" w:cs="Times"/>
      <w:b/>
      <w:bCs/>
      <w:sz w:val="36"/>
      <w:szCs w:val="36"/>
      <w:lang w:eastAsia="en-AU"/>
    </w:rPr>
  </w:style>
  <w:style w:type="character" w:customStyle="1" w:styleId="TitleChar">
    <w:name w:val="Title Char"/>
    <w:link w:val="Title"/>
    <w:uiPriority w:val="99"/>
    <w:rsid w:val="008F2D10"/>
    <w:rPr>
      <w:rFonts w:ascii="Times" w:eastAsia="Times New Roman" w:hAnsi="Times" w:cs="Times"/>
      <w:b/>
      <w:bCs/>
      <w:sz w:val="36"/>
      <w:szCs w:val="36"/>
      <w:lang w:eastAsia="en-AU"/>
    </w:rPr>
  </w:style>
  <w:style w:type="paragraph" w:customStyle="1" w:styleId="HP">
    <w:name w:val="HP"/>
    <w:aliases w:val="Part Heading"/>
    <w:basedOn w:val="Normal"/>
    <w:next w:val="Normal"/>
    <w:uiPriority w:val="99"/>
    <w:rsid w:val="008F2D10"/>
    <w:pPr>
      <w:keepNext/>
      <w:autoSpaceDE w:val="0"/>
      <w:autoSpaceDN w:val="0"/>
      <w:spacing w:before="480"/>
      <w:jc w:val="center"/>
    </w:pPr>
    <w:rPr>
      <w:rFonts w:ascii="Times" w:hAnsi="Times" w:cs="Times"/>
      <w:b/>
      <w:bCs/>
      <w:sz w:val="26"/>
      <w:szCs w:val="26"/>
      <w:lang w:eastAsia="en-AU"/>
    </w:rPr>
  </w:style>
  <w:style w:type="paragraph" w:customStyle="1" w:styleId="definition">
    <w:name w:val="definition"/>
    <w:basedOn w:val="Normal"/>
    <w:rsid w:val="008F2D10"/>
    <w:pPr>
      <w:tabs>
        <w:tab w:val="right" w:pos="1080"/>
        <w:tab w:val="left" w:pos="1260"/>
        <w:tab w:val="left" w:pos="1800"/>
      </w:tabs>
      <w:autoSpaceDE w:val="0"/>
      <w:autoSpaceDN w:val="0"/>
      <w:spacing w:before="40"/>
      <w:jc w:val="both"/>
    </w:pPr>
    <w:rPr>
      <w:rFonts w:ascii="Times" w:hAnsi="Times" w:cs="Times"/>
      <w:sz w:val="26"/>
      <w:szCs w:val="26"/>
      <w:lang w:eastAsia="en-AU"/>
    </w:rPr>
  </w:style>
  <w:style w:type="paragraph" w:styleId="ListParagraph">
    <w:name w:val="List Paragraph"/>
    <w:basedOn w:val="Normal"/>
    <w:uiPriority w:val="99"/>
    <w:qFormat/>
    <w:rsid w:val="008F2D10"/>
    <w:pPr>
      <w:ind w:left="720"/>
      <w:contextualSpacing/>
    </w:pPr>
  </w:style>
  <w:style w:type="numbering" w:customStyle="1" w:styleId="Style1">
    <w:name w:val="Style1"/>
    <w:rsid w:val="008F2D10"/>
    <w:pPr>
      <w:numPr>
        <w:numId w:val="3"/>
      </w:numPr>
    </w:pPr>
  </w:style>
  <w:style w:type="paragraph" w:customStyle="1" w:styleId="TableColHead">
    <w:name w:val="TableColHead"/>
    <w:basedOn w:val="Normal"/>
    <w:uiPriority w:val="99"/>
    <w:rsid w:val="008F2D10"/>
    <w:pPr>
      <w:keepNext/>
      <w:autoSpaceDE w:val="0"/>
      <w:autoSpaceDN w:val="0"/>
      <w:spacing w:before="120" w:after="60" w:line="200" w:lineRule="exact"/>
    </w:pPr>
    <w:rPr>
      <w:rFonts w:ascii="Arial" w:hAnsi="Arial" w:cs="Arial"/>
      <w:b/>
      <w:bCs/>
      <w:noProof/>
      <w:sz w:val="18"/>
      <w:szCs w:val="18"/>
      <w:lang w:val="en-US" w:eastAsia="en-AU"/>
    </w:rPr>
  </w:style>
  <w:style w:type="paragraph" w:customStyle="1" w:styleId="TableOfAmend">
    <w:name w:val="TableOfAmend"/>
    <w:basedOn w:val="Normal"/>
    <w:uiPriority w:val="99"/>
    <w:rsid w:val="008F2D10"/>
    <w:pPr>
      <w:tabs>
        <w:tab w:val="right" w:leader="dot" w:pos="2268"/>
      </w:tabs>
      <w:autoSpaceDE w:val="0"/>
      <w:autoSpaceDN w:val="0"/>
      <w:spacing w:before="60" w:line="200" w:lineRule="exact"/>
      <w:ind w:left="170" w:right="-11" w:hanging="170"/>
    </w:pPr>
    <w:rPr>
      <w:rFonts w:ascii="Arial" w:hAnsi="Arial" w:cs="Arial"/>
      <w:noProof/>
      <w:sz w:val="18"/>
      <w:szCs w:val="18"/>
      <w:lang w:val="en-US" w:eastAsia="en-AU"/>
    </w:rPr>
  </w:style>
  <w:style w:type="paragraph" w:customStyle="1" w:styleId="TableOfAmendHead">
    <w:name w:val="TableOfAmendHead"/>
    <w:basedOn w:val="TableOfAmend"/>
    <w:next w:val="Normal"/>
    <w:uiPriority w:val="99"/>
    <w:rsid w:val="008F2D10"/>
    <w:pPr>
      <w:spacing w:after="60"/>
    </w:pPr>
    <w:rPr>
      <w:sz w:val="16"/>
      <w:szCs w:val="16"/>
    </w:rPr>
  </w:style>
  <w:style w:type="character" w:customStyle="1" w:styleId="CharENotesHeading">
    <w:name w:val="CharENotesHeading"/>
    <w:basedOn w:val="DefaultParagraphFont"/>
    <w:uiPriority w:val="99"/>
    <w:rsid w:val="008F2D10"/>
  </w:style>
  <w:style w:type="paragraph" w:customStyle="1" w:styleId="TableENotesHeadingAmdt">
    <w:name w:val="TableENotesHeadingAmdt"/>
    <w:basedOn w:val="Normal"/>
    <w:next w:val="Normal"/>
    <w:uiPriority w:val="99"/>
    <w:rsid w:val="008F2D10"/>
    <w:pPr>
      <w:pageBreakBefore/>
      <w:autoSpaceDE w:val="0"/>
      <w:autoSpaceDN w:val="0"/>
      <w:spacing w:before="240" w:after="240" w:line="300" w:lineRule="exact"/>
      <w:ind w:left="2410" w:hanging="2410"/>
    </w:pPr>
    <w:rPr>
      <w:rFonts w:ascii="Arial" w:hAnsi="Arial" w:cs="Arial"/>
      <w:b/>
      <w:bCs/>
      <w:noProof/>
      <w:sz w:val="28"/>
      <w:szCs w:val="28"/>
      <w:lang w:val="en-US" w:eastAsia="en-AU"/>
    </w:rPr>
  </w:style>
  <w:style w:type="character" w:styleId="CommentReference">
    <w:name w:val="annotation reference"/>
    <w:uiPriority w:val="99"/>
    <w:semiHidden/>
    <w:unhideWhenUsed/>
    <w:rsid w:val="006456A2"/>
    <w:rPr>
      <w:sz w:val="16"/>
      <w:szCs w:val="16"/>
    </w:rPr>
  </w:style>
  <w:style w:type="paragraph" w:styleId="CommentText">
    <w:name w:val="annotation text"/>
    <w:basedOn w:val="Normal"/>
    <w:link w:val="CommentTextChar"/>
    <w:uiPriority w:val="99"/>
    <w:semiHidden/>
    <w:unhideWhenUsed/>
    <w:rsid w:val="006456A2"/>
    <w:rPr>
      <w:sz w:val="20"/>
    </w:rPr>
  </w:style>
  <w:style w:type="character" w:customStyle="1" w:styleId="CommentTextChar">
    <w:name w:val="Comment Text Char"/>
    <w:link w:val="CommentText"/>
    <w:uiPriority w:val="99"/>
    <w:semiHidden/>
    <w:rsid w:val="006456A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456A2"/>
    <w:rPr>
      <w:b/>
      <w:bCs/>
    </w:rPr>
  </w:style>
  <w:style w:type="character" w:customStyle="1" w:styleId="CommentSubjectChar">
    <w:name w:val="Comment Subject Char"/>
    <w:link w:val="CommentSubject"/>
    <w:uiPriority w:val="99"/>
    <w:semiHidden/>
    <w:rsid w:val="006456A2"/>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6456A2"/>
    <w:rPr>
      <w:rFonts w:ascii="Segoe UI" w:hAnsi="Segoe UI" w:cs="Segoe UI"/>
      <w:sz w:val="18"/>
      <w:szCs w:val="18"/>
    </w:rPr>
  </w:style>
  <w:style w:type="character" w:customStyle="1" w:styleId="BalloonTextChar">
    <w:name w:val="Balloon Text Char"/>
    <w:link w:val="BalloonText"/>
    <w:uiPriority w:val="99"/>
    <w:semiHidden/>
    <w:rsid w:val="006456A2"/>
    <w:rPr>
      <w:rFonts w:ascii="Segoe UI" w:eastAsia="Times New Roman" w:hAnsi="Segoe UI" w:cs="Segoe UI"/>
      <w:sz w:val="18"/>
      <w:szCs w:val="18"/>
      <w:lang w:eastAsia="en-US"/>
    </w:rPr>
  </w:style>
  <w:style w:type="character" w:customStyle="1" w:styleId="Heading2Char">
    <w:name w:val="Heading 2 Char"/>
    <w:basedOn w:val="DefaultParagraphFont"/>
    <w:link w:val="Heading2"/>
    <w:uiPriority w:val="9"/>
    <w:rsid w:val="00BC3AE6"/>
    <w:rPr>
      <w:rFonts w:ascii="Arial" w:eastAsia="Times New Roman" w:hAnsi="Arial" w:cs="Arial"/>
      <w:b/>
      <w:bCs/>
      <w:color w:val="000000"/>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1FC39C800FF40B3A133F5A91914B1" ma:contentTypeVersion="0" ma:contentTypeDescription="Create a new document." ma:contentTypeScope="" ma:versionID="48686a039f29bc0aac061155d2a801e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21898-CC50-454C-9EDC-0622B0D8DEBF}">
  <ds:schemaRefs>
    <ds:schemaRef ds:uri="http://schemas.microsoft.com/office/2006/metadata/longProperties"/>
  </ds:schemaRefs>
</ds:datastoreItem>
</file>

<file path=customXml/itemProps2.xml><?xml version="1.0" encoding="utf-8"?>
<ds:datastoreItem xmlns:ds="http://schemas.openxmlformats.org/officeDocument/2006/customXml" ds:itemID="{0C275DA9-5D1B-48AA-9871-D476E9BE210E}">
  <ds:schemaRefs>
    <ds:schemaRef ds:uri="http://schemas.microsoft.com/sharepoint/v3/contenttype/forms"/>
  </ds:schemaRefs>
</ds:datastoreItem>
</file>

<file path=customXml/itemProps3.xml><?xml version="1.0" encoding="utf-8"?>
<ds:datastoreItem xmlns:ds="http://schemas.openxmlformats.org/officeDocument/2006/customXml" ds:itemID="{1096655E-560F-4E8A-A3DC-422CE45752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DB18B82-1E24-45DA-AED3-71322DEBD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4E9E206-755F-483B-A6C9-49093D6F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1734</Words>
  <Characters>10567</Characters>
  <Application>Microsoft Office Word</Application>
  <DocSecurity>0</DocSecurity>
  <Lines>330</Lines>
  <Paragraphs>161</Paragraphs>
  <ScaleCrop>false</ScaleCrop>
  <HeadingPairs>
    <vt:vector size="2" baseType="variant">
      <vt:variant>
        <vt:lpstr>Title</vt:lpstr>
      </vt:variant>
      <vt:variant>
        <vt:i4>1</vt:i4>
      </vt:variant>
    </vt:vector>
  </HeadingPairs>
  <TitlesOfParts>
    <vt:vector size="1" baseType="lpstr">
      <vt:lpstr>Telecommunications (Network Exemption—TransACT Very Small Scale Networks) Instrument 2012</vt:lpstr>
    </vt:vector>
  </TitlesOfParts>
  <Manager/>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(Network Exemption—TransACT Very Small Scale Networks) Instrument 2012</dc:title>
  <dc:subject/>
  <dc:creator/>
  <cp:keywords/>
  <cp:lastModifiedBy/>
  <cp:revision>1</cp:revision>
  <dcterms:created xsi:type="dcterms:W3CDTF">2020-06-24T06:01:00Z</dcterms:created>
  <dcterms:modified xsi:type="dcterms:W3CDTF">2020-07-01T04:40:00Z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visionNumber">
    <vt:lpwstr>12</vt:lpwstr>
  </property>
  <property fmtid="{D5CDD505-2E9C-101B-9397-08002B2CF9AE}" pid="3" name="ContentTypeId">
    <vt:lpwstr>0x0101000121FC39C800FF40B3A133F5A91914B1</vt:lpwstr>
  </property>
</Properties>
</file>