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02" w:rsidRDefault="002117E6" w:rsidP="002117E6">
      <w:pPr>
        <w:ind w:left="-1418" w:right="-1440"/>
      </w:pPr>
      <w:r>
        <w:rPr>
          <w:noProof/>
          <w:lang w:bidi="hi-IN"/>
        </w:rPr>
        <w:drawing>
          <wp:inline distT="0" distB="0" distL="0" distR="0" wp14:anchorId="03610064" wp14:editId="3B58A0D2">
            <wp:extent cx="7563366" cy="1354015"/>
            <wp:effectExtent l="0" t="0" r="0" b="0"/>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7">
                      <a:extLst>
                        <a:ext uri="{28A0092B-C50C-407E-A947-70E740481C1C}">
                          <a14:useLocalDpi xmlns:a14="http://schemas.microsoft.com/office/drawing/2010/main" val="0"/>
                        </a:ext>
                      </a:extLst>
                    </a:blip>
                    <a:stretch>
                      <a:fillRect/>
                    </a:stretch>
                  </pic:blipFill>
                  <pic:spPr>
                    <a:xfrm>
                      <a:off x="0" y="0"/>
                      <a:ext cx="7563366" cy="13540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2117E6" w:rsidRDefault="002117E6" w:rsidP="002117E6">
      <w:pPr>
        <w:sectPr w:rsidR="002117E6" w:rsidSect="002117E6">
          <w:footerReference w:type="default" r:id="rId8"/>
          <w:pgSz w:w="11906" w:h="16838"/>
          <w:pgMar w:top="22" w:right="1440" w:bottom="1440" w:left="1440" w:header="708" w:footer="0" w:gutter="0"/>
          <w:cols w:space="708"/>
          <w:docGrid w:linePitch="360"/>
        </w:sectPr>
      </w:pPr>
    </w:p>
    <w:p w:rsidR="001731ED" w:rsidRPr="004B0328" w:rsidRDefault="001731ED" w:rsidP="001731ED">
      <w:pPr>
        <w:pStyle w:val="Heading1"/>
        <w:spacing w:before="120"/>
      </w:pPr>
      <w:r w:rsidRPr="004B0328">
        <w:t>Terms of Reference for a review o</w:t>
      </w:r>
      <w:r>
        <w:t>f the .au Domain Administration</w:t>
      </w:r>
    </w:p>
    <w:p w:rsidR="001731ED" w:rsidRPr="004B0328" w:rsidRDefault="001731ED" w:rsidP="001731ED">
      <w:pPr>
        <w:pStyle w:val="Heading2"/>
      </w:pPr>
      <w:r w:rsidRPr="004B0328">
        <w:t>Purpose</w:t>
      </w:r>
    </w:p>
    <w:p w:rsidR="001731ED" w:rsidRPr="004B0328" w:rsidRDefault="001731ED" w:rsidP="001731ED">
      <w:r w:rsidRPr="004B0328">
        <w:t>The terms of the Australian Government’s endorsement of the .au Domain Administration (</w:t>
      </w:r>
      <w:proofErr w:type="spellStart"/>
      <w:r w:rsidRPr="004B0328">
        <w:t>auDA</w:t>
      </w:r>
      <w:proofErr w:type="spellEnd"/>
      <w:r w:rsidRPr="004B0328">
        <w:t>) as the appropriate entity to administer Australia’s top-level domain (.au) on behalf of Australian internet users were established in 2000. The Department of Communications and the Arts will undertake a full review of the governance arrangements for .au.</w:t>
      </w:r>
    </w:p>
    <w:p w:rsidR="001731ED" w:rsidRPr="004B0328" w:rsidRDefault="001731ED" w:rsidP="001731ED">
      <w:r w:rsidRPr="004B0328">
        <w:t>The review will examine whether Australia’s top-level domain, .au, is being managed consistent with Government and community expectations. It is anticipated that the review would be finalised in early 2018.</w:t>
      </w:r>
    </w:p>
    <w:p w:rsidR="001731ED" w:rsidRPr="004B0328" w:rsidRDefault="001731ED" w:rsidP="001731ED">
      <w:pPr>
        <w:pStyle w:val="Heading2"/>
      </w:pPr>
      <w:r>
        <w:t>Scope</w:t>
      </w:r>
    </w:p>
    <w:p w:rsidR="001731ED" w:rsidRPr="004B0328" w:rsidRDefault="001731ED" w:rsidP="001731ED">
      <w:r w:rsidRPr="004B0328">
        <w:t>In keeping with the Australian Government’s commitment to the multi-stakeholder approach to internet governance, the review will involve public consultation to seek industry and community views on best practice approaches and processes for the management of .au to ensure that the governance structure is fit for purpose.</w:t>
      </w:r>
    </w:p>
    <w:p w:rsidR="001731ED" w:rsidRPr="004B0328" w:rsidRDefault="001731ED" w:rsidP="001731ED">
      <w:r w:rsidRPr="004B0328">
        <w:t>The review will examine and make recommendations on:</w:t>
      </w:r>
    </w:p>
    <w:p w:rsidR="001731ED" w:rsidRPr="004B0328" w:rsidRDefault="001731ED" w:rsidP="001731ED">
      <w:pPr>
        <w:pStyle w:val="Bulletlevel1"/>
      </w:pPr>
      <w:r w:rsidRPr="004B0328">
        <w:t>the most appropriate framework for the management of the .au top level domain</w:t>
      </w:r>
    </w:p>
    <w:p w:rsidR="001731ED" w:rsidRPr="004B0328" w:rsidRDefault="001731ED" w:rsidP="001731ED">
      <w:pPr>
        <w:pStyle w:val="Bulletlevel1"/>
      </w:pPr>
      <w:r w:rsidRPr="004B0328">
        <w:t xml:space="preserve">how to ensure that Government and community expectations inform </w:t>
      </w:r>
      <w:proofErr w:type="spellStart"/>
      <w:r w:rsidRPr="004B0328">
        <w:t>auDA’s</w:t>
      </w:r>
      <w:proofErr w:type="spellEnd"/>
      <w:r w:rsidRPr="004B0328">
        <w:t xml:space="preserve"> operation and decision-making, and</w:t>
      </w:r>
    </w:p>
    <w:p w:rsidR="001731ED" w:rsidRPr="004B0328" w:rsidRDefault="001731ED" w:rsidP="001731ED">
      <w:pPr>
        <w:pStyle w:val="Bulletlevel1"/>
      </w:pPr>
      <w:proofErr w:type="gramStart"/>
      <w:r w:rsidRPr="004B0328">
        <w:t>mitigation</w:t>
      </w:r>
      <w:proofErr w:type="gramEnd"/>
      <w:r w:rsidRPr="004B0328">
        <w:t xml:space="preserve"> strategies to address future risks to the security and stability of .au.</w:t>
      </w:r>
    </w:p>
    <w:p w:rsidR="001731ED" w:rsidRPr="004B0328" w:rsidRDefault="001731ED" w:rsidP="001731ED">
      <w:pPr>
        <w:pStyle w:val="Heading2"/>
      </w:pPr>
      <w:r w:rsidRPr="004B0328">
        <w:t>Background</w:t>
      </w:r>
    </w:p>
    <w:p w:rsidR="001731ED" w:rsidRPr="004B0328" w:rsidRDefault="001731ED" w:rsidP="001731ED">
      <w:proofErr w:type="spellStart"/>
      <w:proofErr w:type="gramStart"/>
      <w:r w:rsidRPr="004B0328">
        <w:t>auDA</w:t>
      </w:r>
      <w:proofErr w:type="spellEnd"/>
      <w:proofErr w:type="gramEnd"/>
      <w:r w:rsidRPr="004B0328">
        <w:t xml:space="preserve"> is the independent not-for-profit organisation responsible for the policy and technical administration of Australia’s country code top-level domain, .au. The Government’s expectations for the management of .au were set out by the Minister of the day in a letter of endorsement in 2000. They include:</w:t>
      </w:r>
    </w:p>
    <w:p w:rsidR="001731ED" w:rsidRPr="004B0328" w:rsidRDefault="001731ED" w:rsidP="001731ED">
      <w:pPr>
        <w:pStyle w:val="Bulletlevel1"/>
      </w:pPr>
      <w:r w:rsidRPr="004B0328">
        <w:t>recognising that the Internet naming system is a public resource</w:t>
      </w:r>
    </w:p>
    <w:p w:rsidR="001731ED" w:rsidRPr="004B0328" w:rsidRDefault="001731ED" w:rsidP="001731ED">
      <w:pPr>
        <w:pStyle w:val="Bulletlevel1"/>
      </w:pPr>
      <w:r w:rsidRPr="004B0328">
        <w:t>operating as a fully self-funding and not-for-profit organisation</w:t>
      </w:r>
    </w:p>
    <w:p w:rsidR="001731ED" w:rsidRPr="004B0328" w:rsidRDefault="001731ED" w:rsidP="001731ED">
      <w:pPr>
        <w:pStyle w:val="Bulletlevel1"/>
      </w:pPr>
      <w:r w:rsidRPr="004B0328">
        <w:t>being inclusive of and accountable to all members of the Australian internet community</w:t>
      </w:r>
    </w:p>
    <w:p w:rsidR="001731ED" w:rsidRPr="004B0328" w:rsidRDefault="001731ED" w:rsidP="001731ED">
      <w:pPr>
        <w:pStyle w:val="Bulletlevel1"/>
      </w:pPr>
      <w:r w:rsidRPr="004B0328">
        <w:t>adopting open, transparent and consultative processes</w:t>
      </w:r>
    </w:p>
    <w:p w:rsidR="001731ED" w:rsidRPr="004B0328" w:rsidRDefault="001731ED" w:rsidP="001731ED">
      <w:pPr>
        <w:pStyle w:val="Bulletlevel1"/>
      </w:pPr>
      <w:r w:rsidRPr="004B0328">
        <w:t>promoting competition, fair trading and provisions for consumer protection and support</w:t>
      </w:r>
    </w:p>
    <w:p w:rsidR="001731ED" w:rsidRPr="004B0328" w:rsidRDefault="001731ED" w:rsidP="001731ED">
      <w:pPr>
        <w:pStyle w:val="Bulletlevel1"/>
      </w:pPr>
      <w:r w:rsidRPr="004B0328">
        <w:t>establishing appropriate dispute resolution mechanisms, and</w:t>
      </w:r>
    </w:p>
    <w:p w:rsidR="001731ED" w:rsidRPr="004B0328" w:rsidRDefault="001731ED" w:rsidP="001731ED">
      <w:pPr>
        <w:pStyle w:val="Bulletlevel1"/>
      </w:pPr>
      <w:proofErr w:type="gramStart"/>
      <w:r w:rsidRPr="004B0328">
        <w:t>representing</w:t>
      </w:r>
      <w:proofErr w:type="gramEnd"/>
      <w:r w:rsidRPr="004B0328">
        <w:t xml:space="preserve"> Australian internet industry interests in the internet domain name system at national and international fora.</w:t>
      </w:r>
    </w:p>
    <w:p w:rsidR="001731ED" w:rsidRPr="004B0328" w:rsidRDefault="001731ED" w:rsidP="001731ED">
      <w:r w:rsidRPr="004B0328">
        <w:t xml:space="preserve">There are reserve legislative powers under the </w:t>
      </w:r>
      <w:r w:rsidRPr="001731ED">
        <w:rPr>
          <w:i/>
          <w:iCs/>
        </w:rPr>
        <w:t>Telecommunications Act 1997</w:t>
      </w:r>
      <w:r w:rsidRPr="004B0328">
        <w:t xml:space="preserve"> and the </w:t>
      </w:r>
      <w:r w:rsidRPr="001731ED">
        <w:rPr>
          <w:i/>
          <w:iCs/>
        </w:rPr>
        <w:t>Australian Communications and Media Authority Act 2005</w:t>
      </w:r>
      <w:r w:rsidRPr="004B0328">
        <w:t>.</w:t>
      </w:r>
      <w:bookmarkStart w:id="0" w:name="_GoBack"/>
      <w:bookmarkEnd w:id="0"/>
    </w:p>
    <w:sectPr w:rsidR="001731ED" w:rsidRPr="004B0328" w:rsidSect="0061446D">
      <w:headerReference w:type="default" r:id="rId9"/>
      <w:footerReference w:type="default" r:id="rId10"/>
      <w:type w:val="continuous"/>
      <w:pgSz w:w="11906" w:h="16838"/>
      <w:pgMar w:top="1843" w:right="1440" w:bottom="1440" w:left="1440"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1ED" w:rsidRDefault="001731ED" w:rsidP="002117E6">
      <w:pPr>
        <w:spacing w:after="0"/>
      </w:pPr>
      <w:r>
        <w:separator/>
      </w:r>
    </w:p>
  </w:endnote>
  <w:endnote w:type="continuationSeparator" w:id="0">
    <w:p w:rsidR="001731ED" w:rsidRDefault="001731E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Default="002117E6" w:rsidP="002117E6">
    <w:pPr>
      <w:pStyle w:val="Footer"/>
      <w:tabs>
        <w:tab w:val="clear" w:pos="9026"/>
      </w:tabs>
      <w:ind w:left="-1418" w:right="-1440"/>
    </w:pPr>
    <w:r>
      <w:rPr>
        <w:noProof/>
        <w:lang w:bidi="hi-IN"/>
      </w:rPr>
      <w:drawing>
        <wp:inline distT="0" distB="0" distL="0" distR="0" wp14:anchorId="21564512" wp14:editId="05A47658">
          <wp:extent cx="7562850" cy="762794"/>
          <wp:effectExtent l="0" t="0" r="0"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1209" cy="79692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Pr="0037566A" w:rsidRDefault="001731ED" w:rsidP="002117E6">
    <w:pPr>
      <w:pStyle w:val="Footer"/>
      <w:tabs>
        <w:tab w:val="clear" w:pos="9026"/>
        <w:tab w:val="right" w:pos="9333"/>
      </w:tabs>
      <w:rPr>
        <w:sz w:val="18"/>
        <w:szCs w:val="18"/>
      </w:rPr>
    </w:pPr>
    <w:r w:rsidRPr="001731ED">
      <w:rPr>
        <w:sz w:val="18"/>
        <w:szCs w:val="18"/>
      </w:rPr>
      <w:t>Terms of Reference for a review</w:t>
    </w:r>
    <w:r w:rsidR="002117E6">
      <w:rPr>
        <w:sz w:val="18"/>
        <w:szCs w:val="18"/>
      </w:rPr>
      <w:tab/>
    </w:r>
    <w:hyperlink r:id="rId1" w:history="1">
      <w:r w:rsidR="002117E6" w:rsidRPr="0037566A">
        <w:rPr>
          <w:rStyle w:val="Hyperlink"/>
          <w:sz w:val="18"/>
          <w:szCs w:val="18"/>
        </w:rPr>
        <w:t>www.communications.gov.au</w:t>
      </w:r>
    </w:hyperlink>
  </w:p>
  <w:p w:rsidR="002117E6" w:rsidRPr="002117E6" w:rsidRDefault="001731ED" w:rsidP="002117E6">
    <w:pPr>
      <w:pStyle w:val="Footer"/>
      <w:tabs>
        <w:tab w:val="clear" w:pos="9026"/>
        <w:tab w:val="right" w:pos="9333"/>
      </w:tabs>
      <w:rPr>
        <w:rStyle w:val="Hyperlink"/>
        <w:color w:val="auto"/>
        <w:sz w:val="18"/>
        <w:szCs w:val="18"/>
      </w:rPr>
    </w:pPr>
    <w:proofErr w:type="gramStart"/>
    <w:r w:rsidRPr="001731ED">
      <w:rPr>
        <w:sz w:val="18"/>
        <w:szCs w:val="18"/>
      </w:rPr>
      <w:t>of</w:t>
    </w:r>
    <w:proofErr w:type="gramEnd"/>
    <w:r w:rsidRPr="001731ED">
      <w:rPr>
        <w:sz w:val="18"/>
        <w:szCs w:val="18"/>
      </w:rPr>
      <w:t xml:space="preserve"> the .au Domain Administration</w:t>
    </w:r>
    <w:r w:rsidR="002117E6" w:rsidRPr="0037566A">
      <w:rPr>
        <w:sz w:val="18"/>
        <w:szCs w:val="18"/>
      </w:rPr>
      <w:tab/>
    </w:r>
    <w:hyperlink r:id="rId2" w:history="1">
      <w:r w:rsidR="002117E6" w:rsidRPr="0037566A">
        <w:rPr>
          <w:rStyle w:val="Hyperlink"/>
          <w:sz w:val="18"/>
          <w:szCs w:val="18"/>
        </w:rPr>
        <w:t>www.arts.gov.au</w:t>
      </w:r>
    </w:hyperlink>
    <w:r w:rsidR="002117E6" w:rsidRPr="0037566A">
      <w:rPr>
        <w:sz w:val="18"/>
        <w:szCs w:val="18"/>
      </w:rPr>
      <w:tab/>
    </w:r>
    <w:sdt>
      <w:sdtPr>
        <w:rPr>
          <w:sz w:val="18"/>
          <w:szCs w:val="18"/>
        </w:rPr>
        <w:id w:val="-984167973"/>
        <w:docPartObj>
          <w:docPartGallery w:val="Page Numbers (Top of Page)"/>
          <w:docPartUnique/>
        </w:docPartObj>
      </w:sdtPr>
      <w:sdtEndPr/>
      <w:sdtContent>
        <w:r w:rsidR="002117E6" w:rsidRPr="0037566A">
          <w:rPr>
            <w:sz w:val="18"/>
            <w:szCs w:val="18"/>
          </w:rPr>
          <w:t xml:space="preserve">Page </w:t>
        </w:r>
        <w:r w:rsidR="002117E6" w:rsidRPr="0037566A">
          <w:rPr>
            <w:bCs/>
            <w:sz w:val="18"/>
            <w:szCs w:val="18"/>
          </w:rPr>
          <w:fldChar w:fldCharType="begin"/>
        </w:r>
        <w:r w:rsidR="002117E6" w:rsidRPr="0037566A">
          <w:rPr>
            <w:bCs/>
            <w:sz w:val="18"/>
            <w:szCs w:val="18"/>
          </w:rPr>
          <w:instrText xml:space="preserve"> PAGE </w:instrText>
        </w:r>
        <w:r w:rsidR="002117E6" w:rsidRPr="0037566A">
          <w:rPr>
            <w:bCs/>
            <w:sz w:val="18"/>
            <w:szCs w:val="18"/>
          </w:rPr>
          <w:fldChar w:fldCharType="separate"/>
        </w:r>
        <w:r>
          <w:rPr>
            <w:bCs/>
            <w:noProof/>
            <w:sz w:val="18"/>
            <w:szCs w:val="18"/>
          </w:rPr>
          <w:t>2</w:t>
        </w:r>
        <w:r w:rsidR="002117E6" w:rsidRPr="0037566A">
          <w:rPr>
            <w:bCs/>
            <w:sz w:val="18"/>
            <w:szCs w:val="18"/>
          </w:rPr>
          <w:fldChar w:fldCharType="end"/>
        </w:r>
        <w:r w:rsidR="002117E6" w:rsidRPr="0037566A">
          <w:rPr>
            <w:sz w:val="18"/>
            <w:szCs w:val="18"/>
          </w:rPr>
          <w:t xml:space="preserve"> of </w:t>
        </w:r>
        <w:r w:rsidR="002117E6" w:rsidRPr="0037566A">
          <w:rPr>
            <w:bCs/>
            <w:sz w:val="18"/>
            <w:szCs w:val="18"/>
          </w:rPr>
          <w:fldChar w:fldCharType="begin"/>
        </w:r>
        <w:r w:rsidR="002117E6" w:rsidRPr="0037566A">
          <w:rPr>
            <w:bCs/>
            <w:sz w:val="18"/>
            <w:szCs w:val="18"/>
          </w:rPr>
          <w:instrText xml:space="preserve"> NUMPAGES  </w:instrText>
        </w:r>
        <w:r w:rsidR="002117E6" w:rsidRPr="0037566A">
          <w:rPr>
            <w:bCs/>
            <w:sz w:val="18"/>
            <w:szCs w:val="18"/>
          </w:rPr>
          <w:fldChar w:fldCharType="separate"/>
        </w:r>
        <w:r>
          <w:rPr>
            <w:bCs/>
            <w:noProof/>
            <w:sz w:val="18"/>
            <w:szCs w:val="18"/>
          </w:rPr>
          <w:t>2</w:t>
        </w:r>
        <w:r w:rsidR="002117E6" w:rsidRPr="0037566A">
          <w:rPr>
            <w:bCs/>
            <w:sz w:val="18"/>
            <w:szCs w:val="18"/>
          </w:rPr>
          <w:fldChar w:fldCharType="end"/>
        </w:r>
      </w:sdtContent>
    </w:sdt>
  </w:p>
  <w:p w:rsidR="002117E6" w:rsidRPr="002117E6" w:rsidRDefault="002117E6" w:rsidP="002117E6">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1ED" w:rsidRDefault="001731ED" w:rsidP="002117E6">
      <w:pPr>
        <w:spacing w:after="0"/>
      </w:pPr>
      <w:r>
        <w:separator/>
      </w:r>
    </w:p>
  </w:footnote>
  <w:footnote w:type="continuationSeparator" w:id="0">
    <w:p w:rsidR="001731ED" w:rsidRDefault="001731E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Default="002117E6" w:rsidP="002117E6">
    <w:pPr>
      <w:pStyle w:val="Header"/>
      <w:tabs>
        <w:tab w:val="clear" w:pos="9026"/>
      </w:tabs>
      <w:ind w:left="-1418" w:right="-1440"/>
    </w:pPr>
    <w:r>
      <w:rPr>
        <w:noProof/>
        <w:lang w:bidi="hi-IN"/>
      </w:rPr>
      <w:drawing>
        <wp:inline distT="0" distB="0" distL="0" distR="0" wp14:anchorId="44A284A2" wp14:editId="29C709E7">
          <wp:extent cx="8050945" cy="427893"/>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8415178" cy="4472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2117E6" w:rsidRPr="009A56D0" w:rsidRDefault="002117E6" w:rsidP="002117E6">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1731ED">
      <w:rPr>
        <w:color w:val="07478C"/>
      </w:rPr>
      <w:t>October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1ED"/>
    <w:rsid w:val="001472FC"/>
    <w:rsid w:val="001731ED"/>
    <w:rsid w:val="002117E6"/>
    <w:rsid w:val="0061446D"/>
    <w:rsid w:val="008A4B1F"/>
    <w:rsid w:val="00AE4F02"/>
    <w:rsid w:val="00B55747"/>
    <w:rsid w:val="00DD5D52"/>
    <w:rsid w:val="00EA6D34"/>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66A27B-2680-498F-9C63-5D73C624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1ED"/>
    <w:pPr>
      <w:spacing w:after="200" w:line="240" w:lineRule="auto"/>
    </w:pPr>
  </w:style>
  <w:style w:type="paragraph" w:styleId="Heading1">
    <w:name w:val="heading 1"/>
    <w:basedOn w:val="Normal"/>
    <w:next w:val="Normal"/>
    <w:link w:val="Heading1Char"/>
    <w:uiPriority w:val="9"/>
    <w:qFormat/>
    <w:rsid w:val="002117E6"/>
    <w:pPr>
      <w:keepNext/>
      <w:spacing w:before="400"/>
      <w:outlineLvl w:val="0"/>
    </w:pPr>
    <w:rPr>
      <w:rFonts w:asciiTheme="majorHAnsi" w:eastAsiaTheme="majorEastAsia" w:hAnsiTheme="majorHAnsi" w:cstheme="majorBidi"/>
      <w:b/>
      <w:color w:val="0F293A"/>
      <w:sz w:val="48"/>
      <w:szCs w:val="32"/>
      <w:lang w:eastAsia="en-US"/>
    </w:rPr>
  </w:style>
  <w:style w:type="paragraph" w:styleId="Heading2">
    <w:name w:val="heading 2"/>
    <w:basedOn w:val="Normal"/>
    <w:next w:val="Normal"/>
    <w:link w:val="Heading2Char"/>
    <w:uiPriority w:val="9"/>
    <w:unhideWhenUsed/>
    <w:qFormat/>
    <w:rsid w:val="001731ED"/>
    <w:pPr>
      <w:keepNext/>
      <w:spacing w:after="120"/>
      <w:outlineLvl w:val="1"/>
    </w:pPr>
    <w:rPr>
      <w:rFonts w:asciiTheme="majorHAnsi" w:eastAsiaTheme="majorEastAsia" w:hAnsiTheme="majorHAnsi" w:cstheme="majorBidi"/>
      <w:b/>
      <w:color w:val="07478C"/>
      <w:sz w:val="36"/>
      <w:szCs w:val="26"/>
      <w:lang w:eastAsia="en-US"/>
    </w:rPr>
  </w:style>
  <w:style w:type="paragraph" w:styleId="Heading3">
    <w:name w:val="heading 3"/>
    <w:basedOn w:val="Normal"/>
    <w:next w:val="Normal"/>
    <w:link w:val="Heading3Char"/>
    <w:uiPriority w:val="9"/>
    <w:unhideWhenUsed/>
    <w:qFormat/>
    <w:rsid w:val="002117E6"/>
    <w:pPr>
      <w:keepNext/>
      <w:spacing w:after="120"/>
      <w:outlineLvl w:val="2"/>
    </w:pPr>
    <w:rPr>
      <w:rFonts w:asciiTheme="majorHAnsi" w:eastAsiaTheme="majorEastAsia" w:hAnsiTheme="majorHAnsi" w:cstheme="majorBidi"/>
      <w:b/>
      <w:color w:val="07478C"/>
      <w:sz w:val="30"/>
      <w:szCs w:val="24"/>
      <w:lang w:eastAsia="en-US"/>
    </w:rPr>
  </w:style>
  <w:style w:type="paragraph" w:styleId="Heading4">
    <w:name w:val="heading 4"/>
    <w:basedOn w:val="Normal"/>
    <w:next w:val="Normal"/>
    <w:link w:val="Heading4Char"/>
    <w:uiPriority w:val="9"/>
    <w:unhideWhenUsed/>
    <w:qFormat/>
    <w:rsid w:val="00B55747"/>
    <w:pPr>
      <w:keepNext/>
      <w:keepLines/>
      <w:spacing w:after="120"/>
      <w:outlineLvl w:val="3"/>
    </w:pPr>
    <w:rPr>
      <w:rFonts w:asciiTheme="majorHAnsi" w:eastAsiaTheme="majorEastAsia" w:hAnsiTheme="majorHAnsi" w:cstheme="majorBidi"/>
      <w:b/>
      <w:bCs/>
      <w:color w:val="07478C"/>
      <w:sz w:val="24"/>
      <w:szCs w:val="24"/>
    </w:rPr>
  </w:style>
  <w:style w:type="paragraph" w:styleId="Heading5">
    <w:name w:val="heading 5"/>
    <w:basedOn w:val="Normal"/>
    <w:next w:val="Normal"/>
    <w:link w:val="Heading5Char"/>
    <w:uiPriority w:val="9"/>
    <w:unhideWhenUsed/>
    <w:qFormat/>
    <w:rsid w:val="00B55747"/>
    <w:pPr>
      <w:keepNext/>
      <w:keepLines/>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B55747"/>
    <w:pPr>
      <w:keepNext/>
      <w:keepLines/>
      <w:spacing w:after="6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5574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5574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557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7E6"/>
    <w:rPr>
      <w:rFonts w:asciiTheme="majorHAnsi" w:eastAsiaTheme="majorEastAsia" w:hAnsiTheme="majorHAnsi" w:cstheme="majorBidi"/>
      <w:b/>
      <w:color w:val="0F293A"/>
      <w:sz w:val="48"/>
      <w:szCs w:val="32"/>
      <w:lang w:eastAsia="en-US"/>
    </w:rPr>
  </w:style>
  <w:style w:type="character" w:customStyle="1" w:styleId="Heading2Char">
    <w:name w:val="Heading 2 Char"/>
    <w:basedOn w:val="DefaultParagraphFont"/>
    <w:link w:val="Heading2"/>
    <w:uiPriority w:val="9"/>
    <w:rsid w:val="001731ED"/>
    <w:rPr>
      <w:rFonts w:asciiTheme="majorHAnsi" w:eastAsiaTheme="majorEastAsia" w:hAnsiTheme="majorHAnsi" w:cstheme="majorBidi"/>
      <w:b/>
      <w:color w:val="07478C"/>
      <w:sz w:val="36"/>
      <w:szCs w:val="26"/>
      <w:lang w:eastAsia="en-US"/>
    </w:rPr>
  </w:style>
  <w:style w:type="character" w:customStyle="1" w:styleId="Heading3Char">
    <w:name w:val="Heading 3 Char"/>
    <w:basedOn w:val="DefaultParagraphFont"/>
    <w:link w:val="Heading3"/>
    <w:uiPriority w:val="9"/>
    <w:rsid w:val="002117E6"/>
    <w:rPr>
      <w:rFonts w:asciiTheme="majorHAnsi" w:eastAsiaTheme="majorEastAsia" w:hAnsiTheme="majorHAnsi" w:cstheme="majorBidi"/>
      <w:b/>
      <w:color w:val="07478C"/>
      <w:sz w:val="30"/>
      <w:szCs w:val="24"/>
      <w:lang w:eastAsia="en-US"/>
    </w:rPr>
  </w:style>
  <w:style w:type="character" w:styleId="Hyperlink">
    <w:name w:val="Hyperlink"/>
    <w:basedOn w:val="DefaultParagraphFont"/>
    <w:uiPriority w:val="99"/>
    <w:unhideWhenUsed/>
    <w:rsid w:val="002117E6"/>
    <w:rPr>
      <w:color w:val="095EB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2117E6"/>
    <w:pPr>
      <w:ind w:left="567"/>
    </w:pPr>
    <w:rPr>
      <w:rFonts w:eastAsiaTheme="minorHAnsi"/>
      <w:i/>
      <w:iCs/>
      <w:lang w:eastAsia="en-US"/>
    </w:rPr>
  </w:style>
  <w:style w:type="character" w:customStyle="1" w:styleId="QuoteChar">
    <w:name w:val="Quote Char"/>
    <w:basedOn w:val="DefaultParagraphFont"/>
    <w:link w:val="Quote"/>
    <w:uiPriority w:val="29"/>
    <w:rsid w:val="002117E6"/>
    <w:rPr>
      <w:rFonts w:eastAsiaTheme="minorHAnsi"/>
      <w:i/>
      <w:iCs/>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B55747"/>
    <w:rPr>
      <w:rFonts w:asciiTheme="majorHAnsi" w:eastAsiaTheme="majorEastAsia" w:hAnsiTheme="majorHAnsi" w:cstheme="majorBidi"/>
      <w:b/>
      <w:bCs/>
      <w:color w:val="07478C"/>
      <w:sz w:val="24"/>
      <w:szCs w:val="24"/>
    </w:rPr>
  </w:style>
  <w:style w:type="character" w:customStyle="1" w:styleId="Heading5Char">
    <w:name w:val="Heading 5 Char"/>
    <w:basedOn w:val="DefaultParagraphFont"/>
    <w:link w:val="Heading5"/>
    <w:uiPriority w:val="9"/>
    <w:rsid w:val="00B55747"/>
    <w:rPr>
      <w:rFonts w:asciiTheme="majorHAnsi" w:eastAsiaTheme="majorEastAsia" w:hAnsiTheme="majorHAnsi" w:cstheme="majorBidi"/>
      <w:color w:val="07478C"/>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B55747"/>
    <w:pPr>
      <w:keepNext/>
      <w:spacing w:after="0"/>
    </w:pPr>
    <w:rPr>
      <w:rFonts w:asciiTheme="majorHAnsi" w:eastAsiaTheme="minorHAnsi" w:hAnsiTheme="majorHAnsi"/>
      <w:b/>
      <w:color w:val="07478C"/>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B5574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5574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5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5574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4</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a review of the .au Domain Administration</dc:title>
  <dc:subject/>
  <dc:creator>Department of Communications and the Arts</dc:creator>
  <cp:keywords/>
  <dc:description/>
  <cp:lastModifiedBy>Department of Communications and the Arts</cp:lastModifiedBy>
  <cp:revision>1</cp:revision>
  <dcterms:created xsi:type="dcterms:W3CDTF">2017-10-18T04:55:00Z</dcterms:created>
  <dcterms:modified xsi:type="dcterms:W3CDTF">2017-10-18T05:00:00Z</dcterms:modified>
</cp:coreProperties>
</file>