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FAF" w:rsidRDefault="005072A4" w:rsidP="00297528">
      <w:pPr>
        <w:ind w:left="-1418"/>
        <w:sectPr w:rsidR="00567FAF" w:rsidSect="0084603E">
          <w:footerReference w:type="default" r:id="rId8"/>
          <w:pgSz w:w="11906" w:h="16838"/>
          <w:pgMar w:top="0" w:right="1440" w:bottom="1440" w:left="1440" w:header="0" w:footer="0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7559040" cy="1383349"/>
            <wp:effectExtent l="0" t="0" r="3810" b="7620"/>
            <wp:docPr id="4" name="Picture 4" descr="Logo: Australian Government, Department of Communications.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3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E9" w:rsidRDefault="001A6DE9" w:rsidP="001A6DE9">
      <w:pPr>
        <w:pStyle w:val="Heading1"/>
      </w:pPr>
      <w:r>
        <w:lastRenderedPageBreak/>
        <w:t xml:space="preserve">Telecommunications in new developments – a guide for </w:t>
      </w:r>
      <w:r w:rsidR="00447C45">
        <w:t>consumers</w:t>
      </w:r>
    </w:p>
    <w:p w:rsidR="00447C45" w:rsidRDefault="00447C45" w:rsidP="00447C45">
      <w:r w:rsidRPr="006549BE">
        <w:t xml:space="preserve">The Australian Government’s </w:t>
      </w:r>
      <w:r w:rsidRPr="006549BE">
        <w:rPr>
          <w:i/>
        </w:rPr>
        <w:t xml:space="preserve">Telecommunications Infrastructure in New Developments </w:t>
      </w:r>
      <w:r>
        <w:rPr>
          <w:i/>
        </w:rPr>
        <w:t>P</w:t>
      </w:r>
      <w:r w:rsidRPr="006549BE">
        <w:rPr>
          <w:i/>
        </w:rPr>
        <w:t>olicy</w:t>
      </w:r>
      <w:r w:rsidRPr="006549BE">
        <w:t xml:space="preserve"> </w:t>
      </w:r>
      <w:r>
        <w:t xml:space="preserve">sets out the arrangements for </w:t>
      </w:r>
      <w:r w:rsidRPr="006549BE">
        <w:t xml:space="preserve">telecommunications infrastructure in new developments. </w:t>
      </w:r>
      <w:r>
        <w:t>This fact sheet provides an overview of the policy to help people buying homes in new developments.</w:t>
      </w:r>
    </w:p>
    <w:p w:rsidR="00447C45" w:rsidRPr="00DA70A0" w:rsidRDefault="00447C45" w:rsidP="00447C45">
      <w:pPr>
        <w:pStyle w:val="Heading2"/>
      </w:pPr>
      <w:r w:rsidRPr="00DA70A0">
        <w:t>What is the Government’s policy on telecommunications in new developments?</w:t>
      </w:r>
    </w:p>
    <w:p w:rsidR="00447C45" w:rsidRDefault="00447C45" w:rsidP="00447C45">
      <w:r w:rsidRPr="006549BE">
        <w:t xml:space="preserve">Developers </w:t>
      </w:r>
      <w:r>
        <w:t>are responsible for providing telecommunications infrastructure</w:t>
      </w:r>
      <w:r w:rsidRPr="006549BE">
        <w:t xml:space="preserve"> in</w:t>
      </w:r>
      <w:r>
        <w:t xml:space="preserve"> the </w:t>
      </w:r>
      <w:r w:rsidRPr="006549BE">
        <w:t>development</w:t>
      </w:r>
      <w:r>
        <w:t>s they build</w:t>
      </w:r>
      <w:r w:rsidRPr="006549BE">
        <w:t>.</w:t>
      </w:r>
    </w:p>
    <w:p w:rsidR="00447C45" w:rsidRDefault="00447C45" w:rsidP="00447C45">
      <w:r w:rsidRPr="006549BE">
        <w:t>If a developer does not w</w:t>
      </w:r>
      <w:r>
        <w:t>ant</w:t>
      </w:r>
      <w:r w:rsidRPr="006549BE">
        <w:t xml:space="preserve"> to use another provider, </w:t>
      </w:r>
      <w:r>
        <w:t>NBN Co</w:t>
      </w:r>
      <w:r w:rsidRPr="006549BE">
        <w:t xml:space="preserve"> and Telstra are the infrastructure providers of last resort</w:t>
      </w:r>
      <w:r>
        <w:t xml:space="preserve"> (IPOLRs) </w:t>
      </w:r>
      <w:r w:rsidRPr="008833F9">
        <w:t>in new developments. This means they must provide infrastructure</w:t>
      </w:r>
      <w:r>
        <w:t xml:space="preserve"> on commercially agreed terms</w:t>
      </w:r>
      <w:r w:rsidRPr="008833F9">
        <w:t xml:space="preserve"> if no one else </w:t>
      </w:r>
      <w:r>
        <w:t>is supplying it</w:t>
      </w:r>
      <w:r w:rsidRPr="008833F9">
        <w:t>.</w:t>
      </w:r>
    </w:p>
    <w:p w:rsidR="00447C45" w:rsidRDefault="00447C45" w:rsidP="00447C45">
      <w:r>
        <w:t>Generally, NBN Co</w:t>
      </w:r>
      <w:r w:rsidRPr="008833F9">
        <w:t xml:space="preserve"> is the IPOLR in </w:t>
      </w:r>
      <w:r>
        <w:t>developments of 100 or more premises and</w:t>
      </w:r>
      <w:r w:rsidRPr="008833F9">
        <w:t xml:space="preserve"> Telstra is the IPOLR in</w:t>
      </w:r>
      <w:r>
        <w:t xml:space="preserve"> developments</w:t>
      </w:r>
      <w:r w:rsidRPr="008833F9">
        <w:t xml:space="preserve"> of less than 100 lots</w:t>
      </w:r>
      <w:r>
        <w:t xml:space="preserve"> or </w:t>
      </w:r>
      <w:r w:rsidRPr="008833F9">
        <w:t>premises</w:t>
      </w:r>
      <w:r>
        <w:t>, pending the rollout of the National Broadband Network (NBN)</w:t>
      </w:r>
      <w:r w:rsidRPr="008833F9">
        <w:t>.</w:t>
      </w:r>
    </w:p>
    <w:p w:rsidR="00447C45" w:rsidRDefault="00447C45" w:rsidP="00447C45">
      <w:r>
        <w:t>NBN Co must</w:t>
      </w:r>
      <w:r w:rsidRPr="008833F9">
        <w:t xml:space="preserve"> charge for the installation of the infrastructure.</w:t>
      </w:r>
    </w:p>
    <w:p w:rsidR="00447C45" w:rsidRPr="0046682C" w:rsidRDefault="00447C45" w:rsidP="00447C45">
      <w:r>
        <w:t xml:space="preserve">The policy is available on the </w:t>
      </w:r>
      <w:hyperlink r:id="rId10" w:history="1">
        <w:r w:rsidRPr="00DA70A0">
          <w:rPr>
            <w:rStyle w:val="Hyperlink"/>
            <w:sz w:val="20"/>
            <w:szCs w:val="20"/>
          </w:rPr>
          <w:t>Department of Communications website</w:t>
        </w:r>
      </w:hyperlink>
      <w:r>
        <w:t>.</w:t>
      </w:r>
    </w:p>
    <w:p w:rsidR="00447C45" w:rsidRPr="00DA70A0" w:rsidRDefault="00447C45" w:rsidP="00447C45">
      <w:pPr>
        <w:pStyle w:val="Heading2"/>
      </w:pPr>
      <w:r w:rsidRPr="00DA70A0">
        <w:t xml:space="preserve">What should I look out for when </w:t>
      </w:r>
      <w:r>
        <w:t>buying</w:t>
      </w:r>
      <w:r w:rsidRPr="00DA70A0">
        <w:t xml:space="preserve"> in a new development?</w:t>
      </w:r>
    </w:p>
    <w:p w:rsidR="00447C45" w:rsidRDefault="00447C45" w:rsidP="00447C45">
      <w:r>
        <w:t>Y</w:t>
      </w:r>
      <w:r w:rsidRPr="006549BE">
        <w:t>ou should ask the person selling the property what telecommunications infrastructure and retail services will be provided in the development, and when services will be available.</w:t>
      </w:r>
    </w:p>
    <w:p w:rsidR="00447C45" w:rsidRDefault="00447C45" w:rsidP="00447C45">
      <w:r>
        <w:t xml:space="preserve">The Department of Communications </w:t>
      </w:r>
      <w:hyperlink r:id="rId11" w:history="1">
        <w:r w:rsidRPr="00F96A05">
          <w:rPr>
            <w:rStyle w:val="Hyperlink"/>
            <w:sz w:val="20"/>
            <w:szCs w:val="20"/>
          </w:rPr>
          <w:t>Telecommunications in New Developments Map</w:t>
        </w:r>
      </w:hyperlink>
      <w:r>
        <w:t xml:space="preserve"> shows new developments and the carriers servicing them.</w:t>
      </w:r>
    </w:p>
    <w:p w:rsidR="00447C45" w:rsidRPr="00DA70A0" w:rsidRDefault="00447C45" w:rsidP="00447C45">
      <w:pPr>
        <w:pStyle w:val="Heading2"/>
      </w:pPr>
      <w:r>
        <w:t>How do I</w:t>
      </w:r>
      <w:r w:rsidRPr="00DA70A0">
        <w:t xml:space="preserve"> get connected to </w:t>
      </w:r>
      <w:r>
        <w:t>phone</w:t>
      </w:r>
      <w:r w:rsidRPr="00DA70A0">
        <w:t xml:space="preserve"> and broadband services?</w:t>
      </w:r>
    </w:p>
    <w:p w:rsidR="00447C45" w:rsidRDefault="00447C45" w:rsidP="00447C45">
      <w:r w:rsidRPr="009B3DE1">
        <w:t>Your developer</w:t>
      </w:r>
      <w:r>
        <w:t xml:space="preserve"> should</w:t>
      </w:r>
      <w:r w:rsidRPr="009B3DE1">
        <w:t xml:space="preserve"> arrange for </w:t>
      </w:r>
      <w:r>
        <w:t>a carrier to install telecommunications infrastructure in the street of your development.</w:t>
      </w:r>
    </w:p>
    <w:p w:rsidR="00447C45" w:rsidRDefault="00447C45" w:rsidP="00447C45">
      <w:r>
        <w:t>When you are building your home, you should ensure your builder installs a lead-in conduit in line with the carrier’s specifications, so that the carrier can connect the cabling from the street to your home</w:t>
      </w:r>
      <w:r w:rsidRPr="009B3DE1">
        <w:t>.</w:t>
      </w:r>
    </w:p>
    <w:p w:rsidR="00447C45" w:rsidRDefault="00447C45" w:rsidP="00447C45">
      <w:r>
        <w:t>If your builder doesn’t arrange this you may need to get other contractors to complete this task when you move into your home.</w:t>
      </w:r>
    </w:p>
    <w:p w:rsidR="00447C45" w:rsidRDefault="00447C45" w:rsidP="00447C45">
      <w:r>
        <w:lastRenderedPageBreak/>
        <w:t>When</w:t>
      </w:r>
      <w:r w:rsidRPr="009B3DE1">
        <w:t xml:space="preserve"> you are </w:t>
      </w:r>
      <w:r w:rsidRPr="00B0785B">
        <w:t xml:space="preserve">ready to move in, </w:t>
      </w:r>
      <w:r>
        <w:t xml:space="preserve">you should </w:t>
      </w:r>
      <w:r w:rsidRPr="00B0785B">
        <w:t>contact your preferred retail service provider (RSP) to order a</w:t>
      </w:r>
      <w:r>
        <w:t xml:space="preserve"> </w:t>
      </w:r>
      <w:r w:rsidRPr="00B0785B">
        <w:t>plan and have the service activated.</w:t>
      </w:r>
    </w:p>
    <w:p w:rsidR="00447C45" w:rsidRDefault="00447C45" w:rsidP="00447C45">
      <w:r w:rsidRPr="00B0785B">
        <w:t xml:space="preserve">Different RSPs may be available on different carrier networks. Sometimes </w:t>
      </w:r>
      <w:r>
        <w:t>extra</w:t>
      </w:r>
      <w:r w:rsidRPr="00B0785B">
        <w:t xml:space="preserve"> equipment and cabling may</w:t>
      </w:r>
      <w:r w:rsidRPr="008461A8">
        <w:t xml:space="preserve"> be needed inside your premises to complete the activation.</w:t>
      </w:r>
    </w:p>
    <w:p w:rsidR="00447C45" w:rsidRDefault="00447C45" w:rsidP="00447C45">
      <w:r>
        <w:t>Once the RSP has activated your connection, you can start using broadband and voice services.</w:t>
      </w:r>
    </w:p>
    <w:p w:rsidR="00447C45" w:rsidRPr="00DA70A0" w:rsidRDefault="00447C45" w:rsidP="00447C45">
      <w:pPr>
        <w:pStyle w:val="Heading2"/>
      </w:pPr>
      <w:r w:rsidRPr="00DA70A0">
        <w:t>What should I do about in-building cabling?</w:t>
      </w:r>
    </w:p>
    <w:p w:rsidR="00447C45" w:rsidRDefault="00447C45" w:rsidP="00447C45">
      <w:r>
        <w:t>I</w:t>
      </w:r>
      <w:r w:rsidRPr="006549BE">
        <w:t>nternal cabling (also known as customer cabling)</w:t>
      </w:r>
      <w:r>
        <w:t xml:space="preserve"> </w:t>
      </w:r>
      <w:r w:rsidRPr="006549BE">
        <w:t xml:space="preserve">is the responsibility of </w:t>
      </w:r>
      <w:r>
        <w:t>the property owner</w:t>
      </w:r>
      <w:r w:rsidRPr="006549BE">
        <w:t>.</w:t>
      </w:r>
    </w:p>
    <w:p w:rsidR="00447C45" w:rsidRDefault="00447C45" w:rsidP="00447C45">
      <w:r>
        <w:t xml:space="preserve">You can choose how you want to cable your home. You </w:t>
      </w:r>
      <w:r w:rsidRPr="006549BE">
        <w:t xml:space="preserve">may </w:t>
      </w:r>
      <w:r>
        <w:t xml:space="preserve">want to </w:t>
      </w:r>
      <w:r w:rsidRPr="006549BE">
        <w:t>choose a minimal approach</w:t>
      </w:r>
      <w:r>
        <w:t xml:space="preserve"> and just use</w:t>
      </w:r>
      <w:r w:rsidRPr="006549BE">
        <w:t xml:space="preserve"> a wireless router in </w:t>
      </w:r>
      <w:r>
        <w:t>to connect your devices</w:t>
      </w:r>
      <w:r w:rsidRPr="006549BE">
        <w:t>.</w:t>
      </w:r>
    </w:p>
    <w:p w:rsidR="00447C45" w:rsidRDefault="00447C45" w:rsidP="00447C45">
      <w:r w:rsidRPr="006549BE">
        <w:t>Other</w:t>
      </w:r>
      <w:r>
        <w:t>wise, you may prefer</w:t>
      </w:r>
      <w:r w:rsidRPr="006549BE">
        <w:t xml:space="preserve"> to have more extensive wiring </w:t>
      </w:r>
      <w:r>
        <w:t>to</w:t>
      </w:r>
      <w:r w:rsidRPr="006549BE">
        <w:t xml:space="preserve"> take maximum advantage of broadband services and applications (</w:t>
      </w:r>
      <w:r>
        <w:t>such as</w:t>
      </w:r>
      <w:r w:rsidRPr="006549BE">
        <w:t xml:space="preserve"> additional connections for telephone, computers or television</w:t>
      </w:r>
      <w:r>
        <w:t>s</w:t>
      </w:r>
      <w:r w:rsidRPr="006549BE">
        <w:t xml:space="preserve"> in other parts of the house, or to run security systems).</w:t>
      </w:r>
    </w:p>
    <w:p w:rsidR="00447C45" w:rsidRDefault="00447C45" w:rsidP="00447C45">
      <w:r w:rsidRPr="006549BE">
        <w:t xml:space="preserve">You </w:t>
      </w:r>
      <w:r>
        <w:t>should</w:t>
      </w:r>
      <w:r w:rsidRPr="006549BE">
        <w:t xml:space="preserve"> consider your options (both wired and wireless), long</w:t>
      </w:r>
      <w:r>
        <w:t>-</w:t>
      </w:r>
      <w:r w:rsidRPr="006549BE">
        <w:t>term needs and budget</w:t>
      </w:r>
      <w:r>
        <w:t xml:space="preserve"> and talk to a cabling expert as early as possible.</w:t>
      </w:r>
    </w:p>
    <w:p w:rsidR="00447C45" w:rsidRDefault="00447C45" w:rsidP="00447C45">
      <w:r>
        <w:t>Some builders may offer internal cabling as an extra inclusion when building a new home.</w:t>
      </w:r>
    </w:p>
    <w:p w:rsidR="00447C45" w:rsidRDefault="00447C45" w:rsidP="00447C45">
      <w:r>
        <w:t>You should make these decisions when completing the design of your home, before signing a building construction contract. If this is done after your home is complete, it may be more costly.</w:t>
      </w:r>
    </w:p>
    <w:p w:rsidR="00447C45" w:rsidRPr="00DA70A0" w:rsidRDefault="00447C45" w:rsidP="00447C45">
      <w:pPr>
        <w:pStyle w:val="Heading2"/>
      </w:pPr>
      <w:r w:rsidRPr="00DA70A0">
        <w:t xml:space="preserve">What </w:t>
      </w:r>
      <w:r>
        <w:t>should</w:t>
      </w:r>
      <w:r w:rsidRPr="00DA70A0">
        <w:t xml:space="preserve"> I do if lines are not ready for connection?</w:t>
      </w:r>
    </w:p>
    <w:p w:rsidR="00447C45" w:rsidRDefault="00447C45" w:rsidP="00447C45">
      <w:r w:rsidRPr="006549BE">
        <w:t xml:space="preserve">Arrangements are in place so that people in </w:t>
      </w:r>
      <w:r>
        <w:t xml:space="preserve">new </w:t>
      </w:r>
      <w:r w:rsidRPr="006549BE">
        <w:t>developments have access to basic voice service on request.</w:t>
      </w:r>
    </w:p>
    <w:p w:rsidR="00447C45" w:rsidRDefault="00447C45" w:rsidP="00447C45">
      <w:r w:rsidRPr="006549BE">
        <w:t>Telstra is subject to the Universal Service Obligation and is required to provide a standard telephone service on request to people in Australia wherever they reside or carry on business, and to meet timeframes for connecting services, repairing faults and keeping appointments.</w:t>
      </w:r>
    </w:p>
    <w:p w:rsidR="00447C45" w:rsidRPr="006549BE" w:rsidRDefault="00447C45" w:rsidP="00447C45">
      <w:r w:rsidRPr="006549BE">
        <w:t>If there is no fixed</w:t>
      </w:r>
      <w:r>
        <w:t>-</w:t>
      </w:r>
      <w:r w:rsidRPr="006549BE">
        <w:t xml:space="preserve">line infrastructure available in </w:t>
      </w:r>
      <w:r>
        <w:t xml:space="preserve">your </w:t>
      </w:r>
      <w:r w:rsidRPr="006549BE">
        <w:t xml:space="preserve">development, Telstra may provide a wireless service. You can contact Telstra on </w:t>
      </w:r>
      <w:r>
        <w:t>13 22 00.</w:t>
      </w:r>
    </w:p>
    <w:p w:rsidR="00447C45" w:rsidRPr="00DA70A0" w:rsidRDefault="00447C45" w:rsidP="00447C45">
      <w:pPr>
        <w:pStyle w:val="Heading2"/>
      </w:pPr>
      <w:r w:rsidRPr="00DA70A0">
        <w:t>What should I do to make sure my property can be connected?</w:t>
      </w:r>
    </w:p>
    <w:p w:rsidR="00447C45" w:rsidRDefault="00447C45" w:rsidP="00447C45">
      <w:r>
        <w:t>You should talk to your developer or builder as early as possible to find out what telecommunications infrastructure will be available in your development.</w:t>
      </w:r>
    </w:p>
    <w:p w:rsidR="00447C45" w:rsidRDefault="00447C45" w:rsidP="00447C45">
      <w:r>
        <w:t>Some states and territories have requirements as part of the planning approval process to ensure such infrastructure is available in new developments.</w:t>
      </w:r>
    </w:p>
    <w:p w:rsidR="00447C45" w:rsidRDefault="00447C45" w:rsidP="00447C45">
      <w:r>
        <w:t>If your development doesn’t have infrastructure installed, you may be subject to extra costs to install infrastructure after you have moved in.</w:t>
      </w:r>
    </w:p>
    <w:p w:rsidR="00447C45" w:rsidRDefault="00447C45" w:rsidP="00447C45">
      <w:r>
        <w:t>If your developer has not installed infrastructure in your development you may need to use wireless services until fixed-line infrastructure can be installed.</w:t>
      </w:r>
    </w:p>
    <w:p w:rsidR="00447C45" w:rsidRPr="00DA70A0" w:rsidRDefault="00447C45" w:rsidP="00447C45">
      <w:pPr>
        <w:pStyle w:val="Heading2"/>
      </w:pPr>
      <w:r w:rsidRPr="00DA70A0">
        <w:lastRenderedPageBreak/>
        <w:t>Will all new developments get fibre</w:t>
      </w:r>
      <w:r>
        <w:t xml:space="preserve"> </w:t>
      </w:r>
      <w:r w:rsidRPr="00DA70A0">
        <w:t>to</w:t>
      </w:r>
      <w:r>
        <w:t xml:space="preserve"> </w:t>
      </w:r>
      <w:r w:rsidRPr="00DA70A0">
        <w:t>the</w:t>
      </w:r>
      <w:r>
        <w:t xml:space="preserve"> </w:t>
      </w:r>
      <w:r w:rsidRPr="00DA70A0">
        <w:t>premises (FTTP)?</w:t>
      </w:r>
    </w:p>
    <w:p w:rsidR="00447C45" w:rsidRDefault="00447C45" w:rsidP="00447C45">
      <w:r>
        <w:t>Most new developments will receive FTTP, however the technology type used is a commercial decision for your infrastructure provider.</w:t>
      </w:r>
    </w:p>
    <w:p w:rsidR="00447C45" w:rsidRDefault="00447C45" w:rsidP="00447C45">
      <w:r>
        <w:t>You should talk to your developer or real estate agent about the technology that has been, or will be, installed in your estate.</w:t>
      </w:r>
    </w:p>
    <w:p w:rsidR="00447C45" w:rsidRPr="00DA70A0" w:rsidRDefault="00447C45" w:rsidP="00447C45">
      <w:pPr>
        <w:pStyle w:val="Heading2"/>
      </w:pPr>
      <w:r w:rsidRPr="00DA70A0">
        <w:t>I’m ready to be connected</w:t>
      </w:r>
      <w:r>
        <w:t xml:space="preserve"> </w:t>
      </w:r>
      <w:r w:rsidRPr="00DA70A0">
        <w:t>– what do I do next?</w:t>
      </w:r>
    </w:p>
    <w:p w:rsidR="00447C45" w:rsidRDefault="00447C45" w:rsidP="00447C45">
      <w:r w:rsidRPr="006549BE">
        <w:t xml:space="preserve">If your home or business is ready to be </w:t>
      </w:r>
      <w:r>
        <w:t>activated</w:t>
      </w:r>
      <w:r w:rsidRPr="006549BE">
        <w:t>, you will need to contact a</w:t>
      </w:r>
      <w:r>
        <w:t>n RSP operating in your estate</w:t>
      </w:r>
      <w:r w:rsidRPr="006549BE">
        <w:t>.</w:t>
      </w:r>
    </w:p>
    <w:p w:rsidR="00447C45" w:rsidRPr="006549BE" w:rsidRDefault="00447C45" w:rsidP="00447C45">
      <w:r>
        <w:t>Once</w:t>
      </w:r>
      <w:r w:rsidRPr="006549BE">
        <w:t xml:space="preserve"> you have selected your preferred </w:t>
      </w:r>
      <w:r>
        <w:t>RSP</w:t>
      </w:r>
      <w:r w:rsidRPr="006549BE">
        <w:t xml:space="preserve"> and plan, your service provider will</w:t>
      </w:r>
      <w:r>
        <w:t xml:space="preserve"> let you know if</w:t>
      </w:r>
      <w:r w:rsidRPr="006549BE">
        <w:t xml:space="preserve"> </w:t>
      </w:r>
      <w:r>
        <w:t xml:space="preserve">any additional </w:t>
      </w:r>
      <w:r w:rsidRPr="006549BE">
        <w:t>equipment</w:t>
      </w:r>
      <w:r>
        <w:t xml:space="preserve"> and cabling</w:t>
      </w:r>
      <w:r w:rsidRPr="006549BE">
        <w:t xml:space="preserve"> </w:t>
      </w:r>
      <w:r>
        <w:t xml:space="preserve">needs </w:t>
      </w:r>
      <w:r w:rsidRPr="006549BE">
        <w:t xml:space="preserve">to be installed at your </w:t>
      </w:r>
      <w:r>
        <w:t>property prior to activating the connection.</w:t>
      </w:r>
    </w:p>
    <w:p w:rsidR="00447C45" w:rsidRPr="00DA70A0" w:rsidRDefault="00447C45" w:rsidP="00447C45">
      <w:pPr>
        <w:pStyle w:val="Heading2"/>
      </w:pPr>
      <w:r w:rsidRPr="00DA70A0">
        <w:t xml:space="preserve">How do I choose my </w:t>
      </w:r>
      <w:r>
        <w:t>RSP</w:t>
      </w:r>
      <w:r w:rsidRPr="00DA70A0">
        <w:t>?</w:t>
      </w:r>
    </w:p>
    <w:p w:rsidR="00447C45" w:rsidRDefault="00447C45" w:rsidP="00447C45">
      <w:r w:rsidRPr="006549BE">
        <w:t xml:space="preserve">You should contact the </w:t>
      </w:r>
      <w:r>
        <w:t>RSP</w:t>
      </w:r>
      <w:r w:rsidRPr="006549BE">
        <w:t xml:space="preserve"> you </w:t>
      </w:r>
      <w:r>
        <w:t>want to use</w:t>
      </w:r>
      <w:r w:rsidRPr="006549BE">
        <w:t xml:space="preserve"> to find out if they </w:t>
      </w:r>
      <w:r>
        <w:t xml:space="preserve">offer </w:t>
      </w:r>
      <w:r w:rsidRPr="006549BE">
        <w:t>services in your area</w:t>
      </w:r>
      <w:r>
        <w:t>, as this may vary from estate to estate.</w:t>
      </w:r>
    </w:p>
    <w:p w:rsidR="00447C45" w:rsidRDefault="00447C45" w:rsidP="00447C45">
      <w:r>
        <w:t xml:space="preserve">Most providers </w:t>
      </w:r>
      <w:r w:rsidRPr="006549BE">
        <w:t>have a</w:t>
      </w:r>
      <w:r>
        <w:t xml:space="preserve"> range</w:t>
      </w:r>
      <w:r w:rsidRPr="006549BE">
        <w:t xml:space="preserve"> </w:t>
      </w:r>
      <w:r>
        <w:t xml:space="preserve">of </w:t>
      </w:r>
      <w:r w:rsidRPr="006549BE">
        <w:t xml:space="preserve">internet and telephone plans </w:t>
      </w:r>
      <w:r>
        <w:t>so you will be able to</w:t>
      </w:r>
      <w:r w:rsidRPr="006549BE">
        <w:t xml:space="preserve"> choose one that suits your needs</w:t>
      </w:r>
      <w:r>
        <w:t>.</w:t>
      </w:r>
    </w:p>
    <w:p w:rsidR="00447C45" w:rsidRPr="00DA70A0" w:rsidRDefault="00447C45" w:rsidP="00447C45">
      <w:pPr>
        <w:pStyle w:val="Heading2"/>
      </w:pPr>
      <w:r w:rsidRPr="00DA70A0">
        <w:t>What happens if my development is serviced by Telstra?</w:t>
      </w:r>
    </w:p>
    <w:p w:rsidR="00447C45" w:rsidRDefault="00447C45" w:rsidP="00447C45">
      <w:r w:rsidRPr="006549BE">
        <w:t>Telstra will continue to provide copper infrastructure in some pre-</w:t>
      </w:r>
      <w:r>
        <w:t>contracted</w:t>
      </w:r>
      <w:r w:rsidRPr="006549BE">
        <w:t xml:space="preserve"> and smaller developments. </w:t>
      </w:r>
      <w:r>
        <w:t>If your development is serviced by the Telstra copper network, it will generally be included in the NBN rollout in the future.</w:t>
      </w:r>
    </w:p>
    <w:p w:rsidR="00447C45" w:rsidRPr="00DA70A0" w:rsidRDefault="00447C45" w:rsidP="00447C45">
      <w:pPr>
        <w:pStyle w:val="Heading2"/>
      </w:pPr>
      <w:r>
        <w:t>Will the NBN still be rolled out in my development if another carrier is servicing it?</w:t>
      </w:r>
    </w:p>
    <w:p w:rsidR="00447C45" w:rsidRDefault="00447C45" w:rsidP="00447C45">
      <w:r>
        <w:t>The provision of telecommunications infrastructure is a competitive market, so your development may be serviced by another carrier.</w:t>
      </w:r>
    </w:p>
    <w:p w:rsidR="00447C45" w:rsidRDefault="00447C45" w:rsidP="00447C45">
      <w:r>
        <w:t>If residential customers can access NBN-consistent outcomes from another carrier, then NBN Co will generally not overbuild the network in your area.</w:t>
      </w:r>
    </w:p>
    <w:p w:rsidR="00447C45" w:rsidRDefault="00447C45" w:rsidP="00447C45">
      <w:r w:rsidRPr="006549BE">
        <w:t>Your developer, agent or the network operator should be able to provide you with information on what retail services and providers are available in your development.</w:t>
      </w:r>
    </w:p>
    <w:p w:rsidR="00447C45" w:rsidRDefault="00447C45" w:rsidP="00447C45">
      <w:pPr>
        <w:pStyle w:val="Heading2"/>
      </w:pPr>
      <w:r w:rsidRPr="00DA70A0">
        <w:t>What happens if my developer hasn’t contracted a carrier to install fixed</w:t>
      </w:r>
      <w:r>
        <w:t>-</w:t>
      </w:r>
      <w:r w:rsidRPr="00DA70A0">
        <w:t>line infrastructure?</w:t>
      </w:r>
    </w:p>
    <w:p w:rsidR="00447C45" w:rsidRDefault="00447C45" w:rsidP="00447C45">
      <w:r>
        <w:t>Before buying a property in a new development you should check if the developer has contracted a carrier to provide telecommunications infrastructure in the development.</w:t>
      </w:r>
    </w:p>
    <w:p w:rsidR="00447C45" w:rsidRDefault="00447C45" w:rsidP="00447C45">
      <w:r>
        <w:t>If infrastructure has not been provided in the development, you may face additional costs to get connected in the future.</w:t>
      </w:r>
    </w:p>
    <w:p w:rsidR="00447C45" w:rsidRDefault="00447C45" w:rsidP="00447C45">
      <w:r>
        <w:t>If your developer has not provided infrastructure in your development, you may wish to contact Telstra, who is obliged to provide a standard telephone service (STS) in most instances.   Telstra can provide a STS through the technology of its choice, this includes wireless.</w:t>
      </w:r>
    </w:p>
    <w:p w:rsidR="00447C45" w:rsidRPr="00DA70A0" w:rsidRDefault="00447C45" w:rsidP="00447C45">
      <w:pPr>
        <w:pStyle w:val="Heading2"/>
      </w:pPr>
      <w:r w:rsidRPr="00DA70A0">
        <w:t>How do I know the developer will choose a provider that will install a high</w:t>
      </w:r>
      <w:r>
        <w:t>-</w:t>
      </w:r>
      <w:r w:rsidRPr="00DA70A0">
        <w:t>quality network?</w:t>
      </w:r>
    </w:p>
    <w:p w:rsidR="00447C45" w:rsidRDefault="00447C45" w:rsidP="00447C45">
      <w:r>
        <w:t>In a competitive market place, developers have incentives to include quality telecommunications in their developments.</w:t>
      </w:r>
    </w:p>
    <w:p w:rsidR="00447C45" w:rsidRDefault="00447C45" w:rsidP="00447C45">
      <w:r>
        <w:t>The Government is also developing carrier licence conditions which will require carriers to meet a minimum standard for infrastructure quality. These aim to ensure that occupants in new developments get quality solutions.</w:t>
      </w:r>
    </w:p>
    <w:p w:rsidR="00447C45" w:rsidRDefault="00447C45" w:rsidP="00447C45">
      <w:r>
        <w:t>You should ask the developer who is servicing the estate and about their track record.</w:t>
      </w:r>
    </w:p>
    <w:p w:rsidR="00447C45" w:rsidRPr="00DA70A0" w:rsidRDefault="00447C45" w:rsidP="00447C45">
      <w:pPr>
        <w:pStyle w:val="Heading2"/>
      </w:pPr>
      <w:r w:rsidRPr="00DA70A0">
        <w:t>What will this cost me?</w:t>
      </w:r>
    </w:p>
    <w:p w:rsidR="00447C45" w:rsidRDefault="00447C45" w:rsidP="00447C45">
      <w:r>
        <w:t>Carriers generally charge developers for telecommunications infrastructure. This will be reflected in the cost of your property.</w:t>
      </w:r>
    </w:p>
    <w:p w:rsidR="00447C45" w:rsidRDefault="00447C45" w:rsidP="00447C45">
      <w:r>
        <w:t xml:space="preserve">You will need to meet the </w:t>
      </w:r>
      <w:r w:rsidRPr="00B0785B">
        <w:t>cost of the lead-in conduit and any in-building cabling not otherwise included.</w:t>
      </w:r>
    </w:p>
    <w:p w:rsidR="00447C45" w:rsidRDefault="00447C45" w:rsidP="00447C45">
      <w:r w:rsidRPr="00B0785B">
        <w:t>Once you have a service activated, an activation charge may also be payable.</w:t>
      </w:r>
    </w:p>
    <w:p w:rsidR="00447C45" w:rsidRDefault="00447C45" w:rsidP="00447C45">
      <w:r w:rsidRPr="00B0785B">
        <w:t>NBN Co will introduce a $300 new developments activation charge in due course.</w:t>
      </w:r>
    </w:p>
    <w:p w:rsidR="00447C45" w:rsidRPr="00DA70A0" w:rsidRDefault="00447C45" w:rsidP="00447C45">
      <w:pPr>
        <w:pStyle w:val="Heading2"/>
      </w:pPr>
      <w:r w:rsidRPr="00DA70A0">
        <w:t>Why is the Government requiring carriers to charge?</w:t>
      </w:r>
    </w:p>
    <w:p w:rsidR="00447C45" w:rsidRDefault="00447C45" w:rsidP="00447C45">
      <w:r>
        <w:t>Charging aims to help recover the cost of rolling out networks in new developments and promote competition between infrastructure providers.</w:t>
      </w:r>
    </w:p>
    <w:p w:rsidR="00447C45" w:rsidRDefault="00447C45" w:rsidP="00447C45">
      <w:r>
        <w:t>This will help drive efficiency and innovation in telecommunications networks.</w:t>
      </w:r>
    </w:p>
    <w:p w:rsidR="001A6DE9" w:rsidRPr="00D27F4C" w:rsidRDefault="001A6DE9" w:rsidP="001A6DE9">
      <w:pPr>
        <w:pStyle w:val="Heading2"/>
      </w:pPr>
      <w:r>
        <w:t>Where can I find out more</w:t>
      </w:r>
      <w:r w:rsidRPr="00D27F4C">
        <w:t>?</w:t>
      </w:r>
    </w:p>
    <w:p w:rsidR="00447C45" w:rsidRDefault="00447C45" w:rsidP="00447C45">
      <w:r>
        <w:t>You should contact your developer or real estate agent if you have any questions about the telecommunications infrastructure available in your development.</w:t>
      </w:r>
    </w:p>
    <w:p w:rsidR="00447C45" w:rsidRDefault="00447C45" w:rsidP="00447C45">
      <w:r>
        <w:t>You can also contact your carrier or preferred RSP about what services are available.</w:t>
      </w:r>
    </w:p>
    <w:p w:rsidR="001A6DE9" w:rsidRDefault="001A6DE9" w:rsidP="001A6DE9">
      <w:r>
        <w:t>You can also contact us:</w:t>
      </w:r>
    </w:p>
    <w:p w:rsidR="00447C45" w:rsidRDefault="001A6DE9" w:rsidP="001A6DE9">
      <w:pPr>
        <w:pStyle w:val="Bulletlevel1"/>
      </w:pPr>
      <w:r w:rsidRPr="001A6DE9">
        <w:t xml:space="preserve">email: </w:t>
      </w:r>
      <w:hyperlink r:id="rId12" w:history="1">
        <w:r w:rsidRPr="001A6DE9">
          <w:rPr>
            <w:rStyle w:val="Hyperlink"/>
          </w:rPr>
          <w:t>greenfields@communications.gov.au</w:t>
        </w:r>
      </w:hyperlink>
    </w:p>
    <w:p w:rsidR="001A6DE9" w:rsidRPr="001A6DE9" w:rsidRDefault="001A6DE9" w:rsidP="001A6DE9">
      <w:pPr>
        <w:pStyle w:val="Bulletlevel1"/>
      </w:pPr>
      <w:r w:rsidRPr="001A6DE9">
        <w:t xml:space="preserve">mail: Market Structure Branch, </w:t>
      </w:r>
      <w:r w:rsidRPr="001A6DE9">
        <w:br/>
        <w:t>Department of Communications, GPO Box 2154, CANBERRA ACT 2601</w:t>
      </w:r>
    </w:p>
    <w:p w:rsidR="00447C45" w:rsidRDefault="001A6DE9" w:rsidP="001A6DE9">
      <w:pPr>
        <w:pStyle w:val="Bulletlevel1"/>
      </w:pPr>
      <w:proofErr w:type="gramStart"/>
      <w:r w:rsidRPr="001A6DE9">
        <w:t>website</w:t>
      </w:r>
      <w:proofErr w:type="gramEnd"/>
      <w:r w:rsidRPr="001A6DE9">
        <w:t xml:space="preserve">: </w:t>
      </w:r>
      <w:hyperlink r:id="rId13" w:history="1">
        <w:r w:rsidRPr="001A6DE9">
          <w:rPr>
            <w:rStyle w:val="Hyperlink"/>
          </w:rPr>
          <w:t>www.communications.gov.au</w:t>
        </w:r>
      </w:hyperlink>
      <w:r w:rsidRPr="001A6DE9">
        <w:t>.</w:t>
      </w:r>
    </w:p>
    <w:sectPr w:rsidR="00447C45" w:rsidSect="00617B38">
      <w:headerReference w:type="default" r:id="rId14"/>
      <w:footerReference w:type="default" r:id="rId15"/>
      <w:type w:val="continuous"/>
      <w:pgSz w:w="11906" w:h="16838"/>
      <w:pgMar w:top="1418" w:right="1133" w:bottom="1276" w:left="144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DE9" w:rsidRDefault="001A6DE9" w:rsidP="003F0A2D">
      <w:pPr>
        <w:spacing w:after="0"/>
      </w:pPr>
      <w:r>
        <w:separator/>
      </w:r>
    </w:p>
  </w:endnote>
  <w:endnote w:type="continuationSeparator" w:id="0">
    <w:p w:rsidR="001A6DE9" w:rsidRDefault="001A6DE9" w:rsidP="003F0A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B60" w:rsidRDefault="00A70B60" w:rsidP="00297528">
    <w:pPr>
      <w:pStyle w:val="Footer"/>
      <w:ind w:left="-1418"/>
    </w:pPr>
    <w:r>
      <w:rPr>
        <w:noProof/>
        <w:lang w:eastAsia="en-AU"/>
      </w:rPr>
      <w:drawing>
        <wp:inline distT="0" distB="0" distL="0" distR="0" wp14:anchorId="5CD80D19" wp14:editId="677B5EF5">
          <wp:extent cx="7550988" cy="721970"/>
          <wp:effectExtent l="0" t="0" r="0" b="2540"/>
          <wp:docPr id="2" name="Picture 2" descr="GPO Box 2154, Canberra ACT 2601 Australia.&#10;Telephone: 02 6271 1000&#10;Web: www.communications.gov.au." title="Address for Department of Communications and the A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document-footer-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051" cy="738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B60" w:rsidRPr="000249BC" w:rsidRDefault="00574668" w:rsidP="009A56D0">
    <w:pPr>
      <w:pStyle w:val="Footer"/>
      <w:tabs>
        <w:tab w:val="clear" w:pos="9026"/>
        <w:tab w:val="right" w:pos="9333"/>
      </w:tabs>
      <w:ind w:left="-567"/>
      <w:jc w:val="right"/>
      <w:rPr>
        <w:sz w:val="18"/>
        <w:szCs w:val="18"/>
      </w:rPr>
    </w:pPr>
    <w:r>
      <w:rPr>
        <w:sz w:val="18"/>
        <w:szCs w:val="18"/>
      </w:rPr>
      <w:t>September 2015</w:t>
    </w:r>
    <w:r w:rsidR="00A70B60">
      <w:rPr>
        <w:sz w:val="18"/>
        <w:szCs w:val="18"/>
      </w:rPr>
      <w:tab/>
    </w:r>
    <w:r w:rsidR="00A70B60" w:rsidRPr="009A56D0">
      <w:rPr>
        <w:color w:val="07478C"/>
        <w:sz w:val="18"/>
        <w:szCs w:val="18"/>
      </w:rPr>
      <w:t>www.communications.gov.au</w:t>
    </w:r>
    <w:r w:rsidR="00A70B60">
      <w:rPr>
        <w:sz w:val="18"/>
        <w:szCs w:val="18"/>
      </w:rPr>
      <w:tab/>
    </w:r>
    <w:sdt>
      <w:sdtPr>
        <w:rPr>
          <w:sz w:val="18"/>
          <w:szCs w:val="18"/>
        </w:rPr>
        <w:id w:val="-984167973"/>
        <w:docPartObj>
          <w:docPartGallery w:val="Page Numbers (Top of Page)"/>
          <w:docPartUnique/>
        </w:docPartObj>
      </w:sdtPr>
      <w:sdtEndPr/>
      <w:sdtContent>
        <w:r w:rsidR="00A70B60" w:rsidRPr="000249BC">
          <w:rPr>
            <w:sz w:val="18"/>
            <w:szCs w:val="18"/>
          </w:rPr>
          <w:t xml:space="preserve">Page </w:t>
        </w:r>
        <w:r w:rsidR="00A70B60" w:rsidRPr="000249BC">
          <w:rPr>
            <w:bCs/>
            <w:sz w:val="18"/>
            <w:szCs w:val="18"/>
          </w:rPr>
          <w:fldChar w:fldCharType="begin"/>
        </w:r>
        <w:r w:rsidR="00A70B60" w:rsidRPr="000249BC">
          <w:rPr>
            <w:bCs/>
            <w:sz w:val="18"/>
            <w:szCs w:val="18"/>
          </w:rPr>
          <w:instrText xml:space="preserve"> PAGE </w:instrText>
        </w:r>
        <w:r w:rsidR="00A70B60" w:rsidRPr="000249BC">
          <w:rPr>
            <w:bCs/>
            <w:sz w:val="18"/>
            <w:szCs w:val="18"/>
          </w:rPr>
          <w:fldChar w:fldCharType="separate"/>
        </w:r>
        <w:r w:rsidR="00493E1A">
          <w:rPr>
            <w:bCs/>
            <w:noProof/>
            <w:sz w:val="18"/>
            <w:szCs w:val="18"/>
          </w:rPr>
          <w:t>4</w:t>
        </w:r>
        <w:r w:rsidR="00A70B60" w:rsidRPr="000249BC">
          <w:rPr>
            <w:bCs/>
            <w:sz w:val="18"/>
            <w:szCs w:val="18"/>
          </w:rPr>
          <w:fldChar w:fldCharType="end"/>
        </w:r>
        <w:r w:rsidR="00A70B60" w:rsidRPr="000249BC">
          <w:rPr>
            <w:sz w:val="18"/>
            <w:szCs w:val="18"/>
          </w:rPr>
          <w:t xml:space="preserve"> of </w:t>
        </w:r>
        <w:r w:rsidR="00A70B60" w:rsidRPr="000249BC">
          <w:rPr>
            <w:bCs/>
            <w:sz w:val="18"/>
            <w:szCs w:val="18"/>
          </w:rPr>
          <w:fldChar w:fldCharType="begin"/>
        </w:r>
        <w:r w:rsidR="00A70B60" w:rsidRPr="000249BC">
          <w:rPr>
            <w:bCs/>
            <w:sz w:val="18"/>
            <w:szCs w:val="18"/>
          </w:rPr>
          <w:instrText xml:space="preserve"> NUMPAGES  </w:instrText>
        </w:r>
        <w:r w:rsidR="00A70B60" w:rsidRPr="000249BC">
          <w:rPr>
            <w:bCs/>
            <w:sz w:val="18"/>
            <w:szCs w:val="18"/>
          </w:rPr>
          <w:fldChar w:fldCharType="separate"/>
        </w:r>
        <w:r w:rsidR="00493E1A">
          <w:rPr>
            <w:bCs/>
            <w:noProof/>
            <w:sz w:val="18"/>
            <w:szCs w:val="18"/>
          </w:rPr>
          <w:t>4</w:t>
        </w:r>
        <w:r w:rsidR="00A70B60" w:rsidRPr="000249BC">
          <w:rPr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DE9" w:rsidRDefault="001A6DE9" w:rsidP="003F0A2D">
      <w:pPr>
        <w:spacing w:after="0"/>
      </w:pPr>
      <w:r>
        <w:separator/>
      </w:r>
    </w:p>
  </w:footnote>
  <w:footnote w:type="continuationSeparator" w:id="0">
    <w:p w:rsidR="001A6DE9" w:rsidRDefault="001A6DE9" w:rsidP="003F0A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B60" w:rsidRDefault="00A70B60" w:rsidP="003F0A2D">
    <w:pPr>
      <w:pStyle w:val="Header"/>
      <w:ind w:left="-1418"/>
    </w:pPr>
    <w:r>
      <w:rPr>
        <w:noProof/>
        <w:lang w:eastAsia="en-AU"/>
      </w:rPr>
      <w:drawing>
        <wp:inline distT="0" distB="0" distL="0" distR="0">
          <wp:extent cx="7634630" cy="406359"/>
          <wp:effectExtent l="0" t="0" r="0" b="0"/>
          <wp:docPr id="6" name="Picture 6" descr="Background image for decoration only." title="backgroun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t of Comms A4 Header2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630" cy="40635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:rsidR="00A70B60" w:rsidRPr="009A56D0" w:rsidRDefault="00574668" w:rsidP="00535ADA">
    <w:pPr>
      <w:pStyle w:val="Header"/>
      <w:tabs>
        <w:tab w:val="clear" w:pos="9026"/>
        <w:tab w:val="right" w:pos="9333"/>
      </w:tabs>
      <w:rPr>
        <w:color w:val="07478C"/>
      </w:rPr>
    </w:pPr>
    <w:r>
      <w:rPr>
        <w:color w:val="07478C"/>
      </w:rPr>
      <w:t>Department of Communications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E9C6D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CE22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C0C1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A2D4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41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0846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226C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EA421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F25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88E0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441E8D"/>
    <w:multiLevelType w:val="hybridMultilevel"/>
    <w:tmpl w:val="9706479A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222F2D20"/>
    <w:multiLevelType w:val="hybridMultilevel"/>
    <w:tmpl w:val="CA689DC2"/>
    <w:lvl w:ilvl="0" w:tplc="C286136A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5391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26CBD"/>
    <w:multiLevelType w:val="hybridMultilevel"/>
    <w:tmpl w:val="5F6875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6A468F"/>
    <w:multiLevelType w:val="hybridMultilevel"/>
    <w:tmpl w:val="43B299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0F4896"/>
    <w:multiLevelType w:val="hybridMultilevel"/>
    <w:tmpl w:val="DE446150"/>
    <w:lvl w:ilvl="0" w:tplc="FCEA5AF4">
      <w:start w:val="1"/>
      <w:numFmt w:val="bullet"/>
      <w:pStyle w:val="Tickedboxbulletpoint"/>
      <w:lvlText w:val="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color w:val="005391"/>
        <w:sz w:val="22"/>
        <w:u w:val="none"/>
        <w:effect w:val="none"/>
        <w:vertAlign w:val="baseline"/>
        <w:specVanish w:val="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054F7"/>
    <w:multiLevelType w:val="multilevel"/>
    <w:tmpl w:val="09F8E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5B504F0"/>
    <w:multiLevelType w:val="hybridMultilevel"/>
    <w:tmpl w:val="EFD0BD80"/>
    <w:lvl w:ilvl="0" w:tplc="9776F6D6">
      <w:start w:val="1"/>
      <w:numFmt w:val="bullet"/>
      <w:pStyle w:val="Checkboxemptybulletpoint"/>
      <w:lvlText w:val=""/>
      <w:lvlJc w:val="left"/>
      <w:pPr>
        <w:ind w:left="927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color w:val="005391"/>
        <w:sz w:val="22"/>
        <w:u w:val="none"/>
        <w:effect w:val="none"/>
        <w:vertAlign w:val="baseline"/>
        <w:specVanish w:val="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4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DE9"/>
    <w:rsid w:val="00010C8C"/>
    <w:rsid w:val="000249BC"/>
    <w:rsid w:val="000E1A93"/>
    <w:rsid w:val="0012570D"/>
    <w:rsid w:val="001A6DE9"/>
    <w:rsid w:val="001F3924"/>
    <w:rsid w:val="002506AF"/>
    <w:rsid w:val="00285881"/>
    <w:rsid w:val="00297528"/>
    <w:rsid w:val="003509FE"/>
    <w:rsid w:val="003F0A2D"/>
    <w:rsid w:val="0040012A"/>
    <w:rsid w:val="004048E1"/>
    <w:rsid w:val="0040622C"/>
    <w:rsid w:val="0043221A"/>
    <w:rsid w:val="00442D65"/>
    <w:rsid w:val="00447C45"/>
    <w:rsid w:val="0047530F"/>
    <w:rsid w:val="00493E1A"/>
    <w:rsid w:val="005072A4"/>
    <w:rsid w:val="00507E41"/>
    <w:rsid w:val="00535ADA"/>
    <w:rsid w:val="00567FAF"/>
    <w:rsid w:val="00574668"/>
    <w:rsid w:val="005F08D5"/>
    <w:rsid w:val="00617B38"/>
    <w:rsid w:val="0064771D"/>
    <w:rsid w:val="00660BB9"/>
    <w:rsid w:val="006A19A2"/>
    <w:rsid w:val="006D014F"/>
    <w:rsid w:val="006F5CF8"/>
    <w:rsid w:val="00704775"/>
    <w:rsid w:val="007D02EC"/>
    <w:rsid w:val="00832492"/>
    <w:rsid w:val="0084603E"/>
    <w:rsid w:val="00852E5C"/>
    <w:rsid w:val="00853419"/>
    <w:rsid w:val="00876729"/>
    <w:rsid w:val="008A312B"/>
    <w:rsid w:val="008C6C53"/>
    <w:rsid w:val="00933ABA"/>
    <w:rsid w:val="009A56D0"/>
    <w:rsid w:val="00A625B3"/>
    <w:rsid w:val="00A669A1"/>
    <w:rsid w:val="00A70B60"/>
    <w:rsid w:val="00A7176A"/>
    <w:rsid w:val="00AD66A7"/>
    <w:rsid w:val="00AF277C"/>
    <w:rsid w:val="00B370BC"/>
    <w:rsid w:val="00B82933"/>
    <w:rsid w:val="00BA2E1F"/>
    <w:rsid w:val="00C61D2E"/>
    <w:rsid w:val="00D24D05"/>
    <w:rsid w:val="00DB095A"/>
    <w:rsid w:val="00DD4718"/>
    <w:rsid w:val="00E240F8"/>
    <w:rsid w:val="00F41896"/>
    <w:rsid w:val="00F977DF"/>
    <w:rsid w:val="00FA414F"/>
    <w:rsid w:val="00FB4064"/>
    <w:rsid w:val="00FF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5E87D61-64B5-44EB-A01C-F35099C3D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419"/>
    <w:pPr>
      <w:spacing w:after="24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60BB9"/>
    <w:pPr>
      <w:keepNext/>
      <w:spacing w:before="400"/>
      <w:outlineLvl w:val="0"/>
    </w:pPr>
    <w:rPr>
      <w:rFonts w:asciiTheme="majorHAnsi" w:eastAsiaTheme="majorEastAsia" w:hAnsiTheme="majorHAnsi" w:cstheme="majorBidi"/>
      <w:b/>
      <w:color w:val="07478C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56D0"/>
    <w:pPr>
      <w:keepNext/>
      <w:spacing w:before="120"/>
      <w:outlineLvl w:val="1"/>
    </w:pPr>
    <w:rPr>
      <w:rFonts w:asciiTheme="majorHAnsi" w:eastAsiaTheme="majorEastAsia" w:hAnsiTheme="majorHAnsi" w:cstheme="majorBidi"/>
      <w:b/>
      <w:color w:val="07478C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221A"/>
    <w:pPr>
      <w:keepNext/>
      <w:spacing w:after="120"/>
      <w:outlineLvl w:val="2"/>
    </w:pPr>
    <w:rPr>
      <w:rFonts w:asciiTheme="majorHAnsi" w:eastAsiaTheme="majorEastAsia" w:hAnsiTheme="majorHAnsi" w:cstheme="majorBidi"/>
      <w:b/>
      <w:color w:val="07478C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56D0"/>
    <w:pPr>
      <w:keepNext/>
      <w:spacing w:after="60"/>
      <w:outlineLvl w:val="3"/>
    </w:pPr>
    <w:rPr>
      <w:rFonts w:asciiTheme="majorHAnsi" w:eastAsiaTheme="majorEastAsia" w:hAnsiTheme="majorHAnsi" w:cstheme="majorBidi"/>
      <w:b/>
      <w:iCs/>
      <w:color w:val="07478C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6D0"/>
    <w:pPr>
      <w:keepNext/>
      <w:spacing w:after="60"/>
      <w:outlineLvl w:val="4"/>
    </w:pPr>
    <w:rPr>
      <w:rFonts w:asciiTheme="majorHAnsi" w:eastAsiaTheme="majorEastAsia" w:hAnsiTheme="majorHAnsi" w:cstheme="majorBidi"/>
      <w:color w:val="07478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BB9"/>
    <w:rPr>
      <w:rFonts w:asciiTheme="majorHAnsi" w:eastAsiaTheme="majorEastAsia" w:hAnsiTheme="majorHAnsi" w:cstheme="majorBidi"/>
      <w:b/>
      <w:color w:val="07478C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56D0"/>
    <w:rPr>
      <w:rFonts w:asciiTheme="majorHAnsi" w:eastAsiaTheme="majorEastAsia" w:hAnsiTheme="majorHAnsi" w:cstheme="majorBidi"/>
      <w:b/>
      <w:color w:val="07478C"/>
      <w:sz w:val="3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71D"/>
    <w:pPr>
      <w:numPr>
        <w:ilvl w:val="1"/>
      </w:numPr>
      <w:spacing w:before="240"/>
    </w:pPr>
    <w:rPr>
      <w:rFonts w:asciiTheme="majorHAnsi" w:eastAsiaTheme="minorEastAsia" w:hAnsiTheme="majorHAnsi"/>
      <w:b/>
      <w:color w:val="07478C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4771D"/>
    <w:rPr>
      <w:rFonts w:asciiTheme="majorHAnsi" w:eastAsiaTheme="minorEastAsia" w:hAnsiTheme="majorHAnsi"/>
      <w:b/>
      <w:color w:val="07478C"/>
      <w:spacing w:val="15"/>
      <w:sz w:val="36"/>
    </w:rPr>
  </w:style>
  <w:style w:type="character" w:styleId="Hyperlink">
    <w:name w:val="Hyperlink"/>
    <w:basedOn w:val="DefaultParagraphFont"/>
    <w:uiPriority w:val="99"/>
    <w:unhideWhenUsed/>
    <w:rsid w:val="0064771D"/>
    <w:rPr>
      <w:color w:val="095EBB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3221A"/>
    <w:rPr>
      <w:rFonts w:asciiTheme="majorHAnsi" w:eastAsiaTheme="majorEastAsia" w:hAnsiTheme="majorHAnsi" w:cstheme="majorBidi"/>
      <w:b/>
      <w:color w:val="07478C"/>
      <w:sz w:val="28"/>
      <w:szCs w:val="24"/>
    </w:rPr>
  </w:style>
  <w:style w:type="paragraph" w:customStyle="1" w:styleId="Bulletlevel1">
    <w:name w:val="Bullet level 1"/>
    <w:basedOn w:val="Normal"/>
    <w:qFormat/>
    <w:rsid w:val="003F0A2D"/>
    <w:pPr>
      <w:numPr>
        <w:numId w:val="1"/>
      </w:numPr>
      <w:ind w:left="567" w:hanging="567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0A2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0A2D"/>
  </w:style>
  <w:style w:type="paragraph" w:styleId="Footer">
    <w:name w:val="footer"/>
    <w:basedOn w:val="Normal"/>
    <w:link w:val="FooterChar"/>
    <w:uiPriority w:val="99"/>
    <w:unhideWhenUsed/>
    <w:rsid w:val="003F0A2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F0A2D"/>
  </w:style>
  <w:style w:type="character" w:customStyle="1" w:styleId="Heading4Char">
    <w:name w:val="Heading 4 Char"/>
    <w:basedOn w:val="DefaultParagraphFont"/>
    <w:link w:val="Heading4"/>
    <w:uiPriority w:val="9"/>
    <w:rsid w:val="009A56D0"/>
    <w:rPr>
      <w:rFonts w:asciiTheme="majorHAnsi" w:eastAsiaTheme="majorEastAsia" w:hAnsiTheme="majorHAnsi" w:cstheme="majorBidi"/>
      <w:b/>
      <w:iCs/>
      <w:color w:val="07478C"/>
      <w:sz w:val="24"/>
    </w:rPr>
  </w:style>
  <w:style w:type="table" w:styleId="TableGrid">
    <w:name w:val="Table Grid"/>
    <w:basedOn w:val="TableNormal"/>
    <w:uiPriority w:val="39"/>
    <w:rsid w:val="00024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gureheading">
    <w:name w:val="Table/figure heading"/>
    <w:basedOn w:val="Normal"/>
    <w:next w:val="Normal"/>
    <w:qFormat/>
    <w:rsid w:val="009A56D0"/>
    <w:pPr>
      <w:spacing w:before="40" w:after="0"/>
    </w:pPr>
    <w:rPr>
      <w:rFonts w:asciiTheme="majorHAnsi" w:hAnsiTheme="majorHAnsi"/>
      <w:b/>
      <w:color w:val="07478C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49B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49B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49BC"/>
    <w:rPr>
      <w:vertAlign w:val="superscript"/>
    </w:rPr>
  </w:style>
  <w:style w:type="paragraph" w:styleId="ListParagraph">
    <w:name w:val="List Paragraph"/>
    <w:basedOn w:val="Normal"/>
    <w:uiPriority w:val="34"/>
    <w:qFormat/>
    <w:rsid w:val="0064771D"/>
    <w:pPr>
      <w:ind w:left="1134" w:hanging="567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FA414F"/>
    <w:pPr>
      <w:spacing w:before="120" w:after="0"/>
    </w:pPr>
    <w:rPr>
      <w:b/>
      <w:color w:val="07478C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A414F"/>
    <w:pPr>
      <w:spacing w:after="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FA414F"/>
    <w:pPr>
      <w:spacing w:after="0"/>
      <w:ind w:left="1134"/>
    </w:pPr>
  </w:style>
  <w:style w:type="paragraph" w:customStyle="1" w:styleId="Tableheading">
    <w:name w:val="Table heading"/>
    <w:basedOn w:val="Normal"/>
    <w:next w:val="Normal"/>
    <w:rsid w:val="00B370BC"/>
    <w:pPr>
      <w:spacing w:after="0"/>
    </w:pPr>
    <w:rPr>
      <w:rFonts w:eastAsia="Times New Roman" w:cs="Times New Roman"/>
      <w:b/>
      <w:bCs/>
      <w:szCs w:val="20"/>
    </w:rPr>
  </w:style>
  <w:style w:type="paragraph" w:customStyle="1" w:styleId="Tableheadingcentred">
    <w:name w:val="Table heading centred"/>
    <w:basedOn w:val="Normal"/>
    <w:next w:val="Normal"/>
    <w:rsid w:val="00B370BC"/>
    <w:pPr>
      <w:spacing w:after="0"/>
      <w:jc w:val="center"/>
    </w:pPr>
    <w:rPr>
      <w:rFonts w:eastAsia="Times New Roman" w:cs="Times New Roman"/>
      <w:b/>
      <w:bCs/>
      <w:szCs w:val="20"/>
    </w:rPr>
  </w:style>
  <w:style w:type="paragraph" w:customStyle="1" w:styleId="Tabletextcentred">
    <w:name w:val="Table text centred"/>
    <w:basedOn w:val="Normal"/>
    <w:next w:val="NoSpacing"/>
    <w:rsid w:val="00B370BC"/>
    <w:pPr>
      <w:spacing w:after="0"/>
      <w:jc w:val="center"/>
    </w:pPr>
    <w:rPr>
      <w:rFonts w:eastAsia="Times New Roman" w:cs="Times New Roman"/>
      <w:szCs w:val="20"/>
    </w:rPr>
  </w:style>
  <w:style w:type="paragraph" w:styleId="NoSpacing">
    <w:name w:val="No Spacing"/>
    <w:uiPriority w:val="1"/>
    <w:qFormat/>
    <w:rsid w:val="00B370B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9A56D0"/>
    <w:rPr>
      <w:rFonts w:asciiTheme="majorHAnsi" w:eastAsiaTheme="majorEastAsia" w:hAnsiTheme="majorHAnsi" w:cstheme="majorBidi"/>
      <w:color w:val="07478C"/>
    </w:rPr>
  </w:style>
  <w:style w:type="character" w:styleId="IntenseEmphasis">
    <w:name w:val="Intense Emphasis"/>
    <w:basedOn w:val="DefaultParagraphFont"/>
    <w:uiPriority w:val="21"/>
    <w:qFormat/>
    <w:rsid w:val="0064771D"/>
    <w:rPr>
      <w:rFonts w:asciiTheme="minorHAnsi" w:hAnsiTheme="minorHAnsi"/>
      <w:i/>
      <w:iCs/>
      <w:color w:val="07478C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71D"/>
    <w:pPr>
      <w:pBdr>
        <w:top w:val="single" w:sz="4" w:space="10" w:color="5B9BD5" w:themeColor="accent1"/>
        <w:bottom w:val="single" w:sz="4" w:space="10" w:color="5B9BD5" w:themeColor="accent1"/>
      </w:pBdr>
      <w:ind w:left="567" w:right="567"/>
    </w:pPr>
    <w:rPr>
      <w:i/>
      <w:iCs/>
      <w:color w:val="07478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71D"/>
    <w:rPr>
      <w:i/>
      <w:iCs/>
      <w:color w:val="07478C"/>
    </w:rPr>
  </w:style>
  <w:style w:type="character" w:styleId="IntenseReference">
    <w:name w:val="Intense Reference"/>
    <w:basedOn w:val="DefaultParagraphFont"/>
    <w:uiPriority w:val="32"/>
    <w:qFormat/>
    <w:rsid w:val="0064771D"/>
    <w:rPr>
      <w:rFonts w:asciiTheme="minorHAnsi" w:hAnsiTheme="minorHAnsi"/>
      <w:b/>
      <w:bCs/>
      <w:smallCaps/>
      <w:color w:val="07478C"/>
      <w:spacing w:val="5"/>
      <w:sz w:val="22"/>
    </w:rPr>
  </w:style>
  <w:style w:type="character" w:styleId="BookTitle">
    <w:name w:val="Book Title"/>
    <w:basedOn w:val="DefaultParagraphFont"/>
    <w:uiPriority w:val="33"/>
    <w:qFormat/>
    <w:rsid w:val="0064771D"/>
    <w:rPr>
      <w:rFonts w:asciiTheme="minorHAnsi" w:hAnsiTheme="minorHAnsi"/>
      <w:b/>
      <w:bCs/>
      <w:i/>
      <w:iCs/>
      <w:spacing w:val="5"/>
      <w:sz w:val="22"/>
    </w:rPr>
  </w:style>
  <w:style w:type="character" w:styleId="SubtleReference">
    <w:name w:val="Subtle Reference"/>
    <w:basedOn w:val="DefaultParagraphFont"/>
    <w:uiPriority w:val="31"/>
    <w:qFormat/>
    <w:rsid w:val="0064771D"/>
    <w:rPr>
      <w:rFonts w:asciiTheme="minorHAnsi" w:hAnsiTheme="minorHAnsi"/>
      <w:smallCaps/>
      <w:color w:val="5A5A5A" w:themeColor="text1" w:themeTint="A5"/>
      <w:sz w:val="22"/>
    </w:rPr>
  </w:style>
  <w:style w:type="paragraph" w:customStyle="1" w:styleId="Heading2-notshowingincontentsindocument">
    <w:name w:val="Heading 2 - not showing in contents in document"/>
    <w:basedOn w:val="Normal"/>
    <w:next w:val="Normal"/>
    <w:rsid w:val="00A7176A"/>
    <w:pPr>
      <w:outlineLvl w:val="1"/>
    </w:pPr>
    <w:rPr>
      <w:rFonts w:asciiTheme="majorHAnsi" w:hAnsiTheme="majorHAnsi"/>
      <w:b/>
      <w:color w:val="07478C"/>
      <w:sz w:val="36"/>
      <w:szCs w:val="36"/>
    </w:rPr>
  </w:style>
  <w:style w:type="paragraph" w:customStyle="1" w:styleId="Normal-monthyearforcoverpage">
    <w:name w:val="Normal - month/year for cover page"/>
    <w:basedOn w:val="Normal"/>
    <w:next w:val="Normal"/>
    <w:rsid w:val="00A7176A"/>
    <w:rPr>
      <w:color w:val="07478C"/>
      <w:sz w:val="24"/>
      <w:szCs w:val="24"/>
    </w:rPr>
  </w:style>
  <w:style w:type="paragraph" w:customStyle="1" w:styleId="Heading3-notshowingincontentsindocument">
    <w:name w:val="Heading 3 - not showing in contents in document"/>
    <w:basedOn w:val="Normal"/>
    <w:next w:val="Normal"/>
    <w:rsid w:val="00A7176A"/>
    <w:pPr>
      <w:outlineLvl w:val="2"/>
    </w:pPr>
    <w:rPr>
      <w:color w:val="07478C"/>
      <w:sz w:val="26"/>
      <w:szCs w:val="26"/>
    </w:rPr>
  </w:style>
  <w:style w:type="paragraph" w:customStyle="1" w:styleId="subtitleofdocument">
    <w:name w:val="subtitle of document"/>
    <w:basedOn w:val="Normal"/>
    <w:next w:val="Normal"/>
    <w:rsid w:val="00A7176A"/>
    <w:pPr>
      <w:spacing w:before="1000" w:after="1000"/>
      <w:outlineLvl w:val="1"/>
    </w:pPr>
    <w:rPr>
      <w:rFonts w:asciiTheme="majorHAnsi" w:eastAsia="Times New Roman" w:hAnsiTheme="majorHAnsi" w:cs="Times New Roman"/>
      <w:b/>
      <w:bCs/>
      <w:color w:val="07478C"/>
      <w:sz w:val="36"/>
      <w:szCs w:val="20"/>
    </w:rPr>
  </w:style>
  <w:style w:type="paragraph" w:customStyle="1" w:styleId="Tickedboxbulletpoint">
    <w:name w:val="Ticked box bullet point"/>
    <w:basedOn w:val="Bulletlevel1"/>
    <w:qFormat/>
    <w:rsid w:val="0047530F"/>
    <w:pPr>
      <w:numPr>
        <w:numId w:val="16"/>
      </w:numPr>
      <w:spacing w:before="240" w:after="0"/>
      <w:ind w:left="567" w:hanging="567"/>
    </w:pPr>
  </w:style>
  <w:style w:type="paragraph" w:customStyle="1" w:styleId="Checkboxemptybulletpoint">
    <w:name w:val="Check box empty bullet point"/>
    <w:basedOn w:val="Bulletlevel1"/>
    <w:qFormat/>
    <w:rsid w:val="0047530F"/>
    <w:pPr>
      <w:numPr>
        <w:numId w:val="17"/>
      </w:numPr>
      <w:spacing w:after="0"/>
      <w:ind w:left="397" w:hanging="397"/>
    </w:pPr>
  </w:style>
  <w:style w:type="character" w:styleId="FollowedHyperlink">
    <w:name w:val="FollowedHyperlink"/>
    <w:basedOn w:val="DefaultParagraphFont"/>
    <w:uiPriority w:val="99"/>
    <w:semiHidden/>
    <w:unhideWhenUsed/>
    <w:rsid w:val="0087672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B6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B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3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3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ommunications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reenfields@communication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munications.gov.au/what-we-do/internet/competition-broadband/telecommunications-new-developments-ma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ommunications.gov.au/policy/policy-listing/telecommunications-new-developme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ept.gov.au\DFS\Home\ThHall\My%20Documents\Custom%20Office%20Templates\accessible-department-template-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8AA8A-E925-41E8-B861-327F700CD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accessible-department-template-document.dotx</Template>
  <TotalTime>2</TotalTime>
  <Pages>4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Telecommunications in new developments—a guide for consumers</vt:lpstr>
    </vt:vector>
  </TitlesOfParts>
  <Company>Department of Communications</Company>
  <LinksUpToDate>false</LinksUpToDate>
  <CharactersWithSpaces>9062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Telecommunications in new developments—a guide for consumers</dc:title>
  <dc:subject/>
  <dc:creator>Theresa Hall</dc:creator>
  <cp:keywords/>
  <dc:description/>
  <cp:lastModifiedBy>Theresa Hall</cp:lastModifiedBy>
  <cp:revision>2</cp:revision>
  <dcterms:created xsi:type="dcterms:W3CDTF">2016-03-21T07:29:00Z</dcterms:created>
  <dcterms:modified xsi:type="dcterms:W3CDTF">2016-03-21T07:29:00Z</dcterms:modified>
</cp:coreProperties>
</file>