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99" w:rsidRPr="00EF099B" w:rsidRDefault="00AF1899" w:rsidP="00AF1899">
      <w:pPr>
        <w:pStyle w:val="Heading1"/>
      </w:pPr>
      <w:r w:rsidRPr="00EF099B">
        <w:t>Telecommunications (Designated Day) Instrument 2019</w:t>
      </w:r>
    </w:p>
    <w:p w:rsidR="00AF1899" w:rsidRPr="00EF099B" w:rsidRDefault="00AF1899" w:rsidP="00AF1899">
      <w:r w:rsidRPr="00EF099B">
        <w:rPr>
          <w:noProof/>
          <w:lang w:val="en-AU" w:eastAsia="en-AU"/>
        </w:rPr>
        <mc:AlternateContent>
          <mc:Choice Requires="wps">
            <w:drawing>
              <wp:inline distT="0" distB="0" distL="0" distR="0">
                <wp:extent cx="5055235" cy="0"/>
                <wp:effectExtent l="0" t="0" r="31115" b="19050"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9059533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R7HQIAADY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" strokeweight=".16958mm">
                <w10:anchorlock/>
              </v:line>
            </w:pict>
          </mc:Fallback>
        </mc:AlternateContent>
      </w:r>
    </w:p>
    <w:p w:rsidR="00AF1899" w:rsidRPr="00F8019D" w:rsidRDefault="00AF1899" w:rsidP="00AF1899">
      <w:pPr>
        <w:spacing w:before="240"/>
        <w:rPr>
          <w:sz w:val="20"/>
          <w:szCs w:val="20"/>
        </w:rPr>
      </w:pPr>
      <w:r w:rsidRPr="00F8019D">
        <w:rPr>
          <w:sz w:val="20"/>
          <w:szCs w:val="20"/>
        </w:rPr>
        <w:t xml:space="preserve">I, PAUL </w:t>
      </w:r>
      <w:proofErr w:type="gramStart"/>
      <w:r w:rsidRPr="00F8019D">
        <w:rPr>
          <w:sz w:val="20"/>
          <w:szCs w:val="20"/>
        </w:rPr>
        <w:t>FLETCHER ,</w:t>
      </w:r>
      <w:proofErr w:type="gramEnd"/>
      <w:r w:rsidRPr="00F8019D">
        <w:rPr>
          <w:sz w:val="20"/>
          <w:szCs w:val="20"/>
        </w:rPr>
        <w:t xml:space="preserve"> Minister for Communications, Cyber Safety and the Arts, make the following instrument.</w:t>
      </w:r>
    </w:p>
    <w:p w:rsidR="00AF1899" w:rsidRPr="00F8019D" w:rsidRDefault="00AF1899" w:rsidP="00B46DBC">
      <w:pPr>
        <w:spacing w:before="360"/>
        <w:rPr>
          <w:sz w:val="20"/>
          <w:szCs w:val="20"/>
        </w:rPr>
      </w:pPr>
      <w:r w:rsidRPr="00F8019D">
        <w:rPr>
          <w:sz w:val="20"/>
          <w:szCs w:val="20"/>
        </w:rPr>
        <w:t>Dated 19 November 2019</w:t>
      </w:r>
    </w:p>
    <w:p w:rsidR="00AF1899" w:rsidRPr="00EF099B" w:rsidRDefault="00AF1899" w:rsidP="00AF1899">
      <w:pPr>
        <w:spacing w:before="1920"/>
      </w:pPr>
      <w:r w:rsidRPr="00EF099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10686415</wp:posOffset>
                </wp:positionV>
                <wp:extent cx="0" cy="0"/>
                <wp:effectExtent l="10795" t="2904490" r="8255" b="29038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3AAB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41.45pt" to=".1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" strokeweight=".16961mm">
                <w10:wrap anchorx="page" anchory="page"/>
              </v:line>
            </w:pict>
          </mc:Fallback>
        </mc:AlternateContent>
      </w:r>
      <w:r w:rsidRPr="00EF099B">
        <w:t>PAUL FLETCHER</w:t>
      </w:r>
    </w:p>
    <w:p w:rsidR="00AF1899" w:rsidRPr="00EF099B" w:rsidRDefault="00AF1899" w:rsidP="00AF1899">
      <w:r w:rsidRPr="00EF099B">
        <w:t>Minister for Communications, Cyber Safety and the Arts</w:t>
      </w:r>
    </w:p>
    <w:p w:rsidR="00B46DBC" w:rsidRPr="00EF099B" w:rsidRDefault="00B46DBC" w:rsidP="00B46DBC">
      <w:r w:rsidRPr="00EF099B"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723BAFF1" wp14:editId="76D9B805">
                <wp:extent cx="5055235" cy="0"/>
                <wp:effectExtent l="0" t="0" r="31115" b="19050"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BDAD1C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F2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" strokeweight=".16958mm">
                <w10:anchorlock/>
              </v:line>
            </w:pict>
          </mc:Fallback>
        </mc:AlternateContent>
      </w:r>
    </w:p>
    <w:p w:rsidR="00AF1899" w:rsidRDefault="00AF1899">
      <w:pPr>
        <w:widowControl/>
        <w:autoSpaceDE/>
        <w:autoSpaceDN/>
        <w:spacing w:after="160" w:line="259" w:lineRule="auto"/>
      </w:pPr>
      <w:r>
        <w:br w:type="page"/>
      </w:r>
    </w:p>
    <w:p w:rsidR="00AF1899" w:rsidRPr="00AF1899" w:rsidRDefault="00AF1899" w:rsidP="00AF1899">
      <w:pPr>
        <w:pStyle w:val="Heading2"/>
      </w:pPr>
      <w:r>
        <w:lastRenderedPageBreak/>
        <w:t>1</w:t>
      </w:r>
      <w:r>
        <w:tab/>
      </w:r>
      <w:r w:rsidRPr="00AF1899">
        <w:t>Name</w:t>
      </w:r>
    </w:p>
    <w:p w:rsidR="00AF1899" w:rsidRPr="00EF099B" w:rsidRDefault="00AF1899" w:rsidP="00AF1899">
      <w:pPr>
        <w:ind w:left="1134"/>
      </w:pPr>
      <w:r w:rsidRPr="00EF099B">
        <w:t xml:space="preserve">This instrument is the </w:t>
      </w:r>
      <w:r w:rsidRPr="00AF1899">
        <w:rPr>
          <w:i/>
        </w:rPr>
        <w:t>Telecommunications (Designated Day) Instrument 2019</w:t>
      </w:r>
      <w:r w:rsidRPr="00EF099B">
        <w:t>.</w:t>
      </w:r>
    </w:p>
    <w:p w:rsidR="00F629B4" w:rsidRPr="00EF099B" w:rsidRDefault="00F629B4" w:rsidP="00F629B4">
      <w:pPr>
        <w:pStyle w:val="Heading2"/>
      </w:pPr>
      <w:r>
        <w:t>2</w:t>
      </w:r>
      <w:r>
        <w:tab/>
      </w:r>
      <w:r w:rsidRPr="00EF099B">
        <w:t>Commencement</w:t>
      </w:r>
    </w:p>
    <w:p w:rsidR="00F629B4" w:rsidRPr="00EF099B" w:rsidRDefault="00F629B4" w:rsidP="00F629B4">
      <w:pPr>
        <w:pStyle w:val="Normal-indented2cm"/>
      </w:pPr>
      <w:r w:rsidRPr="00EF099B">
        <w:t>This instrument commences on the day it is made.</w:t>
      </w:r>
    </w:p>
    <w:p w:rsidR="00F629B4" w:rsidRPr="00EF099B" w:rsidRDefault="00F629B4" w:rsidP="00F629B4">
      <w:pPr>
        <w:pStyle w:val="Heading2"/>
      </w:pPr>
      <w:r>
        <w:t>3</w:t>
      </w:r>
      <w:r>
        <w:tab/>
      </w:r>
      <w:r w:rsidRPr="00EF099B">
        <w:t>Authority</w:t>
      </w:r>
    </w:p>
    <w:p w:rsidR="00F629B4" w:rsidRPr="00EF099B" w:rsidRDefault="00F629B4" w:rsidP="00F629B4">
      <w:pPr>
        <w:pStyle w:val="Normal-indented2cm"/>
      </w:pPr>
      <w:r w:rsidRPr="00EF099B">
        <w:t>This instrument is made under paragraph 577A(</w:t>
      </w:r>
      <w:r w:rsidR="00B17FCE">
        <w:t>1</w:t>
      </w:r>
      <w:r w:rsidRPr="00EF099B">
        <w:t>0)(b), subsection 577A(</w:t>
      </w:r>
      <w:bookmarkStart w:id="0" w:name="_GoBack"/>
      <w:bookmarkEnd w:id="0"/>
      <w:r w:rsidR="006E3D59">
        <w:t>1</w:t>
      </w:r>
      <w:r w:rsidRPr="00EF099B">
        <w:t xml:space="preserve">1) of the </w:t>
      </w:r>
      <w:r w:rsidRPr="00F629B4">
        <w:rPr>
          <w:i/>
        </w:rPr>
        <w:t>Telecommunications Act 1997</w:t>
      </w:r>
      <w:r w:rsidRPr="00EF099B">
        <w:t xml:space="preserve"> and subsection 33(3) of the</w:t>
      </w:r>
      <w:r>
        <w:t xml:space="preserve"> </w:t>
      </w:r>
      <w:r w:rsidRPr="00F629B4">
        <w:rPr>
          <w:i/>
        </w:rPr>
        <w:t>Acts</w:t>
      </w:r>
      <w:r w:rsidR="00B46DBC">
        <w:rPr>
          <w:i/>
        </w:rPr>
        <w:t> </w:t>
      </w:r>
      <w:r w:rsidRPr="00F629B4">
        <w:rPr>
          <w:i/>
        </w:rPr>
        <w:t>Interpretation Act 1901</w:t>
      </w:r>
      <w:r w:rsidRPr="00EF099B">
        <w:t>.</w:t>
      </w:r>
    </w:p>
    <w:p w:rsidR="00F629B4" w:rsidRPr="00EF099B" w:rsidRDefault="00F629B4" w:rsidP="00F629B4">
      <w:pPr>
        <w:pStyle w:val="Heading2"/>
      </w:pPr>
      <w:r>
        <w:t>4</w:t>
      </w:r>
      <w:r>
        <w:tab/>
      </w:r>
      <w:r w:rsidRPr="00EF099B">
        <w:t>Definitions</w:t>
      </w:r>
    </w:p>
    <w:p w:rsidR="00F629B4" w:rsidRPr="00EF099B" w:rsidRDefault="00F629B4" w:rsidP="00F629B4">
      <w:pPr>
        <w:pStyle w:val="Normal-indented2cm"/>
      </w:pPr>
      <w:r w:rsidRPr="00EF099B">
        <w:t>In this instrument:</w:t>
      </w:r>
    </w:p>
    <w:p w:rsidR="00F629B4" w:rsidRPr="00EF099B" w:rsidRDefault="00F629B4" w:rsidP="00F629B4">
      <w:pPr>
        <w:pStyle w:val="Normal-indented2cm"/>
      </w:pPr>
      <w:r w:rsidRPr="00F629B4">
        <w:rPr>
          <w:b/>
          <w:i/>
        </w:rPr>
        <w:t>Act</w:t>
      </w:r>
      <w:r w:rsidRPr="00EF099B">
        <w:t xml:space="preserve"> means the </w:t>
      </w:r>
      <w:r w:rsidRPr="00F629B4">
        <w:rPr>
          <w:i/>
        </w:rPr>
        <w:t>Telecommunications Act 1997</w:t>
      </w:r>
      <w:r w:rsidRPr="00EF099B">
        <w:t>.</w:t>
      </w:r>
    </w:p>
    <w:p w:rsidR="00F629B4" w:rsidRPr="00EF099B" w:rsidRDefault="00F629B4" w:rsidP="00F629B4">
      <w:pPr>
        <w:pStyle w:val="Normal-indented2cm"/>
      </w:pPr>
      <w:proofErr w:type="gramStart"/>
      <w:r w:rsidRPr="00F629B4">
        <w:rPr>
          <w:b/>
          <w:i/>
        </w:rPr>
        <w:t>designated</w:t>
      </w:r>
      <w:proofErr w:type="gramEnd"/>
      <w:r w:rsidRPr="00F629B4">
        <w:rPr>
          <w:b/>
          <w:i/>
        </w:rPr>
        <w:t xml:space="preserve"> day</w:t>
      </w:r>
      <w:r w:rsidRPr="00EF099B">
        <w:t xml:space="preserve"> has the same meaning as in section 577A of the Act.</w:t>
      </w:r>
    </w:p>
    <w:p w:rsidR="00AF1899" w:rsidRDefault="00F629B4" w:rsidP="00F629B4">
      <w:pPr>
        <w:pStyle w:val="Heading2"/>
      </w:pPr>
      <w:r>
        <w:t>5</w:t>
      </w:r>
      <w:r>
        <w:tab/>
        <w:t>Repeal</w:t>
      </w:r>
    </w:p>
    <w:p w:rsidR="00F629B4" w:rsidRDefault="00F629B4" w:rsidP="00F629B4">
      <w:pPr>
        <w:pStyle w:val="Normal-indented2cm"/>
      </w:pPr>
      <w:r w:rsidRPr="00EF099B">
        <w:t>The instrument that is specified in the Schedule to this instrument is repealed as set out in item 1 of the Schedule.</w:t>
      </w:r>
    </w:p>
    <w:p w:rsidR="00F629B4" w:rsidRPr="00EF099B" w:rsidRDefault="00F629B4" w:rsidP="00F629B4">
      <w:pPr>
        <w:pStyle w:val="Heading2"/>
      </w:pPr>
      <w:r>
        <w:t>6</w:t>
      </w:r>
      <w:r>
        <w:tab/>
      </w:r>
      <w:r w:rsidRPr="00EF099B">
        <w:t>Designated day</w:t>
      </w:r>
    </w:p>
    <w:p w:rsidR="00F629B4" w:rsidRPr="00EF099B" w:rsidRDefault="00F629B4" w:rsidP="00F629B4">
      <w:pPr>
        <w:pStyle w:val="Normal-indented2cm"/>
      </w:pPr>
      <w:r w:rsidRPr="00EF099B">
        <w:t>The day of 1 July 2020 is specified as the designated day for the purposes of section 577A of the Act.</w:t>
      </w:r>
    </w:p>
    <w:p w:rsidR="00F8019D" w:rsidRDefault="00F8019D">
      <w:pPr>
        <w:widowControl/>
        <w:autoSpaceDE/>
        <w:autoSpaceDN/>
        <w:spacing w:after="160" w:line="259" w:lineRule="auto"/>
      </w:pPr>
      <w:r>
        <w:br w:type="page"/>
      </w:r>
    </w:p>
    <w:p w:rsidR="00F8019D" w:rsidRPr="00F8019D" w:rsidRDefault="00F8019D" w:rsidP="00F8019D">
      <w:pPr>
        <w:pStyle w:val="Heading2schedule"/>
      </w:pPr>
      <w:r w:rsidRPr="00F8019D">
        <w:lastRenderedPageBreak/>
        <w:t>Schedule-Repeals</w:t>
      </w:r>
    </w:p>
    <w:p w:rsidR="00F8019D" w:rsidRPr="00F8019D" w:rsidRDefault="00F8019D" w:rsidP="00F8019D">
      <w:pPr>
        <w:pStyle w:val="Heading3"/>
      </w:pPr>
      <w:r w:rsidRPr="00F8019D">
        <w:t>Telecommunications (Designated Day) Instrument 2017</w:t>
      </w:r>
    </w:p>
    <w:p w:rsidR="00F8019D" w:rsidRPr="00F8019D" w:rsidRDefault="00F8019D" w:rsidP="00F8019D">
      <w:pPr>
        <w:pStyle w:val="Heading4"/>
      </w:pPr>
      <w:r w:rsidRPr="00F8019D">
        <w:t>1 The whole of the instrument</w:t>
      </w:r>
    </w:p>
    <w:p w:rsidR="00F8019D" w:rsidRPr="00EF099B" w:rsidRDefault="00F8019D" w:rsidP="00F8019D">
      <w:pPr>
        <w:pStyle w:val="Normal-indented2cm"/>
      </w:pPr>
      <w:r w:rsidRPr="00EF099B">
        <w:t>Repeal the instrument</w:t>
      </w:r>
    </w:p>
    <w:sectPr w:rsidR="00F8019D" w:rsidRPr="00EF099B" w:rsidSect="00B46DBC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985" w:right="1841" w:bottom="1440" w:left="1560" w:header="141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99" w:rsidRDefault="00AF1899" w:rsidP="005113AA">
      <w:pPr>
        <w:spacing w:after="0"/>
      </w:pPr>
      <w:r>
        <w:separator/>
      </w:r>
    </w:p>
  </w:endnote>
  <w:endnote w:type="continuationSeparator" w:id="0">
    <w:p w:rsidR="00AF1899" w:rsidRDefault="00AF1899" w:rsidP="00511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19D" w:rsidRPr="00EF099B" w:rsidRDefault="00F8019D" w:rsidP="00F8019D">
    <w:pPr>
      <w:spacing w:after="120"/>
    </w:pPr>
    <w:r w:rsidRPr="00EF099B">
      <w:rPr>
        <w:noProof/>
        <w:lang w:val="en-AU" w:eastAsia="en-AU"/>
      </w:rPr>
      <mc:AlternateContent>
        <mc:Choice Requires="wps">
          <w:drawing>
            <wp:inline distT="0" distB="0" distL="0" distR="0" wp14:anchorId="421B81F1" wp14:editId="3454DF2E">
              <wp:extent cx="5812325" cy="36213"/>
              <wp:effectExtent l="0" t="0" r="36195" b="20955"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325" cy="36213"/>
                      </a:xfrm>
                      <a:prstGeom prst="line">
                        <a:avLst/>
                      </a:prstGeom>
                      <a:noFill/>
                      <a:ln w="6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4BFE974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7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" strokeweight=".16958mm">
              <w10:anchorlock/>
            </v:line>
          </w:pict>
        </mc:Fallback>
      </mc:AlternateContent>
    </w:r>
  </w:p>
  <w:p w:rsidR="00F629B4" w:rsidRPr="00F629B4" w:rsidRDefault="00F629B4">
    <w:pPr>
      <w:pStyle w:val="Footer"/>
      <w:rPr>
        <w:sz w:val="18"/>
        <w:szCs w:val="18"/>
      </w:rPr>
    </w:pPr>
    <w:r w:rsidRPr="00F629B4">
      <w:rPr>
        <w:sz w:val="18"/>
        <w:szCs w:val="18"/>
      </w:rPr>
      <w:tab/>
    </w:r>
    <w:r w:rsidRPr="00F629B4">
      <w:rPr>
        <w:i/>
        <w:sz w:val="18"/>
        <w:szCs w:val="18"/>
      </w:rPr>
      <w:t>Telecommunications (Designated Day) Instrument 2019</w:t>
    </w:r>
    <w:r w:rsidRPr="00F629B4">
      <w:rPr>
        <w:sz w:val="18"/>
        <w:szCs w:val="18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19D" w:rsidRPr="00EF099B" w:rsidRDefault="00F8019D" w:rsidP="00F8019D">
    <w:pPr>
      <w:spacing w:after="120"/>
    </w:pPr>
    <w:r w:rsidRPr="00EF099B">
      <w:rPr>
        <w:noProof/>
        <w:lang w:val="en-AU" w:eastAsia="en-AU"/>
      </w:rPr>
      <mc:AlternateContent>
        <mc:Choice Requires="wps">
          <w:drawing>
            <wp:inline distT="0" distB="0" distL="0" distR="0" wp14:anchorId="69F245BA" wp14:editId="0E69CDB6">
              <wp:extent cx="5812325" cy="36213"/>
              <wp:effectExtent l="0" t="0" r="36195" b="20955"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325" cy="36213"/>
                      </a:xfrm>
                      <a:prstGeom prst="line">
                        <a:avLst/>
                      </a:prstGeom>
                      <a:noFill/>
                      <a:ln w="6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35D3943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7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" strokeweight=".16958mm">
              <w10:anchorlock/>
            </v:line>
          </w:pict>
        </mc:Fallback>
      </mc:AlternateContent>
    </w:r>
  </w:p>
  <w:p w:rsidR="00F8019D" w:rsidRPr="00F629B4" w:rsidRDefault="00F8019D" w:rsidP="00F8019D">
    <w:pPr>
      <w:pStyle w:val="Footer"/>
      <w:rPr>
        <w:sz w:val="18"/>
        <w:szCs w:val="18"/>
      </w:rPr>
    </w:pPr>
    <w:r>
      <w:rPr>
        <w:sz w:val="18"/>
        <w:szCs w:val="18"/>
      </w:rPr>
      <w:t>2</w:t>
    </w:r>
    <w:r w:rsidRPr="00F629B4">
      <w:rPr>
        <w:sz w:val="18"/>
        <w:szCs w:val="18"/>
      </w:rPr>
      <w:tab/>
    </w:r>
    <w:r w:rsidRPr="00F629B4">
      <w:rPr>
        <w:i/>
        <w:sz w:val="18"/>
        <w:szCs w:val="18"/>
      </w:rPr>
      <w:t>Telecommunications (Designated Day) Instrument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99" w:rsidRDefault="00AF1899" w:rsidP="005113AA">
      <w:pPr>
        <w:spacing w:after="0"/>
      </w:pPr>
      <w:r>
        <w:separator/>
      </w:r>
    </w:p>
  </w:footnote>
  <w:footnote w:type="continuationSeparator" w:id="0">
    <w:p w:rsidR="00AF1899" w:rsidRDefault="00AF1899" w:rsidP="00511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BC" w:rsidRDefault="00B46DBC" w:rsidP="00B46DBC">
    <w:pPr>
      <w:pStyle w:val="Header"/>
    </w:pPr>
    <w:r w:rsidRPr="00EF099B">
      <w:rPr>
        <w:noProof/>
        <w:lang w:val="en-AU" w:eastAsia="en-AU"/>
      </w:rPr>
      <mc:AlternateContent>
        <mc:Choice Requires="wps">
          <w:drawing>
            <wp:inline distT="0" distB="0" distL="0" distR="0" wp14:anchorId="10375AA3" wp14:editId="369CE5CC">
              <wp:extent cx="5767058" cy="4527"/>
              <wp:effectExtent l="0" t="0" r="24765" b="33655"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058" cy="4527"/>
                      </a:xfrm>
                      <a:prstGeom prst="line">
                        <a:avLst/>
                      </a:prstGeom>
                      <a:noFill/>
                      <a:ln w="6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5E20516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" strokeweight=".16958mm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DBC" w:rsidRDefault="00B46DBC">
    <w:pPr>
      <w:pStyle w:val="Header"/>
    </w:pPr>
    <w:r w:rsidRPr="00EF099B">
      <w:rPr>
        <w:noProof/>
        <w:lang w:val="en-AU" w:eastAsia="en-AU"/>
      </w:rPr>
      <mc:AlternateContent>
        <mc:Choice Requires="wps">
          <w:drawing>
            <wp:inline distT="0" distB="0" distL="0" distR="0" wp14:anchorId="01900E1C" wp14:editId="0E7A02B2">
              <wp:extent cx="5767058" cy="4527"/>
              <wp:effectExtent l="0" t="0" r="24765" b="33655"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058" cy="4527"/>
                      </a:xfrm>
                      <a:prstGeom prst="line">
                        <a:avLst/>
                      </a:prstGeom>
                      <a:noFill/>
                      <a:ln w="6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982E124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" strokeweight=".16958mm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C4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0A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1A0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EC85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281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8AF4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AC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EA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740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4A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E46E162C"/>
    <w:lvl w:ilvl="0" w:tplc="DECCD654">
      <w:start w:val="1"/>
      <w:numFmt w:val="bullet"/>
      <w:pStyle w:val="Listparagrap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4DF"/>
    <w:multiLevelType w:val="hybridMultilevel"/>
    <w:tmpl w:val="D520E654"/>
    <w:lvl w:ilvl="0" w:tplc="D69CC2A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827E7D"/>
    <w:multiLevelType w:val="hybridMultilevel"/>
    <w:tmpl w:val="7DB6181E"/>
    <w:lvl w:ilvl="0" w:tplc="8968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99"/>
    <w:rsid w:val="00007A3E"/>
    <w:rsid w:val="00035B2E"/>
    <w:rsid w:val="0007496D"/>
    <w:rsid w:val="000C0C8B"/>
    <w:rsid w:val="001370A9"/>
    <w:rsid w:val="00175036"/>
    <w:rsid w:val="001B52A4"/>
    <w:rsid w:val="001E5F93"/>
    <w:rsid w:val="001F3128"/>
    <w:rsid w:val="00356FF7"/>
    <w:rsid w:val="003C5D02"/>
    <w:rsid w:val="003D193C"/>
    <w:rsid w:val="004119F7"/>
    <w:rsid w:val="005113AA"/>
    <w:rsid w:val="00696FC0"/>
    <w:rsid w:val="006E3D59"/>
    <w:rsid w:val="00716BB9"/>
    <w:rsid w:val="00800F3F"/>
    <w:rsid w:val="0081105B"/>
    <w:rsid w:val="008142F0"/>
    <w:rsid w:val="009423F3"/>
    <w:rsid w:val="00943D91"/>
    <w:rsid w:val="00A4412F"/>
    <w:rsid w:val="00A756B2"/>
    <w:rsid w:val="00AF1899"/>
    <w:rsid w:val="00B17FCE"/>
    <w:rsid w:val="00B420C8"/>
    <w:rsid w:val="00B46DBC"/>
    <w:rsid w:val="00B53105"/>
    <w:rsid w:val="00BB7E85"/>
    <w:rsid w:val="00C54D61"/>
    <w:rsid w:val="00C550F4"/>
    <w:rsid w:val="00CE0589"/>
    <w:rsid w:val="00E43838"/>
    <w:rsid w:val="00E5532B"/>
    <w:rsid w:val="00E928E3"/>
    <w:rsid w:val="00E97D23"/>
    <w:rsid w:val="00EB296B"/>
    <w:rsid w:val="00EC12D8"/>
    <w:rsid w:val="00F629B4"/>
    <w:rsid w:val="00F63D35"/>
    <w:rsid w:val="00F8019D"/>
    <w:rsid w:val="00F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FAB298"/>
  <w15:chartTrackingRefBased/>
  <w15:docId w15:val="{6ACBE023-1761-4966-835B-9C42B92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6DBC"/>
    <w:pPr>
      <w:widowControl w:val="0"/>
      <w:autoSpaceDE w:val="0"/>
      <w:autoSpaceDN w:val="0"/>
      <w:spacing w:after="24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899"/>
    <w:pPr>
      <w:keepNext/>
      <w:widowControl/>
      <w:autoSpaceDE/>
      <w:autoSpaceDN/>
      <w:spacing w:before="1920" w:after="360"/>
      <w:outlineLvl w:val="0"/>
    </w:pPr>
    <w:rPr>
      <w:rFonts w:eastAsia="MingLiU" w:cs="Mangal"/>
      <w:b/>
      <w:color w:val="001C40"/>
      <w:sz w:val="41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899"/>
    <w:pPr>
      <w:tabs>
        <w:tab w:val="left" w:pos="284"/>
      </w:tabs>
      <w:ind w:left="284" w:hanging="28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19D"/>
    <w:pPr>
      <w:outlineLvl w:val="2"/>
    </w:pPr>
    <w:rPr>
      <w:b/>
      <w:i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019D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32B"/>
    <w:pPr>
      <w:keepNext/>
      <w:keepLines/>
      <w:spacing w:after="60"/>
      <w:outlineLvl w:val="4"/>
    </w:pPr>
    <w:rPr>
      <w:rFonts w:ascii="Calibri Light" w:eastAsia="MingLiU" w:hAnsi="Calibri Light" w:cs="Mangal"/>
      <w:b/>
      <w:color w:val="001C4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13AA"/>
  </w:style>
  <w:style w:type="paragraph" w:styleId="Footer">
    <w:name w:val="footer"/>
    <w:basedOn w:val="Normal"/>
    <w:link w:val="FooterChar"/>
    <w:uiPriority w:val="99"/>
    <w:unhideWhenUsed/>
    <w:rsid w:val="005113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13AA"/>
  </w:style>
  <w:style w:type="character" w:styleId="Hyperlink">
    <w:name w:val="Hyperlink"/>
    <w:basedOn w:val="DefaultParagraphFont"/>
    <w:uiPriority w:val="99"/>
    <w:unhideWhenUsed/>
    <w:rsid w:val="005113AA"/>
    <w:rPr>
      <w:color w:val="15558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1899"/>
    <w:rPr>
      <w:rFonts w:ascii="Times New Roman" w:eastAsia="MingLiU" w:hAnsi="Times New Roman" w:cs="Mangal"/>
      <w:b/>
      <w:color w:val="001C40"/>
      <w:sz w:val="4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899"/>
    <w:rPr>
      <w:rFonts w:ascii="Times New Roman" w:eastAsia="Times New Roman" w:hAnsi="Times New Roman" w:cs="Times New Roman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8019D"/>
    <w:rPr>
      <w:rFonts w:ascii="Times New Roman" w:eastAsia="Times New Roman" w:hAnsi="Times New Roman" w:cs="Times New Roman"/>
      <w:b/>
      <w:i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8019D"/>
    <w:rPr>
      <w:rFonts w:ascii="Arial" w:eastAsia="Times New Roman" w:hAnsi="Arial" w:cs="Arial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5532B"/>
    <w:rPr>
      <w:rFonts w:ascii="Calibri Light" w:eastAsia="MingLiU" w:hAnsi="Calibri Light" w:cs="Mangal"/>
      <w:b/>
      <w:color w:val="001C4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3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3AA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113AA"/>
    <w:rPr>
      <w:vertAlign w:val="superscript"/>
    </w:rPr>
  </w:style>
  <w:style w:type="table" w:styleId="TableGrid">
    <w:name w:val="Table Grid"/>
    <w:basedOn w:val="TableNormal"/>
    <w:uiPriority w:val="39"/>
    <w:rsid w:val="0051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F63D35"/>
    <w:pPr>
      <w:keepNext/>
      <w:spacing w:after="0"/>
    </w:pPr>
    <w:rPr>
      <w:rFonts w:asciiTheme="majorHAnsi" w:hAnsiTheme="majorHAnsi"/>
      <w:b/>
      <w:color w:val="626E81"/>
    </w:rPr>
  </w:style>
  <w:style w:type="paragraph" w:customStyle="1" w:styleId="Tabletextcentred">
    <w:name w:val="Table text centred"/>
    <w:basedOn w:val="Normal"/>
    <w:next w:val="NoSpacing"/>
    <w:rsid w:val="00800F3F"/>
    <w:pPr>
      <w:spacing w:after="0"/>
      <w:jc w:val="center"/>
    </w:pPr>
    <w:rPr>
      <w:szCs w:val="20"/>
    </w:rPr>
  </w:style>
  <w:style w:type="paragraph" w:customStyle="1" w:styleId="Tablerowcolumnheadingcentred">
    <w:name w:val="Table row/column heading centred"/>
    <w:basedOn w:val="Normal"/>
    <w:next w:val="Normal"/>
    <w:rsid w:val="00800F3F"/>
    <w:pPr>
      <w:spacing w:after="0"/>
      <w:jc w:val="center"/>
    </w:pPr>
    <w:rPr>
      <w:b/>
      <w:bCs/>
      <w:szCs w:val="20"/>
    </w:rPr>
  </w:style>
  <w:style w:type="paragraph" w:customStyle="1" w:styleId="Tabletext">
    <w:name w:val="Table text"/>
    <w:basedOn w:val="Tabletextcentred"/>
    <w:qFormat/>
    <w:rsid w:val="00800F3F"/>
    <w:pPr>
      <w:jc w:val="left"/>
    </w:pPr>
  </w:style>
  <w:style w:type="paragraph" w:customStyle="1" w:styleId="Tablerowcolumnheading">
    <w:name w:val="Table row/column heading"/>
    <w:basedOn w:val="Normal"/>
    <w:next w:val="Normal"/>
    <w:rsid w:val="00800F3F"/>
    <w:pPr>
      <w:spacing w:after="0"/>
    </w:pPr>
    <w:rPr>
      <w:b/>
      <w:bCs/>
      <w:szCs w:val="20"/>
    </w:rPr>
  </w:style>
  <w:style w:type="paragraph" w:customStyle="1" w:styleId="Checkboxemptybulletpoint">
    <w:name w:val="Check box empty bullet point"/>
    <w:basedOn w:val="Normal"/>
    <w:qFormat/>
    <w:rsid w:val="00800F3F"/>
    <w:pPr>
      <w:numPr>
        <w:numId w:val="1"/>
      </w:numPr>
      <w:spacing w:after="0"/>
      <w:ind w:left="567" w:hanging="567"/>
      <w:contextualSpacing/>
    </w:pPr>
  </w:style>
  <w:style w:type="paragraph" w:styleId="NoSpacing">
    <w:name w:val="No Spacing"/>
    <w:uiPriority w:val="1"/>
    <w:qFormat/>
    <w:rsid w:val="00800F3F"/>
    <w:pPr>
      <w:spacing w:after="0" w:line="240" w:lineRule="auto"/>
    </w:pPr>
  </w:style>
  <w:style w:type="paragraph" w:customStyle="1" w:styleId="Heading2schedule">
    <w:name w:val="Heading 2—schedule"/>
    <w:basedOn w:val="Heading2"/>
    <w:qFormat/>
    <w:rsid w:val="00F8019D"/>
    <w:rPr>
      <w:rFonts w:ascii="Arial" w:hAnsi="Arial" w:cs="Arial"/>
      <w:sz w:val="31"/>
      <w:szCs w:val="31"/>
    </w:rPr>
  </w:style>
  <w:style w:type="paragraph" w:styleId="ListParagraph">
    <w:name w:val="List Paragraph"/>
    <w:aliases w:val="List Paragraph—numbers"/>
    <w:basedOn w:val="Normal"/>
    <w:uiPriority w:val="34"/>
    <w:qFormat/>
    <w:rsid w:val="0007496D"/>
    <w:pPr>
      <w:numPr>
        <w:numId w:val="14"/>
      </w:numPr>
      <w:ind w:left="567" w:hanging="567"/>
      <w:contextualSpacing/>
    </w:pPr>
  </w:style>
  <w:style w:type="paragraph" w:customStyle="1" w:styleId="Listparagraphbullets">
    <w:name w:val="List paragraph—bullets"/>
    <w:basedOn w:val="ListParagraph"/>
    <w:qFormat/>
    <w:rsid w:val="0007496D"/>
    <w:pPr>
      <w:numPr>
        <w:numId w:val="13"/>
      </w:numPr>
      <w:ind w:left="567" w:hanging="567"/>
    </w:pPr>
    <w:rPr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C54D61"/>
    <w:pPr>
      <w:ind w:left="567"/>
    </w:pPr>
    <w:rPr>
      <w:rFonts w:ascii="Calibri" w:eastAsia="Calibri" w:hAnsi="Calibri" w:cs="Mangal"/>
      <w:b/>
      <w:i/>
      <w:iCs/>
      <w:color w:val="626E81"/>
    </w:rPr>
  </w:style>
  <w:style w:type="character" w:customStyle="1" w:styleId="QuoteChar">
    <w:name w:val="Quote Char"/>
    <w:basedOn w:val="DefaultParagraphFont"/>
    <w:link w:val="Quote"/>
    <w:uiPriority w:val="29"/>
    <w:rsid w:val="00C54D61"/>
    <w:rPr>
      <w:rFonts w:ascii="Calibri" w:eastAsia="Calibri" w:hAnsi="Calibri" w:cs="Mangal"/>
      <w:b/>
      <w:i/>
      <w:iCs/>
      <w:color w:val="626E81"/>
    </w:rPr>
  </w:style>
  <w:style w:type="paragraph" w:customStyle="1" w:styleId="Heading3notshowing">
    <w:name w:val="Heading 3—not showing"/>
    <w:basedOn w:val="Heading3"/>
    <w:qFormat/>
    <w:rsid w:val="00943D91"/>
    <w:rPr>
      <w:sz w:val="26"/>
    </w:rPr>
  </w:style>
  <w:style w:type="paragraph" w:customStyle="1" w:styleId="Sourcenote">
    <w:name w:val="Source / note"/>
    <w:basedOn w:val="Normal"/>
    <w:qFormat/>
    <w:rsid w:val="00F63D35"/>
    <w:rPr>
      <w:rFonts w:ascii="Calibri" w:eastAsia="PMingLiU" w:hAnsi="Calibri" w:cs="Mangal"/>
      <w:b/>
      <w:color w:val="626E81"/>
      <w:sz w:val="20"/>
      <w:szCs w:val="20"/>
      <w:lang w:eastAsia="zh-TW"/>
    </w:rPr>
  </w:style>
  <w:style w:type="paragraph" w:styleId="TOCHeading">
    <w:name w:val="TOC Heading"/>
    <w:basedOn w:val="TOC4"/>
    <w:next w:val="Normal"/>
    <w:uiPriority w:val="39"/>
    <w:unhideWhenUsed/>
    <w:qFormat/>
    <w:rsid w:val="00F63D35"/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F63D35"/>
    <w:pPr>
      <w:keepNext/>
      <w:tabs>
        <w:tab w:val="right" w:leader="dot" w:pos="9072"/>
      </w:tabs>
      <w:spacing w:before="120" w:after="0"/>
      <w:ind w:left="284" w:right="567" w:hanging="284"/>
    </w:pPr>
    <w:rPr>
      <w:b/>
      <w:color w:val="001C40"/>
    </w:rPr>
  </w:style>
  <w:style w:type="paragraph" w:styleId="TOC2">
    <w:name w:val="toc 2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851" w:right="567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F63D35"/>
    <w:pPr>
      <w:tabs>
        <w:tab w:val="right" w:leader="dot" w:pos="9072"/>
      </w:tabs>
      <w:spacing w:after="0"/>
      <w:ind w:left="1418" w:right="567" w:hanging="284"/>
    </w:pPr>
  </w:style>
  <w:style w:type="paragraph" w:styleId="TOC4">
    <w:name w:val="toc 4"/>
    <w:basedOn w:val="Normal"/>
    <w:next w:val="Normal"/>
    <w:autoRedefine/>
    <w:uiPriority w:val="39"/>
    <w:unhideWhenUsed/>
    <w:rsid w:val="00F63D35"/>
    <w:pPr>
      <w:tabs>
        <w:tab w:val="right" w:leader="dot" w:pos="9072"/>
        <w:tab w:val="right" w:leader="dot" w:pos="9182"/>
      </w:tabs>
      <w:spacing w:after="0"/>
      <w:ind w:right="567"/>
    </w:pPr>
  </w:style>
  <w:style w:type="paragraph" w:customStyle="1" w:styleId="Normal-disclaimerpage">
    <w:name w:val="Normal - disclaimer page"/>
    <w:basedOn w:val="Normal"/>
    <w:qFormat/>
    <w:rsid w:val="00F63D35"/>
    <w:pPr>
      <w:spacing w:after="120"/>
    </w:pPr>
    <w:rPr>
      <w:rFonts w:ascii="Calibri" w:eastAsia="PMingLiU" w:hAnsi="Calibri" w:cs="Mangal"/>
      <w:sz w:val="21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550F4"/>
    <w:rPr>
      <w:color w:val="155589" w:themeColor="followedHyperlink"/>
      <w:u w:val="single"/>
    </w:rPr>
  </w:style>
  <w:style w:type="paragraph" w:customStyle="1" w:styleId="Listparagraphbulletssecondlevel">
    <w:name w:val="List paragraph—bullets—second level"/>
    <w:basedOn w:val="Listparagraphbullets"/>
    <w:qFormat/>
    <w:rsid w:val="000C0C8B"/>
    <w:pPr>
      <w:ind w:left="1134"/>
    </w:pPr>
  </w:style>
  <w:style w:type="paragraph" w:customStyle="1" w:styleId="Normal-indented2cm">
    <w:name w:val="Normal - indented 2cm"/>
    <w:basedOn w:val="Normal"/>
    <w:uiPriority w:val="1"/>
    <w:qFormat/>
    <w:rsid w:val="00F629B4"/>
    <w:p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accessible--9april2019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155589"/>
      </a:accent1>
      <a:accent2>
        <a:srgbClr val="0D6635"/>
      </a:accent2>
      <a:accent3>
        <a:srgbClr val="626E81"/>
      </a:accent3>
      <a:accent4>
        <a:srgbClr val="488CCB"/>
      </a:accent4>
      <a:accent5>
        <a:srgbClr val="959ACD"/>
      </a:accent5>
      <a:accent6>
        <a:srgbClr val="488CCB"/>
      </a:accent6>
      <a:hlink>
        <a:srgbClr val="155589"/>
      </a:hlink>
      <a:folHlink>
        <a:srgbClr val="15558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833C-E142-492F-B5C0-A16E8483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department--document--accessible--9april2019.dotx</Template>
  <TotalTime>2</TotalTime>
  <Pages>3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(Designated Day) Instrument 2019</vt:lpstr>
    </vt:vector>
  </TitlesOfParts>
  <Company>Department of Communications and the Arts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(Designated Day) Instrument 2019</dc:title>
  <dc:subject/>
  <dc:creator>Department of Communications and the Arts</dc:creator>
  <cp:keywords/>
  <dc:description>9 April 2019</dc:description>
  <cp:lastModifiedBy>Hall, Theresa</cp:lastModifiedBy>
  <cp:revision>2</cp:revision>
  <dcterms:created xsi:type="dcterms:W3CDTF">2019-12-03T03:26:00Z</dcterms:created>
  <dcterms:modified xsi:type="dcterms:W3CDTF">2019-12-03T03:26:00Z</dcterms:modified>
</cp:coreProperties>
</file>