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FE670" w14:textId="77777777" w:rsidR="003A02DB" w:rsidRDefault="00955516" w:rsidP="00955516">
      <w:pPr>
        <w:jc w:val="center"/>
        <w:rPr>
          <w:b/>
          <w:sz w:val="28"/>
          <w:szCs w:val="28"/>
        </w:rPr>
      </w:pPr>
      <w:r w:rsidRPr="00955516">
        <w:rPr>
          <w:b/>
          <w:sz w:val="28"/>
          <w:szCs w:val="28"/>
        </w:rPr>
        <w:t xml:space="preserve">Spectrum Review Submission </w:t>
      </w:r>
      <w:r>
        <w:rPr>
          <w:b/>
          <w:sz w:val="28"/>
          <w:szCs w:val="28"/>
        </w:rPr>
        <w:t>– 20</w:t>
      </w:r>
      <w:r w:rsidRPr="00955516">
        <w:rPr>
          <w:b/>
          <w:sz w:val="28"/>
          <w:szCs w:val="28"/>
          <w:vertAlign w:val="superscript"/>
        </w:rPr>
        <w:t>th</w:t>
      </w:r>
      <w:r>
        <w:rPr>
          <w:b/>
          <w:sz w:val="28"/>
          <w:szCs w:val="28"/>
        </w:rPr>
        <w:t xml:space="preserve"> June 2014</w:t>
      </w:r>
    </w:p>
    <w:p w14:paraId="2918608F" w14:textId="77777777" w:rsidR="00955516" w:rsidRDefault="00955516" w:rsidP="00955516">
      <w:pPr>
        <w:jc w:val="center"/>
        <w:rPr>
          <w:b/>
          <w:sz w:val="28"/>
          <w:szCs w:val="28"/>
        </w:rPr>
      </w:pPr>
    </w:p>
    <w:p w14:paraId="273D09D2" w14:textId="77777777" w:rsidR="00955516" w:rsidRDefault="00955516" w:rsidP="00955516">
      <w:pPr>
        <w:jc w:val="center"/>
        <w:rPr>
          <w:b/>
          <w:sz w:val="28"/>
          <w:szCs w:val="28"/>
        </w:rPr>
      </w:pPr>
      <w:r>
        <w:rPr>
          <w:rFonts w:ascii="Baskerville SemiBold" w:hAnsi="Baskerville SemiBold"/>
          <w:b/>
          <w:noProof/>
          <w:lang w:val="en-US"/>
        </w:rPr>
        <w:drawing>
          <wp:inline distT="0" distB="0" distL="0" distR="0" wp14:anchorId="5F6E0E8D" wp14:editId="1C310E24">
            <wp:extent cx="2864973" cy="1513071"/>
            <wp:effectExtent l="0" t="0" r="571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6907" cy="1514092"/>
                    </a:xfrm>
                    <a:prstGeom prst="rect">
                      <a:avLst/>
                    </a:prstGeom>
                    <a:noFill/>
                    <a:ln>
                      <a:noFill/>
                    </a:ln>
                  </pic:spPr>
                </pic:pic>
              </a:graphicData>
            </a:graphic>
          </wp:inline>
        </w:drawing>
      </w:r>
    </w:p>
    <w:p w14:paraId="6BAE75C8" w14:textId="77777777" w:rsidR="00955516" w:rsidRDefault="002543E5" w:rsidP="00955516">
      <w:pPr>
        <w:rPr>
          <w:b/>
        </w:rPr>
      </w:pPr>
      <w:r>
        <w:rPr>
          <w:b/>
        </w:rPr>
        <w:t>Discussion</w:t>
      </w:r>
    </w:p>
    <w:p w14:paraId="1EE97836" w14:textId="77777777" w:rsidR="002543E5" w:rsidRDefault="002543E5" w:rsidP="00955516">
      <w:r w:rsidRPr="002543E5">
        <w:t xml:space="preserve">Several </w:t>
      </w:r>
      <w:r>
        <w:t xml:space="preserve">recent experiences with regard to spectrum management </w:t>
      </w:r>
      <w:proofErr w:type="gramStart"/>
      <w:r>
        <w:t>has</w:t>
      </w:r>
      <w:proofErr w:type="gramEnd"/>
      <w:r>
        <w:t xml:space="preserve"> highlighted an issue that needs to be considered in the spectrum review.</w:t>
      </w:r>
    </w:p>
    <w:p w14:paraId="7DB58183" w14:textId="77777777" w:rsidR="002543E5" w:rsidRDefault="002543E5" w:rsidP="002543E5">
      <w:pPr>
        <w:pStyle w:val="ListParagraph"/>
        <w:numPr>
          <w:ilvl w:val="0"/>
          <w:numId w:val="1"/>
        </w:numPr>
      </w:pPr>
      <w:r>
        <w:t>In June 2013 I attended a Conference in Paris sponsored by the French Finance Ministry with the title ‘Spectrum and Innovation’</w:t>
      </w:r>
      <w:r w:rsidR="005D635B">
        <w:t>.</w:t>
      </w:r>
      <w:r>
        <w:t xml:space="preserve"> </w:t>
      </w:r>
      <w:r w:rsidR="00002579">
        <w:t>Several of the presentations</w:t>
      </w:r>
      <w:r>
        <w:t xml:space="preserve"> highlighted the key role spectrum </w:t>
      </w:r>
      <w:r w:rsidRPr="002543E5">
        <w:rPr>
          <w:i/>
        </w:rPr>
        <w:t>can</w:t>
      </w:r>
      <w:r>
        <w:t xml:space="preserve"> play in a nation’s innovation system. Several examples are:</w:t>
      </w:r>
    </w:p>
    <w:p w14:paraId="37366CE3" w14:textId="77777777" w:rsidR="002543E5" w:rsidRDefault="002543E5" w:rsidP="002543E5">
      <w:pPr>
        <w:pStyle w:val="ListParagraph"/>
        <w:numPr>
          <w:ilvl w:val="1"/>
          <w:numId w:val="1"/>
        </w:numPr>
      </w:pPr>
      <w:r>
        <w:t>Spectrum played a pivotal role back in the mid 80’s in Europe when a harmonised band at 900MHz was agreed for what has become the global mobile technology standard GSM.</w:t>
      </w:r>
    </w:p>
    <w:p w14:paraId="3DFC0254" w14:textId="77777777" w:rsidR="00B94CDF" w:rsidRDefault="002543E5" w:rsidP="005D635B">
      <w:pPr>
        <w:pStyle w:val="ListParagraph"/>
        <w:numPr>
          <w:ilvl w:val="1"/>
          <w:numId w:val="1"/>
        </w:numPr>
      </w:pPr>
      <w:r>
        <w:t>Similar issues exist today for spectrum</w:t>
      </w:r>
      <w:r w:rsidR="00B94CDF">
        <w:t xml:space="preserve"> and innovation as for exampl</w:t>
      </w:r>
      <w:r w:rsidR="005D635B">
        <w:t>e spectrum for systems for ‘the Internet of things’ and spectrum for reliable (</w:t>
      </w:r>
      <w:proofErr w:type="spellStart"/>
      <w:r w:rsidR="005D635B">
        <w:t>ie</w:t>
      </w:r>
      <w:proofErr w:type="spellEnd"/>
      <w:r w:rsidR="005D635B">
        <w:t xml:space="preserve"> not class licenced) </w:t>
      </w:r>
      <w:r w:rsidR="00002579">
        <w:t>wireless transducers.</w:t>
      </w:r>
    </w:p>
    <w:p w14:paraId="07F21D65" w14:textId="77777777" w:rsidR="00002579" w:rsidRDefault="00002579" w:rsidP="00002579">
      <w:pPr>
        <w:pStyle w:val="ListParagraph"/>
        <w:numPr>
          <w:ilvl w:val="0"/>
          <w:numId w:val="1"/>
        </w:numPr>
      </w:pPr>
      <w:r>
        <w:t xml:space="preserve">To date spectrum has been confined to the industry silos of broadcasting and telecommunications which s increasingly curious given the pace of industry convergence. My observation in connection with the innovation perspective is that the very meaning of ‘experimental licence’ is very different between the Broadcasting Act and the Radio Communications Act where neither adequately </w:t>
      </w:r>
      <w:proofErr w:type="gramStart"/>
      <w:r>
        <w:t>address</w:t>
      </w:r>
      <w:proofErr w:type="gramEnd"/>
      <w:r>
        <w:t xml:space="preserve"> the role of spectrum to facilitate innovative use of spectrum.</w:t>
      </w:r>
      <w:r w:rsidR="00F00904">
        <w:t xml:space="preserve"> </w:t>
      </w:r>
      <w:bookmarkStart w:id="0" w:name="_GoBack"/>
      <w:bookmarkEnd w:id="0"/>
    </w:p>
    <w:p w14:paraId="6E5E6D1A" w14:textId="77777777" w:rsidR="00002579" w:rsidRDefault="00002579" w:rsidP="00002579">
      <w:r>
        <w:t xml:space="preserve"> </w:t>
      </w:r>
    </w:p>
    <w:p w14:paraId="378C6E3D" w14:textId="77777777" w:rsidR="00002579" w:rsidRDefault="00002579" w:rsidP="00002579">
      <w:pPr>
        <w:rPr>
          <w:b/>
        </w:rPr>
      </w:pPr>
      <w:r w:rsidRPr="00002579">
        <w:rPr>
          <w:b/>
        </w:rPr>
        <w:t>Consideration</w:t>
      </w:r>
    </w:p>
    <w:p w14:paraId="216DF44D" w14:textId="77777777" w:rsidR="00990F32" w:rsidRDefault="00990F32" w:rsidP="00002579">
      <w:r>
        <w:t>The terms of reference as drafted are sufficiently broad that they cover the spectrum and innovation issue as I have raised it.</w:t>
      </w:r>
    </w:p>
    <w:p w14:paraId="1241F528" w14:textId="77777777" w:rsidR="00990F32" w:rsidRDefault="00990F32" w:rsidP="00002579"/>
    <w:p w14:paraId="0766C871" w14:textId="77777777" w:rsidR="00002579" w:rsidRDefault="00990F32" w:rsidP="00002579">
      <w:r w:rsidRPr="00990F32">
        <w:t xml:space="preserve">My </w:t>
      </w:r>
      <w:r>
        <w:t>submission to the review is that when considering the review that the need for a spectrum management regime be common as possible across the broadcasting and telecommunications so as to facilitate convergence and supportive of innovative use of spectrum as part of maximising national benefit.</w:t>
      </w:r>
    </w:p>
    <w:p w14:paraId="0D24406A" w14:textId="77777777" w:rsidR="00990F32" w:rsidRDefault="00990F32" w:rsidP="00002579"/>
    <w:p w14:paraId="42C7E02D" w14:textId="77777777" w:rsidR="00990F32" w:rsidRPr="00990F32" w:rsidRDefault="00990F32" w:rsidP="00002579">
      <w:pPr>
        <w:rPr>
          <w:b/>
        </w:rPr>
      </w:pPr>
      <w:r w:rsidRPr="00990F32">
        <w:rPr>
          <w:b/>
        </w:rPr>
        <w:t>Contact Details:</w:t>
      </w:r>
    </w:p>
    <w:p w14:paraId="08EFE4A2" w14:textId="77777777" w:rsidR="00990F32" w:rsidRDefault="00990F32" w:rsidP="00002579">
      <w:r>
        <w:t>My contact details are:</w:t>
      </w:r>
    </w:p>
    <w:p w14:paraId="7622DCDC" w14:textId="77777777" w:rsidR="00990F32" w:rsidRDefault="00990F32" w:rsidP="00002579"/>
    <w:p w14:paraId="327FE519" w14:textId="77777777" w:rsidR="00990F32" w:rsidRDefault="00990F32" w:rsidP="00002579">
      <w:r>
        <w:t>Professor Reg Coutts</w:t>
      </w:r>
    </w:p>
    <w:p w14:paraId="6F84CF9D" w14:textId="77777777" w:rsidR="00990F32" w:rsidRDefault="00990F32" w:rsidP="00002579">
      <w:r>
        <w:t xml:space="preserve">Coutts Communications </w:t>
      </w:r>
      <w:hyperlink r:id="rId7" w:history="1">
        <w:r w:rsidRPr="0074624D">
          <w:rPr>
            <w:rStyle w:val="Hyperlink"/>
          </w:rPr>
          <w:t>http://www.couttscommunications.com</w:t>
        </w:r>
      </w:hyperlink>
      <w:r>
        <w:t xml:space="preserve"> </w:t>
      </w:r>
    </w:p>
    <w:p w14:paraId="551DAA94" w14:textId="77777777" w:rsidR="00990F32" w:rsidRDefault="00990F32" w:rsidP="00002579">
      <w:r>
        <w:t>PO Box 381 Hahndorf SA 5245</w:t>
      </w:r>
    </w:p>
    <w:p w14:paraId="6E25C302" w14:textId="77777777" w:rsidR="00990F32" w:rsidRDefault="00990F32" w:rsidP="00002579">
      <w:r>
        <w:t>Mobile:</w:t>
      </w:r>
      <w:r>
        <w:tab/>
        <w:t>0414477766</w:t>
      </w:r>
    </w:p>
    <w:p w14:paraId="39B71C5D" w14:textId="77777777" w:rsidR="00990F32" w:rsidRPr="00990F32" w:rsidRDefault="00990F32" w:rsidP="00002579">
      <w:r>
        <w:t>E-mail:</w:t>
      </w:r>
      <w:r>
        <w:tab/>
      </w:r>
      <w:r>
        <w:tab/>
      </w:r>
      <w:hyperlink r:id="rId8" w:history="1">
        <w:r w:rsidR="00F00904" w:rsidRPr="0074624D">
          <w:rPr>
            <w:rStyle w:val="Hyperlink"/>
          </w:rPr>
          <w:t>regcoutts@ozemail.com.au</w:t>
        </w:r>
      </w:hyperlink>
      <w:r w:rsidR="00F00904">
        <w:t xml:space="preserve"> </w:t>
      </w:r>
    </w:p>
    <w:p w14:paraId="40C7E058" w14:textId="77777777" w:rsidR="00002579" w:rsidRPr="00002579" w:rsidRDefault="00002579" w:rsidP="00002579">
      <w:pPr>
        <w:rPr>
          <w:b/>
        </w:rPr>
      </w:pPr>
    </w:p>
    <w:p w14:paraId="4EF67186" w14:textId="77777777" w:rsidR="00955516" w:rsidRPr="00955516" w:rsidRDefault="00955516" w:rsidP="00955516"/>
    <w:sectPr w:rsidR="00955516" w:rsidRPr="00955516" w:rsidSect="00180ED3">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askerville SemiBold">
    <w:panose1 w:val="02020702070400020203"/>
    <w:charset w:val="00"/>
    <w:family w:val="auto"/>
    <w:pitch w:val="variable"/>
    <w:sig w:usb0="80000067" w:usb1="0000004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385D"/>
    <w:multiLevelType w:val="hybridMultilevel"/>
    <w:tmpl w:val="FF3E7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516"/>
    <w:rsid w:val="00002579"/>
    <w:rsid w:val="00180ED3"/>
    <w:rsid w:val="002543E5"/>
    <w:rsid w:val="003A02DB"/>
    <w:rsid w:val="00436698"/>
    <w:rsid w:val="005D635B"/>
    <w:rsid w:val="00955516"/>
    <w:rsid w:val="00990F32"/>
    <w:rsid w:val="00B94CDF"/>
    <w:rsid w:val="00F0090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029A0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5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5516"/>
    <w:rPr>
      <w:rFonts w:ascii="Lucida Grande" w:hAnsi="Lucida Grande" w:cs="Lucida Grande"/>
      <w:sz w:val="18"/>
      <w:szCs w:val="18"/>
      <w:lang w:eastAsia="en-US"/>
    </w:rPr>
  </w:style>
  <w:style w:type="paragraph" w:styleId="ListParagraph">
    <w:name w:val="List Paragraph"/>
    <w:basedOn w:val="Normal"/>
    <w:uiPriority w:val="34"/>
    <w:qFormat/>
    <w:rsid w:val="002543E5"/>
    <w:pPr>
      <w:ind w:left="720"/>
      <w:contextualSpacing/>
    </w:pPr>
  </w:style>
  <w:style w:type="character" w:styleId="Hyperlink">
    <w:name w:val="Hyperlink"/>
    <w:basedOn w:val="DefaultParagraphFont"/>
    <w:uiPriority w:val="99"/>
    <w:unhideWhenUsed/>
    <w:rsid w:val="00990F3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5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5516"/>
    <w:rPr>
      <w:rFonts w:ascii="Lucida Grande" w:hAnsi="Lucida Grande" w:cs="Lucida Grande"/>
      <w:sz w:val="18"/>
      <w:szCs w:val="18"/>
      <w:lang w:eastAsia="en-US"/>
    </w:rPr>
  </w:style>
  <w:style w:type="paragraph" w:styleId="ListParagraph">
    <w:name w:val="List Paragraph"/>
    <w:basedOn w:val="Normal"/>
    <w:uiPriority w:val="34"/>
    <w:qFormat/>
    <w:rsid w:val="002543E5"/>
    <w:pPr>
      <w:ind w:left="720"/>
      <w:contextualSpacing/>
    </w:pPr>
  </w:style>
  <w:style w:type="character" w:styleId="Hyperlink">
    <w:name w:val="Hyperlink"/>
    <w:basedOn w:val="DefaultParagraphFont"/>
    <w:uiPriority w:val="99"/>
    <w:unhideWhenUsed/>
    <w:rsid w:val="00990F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regcoutts@ozemail.com.au"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couttscommunications.com" TargetMode="Externa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image" Target="media/image1.png"/><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PT DOCUMENT" ma:contentTypeID="0x010100407620DDFF47524F86BCF55EDD39464301001393F8280E93634886355FD2A1834ED1" ma:contentTypeVersion="18" ma:contentTypeDescription="106" ma:contentTypeScope="" ma:versionID="75901b0371dfcda2f910cd7894c15faf">
  <xsd:schema xmlns:xsd="http://www.w3.org/2001/XMLSchema" xmlns:xs="http://www.w3.org/2001/XMLSchema" xmlns:p="http://schemas.microsoft.com/office/2006/metadata/properties" xmlns:ns2="4597da67-68a3-4e9d-8803-ba3e1787ab6c" targetNamespace="http://schemas.microsoft.com/office/2006/metadata/properties" ma:root="true" ma:fieldsID="7565b05217e68dd819d60f5503df44cc"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trimRootDocACLCanViewMetadata" minOccurs="0"/>
                <xsd:element ref="ns2:trimRootDocACLCanUpdateDocument" minOccurs="0"/>
                <xsd:element ref="ns2:trimRootDocACLCanUpdateMetadata" minOccurs="0"/>
                <xsd:element ref="ns2:trimRootDocACLCanModifyAccess" minOccurs="0"/>
                <xsd:element ref="ns2:trimRootDocNotes" minOccurs="0"/>
                <xsd:element ref="ns2:hab31d4ae2264d5c8e77fd86c07e7635" minOccurs="0"/>
                <xsd:element ref="ns2:c1aa94c1bcce43cc9138ccb9c7bf6e69" minOccurs="0"/>
                <xsd:element ref="ns2:e65fcc6ef396426b9c231bd6b3bc54de" minOccurs="0"/>
                <xsd:element ref="ns2:dd9c7627a75f4720a6ccce58a35e4d75" minOccurs="0"/>
                <xsd:element ref="ns2:trimRootDocACLCanContributeDocuments" minOccurs="0"/>
                <xsd:element ref="ns2:l30152c64bc5409cb0d6af5fc7998329" minOccurs="0"/>
                <xsd:element ref="ns2:TaxCatchAll" minOccurs="0"/>
                <xsd:element ref="ns2:ie56bdfdc4a44ef997c05b4ed8c67594" minOccurs="0"/>
                <xsd:element ref="ns2:TaxCatchAllLabel"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39" minOccurs="0"/>
                <xsd:element ref="ns2:TrimUDF_String_40" minOccurs="0"/>
                <xsd:element ref="ns2:TrimUDF_String_696" minOccurs="0"/>
                <xsd:element ref="ns2:TrimUDF_Text_698" minOccurs="0"/>
                <xsd:element ref="ns2:TrimUDF_Text_7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2" nillable="true" ma:displayName="URI" ma:hidden="true" ma:internalName="trimRootDocURI" ma:readOnly="false">
      <xsd:simpleType>
        <xsd:restriction base="dms:Text">
          <xsd:maxLength value="255"/>
        </xsd:restriction>
      </xsd:simpleType>
    </xsd:element>
    <xsd:element name="trimRootDocParentURI" ma:index="3" nillable="true" ma:displayName="Parent URI" ma:internalName="trimRootDocParentURI" ma:readOnly="false">
      <xsd:simpleType>
        <xsd:restriction base="dms:Number"/>
      </xsd:simpleType>
    </xsd:element>
    <xsd:element name="trimRootDocSecurityLevel" ma:index="4" nillable="true" ma:displayName="Security Level" ma:default="For Official Use Only" ma:format="Dropdown" ma:internalName="trimRootDocSecurityLevel" ma:readOnly="false">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5" nillable="true" ma:displayName="Security Caveats" ma:default="Departmental Staff" ma:internalName="trimRootDocSecurityCaveats" ma:readOnly="false">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6" nillable="true" ma:displayName="Can View Document" ma:format="RadioButtons" ma:internalName="trimRootDocACLCanViewDocument" ma:readOnly="false">
      <xsd:simpleType>
        <xsd:restriction base="dms:Choice">
          <xsd:enumeration value="Inherit"/>
          <xsd:enumeration value="Everyone"/>
          <xsd:enumeration value="Custom"/>
        </xsd:restriction>
      </xsd:simpleType>
    </xsd:element>
    <xsd:element name="trimRootDocACLCanViewMetadata" ma:index="8" nillable="true" ma:displayName="Can View Metadata" ma:format="RadioButtons" ma:internalName="trimRootDocACLCanViewMetadata" ma:readOnly="false">
      <xsd:simpleType>
        <xsd:restriction base="dms:Choice">
          <xsd:enumeration value="Inherit"/>
          <xsd:enumeration value="Everyone"/>
          <xsd:enumeration value="Custom"/>
        </xsd:restriction>
      </xsd:simpleType>
    </xsd:element>
    <xsd:element name="trimRootDocACLCanUpdateDocument" ma:index="10" nillable="true" ma:displayName="Can Update Document" ma:format="RadioButtons" ma:internalName="trimRootDocACLCanUpdateDocument" ma:readOnly="false">
      <xsd:simpleType>
        <xsd:restriction base="dms:Choice">
          <xsd:enumeration value="Inherit"/>
          <xsd:enumeration value="Everyone"/>
          <xsd:enumeration value="Custom"/>
        </xsd:restriction>
      </xsd:simpleType>
    </xsd:element>
    <xsd:element name="trimRootDocACLCanUpdateMetadata" ma:index="12" nillable="true" ma:displayName="Can Update Metadata" ma:format="RadioButtons" ma:internalName="trimRootDocACLCanUpdateMetadata" ma:readOnly="false">
      <xsd:simpleType>
        <xsd:restriction base="dms:Choice">
          <xsd:enumeration value="Inherit"/>
          <xsd:enumeration value="Everyone"/>
          <xsd:enumeration value="Custom"/>
        </xsd:restriction>
      </xsd:simpleType>
    </xsd:element>
    <xsd:element name="trimRootDocACLCanModifyAccess" ma:index="14" nillable="true" ma:displayName="Can Modify Access" ma:format="RadioButtons" ma:internalName="trimRootDocACLCanModifyAccess" ma:readOnly="false">
      <xsd:simpleType>
        <xsd:restriction base="dms:Choice">
          <xsd:enumeration value="Inherit"/>
          <xsd:enumeration value="Everyone"/>
          <xsd:enumeration value="Custom"/>
        </xsd:restriction>
      </xsd:simpleType>
    </xsd:element>
    <xsd:element name="trimRootDocNotes" ma:index="16" nillable="true" ma:displayName="Notes" ma:internalName="trimRootDocNotes" ma:readOnly="false">
      <xsd:simpleType>
        <xsd:restriction base="dms:Note"/>
      </xsd:simpleType>
    </xsd:element>
    <xsd:element name="hab31d4ae2264d5c8e77fd86c07e7635" ma:index="18" nillable="true" ma:taxonomy="true" ma:internalName="hab31d4ae2264d5c8e77fd86c07e7635" ma:taxonomyFieldName="trimRootDocACLCanViewMetadata_List" ma:displayName="Can View Metadata List" ma:readOnly="false"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c1aa94c1bcce43cc9138ccb9c7bf6e69" ma:index="21" nillable="true" ma:taxonomy="true" ma:internalName="c1aa94c1bcce43cc9138ccb9c7bf6e69" ma:taxonomyFieldName="trimRootDocACLCanUpdateDocument_List" ma:displayName="Can Update Document List" ma:readOnly="false"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65fcc6ef396426b9c231bd6b3bc54de" ma:index="24" nillable="true" ma:taxonomy="true" ma:internalName="e65fcc6ef396426b9c231bd6b3bc54de" ma:taxonomyFieldName="trimRootDocACLCanUpdateMetadata_List" ma:displayName="Can Update Metadata List" ma:readOnly="false"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dd9c7627a75f4720a6ccce58a35e4d75" ma:index="25" nillable="true" ma:taxonomy="true" ma:internalName="dd9c7627a75f4720a6ccce58a35e4d75" ma:taxonomyFieldName="trimRootDocACLCanViewDocument_List" ma:displayName="Can View Document List" ma:readOnly="false"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ie56bdfdc4a44ef997c05b4ed8c67594" ma:index="30" nillable="true" ma:taxonomy="true" ma:internalName="ie56bdfdc4a44ef997c05b4ed8c67594" ma:taxonomyFieldName="trimRootDocACLCanModifyAccess_List" ma:displayName="Can Modify Access List" ma:readOnly="false"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readOnly="false"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39" ma:index="41" nillable="true" ma:displayName="Document Type" ma:format="Dropdown" ma:hidden="true" ma:internalName="TrimUDF_String_39" ma:readOnly="false">
      <xsd:simpleType>
        <xsd:restriction base="dms:Choice">
          <xsd:enumeration value="COMMUNITY RELATIONS"/>
          <xsd:enumeration value="EQUIPMENT, STORES AND VECHICLES"/>
          <xsd:enumeration value="FINANCIAL MANAGEMENT"/>
          <xsd:enumeration value="GOVERNMENT AND IT &amp; T"/>
          <xsd:enumeration value="GOVERNMENT RELATIONS"/>
          <xsd:enumeration value="INDUSTRY DEVELOPMENT"/>
          <xsd:enumeration value="INFORMATION MANAGEMENT"/>
          <xsd:enumeration value="INFORMATION SYSTEMS"/>
          <xsd:enumeration value="LEGAL SERVICES"/>
          <xsd:enumeration value="PROPERTY MANAGEMENT"/>
          <xsd:enumeration value="RESEARCH AND STATISTICS"/>
          <xsd:enumeration value="STRATEGIC MANAGEMENT"/>
        </xsd:restriction>
      </xsd:simpleType>
    </xsd:element>
    <xsd:element name="TrimUDF_String_40" ma:index="42" nillable="true" ma:displayName="Classification 2" ma:format="Dropdown" ma:hidden="true" ma:internalName="TrimUDF_String_40" ma:readOnly="false">
      <xsd:simpleType>
        <xsd:restriction base="dms:Choice">
          <xsd:enumeration value="ACCESS AND EQUITY"/>
          <xsd:enumeration value="ACQUISITION AND DISPOSAL"/>
          <xsd:enumeration value="ASSET MANAGEMENT"/>
          <xsd:enumeration value="AUDITS"/>
          <xsd:enumeration value="BUDGETING"/>
          <xsd:enumeration value="BUSINESS IMPROVEMENT"/>
          <xsd:enumeration value="INTERGOVERNMENT LIAISON"/>
          <xsd:enumeration value="LEASING"/>
          <xsd:enumeration value="LEGAL ADVICE"/>
          <xsd:enumeration value="MAINTENANCE"/>
          <xsd:enumeration value="MEDIA RELATIONS"/>
          <xsd:enumeration value="PRIVACY"/>
          <xsd:enumeration value="PROJECTS"/>
          <xsd:enumeration value="PUBLIC REACTION"/>
          <xsd:enumeration value="REVIEWS"/>
          <xsd:enumeration value="RISK MANAGEMENT"/>
          <xsd:enumeration value="SECURITY"/>
          <xsd:enumeration value="STATISTICS"/>
        </xsd:restriction>
      </xsd:simpleType>
    </xsd:element>
    <xsd:element name="TrimUDF_String_696" ma:index="43" nillable="true" ma:displayName="Delete" ma:format="Dropdown" ma:hidden="true" ma:internalName="TrimUDF_String_696" ma:readOnly="false">
      <xsd:simpleType>
        <xsd:restriction base="dms:Choice">
          <xsd:enumeration value="Copy"/>
          <xsd:enumeration value="Draft"/>
          <xsd:enumeration value="Personal"/>
          <xsd:enumeration value="Published"/>
          <xsd:enumeration value="Transitory"/>
          <xsd:enumeration value="Working Paper"/>
        </xsd:restriction>
      </xsd:simpleType>
    </xsd:element>
    <xsd:element name="TrimUDF_Text_698" ma:index="44" nillable="true" ma:displayName="IMS Display" ma:hidden="true" ma:internalName="TrimUDF_Text_698" ma:readOnly="false">
      <xsd:simpleType>
        <xsd:restriction base="dms:Note"/>
      </xsd:simpleType>
    </xsd:element>
    <xsd:element name="TrimUDF_Text_706" ma:index="45" nillable="true" ma:displayName="Published" ma:hidden="true" ma:internalName="TrimUDF_Text_706"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imRootDocACLCanViewDocument xmlns="4597da67-68a3-4e9d-8803-ba3e1787ab6c">Inherit</trimRootDocACLCanViewDocument>
    <trimRootDocACLCanUpdateMetadata xmlns="4597da67-68a3-4e9d-8803-ba3e1787ab6c">Inherit</trimRootDocACLCanUpdateMetadata>
    <trimRootDocACLCanModifyAccess xmlns="4597da67-68a3-4e9d-8803-ba3e1787ab6c">Inherit</trimRootDocACLCanModifyAccess>
    <trimRootDocSecurityCaveats xmlns="4597da67-68a3-4e9d-8803-ba3e1787ab6c">
      <Value>Departmental Staff</Value>
    </trimRootDocSecurityCaveats>
    <c1aa94c1bcce43cc9138ccb9c7bf6e69 xmlns="4597da67-68a3-4e9d-8803-ba3e1787ab6c">
      <Terms xmlns="http://schemas.microsoft.com/office/infopath/2007/PartnerControls"/>
    </c1aa94c1bcce43cc9138ccb9c7bf6e69>
    <trimRootDocSecurityLevel xmlns="4597da67-68a3-4e9d-8803-ba3e1787ab6c">For Official Use Only</trimRootDocSecurityLevel>
    <dd9c7627a75f4720a6ccce58a35e4d75 xmlns="4597da67-68a3-4e9d-8803-ba3e1787ab6c">
      <Terms xmlns="http://schemas.microsoft.com/office/infopath/2007/PartnerControls"/>
    </dd9c7627a75f4720a6ccce58a35e4d75>
    <trimRootDocACLCanContributeDocuments xmlns="4597da67-68a3-4e9d-8803-ba3e1787ab6c">Inherit</trimRootDocACLCanContributeDocuments>
    <ie56bdfdc4a44ef997c05b4ed8c67594 xmlns="4597da67-68a3-4e9d-8803-ba3e1787ab6c">
      <Terms xmlns="http://schemas.microsoft.com/office/infopath/2007/PartnerControls"/>
    </ie56bdfdc4a44ef997c05b4ed8c67594>
    <TaxCatchAll xmlns="4597da67-68a3-4e9d-8803-ba3e1787ab6c">
      <Value>1007</Value>
    </TaxCatchAll>
    <trimRootDocACLCanUpdateDocument xmlns="4597da67-68a3-4e9d-8803-ba3e1787ab6c">Inherit</trimRootDocACLCanUpdateDocument>
    <me786d0e3c9949dc83d6a9826d3f7afb xmlns="4597da67-68a3-4e9d-8803-ba3e1787ab6c">
      <Terms xmlns="http://schemas.microsoft.com/office/infopath/2007/PartnerControls">
        <TermInfo xmlns="http://schemas.microsoft.com/office/infopath/2007/PartnerControls">
          <TermName xmlns="http://schemas.microsoft.com/office/infopath/2007/PartnerControls">Networks and Industry Engagement [Organization] [internal] [84683]</TermName>
          <TermId xmlns="http://schemas.microsoft.com/office/infopath/2007/PartnerControls">20b3b6c8-9cae-4308-8348-90f56bbff876</TermId>
        </TermInfo>
      </Terms>
    </me786d0e3c9949dc83d6a9826d3f7afb>
    <trimRootDocACLCanViewMetadata xmlns="4597da67-68a3-4e9d-8803-ba3e1787ab6c">Inherit</trimRootDocACLCanViewMetadata>
    <l30152c64bc5409cb0d6af5fc7998329 xmlns="4597da67-68a3-4e9d-8803-ba3e1787ab6c">
      <Terms xmlns="http://schemas.microsoft.com/office/infopath/2007/PartnerControls"/>
    </l30152c64bc5409cb0d6af5fc7998329>
    <e74c999a0f514bafbaad1ae53c56eac2 xmlns="4597da67-68a3-4e9d-8803-ba3e1787ab6c">
      <Terms xmlns="http://schemas.microsoft.com/office/infopath/2007/PartnerControls"/>
    </e74c999a0f514bafbaad1ae53c56eac2>
    <a26f7cb41fae41ebb6c8e377b7c30d71 xmlns="4597da67-68a3-4e9d-8803-ba3e1787ab6c">
      <Terms xmlns="http://schemas.microsoft.com/office/infopath/2007/PartnerControls"/>
    </a26f7cb41fae41ebb6c8e377b7c30d71>
    <hab31d4ae2264d5c8e77fd86c07e7635 xmlns="4597da67-68a3-4e9d-8803-ba3e1787ab6c">
      <Terms xmlns="http://schemas.microsoft.com/office/infopath/2007/PartnerControls"/>
    </hab31d4ae2264d5c8e77fd86c07e7635>
    <e65fcc6ef396426b9c231bd6b3bc54de xmlns="4597da67-68a3-4e9d-8803-ba3e1787ab6c">
      <Terms xmlns="http://schemas.microsoft.com/office/infopath/2007/PartnerControls"/>
    </e65fcc6ef396426b9c231bd6b3bc54de>
    <l7f7762656034748af4098221ba10b64 xmlns="4597da67-68a3-4e9d-8803-ba3e1787ab6c">
      <Terms xmlns="http://schemas.microsoft.com/office/infopath/2007/PartnerControls"/>
    </l7f7762656034748af4098221ba10b64>
    <TrimUDF_String_39 xmlns="4597da67-68a3-4e9d-8803-ba3e1787ab6c" xsi:nil="true"/>
    <TrimUDF_String_40 xmlns="4597da67-68a3-4e9d-8803-ba3e1787ab6c" xsi:nil="true"/>
    <trimRootDocURI xmlns="4597da67-68a3-4e9d-8803-ba3e1787ab6c">4056314</trimRootDocURI>
    <trimRootDocNotes xmlns="4597da67-68a3-4e9d-8803-ba3e1787ab6c" xsi:nil="true"/>
    <TrimUDF_String_696 xmlns="4597da67-68a3-4e9d-8803-ba3e1787ab6c" xsi:nil="true"/>
    <TrimUDF_Text_698 xmlns="4597da67-68a3-4e9d-8803-ba3e1787ab6c" xsi:nil="true"/>
    <trimRootDocParentURI xmlns="4597da67-68a3-4e9d-8803-ba3e1787ab6c" xsi:nil="true"/>
    <TrimUDF_Text_706 xmlns="4597da67-68a3-4e9d-8803-ba3e1787ab6c" xsi:nil="true"/>
  </documentManagement>
</p:properties>
</file>

<file path=customXml/itemProps1.xml><?xml version="1.0" encoding="utf-8"?>
<ds:datastoreItem xmlns:ds="http://schemas.openxmlformats.org/officeDocument/2006/customXml" ds:itemID="{B1517C41-F919-4087-BE02-83CBAC0F8F54}"/>
</file>

<file path=customXml/itemProps2.xml><?xml version="1.0" encoding="utf-8"?>
<ds:datastoreItem xmlns:ds="http://schemas.openxmlformats.org/officeDocument/2006/customXml" ds:itemID="{D27F4A50-8A49-4926-841A-C46E2FCF86A7}"/>
</file>

<file path=customXml/itemProps3.xml><?xml version="1.0" encoding="utf-8"?>
<ds:datastoreItem xmlns:ds="http://schemas.openxmlformats.org/officeDocument/2006/customXml" ds:itemID="{92116A80-F8C3-4DF2-AE04-BA44BB86BC2D}"/>
</file>

<file path=docProps/app.xml><?xml version="1.0" encoding="utf-8"?>
<Properties xmlns="http://schemas.openxmlformats.org/officeDocument/2006/extended-properties" xmlns:vt="http://schemas.openxmlformats.org/officeDocument/2006/docPropsVTypes">
  <Template>Normal.dotm</Template>
  <TotalTime>59</TotalTime>
  <Pages>2</Pages>
  <Words>301</Words>
  <Characters>1716</Characters>
  <Application>Microsoft Macintosh Word</Application>
  <DocSecurity>0</DocSecurity>
  <Lines>14</Lines>
  <Paragraphs>4</Paragraphs>
  <ScaleCrop>false</ScaleCrop>
  <Company>Apple Computer Inc.</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 Coutts submission ­ 20th June 2014.docx</dc:title>
  <dc:subject/>
  <dc:creator>.</dc:creator>
  <cp:keywords/>
  <dc:description/>
  <cp:lastModifiedBy>.</cp:lastModifiedBy>
  <cp:revision>2</cp:revision>
  <dcterms:created xsi:type="dcterms:W3CDTF">2014-06-20T06:03:00Z</dcterms:created>
  <dcterms:modified xsi:type="dcterms:W3CDTF">2014-06-23T08:17:00Z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0x010100407620DDFF47524F86BCF55EDD39464301001393F8280E93634886355FD2A1834ED1</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ACLCanUpdateMetadata_List">
    <vt:lpwstr/>
  </property>
  <property fmtid="{D5CDD505-2E9C-101B-9397-08002B2CF9AE}" pid="6" name="trimRootDocOwnerLocation">
    <vt:lpwstr>1007;#Networks and Industry Engagement [Organization] [internal] [84683]|20b3b6c8-9cae-4308-8348-90f56bbff876</vt:lpwstr>
  </property>
  <property fmtid="{D5CDD505-2E9C-101B-9397-08002B2CF9AE}" pid="7" name="trimRootDocOtherContactLocation">
    <vt:lpwstr/>
  </property>
  <property fmtid="{D5CDD505-2E9C-101B-9397-08002B2CF9AE}" pid="8" name="trimRootDocACLCanContributeDocuments_List">
    <vt:lpwstr/>
  </property>
  <property fmtid="{D5CDD505-2E9C-101B-9397-08002B2CF9AE}" pid="9" name="trimRootDocACLCanModifyAccess_List">
    <vt:lpwstr/>
  </property>
  <property fmtid="{D5CDD505-2E9C-101B-9397-08002B2CF9AE}" pid="10" name="trimRootDocACLCanUpdateDocument_List">
    <vt:lpwstr/>
  </property>
  <property fmtid="{D5CDD505-2E9C-101B-9397-08002B2CF9AE}" pid="11" name="trimRootDocACLCanViewMetadata_List">
    <vt:lpwstr/>
  </property>
  <property fmtid="{D5CDD505-2E9C-101B-9397-08002B2CF9AE}" pid="12" name="trimRootDocACLCanViewDocument_List">
    <vt:lpwstr/>
  </property>
  <property fmtid="{D5CDD505-2E9C-101B-9397-08002B2CF9AE}" pid="13" name="TrimRevisionNumber">
    <vt:i4>1</vt:i4>
  </property>
</Properties>
</file>