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806A05" w:rsidRDefault="00D96FBE" w:rsidP="000C1A3F">
      <w:pPr>
        <w:pStyle w:val="Heading1"/>
      </w:pPr>
      <w:r w:rsidRPr="00806A05">
        <w:rPr>
          <w:rFonts w:eastAsia="Arial Unicode MS"/>
        </w:rPr>
        <w:t>Spectrum Review Potential Reform Directions Consultation Paper</w:t>
      </w:r>
    </w:p>
    <w:p w:rsidR="00DD199B" w:rsidRPr="00806A05" w:rsidRDefault="00E807E4" w:rsidP="00E807E4">
      <w:pPr>
        <w:pStyle w:val="Figure"/>
        <w:spacing w:before="7800"/>
        <w:jc w:val="center"/>
      </w:pPr>
      <w:r w:rsidRPr="00806A05">
        <w:rPr>
          <w:noProof/>
        </w:rPr>
        <w:drawing>
          <wp:inline distT="0" distB="0" distL="0" distR="0" wp14:anchorId="25E9C852" wp14:editId="14B6B78D">
            <wp:extent cx="11525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2525" cy="933450"/>
                    </a:xfrm>
                    <a:prstGeom prst="rect">
                      <a:avLst/>
                    </a:prstGeom>
                  </pic:spPr>
                </pic:pic>
              </a:graphicData>
            </a:graphic>
          </wp:inline>
        </w:drawing>
      </w:r>
    </w:p>
    <w:p w:rsidR="001725DC" w:rsidRPr="00806A05" w:rsidRDefault="001725DC" w:rsidP="0012161F">
      <w:pPr>
        <w:sectPr w:rsidR="001725DC" w:rsidRPr="00806A05" w:rsidSect="004C7914">
          <w:pgSz w:w="11906" w:h="16838" w:code="9"/>
          <w:pgMar w:top="1080" w:right="1411" w:bottom="1080" w:left="1411" w:header="1080" w:footer="1080" w:gutter="0"/>
          <w:cols w:space="708"/>
          <w:docGrid w:linePitch="360"/>
        </w:sectPr>
      </w:pPr>
    </w:p>
    <w:p w:rsidR="00C506B6" w:rsidRPr="00806A05" w:rsidRDefault="00C506B6" w:rsidP="00C506B6">
      <w:pPr>
        <w:autoSpaceDE w:val="0"/>
        <w:autoSpaceDN w:val="0"/>
        <w:adjustRightInd w:val="0"/>
        <w:rPr>
          <w:rFonts w:eastAsia="Arial Unicode MS"/>
          <w:szCs w:val="20"/>
          <w:lang w:eastAsia="en-US"/>
        </w:rPr>
      </w:pPr>
      <w:proofErr w:type="gramStart"/>
      <w:r w:rsidRPr="00806A05">
        <w:rPr>
          <w:rFonts w:eastAsia="Arial Unicode MS"/>
          <w:szCs w:val="20"/>
          <w:lang w:eastAsia="en-US"/>
        </w:rPr>
        <w:lastRenderedPageBreak/>
        <w:t>Australian Smart Communities Association (Broadband Alliance Inc.)</w:t>
      </w:r>
      <w:proofErr w:type="gramEnd"/>
      <w:r w:rsidRPr="00806A05">
        <w:rPr>
          <w:rFonts w:eastAsia="Arial Unicode MS"/>
          <w:szCs w:val="20"/>
          <w:lang w:eastAsia="en-US"/>
        </w:rPr>
        <w:br/>
        <w:t>PO BOX 288</w:t>
      </w:r>
      <w:r w:rsidRPr="00806A05">
        <w:rPr>
          <w:rFonts w:eastAsia="Arial Unicode MS"/>
          <w:szCs w:val="20"/>
          <w:lang w:eastAsia="en-US"/>
        </w:rPr>
        <w:br/>
        <w:t>NAMBOUR QLD 4560</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The Project Manager</w:t>
      </w:r>
      <w:r w:rsidRPr="00806A05">
        <w:rPr>
          <w:rFonts w:eastAsia="Arial Unicode MS"/>
          <w:szCs w:val="20"/>
          <w:lang w:eastAsia="en-US"/>
        </w:rPr>
        <w:br/>
        <w:t>Spectrum Review</w:t>
      </w:r>
      <w:r w:rsidRPr="00806A05">
        <w:rPr>
          <w:rFonts w:eastAsia="Arial Unicode MS"/>
          <w:szCs w:val="20"/>
          <w:lang w:eastAsia="en-US"/>
        </w:rPr>
        <w:br/>
        <w:t>Department of Communications</w:t>
      </w:r>
      <w:r w:rsidRPr="00806A05">
        <w:rPr>
          <w:rFonts w:eastAsia="Arial Unicode MS"/>
          <w:szCs w:val="20"/>
          <w:lang w:eastAsia="en-US"/>
        </w:rPr>
        <w:br/>
        <w:t>GPO BOX 2154</w:t>
      </w:r>
      <w:r w:rsidRPr="00806A05">
        <w:rPr>
          <w:rFonts w:eastAsia="Arial Unicode MS"/>
          <w:szCs w:val="20"/>
          <w:lang w:eastAsia="en-US"/>
        </w:rPr>
        <w:br/>
        <w:t>CANBERRA ACT 2601</w:t>
      </w:r>
    </w:p>
    <w:p w:rsidR="00C506B6" w:rsidRPr="00806A05" w:rsidRDefault="00806A05" w:rsidP="00C506B6">
      <w:pPr>
        <w:autoSpaceDE w:val="0"/>
        <w:autoSpaceDN w:val="0"/>
        <w:adjustRightInd w:val="0"/>
        <w:rPr>
          <w:rFonts w:eastAsia="Arial Unicode MS"/>
        </w:rPr>
      </w:pPr>
      <w:hyperlink r:id="rId10" w:history="1">
        <w:r w:rsidR="00C506B6" w:rsidRPr="00806A05">
          <w:rPr>
            <w:rStyle w:val="Hyperlink"/>
            <w:rFonts w:eastAsia="Arial Unicode MS"/>
          </w:rPr>
          <w:t>spectrumreview@communications.gov.au</w:t>
        </w:r>
      </w:hyperlink>
    </w:p>
    <w:p w:rsidR="00C506B6" w:rsidRPr="00806A05" w:rsidRDefault="00E76920" w:rsidP="00C506B6">
      <w:pPr>
        <w:autoSpaceDE w:val="0"/>
        <w:autoSpaceDN w:val="0"/>
        <w:adjustRightInd w:val="0"/>
        <w:rPr>
          <w:rFonts w:eastAsia="Arial Unicode MS"/>
          <w:szCs w:val="20"/>
          <w:lang w:eastAsia="en-US"/>
        </w:rPr>
      </w:pPr>
      <w:r w:rsidRPr="00806A05">
        <w:rPr>
          <w:rFonts w:eastAsia="Arial Unicode MS"/>
          <w:szCs w:val="20"/>
          <w:lang w:eastAsia="en-US"/>
        </w:rPr>
        <w:t>Dear Sir</w:t>
      </w:r>
      <w:r w:rsidR="00C506B6" w:rsidRPr="00806A05">
        <w:rPr>
          <w:rFonts w:eastAsia="Arial Unicode MS"/>
          <w:szCs w:val="20"/>
          <w:lang w:eastAsia="en-US"/>
        </w:rPr>
        <w:t>/Madam,</w:t>
      </w:r>
    </w:p>
    <w:p w:rsidR="00C506B6" w:rsidRPr="00806A05" w:rsidRDefault="00C506B6" w:rsidP="00C506B6">
      <w:pPr>
        <w:autoSpaceDE w:val="0"/>
        <w:autoSpaceDN w:val="0"/>
        <w:adjustRightInd w:val="0"/>
        <w:rPr>
          <w:rFonts w:eastAsia="Arial Unicode MS"/>
          <w:b/>
          <w:szCs w:val="20"/>
          <w:lang w:eastAsia="en-US"/>
        </w:rPr>
      </w:pPr>
      <w:r w:rsidRPr="00806A05">
        <w:rPr>
          <w:rFonts w:eastAsia="Arial Unicode MS"/>
          <w:b/>
          <w:szCs w:val="20"/>
          <w:lang w:eastAsia="en-US"/>
        </w:rPr>
        <w:t>Re: Spectrum Review Potential Reform Directions Consultation Paper</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The Australian Smart Communities Association (ASCA) welcomes the opportunity to make a submission to the Department of Communications in response to the Spectrum Review Potential Reform Directions Consultation Paper.</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The adoption of smart technology in city / town management, energy, water, health and transport, along with high speed ubiquitous broadband, could bring 1.5% growth to Australia Gross Domestic Product within five years. ASCA wants all Australian communities to have the infrastructure and capacity, and to demonstrate the innovation, to forge thriving digital economies.</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 xml:space="preserve">Smart Infrastructure can be described as anything 'material' that aids faster, more reliable connectivity to a Smart Community. It includes fixed line telecommunications, wireless / </w:t>
      </w:r>
      <w:proofErr w:type="spellStart"/>
      <w:r w:rsidRPr="00806A05">
        <w:rPr>
          <w:rFonts w:eastAsia="Arial Unicode MS"/>
          <w:szCs w:val="20"/>
          <w:lang w:eastAsia="en-US"/>
        </w:rPr>
        <w:t>WiFi</w:t>
      </w:r>
      <w:proofErr w:type="spellEnd"/>
      <w:r w:rsidRPr="00806A05">
        <w:rPr>
          <w:rFonts w:eastAsia="Arial Unicode MS"/>
          <w:szCs w:val="20"/>
          <w:lang w:eastAsia="en-US"/>
        </w:rPr>
        <w:t xml:space="preserve"> and data centre services, as well as the tools required to plan and implement enhanced digital infrastructure.</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 xml:space="preserve">Spectrum is an essential resource that will underpin the continued evolution of new connectivity infrastructure technologies. The ASCA strongly supports all proposals outlined in the Consultation Paper and urges the Australian Government to ensure any spectrum reforms caters for optimal security of service, interference protection, deployment flexibility and reduction of red tape and fees for spectrum licencing to enable the delivery of essential services and innovative initiatives. </w:t>
      </w:r>
      <w:r w:rsidRPr="00806A05">
        <w:rPr>
          <w:rFonts w:eastAsia="Arial Unicode MS"/>
          <w:b/>
          <w:szCs w:val="20"/>
          <w:lang w:eastAsia="en-US"/>
        </w:rPr>
        <w:t>The ability to rapidly redeploy spectrum to meet rising consumer demands, deliver new mobile services and realise optimal levels of economic growth will be essential to any new Spectrum Framework developed by the Australian Government</w:t>
      </w:r>
      <w:r w:rsidRPr="00806A05">
        <w:rPr>
          <w:rFonts w:eastAsia="Arial Unicode MS"/>
          <w:szCs w:val="20"/>
          <w:lang w:eastAsia="en-US"/>
        </w:rPr>
        <w:t>.</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The ASCA particularly supports the proposal to introduce open data transparency for spectrum information including location data to encourage increased innovation and creation of new products by external parties.</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Thank you for the opportunity to provide this submission. If the Department of Communications wishes to discuss any of these matters further please do not hesitate to contact me.</w:t>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t>Yours faithfully</w:t>
      </w:r>
    </w:p>
    <w:p w:rsidR="00C506B6" w:rsidRPr="00806A05" w:rsidRDefault="00C506B6" w:rsidP="00C506B6">
      <w:pPr>
        <w:pStyle w:val="Figure"/>
        <w:rPr>
          <w:rFonts w:eastAsia="Arial Unicode MS"/>
        </w:rPr>
      </w:pPr>
      <w:r w:rsidRPr="00806A05">
        <w:rPr>
          <w:rFonts w:eastAsia="Arial Unicode MS"/>
          <w:noProof/>
        </w:rPr>
        <w:drawing>
          <wp:inline distT="0" distB="0" distL="0" distR="0" wp14:anchorId="33E9FEB7" wp14:editId="32DD7F6F">
            <wp:extent cx="9620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a:noFill/>
                    </a:ln>
                  </pic:spPr>
                </pic:pic>
              </a:graphicData>
            </a:graphic>
          </wp:inline>
        </w:drawing>
      </w:r>
    </w:p>
    <w:p w:rsidR="00C506B6" w:rsidRPr="00806A05" w:rsidRDefault="00C506B6" w:rsidP="00C506B6">
      <w:pPr>
        <w:autoSpaceDE w:val="0"/>
        <w:autoSpaceDN w:val="0"/>
        <w:adjustRightInd w:val="0"/>
        <w:rPr>
          <w:rFonts w:eastAsia="Arial Unicode MS"/>
          <w:szCs w:val="20"/>
          <w:lang w:eastAsia="en-US"/>
        </w:rPr>
      </w:pPr>
      <w:r w:rsidRPr="00806A05">
        <w:rPr>
          <w:rFonts w:eastAsia="Arial Unicode MS"/>
          <w:szCs w:val="20"/>
          <w:lang w:eastAsia="en-US"/>
        </w:rPr>
        <w:lastRenderedPageBreak/>
        <w:t>Michael Whereat</w:t>
      </w:r>
      <w:r w:rsidRPr="00806A05">
        <w:rPr>
          <w:rFonts w:eastAsia="Arial Unicode MS"/>
          <w:szCs w:val="20"/>
          <w:lang w:eastAsia="en-US"/>
        </w:rPr>
        <w:br/>
        <w:t>President of Broadband Alliance (Trading as Australian Smart Communities Association</w:t>
      </w:r>
      <w:proofErr w:type="gramStart"/>
      <w:r w:rsidRPr="00806A05">
        <w:rPr>
          <w:rFonts w:eastAsia="Arial Unicode MS"/>
          <w:szCs w:val="20"/>
          <w:lang w:eastAsia="en-US"/>
        </w:rPr>
        <w:t>)</w:t>
      </w:r>
      <w:proofErr w:type="gramEnd"/>
      <w:r w:rsidRPr="00806A05">
        <w:rPr>
          <w:rFonts w:eastAsia="Arial Unicode MS"/>
          <w:szCs w:val="20"/>
          <w:lang w:eastAsia="en-US"/>
        </w:rPr>
        <w:br/>
        <w:t>M. 0439 750 107</w:t>
      </w:r>
      <w:r w:rsidRPr="00806A05">
        <w:rPr>
          <w:rFonts w:eastAsia="Arial Unicode MS"/>
          <w:szCs w:val="20"/>
          <w:lang w:eastAsia="en-US"/>
        </w:rPr>
        <w:br/>
        <w:t>E.</w:t>
      </w:r>
      <w:hyperlink r:id="rId12" w:history="1">
        <w:r w:rsidRPr="00806A05">
          <w:rPr>
            <w:rFonts w:eastAsia="Arial Unicode MS"/>
            <w:szCs w:val="20"/>
            <w:lang w:eastAsia="en-US"/>
          </w:rPr>
          <w:t xml:space="preserve"> </w:t>
        </w:r>
        <w:proofErr w:type="gramStart"/>
        <w:r w:rsidRPr="00806A05">
          <w:rPr>
            <w:rStyle w:val="Hyperlink"/>
            <w:rFonts w:eastAsia="Arial Unicode MS"/>
          </w:rPr>
          <w:t>michaelw@australiansmartcommunities.org.au</w:t>
        </w:r>
      </w:hyperlink>
      <w:r w:rsidRPr="00806A05">
        <w:rPr>
          <w:rFonts w:eastAsia="Arial Unicode MS"/>
          <w:szCs w:val="20"/>
          <w:lang w:eastAsia="en-US"/>
        </w:rPr>
        <w:br/>
        <w:t>W.</w:t>
      </w:r>
      <w:proofErr w:type="gramEnd"/>
      <w:hyperlink r:id="rId13" w:history="1">
        <w:r w:rsidRPr="00806A05">
          <w:rPr>
            <w:rFonts w:eastAsia="Arial Unicode MS"/>
            <w:szCs w:val="20"/>
            <w:lang w:eastAsia="en-US"/>
          </w:rPr>
          <w:t xml:space="preserve"> </w:t>
        </w:r>
        <w:r w:rsidRPr="00806A05">
          <w:rPr>
            <w:rStyle w:val="Hyperlink"/>
            <w:rFonts w:eastAsia="Arial Unicode MS"/>
          </w:rPr>
          <w:t>www.australiansmartcommunities.org.au</w:t>
        </w:r>
      </w:hyperlink>
    </w:p>
    <w:p w:rsidR="00C506B6" w:rsidRPr="00806A05" w:rsidRDefault="00C506B6" w:rsidP="00C506B6">
      <w:pPr>
        <w:autoSpaceDE w:val="0"/>
        <w:autoSpaceDN w:val="0"/>
        <w:adjustRightInd w:val="0"/>
        <w:rPr>
          <w:rFonts w:eastAsia="Arial Unicode MS"/>
          <w:sz w:val="16"/>
          <w:szCs w:val="16"/>
          <w:lang w:eastAsia="en-US"/>
        </w:rPr>
      </w:pPr>
      <w:r w:rsidRPr="00806A05">
        <w:rPr>
          <w:rFonts w:eastAsia="Arial Unicode MS"/>
          <w:sz w:val="16"/>
          <w:szCs w:val="16"/>
          <w:lang w:eastAsia="en-US"/>
        </w:rPr>
        <w:t>About the Australian Smart Communities Association:</w:t>
      </w:r>
    </w:p>
    <w:p w:rsidR="00C506B6" w:rsidRPr="00806A05" w:rsidRDefault="00C506B6" w:rsidP="00C506B6">
      <w:pPr>
        <w:autoSpaceDE w:val="0"/>
        <w:autoSpaceDN w:val="0"/>
        <w:adjustRightInd w:val="0"/>
        <w:rPr>
          <w:rFonts w:eastAsia="Arial Unicode MS"/>
          <w:sz w:val="16"/>
          <w:szCs w:val="16"/>
          <w:lang w:eastAsia="en-US"/>
        </w:rPr>
      </w:pPr>
      <w:r w:rsidRPr="00806A05">
        <w:rPr>
          <w:rFonts w:eastAsia="Arial Unicode MS"/>
          <w:sz w:val="16"/>
          <w:szCs w:val="16"/>
          <w:lang w:eastAsia="en-US"/>
        </w:rPr>
        <w:t>Australian Smart Communities Association, (ASCA) formerly Broadband Today Alliance (BTA) started as a collaborative coalition of local government, RDA and Regional Organisations of Councils' (ROCs) built on the premise of sharing information and advocating for the resources to assist the localised transition to a digital economy.</w:t>
      </w:r>
    </w:p>
    <w:p w:rsidR="00C506B6" w:rsidRPr="00806A05" w:rsidRDefault="00C506B6" w:rsidP="00C506B6">
      <w:pPr>
        <w:autoSpaceDE w:val="0"/>
        <w:autoSpaceDN w:val="0"/>
        <w:adjustRightInd w:val="0"/>
        <w:rPr>
          <w:rFonts w:eastAsia="Arial Unicode MS"/>
          <w:sz w:val="16"/>
          <w:szCs w:val="16"/>
          <w:lang w:eastAsia="en-US"/>
        </w:rPr>
      </w:pPr>
      <w:r w:rsidRPr="00806A05">
        <w:rPr>
          <w:rFonts w:eastAsia="Arial Unicode MS"/>
          <w:sz w:val="16"/>
          <w:szCs w:val="16"/>
          <w:lang w:eastAsia="en-US"/>
        </w:rPr>
        <w:t>ASCA has a vision for Australia to significantly advance its digital economy. As a member-based organisation with representatives from Government, business / industry and communities across Australia, we reflect the three sectors that need to take action.</w:t>
      </w:r>
    </w:p>
    <w:p w:rsidR="002560C6" w:rsidRPr="00806A05" w:rsidRDefault="00C506B6" w:rsidP="00C506B6">
      <w:pPr>
        <w:autoSpaceDE w:val="0"/>
        <w:autoSpaceDN w:val="0"/>
        <w:adjustRightInd w:val="0"/>
      </w:pPr>
      <w:r w:rsidRPr="00806A05">
        <w:rPr>
          <w:rFonts w:eastAsia="Arial Unicode MS"/>
          <w:sz w:val="16"/>
          <w:szCs w:val="16"/>
          <w:lang w:eastAsia="en-US"/>
        </w:rPr>
        <w:t>The ASCA is rapidly becoming the Peak Industry Association in Australia for Smart Digital Community, Broadband and Digital Economic development.</w:t>
      </w:r>
      <w:bookmarkStart w:id="0" w:name="_GoBack"/>
      <w:bookmarkEnd w:id="0"/>
    </w:p>
    <w:sectPr w:rsidR="002560C6" w:rsidRPr="00806A05" w:rsidSect="004C7914">
      <w:headerReference w:type="default" r:id="rId14"/>
      <w:foot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90" w:rsidRPr="00256549" w:rsidRDefault="00256549" w:rsidP="00256549">
    <w:pPr>
      <w:pStyle w:val="Footer"/>
      <w:jc w:val="center"/>
      <w:rPr>
        <w:b/>
      </w:rPr>
    </w:pPr>
    <w:r w:rsidRPr="00256549">
      <w:rPr>
        <w:b/>
      </w:rPr>
      <w:t>Broadband Alliance Inc.</w:t>
    </w:r>
    <w:r w:rsidRPr="00256549">
      <w:rPr>
        <w:b/>
      </w:rPr>
      <w:tab/>
      <w:t>P.O. Box 288 Nambour Qld 4560</w:t>
    </w:r>
    <w:r w:rsidRPr="00256549">
      <w:rPr>
        <w:b/>
      </w:rPr>
      <w:tab/>
      <w:t>ABN 32 170 196 056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20392F"/>
    <w:rsid w:val="00244729"/>
    <w:rsid w:val="0024639A"/>
    <w:rsid w:val="002560C6"/>
    <w:rsid w:val="00256549"/>
    <w:rsid w:val="00273E75"/>
    <w:rsid w:val="00295A16"/>
    <w:rsid w:val="002C244C"/>
    <w:rsid w:val="002E26CE"/>
    <w:rsid w:val="002F3DB8"/>
    <w:rsid w:val="00343274"/>
    <w:rsid w:val="0035403C"/>
    <w:rsid w:val="0036267C"/>
    <w:rsid w:val="0036590E"/>
    <w:rsid w:val="00374B5C"/>
    <w:rsid w:val="00384153"/>
    <w:rsid w:val="003B586C"/>
    <w:rsid w:val="003B61FD"/>
    <w:rsid w:val="003E156C"/>
    <w:rsid w:val="003E3B1E"/>
    <w:rsid w:val="004214B4"/>
    <w:rsid w:val="00426913"/>
    <w:rsid w:val="00435D2A"/>
    <w:rsid w:val="004528A0"/>
    <w:rsid w:val="004914B4"/>
    <w:rsid w:val="004A5FC0"/>
    <w:rsid w:val="004B55B9"/>
    <w:rsid w:val="004C1ECF"/>
    <w:rsid w:val="004C7914"/>
    <w:rsid w:val="004F780B"/>
    <w:rsid w:val="0051059A"/>
    <w:rsid w:val="005549E1"/>
    <w:rsid w:val="005E399C"/>
    <w:rsid w:val="005F0A45"/>
    <w:rsid w:val="005F24B4"/>
    <w:rsid w:val="005F7A63"/>
    <w:rsid w:val="00626CC3"/>
    <w:rsid w:val="0065096C"/>
    <w:rsid w:val="00650CDD"/>
    <w:rsid w:val="00684101"/>
    <w:rsid w:val="006C0C13"/>
    <w:rsid w:val="006E7A89"/>
    <w:rsid w:val="007063C7"/>
    <w:rsid w:val="0071332A"/>
    <w:rsid w:val="00717A75"/>
    <w:rsid w:val="00737F9E"/>
    <w:rsid w:val="0074792E"/>
    <w:rsid w:val="00752775"/>
    <w:rsid w:val="0075638E"/>
    <w:rsid w:val="007B1210"/>
    <w:rsid w:val="007C5428"/>
    <w:rsid w:val="007D7E29"/>
    <w:rsid w:val="007E6713"/>
    <w:rsid w:val="00806A05"/>
    <w:rsid w:val="00815EE7"/>
    <w:rsid w:val="00830149"/>
    <w:rsid w:val="008627A5"/>
    <w:rsid w:val="00862D74"/>
    <w:rsid w:val="00886E9F"/>
    <w:rsid w:val="008E0B44"/>
    <w:rsid w:val="00904089"/>
    <w:rsid w:val="009200D5"/>
    <w:rsid w:val="0092079A"/>
    <w:rsid w:val="009415FA"/>
    <w:rsid w:val="009A6686"/>
    <w:rsid w:val="00A011A0"/>
    <w:rsid w:val="00A56904"/>
    <w:rsid w:val="00A65090"/>
    <w:rsid w:val="00A71BFE"/>
    <w:rsid w:val="00A75397"/>
    <w:rsid w:val="00A8189C"/>
    <w:rsid w:val="00A96152"/>
    <w:rsid w:val="00AE157B"/>
    <w:rsid w:val="00AE78CA"/>
    <w:rsid w:val="00B11BFC"/>
    <w:rsid w:val="00B234F1"/>
    <w:rsid w:val="00B3392C"/>
    <w:rsid w:val="00B53DCB"/>
    <w:rsid w:val="00B94829"/>
    <w:rsid w:val="00BA4D98"/>
    <w:rsid w:val="00BE5EA9"/>
    <w:rsid w:val="00BE74C5"/>
    <w:rsid w:val="00BF122A"/>
    <w:rsid w:val="00C2140D"/>
    <w:rsid w:val="00C3663B"/>
    <w:rsid w:val="00C506B6"/>
    <w:rsid w:val="00C74B40"/>
    <w:rsid w:val="00C76580"/>
    <w:rsid w:val="00CA254F"/>
    <w:rsid w:val="00CD24CF"/>
    <w:rsid w:val="00D0029A"/>
    <w:rsid w:val="00D06AE5"/>
    <w:rsid w:val="00D33D07"/>
    <w:rsid w:val="00D42027"/>
    <w:rsid w:val="00D61035"/>
    <w:rsid w:val="00D730A3"/>
    <w:rsid w:val="00D826D4"/>
    <w:rsid w:val="00D96FBE"/>
    <w:rsid w:val="00DA5253"/>
    <w:rsid w:val="00DA6871"/>
    <w:rsid w:val="00DB1FB3"/>
    <w:rsid w:val="00DB79D8"/>
    <w:rsid w:val="00DD199B"/>
    <w:rsid w:val="00DD6227"/>
    <w:rsid w:val="00DF4FE1"/>
    <w:rsid w:val="00E0196E"/>
    <w:rsid w:val="00E1353B"/>
    <w:rsid w:val="00E76920"/>
    <w:rsid w:val="00E77ED5"/>
    <w:rsid w:val="00E807E4"/>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BFE"/>
    <w:pPr>
      <w:spacing w:before="240"/>
    </w:pPr>
    <w:rPr>
      <w:rFonts w:ascii="Verdana" w:hAnsi="Verdana"/>
      <w:szCs w:val="24"/>
    </w:rPr>
  </w:style>
  <w:style w:type="paragraph" w:styleId="Heading1">
    <w:name w:val="heading 1"/>
    <w:basedOn w:val="Normal"/>
    <w:next w:val="Normal"/>
    <w:qFormat/>
    <w:rsid w:val="00A71BF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A71BFE"/>
    <w:pPr>
      <w:keepNext/>
      <w:spacing w:after="60"/>
      <w:outlineLvl w:val="1"/>
    </w:pPr>
    <w:rPr>
      <w:rFonts w:cs="Arial"/>
      <w:b/>
      <w:bCs/>
      <w:iCs/>
      <w:sz w:val="28"/>
      <w:szCs w:val="28"/>
    </w:rPr>
  </w:style>
  <w:style w:type="paragraph" w:styleId="Heading3">
    <w:name w:val="heading 3"/>
    <w:basedOn w:val="Heading2"/>
    <w:next w:val="Normal"/>
    <w:qFormat/>
    <w:rsid w:val="00A71BFE"/>
    <w:pPr>
      <w:outlineLvl w:val="2"/>
    </w:pPr>
    <w:rPr>
      <w:bCs w:val="0"/>
      <w:sz w:val="24"/>
      <w:szCs w:val="26"/>
    </w:rPr>
  </w:style>
  <w:style w:type="paragraph" w:styleId="Heading4">
    <w:name w:val="heading 4"/>
    <w:basedOn w:val="Normal"/>
    <w:next w:val="Normal"/>
    <w:qFormat/>
    <w:rsid w:val="00A71BFE"/>
    <w:pPr>
      <w:keepNext/>
      <w:numPr>
        <w:ilvl w:val="3"/>
        <w:numId w:val="11"/>
      </w:numPr>
      <w:spacing w:after="60"/>
      <w:outlineLvl w:val="3"/>
    </w:pPr>
    <w:rPr>
      <w:b/>
      <w:bCs/>
      <w:sz w:val="22"/>
    </w:rPr>
  </w:style>
  <w:style w:type="paragraph" w:styleId="Heading5">
    <w:name w:val="heading 5"/>
    <w:basedOn w:val="Normal"/>
    <w:next w:val="Normal"/>
    <w:qFormat/>
    <w:rsid w:val="00A71BFE"/>
    <w:pPr>
      <w:spacing w:after="60"/>
      <w:outlineLvl w:val="4"/>
    </w:pPr>
    <w:rPr>
      <w:b/>
      <w:bCs/>
      <w:iCs/>
      <w:szCs w:val="20"/>
    </w:rPr>
  </w:style>
  <w:style w:type="paragraph" w:styleId="Heading6">
    <w:name w:val="heading 6"/>
    <w:basedOn w:val="Normal"/>
    <w:next w:val="Normal"/>
    <w:qFormat/>
    <w:rsid w:val="00A71BFE"/>
    <w:pPr>
      <w:numPr>
        <w:ilvl w:val="5"/>
        <w:numId w:val="20"/>
      </w:numPr>
      <w:spacing w:after="60"/>
      <w:outlineLvl w:val="5"/>
    </w:pPr>
    <w:rPr>
      <w:b/>
      <w:bCs/>
      <w:sz w:val="22"/>
      <w:szCs w:val="22"/>
    </w:rPr>
  </w:style>
  <w:style w:type="paragraph" w:styleId="Heading7">
    <w:name w:val="heading 7"/>
    <w:basedOn w:val="Normal"/>
    <w:next w:val="Normal"/>
    <w:qFormat/>
    <w:rsid w:val="00A71BFE"/>
    <w:pPr>
      <w:numPr>
        <w:ilvl w:val="6"/>
        <w:numId w:val="20"/>
      </w:numPr>
      <w:spacing w:after="60"/>
      <w:outlineLvl w:val="6"/>
    </w:pPr>
  </w:style>
  <w:style w:type="paragraph" w:styleId="Heading8">
    <w:name w:val="heading 8"/>
    <w:basedOn w:val="Normal"/>
    <w:next w:val="Normal"/>
    <w:qFormat/>
    <w:rsid w:val="00A71BFE"/>
    <w:pPr>
      <w:numPr>
        <w:ilvl w:val="7"/>
        <w:numId w:val="20"/>
      </w:numPr>
      <w:spacing w:after="60"/>
      <w:outlineLvl w:val="7"/>
    </w:pPr>
    <w:rPr>
      <w:i/>
      <w:iCs/>
    </w:rPr>
  </w:style>
  <w:style w:type="paragraph" w:styleId="Heading9">
    <w:name w:val="heading 9"/>
    <w:basedOn w:val="Normal"/>
    <w:next w:val="Normal"/>
    <w:qFormat/>
    <w:rsid w:val="00A71BF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A71B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BFE"/>
  </w:style>
  <w:style w:type="paragraph" w:styleId="ListBullet3">
    <w:name w:val="List Bullet 3"/>
    <w:basedOn w:val="Normal"/>
    <w:rsid w:val="00A71BFE"/>
    <w:pPr>
      <w:numPr>
        <w:numId w:val="3"/>
      </w:numPr>
      <w:tabs>
        <w:tab w:val="clear" w:pos="1699"/>
        <w:tab w:val="left" w:pos="720"/>
        <w:tab w:val="left" w:pos="1440"/>
        <w:tab w:val="left" w:pos="2160"/>
      </w:tabs>
      <w:ind w:left="2160" w:hanging="720"/>
    </w:pPr>
  </w:style>
  <w:style w:type="character" w:customStyle="1" w:styleId="Hints">
    <w:name w:val="Hints"/>
    <w:semiHidden/>
    <w:rsid w:val="00A71BFE"/>
    <w:rPr>
      <w:noProof/>
      <w:color w:val="FF0000"/>
    </w:rPr>
  </w:style>
  <w:style w:type="paragraph" w:styleId="Header">
    <w:name w:val="header"/>
    <w:basedOn w:val="Normal"/>
    <w:semiHidden/>
    <w:rsid w:val="00A71BFE"/>
    <w:pPr>
      <w:tabs>
        <w:tab w:val="center" w:pos="4153"/>
        <w:tab w:val="right" w:pos="8306"/>
      </w:tabs>
      <w:spacing w:before="0"/>
    </w:pPr>
    <w:rPr>
      <w:i/>
      <w:sz w:val="16"/>
    </w:rPr>
  </w:style>
  <w:style w:type="table" w:styleId="TableGrid">
    <w:name w:val="Table Grid"/>
    <w:basedOn w:val="TableNormal"/>
    <w:semiHidden/>
    <w:rsid w:val="00A71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A71BFE"/>
    <w:pPr>
      <w:tabs>
        <w:tab w:val="right" w:leader="dot" w:pos="9061"/>
      </w:tabs>
    </w:pPr>
    <w:rPr>
      <w:b/>
    </w:rPr>
  </w:style>
  <w:style w:type="paragraph" w:styleId="TOC2">
    <w:name w:val="toc 2"/>
    <w:basedOn w:val="Normal"/>
    <w:autoRedefine/>
    <w:semiHidden/>
    <w:rsid w:val="00A71BFE"/>
    <w:pPr>
      <w:tabs>
        <w:tab w:val="right" w:leader="dot" w:pos="9061"/>
      </w:tabs>
      <w:spacing w:before="0"/>
      <w:ind w:left="567"/>
    </w:pPr>
  </w:style>
  <w:style w:type="paragraph" w:styleId="ListNumber3">
    <w:name w:val="List Number 3"/>
    <w:basedOn w:val="Normal"/>
    <w:rsid w:val="00A71BFE"/>
    <w:pPr>
      <w:numPr>
        <w:numId w:val="37"/>
      </w:numPr>
    </w:pPr>
  </w:style>
  <w:style w:type="paragraph" w:customStyle="1" w:styleId="Sub-subtitle">
    <w:name w:val="Sub-subtitle"/>
    <w:basedOn w:val="Subtitle"/>
    <w:next w:val="Normal"/>
    <w:rsid w:val="00A71BFE"/>
    <w:rPr>
      <w:sz w:val="24"/>
    </w:rPr>
  </w:style>
  <w:style w:type="paragraph" w:styleId="Subtitle">
    <w:name w:val="Subtitle"/>
    <w:basedOn w:val="Normal"/>
    <w:next w:val="Sub-subtitle"/>
    <w:qFormat/>
    <w:rsid w:val="00A71BFE"/>
    <w:pPr>
      <w:spacing w:before="2400"/>
      <w:jc w:val="center"/>
      <w:outlineLvl w:val="1"/>
    </w:pPr>
    <w:rPr>
      <w:rFonts w:cs="Arial"/>
      <w:b/>
      <w:caps/>
      <w:sz w:val="28"/>
      <w:szCs w:val="28"/>
    </w:rPr>
  </w:style>
  <w:style w:type="paragraph" w:customStyle="1" w:styleId="Contents">
    <w:name w:val="Contents"/>
    <w:basedOn w:val="Heading2"/>
    <w:next w:val="Normal"/>
    <w:rsid w:val="00A71BFE"/>
  </w:style>
  <w:style w:type="paragraph" w:customStyle="1" w:styleId="TableText">
    <w:name w:val="Table Text"/>
    <w:basedOn w:val="Normal"/>
    <w:rsid w:val="00A71BFE"/>
    <w:pPr>
      <w:spacing w:before="80" w:after="80"/>
    </w:pPr>
  </w:style>
  <w:style w:type="paragraph" w:customStyle="1" w:styleId="TableHeading">
    <w:name w:val="Table Heading"/>
    <w:basedOn w:val="TableText"/>
    <w:rsid w:val="00A71BFE"/>
    <w:pPr>
      <w:keepNext/>
    </w:pPr>
    <w:rPr>
      <w:b/>
    </w:rPr>
  </w:style>
  <w:style w:type="paragraph" w:customStyle="1" w:styleId="TableCaption">
    <w:name w:val="Table Caption"/>
    <w:basedOn w:val="Normal"/>
    <w:next w:val="Normal"/>
    <w:rsid w:val="00A71BFE"/>
    <w:pPr>
      <w:keepNext/>
      <w:spacing w:after="240"/>
    </w:pPr>
    <w:rPr>
      <w:b/>
    </w:rPr>
  </w:style>
  <w:style w:type="paragraph" w:customStyle="1" w:styleId="Figure">
    <w:name w:val="Figure"/>
    <w:basedOn w:val="Normal"/>
    <w:next w:val="ListBullet3"/>
    <w:rsid w:val="00A71BFE"/>
  </w:style>
  <w:style w:type="paragraph" w:customStyle="1" w:styleId="FigureCaption">
    <w:name w:val="Figure Caption"/>
    <w:basedOn w:val="Normal"/>
    <w:next w:val="Figure"/>
    <w:rsid w:val="00A71BFE"/>
    <w:pPr>
      <w:keepNext/>
      <w:spacing w:after="240"/>
    </w:pPr>
    <w:rPr>
      <w:b/>
    </w:rPr>
  </w:style>
  <w:style w:type="paragraph" w:customStyle="1" w:styleId="SectionHeading">
    <w:name w:val="Section Heading"/>
    <w:basedOn w:val="Normal"/>
    <w:next w:val="Heading2"/>
    <w:semiHidden/>
    <w:rsid w:val="00A71BFE"/>
    <w:rPr>
      <w:b/>
      <w:sz w:val="24"/>
    </w:rPr>
  </w:style>
  <w:style w:type="paragraph" w:styleId="Footer">
    <w:name w:val="footer"/>
    <w:basedOn w:val="Normal"/>
    <w:semiHidden/>
    <w:rsid w:val="00A71BFE"/>
    <w:pPr>
      <w:tabs>
        <w:tab w:val="center" w:pos="4153"/>
        <w:tab w:val="right" w:pos="8306"/>
      </w:tabs>
    </w:pPr>
    <w:rPr>
      <w:sz w:val="16"/>
    </w:rPr>
  </w:style>
  <w:style w:type="paragraph" w:styleId="ListBullet">
    <w:name w:val="List Bullet"/>
    <w:basedOn w:val="Normal"/>
    <w:rsid w:val="00A71BFE"/>
    <w:pPr>
      <w:numPr>
        <w:numId w:val="1"/>
      </w:numPr>
      <w:tabs>
        <w:tab w:val="clear" w:pos="567"/>
        <w:tab w:val="left" w:pos="720"/>
      </w:tabs>
      <w:ind w:left="720" w:hanging="720"/>
    </w:pPr>
  </w:style>
  <w:style w:type="paragraph" w:styleId="ListBullet2">
    <w:name w:val="List Bullet 2"/>
    <w:basedOn w:val="ListBullet"/>
    <w:rsid w:val="00A71BFE"/>
    <w:pPr>
      <w:numPr>
        <w:numId w:val="2"/>
      </w:numPr>
      <w:tabs>
        <w:tab w:val="clear" w:pos="567"/>
        <w:tab w:val="left" w:pos="1440"/>
      </w:tabs>
      <w:ind w:left="1440" w:hanging="720"/>
    </w:pPr>
  </w:style>
  <w:style w:type="paragraph" w:styleId="ListNumber">
    <w:name w:val="List Number"/>
    <w:basedOn w:val="Normal"/>
    <w:rsid w:val="00A71BFE"/>
    <w:pPr>
      <w:numPr>
        <w:numId w:val="39"/>
      </w:numPr>
    </w:pPr>
  </w:style>
  <w:style w:type="paragraph" w:styleId="ListNumber2">
    <w:name w:val="List Number 2"/>
    <w:basedOn w:val="Normal"/>
    <w:rsid w:val="00A71BFE"/>
    <w:pPr>
      <w:numPr>
        <w:numId w:val="40"/>
      </w:numPr>
    </w:pPr>
  </w:style>
  <w:style w:type="paragraph" w:styleId="TableofFigures">
    <w:name w:val="table of figures"/>
    <w:basedOn w:val="TOC2"/>
    <w:next w:val="Normal"/>
    <w:semiHidden/>
    <w:rsid w:val="00A71BFE"/>
    <w:pPr>
      <w:ind w:left="0"/>
    </w:pPr>
  </w:style>
  <w:style w:type="paragraph" w:customStyle="1" w:styleId="Heading1-nonumbering">
    <w:name w:val="Heading 1 - no numbering"/>
    <w:basedOn w:val="Heading1"/>
    <w:next w:val="Normal"/>
    <w:semiHidden/>
    <w:rsid w:val="00A71BFE"/>
  </w:style>
  <w:style w:type="paragraph" w:styleId="TOC3">
    <w:name w:val="toc 3"/>
    <w:basedOn w:val="TOC2"/>
    <w:next w:val="Normal"/>
    <w:autoRedefine/>
    <w:semiHidden/>
    <w:rsid w:val="00A71BFE"/>
    <w:pPr>
      <w:tabs>
        <w:tab w:val="clear" w:pos="9061"/>
        <w:tab w:val="right" w:leader="dot" w:pos="9060"/>
      </w:tabs>
      <w:ind w:left="1134"/>
    </w:pPr>
  </w:style>
  <w:style w:type="paragraph" w:customStyle="1" w:styleId="Footnote">
    <w:name w:val="Footnote"/>
    <w:next w:val="Normal"/>
    <w:rsid w:val="00A71BFE"/>
    <w:pPr>
      <w:spacing w:before="60" w:after="60"/>
    </w:pPr>
    <w:rPr>
      <w:rFonts w:ascii="Verdana" w:hAnsi="Verdana" w:cs="Arial"/>
      <w:bCs/>
      <w:kern w:val="28"/>
      <w:sz w:val="16"/>
      <w:szCs w:val="16"/>
    </w:rPr>
  </w:style>
  <w:style w:type="paragraph" w:styleId="FootnoteText">
    <w:name w:val="footnote text"/>
    <w:basedOn w:val="Normal"/>
    <w:link w:val="FootnoteTextChar"/>
    <w:rsid w:val="00A71BFE"/>
    <w:pPr>
      <w:spacing w:before="0"/>
    </w:pPr>
    <w:rPr>
      <w:sz w:val="16"/>
      <w:szCs w:val="20"/>
    </w:rPr>
  </w:style>
  <w:style w:type="character" w:customStyle="1" w:styleId="FootnoteTextChar">
    <w:name w:val="Footnote Text Char"/>
    <w:basedOn w:val="DefaultParagraphFont"/>
    <w:link w:val="FootnoteText"/>
    <w:rsid w:val="00A71BFE"/>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BFE"/>
    <w:pPr>
      <w:spacing w:before="240"/>
    </w:pPr>
    <w:rPr>
      <w:rFonts w:ascii="Verdana" w:hAnsi="Verdana"/>
      <w:szCs w:val="24"/>
    </w:rPr>
  </w:style>
  <w:style w:type="paragraph" w:styleId="Heading1">
    <w:name w:val="heading 1"/>
    <w:basedOn w:val="Normal"/>
    <w:next w:val="Normal"/>
    <w:qFormat/>
    <w:rsid w:val="00A71BF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A71BFE"/>
    <w:pPr>
      <w:keepNext/>
      <w:spacing w:after="60"/>
      <w:outlineLvl w:val="1"/>
    </w:pPr>
    <w:rPr>
      <w:rFonts w:cs="Arial"/>
      <w:b/>
      <w:bCs/>
      <w:iCs/>
      <w:sz w:val="28"/>
      <w:szCs w:val="28"/>
    </w:rPr>
  </w:style>
  <w:style w:type="paragraph" w:styleId="Heading3">
    <w:name w:val="heading 3"/>
    <w:basedOn w:val="Heading2"/>
    <w:next w:val="Normal"/>
    <w:qFormat/>
    <w:rsid w:val="00A71BFE"/>
    <w:pPr>
      <w:outlineLvl w:val="2"/>
    </w:pPr>
    <w:rPr>
      <w:bCs w:val="0"/>
      <w:sz w:val="24"/>
      <w:szCs w:val="26"/>
    </w:rPr>
  </w:style>
  <w:style w:type="paragraph" w:styleId="Heading4">
    <w:name w:val="heading 4"/>
    <w:basedOn w:val="Normal"/>
    <w:next w:val="Normal"/>
    <w:qFormat/>
    <w:rsid w:val="00A71BFE"/>
    <w:pPr>
      <w:keepNext/>
      <w:numPr>
        <w:ilvl w:val="3"/>
        <w:numId w:val="11"/>
      </w:numPr>
      <w:spacing w:after="60"/>
      <w:outlineLvl w:val="3"/>
    </w:pPr>
    <w:rPr>
      <w:b/>
      <w:bCs/>
      <w:sz w:val="22"/>
    </w:rPr>
  </w:style>
  <w:style w:type="paragraph" w:styleId="Heading5">
    <w:name w:val="heading 5"/>
    <w:basedOn w:val="Normal"/>
    <w:next w:val="Normal"/>
    <w:qFormat/>
    <w:rsid w:val="00A71BFE"/>
    <w:pPr>
      <w:spacing w:after="60"/>
      <w:outlineLvl w:val="4"/>
    </w:pPr>
    <w:rPr>
      <w:b/>
      <w:bCs/>
      <w:iCs/>
      <w:szCs w:val="20"/>
    </w:rPr>
  </w:style>
  <w:style w:type="paragraph" w:styleId="Heading6">
    <w:name w:val="heading 6"/>
    <w:basedOn w:val="Normal"/>
    <w:next w:val="Normal"/>
    <w:qFormat/>
    <w:rsid w:val="00A71BFE"/>
    <w:pPr>
      <w:numPr>
        <w:ilvl w:val="5"/>
        <w:numId w:val="20"/>
      </w:numPr>
      <w:spacing w:after="60"/>
      <w:outlineLvl w:val="5"/>
    </w:pPr>
    <w:rPr>
      <w:b/>
      <w:bCs/>
      <w:sz w:val="22"/>
      <w:szCs w:val="22"/>
    </w:rPr>
  </w:style>
  <w:style w:type="paragraph" w:styleId="Heading7">
    <w:name w:val="heading 7"/>
    <w:basedOn w:val="Normal"/>
    <w:next w:val="Normal"/>
    <w:qFormat/>
    <w:rsid w:val="00A71BFE"/>
    <w:pPr>
      <w:numPr>
        <w:ilvl w:val="6"/>
        <w:numId w:val="20"/>
      </w:numPr>
      <w:spacing w:after="60"/>
      <w:outlineLvl w:val="6"/>
    </w:pPr>
  </w:style>
  <w:style w:type="paragraph" w:styleId="Heading8">
    <w:name w:val="heading 8"/>
    <w:basedOn w:val="Normal"/>
    <w:next w:val="Normal"/>
    <w:qFormat/>
    <w:rsid w:val="00A71BFE"/>
    <w:pPr>
      <w:numPr>
        <w:ilvl w:val="7"/>
        <w:numId w:val="20"/>
      </w:numPr>
      <w:spacing w:after="60"/>
      <w:outlineLvl w:val="7"/>
    </w:pPr>
    <w:rPr>
      <w:i/>
      <w:iCs/>
    </w:rPr>
  </w:style>
  <w:style w:type="paragraph" w:styleId="Heading9">
    <w:name w:val="heading 9"/>
    <w:basedOn w:val="Normal"/>
    <w:next w:val="Normal"/>
    <w:qFormat/>
    <w:rsid w:val="00A71BF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A71B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BFE"/>
  </w:style>
  <w:style w:type="paragraph" w:styleId="ListBullet3">
    <w:name w:val="List Bullet 3"/>
    <w:basedOn w:val="Normal"/>
    <w:rsid w:val="00A71BFE"/>
    <w:pPr>
      <w:numPr>
        <w:numId w:val="3"/>
      </w:numPr>
      <w:tabs>
        <w:tab w:val="clear" w:pos="1699"/>
        <w:tab w:val="left" w:pos="720"/>
        <w:tab w:val="left" w:pos="1440"/>
        <w:tab w:val="left" w:pos="2160"/>
      </w:tabs>
      <w:ind w:left="2160" w:hanging="720"/>
    </w:pPr>
  </w:style>
  <w:style w:type="character" w:customStyle="1" w:styleId="Hints">
    <w:name w:val="Hints"/>
    <w:semiHidden/>
    <w:rsid w:val="00A71BFE"/>
    <w:rPr>
      <w:noProof/>
      <w:color w:val="FF0000"/>
    </w:rPr>
  </w:style>
  <w:style w:type="paragraph" w:styleId="Header">
    <w:name w:val="header"/>
    <w:basedOn w:val="Normal"/>
    <w:semiHidden/>
    <w:rsid w:val="00A71BFE"/>
    <w:pPr>
      <w:tabs>
        <w:tab w:val="center" w:pos="4153"/>
        <w:tab w:val="right" w:pos="8306"/>
      </w:tabs>
      <w:spacing w:before="0"/>
    </w:pPr>
    <w:rPr>
      <w:i/>
      <w:sz w:val="16"/>
    </w:rPr>
  </w:style>
  <w:style w:type="table" w:styleId="TableGrid">
    <w:name w:val="Table Grid"/>
    <w:basedOn w:val="TableNormal"/>
    <w:semiHidden/>
    <w:rsid w:val="00A71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A71BFE"/>
    <w:pPr>
      <w:tabs>
        <w:tab w:val="right" w:leader="dot" w:pos="9061"/>
      </w:tabs>
    </w:pPr>
    <w:rPr>
      <w:b/>
    </w:rPr>
  </w:style>
  <w:style w:type="paragraph" w:styleId="TOC2">
    <w:name w:val="toc 2"/>
    <w:basedOn w:val="Normal"/>
    <w:autoRedefine/>
    <w:semiHidden/>
    <w:rsid w:val="00A71BFE"/>
    <w:pPr>
      <w:tabs>
        <w:tab w:val="right" w:leader="dot" w:pos="9061"/>
      </w:tabs>
      <w:spacing w:before="0"/>
      <w:ind w:left="567"/>
    </w:pPr>
  </w:style>
  <w:style w:type="paragraph" w:styleId="ListNumber3">
    <w:name w:val="List Number 3"/>
    <w:basedOn w:val="Normal"/>
    <w:rsid w:val="00A71BFE"/>
    <w:pPr>
      <w:numPr>
        <w:numId w:val="37"/>
      </w:numPr>
    </w:pPr>
  </w:style>
  <w:style w:type="paragraph" w:customStyle="1" w:styleId="Sub-subtitle">
    <w:name w:val="Sub-subtitle"/>
    <w:basedOn w:val="Subtitle"/>
    <w:next w:val="Normal"/>
    <w:rsid w:val="00A71BFE"/>
    <w:rPr>
      <w:sz w:val="24"/>
    </w:rPr>
  </w:style>
  <w:style w:type="paragraph" w:styleId="Subtitle">
    <w:name w:val="Subtitle"/>
    <w:basedOn w:val="Normal"/>
    <w:next w:val="Sub-subtitle"/>
    <w:qFormat/>
    <w:rsid w:val="00A71BFE"/>
    <w:pPr>
      <w:spacing w:before="2400"/>
      <w:jc w:val="center"/>
      <w:outlineLvl w:val="1"/>
    </w:pPr>
    <w:rPr>
      <w:rFonts w:cs="Arial"/>
      <w:b/>
      <w:caps/>
      <w:sz w:val="28"/>
      <w:szCs w:val="28"/>
    </w:rPr>
  </w:style>
  <w:style w:type="paragraph" w:customStyle="1" w:styleId="Contents">
    <w:name w:val="Contents"/>
    <w:basedOn w:val="Heading2"/>
    <w:next w:val="Normal"/>
    <w:rsid w:val="00A71BFE"/>
  </w:style>
  <w:style w:type="paragraph" w:customStyle="1" w:styleId="TableText">
    <w:name w:val="Table Text"/>
    <w:basedOn w:val="Normal"/>
    <w:rsid w:val="00A71BFE"/>
    <w:pPr>
      <w:spacing w:before="80" w:after="80"/>
    </w:pPr>
  </w:style>
  <w:style w:type="paragraph" w:customStyle="1" w:styleId="TableHeading">
    <w:name w:val="Table Heading"/>
    <w:basedOn w:val="TableText"/>
    <w:rsid w:val="00A71BFE"/>
    <w:pPr>
      <w:keepNext/>
    </w:pPr>
    <w:rPr>
      <w:b/>
    </w:rPr>
  </w:style>
  <w:style w:type="paragraph" w:customStyle="1" w:styleId="TableCaption">
    <w:name w:val="Table Caption"/>
    <w:basedOn w:val="Normal"/>
    <w:next w:val="Normal"/>
    <w:rsid w:val="00A71BFE"/>
    <w:pPr>
      <w:keepNext/>
      <w:spacing w:after="240"/>
    </w:pPr>
    <w:rPr>
      <w:b/>
    </w:rPr>
  </w:style>
  <w:style w:type="paragraph" w:customStyle="1" w:styleId="Figure">
    <w:name w:val="Figure"/>
    <w:basedOn w:val="Normal"/>
    <w:next w:val="ListBullet3"/>
    <w:rsid w:val="00A71BFE"/>
  </w:style>
  <w:style w:type="paragraph" w:customStyle="1" w:styleId="FigureCaption">
    <w:name w:val="Figure Caption"/>
    <w:basedOn w:val="Normal"/>
    <w:next w:val="Figure"/>
    <w:rsid w:val="00A71BFE"/>
    <w:pPr>
      <w:keepNext/>
      <w:spacing w:after="240"/>
    </w:pPr>
    <w:rPr>
      <w:b/>
    </w:rPr>
  </w:style>
  <w:style w:type="paragraph" w:customStyle="1" w:styleId="SectionHeading">
    <w:name w:val="Section Heading"/>
    <w:basedOn w:val="Normal"/>
    <w:next w:val="Heading2"/>
    <w:semiHidden/>
    <w:rsid w:val="00A71BFE"/>
    <w:rPr>
      <w:b/>
      <w:sz w:val="24"/>
    </w:rPr>
  </w:style>
  <w:style w:type="paragraph" w:styleId="Footer">
    <w:name w:val="footer"/>
    <w:basedOn w:val="Normal"/>
    <w:semiHidden/>
    <w:rsid w:val="00A71BFE"/>
    <w:pPr>
      <w:tabs>
        <w:tab w:val="center" w:pos="4153"/>
        <w:tab w:val="right" w:pos="8306"/>
      </w:tabs>
    </w:pPr>
    <w:rPr>
      <w:sz w:val="16"/>
    </w:rPr>
  </w:style>
  <w:style w:type="paragraph" w:styleId="ListBullet">
    <w:name w:val="List Bullet"/>
    <w:basedOn w:val="Normal"/>
    <w:rsid w:val="00A71BFE"/>
    <w:pPr>
      <w:numPr>
        <w:numId w:val="1"/>
      </w:numPr>
      <w:tabs>
        <w:tab w:val="clear" w:pos="567"/>
        <w:tab w:val="left" w:pos="720"/>
      </w:tabs>
      <w:ind w:left="720" w:hanging="720"/>
    </w:pPr>
  </w:style>
  <w:style w:type="paragraph" w:styleId="ListBullet2">
    <w:name w:val="List Bullet 2"/>
    <w:basedOn w:val="ListBullet"/>
    <w:rsid w:val="00A71BFE"/>
    <w:pPr>
      <w:numPr>
        <w:numId w:val="2"/>
      </w:numPr>
      <w:tabs>
        <w:tab w:val="clear" w:pos="567"/>
        <w:tab w:val="left" w:pos="1440"/>
      </w:tabs>
      <w:ind w:left="1440" w:hanging="720"/>
    </w:pPr>
  </w:style>
  <w:style w:type="paragraph" w:styleId="ListNumber">
    <w:name w:val="List Number"/>
    <w:basedOn w:val="Normal"/>
    <w:rsid w:val="00A71BFE"/>
    <w:pPr>
      <w:numPr>
        <w:numId w:val="39"/>
      </w:numPr>
    </w:pPr>
  </w:style>
  <w:style w:type="paragraph" w:styleId="ListNumber2">
    <w:name w:val="List Number 2"/>
    <w:basedOn w:val="Normal"/>
    <w:rsid w:val="00A71BFE"/>
    <w:pPr>
      <w:numPr>
        <w:numId w:val="40"/>
      </w:numPr>
    </w:pPr>
  </w:style>
  <w:style w:type="paragraph" w:styleId="TableofFigures">
    <w:name w:val="table of figures"/>
    <w:basedOn w:val="TOC2"/>
    <w:next w:val="Normal"/>
    <w:semiHidden/>
    <w:rsid w:val="00A71BFE"/>
    <w:pPr>
      <w:ind w:left="0"/>
    </w:pPr>
  </w:style>
  <w:style w:type="paragraph" w:customStyle="1" w:styleId="Heading1-nonumbering">
    <w:name w:val="Heading 1 - no numbering"/>
    <w:basedOn w:val="Heading1"/>
    <w:next w:val="Normal"/>
    <w:semiHidden/>
    <w:rsid w:val="00A71BFE"/>
  </w:style>
  <w:style w:type="paragraph" w:styleId="TOC3">
    <w:name w:val="toc 3"/>
    <w:basedOn w:val="TOC2"/>
    <w:next w:val="Normal"/>
    <w:autoRedefine/>
    <w:semiHidden/>
    <w:rsid w:val="00A71BFE"/>
    <w:pPr>
      <w:tabs>
        <w:tab w:val="clear" w:pos="9061"/>
        <w:tab w:val="right" w:leader="dot" w:pos="9060"/>
      </w:tabs>
      <w:ind w:left="1134"/>
    </w:pPr>
  </w:style>
  <w:style w:type="paragraph" w:customStyle="1" w:styleId="Footnote">
    <w:name w:val="Footnote"/>
    <w:next w:val="Normal"/>
    <w:rsid w:val="00A71BFE"/>
    <w:pPr>
      <w:spacing w:before="60" w:after="60"/>
    </w:pPr>
    <w:rPr>
      <w:rFonts w:ascii="Verdana" w:hAnsi="Verdana" w:cs="Arial"/>
      <w:bCs/>
      <w:kern w:val="28"/>
      <w:sz w:val="16"/>
      <w:szCs w:val="16"/>
    </w:rPr>
  </w:style>
  <w:style w:type="paragraph" w:styleId="FootnoteText">
    <w:name w:val="footnote text"/>
    <w:basedOn w:val="Normal"/>
    <w:link w:val="FootnoteTextChar"/>
    <w:rsid w:val="00A71BFE"/>
    <w:pPr>
      <w:spacing w:before="0"/>
    </w:pPr>
    <w:rPr>
      <w:sz w:val="16"/>
      <w:szCs w:val="20"/>
    </w:rPr>
  </w:style>
  <w:style w:type="character" w:customStyle="1" w:styleId="FootnoteTextChar">
    <w:name w:val="Footnote Text Char"/>
    <w:basedOn w:val="DefaultParagraphFont"/>
    <w:link w:val="FootnoteText"/>
    <w:rsid w:val="00A71BFE"/>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smartcommunities.org.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aelw@australiansmartcommunities.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ectrumreview@communications.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4CB9-E73A-4633-A252-908F354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50</TotalTime>
  <Pages>3</Pages>
  <Words>462</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Spectrum Review Potential Reform Directions Consultation Paper</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Potential Reform Directions Consultation Paper</dc:title>
  <dc:creator>na</dc:creator>
  <cp:lastModifiedBy>na</cp:lastModifiedBy>
  <cp:revision>25</cp:revision>
  <dcterms:created xsi:type="dcterms:W3CDTF">2015-03-03T01:50:00Z</dcterms:created>
  <dcterms:modified xsi:type="dcterms:W3CDTF">2015-03-19T02:40:00Z</dcterms:modified>
</cp:coreProperties>
</file>