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229C2" w14:textId="15EA34A7" w:rsidR="00C55A5B" w:rsidRPr="00655B1D" w:rsidRDefault="00E61C64" w:rsidP="00C850BF">
      <w:pPr>
        <w:pStyle w:val="Heading1"/>
        <w:rPr>
          <w:color w:val="00677F"/>
        </w:rPr>
      </w:pPr>
      <w:r w:rsidRPr="00C55A5B">
        <w:t xml:space="preserve">Strengthening Telecommunications </w:t>
      </w:r>
      <w:r w:rsidRPr="00655B1D">
        <w:rPr>
          <w:color w:val="00677F"/>
        </w:rPr>
        <w:t>Against Natural Disasters</w:t>
      </w:r>
    </w:p>
    <w:p w14:paraId="02803E88" w14:textId="32280693" w:rsidR="00E61C64" w:rsidRDefault="00E61C64" w:rsidP="00C850BF">
      <w:pPr>
        <w:ind w:right="2267"/>
        <w:rPr>
          <w:noProof/>
          <w:color w:val="00677F"/>
          <w:lang w:eastAsia="en-AU"/>
        </w:rPr>
      </w:pPr>
      <w:r w:rsidRPr="00655B1D">
        <w:rPr>
          <w:b/>
          <w:color w:val="00677F"/>
          <w:sz w:val="48"/>
          <w:szCs w:val="48"/>
        </w:rPr>
        <w:t>The Department of Infrastructure, Transport, Regional Development and Communications (DITRDC)</w:t>
      </w:r>
      <w:r w:rsidR="00655B1D" w:rsidRPr="00655B1D">
        <w:rPr>
          <w:noProof/>
          <w:color w:val="00677F"/>
          <w:lang w:eastAsia="en-AU"/>
        </w:rPr>
        <w:t xml:space="preserve"> </w:t>
      </w:r>
      <w:r w:rsidR="00655B1D">
        <w:rPr>
          <w:noProof/>
          <w:lang w:eastAsia="en-AU"/>
        </w:rPr>
        <w:drawing>
          <wp:inline distT="0" distB="0" distL="0" distR="0" wp14:anchorId="02CE9EC7" wp14:editId="287AF7F8">
            <wp:extent cx="6479653" cy="4114800"/>
            <wp:effectExtent l="0" t="0" r="0" b="0"/>
            <wp:docPr id="9" name="Picture 9" descr="Image of chameleon l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 VT_Page_1.png"/>
                    <pic:cNvPicPr/>
                  </pic:nvPicPr>
                  <pic:blipFill rotWithShape="1">
                    <a:blip r:embed="rId11">
                      <a:extLst>
                        <a:ext uri="{28A0092B-C50C-407E-A947-70E740481C1C}">
                          <a14:useLocalDpi xmlns:a14="http://schemas.microsoft.com/office/drawing/2010/main" val="0"/>
                        </a:ext>
                      </a:extLst>
                    </a:blip>
                    <a:srcRect t="19006" b="36067"/>
                    <a:stretch/>
                  </pic:blipFill>
                  <pic:spPr bwMode="auto">
                    <a:xfrm>
                      <a:off x="0" y="0"/>
                      <a:ext cx="6480175" cy="4115132"/>
                    </a:xfrm>
                    <a:prstGeom prst="rect">
                      <a:avLst/>
                    </a:prstGeom>
                    <a:ln>
                      <a:noFill/>
                    </a:ln>
                    <a:extLst>
                      <a:ext uri="{53640926-AAD7-44D8-BBD7-CCE9431645EC}">
                        <a14:shadowObscured xmlns:a14="http://schemas.microsoft.com/office/drawing/2010/main"/>
                      </a:ext>
                    </a:extLst>
                  </pic:spPr>
                </pic:pic>
              </a:graphicData>
            </a:graphic>
          </wp:inline>
        </w:drawing>
      </w:r>
    </w:p>
    <w:p w14:paraId="5F6B4376" w14:textId="0AAF412A" w:rsidR="00655B1D" w:rsidRDefault="00655B1D" w:rsidP="00184528">
      <w:pPr>
        <w:ind w:right="2267"/>
        <w:rPr>
          <w:noProof/>
          <w:lang w:eastAsia="en-AU"/>
        </w:rPr>
      </w:pPr>
      <w:r w:rsidRPr="00D90A66">
        <w:rPr>
          <w:sz w:val="36"/>
          <w:szCs w:val="36"/>
        </w:rPr>
        <w:t>Market research report</w:t>
      </w:r>
      <w:r>
        <w:rPr>
          <w:noProof/>
          <w:lang w:eastAsia="en-AU"/>
        </w:rPr>
        <w:drawing>
          <wp:inline distT="0" distB="0" distL="0" distR="0" wp14:anchorId="5D2EFD95" wp14:editId="5C27B867">
            <wp:extent cx="5771429" cy="1085714"/>
            <wp:effectExtent l="0" t="0" r="1270" b="635"/>
            <wp:docPr id="10" name="Picture 10" descr="Logo: Essence.&#10;Behaviour change experts.&#10;&#10;14 to 18 The Avenue, East Malvern, Victoria 3145.&#10;03 9572 4125&#10;info@essencecomms.com.au&#10;essencecomms.com.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1429" cy="1085714"/>
                    </a:xfrm>
                    <a:prstGeom prst="rect">
                      <a:avLst/>
                    </a:prstGeom>
                  </pic:spPr>
                </pic:pic>
              </a:graphicData>
            </a:graphic>
          </wp:inline>
        </w:drawing>
      </w:r>
    </w:p>
    <w:p w14:paraId="67922BCB" w14:textId="64DE5C8F" w:rsidR="005B7328" w:rsidRPr="00655B1D" w:rsidRDefault="005B7328" w:rsidP="00D90A66">
      <w:pPr>
        <w:spacing w:before="5880"/>
        <w:rPr>
          <w:color w:val="00677F"/>
        </w:rPr>
      </w:pPr>
      <w:r w:rsidRPr="00331D28">
        <w:br w:type="page"/>
      </w:r>
      <w:r w:rsidRPr="00655B1D">
        <w:rPr>
          <w:color w:val="00677F"/>
        </w:rPr>
        <w:t>Table of contents</w:t>
      </w:r>
    </w:p>
    <w:p w14:paraId="648F1EEA" w14:textId="19B6316A" w:rsidR="002C333D" w:rsidRPr="00655B1D" w:rsidRDefault="005B7328" w:rsidP="00655B1D">
      <w:pPr>
        <w:pStyle w:val="TOC1"/>
        <w:rPr>
          <w:rFonts w:eastAsiaTheme="minorEastAsia"/>
          <w:sz w:val="22"/>
          <w:szCs w:val="22"/>
          <w:lang w:eastAsia="en-AU"/>
        </w:rPr>
      </w:pPr>
      <w:r w:rsidRPr="00655B1D">
        <w:rPr>
          <w:noProof w:val="0"/>
        </w:rPr>
        <w:fldChar w:fldCharType="begin"/>
      </w:r>
      <w:r w:rsidRPr="00655B1D">
        <w:instrText xml:space="preserve"> TOC \h \z \t "Heading 1,1,Heading 2,2,Section,7,H1n,4,H2n,5" </w:instrText>
      </w:r>
      <w:r w:rsidRPr="00655B1D">
        <w:rPr>
          <w:noProof w:val="0"/>
        </w:rPr>
        <w:fldChar w:fldCharType="separate"/>
      </w:r>
      <w:hyperlink w:anchor="_Toc53753321" w:history="1">
        <w:r w:rsidR="002C333D" w:rsidRPr="00655B1D">
          <w:rPr>
            <w:rStyle w:val="Hyperlink"/>
            <w:color w:val="00677F"/>
          </w:rPr>
          <w:t>TABLE OF FIGURES</w:t>
        </w:r>
        <w:r w:rsidR="008628B1" w:rsidRPr="00655B1D">
          <w:rPr>
            <w:webHidden/>
          </w:rPr>
          <w:tab/>
        </w:r>
        <w:r w:rsidR="002C333D" w:rsidRPr="00655B1D">
          <w:rPr>
            <w:webHidden/>
          </w:rPr>
          <w:fldChar w:fldCharType="begin"/>
        </w:r>
        <w:r w:rsidR="002C333D" w:rsidRPr="00655B1D">
          <w:rPr>
            <w:webHidden/>
          </w:rPr>
          <w:instrText xml:space="preserve"> PAGEREF _Toc53753321 \h </w:instrText>
        </w:r>
        <w:r w:rsidR="002C333D" w:rsidRPr="00655B1D">
          <w:rPr>
            <w:webHidden/>
          </w:rPr>
        </w:r>
        <w:r w:rsidR="002C333D" w:rsidRPr="00655B1D">
          <w:rPr>
            <w:webHidden/>
          </w:rPr>
          <w:fldChar w:fldCharType="separate"/>
        </w:r>
        <w:r w:rsidR="00184528">
          <w:rPr>
            <w:webHidden/>
          </w:rPr>
          <w:t>2</w:t>
        </w:r>
        <w:r w:rsidR="002C333D" w:rsidRPr="00655B1D">
          <w:rPr>
            <w:webHidden/>
          </w:rPr>
          <w:fldChar w:fldCharType="end"/>
        </w:r>
      </w:hyperlink>
    </w:p>
    <w:p w14:paraId="61A1F629" w14:textId="61F93E34" w:rsidR="002C333D" w:rsidRPr="00655B1D" w:rsidRDefault="00CD57FE">
      <w:pPr>
        <w:pStyle w:val="TOC4"/>
        <w:rPr>
          <w:rFonts w:eastAsiaTheme="minorEastAsia"/>
          <w:caps w:val="0"/>
          <w:noProof/>
          <w:color w:val="00677F"/>
          <w:sz w:val="22"/>
          <w:lang w:eastAsia="en-AU"/>
        </w:rPr>
      </w:pPr>
      <w:hyperlink w:anchor="_Toc53753322" w:history="1">
        <w:r w:rsidR="002C333D" w:rsidRPr="00655B1D">
          <w:rPr>
            <w:rStyle w:val="Hyperlink"/>
            <w:noProof/>
            <w:color w:val="00677F"/>
          </w:rPr>
          <w:t>1.</w:t>
        </w:r>
        <w:r w:rsidR="002C333D" w:rsidRPr="00655B1D">
          <w:rPr>
            <w:rFonts w:eastAsiaTheme="minorEastAsia"/>
            <w:caps w:val="0"/>
            <w:noProof/>
            <w:color w:val="00677F"/>
            <w:sz w:val="22"/>
            <w:lang w:eastAsia="en-AU"/>
          </w:rPr>
          <w:tab/>
        </w:r>
        <w:r w:rsidR="002C333D" w:rsidRPr="00655B1D">
          <w:rPr>
            <w:rStyle w:val="Hyperlink"/>
            <w:noProof/>
            <w:color w:val="00677F"/>
          </w:rPr>
          <w:t xml:space="preserve">Executive summary </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_Toc53753322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4</w:t>
        </w:r>
        <w:r w:rsidR="002C333D" w:rsidRPr="00655B1D">
          <w:rPr>
            <w:noProof/>
            <w:webHidden/>
            <w:color w:val="00677F"/>
          </w:rPr>
          <w:fldChar w:fldCharType="end"/>
        </w:r>
      </w:hyperlink>
    </w:p>
    <w:p w14:paraId="1D6D661A" w14:textId="583177C5" w:rsidR="002C333D" w:rsidRPr="00655B1D" w:rsidRDefault="00CD57FE">
      <w:pPr>
        <w:pStyle w:val="TOC4"/>
        <w:rPr>
          <w:rFonts w:eastAsiaTheme="minorEastAsia"/>
          <w:caps w:val="0"/>
          <w:noProof/>
          <w:color w:val="00677F"/>
          <w:sz w:val="22"/>
          <w:lang w:eastAsia="en-AU"/>
        </w:rPr>
      </w:pPr>
      <w:hyperlink w:anchor="_Toc53753323" w:history="1">
        <w:r w:rsidR="002C333D" w:rsidRPr="00655B1D">
          <w:rPr>
            <w:rStyle w:val="Hyperlink"/>
            <w:noProof/>
            <w:color w:val="00677F"/>
          </w:rPr>
          <w:t>2.</w:t>
        </w:r>
        <w:r w:rsidR="002C333D" w:rsidRPr="00655B1D">
          <w:rPr>
            <w:rFonts w:eastAsiaTheme="minorEastAsia"/>
            <w:caps w:val="0"/>
            <w:noProof/>
            <w:color w:val="00677F"/>
            <w:sz w:val="22"/>
            <w:lang w:eastAsia="en-AU"/>
          </w:rPr>
          <w:tab/>
        </w:r>
        <w:r w:rsidR="002C333D" w:rsidRPr="00655B1D">
          <w:rPr>
            <w:rStyle w:val="Hyperlink"/>
            <w:noProof/>
            <w:color w:val="00677F"/>
          </w:rPr>
          <w:t>GLOSSARY</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_Toc53753323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6</w:t>
        </w:r>
        <w:r w:rsidR="002C333D" w:rsidRPr="00655B1D">
          <w:rPr>
            <w:noProof/>
            <w:webHidden/>
            <w:color w:val="00677F"/>
          </w:rPr>
          <w:fldChar w:fldCharType="end"/>
        </w:r>
      </w:hyperlink>
    </w:p>
    <w:p w14:paraId="08F2B9CF" w14:textId="4F566EDE" w:rsidR="002C333D" w:rsidRPr="00655B1D" w:rsidRDefault="00CD57FE">
      <w:pPr>
        <w:pStyle w:val="TOC4"/>
        <w:rPr>
          <w:rFonts w:eastAsiaTheme="minorEastAsia"/>
          <w:caps w:val="0"/>
          <w:noProof/>
          <w:color w:val="00677F"/>
          <w:sz w:val="22"/>
          <w:lang w:eastAsia="en-AU"/>
        </w:rPr>
      </w:pPr>
      <w:hyperlink w:anchor="_Toc53753324" w:history="1">
        <w:r w:rsidR="002C333D" w:rsidRPr="00655B1D">
          <w:rPr>
            <w:rStyle w:val="Hyperlink"/>
            <w:noProof/>
            <w:color w:val="00677F"/>
          </w:rPr>
          <w:t>3.</w:t>
        </w:r>
        <w:r w:rsidR="002C333D" w:rsidRPr="00655B1D">
          <w:rPr>
            <w:rFonts w:eastAsiaTheme="minorEastAsia"/>
            <w:caps w:val="0"/>
            <w:noProof/>
            <w:color w:val="00677F"/>
            <w:sz w:val="22"/>
            <w:lang w:eastAsia="en-AU"/>
          </w:rPr>
          <w:tab/>
        </w:r>
        <w:r w:rsidR="002C333D" w:rsidRPr="00655B1D">
          <w:rPr>
            <w:rStyle w:val="Hyperlink"/>
            <w:noProof/>
            <w:color w:val="00677F"/>
          </w:rPr>
          <w:t>Introduction</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_Toc53753324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7</w:t>
        </w:r>
        <w:r w:rsidR="002C333D" w:rsidRPr="00655B1D">
          <w:rPr>
            <w:noProof/>
            <w:webHidden/>
            <w:color w:val="00677F"/>
          </w:rPr>
          <w:fldChar w:fldCharType="end"/>
        </w:r>
      </w:hyperlink>
    </w:p>
    <w:p w14:paraId="62CEDCD0" w14:textId="7E936622" w:rsidR="002C333D" w:rsidRPr="00655B1D" w:rsidRDefault="00CD57FE">
      <w:pPr>
        <w:pStyle w:val="TOC4"/>
        <w:rPr>
          <w:rFonts w:eastAsiaTheme="minorEastAsia"/>
          <w:caps w:val="0"/>
          <w:noProof/>
          <w:color w:val="00677F"/>
          <w:sz w:val="22"/>
          <w:lang w:eastAsia="en-AU"/>
        </w:rPr>
      </w:pPr>
      <w:hyperlink w:anchor="_Toc53753325" w:history="1">
        <w:r w:rsidR="002C333D" w:rsidRPr="00655B1D">
          <w:rPr>
            <w:rStyle w:val="Hyperlink"/>
            <w:noProof/>
            <w:color w:val="00677F"/>
          </w:rPr>
          <w:t>4.</w:t>
        </w:r>
        <w:r w:rsidR="002C333D" w:rsidRPr="00655B1D">
          <w:rPr>
            <w:rFonts w:eastAsiaTheme="minorEastAsia"/>
            <w:caps w:val="0"/>
            <w:noProof/>
            <w:color w:val="00677F"/>
            <w:sz w:val="22"/>
            <w:lang w:eastAsia="en-AU"/>
          </w:rPr>
          <w:tab/>
        </w:r>
        <w:r w:rsidR="002C333D" w:rsidRPr="00655B1D">
          <w:rPr>
            <w:rStyle w:val="Hyperlink"/>
            <w:noProof/>
            <w:color w:val="00677F"/>
          </w:rPr>
          <w:t>methodology</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_Toc53753325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8</w:t>
        </w:r>
        <w:r w:rsidR="002C333D" w:rsidRPr="00655B1D">
          <w:rPr>
            <w:noProof/>
            <w:webHidden/>
            <w:color w:val="00677F"/>
          </w:rPr>
          <w:fldChar w:fldCharType="end"/>
        </w:r>
      </w:hyperlink>
    </w:p>
    <w:p w14:paraId="34FA149E" w14:textId="1B87D63E" w:rsidR="002C333D" w:rsidRPr="00655B1D" w:rsidRDefault="00CD57FE">
      <w:pPr>
        <w:pStyle w:val="TOC5"/>
        <w:rPr>
          <w:rFonts w:eastAsiaTheme="minorEastAsia"/>
          <w:noProof/>
          <w:color w:val="00677F"/>
          <w:sz w:val="22"/>
          <w:lang w:eastAsia="en-AU"/>
        </w:rPr>
      </w:pPr>
      <w:hyperlink w:anchor="_Toc53753326" w:history="1">
        <w:r w:rsidR="002C333D" w:rsidRPr="00655B1D">
          <w:rPr>
            <w:rStyle w:val="Hyperlink"/>
            <w:noProof/>
            <w:color w:val="00677F"/>
          </w:rPr>
          <w:t>4.1.</w:t>
        </w:r>
        <w:r w:rsidR="002C333D" w:rsidRPr="00655B1D">
          <w:rPr>
            <w:rFonts w:eastAsiaTheme="minorEastAsia"/>
            <w:noProof/>
            <w:color w:val="00677F"/>
            <w:sz w:val="22"/>
            <w:lang w:eastAsia="en-AU"/>
          </w:rPr>
          <w:tab/>
        </w:r>
        <w:r w:rsidR="002C333D" w:rsidRPr="00655B1D">
          <w:rPr>
            <w:rStyle w:val="Hyperlink"/>
            <w:noProof/>
            <w:color w:val="00677F"/>
          </w:rPr>
          <w:t>Qualitative research</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_Toc53753326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8</w:t>
        </w:r>
        <w:r w:rsidR="002C333D" w:rsidRPr="00655B1D">
          <w:rPr>
            <w:noProof/>
            <w:webHidden/>
            <w:color w:val="00677F"/>
          </w:rPr>
          <w:fldChar w:fldCharType="end"/>
        </w:r>
      </w:hyperlink>
    </w:p>
    <w:p w14:paraId="78F5D14E" w14:textId="1DBC05DD" w:rsidR="002C333D" w:rsidRPr="00655B1D" w:rsidRDefault="00CD57FE">
      <w:pPr>
        <w:pStyle w:val="TOC5"/>
        <w:rPr>
          <w:rFonts w:eastAsiaTheme="minorEastAsia"/>
          <w:noProof/>
          <w:color w:val="00677F"/>
          <w:sz w:val="22"/>
          <w:lang w:eastAsia="en-AU"/>
        </w:rPr>
      </w:pPr>
      <w:hyperlink w:anchor="_Toc53753327" w:history="1">
        <w:r w:rsidR="002C333D" w:rsidRPr="00655B1D">
          <w:rPr>
            <w:rStyle w:val="Hyperlink"/>
            <w:noProof/>
            <w:color w:val="00677F"/>
            <w:lang w:val="en-GB" w:eastAsia="en-GB"/>
          </w:rPr>
          <w:t>4.2.</w:t>
        </w:r>
        <w:r w:rsidR="002C333D" w:rsidRPr="00655B1D">
          <w:rPr>
            <w:rFonts w:eastAsiaTheme="minorEastAsia"/>
            <w:noProof/>
            <w:color w:val="00677F"/>
            <w:sz w:val="22"/>
            <w:lang w:eastAsia="en-AU"/>
          </w:rPr>
          <w:tab/>
        </w:r>
        <w:r w:rsidR="002C333D" w:rsidRPr="00655B1D">
          <w:rPr>
            <w:rStyle w:val="Hyperlink"/>
            <w:noProof/>
            <w:color w:val="00677F"/>
            <w:lang w:val="en-GB" w:eastAsia="en-GB"/>
          </w:rPr>
          <w:t>Quantitative survey</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_Toc53753327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10</w:t>
        </w:r>
        <w:r w:rsidR="002C333D" w:rsidRPr="00655B1D">
          <w:rPr>
            <w:noProof/>
            <w:webHidden/>
            <w:color w:val="00677F"/>
          </w:rPr>
          <w:fldChar w:fldCharType="end"/>
        </w:r>
      </w:hyperlink>
    </w:p>
    <w:p w14:paraId="096B8A5C" w14:textId="132862C7" w:rsidR="002C333D" w:rsidRPr="00655B1D" w:rsidRDefault="00CD57FE">
      <w:pPr>
        <w:pStyle w:val="TOC4"/>
        <w:rPr>
          <w:rFonts w:eastAsiaTheme="minorEastAsia"/>
          <w:caps w:val="0"/>
          <w:noProof/>
          <w:color w:val="00677F"/>
          <w:sz w:val="22"/>
          <w:lang w:eastAsia="en-AU"/>
        </w:rPr>
      </w:pPr>
      <w:hyperlink w:anchor="_Toc53753328" w:history="1">
        <w:r w:rsidR="002C333D" w:rsidRPr="00655B1D">
          <w:rPr>
            <w:rStyle w:val="Hyperlink"/>
            <w:noProof/>
            <w:color w:val="00677F"/>
          </w:rPr>
          <w:t>5.</w:t>
        </w:r>
        <w:r w:rsidR="002C333D" w:rsidRPr="00655B1D">
          <w:rPr>
            <w:rFonts w:eastAsiaTheme="minorEastAsia"/>
            <w:caps w:val="0"/>
            <w:noProof/>
            <w:color w:val="00677F"/>
            <w:sz w:val="22"/>
            <w:lang w:eastAsia="en-AU"/>
          </w:rPr>
          <w:tab/>
        </w:r>
        <w:r w:rsidR="002C333D" w:rsidRPr="00655B1D">
          <w:rPr>
            <w:rStyle w:val="Hyperlink"/>
            <w:noProof/>
            <w:color w:val="00677F"/>
          </w:rPr>
          <w:t>The current situation</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_Toc53753328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13</w:t>
        </w:r>
        <w:r w:rsidR="002C333D" w:rsidRPr="00655B1D">
          <w:rPr>
            <w:noProof/>
            <w:webHidden/>
            <w:color w:val="00677F"/>
          </w:rPr>
          <w:fldChar w:fldCharType="end"/>
        </w:r>
      </w:hyperlink>
    </w:p>
    <w:p w14:paraId="7DA7A9FC" w14:textId="099CFD7F" w:rsidR="002C333D" w:rsidRPr="00655B1D" w:rsidRDefault="00CD57FE">
      <w:pPr>
        <w:pStyle w:val="TOC5"/>
        <w:rPr>
          <w:rFonts w:eastAsiaTheme="minorEastAsia"/>
          <w:noProof/>
          <w:color w:val="00677F"/>
          <w:sz w:val="22"/>
          <w:lang w:eastAsia="en-AU"/>
        </w:rPr>
      </w:pPr>
      <w:hyperlink w:anchor="_Toc53753329" w:history="1">
        <w:r w:rsidR="002C333D" w:rsidRPr="00655B1D">
          <w:rPr>
            <w:rStyle w:val="Hyperlink"/>
            <w:noProof/>
            <w:color w:val="00677F"/>
          </w:rPr>
          <w:t>5.1.</w:t>
        </w:r>
        <w:r w:rsidR="002C333D" w:rsidRPr="00655B1D">
          <w:rPr>
            <w:rFonts w:eastAsiaTheme="minorEastAsia"/>
            <w:noProof/>
            <w:color w:val="00677F"/>
            <w:sz w:val="22"/>
            <w:lang w:eastAsia="en-AU"/>
          </w:rPr>
          <w:tab/>
        </w:r>
        <w:r w:rsidR="002C333D" w:rsidRPr="00655B1D">
          <w:rPr>
            <w:rStyle w:val="Hyperlink"/>
            <w:noProof/>
            <w:color w:val="00677F"/>
          </w:rPr>
          <w:t>Risk and experience with natural disasters</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_Toc53753329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13</w:t>
        </w:r>
        <w:r w:rsidR="002C333D" w:rsidRPr="00655B1D">
          <w:rPr>
            <w:noProof/>
            <w:webHidden/>
            <w:color w:val="00677F"/>
          </w:rPr>
          <w:fldChar w:fldCharType="end"/>
        </w:r>
      </w:hyperlink>
    </w:p>
    <w:p w14:paraId="24311C17" w14:textId="4C2E15C7" w:rsidR="002C333D" w:rsidRPr="00655B1D" w:rsidRDefault="00CD57FE">
      <w:pPr>
        <w:pStyle w:val="TOC5"/>
        <w:rPr>
          <w:rFonts w:eastAsiaTheme="minorEastAsia"/>
          <w:noProof/>
          <w:color w:val="00677F"/>
          <w:sz w:val="22"/>
          <w:lang w:eastAsia="en-AU"/>
        </w:rPr>
      </w:pPr>
      <w:hyperlink w:anchor="_Toc53753330" w:history="1">
        <w:r w:rsidR="002C333D" w:rsidRPr="00655B1D">
          <w:rPr>
            <w:rStyle w:val="Hyperlink"/>
            <w:noProof/>
            <w:color w:val="00677F"/>
          </w:rPr>
          <w:t>5.2.</w:t>
        </w:r>
        <w:r w:rsidR="002C333D" w:rsidRPr="00655B1D">
          <w:rPr>
            <w:rFonts w:eastAsiaTheme="minorEastAsia"/>
            <w:noProof/>
            <w:color w:val="00677F"/>
            <w:sz w:val="22"/>
            <w:lang w:eastAsia="en-AU"/>
          </w:rPr>
          <w:tab/>
        </w:r>
        <w:r w:rsidR="002C333D" w:rsidRPr="00655B1D">
          <w:rPr>
            <w:rStyle w:val="Hyperlink"/>
            <w:noProof/>
            <w:color w:val="00677F"/>
          </w:rPr>
          <w:t>Preparing for a natural disaster</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_Toc53753330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16</w:t>
        </w:r>
        <w:r w:rsidR="002C333D" w:rsidRPr="00655B1D">
          <w:rPr>
            <w:noProof/>
            <w:webHidden/>
            <w:color w:val="00677F"/>
          </w:rPr>
          <w:fldChar w:fldCharType="end"/>
        </w:r>
      </w:hyperlink>
    </w:p>
    <w:p w14:paraId="0B0F556E" w14:textId="0D6E8CB9" w:rsidR="002C333D" w:rsidRPr="00655B1D" w:rsidRDefault="00CD57FE">
      <w:pPr>
        <w:pStyle w:val="TOC5"/>
        <w:rPr>
          <w:rFonts w:eastAsiaTheme="minorEastAsia"/>
          <w:noProof/>
          <w:color w:val="00677F"/>
          <w:sz w:val="22"/>
          <w:lang w:eastAsia="en-AU"/>
        </w:rPr>
      </w:pPr>
      <w:hyperlink w:anchor="_Toc53753331" w:history="1">
        <w:r w:rsidR="002C333D" w:rsidRPr="00655B1D">
          <w:rPr>
            <w:rStyle w:val="Hyperlink"/>
            <w:noProof/>
            <w:color w:val="00677F"/>
          </w:rPr>
          <w:t>5.3.</w:t>
        </w:r>
        <w:r w:rsidR="002C333D" w:rsidRPr="00655B1D">
          <w:rPr>
            <w:rFonts w:eastAsiaTheme="minorEastAsia"/>
            <w:noProof/>
            <w:color w:val="00677F"/>
            <w:sz w:val="22"/>
            <w:lang w:eastAsia="en-AU"/>
          </w:rPr>
          <w:tab/>
        </w:r>
        <w:r w:rsidR="002C333D" w:rsidRPr="00655B1D">
          <w:rPr>
            <w:rStyle w:val="Hyperlink"/>
            <w:noProof/>
            <w:color w:val="00677F"/>
          </w:rPr>
          <w:t>Telecommunications services</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_Toc53753331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32</w:t>
        </w:r>
        <w:r w:rsidR="002C333D" w:rsidRPr="00655B1D">
          <w:rPr>
            <w:noProof/>
            <w:webHidden/>
            <w:color w:val="00677F"/>
          </w:rPr>
          <w:fldChar w:fldCharType="end"/>
        </w:r>
      </w:hyperlink>
    </w:p>
    <w:p w14:paraId="664D23D7" w14:textId="53A2F303" w:rsidR="002C333D" w:rsidRPr="00655B1D" w:rsidRDefault="00CD57FE">
      <w:pPr>
        <w:pStyle w:val="TOC5"/>
        <w:rPr>
          <w:rFonts w:eastAsiaTheme="minorEastAsia"/>
          <w:noProof/>
          <w:color w:val="00677F"/>
          <w:sz w:val="22"/>
          <w:lang w:eastAsia="en-AU"/>
        </w:rPr>
      </w:pPr>
      <w:hyperlink w:anchor="_Toc53753332" w:history="1">
        <w:r w:rsidR="002C333D" w:rsidRPr="00655B1D">
          <w:rPr>
            <w:rStyle w:val="Hyperlink"/>
            <w:noProof/>
            <w:color w:val="00677F"/>
          </w:rPr>
          <w:t>5.4.</w:t>
        </w:r>
        <w:r w:rsidR="002C333D" w:rsidRPr="00655B1D">
          <w:rPr>
            <w:rFonts w:eastAsiaTheme="minorEastAsia"/>
            <w:noProof/>
            <w:color w:val="00677F"/>
            <w:sz w:val="22"/>
            <w:lang w:eastAsia="en-AU"/>
          </w:rPr>
          <w:tab/>
        </w:r>
        <w:r w:rsidR="002C333D" w:rsidRPr="00655B1D">
          <w:rPr>
            <w:rStyle w:val="Hyperlink"/>
            <w:noProof/>
            <w:color w:val="00677F"/>
          </w:rPr>
          <w:t>Telecommunications during a natural disaster</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_Toc53753332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36</w:t>
        </w:r>
        <w:r w:rsidR="002C333D" w:rsidRPr="00655B1D">
          <w:rPr>
            <w:noProof/>
            <w:webHidden/>
            <w:color w:val="00677F"/>
          </w:rPr>
          <w:fldChar w:fldCharType="end"/>
        </w:r>
      </w:hyperlink>
    </w:p>
    <w:p w14:paraId="3864E8DD" w14:textId="64AAF45E" w:rsidR="002C333D" w:rsidRPr="00655B1D" w:rsidRDefault="00CD57FE">
      <w:pPr>
        <w:pStyle w:val="TOC5"/>
        <w:rPr>
          <w:rFonts w:eastAsiaTheme="minorEastAsia"/>
          <w:noProof/>
          <w:color w:val="00677F"/>
          <w:sz w:val="22"/>
          <w:lang w:eastAsia="en-AU"/>
        </w:rPr>
      </w:pPr>
      <w:hyperlink w:anchor="_Toc53753333" w:history="1">
        <w:r w:rsidR="002C333D" w:rsidRPr="00655B1D">
          <w:rPr>
            <w:rStyle w:val="Hyperlink"/>
            <w:noProof/>
            <w:color w:val="00677F"/>
          </w:rPr>
          <w:t>5.5.</w:t>
        </w:r>
        <w:r w:rsidR="002C333D" w:rsidRPr="00655B1D">
          <w:rPr>
            <w:rFonts w:eastAsiaTheme="minorEastAsia"/>
            <w:noProof/>
            <w:color w:val="00677F"/>
            <w:sz w:val="22"/>
            <w:lang w:eastAsia="en-AU"/>
          </w:rPr>
          <w:tab/>
        </w:r>
        <w:r w:rsidR="002C333D" w:rsidRPr="00655B1D">
          <w:rPr>
            <w:rStyle w:val="Hyperlink"/>
            <w:noProof/>
            <w:color w:val="00677F"/>
          </w:rPr>
          <w:t>Preparing for a loss of telecommunications during a natural disaster</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_Toc53753333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38</w:t>
        </w:r>
        <w:r w:rsidR="002C333D" w:rsidRPr="00655B1D">
          <w:rPr>
            <w:noProof/>
            <w:webHidden/>
            <w:color w:val="00677F"/>
          </w:rPr>
          <w:fldChar w:fldCharType="end"/>
        </w:r>
      </w:hyperlink>
    </w:p>
    <w:p w14:paraId="1246467F" w14:textId="0443249A" w:rsidR="002C333D" w:rsidRDefault="00CD57FE">
      <w:pPr>
        <w:pStyle w:val="TOC5"/>
        <w:rPr>
          <w:noProof/>
          <w:color w:val="00677F"/>
        </w:rPr>
      </w:pPr>
      <w:hyperlink w:anchor="_Toc53753334" w:history="1">
        <w:r w:rsidR="002C333D" w:rsidRPr="00655B1D">
          <w:rPr>
            <w:rStyle w:val="Hyperlink"/>
            <w:noProof/>
            <w:color w:val="00677F"/>
          </w:rPr>
          <w:t>5.6.</w:t>
        </w:r>
        <w:r w:rsidR="002C333D" w:rsidRPr="00655B1D">
          <w:rPr>
            <w:rFonts w:eastAsiaTheme="minorEastAsia"/>
            <w:noProof/>
            <w:color w:val="00677F"/>
            <w:sz w:val="22"/>
            <w:lang w:eastAsia="en-AU"/>
          </w:rPr>
          <w:tab/>
        </w:r>
        <w:r w:rsidR="002C333D" w:rsidRPr="00655B1D">
          <w:rPr>
            <w:rStyle w:val="Hyperlink"/>
            <w:noProof/>
            <w:color w:val="00677F"/>
          </w:rPr>
          <w:t>Resilience during a natural disaster</w:t>
        </w:r>
        <w:r w:rsidR="002C333D" w:rsidRPr="00655B1D">
          <w:rPr>
            <w:noProof/>
            <w:webHidden/>
            <w:color w:val="00677F"/>
          </w:rPr>
          <w:tab/>
        </w:r>
        <w:r w:rsidR="002C333D" w:rsidRPr="00655B1D">
          <w:rPr>
            <w:noProof/>
            <w:webHidden/>
            <w:color w:val="00677F"/>
          </w:rPr>
          <w:fldChar w:fldCharType="begin"/>
        </w:r>
        <w:r w:rsidR="002C333D" w:rsidRPr="00655B1D">
          <w:rPr>
            <w:noProof/>
            <w:webHidden/>
            <w:color w:val="00677F"/>
          </w:rPr>
          <w:instrText xml:space="preserve"> PAGEREF _Toc53753334 \h </w:instrText>
        </w:r>
        <w:r w:rsidR="002C333D" w:rsidRPr="00655B1D">
          <w:rPr>
            <w:noProof/>
            <w:webHidden/>
            <w:color w:val="00677F"/>
          </w:rPr>
        </w:r>
        <w:r w:rsidR="002C333D" w:rsidRPr="00655B1D">
          <w:rPr>
            <w:noProof/>
            <w:webHidden/>
            <w:color w:val="00677F"/>
          </w:rPr>
          <w:fldChar w:fldCharType="separate"/>
        </w:r>
        <w:r w:rsidR="00184528">
          <w:rPr>
            <w:noProof/>
            <w:webHidden/>
            <w:color w:val="00677F"/>
          </w:rPr>
          <w:t>48</w:t>
        </w:r>
        <w:r w:rsidR="002C333D" w:rsidRPr="00655B1D">
          <w:rPr>
            <w:noProof/>
            <w:webHidden/>
            <w:color w:val="00677F"/>
          </w:rPr>
          <w:fldChar w:fldCharType="end"/>
        </w:r>
      </w:hyperlink>
    </w:p>
    <w:p w14:paraId="4431DE10" w14:textId="398C2E0D" w:rsidR="00D90A66" w:rsidRDefault="00D90A66" w:rsidP="00D90A66">
      <w:pPr>
        <w:rPr>
          <w:noProof/>
        </w:rPr>
      </w:pPr>
    </w:p>
    <w:p w14:paraId="590666D4" w14:textId="67F3904F" w:rsidR="00E61C64" w:rsidRDefault="005B7328" w:rsidP="00184528">
      <w:pPr>
        <w:tabs>
          <w:tab w:val="right" w:pos="7513"/>
        </w:tabs>
      </w:pPr>
      <w:r w:rsidRPr="00655B1D">
        <w:rPr>
          <w:noProof/>
          <w:color w:val="00677F"/>
        </w:rPr>
        <w:fldChar w:fldCharType="end"/>
      </w:r>
      <w:bookmarkStart w:id="0" w:name="_Toc53753321"/>
      <w:bookmarkStart w:id="1" w:name="_Toc52223838"/>
      <w:bookmarkStart w:id="2" w:name="_Toc22253111"/>
      <w:bookmarkStart w:id="3" w:name="_Toc52707549"/>
      <w:bookmarkStart w:id="4" w:name="_Toc52776659"/>
      <w:r w:rsidR="00184528">
        <w:rPr>
          <w:noProof/>
          <w:color w:val="00677F"/>
        </w:rPr>
        <w:t>T</w:t>
      </w:r>
      <w:r w:rsidR="005048F2" w:rsidRPr="002C333D">
        <w:t>ABLE OF FIGURES</w:t>
      </w:r>
      <w:bookmarkEnd w:id="0"/>
    </w:p>
    <w:p w14:paraId="0D421BBA" w14:textId="6B4FE2FC" w:rsidR="002C333D" w:rsidRPr="002C333D" w:rsidRDefault="00455224" w:rsidP="002C333D">
      <w:pPr>
        <w:pStyle w:val="TableofFigures"/>
        <w:tabs>
          <w:tab w:val="right" w:leader="dot" w:pos="9487"/>
        </w:tabs>
        <w:spacing w:before="0"/>
        <w:rPr>
          <w:rFonts w:eastAsiaTheme="minorEastAsia"/>
          <w:noProof/>
          <w:color w:val="auto"/>
          <w:sz w:val="18"/>
          <w:szCs w:val="18"/>
          <w:lang w:eastAsia="en-AU"/>
        </w:rPr>
      </w:pPr>
      <w:r>
        <w:fldChar w:fldCharType="begin"/>
      </w:r>
      <w:r>
        <w:instrText xml:space="preserve"> TOC \h \z \c "Figure" </w:instrText>
      </w:r>
      <w:r>
        <w:fldChar w:fldCharType="separate"/>
      </w:r>
      <w:hyperlink w:anchor="_Toc53753239" w:history="1">
        <w:r w:rsidR="002C333D" w:rsidRPr="002C333D">
          <w:rPr>
            <w:rStyle w:val="Hyperlink"/>
            <w:noProof/>
            <w:sz w:val="18"/>
            <w:szCs w:val="18"/>
          </w:rPr>
          <w:t>Figure 1: Survey sample achievements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_Toc53753239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10</w:t>
        </w:r>
        <w:r w:rsidR="002C333D" w:rsidRPr="002C333D">
          <w:rPr>
            <w:noProof/>
            <w:webHidden/>
            <w:sz w:val="18"/>
            <w:szCs w:val="18"/>
          </w:rPr>
          <w:fldChar w:fldCharType="end"/>
        </w:r>
      </w:hyperlink>
    </w:p>
    <w:p w14:paraId="3C2E56F5" w14:textId="4CBE70E5"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0" w:history="1">
        <w:r w:rsidR="002C333D" w:rsidRPr="002C333D">
          <w:rPr>
            <w:rStyle w:val="Hyperlink"/>
            <w:noProof/>
            <w:sz w:val="18"/>
            <w:szCs w:val="18"/>
          </w:rPr>
          <w:t>Figure 2: Survey sample profile</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_Toc53753240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11</w:t>
        </w:r>
        <w:r w:rsidR="002C333D" w:rsidRPr="002C333D">
          <w:rPr>
            <w:noProof/>
            <w:webHidden/>
            <w:sz w:val="18"/>
            <w:szCs w:val="18"/>
          </w:rPr>
          <w:fldChar w:fldCharType="end"/>
        </w:r>
      </w:hyperlink>
    </w:p>
    <w:p w14:paraId="58CACB2C" w14:textId="063E81F4"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1" w:history="1">
        <w:r w:rsidR="002C333D" w:rsidRPr="002C333D">
          <w:rPr>
            <w:rStyle w:val="Hyperlink"/>
            <w:noProof/>
            <w:sz w:val="18"/>
            <w:szCs w:val="18"/>
          </w:rPr>
          <w:t>Figure 3: Survey sample profile by cohort</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_Toc53753241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12</w:t>
        </w:r>
        <w:r w:rsidR="002C333D" w:rsidRPr="002C333D">
          <w:rPr>
            <w:noProof/>
            <w:webHidden/>
            <w:sz w:val="18"/>
            <w:szCs w:val="18"/>
          </w:rPr>
          <w:fldChar w:fldCharType="end"/>
        </w:r>
      </w:hyperlink>
    </w:p>
    <w:p w14:paraId="76E12C79" w14:textId="5F7DC15E"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2" w:history="1">
        <w:r w:rsidR="002C333D" w:rsidRPr="002C333D">
          <w:rPr>
            <w:rStyle w:val="Hyperlink"/>
            <w:noProof/>
            <w:sz w:val="18"/>
            <w:szCs w:val="18"/>
          </w:rPr>
          <w:t>Figure 4: Risk and experience with natural disasters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_Toc53753242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13</w:t>
        </w:r>
        <w:r w:rsidR="002C333D" w:rsidRPr="002C333D">
          <w:rPr>
            <w:noProof/>
            <w:webHidden/>
            <w:sz w:val="18"/>
            <w:szCs w:val="18"/>
          </w:rPr>
          <w:fldChar w:fldCharType="end"/>
        </w:r>
      </w:hyperlink>
    </w:p>
    <w:p w14:paraId="377427D3" w14:textId="110CB140"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3" w:history="1">
        <w:r w:rsidR="002C333D" w:rsidRPr="002C333D">
          <w:rPr>
            <w:rStyle w:val="Hyperlink"/>
            <w:noProof/>
            <w:sz w:val="18"/>
            <w:szCs w:val="18"/>
          </w:rPr>
          <w:t>Figure 5: Types of natural disasters experienced by region</w:t>
        </w:r>
        <w:bookmarkStart w:id="5" w:name="_GoBack"/>
        <w:bookmarkEnd w:id="5"/>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_Toc53753243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14</w:t>
        </w:r>
        <w:r w:rsidR="002C333D" w:rsidRPr="002C333D">
          <w:rPr>
            <w:noProof/>
            <w:webHidden/>
            <w:sz w:val="18"/>
            <w:szCs w:val="18"/>
          </w:rPr>
          <w:fldChar w:fldCharType="end"/>
        </w:r>
      </w:hyperlink>
    </w:p>
    <w:p w14:paraId="7E28ABE1" w14:textId="22B9CDE6"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4" w:history="1">
        <w:r w:rsidR="002C333D" w:rsidRPr="002C333D">
          <w:rPr>
            <w:rStyle w:val="Hyperlink"/>
            <w:noProof/>
            <w:sz w:val="18"/>
            <w:szCs w:val="18"/>
          </w:rPr>
          <w:t>Figure 6: Future likelihood to experience a natural disaster</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_Toc53753244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15</w:t>
        </w:r>
        <w:r w:rsidR="002C333D" w:rsidRPr="002C333D">
          <w:rPr>
            <w:noProof/>
            <w:webHidden/>
            <w:sz w:val="18"/>
            <w:szCs w:val="18"/>
          </w:rPr>
          <w:fldChar w:fldCharType="end"/>
        </w:r>
      </w:hyperlink>
    </w:p>
    <w:p w14:paraId="7956DBF5" w14:textId="1E2FF008"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5" w:history="1">
        <w:r w:rsidR="002C333D" w:rsidRPr="002C333D">
          <w:rPr>
            <w:rStyle w:val="Hyperlink"/>
            <w:noProof/>
            <w:sz w:val="18"/>
            <w:szCs w:val="18"/>
          </w:rPr>
          <w:t>Figure 7: Future likelihood to experience a natural disaster by experience</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_Toc53753245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16</w:t>
        </w:r>
        <w:r w:rsidR="002C333D" w:rsidRPr="002C333D">
          <w:rPr>
            <w:noProof/>
            <w:webHidden/>
            <w:sz w:val="18"/>
            <w:szCs w:val="18"/>
          </w:rPr>
          <w:fldChar w:fldCharType="end"/>
        </w:r>
      </w:hyperlink>
    </w:p>
    <w:p w14:paraId="144144B6" w14:textId="0B93992A"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6" w:history="1">
        <w:r w:rsidR="002C333D" w:rsidRPr="002C333D">
          <w:rPr>
            <w:rStyle w:val="Hyperlink"/>
            <w:noProof/>
            <w:sz w:val="18"/>
            <w:szCs w:val="18"/>
          </w:rPr>
          <w:t>Figure 8: Attitudes to information about preparing for natural disasters -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_Toc53753246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17</w:t>
        </w:r>
        <w:r w:rsidR="002C333D" w:rsidRPr="002C333D">
          <w:rPr>
            <w:noProof/>
            <w:webHidden/>
            <w:sz w:val="18"/>
            <w:szCs w:val="18"/>
          </w:rPr>
          <w:fldChar w:fldCharType="end"/>
        </w:r>
      </w:hyperlink>
    </w:p>
    <w:p w14:paraId="26F5B397" w14:textId="53557F12"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7" w:history="1">
        <w:r w:rsidR="002C333D" w:rsidRPr="002C333D">
          <w:rPr>
            <w:rStyle w:val="Hyperlink"/>
            <w:noProof/>
            <w:sz w:val="18"/>
            <w:szCs w:val="18"/>
          </w:rPr>
          <w:t>Figure 9: Level of preparedness -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_Toc53753247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19</w:t>
        </w:r>
        <w:r w:rsidR="002C333D" w:rsidRPr="002C333D">
          <w:rPr>
            <w:noProof/>
            <w:webHidden/>
            <w:sz w:val="18"/>
            <w:szCs w:val="18"/>
          </w:rPr>
          <w:fldChar w:fldCharType="end"/>
        </w:r>
      </w:hyperlink>
    </w:p>
    <w:p w14:paraId="3AF7678C" w14:textId="3F747FDC"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8" w:history="1">
        <w:r w:rsidR="002C333D" w:rsidRPr="002C333D">
          <w:rPr>
            <w:rStyle w:val="Hyperlink"/>
            <w:noProof/>
            <w:sz w:val="18"/>
            <w:szCs w:val="18"/>
          </w:rPr>
          <w:t>Figure 10: Perceived importance of preparation actions -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_Toc53753248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21</w:t>
        </w:r>
        <w:r w:rsidR="002C333D" w:rsidRPr="002C333D">
          <w:rPr>
            <w:noProof/>
            <w:webHidden/>
            <w:sz w:val="18"/>
            <w:szCs w:val="18"/>
          </w:rPr>
          <w:fldChar w:fldCharType="end"/>
        </w:r>
      </w:hyperlink>
    </w:p>
    <w:p w14:paraId="404C2879" w14:textId="1E206A13"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49" w:history="1">
        <w:r w:rsidR="002C333D" w:rsidRPr="002C333D">
          <w:rPr>
            <w:rStyle w:val="Hyperlink"/>
            <w:noProof/>
            <w:sz w:val="18"/>
            <w:szCs w:val="18"/>
          </w:rPr>
          <w:t>Figure 11: Types of preparations undertaken -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_Toc53753249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23</w:t>
        </w:r>
        <w:r w:rsidR="002C333D" w:rsidRPr="002C333D">
          <w:rPr>
            <w:noProof/>
            <w:webHidden/>
            <w:sz w:val="18"/>
            <w:szCs w:val="18"/>
          </w:rPr>
          <w:fldChar w:fldCharType="end"/>
        </w:r>
      </w:hyperlink>
    </w:p>
    <w:p w14:paraId="44B96FCA" w14:textId="25D16BE5"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0" w:history="1">
        <w:r w:rsidR="002C333D" w:rsidRPr="002C333D">
          <w:rPr>
            <w:rStyle w:val="Hyperlink"/>
            <w:noProof/>
            <w:sz w:val="18"/>
            <w:szCs w:val="18"/>
          </w:rPr>
          <w:t>Figure 12: Information and communication channels for preparing for a natural disaster -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_Toc53753250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25</w:t>
        </w:r>
        <w:r w:rsidR="002C333D" w:rsidRPr="002C333D">
          <w:rPr>
            <w:noProof/>
            <w:webHidden/>
            <w:sz w:val="18"/>
            <w:szCs w:val="18"/>
          </w:rPr>
          <w:fldChar w:fldCharType="end"/>
        </w:r>
      </w:hyperlink>
    </w:p>
    <w:p w14:paraId="19027D50" w14:textId="6B460F8B"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1" w:history="1">
        <w:r w:rsidR="002C333D" w:rsidRPr="002C333D">
          <w:rPr>
            <w:rStyle w:val="Hyperlink"/>
            <w:noProof/>
            <w:sz w:val="18"/>
            <w:szCs w:val="18"/>
          </w:rPr>
          <w:t>Figure 13: Information and communication channels during a natural disaster -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_Toc53753251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27</w:t>
        </w:r>
        <w:r w:rsidR="002C333D" w:rsidRPr="002C333D">
          <w:rPr>
            <w:noProof/>
            <w:webHidden/>
            <w:sz w:val="18"/>
            <w:szCs w:val="18"/>
          </w:rPr>
          <w:fldChar w:fldCharType="end"/>
        </w:r>
      </w:hyperlink>
    </w:p>
    <w:p w14:paraId="0F8E333E" w14:textId="0933C517"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2" w:history="1">
        <w:r w:rsidR="002C333D" w:rsidRPr="002C333D">
          <w:rPr>
            <w:rStyle w:val="Hyperlink"/>
            <w:noProof/>
            <w:sz w:val="18"/>
            <w:szCs w:val="18"/>
          </w:rPr>
          <w:t>Figure 14: Comparison of Information and communication channels for preparations vs. during a natural disaster -Residents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_Toc53753252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28</w:t>
        </w:r>
        <w:r w:rsidR="002C333D" w:rsidRPr="002C333D">
          <w:rPr>
            <w:noProof/>
            <w:webHidden/>
            <w:sz w:val="18"/>
            <w:szCs w:val="18"/>
          </w:rPr>
          <w:fldChar w:fldCharType="end"/>
        </w:r>
      </w:hyperlink>
    </w:p>
    <w:p w14:paraId="5D508872" w14:textId="1834E33B"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3" w:history="1">
        <w:r w:rsidR="002C333D" w:rsidRPr="002C333D">
          <w:rPr>
            <w:rStyle w:val="Hyperlink"/>
            <w:noProof/>
            <w:sz w:val="18"/>
            <w:szCs w:val="18"/>
          </w:rPr>
          <w:t>Figure 15: Accommodation types to regional areas - Travellers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_Toc53753253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29</w:t>
        </w:r>
        <w:r w:rsidR="002C333D" w:rsidRPr="002C333D">
          <w:rPr>
            <w:noProof/>
            <w:webHidden/>
            <w:sz w:val="18"/>
            <w:szCs w:val="18"/>
          </w:rPr>
          <w:fldChar w:fldCharType="end"/>
        </w:r>
      </w:hyperlink>
    </w:p>
    <w:p w14:paraId="758F5CB8" w14:textId="4CB6D550"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4" w:history="1">
        <w:r w:rsidR="002C333D" w:rsidRPr="002C333D">
          <w:rPr>
            <w:rStyle w:val="Hyperlink"/>
            <w:noProof/>
            <w:sz w:val="18"/>
            <w:szCs w:val="18"/>
          </w:rPr>
          <w:t>Figure 16: Level of preparedness when travelling - Travellers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_Toc53753254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30</w:t>
        </w:r>
        <w:r w:rsidR="002C333D" w:rsidRPr="002C333D">
          <w:rPr>
            <w:noProof/>
            <w:webHidden/>
            <w:sz w:val="18"/>
            <w:szCs w:val="18"/>
          </w:rPr>
          <w:fldChar w:fldCharType="end"/>
        </w:r>
      </w:hyperlink>
    </w:p>
    <w:p w14:paraId="17E500D9" w14:textId="0D8078B5"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5" w:history="1">
        <w:r w:rsidR="002C333D" w:rsidRPr="002C333D">
          <w:rPr>
            <w:rStyle w:val="Hyperlink"/>
            <w:noProof/>
            <w:sz w:val="18"/>
            <w:szCs w:val="18"/>
          </w:rPr>
          <w:t>Figure 17: Information and communication channels during a natural disaster when travelling - Travellers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_Toc53753255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31</w:t>
        </w:r>
        <w:r w:rsidR="002C333D" w:rsidRPr="002C333D">
          <w:rPr>
            <w:noProof/>
            <w:webHidden/>
            <w:sz w:val="18"/>
            <w:szCs w:val="18"/>
          </w:rPr>
          <w:fldChar w:fldCharType="end"/>
        </w:r>
      </w:hyperlink>
    </w:p>
    <w:p w14:paraId="475E3E01" w14:textId="53CAD66E"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6" w:history="1">
        <w:r w:rsidR="002C333D" w:rsidRPr="002C333D">
          <w:rPr>
            <w:rStyle w:val="Hyperlink"/>
            <w:noProof/>
            <w:sz w:val="18"/>
            <w:szCs w:val="18"/>
          </w:rPr>
          <w:t>Figure 18: Types of telecommunications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_Toc53753256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33</w:t>
        </w:r>
        <w:r w:rsidR="002C333D" w:rsidRPr="002C333D">
          <w:rPr>
            <w:noProof/>
            <w:webHidden/>
            <w:sz w:val="18"/>
            <w:szCs w:val="18"/>
          </w:rPr>
          <w:fldChar w:fldCharType="end"/>
        </w:r>
      </w:hyperlink>
    </w:p>
    <w:p w14:paraId="057D768C" w14:textId="4786AAE0"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7" w:history="1">
        <w:r w:rsidR="002C333D" w:rsidRPr="002C333D">
          <w:rPr>
            <w:rStyle w:val="Hyperlink"/>
            <w:noProof/>
            <w:sz w:val="18"/>
            <w:szCs w:val="18"/>
          </w:rPr>
          <w:t>Figure 19: Perceived reliability of mobile service</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_Toc53753257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33</w:t>
        </w:r>
        <w:r w:rsidR="002C333D" w:rsidRPr="002C333D">
          <w:rPr>
            <w:noProof/>
            <w:webHidden/>
            <w:sz w:val="18"/>
            <w:szCs w:val="18"/>
          </w:rPr>
          <w:fldChar w:fldCharType="end"/>
        </w:r>
      </w:hyperlink>
    </w:p>
    <w:p w14:paraId="39398598" w14:textId="7EA5E888"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8" w:history="1">
        <w:r w:rsidR="002C333D" w:rsidRPr="002C333D">
          <w:rPr>
            <w:rStyle w:val="Hyperlink"/>
            <w:noProof/>
            <w:sz w:val="18"/>
            <w:szCs w:val="18"/>
          </w:rPr>
          <w:t>Figure 20: Experience with telecommunications disruptions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_Toc53753258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35</w:t>
        </w:r>
        <w:r w:rsidR="002C333D" w:rsidRPr="002C333D">
          <w:rPr>
            <w:noProof/>
            <w:webHidden/>
            <w:sz w:val="18"/>
            <w:szCs w:val="18"/>
          </w:rPr>
          <w:fldChar w:fldCharType="end"/>
        </w:r>
      </w:hyperlink>
    </w:p>
    <w:p w14:paraId="6EC6DC8D" w14:textId="4480ACEC"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59" w:history="1">
        <w:r w:rsidR="002C333D" w:rsidRPr="002C333D">
          <w:rPr>
            <w:rStyle w:val="Hyperlink"/>
            <w:noProof/>
            <w:sz w:val="18"/>
            <w:szCs w:val="18"/>
          </w:rPr>
          <w:t>Figure 21: Likelihood of a loss of telecommunications during a natural disaster</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_Toc53753259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37</w:t>
        </w:r>
        <w:r w:rsidR="002C333D" w:rsidRPr="002C333D">
          <w:rPr>
            <w:noProof/>
            <w:webHidden/>
            <w:sz w:val="18"/>
            <w:szCs w:val="18"/>
          </w:rPr>
          <w:fldChar w:fldCharType="end"/>
        </w:r>
      </w:hyperlink>
    </w:p>
    <w:p w14:paraId="5E08003C" w14:textId="20C7CC7B"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0" w:history="1">
        <w:r w:rsidR="002C333D" w:rsidRPr="002C333D">
          <w:rPr>
            <w:rStyle w:val="Hyperlink"/>
            <w:noProof/>
            <w:sz w:val="18"/>
            <w:szCs w:val="18"/>
          </w:rPr>
          <w:t>Figure 22: Knowledge of what can be affected during a natural disaster</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_Toc53753260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37</w:t>
        </w:r>
        <w:r w:rsidR="002C333D" w:rsidRPr="002C333D">
          <w:rPr>
            <w:noProof/>
            <w:webHidden/>
            <w:sz w:val="18"/>
            <w:szCs w:val="18"/>
          </w:rPr>
          <w:fldChar w:fldCharType="end"/>
        </w:r>
      </w:hyperlink>
    </w:p>
    <w:p w14:paraId="73FDF71A" w14:textId="7B0CEDF6"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1" w:history="1">
        <w:r w:rsidR="002C333D" w:rsidRPr="002C333D">
          <w:rPr>
            <w:rStyle w:val="Hyperlink"/>
            <w:noProof/>
            <w:sz w:val="18"/>
            <w:szCs w:val="18"/>
          </w:rPr>
          <w:t>Figure 23: Preparedness for telecoms loss by region and risk</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_Toc53753261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39</w:t>
        </w:r>
        <w:r w:rsidR="002C333D" w:rsidRPr="002C333D">
          <w:rPr>
            <w:noProof/>
            <w:webHidden/>
            <w:sz w:val="18"/>
            <w:szCs w:val="18"/>
          </w:rPr>
          <w:fldChar w:fldCharType="end"/>
        </w:r>
      </w:hyperlink>
    </w:p>
    <w:p w14:paraId="70FDA391" w14:textId="2B11A7CA"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2" w:history="1">
        <w:r w:rsidR="002C333D" w:rsidRPr="002C333D">
          <w:rPr>
            <w:rStyle w:val="Hyperlink"/>
            <w:noProof/>
            <w:sz w:val="18"/>
            <w:szCs w:val="18"/>
          </w:rPr>
          <w:t>Figure 24: Knowledge about how to prepare for loss of telecommunications for a significant length of time</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_Toc53753262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40</w:t>
        </w:r>
        <w:r w:rsidR="002C333D" w:rsidRPr="002C333D">
          <w:rPr>
            <w:noProof/>
            <w:webHidden/>
            <w:sz w:val="18"/>
            <w:szCs w:val="18"/>
          </w:rPr>
          <w:fldChar w:fldCharType="end"/>
        </w:r>
      </w:hyperlink>
    </w:p>
    <w:p w14:paraId="4D78ED15" w14:textId="7B44FD9E"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3" w:history="1">
        <w:r w:rsidR="002C333D" w:rsidRPr="002C333D">
          <w:rPr>
            <w:rStyle w:val="Hyperlink"/>
            <w:noProof/>
            <w:sz w:val="18"/>
            <w:szCs w:val="18"/>
          </w:rPr>
          <w:t>Figure 25: Concerns about losing telecommunications on a ‘normal day’ vs. natural disaster situation</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_Toc53753263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43</w:t>
        </w:r>
        <w:r w:rsidR="002C333D" w:rsidRPr="002C333D">
          <w:rPr>
            <w:noProof/>
            <w:webHidden/>
            <w:sz w:val="18"/>
            <w:szCs w:val="18"/>
          </w:rPr>
          <w:fldChar w:fldCharType="end"/>
        </w:r>
      </w:hyperlink>
    </w:p>
    <w:p w14:paraId="332C1EC3" w14:textId="63AAD9BC"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4" w:history="1">
        <w:r w:rsidR="002C333D" w:rsidRPr="002C333D">
          <w:rPr>
            <w:rStyle w:val="Hyperlink"/>
            <w:noProof/>
            <w:sz w:val="18"/>
            <w:szCs w:val="18"/>
          </w:rPr>
          <w:t>Figure 26: Telecommunication service most concerned about losing</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_Toc53753264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43</w:t>
        </w:r>
        <w:r w:rsidR="002C333D" w:rsidRPr="002C333D">
          <w:rPr>
            <w:noProof/>
            <w:webHidden/>
            <w:sz w:val="18"/>
            <w:szCs w:val="18"/>
          </w:rPr>
          <w:fldChar w:fldCharType="end"/>
        </w:r>
      </w:hyperlink>
    </w:p>
    <w:p w14:paraId="3EA4FA67" w14:textId="526CB117"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5" w:history="1">
        <w:r w:rsidR="002C333D" w:rsidRPr="002C333D">
          <w:rPr>
            <w:rStyle w:val="Hyperlink"/>
            <w:noProof/>
            <w:sz w:val="18"/>
            <w:szCs w:val="18"/>
          </w:rPr>
          <w:t>Figure 27: Perceived preparedness for a loss of telecommunications during a natural disaster and impact on preparations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_Toc53753265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45</w:t>
        </w:r>
        <w:r w:rsidR="002C333D" w:rsidRPr="002C333D">
          <w:rPr>
            <w:noProof/>
            <w:webHidden/>
            <w:sz w:val="18"/>
            <w:szCs w:val="18"/>
          </w:rPr>
          <w:fldChar w:fldCharType="end"/>
        </w:r>
      </w:hyperlink>
    </w:p>
    <w:p w14:paraId="5A2719E8" w14:textId="1001BBAD"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6" w:history="1">
        <w:r w:rsidR="002C333D" w:rsidRPr="002C333D">
          <w:rPr>
            <w:rStyle w:val="Hyperlink"/>
            <w:noProof/>
            <w:sz w:val="18"/>
            <w:szCs w:val="18"/>
          </w:rPr>
          <w:t>Figure 28: Importance of being prepared for a loss of telecommunications during a natural disasters when travelling</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_Toc53753266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45</w:t>
        </w:r>
        <w:r w:rsidR="002C333D" w:rsidRPr="002C333D">
          <w:rPr>
            <w:noProof/>
            <w:webHidden/>
            <w:sz w:val="18"/>
            <w:szCs w:val="18"/>
          </w:rPr>
          <w:fldChar w:fldCharType="end"/>
        </w:r>
      </w:hyperlink>
    </w:p>
    <w:p w14:paraId="2919C6FA" w14:textId="13AFBDBD"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7" w:history="1">
        <w:r w:rsidR="002C333D" w:rsidRPr="002C333D">
          <w:rPr>
            <w:rStyle w:val="Hyperlink"/>
            <w:noProof/>
            <w:sz w:val="18"/>
            <w:szCs w:val="18"/>
          </w:rPr>
          <w:t>Figure 29: Preparedness for a loss of telecommunications during a natural disaster when travelling</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_Toc53753267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46</w:t>
        </w:r>
        <w:r w:rsidR="002C333D" w:rsidRPr="002C333D">
          <w:rPr>
            <w:noProof/>
            <w:webHidden/>
            <w:sz w:val="18"/>
            <w:szCs w:val="18"/>
          </w:rPr>
          <w:fldChar w:fldCharType="end"/>
        </w:r>
      </w:hyperlink>
    </w:p>
    <w:p w14:paraId="5CF33BA9" w14:textId="39DDE9C2"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8" w:history="1">
        <w:r w:rsidR="002C333D" w:rsidRPr="002C333D">
          <w:rPr>
            <w:rStyle w:val="Hyperlink"/>
            <w:noProof/>
            <w:sz w:val="18"/>
            <w:szCs w:val="18"/>
          </w:rPr>
          <w:t>Figure 30: Preparedness for a loss of telecommunications during a natural disaster when travelling by level risk levels at place of residence</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_Toc53753268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46</w:t>
        </w:r>
        <w:r w:rsidR="002C333D" w:rsidRPr="002C333D">
          <w:rPr>
            <w:noProof/>
            <w:webHidden/>
            <w:sz w:val="18"/>
            <w:szCs w:val="18"/>
          </w:rPr>
          <w:fldChar w:fldCharType="end"/>
        </w:r>
      </w:hyperlink>
    </w:p>
    <w:p w14:paraId="7A44B03C" w14:textId="6D5E0E61"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69" w:history="1">
        <w:r w:rsidR="002C333D" w:rsidRPr="002C333D">
          <w:rPr>
            <w:rStyle w:val="Hyperlink"/>
            <w:noProof/>
            <w:sz w:val="18"/>
            <w:szCs w:val="18"/>
          </w:rPr>
          <w:t>Figure 31: Types of preparations undertaken when travelling</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_Toc53753269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47</w:t>
        </w:r>
        <w:r w:rsidR="002C333D" w:rsidRPr="002C333D">
          <w:rPr>
            <w:noProof/>
            <w:webHidden/>
            <w:sz w:val="18"/>
            <w:szCs w:val="18"/>
          </w:rPr>
          <w:fldChar w:fldCharType="end"/>
        </w:r>
      </w:hyperlink>
    </w:p>
    <w:p w14:paraId="3829F8F1" w14:textId="6B560FCF"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70" w:history="1">
        <w:r w:rsidR="002C333D" w:rsidRPr="002C333D">
          <w:rPr>
            <w:rStyle w:val="Hyperlink"/>
            <w:noProof/>
            <w:sz w:val="18"/>
            <w:szCs w:val="18"/>
          </w:rPr>
          <w:t>Figure 32: Perceived preparedness for a loss of telecommunications during a natural disaster and impact on preparations when travelling</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_Toc53753270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48</w:t>
        </w:r>
        <w:r w:rsidR="002C333D" w:rsidRPr="002C333D">
          <w:rPr>
            <w:noProof/>
            <w:webHidden/>
            <w:sz w:val="18"/>
            <w:szCs w:val="18"/>
          </w:rPr>
          <w:fldChar w:fldCharType="end"/>
        </w:r>
      </w:hyperlink>
    </w:p>
    <w:p w14:paraId="3D3FF4DE" w14:textId="38C77C04"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71" w:history="1">
        <w:r w:rsidR="002C333D" w:rsidRPr="002C333D">
          <w:rPr>
            <w:rStyle w:val="Hyperlink"/>
            <w:noProof/>
            <w:sz w:val="18"/>
            <w:szCs w:val="18"/>
          </w:rPr>
          <w:t>Figure 33: Most concerned about if lost telecommunications in a natural disaster</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_Toc53753271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49</w:t>
        </w:r>
        <w:r w:rsidR="002C333D" w:rsidRPr="002C333D">
          <w:rPr>
            <w:noProof/>
            <w:webHidden/>
            <w:sz w:val="18"/>
            <w:szCs w:val="18"/>
          </w:rPr>
          <w:fldChar w:fldCharType="end"/>
        </w:r>
      </w:hyperlink>
    </w:p>
    <w:p w14:paraId="59A1AEC8" w14:textId="618AC5F6"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72" w:history="1">
        <w:r w:rsidR="002C333D" w:rsidRPr="002C333D">
          <w:rPr>
            <w:rStyle w:val="Hyperlink"/>
            <w:noProof/>
            <w:sz w:val="18"/>
            <w:szCs w:val="18"/>
          </w:rPr>
          <w:t>Figure 34: Attitudes to losing telecommunications</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_Toc53753272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51</w:t>
        </w:r>
        <w:r w:rsidR="002C333D" w:rsidRPr="002C333D">
          <w:rPr>
            <w:noProof/>
            <w:webHidden/>
            <w:sz w:val="18"/>
            <w:szCs w:val="18"/>
          </w:rPr>
          <w:fldChar w:fldCharType="end"/>
        </w:r>
      </w:hyperlink>
    </w:p>
    <w:p w14:paraId="2ABB0919" w14:textId="4D8DB0D8" w:rsidR="002C333D" w:rsidRPr="002C333D" w:rsidRDefault="00CD57FE" w:rsidP="002C333D">
      <w:pPr>
        <w:pStyle w:val="TableofFigures"/>
        <w:tabs>
          <w:tab w:val="right" w:leader="dot" w:pos="9487"/>
        </w:tabs>
        <w:spacing w:before="0"/>
        <w:rPr>
          <w:rFonts w:eastAsiaTheme="minorEastAsia"/>
          <w:noProof/>
          <w:color w:val="auto"/>
          <w:sz w:val="18"/>
          <w:szCs w:val="18"/>
          <w:lang w:eastAsia="en-AU"/>
        </w:rPr>
      </w:pPr>
      <w:hyperlink w:anchor="_Toc53753273" w:history="1">
        <w:r w:rsidR="002C333D" w:rsidRPr="002C333D">
          <w:rPr>
            <w:rStyle w:val="Hyperlink"/>
            <w:noProof/>
            <w:sz w:val="18"/>
            <w:szCs w:val="18"/>
          </w:rPr>
          <w:t>Figure 35: Resilience index</w:t>
        </w:r>
        <w:r w:rsidR="002C333D" w:rsidRPr="002C333D">
          <w:rPr>
            <w:noProof/>
            <w:webHidden/>
            <w:sz w:val="18"/>
            <w:szCs w:val="18"/>
          </w:rPr>
          <w:tab/>
        </w:r>
        <w:r w:rsidR="002C333D" w:rsidRPr="002C333D">
          <w:rPr>
            <w:noProof/>
            <w:webHidden/>
            <w:sz w:val="18"/>
            <w:szCs w:val="18"/>
          </w:rPr>
          <w:fldChar w:fldCharType="begin"/>
        </w:r>
        <w:r w:rsidR="002C333D" w:rsidRPr="002C333D">
          <w:rPr>
            <w:noProof/>
            <w:webHidden/>
            <w:sz w:val="18"/>
            <w:szCs w:val="18"/>
          </w:rPr>
          <w:instrText xml:space="preserve"> PAGEREF _Toc53753273 \h </w:instrText>
        </w:r>
        <w:r w:rsidR="002C333D" w:rsidRPr="002C333D">
          <w:rPr>
            <w:noProof/>
            <w:webHidden/>
            <w:sz w:val="18"/>
            <w:szCs w:val="18"/>
          </w:rPr>
        </w:r>
        <w:r w:rsidR="002C333D" w:rsidRPr="002C333D">
          <w:rPr>
            <w:noProof/>
            <w:webHidden/>
            <w:sz w:val="18"/>
            <w:szCs w:val="18"/>
          </w:rPr>
          <w:fldChar w:fldCharType="separate"/>
        </w:r>
        <w:r w:rsidR="00184528">
          <w:rPr>
            <w:noProof/>
            <w:webHidden/>
            <w:sz w:val="18"/>
            <w:szCs w:val="18"/>
          </w:rPr>
          <w:t>52</w:t>
        </w:r>
        <w:r w:rsidR="002C333D" w:rsidRPr="002C333D">
          <w:rPr>
            <w:noProof/>
            <w:webHidden/>
            <w:sz w:val="18"/>
            <w:szCs w:val="18"/>
          </w:rPr>
          <w:fldChar w:fldCharType="end"/>
        </w:r>
      </w:hyperlink>
    </w:p>
    <w:p w14:paraId="56BA6C25" w14:textId="77777777" w:rsidR="00655B1D" w:rsidRDefault="00455224">
      <w:pPr>
        <w:spacing w:before="0" w:line="259" w:lineRule="auto"/>
      </w:pPr>
      <w:r>
        <w:fldChar w:fldCharType="end"/>
      </w:r>
    </w:p>
    <w:p w14:paraId="6F86EABD" w14:textId="77777777" w:rsidR="00655B1D" w:rsidRDefault="00655B1D">
      <w:pPr>
        <w:spacing w:before="0" w:line="259" w:lineRule="auto"/>
      </w:pPr>
      <w:r>
        <w:br w:type="page"/>
      </w:r>
    </w:p>
    <w:p w14:paraId="54339355" w14:textId="77777777" w:rsidR="00E61C64" w:rsidRDefault="005B7328" w:rsidP="005F0D4E">
      <w:pPr>
        <w:pStyle w:val="Heading2"/>
      </w:pPr>
      <w:bookmarkStart w:id="6" w:name="_Toc53674630"/>
      <w:bookmarkStart w:id="7" w:name="_Toc53753322"/>
      <w:r w:rsidRPr="00AB10B3">
        <w:lastRenderedPageBreak/>
        <w:t xml:space="preserve">Executive </w:t>
      </w:r>
      <w:r w:rsidRPr="00B5593D">
        <w:t>summary</w:t>
      </w:r>
      <w:bookmarkEnd w:id="1"/>
      <w:bookmarkEnd w:id="2"/>
      <w:bookmarkEnd w:id="3"/>
      <w:bookmarkEnd w:id="4"/>
      <w:bookmarkEnd w:id="6"/>
      <w:bookmarkEnd w:id="7"/>
    </w:p>
    <w:p w14:paraId="13D19982" w14:textId="65A3B3BF" w:rsidR="00F16D76" w:rsidRDefault="00F16D76" w:rsidP="00F16D76">
      <w:pPr>
        <w:spacing w:before="80" w:after="80"/>
      </w:pPr>
      <w:r>
        <w:t xml:space="preserve">This report outlines the research approach, key findings and recommendations for a Communication Strategy to </w:t>
      </w:r>
      <w:r w:rsidRPr="00C65E42">
        <w:t>improve public understanding of telecommunications resilience and the importance of having a telecommunications plan in place during emergencies and natural disasters such as bushfires, cyclones and floods</w:t>
      </w:r>
      <w:r>
        <w:t>. The project methodology included 4 stages of Establish, Explore, Evaluate and Execute:</w:t>
      </w:r>
    </w:p>
    <w:p w14:paraId="722DF4C2" w14:textId="213590D2" w:rsidR="00E61C64" w:rsidRDefault="00E61C64" w:rsidP="00F16D76">
      <w:pPr>
        <w:spacing w:before="80" w:after="80"/>
      </w:pPr>
      <w:r>
        <w:rPr>
          <w:noProof/>
          <w:lang w:eastAsia="en-AU"/>
        </w:rPr>
        <w:drawing>
          <wp:inline distT="0" distB="0" distL="0" distR="0" wp14:anchorId="1F018728" wp14:editId="335615CD">
            <wp:extent cx="6030595" cy="272224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0595" cy="2722245"/>
                    </a:xfrm>
                    <a:prstGeom prst="rect">
                      <a:avLst/>
                    </a:prstGeom>
                  </pic:spPr>
                </pic:pic>
              </a:graphicData>
            </a:graphic>
          </wp:inline>
        </w:drawing>
      </w:r>
    </w:p>
    <w:p w14:paraId="396BEBE7" w14:textId="4A683F7C" w:rsidR="005216DC" w:rsidRPr="005216DC" w:rsidRDefault="008073C8" w:rsidP="00AF7073">
      <w:pPr>
        <w:spacing w:before="120" w:after="0"/>
      </w:pPr>
      <w:bookmarkStart w:id="8" w:name="_Hlk45011863"/>
      <w:r>
        <w:t xml:space="preserve">The research identified </w:t>
      </w:r>
      <w:r w:rsidR="00184528">
        <w:t>3</w:t>
      </w:r>
      <w:r>
        <w:t xml:space="preserve"> overarching findings:</w:t>
      </w:r>
    </w:p>
    <w:p w14:paraId="1D588689" w14:textId="77777777" w:rsidR="00E61C64" w:rsidRDefault="005216DC" w:rsidP="00C850BF">
      <w:pPr>
        <w:pStyle w:val="Bullet1"/>
        <w:numPr>
          <w:ilvl w:val="0"/>
          <w:numId w:val="6"/>
        </w:numPr>
      </w:pPr>
      <w:r w:rsidRPr="005216DC">
        <w:t>As technology has advanced, Australians have embraced new telecommunications services</w:t>
      </w:r>
      <w:r w:rsidR="008073C8">
        <w:t xml:space="preserve"> and integrated the key functionality and conveniences into their everyday life</w:t>
      </w:r>
    </w:p>
    <w:p w14:paraId="456DDB25" w14:textId="77777777" w:rsidR="00E61C64" w:rsidRDefault="005216DC" w:rsidP="00C850BF">
      <w:pPr>
        <w:pStyle w:val="Bullet1"/>
        <w:numPr>
          <w:ilvl w:val="0"/>
          <w:numId w:val="6"/>
        </w:numPr>
      </w:pPr>
      <w:r w:rsidRPr="005216DC">
        <w:t>Many over-estimate their understanding of how telecommunications work</w:t>
      </w:r>
      <w:r w:rsidR="008073C8">
        <w:t xml:space="preserve"> </w:t>
      </w:r>
      <w:r w:rsidR="001F7698">
        <w:t>with regional, rural and remote Australians more likely to make a conservative assessment of their preparedness for an outage in a natural disaster while urban residents are somewhat over-confident.</w:t>
      </w:r>
    </w:p>
    <w:p w14:paraId="733E8A85" w14:textId="682DF070" w:rsidR="005216DC" w:rsidRPr="005216DC" w:rsidRDefault="00FD7A93" w:rsidP="00C850BF">
      <w:pPr>
        <w:pStyle w:val="Bullet1"/>
        <w:numPr>
          <w:ilvl w:val="0"/>
          <w:numId w:val="6"/>
        </w:numPr>
      </w:pPr>
      <w:r>
        <w:t>Due to a lack of understanding and preparedness, Australians lack resilience when it comes to the ability to manage without telecommunications services in a natural disaster – for those with experience, re</w:t>
      </w:r>
      <w:r w:rsidR="005216DC" w:rsidRPr="005216DC">
        <w:t xml:space="preserve">gardless of how much preparation they </w:t>
      </w:r>
      <w:r>
        <w:t>did</w:t>
      </w:r>
      <w:r w:rsidR="005216DC" w:rsidRPr="005216DC">
        <w:t xml:space="preserve">, </w:t>
      </w:r>
      <w:r>
        <w:t>there was still an element of being un</w:t>
      </w:r>
      <w:r w:rsidR="005216DC" w:rsidRPr="005216DC">
        <w:t>prepared</w:t>
      </w:r>
    </w:p>
    <w:p w14:paraId="398DA99E" w14:textId="11C9182A" w:rsidR="008B4096" w:rsidRDefault="008B4096" w:rsidP="00F40111"/>
    <w:p w14:paraId="2CD7154C" w14:textId="77777777" w:rsidR="00E61C64" w:rsidRDefault="00F40111" w:rsidP="00C850BF">
      <w:pPr>
        <w:keepNext/>
        <w:spacing w:before="120" w:after="120" w:line="259" w:lineRule="auto"/>
      </w:pPr>
      <w:r>
        <w:lastRenderedPageBreak/>
        <w:t>Key findings for each of these two target audience reflect their stage of change:</w:t>
      </w:r>
    </w:p>
    <w:p w14:paraId="14283DBC" w14:textId="227CE7D8" w:rsidR="005216DC" w:rsidRPr="005216DC" w:rsidRDefault="00F40111" w:rsidP="00C850BF">
      <w:pPr>
        <w:pStyle w:val="ListParagraph"/>
        <w:keepNext/>
      </w:pPr>
      <w:r w:rsidRPr="005216DC">
        <w:t>People who are familiar with natural disasters + telecommunications outages</w:t>
      </w:r>
      <w:r>
        <w:t>: Maintenance Stage</w:t>
      </w:r>
    </w:p>
    <w:p w14:paraId="556AA2E9" w14:textId="1E8ABC05" w:rsidR="005216DC" w:rsidRDefault="005216DC" w:rsidP="00C850BF">
      <w:pPr>
        <w:pStyle w:val="Bullet2"/>
      </w:pPr>
      <w:r w:rsidRPr="005216DC">
        <w:t>Most Australians who live outside of a metropolitan city identify as living in a disaster prone area</w:t>
      </w:r>
      <w:r w:rsidR="00F40111">
        <w:t xml:space="preserve"> and they are mo</w:t>
      </w:r>
      <w:r w:rsidRPr="005216DC">
        <w:t>re aware of the Australian environment and being exposed to the elements recognis</w:t>
      </w:r>
      <w:r w:rsidR="00F40111">
        <w:t>ing</w:t>
      </w:r>
      <w:r w:rsidRPr="005216DC">
        <w:t xml:space="preserve"> the dangers of natural disasters</w:t>
      </w:r>
    </w:p>
    <w:p w14:paraId="61072A12" w14:textId="67598758" w:rsidR="005216DC" w:rsidRPr="005216DC" w:rsidRDefault="005216DC" w:rsidP="00C850BF">
      <w:pPr>
        <w:pStyle w:val="Bullet2"/>
      </w:pPr>
      <w:r w:rsidRPr="005216DC">
        <w:t>They understand the need to prepare and to be self-reliant and are more resilient in these environments</w:t>
      </w:r>
      <w:r w:rsidR="00F40111">
        <w:t xml:space="preserve"> with r</w:t>
      </w:r>
      <w:r w:rsidRPr="005216DC">
        <w:t xml:space="preserve">ecent </w:t>
      </w:r>
      <w:r w:rsidR="00F40111">
        <w:t xml:space="preserve">and significant </w:t>
      </w:r>
      <w:r w:rsidRPr="005216DC">
        <w:t xml:space="preserve">natural disasters </w:t>
      </w:r>
      <w:r w:rsidR="00F40111">
        <w:t xml:space="preserve">increasing the </w:t>
      </w:r>
      <w:r w:rsidRPr="005216DC">
        <w:t>awareness of the dangers</w:t>
      </w:r>
      <w:r w:rsidR="00F40111">
        <w:t xml:space="preserve"> however they are </w:t>
      </w:r>
      <w:r w:rsidRPr="005216DC">
        <w:t xml:space="preserve">concerned about visitors </w:t>
      </w:r>
      <w:r w:rsidR="00F40111">
        <w:t>who may be less familiar with the risk of natural d</w:t>
      </w:r>
      <w:r w:rsidRPr="005216DC">
        <w:t>isaster</w:t>
      </w:r>
    </w:p>
    <w:p w14:paraId="35523F59" w14:textId="77777777" w:rsidR="00E61C64" w:rsidRDefault="005216DC" w:rsidP="00C850BF">
      <w:pPr>
        <w:pStyle w:val="Bullet2"/>
      </w:pPr>
      <w:r w:rsidRPr="005216DC">
        <w:t>There is strong awareness of the need to have a “Plan” amongst this cohort</w:t>
      </w:r>
      <w:r w:rsidR="00F40111">
        <w:t xml:space="preserve"> and </w:t>
      </w:r>
      <w:r w:rsidRPr="005216DC">
        <w:t xml:space="preserve">States and Territory emergency services </w:t>
      </w:r>
      <w:r w:rsidR="00F40111">
        <w:t xml:space="preserve">are considered the most trusted source of </w:t>
      </w:r>
      <w:r w:rsidRPr="005216DC">
        <w:t>information</w:t>
      </w:r>
      <w:r w:rsidR="00F40111">
        <w:t>.</w:t>
      </w:r>
    </w:p>
    <w:p w14:paraId="5FD8651E" w14:textId="5258D78E" w:rsidR="005216DC" w:rsidRPr="005216DC" w:rsidRDefault="005216DC" w:rsidP="00C850BF">
      <w:pPr>
        <w:pStyle w:val="Bullet2"/>
      </w:pPr>
      <w:r w:rsidRPr="005216DC">
        <w:t>Community is key to disaster preparation</w:t>
      </w:r>
      <w:r w:rsidR="00F40111">
        <w:t xml:space="preserve"> and they work individually and together to protect their community, with p</w:t>
      </w:r>
      <w:r w:rsidRPr="005216DC">
        <w:t>rotecting one’s property the highest priority</w:t>
      </w:r>
      <w:r w:rsidR="00F40111">
        <w:t xml:space="preserve">. </w:t>
      </w:r>
      <w:r w:rsidRPr="005216DC">
        <w:t>For travellers</w:t>
      </w:r>
      <w:r w:rsidR="00F40111">
        <w:t xml:space="preserve"> more familiar with being in disaster prone areas</w:t>
      </w:r>
      <w:r w:rsidRPr="005216DC">
        <w:t>, preparation is most linked to evacuating</w:t>
      </w:r>
      <w:r w:rsidR="00F40111">
        <w:t>.</w:t>
      </w:r>
    </w:p>
    <w:p w14:paraId="0BAC25C4" w14:textId="31222E50" w:rsidR="005216DC" w:rsidRPr="005216DC" w:rsidRDefault="005216DC" w:rsidP="00C850BF">
      <w:pPr>
        <w:pStyle w:val="Bullet2"/>
      </w:pPr>
      <w:r w:rsidRPr="005216DC">
        <w:t>A nationally consistent message is preferred</w:t>
      </w:r>
      <w:r w:rsidR="00F40111">
        <w:t xml:space="preserve"> to ensure optimal understanding of the risks and preparation.</w:t>
      </w:r>
    </w:p>
    <w:p w14:paraId="663178F6" w14:textId="37396D48" w:rsidR="005216DC" w:rsidRPr="005216DC" w:rsidRDefault="005216DC" w:rsidP="00C850BF">
      <w:pPr>
        <w:pStyle w:val="Bullet2"/>
      </w:pPr>
      <w:r w:rsidRPr="005216DC">
        <w:t>Vulnerable community members</w:t>
      </w:r>
      <w:r w:rsidR="00F40111">
        <w:t xml:space="preserve">, particularly those who are socially isolated </w:t>
      </w:r>
      <w:r w:rsidRPr="005216DC">
        <w:t>are significantly disadvantaged</w:t>
      </w:r>
      <w:r w:rsidR="00F40111">
        <w:t xml:space="preserve"> in natural disaster situations.</w:t>
      </w:r>
    </w:p>
    <w:p w14:paraId="37E307C4" w14:textId="01F6032C" w:rsidR="005216DC" w:rsidRPr="005216DC" w:rsidRDefault="00FD7A93" w:rsidP="00C850BF">
      <w:pPr>
        <w:pStyle w:val="Bullet2"/>
      </w:pPr>
      <w:r>
        <w:t>Regional, r</w:t>
      </w:r>
      <w:r w:rsidR="005216DC" w:rsidRPr="005216DC">
        <w:t>ural and remote Australians generally</w:t>
      </w:r>
      <w:r w:rsidR="00D10CE1">
        <w:t xml:space="preserve"> experience less reliable coverage, </w:t>
      </w:r>
      <w:r w:rsidR="005216DC" w:rsidRPr="005216DC">
        <w:t>are less concerned about outages</w:t>
      </w:r>
      <w:r w:rsidR="005F171E">
        <w:t xml:space="preserve"> </w:t>
      </w:r>
      <w:r w:rsidR="00D10CE1">
        <w:t>and are more prag</w:t>
      </w:r>
      <w:r w:rsidR="005216DC" w:rsidRPr="005216DC">
        <w:t>matic about the disruptions caused by disasters</w:t>
      </w:r>
      <w:r w:rsidR="00D10CE1">
        <w:t>. They understand that genuin</w:t>
      </w:r>
      <w:r w:rsidR="00D10CE1" w:rsidRPr="005216DC">
        <w:t>e</w:t>
      </w:r>
      <w:r w:rsidR="005216DC" w:rsidRPr="005216DC">
        <w:t xml:space="preserve"> back up options are minimal</w:t>
      </w:r>
      <w:r>
        <w:t xml:space="preserve"> (however most have multiple alternatives available including a battery operated radio)</w:t>
      </w:r>
      <w:r w:rsidR="00D10CE1">
        <w:t xml:space="preserve"> and are </w:t>
      </w:r>
      <w:r>
        <w:t xml:space="preserve">more </w:t>
      </w:r>
      <w:r w:rsidR="005216DC" w:rsidRPr="005216DC">
        <w:t>resilient during telecommunications outages</w:t>
      </w:r>
      <w:r>
        <w:t xml:space="preserve"> (although may not feel that they are)</w:t>
      </w:r>
      <w:r w:rsidR="00D10CE1">
        <w:t>.</w:t>
      </w:r>
    </w:p>
    <w:p w14:paraId="5C65B921" w14:textId="056076AD" w:rsidR="005216DC" w:rsidRPr="005216DC" w:rsidRDefault="005216DC" w:rsidP="00C850BF">
      <w:pPr>
        <w:pStyle w:val="Bullet2"/>
      </w:pPr>
      <w:r w:rsidRPr="005216DC">
        <w:t xml:space="preserve">There is strong support for </w:t>
      </w:r>
      <w:r w:rsidR="005F171E">
        <w:t xml:space="preserve">maintenance of messaging about </w:t>
      </w:r>
      <w:r w:rsidRPr="005216DC">
        <w:t>the resilience of telecommunications services</w:t>
      </w:r>
      <w:r w:rsidR="005F171E">
        <w:t>, particularly as part of the broader preparation for</w:t>
      </w:r>
      <w:r w:rsidR="005F171E" w:rsidRPr="005216DC">
        <w:t xml:space="preserve"> a natural disaster</w:t>
      </w:r>
      <w:r w:rsidR="005F171E">
        <w:t xml:space="preserve"> messaging they are exposed to</w:t>
      </w:r>
      <w:r w:rsidR="00D10CE1">
        <w:t xml:space="preserve"> and believe there is a</w:t>
      </w:r>
      <w:r w:rsidRPr="005216DC">
        <w:t xml:space="preserve"> </w:t>
      </w:r>
      <w:r w:rsidR="00D10CE1">
        <w:t xml:space="preserve">high </w:t>
      </w:r>
      <w:r w:rsidRPr="005216DC">
        <w:t>need to educate visitors to their region</w:t>
      </w:r>
      <w:r w:rsidR="00D10CE1">
        <w:t>.</w:t>
      </w:r>
    </w:p>
    <w:p w14:paraId="457C0912" w14:textId="7B71927F" w:rsidR="005216DC" w:rsidRPr="005216DC" w:rsidRDefault="005216DC" w:rsidP="00C850BF">
      <w:pPr>
        <w:pStyle w:val="Bullet2"/>
      </w:pPr>
      <w:r w:rsidRPr="005216DC">
        <w:t xml:space="preserve">Infrastructure issues are considered more problematic than </w:t>
      </w:r>
      <w:r w:rsidR="005F171E">
        <w:t xml:space="preserve">telecommunications </w:t>
      </w:r>
      <w:r w:rsidRPr="005216DC">
        <w:t>outages caused by a natural disaster</w:t>
      </w:r>
    </w:p>
    <w:p w14:paraId="7C82D25D" w14:textId="4983B873" w:rsidR="005216DC" w:rsidRPr="005216DC" w:rsidRDefault="00D10CE1" w:rsidP="00C850BF">
      <w:pPr>
        <w:pStyle w:val="ListParagraph"/>
      </w:pPr>
      <w:r w:rsidRPr="005216DC">
        <w:t>People who are not familiar with natural disasters or telecommunications disruptions</w:t>
      </w:r>
      <w:r>
        <w:t xml:space="preserve">: </w:t>
      </w:r>
      <w:r w:rsidR="005216DC" w:rsidRPr="005216DC">
        <w:t>Pre-contemplation</w:t>
      </w:r>
      <w:r>
        <w:t xml:space="preserve"> Stage</w:t>
      </w:r>
    </w:p>
    <w:p w14:paraId="7019F856" w14:textId="6BF07BD1" w:rsidR="005216DC" w:rsidRPr="005216DC" w:rsidRDefault="005216DC" w:rsidP="00C850BF">
      <w:pPr>
        <w:pStyle w:val="Bullet2"/>
      </w:pPr>
      <w:r w:rsidRPr="005216DC">
        <w:t xml:space="preserve">People without relevant experience or understanding </w:t>
      </w:r>
      <w:r w:rsidR="005F171E">
        <w:t xml:space="preserve">of the impact of a natural disaster </w:t>
      </w:r>
      <w:r w:rsidRPr="005216DC">
        <w:t>are less aware of the need to prepare in a disaster prone area</w:t>
      </w:r>
      <w:r w:rsidR="00D10CE1">
        <w:t xml:space="preserve"> and often believe they are more prepared than they potentially are.</w:t>
      </w:r>
    </w:p>
    <w:p w14:paraId="00BC384F" w14:textId="5C9FB020" w:rsidR="005216DC" w:rsidRPr="005216DC" w:rsidRDefault="00D10CE1" w:rsidP="00C850BF">
      <w:pPr>
        <w:pStyle w:val="Bullet2"/>
      </w:pPr>
      <w:r>
        <w:lastRenderedPageBreak/>
        <w:t>They are more likely to have reliable te</w:t>
      </w:r>
      <w:r w:rsidR="005216DC" w:rsidRPr="005216DC">
        <w:t>lecommunications services</w:t>
      </w:r>
      <w:r>
        <w:t xml:space="preserve"> and therefore do not need to fully u</w:t>
      </w:r>
      <w:r w:rsidR="005216DC" w:rsidRPr="005216DC">
        <w:t>nderstand how they work</w:t>
      </w:r>
      <w:r>
        <w:t xml:space="preserve">. They have a higher reliance </w:t>
      </w:r>
      <w:r w:rsidR="005216DC" w:rsidRPr="005216DC">
        <w:t>on these services</w:t>
      </w:r>
      <w:r w:rsidR="00521B15">
        <w:t xml:space="preserve"> even outside of a natural disaster</w:t>
      </w:r>
      <w:r>
        <w:t xml:space="preserve"> and w</w:t>
      </w:r>
      <w:r w:rsidR="00521B15">
        <w:t>hen travelling to a regional/rural location there is often surprise and dismay at a lack of comprehensive coverage in some areas.</w:t>
      </w:r>
    </w:p>
    <w:p w14:paraId="385B573D" w14:textId="38AE6195" w:rsidR="005216DC" w:rsidRPr="005216DC" w:rsidRDefault="005216DC" w:rsidP="00C850BF">
      <w:pPr>
        <w:pStyle w:val="Bullet2"/>
      </w:pPr>
      <w:r w:rsidRPr="005216DC">
        <w:t>Preparing for a possible telecommunications outage is not top of mind</w:t>
      </w:r>
      <w:r w:rsidR="00D10CE1">
        <w:t xml:space="preserve"> </w:t>
      </w:r>
      <w:r w:rsidR="003B1B73">
        <w:t xml:space="preserve">- </w:t>
      </w:r>
      <w:r w:rsidR="00D10CE1">
        <w:t>it</w:t>
      </w:r>
      <w:r w:rsidRPr="005216DC">
        <w:t xml:space="preserve"> is considered to be a critical issue</w:t>
      </w:r>
      <w:r w:rsidR="00521B15">
        <w:t xml:space="preserve"> but not until they are in the midst of it.</w:t>
      </w:r>
      <w:r w:rsidR="003B1B73">
        <w:t xml:space="preserve"> </w:t>
      </w:r>
      <w:r w:rsidRPr="005216DC">
        <w:t>The inability to access disaster relevant Apps and social media for up to date information is the most concerning issue</w:t>
      </w:r>
      <w:r w:rsidR="00A65DEB">
        <w:t xml:space="preserve"> for those yet to experience one</w:t>
      </w:r>
      <w:r w:rsidR="003B1B73">
        <w:t xml:space="preserve"> and t</w:t>
      </w:r>
      <w:r w:rsidRPr="005216DC">
        <w:t>he inability to</w:t>
      </w:r>
      <w:r w:rsidR="00FD7A93">
        <w:t xml:space="preserve"> reach out for help or to</w:t>
      </w:r>
      <w:r w:rsidRPr="005216DC">
        <w:t xml:space="preserve"> connect with family and friends is considered the </w:t>
      </w:r>
      <w:r w:rsidR="00A65DEB">
        <w:t xml:space="preserve">next </w:t>
      </w:r>
      <w:r w:rsidRPr="005216DC">
        <w:t>most concerning issue</w:t>
      </w:r>
      <w:r w:rsidR="003B1B73">
        <w:t>.</w:t>
      </w:r>
    </w:p>
    <w:p w14:paraId="6D0F9930" w14:textId="77777777" w:rsidR="00E61C64" w:rsidRDefault="005216DC" w:rsidP="00C850BF">
      <w:pPr>
        <w:pStyle w:val="Bullet2"/>
      </w:pPr>
      <w:r w:rsidRPr="005216DC">
        <w:t xml:space="preserve">A battery powered radio to tune into </w:t>
      </w:r>
      <w:r w:rsidR="008B4096">
        <w:t xml:space="preserve">the local </w:t>
      </w:r>
      <w:r w:rsidRPr="005216DC">
        <w:t xml:space="preserve">radio </w:t>
      </w:r>
      <w:r w:rsidR="008B4096">
        <w:t xml:space="preserve">station </w:t>
      </w:r>
      <w:r w:rsidRPr="005216DC">
        <w:t>is considered the most reliable and realistic back up plan</w:t>
      </w:r>
      <w:r w:rsidR="003B1B73">
        <w:t>.</w:t>
      </w:r>
    </w:p>
    <w:p w14:paraId="629F52E1" w14:textId="2F550E3A" w:rsidR="005216DC" w:rsidRPr="005216DC" w:rsidRDefault="003B1B73" w:rsidP="00C850BF">
      <w:pPr>
        <w:pStyle w:val="Bullet2"/>
      </w:pPr>
      <w:r>
        <w:t>As per the Maintenance Stage, t</w:t>
      </w:r>
      <w:r w:rsidR="005216DC" w:rsidRPr="005216DC">
        <w:t>here is strong support for educating about the resilience of telecommunications services</w:t>
      </w:r>
      <w:r>
        <w:t xml:space="preserve"> and communicating the </w:t>
      </w:r>
      <w:r w:rsidR="005216DC" w:rsidRPr="005216DC">
        <w:t>options</w:t>
      </w:r>
      <w:r>
        <w:t xml:space="preserve"> to </w:t>
      </w:r>
      <w:r w:rsidR="005216DC" w:rsidRPr="005216DC">
        <w:t xml:space="preserve">help manage the impact of </w:t>
      </w:r>
      <w:r>
        <w:t xml:space="preserve">a loss </w:t>
      </w:r>
      <w:r w:rsidR="005216DC" w:rsidRPr="005216DC">
        <w:t>telecommunications</w:t>
      </w:r>
      <w:r>
        <w:t xml:space="preserve"> is key given their lack of familiarity with them.</w:t>
      </w:r>
    </w:p>
    <w:p w14:paraId="3D684E27" w14:textId="77777777" w:rsidR="00E61C64" w:rsidRDefault="005216DC" w:rsidP="00C850BF">
      <w:pPr>
        <w:pStyle w:val="Bullet2"/>
      </w:pPr>
      <w:r w:rsidRPr="005216DC">
        <w:t>Current natural disaster preparedness messages contradict the resilience message</w:t>
      </w:r>
      <w:r w:rsidR="003B1B73">
        <w:t xml:space="preserve"> with many sources encouraging the community to refer to online communication tools despite warning of likely telecommunications outages.</w:t>
      </w:r>
    </w:p>
    <w:p w14:paraId="6CA3CD09" w14:textId="72097840" w:rsidR="005216DC" w:rsidRDefault="005216DC" w:rsidP="00D90A66">
      <w:pPr>
        <w:pStyle w:val="Bullet2"/>
        <w:numPr>
          <w:ilvl w:val="0"/>
          <w:numId w:val="0"/>
        </w:numPr>
        <w:ind w:left="567"/>
      </w:pPr>
    </w:p>
    <w:p w14:paraId="5F335EEC" w14:textId="77777777" w:rsidR="00E61C64" w:rsidRDefault="00FF63E9" w:rsidP="005F0D4E">
      <w:pPr>
        <w:pStyle w:val="Heading2"/>
      </w:pPr>
      <w:bookmarkStart w:id="9" w:name="_Toc52776660"/>
      <w:bookmarkStart w:id="10" w:name="_Toc53674631"/>
      <w:bookmarkStart w:id="11" w:name="_Toc53753323"/>
      <w:bookmarkEnd w:id="8"/>
      <w:r>
        <w:lastRenderedPageBreak/>
        <w:t>GLOSSARY</w:t>
      </w:r>
      <w:bookmarkEnd w:id="9"/>
      <w:bookmarkEnd w:id="10"/>
      <w:bookmarkEnd w:id="11"/>
    </w:p>
    <w:p w14:paraId="533571CB" w14:textId="3D0AB7A1" w:rsidR="00FF63E9" w:rsidRDefault="00FF63E9" w:rsidP="00FF63E9">
      <w:r>
        <w:t xml:space="preserve">The following terms have been used in the quantitative reporting. </w:t>
      </w:r>
    </w:p>
    <w:tbl>
      <w:tblPr>
        <w:tblW w:w="5000" w:type="pct"/>
        <w:tblCellMar>
          <w:left w:w="0" w:type="dxa"/>
          <w:right w:w="0" w:type="dxa"/>
        </w:tblCellMar>
        <w:tblLook w:val="0420" w:firstRow="1" w:lastRow="0" w:firstColumn="0" w:lastColumn="0" w:noHBand="0" w:noVBand="1"/>
        <w:tblDescription w:val="Glossary."/>
      </w:tblPr>
      <w:tblGrid>
        <w:gridCol w:w="1820"/>
        <w:gridCol w:w="7677"/>
      </w:tblGrid>
      <w:tr w:rsidR="00FF63E9" w:rsidRPr="00072237" w14:paraId="241C87CE" w14:textId="77777777" w:rsidTr="060300E1">
        <w:trPr>
          <w:trHeight w:val="340"/>
        </w:trPr>
        <w:tc>
          <w:tcPr>
            <w:tcW w:w="958" w:type="pct"/>
            <w:tcBorders>
              <w:top w:val="nil"/>
              <w:left w:val="nil"/>
              <w:bottom w:val="single" w:sz="8" w:space="0" w:color="BFBFBF" w:themeColor="background1" w:themeShade="BF"/>
              <w:right w:val="single" w:sz="8" w:space="0" w:color="BFBFBF" w:themeColor="background1" w:themeShade="BF"/>
            </w:tcBorders>
            <w:shd w:val="clear" w:color="auto" w:fill="B6CFD0" w:themeFill="accent6"/>
            <w:tcMar>
              <w:top w:w="72" w:type="dxa"/>
              <w:left w:w="144" w:type="dxa"/>
              <w:bottom w:w="72" w:type="dxa"/>
              <w:right w:w="144" w:type="dxa"/>
            </w:tcMar>
            <w:hideMark/>
          </w:tcPr>
          <w:p w14:paraId="445B6BD6" w14:textId="77777777" w:rsidR="00FF63E9" w:rsidRPr="00072237" w:rsidRDefault="00FF63E9" w:rsidP="002B76B0">
            <w:pPr>
              <w:spacing w:before="120" w:after="120"/>
            </w:pPr>
            <w:r w:rsidRPr="00072237">
              <w:rPr>
                <w:b/>
                <w:bCs/>
              </w:rPr>
              <w:t>TERM</w:t>
            </w:r>
          </w:p>
        </w:tc>
        <w:tc>
          <w:tcPr>
            <w:tcW w:w="4042" w:type="pct"/>
            <w:tcBorders>
              <w:top w:val="nil"/>
              <w:left w:val="single" w:sz="8" w:space="0" w:color="BFBFBF" w:themeColor="background1" w:themeShade="BF"/>
              <w:bottom w:val="single" w:sz="8" w:space="0" w:color="BFBFBF" w:themeColor="background1" w:themeShade="BF"/>
              <w:right w:val="nil"/>
            </w:tcBorders>
            <w:shd w:val="clear" w:color="auto" w:fill="B6CFD0" w:themeFill="accent6"/>
            <w:tcMar>
              <w:top w:w="72" w:type="dxa"/>
              <w:left w:w="144" w:type="dxa"/>
              <w:bottom w:w="72" w:type="dxa"/>
              <w:right w:w="144" w:type="dxa"/>
            </w:tcMar>
            <w:hideMark/>
          </w:tcPr>
          <w:p w14:paraId="0244CA96" w14:textId="77777777" w:rsidR="00FF63E9" w:rsidRPr="00072237" w:rsidRDefault="00FF63E9" w:rsidP="002B76B0">
            <w:pPr>
              <w:spacing w:before="120" w:after="120"/>
            </w:pPr>
            <w:r w:rsidRPr="00072237">
              <w:rPr>
                <w:b/>
                <w:bCs/>
              </w:rPr>
              <w:t xml:space="preserve">DEFINITON </w:t>
            </w:r>
          </w:p>
        </w:tc>
      </w:tr>
      <w:tr w:rsidR="00FF63E9" w:rsidRPr="00072237" w14:paraId="40921DB7"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hideMark/>
          </w:tcPr>
          <w:p w14:paraId="75929CDD" w14:textId="77777777" w:rsidR="00FF63E9" w:rsidRPr="00072237" w:rsidRDefault="00FF63E9" w:rsidP="002B76B0">
            <w:pPr>
              <w:spacing w:before="120" w:after="120"/>
            </w:pPr>
            <w:r w:rsidRPr="00072237">
              <w:t>Natural disaster</w:t>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hideMark/>
          </w:tcPr>
          <w:p w14:paraId="1498AF84" w14:textId="02F4156A" w:rsidR="00FF63E9" w:rsidRPr="00072237" w:rsidRDefault="00FF63E9" w:rsidP="002B76B0">
            <w:pPr>
              <w:spacing w:before="120" w:after="120"/>
            </w:pPr>
            <w:r w:rsidRPr="00072237">
              <w:t>Includes natural disaster or extreme weather situation including bush or grass fires, storms with destructive rain/wind, flood, cyclone, earthquake and landslides</w:t>
            </w:r>
          </w:p>
        </w:tc>
      </w:tr>
      <w:tr w:rsidR="00FF63E9" w:rsidRPr="00072237" w14:paraId="61C75D1C"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hideMark/>
          </w:tcPr>
          <w:p w14:paraId="408AC940" w14:textId="2716BDE5" w:rsidR="00FF63E9" w:rsidRPr="00072237" w:rsidRDefault="00364595" w:rsidP="002B76B0">
            <w:pPr>
              <w:spacing w:before="120" w:after="120"/>
            </w:pPr>
            <w:r>
              <w:t>Capital city</w:t>
            </w:r>
            <w:r w:rsidR="006C0D21">
              <w:t xml:space="preserve"> / Metropolitan</w:t>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hideMark/>
          </w:tcPr>
          <w:p w14:paraId="275778F0" w14:textId="49C2935C" w:rsidR="00FF63E9" w:rsidRPr="00072237" w:rsidRDefault="00FF63E9" w:rsidP="002B76B0">
            <w:pPr>
              <w:spacing w:before="120" w:after="120"/>
            </w:pPr>
            <w:r w:rsidRPr="00072237">
              <w:t>The capital cities in each state/territory including Sydney, Melbourne, Brisbane, Adelaide, Perth, Canberra, Hobart and Darwin</w:t>
            </w:r>
          </w:p>
        </w:tc>
      </w:tr>
      <w:tr w:rsidR="00FF63E9" w:rsidRPr="00072237" w14:paraId="617EF07F"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hideMark/>
          </w:tcPr>
          <w:p w14:paraId="384BF7C7" w14:textId="526C7068" w:rsidR="00FF63E9" w:rsidRPr="00072237" w:rsidRDefault="009A1174" w:rsidP="002B76B0">
            <w:pPr>
              <w:spacing w:before="120" w:after="120"/>
            </w:pPr>
            <w:r>
              <w:t>Major regional centre</w:t>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hideMark/>
          </w:tcPr>
          <w:p w14:paraId="74490284" w14:textId="77777777" w:rsidR="00E61C64" w:rsidRDefault="009A1174" w:rsidP="008C1268">
            <w:pPr>
              <w:spacing w:before="120" w:after="120"/>
              <w:rPr>
                <w:lang w:val="en-US"/>
              </w:rPr>
            </w:pPr>
            <w:r>
              <w:rPr>
                <w:lang w:val="en-US"/>
              </w:rPr>
              <w:t xml:space="preserve">Major urban </w:t>
            </w:r>
            <w:r w:rsidR="008C1268">
              <w:rPr>
                <w:lang w:val="en-US"/>
              </w:rPr>
              <w:t>centres</w:t>
            </w:r>
            <w:r>
              <w:rPr>
                <w:lang w:val="en-US"/>
              </w:rPr>
              <w:t xml:space="preserve"> with a large populace within regional parts of Australia</w:t>
            </w:r>
            <w:r w:rsidR="00FF63E9" w:rsidRPr="00072237">
              <w:t xml:space="preserve"> over 100,000 residents excluding the capital cities as per ABS: </w:t>
            </w:r>
            <w:r w:rsidR="00FF63E9" w:rsidRPr="00072237">
              <w:rPr>
                <w:lang w:val="en-US"/>
              </w:rPr>
              <w:t>1270.0.55.004 - Australian Statistical Geography Standard (ASGS): Volume 4 - Significant Urban Areas, Urban Centres and Localities, Section of State, July 2016</w:t>
            </w:r>
            <w:r w:rsidR="00521B15">
              <w:rPr>
                <w:lang w:val="en-US"/>
              </w:rPr>
              <w:t xml:space="preserve">. </w:t>
            </w:r>
            <w:r w:rsidR="008C1268">
              <w:rPr>
                <w:lang w:val="en-US"/>
              </w:rPr>
              <w:t>The following towns are included in this definition for the survey data:</w:t>
            </w:r>
          </w:p>
          <w:p w14:paraId="40F37A03" w14:textId="50CD6FDB" w:rsidR="009A1174" w:rsidRPr="009A1174" w:rsidRDefault="009A1174" w:rsidP="009A1174">
            <w:pPr>
              <w:spacing w:before="120" w:after="120"/>
              <w:rPr>
                <w:lang w:val="en-US"/>
              </w:rPr>
            </w:pPr>
            <w:r w:rsidRPr="009A1174">
              <w:rPr>
                <w:lang w:val="en-US"/>
              </w:rPr>
              <w:t>Central Coast</w:t>
            </w:r>
          </w:p>
          <w:p w14:paraId="579C945D" w14:textId="77777777" w:rsidR="009A1174" w:rsidRPr="009A1174" w:rsidRDefault="009A1174" w:rsidP="009A1174">
            <w:pPr>
              <w:spacing w:before="120" w:after="120"/>
              <w:rPr>
                <w:lang w:val="en-US"/>
              </w:rPr>
            </w:pPr>
            <w:r w:rsidRPr="009A1174">
              <w:rPr>
                <w:lang w:val="en-US"/>
              </w:rPr>
              <w:t>Gold Coast - Tweed Heads (Tweed Heads Part)</w:t>
            </w:r>
          </w:p>
          <w:p w14:paraId="67983AC8" w14:textId="77777777" w:rsidR="00C50C27" w:rsidRPr="009A1174" w:rsidRDefault="00C50C27" w:rsidP="00C50C27">
            <w:pPr>
              <w:spacing w:before="120" w:after="120"/>
              <w:rPr>
                <w:lang w:val="en-US"/>
              </w:rPr>
            </w:pPr>
            <w:r w:rsidRPr="009A1174">
              <w:rPr>
                <w:lang w:val="en-US"/>
              </w:rPr>
              <w:t>Gold Coast - Tweed Heads (Gold Coast Part)</w:t>
            </w:r>
          </w:p>
          <w:p w14:paraId="2CF4945F" w14:textId="77777777" w:rsidR="009A1174" w:rsidRPr="009A1174" w:rsidRDefault="009A1174" w:rsidP="009A1174">
            <w:pPr>
              <w:spacing w:before="120" w:after="120"/>
              <w:rPr>
                <w:lang w:val="en-US"/>
              </w:rPr>
            </w:pPr>
            <w:r w:rsidRPr="009A1174">
              <w:rPr>
                <w:lang w:val="en-US"/>
              </w:rPr>
              <w:t>Newcastle</w:t>
            </w:r>
          </w:p>
          <w:p w14:paraId="3DECB928" w14:textId="77777777" w:rsidR="009A1174" w:rsidRPr="009A1174" w:rsidRDefault="009A1174" w:rsidP="009A1174">
            <w:pPr>
              <w:spacing w:before="120" w:after="120"/>
              <w:rPr>
                <w:lang w:val="en-US"/>
              </w:rPr>
            </w:pPr>
            <w:r w:rsidRPr="009A1174">
              <w:rPr>
                <w:lang w:val="en-US"/>
              </w:rPr>
              <w:t>Wollongong</w:t>
            </w:r>
          </w:p>
          <w:p w14:paraId="3D8819A9" w14:textId="15CFC417" w:rsidR="009A1174" w:rsidRPr="009A1174" w:rsidRDefault="009A1174" w:rsidP="009A1174">
            <w:pPr>
              <w:spacing w:before="120" w:after="120"/>
              <w:rPr>
                <w:lang w:val="en-US"/>
              </w:rPr>
            </w:pPr>
            <w:r w:rsidRPr="009A1174">
              <w:rPr>
                <w:lang w:val="en-US"/>
              </w:rPr>
              <w:t>Geelong</w:t>
            </w:r>
          </w:p>
          <w:p w14:paraId="6A7817B5" w14:textId="77777777" w:rsidR="009A1174" w:rsidRPr="009A1174" w:rsidRDefault="009A1174" w:rsidP="009A1174">
            <w:pPr>
              <w:spacing w:before="120" w:after="120"/>
              <w:rPr>
                <w:lang w:val="en-US"/>
              </w:rPr>
            </w:pPr>
            <w:r w:rsidRPr="009A1174">
              <w:rPr>
                <w:lang w:val="en-US"/>
              </w:rPr>
              <w:t>Cairns</w:t>
            </w:r>
          </w:p>
          <w:p w14:paraId="1C326AC6" w14:textId="77777777" w:rsidR="009A1174" w:rsidRPr="009A1174" w:rsidRDefault="009A1174" w:rsidP="009A1174">
            <w:pPr>
              <w:spacing w:before="120" w:after="120"/>
              <w:rPr>
                <w:lang w:val="en-US"/>
              </w:rPr>
            </w:pPr>
            <w:r w:rsidRPr="009A1174">
              <w:rPr>
                <w:lang w:val="en-US"/>
              </w:rPr>
              <w:t>Sunshine Coast</w:t>
            </w:r>
          </w:p>
          <w:p w14:paraId="5536F69C" w14:textId="77777777" w:rsidR="009A1174" w:rsidRPr="009A1174" w:rsidRDefault="009A1174" w:rsidP="009A1174">
            <w:pPr>
              <w:spacing w:before="120" w:after="120"/>
              <w:rPr>
                <w:lang w:val="en-US"/>
              </w:rPr>
            </w:pPr>
            <w:r w:rsidRPr="009A1174">
              <w:rPr>
                <w:lang w:val="en-US"/>
              </w:rPr>
              <w:t>Toowoomba</w:t>
            </w:r>
          </w:p>
          <w:p w14:paraId="556D69C1" w14:textId="165C2992" w:rsidR="009A1174" w:rsidRPr="00C50C27" w:rsidRDefault="009A1174" w:rsidP="009A1174">
            <w:pPr>
              <w:spacing w:before="120" w:after="120"/>
              <w:rPr>
                <w:lang w:val="en-US"/>
              </w:rPr>
            </w:pPr>
            <w:r w:rsidRPr="009A1174">
              <w:rPr>
                <w:lang w:val="en-US"/>
              </w:rPr>
              <w:t>Townsville</w:t>
            </w:r>
          </w:p>
        </w:tc>
      </w:tr>
      <w:tr w:rsidR="00FF63E9" w:rsidRPr="00072237" w14:paraId="7061A15E"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hideMark/>
          </w:tcPr>
          <w:p w14:paraId="5DDD1ABE" w14:textId="77777777" w:rsidR="00FF63E9" w:rsidRPr="00072237" w:rsidRDefault="00FF63E9" w:rsidP="002B76B0">
            <w:pPr>
              <w:spacing w:before="120" w:after="120"/>
            </w:pPr>
            <w:r w:rsidRPr="00072237">
              <w:t>Regional / Rural</w:t>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hideMark/>
          </w:tcPr>
          <w:p w14:paraId="0657C65D" w14:textId="0B87ED88" w:rsidR="00FF63E9" w:rsidRPr="00072237" w:rsidRDefault="00FF63E9" w:rsidP="00C50C27">
            <w:pPr>
              <w:spacing w:before="120" w:after="120"/>
            </w:pPr>
            <w:r w:rsidRPr="00072237">
              <w:t xml:space="preserve">Areas excluding capital cities or major </w:t>
            </w:r>
            <w:r w:rsidR="008C1268">
              <w:t>regional centres</w:t>
            </w:r>
            <w:r w:rsidR="008C1268" w:rsidRPr="00072237">
              <w:t xml:space="preserve"> </w:t>
            </w:r>
            <w:r w:rsidRPr="00072237">
              <w:t xml:space="preserve">as per ABS definition (see </w:t>
            </w:r>
            <w:r w:rsidR="00364595">
              <w:t>Capital city</w:t>
            </w:r>
            <w:r w:rsidRPr="00072237">
              <w:t xml:space="preserve"> and</w:t>
            </w:r>
            <w:r w:rsidR="00E61C64">
              <w:t xml:space="preserve"> </w:t>
            </w:r>
            <w:r w:rsidR="00026762">
              <w:t xml:space="preserve">major regional centre </w:t>
            </w:r>
            <w:r w:rsidRPr="00072237">
              <w:t>definitions).</w:t>
            </w:r>
          </w:p>
        </w:tc>
      </w:tr>
      <w:tr w:rsidR="00FF63E9" w:rsidRPr="00072237" w14:paraId="64E4A572"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hideMark/>
          </w:tcPr>
          <w:p w14:paraId="240FECA4" w14:textId="270B751B" w:rsidR="00926DC2" w:rsidRDefault="00FF63E9" w:rsidP="006A57B8">
            <w:pPr>
              <w:spacing w:before="120" w:after="0"/>
            </w:pPr>
            <w:r w:rsidRPr="00072237">
              <w:t xml:space="preserve">Resident </w:t>
            </w:r>
          </w:p>
          <w:p w14:paraId="6C788D34" w14:textId="135AF905" w:rsidR="00FF63E9" w:rsidRPr="00072237" w:rsidRDefault="00926DC2" w:rsidP="006A57B8">
            <w:pPr>
              <w:spacing w:before="0" w:after="0"/>
              <w:jc w:val="right"/>
            </w:pPr>
            <w:r w:rsidRPr="00524680">
              <w:rPr>
                <w:noProof/>
                <w:lang w:eastAsia="en-AU"/>
              </w:rPr>
              <w:drawing>
                <wp:inline distT="0" distB="0" distL="0" distR="0" wp14:anchorId="17A38268" wp14:editId="76CE8AAC">
                  <wp:extent cx="508635" cy="508635"/>
                  <wp:effectExtent l="0" t="0" r="5715" b="0"/>
                  <wp:docPr id="2" name="Graphic 10" descr="Suburban scene">
                    <a:extLst xmlns:a="http://schemas.openxmlformats.org/drawingml/2006/main">
                      <a:ext uri="{FF2B5EF4-FFF2-40B4-BE49-F238E27FC236}">
                        <a16:creationId xmlns:a16="http://schemas.microsoft.com/office/drawing/2014/main" id="{E5E7690F-73A9-443C-B33E-32881807C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Suburban scene">
                            <a:extLst>
                              <a:ext uri="{FF2B5EF4-FFF2-40B4-BE49-F238E27FC236}">
                                <a16:creationId xmlns:a16="http://schemas.microsoft.com/office/drawing/2014/main" id="{E5E7690F-73A9-443C-B33E-32881807C3E7}"/>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3"/>
                              </a:ext>
                            </a:extLst>
                          </a:blip>
                          <a:stretch>
                            <a:fillRect/>
                          </a:stretch>
                        </pic:blipFill>
                        <pic:spPr>
                          <a:xfrm>
                            <a:off x="0" y="0"/>
                            <a:ext cx="508635" cy="508635"/>
                          </a:xfrm>
                          <a:prstGeom prst="rect">
                            <a:avLst/>
                          </a:prstGeom>
                        </pic:spPr>
                      </pic:pic>
                    </a:graphicData>
                  </a:graphic>
                </wp:inline>
              </w:drawing>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hideMark/>
          </w:tcPr>
          <w:p w14:paraId="67CE000B" w14:textId="3BC279C9" w:rsidR="00FF63E9" w:rsidRPr="00072237" w:rsidRDefault="00FF63E9" w:rsidP="002B76B0">
            <w:pPr>
              <w:spacing w:before="120" w:after="120"/>
            </w:pPr>
            <w:r w:rsidRPr="00072237">
              <w:t xml:space="preserve">Lives in a </w:t>
            </w:r>
            <w:r w:rsidR="009A1174">
              <w:t>regional/rural area or major regional centre</w:t>
            </w:r>
          </w:p>
        </w:tc>
      </w:tr>
      <w:tr w:rsidR="00FF63E9" w:rsidRPr="00072237" w14:paraId="2F8A3092"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hideMark/>
          </w:tcPr>
          <w:p w14:paraId="0D2660C2" w14:textId="77777777" w:rsidR="00926DC2" w:rsidRDefault="00FF63E9" w:rsidP="006A57B8">
            <w:pPr>
              <w:spacing w:before="120" w:after="0"/>
            </w:pPr>
            <w:r w:rsidRPr="00072237">
              <w:t>Traveller</w:t>
            </w:r>
          </w:p>
          <w:p w14:paraId="32AC057E" w14:textId="615B7863" w:rsidR="00FF63E9" w:rsidRPr="00072237" w:rsidRDefault="00926DC2" w:rsidP="006A57B8">
            <w:pPr>
              <w:spacing w:before="0" w:after="0"/>
              <w:jc w:val="right"/>
            </w:pPr>
            <w:r w:rsidRPr="00524680">
              <w:rPr>
                <w:noProof/>
                <w:lang w:eastAsia="en-AU"/>
              </w:rPr>
              <w:drawing>
                <wp:inline distT="0" distB="0" distL="0" distR="0" wp14:anchorId="396A4E37" wp14:editId="3E4764E7">
                  <wp:extent cx="508635" cy="508635"/>
                  <wp:effectExtent l="0" t="0" r="0" b="5715"/>
                  <wp:docPr id="38" name="Graphic 12" descr="Route (Two Pins With A Path)">
                    <a:extLst xmlns:a="http://schemas.openxmlformats.org/drawingml/2006/main">
                      <a:ext uri="{FF2B5EF4-FFF2-40B4-BE49-F238E27FC236}">
                        <a16:creationId xmlns:a16="http://schemas.microsoft.com/office/drawing/2014/main" id="{ACA2B1E4-3EF6-4BA9-B782-0671F4B48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Route (Two Pins With A Path)">
                            <a:extLst>
                              <a:ext uri="{FF2B5EF4-FFF2-40B4-BE49-F238E27FC236}">
                                <a16:creationId xmlns:a16="http://schemas.microsoft.com/office/drawing/2014/main" id="{ACA2B1E4-3EF6-4BA9-B782-0671F4B48BD4}"/>
                              </a:ext>
                            </a:extLst>
                          </pic:cNvPr>
                          <pic:cNvPicPr>
                            <a:picLocks noChangeAspect="1"/>
                          </pic:cNvPicPr>
                        </pic:nvPicPr>
                        <pic:blipFill>
                          <a:blip r:embed="rId24">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5"/>
                              </a:ext>
                            </a:extLst>
                          </a:blip>
                          <a:stretch>
                            <a:fillRect/>
                          </a:stretch>
                        </pic:blipFill>
                        <pic:spPr>
                          <a:xfrm>
                            <a:off x="0" y="0"/>
                            <a:ext cx="508635" cy="508635"/>
                          </a:xfrm>
                          <a:prstGeom prst="rect">
                            <a:avLst/>
                          </a:prstGeom>
                        </pic:spPr>
                      </pic:pic>
                    </a:graphicData>
                  </a:graphic>
                </wp:inline>
              </w:drawing>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hideMark/>
          </w:tcPr>
          <w:p w14:paraId="0C5B8F03" w14:textId="6008F09F" w:rsidR="00FF63E9" w:rsidRPr="00072237" w:rsidRDefault="00FF63E9" w:rsidP="002B76B0">
            <w:pPr>
              <w:spacing w:before="120" w:after="120"/>
            </w:pPr>
            <w:r w:rsidRPr="00072237">
              <w:t xml:space="preserve">Travels to and stays overnight in regional areas to visit friends/family, for holiday or for work </w:t>
            </w:r>
            <w:r w:rsidR="009A1174">
              <w:t xml:space="preserve">from urban areas including capital city or major regional centre. </w:t>
            </w:r>
          </w:p>
        </w:tc>
      </w:tr>
      <w:tr w:rsidR="00ED6DD9" w:rsidRPr="00072237" w14:paraId="427DB8B3" w14:textId="77777777" w:rsidTr="060300E1">
        <w:trPr>
          <w:trHeight w:val="816"/>
        </w:trPr>
        <w:tc>
          <w:tcPr>
            <w:tcW w:w="958" w:type="pct"/>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shd w:val="clear" w:color="auto" w:fill="auto"/>
            <w:tcMar>
              <w:top w:w="72" w:type="dxa"/>
              <w:left w:w="144" w:type="dxa"/>
              <w:bottom w:w="72" w:type="dxa"/>
              <w:right w:w="144" w:type="dxa"/>
            </w:tcMar>
            <w:vAlign w:val="center"/>
          </w:tcPr>
          <w:p w14:paraId="0C911139" w14:textId="6279183A" w:rsidR="00ED6DD9" w:rsidRPr="00524680" w:rsidRDefault="00534A57" w:rsidP="00534A57">
            <w:pPr>
              <w:spacing w:before="120" w:after="120"/>
              <w:rPr>
                <w:noProof/>
                <w:lang w:eastAsia="en-AU"/>
              </w:rPr>
            </w:pPr>
            <w:r w:rsidRPr="00534A57">
              <w:rPr>
                <w:rFonts w:ascii="Times New Roman" w:hAnsi="Times New Roman" w:cs="Times New Roman"/>
                <w:noProof/>
                <w:lang w:eastAsia="en-AU"/>
              </w:rPr>
              <w:t>↑</w:t>
            </w:r>
            <w:r w:rsidRPr="00534A57">
              <w:rPr>
                <w:noProof/>
                <w:lang w:eastAsia="en-AU"/>
              </w:rPr>
              <w:t xml:space="preserve"> </w:t>
            </w:r>
            <w:r w:rsidRPr="00534A57">
              <w:rPr>
                <w:rFonts w:ascii="Times New Roman" w:hAnsi="Times New Roman" w:cs="Times New Roman"/>
                <w:noProof/>
                <w:lang w:eastAsia="en-AU"/>
              </w:rPr>
              <w:t>↓</w:t>
            </w:r>
          </w:p>
        </w:tc>
        <w:tc>
          <w:tcPr>
            <w:tcW w:w="4042" w:type="pct"/>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shd w:val="clear" w:color="auto" w:fill="auto"/>
            <w:tcMar>
              <w:top w:w="72" w:type="dxa"/>
              <w:left w:w="144" w:type="dxa"/>
              <w:bottom w:w="72" w:type="dxa"/>
              <w:right w:w="144" w:type="dxa"/>
            </w:tcMar>
            <w:vAlign w:val="center"/>
          </w:tcPr>
          <w:p w14:paraId="344E7F7D" w14:textId="50A838CF" w:rsidR="00ED6DD9" w:rsidRPr="00072237" w:rsidRDefault="00ED6DD9" w:rsidP="002B76B0">
            <w:pPr>
              <w:spacing w:before="120" w:after="120"/>
            </w:pPr>
            <w:r>
              <w:t>The arrow symbols in the survey data charts and tables denote statistically significant differences of higher or lower than other cohorts or comparison groups at a 95% confidence interval</w:t>
            </w:r>
          </w:p>
        </w:tc>
      </w:tr>
    </w:tbl>
    <w:p w14:paraId="61DE5C89" w14:textId="496777DC" w:rsidR="00CE4B35" w:rsidRDefault="00CE4B35" w:rsidP="008F6BFE">
      <w:pPr>
        <w:pStyle w:val="Heading2"/>
      </w:pPr>
      <w:bookmarkStart w:id="12" w:name="_Toc52776661"/>
      <w:bookmarkStart w:id="13" w:name="_Toc53674632"/>
      <w:bookmarkStart w:id="14" w:name="_Toc53753324"/>
      <w:r>
        <w:lastRenderedPageBreak/>
        <w:t>Introduction</w:t>
      </w:r>
      <w:bookmarkEnd w:id="12"/>
      <w:bookmarkEnd w:id="13"/>
      <w:bookmarkEnd w:id="14"/>
    </w:p>
    <w:p w14:paraId="04305906" w14:textId="1ABD838E" w:rsidR="00E61C64" w:rsidRDefault="00E61C64" w:rsidP="00CE4B35">
      <w:pPr>
        <w:spacing w:before="80" w:after="80"/>
      </w:pPr>
      <w:r>
        <w:t xml:space="preserve">This </w:t>
      </w:r>
      <w:r w:rsidR="00CE4B35">
        <w:t>report</w:t>
      </w:r>
      <w:r w:rsidR="00184528">
        <w:t xml:space="preserve"> outlines the research approach and</w:t>
      </w:r>
      <w:r w:rsidR="00CE4B35">
        <w:t xml:space="preserve"> key findings to </w:t>
      </w:r>
      <w:r w:rsidR="00CE4B35" w:rsidRPr="00C65E42">
        <w:t>improve public understanding of telecommunications resilience and the importance of having a telecommunications plan in place during emergencies and natural disasters such as bushfires, cyclones and floods</w:t>
      </w:r>
      <w:r w:rsidR="00CE4B35">
        <w:t>.</w:t>
      </w:r>
    </w:p>
    <w:p w14:paraId="58DBB928" w14:textId="77777777" w:rsidR="00E61C64" w:rsidRDefault="00CE4B35" w:rsidP="00CE4B35">
      <w:r>
        <w:t>An initial desktop review established that current messaging to the community about the reliability of telecommunications during a natural disaster and the ability to access and receive information during an emergency varied in consistency across jurisdictions</w:t>
      </w:r>
      <w:r w:rsidR="00E61C64">
        <w:t xml:space="preserve">. </w:t>
      </w:r>
      <w:r>
        <w:t>It found that:</w:t>
      </w:r>
    </w:p>
    <w:p w14:paraId="40BAE012" w14:textId="77777777" w:rsidR="00E61C64" w:rsidRDefault="00CE4B35" w:rsidP="00C850BF">
      <w:pPr>
        <w:pStyle w:val="Bullet1"/>
      </w:pPr>
      <w:r>
        <w:t>There are many references to websites, phone numbers, apps and social media platforms that are positioned as critical sources of information that would assist someone during a natural disaster – particularly state-based information sources.</w:t>
      </w:r>
    </w:p>
    <w:p w14:paraId="15B7FF48" w14:textId="005B117F" w:rsidR="00CE4B35" w:rsidRDefault="00CE4B35" w:rsidP="00C850BF">
      <w:pPr>
        <w:pStyle w:val="Bullet1"/>
      </w:pPr>
      <w:r>
        <w:t>Radio is identified as the optimal, most trustworthy and reliable communication channel with most State authorities recommending community members pack a battery-operated radio in their emergency kit.</w:t>
      </w:r>
    </w:p>
    <w:p w14:paraId="2918FFFF" w14:textId="77777777" w:rsidR="00E61C64" w:rsidRDefault="00CE4B35" w:rsidP="00C850BF">
      <w:pPr>
        <w:pStyle w:val="Bullet1"/>
      </w:pPr>
      <w:r>
        <w:t>There are some messages that explain that during an emergency or natural disaster such as bushfire, cyclone and flood, telecommunications and power may not be available with some suggesting that community members not rely on one single communication channel. However, there is limited reference to communication devices as compared to channels eg. Apps, websites etc.</w:t>
      </w:r>
    </w:p>
    <w:p w14:paraId="07D2E4D2" w14:textId="77777777" w:rsidR="00E61C64" w:rsidRDefault="00CE4B35" w:rsidP="00C850BF">
      <w:pPr>
        <w:pStyle w:val="Bullet1"/>
      </w:pPr>
      <w:r>
        <w:t>These precautionary messages are somewhat hidden in relevant documents (towards the back of the document, in small print etc) with a lack information about the limitations of telecommunications during an emergency, the likelihood of telecommunications failing and the most reliable alternatives should they fail.</w:t>
      </w:r>
    </w:p>
    <w:p w14:paraId="7A0844D0" w14:textId="77777777" w:rsidR="00E61C64" w:rsidRDefault="00CE4B35" w:rsidP="00C850BF">
      <w:pPr>
        <w:pStyle w:val="Bullet1"/>
      </w:pPr>
      <w:r>
        <w:t>Overall, there is very little reference to the resilience of telecommunications, which would leave most Australians to assume that the promoted communication channels and devices which rely on the telecommunications networks are the most accessible and relevant during an emergency.</w:t>
      </w:r>
    </w:p>
    <w:p w14:paraId="0ED18F36" w14:textId="164F0F18" w:rsidR="00CE4B35" w:rsidRPr="008D5B2B" w:rsidRDefault="00CE4B35" w:rsidP="00C850BF">
      <w:pPr>
        <w:pStyle w:val="Bullet1"/>
        <w:rPr>
          <w:b/>
          <w:i/>
        </w:rPr>
      </w:pPr>
      <w:r>
        <w:t>There is A LOT of information about preparing for a natural disaster – it is an information rich topic for A</w:t>
      </w:r>
      <w:r w:rsidR="00184528">
        <w:t>ustralians in risk prone areas.</w:t>
      </w:r>
    </w:p>
    <w:p w14:paraId="186FBBFF" w14:textId="704B1DAE" w:rsidR="00CE4B35" w:rsidRDefault="00CE4B35" w:rsidP="00CE4B35">
      <w:r>
        <w:t xml:space="preserve">This presents a complex and sensitive communication environment in which the future communication </w:t>
      </w:r>
      <w:r w:rsidR="00184528">
        <w:t>program</w:t>
      </w:r>
      <w:r>
        <w:t xml:space="preserve"> will be operating</w:t>
      </w:r>
      <w:r w:rsidR="00F16D76">
        <w:t xml:space="preserve"> and this was reflected in the findings of this research project.</w:t>
      </w:r>
    </w:p>
    <w:p w14:paraId="411CF0C7" w14:textId="774C8EF9" w:rsidR="00CE4B35" w:rsidRPr="005F0D4E" w:rsidRDefault="00C850BF" w:rsidP="005F0D4E">
      <w:pPr>
        <w:pStyle w:val="Heading2"/>
      </w:pPr>
      <w:bookmarkStart w:id="15" w:name="_Toc52267913"/>
      <w:bookmarkStart w:id="16" w:name="_Toc52268689"/>
      <w:bookmarkStart w:id="17" w:name="_Toc52707551"/>
      <w:bookmarkStart w:id="18" w:name="_Toc52776662"/>
      <w:bookmarkStart w:id="19" w:name="_Toc53674633"/>
      <w:bookmarkStart w:id="20" w:name="_Toc53753325"/>
      <w:r w:rsidRPr="005F0D4E">
        <w:lastRenderedPageBreak/>
        <w:t>METHODOLOGY</w:t>
      </w:r>
      <w:bookmarkEnd w:id="15"/>
      <w:bookmarkEnd w:id="16"/>
      <w:bookmarkEnd w:id="17"/>
      <w:bookmarkEnd w:id="18"/>
      <w:bookmarkEnd w:id="19"/>
      <w:bookmarkEnd w:id="20"/>
    </w:p>
    <w:p w14:paraId="0E4DEC65" w14:textId="2CA515E1" w:rsidR="00CE4B35" w:rsidRDefault="00CE4B35" w:rsidP="00C850BF">
      <w:pPr>
        <w:pStyle w:val="Bullet1"/>
        <w:numPr>
          <w:ilvl w:val="0"/>
          <w:numId w:val="0"/>
        </w:numPr>
      </w:pPr>
      <w:r>
        <w:t>The project methodology include</w:t>
      </w:r>
      <w:r w:rsidR="00F16D76">
        <w:t>d</w:t>
      </w:r>
      <w:r>
        <w:t xml:space="preserve"> 4 stages of Establish, Explore, Evaluate and Execute:</w:t>
      </w:r>
    </w:p>
    <w:p w14:paraId="54452264" w14:textId="31EF9368" w:rsidR="00E61C64" w:rsidRDefault="00E61C64" w:rsidP="00C850BF">
      <w:pPr>
        <w:pStyle w:val="Bullet1"/>
        <w:numPr>
          <w:ilvl w:val="0"/>
          <w:numId w:val="0"/>
        </w:numPr>
      </w:pPr>
      <w:r>
        <w:rPr>
          <w:noProof/>
          <w:lang w:eastAsia="en-AU"/>
        </w:rPr>
        <w:drawing>
          <wp:inline distT="0" distB="0" distL="0" distR="0" wp14:anchorId="62BB3FA6" wp14:editId="16F0017E">
            <wp:extent cx="6030595" cy="274002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2740025"/>
                    </a:xfrm>
                    <a:prstGeom prst="rect">
                      <a:avLst/>
                    </a:prstGeom>
                  </pic:spPr>
                </pic:pic>
              </a:graphicData>
            </a:graphic>
          </wp:inline>
        </w:drawing>
      </w:r>
    </w:p>
    <w:p w14:paraId="2FA25004" w14:textId="070F547E" w:rsidR="00E61C64" w:rsidRPr="005F0D4E" w:rsidRDefault="006F4415" w:rsidP="005F0D4E">
      <w:pPr>
        <w:pStyle w:val="Heading3"/>
      </w:pPr>
      <w:bookmarkStart w:id="21" w:name="_Toc53674634"/>
      <w:bookmarkStart w:id="22" w:name="_Toc53753326"/>
      <w:bookmarkStart w:id="23" w:name="_Toc52267914"/>
      <w:bookmarkStart w:id="24" w:name="_Toc52268690"/>
      <w:bookmarkStart w:id="25" w:name="_Toc52707552"/>
      <w:bookmarkStart w:id="26" w:name="_Toc52776663"/>
      <w:r w:rsidRPr="005F0D4E">
        <w:t>Qualitative research</w:t>
      </w:r>
      <w:bookmarkEnd w:id="21"/>
      <w:bookmarkEnd w:id="22"/>
      <w:bookmarkEnd w:id="23"/>
      <w:bookmarkEnd w:id="24"/>
      <w:bookmarkEnd w:id="25"/>
      <w:bookmarkEnd w:id="26"/>
    </w:p>
    <w:p w14:paraId="59AD447E" w14:textId="77777777" w:rsidR="00E61C64" w:rsidRDefault="00F16D76" w:rsidP="00F16D76">
      <w:r>
        <w:t>A qualitative stakeholder and community research project was undertaken followed by a robust quantitative study with community members.</w:t>
      </w:r>
    </w:p>
    <w:p w14:paraId="1433C477" w14:textId="00E4841F" w:rsidR="00CE4B35" w:rsidRPr="00C850BF" w:rsidRDefault="00CE4B35" w:rsidP="005F0D4E">
      <w:pPr>
        <w:pStyle w:val="Heading4"/>
      </w:pPr>
      <w:bookmarkStart w:id="27" w:name="_Toc52267915"/>
      <w:bookmarkStart w:id="28" w:name="_Toc52707553"/>
      <w:bookmarkStart w:id="29" w:name="_Toc52776664"/>
      <w:r w:rsidRPr="00C850BF">
        <w:t>Key stakeholders</w:t>
      </w:r>
      <w:bookmarkEnd w:id="27"/>
      <w:bookmarkEnd w:id="28"/>
      <w:bookmarkEnd w:id="29"/>
    </w:p>
    <w:p w14:paraId="301F0EDA" w14:textId="35540235" w:rsidR="00F16D76" w:rsidRPr="00F16D76" w:rsidRDefault="00F16D76" w:rsidP="00F16D76">
      <w:r>
        <w:t>n=12 in-depth interviews/round table discussions were held with a range of relevant stakeholder organisations:</w:t>
      </w:r>
    </w:p>
    <w:tbl>
      <w:tblPr>
        <w:tblStyle w:val="GridTable4-Accent1"/>
        <w:tblW w:w="0" w:type="auto"/>
        <w:tblLook w:val="0420" w:firstRow="1" w:lastRow="0" w:firstColumn="0" w:lastColumn="0" w:noHBand="0" w:noVBand="1"/>
        <w:tblDescription w:val="Key stakeholders"/>
      </w:tblPr>
      <w:tblGrid>
        <w:gridCol w:w="7371"/>
        <w:gridCol w:w="1276"/>
      </w:tblGrid>
      <w:tr w:rsidR="00CE4B35" w:rsidRPr="00B51EEA" w14:paraId="2D387D2F" w14:textId="77777777" w:rsidTr="00B02733">
        <w:trPr>
          <w:cnfStyle w:val="100000000000" w:firstRow="1" w:lastRow="0" w:firstColumn="0" w:lastColumn="0" w:oddVBand="0" w:evenVBand="0" w:oddHBand="0" w:evenHBand="0" w:firstRowFirstColumn="0" w:firstRowLastColumn="0" w:lastRowFirstColumn="0" w:lastRowLastColumn="0"/>
          <w:cantSplit/>
          <w:tblHeader/>
        </w:trPr>
        <w:tc>
          <w:tcPr>
            <w:tcW w:w="7371" w:type="dxa"/>
          </w:tcPr>
          <w:p w14:paraId="2104C999" w14:textId="77777777" w:rsidR="00CE4B35" w:rsidRPr="00B51EEA" w:rsidRDefault="00CE4B35" w:rsidP="00C850BF">
            <w:pPr>
              <w:pStyle w:val="Bullet1"/>
              <w:numPr>
                <w:ilvl w:val="0"/>
                <w:numId w:val="0"/>
              </w:numPr>
              <w:ind w:left="284"/>
            </w:pPr>
            <w:r>
              <w:t>Stakeholder</w:t>
            </w:r>
          </w:p>
        </w:tc>
        <w:tc>
          <w:tcPr>
            <w:tcW w:w="1276" w:type="dxa"/>
          </w:tcPr>
          <w:p w14:paraId="4FB6A72E" w14:textId="77777777" w:rsidR="00CE4B35" w:rsidRDefault="00CE4B35" w:rsidP="00C850BF">
            <w:pPr>
              <w:pStyle w:val="Bullet1"/>
              <w:numPr>
                <w:ilvl w:val="0"/>
                <w:numId w:val="0"/>
              </w:numPr>
            </w:pPr>
            <w:r>
              <w:t>Depths</w:t>
            </w:r>
          </w:p>
        </w:tc>
      </w:tr>
      <w:tr w:rsidR="00CE4B35" w:rsidRPr="00B51EEA" w14:paraId="460E888E"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7371" w:type="dxa"/>
          </w:tcPr>
          <w:p w14:paraId="6B273602" w14:textId="5F53A6E4" w:rsidR="00CE4B35" w:rsidRPr="00B51EEA" w:rsidRDefault="00CE4B35" w:rsidP="00C850BF">
            <w:pPr>
              <w:pStyle w:val="Bullet1"/>
            </w:pPr>
            <w:r w:rsidRPr="00B51EEA">
              <w:t>National Bushfire Recovery Agency</w:t>
            </w:r>
            <w:r w:rsidR="00FF63E9">
              <w:t xml:space="preserve"> +</w:t>
            </w:r>
            <w:r w:rsidR="00FF63E9" w:rsidRPr="00B51EEA">
              <w:t xml:space="preserve"> Emergency Management Australia</w:t>
            </w:r>
          </w:p>
        </w:tc>
        <w:tc>
          <w:tcPr>
            <w:tcW w:w="1276" w:type="dxa"/>
          </w:tcPr>
          <w:p w14:paraId="5A4FE4EF" w14:textId="77777777" w:rsidR="00CE4B35" w:rsidRPr="00B51EEA" w:rsidRDefault="00CE4B35" w:rsidP="00C850BF">
            <w:pPr>
              <w:pStyle w:val="Bullet1"/>
              <w:numPr>
                <w:ilvl w:val="0"/>
                <w:numId w:val="0"/>
              </w:numPr>
            </w:pPr>
            <w:r>
              <w:t>n=1</w:t>
            </w:r>
          </w:p>
        </w:tc>
      </w:tr>
      <w:tr w:rsidR="00CE4B35" w:rsidRPr="00B51EEA" w14:paraId="18E1DFB0" w14:textId="77777777" w:rsidTr="00B02733">
        <w:trPr>
          <w:cantSplit/>
        </w:trPr>
        <w:tc>
          <w:tcPr>
            <w:tcW w:w="7371" w:type="dxa"/>
          </w:tcPr>
          <w:p w14:paraId="3699805C" w14:textId="6F3E400B" w:rsidR="00CE4B35" w:rsidRPr="00B51EEA" w:rsidRDefault="00FF63E9" w:rsidP="00C850BF">
            <w:pPr>
              <w:pStyle w:val="Bullet1"/>
            </w:pPr>
            <w:bookmarkStart w:id="30" w:name="_Hlk49768043"/>
            <w:r>
              <w:t>Communications Alliance + Australian Mobile Telecommunications Association</w:t>
            </w:r>
            <w:bookmarkEnd w:id="30"/>
          </w:p>
        </w:tc>
        <w:tc>
          <w:tcPr>
            <w:tcW w:w="1276" w:type="dxa"/>
          </w:tcPr>
          <w:p w14:paraId="39DE1BEB" w14:textId="77777777" w:rsidR="00CE4B35" w:rsidRPr="00B51EEA" w:rsidRDefault="00CE4B35" w:rsidP="00C850BF">
            <w:pPr>
              <w:pStyle w:val="Bullet1"/>
              <w:numPr>
                <w:ilvl w:val="0"/>
                <w:numId w:val="0"/>
              </w:numPr>
            </w:pPr>
            <w:r>
              <w:t>n=1</w:t>
            </w:r>
          </w:p>
        </w:tc>
      </w:tr>
      <w:tr w:rsidR="00CE4B35" w:rsidRPr="00B51EEA" w14:paraId="072C9B3D"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7371" w:type="dxa"/>
          </w:tcPr>
          <w:p w14:paraId="2C4F2A32" w14:textId="13B72DF0" w:rsidR="00CE4B35" w:rsidRPr="00B51EEA" w:rsidRDefault="00CE4B35" w:rsidP="00C850BF">
            <w:pPr>
              <w:pStyle w:val="Bullet1"/>
            </w:pPr>
            <w:r w:rsidRPr="00B51EEA">
              <w:t>State and Territory emergency service organisations</w:t>
            </w:r>
            <w:r w:rsidR="00FF63E9">
              <w:t xml:space="preserve"> (WA, VIC, QLD, SA, TAS)</w:t>
            </w:r>
          </w:p>
        </w:tc>
        <w:tc>
          <w:tcPr>
            <w:tcW w:w="1276" w:type="dxa"/>
          </w:tcPr>
          <w:p w14:paraId="74129009" w14:textId="0314F4A7" w:rsidR="00CE4B35" w:rsidRPr="00B51EEA" w:rsidRDefault="00CE4B35" w:rsidP="00C850BF">
            <w:pPr>
              <w:pStyle w:val="Bullet1"/>
              <w:numPr>
                <w:ilvl w:val="0"/>
                <w:numId w:val="0"/>
              </w:numPr>
            </w:pPr>
            <w:r>
              <w:t>n=</w:t>
            </w:r>
            <w:r w:rsidR="00FF63E9">
              <w:t>4</w:t>
            </w:r>
          </w:p>
        </w:tc>
      </w:tr>
      <w:tr w:rsidR="00FF63E9" w:rsidRPr="00B51EEA" w14:paraId="089CEC4F" w14:textId="77777777" w:rsidTr="00B02733">
        <w:trPr>
          <w:cantSplit/>
        </w:trPr>
        <w:tc>
          <w:tcPr>
            <w:tcW w:w="7371" w:type="dxa"/>
          </w:tcPr>
          <w:p w14:paraId="66217BB2" w14:textId="7A123096" w:rsidR="00FF63E9" w:rsidRPr="00B51EEA" w:rsidRDefault="00FF63E9" w:rsidP="00C850BF">
            <w:pPr>
              <w:pStyle w:val="Bullet1"/>
            </w:pPr>
            <w:r>
              <w:t>Police (VIC)</w:t>
            </w:r>
          </w:p>
        </w:tc>
        <w:tc>
          <w:tcPr>
            <w:tcW w:w="1276" w:type="dxa"/>
          </w:tcPr>
          <w:p w14:paraId="2D9357D2" w14:textId="133A856C" w:rsidR="00FF63E9" w:rsidRDefault="00FF63E9" w:rsidP="00C850BF">
            <w:pPr>
              <w:pStyle w:val="Bullet1"/>
              <w:numPr>
                <w:ilvl w:val="0"/>
                <w:numId w:val="0"/>
              </w:numPr>
            </w:pPr>
            <w:r>
              <w:t>n=1</w:t>
            </w:r>
          </w:p>
        </w:tc>
      </w:tr>
      <w:tr w:rsidR="00CE4B35" w14:paraId="34D0F654"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7371" w:type="dxa"/>
          </w:tcPr>
          <w:p w14:paraId="554C3146" w14:textId="77777777" w:rsidR="00CE4B35" w:rsidRDefault="00CE4B35" w:rsidP="00C850BF">
            <w:pPr>
              <w:pStyle w:val="Bullet1"/>
            </w:pPr>
            <w:r w:rsidRPr="00B51EEA">
              <w:t>Telecommunications industry such as NBN Co, Telstra, Optus and TPG Telecom</w:t>
            </w:r>
          </w:p>
        </w:tc>
        <w:tc>
          <w:tcPr>
            <w:tcW w:w="1276" w:type="dxa"/>
          </w:tcPr>
          <w:p w14:paraId="670B3A85" w14:textId="392C6B41" w:rsidR="00CE4B35" w:rsidRPr="00B51EEA" w:rsidRDefault="00CE4B35" w:rsidP="00C850BF">
            <w:pPr>
              <w:pStyle w:val="Bullet1"/>
              <w:numPr>
                <w:ilvl w:val="0"/>
                <w:numId w:val="0"/>
              </w:numPr>
            </w:pPr>
            <w:r>
              <w:t>n=</w:t>
            </w:r>
            <w:r w:rsidR="00FF63E9">
              <w:t>4</w:t>
            </w:r>
          </w:p>
        </w:tc>
      </w:tr>
      <w:tr w:rsidR="00FF63E9" w14:paraId="1586767A" w14:textId="77777777" w:rsidTr="00B02733">
        <w:trPr>
          <w:cantSplit/>
        </w:trPr>
        <w:tc>
          <w:tcPr>
            <w:tcW w:w="7371" w:type="dxa"/>
          </w:tcPr>
          <w:p w14:paraId="32159889" w14:textId="2831EE0F" w:rsidR="00FF63E9" w:rsidRPr="00B51EEA" w:rsidRDefault="00FF63E9" w:rsidP="00C850BF">
            <w:pPr>
              <w:pStyle w:val="Bullet1"/>
            </w:pPr>
            <w:r>
              <w:t>Australian Broadcasting Corporation</w:t>
            </w:r>
          </w:p>
        </w:tc>
        <w:tc>
          <w:tcPr>
            <w:tcW w:w="1276" w:type="dxa"/>
          </w:tcPr>
          <w:p w14:paraId="018990D9" w14:textId="533DE4B2" w:rsidR="00FF63E9" w:rsidRDefault="00FF63E9" w:rsidP="00C850BF">
            <w:pPr>
              <w:pStyle w:val="Bullet1"/>
              <w:numPr>
                <w:ilvl w:val="0"/>
                <w:numId w:val="0"/>
              </w:numPr>
            </w:pPr>
            <w:r>
              <w:t>n=1</w:t>
            </w:r>
          </w:p>
        </w:tc>
      </w:tr>
      <w:tr w:rsidR="00CE4B35" w:rsidRPr="00B51EEA" w14:paraId="0FBE8AA0"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7371" w:type="dxa"/>
          </w:tcPr>
          <w:p w14:paraId="4F86D193" w14:textId="77777777" w:rsidR="00CE4B35" w:rsidRPr="00B51EEA" w:rsidRDefault="00CE4B35" w:rsidP="00C850BF">
            <w:pPr>
              <w:pStyle w:val="Bullet1"/>
              <w:numPr>
                <w:ilvl w:val="0"/>
                <w:numId w:val="0"/>
              </w:numPr>
              <w:ind w:left="284"/>
            </w:pPr>
            <w:r w:rsidRPr="00B51EEA">
              <w:t>TOTAL</w:t>
            </w:r>
          </w:p>
        </w:tc>
        <w:tc>
          <w:tcPr>
            <w:tcW w:w="1276" w:type="dxa"/>
          </w:tcPr>
          <w:p w14:paraId="0222E52C" w14:textId="77777777" w:rsidR="00CE4B35" w:rsidRPr="00B51EEA" w:rsidRDefault="00CE4B35" w:rsidP="00C850BF">
            <w:pPr>
              <w:pStyle w:val="Bullet1"/>
              <w:numPr>
                <w:ilvl w:val="0"/>
                <w:numId w:val="0"/>
              </w:numPr>
            </w:pPr>
            <w:r w:rsidRPr="00B51EEA">
              <w:t>n=1</w:t>
            </w:r>
            <w:r>
              <w:t>2</w:t>
            </w:r>
          </w:p>
        </w:tc>
      </w:tr>
    </w:tbl>
    <w:p w14:paraId="1BD8D41A" w14:textId="6CBB27A7" w:rsidR="00CE4B35" w:rsidRDefault="00CE4B35" w:rsidP="00FD0918">
      <w:pPr>
        <w:pStyle w:val="Heading4"/>
      </w:pPr>
      <w:bookmarkStart w:id="31" w:name="_Toc52267916"/>
      <w:bookmarkStart w:id="32" w:name="_Toc52707554"/>
      <w:bookmarkStart w:id="33" w:name="_Toc52776665"/>
      <w:r>
        <w:t>Community members</w:t>
      </w:r>
      <w:bookmarkEnd w:id="31"/>
      <w:bookmarkEnd w:id="32"/>
      <w:bookmarkEnd w:id="33"/>
    </w:p>
    <w:p w14:paraId="07823C43" w14:textId="29AEC0A1" w:rsidR="00F16D76" w:rsidRDefault="00F16D76" w:rsidP="00FD0918">
      <w:pPr>
        <w:keepNext/>
        <w:keepLines/>
      </w:pPr>
      <w:r>
        <w:t>A mix of online focus groups, in-depth interviews and an online bulletin board was conducted with members of the community living in or travelling to disaster prone areas. This included people who had experienced a natural disaster and some who hadn’t. The fieldwork was all completed online or via telephone due to COVID-1</w:t>
      </w:r>
      <w:r w:rsidR="00FD0918">
        <w:t>9 social restrictions in place.</w:t>
      </w:r>
    </w:p>
    <w:tbl>
      <w:tblPr>
        <w:tblW w:w="0" w:type="auto"/>
        <w:tblCellMar>
          <w:left w:w="0" w:type="dxa"/>
          <w:right w:w="0" w:type="dxa"/>
        </w:tblCellMar>
        <w:tblLook w:val="04A0" w:firstRow="1" w:lastRow="0" w:firstColumn="1" w:lastColumn="0" w:noHBand="0" w:noVBand="1"/>
      </w:tblPr>
      <w:tblGrid>
        <w:gridCol w:w="1560"/>
        <w:gridCol w:w="3402"/>
        <w:gridCol w:w="4110"/>
      </w:tblGrid>
      <w:tr w:rsidR="00CE4B35" w:rsidRPr="0037585A" w14:paraId="4A5369D0" w14:textId="77777777" w:rsidTr="00603E77">
        <w:tc>
          <w:tcPr>
            <w:tcW w:w="1560" w:type="dxa"/>
            <w:tcBorders>
              <w:top w:val="single" w:sz="8" w:space="0" w:color="FFFFFF"/>
              <w:left w:val="nil"/>
              <w:bottom w:val="single" w:sz="8" w:space="0" w:color="FFFFFF"/>
              <w:right w:val="single" w:sz="8" w:space="0" w:color="FFFFFF"/>
            </w:tcBorders>
            <w:shd w:val="clear" w:color="auto" w:fill="00B0B9"/>
            <w:tcMar>
              <w:top w:w="0" w:type="dxa"/>
              <w:left w:w="108" w:type="dxa"/>
              <w:bottom w:w="0" w:type="dxa"/>
              <w:right w:w="108" w:type="dxa"/>
            </w:tcMar>
            <w:hideMark/>
          </w:tcPr>
          <w:p w14:paraId="684DA7DC" w14:textId="77777777" w:rsidR="00CE4B35" w:rsidRPr="0037585A" w:rsidRDefault="00CE4B35" w:rsidP="00603E77">
            <w:pPr>
              <w:spacing w:before="80" w:after="80"/>
              <w:rPr>
                <w:rFonts w:ascii="Barlow" w:hAnsi="Barlow"/>
                <w:b/>
                <w:bCs/>
                <w:color w:val="243746"/>
                <w:sz w:val="18"/>
                <w:szCs w:val="18"/>
              </w:rPr>
            </w:pPr>
            <w:r w:rsidRPr="0037585A">
              <w:rPr>
                <w:rFonts w:ascii="Barlow" w:hAnsi="Barlow"/>
                <w:b/>
                <w:bCs/>
                <w:color w:val="243746"/>
                <w:sz w:val="18"/>
                <w:szCs w:val="18"/>
              </w:rPr>
              <w:t>Community members</w:t>
            </w:r>
          </w:p>
        </w:tc>
        <w:tc>
          <w:tcPr>
            <w:tcW w:w="3402" w:type="dxa"/>
            <w:tcBorders>
              <w:top w:val="single" w:sz="8" w:space="0" w:color="FFFFFF"/>
              <w:left w:val="nil"/>
              <w:bottom w:val="single" w:sz="8" w:space="0" w:color="FFFFFF"/>
              <w:right w:val="single" w:sz="8" w:space="0" w:color="FFFFFF"/>
            </w:tcBorders>
            <w:shd w:val="clear" w:color="auto" w:fill="00B0B9"/>
            <w:tcMar>
              <w:top w:w="0" w:type="dxa"/>
              <w:left w:w="108" w:type="dxa"/>
              <w:bottom w:w="0" w:type="dxa"/>
              <w:right w:w="108" w:type="dxa"/>
            </w:tcMar>
            <w:hideMark/>
          </w:tcPr>
          <w:p w14:paraId="062D8887" w14:textId="77777777" w:rsidR="00CE4B35" w:rsidRPr="0037585A" w:rsidRDefault="00CE4B35" w:rsidP="00603E77">
            <w:pPr>
              <w:spacing w:before="80" w:after="80"/>
              <w:jc w:val="center"/>
              <w:rPr>
                <w:rFonts w:ascii="Barlow" w:hAnsi="Barlow"/>
                <w:b/>
                <w:bCs/>
                <w:color w:val="243746"/>
                <w:sz w:val="18"/>
                <w:szCs w:val="18"/>
              </w:rPr>
            </w:pPr>
            <w:r>
              <w:rPr>
                <w:rFonts w:ascii="Barlow" w:hAnsi="Barlow"/>
                <w:b/>
                <w:bCs/>
                <w:color w:val="243746"/>
                <w:sz w:val="18"/>
                <w:szCs w:val="18"/>
              </w:rPr>
              <w:t xml:space="preserve">Focus groups: </w:t>
            </w:r>
            <w:r w:rsidRPr="0037585A">
              <w:rPr>
                <w:rFonts w:ascii="Barlow" w:hAnsi="Barlow"/>
                <w:b/>
                <w:bCs/>
                <w:color w:val="243746"/>
                <w:sz w:val="18"/>
                <w:szCs w:val="18"/>
              </w:rPr>
              <w:t>Experience with a natural disaster</w:t>
            </w:r>
          </w:p>
        </w:tc>
        <w:tc>
          <w:tcPr>
            <w:tcW w:w="4110" w:type="dxa"/>
            <w:tcBorders>
              <w:top w:val="single" w:sz="8" w:space="0" w:color="FFFFFF"/>
              <w:left w:val="nil"/>
              <w:bottom w:val="single" w:sz="8" w:space="0" w:color="FFFFFF"/>
              <w:right w:val="single" w:sz="8" w:space="0" w:color="FFFFFF"/>
            </w:tcBorders>
            <w:shd w:val="clear" w:color="auto" w:fill="00B0B9"/>
          </w:tcPr>
          <w:p w14:paraId="1BDB6236" w14:textId="77777777" w:rsidR="00CE4B35" w:rsidRPr="0037585A" w:rsidRDefault="00CE4B35" w:rsidP="00603E77">
            <w:pPr>
              <w:spacing w:before="80" w:after="80"/>
              <w:ind w:left="132"/>
              <w:jc w:val="center"/>
              <w:rPr>
                <w:rFonts w:ascii="Barlow" w:hAnsi="Barlow"/>
                <w:b/>
                <w:bCs/>
                <w:color w:val="243746"/>
                <w:sz w:val="18"/>
                <w:szCs w:val="18"/>
              </w:rPr>
            </w:pPr>
            <w:r>
              <w:rPr>
                <w:rFonts w:ascii="Barlow" w:hAnsi="Barlow"/>
                <w:b/>
                <w:bCs/>
                <w:color w:val="243746"/>
                <w:sz w:val="18"/>
                <w:szCs w:val="18"/>
              </w:rPr>
              <w:t>Online bulletin board: No experience with a natural disaster</w:t>
            </w:r>
          </w:p>
        </w:tc>
      </w:tr>
      <w:tr w:rsidR="00CE4B35" w:rsidRPr="0037585A" w14:paraId="6CAB7F89" w14:textId="77777777" w:rsidTr="00603E77">
        <w:tc>
          <w:tcPr>
            <w:tcW w:w="1560"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tcPr>
          <w:p w14:paraId="7D0F333D" w14:textId="77777777" w:rsidR="00CE4B35" w:rsidRPr="0037585A" w:rsidRDefault="00CE4B35" w:rsidP="00603E77">
            <w:pPr>
              <w:spacing w:before="80" w:after="80"/>
              <w:rPr>
                <w:rFonts w:ascii="Barlow" w:hAnsi="Barlow"/>
                <w:color w:val="243746"/>
                <w:sz w:val="18"/>
                <w:szCs w:val="18"/>
              </w:rPr>
            </w:pPr>
            <w:r>
              <w:rPr>
                <w:rFonts w:ascii="Barlow" w:hAnsi="Barlow"/>
                <w:color w:val="243746"/>
                <w:sz w:val="18"/>
                <w:szCs w:val="18"/>
              </w:rPr>
              <w:t>Young people aged 18-25 years</w:t>
            </w:r>
          </w:p>
        </w:tc>
        <w:tc>
          <w:tcPr>
            <w:tcW w:w="3402"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tcPr>
          <w:p w14:paraId="4B2DB3D4" w14:textId="77777777"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t>n=1 Gippsland/Alpine regions (VIC) – weighted towards bushfire</w:t>
            </w:r>
            <w:r>
              <w:rPr>
                <w:rFonts w:ascii="Barlow" w:hAnsi="Barlow"/>
                <w:color w:val="243746"/>
                <w:sz w:val="18"/>
                <w:szCs w:val="18"/>
              </w:rPr>
              <w:t xml:space="preserve"> prone</w:t>
            </w:r>
          </w:p>
        </w:tc>
        <w:tc>
          <w:tcPr>
            <w:tcW w:w="4110" w:type="dxa"/>
            <w:tcBorders>
              <w:top w:val="nil"/>
              <w:left w:val="nil"/>
              <w:bottom w:val="single" w:sz="8" w:space="0" w:color="FFFFFF"/>
              <w:right w:val="nil"/>
            </w:tcBorders>
            <w:shd w:val="clear" w:color="auto" w:fill="E1EBEC"/>
          </w:tcPr>
          <w:p w14:paraId="3358B1D8" w14:textId="77777777" w:rsidR="00CE4B35" w:rsidRPr="0037585A" w:rsidRDefault="00CE4B35" w:rsidP="00603E77">
            <w:pPr>
              <w:spacing w:before="80" w:after="80"/>
              <w:ind w:left="132"/>
              <w:rPr>
                <w:rFonts w:ascii="Barlow" w:hAnsi="Barlow"/>
                <w:color w:val="243746"/>
                <w:sz w:val="18"/>
                <w:szCs w:val="18"/>
              </w:rPr>
            </w:pPr>
            <w:r w:rsidRPr="0037585A">
              <w:rPr>
                <w:rFonts w:ascii="Barlow" w:hAnsi="Barlow"/>
                <w:color w:val="243746"/>
                <w:sz w:val="18"/>
                <w:szCs w:val="18"/>
              </w:rPr>
              <w:t>n=</w:t>
            </w:r>
            <w:r>
              <w:rPr>
                <w:rFonts w:ascii="Barlow" w:hAnsi="Barlow"/>
                <w:color w:val="243746"/>
                <w:sz w:val="18"/>
                <w:szCs w:val="18"/>
              </w:rPr>
              <w:t xml:space="preserve">4 participants from </w:t>
            </w:r>
            <w:r w:rsidRPr="0037585A">
              <w:rPr>
                <w:rFonts w:ascii="Barlow" w:hAnsi="Barlow"/>
                <w:color w:val="243746"/>
                <w:sz w:val="18"/>
                <w:szCs w:val="18"/>
              </w:rPr>
              <w:t>Greater Western Sydney/Blue Mountains (NSW) (Bushfire prone)</w:t>
            </w:r>
          </w:p>
        </w:tc>
      </w:tr>
      <w:tr w:rsidR="00CE4B35" w:rsidRPr="0037585A" w14:paraId="5C51486F" w14:textId="77777777" w:rsidTr="00603E77">
        <w:tc>
          <w:tcPr>
            <w:tcW w:w="1560"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hideMark/>
          </w:tcPr>
          <w:p w14:paraId="0A48A355" w14:textId="77777777"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t>Parents with children</w:t>
            </w:r>
          </w:p>
        </w:tc>
        <w:tc>
          <w:tcPr>
            <w:tcW w:w="3402"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tcPr>
          <w:p w14:paraId="1FAEB166" w14:textId="77777777" w:rsidR="00CE4B35" w:rsidRDefault="00CE4B35" w:rsidP="00603E77">
            <w:pPr>
              <w:spacing w:before="80" w:after="80"/>
              <w:rPr>
                <w:rFonts w:ascii="Barlow" w:hAnsi="Barlow"/>
                <w:color w:val="243746"/>
                <w:sz w:val="18"/>
                <w:szCs w:val="18"/>
              </w:rPr>
            </w:pPr>
            <w:r w:rsidRPr="0037585A">
              <w:rPr>
                <w:rFonts w:ascii="Barlow" w:hAnsi="Barlow"/>
                <w:color w:val="243746"/>
                <w:sz w:val="18"/>
                <w:szCs w:val="18"/>
              </w:rPr>
              <w:t>n=1 Broome/Karratha region</w:t>
            </w:r>
            <w:r>
              <w:rPr>
                <w:rFonts w:ascii="Barlow" w:hAnsi="Barlow"/>
                <w:color w:val="243746"/>
                <w:sz w:val="18"/>
                <w:szCs w:val="18"/>
              </w:rPr>
              <w:t>/Bunbury region</w:t>
            </w:r>
            <w:r w:rsidRPr="0037585A">
              <w:rPr>
                <w:rFonts w:ascii="Barlow" w:hAnsi="Barlow"/>
                <w:color w:val="243746"/>
                <w:sz w:val="18"/>
                <w:szCs w:val="18"/>
              </w:rPr>
              <w:t xml:space="preserve"> (WA) - weighted towards </w:t>
            </w:r>
            <w:r>
              <w:rPr>
                <w:rFonts w:ascii="Barlow" w:hAnsi="Barlow"/>
                <w:color w:val="243746"/>
                <w:sz w:val="18"/>
                <w:szCs w:val="18"/>
              </w:rPr>
              <w:t>bushfire/</w:t>
            </w:r>
            <w:r w:rsidRPr="0037585A">
              <w:rPr>
                <w:rFonts w:ascii="Barlow" w:hAnsi="Barlow"/>
                <w:color w:val="243746"/>
                <w:sz w:val="18"/>
                <w:szCs w:val="18"/>
              </w:rPr>
              <w:t>cyclone</w:t>
            </w:r>
            <w:r>
              <w:rPr>
                <w:rFonts w:ascii="Barlow" w:hAnsi="Barlow"/>
                <w:color w:val="243746"/>
                <w:sz w:val="18"/>
                <w:szCs w:val="18"/>
              </w:rPr>
              <w:t xml:space="preserve"> prone</w:t>
            </w:r>
          </w:p>
          <w:p w14:paraId="0BD84E67" w14:textId="1570E568"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lastRenderedPageBreak/>
              <w:t>n=1 Central/South Coast (NSW)</w:t>
            </w:r>
            <w:r>
              <w:rPr>
                <w:rFonts w:ascii="Barlow" w:hAnsi="Barlow"/>
                <w:color w:val="243746"/>
                <w:sz w:val="18"/>
                <w:szCs w:val="18"/>
              </w:rPr>
              <w:t xml:space="preserve"> – weighted towards b</w:t>
            </w:r>
            <w:r w:rsidRPr="0037585A">
              <w:rPr>
                <w:rFonts w:ascii="Barlow" w:hAnsi="Barlow"/>
                <w:color w:val="243746"/>
                <w:sz w:val="18"/>
                <w:szCs w:val="18"/>
              </w:rPr>
              <w:t>ushfire/flood</w:t>
            </w:r>
          </w:p>
        </w:tc>
        <w:tc>
          <w:tcPr>
            <w:tcW w:w="4110" w:type="dxa"/>
            <w:tcBorders>
              <w:top w:val="nil"/>
              <w:left w:val="nil"/>
              <w:bottom w:val="single" w:sz="8" w:space="0" w:color="FFFFFF"/>
              <w:right w:val="nil"/>
            </w:tcBorders>
            <w:shd w:val="clear" w:color="auto" w:fill="E1EBEC"/>
          </w:tcPr>
          <w:p w14:paraId="404EE1C2" w14:textId="77777777" w:rsidR="00E61C64" w:rsidRDefault="00CE4B35" w:rsidP="00603E77">
            <w:pPr>
              <w:spacing w:before="80" w:after="80"/>
              <w:ind w:left="132"/>
              <w:rPr>
                <w:rFonts w:ascii="Barlow" w:hAnsi="Barlow"/>
                <w:color w:val="243746"/>
                <w:sz w:val="18"/>
                <w:szCs w:val="18"/>
              </w:rPr>
            </w:pPr>
            <w:r w:rsidRPr="0037585A">
              <w:rPr>
                <w:rFonts w:ascii="Barlow" w:hAnsi="Barlow"/>
                <w:color w:val="243746"/>
                <w:sz w:val="18"/>
                <w:szCs w:val="18"/>
              </w:rPr>
              <w:lastRenderedPageBreak/>
              <w:t>n=</w:t>
            </w:r>
            <w:r w:rsidR="0035495F">
              <w:rPr>
                <w:rFonts w:ascii="Barlow" w:hAnsi="Barlow"/>
                <w:color w:val="243746"/>
                <w:sz w:val="18"/>
                <w:szCs w:val="18"/>
              </w:rPr>
              <w:t>3</w:t>
            </w:r>
            <w:r>
              <w:rPr>
                <w:rFonts w:ascii="Barlow" w:hAnsi="Barlow"/>
                <w:color w:val="243746"/>
                <w:sz w:val="18"/>
                <w:szCs w:val="18"/>
              </w:rPr>
              <w:t xml:space="preserve"> participants from </w:t>
            </w:r>
            <w:r w:rsidRPr="0037585A">
              <w:rPr>
                <w:rFonts w:ascii="Barlow" w:hAnsi="Barlow"/>
                <w:color w:val="243746"/>
                <w:sz w:val="18"/>
                <w:szCs w:val="18"/>
              </w:rPr>
              <w:t>Bundaberg/Mackay/Ipswich (QLD) (flood prone)</w:t>
            </w:r>
          </w:p>
          <w:p w14:paraId="5548938C" w14:textId="67298E8F" w:rsidR="00CE4B35" w:rsidRPr="0037585A" w:rsidRDefault="00CE4B35" w:rsidP="00603E77">
            <w:pPr>
              <w:spacing w:before="80" w:after="80"/>
              <w:ind w:left="132"/>
              <w:rPr>
                <w:rFonts w:ascii="Barlow" w:hAnsi="Barlow"/>
                <w:color w:val="243746"/>
                <w:sz w:val="18"/>
                <w:szCs w:val="18"/>
              </w:rPr>
            </w:pPr>
            <w:r w:rsidRPr="0037585A">
              <w:rPr>
                <w:rFonts w:ascii="Barlow" w:hAnsi="Barlow"/>
                <w:color w:val="243746"/>
                <w:sz w:val="18"/>
                <w:szCs w:val="18"/>
              </w:rPr>
              <w:t>n=</w:t>
            </w:r>
            <w:r>
              <w:rPr>
                <w:rFonts w:ascii="Barlow" w:hAnsi="Barlow"/>
                <w:color w:val="243746"/>
                <w:sz w:val="18"/>
                <w:szCs w:val="18"/>
              </w:rPr>
              <w:t>4 participants from</w:t>
            </w:r>
            <w:r w:rsidRPr="0037585A">
              <w:rPr>
                <w:rFonts w:ascii="Barlow" w:hAnsi="Barlow"/>
                <w:color w:val="243746"/>
                <w:sz w:val="18"/>
                <w:szCs w:val="18"/>
              </w:rPr>
              <w:t xml:space="preserve"> Central/South Coast (NSW) (Bushfire/flood prone)</w:t>
            </w:r>
          </w:p>
        </w:tc>
      </w:tr>
      <w:tr w:rsidR="00CE4B35" w:rsidRPr="0037585A" w14:paraId="2C5A1591" w14:textId="77777777" w:rsidTr="00603E77">
        <w:tc>
          <w:tcPr>
            <w:tcW w:w="1560" w:type="dxa"/>
            <w:tcBorders>
              <w:top w:val="nil"/>
              <w:left w:val="nil"/>
              <w:bottom w:val="single" w:sz="8" w:space="0" w:color="FFFFFF"/>
              <w:right w:val="single" w:sz="8" w:space="0" w:color="FFFFFF"/>
            </w:tcBorders>
            <w:shd w:val="clear" w:color="auto" w:fill="F0F5F5"/>
            <w:tcMar>
              <w:top w:w="0" w:type="dxa"/>
              <w:left w:w="108" w:type="dxa"/>
              <w:bottom w:w="0" w:type="dxa"/>
              <w:right w:w="108" w:type="dxa"/>
            </w:tcMar>
            <w:hideMark/>
          </w:tcPr>
          <w:p w14:paraId="3554BDB7" w14:textId="77777777"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t>People aged over 55 years</w:t>
            </w:r>
          </w:p>
        </w:tc>
        <w:tc>
          <w:tcPr>
            <w:tcW w:w="3402" w:type="dxa"/>
            <w:tcBorders>
              <w:top w:val="nil"/>
              <w:left w:val="nil"/>
              <w:bottom w:val="single" w:sz="8" w:space="0" w:color="FFFFFF"/>
              <w:right w:val="single" w:sz="8" w:space="0" w:color="FFFFFF"/>
            </w:tcBorders>
            <w:shd w:val="clear" w:color="auto" w:fill="F0F5F5"/>
            <w:tcMar>
              <w:top w:w="0" w:type="dxa"/>
              <w:left w:w="108" w:type="dxa"/>
              <w:bottom w:w="0" w:type="dxa"/>
              <w:right w:w="108" w:type="dxa"/>
            </w:tcMar>
          </w:tcPr>
          <w:p w14:paraId="0EFEE4D5" w14:textId="77777777"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t>n=1 Port Douglas/Cairns/Townsville (QLD) – weighted towards cyclone/flood</w:t>
            </w:r>
            <w:r>
              <w:rPr>
                <w:rFonts w:ascii="Barlow" w:hAnsi="Barlow"/>
                <w:color w:val="243746"/>
                <w:sz w:val="18"/>
                <w:szCs w:val="18"/>
              </w:rPr>
              <w:t xml:space="preserve"> prone</w:t>
            </w:r>
          </w:p>
        </w:tc>
        <w:tc>
          <w:tcPr>
            <w:tcW w:w="4110" w:type="dxa"/>
            <w:tcBorders>
              <w:top w:val="nil"/>
              <w:left w:val="nil"/>
              <w:bottom w:val="single" w:sz="8" w:space="0" w:color="FFFFFF"/>
              <w:right w:val="nil"/>
            </w:tcBorders>
            <w:shd w:val="clear" w:color="auto" w:fill="F0F5F5"/>
          </w:tcPr>
          <w:p w14:paraId="639D8091" w14:textId="087E2930" w:rsidR="00CE4B35" w:rsidRPr="0037585A" w:rsidRDefault="00CE4B35" w:rsidP="00603E77">
            <w:pPr>
              <w:spacing w:before="80" w:after="80"/>
              <w:ind w:left="132"/>
              <w:rPr>
                <w:rFonts w:ascii="Barlow" w:hAnsi="Barlow"/>
                <w:color w:val="243746"/>
                <w:sz w:val="18"/>
                <w:szCs w:val="18"/>
              </w:rPr>
            </w:pPr>
            <w:r w:rsidRPr="0037585A">
              <w:rPr>
                <w:rFonts w:ascii="Barlow" w:hAnsi="Barlow"/>
                <w:color w:val="243746"/>
                <w:sz w:val="18"/>
                <w:szCs w:val="18"/>
              </w:rPr>
              <w:t>n=</w:t>
            </w:r>
            <w:r w:rsidR="0035495F">
              <w:rPr>
                <w:rFonts w:ascii="Barlow" w:hAnsi="Barlow"/>
                <w:color w:val="243746"/>
                <w:sz w:val="18"/>
                <w:szCs w:val="18"/>
              </w:rPr>
              <w:t>3</w:t>
            </w:r>
            <w:r>
              <w:rPr>
                <w:rFonts w:ascii="Barlow" w:hAnsi="Barlow"/>
                <w:color w:val="243746"/>
                <w:sz w:val="18"/>
                <w:szCs w:val="18"/>
              </w:rPr>
              <w:t xml:space="preserve"> participants from</w:t>
            </w:r>
            <w:r w:rsidRPr="0037585A">
              <w:rPr>
                <w:rFonts w:ascii="Barlow" w:hAnsi="Barlow"/>
                <w:color w:val="243746"/>
                <w:sz w:val="18"/>
                <w:szCs w:val="18"/>
              </w:rPr>
              <w:t xml:space="preserve"> Canberra region (ACT) (Bushfire prone) </w:t>
            </w:r>
          </w:p>
        </w:tc>
      </w:tr>
      <w:tr w:rsidR="0035495F" w:rsidRPr="0037585A" w14:paraId="713BB0AE" w14:textId="77777777" w:rsidTr="00C768E5">
        <w:tc>
          <w:tcPr>
            <w:tcW w:w="1560"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tcPr>
          <w:p w14:paraId="0FF42C05" w14:textId="77777777" w:rsidR="0035495F" w:rsidRPr="0037585A" w:rsidRDefault="0035495F" w:rsidP="00C768E5">
            <w:pPr>
              <w:spacing w:before="80" w:after="80"/>
              <w:rPr>
                <w:rFonts w:ascii="Barlow" w:hAnsi="Barlow"/>
                <w:color w:val="243746"/>
                <w:sz w:val="18"/>
                <w:szCs w:val="18"/>
              </w:rPr>
            </w:pPr>
            <w:r>
              <w:rPr>
                <w:rFonts w:ascii="Barlow" w:hAnsi="Barlow"/>
                <w:color w:val="243746"/>
                <w:sz w:val="18"/>
                <w:szCs w:val="18"/>
              </w:rPr>
              <w:t>Travellers</w:t>
            </w:r>
          </w:p>
        </w:tc>
        <w:tc>
          <w:tcPr>
            <w:tcW w:w="3402"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tcPr>
          <w:p w14:paraId="25496BEC" w14:textId="439AF4C2" w:rsidR="0035495F" w:rsidRPr="0037585A" w:rsidRDefault="0035495F" w:rsidP="00C768E5">
            <w:pPr>
              <w:spacing w:before="80" w:after="80"/>
              <w:rPr>
                <w:rFonts w:ascii="Barlow" w:hAnsi="Barlow"/>
                <w:color w:val="243746"/>
                <w:sz w:val="18"/>
                <w:szCs w:val="18"/>
              </w:rPr>
            </w:pPr>
            <w:r>
              <w:rPr>
                <w:rFonts w:ascii="Barlow" w:hAnsi="Barlow"/>
                <w:color w:val="243746"/>
                <w:sz w:val="18"/>
                <w:szCs w:val="18"/>
              </w:rPr>
              <w:t xml:space="preserve">n=1 with people who travel to disaster prone areas from urban areas </w:t>
            </w:r>
            <w:r w:rsidR="00750CE0">
              <w:rPr>
                <w:rFonts w:ascii="Barlow" w:hAnsi="Barlow"/>
                <w:color w:val="243746"/>
                <w:sz w:val="18"/>
                <w:szCs w:val="18"/>
              </w:rPr>
              <w:t>with a mixture of experience in a natural disaster</w:t>
            </w:r>
          </w:p>
        </w:tc>
        <w:tc>
          <w:tcPr>
            <w:tcW w:w="4110" w:type="dxa"/>
            <w:tcBorders>
              <w:top w:val="nil"/>
              <w:left w:val="nil"/>
              <w:bottom w:val="single" w:sz="8" w:space="0" w:color="FFFFFF"/>
              <w:right w:val="nil"/>
            </w:tcBorders>
            <w:shd w:val="clear" w:color="auto" w:fill="E1EBEC"/>
          </w:tcPr>
          <w:p w14:paraId="0CBE07BE" w14:textId="508C1FFE" w:rsidR="0035495F" w:rsidRPr="0037585A" w:rsidRDefault="0035495F" w:rsidP="00C768E5">
            <w:pPr>
              <w:spacing w:before="80" w:after="80"/>
              <w:ind w:left="132"/>
              <w:rPr>
                <w:rFonts w:ascii="Barlow" w:hAnsi="Barlow"/>
                <w:color w:val="243746"/>
                <w:sz w:val="18"/>
                <w:szCs w:val="18"/>
              </w:rPr>
            </w:pPr>
            <w:r>
              <w:rPr>
                <w:rFonts w:ascii="Barlow" w:hAnsi="Barlow"/>
                <w:color w:val="243746"/>
                <w:sz w:val="18"/>
                <w:szCs w:val="18"/>
              </w:rPr>
              <w:t>n=3 participants who travel to disaster prone areas from urban areas</w:t>
            </w:r>
          </w:p>
        </w:tc>
      </w:tr>
      <w:tr w:rsidR="00CE4B35" w:rsidRPr="0037585A" w14:paraId="236BF1A2" w14:textId="77777777" w:rsidTr="00603E77">
        <w:tc>
          <w:tcPr>
            <w:tcW w:w="1560"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hideMark/>
          </w:tcPr>
          <w:p w14:paraId="16FA1BD1" w14:textId="77777777"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t>Businesses</w:t>
            </w:r>
          </w:p>
        </w:tc>
        <w:tc>
          <w:tcPr>
            <w:tcW w:w="3402" w:type="dxa"/>
            <w:tcBorders>
              <w:top w:val="nil"/>
              <w:left w:val="nil"/>
              <w:bottom w:val="single" w:sz="8" w:space="0" w:color="FFFFFF"/>
              <w:right w:val="single" w:sz="8" w:space="0" w:color="FFFFFF"/>
            </w:tcBorders>
            <w:shd w:val="clear" w:color="auto" w:fill="E1EBEC"/>
            <w:tcMar>
              <w:top w:w="0" w:type="dxa"/>
              <w:left w:w="108" w:type="dxa"/>
              <w:bottom w:w="0" w:type="dxa"/>
              <w:right w:w="108" w:type="dxa"/>
            </w:tcMar>
            <w:hideMark/>
          </w:tcPr>
          <w:p w14:paraId="1409E6FD" w14:textId="34340F9B" w:rsidR="00CE4B35" w:rsidRPr="0037585A" w:rsidRDefault="00CE4B35" w:rsidP="00603E77">
            <w:pPr>
              <w:spacing w:before="80" w:after="80"/>
              <w:rPr>
                <w:rFonts w:ascii="Barlow" w:hAnsi="Barlow"/>
                <w:color w:val="243746"/>
                <w:sz w:val="18"/>
                <w:szCs w:val="18"/>
              </w:rPr>
            </w:pPr>
            <w:r w:rsidRPr="0037585A">
              <w:rPr>
                <w:rFonts w:ascii="Barlow" w:hAnsi="Barlow"/>
                <w:color w:val="243746"/>
                <w:sz w:val="18"/>
                <w:szCs w:val="18"/>
              </w:rPr>
              <w:t>n=</w:t>
            </w:r>
            <w:r w:rsidR="00FF63E9">
              <w:rPr>
                <w:rFonts w:ascii="Barlow" w:hAnsi="Barlow"/>
                <w:color w:val="243746"/>
                <w:sz w:val="18"/>
                <w:szCs w:val="18"/>
              </w:rPr>
              <w:t>5 in-depth interviews</w:t>
            </w:r>
            <w:r w:rsidRPr="0037585A">
              <w:rPr>
                <w:rFonts w:ascii="Barlow" w:hAnsi="Barlow"/>
                <w:color w:val="243746"/>
                <w:sz w:val="18"/>
                <w:szCs w:val="18"/>
              </w:rPr>
              <w:t xml:space="preserve"> with SME business owners Australia-wide</w:t>
            </w:r>
            <w:r>
              <w:rPr>
                <w:rFonts w:ascii="Barlow" w:hAnsi="Barlow"/>
                <w:color w:val="243746"/>
                <w:sz w:val="18"/>
                <w:szCs w:val="18"/>
              </w:rPr>
              <w:t xml:space="preserve"> weighted towards bushfire prone</w:t>
            </w:r>
          </w:p>
        </w:tc>
        <w:tc>
          <w:tcPr>
            <w:tcW w:w="4110" w:type="dxa"/>
            <w:tcBorders>
              <w:top w:val="nil"/>
              <w:left w:val="nil"/>
              <w:bottom w:val="single" w:sz="8" w:space="0" w:color="FFFFFF"/>
              <w:right w:val="nil"/>
            </w:tcBorders>
            <w:shd w:val="clear" w:color="auto" w:fill="E1EBEC"/>
          </w:tcPr>
          <w:p w14:paraId="5AEF2504" w14:textId="1D02BCA2" w:rsidR="00CE4B35" w:rsidRPr="0037585A" w:rsidRDefault="00CE4B35" w:rsidP="00603E77">
            <w:pPr>
              <w:spacing w:before="80" w:after="80"/>
              <w:ind w:left="132"/>
              <w:rPr>
                <w:rFonts w:ascii="Barlow" w:hAnsi="Barlow"/>
                <w:color w:val="243746"/>
                <w:sz w:val="18"/>
                <w:szCs w:val="18"/>
              </w:rPr>
            </w:pPr>
            <w:r w:rsidRPr="0037585A">
              <w:rPr>
                <w:rFonts w:ascii="Barlow" w:hAnsi="Barlow"/>
                <w:color w:val="243746"/>
                <w:sz w:val="18"/>
                <w:szCs w:val="18"/>
              </w:rPr>
              <w:t>n=</w:t>
            </w:r>
            <w:r w:rsidR="0035495F">
              <w:rPr>
                <w:rFonts w:ascii="Barlow" w:hAnsi="Barlow"/>
                <w:color w:val="243746"/>
                <w:sz w:val="18"/>
                <w:szCs w:val="18"/>
              </w:rPr>
              <w:t>3</w:t>
            </w:r>
            <w:r>
              <w:rPr>
                <w:rFonts w:ascii="Barlow" w:hAnsi="Barlow"/>
                <w:color w:val="243746"/>
                <w:sz w:val="18"/>
                <w:szCs w:val="18"/>
              </w:rPr>
              <w:t xml:space="preserve"> participants who are</w:t>
            </w:r>
            <w:r w:rsidRPr="0037585A">
              <w:rPr>
                <w:rFonts w:ascii="Barlow" w:hAnsi="Barlow"/>
                <w:color w:val="243746"/>
                <w:sz w:val="18"/>
                <w:szCs w:val="18"/>
              </w:rPr>
              <w:t xml:space="preserve"> SME business owners Australia-wide</w:t>
            </w:r>
            <w:r>
              <w:rPr>
                <w:rFonts w:ascii="Barlow" w:hAnsi="Barlow"/>
                <w:color w:val="243746"/>
                <w:sz w:val="18"/>
                <w:szCs w:val="18"/>
              </w:rPr>
              <w:t xml:space="preserve"> weighted towards bushfire prone</w:t>
            </w:r>
          </w:p>
        </w:tc>
      </w:tr>
      <w:tr w:rsidR="00CE4B35" w:rsidRPr="0037585A" w14:paraId="46FC7C7B" w14:textId="77777777" w:rsidTr="00603E77">
        <w:tc>
          <w:tcPr>
            <w:tcW w:w="1560" w:type="dxa"/>
            <w:tcBorders>
              <w:top w:val="nil"/>
              <w:left w:val="nil"/>
              <w:bottom w:val="nil"/>
              <w:right w:val="single" w:sz="8" w:space="0" w:color="FFFFFF"/>
            </w:tcBorders>
            <w:shd w:val="clear" w:color="auto" w:fill="F0F5F5"/>
            <w:tcMar>
              <w:top w:w="0" w:type="dxa"/>
              <w:left w:w="108" w:type="dxa"/>
              <w:bottom w:w="0" w:type="dxa"/>
              <w:right w:w="108" w:type="dxa"/>
            </w:tcMar>
          </w:tcPr>
          <w:p w14:paraId="7F218BE5" w14:textId="77777777" w:rsidR="00CE4B35" w:rsidRPr="0037585A" w:rsidRDefault="00CE4B35" w:rsidP="00603E77">
            <w:pPr>
              <w:spacing w:before="80" w:after="80"/>
              <w:jc w:val="right"/>
              <w:rPr>
                <w:rFonts w:ascii="Barlow" w:hAnsi="Barlow"/>
                <w:b/>
                <w:bCs/>
                <w:color w:val="243746"/>
                <w:sz w:val="18"/>
                <w:szCs w:val="18"/>
              </w:rPr>
            </w:pPr>
          </w:p>
        </w:tc>
        <w:tc>
          <w:tcPr>
            <w:tcW w:w="3402" w:type="dxa"/>
            <w:tcBorders>
              <w:top w:val="nil"/>
              <w:left w:val="nil"/>
              <w:bottom w:val="nil"/>
              <w:right w:val="single" w:sz="8" w:space="0" w:color="FFFFFF"/>
            </w:tcBorders>
            <w:shd w:val="clear" w:color="auto" w:fill="F0F5F5"/>
            <w:tcMar>
              <w:top w:w="0" w:type="dxa"/>
              <w:left w:w="108" w:type="dxa"/>
              <w:bottom w:w="0" w:type="dxa"/>
              <w:right w:w="108" w:type="dxa"/>
            </w:tcMar>
            <w:hideMark/>
          </w:tcPr>
          <w:p w14:paraId="4500CB4C" w14:textId="22806260" w:rsidR="00CE4B35" w:rsidRPr="0037585A" w:rsidRDefault="00CE4B35" w:rsidP="00603E77">
            <w:pPr>
              <w:spacing w:before="80" w:after="80"/>
              <w:jc w:val="center"/>
              <w:rPr>
                <w:rFonts w:ascii="Barlow" w:hAnsi="Barlow"/>
                <w:b/>
                <w:bCs/>
                <w:color w:val="243746"/>
                <w:sz w:val="18"/>
                <w:szCs w:val="18"/>
              </w:rPr>
            </w:pPr>
            <w:r w:rsidRPr="0037585A">
              <w:rPr>
                <w:rFonts w:ascii="Barlow" w:hAnsi="Barlow"/>
                <w:b/>
                <w:bCs/>
                <w:color w:val="243746"/>
                <w:sz w:val="18"/>
                <w:szCs w:val="18"/>
              </w:rPr>
              <w:t>n=</w:t>
            </w:r>
            <w:r>
              <w:rPr>
                <w:rFonts w:ascii="Barlow" w:hAnsi="Barlow"/>
                <w:b/>
                <w:bCs/>
                <w:color w:val="243746"/>
                <w:sz w:val="18"/>
                <w:szCs w:val="18"/>
              </w:rPr>
              <w:t>5</w:t>
            </w:r>
            <w:r w:rsidR="00FF63E9">
              <w:rPr>
                <w:rFonts w:ascii="Barlow" w:hAnsi="Barlow"/>
                <w:b/>
                <w:bCs/>
                <w:color w:val="243746"/>
                <w:sz w:val="18"/>
                <w:szCs w:val="18"/>
              </w:rPr>
              <w:t xml:space="preserve"> focus groups and n=5 in-dept</w:t>
            </w:r>
            <w:r w:rsidR="00750CE0">
              <w:rPr>
                <w:rFonts w:ascii="Barlow" w:hAnsi="Barlow"/>
                <w:b/>
                <w:bCs/>
                <w:color w:val="243746"/>
                <w:sz w:val="18"/>
                <w:szCs w:val="18"/>
              </w:rPr>
              <w:t>h</w:t>
            </w:r>
            <w:r w:rsidR="00FF63E9">
              <w:rPr>
                <w:rFonts w:ascii="Barlow" w:hAnsi="Barlow"/>
                <w:b/>
                <w:bCs/>
                <w:color w:val="243746"/>
                <w:sz w:val="18"/>
                <w:szCs w:val="18"/>
              </w:rPr>
              <w:t xml:space="preserve"> interviews</w:t>
            </w:r>
          </w:p>
        </w:tc>
        <w:tc>
          <w:tcPr>
            <w:tcW w:w="4110" w:type="dxa"/>
            <w:shd w:val="clear" w:color="auto" w:fill="F0F5F5"/>
          </w:tcPr>
          <w:p w14:paraId="4A840D3B" w14:textId="77777777" w:rsidR="00CE4B35" w:rsidRPr="0037585A" w:rsidRDefault="00CE4B35" w:rsidP="00603E77">
            <w:pPr>
              <w:spacing w:before="80" w:after="80"/>
              <w:ind w:left="132"/>
              <w:jc w:val="center"/>
              <w:rPr>
                <w:rFonts w:ascii="Barlow" w:hAnsi="Barlow"/>
                <w:b/>
                <w:bCs/>
                <w:color w:val="243746"/>
                <w:sz w:val="18"/>
                <w:szCs w:val="18"/>
              </w:rPr>
            </w:pPr>
            <w:r>
              <w:rPr>
                <w:rFonts w:ascii="Barlow" w:hAnsi="Barlow"/>
                <w:b/>
                <w:bCs/>
                <w:color w:val="243746"/>
                <w:sz w:val="18"/>
                <w:szCs w:val="18"/>
              </w:rPr>
              <w:t>n=20 participants</w:t>
            </w:r>
          </w:p>
        </w:tc>
      </w:tr>
    </w:tbl>
    <w:p w14:paraId="5F4051AC" w14:textId="77777777" w:rsidR="00CE4B35" w:rsidRDefault="00CE4B35" w:rsidP="00CE4B35">
      <w:pPr>
        <w:spacing w:before="0" w:line="259" w:lineRule="auto"/>
        <w:rPr>
          <w:lang w:val="en-GB" w:eastAsia="en-GB"/>
        </w:rPr>
      </w:pPr>
    </w:p>
    <w:p w14:paraId="418A2F44" w14:textId="30E9DDE3" w:rsidR="00CE4B35" w:rsidRDefault="00CE4B35" w:rsidP="00FD0918">
      <w:pPr>
        <w:pStyle w:val="Heading4"/>
        <w:rPr>
          <w:lang w:val="en-GB" w:eastAsia="en-GB"/>
        </w:rPr>
      </w:pPr>
      <w:bookmarkStart w:id="34" w:name="_Toc52267917"/>
      <w:bookmarkStart w:id="35" w:name="_Toc52707555"/>
      <w:bookmarkStart w:id="36" w:name="_Toc52776666"/>
      <w:r>
        <w:rPr>
          <w:lang w:val="en-GB" w:eastAsia="en-GB"/>
        </w:rPr>
        <w:t>Community leaders (formal and informal)</w:t>
      </w:r>
      <w:bookmarkEnd w:id="34"/>
      <w:bookmarkEnd w:id="35"/>
      <w:r w:rsidR="00FF63E9">
        <w:rPr>
          <w:lang w:val="en-GB" w:eastAsia="en-GB"/>
        </w:rPr>
        <w:t xml:space="preserve"> and stakeholders</w:t>
      </w:r>
      <w:bookmarkEnd w:id="36"/>
    </w:p>
    <w:p w14:paraId="16F21B9E" w14:textId="5EF94288" w:rsidR="00F16D76" w:rsidRPr="00F16D76" w:rsidRDefault="00F16D76" w:rsidP="00F16D76">
      <w:pPr>
        <w:rPr>
          <w:lang w:val="en-GB" w:eastAsia="en-GB"/>
        </w:rPr>
      </w:pPr>
      <w:r>
        <w:rPr>
          <w:lang w:val="en-GB" w:eastAsia="en-GB"/>
        </w:rPr>
        <w:t xml:space="preserve">Community leaders were recruited primarily by Essence to participate in the research with most holding either informal yet respected roles within the community or community-based roles employed by a local community organisation. </w:t>
      </w:r>
    </w:p>
    <w:tbl>
      <w:tblPr>
        <w:tblStyle w:val="GridTable4-Accent1"/>
        <w:tblW w:w="9075" w:type="dxa"/>
        <w:tblInd w:w="-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20" w:firstRow="1" w:lastRow="0" w:firstColumn="0" w:lastColumn="0" w:noHBand="0" w:noVBand="1"/>
        <w:tblDescription w:val="Community leaders (formal and informal) and stakeholders"/>
      </w:tblPr>
      <w:tblGrid>
        <w:gridCol w:w="882"/>
        <w:gridCol w:w="8193"/>
      </w:tblGrid>
      <w:tr w:rsidR="00674A25" w14:paraId="2DBB423A" w14:textId="77777777" w:rsidTr="00B02733">
        <w:trPr>
          <w:cnfStyle w:val="100000000000" w:firstRow="1" w:lastRow="0" w:firstColumn="0" w:lastColumn="0" w:oddVBand="0" w:evenVBand="0" w:oddHBand="0" w:evenHBand="0" w:firstRowFirstColumn="0" w:firstRowLastColumn="0" w:lastRowFirstColumn="0" w:lastRowLastColumn="0"/>
          <w:cantSplit/>
          <w:tblHeader/>
        </w:trPr>
        <w:tc>
          <w:tcPr>
            <w:tcW w:w="882" w:type="dxa"/>
            <w:tcBorders>
              <w:top w:val="none" w:sz="0" w:space="0" w:color="auto"/>
              <w:left w:val="none" w:sz="0" w:space="0" w:color="auto"/>
              <w:bottom w:val="none" w:sz="0" w:space="0" w:color="auto"/>
              <w:right w:val="none" w:sz="0" w:space="0" w:color="auto"/>
            </w:tcBorders>
            <w:shd w:val="clear" w:color="auto" w:fill="00B0B9" w:themeFill="background2"/>
            <w:vAlign w:val="center"/>
            <w:hideMark/>
          </w:tcPr>
          <w:p w14:paraId="6D44203D" w14:textId="77777777" w:rsidR="00CE4B35" w:rsidRDefault="00CE4B35" w:rsidP="00603E77">
            <w:pPr>
              <w:spacing w:before="120" w:after="0"/>
              <w:rPr>
                <w:rFonts w:ascii="Barlow" w:hAnsi="Barlow"/>
                <w:b/>
                <w:bCs w:val="0"/>
                <w:szCs w:val="20"/>
              </w:rPr>
            </w:pPr>
            <w:r>
              <w:rPr>
                <w:rFonts w:ascii="Barlow" w:hAnsi="Barlow"/>
                <w:b/>
                <w:bCs w:val="0"/>
                <w:szCs w:val="20"/>
              </w:rPr>
              <w:t>Target</w:t>
            </w:r>
          </w:p>
        </w:tc>
        <w:tc>
          <w:tcPr>
            <w:tcW w:w="8193" w:type="dxa"/>
            <w:tcBorders>
              <w:top w:val="none" w:sz="0" w:space="0" w:color="auto"/>
              <w:left w:val="none" w:sz="0" w:space="0" w:color="auto"/>
              <w:bottom w:val="none" w:sz="0" w:space="0" w:color="auto"/>
              <w:right w:val="none" w:sz="0" w:space="0" w:color="auto"/>
            </w:tcBorders>
            <w:shd w:val="clear" w:color="auto" w:fill="00B0B9" w:themeFill="background2"/>
            <w:vAlign w:val="center"/>
            <w:hideMark/>
          </w:tcPr>
          <w:p w14:paraId="6995AA83" w14:textId="77777777" w:rsidR="00CE4B35" w:rsidRDefault="00CE4B35" w:rsidP="00603E77">
            <w:pPr>
              <w:spacing w:before="120" w:after="0"/>
              <w:rPr>
                <w:rFonts w:ascii="Barlow" w:hAnsi="Barlow"/>
                <w:b/>
                <w:bCs w:val="0"/>
              </w:rPr>
            </w:pPr>
            <w:r>
              <w:rPr>
                <w:rFonts w:ascii="Barlow" w:hAnsi="Barlow"/>
                <w:b/>
                <w:bCs w:val="0"/>
              </w:rPr>
              <w:t>Community stakeholder</w:t>
            </w:r>
          </w:p>
        </w:tc>
      </w:tr>
      <w:tr w:rsidR="00674A25" w14:paraId="1F916BBA"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03E86E5C" w14:textId="77777777" w:rsidR="00CE4B35" w:rsidRDefault="00CE4B35" w:rsidP="00603E77">
            <w:pPr>
              <w:spacing w:before="120" w:after="0"/>
              <w:rPr>
                <w:rFonts w:ascii="Barlow" w:hAnsi="Barlow"/>
                <w:bCs/>
                <w:szCs w:val="20"/>
              </w:rPr>
            </w:pPr>
            <w:r>
              <w:rPr>
                <w:rFonts w:ascii="Barlow" w:hAnsi="Barlow"/>
                <w:bCs/>
                <w:szCs w:val="20"/>
              </w:rPr>
              <w:t>n=4</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06DE773F" w14:textId="77777777" w:rsidR="00CE4B35" w:rsidRDefault="00CE4B35" w:rsidP="00603E77">
            <w:pPr>
              <w:spacing w:before="120" w:after="0"/>
              <w:rPr>
                <w:rFonts w:ascii="Barlow" w:hAnsi="Barlow"/>
                <w:bCs/>
              </w:rPr>
            </w:pPr>
            <w:r>
              <w:rPr>
                <w:rFonts w:ascii="Barlow" w:hAnsi="Barlow"/>
                <w:bCs/>
              </w:rPr>
              <w:t>Local community leaders – no formal role</w:t>
            </w:r>
          </w:p>
        </w:tc>
      </w:tr>
      <w:tr w:rsidR="00CE4B35" w14:paraId="1C5B71E0" w14:textId="77777777" w:rsidTr="00B02733">
        <w:trPr>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28DE8F1F" w14:textId="77777777" w:rsidR="00CE4B35" w:rsidRDefault="00CE4B35" w:rsidP="00603E77">
            <w:pPr>
              <w:spacing w:before="120" w:after="0"/>
              <w:rPr>
                <w:rFonts w:ascii="Barlow" w:hAnsi="Barlow"/>
                <w:bCs/>
                <w:szCs w:val="20"/>
              </w:rPr>
            </w:pPr>
            <w:r>
              <w:rPr>
                <w:rFonts w:ascii="Barlow" w:hAnsi="Barlow"/>
                <w:bCs/>
                <w:szCs w:val="20"/>
              </w:rPr>
              <w:t>n=5</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D2555D9" w14:textId="77777777" w:rsidR="00CE4B35" w:rsidRDefault="00CE4B35" w:rsidP="00603E77">
            <w:pPr>
              <w:spacing w:before="120" w:after="0"/>
              <w:rPr>
                <w:rFonts w:ascii="Barlow" w:hAnsi="Barlow"/>
                <w:bCs/>
              </w:rPr>
            </w:pPr>
            <w:r>
              <w:rPr>
                <w:rFonts w:ascii="Barlow" w:hAnsi="Barlow"/>
                <w:bCs/>
              </w:rPr>
              <w:t>Rural fire service organisations Emergency service organisations and responders</w:t>
            </w:r>
          </w:p>
        </w:tc>
      </w:tr>
      <w:tr w:rsidR="00674A25" w14:paraId="48782BB4"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7B2C6494" w14:textId="77777777" w:rsidR="00CE4B35" w:rsidRDefault="00CE4B35" w:rsidP="00603E77">
            <w:pPr>
              <w:spacing w:before="120" w:after="0"/>
              <w:rPr>
                <w:rFonts w:ascii="Barlow" w:hAnsi="Barlow"/>
                <w:bCs/>
                <w:szCs w:val="20"/>
              </w:rPr>
            </w:pPr>
            <w:r>
              <w:rPr>
                <w:rFonts w:ascii="Barlow" w:hAnsi="Barlow"/>
                <w:bCs/>
                <w:szCs w:val="20"/>
              </w:rPr>
              <w:t>n=2</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711B8988" w14:textId="77777777" w:rsidR="00CE4B35" w:rsidRDefault="00CE4B35" w:rsidP="00603E77">
            <w:pPr>
              <w:spacing w:before="120" w:after="0"/>
              <w:rPr>
                <w:rFonts w:ascii="Barlow" w:hAnsi="Barlow"/>
                <w:bCs/>
              </w:rPr>
            </w:pPr>
            <w:r>
              <w:rPr>
                <w:rFonts w:ascii="Barlow" w:hAnsi="Barlow"/>
                <w:bCs/>
              </w:rPr>
              <w:t>Community organisations/service providers</w:t>
            </w:r>
          </w:p>
        </w:tc>
      </w:tr>
      <w:tr w:rsidR="00CE4B35" w14:paraId="0FCF9454" w14:textId="77777777" w:rsidTr="00B02733">
        <w:trPr>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53177A0" w14:textId="77777777" w:rsidR="00CE4B35" w:rsidRDefault="00CE4B35" w:rsidP="00603E77">
            <w:pPr>
              <w:spacing w:before="120" w:after="0"/>
              <w:rPr>
                <w:rFonts w:ascii="Barlow" w:hAnsi="Barlow"/>
                <w:bCs/>
                <w:szCs w:val="20"/>
              </w:rPr>
            </w:pPr>
            <w:r>
              <w:rPr>
                <w:rFonts w:ascii="Barlow" w:hAnsi="Barlow"/>
                <w:bCs/>
                <w:szCs w:val="20"/>
              </w:rPr>
              <w:t>n=6</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5C709CC" w14:textId="77777777" w:rsidR="00CE4B35" w:rsidRDefault="00CE4B35" w:rsidP="00603E77">
            <w:pPr>
              <w:spacing w:before="120" w:after="0"/>
              <w:rPr>
                <w:rFonts w:ascii="Barlow" w:hAnsi="Barlow"/>
                <w:bCs/>
              </w:rPr>
            </w:pPr>
            <w:r>
              <w:rPr>
                <w:rFonts w:ascii="Barlow" w:hAnsi="Barlow"/>
                <w:bCs/>
              </w:rPr>
              <w:t>Community organisations supporting vulnerable people, CALD, Indigenous and People with Disability</w:t>
            </w:r>
          </w:p>
        </w:tc>
      </w:tr>
      <w:tr w:rsidR="00674A25" w14:paraId="37E2DAE4" w14:textId="77777777" w:rsidTr="00B02733">
        <w:trPr>
          <w:cnfStyle w:val="000000100000" w:firstRow="0" w:lastRow="0" w:firstColumn="0" w:lastColumn="0" w:oddVBand="0" w:evenVBand="0" w:oddHBand="1" w:evenHBand="0" w:firstRowFirstColumn="0" w:firstRowLastColumn="0" w:lastRowFirstColumn="0" w:lastRowLastColumn="0"/>
          <w:cantSplit/>
          <w:trHeight w:val="398"/>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297A1D5A" w14:textId="77777777" w:rsidR="00CE4B35" w:rsidRDefault="00CE4B35" w:rsidP="00603E77">
            <w:pPr>
              <w:spacing w:before="120" w:after="0"/>
              <w:rPr>
                <w:rFonts w:ascii="Barlow" w:hAnsi="Barlow"/>
                <w:bCs/>
                <w:szCs w:val="20"/>
              </w:rPr>
            </w:pPr>
            <w:r>
              <w:rPr>
                <w:rFonts w:ascii="Barlow" w:hAnsi="Barlow"/>
                <w:bCs/>
                <w:szCs w:val="20"/>
              </w:rPr>
              <w:t>n=4</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4CC4E06F" w14:textId="77777777" w:rsidR="00CE4B35" w:rsidRDefault="00CE4B35" w:rsidP="00603E77">
            <w:pPr>
              <w:spacing w:before="120" w:after="0"/>
              <w:rPr>
                <w:rFonts w:ascii="Barlow" w:hAnsi="Barlow"/>
                <w:bCs/>
              </w:rPr>
            </w:pPr>
            <w:r>
              <w:rPr>
                <w:rFonts w:ascii="Barlow" w:hAnsi="Barlow"/>
                <w:bCs/>
              </w:rPr>
              <w:t>Visitor services/Tourism operators</w:t>
            </w:r>
          </w:p>
        </w:tc>
      </w:tr>
      <w:tr w:rsidR="00CE4B35" w14:paraId="602904F9" w14:textId="77777777" w:rsidTr="00B02733">
        <w:trPr>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14F42B22" w14:textId="77777777" w:rsidR="00CE4B35" w:rsidRDefault="00CE4B35" w:rsidP="00603E77">
            <w:pPr>
              <w:spacing w:before="120" w:after="0"/>
              <w:rPr>
                <w:rFonts w:ascii="Barlow" w:hAnsi="Barlow"/>
                <w:bCs/>
                <w:szCs w:val="20"/>
              </w:rPr>
            </w:pPr>
            <w:r>
              <w:rPr>
                <w:rFonts w:ascii="Barlow" w:hAnsi="Barlow"/>
                <w:bCs/>
                <w:szCs w:val="20"/>
              </w:rPr>
              <w:t>n=5</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762763B5" w14:textId="77777777" w:rsidR="00CE4B35" w:rsidRDefault="00CE4B35" w:rsidP="00603E77">
            <w:pPr>
              <w:spacing w:before="120" w:after="0"/>
              <w:rPr>
                <w:rFonts w:ascii="Barlow" w:hAnsi="Barlow"/>
                <w:bCs/>
              </w:rPr>
            </w:pPr>
            <w:r>
              <w:rPr>
                <w:rFonts w:ascii="Barlow" w:hAnsi="Barlow"/>
                <w:bCs/>
              </w:rPr>
              <w:t>Local councils</w:t>
            </w:r>
          </w:p>
        </w:tc>
      </w:tr>
      <w:tr w:rsidR="00674A25" w14:paraId="0F944F9E" w14:textId="77777777" w:rsidTr="00B02733">
        <w:trPr>
          <w:cnfStyle w:val="000000100000" w:firstRow="0" w:lastRow="0" w:firstColumn="0" w:lastColumn="0" w:oddVBand="0" w:evenVBand="0" w:oddHBand="1" w:evenHBand="0" w:firstRowFirstColumn="0" w:firstRowLastColumn="0" w:lastRowFirstColumn="0" w:lastRowLastColumn="0"/>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20B0A5CB" w14:textId="77777777" w:rsidR="00CE4B35" w:rsidRDefault="00CE4B35" w:rsidP="00603E77">
            <w:pPr>
              <w:spacing w:before="120" w:after="0"/>
              <w:rPr>
                <w:rFonts w:ascii="Barlow" w:hAnsi="Barlow"/>
                <w:bCs/>
                <w:szCs w:val="20"/>
              </w:rPr>
            </w:pPr>
            <w:r>
              <w:rPr>
                <w:rFonts w:ascii="Barlow" w:hAnsi="Barlow"/>
                <w:bCs/>
                <w:szCs w:val="20"/>
              </w:rPr>
              <w:t>n=2</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hideMark/>
          </w:tcPr>
          <w:p w14:paraId="33D50E5A" w14:textId="77777777" w:rsidR="00CE4B35" w:rsidRDefault="00CE4B35" w:rsidP="00603E77">
            <w:pPr>
              <w:spacing w:before="120" w:after="0"/>
              <w:rPr>
                <w:rFonts w:ascii="Barlow" w:hAnsi="Barlow"/>
                <w:bCs/>
              </w:rPr>
            </w:pPr>
            <w:r>
              <w:rPr>
                <w:rFonts w:ascii="Barlow" w:hAnsi="Barlow"/>
                <w:bCs/>
              </w:rPr>
              <w:t xml:space="preserve">Community Advocates </w:t>
            </w:r>
          </w:p>
        </w:tc>
      </w:tr>
      <w:tr w:rsidR="00CE4B35" w14:paraId="00B87403" w14:textId="77777777" w:rsidTr="00B02733">
        <w:trPr>
          <w:cantSplit/>
        </w:trPr>
        <w:tc>
          <w:tcPr>
            <w:tcW w:w="882"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hideMark/>
          </w:tcPr>
          <w:p w14:paraId="47BF075C" w14:textId="77777777" w:rsidR="00CE4B35" w:rsidRDefault="00CE4B35" w:rsidP="00603E77">
            <w:pPr>
              <w:spacing w:before="120" w:after="0"/>
              <w:rPr>
                <w:rFonts w:ascii="Barlow" w:hAnsi="Barlow"/>
                <w:b/>
              </w:rPr>
            </w:pPr>
            <w:r>
              <w:rPr>
                <w:rFonts w:ascii="Barlow" w:hAnsi="Barlow"/>
                <w:b/>
              </w:rPr>
              <w:t>n=28</w:t>
            </w:r>
          </w:p>
        </w:tc>
        <w:tc>
          <w:tcPr>
            <w:tcW w:w="8193"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68A3FA6" w14:textId="77777777" w:rsidR="00CE4B35" w:rsidRDefault="00CE4B35" w:rsidP="00603E77">
            <w:pPr>
              <w:spacing w:before="120" w:after="0"/>
              <w:rPr>
                <w:rFonts w:ascii="Barlow" w:hAnsi="Barlow"/>
                <w:b/>
              </w:rPr>
            </w:pPr>
          </w:p>
        </w:tc>
      </w:tr>
    </w:tbl>
    <w:p w14:paraId="43644178" w14:textId="5B622402" w:rsidR="00CE4B35" w:rsidRPr="00C850BF" w:rsidRDefault="00CE4B35" w:rsidP="00FD0918">
      <w:pPr>
        <w:pStyle w:val="Heading3"/>
      </w:pPr>
      <w:bookmarkStart w:id="37" w:name="_Toc52707556"/>
      <w:bookmarkStart w:id="38" w:name="_Toc52776667"/>
      <w:bookmarkStart w:id="39" w:name="_Toc53674635"/>
      <w:bookmarkStart w:id="40" w:name="_Toc53753327"/>
      <w:r w:rsidRPr="00C850BF">
        <w:t xml:space="preserve">Quantitative </w:t>
      </w:r>
      <w:bookmarkEnd w:id="37"/>
      <w:bookmarkEnd w:id="38"/>
      <w:r w:rsidR="006C0D21" w:rsidRPr="00C850BF">
        <w:t>survey</w:t>
      </w:r>
      <w:bookmarkEnd w:id="39"/>
      <w:bookmarkEnd w:id="40"/>
    </w:p>
    <w:p w14:paraId="4DC8BEAE" w14:textId="77777777" w:rsidR="00E61C64" w:rsidRDefault="00F16D76" w:rsidP="00996888">
      <w:pPr>
        <w:keepNext/>
        <w:keepLines/>
        <w:rPr>
          <w:lang w:val="en-GB" w:eastAsia="en-GB"/>
        </w:rPr>
      </w:pPr>
      <w:r>
        <w:rPr>
          <w:lang w:val="en-GB" w:eastAsia="en-GB"/>
        </w:rPr>
        <w:t xml:space="preserve">A comprehensive quantitative study was undertaken with an online survey being the primary </w:t>
      </w:r>
      <w:r w:rsidR="00C74CB6">
        <w:rPr>
          <w:lang w:val="en-GB" w:eastAsia="en-GB"/>
        </w:rPr>
        <w:t xml:space="preserve">survey method </w:t>
      </w:r>
      <w:r>
        <w:rPr>
          <w:lang w:val="en-GB" w:eastAsia="en-GB"/>
        </w:rPr>
        <w:t xml:space="preserve">and CATI providing rural and remote samples not achievable through online alone. </w:t>
      </w:r>
      <w:r w:rsidR="00C74CB6">
        <w:rPr>
          <w:lang w:val="en-GB" w:eastAsia="en-GB"/>
        </w:rPr>
        <w:t xml:space="preserve">A total of n=1543 </w:t>
      </w:r>
      <w:r w:rsidR="005230C3">
        <w:rPr>
          <w:lang w:val="en-GB" w:eastAsia="en-GB"/>
        </w:rPr>
        <w:t>respondents were surveyed with n=913 via the online survey and n=116 via telephone.</w:t>
      </w:r>
    </w:p>
    <w:p w14:paraId="234E527D" w14:textId="2D37B934" w:rsidR="00A76E62" w:rsidRDefault="00A76E62" w:rsidP="007B6D4A">
      <w:pPr>
        <w:pStyle w:val="Caption"/>
        <w:rPr>
          <w:lang w:val="en-GB" w:eastAsia="en-GB"/>
        </w:rPr>
      </w:pPr>
      <w:bookmarkStart w:id="41" w:name="_Toc53753239"/>
      <w:r>
        <w:t xml:space="preserve">Figure </w:t>
      </w:r>
      <w:fldSimple w:instr=" SEQ Figure \* ARABIC ">
        <w:r w:rsidR="00493AF7">
          <w:rPr>
            <w:noProof/>
          </w:rPr>
          <w:t>1</w:t>
        </w:r>
      </w:fldSimple>
      <w:r>
        <w:t>: Survey sample achievements</w:t>
      </w:r>
      <w:bookmarkEnd w:id="41"/>
      <w:r>
        <w:t xml:space="preserve"> </w:t>
      </w:r>
    </w:p>
    <w:tbl>
      <w:tblPr>
        <w:tblStyle w:val="GridTable4-Accent6"/>
        <w:tblW w:w="7020" w:type="dxa"/>
        <w:tblLook w:val="0420" w:firstRow="1" w:lastRow="0" w:firstColumn="0" w:lastColumn="0" w:noHBand="0" w:noVBand="1"/>
        <w:tblDescription w:val="FIGURE 1: SURVEY SAMPLE ACHIEVEMENTS "/>
      </w:tblPr>
      <w:tblGrid>
        <w:gridCol w:w="3238"/>
        <w:gridCol w:w="2163"/>
        <w:gridCol w:w="1619"/>
      </w:tblGrid>
      <w:tr w:rsidR="0067101B" w:rsidRPr="006476C9" w14:paraId="1CA8D026" w14:textId="77777777" w:rsidTr="006A57B8">
        <w:trPr>
          <w:cnfStyle w:val="100000000000" w:firstRow="1" w:lastRow="0" w:firstColumn="0" w:lastColumn="0" w:oddVBand="0" w:evenVBand="0" w:oddHBand="0" w:evenHBand="0" w:firstRowFirstColumn="0" w:firstRowLastColumn="0" w:lastRowFirstColumn="0" w:lastRowLastColumn="0"/>
          <w:cantSplit/>
          <w:trHeight w:val="475"/>
          <w:tblHeader/>
        </w:trPr>
        <w:tc>
          <w:tcPr>
            <w:tcW w:w="0" w:type="dxa"/>
            <w:hideMark/>
          </w:tcPr>
          <w:p w14:paraId="18355B20" w14:textId="6C1034C6" w:rsidR="0067101B" w:rsidRPr="006476C9" w:rsidRDefault="0067101B" w:rsidP="0067101B">
            <w:pPr>
              <w:spacing w:before="120" w:after="120"/>
              <w:rPr>
                <w:rFonts w:ascii="Barlow" w:hAnsi="Barlow"/>
                <w:szCs w:val="20"/>
                <w:lang w:eastAsia="en-GB"/>
              </w:rPr>
            </w:pPr>
            <w:r w:rsidRPr="006476C9">
              <w:rPr>
                <w:rFonts w:ascii="Barlow" w:hAnsi="Barlow"/>
                <w:szCs w:val="20"/>
                <w:lang w:eastAsia="en-GB"/>
              </w:rPr>
              <w:t>Survey sample sizes by cohort</w:t>
            </w:r>
          </w:p>
        </w:tc>
        <w:tc>
          <w:tcPr>
            <w:tcW w:w="0" w:type="dxa"/>
            <w:hideMark/>
          </w:tcPr>
          <w:p w14:paraId="51F58808" w14:textId="603AF1A8" w:rsidR="0067101B" w:rsidRPr="006476C9" w:rsidRDefault="0067101B" w:rsidP="007B6D4A">
            <w:pPr>
              <w:spacing w:before="120" w:after="120"/>
              <w:ind w:left="134"/>
              <w:jc w:val="center"/>
              <w:rPr>
                <w:rFonts w:ascii="Barlow" w:hAnsi="Barlow"/>
                <w:szCs w:val="20"/>
                <w:lang w:eastAsia="en-GB"/>
              </w:rPr>
            </w:pPr>
            <w:r w:rsidRPr="006476C9">
              <w:rPr>
                <w:rFonts w:ascii="Barlow" w:hAnsi="Barlow"/>
                <w:color w:val="000000" w:themeColor="text1"/>
                <w:szCs w:val="20"/>
                <w:lang w:eastAsia="en-GB"/>
              </w:rPr>
              <w:t>% of sample</w:t>
            </w:r>
          </w:p>
        </w:tc>
        <w:tc>
          <w:tcPr>
            <w:tcW w:w="0" w:type="dxa"/>
            <w:hideMark/>
          </w:tcPr>
          <w:p w14:paraId="53707797" w14:textId="01E7F7B8" w:rsidR="0067101B" w:rsidRPr="006476C9" w:rsidRDefault="0067101B" w:rsidP="007B6D4A">
            <w:pPr>
              <w:spacing w:before="120" w:after="120"/>
              <w:ind w:left="134"/>
              <w:jc w:val="center"/>
              <w:rPr>
                <w:rFonts w:ascii="Barlow" w:hAnsi="Barlow"/>
                <w:szCs w:val="20"/>
                <w:lang w:eastAsia="en-GB"/>
              </w:rPr>
            </w:pPr>
            <w:r w:rsidRPr="006476C9">
              <w:rPr>
                <w:rFonts w:ascii="Barlow" w:hAnsi="Barlow"/>
                <w:color w:val="000000" w:themeColor="text1"/>
                <w:szCs w:val="20"/>
                <w:lang w:eastAsia="en-GB"/>
              </w:rPr>
              <w:t>n=</w:t>
            </w:r>
          </w:p>
        </w:tc>
      </w:tr>
      <w:tr w:rsidR="005E19A6" w:rsidRPr="006476C9" w14:paraId="4A343C59" w14:textId="77777777" w:rsidTr="006A57B8">
        <w:trPr>
          <w:cnfStyle w:val="000000100000" w:firstRow="0" w:lastRow="0" w:firstColumn="0" w:lastColumn="0" w:oddVBand="0" w:evenVBand="0" w:oddHBand="1" w:evenHBand="0" w:firstRowFirstColumn="0" w:firstRowLastColumn="0" w:lastRowFirstColumn="0" w:lastRowLastColumn="0"/>
          <w:cantSplit/>
          <w:trHeight w:val="475"/>
        </w:trPr>
        <w:tc>
          <w:tcPr>
            <w:tcW w:w="0" w:type="dxa"/>
            <w:vAlign w:val="bottom"/>
            <w:hideMark/>
          </w:tcPr>
          <w:p w14:paraId="1345F1B0" w14:textId="3B3AC27E" w:rsidR="005E19A6" w:rsidRPr="006476C9" w:rsidRDefault="005E19A6" w:rsidP="005E19A6">
            <w:pPr>
              <w:spacing w:before="120" w:after="120"/>
              <w:rPr>
                <w:rFonts w:ascii="Barlow" w:hAnsi="Barlow"/>
                <w:szCs w:val="20"/>
                <w:lang w:eastAsia="en-GB"/>
              </w:rPr>
            </w:pPr>
            <w:r w:rsidRPr="006476C9">
              <w:rPr>
                <w:rFonts w:ascii="Barlow" w:hAnsi="Barlow" w:cs="Calibri"/>
                <w:color w:val="000000"/>
                <w:szCs w:val="20"/>
              </w:rPr>
              <w:t>Total Sample</w:t>
            </w:r>
          </w:p>
        </w:tc>
        <w:tc>
          <w:tcPr>
            <w:tcW w:w="0" w:type="dxa"/>
            <w:vAlign w:val="bottom"/>
            <w:hideMark/>
          </w:tcPr>
          <w:p w14:paraId="7D55A308" w14:textId="4831C317" w:rsidR="005E19A6" w:rsidRPr="006476C9" w:rsidRDefault="005E19A6" w:rsidP="007B6D4A">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100</w:t>
            </w:r>
          </w:p>
        </w:tc>
        <w:tc>
          <w:tcPr>
            <w:tcW w:w="0" w:type="dxa"/>
            <w:vAlign w:val="bottom"/>
            <w:hideMark/>
          </w:tcPr>
          <w:p w14:paraId="595C6FA7" w14:textId="0C4148C4" w:rsidR="005E19A6" w:rsidRPr="006476C9" w:rsidRDefault="005E19A6" w:rsidP="00E86310">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1543</w:t>
            </w:r>
          </w:p>
        </w:tc>
      </w:tr>
      <w:tr w:rsidR="005E19A6" w:rsidRPr="006476C9" w14:paraId="250EEF86" w14:textId="77777777" w:rsidTr="006A57B8">
        <w:trPr>
          <w:cantSplit/>
          <w:trHeight w:val="475"/>
        </w:trPr>
        <w:tc>
          <w:tcPr>
            <w:tcW w:w="0" w:type="dxa"/>
            <w:vAlign w:val="bottom"/>
            <w:hideMark/>
          </w:tcPr>
          <w:p w14:paraId="50FC04A3" w14:textId="79C3414A" w:rsidR="005E19A6" w:rsidRPr="006476C9" w:rsidRDefault="005E19A6" w:rsidP="005E19A6">
            <w:pPr>
              <w:spacing w:before="120" w:after="120"/>
              <w:rPr>
                <w:rFonts w:ascii="Barlow" w:hAnsi="Barlow"/>
                <w:b/>
                <w:bCs/>
                <w:szCs w:val="20"/>
                <w:lang w:eastAsia="en-GB"/>
              </w:rPr>
            </w:pPr>
            <w:r w:rsidRPr="006476C9">
              <w:rPr>
                <w:rFonts w:ascii="Barlow" w:hAnsi="Barlow" w:cs="Calibri"/>
                <w:b/>
                <w:bCs/>
                <w:color w:val="000000"/>
                <w:szCs w:val="20"/>
              </w:rPr>
              <w:t>Resident total</w:t>
            </w:r>
          </w:p>
        </w:tc>
        <w:tc>
          <w:tcPr>
            <w:tcW w:w="0" w:type="dxa"/>
            <w:vAlign w:val="bottom"/>
            <w:hideMark/>
          </w:tcPr>
          <w:p w14:paraId="6F4AC70A" w14:textId="43FBDEF7" w:rsidR="005E19A6" w:rsidRPr="006476C9" w:rsidRDefault="005E19A6" w:rsidP="007B6D4A">
            <w:pPr>
              <w:spacing w:before="120" w:after="120"/>
              <w:ind w:left="134"/>
              <w:jc w:val="center"/>
              <w:rPr>
                <w:rFonts w:ascii="Barlow" w:hAnsi="Barlow"/>
                <w:b/>
                <w:bCs/>
                <w:color w:val="000000" w:themeColor="text1"/>
                <w:szCs w:val="20"/>
                <w:lang w:eastAsia="en-GB"/>
              </w:rPr>
            </w:pPr>
            <w:r w:rsidRPr="006476C9">
              <w:rPr>
                <w:rFonts w:ascii="Barlow" w:hAnsi="Barlow" w:cs="Calibri"/>
                <w:b/>
                <w:bCs/>
                <w:color w:val="000000" w:themeColor="text1"/>
                <w:szCs w:val="20"/>
              </w:rPr>
              <w:t>82</w:t>
            </w:r>
          </w:p>
        </w:tc>
        <w:tc>
          <w:tcPr>
            <w:tcW w:w="0" w:type="dxa"/>
            <w:vAlign w:val="bottom"/>
            <w:hideMark/>
          </w:tcPr>
          <w:p w14:paraId="22C2C511" w14:textId="0CD602A9" w:rsidR="005E19A6" w:rsidRPr="006476C9" w:rsidRDefault="005E19A6" w:rsidP="00E86310">
            <w:pPr>
              <w:spacing w:before="120" w:after="120"/>
              <w:ind w:left="134"/>
              <w:jc w:val="center"/>
              <w:rPr>
                <w:rFonts w:ascii="Barlow" w:hAnsi="Barlow"/>
                <w:b/>
                <w:bCs/>
                <w:color w:val="000000" w:themeColor="text1"/>
                <w:szCs w:val="20"/>
                <w:lang w:eastAsia="en-GB"/>
              </w:rPr>
            </w:pPr>
            <w:r w:rsidRPr="006476C9">
              <w:rPr>
                <w:rFonts w:ascii="Barlow" w:hAnsi="Barlow" w:cs="Calibri"/>
                <w:b/>
                <w:bCs/>
                <w:color w:val="000000" w:themeColor="text1"/>
                <w:szCs w:val="20"/>
              </w:rPr>
              <w:t>1265</w:t>
            </w:r>
          </w:p>
        </w:tc>
      </w:tr>
      <w:tr w:rsidR="005E19A6" w:rsidRPr="006476C9" w14:paraId="129A7411" w14:textId="77777777" w:rsidTr="006A57B8">
        <w:trPr>
          <w:cnfStyle w:val="000000100000" w:firstRow="0" w:lastRow="0" w:firstColumn="0" w:lastColumn="0" w:oddVBand="0" w:evenVBand="0" w:oddHBand="1" w:evenHBand="0" w:firstRowFirstColumn="0" w:firstRowLastColumn="0" w:lastRowFirstColumn="0" w:lastRowLastColumn="0"/>
          <w:cantSplit/>
          <w:trHeight w:val="475"/>
        </w:trPr>
        <w:tc>
          <w:tcPr>
            <w:tcW w:w="0" w:type="dxa"/>
            <w:vAlign w:val="bottom"/>
            <w:hideMark/>
          </w:tcPr>
          <w:p w14:paraId="4907B30F" w14:textId="48851E65" w:rsidR="005E19A6" w:rsidRPr="006476C9" w:rsidRDefault="005E19A6" w:rsidP="005E19A6">
            <w:pPr>
              <w:spacing w:before="120" w:after="120"/>
              <w:rPr>
                <w:rFonts w:ascii="Barlow" w:hAnsi="Barlow"/>
                <w:szCs w:val="20"/>
                <w:lang w:eastAsia="en-GB"/>
              </w:rPr>
            </w:pPr>
            <w:r w:rsidRPr="006476C9">
              <w:rPr>
                <w:rFonts w:ascii="Barlow" w:hAnsi="Barlow" w:cs="Calibri"/>
                <w:color w:val="000000"/>
                <w:szCs w:val="20"/>
              </w:rPr>
              <w:t>Regional/Rural resident</w:t>
            </w:r>
          </w:p>
        </w:tc>
        <w:tc>
          <w:tcPr>
            <w:tcW w:w="0" w:type="dxa"/>
            <w:vAlign w:val="bottom"/>
            <w:hideMark/>
          </w:tcPr>
          <w:p w14:paraId="476D15F3" w14:textId="334D64E0" w:rsidR="005E19A6" w:rsidRPr="006476C9" w:rsidRDefault="005E19A6" w:rsidP="007B6D4A">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33</w:t>
            </w:r>
          </w:p>
        </w:tc>
        <w:tc>
          <w:tcPr>
            <w:tcW w:w="0" w:type="dxa"/>
            <w:vAlign w:val="bottom"/>
            <w:hideMark/>
          </w:tcPr>
          <w:p w14:paraId="3EEFDA67" w14:textId="5B4CCF92" w:rsidR="005E19A6" w:rsidRPr="006476C9" w:rsidRDefault="005E19A6" w:rsidP="00E86310">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500</w:t>
            </w:r>
          </w:p>
        </w:tc>
      </w:tr>
      <w:tr w:rsidR="005E19A6" w:rsidRPr="006476C9" w14:paraId="34F9BA28" w14:textId="77777777" w:rsidTr="006A57B8">
        <w:trPr>
          <w:cantSplit/>
          <w:trHeight w:val="475"/>
        </w:trPr>
        <w:tc>
          <w:tcPr>
            <w:tcW w:w="0" w:type="dxa"/>
            <w:vAlign w:val="bottom"/>
            <w:hideMark/>
          </w:tcPr>
          <w:p w14:paraId="4A637110" w14:textId="2398CBB4" w:rsidR="005E19A6" w:rsidRPr="006476C9" w:rsidRDefault="00364595" w:rsidP="005E19A6">
            <w:pPr>
              <w:spacing w:before="120" w:after="120"/>
              <w:rPr>
                <w:rFonts w:ascii="Barlow" w:hAnsi="Barlow"/>
                <w:szCs w:val="20"/>
                <w:lang w:eastAsia="en-GB"/>
              </w:rPr>
            </w:pPr>
            <w:r w:rsidRPr="006476C9">
              <w:rPr>
                <w:rFonts w:ascii="Barlow" w:hAnsi="Barlow" w:cs="Calibri"/>
                <w:color w:val="000000"/>
                <w:szCs w:val="20"/>
              </w:rPr>
              <w:t>Major regional centre resident</w:t>
            </w:r>
          </w:p>
        </w:tc>
        <w:tc>
          <w:tcPr>
            <w:tcW w:w="0" w:type="dxa"/>
            <w:vAlign w:val="bottom"/>
            <w:hideMark/>
          </w:tcPr>
          <w:p w14:paraId="63F55830" w14:textId="150CB107" w:rsidR="005E19A6" w:rsidRPr="006476C9" w:rsidRDefault="005E19A6" w:rsidP="007B6D4A">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49</w:t>
            </w:r>
          </w:p>
        </w:tc>
        <w:tc>
          <w:tcPr>
            <w:tcW w:w="0" w:type="dxa"/>
            <w:vAlign w:val="bottom"/>
            <w:hideMark/>
          </w:tcPr>
          <w:p w14:paraId="5645206C" w14:textId="7A6502AC" w:rsidR="005E19A6" w:rsidRPr="006476C9" w:rsidRDefault="005E19A6" w:rsidP="00E86310">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765</w:t>
            </w:r>
          </w:p>
        </w:tc>
      </w:tr>
      <w:tr w:rsidR="005E19A6" w:rsidRPr="006476C9" w14:paraId="2E50AC4A" w14:textId="77777777" w:rsidTr="006A57B8">
        <w:trPr>
          <w:cnfStyle w:val="000000100000" w:firstRow="0" w:lastRow="0" w:firstColumn="0" w:lastColumn="0" w:oddVBand="0" w:evenVBand="0" w:oddHBand="1" w:evenHBand="0" w:firstRowFirstColumn="0" w:firstRowLastColumn="0" w:lastRowFirstColumn="0" w:lastRowLastColumn="0"/>
          <w:cantSplit/>
          <w:trHeight w:val="475"/>
        </w:trPr>
        <w:tc>
          <w:tcPr>
            <w:tcW w:w="0" w:type="dxa"/>
            <w:vAlign w:val="bottom"/>
            <w:hideMark/>
          </w:tcPr>
          <w:p w14:paraId="6B677216" w14:textId="1B2B355A" w:rsidR="005E19A6" w:rsidRPr="006476C9" w:rsidRDefault="005E19A6" w:rsidP="005E19A6">
            <w:pPr>
              <w:spacing w:before="120" w:after="120"/>
              <w:rPr>
                <w:rFonts w:ascii="Barlow" w:hAnsi="Barlow"/>
                <w:b/>
                <w:bCs/>
                <w:szCs w:val="20"/>
                <w:lang w:eastAsia="en-GB"/>
              </w:rPr>
            </w:pPr>
            <w:r w:rsidRPr="006476C9">
              <w:rPr>
                <w:rFonts w:ascii="Barlow" w:hAnsi="Barlow" w:cs="Calibri"/>
                <w:b/>
                <w:bCs/>
                <w:color w:val="000000"/>
                <w:szCs w:val="20"/>
              </w:rPr>
              <w:t>Traveller total</w:t>
            </w:r>
          </w:p>
        </w:tc>
        <w:tc>
          <w:tcPr>
            <w:tcW w:w="0" w:type="dxa"/>
            <w:vAlign w:val="bottom"/>
            <w:hideMark/>
          </w:tcPr>
          <w:p w14:paraId="7A90A2DC" w14:textId="1F0EDC47" w:rsidR="005E19A6" w:rsidRPr="006476C9" w:rsidRDefault="005E19A6" w:rsidP="007B6D4A">
            <w:pPr>
              <w:spacing w:before="120" w:after="120"/>
              <w:ind w:left="134"/>
              <w:jc w:val="center"/>
              <w:rPr>
                <w:rFonts w:ascii="Barlow" w:hAnsi="Barlow"/>
                <w:b/>
                <w:bCs/>
                <w:color w:val="000000" w:themeColor="text1"/>
                <w:szCs w:val="20"/>
                <w:lang w:eastAsia="en-GB"/>
              </w:rPr>
            </w:pPr>
            <w:r w:rsidRPr="006476C9">
              <w:rPr>
                <w:rFonts w:ascii="Barlow" w:hAnsi="Barlow" w:cs="Calibri"/>
                <w:b/>
                <w:bCs/>
                <w:color w:val="000000" w:themeColor="text1"/>
                <w:szCs w:val="20"/>
              </w:rPr>
              <w:t>36</w:t>
            </w:r>
          </w:p>
        </w:tc>
        <w:tc>
          <w:tcPr>
            <w:tcW w:w="0" w:type="dxa"/>
            <w:vAlign w:val="bottom"/>
            <w:hideMark/>
          </w:tcPr>
          <w:p w14:paraId="19C4CF48" w14:textId="5DC9F97E" w:rsidR="005E19A6" w:rsidRPr="006476C9" w:rsidRDefault="005E19A6" w:rsidP="00E86310">
            <w:pPr>
              <w:spacing w:before="120" w:after="120"/>
              <w:ind w:left="134"/>
              <w:jc w:val="center"/>
              <w:rPr>
                <w:rFonts w:ascii="Barlow" w:hAnsi="Barlow"/>
                <w:b/>
                <w:bCs/>
                <w:color w:val="000000" w:themeColor="text1"/>
                <w:szCs w:val="20"/>
                <w:lang w:eastAsia="en-GB"/>
              </w:rPr>
            </w:pPr>
            <w:r w:rsidRPr="006476C9">
              <w:rPr>
                <w:rFonts w:ascii="Barlow" w:hAnsi="Barlow" w:cs="Calibri"/>
                <w:b/>
                <w:bCs/>
                <w:color w:val="000000" w:themeColor="text1"/>
                <w:szCs w:val="20"/>
              </w:rPr>
              <w:t>551</w:t>
            </w:r>
          </w:p>
        </w:tc>
      </w:tr>
      <w:tr w:rsidR="005E19A6" w:rsidRPr="006476C9" w14:paraId="7C14E58D" w14:textId="77777777" w:rsidTr="006A57B8">
        <w:trPr>
          <w:cantSplit/>
          <w:trHeight w:val="475"/>
        </w:trPr>
        <w:tc>
          <w:tcPr>
            <w:tcW w:w="0" w:type="dxa"/>
            <w:vAlign w:val="bottom"/>
            <w:hideMark/>
          </w:tcPr>
          <w:p w14:paraId="67EE5006" w14:textId="5CAAE825" w:rsidR="005E19A6" w:rsidRPr="006476C9" w:rsidRDefault="00364595" w:rsidP="005E19A6">
            <w:pPr>
              <w:spacing w:before="120" w:after="120"/>
              <w:rPr>
                <w:rFonts w:ascii="Barlow" w:hAnsi="Barlow"/>
                <w:szCs w:val="20"/>
                <w:lang w:eastAsia="en-GB"/>
              </w:rPr>
            </w:pPr>
            <w:r w:rsidRPr="006476C9">
              <w:rPr>
                <w:rFonts w:ascii="Barlow" w:hAnsi="Barlow" w:cs="Calibri"/>
                <w:color w:val="000000"/>
                <w:szCs w:val="20"/>
              </w:rPr>
              <w:t>Major regional centre</w:t>
            </w:r>
            <w:r w:rsidR="005E19A6" w:rsidRPr="006476C9">
              <w:rPr>
                <w:rFonts w:ascii="Barlow" w:hAnsi="Barlow" w:cs="Calibri"/>
                <w:color w:val="000000"/>
                <w:szCs w:val="20"/>
              </w:rPr>
              <w:t xml:space="preserve"> traveller</w:t>
            </w:r>
            <w:r w:rsidR="0090319F" w:rsidRPr="006476C9">
              <w:rPr>
                <w:rFonts w:ascii="Barlow" w:hAnsi="Barlow" w:cs="Calibri"/>
                <w:color w:val="000000"/>
                <w:szCs w:val="20"/>
              </w:rPr>
              <w:t>*</w:t>
            </w:r>
          </w:p>
        </w:tc>
        <w:tc>
          <w:tcPr>
            <w:tcW w:w="0" w:type="dxa"/>
            <w:vAlign w:val="bottom"/>
            <w:hideMark/>
          </w:tcPr>
          <w:p w14:paraId="3C80D869" w14:textId="020C2FDB" w:rsidR="005E19A6" w:rsidRPr="006476C9" w:rsidRDefault="005E19A6" w:rsidP="007B6D4A">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18</w:t>
            </w:r>
          </w:p>
        </w:tc>
        <w:tc>
          <w:tcPr>
            <w:tcW w:w="0" w:type="dxa"/>
            <w:vAlign w:val="bottom"/>
            <w:hideMark/>
          </w:tcPr>
          <w:p w14:paraId="35FB1301" w14:textId="123C62F3" w:rsidR="005E19A6" w:rsidRPr="006476C9" w:rsidRDefault="005E19A6" w:rsidP="00E86310">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273</w:t>
            </w:r>
          </w:p>
        </w:tc>
      </w:tr>
      <w:tr w:rsidR="005E19A6" w:rsidRPr="006476C9" w14:paraId="25187A09" w14:textId="77777777" w:rsidTr="006A57B8">
        <w:trPr>
          <w:cnfStyle w:val="000000100000" w:firstRow="0" w:lastRow="0" w:firstColumn="0" w:lastColumn="0" w:oddVBand="0" w:evenVBand="0" w:oddHBand="1" w:evenHBand="0" w:firstRowFirstColumn="0" w:firstRowLastColumn="0" w:lastRowFirstColumn="0" w:lastRowLastColumn="0"/>
          <w:cantSplit/>
          <w:trHeight w:val="475"/>
        </w:trPr>
        <w:tc>
          <w:tcPr>
            <w:tcW w:w="0" w:type="dxa"/>
            <w:vAlign w:val="bottom"/>
            <w:hideMark/>
          </w:tcPr>
          <w:p w14:paraId="48B74A68" w14:textId="0405AE14" w:rsidR="005E19A6" w:rsidRPr="006476C9" w:rsidRDefault="00364595" w:rsidP="005E19A6">
            <w:pPr>
              <w:spacing w:before="120" w:after="120"/>
              <w:rPr>
                <w:rFonts w:ascii="Barlow" w:hAnsi="Barlow"/>
                <w:szCs w:val="20"/>
                <w:lang w:eastAsia="en-GB"/>
              </w:rPr>
            </w:pPr>
            <w:r w:rsidRPr="006476C9">
              <w:rPr>
                <w:rFonts w:ascii="Barlow" w:hAnsi="Barlow" w:cs="Calibri"/>
                <w:color w:val="000000"/>
                <w:szCs w:val="20"/>
              </w:rPr>
              <w:t>Capital city</w:t>
            </w:r>
            <w:r w:rsidR="005E19A6" w:rsidRPr="006476C9">
              <w:rPr>
                <w:rFonts w:ascii="Barlow" w:hAnsi="Barlow" w:cs="Calibri"/>
                <w:color w:val="000000"/>
                <w:szCs w:val="20"/>
              </w:rPr>
              <w:t xml:space="preserve"> traveller</w:t>
            </w:r>
          </w:p>
        </w:tc>
        <w:tc>
          <w:tcPr>
            <w:tcW w:w="0" w:type="dxa"/>
            <w:vAlign w:val="bottom"/>
            <w:hideMark/>
          </w:tcPr>
          <w:p w14:paraId="3AAE5F1C" w14:textId="57D9D89D" w:rsidR="005E19A6" w:rsidRPr="006476C9" w:rsidRDefault="005E19A6" w:rsidP="007B6D4A">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18</w:t>
            </w:r>
          </w:p>
        </w:tc>
        <w:tc>
          <w:tcPr>
            <w:tcW w:w="0" w:type="dxa"/>
            <w:vAlign w:val="bottom"/>
            <w:hideMark/>
          </w:tcPr>
          <w:p w14:paraId="4E837B28" w14:textId="1B4F9E0D" w:rsidR="005E19A6" w:rsidRPr="006476C9" w:rsidRDefault="005E19A6" w:rsidP="00E86310">
            <w:pPr>
              <w:spacing w:before="120" w:after="120"/>
              <w:ind w:left="134"/>
              <w:jc w:val="center"/>
              <w:rPr>
                <w:rFonts w:ascii="Barlow" w:hAnsi="Barlow"/>
                <w:color w:val="000000" w:themeColor="text1"/>
                <w:szCs w:val="20"/>
                <w:lang w:eastAsia="en-GB"/>
              </w:rPr>
            </w:pPr>
            <w:r w:rsidRPr="006476C9">
              <w:rPr>
                <w:rFonts w:ascii="Barlow" w:hAnsi="Barlow" w:cs="Calibri"/>
                <w:color w:val="000000" w:themeColor="text1"/>
                <w:szCs w:val="20"/>
              </w:rPr>
              <w:t>278</w:t>
            </w:r>
          </w:p>
        </w:tc>
      </w:tr>
    </w:tbl>
    <w:p w14:paraId="49803D2B" w14:textId="77777777" w:rsidR="00E61C64" w:rsidRDefault="0035495F" w:rsidP="0035495F">
      <w:pPr>
        <w:rPr>
          <w:lang w:val="en-GB" w:eastAsia="en-GB"/>
        </w:rPr>
      </w:pPr>
      <w:r>
        <w:rPr>
          <w:lang w:val="en-GB" w:eastAsia="en-GB"/>
        </w:rPr>
        <w:t>*Note the</w:t>
      </w:r>
      <w:r w:rsidR="00E61C64">
        <w:rPr>
          <w:lang w:val="en-GB" w:eastAsia="en-GB"/>
        </w:rPr>
        <w:t xml:space="preserve"> </w:t>
      </w:r>
      <w:r w:rsidR="00026762">
        <w:rPr>
          <w:lang w:val="en-GB" w:eastAsia="en-GB"/>
        </w:rPr>
        <w:t xml:space="preserve">major regional centre </w:t>
      </w:r>
      <w:r w:rsidR="00364595">
        <w:rPr>
          <w:lang w:val="en-GB" w:eastAsia="en-GB"/>
        </w:rPr>
        <w:t>t</w:t>
      </w:r>
      <w:r>
        <w:rPr>
          <w:lang w:val="en-GB" w:eastAsia="en-GB"/>
        </w:rPr>
        <w:t xml:space="preserve">raveller sample is </w:t>
      </w:r>
      <w:r w:rsidR="0090319F">
        <w:rPr>
          <w:lang w:val="en-GB" w:eastAsia="en-GB"/>
        </w:rPr>
        <w:t>a sub-sample</w:t>
      </w:r>
      <w:r>
        <w:rPr>
          <w:lang w:val="en-GB" w:eastAsia="en-GB"/>
        </w:rPr>
        <w:t xml:space="preserve"> of the total</w:t>
      </w:r>
      <w:r w:rsidR="00E61C64">
        <w:rPr>
          <w:lang w:val="en-GB" w:eastAsia="en-GB"/>
        </w:rPr>
        <w:t xml:space="preserve"> </w:t>
      </w:r>
      <w:r w:rsidR="00026762">
        <w:rPr>
          <w:lang w:val="en-GB" w:eastAsia="en-GB"/>
        </w:rPr>
        <w:t xml:space="preserve">major regional centre </w:t>
      </w:r>
      <w:r w:rsidR="00364595">
        <w:rPr>
          <w:lang w:val="en-GB" w:eastAsia="en-GB"/>
        </w:rPr>
        <w:t>resident</w:t>
      </w:r>
      <w:r>
        <w:rPr>
          <w:lang w:val="en-GB" w:eastAsia="en-GB"/>
        </w:rPr>
        <w:t xml:space="preserve"> sample.</w:t>
      </w:r>
    </w:p>
    <w:p w14:paraId="34F89929" w14:textId="77777777" w:rsidR="00E61C64" w:rsidRDefault="00953A7F" w:rsidP="0035495F">
      <w:pPr>
        <w:rPr>
          <w:lang w:val="en-GB" w:eastAsia="en-GB"/>
        </w:rPr>
      </w:pPr>
      <w:r>
        <w:rPr>
          <w:lang w:val="en-GB" w:eastAsia="en-GB"/>
        </w:rPr>
        <w:t xml:space="preserve">The incidence of travelling to regional areas </w:t>
      </w:r>
      <w:r w:rsidR="0090319F">
        <w:rPr>
          <w:lang w:val="en-GB" w:eastAsia="en-GB"/>
        </w:rPr>
        <w:t>was</w:t>
      </w:r>
      <w:r>
        <w:rPr>
          <w:lang w:val="en-GB" w:eastAsia="en-GB"/>
        </w:rPr>
        <w:t xml:space="preserve"> high </w:t>
      </w:r>
      <w:r w:rsidR="001E7980">
        <w:rPr>
          <w:lang w:val="en-GB" w:eastAsia="en-GB"/>
        </w:rPr>
        <w:t xml:space="preserve">with </w:t>
      </w:r>
      <w:r w:rsidR="00D97F0C">
        <w:rPr>
          <w:lang w:val="en-GB" w:eastAsia="en-GB"/>
        </w:rPr>
        <w:t xml:space="preserve">76% of </w:t>
      </w:r>
      <w:r w:rsidR="0090319F">
        <w:rPr>
          <w:lang w:val="en-GB" w:eastAsia="en-GB"/>
        </w:rPr>
        <w:t>residents</w:t>
      </w:r>
      <w:r w:rsidR="00364595">
        <w:rPr>
          <w:lang w:val="en-GB" w:eastAsia="en-GB"/>
        </w:rPr>
        <w:t xml:space="preserve"> from major regional centres</w:t>
      </w:r>
      <w:r w:rsidR="00D97F0C">
        <w:rPr>
          <w:lang w:val="en-GB" w:eastAsia="en-GB"/>
        </w:rPr>
        <w:t xml:space="preserve"> </w:t>
      </w:r>
      <w:r>
        <w:rPr>
          <w:lang w:val="en-GB" w:eastAsia="en-GB"/>
        </w:rPr>
        <w:t xml:space="preserve">and 59% of capital city residents </w:t>
      </w:r>
      <w:r w:rsidR="00D97F0C">
        <w:rPr>
          <w:lang w:val="en-GB" w:eastAsia="en-GB"/>
        </w:rPr>
        <w:t xml:space="preserve">travelled </w:t>
      </w:r>
      <w:r>
        <w:rPr>
          <w:lang w:val="en-GB" w:eastAsia="en-GB"/>
        </w:rPr>
        <w:t>and stayed overnight in</w:t>
      </w:r>
      <w:r w:rsidR="00D97F0C">
        <w:rPr>
          <w:lang w:val="en-GB" w:eastAsia="en-GB"/>
        </w:rPr>
        <w:t xml:space="preserve"> regional areas </w:t>
      </w:r>
      <w:r>
        <w:rPr>
          <w:lang w:val="en-GB" w:eastAsia="en-GB"/>
        </w:rPr>
        <w:t>to visit friends/family, holiday or for work.</w:t>
      </w:r>
    </w:p>
    <w:p w14:paraId="6166132A" w14:textId="5A0C20EF" w:rsidR="00A76E62" w:rsidRDefault="005230C3" w:rsidP="00FD0918">
      <w:pPr>
        <w:pStyle w:val="Heading4"/>
        <w:pageBreakBefore/>
        <w:rPr>
          <w:lang w:val="en-GB" w:eastAsia="en-GB"/>
        </w:rPr>
      </w:pPr>
      <w:r>
        <w:rPr>
          <w:lang w:val="en-GB" w:eastAsia="en-GB"/>
        </w:rPr>
        <w:lastRenderedPageBreak/>
        <w:t>Survey sample</w:t>
      </w:r>
      <w:r w:rsidR="006F4415">
        <w:rPr>
          <w:lang w:val="en-GB" w:eastAsia="en-GB"/>
        </w:rPr>
        <w:t xml:space="preserve"> profile</w:t>
      </w:r>
    </w:p>
    <w:p w14:paraId="073C43C1" w14:textId="77777777" w:rsidR="00E61C64" w:rsidRDefault="000E47F8" w:rsidP="007B6D4A">
      <w:r>
        <w:t xml:space="preserve">The survey achieved a good spread </w:t>
      </w:r>
      <w:r w:rsidR="008030E5">
        <w:t>of residents from all states and territories and a broad spread of age groups.</w:t>
      </w:r>
    </w:p>
    <w:p w14:paraId="657609DC" w14:textId="401881E7" w:rsidR="00A76E62" w:rsidRDefault="00A76E62" w:rsidP="00153AA1">
      <w:pPr>
        <w:pStyle w:val="Caption"/>
        <w:rPr>
          <w:lang w:val="en-GB" w:eastAsia="en-GB"/>
        </w:rPr>
      </w:pPr>
      <w:bookmarkStart w:id="42" w:name="_Toc53753240"/>
      <w:r>
        <w:t xml:space="preserve">Figure </w:t>
      </w:r>
      <w:fldSimple w:instr=" SEQ Figure \* ARABIC ">
        <w:r w:rsidR="00493AF7">
          <w:rPr>
            <w:noProof/>
          </w:rPr>
          <w:t>2</w:t>
        </w:r>
      </w:fldSimple>
      <w:r>
        <w:t xml:space="preserve">: Survey sample </w:t>
      </w:r>
      <w:r w:rsidR="00364595">
        <w:t>profile</w:t>
      </w:r>
      <w:bookmarkEnd w:id="42"/>
    </w:p>
    <w:tbl>
      <w:tblPr>
        <w:tblStyle w:val="GridTable4-Accent6"/>
        <w:tblW w:w="5125" w:type="dxa"/>
        <w:tblLook w:val="0420" w:firstRow="1" w:lastRow="0" w:firstColumn="0" w:lastColumn="0" w:noHBand="0" w:noVBand="1"/>
        <w:tblDescription w:val="FIGURE 2: SURVEY SAMPLE PROFILE"/>
      </w:tblPr>
      <w:tblGrid>
        <w:gridCol w:w="1696"/>
        <w:gridCol w:w="1701"/>
        <w:gridCol w:w="1728"/>
      </w:tblGrid>
      <w:tr w:rsidR="001223B7" w:rsidRPr="00225070" w14:paraId="24ADC527" w14:textId="77777777" w:rsidTr="006A57B8">
        <w:trPr>
          <w:cnfStyle w:val="100000000000" w:firstRow="1" w:lastRow="0" w:firstColumn="0" w:lastColumn="0" w:oddVBand="0" w:evenVBand="0" w:oddHBand="0" w:evenHBand="0" w:firstRowFirstColumn="0" w:firstRowLastColumn="0" w:lastRowFirstColumn="0" w:lastRowLastColumn="0"/>
          <w:cantSplit/>
          <w:trHeight w:val="72"/>
          <w:tblHeader/>
        </w:trPr>
        <w:tc>
          <w:tcPr>
            <w:tcW w:w="1696" w:type="dxa"/>
            <w:hideMark/>
          </w:tcPr>
          <w:p w14:paraId="7C6516C2" w14:textId="15485BCB" w:rsidR="00A76E62" w:rsidRPr="002241E9" w:rsidRDefault="00A76E62" w:rsidP="007B6D4A">
            <w:pPr>
              <w:pStyle w:val="TableText"/>
              <w:spacing w:before="0" w:after="0"/>
              <w:rPr>
                <w:lang w:eastAsia="en-GB"/>
              </w:rPr>
            </w:pPr>
          </w:p>
        </w:tc>
        <w:tc>
          <w:tcPr>
            <w:tcW w:w="1701" w:type="dxa"/>
            <w:hideMark/>
          </w:tcPr>
          <w:p w14:paraId="4D270883" w14:textId="32500D4C" w:rsidR="00A76E62" w:rsidRPr="007B6D4A" w:rsidRDefault="00A76E62" w:rsidP="007B6D4A">
            <w:pPr>
              <w:pStyle w:val="TableText"/>
              <w:jc w:val="center"/>
              <w:rPr>
                <w:color w:val="000000" w:themeColor="text1"/>
                <w:lang w:eastAsia="en-GB"/>
              </w:rPr>
            </w:pPr>
            <w:r w:rsidRPr="007B6D4A">
              <w:rPr>
                <w:color w:val="000000" w:themeColor="text1"/>
                <w:lang w:eastAsia="en-GB"/>
              </w:rPr>
              <w:t>%</w:t>
            </w:r>
            <w:r w:rsidR="0067101B">
              <w:rPr>
                <w:color w:val="000000" w:themeColor="text1"/>
                <w:lang w:eastAsia="en-GB"/>
              </w:rPr>
              <w:t xml:space="preserve"> of sample</w:t>
            </w:r>
          </w:p>
        </w:tc>
        <w:tc>
          <w:tcPr>
            <w:tcW w:w="1728" w:type="dxa"/>
            <w:hideMark/>
          </w:tcPr>
          <w:p w14:paraId="6D7E6320" w14:textId="32A477BB" w:rsidR="00A76E62" w:rsidRPr="007B6D4A" w:rsidRDefault="0067101B" w:rsidP="007B6D4A">
            <w:pPr>
              <w:pStyle w:val="TableText"/>
              <w:jc w:val="center"/>
              <w:rPr>
                <w:color w:val="000000" w:themeColor="text1"/>
                <w:lang w:eastAsia="en-GB"/>
              </w:rPr>
            </w:pPr>
            <w:r>
              <w:rPr>
                <w:color w:val="000000" w:themeColor="text1"/>
                <w:lang w:eastAsia="en-GB"/>
              </w:rPr>
              <w:t>n=</w:t>
            </w:r>
          </w:p>
        </w:tc>
      </w:tr>
      <w:tr w:rsidR="000E47F8" w:rsidRPr="00225070" w14:paraId="74265E9E"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hideMark/>
          </w:tcPr>
          <w:p w14:paraId="39712CD4" w14:textId="5D5CABD7" w:rsidR="00824E0D" w:rsidRPr="00E97670" w:rsidRDefault="00824E0D" w:rsidP="007B6D4A">
            <w:pPr>
              <w:rPr>
                <w:lang w:eastAsia="en-GB"/>
              </w:rPr>
            </w:pPr>
            <w:r w:rsidRPr="007B6D4A">
              <w:t>Male</w:t>
            </w:r>
          </w:p>
        </w:tc>
        <w:tc>
          <w:tcPr>
            <w:tcW w:w="1701" w:type="dxa"/>
            <w:vAlign w:val="bottom"/>
            <w:hideMark/>
          </w:tcPr>
          <w:p w14:paraId="45D19BAE" w14:textId="50D76D6D" w:rsidR="00824E0D" w:rsidRPr="007B6D4A" w:rsidRDefault="00824E0D" w:rsidP="007B6D4A">
            <w:pPr>
              <w:jc w:val="center"/>
              <w:rPr>
                <w:color w:val="000000" w:themeColor="text1"/>
                <w:lang w:eastAsia="en-GB"/>
              </w:rPr>
            </w:pPr>
            <w:r w:rsidRPr="007B6D4A">
              <w:rPr>
                <w:color w:val="000000" w:themeColor="text1"/>
              </w:rPr>
              <w:t>50</w:t>
            </w:r>
          </w:p>
        </w:tc>
        <w:tc>
          <w:tcPr>
            <w:tcW w:w="1728" w:type="dxa"/>
            <w:vAlign w:val="bottom"/>
            <w:hideMark/>
          </w:tcPr>
          <w:p w14:paraId="154E33D0" w14:textId="7F8A9A9F" w:rsidR="00824E0D" w:rsidRPr="007B6D4A" w:rsidRDefault="00824E0D" w:rsidP="00E86310">
            <w:pPr>
              <w:jc w:val="center"/>
              <w:rPr>
                <w:color w:val="000000" w:themeColor="text1"/>
                <w:lang w:eastAsia="en-GB"/>
              </w:rPr>
            </w:pPr>
            <w:r w:rsidRPr="007B6D4A">
              <w:rPr>
                <w:color w:val="000000" w:themeColor="text1"/>
              </w:rPr>
              <w:t>624</w:t>
            </w:r>
          </w:p>
        </w:tc>
      </w:tr>
      <w:tr w:rsidR="000E47F8" w:rsidRPr="00225070" w14:paraId="7B11A317" w14:textId="77777777" w:rsidTr="006A57B8">
        <w:trPr>
          <w:cantSplit/>
          <w:trHeight w:val="72"/>
        </w:trPr>
        <w:tc>
          <w:tcPr>
            <w:tcW w:w="1696" w:type="dxa"/>
            <w:vAlign w:val="bottom"/>
            <w:hideMark/>
          </w:tcPr>
          <w:p w14:paraId="7F08CC1B" w14:textId="39B19707" w:rsidR="00824E0D" w:rsidRPr="00E97670" w:rsidRDefault="00824E0D" w:rsidP="007B6D4A">
            <w:pPr>
              <w:rPr>
                <w:lang w:eastAsia="en-GB"/>
              </w:rPr>
            </w:pPr>
            <w:r w:rsidRPr="007B6D4A">
              <w:t>Female</w:t>
            </w:r>
          </w:p>
        </w:tc>
        <w:tc>
          <w:tcPr>
            <w:tcW w:w="1701" w:type="dxa"/>
            <w:vAlign w:val="bottom"/>
            <w:hideMark/>
          </w:tcPr>
          <w:p w14:paraId="0F8B19A1" w14:textId="3DE1E979" w:rsidR="00824E0D" w:rsidRPr="007B6D4A" w:rsidRDefault="00824E0D" w:rsidP="007B6D4A">
            <w:pPr>
              <w:jc w:val="center"/>
              <w:rPr>
                <w:color w:val="000000" w:themeColor="text1"/>
                <w:lang w:eastAsia="en-GB"/>
              </w:rPr>
            </w:pPr>
            <w:r w:rsidRPr="007B6D4A">
              <w:rPr>
                <w:color w:val="000000" w:themeColor="text1"/>
              </w:rPr>
              <w:t>50</w:t>
            </w:r>
          </w:p>
        </w:tc>
        <w:tc>
          <w:tcPr>
            <w:tcW w:w="1728" w:type="dxa"/>
            <w:vAlign w:val="bottom"/>
            <w:hideMark/>
          </w:tcPr>
          <w:p w14:paraId="6662E5AA" w14:textId="27E8CA1D" w:rsidR="00824E0D" w:rsidRPr="007B6D4A" w:rsidRDefault="00824E0D" w:rsidP="00E86310">
            <w:pPr>
              <w:jc w:val="center"/>
              <w:rPr>
                <w:color w:val="000000" w:themeColor="text1"/>
                <w:lang w:eastAsia="en-GB"/>
              </w:rPr>
            </w:pPr>
            <w:r w:rsidRPr="007B6D4A">
              <w:rPr>
                <w:color w:val="000000" w:themeColor="text1"/>
              </w:rPr>
              <w:t>918</w:t>
            </w:r>
          </w:p>
        </w:tc>
      </w:tr>
      <w:tr w:rsidR="000E47F8" w:rsidRPr="00225070" w14:paraId="559ACF8D"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hideMark/>
          </w:tcPr>
          <w:p w14:paraId="6EAA9E9E" w14:textId="15A5C653" w:rsidR="00824E0D" w:rsidRPr="00E97670" w:rsidRDefault="00824E0D" w:rsidP="007B6D4A">
            <w:pPr>
              <w:rPr>
                <w:lang w:eastAsia="en-GB"/>
              </w:rPr>
            </w:pPr>
            <w:r w:rsidRPr="007B6D4A">
              <w:t>Other</w:t>
            </w:r>
          </w:p>
        </w:tc>
        <w:tc>
          <w:tcPr>
            <w:tcW w:w="1701" w:type="dxa"/>
            <w:vAlign w:val="bottom"/>
            <w:hideMark/>
          </w:tcPr>
          <w:p w14:paraId="2293F794" w14:textId="1BF2ED51" w:rsidR="00824E0D" w:rsidRPr="007B6D4A" w:rsidRDefault="00824E0D" w:rsidP="007B6D4A">
            <w:pPr>
              <w:jc w:val="center"/>
              <w:rPr>
                <w:color w:val="000000" w:themeColor="text1"/>
                <w:lang w:eastAsia="en-GB"/>
              </w:rPr>
            </w:pPr>
            <w:r w:rsidRPr="007B6D4A">
              <w:rPr>
                <w:color w:val="000000" w:themeColor="text1"/>
              </w:rPr>
              <w:t>1</w:t>
            </w:r>
          </w:p>
        </w:tc>
        <w:tc>
          <w:tcPr>
            <w:tcW w:w="1728" w:type="dxa"/>
            <w:vAlign w:val="bottom"/>
            <w:hideMark/>
          </w:tcPr>
          <w:p w14:paraId="218DBD10" w14:textId="66FFC79C" w:rsidR="00824E0D" w:rsidRPr="007B6D4A" w:rsidRDefault="00824E0D" w:rsidP="00E86310">
            <w:pPr>
              <w:jc w:val="center"/>
              <w:rPr>
                <w:color w:val="000000" w:themeColor="text1"/>
                <w:lang w:eastAsia="en-GB"/>
              </w:rPr>
            </w:pPr>
            <w:r w:rsidRPr="007B6D4A">
              <w:rPr>
                <w:color w:val="000000" w:themeColor="text1"/>
              </w:rPr>
              <w:t>1</w:t>
            </w:r>
          </w:p>
        </w:tc>
      </w:tr>
      <w:tr w:rsidR="000E47F8" w:rsidRPr="00225070" w14:paraId="3B4D9B80" w14:textId="77777777" w:rsidTr="006A57B8">
        <w:trPr>
          <w:cantSplit/>
          <w:trHeight w:val="72"/>
        </w:trPr>
        <w:tc>
          <w:tcPr>
            <w:tcW w:w="1696" w:type="dxa"/>
            <w:vAlign w:val="bottom"/>
            <w:hideMark/>
          </w:tcPr>
          <w:p w14:paraId="2F192BAA" w14:textId="10B5A03D" w:rsidR="00824E0D" w:rsidRPr="00E97670" w:rsidRDefault="00824E0D" w:rsidP="007B6D4A">
            <w:pPr>
              <w:rPr>
                <w:lang w:eastAsia="en-GB"/>
              </w:rPr>
            </w:pPr>
            <w:r w:rsidRPr="007B6D4A">
              <w:t>18-34yrs</w:t>
            </w:r>
          </w:p>
        </w:tc>
        <w:tc>
          <w:tcPr>
            <w:tcW w:w="1701" w:type="dxa"/>
            <w:vAlign w:val="bottom"/>
            <w:hideMark/>
          </w:tcPr>
          <w:p w14:paraId="73ACF19F" w14:textId="4080310B" w:rsidR="00824E0D" w:rsidRPr="007B6D4A" w:rsidRDefault="00824E0D" w:rsidP="007B6D4A">
            <w:pPr>
              <w:jc w:val="center"/>
              <w:rPr>
                <w:color w:val="000000" w:themeColor="text1"/>
                <w:lang w:eastAsia="en-GB"/>
              </w:rPr>
            </w:pPr>
            <w:r w:rsidRPr="007B6D4A">
              <w:rPr>
                <w:color w:val="000000" w:themeColor="text1"/>
              </w:rPr>
              <w:t>30</w:t>
            </w:r>
          </w:p>
        </w:tc>
        <w:tc>
          <w:tcPr>
            <w:tcW w:w="1728" w:type="dxa"/>
            <w:vAlign w:val="bottom"/>
            <w:hideMark/>
          </w:tcPr>
          <w:p w14:paraId="4CBE4AEF" w14:textId="56280FFB" w:rsidR="00824E0D" w:rsidRPr="007B6D4A" w:rsidRDefault="00824E0D" w:rsidP="00E86310">
            <w:pPr>
              <w:jc w:val="center"/>
              <w:rPr>
                <w:color w:val="000000" w:themeColor="text1"/>
                <w:lang w:eastAsia="en-GB"/>
              </w:rPr>
            </w:pPr>
            <w:r w:rsidRPr="007B6D4A">
              <w:rPr>
                <w:color w:val="000000" w:themeColor="text1"/>
              </w:rPr>
              <w:t>475</w:t>
            </w:r>
          </w:p>
        </w:tc>
      </w:tr>
      <w:tr w:rsidR="000E47F8" w:rsidRPr="00225070" w14:paraId="38E31E8C"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hideMark/>
          </w:tcPr>
          <w:p w14:paraId="2B534DD3" w14:textId="0D84F5E9" w:rsidR="00824E0D" w:rsidRPr="00E97670" w:rsidRDefault="00824E0D" w:rsidP="007B6D4A">
            <w:pPr>
              <w:rPr>
                <w:lang w:eastAsia="en-GB"/>
              </w:rPr>
            </w:pPr>
            <w:r w:rsidRPr="007B6D4A">
              <w:t>35-49yrs</w:t>
            </w:r>
          </w:p>
        </w:tc>
        <w:tc>
          <w:tcPr>
            <w:tcW w:w="1701" w:type="dxa"/>
            <w:vAlign w:val="bottom"/>
            <w:hideMark/>
          </w:tcPr>
          <w:p w14:paraId="35DD66B4" w14:textId="5E42747F" w:rsidR="00824E0D" w:rsidRPr="007B6D4A" w:rsidRDefault="00824E0D" w:rsidP="007B6D4A">
            <w:pPr>
              <w:jc w:val="center"/>
              <w:rPr>
                <w:color w:val="000000" w:themeColor="text1"/>
                <w:lang w:eastAsia="en-GB"/>
              </w:rPr>
            </w:pPr>
            <w:r w:rsidRPr="007B6D4A">
              <w:rPr>
                <w:color w:val="000000" w:themeColor="text1"/>
              </w:rPr>
              <w:t>23</w:t>
            </w:r>
          </w:p>
        </w:tc>
        <w:tc>
          <w:tcPr>
            <w:tcW w:w="1728" w:type="dxa"/>
            <w:vAlign w:val="bottom"/>
            <w:hideMark/>
          </w:tcPr>
          <w:p w14:paraId="09B9D312" w14:textId="414F0A97" w:rsidR="00824E0D" w:rsidRPr="007B6D4A" w:rsidRDefault="00824E0D" w:rsidP="00E86310">
            <w:pPr>
              <w:jc w:val="center"/>
              <w:rPr>
                <w:color w:val="000000" w:themeColor="text1"/>
                <w:lang w:eastAsia="en-GB"/>
              </w:rPr>
            </w:pPr>
            <w:r w:rsidRPr="007B6D4A">
              <w:rPr>
                <w:color w:val="000000" w:themeColor="text1"/>
              </w:rPr>
              <w:t>360</w:t>
            </w:r>
          </w:p>
        </w:tc>
      </w:tr>
      <w:tr w:rsidR="000E47F8" w:rsidRPr="00225070" w14:paraId="7D76472D" w14:textId="77777777" w:rsidTr="006A57B8">
        <w:trPr>
          <w:cantSplit/>
          <w:trHeight w:val="72"/>
        </w:trPr>
        <w:tc>
          <w:tcPr>
            <w:tcW w:w="1696" w:type="dxa"/>
            <w:vAlign w:val="bottom"/>
            <w:hideMark/>
          </w:tcPr>
          <w:p w14:paraId="7C17C5DC" w14:textId="4EF74809" w:rsidR="00824E0D" w:rsidRPr="00E97670" w:rsidRDefault="00824E0D" w:rsidP="007B6D4A">
            <w:pPr>
              <w:rPr>
                <w:lang w:eastAsia="en-GB"/>
              </w:rPr>
            </w:pPr>
            <w:r w:rsidRPr="007B6D4A">
              <w:t>50-56yrs</w:t>
            </w:r>
          </w:p>
        </w:tc>
        <w:tc>
          <w:tcPr>
            <w:tcW w:w="1701" w:type="dxa"/>
            <w:vAlign w:val="bottom"/>
            <w:hideMark/>
          </w:tcPr>
          <w:p w14:paraId="370E836E" w14:textId="3DA78C8E" w:rsidR="00824E0D" w:rsidRPr="007B6D4A" w:rsidRDefault="00824E0D" w:rsidP="007B6D4A">
            <w:pPr>
              <w:jc w:val="center"/>
              <w:rPr>
                <w:color w:val="000000" w:themeColor="text1"/>
                <w:lang w:eastAsia="en-GB"/>
              </w:rPr>
            </w:pPr>
            <w:r w:rsidRPr="007B6D4A">
              <w:rPr>
                <w:color w:val="000000" w:themeColor="text1"/>
              </w:rPr>
              <w:t>22</w:t>
            </w:r>
          </w:p>
        </w:tc>
        <w:tc>
          <w:tcPr>
            <w:tcW w:w="1728" w:type="dxa"/>
            <w:vAlign w:val="bottom"/>
            <w:hideMark/>
          </w:tcPr>
          <w:p w14:paraId="42D4EC33" w14:textId="68714F8C" w:rsidR="00824E0D" w:rsidRPr="007B6D4A" w:rsidRDefault="00824E0D" w:rsidP="00E86310">
            <w:pPr>
              <w:jc w:val="center"/>
              <w:rPr>
                <w:color w:val="000000" w:themeColor="text1"/>
                <w:lang w:eastAsia="en-GB"/>
              </w:rPr>
            </w:pPr>
            <w:r w:rsidRPr="007B6D4A">
              <w:rPr>
                <w:color w:val="000000" w:themeColor="text1"/>
              </w:rPr>
              <w:t>339</w:t>
            </w:r>
          </w:p>
        </w:tc>
      </w:tr>
      <w:tr w:rsidR="000E47F8" w:rsidRPr="00225070" w14:paraId="45CC0D6E"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hideMark/>
          </w:tcPr>
          <w:p w14:paraId="3D9583B5" w14:textId="01DE0D68" w:rsidR="00824E0D" w:rsidRPr="00E97670" w:rsidRDefault="00824E0D" w:rsidP="007B6D4A">
            <w:pPr>
              <w:rPr>
                <w:lang w:eastAsia="en-GB"/>
              </w:rPr>
            </w:pPr>
            <w:r w:rsidRPr="007B6D4A">
              <w:t>65+yrs</w:t>
            </w:r>
          </w:p>
        </w:tc>
        <w:tc>
          <w:tcPr>
            <w:tcW w:w="1701" w:type="dxa"/>
            <w:vAlign w:val="bottom"/>
            <w:hideMark/>
          </w:tcPr>
          <w:p w14:paraId="2BEA820F" w14:textId="71D46178" w:rsidR="00824E0D" w:rsidRPr="007B6D4A" w:rsidRDefault="00824E0D" w:rsidP="007B6D4A">
            <w:pPr>
              <w:jc w:val="center"/>
              <w:rPr>
                <w:color w:val="000000" w:themeColor="text1"/>
                <w:lang w:eastAsia="en-GB"/>
              </w:rPr>
            </w:pPr>
            <w:r w:rsidRPr="007B6D4A">
              <w:rPr>
                <w:color w:val="000000" w:themeColor="text1"/>
              </w:rPr>
              <w:t>25</w:t>
            </w:r>
          </w:p>
        </w:tc>
        <w:tc>
          <w:tcPr>
            <w:tcW w:w="1728" w:type="dxa"/>
            <w:vAlign w:val="bottom"/>
            <w:hideMark/>
          </w:tcPr>
          <w:p w14:paraId="5E8C41FA" w14:textId="698A8212" w:rsidR="00824E0D" w:rsidRPr="007B6D4A" w:rsidRDefault="00824E0D" w:rsidP="00E86310">
            <w:pPr>
              <w:jc w:val="center"/>
              <w:rPr>
                <w:color w:val="000000" w:themeColor="text1"/>
                <w:lang w:eastAsia="en-GB"/>
              </w:rPr>
            </w:pPr>
            <w:r w:rsidRPr="007B6D4A">
              <w:rPr>
                <w:color w:val="000000" w:themeColor="text1"/>
              </w:rPr>
              <w:t>369</w:t>
            </w:r>
          </w:p>
        </w:tc>
      </w:tr>
      <w:tr w:rsidR="001223B7" w:rsidRPr="00225070" w14:paraId="546F6DFD" w14:textId="77777777" w:rsidTr="006A57B8">
        <w:trPr>
          <w:cantSplit/>
          <w:trHeight w:val="72"/>
        </w:trPr>
        <w:tc>
          <w:tcPr>
            <w:tcW w:w="1696" w:type="dxa"/>
            <w:vAlign w:val="bottom"/>
          </w:tcPr>
          <w:p w14:paraId="18EBE6CC" w14:textId="05B36760" w:rsidR="00824E0D" w:rsidRPr="00E97670" w:rsidRDefault="00824E0D" w:rsidP="007B6D4A">
            <w:pPr>
              <w:rPr>
                <w:lang w:eastAsia="en-GB"/>
              </w:rPr>
            </w:pPr>
            <w:r w:rsidRPr="007B6D4A">
              <w:t>NSW</w:t>
            </w:r>
          </w:p>
        </w:tc>
        <w:tc>
          <w:tcPr>
            <w:tcW w:w="1701" w:type="dxa"/>
            <w:vAlign w:val="bottom"/>
          </w:tcPr>
          <w:p w14:paraId="2D01CF3E" w14:textId="22CF393F" w:rsidR="00824E0D" w:rsidRPr="007B6D4A" w:rsidRDefault="00824E0D" w:rsidP="007B6D4A">
            <w:pPr>
              <w:jc w:val="center"/>
              <w:rPr>
                <w:color w:val="000000" w:themeColor="text1"/>
                <w:lang w:eastAsia="en-GB"/>
              </w:rPr>
            </w:pPr>
            <w:r w:rsidRPr="007B6D4A">
              <w:rPr>
                <w:color w:val="000000" w:themeColor="text1"/>
              </w:rPr>
              <w:t>28</w:t>
            </w:r>
          </w:p>
        </w:tc>
        <w:tc>
          <w:tcPr>
            <w:tcW w:w="1728" w:type="dxa"/>
            <w:vAlign w:val="bottom"/>
          </w:tcPr>
          <w:p w14:paraId="39783AAA" w14:textId="51C44864" w:rsidR="00824E0D" w:rsidRPr="007B6D4A" w:rsidRDefault="00824E0D" w:rsidP="00E86310">
            <w:pPr>
              <w:jc w:val="center"/>
              <w:rPr>
                <w:color w:val="000000" w:themeColor="text1"/>
                <w:lang w:eastAsia="en-GB"/>
              </w:rPr>
            </w:pPr>
            <w:r w:rsidRPr="007B6D4A">
              <w:rPr>
                <w:color w:val="000000" w:themeColor="text1"/>
              </w:rPr>
              <w:t>437</w:t>
            </w:r>
          </w:p>
        </w:tc>
      </w:tr>
      <w:tr w:rsidR="001223B7" w:rsidRPr="00225070" w14:paraId="1F2508F0"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tcPr>
          <w:p w14:paraId="51DB61C5" w14:textId="503B7ECB" w:rsidR="00824E0D" w:rsidRPr="00E97670" w:rsidRDefault="00824E0D" w:rsidP="007B6D4A">
            <w:pPr>
              <w:rPr>
                <w:lang w:eastAsia="en-GB"/>
              </w:rPr>
            </w:pPr>
            <w:r w:rsidRPr="007B6D4A">
              <w:t>VIC</w:t>
            </w:r>
          </w:p>
        </w:tc>
        <w:tc>
          <w:tcPr>
            <w:tcW w:w="1701" w:type="dxa"/>
            <w:vAlign w:val="bottom"/>
          </w:tcPr>
          <w:p w14:paraId="68429AC1" w14:textId="7FC63E67" w:rsidR="00824E0D" w:rsidRPr="007B6D4A" w:rsidRDefault="00824E0D" w:rsidP="007B6D4A">
            <w:pPr>
              <w:jc w:val="center"/>
              <w:rPr>
                <w:color w:val="000000" w:themeColor="text1"/>
                <w:lang w:eastAsia="en-GB"/>
              </w:rPr>
            </w:pPr>
            <w:r w:rsidRPr="007B6D4A">
              <w:rPr>
                <w:color w:val="000000" w:themeColor="text1"/>
              </w:rPr>
              <w:t>14</w:t>
            </w:r>
          </w:p>
        </w:tc>
        <w:tc>
          <w:tcPr>
            <w:tcW w:w="1728" w:type="dxa"/>
            <w:vAlign w:val="bottom"/>
          </w:tcPr>
          <w:p w14:paraId="5E37D64C" w14:textId="3B3ECCA0" w:rsidR="00824E0D" w:rsidRPr="007B6D4A" w:rsidRDefault="00824E0D" w:rsidP="00E86310">
            <w:pPr>
              <w:jc w:val="center"/>
              <w:rPr>
                <w:color w:val="000000" w:themeColor="text1"/>
                <w:lang w:eastAsia="en-GB"/>
              </w:rPr>
            </w:pPr>
            <w:r w:rsidRPr="007B6D4A">
              <w:rPr>
                <w:color w:val="000000" w:themeColor="text1"/>
              </w:rPr>
              <w:t>220</w:t>
            </w:r>
          </w:p>
        </w:tc>
      </w:tr>
      <w:tr w:rsidR="001223B7" w:rsidRPr="00225070" w14:paraId="07AB2AF4" w14:textId="77777777" w:rsidTr="006A57B8">
        <w:trPr>
          <w:cantSplit/>
          <w:trHeight w:val="72"/>
        </w:trPr>
        <w:tc>
          <w:tcPr>
            <w:tcW w:w="1696" w:type="dxa"/>
            <w:vAlign w:val="bottom"/>
          </w:tcPr>
          <w:p w14:paraId="6AD4A52B" w14:textId="53B2BF6B" w:rsidR="00824E0D" w:rsidRPr="00E97670" w:rsidRDefault="00824E0D" w:rsidP="007B6D4A">
            <w:pPr>
              <w:rPr>
                <w:lang w:eastAsia="en-GB"/>
              </w:rPr>
            </w:pPr>
            <w:r w:rsidRPr="007B6D4A">
              <w:t>QLD</w:t>
            </w:r>
          </w:p>
        </w:tc>
        <w:tc>
          <w:tcPr>
            <w:tcW w:w="1701" w:type="dxa"/>
            <w:vAlign w:val="bottom"/>
          </w:tcPr>
          <w:p w14:paraId="7AD1557C" w14:textId="0DB3DE96" w:rsidR="00824E0D" w:rsidRPr="007B6D4A" w:rsidRDefault="00824E0D" w:rsidP="007B6D4A">
            <w:pPr>
              <w:jc w:val="center"/>
              <w:rPr>
                <w:color w:val="000000" w:themeColor="text1"/>
                <w:lang w:eastAsia="en-GB"/>
              </w:rPr>
            </w:pPr>
            <w:r w:rsidRPr="007B6D4A">
              <w:rPr>
                <w:color w:val="000000" w:themeColor="text1"/>
              </w:rPr>
              <w:t>34</w:t>
            </w:r>
          </w:p>
        </w:tc>
        <w:tc>
          <w:tcPr>
            <w:tcW w:w="1728" w:type="dxa"/>
            <w:vAlign w:val="bottom"/>
          </w:tcPr>
          <w:p w14:paraId="4BC9616B" w14:textId="51E173E3" w:rsidR="00824E0D" w:rsidRPr="007B6D4A" w:rsidRDefault="00824E0D" w:rsidP="00E86310">
            <w:pPr>
              <w:jc w:val="center"/>
              <w:rPr>
                <w:color w:val="000000" w:themeColor="text1"/>
                <w:lang w:eastAsia="en-GB"/>
              </w:rPr>
            </w:pPr>
            <w:r w:rsidRPr="007B6D4A">
              <w:rPr>
                <w:color w:val="000000" w:themeColor="text1"/>
              </w:rPr>
              <w:t>519</w:t>
            </w:r>
          </w:p>
        </w:tc>
      </w:tr>
      <w:tr w:rsidR="001223B7" w:rsidRPr="00225070" w14:paraId="00C99DA3"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tcPr>
          <w:p w14:paraId="4C9B8764" w14:textId="0348DE20" w:rsidR="00824E0D" w:rsidRPr="00E97670" w:rsidRDefault="00824E0D" w:rsidP="007B6D4A">
            <w:pPr>
              <w:rPr>
                <w:lang w:eastAsia="en-GB"/>
              </w:rPr>
            </w:pPr>
            <w:r w:rsidRPr="007B6D4A">
              <w:t>SA</w:t>
            </w:r>
          </w:p>
        </w:tc>
        <w:tc>
          <w:tcPr>
            <w:tcW w:w="1701" w:type="dxa"/>
            <w:vAlign w:val="bottom"/>
          </w:tcPr>
          <w:p w14:paraId="05A5DC60" w14:textId="06ED9720" w:rsidR="00824E0D" w:rsidRPr="007B6D4A" w:rsidRDefault="00824E0D" w:rsidP="007B6D4A">
            <w:pPr>
              <w:jc w:val="center"/>
              <w:rPr>
                <w:color w:val="000000" w:themeColor="text1"/>
                <w:lang w:eastAsia="en-GB"/>
              </w:rPr>
            </w:pPr>
            <w:r w:rsidRPr="007B6D4A">
              <w:rPr>
                <w:color w:val="000000" w:themeColor="text1"/>
              </w:rPr>
              <w:t>7</w:t>
            </w:r>
          </w:p>
        </w:tc>
        <w:tc>
          <w:tcPr>
            <w:tcW w:w="1728" w:type="dxa"/>
            <w:vAlign w:val="bottom"/>
          </w:tcPr>
          <w:p w14:paraId="47040892" w14:textId="70DDD9BC" w:rsidR="00824E0D" w:rsidRPr="007B6D4A" w:rsidRDefault="00824E0D" w:rsidP="00E86310">
            <w:pPr>
              <w:jc w:val="center"/>
              <w:rPr>
                <w:color w:val="000000" w:themeColor="text1"/>
                <w:lang w:eastAsia="en-GB"/>
              </w:rPr>
            </w:pPr>
            <w:r w:rsidRPr="007B6D4A">
              <w:rPr>
                <w:color w:val="000000" w:themeColor="text1"/>
              </w:rPr>
              <w:t>114</w:t>
            </w:r>
          </w:p>
        </w:tc>
      </w:tr>
      <w:tr w:rsidR="001223B7" w:rsidRPr="00225070" w14:paraId="7BD7B7C5" w14:textId="77777777" w:rsidTr="006A57B8">
        <w:trPr>
          <w:cantSplit/>
          <w:trHeight w:val="72"/>
        </w:trPr>
        <w:tc>
          <w:tcPr>
            <w:tcW w:w="1696" w:type="dxa"/>
            <w:vAlign w:val="bottom"/>
          </w:tcPr>
          <w:p w14:paraId="51B12C76" w14:textId="43DD3D7B" w:rsidR="00824E0D" w:rsidRPr="00E97670" w:rsidRDefault="00824E0D" w:rsidP="007B6D4A">
            <w:pPr>
              <w:rPr>
                <w:lang w:eastAsia="en-GB"/>
              </w:rPr>
            </w:pPr>
            <w:r w:rsidRPr="007B6D4A">
              <w:t>WA</w:t>
            </w:r>
          </w:p>
        </w:tc>
        <w:tc>
          <w:tcPr>
            <w:tcW w:w="1701" w:type="dxa"/>
            <w:vAlign w:val="bottom"/>
          </w:tcPr>
          <w:p w14:paraId="15039831" w14:textId="2827778B" w:rsidR="00824E0D" w:rsidRPr="007B6D4A" w:rsidRDefault="00824E0D" w:rsidP="007B6D4A">
            <w:pPr>
              <w:jc w:val="center"/>
              <w:rPr>
                <w:color w:val="000000" w:themeColor="text1"/>
                <w:lang w:eastAsia="en-GB"/>
              </w:rPr>
            </w:pPr>
            <w:r w:rsidRPr="007B6D4A">
              <w:rPr>
                <w:color w:val="000000" w:themeColor="text1"/>
              </w:rPr>
              <w:t>7</w:t>
            </w:r>
          </w:p>
        </w:tc>
        <w:tc>
          <w:tcPr>
            <w:tcW w:w="1728" w:type="dxa"/>
            <w:vAlign w:val="bottom"/>
          </w:tcPr>
          <w:p w14:paraId="45F24F44" w14:textId="56040449" w:rsidR="00824E0D" w:rsidRPr="007B6D4A" w:rsidRDefault="00824E0D" w:rsidP="00E86310">
            <w:pPr>
              <w:jc w:val="center"/>
              <w:rPr>
                <w:color w:val="000000" w:themeColor="text1"/>
                <w:lang w:eastAsia="en-GB"/>
              </w:rPr>
            </w:pPr>
            <w:r w:rsidRPr="007B6D4A">
              <w:rPr>
                <w:color w:val="000000" w:themeColor="text1"/>
              </w:rPr>
              <w:t>109</w:t>
            </w:r>
          </w:p>
        </w:tc>
      </w:tr>
      <w:tr w:rsidR="001223B7" w:rsidRPr="00225070" w14:paraId="777E9CA7"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tcPr>
          <w:p w14:paraId="1DB1F921" w14:textId="2199BEAB" w:rsidR="00824E0D" w:rsidRPr="00E97670" w:rsidRDefault="00824E0D" w:rsidP="007B6D4A">
            <w:pPr>
              <w:rPr>
                <w:lang w:eastAsia="en-GB"/>
              </w:rPr>
            </w:pPr>
            <w:r w:rsidRPr="007B6D4A">
              <w:t>ACT</w:t>
            </w:r>
          </w:p>
        </w:tc>
        <w:tc>
          <w:tcPr>
            <w:tcW w:w="1701" w:type="dxa"/>
            <w:vAlign w:val="bottom"/>
          </w:tcPr>
          <w:p w14:paraId="4FAF2481" w14:textId="77B2FF02" w:rsidR="00824E0D" w:rsidRPr="007B6D4A" w:rsidRDefault="00824E0D" w:rsidP="007B6D4A">
            <w:pPr>
              <w:jc w:val="center"/>
              <w:rPr>
                <w:color w:val="000000" w:themeColor="text1"/>
                <w:lang w:eastAsia="en-GB"/>
              </w:rPr>
            </w:pPr>
            <w:r w:rsidRPr="007B6D4A">
              <w:rPr>
                <w:color w:val="000000" w:themeColor="text1"/>
              </w:rPr>
              <w:t>2</w:t>
            </w:r>
          </w:p>
        </w:tc>
        <w:tc>
          <w:tcPr>
            <w:tcW w:w="1728" w:type="dxa"/>
            <w:vAlign w:val="bottom"/>
          </w:tcPr>
          <w:p w14:paraId="0D184793" w14:textId="7DABE421" w:rsidR="00824E0D" w:rsidRPr="007B6D4A" w:rsidRDefault="00824E0D" w:rsidP="00E86310">
            <w:pPr>
              <w:jc w:val="center"/>
              <w:rPr>
                <w:color w:val="000000" w:themeColor="text1"/>
                <w:lang w:eastAsia="en-GB"/>
              </w:rPr>
            </w:pPr>
            <w:r w:rsidRPr="007B6D4A">
              <w:rPr>
                <w:color w:val="000000" w:themeColor="text1"/>
              </w:rPr>
              <w:t>30</w:t>
            </w:r>
          </w:p>
        </w:tc>
      </w:tr>
      <w:tr w:rsidR="001223B7" w:rsidRPr="00225070" w14:paraId="16A9B659" w14:textId="77777777" w:rsidTr="006A57B8">
        <w:trPr>
          <w:cantSplit/>
          <w:trHeight w:val="72"/>
        </w:trPr>
        <w:tc>
          <w:tcPr>
            <w:tcW w:w="1696" w:type="dxa"/>
            <w:vAlign w:val="bottom"/>
          </w:tcPr>
          <w:p w14:paraId="4F4CB318" w14:textId="0897B7FC" w:rsidR="00824E0D" w:rsidRPr="00E97670" w:rsidRDefault="00824E0D" w:rsidP="007B6D4A">
            <w:pPr>
              <w:rPr>
                <w:lang w:eastAsia="en-GB"/>
              </w:rPr>
            </w:pPr>
            <w:r w:rsidRPr="007B6D4A">
              <w:t>NT</w:t>
            </w:r>
          </w:p>
        </w:tc>
        <w:tc>
          <w:tcPr>
            <w:tcW w:w="1701" w:type="dxa"/>
            <w:vAlign w:val="bottom"/>
          </w:tcPr>
          <w:p w14:paraId="4C7F8672" w14:textId="4CB5112F" w:rsidR="00824E0D" w:rsidRPr="007B6D4A" w:rsidRDefault="00824E0D" w:rsidP="007B6D4A">
            <w:pPr>
              <w:jc w:val="center"/>
              <w:rPr>
                <w:color w:val="000000" w:themeColor="text1"/>
                <w:lang w:eastAsia="en-GB"/>
              </w:rPr>
            </w:pPr>
            <w:r w:rsidRPr="007B6D4A">
              <w:rPr>
                <w:color w:val="000000" w:themeColor="text1"/>
              </w:rPr>
              <w:t>3</w:t>
            </w:r>
          </w:p>
        </w:tc>
        <w:tc>
          <w:tcPr>
            <w:tcW w:w="1728" w:type="dxa"/>
            <w:vAlign w:val="bottom"/>
          </w:tcPr>
          <w:p w14:paraId="53559E60" w14:textId="3CD990BD" w:rsidR="00824E0D" w:rsidRPr="007B6D4A" w:rsidRDefault="00824E0D" w:rsidP="00E86310">
            <w:pPr>
              <w:jc w:val="center"/>
              <w:rPr>
                <w:color w:val="000000" w:themeColor="text1"/>
                <w:lang w:eastAsia="en-GB"/>
              </w:rPr>
            </w:pPr>
            <w:r w:rsidRPr="007B6D4A">
              <w:rPr>
                <w:color w:val="000000" w:themeColor="text1"/>
              </w:rPr>
              <w:t>45</w:t>
            </w:r>
          </w:p>
        </w:tc>
      </w:tr>
      <w:tr w:rsidR="001223B7" w:rsidRPr="00225070" w14:paraId="473A48C1"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696" w:type="dxa"/>
            <w:vAlign w:val="bottom"/>
          </w:tcPr>
          <w:p w14:paraId="49A7CDF5" w14:textId="160D481D" w:rsidR="00824E0D" w:rsidRPr="007B6D4A" w:rsidRDefault="00824E0D" w:rsidP="007B6D4A">
            <w:r w:rsidRPr="007B6D4A">
              <w:t>TAS</w:t>
            </w:r>
          </w:p>
        </w:tc>
        <w:tc>
          <w:tcPr>
            <w:tcW w:w="1701" w:type="dxa"/>
            <w:vAlign w:val="bottom"/>
          </w:tcPr>
          <w:p w14:paraId="45951130" w14:textId="06A76C1C" w:rsidR="00824E0D" w:rsidRPr="007B6D4A" w:rsidRDefault="00824E0D" w:rsidP="007B6D4A">
            <w:pPr>
              <w:jc w:val="center"/>
              <w:rPr>
                <w:color w:val="000000" w:themeColor="text1"/>
              </w:rPr>
            </w:pPr>
            <w:r w:rsidRPr="007B6D4A">
              <w:rPr>
                <w:color w:val="000000" w:themeColor="text1"/>
              </w:rPr>
              <w:t>4</w:t>
            </w:r>
          </w:p>
        </w:tc>
        <w:tc>
          <w:tcPr>
            <w:tcW w:w="1728" w:type="dxa"/>
            <w:vAlign w:val="bottom"/>
          </w:tcPr>
          <w:p w14:paraId="02C12879" w14:textId="579D10F1" w:rsidR="00824E0D" w:rsidRPr="007B6D4A" w:rsidRDefault="00824E0D" w:rsidP="00E86310">
            <w:pPr>
              <w:jc w:val="center"/>
              <w:rPr>
                <w:color w:val="000000" w:themeColor="text1"/>
              </w:rPr>
            </w:pPr>
            <w:r w:rsidRPr="007B6D4A">
              <w:rPr>
                <w:color w:val="000000" w:themeColor="text1"/>
              </w:rPr>
              <w:t>69</w:t>
            </w:r>
          </w:p>
        </w:tc>
      </w:tr>
    </w:tbl>
    <w:p w14:paraId="10F6FA2E" w14:textId="55A75E35" w:rsidR="00CA314B" w:rsidRDefault="004F297B" w:rsidP="00FD0918">
      <w:pPr>
        <w:pStyle w:val="Caption"/>
        <w:pageBreakBefore/>
        <w:rPr>
          <w:rFonts w:cs="Calibri"/>
          <w:b/>
          <w:bCs/>
          <w:szCs w:val="20"/>
        </w:rPr>
      </w:pPr>
      <w:bookmarkStart w:id="43" w:name="_Toc53753241"/>
      <w:r>
        <w:lastRenderedPageBreak/>
        <w:t xml:space="preserve">Figure </w:t>
      </w:r>
      <w:fldSimple w:instr=" SEQ Figure \* ARABIC ">
        <w:r w:rsidR="00493AF7">
          <w:rPr>
            <w:noProof/>
          </w:rPr>
          <w:t>3</w:t>
        </w:r>
      </w:fldSimple>
      <w:r>
        <w:t>: Survey sample profile by cohort</w:t>
      </w:r>
      <w:bookmarkEnd w:id="43"/>
    </w:p>
    <w:tbl>
      <w:tblPr>
        <w:tblStyle w:val="GridTable4-Accent6"/>
        <w:tblW w:w="5000" w:type="pct"/>
        <w:tblLayout w:type="fixed"/>
        <w:tblLook w:val="0420" w:firstRow="1" w:lastRow="0" w:firstColumn="0" w:lastColumn="0" w:noHBand="0" w:noVBand="1"/>
        <w:tblDescription w:val="FIGURE 3: SURVEY SAMPLE PROFILE BY COHORT"/>
      </w:tblPr>
      <w:tblGrid>
        <w:gridCol w:w="1927"/>
        <w:gridCol w:w="1080"/>
        <w:gridCol w:w="1080"/>
        <w:gridCol w:w="1080"/>
        <w:gridCol w:w="1080"/>
        <w:gridCol w:w="1080"/>
        <w:gridCol w:w="1080"/>
        <w:gridCol w:w="1080"/>
      </w:tblGrid>
      <w:tr w:rsidR="004F297B" w:rsidRPr="004F297B" w14:paraId="35204CC7" w14:textId="0C91E9B6" w:rsidTr="006A57B8">
        <w:trPr>
          <w:cnfStyle w:val="100000000000" w:firstRow="1" w:lastRow="0" w:firstColumn="0" w:lastColumn="0" w:oddVBand="0" w:evenVBand="0" w:oddHBand="0" w:evenHBand="0" w:firstRowFirstColumn="0" w:firstRowLastColumn="0" w:lastRowFirstColumn="0" w:lastRowLastColumn="0"/>
          <w:cantSplit/>
          <w:trHeight w:val="72"/>
          <w:tblHeader/>
        </w:trPr>
        <w:tc>
          <w:tcPr>
            <w:tcW w:w="1016" w:type="pct"/>
            <w:vAlign w:val="center"/>
            <w:hideMark/>
          </w:tcPr>
          <w:p w14:paraId="273FA7AB" w14:textId="76FEDDA0" w:rsidR="004F297B" w:rsidRPr="004F297B" w:rsidRDefault="004F297B" w:rsidP="004F297B">
            <w:pPr>
              <w:pStyle w:val="TableText"/>
              <w:spacing w:before="0" w:after="0"/>
              <w:rPr>
                <w:color w:val="000000" w:themeColor="text1"/>
                <w:szCs w:val="20"/>
                <w:lang w:eastAsia="en-GB"/>
              </w:rPr>
            </w:pPr>
            <w:r w:rsidRPr="004F297B">
              <w:rPr>
                <w:rFonts w:cs="Calibri"/>
                <w:color w:val="000000" w:themeColor="text1"/>
                <w:szCs w:val="20"/>
              </w:rPr>
              <w:t>Column %</w:t>
            </w:r>
          </w:p>
        </w:tc>
        <w:tc>
          <w:tcPr>
            <w:tcW w:w="569" w:type="pct"/>
            <w:vAlign w:val="center"/>
            <w:hideMark/>
          </w:tcPr>
          <w:p w14:paraId="5010136D" w14:textId="6CBB1859"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Total Sample</w:t>
            </w:r>
            <w:r w:rsidRPr="004F297B">
              <w:rPr>
                <w:rFonts w:cs="Calibri"/>
                <w:color w:val="000000" w:themeColor="text1"/>
                <w:szCs w:val="20"/>
              </w:rPr>
              <w:br/>
              <w:t>n = 1543</w:t>
            </w:r>
          </w:p>
        </w:tc>
        <w:tc>
          <w:tcPr>
            <w:tcW w:w="569" w:type="pct"/>
            <w:vAlign w:val="center"/>
            <w:hideMark/>
          </w:tcPr>
          <w:p w14:paraId="13C62FB1" w14:textId="4422CECB"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Resident total</w:t>
            </w:r>
            <w:r w:rsidRPr="004F297B">
              <w:rPr>
                <w:rFonts w:cs="Calibri"/>
                <w:color w:val="000000" w:themeColor="text1"/>
                <w:szCs w:val="20"/>
              </w:rPr>
              <w:br/>
              <w:t>n = 1265</w:t>
            </w:r>
          </w:p>
        </w:tc>
        <w:tc>
          <w:tcPr>
            <w:tcW w:w="569" w:type="pct"/>
            <w:vAlign w:val="center"/>
          </w:tcPr>
          <w:p w14:paraId="573F97B0" w14:textId="06642CE6"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Regional/Rural resident</w:t>
            </w:r>
            <w:r w:rsidRPr="004F297B">
              <w:rPr>
                <w:rFonts w:cs="Calibri"/>
                <w:color w:val="000000" w:themeColor="text1"/>
                <w:szCs w:val="20"/>
              </w:rPr>
              <w:br/>
              <w:t>n = 500</w:t>
            </w:r>
          </w:p>
        </w:tc>
        <w:tc>
          <w:tcPr>
            <w:tcW w:w="569" w:type="pct"/>
            <w:vAlign w:val="center"/>
          </w:tcPr>
          <w:p w14:paraId="3DAB2137" w14:textId="4C1B1D4A"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Major regional centre resident</w:t>
            </w:r>
            <w:r w:rsidRPr="004F297B">
              <w:rPr>
                <w:rFonts w:cs="Calibri"/>
                <w:color w:val="000000" w:themeColor="text1"/>
                <w:szCs w:val="20"/>
              </w:rPr>
              <w:br/>
              <w:t>n = 765</w:t>
            </w:r>
          </w:p>
        </w:tc>
        <w:tc>
          <w:tcPr>
            <w:tcW w:w="569" w:type="pct"/>
            <w:vAlign w:val="center"/>
          </w:tcPr>
          <w:p w14:paraId="10C74F08" w14:textId="473F8064"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Traveller total</w:t>
            </w:r>
            <w:r w:rsidRPr="004F297B">
              <w:rPr>
                <w:rFonts w:cs="Calibri"/>
                <w:color w:val="000000" w:themeColor="text1"/>
                <w:szCs w:val="20"/>
              </w:rPr>
              <w:br/>
              <w:t>n = 551</w:t>
            </w:r>
          </w:p>
        </w:tc>
        <w:tc>
          <w:tcPr>
            <w:tcW w:w="569" w:type="pct"/>
            <w:vAlign w:val="center"/>
          </w:tcPr>
          <w:p w14:paraId="492F9D81" w14:textId="6A2D545E"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Major regional centre traveller</w:t>
            </w:r>
            <w:r w:rsidRPr="004F297B">
              <w:rPr>
                <w:rFonts w:cs="Calibri"/>
                <w:color w:val="000000" w:themeColor="text1"/>
                <w:szCs w:val="20"/>
              </w:rPr>
              <w:br/>
              <w:t>n = 273</w:t>
            </w:r>
          </w:p>
        </w:tc>
        <w:tc>
          <w:tcPr>
            <w:tcW w:w="569" w:type="pct"/>
            <w:vAlign w:val="center"/>
          </w:tcPr>
          <w:p w14:paraId="54BFB3DF" w14:textId="680A8465" w:rsidR="004F297B" w:rsidRPr="004F297B" w:rsidRDefault="004F297B" w:rsidP="004F297B">
            <w:pPr>
              <w:pStyle w:val="TableText"/>
              <w:jc w:val="center"/>
              <w:rPr>
                <w:color w:val="000000" w:themeColor="text1"/>
                <w:szCs w:val="20"/>
                <w:lang w:eastAsia="en-GB"/>
              </w:rPr>
            </w:pPr>
            <w:r w:rsidRPr="004F297B">
              <w:rPr>
                <w:rFonts w:cs="Calibri"/>
                <w:color w:val="000000" w:themeColor="text1"/>
                <w:szCs w:val="20"/>
              </w:rPr>
              <w:t>Capital city traveller</w:t>
            </w:r>
            <w:r w:rsidRPr="004F297B">
              <w:rPr>
                <w:rFonts w:cs="Calibri"/>
                <w:color w:val="000000" w:themeColor="text1"/>
                <w:szCs w:val="20"/>
              </w:rPr>
              <w:br/>
              <w:t>n = 278</w:t>
            </w:r>
          </w:p>
        </w:tc>
      </w:tr>
      <w:tr w:rsidR="004F297B" w:rsidRPr="004F297B" w14:paraId="22F70E2A" w14:textId="2302DD9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hideMark/>
          </w:tcPr>
          <w:p w14:paraId="332E3FF7" w14:textId="0EAAFD94" w:rsidR="004F297B" w:rsidRPr="004F297B" w:rsidRDefault="004F297B" w:rsidP="004F297B">
            <w:pPr>
              <w:rPr>
                <w:color w:val="000000" w:themeColor="text1"/>
                <w:szCs w:val="20"/>
                <w:lang w:eastAsia="en-GB"/>
              </w:rPr>
            </w:pPr>
            <w:r w:rsidRPr="004F297B">
              <w:rPr>
                <w:rFonts w:cs="Calibri"/>
                <w:color w:val="000000" w:themeColor="text1"/>
                <w:szCs w:val="20"/>
              </w:rPr>
              <w:t>Male</w:t>
            </w:r>
          </w:p>
        </w:tc>
        <w:tc>
          <w:tcPr>
            <w:tcW w:w="569" w:type="pct"/>
            <w:vAlign w:val="center"/>
            <w:hideMark/>
          </w:tcPr>
          <w:p w14:paraId="1058C020" w14:textId="2740090F" w:rsidR="004F297B" w:rsidRPr="004F297B" w:rsidRDefault="004F297B" w:rsidP="004F297B">
            <w:pPr>
              <w:jc w:val="center"/>
              <w:rPr>
                <w:color w:val="000000" w:themeColor="text1"/>
                <w:szCs w:val="20"/>
                <w:lang w:eastAsia="en-GB"/>
              </w:rPr>
            </w:pPr>
            <w:r w:rsidRPr="004F297B">
              <w:rPr>
                <w:rFonts w:cs="Calibri"/>
                <w:color w:val="000000" w:themeColor="text1"/>
                <w:szCs w:val="20"/>
              </w:rPr>
              <w:t>50</w:t>
            </w:r>
          </w:p>
        </w:tc>
        <w:tc>
          <w:tcPr>
            <w:tcW w:w="569" w:type="pct"/>
            <w:vAlign w:val="center"/>
            <w:hideMark/>
          </w:tcPr>
          <w:p w14:paraId="37CF337D" w14:textId="7C474DC6" w:rsidR="004F297B" w:rsidRPr="004F297B" w:rsidRDefault="004F297B" w:rsidP="004F297B">
            <w:pPr>
              <w:jc w:val="center"/>
              <w:rPr>
                <w:color w:val="000000" w:themeColor="text1"/>
                <w:szCs w:val="20"/>
                <w:lang w:eastAsia="en-GB"/>
              </w:rPr>
            </w:pPr>
            <w:r w:rsidRPr="004F297B">
              <w:rPr>
                <w:rFonts w:cs="Calibri"/>
                <w:color w:val="000000" w:themeColor="text1"/>
                <w:szCs w:val="20"/>
              </w:rPr>
              <w:t>48</w:t>
            </w:r>
          </w:p>
        </w:tc>
        <w:tc>
          <w:tcPr>
            <w:tcW w:w="569" w:type="pct"/>
            <w:vAlign w:val="center"/>
          </w:tcPr>
          <w:p w14:paraId="3F07FD91" w14:textId="567FB251" w:rsidR="004F297B" w:rsidRPr="004F297B" w:rsidRDefault="004F297B" w:rsidP="004F297B">
            <w:pPr>
              <w:jc w:val="center"/>
              <w:rPr>
                <w:color w:val="000000" w:themeColor="text1"/>
                <w:szCs w:val="20"/>
              </w:rPr>
            </w:pPr>
            <w:r w:rsidRPr="004F297B">
              <w:rPr>
                <w:rFonts w:cs="Calibri"/>
                <w:color w:val="000000" w:themeColor="text1"/>
                <w:szCs w:val="20"/>
              </w:rPr>
              <w:t>54</w:t>
            </w:r>
          </w:p>
        </w:tc>
        <w:tc>
          <w:tcPr>
            <w:tcW w:w="569" w:type="pct"/>
            <w:vAlign w:val="center"/>
          </w:tcPr>
          <w:p w14:paraId="30977772" w14:textId="7BE8C455" w:rsidR="004F297B" w:rsidRPr="004F297B" w:rsidRDefault="004F297B" w:rsidP="004F297B">
            <w:pPr>
              <w:jc w:val="center"/>
              <w:rPr>
                <w:color w:val="000000" w:themeColor="text1"/>
                <w:szCs w:val="20"/>
              </w:rPr>
            </w:pPr>
            <w:r w:rsidRPr="004F297B">
              <w:rPr>
                <w:rFonts w:cs="Calibri"/>
                <w:color w:val="000000" w:themeColor="text1"/>
                <w:szCs w:val="20"/>
              </w:rPr>
              <w:t>44</w:t>
            </w:r>
          </w:p>
        </w:tc>
        <w:tc>
          <w:tcPr>
            <w:tcW w:w="569" w:type="pct"/>
            <w:vAlign w:val="center"/>
          </w:tcPr>
          <w:p w14:paraId="00B53B14" w14:textId="2BC0FB33" w:rsidR="004F297B" w:rsidRPr="004F297B" w:rsidRDefault="004F297B" w:rsidP="004F297B">
            <w:pPr>
              <w:jc w:val="center"/>
              <w:rPr>
                <w:color w:val="000000" w:themeColor="text1"/>
                <w:szCs w:val="20"/>
              </w:rPr>
            </w:pPr>
            <w:r w:rsidRPr="004F297B">
              <w:rPr>
                <w:rFonts w:cs="Calibri"/>
                <w:color w:val="000000" w:themeColor="text1"/>
                <w:szCs w:val="20"/>
              </w:rPr>
              <w:t>52</w:t>
            </w:r>
          </w:p>
        </w:tc>
        <w:tc>
          <w:tcPr>
            <w:tcW w:w="569" w:type="pct"/>
            <w:vAlign w:val="center"/>
          </w:tcPr>
          <w:p w14:paraId="43A82C75" w14:textId="257192FE" w:rsidR="004F297B" w:rsidRPr="004F297B" w:rsidRDefault="004F297B" w:rsidP="004F297B">
            <w:pPr>
              <w:jc w:val="center"/>
              <w:rPr>
                <w:color w:val="000000" w:themeColor="text1"/>
                <w:szCs w:val="20"/>
              </w:rPr>
            </w:pPr>
            <w:r w:rsidRPr="004F297B">
              <w:rPr>
                <w:rFonts w:cs="Calibri"/>
                <w:color w:val="000000" w:themeColor="text1"/>
                <w:szCs w:val="20"/>
              </w:rPr>
              <w:t>48</w:t>
            </w:r>
          </w:p>
        </w:tc>
        <w:tc>
          <w:tcPr>
            <w:tcW w:w="569" w:type="pct"/>
            <w:vAlign w:val="center"/>
          </w:tcPr>
          <w:p w14:paraId="3FFBA127" w14:textId="1120EE59" w:rsidR="004F297B" w:rsidRPr="004F297B" w:rsidRDefault="004F297B" w:rsidP="004F297B">
            <w:pPr>
              <w:jc w:val="center"/>
              <w:rPr>
                <w:color w:val="000000" w:themeColor="text1"/>
                <w:szCs w:val="20"/>
              </w:rPr>
            </w:pPr>
            <w:r w:rsidRPr="004F297B">
              <w:rPr>
                <w:rFonts w:cs="Calibri"/>
                <w:color w:val="000000" w:themeColor="text1"/>
                <w:szCs w:val="20"/>
              </w:rPr>
              <w:t>56</w:t>
            </w:r>
          </w:p>
        </w:tc>
      </w:tr>
      <w:tr w:rsidR="004F297B" w:rsidRPr="004F297B" w14:paraId="6254D572" w14:textId="3837DBE9" w:rsidTr="006A57B8">
        <w:trPr>
          <w:cantSplit/>
          <w:trHeight w:val="72"/>
        </w:trPr>
        <w:tc>
          <w:tcPr>
            <w:tcW w:w="1016" w:type="pct"/>
            <w:vAlign w:val="center"/>
            <w:hideMark/>
          </w:tcPr>
          <w:p w14:paraId="7AE72D3B" w14:textId="2462C710" w:rsidR="004F297B" w:rsidRPr="004F297B" w:rsidRDefault="004F297B" w:rsidP="004F297B">
            <w:pPr>
              <w:rPr>
                <w:color w:val="000000" w:themeColor="text1"/>
                <w:szCs w:val="20"/>
                <w:lang w:eastAsia="en-GB"/>
              </w:rPr>
            </w:pPr>
            <w:r w:rsidRPr="004F297B">
              <w:rPr>
                <w:rFonts w:cs="Calibri"/>
                <w:color w:val="000000" w:themeColor="text1"/>
                <w:szCs w:val="20"/>
              </w:rPr>
              <w:t>Female</w:t>
            </w:r>
          </w:p>
        </w:tc>
        <w:tc>
          <w:tcPr>
            <w:tcW w:w="569" w:type="pct"/>
            <w:vAlign w:val="center"/>
            <w:hideMark/>
          </w:tcPr>
          <w:p w14:paraId="11BF37AF" w14:textId="2A327DF6" w:rsidR="004F297B" w:rsidRPr="004F297B" w:rsidRDefault="004F297B" w:rsidP="004F297B">
            <w:pPr>
              <w:jc w:val="center"/>
              <w:rPr>
                <w:color w:val="000000" w:themeColor="text1"/>
                <w:szCs w:val="20"/>
                <w:lang w:eastAsia="en-GB"/>
              </w:rPr>
            </w:pPr>
            <w:r w:rsidRPr="004F297B">
              <w:rPr>
                <w:rFonts w:cs="Calibri"/>
                <w:color w:val="000000" w:themeColor="text1"/>
                <w:szCs w:val="20"/>
              </w:rPr>
              <w:t>50</w:t>
            </w:r>
          </w:p>
        </w:tc>
        <w:tc>
          <w:tcPr>
            <w:tcW w:w="569" w:type="pct"/>
            <w:vAlign w:val="center"/>
            <w:hideMark/>
          </w:tcPr>
          <w:p w14:paraId="6FC7E2CD" w14:textId="083B62EE" w:rsidR="004F297B" w:rsidRPr="004F297B" w:rsidRDefault="004F297B" w:rsidP="004F297B">
            <w:pPr>
              <w:jc w:val="center"/>
              <w:rPr>
                <w:color w:val="000000" w:themeColor="text1"/>
                <w:szCs w:val="20"/>
                <w:lang w:eastAsia="en-GB"/>
              </w:rPr>
            </w:pPr>
            <w:r w:rsidRPr="004F297B">
              <w:rPr>
                <w:rFonts w:cs="Calibri"/>
                <w:color w:val="000000" w:themeColor="text1"/>
                <w:szCs w:val="20"/>
              </w:rPr>
              <w:t>51</w:t>
            </w:r>
          </w:p>
        </w:tc>
        <w:tc>
          <w:tcPr>
            <w:tcW w:w="569" w:type="pct"/>
            <w:vAlign w:val="center"/>
          </w:tcPr>
          <w:p w14:paraId="791DBE92" w14:textId="694EF7A3" w:rsidR="004F297B" w:rsidRPr="004F297B" w:rsidRDefault="004F297B" w:rsidP="004F297B">
            <w:pPr>
              <w:jc w:val="center"/>
              <w:rPr>
                <w:color w:val="000000" w:themeColor="text1"/>
                <w:szCs w:val="20"/>
              </w:rPr>
            </w:pPr>
            <w:r w:rsidRPr="004F297B">
              <w:rPr>
                <w:rFonts w:cs="Calibri"/>
                <w:color w:val="000000" w:themeColor="text1"/>
                <w:szCs w:val="20"/>
              </w:rPr>
              <w:t>46</w:t>
            </w:r>
          </w:p>
        </w:tc>
        <w:tc>
          <w:tcPr>
            <w:tcW w:w="569" w:type="pct"/>
            <w:vAlign w:val="center"/>
          </w:tcPr>
          <w:p w14:paraId="0524ECCA" w14:textId="157F0461" w:rsidR="004F297B" w:rsidRPr="004F297B" w:rsidRDefault="004F297B" w:rsidP="004F297B">
            <w:pPr>
              <w:jc w:val="center"/>
              <w:rPr>
                <w:color w:val="000000" w:themeColor="text1"/>
                <w:szCs w:val="20"/>
              </w:rPr>
            </w:pPr>
            <w:r w:rsidRPr="004F297B">
              <w:rPr>
                <w:rFonts w:cs="Calibri"/>
                <w:color w:val="000000" w:themeColor="text1"/>
                <w:szCs w:val="20"/>
              </w:rPr>
              <w:t>55</w:t>
            </w:r>
          </w:p>
        </w:tc>
        <w:tc>
          <w:tcPr>
            <w:tcW w:w="569" w:type="pct"/>
            <w:vAlign w:val="center"/>
          </w:tcPr>
          <w:p w14:paraId="04D8E3DB" w14:textId="44D7C0C0" w:rsidR="004F297B" w:rsidRPr="004F297B" w:rsidRDefault="004F297B" w:rsidP="004F297B">
            <w:pPr>
              <w:jc w:val="center"/>
              <w:rPr>
                <w:color w:val="000000" w:themeColor="text1"/>
                <w:szCs w:val="20"/>
              </w:rPr>
            </w:pPr>
            <w:r w:rsidRPr="004F297B">
              <w:rPr>
                <w:rFonts w:cs="Calibri"/>
                <w:color w:val="000000" w:themeColor="text1"/>
                <w:szCs w:val="20"/>
              </w:rPr>
              <w:t>47</w:t>
            </w:r>
          </w:p>
        </w:tc>
        <w:tc>
          <w:tcPr>
            <w:tcW w:w="569" w:type="pct"/>
            <w:vAlign w:val="center"/>
          </w:tcPr>
          <w:p w14:paraId="0FAA088D" w14:textId="240A527B" w:rsidR="004F297B" w:rsidRPr="004F297B" w:rsidRDefault="004F297B" w:rsidP="004F297B">
            <w:pPr>
              <w:jc w:val="center"/>
              <w:rPr>
                <w:color w:val="000000" w:themeColor="text1"/>
                <w:szCs w:val="20"/>
              </w:rPr>
            </w:pPr>
            <w:r w:rsidRPr="004F297B">
              <w:rPr>
                <w:rFonts w:cs="Calibri"/>
                <w:color w:val="000000" w:themeColor="text1"/>
                <w:szCs w:val="20"/>
              </w:rPr>
              <w:t>49</w:t>
            </w:r>
          </w:p>
        </w:tc>
        <w:tc>
          <w:tcPr>
            <w:tcW w:w="569" w:type="pct"/>
            <w:vAlign w:val="center"/>
          </w:tcPr>
          <w:p w14:paraId="51FC5D13" w14:textId="3B0AEC29" w:rsidR="004F297B" w:rsidRPr="004F297B" w:rsidRDefault="004F297B" w:rsidP="004F297B">
            <w:pPr>
              <w:jc w:val="center"/>
              <w:rPr>
                <w:color w:val="000000" w:themeColor="text1"/>
                <w:szCs w:val="20"/>
              </w:rPr>
            </w:pPr>
            <w:r w:rsidRPr="004F297B">
              <w:rPr>
                <w:rFonts w:cs="Calibri"/>
                <w:color w:val="000000" w:themeColor="text1"/>
                <w:szCs w:val="20"/>
              </w:rPr>
              <w:t>44</w:t>
            </w:r>
          </w:p>
        </w:tc>
      </w:tr>
      <w:tr w:rsidR="004F297B" w:rsidRPr="004F297B" w14:paraId="61BCC954" w14:textId="32D70A2A"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hideMark/>
          </w:tcPr>
          <w:p w14:paraId="6B8D63BB" w14:textId="41593E11" w:rsidR="004F297B" w:rsidRPr="004F297B" w:rsidRDefault="004F297B" w:rsidP="004F297B">
            <w:pPr>
              <w:rPr>
                <w:color w:val="000000" w:themeColor="text1"/>
                <w:szCs w:val="20"/>
                <w:lang w:eastAsia="en-GB"/>
              </w:rPr>
            </w:pPr>
            <w:r w:rsidRPr="004F297B">
              <w:rPr>
                <w:rFonts w:cs="Calibri"/>
                <w:color w:val="000000" w:themeColor="text1"/>
                <w:szCs w:val="20"/>
              </w:rPr>
              <w:t>Other</w:t>
            </w:r>
          </w:p>
        </w:tc>
        <w:tc>
          <w:tcPr>
            <w:tcW w:w="569" w:type="pct"/>
            <w:vAlign w:val="center"/>
            <w:hideMark/>
          </w:tcPr>
          <w:p w14:paraId="2A37FDA9" w14:textId="2AE39B2C" w:rsidR="004F297B" w:rsidRPr="004F297B" w:rsidRDefault="004F297B" w:rsidP="004F297B">
            <w:pPr>
              <w:jc w:val="center"/>
              <w:rPr>
                <w:color w:val="000000" w:themeColor="text1"/>
                <w:szCs w:val="20"/>
                <w:lang w:eastAsia="en-GB"/>
              </w:rPr>
            </w:pPr>
            <w:r w:rsidRPr="004F297B">
              <w:rPr>
                <w:rFonts w:cs="Calibri"/>
                <w:color w:val="000000" w:themeColor="text1"/>
                <w:szCs w:val="20"/>
              </w:rPr>
              <w:t>1</w:t>
            </w:r>
          </w:p>
        </w:tc>
        <w:tc>
          <w:tcPr>
            <w:tcW w:w="569" w:type="pct"/>
            <w:vAlign w:val="center"/>
            <w:hideMark/>
          </w:tcPr>
          <w:p w14:paraId="410B18A2" w14:textId="2D126840" w:rsidR="004F297B" w:rsidRPr="004F297B" w:rsidRDefault="004F297B" w:rsidP="004F297B">
            <w:pPr>
              <w:jc w:val="center"/>
              <w:rPr>
                <w:color w:val="000000" w:themeColor="text1"/>
                <w:szCs w:val="20"/>
                <w:lang w:eastAsia="en-GB"/>
              </w:rPr>
            </w:pPr>
            <w:r w:rsidRPr="004F297B">
              <w:rPr>
                <w:rFonts w:cs="Calibri"/>
                <w:color w:val="000000" w:themeColor="text1"/>
                <w:szCs w:val="20"/>
              </w:rPr>
              <w:t>1</w:t>
            </w:r>
          </w:p>
        </w:tc>
        <w:tc>
          <w:tcPr>
            <w:tcW w:w="569" w:type="pct"/>
            <w:vAlign w:val="center"/>
          </w:tcPr>
          <w:p w14:paraId="71099BD2" w14:textId="363633D8"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18ABBFDA" w14:textId="586FC214" w:rsidR="004F297B" w:rsidRPr="004F297B" w:rsidRDefault="004F297B" w:rsidP="004F297B">
            <w:pPr>
              <w:jc w:val="center"/>
              <w:rPr>
                <w:color w:val="000000" w:themeColor="text1"/>
                <w:szCs w:val="20"/>
              </w:rPr>
            </w:pPr>
            <w:r w:rsidRPr="004F297B">
              <w:rPr>
                <w:rFonts w:cs="Calibri"/>
                <w:color w:val="000000" w:themeColor="text1"/>
                <w:szCs w:val="20"/>
              </w:rPr>
              <w:t>1</w:t>
            </w:r>
          </w:p>
        </w:tc>
        <w:tc>
          <w:tcPr>
            <w:tcW w:w="569" w:type="pct"/>
            <w:vAlign w:val="center"/>
          </w:tcPr>
          <w:p w14:paraId="7F0F2FAA" w14:textId="52756696" w:rsidR="004F297B" w:rsidRPr="004F297B" w:rsidRDefault="004F297B" w:rsidP="004F297B">
            <w:pPr>
              <w:jc w:val="center"/>
              <w:rPr>
                <w:color w:val="000000" w:themeColor="text1"/>
                <w:szCs w:val="20"/>
              </w:rPr>
            </w:pPr>
            <w:r w:rsidRPr="004F297B">
              <w:rPr>
                <w:rFonts w:cs="Calibri"/>
                <w:color w:val="000000" w:themeColor="text1"/>
                <w:szCs w:val="20"/>
              </w:rPr>
              <w:t>1</w:t>
            </w:r>
          </w:p>
        </w:tc>
        <w:tc>
          <w:tcPr>
            <w:tcW w:w="569" w:type="pct"/>
            <w:vAlign w:val="center"/>
          </w:tcPr>
          <w:p w14:paraId="04A48AB7" w14:textId="7CED62DA" w:rsidR="004F297B" w:rsidRPr="004F297B" w:rsidRDefault="004F297B" w:rsidP="004F297B">
            <w:pPr>
              <w:jc w:val="center"/>
              <w:rPr>
                <w:color w:val="000000" w:themeColor="text1"/>
                <w:szCs w:val="20"/>
              </w:rPr>
            </w:pPr>
            <w:r w:rsidRPr="004F297B">
              <w:rPr>
                <w:rFonts w:cs="Calibri"/>
                <w:color w:val="000000" w:themeColor="text1"/>
                <w:szCs w:val="20"/>
              </w:rPr>
              <w:t>3</w:t>
            </w:r>
          </w:p>
        </w:tc>
        <w:tc>
          <w:tcPr>
            <w:tcW w:w="569" w:type="pct"/>
            <w:vAlign w:val="center"/>
          </w:tcPr>
          <w:p w14:paraId="7EADC2D3" w14:textId="39F647A5" w:rsidR="004F297B" w:rsidRPr="004F297B" w:rsidRDefault="004F297B" w:rsidP="004F297B">
            <w:pPr>
              <w:jc w:val="center"/>
              <w:rPr>
                <w:color w:val="000000" w:themeColor="text1"/>
                <w:szCs w:val="20"/>
              </w:rPr>
            </w:pPr>
            <w:r w:rsidRPr="004F297B">
              <w:rPr>
                <w:rFonts w:cs="Calibri"/>
                <w:color w:val="000000" w:themeColor="text1"/>
                <w:szCs w:val="20"/>
              </w:rPr>
              <w:t>0</w:t>
            </w:r>
          </w:p>
        </w:tc>
      </w:tr>
      <w:tr w:rsidR="004F297B" w:rsidRPr="004F297B" w14:paraId="1E83F78F" w14:textId="33683ED6" w:rsidTr="006A57B8">
        <w:trPr>
          <w:cantSplit/>
          <w:trHeight w:val="72"/>
        </w:trPr>
        <w:tc>
          <w:tcPr>
            <w:tcW w:w="1016" w:type="pct"/>
            <w:vAlign w:val="center"/>
            <w:hideMark/>
          </w:tcPr>
          <w:p w14:paraId="22848A7D" w14:textId="5ACAA08D" w:rsidR="004F297B" w:rsidRPr="004F297B" w:rsidRDefault="004F297B" w:rsidP="004F297B">
            <w:pPr>
              <w:rPr>
                <w:color w:val="000000" w:themeColor="text1"/>
                <w:szCs w:val="20"/>
                <w:lang w:eastAsia="en-GB"/>
              </w:rPr>
            </w:pPr>
            <w:r w:rsidRPr="004F297B">
              <w:rPr>
                <w:rFonts w:cs="Calibri"/>
                <w:color w:val="000000" w:themeColor="text1"/>
                <w:szCs w:val="20"/>
              </w:rPr>
              <w:t>18-34yrs</w:t>
            </w:r>
          </w:p>
        </w:tc>
        <w:tc>
          <w:tcPr>
            <w:tcW w:w="569" w:type="pct"/>
            <w:vAlign w:val="center"/>
            <w:hideMark/>
          </w:tcPr>
          <w:p w14:paraId="51C19143" w14:textId="42348E3E" w:rsidR="004F297B" w:rsidRPr="004F297B" w:rsidRDefault="004F297B" w:rsidP="004F297B">
            <w:pPr>
              <w:jc w:val="center"/>
              <w:rPr>
                <w:color w:val="000000" w:themeColor="text1"/>
                <w:szCs w:val="20"/>
                <w:lang w:eastAsia="en-GB"/>
              </w:rPr>
            </w:pPr>
            <w:r w:rsidRPr="004F297B">
              <w:rPr>
                <w:rFonts w:cs="Calibri"/>
                <w:color w:val="000000" w:themeColor="text1"/>
                <w:szCs w:val="20"/>
              </w:rPr>
              <w:t>30</w:t>
            </w:r>
          </w:p>
        </w:tc>
        <w:tc>
          <w:tcPr>
            <w:tcW w:w="569" w:type="pct"/>
            <w:vAlign w:val="center"/>
            <w:hideMark/>
          </w:tcPr>
          <w:p w14:paraId="09EE857E" w14:textId="781576BE" w:rsidR="004F297B" w:rsidRPr="004F297B" w:rsidRDefault="004F297B" w:rsidP="004F297B">
            <w:pPr>
              <w:jc w:val="center"/>
              <w:rPr>
                <w:color w:val="000000" w:themeColor="text1"/>
                <w:szCs w:val="20"/>
                <w:lang w:eastAsia="en-GB"/>
              </w:rPr>
            </w:pPr>
            <w:r w:rsidRPr="004F297B">
              <w:rPr>
                <w:rFonts w:cs="Calibri"/>
                <w:color w:val="000000" w:themeColor="text1"/>
                <w:szCs w:val="20"/>
              </w:rPr>
              <w:t>29</w:t>
            </w:r>
          </w:p>
        </w:tc>
        <w:tc>
          <w:tcPr>
            <w:tcW w:w="569" w:type="pct"/>
            <w:vAlign w:val="center"/>
          </w:tcPr>
          <w:p w14:paraId="3FCC5F21" w14:textId="6A795C9E" w:rsidR="004F297B" w:rsidRPr="004F297B" w:rsidRDefault="004F297B" w:rsidP="004F297B">
            <w:pPr>
              <w:jc w:val="center"/>
              <w:rPr>
                <w:color w:val="000000" w:themeColor="text1"/>
                <w:szCs w:val="20"/>
              </w:rPr>
            </w:pPr>
            <w:r w:rsidRPr="004F297B">
              <w:rPr>
                <w:rFonts w:cs="Calibri"/>
                <w:color w:val="000000" w:themeColor="text1"/>
                <w:szCs w:val="20"/>
              </w:rPr>
              <w:t>16</w:t>
            </w:r>
          </w:p>
        </w:tc>
        <w:tc>
          <w:tcPr>
            <w:tcW w:w="569" w:type="pct"/>
            <w:vAlign w:val="center"/>
          </w:tcPr>
          <w:p w14:paraId="1E6A5BB8" w14:textId="4CE31481" w:rsidR="004F297B" w:rsidRPr="004F297B" w:rsidRDefault="004F297B" w:rsidP="004F297B">
            <w:pPr>
              <w:jc w:val="center"/>
              <w:rPr>
                <w:color w:val="000000" w:themeColor="text1"/>
                <w:szCs w:val="20"/>
              </w:rPr>
            </w:pPr>
            <w:r w:rsidRPr="004F297B">
              <w:rPr>
                <w:rFonts w:cs="Calibri"/>
                <w:color w:val="000000" w:themeColor="text1"/>
                <w:szCs w:val="20"/>
              </w:rPr>
              <w:t>38</w:t>
            </w:r>
          </w:p>
        </w:tc>
        <w:tc>
          <w:tcPr>
            <w:tcW w:w="569" w:type="pct"/>
            <w:vAlign w:val="center"/>
          </w:tcPr>
          <w:p w14:paraId="059570AC" w14:textId="3E968369" w:rsidR="004F297B" w:rsidRPr="004F297B" w:rsidRDefault="004F297B" w:rsidP="004F297B">
            <w:pPr>
              <w:jc w:val="center"/>
              <w:rPr>
                <w:color w:val="000000" w:themeColor="text1"/>
                <w:szCs w:val="20"/>
              </w:rPr>
            </w:pPr>
            <w:r w:rsidRPr="004F297B">
              <w:rPr>
                <w:rFonts w:cs="Calibri"/>
                <w:color w:val="000000" w:themeColor="text1"/>
                <w:szCs w:val="20"/>
              </w:rPr>
              <w:t>36</w:t>
            </w:r>
          </w:p>
        </w:tc>
        <w:tc>
          <w:tcPr>
            <w:tcW w:w="569" w:type="pct"/>
            <w:vAlign w:val="center"/>
          </w:tcPr>
          <w:p w14:paraId="51101CEC" w14:textId="2F3C3839" w:rsidR="004F297B" w:rsidRPr="004F297B" w:rsidRDefault="004F297B" w:rsidP="004F297B">
            <w:pPr>
              <w:jc w:val="center"/>
              <w:rPr>
                <w:color w:val="000000" w:themeColor="text1"/>
                <w:szCs w:val="20"/>
              </w:rPr>
            </w:pPr>
            <w:r w:rsidRPr="004F297B">
              <w:rPr>
                <w:rFonts w:cs="Calibri"/>
                <w:color w:val="000000" w:themeColor="text1"/>
                <w:szCs w:val="20"/>
              </w:rPr>
              <w:t>41</w:t>
            </w:r>
          </w:p>
        </w:tc>
        <w:tc>
          <w:tcPr>
            <w:tcW w:w="569" w:type="pct"/>
            <w:vAlign w:val="center"/>
          </w:tcPr>
          <w:p w14:paraId="413F7793" w14:textId="3445BDD2" w:rsidR="004F297B" w:rsidRPr="004F297B" w:rsidRDefault="004F297B" w:rsidP="004F297B">
            <w:pPr>
              <w:jc w:val="center"/>
              <w:rPr>
                <w:color w:val="000000" w:themeColor="text1"/>
                <w:szCs w:val="20"/>
              </w:rPr>
            </w:pPr>
            <w:r w:rsidRPr="004F297B">
              <w:rPr>
                <w:rFonts w:cs="Calibri"/>
                <w:color w:val="000000" w:themeColor="text1"/>
                <w:szCs w:val="20"/>
              </w:rPr>
              <w:t>31</w:t>
            </w:r>
          </w:p>
        </w:tc>
      </w:tr>
      <w:tr w:rsidR="004F297B" w:rsidRPr="004F297B" w14:paraId="7EC95F2F" w14:textId="733649DC"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hideMark/>
          </w:tcPr>
          <w:p w14:paraId="47BCF90C" w14:textId="17E9FAF1" w:rsidR="004F297B" w:rsidRPr="004F297B" w:rsidRDefault="004F297B" w:rsidP="004F297B">
            <w:pPr>
              <w:rPr>
                <w:color w:val="000000" w:themeColor="text1"/>
                <w:szCs w:val="20"/>
                <w:lang w:eastAsia="en-GB"/>
              </w:rPr>
            </w:pPr>
            <w:r w:rsidRPr="004F297B">
              <w:rPr>
                <w:rFonts w:cs="Calibri"/>
                <w:color w:val="000000" w:themeColor="text1"/>
                <w:szCs w:val="20"/>
              </w:rPr>
              <w:t>35-49yrs</w:t>
            </w:r>
          </w:p>
        </w:tc>
        <w:tc>
          <w:tcPr>
            <w:tcW w:w="569" w:type="pct"/>
            <w:vAlign w:val="center"/>
            <w:hideMark/>
          </w:tcPr>
          <w:p w14:paraId="37AB21DE" w14:textId="44539E02" w:rsidR="004F297B" w:rsidRPr="004F297B" w:rsidRDefault="004F297B" w:rsidP="004F297B">
            <w:pPr>
              <w:jc w:val="center"/>
              <w:rPr>
                <w:color w:val="000000" w:themeColor="text1"/>
                <w:szCs w:val="20"/>
                <w:lang w:eastAsia="en-GB"/>
              </w:rPr>
            </w:pPr>
            <w:r w:rsidRPr="004F297B">
              <w:rPr>
                <w:rFonts w:cs="Calibri"/>
                <w:color w:val="000000" w:themeColor="text1"/>
                <w:szCs w:val="20"/>
              </w:rPr>
              <w:t>23</w:t>
            </w:r>
          </w:p>
        </w:tc>
        <w:tc>
          <w:tcPr>
            <w:tcW w:w="569" w:type="pct"/>
            <w:vAlign w:val="center"/>
            <w:hideMark/>
          </w:tcPr>
          <w:p w14:paraId="3B3F19B1" w14:textId="278994F3" w:rsidR="004F297B" w:rsidRPr="004F297B" w:rsidRDefault="004F297B" w:rsidP="004F297B">
            <w:pPr>
              <w:jc w:val="center"/>
              <w:rPr>
                <w:color w:val="000000" w:themeColor="text1"/>
                <w:szCs w:val="20"/>
                <w:lang w:eastAsia="en-GB"/>
              </w:rPr>
            </w:pPr>
            <w:r w:rsidRPr="004F297B">
              <w:rPr>
                <w:rFonts w:cs="Calibri"/>
                <w:color w:val="000000" w:themeColor="text1"/>
                <w:szCs w:val="20"/>
              </w:rPr>
              <w:t>22</w:t>
            </w:r>
          </w:p>
        </w:tc>
        <w:tc>
          <w:tcPr>
            <w:tcW w:w="569" w:type="pct"/>
            <w:vAlign w:val="center"/>
          </w:tcPr>
          <w:p w14:paraId="5369891D" w14:textId="64240352" w:rsidR="004F297B" w:rsidRPr="004F297B" w:rsidRDefault="004F297B" w:rsidP="004F297B">
            <w:pPr>
              <w:jc w:val="center"/>
              <w:rPr>
                <w:color w:val="000000" w:themeColor="text1"/>
                <w:szCs w:val="20"/>
              </w:rPr>
            </w:pPr>
            <w:r w:rsidRPr="004F297B">
              <w:rPr>
                <w:rFonts w:cs="Calibri"/>
                <w:color w:val="000000" w:themeColor="text1"/>
                <w:szCs w:val="20"/>
              </w:rPr>
              <w:t>19</w:t>
            </w:r>
          </w:p>
        </w:tc>
        <w:tc>
          <w:tcPr>
            <w:tcW w:w="569" w:type="pct"/>
            <w:vAlign w:val="center"/>
          </w:tcPr>
          <w:p w14:paraId="12BDFD12" w14:textId="54A040D9" w:rsidR="004F297B" w:rsidRPr="004F297B" w:rsidRDefault="004F297B" w:rsidP="004F297B">
            <w:pPr>
              <w:jc w:val="center"/>
              <w:rPr>
                <w:color w:val="000000" w:themeColor="text1"/>
                <w:szCs w:val="20"/>
              </w:rPr>
            </w:pPr>
            <w:r w:rsidRPr="004F297B">
              <w:rPr>
                <w:rFonts w:cs="Calibri"/>
                <w:color w:val="000000" w:themeColor="text1"/>
                <w:szCs w:val="20"/>
              </w:rPr>
              <w:t>24</w:t>
            </w:r>
          </w:p>
        </w:tc>
        <w:tc>
          <w:tcPr>
            <w:tcW w:w="569" w:type="pct"/>
            <w:vAlign w:val="center"/>
          </w:tcPr>
          <w:p w14:paraId="17D90834" w14:textId="22E4996E" w:rsidR="004F297B" w:rsidRPr="004F297B" w:rsidRDefault="004F297B" w:rsidP="004F297B">
            <w:pPr>
              <w:jc w:val="center"/>
              <w:rPr>
                <w:color w:val="000000" w:themeColor="text1"/>
                <w:szCs w:val="20"/>
              </w:rPr>
            </w:pPr>
            <w:r w:rsidRPr="004F297B">
              <w:rPr>
                <w:rFonts w:cs="Calibri"/>
                <w:color w:val="000000" w:themeColor="text1"/>
                <w:szCs w:val="20"/>
              </w:rPr>
              <w:t>26</w:t>
            </w:r>
          </w:p>
        </w:tc>
        <w:tc>
          <w:tcPr>
            <w:tcW w:w="569" w:type="pct"/>
            <w:vAlign w:val="center"/>
          </w:tcPr>
          <w:p w14:paraId="7C1C6610" w14:textId="36DEC736" w:rsidR="004F297B" w:rsidRPr="004F297B" w:rsidRDefault="004F297B" w:rsidP="004F297B">
            <w:pPr>
              <w:jc w:val="center"/>
              <w:rPr>
                <w:color w:val="000000" w:themeColor="text1"/>
                <w:szCs w:val="20"/>
              </w:rPr>
            </w:pPr>
            <w:r w:rsidRPr="004F297B">
              <w:rPr>
                <w:rFonts w:cs="Calibri"/>
                <w:color w:val="000000" w:themeColor="text1"/>
                <w:szCs w:val="20"/>
              </w:rPr>
              <w:t>25</w:t>
            </w:r>
          </w:p>
        </w:tc>
        <w:tc>
          <w:tcPr>
            <w:tcW w:w="569" w:type="pct"/>
            <w:vAlign w:val="center"/>
          </w:tcPr>
          <w:p w14:paraId="04BC7077" w14:textId="1B8D2994" w:rsidR="004F297B" w:rsidRPr="004F297B" w:rsidRDefault="004F297B" w:rsidP="004F297B">
            <w:pPr>
              <w:jc w:val="center"/>
              <w:rPr>
                <w:color w:val="000000" w:themeColor="text1"/>
                <w:szCs w:val="20"/>
              </w:rPr>
            </w:pPr>
            <w:r w:rsidRPr="004F297B">
              <w:rPr>
                <w:rFonts w:cs="Calibri"/>
                <w:color w:val="000000" w:themeColor="text1"/>
                <w:szCs w:val="20"/>
              </w:rPr>
              <w:t>28</w:t>
            </w:r>
          </w:p>
        </w:tc>
      </w:tr>
      <w:tr w:rsidR="004F297B" w:rsidRPr="004F297B" w14:paraId="1F9E57DE" w14:textId="2EF8C8DF" w:rsidTr="006A57B8">
        <w:trPr>
          <w:cantSplit/>
          <w:trHeight w:val="72"/>
        </w:trPr>
        <w:tc>
          <w:tcPr>
            <w:tcW w:w="1016" w:type="pct"/>
            <w:vAlign w:val="center"/>
            <w:hideMark/>
          </w:tcPr>
          <w:p w14:paraId="0E557DA5" w14:textId="1456294B" w:rsidR="004F297B" w:rsidRPr="004F297B" w:rsidRDefault="004F297B" w:rsidP="004F297B">
            <w:pPr>
              <w:rPr>
                <w:color w:val="000000" w:themeColor="text1"/>
                <w:szCs w:val="20"/>
                <w:lang w:eastAsia="en-GB"/>
              </w:rPr>
            </w:pPr>
            <w:r w:rsidRPr="004F297B">
              <w:rPr>
                <w:rFonts w:cs="Calibri"/>
                <w:color w:val="000000" w:themeColor="text1"/>
                <w:szCs w:val="20"/>
              </w:rPr>
              <w:t>50-56yrs</w:t>
            </w:r>
          </w:p>
        </w:tc>
        <w:tc>
          <w:tcPr>
            <w:tcW w:w="569" w:type="pct"/>
            <w:vAlign w:val="center"/>
            <w:hideMark/>
          </w:tcPr>
          <w:p w14:paraId="00C1E841" w14:textId="2CC1BC3B" w:rsidR="004F297B" w:rsidRPr="004F297B" w:rsidRDefault="004F297B" w:rsidP="004F297B">
            <w:pPr>
              <w:jc w:val="center"/>
              <w:rPr>
                <w:color w:val="000000" w:themeColor="text1"/>
                <w:szCs w:val="20"/>
                <w:lang w:eastAsia="en-GB"/>
              </w:rPr>
            </w:pPr>
            <w:r w:rsidRPr="004F297B">
              <w:rPr>
                <w:rFonts w:cs="Calibri"/>
                <w:color w:val="000000" w:themeColor="text1"/>
                <w:szCs w:val="20"/>
              </w:rPr>
              <w:t>22</w:t>
            </w:r>
          </w:p>
        </w:tc>
        <w:tc>
          <w:tcPr>
            <w:tcW w:w="569" w:type="pct"/>
            <w:vAlign w:val="center"/>
            <w:hideMark/>
          </w:tcPr>
          <w:p w14:paraId="29F7B9C4" w14:textId="1A18D8C0" w:rsidR="004F297B" w:rsidRPr="004F297B" w:rsidRDefault="004F297B" w:rsidP="004F297B">
            <w:pPr>
              <w:jc w:val="center"/>
              <w:rPr>
                <w:color w:val="000000" w:themeColor="text1"/>
                <w:szCs w:val="20"/>
                <w:lang w:eastAsia="en-GB"/>
              </w:rPr>
            </w:pPr>
            <w:r w:rsidRPr="004F297B">
              <w:rPr>
                <w:rFonts w:cs="Calibri"/>
                <w:color w:val="000000" w:themeColor="text1"/>
                <w:szCs w:val="20"/>
              </w:rPr>
              <w:t>23</w:t>
            </w:r>
          </w:p>
        </w:tc>
        <w:tc>
          <w:tcPr>
            <w:tcW w:w="569" w:type="pct"/>
            <w:vAlign w:val="center"/>
          </w:tcPr>
          <w:p w14:paraId="6FB2D41D" w14:textId="46400562" w:rsidR="004F297B" w:rsidRPr="004F297B" w:rsidRDefault="004F297B" w:rsidP="004F297B">
            <w:pPr>
              <w:jc w:val="center"/>
              <w:rPr>
                <w:color w:val="000000" w:themeColor="text1"/>
                <w:szCs w:val="20"/>
              </w:rPr>
            </w:pPr>
            <w:r w:rsidRPr="004F297B">
              <w:rPr>
                <w:rFonts w:cs="Calibri"/>
                <w:color w:val="000000" w:themeColor="text1"/>
                <w:szCs w:val="20"/>
              </w:rPr>
              <w:t>29</w:t>
            </w:r>
          </w:p>
        </w:tc>
        <w:tc>
          <w:tcPr>
            <w:tcW w:w="569" w:type="pct"/>
            <w:vAlign w:val="center"/>
          </w:tcPr>
          <w:p w14:paraId="3A8055D8" w14:textId="211B4CF5" w:rsidR="004F297B" w:rsidRPr="004F297B" w:rsidRDefault="004F297B" w:rsidP="004F297B">
            <w:pPr>
              <w:jc w:val="center"/>
              <w:rPr>
                <w:color w:val="000000" w:themeColor="text1"/>
                <w:szCs w:val="20"/>
              </w:rPr>
            </w:pPr>
            <w:r w:rsidRPr="004F297B">
              <w:rPr>
                <w:rFonts w:cs="Calibri"/>
                <w:color w:val="000000" w:themeColor="text1"/>
                <w:szCs w:val="20"/>
              </w:rPr>
              <w:t>19</w:t>
            </w:r>
          </w:p>
        </w:tc>
        <w:tc>
          <w:tcPr>
            <w:tcW w:w="569" w:type="pct"/>
            <w:vAlign w:val="center"/>
          </w:tcPr>
          <w:p w14:paraId="6D7D29BE" w14:textId="2F640A01" w:rsidR="004F297B" w:rsidRPr="004F297B" w:rsidRDefault="004F297B" w:rsidP="004F297B">
            <w:pPr>
              <w:jc w:val="center"/>
              <w:rPr>
                <w:color w:val="000000" w:themeColor="text1"/>
                <w:szCs w:val="20"/>
              </w:rPr>
            </w:pPr>
            <w:r w:rsidRPr="004F297B">
              <w:rPr>
                <w:rFonts w:cs="Calibri"/>
                <w:color w:val="000000" w:themeColor="text1"/>
                <w:szCs w:val="20"/>
              </w:rPr>
              <w:t>19</w:t>
            </w:r>
          </w:p>
        </w:tc>
        <w:tc>
          <w:tcPr>
            <w:tcW w:w="569" w:type="pct"/>
            <w:vAlign w:val="center"/>
          </w:tcPr>
          <w:p w14:paraId="75B756CE" w14:textId="2BE08847" w:rsidR="004F297B" w:rsidRPr="004F297B" w:rsidRDefault="004F297B" w:rsidP="004F297B">
            <w:pPr>
              <w:jc w:val="center"/>
              <w:rPr>
                <w:color w:val="000000" w:themeColor="text1"/>
                <w:szCs w:val="20"/>
              </w:rPr>
            </w:pPr>
            <w:r w:rsidRPr="004F297B">
              <w:rPr>
                <w:rFonts w:cs="Calibri"/>
                <w:color w:val="000000" w:themeColor="text1"/>
                <w:szCs w:val="20"/>
              </w:rPr>
              <w:t>20</w:t>
            </w:r>
          </w:p>
        </w:tc>
        <w:tc>
          <w:tcPr>
            <w:tcW w:w="569" w:type="pct"/>
            <w:vAlign w:val="center"/>
          </w:tcPr>
          <w:p w14:paraId="193ECF2F" w14:textId="5FD8E34F" w:rsidR="004F297B" w:rsidRPr="004F297B" w:rsidRDefault="004F297B" w:rsidP="004F297B">
            <w:pPr>
              <w:jc w:val="center"/>
              <w:rPr>
                <w:color w:val="000000" w:themeColor="text1"/>
                <w:szCs w:val="20"/>
              </w:rPr>
            </w:pPr>
            <w:r w:rsidRPr="004F297B">
              <w:rPr>
                <w:rFonts w:cs="Calibri"/>
                <w:color w:val="000000" w:themeColor="text1"/>
                <w:szCs w:val="20"/>
              </w:rPr>
              <w:t>19</w:t>
            </w:r>
          </w:p>
        </w:tc>
      </w:tr>
      <w:tr w:rsidR="004F297B" w:rsidRPr="004F297B" w14:paraId="0E1BA49F" w14:textId="3EAE637C"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hideMark/>
          </w:tcPr>
          <w:p w14:paraId="189D9F74" w14:textId="5C00A075" w:rsidR="004F297B" w:rsidRPr="004F297B" w:rsidRDefault="004F297B" w:rsidP="004F297B">
            <w:pPr>
              <w:rPr>
                <w:color w:val="000000" w:themeColor="text1"/>
                <w:szCs w:val="20"/>
                <w:lang w:eastAsia="en-GB"/>
              </w:rPr>
            </w:pPr>
            <w:r w:rsidRPr="004F297B">
              <w:rPr>
                <w:rFonts w:cs="Calibri"/>
                <w:color w:val="000000" w:themeColor="text1"/>
                <w:szCs w:val="20"/>
              </w:rPr>
              <w:t>65+yrs</w:t>
            </w:r>
          </w:p>
        </w:tc>
        <w:tc>
          <w:tcPr>
            <w:tcW w:w="569" w:type="pct"/>
            <w:vAlign w:val="center"/>
            <w:hideMark/>
          </w:tcPr>
          <w:p w14:paraId="71FADF05" w14:textId="0C91E185" w:rsidR="004F297B" w:rsidRPr="004F297B" w:rsidRDefault="004F297B" w:rsidP="004F297B">
            <w:pPr>
              <w:jc w:val="center"/>
              <w:rPr>
                <w:color w:val="000000" w:themeColor="text1"/>
                <w:szCs w:val="20"/>
                <w:lang w:eastAsia="en-GB"/>
              </w:rPr>
            </w:pPr>
            <w:r w:rsidRPr="004F297B">
              <w:rPr>
                <w:rFonts w:cs="Calibri"/>
                <w:color w:val="000000" w:themeColor="text1"/>
                <w:szCs w:val="20"/>
              </w:rPr>
              <w:t>25</w:t>
            </w:r>
          </w:p>
        </w:tc>
        <w:tc>
          <w:tcPr>
            <w:tcW w:w="569" w:type="pct"/>
            <w:vAlign w:val="center"/>
            <w:hideMark/>
          </w:tcPr>
          <w:p w14:paraId="404ABC03" w14:textId="403BD047" w:rsidR="004F297B" w:rsidRPr="004F297B" w:rsidRDefault="004F297B" w:rsidP="004F297B">
            <w:pPr>
              <w:jc w:val="center"/>
              <w:rPr>
                <w:color w:val="000000" w:themeColor="text1"/>
                <w:szCs w:val="20"/>
                <w:lang w:eastAsia="en-GB"/>
              </w:rPr>
            </w:pPr>
            <w:r w:rsidRPr="004F297B">
              <w:rPr>
                <w:rFonts w:cs="Calibri"/>
                <w:color w:val="000000" w:themeColor="text1"/>
                <w:szCs w:val="20"/>
              </w:rPr>
              <w:t>26</w:t>
            </w:r>
          </w:p>
        </w:tc>
        <w:tc>
          <w:tcPr>
            <w:tcW w:w="569" w:type="pct"/>
            <w:vAlign w:val="center"/>
          </w:tcPr>
          <w:p w14:paraId="580EFA41" w14:textId="51B21114" w:rsidR="004F297B" w:rsidRPr="004F297B" w:rsidRDefault="004F297B" w:rsidP="004F297B">
            <w:pPr>
              <w:jc w:val="center"/>
              <w:rPr>
                <w:color w:val="000000" w:themeColor="text1"/>
                <w:szCs w:val="20"/>
              </w:rPr>
            </w:pPr>
            <w:r w:rsidRPr="004F297B">
              <w:rPr>
                <w:rFonts w:cs="Calibri"/>
                <w:color w:val="000000" w:themeColor="text1"/>
                <w:szCs w:val="20"/>
              </w:rPr>
              <w:t>36</w:t>
            </w:r>
          </w:p>
        </w:tc>
        <w:tc>
          <w:tcPr>
            <w:tcW w:w="569" w:type="pct"/>
            <w:vAlign w:val="center"/>
          </w:tcPr>
          <w:p w14:paraId="51A367F4" w14:textId="37460B93" w:rsidR="004F297B" w:rsidRPr="004F297B" w:rsidRDefault="004F297B" w:rsidP="004F297B">
            <w:pPr>
              <w:jc w:val="center"/>
              <w:rPr>
                <w:color w:val="000000" w:themeColor="text1"/>
                <w:szCs w:val="20"/>
              </w:rPr>
            </w:pPr>
            <w:r w:rsidRPr="004F297B">
              <w:rPr>
                <w:rFonts w:cs="Calibri"/>
                <w:color w:val="000000" w:themeColor="text1"/>
                <w:szCs w:val="20"/>
              </w:rPr>
              <w:t>19</w:t>
            </w:r>
          </w:p>
        </w:tc>
        <w:tc>
          <w:tcPr>
            <w:tcW w:w="569" w:type="pct"/>
            <w:vAlign w:val="center"/>
          </w:tcPr>
          <w:p w14:paraId="3444B28F" w14:textId="1536E20B" w:rsidR="004F297B" w:rsidRPr="004F297B" w:rsidRDefault="004F297B" w:rsidP="004F297B">
            <w:pPr>
              <w:jc w:val="center"/>
              <w:rPr>
                <w:color w:val="000000" w:themeColor="text1"/>
                <w:szCs w:val="20"/>
              </w:rPr>
            </w:pPr>
            <w:r w:rsidRPr="004F297B">
              <w:rPr>
                <w:rFonts w:cs="Calibri"/>
                <w:color w:val="000000" w:themeColor="text1"/>
                <w:szCs w:val="20"/>
              </w:rPr>
              <w:t>18</w:t>
            </w:r>
          </w:p>
        </w:tc>
        <w:tc>
          <w:tcPr>
            <w:tcW w:w="569" w:type="pct"/>
            <w:vAlign w:val="center"/>
          </w:tcPr>
          <w:p w14:paraId="4A82F8FB" w14:textId="758A7917" w:rsidR="004F297B" w:rsidRPr="004F297B" w:rsidRDefault="004F297B" w:rsidP="004F297B">
            <w:pPr>
              <w:jc w:val="center"/>
              <w:rPr>
                <w:color w:val="000000" w:themeColor="text1"/>
                <w:szCs w:val="20"/>
              </w:rPr>
            </w:pPr>
            <w:r w:rsidRPr="004F297B">
              <w:rPr>
                <w:rFonts w:cs="Calibri"/>
                <w:color w:val="000000" w:themeColor="text1"/>
                <w:szCs w:val="20"/>
              </w:rPr>
              <w:t>14</w:t>
            </w:r>
          </w:p>
        </w:tc>
        <w:tc>
          <w:tcPr>
            <w:tcW w:w="569" w:type="pct"/>
            <w:vAlign w:val="center"/>
          </w:tcPr>
          <w:p w14:paraId="432B71B7" w14:textId="5C5450EE" w:rsidR="004F297B" w:rsidRPr="004F297B" w:rsidRDefault="004F297B" w:rsidP="004F297B">
            <w:pPr>
              <w:jc w:val="center"/>
              <w:rPr>
                <w:color w:val="000000" w:themeColor="text1"/>
                <w:szCs w:val="20"/>
              </w:rPr>
            </w:pPr>
            <w:r w:rsidRPr="004F297B">
              <w:rPr>
                <w:rFonts w:cs="Calibri"/>
                <w:color w:val="000000" w:themeColor="text1"/>
                <w:szCs w:val="20"/>
              </w:rPr>
              <w:t>22</w:t>
            </w:r>
          </w:p>
        </w:tc>
      </w:tr>
      <w:tr w:rsidR="004F297B" w:rsidRPr="004F297B" w14:paraId="2E272891" w14:textId="27D7E533" w:rsidTr="006A57B8">
        <w:trPr>
          <w:cantSplit/>
          <w:trHeight w:val="72"/>
        </w:trPr>
        <w:tc>
          <w:tcPr>
            <w:tcW w:w="1016" w:type="pct"/>
            <w:vAlign w:val="center"/>
          </w:tcPr>
          <w:p w14:paraId="55871FF5" w14:textId="1C31640B" w:rsidR="004F297B" w:rsidRPr="004F297B" w:rsidRDefault="004F297B" w:rsidP="004F297B">
            <w:pPr>
              <w:rPr>
                <w:color w:val="000000" w:themeColor="text1"/>
                <w:szCs w:val="20"/>
                <w:lang w:eastAsia="en-GB"/>
              </w:rPr>
            </w:pPr>
            <w:r w:rsidRPr="004F297B">
              <w:rPr>
                <w:rFonts w:cs="Calibri"/>
                <w:color w:val="000000" w:themeColor="text1"/>
                <w:szCs w:val="20"/>
              </w:rPr>
              <w:t>NSW</w:t>
            </w:r>
          </w:p>
        </w:tc>
        <w:tc>
          <w:tcPr>
            <w:tcW w:w="569" w:type="pct"/>
            <w:vAlign w:val="center"/>
          </w:tcPr>
          <w:p w14:paraId="3BE1DCAF" w14:textId="49D5A236" w:rsidR="004F297B" w:rsidRPr="004F297B" w:rsidRDefault="004F297B" w:rsidP="004F297B">
            <w:pPr>
              <w:jc w:val="center"/>
              <w:rPr>
                <w:color w:val="000000" w:themeColor="text1"/>
                <w:szCs w:val="20"/>
                <w:lang w:eastAsia="en-GB"/>
              </w:rPr>
            </w:pPr>
            <w:r w:rsidRPr="004F297B">
              <w:rPr>
                <w:rFonts w:cs="Calibri"/>
                <w:color w:val="000000" w:themeColor="text1"/>
                <w:szCs w:val="20"/>
              </w:rPr>
              <w:t>28</w:t>
            </w:r>
          </w:p>
        </w:tc>
        <w:tc>
          <w:tcPr>
            <w:tcW w:w="569" w:type="pct"/>
            <w:vAlign w:val="center"/>
          </w:tcPr>
          <w:p w14:paraId="62DC07E1" w14:textId="1B6BE979" w:rsidR="004F297B" w:rsidRPr="004F297B" w:rsidRDefault="004F297B" w:rsidP="004F297B">
            <w:pPr>
              <w:jc w:val="center"/>
              <w:rPr>
                <w:color w:val="000000" w:themeColor="text1"/>
                <w:szCs w:val="20"/>
                <w:lang w:eastAsia="en-GB"/>
              </w:rPr>
            </w:pPr>
            <w:r w:rsidRPr="004F297B">
              <w:rPr>
                <w:rFonts w:cs="Calibri"/>
                <w:color w:val="000000" w:themeColor="text1"/>
                <w:szCs w:val="20"/>
              </w:rPr>
              <w:t>30</w:t>
            </w:r>
          </w:p>
        </w:tc>
        <w:tc>
          <w:tcPr>
            <w:tcW w:w="569" w:type="pct"/>
            <w:vAlign w:val="center"/>
          </w:tcPr>
          <w:p w14:paraId="4A1A3F05" w14:textId="15E88E84" w:rsidR="004F297B" w:rsidRPr="004F297B" w:rsidRDefault="004F297B" w:rsidP="004F297B">
            <w:pPr>
              <w:jc w:val="center"/>
              <w:rPr>
                <w:color w:val="000000" w:themeColor="text1"/>
                <w:szCs w:val="20"/>
              </w:rPr>
            </w:pPr>
            <w:r w:rsidRPr="004F297B">
              <w:rPr>
                <w:rFonts w:cs="Calibri"/>
                <w:color w:val="000000" w:themeColor="text1"/>
                <w:szCs w:val="20"/>
              </w:rPr>
              <w:t>19</w:t>
            </w:r>
          </w:p>
        </w:tc>
        <w:tc>
          <w:tcPr>
            <w:tcW w:w="569" w:type="pct"/>
            <w:vAlign w:val="center"/>
          </w:tcPr>
          <w:p w14:paraId="6BF08B44" w14:textId="15B02357" w:rsidR="004F297B" w:rsidRPr="004F297B" w:rsidRDefault="004F297B" w:rsidP="004F297B">
            <w:pPr>
              <w:jc w:val="center"/>
              <w:rPr>
                <w:color w:val="000000" w:themeColor="text1"/>
                <w:szCs w:val="20"/>
              </w:rPr>
            </w:pPr>
            <w:r w:rsidRPr="004F297B">
              <w:rPr>
                <w:rFonts w:cs="Calibri"/>
                <w:color w:val="000000" w:themeColor="text1"/>
                <w:szCs w:val="20"/>
              </w:rPr>
              <w:t>37</w:t>
            </w:r>
          </w:p>
        </w:tc>
        <w:tc>
          <w:tcPr>
            <w:tcW w:w="569" w:type="pct"/>
            <w:vAlign w:val="center"/>
          </w:tcPr>
          <w:p w14:paraId="2F14BE09" w14:textId="21487BBA" w:rsidR="004F297B" w:rsidRPr="004F297B" w:rsidRDefault="004F297B" w:rsidP="004F297B">
            <w:pPr>
              <w:jc w:val="center"/>
              <w:rPr>
                <w:color w:val="000000" w:themeColor="text1"/>
                <w:szCs w:val="20"/>
              </w:rPr>
            </w:pPr>
            <w:r w:rsidRPr="004F297B">
              <w:rPr>
                <w:rFonts w:cs="Calibri"/>
                <w:color w:val="000000" w:themeColor="text1"/>
                <w:szCs w:val="20"/>
              </w:rPr>
              <w:t>28</w:t>
            </w:r>
          </w:p>
        </w:tc>
        <w:tc>
          <w:tcPr>
            <w:tcW w:w="569" w:type="pct"/>
            <w:vAlign w:val="center"/>
          </w:tcPr>
          <w:p w14:paraId="49CB3C08" w14:textId="74BF4E1B" w:rsidR="004F297B" w:rsidRPr="004F297B" w:rsidRDefault="004F297B" w:rsidP="004F297B">
            <w:pPr>
              <w:jc w:val="center"/>
              <w:rPr>
                <w:color w:val="000000" w:themeColor="text1"/>
                <w:szCs w:val="20"/>
              </w:rPr>
            </w:pPr>
            <w:r w:rsidRPr="004F297B">
              <w:rPr>
                <w:rFonts w:cs="Calibri"/>
                <w:color w:val="000000" w:themeColor="text1"/>
                <w:szCs w:val="20"/>
              </w:rPr>
              <w:t>35</w:t>
            </w:r>
          </w:p>
        </w:tc>
        <w:tc>
          <w:tcPr>
            <w:tcW w:w="569" w:type="pct"/>
            <w:vAlign w:val="center"/>
          </w:tcPr>
          <w:p w14:paraId="20809824" w14:textId="6A246335" w:rsidR="004F297B" w:rsidRPr="004F297B" w:rsidRDefault="004F297B" w:rsidP="004F297B">
            <w:pPr>
              <w:jc w:val="center"/>
              <w:rPr>
                <w:color w:val="000000" w:themeColor="text1"/>
                <w:szCs w:val="20"/>
              </w:rPr>
            </w:pPr>
            <w:r w:rsidRPr="004F297B">
              <w:rPr>
                <w:rFonts w:cs="Calibri"/>
                <w:color w:val="000000" w:themeColor="text1"/>
                <w:szCs w:val="20"/>
              </w:rPr>
              <w:t>21</w:t>
            </w:r>
          </w:p>
        </w:tc>
      </w:tr>
      <w:tr w:rsidR="004F297B" w:rsidRPr="004F297B" w14:paraId="2AEBDE61"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tcPr>
          <w:p w14:paraId="19A6061D" w14:textId="10FEDCC5" w:rsidR="004F297B" w:rsidRPr="004F297B" w:rsidRDefault="004F297B" w:rsidP="004F297B">
            <w:pPr>
              <w:rPr>
                <w:color w:val="000000" w:themeColor="text1"/>
                <w:szCs w:val="20"/>
              </w:rPr>
            </w:pPr>
            <w:r w:rsidRPr="004F297B">
              <w:rPr>
                <w:rFonts w:cs="Calibri"/>
                <w:color w:val="000000" w:themeColor="text1"/>
                <w:szCs w:val="20"/>
              </w:rPr>
              <w:t>VIC</w:t>
            </w:r>
          </w:p>
        </w:tc>
        <w:tc>
          <w:tcPr>
            <w:tcW w:w="569" w:type="pct"/>
            <w:vAlign w:val="center"/>
          </w:tcPr>
          <w:p w14:paraId="11453345" w14:textId="1C68365A" w:rsidR="004F297B" w:rsidRPr="004F297B" w:rsidRDefault="004F297B" w:rsidP="004F297B">
            <w:pPr>
              <w:jc w:val="center"/>
              <w:rPr>
                <w:color w:val="000000" w:themeColor="text1"/>
                <w:szCs w:val="20"/>
              </w:rPr>
            </w:pPr>
            <w:r w:rsidRPr="004F297B">
              <w:rPr>
                <w:rFonts w:cs="Calibri"/>
                <w:color w:val="000000" w:themeColor="text1"/>
                <w:szCs w:val="20"/>
              </w:rPr>
              <w:t>14</w:t>
            </w:r>
          </w:p>
        </w:tc>
        <w:tc>
          <w:tcPr>
            <w:tcW w:w="569" w:type="pct"/>
            <w:vAlign w:val="center"/>
          </w:tcPr>
          <w:p w14:paraId="26CCA267" w14:textId="64F9EACB" w:rsidR="004F297B" w:rsidRPr="004F297B" w:rsidRDefault="004F297B" w:rsidP="004F297B">
            <w:pPr>
              <w:jc w:val="center"/>
              <w:rPr>
                <w:color w:val="000000" w:themeColor="text1"/>
                <w:szCs w:val="20"/>
              </w:rPr>
            </w:pPr>
            <w:r w:rsidRPr="004F297B">
              <w:rPr>
                <w:rFonts w:cs="Calibri"/>
                <w:color w:val="000000" w:themeColor="text1"/>
                <w:szCs w:val="20"/>
              </w:rPr>
              <w:t>14</w:t>
            </w:r>
          </w:p>
        </w:tc>
        <w:tc>
          <w:tcPr>
            <w:tcW w:w="569" w:type="pct"/>
            <w:vAlign w:val="center"/>
          </w:tcPr>
          <w:p w14:paraId="137F1613" w14:textId="62B14E40" w:rsidR="004F297B" w:rsidRPr="004F297B" w:rsidRDefault="004F297B" w:rsidP="004F297B">
            <w:pPr>
              <w:jc w:val="center"/>
              <w:rPr>
                <w:color w:val="000000" w:themeColor="text1"/>
                <w:szCs w:val="20"/>
              </w:rPr>
            </w:pPr>
            <w:r w:rsidRPr="004F297B">
              <w:rPr>
                <w:rFonts w:cs="Calibri"/>
                <w:color w:val="000000" w:themeColor="text1"/>
                <w:szCs w:val="20"/>
              </w:rPr>
              <w:t>19</w:t>
            </w:r>
          </w:p>
        </w:tc>
        <w:tc>
          <w:tcPr>
            <w:tcW w:w="569" w:type="pct"/>
            <w:vAlign w:val="center"/>
          </w:tcPr>
          <w:p w14:paraId="0D7E836A" w14:textId="4713EBA7" w:rsidR="004F297B" w:rsidRPr="004F297B" w:rsidRDefault="004F297B" w:rsidP="004F297B">
            <w:pPr>
              <w:jc w:val="center"/>
              <w:rPr>
                <w:color w:val="000000" w:themeColor="text1"/>
                <w:szCs w:val="20"/>
              </w:rPr>
            </w:pPr>
            <w:r w:rsidRPr="004F297B">
              <w:rPr>
                <w:rFonts w:cs="Calibri"/>
                <w:color w:val="000000" w:themeColor="text1"/>
                <w:szCs w:val="20"/>
              </w:rPr>
              <w:t>11</w:t>
            </w:r>
          </w:p>
        </w:tc>
        <w:tc>
          <w:tcPr>
            <w:tcW w:w="569" w:type="pct"/>
            <w:vAlign w:val="center"/>
          </w:tcPr>
          <w:p w14:paraId="498428F0" w14:textId="62444FEA" w:rsidR="004F297B" w:rsidRPr="004F297B" w:rsidRDefault="004F297B" w:rsidP="004F297B">
            <w:pPr>
              <w:jc w:val="center"/>
              <w:rPr>
                <w:color w:val="000000" w:themeColor="text1"/>
                <w:szCs w:val="20"/>
              </w:rPr>
            </w:pPr>
            <w:r w:rsidRPr="004F297B">
              <w:rPr>
                <w:rFonts w:cs="Calibri"/>
                <w:color w:val="000000" w:themeColor="text1"/>
                <w:szCs w:val="20"/>
              </w:rPr>
              <w:t>13</w:t>
            </w:r>
          </w:p>
        </w:tc>
        <w:tc>
          <w:tcPr>
            <w:tcW w:w="569" w:type="pct"/>
            <w:vAlign w:val="center"/>
          </w:tcPr>
          <w:p w14:paraId="6E235833" w14:textId="71BAB393" w:rsidR="004F297B" w:rsidRPr="004F297B" w:rsidRDefault="004F297B" w:rsidP="004F297B">
            <w:pPr>
              <w:jc w:val="center"/>
              <w:rPr>
                <w:color w:val="000000" w:themeColor="text1"/>
                <w:szCs w:val="20"/>
              </w:rPr>
            </w:pPr>
            <w:r w:rsidRPr="004F297B">
              <w:rPr>
                <w:rFonts w:cs="Calibri"/>
                <w:color w:val="000000" w:themeColor="text1"/>
                <w:szCs w:val="20"/>
              </w:rPr>
              <w:t>11</w:t>
            </w:r>
          </w:p>
        </w:tc>
        <w:tc>
          <w:tcPr>
            <w:tcW w:w="569" w:type="pct"/>
            <w:vAlign w:val="center"/>
          </w:tcPr>
          <w:p w14:paraId="5CFB94A3" w14:textId="2287FA00" w:rsidR="004F297B" w:rsidRPr="004F297B" w:rsidRDefault="004F297B" w:rsidP="004F297B">
            <w:pPr>
              <w:jc w:val="center"/>
              <w:rPr>
                <w:color w:val="000000" w:themeColor="text1"/>
                <w:szCs w:val="20"/>
              </w:rPr>
            </w:pPr>
            <w:r w:rsidRPr="004F297B">
              <w:rPr>
                <w:rFonts w:cs="Calibri"/>
                <w:color w:val="000000" w:themeColor="text1"/>
                <w:szCs w:val="20"/>
              </w:rPr>
              <w:t>14</w:t>
            </w:r>
          </w:p>
        </w:tc>
      </w:tr>
      <w:tr w:rsidR="004F297B" w:rsidRPr="004F297B" w14:paraId="32A3F930" w14:textId="77777777" w:rsidTr="006A57B8">
        <w:trPr>
          <w:cantSplit/>
          <w:trHeight w:val="72"/>
        </w:trPr>
        <w:tc>
          <w:tcPr>
            <w:tcW w:w="1016" w:type="pct"/>
            <w:vAlign w:val="center"/>
          </w:tcPr>
          <w:p w14:paraId="35BEF73F" w14:textId="558EA58B" w:rsidR="004F297B" w:rsidRPr="004F297B" w:rsidRDefault="004F297B" w:rsidP="004F297B">
            <w:pPr>
              <w:rPr>
                <w:color w:val="000000" w:themeColor="text1"/>
                <w:szCs w:val="20"/>
              </w:rPr>
            </w:pPr>
            <w:r w:rsidRPr="004F297B">
              <w:rPr>
                <w:rFonts w:cs="Calibri"/>
                <w:color w:val="000000" w:themeColor="text1"/>
                <w:szCs w:val="20"/>
              </w:rPr>
              <w:t>QLD</w:t>
            </w:r>
          </w:p>
        </w:tc>
        <w:tc>
          <w:tcPr>
            <w:tcW w:w="569" w:type="pct"/>
            <w:vAlign w:val="center"/>
          </w:tcPr>
          <w:p w14:paraId="7A1FF4B7" w14:textId="5C71B3A4" w:rsidR="004F297B" w:rsidRPr="004F297B" w:rsidRDefault="004F297B" w:rsidP="004F297B">
            <w:pPr>
              <w:jc w:val="center"/>
              <w:rPr>
                <w:color w:val="000000" w:themeColor="text1"/>
                <w:szCs w:val="20"/>
              </w:rPr>
            </w:pPr>
            <w:r w:rsidRPr="004F297B">
              <w:rPr>
                <w:rFonts w:cs="Calibri"/>
                <w:color w:val="000000" w:themeColor="text1"/>
                <w:szCs w:val="20"/>
              </w:rPr>
              <w:t>34</w:t>
            </w:r>
          </w:p>
        </w:tc>
        <w:tc>
          <w:tcPr>
            <w:tcW w:w="569" w:type="pct"/>
            <w:vAlign w:val="center"/>
          </w:tcPr>
          <w:p w14:paraId="36FBFF9A" w14:textId="110574DF" w:rsidR="004F297B" w:rsidRPr="004F297B" w:rsidRDefault="004F297B" w:rsidP="004F297B">
            <w:pPr>
              <w:jc w:val="center"/>
              <w:rPr>
                <w:color w:val="000000" w:themeColor="text1"/>
                <w:szCs w:val="20"/>
              </w:rPr>
            </w:pPr>
            <w:r w:rsidRPr="004F297B">
              <w:rPr>
                <w:rFonts w:cs="Calibri"/>
                <w:color w:val="000000" w:themeColor="text1"/>
                <w:szCs w:val="20"/>
              </w:rPr>
              <w:t>38</w:t>
            </w:r>
          </w:p>
        </w:tc>
        <w:tc>
          <w:tcPr>
            <w:tcW w:w="569" w:type="pct"/>
            <w:vAlign w:val="center"/>
          </w:tcPr>
          <w:p w14:paraId="7C8978CE" w14:textId="19613DC5" w:rsidR="004F297B" w:rsidRPr="004F297B" w:rsidRDefault="004F297B" w:rsidP="004F297B">
            <w:pPr>
              <w:jc w:val="center"/>
              <w:rPr>
                <w:color w:val="000000" w:themeColor="text1"/>
                <w:szCs w:val="20"/>
              </w:rPr>
            </w:pPr>
            <w:r w:rsidRPr="004F297B">
              <w:rPr>
                <w:rFonts w:cs="Calibri"/>
                <w:color w:val="000000" w:themeColor="text1"/>
                <w:szCs w:val="20"/>
              </w:rPr>
              <w:t>18</w:t>
            </w:r>
          </w:p>
        </w:tc>
        <w:tc>
          <w:tcPr>
            <w:tcW w:w="569" w:type="pct"/>
            <w:vAlign w:val="center"/>
          </w:tcPr>
          <w:p w14:paraId="40EC6A13" w14:textId="428B6F3B" w:rsidR="004F297B" w:rsidRPr="004F297B" w:rsidRDefault="004F297B" w:rsidP="004F297B">
            <w:pPr>
              <w:jc w:val="center"/>
              <w:rPr>
                <w:color w:val="000000" w:themeColor="text1"/>
                <w:szCs w:val="20"/>
              </w:rPr>
            </w:pPr>
            <w:r w:rsidRPr="004F297B">
              <w:rPr>
                <w:rFonts w:cs="Calibri"/>
                <w:color w:val="000000" w:themeColor="text1"/>
                <w:szCs w:val="20"/>
              </w:rPr>
              <w:t>52</w:t>
            </w:r>
          </w:p>
        </w:tc>
        <w:tc>
          <w:tcPr>
            <w:tcW w:w="569" w:type="pct"/>
            <w:vAlign w:val="center"/>
          </w:tcPr>
          <w:p w14:paraId="48AE42D4" w14:textId="7A36FAE7" w:rsidR="004F297B" w:rsidRPr="004F297B" w:rsidRDefault="004F297B" w:rsidP="004F297B">
            <w:pPr>
              <w:jc w:val="center"/>
              <w:rPr>
                <w:color w:val="000000" w:themeColor="text1"/>
                <w:szCs w:val="20"/>
              </w:rPr>
            </w:pPr>
            <w:r w:rsidRPr="004F297B">
              <w:rPr>
                <w:rFonts w:cs="Calibri"/>
                <w:color w:val="000000" w:themeColor="text1"/>
                <w:szCs w:val="20"/>
              </w:rPr>
              <w:t>33</w:t>
            </w:r>
          </w:p>
        </w:tc>
        <w:tc>
          <w:tcPr>
            <w:tcW w:w="569" w:type="pct"/>
            <w:vAlign w:val="center"/>
          </w:tcPr>
          <w:p w14:paraId="60469661" w14:textId="2A447345" w:rsidR="004F297B" w:rsidRPr="004F297B" w:rsidRDefault="004F297B" w:rsidP="004F297B">
            <w:pPr>
              <w:jc w:val="center"/>
              <w:rPr>
                <w:color w:val="000000" w:themeColor="text1"/>
                <w:szCs w:val="20"/>
              </w:rPr>
            </w:pPr>
            <w:r w:rsidRPr="004F297B">
              <w:rPr>
                <w:rFonts w:cs="Calibri"/>
                <w:color w:val="000000" w:themeColor="text1"/>
                <w:szCs w:val="20"/>
              </w:rPr>
              <w:t>55</w:t>
            </w:r>
          </w:p>
        </w:tc>
        <w:tc>
          <w:tcPr>
            <w:tcW w:w="569" w:type="pct"/>
            <w:vAlign w:val="center"/>
          </w:tcPr>
          <w:p w14:paraId="0F03FF80" w14:textId="1F06E194" w:rsidR="004F297B" w:rsidRPr="004F297B" w:rsidRDefault="004F297B" w:rsidP="004F297B">
            <w:pPr>
              <w:jc w:val="center"/>
              <w:rPr>
                <w:color w:val="000000" w:themeColor="text1"/>
                <w:szCs w:val="20"/>
              </w:rPr>
            </w:pPr>
            <w:r w:rsidRPr="004F297B">
              <w:rPr>
                <w:rFonts w:cs="Calibri"/>
                <w:color w:val="000000" w:themeColor="text1"/>
                <w:szCs w:val="20"/>
              </w:rPr>
              <w:t>12</w:t>
            </w:r>
          </w:p>
        </w:tc>
      </w:tr>
      <w:tr w:rsidR="004F297B" w:rsidRPr="004F297B" w14:paraId="592ADD7C"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tcPr>
          <w:p w14:paraId="579B7350" w14:textId="6608B77D" w:rsidR="004F297B" w:rsidRPr="004F297B" w:rsidRDefault="004F297B" w:rsidP="004F297B">
            <w:pPr>
              <w:rPr>
                <w:color w:val="000000" w:themeColor="text1"/>
                <w:szCs w:val="20"/>
              </w:rPr>
            </w:pPr>
            <w:r w:rsidRPr="004F297B">
              <w:rPr>
                <w:rFonts w:cs="Calibri"/>
                <w:color w:val="000000" w:themeColor="text1"/>
                <w:szCs w:val="20"/>
              </w:rPr>
              <w:t>SA</w:t>
            </w:r>
          </w:p>
        </w:tc>
        <w:tc>
          <w:tcPr>
            <w:tcW w:w="569" w:type="pct"/>
            <w:vAlign w:val="center"/>
          </w:tcPr>
          <w:p w14:paraId="01A3ABD8" w14:textId="7774369C" w:rsidR="004F297B" w:rsidRPr="004F297B" w:rsidRDefault="004F297B" w:rsidP="004F297B">
            <w:pPr>
              <w:jc w:val="center"/>
              <w:rPr>
                <w:color w:val="000000" w:themeColor="text1"/>
                <w:szCs w:val="20"/>
              </w:rPr>
            </w:pPr>
            <w:r w:rsidRPr="004F297B">
              <w:rPr>
                <w:rFonts w:cs="Calibri"/>
                <w:color w:val="000000" w:themeColor="text1"/>
                <w:szCs w:val="20"/>
              </w:rPr>
              <w:t>7</w:t>
            </w:r>
          </w:p>
        </w:tc>
        <w:tc>
          <w:tcPr>
            <w:tcW w:w="569" w:type="pct"/>
            <w:vAlign w:val="center"/>
          </w:tcPr>
          <w:p w14:paraId="7F042088" w14:textId="405FF6B5" w:rsidR="004F297B" w:rsidRPr="004F297B" w:rsidRDefault="004F297B" w:rsidP="004F297B">
            <w:pPr>
              <w:jc w:val="center"/>
              <w:rPr>
                <w:color w:val="000000" w:themeColor="text1"/>
                <w:szCs w:val="20"/>
              </w:rPr>
            </w:pPr>
            <w:r w:rsidRPr="004F297B">
              <w:rPr>
                <w:rFonts w:cs="Calibri"/>
                <w:color w:val="000000" w:themeColor="text1"/>
                <w:szCs w:val="20"/>
              </w:rPr>
              <w:t>6</w:t>
            </w:r>
          </w:p>
        </w:tc>
        <w:tc>
          <w:tcPr>
            <w:tcW w:w="569" w:type="pct"/>
            <w:vAlign w:val="center"/>
          </w:tcPr>
          <w:p w14:paraId="5C6101E8" w14:textId="3C88574B" w:rsidR="004F297B" w:rsidRPr="004F297B" w:rsidRDefault="004F297B" w:rsidP="004F297B">
            <w:pPr>
              <w:jc w:val="center"/>
              <w:rPr>
                <w:color w:val="000000" w:themeColor="text1"/>
                <w:szCs w:val="20"/>
              </w:rPr>
            </w:pPr>
            <w:r w:rsidRPr="004F297B">
              <w:rPr>
                <w:rFonts w:cs="Calibri"/>
                <w:color w:val="000000" w:themeColor="text1"/>
                <w:szCs w:val="20"/>
              </w:rPr>
              <w:t>15</w:t>
            </w:r>
          </w:p>
        </w:tc>
        <w:tc>
          <w:tcPr>
            <w:tcW w:w="569" w:type="pct"/>
            <w:vAlign w:val="center"/>
          </w:tcPr>
          <w:p w14:paraId="10931A72" w14:textId="5589B468"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766A2FDF" w14:textId="1EDAE3A8" w:rsidR="004F297B" w:rsidRPr="004F297B" w:rsidRDefault="004F297B" w:rsidP="004F297B">
            <w:pPr>
              <w:jc w:val="center"/>
              <w:rPr>
                <w:color w:val="000000" w:themeColor="text1"/>
                <w:szCs w:val="20"/>
              </w:rPr>
            </w:pPr>
            <w:r w:rsidRPr="004F297B">
              <w:rPr>
                <w:rFonts w:cs="Calibri"/>
                <w:color w:val="000000" w:themeColor="text1"/>
                <w:szCs w:val="20"/>
              </w:rPr>
              <w:t>6</w:t>
            </w:r>
          </w:p>
        </w:tc>
        <w:tc>
          <w:tcPr>
            <w:tcW w:w="569" w:type="pct"/>
            <w:vAlign w:val="center"/>
          </w:tcPr>
          <w:p w14:paraId="62BB8182" w14:textId="4E5C70C2"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4E645009" w14:textId="4B5E9C51" w:rsidR="004F297B" w:rsidRPr="004F297B" w:rsidRDefault="004F297B" w:rsidP="004F297B">
            <w:pPr>
              <w:jc w:val="center"/>
              <w:rPr>
                <w:color w:val="000000" w:themeColor="text1"/>
                <w:szCs w:val="20"/>
              </w:rPr>
            </w:pPr>
            <w:r w:rsidRPr="004F297B">
              <w:rPr>
                <w:rFonts w:cs="Calibri"/>
                <w:color w:val="000000" w:themeColor="text1"/>
                <w:szCs w:val="20"/>
              </w:rPr>
              <w:t>13</w:t>
            </w:r>
          </w:p>
        </w:tc>
      </w:tr>
      <w:tr w:rsidR="004F297B" w:rsidRPr="004F297B" w14:paraId="06A107B6" w14:textId="77777777" w:rsidTr="006A57B8">
        <w:trPr>
          <w:cantSplit/>
          <w:trHeight w:val="72"/>
        </w:trPr>
        <w:tc>
          <w:tcPr>
            <w:tcW w:w="1016" w:type="pct"/>
            <w:vAlign w:val="center"/>
          </w:tcPr>
          <w:p w14:paraId="5C7FCF1D" w14:textId="079FA11A" w:rsidR="004F297B" w:rsidRPr="004F297B" w:rsidRDefault="004F297B" w:rsidP="004F297B">
            <w:pPr>
              <w:rPr>
                <w:color w:val="000000" w:themeColor="text1"/>
                <w:szCs w:val="20"/>
              </w:rPr>
            </w:pPr>
            <w:r w:rsidRPr="004F297B">
              <w:rPr>
                <w:rFonts w:cs="Calibri"/>
                <w:color w:val="000000" w:themeColor="text1"/>
                <w:szCs w:val="20"/>
              </w:rPr>
              <w:t>WA</w:t>
            </w:r>
          </w:p>
        </w:tc>
        <w:tc>
          <w:tcPr>
            <w:tcW w:w="569" w:type="pct"/>
            <w:vAlign w:val="center"/>
          </w:tcPr>
          <w:p w14:paraId="2E39690C" w14:textId="11F4157A" w:rsidR="004F297B" w:rsidRPr="004F297B" w:rsidRDefault="004F297B" w:rsidP="004F297B">
            <w:pPr>
              <w:jc w:val="center"/>
              <w:rPr>
                <w:color w:val="000000" w:themeColor="text1"/>
                <w:szCs w:val="20"/>
              </w:rPr>
            </w:pPr>
            <w:r w:rsidRPr="004F297B">
              <w:rPr>
                <w:rFonts w:cs="Calibri"/>
                <w:color w:val="000000" w:themeColor="text1"/>
                <w:szCs w:val="20"/>
              </w:rPr>
              <w:t>7</w:t>
            </w:r>
          </w:p>
        </w:tc>
        <w:tc>
          <w:tcPr>
            <w:tcW w:w="569" w:type="pct"/>
            <w:vAlign w:val="center"/>
          </w:tcPr>
          <w:p w14:paraId="6B7FBF35" w14:textId="5BE8912E" w:rsidR="004F297B" w:rsidRPr="004F297B" w:rsidRDefault="004F297B" w:rsidP="004F297B">
            <w:pPr>
              <w:jc w:val="center"/>
              <w:rPr>
                <w:color w:val="000000" w:themeColor="text1"/>
                <w:szCs w:val="20"/>
              </w:rPr>
            </w:pPr>
            <w:r w:rsidRPr="004F297B">
              <w:rPr>
                <w:rFonts w:cs="Calibri"/>
                <w:color w:val="000000" w:themeColor="text1"/>
                <w:szCs w:val="20"/>
              </w:rPr>
              <w:t>6</w:t>
            </w:r>
          </w:p>
        </w:tc>
        <w:tc>
          <w:tcPr>
            <w:tcW w:w="569" w:type="pct"/>
            <w:vAlign w:val="center"/>
          </w:tcPr>
          <w:p w14:paraId="1ED749E5" w14:textId="041683D5" w:rsidR="004F297B" w:rsidRPr="004F297B" w:rsidRDefault="004F297B" w:rsidP="004F297B">
            <w:pPr>
              <w:jc w:val="center"/>
              <w:rPr>
                <w:color w:val="000000" w:themeColor="text1"/>
                <w:szCs w:val="20"/>
              </w:rPr>
            </w:pPr>
            <w:r w:rsidRPr="004F297B">
              <w:rPr>
                <w:rFonts w:cs="Calibri"/>
                <w:color w:val="000000" w:themeColor="text1"/>
                <w:szCs w:val="20"/>
              </w:rPr>
              <w:t>15</w:t>
            </w:r>
          </w:p>
        </w:tc>
        <w:tc>
          <w:tcPr>
            <w:tcW w:w="569" w:type="pct"/>
            <w:vAlign w:val="center"/>
          </w:tcPr>
          <w:p w14:paraId="443A9090" w14:textId="6ECC27FE"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15C8AAE6" w14:textId="29271C28" w:rsidR="004F297B" w:rsidRPr="004F297B" w:rsidRDefault="004F297B" w:rsidP="004F297B">
            <w:pPr>
              <w:jc w:val="center"/>
              <w:rPr>
                <w:color w:val="000000" w:themeColor="text1"/>
                <w:szCs w:val="20"/>
              </w:rPr>
            </w:pPr>
            <w:r w:rsidRPr="004F297B">
              <w:rPr>
                <w:rFonts w:cs="Calibri"/>
                <w:color w:val="000000" w:themeColor="text1"/>
                <w:szCs w:val="20"/>
              </w:rPr>
              <w:t>6</w:t>
            </w:r>
          </w:p>
        </w:tc>
        <w:tc>
          <w:tcPr>
            <w:tcW w:w="569" w:type="pct"/>
            <w:vAlign w:val="center"/>
          </w:tcPr>
          <w:p w14:paraId="4E50F113" w14:textId="5C6FFF20"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123D5699" w14:textId="4F9B4B3C" w:rsidR="004F297B" w:rsidRPr="004F297B" w:rsidRDefault="004F297B" w:rsidP="004F297B">
            <w:pPr>
              <w:jc w:val="center"/>
              <w:rPr>
                <w:color w:val="000000" w:themeColor="text1"/>
                <w:szCs w:val="20"/>
              </w:rPr>
            </w:pPr>
            <w:r w:rsidRPr="004F297B">
              <w:rPr>
                <w:rFonts w:cs="Calibri"/>
                <w:color w:val="000000" w:themeColor="text1"/>
                <w:szCs w:val="20"/>
              </w:rPr>
              <w:t>12</w:t>
            </w:r>
          </w:p>
        </w:tc>
      </w:tr>
      <w:tr w:rsidR="004F297B" w:rsidRPr="004F297B" w14:paraId="6987BBF9"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tcPr>
          <w:p w14:paraId="6AB17827" w14:textId="5C1EBB0F" w:rsidR="004F297B" w:rsidRPr="004F297B" w:rsidRDefault="004F297B" w:rsidP="004F297B">
            <w:pPr>
              <w:rPr>
                <w:color w:val="000000" w:themeColor="text1"/>
                <w:szCs w:val="20"/>
              </w:rPr>
            </w:pPr>
            <w:r w:rsidRPr="004F297B">
              <w:rPr>
                <w:rFonts w:cs="Calibri"/>
                <w:color w:val="000000" w:themeColor="text1"/>
                <w:szCs w:val="20"/>
              </w:rPr>
              <w:t>ACT</w:t>
            </w:r>
          </w:p>
        </w:tc>
        <w:tc>
          <w:tcPr>
            <w:tcW w:w="569" w:type="pct"/>
            <w:vAlign w:val="center"/>
          </w:tcPr>
          <w:p w14:paraId="355B625C" w14:textId="4F369B43" w:rsidR="004F297B" w:rsidRPr="004F297B" w:rsidRDefault="004F297B" w:rsidP="004F297B">
            <w:pPr>
              <w:jc w:val="center"/>
              <w:rPr>
                <w:color w:val="000000" w:themeColor="text1"/>
                <w:szCs w:val="20"/>
              </w:rPr>
            </w:pPr>
            <w:r w:rsidRPr="004F297B">
              <w:rPr>
                <w:rFonts w:cs="Calibri"/>
                <w:color w:val="000000" w:themeColor="text1"/>
                <w:szCs w:val="20"/>
              </w:rPr>
              <w:t>2</w:t>
            </w:r>
          </w:p>
        </w:tc>
        <w:tc>
          <w:tcPr>
            <w:tcW w:w="569" w:type="pct"/>
            <w:vAlign w:val="center"/>
          </w:tcPr>
          <w:p w14:paraId="0DD9365F" w14:textId="7CEF356C"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610790E8" w14:textId="7FE17980"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7A4F0F89" w14:textId="07FF1AB7"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4613F341" w14:textId="60B091A8" w:rsidR="004F297B" w:rsidRPr="004F297B" w:rsidRDefault="004F297B" w:rsidP="004F297B">
            <w:pPr>
              <w:jc w:val="center"/>
              <w:rPr>
                <w:color w:val="000000" w:themeColor="text1"/>
                <w:szCs w:val="20"/>
              </w:rPr>
            </w:pPr>
            <w:r w:rsidRPr="004F297B">
              <w:rPr>
                <w:rFonts w:cs="Calibri"/>
                <w:color w:val="000000" w:themeColor="text1"/>
                <w:szCs w:val="20"/>
              </w:rPr>
              <w:t>5</w:t>
            </w:r>
          </w:p>
        </w:tc>
        <w:tc>
          <w:tcPr>
            <w:tcW w:w="569" w:type="pct"/>
            <w:vAlign w:val="center"/>
          </w:tcPr>
          <w:p w14:paraId="0667E174" w14:textId="70D0B631"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5A40D4A3" w14:textId="11EA5FAD" w:rsidR="004F297B" w:rsidRPr="004F297B" w:rsidRDefault="004F297B" w:rsidP="004F297B">
            <w:pPr>
              <w:jc w:val="center"/>
              <w:rPr>
                <w:color w:val="000000" w:themeColor="text1"/>
                <w:szCs w:val="20"/>
              </w:rPr>
            </w:pPr>
            <w:r w:rsidRPr="004F297B">
              <w:rPr>
                <w:rFonts w:cs="Calibri"/>
                <w:color w:val="000000" w:themeColor="text1"/>
                <w:szCs w:val="20"/>
              </w:rPr>
              <w:t>11</w:t>
            </w:r>
          </w:p>
        </w:tc>
      </w:tr>
      <w:tr w:rsidR="004F297B" w:rsidRPr="004F297B" w14:paraId="4D38A00E" w14:textId="77777777" w:rsidTr="006A57B8">
        <w:trPr>
          <w:cantSplit/>
          <w:trHeight w:val="72"/>
        </w:trPr>
        <w:tc>
          <w:tcPr>
            <w:tcW w:w="1016" w:type="pct"/>
            <w:vAlign w:val="center"/>
          </w:tcPr>
          <w:p w14:paraId="17433E2A" w14:textId="67653CA6" w:rsidR="004F297B" w:rsidRPr="004F297B" w:rsidRDefault="004F297B" w:rsidP="004F297B">
            <w:pPr>
              <w:rPr>
                <w:color w:val="000000" w:themeColor="text1"/>
                <w:szCs w:val="20"/>
              </w:rPr>
            </w:pPr>
            <w:r w:rsidRPr="004F297B">
              <w:rPr>
                <w:rFonts w:cs="Calibri"/>
                <w:color w:val="000000" w:themeColor="text1"/>
                <w:szCs w:val="20"/>
              </w:rPr>
              <w:t>TAS</w:t>
            </w:r>
          </w:p>
        </w:tc>
        <w:tc>
          <w:tcPr>
            <w:tcW w:w="569" w:type="pct"/>
            <w:vAlign w:val="center"/>
          </w:tcPr>
          <w:p w14:paraId="09B48AA8" w14:textId="31D48D1D" w:rsidR="004F297B" w:rsidRPr="004F297B" w:rsidRDefault="004F297B" w:rsidP="004F297B">
            <w:pPr>
              <w:jc w:val="center"/>
              <w:rPr>
                <w:color w:val="000000" w:themeColor="text1"/>
                <w:szCs w:val="20"/>
              </w:rPr>
            </w:pPr>
            <w:r w:rsidRPr="004F297B">
              <w:rPr>
                <w:rFonts w:cs="Calibri"/>
                <w:color w:val="000000" w:themeColor="text1"/>
                <w:szCs w:val="20"/>
              </w:rPr>
              <w:t>4</w:t>
            </w:r>
          </w:p>
        </w:tc>
        <w:tc>
          <w:tcPr>
            <w:tcW w:w="569" w:type="pct"/>
            <w:vAlign w:val="center"/>
          </w:tcPr>
          <w:p w14:paraId="6E3807C0" w14:textId="42365F16" w:rsidR="004F297B" w:rsidRPr="004F297B" w:rsidRDefault="004F297B" w:rsidP="004F297B">
            <w:pPr>
              <w:jc w:val="center"/>
              <w:rPr>
                <w:color w:val="000000" w:themeColor="text1"/>
                <w:szCs w:val="20"/>
              </w:rPr>
            </w:pPr>
            <w:r w:rsidRPr="004F297B">
              <w:rPr>
                <w:rFonts w:cs="Calibri"/>
                <w:color w:val="000000" w:themeColor="text1"/>
                <w:szCs w:val="20"/>
              </w:rPr>
              <w:t>3</w:t>
            </w:r>
          </w:p>
        </w:tc>
        <w:tc>
          <w:tcPr>
            <w:tcW w:w="569" w:type="pct"/>
            <w:vAlign w:val="center"/>
          </w:tcPr>
          <w:p w14:paraId="768E3DD8" w14:textId="3AEAA8C2" w:rsidR="004F297B" w:rsidRPr="004F297B" w:rsidRDefault="004F297B" w:rsidP="004F297B">
            <w:pPr>
              <w:jc w:val="center"/>
              <w:rPr>
                <w:color w:val="000000" w:themeColor="text1"/>
                <w:szCs w:val="20"/>
              </w:rPr>
            </w:pPr>
            <w:r w:rsidRPr="004F297B">
              <w:rPr>
                <w:rFonts w:cs="Calibri"/>
                <w:color w:val="000000" w:themeColor="text1"/>
                <w:szCs w:val="20"/>
              </w:rPr>
              <w:t>6</w:t>
            </w:r>
          </w:p>
        </w:tc>
        <w:tc>
          <w:tcPr>
            <w:tcW w:w="569" w:type="pct"/>
            <w:vAlign w:val="center"/>
          </w:tcPr>
          <w:p w14:paraId="49E7734A" w14:textId="5758E52E"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4F3EC668" w14:textId="085CF33A" w:rsidR="004F297B" w:rsidRPr="004F297B" w:rsidRDefault="004F297B" w:rsidP="004F297B">
            <w:pPr>
              <w:jc w:val="center"/>
              <w:rPr>
                <w:color w:val="000000" w:themeColor="text1"/>
                <w:szCs w:val="20"/>
              </w:rPr>
            </w:pPr>
            <w:r w:rsidRPr="004F297B">
              <w:rPr>
                <w:rFonts w:cs="Calibri"/>
                <w:color w:val="000000" w:themeColor="text1"/>
                <w:szCs w:val="20"/>
              </w:rPr>
              <w:t>7</w:t>
            </w:r>
          </w:p>
        </w:tc>
        <w:tc>
          <w:tcPr>
            <w:tcW w:w="569" w:type="pct"/>
            <w:vAlign w:val="center"/>
          </w:tcPr>
          <w:p w14:paraId="364E6C88" w14:textId="70EB9F8E"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79A674B2" w14:textId="1A55003A" w:rsidR="004F297B" w:rsidRPr="004F297B" w:rsidRDefault="004F297B" w:rsidP="004F297B">
            <w:pPr>
              <w:jc w:val="center"/>
              <w:rPr>
                <w:color w:val="000000" w:themeColor="text1"/>
                <w:szCs w:val="20"/>
              </w:rPr>
            </w:pPr>
            <w:r w:rsidRPr="004F297B">
              <w:rPr>
                <w:rFonts w:cs="Calibri"/>
                <w:color w:val="000000" w:themeColor="text1"/>
                <w:szCs w:val="20"/>
              </w:rPr>
              <w:t>13</w:t>
            </w:r>
          </w:p>
        </w:tc>
      </w:tr>
      <w:tr w:rsidR="004F297B" w:rsidRPr="004F297B" w14:paraId="7BBAFB62" w14:textId="77777777"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tcPr>
          <w:p w14:paraId="106120F1" w14:textId="49F66B70" w:rsidR="004F297B" w:rsidRPr="004F297B" w:rsidRDefault="004F297B" w:rsidP="004F297B">
            <w:pPr>
              <w:rPr>
                <w:color w:val="000000" w:themeColor="text1"/>
                <w:szCs w:val="20"/>
              </w:rPr>
            </w:pPr>
            <w:r w:rsidRPr="004F297B">
              <w:rPr>
                <w:rFonts w:cs="Calibri"/>
                <w:color w:val="000000" w:themeColor="text1"/>
                <w:szCs w:val="20"/>
              </w:rPr>
              <w:t>NT</w:t>
            </w:r>
          </w:p>
        </w:tc>
        <w:tc>
          <w:tcPr>
            <w:tcW w:w="569" w:type="pct"/>
            <w:vAlign w:val="center"/>
          </w:tcPr>
          <w:p w14:paraId="79397E96" w14:textId="0D8494A3" w:rsidR="004F297B" w:rsidRPr="004F297B" w:rsidRDefault="004F297B" w:rsidP="004F297B">
            <w:pPr>
              <w:jc w:val="center"/>
              <w:rPr>
                <w:color w:val="000000" w:themeColor="text1"/>
                <w:szCs w:val="20"/>
              </w:rPr>
            </w:pPr>
            <w:r w:rsidRPr="004F297B">
              <w:rPr>
                <w:rFonts w:cs="Calibri"/>
                <w:color w:val="000000" w:themeColor="text1"/>
                <w:szCs w:val="20"/>
              </w:rPr>
              <w:t>3</w:t>
            </w:r>
          </w:p>
        </w:tc>
        <w:tc>
          <w:tcPr>
            <w:tcW w:w="569" w:type="pct"/>
            <w:vAlign w:val="center"/>
          </w:tcPr>
          <w:p w14:paraId="2DBA33CF" w14:textId="3246E8BD" w:rsidR="004F297B" w:rsidRPr="004F297B" w:rsidRDefault="004F297B" w:rsidP="004F297B">
            <w:pPr>
              <w:jc w:val="center"/>
              <w:rPr>
                <w:color w:val="000000" w:themeColor="text1"/>
                <w:szCs w:val="20"/>
              </w:rPr>
            </w:pPr>
            <w:r w:rsidRPr="004F297B">
              <w:rPr>
                <w:rFonts w:cs="Calibri"/>
                <w:color w:val="000000" w:themeColor="text1"/>
                <w:szCs w:val="20"/>
              </w:rPr>
              <w:t>3</w:t>
            </w:r>
          </w:p>
        </w:tc>
        <w:tc>
          <w:tcPr>
            <w:tcW w:w="569" w:type="pct"/>
            <w:vAlign w:val="center"/>
          </w:tcPr>
          <w:p w14:paraId="5B6254A7" w14:textId="655B64FD" w:rsidR="004F297B" w:rsidRPr="004F297B" w:rsidRDefault="004F297B" w:rsidP="004F297B">
            <w:pPr>
              <w:jc w:val="center"/>
              <w:rPr>
                <w:color w:val="000000" w:themeColor="text1"/>
                <w:szCs w:val="20"/>
              </w:rPr>
            </w:pPr>
            <w:r w:rsidRPr="004F297B">
              <w:rPr>
                <w:rFonts w:cs="Calibri"/>
                <w:color w:val="000000" w:themeColor="text1"/>
                <w:szCs w:val="20"/>
              </w:rPr>
              <w:t>7</w:t>
            </w:r>
          </w:p>
        </w:tc>
        <w:tc>
          <w:tcPr>
            <w:tcW w:w="569" w:type="pct"/>
            <w:vAlign w:val="center"/>
          </w:tcPr>
          <w:p w14:paraId="66567D4E" w14:textId="7E3E1EF0"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1F121618" w14:textId="3035E602" w:rsidR="004F297B" w:rsidRPr="004F297B" w:rsidRDefault="004F297B" w:rsidP="004F297B">
            <w:pPr>
              <w:jc w:val="center"/>
              <w:rPr>
                <w:color w:val="000000" w:themeColor="text1"/>
                <w:szCs w:val="20"/>
              </w:rPr>
            </w:pPr>
            <w:r w:rsidRPr="004F297B">
              <w:rPr>
                <w:rFonts w:cs="Calibri"/>
                <w:color w:val="000000" w:themeColor="text1"/>
                <w:szCs w:val="20"/>
              </w:rPr>
              <w:t>2</w:t>
            </w:r>
          </w:p>
        </w:tc>
        <w:tc>
          <w:tcPr>
            <w:tcW w:w="569" w:type="pct"/>
            <w:vAlign w:val="center"/>
          </w:tcPr>
          <w:p w14:paraId="13E65AC2" w14:textId="1EC5A848" w:rsidR="004F297B" w:rsidRPr="004F297B" w:rsidRDefault="004F297B" w:rsidP="004F297B">
            <w:pPr>
              <w:jc w:val="center"/>
              <w:rPr>
                <w:color w:val="000000" w:themeColor="text1"/>
                <w:szCs w:val="20"/>
              </w:rPr>
            </w:pPr>
            <w:r w:rsidRPr="004F297B">
              <w:rPr>
                <w:rFonts w:cs="Calibri"/>
                <w:color w:val="000000" w:themeColor="text1"/>
                <w:szCs w:val="20"/>
              </w:rPr>
              <w:t>0</w:t>
            </w:r>
          </w:p>
        </w:tc>
        <w:tc>
          <w:tcPr>
            <w:tcW w:w="569" w:type="pct"/>
            <w:vAlign w:val="center"/>
          </w:tcPr>
          <w:p w14:paraId="07347542" w14:textId="1FD5858F" w:rsidR="004F297B" w:rsidRPr="004F297B" w:rsidRDefault="004F297B" w:rsidP="004F297B">
            <w:pPr>
              <w:jc w:val="center"/>
              <w:rPr>
                <w:color w:val="000000" w:themeColor="text1"/>
                <w:szCs w:val="20"/>
              </w:rPr>
            </w:pPr>
            <w:r w:rsidRPr="004F297B">
              <w:rPr>
                <w:rFonts w:cs="Calibri"/>
                <w:color w:val="000000" w:themeColor="text1"/>
                <w:szCs w:val="20"/>
              </w:rPr>
              <w:t>4</w:t>
            </w:r>
          </w:p>
        </w:tc>
      </w:tr>
      <w:tr w:rsidR="004F297B" w:rsidRPr="004F297B" w14:paraId="6BC8CA90" w14:textId="53ED8E6D" w:rsidTr="006A57B8">
        <w:trPr>
          <w:cantSplit/>
          <w:trHeight w:val="72"/>
        </w:trPr>
        <w:tc>
          <w:tcPr>
            <w:tcW w:w="1016" w:type="pct"/>
            <w:vAlign w:val="center"/>
          </w:tcPr>
          <w:p w14:paraId="2F4C16BF" w14:textId="28D90D17" w:rsidR="004F297B" w:rsidRPr="004F297B" w:rsidRDefault="004F297B" w:rsidP="004F297B">
            <w:pPr>
              <w:rPr>
                <w:color w:val="000000" w:themeColor="text1"/>
                <w:szCs w:val="20"/>
                <w:lang w:eastAsia="en-GB"/>
              </w:rPr>
            </w:pPr>
            <w:r w:rsidRPr="004F297B">
              <w:rPr>
                <w:rFonts w:cs="Calibri"/>
                <w:color w:val="000000" w:themeColor="text1"/>
                <w:szCs w:val="20"/>
              </w:rPr>
              <w:t>Indigenous</w:t>
            </w:r>
          </w:p>
        </w:tc>
        <w:tc>
          <w:tcPr>
            <w:tcW w:w="569" w:type="pct"/>
            <w:vAlign w:val="center"/>
          </w:tcPr>
          <w:p w14:paraId="15116F96" w14:textId="5D74B60B" w:rsidR="004F297B" w:rsidRPr="004F297B" w:rsidRDefault="004F297B" w:rsidP="004F297B">
            <w:pPr>
              <w:jc w:val="center"/>
              <w:rPr>
                <w:color w:val="000000" w:themeColor="text1"/>
                <w:szCs w:val="20"/>
                <w:lang w:eastAsia="en-GB"/>
              </w:rPr>
            </w:pPr>
            <w:r w:rsidRPr="004F297B">
              <w:rPr>
                <w:rFonts w:cs="Calibri"/>
                <w:color w:val="000000" w:themeColor="text1"/>
                <w:szCs w:val="20"/>
              </w:rPr>
              <w:t>4</w:t>
            </w:r>
          </w:p>
        </w:tc>
        <w:tc>
          <w:tcPr>
            <w:tcW w:w="569" w:type="pct"/>
            <w:vAlign w:val="center"/>
          </w:tcPr>
          <w:p w14:paraId="58F28AEF" w14:textId="6EC70452" w:rsidR="004F297B" w:rsidRPr="004F297B" w:rsidRDefault="004F297B" w:rsidP="004F297B">
            <w:pPr>
              <w:jc w:val="center"/>
              <w:rPr>
                <w:color w:val="000000" w:themeColor="text1"/>
                <w:szCs w:val="20"/>
                <w:lang w:eastAsia="en-GB"/>
              </w:rPr>
            </w:pPr>
            <w:r w:rsidRPr="004F297B">
              <w:rPr>
                <w:rFonts w:cs="Calibri"/>
                <w:color w:val="000000" w:themeColor="text1"/>
                <w:szCs w:val="20"/>
              </w:rPr>
              <w:t>4</w:t>
            </w:r>
          </w:p>
        </w:tc>
        <w:tc>
          <w:tcPr>
            <w:tcW w:w="569" w:type="pct"/>
            <w:vAlign w:val="center"/>
          </w:tcPr>
          <w:p w14:paraId="259C22B3" w14:textId="63FDB200" w:rsidR="004F297B" w:rsidRPr="004F297B" w:rsidRDefault="004F297B" w:rsidP="004F297B">
            <w:pPr>
              <w:jc w:val="center"/>
              <w:rPr>
                <w:color w:val="000000" w:themeColor="text1"/>
                <w:szCs w:val="20"/>
              </w:rPr>
            </w:pPr>
            <w:r w:rsidRPr="004F297B">
              <w:rPr>
                <w:rFonts w:cs="Calibri"/>
                <w:color w:val="000000" w:themeColor="text1"/>
                <w:szCs w:val="20"/>
              </w:rPr>
              <w:t>4</w:t>
            </w:r>
          </w:p>
        </w:tc>
        <w:tc>
          <w:tcPr>
            <w:tcW w:w="569" w:type="pct"/>
            <w:vAlign w:val="center"/>
          </w:tcPr>
          <w:p w14:paraId="71EC0391" w14:textId="16A29FB7" w:rsidR="004F297B" w:rsidRPr="004F297B" w:rsidRDefault="004F297B" w:rsidP="004F297B">
            <w:pPr>
              <w:jc w:val="center"/>
              <w:rPr>
                <w:color w:val="000000" w:themeColor="text1"/>
                <w:szCs w:val="20"/>
              </w:rPr>
            </w:pPr>
            <w:r w:rsidRPr="004F297B">
              <w:rPr>
                <w:rFonts w:cs="Calibri"/>
                <w:color w:val="000000" w:themeColor="text1"/>
                <w:szCs w:val="20"/>
              </w:rPr>
              <w:t>3</w:t>
            </w:r>
          </w:p>
        </w:tc>
        <w:tc>
          <w:tcPr>
            <w:tcW w:w="569" w:type="pct"/>
            <w:vAlign w:val="center"/>
          </w:tcPr>
          <w:p w14:paraId="773901F2" w14:textId="77D5F0AA" w:rsidR="004F297B" w:rsidRPr="004F297B" w:rsidRDefault="004F297B" w:rsidP="004F297B">
            <w:pPr>
              <w:jc w:val="center"/>
              <w:rPr>
                <w:color w:val="000000" w:themeColor="text1"/>
                <w:szCs w:val="20"/>
              </w:rPr>
            </w:pPr>
            <w:r w:rsidRPr="004F297B">
              <w:rPr>
                <w:rFonts w:cs="Calibri"/>
                <w:color w:val="000000" w:themeColor="text1"/>
                <w:szCs w:val="20"/>
              </w:rPr>
              <w:t>4</w:t>
            </w:r>
          </w:p>
        </w:tc>
        <w:tc>
          <w:tcPr>
            <w:tcW w:w="569" w:type="pct"/>
            <w:vAlign w:val="center"/>
          </w:tcPr>
          <w:p w14:paraId="610C956D" w14:textId="657EAB02" w:rsidR="004F297B" w:rsidRPr="004F297B" w:rsidRDefault="004F297B" w:rsidP="004F297B">
            <w:pPr>
              <w:jc w:val="center"/>
              <w:rPr>
                <w:color w:val="000000" w:themeColor="text1"/>
                <w:szCs w:val="20"/>
              </w:rPr>
            </w:pPr>
            <w:r w:rsidRPr="004F297B">
              <w:rPr>
                <w:rFonts w:cs="Calibri"/>
                <w:color w:val="000000" w:themeColor="text1"/>
                <w:szCs w:val="20"/>
              </w:rPr>
              <w:t>2</w:t>
            </w:r>
          </w:p>
        </w:tc>
        <w:tc>
          <w:tcPr>
            <w:tcW w:w="569" w:type="pct"/>
            <w:vAlign w:val="center"/>
          </w:tcPr>
          <w:p w14:paraId="5B7DC07D" w14:textId="4773524E" w:rsidR="004F297B" w:rsidRPr="004F297B" w:rsidRDefault="004F297B" w:rsidP="004F297B">
            <w:pPr>
              <w:jc w:val="center"/>
              <w:rPr>
                <w:color w:val="000000" w:themeColor="text1"/>
                <w:szCs w:val="20"/>
              </w:rPr>
            </w:pPr>
            <w:r w:rsidRPr="004F297B">
              <w:rPr>
                <w:rFonts w:cs="Calibri"/>
                <w:color w:val="000000" w:themeColor="text1"/>
                <w:szCs w:val="20"/>
              </w:rPr>
              <w:t>6</w:t>
            </w:r>
          </w:p>
        </w:tc>
      </w:tr>
      <w:tr w:rsidR="004F297B" w:rsidRPr="004F297B" w14:paraId="66D110EF" w14:textId="1CFB1FC9" w:rsidTr="006A57B8">
        <w:trPr>
          <w:cnfStyle w:val="000000100000" w:firstRow="0" w:lastRow="0" w:firstColumn="0" w:lastColumn="0" w:oddVBand="0" w:evenVBand="0" w:oddHBand="1" w:evenHBand="0" w:firstRowFirstColumn="0" w:firstRowLastColumn="0" w:lastRowFirstColumn="0" w:lastRowLastColumn="0"/>
          <w:cantSplit/>
          <w:trHeight w:val="72"/>
        </w:trPr>
        <w:tc>
          <w:tcPr>
            <w:tcW w:w="1016" w:type="pct"/>
            <w:vAlign w:val="center"/>
          </w:tcPr>
          <w:p w14:paraId="110FEB0E" w14:textId="21FB06A4" w:rsidR="004F297B" w:rsidRPr="004F297B" w:rsidRDefault="004F297B" w:rsidP="004F297B">
            <w:pPr>
              <w:rPr>
                <w:color w:val="000000" w:themeColor="text1"/>
                <w:szCs w:val="20"/>
                <w:lang w:eastAsia="en-GB"/>
              </w:rPr>
            </w:pPr>
            <w:r w:rsidRPr="004F297B">
              <w:rPr>
                <w:rFonts w:cs="Calibri"/>
                <w:color w:val="000000" w:themeColor="text1"/>
                <w:szCs w:val="20"/>
              </w:rPr>
              <w:t>Culturally / Linguistically diverse</w:t>
            </w:r>
          </w:p>
        </w:tc>
        <w:tc>
          <w:tcPr>
            <w:tcW w:w="569" w:type="pct"/>
            <w:vAlign w:val="center"/>
          </w:tcPr>
          <w:p w14:paraId="2AB92B90" w14:textId="4FDC75CE" w:rsidR="004F297B" w:rsidRPr="004F297B" w:rsidRDefault="004F297B" w:rsidP="004F297B">
            <w:pPr>
              <w:jc w:val="center"/>
              <w:rPr>
                <w:color w:val="000000" w:themeColor="text1"/>
                <w:szCs w:val="20"/>
                <w:lang w:eastAsia="en-GB"/>
              </w:rPr>
            </w:pPr>
            <w:r w:rsidRPr="004F297B">
              <w:rPr>
                <w:rFonts w:cs="Calibri"/>
                <w:color w:val="000000" w:themeColor="text1"/>
                <w:szCs w:val="20"/>
              </w:rPr>
              <w:t>16</w:t>
            </w:r>
          </w:p>
        </w:tc>
        <w:tc>
          <w:tcPr>
            <w:tcW w:w="569" w:type="pct"/>
            <w:vAlign w:val="center"/>
          </w:tcPr>
          <w:p w14:paraId="1CC904FD" w14:textId="3C7079C6" w:rsidR="004F297B" w:rsidRPr="004F297B" w:rsidRDefault="004F297B" w:rsidP="004F297B">
            <w:pPr>
              <w:jc w:val="center"/>
              <w:rPr>
                <w:color w:val="000000" w:themeColor="text1"/>
                <w:szCs w:val="20"/>
                <w:lang w:eastAsia="en-GB"/>
              </w:rPr>
            </w:pPr>
            <w:r w:rsidRPr="004F297B">
              <w:rPr>
                <w:rFonts w:cs="Calibri"/>
                <w:color w:val="000000" w:themeColor="text1"/>
                <w:szCs w:val="20"/>
              </w:rPr>
              <w:t>13</w:t>
            </w:r>
          </w:p>
        </w:tc>
        <w:tc>
          <w:tcPr>
            <w:tcW w:w="569" w:type="pct"/>
            <w:vAlign w:val="center"/>
          </w:tcPr>
          <w:p w14:paraId="6C710B7C" w14:textId="41FC8482" w:rsidR="004F297B" w:rsidRPr="004F297B" w:rsidRDefault="004F297B" w:rsidP="004F297B">
            <w:pPr>
              <w:jc w:val="center"/>
              <w:rPr>
                <w:color w:val="000000" w:themeColor="text1"/>
                <w:szCs w:val="20"/>
              </w:rPr>
            </w:pPr>
            <w:r w:rsidRPr="004F297B">
              <w:rPr>
                <w:rFonts w:cs="Calibri"/>
                <w:color w:val="000000" w:themeColor="text1"/>
                <w:szCs w:val="20"/>
              </w:rPr>
              <w:t>8</w:t>
            </w:r>
          </w:p>
        </w:tc>
        <w:tc>
          <w:tcPr>
            <w:tcW w:w="569" w:type="pct"/>
            <w:vAlign w:val="center"/>
          </w:tcPr>
          <w:p w14:paraId="47D27920" w14:textId="0F74586E" w:rsidR="004F297B" w:rsidRPr="004F297B" w:rsidRDefault="004F297B" w:rsidP="004F297B">
            <w:pPr>
              <w:jc w:val="center"/>
              <w:rPr>
                <w:color w:val="000000" w:themeColor="text1"/>
                <w:szCs w:val="20"/>
              </w:rPr>
            </w:pPr>
            <w:r w:rsidRPr="004F297B">
              <w:rPr>
                <w:rFonts w:cs="Calibri"/>
                <w:color w:val="000000" w:themeColor="text1"/>
                <w:szCs w:val="20"/>
              </w:rPr>
              <w:t>16</w:t>
            </w:r>
          </w:p>
        </w:tc>
        <w:tc>
          <w:tcPr>
            <w:tcW w:w="569" w:type="pct"/>
            <w:vAlign w:val="center"/>
          </w:tcPr>
          <w:p w14:paraId="6C7FFCE7" w14:textId="7D712855" w:rsidR="004F297B" w:rsidRPr="004F297B" w:rsidRDefault="004F297B" w:rsidP="004F297B">
            <w:pPr>
              <w:jc w:val="center"/>
              <w:rPr>
                <w:color w:val="000000" w:themeColor="text1"/>
                <w:szCs w:val="20"/>
              </w:rPr>
            </w:pPr>
            <w:r w:rsidRPr="004F297B">
              <w:rPr>
                <w:rFonts w:cs="Calibri"/>
                <w:color w:val="000000" w:themeColor="text1"/>
                <w:szCs w:val="20"/>
              </w:rPr>
              <w:t>22</w:t>
            </w:r>
          </w:p>
        </w:tc>
        <w:tc>
          <w:tcPr>
            <w:tcW w:w="569" w:type="pct"/>
            <w:vAlign w:val="center"/>
          </w:tcPr>
          <w:p w14:paraId="0516179E" w14:textId="792543CE" w:rsidR="004F297B" w:rsidRPr="004F297B" w:rsidRDefault="004F297B" w:rsidP="004F297B">
            <w:pPr>
              <w:jc w:val="center"/>
              <w:rPr>
                <w:color w:val="000000" w:themeColor="text1"/>
                <w:szCs w:val="20"/>
              </w:rPr>
            </w:pPr>
            <w:r w:rsidRPr="004F297B">
              <w:rPr>
                <w:rFonts w:cs="Calibri"/>
                <w:color w:val="000000" w:themeColor="text1"/>
                <w:szCs w:val="20"/>
              </w:rPr>
              <w:t>15</w:t>
            </w:r>
          </w:p>
        </w:tc>
        <w:tc>
          <w:tcPr>
            <w:tcW w:w="569" w:type="pct"/>
            <w:vAlign w:val="center"/>
          </w:tcPr>
          <w:p w14:paraId="68FF3629" w14:textId="25A72AA7" w:rsidR="004F297B" w:rsidRPr="004F297B" w:rsidRDefault="004F297B" w:rsidP="004F297B">
            <w:pPr>
              <w:jc w:val="center"/>
              <w:rPr>
                <w:color w:val="000000" w:themeColor="text1"/>
                <w:szCs w:val="20"/>
              </w:rPr>
            </w:pPr>
            <w:r w:rsidRPr="004F297B">
              <w:rPr>
                <w:rFonts w:cs="Calibri"/>
                <w:color w:val="000000" w:themeColor="text1"/>
                <w:szCs w:val="20"/>
              </w:rPr>
              <w:t>29</w:t>
            </w:r>
          </w:p>
        </w:tc>
      </w:tr>
      <w:tr w:rsidR="004F297B" w:rsidRPr="004F297B" w14:paraId="2D20292E" w14:textId="1B89C144" w:rsidTr="006A57B8">
        <w:trPr>
          <w:cantSplit/>
          <w:trHeight w:val="72"/>
        </w:trPr>
        <w:tc>
          <w:tcPr>
            <w:tcW w:w="1016" w:type="pct"/>
            <w:vAlign w:val="center"/>
          </w:tcPr>
          <w:p w14:paraId="7D839569" w14:textId="62AD5D37" w:rsidR="004F297B" w:rsidRPr="004F297B" w:rsidRDefault="004F297B" w:rsidP="004F297B">
            <w:pPr>
              <w:rPr>
                <w:color w:val="000000" w:themeColor="text1"/>
                <w:szCs w:val="20"/>
                <w:lang w:eastAsia="en-GB"/>
              </w:rPr>
            </w:pPr>
            <w:r w:rsidRPr="004F297B">
              <w:rPr>
                <w:rFonts w:cs="Calibri"/>
                <w:color w:val="000000" w:themeColor="text1"/>
                <w:szCs w:val="20"/>
              </w:rPr>
              <w:t>Have a disability</w:t>
            </w:r>
          </w:p>
        </w:tc>
        <w:tc>
          <w:tcPr>
            <w:tcW w:w="569" w:type="pct"/>
            <w:vAlign w:val="center"/>
          </w:tcPr>
          <w:p w14:paraId="3C07CF43" w14:textId="6EA1E2FA" w:rsidR="004F297B" w:rsidRPr="004F297B" w:rsidRDefault="004F297B" w:rsidP="004F297B">
            <w:pPr>
              <w:jc w:val="center"/>
              <w:rPr>
                <w:color w:val="000000" w:themeColor="text1"/>
                <w:szCs w:val="20"/>
                <w:lang w:eastAsia="en-GB"/>
              </w:rPr>
            </w:pPr>
            <w:r w:rsidRPr="004F297B">
              <w:rPr>
                <w:rFonts w:cs="Calibri"/>
                <w:color w:val="000000" w:themeColor="text1"/>
                <w:szCs w:val="20"/>
              </w:rPr>
              <w:t>17</w:t>
            </w:r>
          </w:p>
        </w:tc>
        <w:tc>
          <w:tcPr>
            <w:tcW w:w="569" w:type="pct"/>
            <w:vAlign w:val="center"/>
          </w:tcPr>
          <w:p w14:paraId="12A70965" w14:textId="74559AB9" w:rsidR="004F297B" w:rsidRPr="004F297B" w:rsidRDefault="004F297B" w:rsidP="004F297B">
            <w:pPr>
              <w:jc w:val="center"/>
              <w:rPr>
                <w:color w:val="000000" w:themeColor="text1"/>
                <w:szCs w:val="20"/>
                <w:lang w:eastAsia="en-GB"/>
              </w:rPr>
            </w:pPr>
            <w:r w:rsidRPr="004F297B">
              <w:rPr>
                <w:rFonts w:cs="Calibri"/>
                <w:color w:val="000000" w:themeColor="text1"/>
                <w:szCs w:val="20"/>
              </w:rPr>
              <w:t>18</w:t>
            </w:r>
          </w:p>
        </w:tc>
        <w:tc>
          <w:tcPr>
            <w:tcW w:w="569" w:type="pct"/>
            <w:vAlign w:val="center"/>
          </w:tcPr>
          <w:p w14:paraId="48C0DB93" w14:textId="131DA5F1" w:rsidR="004F297B" w:rsidRPr="004F297B" w:rsidRDefault="004F297B" w:rsidP="004F297B">
            <w:pPr>
              <w:jc w:val="center"/>
              <w:rPr>
                <w:color w:val="000000" w:themeColor="text1"/>
                <w:szCs w:val="20"/>
              </w:rPr>
            </w:pPr>
            <w:r w:rsidRPr="004F297B">
              <w:rPr>
                <w:rFonts w:cs="Calibri"/>
                <w:color w:val="000000" w:themeColor="text1"/>
                <w:szCs w:val="20"/>
              </w:rPr>
              <w:t>22</w:t>
            </w:r>
          </w:p>
        </w:tc>
        <w:tc>
          <w:tcPr>
            <w:tcW w:w="569" w:type="pct"/>
            <w:vAlign w:val="center"/>
          </w:tcPr>
          <w:p w14:paraId="29B46F7E" w14:textId="7373D667" w:rsidR="004F297B" w:rsidRPr="004F297B" w:rsidRDefault="004F297B" w:rsidP="004F297B">
            <w:pPr>
              <w:jc w:val="center"/>
              <w:rPr>
                <w:color w:val="000000" w:themeColor="text1"/>
                <w:szCs w:val="20"/>
              </w:rPr>
            </w:pPr>
            <w:r w:rsidRPr="004F297B">
              <w:rPr>
                <w:rFonts w:cs="Calibri"/>
                <w:color w:val="000000" w:themeColor="text1"/>
                <w:szCs w:val="20"/>
              </w:rPr>
              <w:t>15</w:t>
            </w:r>
          </w:p>
        </w:tc>
        <w:tc>
          <w:tcPr>
            <w:tcW w:w="569" w:type="pct"/>
            <w:vAlign w:val="center"/>
          </w:tcPr>
          <w:p w14:paraId="088F5EDE" w14:textId="3DF5350A" w:rsidR="004F297B" w:rsidRPr="004F297B" w:rsidRDefault="004F297B" w:rsidP="004F297B">
            <w:pPr>
              <w:jc w:val="center"/>
              <w:rPr>
                <w:color w:val="000000" w:themeColor="text1"/>
                <w:szCs w:val="20"/>
              </w:rPr>
            </w:pPr>
            <w:r w:rsidRPr="004F297B">
              <w:rPr>
                <w:rFonts w:cs="Calibri"/>
                <w:color w:val="000000" w:themeColor="text1"/>
                <w:szCs w:val="20"/>
              </w:rPr>
              <w:t>12</w:t>
            </w:r>
          </w:p>
        </w:tc>
        <w:tc>
          <w:tcPr>
            <w:tcW w:w="569" w:type="pct"/>
            <w:vAlign w:val="center"/>
          </w:tcPr>
          <w:p w14:paraId="7F3729CF" w14:textId="030091C9" w:rsidR="004F297B" w:rsidRPr="004F297B" w:rsidRDefault="004F297B" w:rsidP="004F297B">
            <w:pPr>
              <w:jc w:val="center"/>
              <w:rPr>
                <w:color w:val="000000" w:themeColor="text1"/>
                <w:szCs w:val="20"/>
              </w:rPr>
            </w:pPr>
            <w:r w:rsidRPr="004F297B">
              <w:rPr>
                <w:rFonts w:cs="Calibri"/>
                <w:color w:val="000000" w:themeColor="text1"/>
                <w:szCs w:val="20"/>
              </w:rPr>
              <w:t>11</w:t>
            </w:r>
          </w:p>
        </w:tc>
        <w:tc>
          <w:tcPr>
            <w:tcW w:w="569" w:type="pct"/>
            <w:vAlign w:val="center"/>
          </w:tcPr>
          <w:p w14:paraId="0EC812DE" w14:textId="47E574A1" w:rsidR="004F297B" w:rsidRPr="004F297B" w:rsidRDefault="004F297B" w:rsidP="004F297B">
            <w:pPr>
              <w:jc w:val="center"/>
              <w:rPr>
                <w:color w:val="000000" w:themeColor="text1"/>
                <w:szCs w:val="20"/>
              </w:rPr>
            </w:pPr>
            <w:r w:rsidRPr="004F297B">
              <w:rPr>
                <w:rFonts w:cs="Calibri"/>
                <w:color w:val="000000" w:themeColor="text1"/>
                <w:szCs w:val="20"/>
              </w:rPr>
              <w:t>13</w:t>
            </w:r>
          </w:p>
        </w:tc>
      </w:tr>
    </w:tbl>
    <w:p w14:paraId="00285B35" w14:textId="77777777" w:rsidR="00CA314B" w:rsidRDefault="00CA314B" w:rsidP="00A76E62">
      <w:pPr>
        <w:spacing w:before="0" w:line="259" w:lineRule="auto"/>
        <w:rPr>
          <w:rFonts w:cs="Calibri"/>
          <w:b/>
          <w:bCs/>
          <w:szCs w:val="20"/>
        </w:rPr>
      </w:pPr>
    </w:p>
    <w:p w14:paraId="533F27B2" w14:textId="74A94537" w:rsidR="005230C3" w:rsidRDefault="007978EE" w:rsidP="00FD0918">
      <w:pPr>
        <w:pStyle w:val="Heading4"/>
        <w:rPr>
          <w:lang w:val="en-GB" w:eastAsia="en-GB"/>
        </w:rPr>
      </w:pPr>
      <w:r>
        <w:rPr>
          <w:lang w:val="en-GB" w:eastAsia="en-GB"/>
        </w:rPr>
        <w:t>Weighting of data</w:t>
      </w:r>
    </w:p>
    <w:p w14:paraId="4D146E03" w14:textId="77777777" w:rsidR="00E61C64" w:rsidRDefault="007978EE" w:rsidP="00335B5B">
      <w:r>
        <w:t>For the main report (sections 5 to 6.1 comparing regions and cohorts), data was weighted for sex (male, female and other) to account for an over representation of females in the sample. Data was unable to be weighted by population as it would compromise the reliability of the data.</w:t>
      </w:r>
    </w:p>
    <w:p w14:paraId="17509652" w14:textId="77777777" w:rsidR="00E61C64" w:rsidRDefault="007978EE" w:rsidP="00335B5B">
      <w:r>
        <w:t>For the sections 6.</w:t>
      </w:r>
      <w:r w:rsidR="00143A70">
        <w:t>1 onwards for any segment reporting of those ‘familiar’ with natural disasters</w:t>
      </w:r>
      <w:r>
        <w:t xml:space="preserve"> onwards, the Resident sample has been weighted to reflect the population of regional/rural and major regional centres using a weighting of 67:33 to reflect the population contribution of the key regional locations as the focus on the report was to profile the at risk vs. less at risk audiences and provide a profile of the key audiences.</w:t>
      </w:r>
    </w:p>
    <w:p w14:paraId="1035CF54" w14:textId="3CECB107" w:rsidR="000020D4" w:rsidRPr="007B6D4A" w:rsidRDefault="00972D76" w:rsidP="00FD0918">
      <w:pPr>
        <w:pStyle w:val="Heading2"/>
      </w:pPr>
      <w:bookmarkStart w:id="44" w:name="_Ref53317473"/>
      <w:bookmarkStart w:id="45" w:name="_Ref53317507"/>
      <w:bookmarkStart w:id="46" w:name="_Toc53674636"/>
      <w:bookmarkStart w:id="47" w:name="_Toc53753328"/>
      <w:bookmarkStart w:id="48" w:name="_Toc52267918"/>
      <w:bookmarkStart w:id="49" w:name="_Toc52268691"/>
      <w:bookmarkStart w:id="50" w:name="_Toc52707557"/>
      <w:bookmarkStart w:id="51" w:name="_Toc52776668"/>
      <w:r>
        <w:lastRenderedPageBreak/>
        <w:t xml:space="preserve">The current </w:t>
      </w:r>
      <w:bookmarkEnd w:id="44"/>
      <w:bookmarkEnd w:id="45"/>
      <w:r w:rsidR="00A86251">
        <w:t>situation</w:t>
      </w:r>
      <w:bookmarkEnd w:id="46"/>
      <w:bookmarkEnd w:id="47"/>
    </w:p>
    <w:p w14:paraId="3833DE97" w14:textId="32814B92" w:rsidR="00FB3CB0" w:rsidRPr="00C850BF" w:rsidRDefault="00FB3CB0" w:rsidP="00FD0918">
      <w:pPr>
        <w:pStyle w:val="Heading3"/>
      </w:pPr>
      <w:bookmarkStart w:id="52" w:name="_Toc53674637"/>
      <w:bookmarkStart w:id="53" w:name="_Toc53753329"/>
      <w:r w:rsidRPr="00C850BF">
        <w:t>Risk and experience with natural disasters</w:t>
      </w:r>
      <w:bookmarkEnd w:id="52"/>
      <w:bookmarkEnd w:id="53"/>
    </w:p>
    <w:p w14:paraId="308A89A8" w14:textId="61B39361" w:rsidR="007136DB" w:rsidRPr="00BB0E7C" w:rsidRDefault="007136DB" w:rsidP="00BB0E7C">
      <w:pPr>
        <w:pStyle w:val="Heading4"/>
        <w:numPr>
          <w:ilvl w:val="0"/>
          <w:numId w:val="0"/>
        </w:numPr>
        <w:rPr>
          <w:rFonts w:asciiTheme="minorHAnsi" w:hAnsiTheme="minorHAnsi"/>
          <w:b/>
          <w:i/>
          <w:sz w:val="22"/>
          <w:szCs w:val="22"/>
        </w:rPr>
      </w:pPr>
      <w:r w:rsidRPr="00BB0E7C">
        <w:rPr>
          <w:rFonts w:asciiTheme="minorHAnsi" w:hAnsiTheme="minorHAnsi"/>
          <w:b/>
          <w:i/>
          <w:sz w:val="22"/>
          <w:szCs w:val="22"/>
        </w:rPr>
        <w:t xml:space="preserve">The majority of Australians who live in regional/rural </w:t>
      </w:r>
      <w:r w:rsidR="000B15BC" w:rsidRPr="00BB0E7C">
        <w:rPr>
          <w:rFonts w:asciiTheme="minorHAnsi" w:hAnsiTheme="minorHAnsi"/>
          <w:b/>
          <w:i/>
          <w:sz w:val="22"/>
          <w:szCs w:val="22"/>
        </w:rPr>
        <w:t>or major regional cent</w:t>
      </w:r>
      <w:r w:rsidR="00AA7D0F" w:rsidRPr="00BB0E7C">
        <w:rPr>
          <w:rFonts w:asciiTheme="minorHAnsi" w:hAnsiTheme="minorHAnsi"/>
          <w:b/>
          <w:i/>
          <w:sz w:val="22"/>
          <w:szCs w:val="22"/>
        </w:rPr>
        <w:t>re</w:t>
      </w:r>
      <w:r w:rsidR="000B15BC" w:rsidRPr="00BB0E7C">
        <w:rPr>
          <w:rFonts w:asciiTheme="minorHAnsi" w:hAnsiTheme="minorHAnsi"/>
          <w:b/>
          <w:i/>
          <w:sz w:val="22"/>
          <w:szCs w:val="22"/>
        </w:rPr>
        <w:t>s</w:t>
      </w:r>
      <w:r w:rsidRPr="00BB0E7C">
        <w:rPr>
          <w:rFonts w:asciiTheme="minorHAnsi" w:hAnsiTheme="minorHAnsi"/>
          <w:b/>
          <w:i/>
          <w:sz w:val="22"/>
          <w:szCs w:val="22"/>
        </w:rPr>
        <w:t xml:space="preserve"> have experienced a natural disaster or extreme weather situation </w:t>
      </w:r>
      <w:r w:rsidR="008C03DD" w:rsidRPr="00BB0E7C">
        <w:rPr>
          <w:rFonts w:asciiTheme="minorHAnsi" w:hAnsiTheme="minorHAnsi"/>
          <w:b/>
          <w:i/>
          <w:sz w:val="22"/>
          <w:szCs w:val="22"/>
        </w:rPr>
        <w:t>in the last 5 years</w:t>
      </w:r>
    </w:p>
    <w:p w14:paraId="7F39C368" w14:textId="77777777" w:rsidR="00E61C64" w:rsidRDefault="004D70D5" w:rsidP="004D70D5">
      <w:r>
        <w:t xml:space="preserve">The survey found that the majority of Australians who live </w:t>
      </w:r>
      <w:r w:rsidR="002C2C8B">
        <w:t>in</w:t>
      </w:r>
      <w:r w:rsidR="0038111E">
        <w:t xml:space="preserve"> a</w:t>
      </w:r>
      <w:r w:rsidR="002C2C8B">
        <w:t xml:space="preserve"> regional/rural or major regional centre</w:t>
      </w:r>
      <w:r>
        <w:t xml:space="preserve"> (70%) identify the area in which they live as prone to disasters such as bushfires or grassfires, e</w:t>
      </w:r>
      <w:r w:rsidRPr="00CA7E95">
        <w:t xml:space="preserve">xtreme weather and </w:t>
      </w:r>
      <w:r w:rsidR="001F2C1B">
        <w:t xml:space="preserve">destructive </w:t>
      </w:r>
      <w:r w:rsidRPr="00CA7E95">
        <w:t>storms, heavy rain, cyclones</w:t>
      </w:r>
      <w:r w:rsidR="00363829">
        <w:t xml:space="preserve"> or</w:t>
      </w:r>
      <w:r>
        <w:t xml:space="preserve"> floods.</w:t>
      </w:r>
      <w:r w:rsidR="00E61C64">
        <w:t xml:space="preserve"> </w:t>
      </w:r>
      <w:r>
        <w:t>Even more (7</w:t>
      </w:r>
      <w:r w:rsidR="00C02B5A">
        <w:t>6</w:t>
      </w:r>
      <w:r>
        <w:t>%) had experienced a natural disaster in the last 5 years.</w:t>
      </w:r>
    </w:p>
    <w:p w14:paraId="35F314AD" w14:textId="77777777" w:rsidR="00E61C64" w:rsidRDefault="006476C9" w:rsidP="004D70D5">
      <w:r>
        <w:t>R</w:t>
      </w:r>
      <w:r w:rsidR="004D70D5">
        <w:t xml:space="preserve">esidents of </w:t>
      </w:r>
      <w:r w:rsidR="00AA7D0F">
        <w:t xml:space="preserve">more </w:t>
      </w:r>
      <w:r w:rsidR="004D70D5">
        <w:t xml:space="preserve">urban areas </w:t>
      </w:r>
      <w:r w:rsidR="008C03DD">
        <w:t xml:space="preserve">of regional Australia, </w:t>
      </w:r>
      <w:r>
        <w:t>th</w:t>
      </w:r>
      <w:r w:rsidR="00335B5B">
        <w:t>at is th</w:t>
      </w:r>
      <w:r>
        <w:t>ose who live in</w:t>
      </w:r>
      <w:r w:rsidR="00335B5B">
        <w:t xml:space="preserve"> </w:t>
      </w:r>
      <w:r w:rsidR="00AA7D0F">
        <w:t>major regional centres</w:t>
      </w:r>
      <w:r>
        <w:t>,</w:t>
      </w:r>
      <w:r w:rsidR="004D70D5">
        <w:t xml:space="preserve"> were most likely to consider where they live to be at risk of natural disasters (7</w:t>
      </w:r>
      <w:r w:rsidR="00C02B5A">
        <w:t>1</w:t>
      </w:r>
      <w:r w:rsidR="004D70D5">
        <w:t>% vs. 6</w:t>
      </w:r>
      <w:r w:rsidR="00C02B5A">
        <w:t>8</w:t>
      </w:r>
      <w:r w:rsidR="004D70D5">
        <w:t xml:space="preserve">% of regional/rural residents) and they were also more likely to </w:t>
      </w:r>
      <w:r w:rsidR="00335B5B">
        <w:t xml:space="preserve">report having </w:t>
      </w:r>
      <w:r w:rsidR="004D70D5">
        <w:t xml:space="preserve">experienced a natural disaster in the last 5 years (81% vs. </w:t>
      </w:r>
      <w:r w:rsidR="00C02B5A">
        <w:t>69</w:t>
      </w:r>
      <w:r w:rsidR="004D70D5">
        <w:t>% regional/rural residents).</w:t>
      </w:r>
    </w:p>
    <w:p w14:paraId="756588F2" w14:textId="77777777" w:rsidR="00E61C64" w:rsidRDefault="00430A4C" w:rsidP="004D70D5">
      <w:r>
        <w:t xml:space="preserve">The survey </w:t>
      </w:r>
      <w:r w:rsidR="00335B5B">
        <w:t xml:space="preserve">results </w:t>
      </w:r>
      <w:r>
        <w:t xml:space="preserve">found that </w:t>
      </w:r>
      <w:r w:rsidR="00335B5B">
        <w:t xml:space="preserve">half (50%) of </w:t>
      </w:r>
      <w:r w:rsidR="00AA7D0F">
        <w:t>c</w:t>
      </w:r>
      <w:r w:rsidR="004D70D5">
        <w:t>apital city dwellers (who travel regionally) considered their area to be prone to natural disasters and 44% had experienced one in the last 5 years.</w:t>
      </w:r>
    </w:p>
    <w:p w14:paraId="759736EE" w14:textId="496CFE53" w:rsidR="0093036B" w:rsidRDefault="004D70D5" w:rsidP="007B6D4A">
      <w:pPr>
        <w:pStyle w:val="Caption"/>
      </w:pPr>
      <w:bookmarkStart w:id="54" w:name="_Toc53753242"/>
      <w:r>
        <w:t xml:space="preserve">Figure </w:t>
      </w:r>
      <w:fldSimple w:instr=" SEQ Figure \* ARABIC ">
        <w:r w:rsidR="00493AF7">
          <w:rPr>
            <w:noProof/>
          </w:rPr>
          <w:t>4</w:t>
        </w:r>
      </w:fldSimple>
      <w:r>
        <w:t>:</w:t>
      </w:r>
      <w:r w:rsidRPr="00AC7528">
        <w:rPr>
          <w:rFonts w:asciiTheme="minorHAnsi" w:hAnsiTheme="minorHAnsi"/>
          <w:color w:val="243746" w:themeColor="text2"/>
          <w:szCs w:val="22"/>
        </w:rPr>
        <w:t xml:space="preserve"> </w:t>
      </w:r>
      <w:r w:rsidR="0051069D">
        <w:t>R</w:t>
      </w:r>
      <w:r w:rsidR="002A683B">
        <w:t>isk</w:t>
      </w:r>
      <w:r w:rsidRPr="00AC7528">
        <w:t xml:space="preserve"> and experience with natural disasters</w:t>
      </w:r>
      <w:bookmarkEnd w:id="54"/>
    </w:p>
    <w:p w14:paraId="4180E393" w14:textId="2C3832A2" w:rsidR="004D70D5" w:rsidRDefault="00BF42EE" w:rsidP="004D70D5">
      <w:r w:rsidRPr="00BF42EE">
        <w:rPr>
          <w:noProof/>
          <w:lang w:eastAsia="en-AU"/>
        </w:rPr>
        <w:drawing>
          <wp:inline distT="0" distB="0" distL="0" distR="0" wp14:anchorId="2958DC00" wp14:editId="7AD3B9DC">
            <wp:extent cx="5669280" cy="23310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1579" r="4409"/>
                    <a:stretch/>
                  </pic:blipFill>
                  <pic:spPr bwMode="auto">
                    <a:xfrm>
                      <a:off x="0" y="0"/>
                      <a:ext cx="5669443" cy="2331085"/>
                    </a:xfrm>
                    <a:prstGeom prst="rect">
                      <a:avLst/>
                    </a:prstGeom>
                    <a:noFill/>
                    <a:ln>
                      <a:noFill/>
                    </a:ln>
                    <a:extLst>
                      <a:ext uri="{53640926-AAD7-44D8-BBD7-CCE9431645EC}">
                        <a14:shadowObscured xmlns:a14="http://schemas.microsoft.com/office/drawing/2010/main"/>
                      </a:ext>
                    </a:extLst>
                  </pic:spPr>
                </pic:pic>
              </a:graphicData>
            </a:graphic>
          </wp:inline>
        </w:drawing>
      </w:r>
    </w:p>
    <w:p w14:paraId="2D13E988" w14:textId="77777777" w:rsidR="00E61C64" w:rsidRDefault="0093036B" w:rsidP="00100D60">
      <w:r w:rsidRPr="007B6D4A">
        <w:t>The high</w:t>
      </w:r>
      <w:r w:rsidR="007136DB">
        <w:t xml:space="preserve"> number of residents in </w:t>
      </w:r>
      <w:r w:rsidR="009A7CBD" w:rsidRPr="009A7CBD">
        <w:t>major regional centres</w:t>
      </w:r>
      <w:r w:rsidR="00C7221E">
        <w:t xml:space="preserve"> </w:t>
      </w:r>
      <w:r w:rsidR="007136DB">
        <w:t>who have</w:t>
      </w:r>
      <w:r w:rsidRPr="007B6D4A">
        <w:t xml:space="preserve"> experience with </w:t>
      </w:r>
      <w:r w:rsidR="00335B5B">
        <w:t xml:space="preserve">a </w:t>
      </w:r>
      <w:r w:rsidRPr="007B6D4A">
        <w:t xml:space="preserve">natural disaster can be explained when </w:t>
      </w:r>
      <w:r w:rsidR="007A60DB" w:rsidRPr="007B6D4A">
        <w:t>looking at the specific regions</w:t>
      </w:r>
      <w:r w:rsidR="000F2566">
        <w:t xml:space="preserve">. </w:t>
      </w:r>
      <w:r w:rsidR="00FB2BE2" w:rsidRPr="0043492C">
        <w:t>Th</w:t>
      </w:r>
      <w:r w:rsidR="00B43336">
        <w:t xml:space="preserve">e </w:t>
      </w:r>
      <w:r w:rsidR="00FB2BE2" w:rsidRPr="009D5400">
        <w:t>natural disaster</w:t>
      </w:r>
      <w:r w:rsidR="00AA0A78">
        <w:t xml:space="preserve"> most</w:t>
      </w:r>
      <w:r w:rsidR="00FB2BE2" w:rsidRPr="009D5400">
        <w:t xml:space="preserve"> experienced </w:t>
      </w:r>
      <w:r w:rsidR="002A4832">
        <w:t>was</w:t>
      </w:r>
      <w:r w:rsidR="00FB2BE2" w:rsidRPr="009D5400">
        <w:t xml:space="preserve"> </w:t>
      </w:r>
      <w:r w:rsidR="0024541B" w:rsidRPr="009C684A">
        <w:t xml:space="preserve">destructive storms </w:t>
      </w:r>
      <w:r w:rsidR="002A4832">
        <w:t xml:space="preserve">(65%) </w:t>
      </w:r>
      <w:r w:rsidR="0024541B" w:rsidRPr="009C684A">
        <w:t xml:space="preserve">and this was higher </w:t>
      </w:r>
      <w:r w:rsidR="008D571F" w:rsidRPr="00B43336">
        <w:t>for</w:t>
      </w:r>
      <w:r w:rsidR="0024541B" w:rsidRPr="00B43336">
        <w:t xml:space="preserve"> </w:t>
      </w:r>
      <w:r w:rsidR="00026762">
        <w:t>m</w:t>
      </w:r>
      <w:r w:rsidR="00364595">
        <w:t>ajor regional centre</w:t>
      </w:r>
      <w:r w:rsidR="00026762">
        <w:t xml:space="preserve">s </w:t>
      </w:r>
      <w:r w:rsidR="0024541B" w:rsidRPr="00B43336">
        <w:t xml:space="preserve">than regional/rural </w:t>
      </w:r>
      <w:r w:rsidR="008D571F" w:rsidRPr="00B43336">
        <w:t>areas</w:t>
      </w:r>
      <w:r w:rsidR="0024541B" w:rsidRPr="00B43336">
        <w:t xml:space="preserve">, particularly in </w:t>
      </w:r>
      <w:r w:rsidR="00B43336">
        <w:t xml:space="preserve">WA and </w:t>
      </w:r>
      <w:r w:rsidR="0024541B" w:rsidRPr="00B43336">
        <w:t>NSW</w:t>
      </w:r>
      <w:r w:rsidR="00443771" w:rsidRPr="00B43336">
        <w:t>. The next most experienced</w:t>
      </w:r>
      <w:r w:rsidR="00443771" w:rsidRPr="00F0071D">
        <w:t xml:space="preserve"> </w:t>
      </w:r>
      <w:r w:rsidR="00443771" w:rsidRPr="005020D7">
        <w:t xml:space="preserve">natural </w:t>
      </w:r>
      <w:r w:rsidR="008D571F" w:rsidRPr="005020D7">
        <w:t>disaster</w:t>
      </w:r>
      <w:r w:rsidR="00443771" w:rsidRPr="005020D7">
        <w:t xml:space="preserve"> was bushfires or </w:t>
      </w:r>
      <w:r w:rsidR="0043492C" w:rsidRPr="005020D7">
        <w:t>grassfires</w:t>
      </w:r>
      <w:r w:rsidR="002A4832">
        <w:t xml:space="preserve"> (40%)</w:t>
      </w:r>
      <w:r w:rsidR="0043492C" w:rsidRPr="005020D7">
        <w:t>,</w:t>
      </w:r>
      <w:r w:rsidR="00443771" w:rsidRPr="005020D7">
        <w:t xml:space="preserve"> </w:t>
      </w:r>
      <w:r w:rsidR="002A4832">
        <w:t>which was</w:t>
      </w:r>
      <w:r w:rsidR="008D571F" w:rsidRPr="005020D7">
        <w:t xml:space="preserve"> similar between regional/rural residents and</w:t>
      </w:r>
      <w:r w:rsidR="00026762">
        <w:t xml:space="preserve"> major regional centre </w:t>
      </w:r>
      <w:r w:rsidR="00364595">
        <w:t>resident</w:t>
      </w:r>
      <w:r w:rsidR="008D571F" w:rsidRPr="005020D7">
        <w:t>s</w:t>
      </w:r>
      <w:r w:rsidR="00CC2D2D" w:rsidRPr="009C108A">
        <w:t xml:space="preserve"> </w:t>
      </w:r>
      <w:r w:rsidR="00B43336">
        <w:t>and</w:t>
      </w:r>
      <w:r w:rsidR="00CC2D2D" w:rsidRPr="00B43336">
        <w:t xml:space="preserve"> was higher in NSW.</w:t>
      </w:r>
      <w:r w:rsidR="00E61C64">
        <w:t xml:space="preserve"> </w:t>
      </w:r>
      <w:r w:rsidR="00CC2D2D" w:rsidRPr="00B43336">
        <w:t>Floods and cyclones were more commonly experienced in</w:t>
      </w:r>
      <w:r w:rsidR="00026762">
        <w:t xml:space="preserve"> major regional centre </w:t>
      </w:r>
      <w:r w:rsidR="00CC2D2D" w:rsidRPr="005020D7">
        <w:t xml:space="preserve">areas </w:t>
      </w:r>
      <w:r w:rsidR="003A5B33" w:rsidRPr="005020D7">
        <w:t>driven by experiences in NSW and QLD.</w:t>
      </w:r>
    </w:p>
    <w:p w14:paraId="539A422B" w14:textId="77777777" w:rsidR="00E61C64" w:rsidRDefault="003A5B33" w:rsidP="007B6D4A">
      <w:r w:rsidRPr="005020D7">
        <w:t xml:space="preserve">Heatwaves </w:t>
      </w:r>
      <w:r w:rsidR="00CC7BC6">
        <w:t>(</w:t>
      </w:r>
      <w:r w:rsidRPr="00B43336">
        <w:t xml:space="preserve">also measured but not included in the definition of natural disasters) </w:t>
      </w:r>
      <w:r w:rsidR="00AA0A78">
        <w:t>were</w:t>
      </w:r>
      <w:r w:rsidR="00AA0A78" w:rsidRPr="00B43336">
        <w:t xml:space="preserve"> </w:t>
      </w:r>
      <w:r w:rsidRPr="00B43336">
        <w:t>m</w:t>
      </w:r>
      <w:r w:rsidRPr="00CC7BC6">
        <w:t xml:space="preserve">ore common </w:t>
      </w:r>
      <w:r w:rsidR="00F010E8" w:rsidRPr="00CC7BC6">
        <w:t>in</w:t>
      </w:r>
      <w:r w:rsidR="00F010E8">
        <w:t xml:space="preserve"> major</w:t>
      </w:r>
      <w:r w:rsidR="00026762">
        <w:t xml:space="preserve"> regional centre </w:t>
      </w:r>
      <w:r w:rsidRPr="0043492C">
        <w:t xml:space="preserve">areas </w:t>
      </w:r>
      <w:r w:rsidRPr="00255EC9">
        <w:t xml:space="preserve">especially </w:t>
      </w:r>
      <w:r w:rsidRPr="009D5400">
        <w:t>in NSW and NT.</w:t>
      </w:r>
    </w:p>
    <w:p w14:paraId="4F70168C" w14:textId="6FF2E078" w:rsidR="004D70D5" w:rsidRPr="007B6D4A" w:rsidRDefault="00100D60" w:rsidP="007B6D4A">
      <w:pPr>
        <w:pStyle w:val="Caption"/>
      </w:pPr>
      <w:bookmarkStart w:id="55" w:name="_Toc53753243"/>
      <w:r w:rsidRPr="009D5400">
        <w:lastRenderedPageBreak/>
        <w:t xml:space="preserve">Figure </w:t>
      </w:r>
      <w:r w:rsidRPr="009D5400">
        <w:fldChar w:fldCharType="begin"/>
      </w:r>
      <w:r w:rsidRPr="009C108A">
        <w:instrText xml:space="preserve"> SEQ Figure \* ARABIC </w:instrText>
      </w:r>
      <w:r w:rsidRPr="009D5400">
        <w:fldChar w:fldCharType="separate"/>
      </w:r>
      <w:r w:rsidR="00493AF7">
        <w:rPr>
          <w:noProof/>
        </w:rPr>
        <w:t>5</w:t>
      </w:r>
      <w:r w:rsidRPr="009D5400">
        <w:fldChar w:fldCharType="end"/>
      </w:r>
      <w:r w:rsidRPr="009D5400">
        <w:t xml:space="preserve">: Types of natural </w:t>
      </w:r>
      <w:r w:rsidR="0051069D">
        <w:t>disaster</w:t>
      </w:r>
      <w:r w:rsidRPr="009D5400">
        <w:t xml:space="preserve">s </w:t>
      </w:r>
      <w:r w:rsidR="00AA0A78" w:rsidRPr="009D5400">
        <w:t>experienced</w:t>
      </w:r>
      <w:r w:rsidRPr="009D5400">
        <w:t xml:space="preserve"> by region</w:t>
      </w:r>
      <w:bookmarkEnd w:id="55"/>
    </w:p>
    <w:p w14:paraId="1DDCE0FD" w14:textId="31988563" w:rsidR="007A60DB" w:rsidRDefault="008C4854">
      <w:pPr>
        <w:spacing w:before="0" w:line="259" w:lineRule="auto"/>
        <w:rPr>
          <w:highlight w:val="yellow"/>
        </w:rPr>
      </w:pPr>
      <w:r w:rsidRPr="008C4854">
        <w:rPr>
          <w:noProof/>
          <w:lang w:eastAsia="en-AU"/>
        </w:rPr>
        <w:drawing>
          <wp:inline distT="0" distB="0" distL="0" distR="0" wp14:anchorId="073E1FEF" wp14:editId="3E5B29E8">
            <wp:extent cx="6030595" cy="204724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2047240"/>
                    </a:xfrm>
                    <a:prstGeom prst="rect">
                      <a:avLst/>
                    </a:prstGeom>
                    <a:noFill/>
                    <a:ln>
                      <a:noFill/>
                    </a:ln>
                  </pic:spPr>
                </pic:pic>
              </a:graphicData>
            </a:graphic>
          </wp:inline>
        </w:drawing>
      </w:r>
    </w:p>
    <w:p w14:paraId="5C254D40" w14:textId="77777777" w:rsidR="00E61C64" w:rsidRDefault="00991BE0" w:rsidP="005C15A4">
      <w:pPr>
        <w:pStyle w:val="Heading5"/>
      </w:pPr>
      <w:r>
        <w:t xml:space="preserve">Those more aware of the Australian environment </w:t>
      </w:r>
      <w:r w:rsidR="00243B98">
        <w:t>with greater</w:t>
      </w:r>
      <w:r>
        <w:t xml:space="preserve"> </w:t>
      </w:r>
      <w:r w:rsidR="00243B98">
        <w:t>exposure</w:t>
      </w:r>
      <w:r>
        <w:t xml:space="preserve"> to the elements</w:t>
      </w:r>
      <w:r w:rsidR="00243B98">
        <w:t>,</w:t>
      </w:r>
      <w:r>
        <w:t xml:space="preserve"> recognise the dangers of natural disasters</w:t>
      </w:r>
    </w:p>
    <w:p w14:paraId="1C734DCA" w14:textId="77777777" w:rsidR="00E61C64" w:rsidRDefault="00543B09" w:rsidP="00991BE0">
      <w:r>
        <w:t xml:space="preserve">The qualitative research found that </w:t>
      </w:r>
      <w:r w:rsidR="00991BE0">
        <w:t>Australians who live, visit or work in areas of the country that are more prone to natural disasters are more aware of the likelihood and risks of natural disasters and the impacts.</w:t>
      </w:r>
    </w:p>
    <w:p w14:paraId="467879E2" w14:textId="77777777" w:rsidR="00E61C64" w:rsidRDefault="00991BE0" w:rsidP="00991BE0">
      <w:r>
        <w:t>These Australians are more likely to have lived “on the land” or in high risk areas for many years. Travellers from urban areas who are familiar with this context may have lived in these disaster prone areas at some stage in their life or work or travel to these areas regularly. They are more familiar with the unpredictability of the Australian environment and the need to prepare for any scenario is well understood. For those who have recently moved into these disaster prone areas, they quickly become aware through engagement with the local community of the need to prepare accordingly.</w:t>
      </w:r>
    </w:p>
    <w:p w14:paraId="554DB146" w14:textId="0E7C027F" w:rsidR="00991BE0" w:rsidRDefault="00991BE0" w:rsidP="00991BE0">
      <w:pPr>
        <w:ind w:left="720"/>
        <w:rPr>
          <w:i/>
          <w:iCs/>
        </w:rPr>
      </w:pPr>
      <w:r>
        <w:t>“</w:t>
      </w:r>
      <w:r>
        <w:rPr>
          <w:i/>
          <w:iCs/>
        </w:rPr>
        <w:t>My husband lived on a farm growing up so he knew a bit about what to do. And I just spoke to the neighbours – it was pretty clear how important it is to prepare for the chance it might happen. They were great. They were all over it.”</w:t>
      </w:r>
    </w:p>
    <w:p w14:paraId="2096BD72" w14:textId="77777777" w:rsidR="00991BE0" w:rsidRPr="009F20FF" w:rsidRDefault="00991BE0" w:rsidP="00991BE0">
      <w:pPr>
        <w:ind w:left="720"/>
        <w:jc w:val="right"/>
        <w:rPr>
          <w:i/>
          <w:iCs/>
        </w:rPr>
      </w:pPr>
      <w:r>
        <w:rPr>
          <w:i/>
          <w:iCs/>
        </w:rPr>
        <w:t>New rural resident NSW.</w:t>
      </w:r>
    </w:p>
    <w:p w14:paraId="780E61E8" w14:textId="77777777" w:rsidR="00E61C64" w:rsidRDefault="00991BE0" w:rsidP="00D324C9">
      <w:r>
        <w:t>As outlined above, there is a high likelihood that</w:t>
      </w:r>
      <w:r w:rsidR="00D324C9">
        <w:t>,</w:t>
      </w:r>
      <w:r>
        <w:t xml:space="preserve"> either as a resident or visitor, they are likely to have experienced an extreme weather situation of some sort with many </w:t>
      </w:r>
      <w:r w:rsidR="00D324C9">
        <w:t>describing situations where they were</w:t>
      </w:r>
      <w:r>
        <w:t xml:space="preserve"> exposed to a major and at the time, unprecedented event such as bushfires, floods and cyclones.</w:t>
      </w:r>
    </w:p>
    <w:p w14:paraId="0600A106" w14:textId="16E8B257" w:rsidR="00991BE0" w:rsidRDefault="00991BE0" w:rsidP="00C850BF">
      <w:pPr>
        <w:pStyle w:val="Bullet1"/>
        <w:numPr>
          <w:ilvl w:val="0"/>
          <w:numId w:val="0"/>
        </w:numPr>
        <w:ind w:left="720"/>
      </w:pPr>
    </w:p>
    <w:p w14:paraId="4EFAA1CD" w14:textId="0A2941F7" w:rsidR="00A14F05" w:rsidRDefault="007B001E" w:rsidP="00FD0918">
      <w:pPr>
        <w:pStyle w:val="Heading4"/>
      </w:pPr>
      <w:r>
        <w:t xml:space="preserve">Expectations of a natural disaster </w:t>
      </w:r>
      <w:r w:rsidR="00E72C33">
        <w:t xml:space="preserve">affecting them </w:t>
      </w:r>
      <w:r>
        <w:t>in the future</w:t>
      </w:r>
    </w:p>
    <w:p w14:paraId="16D8438C" w14:textId="7EF94157" w:rsidR="00F11A1C" w:rsidRDefault="00F11A1C" w:rsidP="005C15A4">
      <w:pPr>
        <w:pStyle w:val="Heading5"/>
      </w:pPr>
      <w:r>
        <w:t>Recent natural disasters have increased awareness of the dangers</w:t>
      </w:r>
    </w:p>
    <w:p w14:paraId="53EE72FB" w14:textId="77777777" w:rsidR="00E61C64" w:rsidRDefault="00F11A1C" w:rsidP="00F11A1C">
      <w:r>
        <w:t>In communities that have seen natural disasters recently</w:t>
      </w:r>
      <w:r w:rsidR="00B925D6">
        <w:t>,</w:t>
      </w:r>
      <w:r>
        <w:t xml:space="preserve"> and in many cases where events have caused significant damage and emotional trauma to a community, there is a greater commitment to preparing for a potential future event. For many, both community members and leaders, there is a sense that the recent events reflect a worsening situation caused by a combination of climate change, reduced planned burn offs and hazard reduction strategies, property development in urban fringes and “freak” natural events.</w:t>
      </w:r>
    </w:p>
    <w:p w14:paraId="799C4745" w14:textId="77777777" w:rsidR="00E61C64" w:rsidRDefault="00F11A1C" w:rsidP="00F11A1C">
      <w:r>
        <w:t xml:space="preserve">There is also a portion of the broader Australian community who weren’t involved in the recent natural disasters who may or may not live in disaster prone areas </w:t>
      </w:r>
      <w:r>
        <w:lastRenderedPageBreak/>
        <w:t>themselves but who observed the impact of the 2019/20 events in particular and have a greater sense of the risk and need to prepare. For those in bushfire prone areas, the coverage of the bushfires in particular suggested that they can not be fully prepared for or controlled and this has increased awareness and interest in doing as much as they can in their own local community.</w:t>
      </w:r>
    </w:p>
    <w:p w14:paraId="3CF115F4" w14:textId="77777777" w:rsidR="00E61C64" w:rsidRDefault="00F11A1C" w:rsidP="00F11A1C">
      <w:r>
        <w:t>This increase in awareness has significantly contributed to a greater openness to messages and information that will enable them to prevent or mitigate against the impact seen in recent events.</w:t>
      </w:r>
    </w:p>
    <w:p w14:paraId="5BD93FFE" w14:textId="7B67172D" w:rsidR="00F11A1C" w:rsidRPr="00620D4E" w:rsidRDefault="00F11A1C" w:rsidP="00F11A1C">
      <w:pPr>
        <w:ind w:left="720"/>
        <w:rPr>
          <w:i/>
          <w:iCs/>
        </w:rPr>
      </w:pPr>
      <w:r>
        <w:t>“</w:t>
      </w:r>
      <w:r>
        <w:rPr>
          <w:i/>
          <w:iCs/>
        </w:rPr>
        <w:t xml:space="preserve">You know we watched from over here (WA) and could </w:t>
      </w:r>
      <w:r w:rsidRPr="00620D4E">
        <w:rPr>
          <w:i/>
          <w:iCs/>
        </w:rPr>
        <w:t>see that it could easily have been us. We really felt for them.”</w:t>
      </w:r>
    </w:p>
    <w:p w14:paraId="3878DA0A" w14:textId="77777777" w:rsidR="00F11A1C" w:rsidRPr="00620D4E" w:rsidRDefault="00F11A1C" w:rsidP="00F11A1C">
      <w:pPr>
        <w:ind w:left="720"/>
        <w:jc w:val="right"/>
        <w:rPr>
          <w:i/>
          <w:iCs/>
        </w:rPr>
      </w:pPr>
      <w:r w:rsidRPr="00620D4E">
        <w:rPr>
          <w:i/>
          <w:iCs/>
        </w:rPr>
        <w:t>Community leader, WA</w:t>
      </w:r>
    </w:p>
    <w:p w14:paraId="0F517CDD" w14:textId="77777777" w:rsidR="00F11A1C" w:rsidRPr="00620D4E" w:rsidRDefault="00F11A1C" w:rsidP="00F11A1C">
      <w:pPr>
        <w:ind w:left="720"/>
        <w:rPr>
          <w:i/>
          <w:iCs/>
        </w:rPr>
      </w:pPr>
      <w:r w:rsidRPr="00620D4E">
        <w:rPr>
          <w:i/>
          <w:iCs/>
        </w:rPr>
        <w:t>“I think people are open now – they just want to be told to do. After seeing what they saw, they’re primed for more information about what to do.”</w:t>
      </w:r>
    </w:p>
    <w:p w14:paraId="442FEBD9" w14:textId="77777777" w:rsidR="00F11A1C" w:rsidRPr="00620D4E" w:rsidRDefault="00F11A1C" w:rsidP="00F11A1C">
      <w:pPr>
        <w:ind w:left="720"/>
        <w:jc w:val="right"/>
        <w:rPr>
          <w:i/>
          <w:iCs/>
        </w:rPr>
      </w:pPr>
      <w:r w:rsidRPr="00620D4E">
        <w:rPr>
          <w:i/>
          <w:iCs/>
        </w:rPr>
        <w:t>Community leader, South Coast, NSW</w:t>
      </w:r>
    </w:p>
    <w:p w14:paraId="7D77BB32" w14:textId="77777777" w:rsidR="00F11A1C" w:rsidRPr="00620D4E" w:rsidRDefault="00F11A1C" w:rsidP="00C850BF">
      <w:pPr>
        <w:pStyle w:val="Bullet1"/>
        <w:numPr>
          <w:ilvl w:val="0"/>
          <w:numId w:val="0"/>
        </w:numPr>
        <w:ind w:left="720"/>
      </w:pPr>
      <w:r w:rsidRPr="00620D4E">
        <w:t>“People might be more serious now. We used to brag that we’ve never lost a house and now we’ve lost a lot. Now with what’s happened people are more aware. This was a game changer.”</w:t>
      </w:r>
    </w:p>
    <w:p w14:paraId="7555656C" w14:textId="77777777" w:rsidR="00F11A1C" w:rsidRPr="00620D4E" w:rsidRDefault="00F11A1C" w:rsidP="00C850BF">
      <w:pPr>
        <w:pStyle w:val="Bullet1"/>
        <w:numPr>
          <w:ilvl w:val="0"/>
          <w:numId w:val="0"/>
        </w:numPr>
        <w:ind w:left="720"/>
      </w:pPr>
      <w:r w:rsidRPr="00620D4E">
        <w:t>Farm owner, Kangaroo Valley</w:t>
      </w:r>
    </w:p>
    <w:p w14:paraId="6820CE9A" w14:textId="77777777" w:rsidR="00F11A1C" w:rsidRPr="00620D4E" w:rsidRDefault="00F11A1C" w:rsidP="00C850BF">
      <w:pPr>
        <w:pStyle w:val="Bullet1"/>
        <w:numPr>
          <w:ilvl w:val="0"/>
          <w:numId w:val="0"/>
        </w:numPr>
        <w:ind w:left="720"/>
      </w:pPr>
      <w:r w:rsidRPr="00620D4E">
        <w:t>“We had to evacuate last year for a week. Camping out on the oval. A lot of people thought they were prepared and realised they weren’t. It’s quite common to see that – realising you aren’t prepared.”</w:t>
      </w:r>
    </w:p>
    <w:p w14:paraId="4DA2D937" w14:textId="77777777" w:rsidR="00F11A1C" w:rsidRPr="00620D4E" w:rsidRDefault="00F11A1C" w:rsidP="00C850BF">
      <w:pPr>
        <w:pStyle w:val="Bullet1"/>
        <w:numPr>
          <w:ilvl w:val="0"/>
          <w:numId w:val="0"/>
        </w:numPr>
        <w:ind w:left="720"/>
      </w:pPr>
      <w:r w:rsidRPr="00620D4E">
        <w:t>Fire Services volunteer, TAS</w:t>
      </w:r>
    </w:p>
    <w:p w14:paraId="21441DEC" w14:textId="6D0DF062" w:rsidR="00681846" w:rsidRPr="009C108A" w:rsidRDefault="00681846" w:rsidP="005C15A4">
      <w:pPr>
        <w:pStyle w:val="Heading5"/>
      </w:pPr>
      <w:r w:rsidRPr="009C108A">
        <w:t xml:space="preserve">Residents and to a lesser extent travellers </w:t>
      </w:r>
      <w:r>
        <w:t>are</w:t>
      </w:r>
      <w:r w:rsidRPr="009C108A">
        <w:t xml:space="preserve"> cognisant of the </w:t>
      </w:r>
      <w:r w:rsidR="00D324C9">
        <w:t xml:space="preserve">likelihood that </w:t>
      </w:r>
      <w:r w:rsidRPr="009C108A">
        <w:t>a natural disaster</w:t>
      </w:r>
      <w:r w:rsidR="00D324C9">
        <w:t xml:space="preserve"> will </w:t>
      </w:r>
      <w:r w:rsidRPr="009C108A">
        <w:t>occur in the future.</w:t>
      </w:r>
    </w:p>
    <w:p w14:paraId="5300BAB3" w14:textId="77777777" w:rsidR="00E61C64" w:rsidRDefault="00681846" w:rsidP="00681846">
      <w:r>
        <w:t xml:space="preserve">Most </w:t>
      </w:r>
      <w:r w:rsidR="002C393D">
        <w:t>regionally based</w:t>
      </w:r>
      <w:r>
        <w:t xml:space="preserve"> residents believed the likelihood of a natural disaster happening in the future was very or somewhat likely (65% for regional/rural and 75% for</w:t>
      </w:r>
      <w:r w:rsidR="00E76E9F">
        <w:t xml:space="preserve"> </w:t>
      </w:r>
      <w:r w:rsidR="00026762">
        <w:t xml:space="preserve">major regional centre </w:t>
      </w:r>
      <w:r w:rsidR="00364595">
        <w:t>resident</w:t>
      </w:r>
      <w:r>
        <w:t>s). Over half (56%) of urban residents that travelled to regional areas believed a natural disaster could happen while they were visiting a regional area in the future.</w:t>
      </w:r>
    </w:p>
    <w:p w14:paraId="2990144F" w14:textId="07E40E2E" w:rsidR="00681846" w:rsidRPr="002241E9" w:rsidRDefault="00681846" w:rsidP="00681846">
      <w:pPr>
        <w:pStyle w:val="Caption"/>
      </w:pPr>
      <w:bookmarkStart w:id="56" w:name="_Toc53753244"/>
      <w:r w:rsidRPr="005020D7">
        <w:t xml:space="preserve">Figure </w:t>
      </w:r>
      <w:fldSimple w:instr=" SEQ Figure \* ARABIC ">
        <w:r w:rsidR="00493AF7">
          <w:rPr>
            <w:noProof/>
          </w:rPr>
          <w:t>6</w:t>
        </w:r>
      </w:fldSimple>
      <w:r w:rsidRPr="009C108A">
        <w:t>:</w:t>
      </w:r>
      <w:r w:rsidRPr="002241E9">
        <w:t xml:space="preserve"> Future </w:t>
      </w:r>
      <w:r>
        <w:t>l</w:t>
      </w:r>
      <w:r w:rsidRPr="002241E9">
        <w:t>ikelihood to experience a natural disaster</w:t>
      </w:r>
      <w:bookmarkEnd w:id="56"/>
    </w:p>
    <w:p w14:paraId="1767D55F" w14:textId="086F38B6" w:rsidR="00681846" w:rsidRDefault="00E76E9F" w:rsidP="00681846">
      <w:pPr>
        <w:spacing w:before="0" w:line="259" w:lineRule="auto"/>
        <w:rPr>
          <w:highlight w:val="yellow"/>
        </w:rPr>
      </w:pPr>
      <w:r w:rsidRPr="00E76E9F">
        <w:rPr>
          <w:noProof/>
          <w:lang w:eastAsia="en-AU"/>
        </w:rPr>
        <w:drawing>
          <wp:inline distT="0" distB="0" distL="0" distR="0" wp14:anchorId="6C28D177" wp14:editId="7D5040D7">
            <wp:extent cx="5922405" cy="24066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2106" r="5233"/>
                    <a:stretch/>
                  </pic:blipFill>
                  <pic:spPr bwMode="auto">
                    <a:xfrm>
                      <a:off x="0" y="0"/>
                      <a:ext cx="5925429" cy="2407879"/>
                    </a:xfrm>
                    <a:prstGeom prst="rect">
                      <a:avLst/>
                    </a:prstGeom>
                    <a:noFill/>
                    <a:ln>
                      <a:noFill/>
                    </a:ln>
                    <a:extLst>
                      <a:ext uri="{53640926-AAD7-44D8-BBD7-CCE9431645EC}">
                        <a14:shadowObscured xmlns:a14="http://schemas.microsoft.com/office/drawing/2010/main"/>
                      </a:ext>
                    </a:extLst>
                  </pic:spPr>
                </pic:pic>
              </a:graphicData>
            </a:graphic>
          </wp:inline>
        </w:drawing>
      </w:r>
    </w:p>
    <w:p w14:paraId="2BFC7DF2" w14:textId="58B2E138" w:rsidR="00681846" w:rsidRDefault="00681846" w:rsidP="005C15A4">
      <w:pPr>
        <w:pStyle w:val="Heading5"/>
      </w:pPr>
      <w:r>
        <w:lastRenderedPageBreak/>
        <w:t>Experience highly influences both resident</w:t>
      </w:r>
      <w:r w:rsidR="00D324C9">
        <w:t>’</w:t>
      </w:r>
      <w:r>
        <w:t>s and traveller</w:t>
      </w:r>
      <w:r w:rsidR="00D324C9">
        <w:t>’s</w:t>
      </w:r>
      <w:r>
        <w:t xml:space="preserve"> perception of whether they will experience a natural disaster in the future.</w:t>
      </w:r>
    </w:p>
    <w:p w14:paraId="7A85E948" w14:textId="77777777" w:rsidR="00E61C64" w:rsidRDefault="00681846" w:rsidP="00681846">
      <w:r>
        <w:t xml:space="preserve">Those who had experienced a natural disaster in the last 5 years or those who lived in areas prone to natural disasters, were significantly more likely </w:t>
      </w:r>
      <w:r w:rsidR="00D324C9">
        <w:t xml:space="preserve">(88% versus 44% with no experience) </w:t>
      </w:r>
      <w:r>
        <w:t>to believe a natural disaster could occur in the future at their residence or in regional destinations they travel to.</w:t>
      </w:r>
    </w:p>
    <w:p w14:paraId="79CDF7AE" w14:textId="5DEA2478" w:rsidR="00681846" w:rsidRPr="00663A7E" w:rsidRDefault="00681846" w:rsidP="00681846">
      <w:pPr>
        <w:pStyle w:val="Caption"/>
      </w:pPr>
      <w:bookmarkStart w:id="57" w:name="_Ref53079811"/>
      <w:bookmarkStart w:id="58" w:name="_Ref53079914"/>
      <w:bookmarkStart w:id="59" w:name="_Toc53753245"/>
      <w:r w:rsidRPr="005020D7">
        <w:t xml:space="preserve">Figure </w:t>
      </w:r>
      <w:fldSimple w:instr=" SEQ Figure \* ARABIC ">
        <w:r w:rsidR="00493AF7">
          <w:rPr>
            <w:noProof/>
          </w:rPr>
          <w:t>7</w:t>
        </w:r>
      </w:fldSimple>
      <w:r w:rsidRPr="00663A7E">
        <w:t xml:space="preserve">: Future </w:t>
      </w:r>
      <w:r>
        <w:t>l</w:t>
      </w:r>
      <w:r w:rsidRPr="00663A7E">
        <w:t>ikelihood to experience a natural disaster</w:t>
      </w:r>
      <w:r>
        <w:t xml:space="preserve"> by </w:t>
      </w:r>
      <w:bookmarkEnd w:id="57"/>
      <w:r>
        <w:t>experience</w:t>
      </w:r>
      <w:bookmarkEnd w:id="58"/>
      <w:bookmarkEnd w:id="59"/>
    </w:p>
    <w:p w14:paraId="6DA3C977" w14:textId="77777777" w:rsidR="00681846" w:rsidRDefault="00681846" w:rsidP="00681846">
      <w:pPr>
        <w:spacing w:before="0" w:line="259" w:lineRule="auto"/>
        <w:rPr>
          <w:highlight w:val="yellow"/>
        </w:rPr>
      </w:pPr>
      <w:r w:rsidRPr="002241E9">
        <w:rPr>
          <w:noProof/>
          <w:lang w:eastAsia="en-AU"/>
        </w:rPr>
        <w:drawing>
          <wp:inline distT="0" distB="0" distL="0" distR="0" wp14:anchorId="219DB00D" wp14:editId="3977ACFA">
            <wp:extent cx="5463051" cy="3197757"/>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6003" cy="3199485"/>
                    </a:xfrm>
                    <a:prstGeom prst="rect">
                      <a:avLst/>
                    </a:prstGeom>
                    <a:noFill/>
                    <a:ln>
                      <a:noFill/>
                    </a:ln>
                  </pic:spPr>
                </pic:pic>
              </a:graphicData>
            </a:graphic>
          </wp:inline>
        </w:drawing>
      </w:r>
    </w:p>
    <w:p w14:paraId="3BDD7284" w14:textId="080AE86B" w:rsidR="004D70D5" w:rsidRPr="00C850BF" w:rsidRDefault="000A7EC7" w:rsidP="00FD0918">
      <w:pPr>
        <w:pStyle w:val="Heading3"/>
      </w:pPr>
      <w:bookmarkStart w:id="60" w:name="_Toc53674638"/>
      <w:bookmarkStart w:id="61" w:name="_Toc53753330"/>
      <w:r w:rsidRPr="00C850BF">
        <w:t>Preparing for a natural disaster</w:t>
      </w:r>
      <w:bookmarkEnd w:id="60"/>
      <w:bookmarkEnd w:id="61"/>
    </w:p>
    <w:p w14:paraId="5BBD11A0" w14:textId="5788EBED" w:rsidR="0054754F" w:rsidRDefault="007B001E" w:rsidP="00FD0918">
      <w:pPr>
        <w:pStyle w:val="Heading4"/>
      </w:pPr>
      <w:r>
        <w:t>Preparing your home / household - Residents</w:t>
      </w:r>
    </w:p>
    <w:p w14:paraId="41774E71" w14:textId="3888005A" w:rsidR="001C34E1" w:rsidRDefault="001C34E1" w:rsidP="005C15A4">
      <w:pPr>
        <w:pStyle w:val="Heading5"/>
      </w:pPr>
      <w:r>
        <w:t xml:space="preserve">Regional/rural </w:t>
      </w:r>
      <w:r w:rsidR="00717F46">
        <w:t>and major</w:t>
      </w:r>
      <w:r>
        <w:t xml:space="preserve"> regional centre residents are receptive to information about how to prepare for natural disasters</w:t>
      </w:r>
      <w:r w:rsidR="007E75C6">
        <w:t xml:space="preserve"> and believe that one can never be too prepared</w:t>
      </w:r>
    </w:p>
    <w:p w14:paraId="0583E5D2" w14:textId="77777777" w:rsidR="00E61C64" w:rsidRDefault="001C34E1" w:rsidP="001C34E1">
      <w:r>
        <w:t xml:space="preserve">Generally speaking, residents of regional/rural and </w:t>
      </w:r>
      <w:r w:rsidRPr="00BF56B5">
        <w:t>major regional centres</w:t>
      </w:r>
      <w:r>
        <w:t xml:space="preserve"> are receptive to information about how to prepare for natural disasters and acknowledge that reminders are necessary even if you have experience. </w:t>
      </w:r>
      <w:r w:rsidR="00923920">
        <w:t xml:space="preserve">Around 9 in 10 </w:t>
      </w:r>
      <w:r w:rsidR="00F8022C">
        <w:t xml:space="preserve">(between 88% - 93%) </w:t>
      </w:r>
      <w:r w:rsidR="00923920">
        <w:t>of residents agree that:</w:t>
      </w:r>
    </w:p>
    <w:p w14:paraId="231517CC" w14:textId="386493B9" w:rsidR="00FB423C" w:rsidRDefault="00FB423C" w:rsidP="00FB423C">
      <w:pPr>
        <w:pStyle w:val="TblBlt1"/>
      </w:pPr>
      <w:r>
        <w:t>It’s important to be reminded about what you need to do to be prepared</w:t>
      </w:r>
    </w:p>
    <w:p w14:paraId="7B3EBF3A" w14:textId="77777777" w:rsidR="00FB423C" w:rsidRDefault="00FB423C" w:rsidP="00FB423C">
      <w:pPr>
        <w:pStyle w:val="TblBlt1"/>
      </w:pPr>
      <w:r>
        <w:t>Even those who have experienced natural disasters need to be reminded about what to do to be prepared</w:t>
      </w:r>
    </w:p>
    <w:p w14:paraId="313B1745" w14:textId="77777777" w:rsidR="00FB423C" w:rsidRDefault="00FB423C" w:rsidP="00FB423C">
      <w:pPr>
        <w:pStyle w:val="TblBlt1"/>
      </w:pPr>
      <w:r>
        <w:t>I am always open to hearing more about how to prepare for a natural disaster or extreme weather situation and the impacts of it on the people and community</w:t>
      </w:r>
    </w:p>
    <w:p w14:paraId="0CD81F31" w14:textId="77777777" w:rsidR="00FB423C" w:rsidRDefault="00FB423C" w:rsidP="00FB423C">
      <w:pPr>
        <w:pStyle w:val="TblBlt1"/>
      </w:pPr>
      <w:r>
        <w:t>I am open to learning more about how to be better prepared for a future natural disaster / emergency</w:t>
      </w:r>
    </w:p>
    <w:p w14:paraId="16BF0DD2" w14:textId="74442646" w:rsidR="00E61C64" w:rsidRDefault="001C34E1" w:rsidP="00FB423C">
      <w:r>
        <w:t>The majority also acknowledge that it is easy to become complacent or overconfident about how prepared you might be (86%) and that one is never really prepared for the impact (76%). Few (31%) consider themselves to be very experienced and know exactly what to do.</w:t>
      </w:r>
    </w:p>
    <w:p w14:paraId="3BEE2310" w14:textId="301452F3" w:rsidR="001C34E1" w:rsidRPr="00D37D0B" w:rsidRDefault="001C34E1" w:rsidP="007E75C6">
      <w:pPr>
        <w:pStyle w:val="Caption"/>
      </w:pPr>
      <w:bookmarkStart w:id="62" w:name="_Toc53753246"/>
      <w:r w:rsidRPr="00D37D0B">
        <w:lastRenderedPageBreak/>
        <w:t xml:space="preserve">Figure </w:t>
      </w:r>
      <w:fldSimple w:instr=" SEQ Figure \* ARABIC ">
        <w:r w:rsidR="00493AF7">
          <w:rPr>
            <w:noProof/>
          </w:rPr>
          <w:t>8</w:t>
        </w:r>
      </w:fldSimple>
      <w:r w:rsidRPr="00D37D0B">
        <w:t>: Attitudes to information about preparing for natural disasters - Residents</w:t>
      </w:r>
      <w:bookmarkEnd w:id="62"/>
    </w:p>
    <w:p w14:paraId="39C3E02C" w14:textId="69522941" w:rsidR="001C34E1" w:rsidRPr="00D37D0B" w:rsidRDefault="001C34E1" w:rsidP="00B263D7">
      <w:r w:rsidRPr="00D37D0B">
        <w:t xml:space="preserve"> </w:t>
      </w:r>
      <w:r w:rsidR="00D37D0B" w:rsidRPr="00D37D0B">
        <w:rPr>
          <w:noProof/>
          <w:lang w:eastAsia="en-AU"/>
        </w:rPr>
        <w:drawing>
          <wp:inline distT="0" distB="0" distL="0" distR="0" wp14:anchorId="557EB3D0" wp14:editId="6CC18572">
            <wp:extent cx="5954395" cy="311023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4"/>
                    <a:stretch/>
                  </pic:blipFill>
                  <pic:spPr bwMode="auto">
                    <a:xfrm>
                      <a:off x="0" y="0"/>
                      <a:ext cx="5954395" cy="3110230"/>
                    </a:xfrm>
                    <a:prstGeom prst="rect">
                      <a:avLst/>
                    </a:prstGeom>
                    <a:noFill/>
                    <a:ln>
                      <a:noFill/>
                    </a:ln>
                    <a:extLst>
                      <a:ext uri="{53640926-AAD7-44D8-BBD7-CCE9431645EC}">
                        <a14:shadowObscured xmlns:a14="http://schemas.microsoft.com/office/drawing/2010/main"/>
                      </a:ext>
                    </a:extLst>
                  </pic:spPr>
                </pic:pic>
              </a:graphicData>
            </a:graphic>
          </wp:inline>
        </w:drawing>
      </w:r>
    </w:p>
    <w:p w14:paraId="2A7BDD24" w14:textId="77777777" w:rsidR="001C34E1" w:rsidRDefault="001C34E1" w:rsidP="005C15A4">
      <w:pPr>
        <w:pStyle w:val="Heading5"/>
      </w:pPr>
      <w:r w:rsidRPr="00D37D0B">
        <w:t>Regardless of how much preparation</w:t>
      </w:r>
      <w:r>
        <w:t xml:space="preserve"> they did, everyone was unprepared for what they experienced</w:t>
      </w:r>
    </w:p>
    <w:p w14:paraId="5DB8E42C" w14:textId="77777777" w:rsidR="00E61C64" w:rsidRDefault="001C34E1" w:rsidP="001C34E1">
      <w:r>
        <w:t xml:space="preserve">The qualitative research found that </w:t>
      </w:r>
      <w:r w:rsidR="00D324C9">
        <w:t>for</w:t>
      </w:r>
      <w:r w:rsidR="00384315">
        <w:t xml:space="preserve"> </w:t>
      </w:r>
      <w:r w:rsidR="00D324C9">
        <w:t>those who have experienced a natural disaster</w:t>
      </w:r>
      <w:r w:rsidR="00384315">
        <w:t>, despite how prepared</w:t>
      </w:r>
      <w:r>
        <w:t xml:space="preserve"> and experienced </w:t>
      </w:r>
      <w:r w:rsidR="00384315">
        <w:t xml:space="preserve">they were in living on the land and regardless of whether they </w:t>
      </w:r>
      <w:r>
        <w:t xml:space="preserve">managed to protect their home, they still felt unprepared for what happened. The unpredictability and in many ways, the magnitude of major natural disasters </w:t>
      </w:r>
      <w:r w:rsidR="00384315">
        <w:t xml:space="preserve">is incredibly confronting for the lay person and indeed, manages </w:t>
      </w:r>
      <w:r>
        <w:t>to challenge emergency services professionals who have had years of training, experience and knowledge gathering.</w:t>
      </w:r>
    </w:p>
    <w:p w14:paraId="0A24D76D" w14:textId="68F9AB41" w:rsidR="00E61C64" w:rsidRDefault="001C34E1" w:rsidP="001C34E1">
      <w:r>
        <w:t>Those who have experienced a natural disaster agree that having been through one does not make them an expert,that the next time may be completely different, that they can take what they have learned and apply it to future preparations but inevitably, they may be dealing with a range of different factors that they haven’t seen before. This does not make their experience irrelevant however they acknowledge that complacency contributes to a greater risk.</w:t>
      </w:r>
    </w:p>
    <w:p w14:paraId="2D717B57" w14:textId="19165E1A" w:rsidR="001C34E1" w:rsidRPr="001D7BB0" w:rsidRDefault="001C34E1" w:rsidP="001C34E1">
      <w:r>
        <w:t>These experienced residents are invaluable spokespeople to communicate the risk – their genuine surprise or sense of unpreparedness when reflecting on the experience is a stark reminder of the unpredictability of the Australian landscape.</w:t>
      </w:r>
    </w:p>
    <w:p w14:paraId="759589AD" w14:textId="77777777" w:rsidR="001C34E1" w:rsidRPr="007E75C6" w:rsidRDefault="001C34E1" w:rsidP="007E75C6">
      <w:pPr>
        <w:ind w:left="720"/>
        <w:rPr>
          <w:i/>
          <w:iCs/>
        </w:rPr>
      </w:pPr>
      <w:r w:rsidRPr="007E75C6">
        <w:rPr>
          <w:i/>
          <w:iCs/>
        </w:rPr>
        <w:t>“Have always had fires and always will – that’s not the problem, the problem is the ferocity of the fires and this time, that’s because of the undergrowth.”</w:t>
      </w:r>
    </w:p>
    <w:p w14:paraId="04CFA039" w14:textId="77777777" w:rsidR="001C34E1" w:rsidRPr="007E75C6" w:rsidRDefault="001C34E1" w:rsidP="007E75C6">
      <w:pPr>
        <w:ind w:left="720"/>
        <w:jc w:val="right"/>
      </w:pPr>
      <w:r w:rsidRPr="007E75C6">
        <w:t>Farm owner, Buchan, VIC</w:t>
      </w:r>
    </w:p>
    <w:p w14:paraId="2C424D40" w14:textId="77777777" w:rsidR="001C34E1" w:rsidRPr="007E75C6" w:rsidRDefault="001C34E1" w:rsidP="007E75C6">
      <w:pPr>
        <w:ind w:left="720"/>
        <w:rPr>
          <w:i/>
          <w:iCs/>
        </w:rPr>
      </w:pPr>
      <w:r w:rsidRPr="007E75C6">
        <w:rPr>
          <w:i/>
          <w:iCs/>
        </w:rPr>
        <w:t>“I was in Melbourne when the Black Friday February 2009 bushfires were on. I remember the heat and destruction from them. I was with a friend and helping her to evacuate her home and horses from Kinglake area. It was chaos and confusion and trying to prioritise what to take and what to leave was a nightmare – her home was ok but the neighbours weren’t so lucky. I remember being on the plane coming home and still smelling smoke and thinking how relieved I was to be getting out of there, but at the same time feeling so guilty for getting out.”</w:t>
      </w:r>
    </w:p>
    <w:p w14:paraId="069A5FFA" w14:textId="77777777" w:rsidR="001C34E1" w:rsidRPr="007E75C6" w:rsidRDefault="001C34E1" w:rsidP="007E75C6">
      <w:pPr>
        <w:ind w:left="720"/>
        <w:jc w:val="right"/>
      </w:pPr>
      <w:r w:rsidRPr="007E75C6">
        <w:lastRenderedPageBreak/>
        <w:t>Resident, SA</w:t>
      </w:r>
    </w:p>
    <w:p w14:paraId="6B60B77C" w14:textId="77777777" w:rsidR="001C34E1" w:rsidRPr="007E75C6" w:rsidRDefault="001C34E1" w:rsidP="007E75C6">
      <w:pPr>
        <w:ind w:left="720"/>
        <w:rPr>
          <w:i/>
          <w:iCs/>
        </w:rPr>
      </w:pPr>
      <w:r w:rsidRPr="007E75C6">
        <w:rPr>
          <w:i/>
          <w:iCs/>
        </w:rPr>
        <w:t>“We could never have expected what happened. It was incredible. We couldn’t believe what the fire was doing – had never seen that before.”</w:t>
      </w:r>
    </w:p>
    <w:p w14:paraId="786BFCB1" w14:textId="77777777" w:rsidR="001C34E1" w:rsidRPr="007E75C6" w:rsidRDefault="001C34E1" w:rsidP="007E75C6">
      <w:pPr>
        <w:ind w:left="720"/>
        <w:jc w:val="right"/>
      </w:pPr>
      <w:r w:rsidRPr="007E75C6">
        <w:t>Volunteer, SA</w:t>
      </w:r>
    </w:p>
    <w:p w14:paraId="57A7F26B" w14:textId="77777777" w:rsidR="00E61C64" w:rsidRDefault="005778E4" w:rsidP="005C15A4">
      <w:pPr>
        <w:pStyle w:val="Heading5"/>
      </w:pPr>
      <w:r>
        <w:t>Those more familiar with ‘remote’ living, understand the need to prepare, to be self-reliant and are typically more resilient in these environments</w:t>
      </w:r>
    </w:p>
    <w:p w14:paraId="1C183B09" w14:textId="77777777" w:rsidR="00E61C64" w:rsidRDefault="005778E4" w:rsidP="005778E4">
      <w:r>
        <w:t>For Australians who live in more regional, rural and remote areas, preparing for disasters is a sub-set of readiness for ‘life in the country’ where there are less services and support generally. They are familiar with service outages both for power and telecommunications services and not just due to natural disasters. These Australians are more resilient, have a better understanding of how things work in these areas of the country and are more likely to consider all possible scenarios and plan appropriately to mitigate against them.</w:t>
      </w:r>
    </w:p>
    <w:p w14:paraId="5C9BF185" w14:textId="610BC883" w:rsidR="005778E4" w:rsidRDefault="005778E4" w:rsidP="005778E4">
      <w:pPr>
        <w:ind w:left="720"/>
        <w:rPr>
          <w:i/>
          <w:iCs/>
        </w:rPr>
      </w:pPr>
      <w:r>
        <w:rPr>
          <w:i/>
          <w:iCs/>
        </w:rPr>
        <w:t>“Well you just know that you just can’t get someone out here to help fix something so you really just work it out yourself most of the time.”</w:t>
      </w:r>
    </w:p>
    <w:p w14:paraId="658D6F4E" w14:textId="77777777" w:rsidR="005778E4" w:rsidRDefault="005778E4" w:rsidP="005778E4">
      <w:pPr>
        <w:ind w:left="720"/>
        <w:jc w:val="right"/>
        <w:rPr>
          <w:i/>
          <w:iCs/>
        </w:rPr>
      </w:pPr>
      <w:r>
        <w:rPr>
          <w:i/>
          <w:iCs/>
        </w:rPr>
        <w:t>Resident, remote NSW</w:t>
      </w:r>
    </w:p>
    <w:p w14:paraId="7DF3E411" w14:textId="77777777" w:rsidR="005778E4" w:rsidRDefault="005778E4" w:rsidP="005778E4">
      <w:pPr>
        <w:ind w:left="720"/>
        <w:rPr>
          <w:i/>
          <w:iCs/>
        </w:rPr>
      </w:pPr>
      <w:r>
        <w:rPr>
          <w:i/>
          <w:iCs/>
        </w:rPr>
        <w:t>“The reality is that the RFS just can’t get out here. We’re 25 kilometres out of town and they can’t get to everyone so you have to do what you can. And you just have to prepare for the fact that they just can’t be here to save your property.”</w:t>
      </w:r>
    </w:p>
    <w:p w14:paraId="10814D20" w14:textId="77777777" w:rsidR="005778E4" w:rsidRDefault="005778E4" w:rsidP="005778E4">
      <w:pPr>
        <w:ind w:left="720"/>
        <w:jc w:val="right"/>
        <w:rPr>
          <w:i/>
          <w:iCs/>
        </w:rPr>
      </w:pPr>
      <w:r>
        <w:rPr>
          <w:i/>
          <w:iCs/>
        </w:rPr>
        <w:t>Farm owner, rural NSW</w:t>
      </w:r>
    </w:p>
    <w:p w14:paraId="4B787C4C" w14:textId="77777777" w:rsidR="005778E4" w:rsidRDefault="005778E4" w:rsidP="005778E4">
      <w:pPr>
        <w:ind w:left="720"/>
        <w:rPr>
          <w:i/>
          <w:iCs/>
        </w:rPr>
      </w:pPr>
      <w:r>
        <w:rPr>
          <w:i/>
          <w:iCs/>
        </w:rPr>
        <w:t>“</w:t>
      </w:r>
      <w:r w:rsidRPr="009529A4">
        <w:rPr>
          <w:i/>
          <w:iCs/>
        </w:rPr>
        <w:t>I regularly travel into the Victorian high country, 4wding and camping. I'm well aware just how quickly weather extremes can occur.</w:t>
      </w:r>
      <w:r>
        <w:rPr>
          <w:i/>
          <w:iCs/>
        </w:rPr>
        <w:t>”</w:t>
      </w:r>
    </w:p>
    <w:p w14:paraId="684547DF" w14:textId="77777777" w:rsidR="005778E4" w:rsidRDefault="005778E4" w:rsidP="005778E4">
      <w:pPr>
        <w:jc w:val="right"/>
        <w:rPr>
          <w:i/>
          <w:iCs/>
        </w:rPr>
      </w:pPr>
      <w:r>
        <w:rPr>
          <w:i/>
          <w:iCs/>
        </w:rPr>
        <w:t>Traveller, ACT</w:t>
      </w:r>
    </w:p>
    <w:p w14:paraId="44E3352A" w14:textId="77777777" w:rsidR="005778E4" w:rsidRDefault="005778E4" w:rsidP="005778E4">
      <w:r>
        <w:t>They generally integrate risk mitigation strategies into the way they maintain their properties currently, including generators for back-up, and various other protective measures to safeguard valuables or prepare for travel. They know too well the impact of a natural disaster to their community, their property and their lives and while perceptions of likelihood of future events vary, few are willing to take the risk of not being appropriately prepared should one arrive.</w:t>
      </w:r>
    </w:p>
    <w:p w14:paraId="7CA6DFCC" w14:textId="77777777" w:rsidR="00E61C64" w:rsidRDefault="005778E4" w:rsidP="005778E4">
      <w:r>
        <w:t>This knowledge and preparation – both mentally and logistically – gives them some confidence in what they might do in a natural disaster and indeed for those who have experienced one, assisted them in managing an extreme weather situation.</w:t>
      </w:r>
    </w:p>
    <w:p w14:paraId="296FEE97" w14:textId="689D7BE5" w:rsidR="005778E4" w:rsidRDefault="005778E4" w:rsidP="005778E4">
      <w:pPr>
        <w:ind w:left="720"/>
        <w:rPr>
          <w:i/>
          <w:iCs/>
        </w:rPr>
      </w:pPr>
      <w:r>
        <w:rPr>
          <w:i/>
          <w:iCs/>
        </w:rPr>
        <w:t>“Yeah I think I’ve learnt enough and know enough to be able to manage most situations should they arise. I’m not saying it wouldn’t be scary but I think I’d be ok.”</w:t>
      </w:r>
    </w:p>
    <w:p w14:paraId="4620DFD6" w14:textId="77777777" w:rsidR="005778E4" w:rsidRDefault="005778E4" w:rsidP="005778E4">
      <w:pPr>
        <w:ind w:left="720"/>
        <w:jc w:val="right"/>
        <w:rPr>
          <w:i/>
          <w:iCs/>
        </w:rPr>
      </w:pPr>
      <w:r>
        <w:rPr>
          <w:i/>
          <w:iCs/>
        </w:rPr>
        <w:t>Traveller, VIC</w:t>
      </w:r>
    </w:p>
    <w:p w14:paraId="7637EB6E" w14:textId="77777777" w:rsidR="005778E4" w:rsidRDefault="005778E4" w:rsidP="005778E4">
      <w:pPr>
        <w:ind w:left="720"/>
        <w:rPr>
          <w:i/>
          <w:iCs/>
        </w:rPr>
      </w:pPr>
      <w:r>
        <w:rPr>
          <w:i/>
          <w:iCs/>
        </w:rPr>
        <w:t>“Well you have to be prepared, don’t you? You just do what you have to do. Make sure you’ve got everything in place, you’ve done everything you can, cleaned out the gutters, done the burnoffs, worked out with the neighbours what you’re doing. It’s all you can do really.”</w:t>
      </w:r>
    </w:p>
    <w:p w14:paraId="5A4FE13B" w14:textId="77777777" w:rsidR="005778E4" w:rsidRDefault="005778E4" w:rsidP="005778E4">
      <w:pPr>
        <w:ind w:left="720"/>
        <w:jc w:val="right"/>
        <w:rPr>
          <w:i/>
          <w:iCs/>
        </w:rPr>
      </w:pPr>
      <w:r>
        <w:rPr>
          <w:i/>
          <w:iCs/>
        </w:rPr>
        <w:lastRenderedPageBreak/>
        <w:t>Tourism operator, WA</w:t>
      </w:r>
    </w:p>
    <w:p w14:paraId="45808174" w14:textId="77777777" w:rsidR="005778E4" w:rsidRPr="009529A4" w:rsidRDefault="005778E4" w:rsidP="00C850BF">
      <w:pPr>
        <w:pStyle w:val="Bullet1"/>
        <w:numPr>
          <w:ilvl w:val="0"/>
          <w:numId w:val="0"/>
        </w:numPr>
        <w:ind w:left="720"/>
      </w:pPr>
      <w:r w:rsidRPr="009529A4">
        <w:t>“Our community is getting better - being prepared, being resilient “</w:t>
      </w:r>
    </w:p>
    <w:p w14:paraId="6DF323FE" w14:textId="77777777" w:rsidR="005778E4" w:rsidRPr="005A511D" w:rsidRDefault="005778E4" w:rsidP="005778E4">
      <w:pPr>
        <w:ind w:left="720"/>
        <w:jc w:val="right"/>
        <w:rPr>
          <w:i/>
          <w:iCs/>
        </w:rPr>
      </w:pPr>
      <w:r>
        <w:rPr>
          <w:i/>
          <w:iCs/>
        </w:rPr>
        <w:t>Fire services volunteer, TAS</w:t>
      </w:r>
    </w:p>
    <w:p w14:paraId="2C1B8E78" w14:textId="2F52406D" w:rsidR="00C13D2F" w:rsidRDefault="00C13D2F" w:rsidP="005C15A4">
      <w:pPr>
        <w:pStyle w:val="Heading5"/>
      </w:pPr>
      <w:r w:rsidRPr="007B6D4A">
        <w:t>Residents of regiona</w:t>
      </w:r>
      <w:r w:rsidR="000C2FF4" w:rsidRPr="007B6D4A">
        <w:t>l</w:t>
      </w:r>
      <w:r w:rsidRPr="007B6D4A">
        <w:t xml:space="preserve">/rural and </w:t>
      </w:r>
      <w:r w:rsidR="007A2994" w:rsidRPr="007A2994">
        <w:t>major regional centres</w:t>
      </w:r>
      <w:r w:rsidR="00BF56B5">
        <w:t xml:space="preserve"> </w:t>
      </w:r>
      <w:r w:rsidR="00384315">
        <w:t xml:space="preserve">acknowledge the unpredictability of a natural disaster and an inability to be </w:t>
      </w:r>
      <w:r w:rsidR="000C2FF4" w:rsidRPr="007B6D4A">
        <w:t>fully prepared</w:t>
      </w:r>
    </w:p>
    <w:p w14:paraId="62F37ECF" w14:textId="77777777" w:rsidR="00E61C64" w:rsidRDefault="00D324C9" w:rsidP="00384315">
      <w:pPr>
        <w:spacing w:before="0"/>
      </w:pPr>
      <w:r>
        <w:t>While they have some comfort in knowing as much as they do, this sense of unpredictability motivates their preparedness and they recognise that in many ways, they can only prepare to a point and the rest is out of their control.</w:t>
      </w:r>
    </w:p>
    <w:p w14:paraId="4031C7A9" w14:textId="28E48C9F" w:rsidR="00D324C9" w:rsidRDefault="00D324C9" w:rsidP="00D324C9">
      <w:pPr>
        <w:ind w:left="720"/>
        <w:rPr>
          <w:i/>
          <w:iCs/>
        </w:rPr>
      </w:pPr>
      <w:r>
        <w:rPr>
          <w:i/>
          <w:iCs/>
        </w:rPr>
        <w:t>“Well you’re pretty much at the mercy of mother nature really. You can do as much as you can but what we saw, we’d never seen before, there wasn’t much we could do when the winds turned.”</w:t>
      </w:r>
    </w:p>
    <w:p w14:paraId="50C5710A" w14:textId="77777777" w:rsidR="00D324C9" w:rsidRDefault="00D324C9" w:rsidP="00D324C9">
      <w:pPr>
        <w:ind w:left="720"/>
        <w:jc w:val="right"/>
        <w:rPr>
          <w:i/>
          <w:iCs/>
        </w:rPr>
      </w:pPr>
      <w:r>
        <w:rPr>
          <w:i/>
          <w:iCs/>
        </w:rPr>
        <w:t>Farm owner, Kangaroo Valley</w:t>
      </w:r>
    </w:p>
    <w:p w14:paraId="418E73E2" w14:textId="77777777" w:rsidR="00D324C9" w:rsidRDefault="00D324C9" w:rsidP="00D324C9">
      <w:pPr>
        <w:ind w:left="720"/>
        <w:rPr>
          <w:i/>
          <w:iCs/>
        </w:rPr>
      </w:pPr>
      <w:r>
        <w:rPr>
          <w:i/>
          <w:iCs/>
        </w:rPr>
        <w:t>“We regularly have floods and so we know what to do to prepare for that but all of a sudden we were dealing with bushfires.”</w:t>
      </w:r>
    </w:p>
    <w:p w14:paraId="11008A7C" w14:textId="77777777" w:rsidR="00D324C9" w:rsidRDefault="00D324C9" w:rsidP="00D324C9">
      <w:pPr>
        <w:ind w:left="720"/>
        <w:jc w:val="right"/>
        <w:rPr>
          <w:i/>
          <w:iCs/>
        </w:rPr>
      </w:pPr>
      <w:r>
        <w:rPr>
          <w:i/>
          <w:iCs/>
        </w:rPr>
        <w:t>Community leader, Clarence Valley</w:t>
      </w:r>
    </w:p>
    <w:p w14:paraId="5CCD614E" w14:textId="77777777" w:rsidR="00D324C9" w:rsidRDefault="00D324C9" w:rsidP="00D324C9">
      <w:pPr>
        <w:ind w:left="720"/>
        <w:rPr>
          <w:i/>
          <w:iCs/>
        </w:rPr>
      </w:pPr>
      <w:r>
        <w:rPr>
          <w:i/>
          <w:iCs/>
        </w:rPr>
        <w:t>“Yep, if you want to go into the bush and not prepare for the worst, be it on your own head. You need to be prepared for anything, you just never know.”</w:t>
      </w:r>
    </w:p>
    <w:p w14:paraId="4E1AD842" w14:textId="77777777" w:rsidR="00D324C9" w:rsidRDefault="00D324C9" w:rsidP="00D324C9">
      <w:pPr>
        <w:ind w:left="720"/>
        <w:jc w:val="right"/>
        <w:rPr>
          <w:i/>
          <w:iCs/>
        </w:rPr>
      </w:pPr>
      <w:r>
        <w:rPr>
          <w:i/>
          <w:iCs/>
        </w:rPr>
        <w:tab/>
        <w:t>Traveller, ACT</w:t>
      </w:r>
    </w:p>
    <w:p w14:paraId="76E73D88" w14:textId="77777777" w:rsidR="00D324C9" w:rsidRDefault="00D324C9" w:rsidP="00D324C9">
      <w:r>
        <w:t>Community leaders, particularly those who have been in the community for some time, acknowledge their community’s understanding and familiarity with the known risks – there is very little uncertainty or question about the need to prepare. It is well embedded in the history, the community’s culture and the behaviours within the community.</w:t>
      </w:r>
    </w:p>
    <w:p w14:paraId="20307748" w14:textId="77777777" w:rsidR="00D324C9" w:rsidRDefault="00D324C9" w:rsidP="00D324C9">
      <w:pPr>
        <w:ind w:left="720"/>
        <w:rPr>
          <w:i/>
          <w:iCs/>
        </w:rPr>
      </w:pPr>
      <w:r>
        <w:rPr>
          <w:i/>
          <w:iCs/>
        </w:rPr>
        <w:t>“Oh no, it’s pretty clear. If you live here, you know all about it. I don’t think anyone living here wouldn’t know. Some may not be as prepared as others but you know.”</w:t>
      </w:r>
    </w:p>
    <w:p w14:paraId="7E5CB5C8" w14:textId="77777777" w:rsidR="00D324C9" w:rsidRDefault="00D324C9" w:rsidP="00C850BF">
      <w:pPr>
        <w:pStyle w:val="Bullet1"/>
        <w:numPr>
          <w:ilvl w:val="0"/>
          <w:numId w:val="0"/>
        </w:numPr>
        <w:ind w:left="720"/>
      </w:pPr>
      <w:r>
        <w:t>Community leader, TAS</w:t>
      </w:r>
    </w:p>
    <w:p w14:paraId="45B6B570" w14:textId="77777777" w:rsidR="00D324C9" w:rsidRDefault="00D324C9" w:rsidP="00C850BF">
      <w:pPr>
        <w:pStyle w:val="Bullet1"/>
        <w:numPr>
          <w:ilvl w:val="0"/>
          <w:numId w:val="0"/>
        </w:numPr>
        <w:ind w:left="720"/>
      </w:pPr>
      <w:r w:rsidRPr="00F02923">
        <w:t>“I think everyone took fire seriously before – we are in a fire prone area – you realise you need this and need that. Everyone has a fire plan</w:t>
      </w:r>
      <w:r>
        <w:t>.”</w:t>
      </w:r>
    </w:p>
    <w:p w14:paraId="418322C4" w14:textId="066D7F10" w:rsidR="00D324C9" w:rsidRDefault="00D324C9" w:rsidP="00C850BF">
      <w:pPr>
        <w:pStyle w:val="Bullet1"/>
        <w:numPr>
          <w:ilvl w:val="0"/>
          <w:numId w:val="0"/>
        </w:numPr>
        <w:ind w:left="720"/>
      </w:pPr>
      <w:r>
        <w:t>Community leader, SA</w:t>
      </w:r>
    </w:p>
    <w:p w14:paraId="77ECB888" w14:textId="77777777" w:rsidR="00E61C64" w:rsidRDefault="00384315" w:rsidP="00384315">
      <w:pPr>
        <w:spacing w:after="120"/>
      </w:pPr>
      <w:r>
        <w:t>Th</w:t>
      </w:r>
      <w:r w:rsidR="00071865">
        <w:t>is was reflected in the</w:t>
      </w:r>
      <w:r>
        <w:t xml:space="preserve"> survey results </w:t>
      </w:r>
      <w:r w:rsidR="00071865">
        <w:t xml:space="preserve">which </w:t>
      </w:r>
      <w:r>
        <w:t>found that r</w:t>
      </w:r>
      <w:r w:rsidR="000C2FF4">
        <w:t xml:space="preserve">egional/rural residents </w:t>
      </w:r>
      <w:r w:rsidR="00E71E50">
        <w:t>were</w:t>
      </w:r>
      <w:r w:rsidR="000C2FF4">
        <w:t xml:space="preserve"> more prepared (6</w:t>
      </w:r>
      <w:r w:rsidR="00E71E50">
        <w:t>3</w:t>
      </w:r>
      <w:r w:rsidR="000C2FF4">
        <w:t>%) than</w:t>
      </w:r>
      <w:r w:rsidR="00026762">
        <w:t xml:space="preserve"> major regional centre </w:t>
      </w:r>
      <w:r w:rsidR="00364595">
        <w:t>resident</w:t>
      </w:r>
      <w:r w:rsidR="000C2FF4">
        <w:t>s (5</w:t>
      </w:r>
      <w:r w:rsidR="00E71E50">
        <w:t>4</w:t>
      </w:r>
      <w:r w:rsidR="000C2FF4">
        <w:t xml:space="preserve">%) </w:t>
      </w:r>
      <w:r w:rsidR="00242F8A">
        <w:t xml:space="preserve">for a natural disaster </w:t>
      </w:r>
      <w:r w:rsidR="000C2FF4">
        <w:t>however among all residents, only the minority considered themselves ‘well prepared’</w:t>
      </w:r>
      <w:r w:rsidR="00871741">
        <w:t xml:space="preserve">. </w:t>
      </w:r>
      <w:r>
        <w:t>A large proportion (34%) of residents who live in areas that are at risk and have also experienced a natural disaster in the last 5 years consider that they/their household is not well prepared for a natural disaster.</w:t>
      </w:r>
      <w:r w:rsidR="00E61C64">
        <w:t xml:space="preserve"> </w:t>
      </w:r>
      <w:r>
        <w:t xml:space="preserve">Therefore the majority of residents in disaster prone areas are </w:t>
      </w:r>
      <w:r w:rsidR="00893652">
        <w:t>open to reminders and information about preparation</w:t>
      </w:r>
      <w:r w:rsidR="0083489D">
        <w:t>.</w:t>
      </w:r>
    </w:p>
    <w:p w14:paraId="371278A5" w14:textId="3254BD3E" w:rsidR="004C791D" w:rsidRPr="007B6D4A" w:rsidRDefault="004C791D" w:rsidP="00384315">
      <w:pPr>
        <w:pStyle w:val="Caption"/>
        <w:spacing w:before="0" w:after="0"/>
      </w:pPr>
      <w:bookmarkStart w:id="63" w:name="_Toc53753247"/>
      <w:r>
        <w:lastRenderedPageBreak/>
        <w:t xml:space="preserve">Figure </w:t>
      </w:r>
      <w:fldSimple w:instr=" SEQ Figure \* ARABIC ">
        <w:r w:rsidR="00493AF7">
          <w:rPr>
            <w:noProof/>
          </w:rPr>
          <w:t>9</w:t>
        </w:r>
      </w:fldSimple>
      <w:r>
        <w:t xml:space="preserve">: Level of preparedness </w:t>
      </w:r>
      <w:r w:rsidR="0051069D">
        <w:t>- Residents</w:t>
      </w:r>
      <w:bookmarkEnd w:id="63"/>
    </w:p>
    <w:p w14:paraId="163F5485" w14:textId="1A1E779C" w:rsidR="004F04E6" w:rsidRDefault="00FC3F08">
      <w:pPr>
        <w:spacing w:before="0" w:line="259" w:lineRule="auto"/>
        <w:rPr>
          <w:highlight w:val="yellow"/>
        </w:rPr>
      </w:pPr>
      <w:r w:rsidRPr="00FC3F08">
        <w:rPr>
          <w:noProof/>
          <w:lang w:eastAsia="en-AU"/>
        </w:rPr>
        <w:drawing>
          <wp:inline distT="0" distB="0" distL="0" distR="0" wp14:anchorId="0865972C" wp14:editId="22632CC4">
            <wp:extent cx="5927090" cy="27863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1896" r="4812"/>
                    <a:stretch/>
                  </pic:blipFill>
                  <pic:spPr bwMode="auto">
                    <a:xfrm>
                      <a:off x="0" y="0"/>
                      <a:ext cx="5935303" cy="2790193"/>
                    </a:xfrm>
                    <a:prstGeom prst="rect">
                      <a:avLst/>
                    </a:prstGeom>
                    <a:noFill/>
                    <a:ln>
                      <a:noFill/>
                    </a:ln>
                    <a:extLst>
                      <a:ext uri="{53640926-AAD7-44D8-BBD7-CCE9431645EC}">
                        <a14:shadowObscured xmlns:a14="http://schemas.microsoft.com/office/drawing/2010/main"/>
                      </a:ext>
                    </a:extLst>
                  </pic:spPr>
                </pic:pic>
              </a:graphicData>
            </a:graphic>
          </wp:inline>
        </w:drawing>
      </w:r>
    </w:p>
    <w:p w14:paraId="552ECAE1" w14:textId="77777777" w:rsidR="00E80429" w:rsidRDefault="00E80429" w:rsidP="00E80429">
      <w:pPr>
        <w:ind w:left="720"/>
        <w:jc w:val="right"/>
        <w:rPr>
          <w:i/>
          <w:iCs/>
        </w:rPr>
      </w:pPr>
    </w:p>
    <w:p w14:paraId="438DE4A7" w14:textId="0AFF9513" w:rsidR="008074F2" w:rsidRDefault="008074F2" w:rsidP="005C15A4">
      <w:pPr>
        <w:pStyle w:val="Heading5"/>
      </w:pPr>
      <w:r>
        <w:t xml:space="preserve">Plans </w:t>
      </w:r>
      <w:r w:rsidR="00384315">
        <w:t>we</w:t>
      </w:r>
      <w:r>
        <w:t>re seen to be the most important part of preparations</w:t>
      </w:r>
      <w:r w:rsidR="003B0B3F">
        <w:t xml:space="preserve"> while preparing back up telecommunications was lower in priority</w:t>
      </w:r>
    </w:p>
    <w:p w14:paraId="5436F069" w14:textId="77777777" w:rsidR="00E61C64" w:rsidRDefault="005778E4" w:rsidP="005778E4">
      <w:r>
        <w:t>States and Territories have been effective in engaging this cohort to develop a Plan for what their household or family will do if a natural disaster hits. They understand the risks and the need for a plan to mitigate against them. The contents of this plan appears to vary, however it often starts with the key and overriding decision of whether they will stay or leave, which dictates their next steps. This is considered differently in terms of flood, cyclone or bushfire with the opportunities to choose to stay and protect their property or family or go depending on the amount of notice given for the impending event. By and large however the process of making this decision prior to an event appears to give families some sense of certainty which then facilitates further decision making about how to prepare accordingly.</w:t>
      </w:r>
    </w:p>
    <w:p w14:paraId="5DFA62B8" w14:textId="6D96FB63" w:rsidR="005778E4" w:rsidRDefault="005778E4" w:rsidP="005778E4">
      <w:pPr>
        <w:ind w:left="720"/>
        <w:rPr>
          <w:i/>
          <w:iCs/>
        </w:rPr>
      </w:pPr>
      <w:r>
        <w:rPr>
          <w:i/>
          <w:iCs/>
        </w:rPr>
        <w:t>“Well we knew that we would be leaving so we did as much as we could in the lead up to prepare the house and we had our emergency pack ready to go. We didn’t need to go in the end but we felt organised.”</w:t>
      </w:r>
    </w:p>
    <w:p w14:paraId="69AA264D" w14:textId="77777777" w:rsidR="005778E4" w:rsidRDefault="005778E4" w:rsidP="005778E4">
      <w:pPr>
        <w:ind w:left="720"/>
        <w:jc w:val="right"/>
        <w:rPr>
          <w:i/>
          <w:iCs/>
        </w:rPr>
      </w:pPr>
      <w:r>
        <w:rPr>
          <w:i/>
          <w:iCs/>
        </w:rPr>
        <w:t>Resident, NSW South Coast</w:t>
      </w:r>
    </w:p>
    <w:p w14:paraId="3F8C42AC" w14:textId="77777777" w:rsidR="005778E4" w:rsidRDefault="005778E4" w:rsidP="005778E4">
      <w:pPr>
        <w:ind w:left="720"/>
        <w:rPr>
          <w:i/>
          <w:iCs/>
        </w:rPr>
      </w:pPr>
      <w:r>
        <w:rPr>
          <w:i/>
          <w:iCs/>
        </w:rPr>
        <w:t>“O</w:t>
      </w:r>
      <w:r w:rsidRPr="00920B2A">
        <w:rPr>
          <w:i/>
          <w:iCs/>
        </w:rPr>
        <w:t>ur plan is very simple. We have insurance cover for property damage, we take the expensive items like tobacco</w:t>
      </w:r>
      <w:r>
        <w:rPr>
          <w:i/>
          <w:iCs/>
        </w:rPr>
        <w:t xml:space="preserve"> and </w:t>
      </w:r>
      <w:r w:rsidRPr="00920B2A">
        <w:rPr>
          <w:i/>
          <w:iCs/>
        </w:rPr>
        <w:t>we evacuate</w:t>
      </w:r>
      <w:r>
        <w:rPr>
          <w:i/>
          <w:iCs/>
        </w:rPr>
        <w:t>.”</w:t>
      </w:r>
    </w:p>
    <w:p w14:paraId="02E68D24" w14:textId="77777777" w:rsidR="005778E4" w:rsidRDefault="005778E4" w:rsidP="005778E4">
      <w:pPr>
        <w:ind w:left="720"/>
        <w:jc w:val="right"/>
        <w:rPr>
          <w:i/>
          <w:iCs/>
        </w:rPr>
      </w:pPr>
      <w:r>
        <w:rPr>
          <w:i/>
          <w:iCs/>
        </w:rPr>
        <w:t>Shop owner, regional VIC</w:t>
      </w:r>
    </w:p>
    <w:p w14:paraId="61C14A95" w14:textId="77777777" w:rsidR="005778E4" w:rsidRDefault="005778E4" w:rsidP="005778E4">
      <w:pPr>
        <w:ind w:left="720"/>
        <w:rPr>
          <w:i/>
          <w:iCs/>
        </w:rPr>
      </w:pPr>
      <w:r>
        <w:t>“</w:t>
      </w:r>
      <w:r w:rsidRPr="00D87DAC">
        <w:rPr>
          <w:i/>
          <w:iCs/>
        </w:rPr>
        <w:t>When you grow up in the hills you just know that every summer there is the potential for things to go wrong. When we looked into opening the business, we knew we needed to have a plan.</w:t>
      </w:r>
      <w:r>
        <w:rPr>
          <w:i/>
          <w:iCs/>
        </w:rPr>
        <w:t>”</w:t>
      </w:r>
    </w:p>
    <w:p w14:paraId="4F573249" w14:textId="77777777" w:rsidR="005778E4" w:rsidRPr="00D87DAC" w:rsidRDefault="005778E4" w:rsidP="005778E4">
      <w:pPr>
        <w:ind w:left="720"/>
        <w:jc w:val="right"/>
        <w:rPr>
          <w:i/>
          <w:iCs/>
        </w:rPr>
      </w:pPr>
      <w:r>
        <w:rPr>
          <w:i/>
          <w:iCs/>
        </w:rPr>
        <w:t>Business owner, rural WA</w:t>
      </w:r>
    </w:p>
    <w:p w14:paraId="73C286A9" w14:textId="77777777" w:rsidR="00E61C64" w:rsidRDefault="00FC6470" w:rsidP="00FC6470">
      <w:r>
        <w:t>Most residents who have made the decision to stay and protect their property are more likely to undertake considerable planning in preparation. They explain that they can’t afford nor want to lose what they have built and therefore prepare appropriately. They are most likely to consider all aspects of what they can do to protect their property, valuables and household members.</w:t>
      </w:r>
    </w:p>
    <w:p w14:paraId="2B8B2F04" w14:textId="5AB1D844" w:rsidR="00FC6470" w:rsidRDefault="00FC6470" w:rsidP="00FC6470">
      <w:pPr>
        <w:ind w:left="720"/>
        <w:rPr>
          <w:i/>
          <w:iCs/>
        </w:rPr>
      </w:pPr>
      <w:r>
        <w:rPr>
          <w:i/>
          <w:iCs/>
        </w:rPr>
        <w:lastRenderedPageBreak/>
        <w:t>“Our plan is to stay. We’ve got too much to lose so we’re pretty much working all the time, yeah there’s a bit more focus in the lead up to bushfire season but it’s all year round really to make sure we’ve got the best chance.”</w:t>
      </w:r>
    </w:p>
    <w:p w14:paraId="15976EC5" w14:textId="77777777" w:rsidR="00FC6470" w:rsidRPr="00EF5EB3" w:rsidRDefault="00FC6470" w:rsidP="00FC6470">
      <w:pPr>
        <w:ind w:left="720"/>
        <w:jc w:val="right"/>
        <w:rPr>
          <w:i/>
          <w:iCs/>
        </w:rPr>
      </w:pPr>
      <w:r>
        <w:rPr>
          <w:i/>
          <w:iCs/>
        </w:rPr>
        <w:t>Farm owner, SA</w:t>
      </w:r>
    </w:p>
    <w:p w14:paraId="21C36B13" w14:textId="77777777" w:rsidR="00E61C64" w:rsidRDefault="00FC6470" w:rsidP="00FC6470">
      <w:r>
        <w:t>Similarly, these more experienced residents know what to expect and have a level of confidence in managing the situation of a natural disaster which means they may make decisions about executing the plan and the priorities of what to do when, as the disaster unfolds.</w:t>
      </w:r>
    </w:p>
    <w:p w14:paraId="0E897B18" w14:textId="08B4F90F" w:rsidR="00FC6470" w:rsidRDefault="00FC6470" w:rsidP="00FC6470">
      <w:pPr>
        <w:ind w:left="720"/>
        <w:rPr>
          <w:i/>
          <w:iCs/>
        </w:rPr>
      </w:pPr>
      <w:r>
        <w:t>“</w:t>
      </w:r>
      <w:r>
        <w:rPr>
          <w:i/>
          <w:iCs/>
        </w:rPr>
        <w:t>I mean there are the usual things that you do, things that you do every year but we’re always talking to the local RFS guys and with neighbours about what the conditions are, what’s happening, what they’re doing. That’s just what you do.”</w:t>
      </w:r>
    </w:p>
    <w:p w14:paraId="4B441379" w14:textId="77777777" w:rsidR="00FC6470" w:rsidRPr="00BD5925" w:rsidRDefault="00FC6470" w:rsidP="00FC6470">
      <w:pPr>
        <w:ind w:left="720"/>
        <w:jc w:val="right"/>
        <w:rPr>
          <w:i/>
          <w:iCs/>
        </w:rPr>
      </w:pPr>
      <w:r>
        <w:rPr>
          <w:i/>
          <w:iCs/>
        </w:rPr>
        <w:t>Resident, rural NSW</w:t>
      </w:r>
    </w:p>
    <w:p w14:paraId="5E5B7E5D" w14:textId="77777777" w:rsidR="00E61C64" w:rsidRDefault="00FC6470" w:rsidP="00FC6470">
      <w:r>
        <w:t>Those who have made the decision to go also have a list of actions they undertake in preparation and are equally committed to carrying out this plan – they know their route of evacuation, where they will go and what they will take with them.</w:t>
      </w:r>
    </w:p>
    <w:p w14:paraId="1414B5B6" w14:textId="60EF7B56" w:rsidR="00FC6470" w:rsidRDefault="00FC6470" w:rsidP="00FC6470">
      <w:pPr>
        <w:ind w:left="720"/>
        <w:rPr>
          <w:i/>
          <w:iCs/>
        </w:rPr>
      </w:pPr>
      <w:r>
        <w:rPr>
          <w:i/>
          <w:iCs/>
        </w:rPr>
        <w:t>“I’ve got the dogs leashes at the front door and in my mind I know that if I have one dog for each leash then I’ve got all of them. And I put the emergency pack in the car and we’re off. That’s it, that’s the plan.”</w:t>
      </w:r>
    </w:p>
    <w:p w14:paraId="122FD7B0" w14:textId="77777777" w:rsidR="00E61C64" w:rsidRDefault="00FC6470" w:rsidP="00FC6470">
      <w:pPr>
        <w:ind w:left="720"/>
        <w:jc w:val="right"/>
        <w:rPr>
          <w:i/>
          <w:iCs/>
        </w:rPr>
      </w:pPr>
      <w:r>
        <w:rPr>
          <w:i/>
          <w:iCs/>
        </w:rPr>
        <w:t>Resident, urban fringe NSW</w:t>
      </w:r>
    </w:p>
    <w:p w14:paraId="57F52C40" w14:textId="770B93BE" w:rsidR="005778E4" w:rsidRDefault="005778E4" w:rsidP="005C15A4">
      <w:pPr>
        <w:pStyle w:val="Heading5"/>
      </w:pPr>
      <w:r>
        <w:t>For residents in rural and remote areas, protecting one’s property is a high priority</w:t>
      </w:r>
    </w:p>
    <w:p w14:paraId="47E424BF" w14:textId="77777777" w:rsidR="00E61C64" w:rsidRDefault="005778E4" w:rsidP="005778E4">
      <w:r>
        <w:t>For experienced community members who have seen the devastation caused by a natural disaster, consideration for their property is paramount in their disaster preparedness. Rural and remote residents, many of whom live on properties that also produce their family income, are more likely to choose to stay and try to protect their property, particularly in bushfire prone or cyclone areas. They work year round to place their property in the best position to survive disasters.</w:t>
      </w:r>
    </w:p>
    <w:p w14:paraId="2BDEFE31" w14:textId="5072318F" w:rsidR="005778E4" w:rsidRDefault="005778E4" w:rsidP="005778E4">
      <w:pPr>
        <w:ind w:left="720"/>
        <w:rPr>
          <w:i/>
          <w:iCs/>
        </w:rPr>
      </w:pPr>
      <w:r>
        <w:rPr>
          <w:i/>
          <w:iCs/>
        </w:rPr>
        <w:t xml:space="preserve">“We do the physical preparations </w:t>
      </w:r>
      <w:r w:rsidRPr="00A10665">
        <w:rPr>
          <w:i/>
          <w:iCs/>
        </w:rPr>
        <w:t>– lawns mowed, clear around the house</w:t>
      </w:r>
      <w:r>
        <w:rPr>
          <w:i/>
          <w:iCs/>
        </w:rPr>
        <w:t xml:space="preserve">. The </w:t>
      </w:r>
      <w:r w:rsidRPr="00A10665">
        <w:rPr>
          <w:i/>
          <w:iCs/>
        </w:rPr>
        <w:t>house was well prepared – sprinklers on the roof and hooked to a fire</w:t>
      </w:r>
      <w:r>
        <w:rPr>
          <w:i/>
          <w:iCs/>
        </w:rPr>
        <w:t xml:space="preserve"> </w:t>
      </w:r>
      <w:r w:rsidRPr="00A10665">
        <w:rPr>
          <w:i/>
          <w:iCs/>
        </w:rPr>
        <w:t>pump but</w:t>
      </w:r>
      <w:r>
        <w:rPr>
          <w:i/>
          <w:iCs/>
        </w:rPr>
        <w:t xml:space="preserve"> obviously </w:t>
      </w:r>
      <w:r w:rsidRPr="00A10665">
        <w:rPr>
          <w:i/>
          <w:iCs/>
        </w:rPr>
        <w:t>someone had to be there to turn it on.</w:t>
      </w:r>
      <w:r w:rsidR="00E61C64">
        <w:rPr>
          <w:i/>
          <w:iCs/>
        </w:rPr>
        <w:t xml:space="preserve"> </w:t>
      </w:r>
      <w:r w:rsidRPr="00A10665">
        <w:rPr>
          <w:i/>
          <w:iCs/>
        </w:rPr>
        <w:t>Grass kept clear.</w:t>
      </w:r>
      <w:r>
        <w:rPr>
          <w:i/>
          <w:iCs/>
        </w:rPr>
        <w:t>”</w:t>
      </w:r>
    </w:p>
    <w:p w14:paraId="24CA75FE" w14:textId="77777777" w:rsidR="005778E4" w:rsidRPr="00A10665" w:rsidRDefault="005778E4" w:rsidP="005778E4">
      <w:pPr>
        <w:ind w:left="720"/>
        <w:jc w:val="right"/>
        <w:rPr>
          <w:i/>
          <w:iCs/>
        </w:rPr>
      </w:pPr>
      <w:r>
        <w:rPr>
          <w:i/>
          <w:iCs/>
        </w:rPr>
        <w:t>Farm owner, rural VIC</w:t>
      </w:r>
    </w:p>
    <w:p w14:paraId="061D6319" w14:textId="77777777" w:rsidR="005778E4" w:rsidRDefault="005778E4" w:rsidP="005778E4">
      <w:pPr>
        <w:ind w:left="720"/>
        <w:rPr>
          <w:i/>
          <w:iCs/>
        </w:rPr>
      </w:pPr>
      <w:r>
        <w:rPr>
          <w:i/>
          <w:iCs/>
        </w:rPr>
        <w:t>“We can’t afford to lose the vineyards – they’re not insured. You can’t insure them. We’ve worked so hard and the thought of losing them, well…”</w:t>
      </w:r>
    </w:p>
    <w:p w14:paraId="306F770C" w14:textId="77777777" w:rsidR="005778E4" w:rsidRDefault="005778E4" w:rsidP="005778E4">
      <w:pPr>
        <w:ind w:left="720"/>
        <w:jc w:val="right"/>
        <w:rPr>
          <w:i/>
          <w:iCs/>
        </w:rPr>
      </w:pPr>
      <w:r>
        <w:rPr>
          <w:i/>
          <w:iCs/>
        </w:rPr>
        <w:t>Owner, rural NSW</w:t>
      </w:r>
    </w:p>
    <w:p w14:paraId="3F36CD58" w14:textId="77777777" w:rsidR="005778E4" w:rsidRDefault="005778E4" w:rsidP="005778E4">
      <w:pPr>
        <w:ind w:left="720"/>
        <w:rPr>
          <w:i/>
          <w:iCs/>
        </w:rPr>
      </w:pPr>
      <w:r>
        <w:rPr>
          <w:i/>
          <w:iCs/>
        </w:rPr>
        <w:t>“</w:t>
      </w:r>
      <w:r w:rsidRPr="00A10665">
        <w:rPr>
          <w:i/>
          <w:iCs/>
        </w:rPr>
        <w:t xml:space="preserve">We prepare the property, do a small burn in winter, remove debris. </w:t>
      </w:r>
      <w:r>
        <w:rPr>
          <w:i/>
          <w:iCs/>
        </w:rPr>
        <w:t xml:space="preserve">Have a </w:t>
      </w:r>
      <w:r w:rsidRPr="00A10665">
        <w:rPr>
          <w:i/>
          <w:iCs/>
        </w:rPr>
        <w:t>water tank and have a long hose</w:t>
      </w:r>
      <w:r>
        <w:rPr>
          <w:i/>
          <w:iCs/>
        </w:rPr>
        <w:t>.”</w:t>
      </w:r>
    </w:p>
    <w:p w14:paraId="34707579" w14:textId="77777777" w:rsidR="005778E4" w:rsidRPr="00A10665" w:rsidRDefault="005778E4" w:rsidP="005778E4">
      <w:pPr>
        <w:ind w:left="720"/>
        <w:jc w:val="right"/>
        <w:rPr>
          <w:i/>
          <w:iCs/>
        </w:rPr>
      </w:pPr>
      <w:r>
        <w:rPr>
          <w:i/>
          <w:iCs/>
        </w:rPr>
        <w:t>Regional tourism operator, NSW</w:t>
      </w:r>
    </w:p>
    <w:p w14:paraId="595767E4" w14:textId="77777777" w:rsidR="005778E4" w:rsidRPr="00D87DAC" w:rsidRDefault="005778E4" w:rsidP="005778E4">
      <w:pPr>
        <w:ind w:left="720"/>
        <w:rPr>
          <w:i/>
          <w:iCs/>
        </w:rPr>
      </w:pPr>
      <w:r w:rsidRPr="00D87DAC">
        <w:rPr>
          <w:i/>
          <w:iCs/>
        </w:rPr>
        <w:lastRenderedPageBreak/>
        <w:t>“For cyclones it’s all about removing branches and securing trampolines and outdoor furniture. So looking around to see what could cause damage in the winds.”</w:t>
      </w:r>
    </w:p>
    <w:p w14:paraId="093973DE" w14:textId="77777777" w:rsidR="005778E4" w:rsidRPr="00920B2A" w:rsidRDefault="005778E4" w:rsidP="005778E4">
      <w:pPr>
        <w:ind w:left="720"/>
        <w:jc w:val="right"/>
        <w:rPr>
          <w:i/>
          <w:iCs/>
        </w:rPr>
      </w:pPr>
      <w:r>
        <w:rPr>
          <w:i/>
          <w:iCs/>
        </w:rPr>
        <w:t>Community leader, WA</w:t>
      </w:r>
    </w:p>
    <w:p w14:paraId="7C1EBD8C" w14:textId="77777777" w:rsidR="005778E4" w:rsidRDefault="005778E4" w:rsidP="005778E4">
      <w:r>
        <w:t>For families who choose to leave, they also undertake preparations in the lead up to the season which help to minimise the risk and/or damage to their property once they have left. For bushfires, these residents also recognise their responsibility to prepare their home as a way of helping to reduce the spread of the fire once they have left.</w:t>
      </w:r>
    </w:p>
    <w:p w14:paraId="425AA303" w14:textId="77777777" w:rsidR="005778E4" w:rsidRDefault="005778E4" w:rsidP="00C850BF">
      <w:pPr>
        <w:pStyle w:val="Bullet1"/>
        <w:numPr>
          <w:ilvl w:val="0"/>
          <w:numId w:val="0"/>
        </w:numPr>
        <w:ind w:left="720"/>
      </w:pPr>
      <w:r w:rsidRPr="00D87DAC">
        <w:t>“Our plan</w:t>
      </w:r>
      <w:r>
        <w:t xml:space="preserve"> is that</w:t>
      </w:r>
      <w:r w:rsidRPr="00D87DAC">
        <w:t xml:space="preserve"> we</w:t>
      </w:r>
      <w:r>
        <w:t>’ll</w:t>
      </w:r>
      <w:r w:rsidRPr="00D87DAC">
        <w:t xml:space="preserve"> maintain our property, we</w:t>
      </w:r>
      <w:r>
        <w:t>’ll</w:t>
      </w:r>
      <w:r w:rsidRPr="00D87DAC">
        <w:t xml:space="preserve"> reduce the undergrowth, have bonfires during fire burning off season. I</w:t>
      </w:r>
      <w:r>
        <w:t>f</w:t>
      </w:r>
      <w:r w:rsidRPr="00D87DAC">
        <w:t xml:space="preserve"> something was to come through we’ve decided we would pack up and go. We have a large water tank and water sprays and so we would just set that up and head off and leave</w:t>
      </w:r>
      <w:r>
        <w:t>.”</w:t>
      </w:r>
    </w:p>
    <w:p w14:paraId="2A2C8D5F" w14:textId="77777777" w:rsidR="005778E4" w:rsidRPr="00D87DAC" w:rsidRDefault="005778E4" w:rsidP="00C850BF">
      <w:pPr>
        <w:pStyle w:val="Bullet1"/>
        <w:numPr>
          <w:ilvl w:val="0"/>
          <w:numId w:val="0"/>
        </w:numPr>
        <w:ind w:left="720"/>
      </w:pPr>
      <w:r>
        <w:t>Farm owner, rural WA</w:t>
      </w:r>
    </w:p>
    <w:p w14:paraId="608E1C2F" w14:textId="77777777" w:rsidR="00E61C64" w:rsidRDefault="005778E4" w:rsidP="005778E4">
      <w:r>
        <w:t>As outlined, there is a sense of inevitability amongst this population who expect that they will have to face a natural disaster at some stage – it is the nature of living where they live and the weather is outside of their control. However, what they may be able to control is the impact it has on their property. The priority given to protecting their property reflects not just their concern for losing their home, farm or businesses, or their livelihood but also for protecting their family. They see these to be intertwined.</w:t>
      </w:r>
    </w:p>
    <w:p w14:paraId="07F9BF36" w14:textId="77777777" w:rsidR="00E61C64" w:rsidRDefault="005778E4" w:rsidP="005778E4">
      <w:r>
        <w:t>Key to protecting their property is the provision of power so many residents consider this to be a priority when planning. Regional/Rural residents were more likely to have alternative power sources including generators, AM radio and batteries and to have prepared in other ways such as researching the channel or broadcaster for emergency updates.</w:t>
      </w:r>
    </w:p>
    <w:p w14:paraId="2F3310DF" w14:textId="77777777" w:rsidR="00E61C64" w:rsidRDefault="005778E4" w:rsidP="005778E4">
      <w:r>
        <w:t>The survey results confirmed this showing that residents considered preparing a plan, having an emergency kit and preparing property as the most important actions for preparing for a natural disaster. Regional/rural residents considered preparing their property to be higher priority (second most important after a plan) while residents of major regional centres put emergency kits above preparing property. Preparing for back up telecommunications, protecting valuables and protective clothing was ranked on the list of importance.</w:t>
      </w:r>
    </w:p>
    <w:p w14:paraId="77EB01C2" w14:textId="13293716" w:rsidR="005778E4" w:rsidRPr="00663A7E" w:rsidRDefault="005778E4" w:rsidP="005778E4">
      <w:pPr>
        <w:pStyle w:val="Caption"/>
      </w:pPr>
      <w:bookmarkStart w:id="64" w:name="_Toc53753248"/>
      <w:r>
        <w:lastRenderedPageBreak/>
        <w:t xml:space="preserve">Figure </w:t>
      </w:r>
      <w:fldSimple w:instr=" SEQ Figure \* ARABIC ">
        <w:r w:rsidR="00493AF7">
          <w:rPr>
            <w:noProof/>
          </w:rPr>
          <w:t>10</w:t>
        </w:r>
      </w:fldSimple>
      <w:r>
        <w:t>: Perceived importance of preparation actions - Residents</w:t>
      </w:r>
      <w:bookmarkEnd w:id="64"/>
    </w:p>
    <w:p w14:paraId="0DAF54DC" w14:textId="77777777" w:rsidR="005778E4" w:rsidRDefault="005778E4" w:rsidP="005778E4">
      <w:pPr>
        <w:spacing w:before="0" w:line="259" w:lineRule="auto"/>
        <w:rPr>
          <w:highlight w:val="yellow"/>
        </w:rPr>
      </w:pPr>
      <w:r w:rsidRPr="00FC4C37">
        <w:rPr>
          <w:noProof/>
          <w:lang w:eastAsia="en-AU"/>
        </w:rPr>
        <w:drawing>
          <wp:inline distT="0" distB="0" distL="0" distR="0" wp14:anchorId="1A572642" wp14:editId="1C637D82">
            <wp:extent cx="6030595" cy="2704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0595" cy="2704465"/>
                    </a:xfrm>
                    <a:prstGeom prst="rect">
                      <a:avLst/>
                    </a:prstGeom>
                    <a:noFill/>
                    <a:ln>
                      <a:noFill/>
                    </a:ln>
                  </pic:spPr>
                </pic:pic>
              </a:graphicData>
            </a:graphic>
          </wp:inline>
        </w:drawing>
      </w:r>
    </w:p>
    <w:p w14:paraId="511C24B1" w14:textId="77777777" w:rsidR="00BC46BD" w:rsidRPr="00862291" w:rsidRDefault="00BC46BD" w:rsidP="005C15A4">
      <w:pPr>
        <w:pStyle w:val="Heading5"/>
      </w:pPr>
      <w:r w:rsidRPr="00862291">
        <w:t xml:space="preserve">People without relevant experience or understanding </w:t>
      </w:r>
      <w:r>
        <w:t xml:space="preserve">are less aware of </w:t>
      </w:r>
      <w:r w:rsidRPr="00862291">
        <w:t>the need to prepare in a disaster prone area</w:t>
      </w:r>
    </w:p>
    <w:p w14:paraId="1571F55F" w14:textId="77777777" w:rsidR="00E61C64" w:rsidRDefault="00BC46BD" w:rsidP="00BC46BD">
      <w:r>
        <w:t>Community leaders and community members agree that those less familiar with living in disaster prone areas, who don’t have experience of a natural disaster or who enjoy more reliable telecommunications have very little understanding of the risk of being in a disaster prone area, particularly in peak season.</w:t>
      </w:r>
    </w:p>
    <w:p w14:paraId="38B89599" w14:textId="77777777" w:rsidR="00E61C64" w:rsidRDefault="00BC46BD" w:rsidP="00BC46BD">
      <w:r>
        <w:t>Less familiar residents predominantly live in metropolitan and urban locations, and some live in in larger townships regional areas. They do not have the influence of a past experience with a natural disaster or of not being able to rely on telecommunications, and are largely unaware of the implications of being unprepared for a disaster.</w:t>
      </w:r>
      <w:r w:rsidR="00E61C64">
        <w:t xml:space="preserve"> </w:t>
      </w:r>
      <w:r>
        <w:t>For example, community leaders in Morwell spoke of the lack of preparedness by residents in the township to understand the potential for loss of telecommunications during the open cut mine fire in 2014.</w:t>
      </w:r>
    </w:p>
    <w:p w14:paraId="3F01DB03" w14:textId="77777777" w:rsidR="00E61C64" w:rsidRDefault="00BC46BD" w:rsidP="00BC46BD">
      <w:r>
        <w:t>While attitudes and behaviours of locals outside of the township of Morwell were reflective of communities in the Maintenance Stage of Change (they understand, expect outages and prepare accordingly), many town dwellers, including specifically vulnerable audiences, more closely resembled a metropolitan perspective. This is similarly referenced in other major regional towns where cyclones, floods and bushfires are generally known to occur in the region yet there are community members with low awareness of the likelihood of telecommunications outages as a result.</w:t>
      </w:r>
    </w:p>
    <w:p w14:paraId="05A97B05" w14:textId="1C4FDDEF" w:rsidR="00BC46BD" w:rsidRDefault="00BC46BD" w:rsidP="00BC46BD">
      <w:pPr>
        <w:ind w:left="720"/>
        <w:rPr>
          <w:i/>
          <w:iCs/>
        </w:rPr>
      </w:pPr>
      <w:r>
        <w:t>“</w:t>
      </w:r>
      <w:r>
        <w:rPr>
          <w:i/>
          <w:iCs/>
        </w:rPr>
        <w:t>Yeah when we moved into the area, I had some idea that there might be bushfires but not really. I’ve never lived rurally before – we went from a suburban block to 23 acres. Yeah I probably wasn’t really ready for this.”</w:t>
      </w:r>
    </w:p>
    <w:p w14:paraId="51E12BA8" w14:textId="77777777" w:rsidR="00BC46BD" w:rsidRDefault="00BC46BD" w:rsidP="00BC46BD">
      <w:pPr>
        <w:ind w:left="720"/>
        <w:jc w:val="right"/>
        <w:rPr>
          <w:i/>
          <w:iCs/>
        </w:rPr>
      </w:pPr>
      <w:r>
        <w:t>Rural resident, NSW</w:t>
      </w:r>
    </w:p>
    <w:p w14:paraId="4654B8C1" w14:textId="77777777" w:rsidR="00BC46BD" w:rsidRDefault="00BC46BD" w:rsidP="00BC46BD">
      <w:pPr>
        <w:ind w:left="720"/>
        <w:rPr>
          <w:i/>
          <w:iCs/>
        </w:rPr>
      </w:pPr>
      <w:r>
        <w:rPr>
          <w:i/>
          <w:iCs/>
        </w:rPr>
        <w:t xml:space="preserve">“Well I sort of had some idea </w:t>
      </w:r>
      <w:r w:rsidRPr="00352F57">
        <w:rPr>
          <w:iCs/>
        </w:rPr>
        <w:t>[about the risk of bushfire]</w:t>
      </w:r>
      <w:r>
        <w:rPr>
          <w:i/>
          <w:iCs/>
        </w:rPr>
        <w:t xml:space="preserve"> – it’s pretty rural out here but it’s really just a hobby farm so I didn’t really think about it. And we normally have pretty good reception out there so I wouldn’t have expected that to be a problem. Yeah, I guess I had no idea it was such a big risk.”</w:t>
      </w:r>
    </w:p>
    <w:p w14:paraId="3B408D18" w14:textId="77777777" w:rsidR="00BC46BD" w:rsidRDefault="00BC46BD" w:rsidP="00BC46BD">
      <w:pPr>
        <w:ind w:left="720"/>
        <w:jc w:val="right"/>
      </w:pPr>
      <w:r>
        <w:t>Rural property owner, NSW</w:t>
      </w:r>
    </w:p>
    <w:p w14:paraId="3671A869" w14:textId="77777777" w:rsidR="00BC46BD" w:rsidRDefault="00BC46BD" w:rsidP="00BC46BD">
      <w:pPr>
        <w:ind w:left="720"/>
        <w:rPr>
          <w:i/>
          <w:iCs/>
        </w:rPr>
      </w:pPr>
      <w:r>
        <w:lastRenderedPageBreak/>
        <w:t>“</w:t>
      </w:r>
      <w:r>
        <w:rPr>
          <w:i/>
          <w:iCs/>
        </w:rPr>
        <w:t xml:space="preserve">You definitely get those people who think it won’t happen to me or last time </w:t>
      </w:r>
      <w:r w:rsidRPr="00352F57">
        <w:rPr>
          <w:iCs/>
        </w:rPr>
        <w:t>[the area was flooded]</w:t>
      </w:r>
      <w:r>
        <w:rPr>
          <w:i/>
          <w:iCs/>
        </w:rPr>
        <w:t xml:space="preserve"> it just missed their house so they don’t feel the need to pay attention so they’re the hardest ones to talk to.”</w:t>
      </w:r>
    </w:p>
    <w:p w14:paraId="4156A40E" w14:textId="77777777" w:rsidR="00BC46BD" w:rsidRDefault="00BC46BD" w:rsidP="00BC46BD">
      <w:pPr>
        <w:ind w:left="720"/>
        <w:jc w:val="right"/>
      </w:pPr>
      <w:r>
        <w:t>Local council</w:t>
      </w:r>
    </w:p>
    <w:p w14:paraId="33E073BF" w14:textId="2D93A6EF" w:rsidR="00BC46BD" w:rsidRDefault="00071865" w:rsidP="00BC46BD">
      <w:r>
        <w:t>As outlined below, i</w:t>
      </w:r>
      <w:r w:rsidR="00BC46BD">
        <w:t>n addition to more ‘urbanised’ residents, there is a large portion of community members who travel to disaster prone regions and who do not have relevant experience or understanding of the risks and therefor</w:t>
      </w:r>
      <w:r w:rsidR="005C15A4">
        <w:t xml:space="preserve">e do not prepare appropriately. </w:t>
      </w:r>
      <w:r w:rsidR="00BC46BD">
        <w:t>Visitors to disaster prone areas clearly come from all over Australia, however it is more likely that those who reside in a metropolitan or urban area are less prepared for the likelihood of a disaster, and less able to manage should a disaster affect them while travelling.</w:t>
      </w:r>
    </w:p>
    <w:p w14:paraId="24994953" w14:textId="77777777" w:rsidR="00E61C64" w:rsidRDefault="00AA5B73" w:rsidP="005C15A4">
      <w:pPr>
        <w:pStyle w:val="Heading5"/>
      </w:pPr>
      <w:r>
        <w:t xml:space="preserve">Less than half of residents </w:t>
      </w:r>
      <w:r w:rsidR="0000788C">
        <w:t>in regional/rural or major regional centres</w:t>
      </w:r>
      <w:r w:rsidR="004E6D0E">
        <w:t xml:space="preserve"> </w:t>
      </w:r>
      <w:r>
        <w:t>have alternative telecommunications or power supplies.</w:t>
      </w:r>
    </w:p>
    <w:p w14:paraId="0F80DA17" w14:textId="77777777" w:rsidR="00E61C64" w:rsidRDefault="00071865" w:rsidP="00CD79B5">
      <w:r>
        <w:t>When it comes to preparing for a natural disaster and ensuring alternative options in case of a telecommunications or power outage, m</w:t>
      </w:r>
      <w:r w:rsidR="00CD79B5">
        <w:t xml:space="preserve">ost residents </w:t>
      </w:r>
      <w:r>
        <w:t>claim they have</w:t>
      </w:r>
      <w:r w:rsidR="00CD79B5">
        <w:t xml:space="preserve"> done many of the prepa</w:t>
      </w:r>
      <w:r w:rsidR="00D5676B">
        <w:t>rations prompted with (</w:t>
      </w:r>
      <w:r w:rsidR="007F7C12">
        <w:t>4</w:t>
      </w:r>
      <w:r w:rsidR="00D5676B">
        <w:t xml:space="preserve"> on average)</w:t>
      </w:r>
      <w:r>
        <w:t>. R</w:t>
      </w:r>
      <w:r w:rsidR="00071D12">
        <w:t xml:space="preserve">egional/rural residents and those who had </w:t>
      </w:r>
      <w:r w:rsidR="00DE6149">
        <w:t>experienced</w:t>
      </w:r>
      <w:r w:rsidR="00071D12">
        <w:t xml:space="preserve"> a natural disaster in the last 5 years were likely to </w:t>
      </w:r>
      <w:r>
        <w:t xml:space="preserve">report having </w:t>
      </w:r>
      <w:r w:rsidR="00071D12">
        <w:t>done more preparations</w:t>
      </w:r>
      <w:r>
        <w:t xml:space="preserve"> and t</w:t>
      </w:r>
      <w:r w:rsidR="00E96928">
        <w:t>he most common preparations were in preparing emergency supplies and numbers, doing research and making plans.</w:t>
      </w:r>
    </w:p>
    <w:p w14:paraId="4AA50108" w14:textId="77777777" w:rsidR="00E61C64" w:rsidRDefault="00201379" w:rsidP="00CD79B5">
      <w:r>
        <w:t>Many (3</w:t>
      </w:r>
      <w:r w:rsidR="007F7C12">
        <w:t>8</w:t>
      </w:r>
      <w:r>
        <w:t xml:space="preserve">%) also indicated having alternative telecommunications, most commonly an AM radio and batteries </w:t>
      </w:r>
      <w:r w:rsidR="007C37BF">
        <w:t>(36% for regional/rural</w:t>
      </w:r>
      <w:r w:rsidR="005C0895">
        <w:t>, 3</w:t>
      </w:r>
      <w:r w:rsidR="007F7C12">
        <w:t>3</w:t>
      </w:r>
      <w:r w:rsidR="005C0895">
        <w:t>% for those who had experienced a natural disaster in the last 5 years</w:t>
      </w:r>
      <w:r w:rsidR="007F7C12">
        <w:t xml:space="preserve"> and lived in an at risk area</w:t>
      </w:r>
      <w:r w:rsidR="005C0895">
        <w:t xml:space="preserve"> and </w:t>
      </w:r>
      <w:r w:rsidR="007C37BF">
        <w:t>2</w:t>
      </w:r>
      <w:r w:rsidR="007F7C12">
        <w:t>5</w:t>
      </w:r>
      <w:r w:rsidR="007C37BF">
        <w:t xml:space="preserve">% for </w:t>
      </w:r>
      <w:r w:rsidR="00C57E37">
        <w:t>residents from major regional centre</w:t>
      </w:r>
      <w:r w:rsidR="007C37BF">
        <w:t>)</w:t>
      </w:r>
      <w:r w:rsidR="007F7C12">
        <w:t>. O</w:t>
      </w:r>
      <w:r w:rsidR="005C0895">
        <w:t xml:space="preserve">ther forms of out-going communication devices </w:t>
      </w:r>
      <w:r w:rsidR="007F245F">
        <w:t xml:space="preserve">like satellite phones, walkie talkies, UHF radios </w:t>
      </w:r>
      <w:r w:rsidR="005C0895">
        <w:t>were less common (under 1 in 10).</w:t>
      </w:r>
    </w:p>
    <w:p w14:paraId="30931EDB" w14:textId="77777777" w:rsidR="00E61C64" w:rsidRDefault="005C0895" w:rsidP="007B6D4A">
      <w:r>
        <w:t>A similar proportion (3</w:t>
      </w:r>
      <w:r w:rsidR="00AC7BCA">
        <w:t>7</w:t>
      </w:r>
      <w:r>
        <w:t>%) also had back-up power</w:t>
      </w:r>
      <w:r w:rsidR="0068606C">
        <w:t xml:space="preserve"> in the form of battery packs, generators or solar</w:t>
      </w:r>
      <w:r>
        <w:t xml:space="preserve"> and again this was more likely for regional/rural residents (43%) and </w:t>
      </w:r>
      <w:r w:rsidR="00AC7BCA">
        <w:t>at risk, experienced residents</w:t>
      </w:r>
      <w:r>
        <w:t xml:space="preserve"> (4</w:t>
      </w:r>
      <w:r w:rsidR="00AC7BCA">
        <w:t>5</w:t>
      </w:r>
      <w:r>
        <w:t>%).</w:t>
      </w:r>
    </w:p>
    <w:p w14:paraId="3B1C29CD" w14:textId="372564A7" w:rsidR="002A24D1" w:rsidRDefault="008F7AEE" w:rsidP="007B6D4A">
      <w:pPr>
        <w:pStyle w:val="Caption"/>
        <w:rPr>
          <w:highlight w:val="yellow"/>
        </w:rPr>
      </w:pPr>
      <w:bookmarkStart w:id="65" w:name="_Toc53753249"/>
      <w:r>
        <w:lastRenderedPageBreak/>
        <w:t xml:space="preserve">Figure </w:t>
      </w:r>
      <w:fldSimple w:instr=" SEQ Figure \* ARABIC ">
        <w:r w:rsidR="00493AF7">
          <w:rPr>
            <w:noProof/>
          </w:rPr>
          <w:t>11</w:t>
        </w:r>
      </w:fldSimple>
      <w:r>
        <w:t xml:space="preserve">: </w:t>
      </w:r>
      <w:r w:rsidR="0051069D">
        <w:t>Types of preparations undertaken -</w:t>
      </w:r>
      <w:r w:rsidR="00CF23E2">
        <w:t xml:space="preserve"> </w:t>
      </w:r>
      <w:r w:rsidR="0051069D">
        <w:t>Residents</w:t>
      </w:r>
      <w:bookmarkEnd w:id="65"/>
    </w:p>
    <w:p w14:paraId="3E395F33" w14:textId="472E5A50" w:rsidR="002A24D1" w:rsidRDefault="00A23EC7">
      <w:pPr>
        <w:spacing w:before="0" w:line="259" w:lineRule="auto"/>
        <w:rPr>
          <w:highlight w:val="yellow"/>
        </w:rPr>
      </w:pPr>
      <w:r w:rsidRPr="00A23EC7">
        <w:rPr>
          <w:noProof/>
          <w:lang w:eastAsia="en-AU"/>
        </w:rPr>
        <w:drawing>
          <wp:inline distT="0" distB="0" distL="0" distR="0" wp14:anchorId="739AB925" wp14:editId="31B183BD">
            <wp:extent cx="6030595" cy="559562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0595" cy="5595620"/>
                    </a:xfrm>
                    <a:prstGeom prst="rect">
                      <a:avLst/>
                    </a:prstGeom>
                    <a:noFill/>
                    <a:ln>
                      <a:noFill/>
                    </a:ln>
                  </pic:spPr>
                </pic:pic>
              </a:graphicData>
            </a:graphic>
          </wp:inline>
        </w:drawing>
      </w:r>
    </w:p>
    <w:p w14:paraId="315821F6" w14:textId="53659269" w:rsidR="00E97670" w:rsidRDefault="007B001E" w:rsidP="00FD0918">
      <w:pPr>
        <w:pStyle w:val="Heading4"/>
      </w:pPr>
      <w:r>
        <w:t>Information and communication channels - Residents</w:t>
      </w:r>
    </w:p>
    <w:p w14:paraId="260435D5" w14:textId="77777777" w:rsidR="00292E0B" w:rsidRDefault="00292E0B" w:rsidP="005C15A4">
      <w:pPr>
        <w:pStyle w:val="Heading5"/>
      </w:pPr>
      <w:r>
        <w:t>States and Territory emergency services information is highly trusted</w:t>
      </w:r>
    </w:p>
    <w:p w14:paraId="76123712" w14:textId="77777777" w:rsidR="00E61C64" w:rsidRDefault="00292E0B" w:rsidP="00C850BF">
      <w:pPr>
        <w:pStyle w:val="Bullet1"/>
        <w:numPr>
          <w:ilvl w:val="0"/>
          <w:numId w:val="0"/>
        </w:numPr>
      </w:pPr>
      <w:r>
        <w:t>Community members whose planning and preparation is part of their day to day lives have well-established and reliable sources of information they regularly engage with in order to prepare year-round, but particularly just prior to peak disaster season. Most community leaders and community members refer to their local representatives of State and Territory emergency service organisations who are widely recognised as the most authoritative in providing information about what happens in a natural disaster and instructions on what can be done to protect property and lives.</w:t>
      </w:r>
    </w:p>
    <w:p w14:paraId="1BC3C986" w14:textId="71FF9C0B" w:rsidR="00292E0B" w:rsidRDefault="00292E0B" w:rsidP="00C850BF">
      <w:pPr>
        <w:pStyle w:val="Bullet1"/>
        <w:numPr>
          <w:ilvl w:val="0"/>
          <w:numId w:val="0"/>
        </w:numPr>
        <w:ind w:left="720"/>
      </w:pPr>
      <w:r>
        <w:t>“We know our local RFS guy. Have his mobile number in my phone and I just call him when I need to.”</w:t>
      </w:r>
    </w:p>
    <w:p w14:paraId="4116D28D" w14:textId="77777777" w:rsidR="00292E0B" w:rsidRDefault="00292E0B" w:rsidP="00C850BF">
      <w:pPr>
        <w:pStyle w:val="Bullet1"/>
        <w:numPr>
          <w:ilvl w:val="0"/>
          <w:numId w:val="0"/>
        </w:numPr>
      </w:pPr>
      <w:r>
        <w:t>Rural property owner, NSW</w:t>
      </w:r>
    </w:p>
    <w:p w14:paraId="23983FE5" w14:textId="77777777" w:rsidR="00292E0B" w:rsidRDefault="00292E0B" w:rsidP="00292E0B">
      <w:pPr>
        <w:ind w:left="720"/>
        <w:rPr>
          <w:i/>
          <w:iCs/>
        </w:rPr>
      </w:pPr>
      <w:r>
        <w:rPr>
          <w:i/>
          <w:iCs/>
        </w:rPr>
        <w:t>“</w:t>
      </w:r>
      <w:r w:rsidRPr="000351FE">
        <w:rPr>
          <w:i/>
          <w:iCs/>
        </w:rPr>
        <w:t>The local RFS are very good – very proactive. There are public events where they have RFS vols there to talk about what’s happening. And lots of local FB pages to help communicate</w:t>
      </w:r>
      <w:r>
        <w:rPr>
          <w:i/>
          <w:iCs/>
        </w:rPr>
        <w:t>.”</w:t>
      </w:r>
    </w:p>
    <w:p w14:paraId="22D7F169" w14:textId="77777777" w:rsidR="00292E0B" w:rsidRDefault="00292E0B" w:rsidP="00292E0B">
      <w:pPr>
        <w:ind w:left="720"/>
        <w:jc w:val="right"/>
        <w:rPr>
          <w:i/>
          <w:iCs/>
        </w:rPr>
      </w:pPr>
      <w:r>
        <w:rPr>
          <w:i/>
          <w:iCs/>
        </w:rPr>
        <w:t>Rural property owner, WA</w:t>
      </w:r>
    </w:p>
    <w:p w14:paraId="51550BFB" w14:textId="77777777" w:rsidR="00292E0B" w:rsidRDefault="00292E0B" w:rsidP="00292E0B">
      <w:pPr>
        <w:ind w:left="720"/>
        <w:rPr>
          <w:i/>
          <w:iCs/>
        </w:rPr>
      </w:pPr>
      <w:r>
        <w:rPr>
          <w:i/>
          <w:iCs/>
        </w:rPr>
        <w:t>“We refer people directly to the CFA website now. There’s no point in coming up with your own content or information – just link directly to their site.”</w:t>
      </w:r>
    </w:p>
    <w:p w14:paraId="46B976EC" w14:textId="77777777" w:rsidR="00292E0B" w:rsidRPr="000351FE" w:rsidRDefault="00292E0B" w:rsidP="00292E0B">
      <w:pPr>
        <w:ind w:left="720"/>
        <w:jc w:val="right"/>
        <w:rPr>
          <w:i/>
          <w:iCs/>
        </w:rPr>
      </w:pPr>
      <w:r>
        <w:rPr>
          <w:i/>
          <w:iCs/>
        </w:rPr>
        <w:t>Community leader, VIC</w:t>
      </w:r>
    </w:p>
    <w:p w14:paraId="7464E171" w14:textId="46463415" w:rsidR="00E61C64" w:rsidRDefault="00292E0B" w:rsidP="00C850BF">
      <w:pPr>
        <w:pStyle w:val="Bullet1"/>
        <w:numPr>
          <w:ilvl w:val="0"/>
          <w:numId w:val="0"/>
        </w:numPr>
      </w:pPr>
      <w:r>
        <w:lastRenderedPageBreak/>
        <w:t>Travellers who are well prepared also regularly engage with information designed to help them ensure they are equipped and ready for anything on their travels. They research well and also refer to the State and Territory based agencies but mostly through online sites rather than local representatives given they are less connected to the communities they are travelling to.</w:t>
      </w:r>
    </w:p>
    <w:p w14:paraId="215B9C46" w14:textId="33D7AF17" w:rsidR="00292E0B" w:rsidRDefault="00292E0B" w:rsidP="00C850BF">
      <w:pPr>
        <w:pStyle w:val="Bullet1"/>
        <w:numPr>
          <w:ilvl w:val="0"/>
          <w:numId w:val="0"/>
        </w:numPr>
        <w:ind w:left="720"/>
      </w:pPr>
      <w:r>
        <w:t>“I’ve got all the apps from the fire and emergency services so can look at what’s happening at any time. I expect that they would know most about this type of thing and I also expect that they’ve got the most up to date information and current information.” See image (right).</w:t>
      </w:r>
    </w:p>
    <w:p w14:paraId="12C9169F" w14:textId="77777777" w:rsidR="00BB6E85" w:rsidRDefault="00292E0B" w:rsidP="00C850BF">
      <w:pPr>
        <w:pStyle w:val="Bullet1"/>
        <w:numPr>
          <w:ilvl w:val="0"/>
          <w:numId w:val="0"/>
        </w:numPr>
        <w:ind w:left="720"/>
      </w:pPr>
      <w:r>
        <w:t>Traveller, ACT</w:t>
      </w:r>
    </w:p>
    <w:p w14:paraId="5286FC26" w14:textId="535C30CD" w:rsidR="00292E0B" w:rsidRPr="00886ECD" w:rsidRDefault="00BB6E85" w:rsidP="00C850BF">
      <w:pPr>
        <w:pStyle w:val="Bullet1"/>
        <w:numPr>
          <w:ilvl w:val="0"/>
          <w:numId w:val="0"/>
        </w:numPr>
        <w:ind w:left="720"/>
      </w:pPr>
      <w:r>
        <w:rPr>
          <w:noProof/>
          <w:lang w:eastAsia="en-AU"/>
        </w:rPr>
        <w:drawing>
          <wp:inline distT="0" distB="0" distL="0" distR="0" wp14:anchorId="17602804" wp14:editId="14A5CAF4">
            <wp:extent cx="1008548" cy="2073292"/>
            <wp:effectExtent l="0" t="0" r="1270" b="3175"/>
            <wp:docPr id="156" name="Picture 156" descr="Image to the right contains app mobile phone screen with apps title 'camping stuff'. the apps include: fires near me NSW, Mevice emergency, emergency+, GPS tools, location services, XRS connect, whales NSW, lightninng, scanner radio, useful kn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3729" cy="2083942"/>
                    </a:xfrm>
                    <a:prstGeom prst="rect">
                      <a:avLst/>
                    </a:prstGeom>
                    <a:noFill/>
                    <a:ln>
                      <a:noFill/>
                    </a:ln>
                  </pic:spPr>
                </pic:pic>
              </a:graphicData>
            </a:graphic>
          </wp:inline>
        </w:drawing>
      </w:r>
    </w:p>
    <w:p w14:paraId="1E5E1DDB" w14:textId="77777777" w:rsidR="00E61C64" w:rsidRDefault="00292E0B" w:rsidP="00C850BF">
      <w:pPr>
        <w:pStyle w:val="Bullet1"/>
        <w:numPr>
          <w:ilvl w:val="0"/>
          <w:numId w:val="0"/>
        </w:numPr>
      </w:pPr>
      <w:r>
        <w:t>While there is some regional specific information relevant to the environment and to the climate of smaller geographic areas which is provided by local community groups (eg Hunter region or Clarence Valley), many local organisations including local councils and local branches of the emergency services agencies still refer community members to the relevant State and Territory websites to ensure consistent and authorised messaging about planning and preparation.</w:t>
      </w:r>
    </w:p>
    <w:p w14:paraId="2C99C370" w14:textId="5D298EF4" w:rsidR="00292E0B" w:rsidRDefault="00292E0B" w:rsidP="00292E0B">
      <w:pPr>
        <w:ind w:left="720"/>
        <w:rPr>
          <w:i/>
          <w:iCs/>
        </w:rPr>
      </w:pPr>
      <w:r>
        <w:t>“</w:t>
      </w:r>
      <w:r>
        <w:rPr>
          <w:i/>
          <w:iCs/>
        </w:rPr>
        <w:t>We have some information about our particular area but the messages about preparing and what to do are pretty much the same no matter where you live and so we refer to the CFS.”</w:t>
      </w:r>
    </w:p>
    <w:p w14:paraId="21EB70B0" w14:textId="77777777" w:rsidR="00292E0B" w:rsidRPr="000351FE" w:rsidRDefault="00292E0B" w:rsidP="00292E0B">
      <w:pPr>
        <w:jc w:val="right"/>
        <w:rPr>
          <w:i/>
          <w:iCs/>
        </w:rPr>
      </w:pPr>
      <w:r>
        <w:rPr>
          <w:i/>
          <w:iCs/>
        </w:rPr>
        <w:t>Community leader, SA</w:t>
      </w:r>
    </w:p>
    <w:p w14:paraId="3294E197" w14:textId="175C361A" w:rsidR="00E61C64" w:rsidRDefault="00292E0B" w:rsidP="00292E0B">
      <w:r>
        <w:t>The survey results highlight this reliance on emergency services for natural disaster preparedness with TV news (primarily delivered through Emergency Services spokespeople) the BOM website, emergency services websites and Apps, the internet, radio news and social media (again primarily those published by Emergency Services) were the most common channels for information and communication. Regional/rural residents were more likely to consult ABC radio and local fire brigades.</w:t>
      </w:r>
    </w:p>
    <w:p w14:paraId="07389F1F" w14:textId="1BAC0DAA" w:rsidR="00292E0B" w:rsidRPr="000F6E24" w:rsidRDefault="00292E0B" w:rsidP="00FD0918">
      <w:pPr>
        <w:pStyle w:val="Caption"/>
        <w:spacing w:before="0"/>
      </w:pPr>
      <w:bookmarkStart w:id="66" w:name="_Toc53753250"/>
      <w:r>
        <w:lastRenderedPageBreak/>
        <w:t xml:space="preserve">Figure </w:t>
      </w:r>
      <w:fldSimple w:instr=" SEQ Figure \* ARABIC ">
        <w:r w:rsidR="00493AF7">
          <w:rPr>
            <w:noProof/>
          </w:rPr>
          <w:t>12</w:t>
        </w:r>
      </w:fldSimple>
      <w:r>
        <w:t>: Information and communication channels for preparing for a natural disaster - Residents</w:t>
      </w:r>
      <w:bookmarkEnd w:id="66"/>
    </w:p>
    <w:p w14:paraId="223D0A0E" w14:textId="77777777" w:rsidR="00292E0B" w:rsidRDefault="00292E0B" w:rsidP="00FD0918">
      <w:pPr>
        <w:spacing w:after="120"/>
      </w:pPr>
      <w:r w:rsidRPr="007E4359">
        <w:rPr>
          <w:noProof/>
          <w:lang w:eastAsia="en-AU"/>
        </w:rPr>
        <w:drawing>
          <wp:inline distT="0" distB="0" distL="0" distR="0" wp14:anchorId="0F633F13" wp14:editId="6D777E70">
            <wp:extent cx="6030595" cy="3771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0595" cy="3771265"/>
                    </a:xfrm>
                    <a:prstGeom prst="rect">
                      <a:avLst/>
                    </a:prstGeom>
                    <a:noFill/>
                    <a:ln>
                      <a:noFill/>
                    </a:ln>
                  </pic:spPr>
                </pic:pic>
              </a:graphicData>
            </a:graphic>
          </wp:inline>
        </w:drawing>
      </w:r>
    </w:p>
    <w:p w14:paraId="604ED0F9" w14:textId="0997935F" w:rsidR="00292E0B" w:rsidRDefault="00292E0B" w:rsidP="005C15A4">
      <w:pPr>
        <w:pStyle w:val="Heading5"/>
      </w:pPr>
      <w:r>
        <w:t>Community is key to disaster preparation</w:t>
      </w:r>
    </w:p>
    <w:p w14:paraId="6DAE1CFC" w14:textId="77777777" w:rsidR="00E61C64" w:rsidRDefault="00292E0B" w:rsidP="00292E0B">
      <w:r>
        <w:t>For residents who are more familiar with natural disasters, but also for regular travellers who travel with others or who are familiar with the locals due to regular visits, the collaborative approach to preparing is incredibly effective in building community resilience prior to, during and after a disaster. People in these communities look out for each other, share information about how to best prepare and consider it to be integral to being part of a community that is at risk and could be significantly affected by a natural disaster.</w:t>
      </w:r>
    </w:p>
    <w:p w14:paraId="6FD01B4F" w14:textId="35969A66" w:rsidR="00292E0B" w:rsidRDefault="00292E0B" w:rsidP="00292E0B">
      <w:r>
        <w:t>They acknowledge a shared ownership of managing the risk of disasters agreeing there are actions that individuals can take to prepare and protect their and their neighbours’ property while emergency services agencies work hard to protect the whole community. They know the local agency, the individuals who work or volunteer there and its responsibilities to manage public land and respond to emergencies. And they work collaboratively as a community to prepare and protect each other.</w:t>
      </w:r>
    </w:p>
    <w:p w14:paraId="1DB49160" w14:textId="77777777" w:rsidR="00292E0B" w:rsidRDefault="00292E0B" w:rsidP="00FD0918">
      <w:pPr>
        <w:spacing w:after="0"/>
        <w:ind w:left="720"/>
        <w:rPr>
          <w:i/>
          <w:iCs/>
        </w:rPr>
      </w:pPr>
      <w:r>
        <w:t>“</w:t>
      </w:r>
      <w:r w:rsidRPr="009529A4">
        <w:rPr>
          <w:i/>
          <w:iCs/>
        </w:rPr>
        <w:t>Shared responsibility is the best approach. Helping them understand that we don’t have a fire truck to put in front of everyone’s home. It’s your responsibility to help us to defend your property.</w:t>
      </w:r>
      <w:r>
        <w:rPr>
          <w:i/>
          <w:iCs/>
        </w:rPr>
        <w:t>”</w:t>
      </w:r>
    </w:p>
    <w:p w14:paraId="3339C41A" w14:textId="77777777" w:rsidR="00292E0B" w:rsidRDefault="00292E0B" w:rsidP="00FD0918">
      <w:pPr>
        <w:spacing w:before="0"/>
        <w:ind w:left="720"/>
        <w:jc w:val="right"/>
        <w:rPr>
          <w:i/>
          <w:iCs/>
        </w:rPr>
      </w:pPr>
      <w:r>
        <w:rPr>
          <w:i/>
          <w:iCs/>
        </w:rPr>
        <w:t>Community leader, TAS</w:t>
      </w:r>
    </w:p>
    <w:p w14:paraId="4A24E413" w14:textId="77777777" w:rsidR="00292E0B" w:rsidRDefault="00292E0B" w:rsidP="00FD0918">
      <w:pPr>
        <w:spacing w:before="120" w:after="0"/>
        <w:ind w:left="720"/>
        <w:rPr>
          <w:i/>
          <w:iCs/>
        </w:rPr>
      </w:pPr>
      <w:r>
        <w:t>“</w:t>
      </w:r>
      <w:r w:rsidRPr="00D87DAC">
        <w:rPr>
          <w:i/>
          <w:iCs/>
        </w:rPr>
        <w:t xml:space="preserve">It’s a full community awareness. We have a number of </w:t>
      </w:r>
      <w:r>
        <w:rPr>
          <w:i/>
          <w:iCs/>
        </w:rPr>
        <w:t>Facebook</w:t>
      </w:r>
      <w:r w:rsidRPr="00D87DAC">
        <w:rPr>
          <w:i/>
          <w:iCs/>
        </w:rPr>
        <w:t xml:space="preserve"> groups that are active in keeping people aware of fires and preparation </w:t>
      </w:r>
      <w:r>
        <w:rPr>
          <w:i/>
          <w:iCs/>
        </w:rPr>
        <w:t>“</w:t>
      </w:r>
    </w:p>
    <w:p w14:paraId="044E8373" w14:textId="77777777" w:rsidR="00292E0B" w:rsidRPr="00D87DAC" w:rsidRDefault="00292E0B" w:rsidP="00FD0918">
      <w:pPr>
        <w:spacing w:before="0"/>
        <w:ind w:left="720"/>
        <w:jc w:val="right"/>
        <w:rPr>
          <w:i/>
          <w:iCs/>
        </w:rPr>
      </w:pPr>
      <w:r>
        <w:rPr>
          <w:i/>
          <w:iCs/>
        </w:rPr>
        <w:t>Rural business owner, WA</w:t>
      </w:r>
    </w:p>
    <w:p w14:paraId="53157E63" w14:textId="77777777" w:rsidR="00292E0B" w:rsidRDefault="00292E0B" w:rsidP="00292E0B">
      <w:r>
        <w:t>In virtually every community there is a cohort who is more proactive and self-form community groups to coordinate a more community-based preparedness approach, particularly in smaller towns and remote locations. They reach out and engage others who may not be as proactive in sourcing information and implementing required preparations.</w:t>
      </w:r>
    </w:p>
    <w:p w14:paraId="7A9E6ADC" w14:textId="77777777" w:rsidR="00292E0B" w:rsidRDefault="00292E0B" w:rsidP="00FD0918">
      <w:pPr>
        <w:spacing w:after="0"/>
        <w:ind w:left="720"/>
        <w:rPr>
          <w:i/>
          <w:iCs/>
        </w:rPr>
      </w:pPr>
      <w:r>
        <w:rPr>
          <w:i/>
          <w:iCs/>
        </w:rPr>
        <w:lastRenderedPageBreak/>
        <w:t>“We’ve got our local group on Facebook and we get updates on weather conditions, emergencies and incidents on that – amongst other things – but we all know that if something is happening, we post it on there to make sure our neighbours are aware.”</w:t>
      </w:r>
    </w:p>
    <w:p w14:paraId="2A768464" w14:textId="77777777" w:rsidR="00292E0B" w:rsidRDefault="00292E0B" w:rsidP="00FD0918">
      <w:pPr>
        <w:spacing w:before="0"/>
        <w:ind w:left="720"/>
        <w:jc w:val="right"/>
        <w:rPr>
          <w:i/>
          <w:iCs/>
        </w:rPr>
      </w:pPr>
      <w:r>
        <w:rPr>
          <w:i/>
          <w:iCs/>
        </w:rPr>
        <w:t>Resident, South Coast NSW</w:t>
      </w:r>
    </w:p>
    <w:p w14:paraId="1FC1BD95" w14:textId="77777777" w:rsidR="00292E0B" w:rsidRDefault="00292E0B" w:rsidP="00292E0B">
      <w:pPr>
        <w:ind w:left="720"/>
        <w:rPr>
          <w:i/>
          <w:iCs/>
        </w:rPr>
      </w:pPr>
      <w:r>
        <w:rPr>
          <w:i/>
          <w:iCs/>
        </w:rPr>
        <w:t>“We decided to all buy walkie talkies and so everyone has one and we can talk to each other – it’s everyone on our road but you know, there’s maybe 5 or 6 who are kilometres away.”</w:t>
      </w:r>
    </w:p>
    <w:p w14:paraId="6692BB05" w14:textId="77777777" w:rsidR="00292E0B" w:rsidRDefault="00292E0B" w:rsidP="00292E0B">
      <w:pPr>
        <w:ind w:left="720"/>
        <w:jc w:val="right"/>
        <w:rPr>
          <w:i/>
          <w:iCs/>
        </w:rPr>
      </w:pPr>
      <w:r>
        <w:rPr>
          <w:i/>
          <w:iCs/>
        </w:rPr>
        <w:t>Resident, rural NSW</w:t>
      </w:r>
    </w:p>
    <w:p w14:paraId="261D8A02" w14:textId="77777777" w:rsidR="00292E0B" w:rsidRDefault="00292E0B" w:rsidP="00292E0B">
      <w:pPr>
        <w:ind w:left="720"/>
        <w:rPr>
          <w:i/>
          <w:iCs/>
        </w:rPr>
      </w:pPr>
      <w:r>
        <w:rPr>
          <w:i/>
          <w:iCs/>
        </w:rPr>
        <w:t>“Every year, actually it’s coming up shortly, I organise a get together and we just talk about the upcoming bushfire season and what’s happening and how we’re feeling about it. Usually one of us has already spoken to the RFS so we talk about that.”</w:t>
      </w:r>
    </w:p>
    <w:p w14:paraId="0E7FB205" w14:textId="77777777" w:rsidR="00E61C64" w:rsidRDefault="00292E0B" w:rsidP="00292E0B">
      <w:pPr>
        <w:ind w:left="720"/>
        <w:jc w:val="right"/>
        <w:rPr>
          <w:i/>
          <w:iCs/>
        </w:rPr>
      </w:pPr>
      <w:r>
        <w:rPr>
          <w:i/>
          <w:iCs/>
        </w:rPr>
        <w:t>Farm owner, rural NSW</w:t>
      </w:r>
    </w:p>
    <w:p w14:paraId="0F3452D1" w14:textId="4B9AD8E5" w:rsidR="00292E0B" w:rsidRDefault="00292E0B" w:rsidP="00292E0B">
      <w:r>
        <w:t>Travellers in this cohort often engage with other like-minded community members through formal and informal channels and interest groups. Predominately online, these travellers connect through social media groups or travel apps where they share information, tips and advice based on experience and interest in travel.</w:t>
      </w:r>
    </w:p>
    <w:p w14:paraId="6559CA87" w14:textId="77777777" w:rsidR="00292E0B" w:rsidRDefault="00292E0B" w:rsidP="00292E0B">
      <w:pPr>
        <w:ind w:left="720"/>
        <w:rPr>
          <w:i/>
          <w:iCs/>
        </w:rPr>
      </w:pPr>
      <w:r>
        <w:rPr>
          <w:i/>
          <w:iCs/>
        </w:rPr>
        <w:t>“I’m part of a caravan and camping Facebook group and they talk about preparing for travelling to remote areas all the time so I’ve got some good tips from there.”</w:t>
      </w:r>
    </w:p>
    <w:p w14:paraId="40BB9C7F" w14:textId="77777777" w:rsidR="00292E0B" w:rsidRDefault="00292E0B" w:rsidP="00292E0B">
      <w:pPr>
        <w:ind w:left="720"/>
        <w:jc w:val="right"/>
        <w:rPr>
          <w:i/>
          <w:iCs/>
        </w:rPr>
      </w:pPr>
      <w:r>
        <w:rPr>
          <w:i/>
          <w:iCs/>
        </w:rPr>
        <w:t>Traveller, ACT</w:t>
      </w:r>
    </w:p>
    <w:p w14:paraId="786F8CD9" w14:textId="77777777" w:rsidR="00292E0B" w:rsidRDefault="00292E0B" w:rsidP="00292E0B">
      <w:pPr>
        <w:ind w:left="720"/>
        <w:rPr>
          <w:i/>
          <w:iCs/>
        </w:rPr>
      </w:pPr>
      <w:r>
        <w:rPr>
          <w:i/>
          <w:iCs/>
        </w:rPr>
        <w:t>“We always travel with other families and most of us have travelled a fair bit so we all talk before we travel and between all of us we’ve got a good idea of what to do.”</w:t>
      </w:r>
    </w:p>
    <w:p w14:paraId="6A7B636E" w14:textId="77777777" w:rsidR="00292E0B" w:rsidRPr="009529A4" w:rsidRDefault="00292E0B" w:rsidP="00292E0B">
      <w:pPr>
        <w:ind w:left="720"/>
        <w:jc w:val="right"/>
        <w:rPr>
          <w:i/>
          <w:iCs/>
        </w:rPr>
      </w:pPr>
      <w:r>
        <w:rPr>
          <w:i/>
          <w:iCs/>
        </w:rPr>
        <w:t>Traveller, Melbourne, VIC</w:t>
      </w:r>
    </w:p>
    <w:p w14:paraId="1AA263E1" w14:textId="77777777" w:rsidR="00292E0B" w:rsidRPr="007B6D4A" w:rsidRDefault="00292E0B" w:rsidP="005C15A4">
      <w:pPr>
        <w:pStyle w:val="Heading5"/>
      </w:pPr>
      <w:r w:rsidRPr="007B6D4A">
        <w:t>Vulnerable community members are significantly disadvantaged</w:t>
      </w:r>
    </w:p>
    <w:p w14:paraId="65633049" w14:textId="77777777" w:rsidR="00E61C64" w:rsidRDefault="00292E0B" w:rsidP="00292E0B">
      <w:r w:rsidRPr="007B6D4A">
        <w:t>As outlined above, most community members and community leaders in disaster prone areas discussed the importance of strong local community connections to ensure a community-wide and community-led strategy of disaster preparedness. In these communities, those best prepared know their neighbours and they look after each other. For this reason, community leaders explained that community members who are not socially connected either due to age, homelessness or disability or if they are from CALD backgrounds or are indigenous, are more at risk when it comes to disasters.</w:t>
      </w:r>
    </w:p>
    <w:p w14:paraId="0CA09929" w14:textId="53DD21B6" w:rsidR="00292E0B" w:rsidRPr="007B6D4A" w:rsidRDefault="00292E0B" w:rsidP="00292E0B">
      <w:pPr>
        <w:ind w:left="720"/>
        <w:rPr>
          <w:i/>
          <w:iCs/>
        </w:rPr>
      </w:pPr>
      <w:r w:rsidRPr="007B6D4A">
        <w:t>“</w:t>
      </w:r>
      <w:r w:rsidRPr="007B6D4A">
        <w:rPr>
          <w:i/>
          <w:iCs/>
        </w:rPr>
        <w:t>Our older community members for example are often isolated and don’t have that social network that allows them to be connected and supported to prepare for a natural disaster.”</w:t>
      </w:r>
    </w:p>
    <w:p w14:paraId="0820620F" w14:textId="77777777" w:rsidR="00292E0B" w:rsidRPr="007B6D4A" w:rsidRDefault="00292E0B" w:rsidP="00292E0B">
      <w:pPr>
        <w:ind w:left="720"/>
        <w:jc w:val="right"/>
        <w:rPr>
          <w:i/>
          <w:iCs/>
        </w:rPr>
      </w:pPr>
      <w:r w:rsidRPr="007B6D4A">
        <w:rPr>
          <w:i/>
          <w:iCs/>
        </w:rPr>
        <w:t>Local council</w:t>
      </w:r>
    </w:p>
    <w:p w14:paraId="5D5E9AB6" w14:textId="77777777" w:rsidR="00292E0B" w:rsidRPr="007B6D4A" w:rsidRDefault="00292E0B" w:rsidP="00292E0B">
      <w:pPr>
        <w:ind w:left="720"/>
        <w:rPr>
          <w:i/>
          <w:iCs/>
        </w:rPr>
      </w:pPr>
      <w:r w:rsidRPr="007B6D4A">
        <w:rPr>
          <w:i/>
          <w:iCs/>
        </w:rPr>
        <w:t xml:space="preserve">“Because we are no longer a disability service provider, we have lost the connection with many of our community members with disabilities and </w:t>
      </w:r>
      <w:r w:rsidRPr="007B6D4A">
        <w:rPr>
          <w:i/>
          <w:iCs/>
        </w:rPr>
        <w:lastRenderedPageBreak/>
        <w:t>that really worries me. I would normally ensure they are ok and have a list of people to check on but I don’t have that anymore.”</w:t>
      </w:r>
    </w:p>
    <w:p w14:paraId="116219FA" w14:textId="77777777" w:rsidR="00292E0B" w:rsidRPr="007B6D4A" w:rsidRDefault="00292E0B" w:rsidP="00292E0B">
      <w:pPr>
        <w:ind w:left="720"/>
        <w:jc w:val="right"/>
        <w:rPr>
          <w:i/>
          <w:iCs/>
        </w:rPr>
      </w:pPr>
      <w:r w:rsidRPr="007B6D4A">
        <w:rPr>
          <w:i/>
          <w:iCs/>
        </w:rPr>
        <w:t>Local council</w:t>
      </w:r>
    </w:p>
    <w:p w14:paraId="23C8E208" w14:textId="77777777" w:rsidR="00E61C64" w:rsidRDefault="00292E0B" w:rsidP="00292E0B">
      <w:pPr>
        <w:ind w:left="720"/>
        <w:rPr>
          <w:i/>
          <w:iCs/>
        </w:rPr>
      </w:pPr>
      <w:r w:rsidRPr="007B6D4A">
        <w:rPr>
          <w:i/>
          <w:iCs/>
        </w:rPr>
        <w:t>“It’s very much about community connection. For new migrants, it’s the induction process and how they learn what they need to know as part of now living in regional Australia. They rely very much on the local community for that. It’s not really in the handbook”</w:t>
      </w:r>
    </w:p>
    <w:p w14:paraId="294FC98A" w14:textId="29405350" w:rsidR="00292E0B" w:rsidRPr="007B6D4A" w:rsidRDefault="00292E0B" w:rsidP="00292E0B">
      <w:pPr>
        <w:ind w:left="720"/>
        <w:jc w:val="right"/>
        <w:rPr>
          <w:i/>
          <w:iCs/>
        </w:rPr>
      </w:pPr>
      <w:r w:rsidRPr="007B6D4A">
        <w:rPr>
          <w:i/>
          <w:iCs/>
        </w:rPr>
        <w:t>CALD agency</w:t>
      </w:r>
    </w:p>
    <w:p w14:paraId="061E92EC" w14:textId="77777777" w:rsidR="00E61C64" w:rsidRDefault="00292E0B" w:rsidP="00292E0B">
      <w:r w:rsidRPr="007B6D4A">
        <w:t>In addition, with information about how to prepare for a natural disaster predominantly delivered through online communication channels and social media, they note that vulnerable community members who may also have limited access to devices or data are significantly disadvantaged.</w:t>
      </w:r>
    </w:p>
    <w:p w14:paraId="3CF88F33" w14:textId="6C9408B2" w:rsidR="00292E0B" w:rsidRPr="007B6D4A" w:rsidRDefault="00292E0B" w:rsidP="00C850BF">
      <w:pPr>
        <w:pStyle w:val="Bullet1"/>
        <w:numPr>
          <w:ilvl w:val="0"/>
          <w:numId w:val="0"/>
        </w:numPr>
        <w:ind w:left="720"/>
      </w:pPr>
      <w:r w:rsidRPr="007B6D4A">
        <w:t>“We just did a survey of our residents over 80 years of age and they said their main channel of communication (for anything) is television. That’s telling, isn’t it?”</w:t>
      </w:r>
    </w:p>
    <w:p w14:paraId="269A77F6" w14:textId="77777777" w:rsidR="00292E0B" w:rsidRPr="007B6D4A" w:rsidRDefault="00292E0B" w:rsidP="00C850BF">
      <w:pPr>
        <w:pStyle w:val="Bullet1"/>
        <w:numPr>
          <w:ilvl w:val="0"/>
          <w:numId w:val="0"/>
        </w:numPr>
        <w:ind w:left="720"/>
      </w:pPr>
      <w:r w:rsidRPr="007B6D4A">
        <w:t>Local Council</w:t>
      </w:r>
    </w:p>
    <w:p w14:paraId="0EF8E971" w14:textId="77777777" w:rsidR="00292E0B" w:rsidRDefault="00292E0B" w:rsidP="00C850BF">
      <w:pPr>
        <w:pStyle w:val="Bullet1"/>
        <w:numPr>
          <w:ilvl w:val="0"/>
          <w:numId w:val="0"/>
        </w:numPr>
        <w:ind w:left="720"/>
      </w:pPr>
      <w:r w:rsidRPr="007B6D4A">
        <w:t>“The message doesn’t need to be different for people with disability but it has to be accessible. Need to think about how they can access the information about preparing and the emergency services do a good job but it just needs to be given more thought.”</w:t>
      </w:r>
    </w:p>
    <w:p w14:paraId="6C3D73E4" w14:textId="77777777" w:rsidR="00E61C64" w:rsidRDefault="00292E0B" w:rsidP="00C850BF">
      <w:pPr>
        <w:pStyle w:val="Bullet1"/>
        <w:numPr>
          <w:ilvl w:val="0"/>
          <w:numId w:val="0"/>
        </w:numPr>
        <w:ind w:left="720"/>
      </w:pPr>
      <w:r w:rsidRPr="00F6295A">
        <w:t>Disability advocate, VIC</w:t>
      </w:r>
    </w:p>
    <w:p w14:paraId="60BBF71E" w14:textId="6670E028" w:rsidR="00292E0B" w:rsidRDefault="00292E0B" w:rsidP="005C15A4">
      <w:pPr>
        <w:pStyle w:val="Heading5"/>
      </w:pPr>
      <w:r>
        <w:t>Information channel referenced during a natural disaster are more localised</w:t>
      </w:r>
    </w:p>
    <w:p w14:paraId="1EE79AA0" w14:textId="77777777" w:rsidR="00E61C64" w:rsidRDefault="00483E9B" w:rsidP="00483E9B">
      <w:r>
        <w:t xml:space="preserve">The information and communication channels </w:t>
      </w:r>
      <w:r w:rsidR="001A3618">
        <w:t>that would be consulted</w:t>
      </w:r>
      <w:r>
        <w:t xml:space="preserve"> </w:t>
      </w:r>
      <w:r w:rsidRPr="00364595">
        <w:rPr>
          <w:b/>
          <w:bCs/>
          <w:i/>
          <w:iCs/>
        </w:rPr>
        <w:t>during</w:t>
      </w:r>
      <w:r>
        <w:t xml:space="preserve"> </w:t>
      </w:r>
      <w:r w:rsidR="001A3618">
        <w:t xml:space="preserve">a natural disaster </w:t>
      </w:r>
      <w:r>
        <w:t xml:space="preserve">were similar </w:t>
      </w:r>
      <w:r w:rsidR="00292E0B">
        <w:t xml:space="preserve">to those referenced in prepare with </w:t>
      </w:r>
      <w:r w:rsidR="001A3618">
        <w:t>the most common channels would be TV news, radio news, the BOM website, emergency services website and apps and friends and family.</w:t>
      </w:r>
    </w:p>
    <w:p w14:paraId="13AB1AB6" w14:textId="77777777" w:rsidR="00E61C64" w:rsidRDefault="001A3618" w:rsidP="007B6D4A">
      <w:r>
        <w:t xml:space="preserve">Those more familiar with natural disasters were </w:t>
      </w:r>
      <w:r w:rsidR="009A7C45">
        <w:t>again more likely to identify a broader range of channels they would obtain information from.</w:t>
      </w:r>
    </w:p>
    <w:p w14:paraId="3D03D738" w14:textId="3623BA34" w:rsidR="000F6E24" w:rsidRPr="000F6E24" w:rsidRDefault="000F6E24" w:rsidP="00153AA1">
      <w:pPr>
        <w:pStyle w:val="Caption"/>
      </w:pPr>
      <w:bookmarkStart w:id="67" w:name="_Hlk53300900"/>
      <w:bookmarkStart w:id="68" w:name="_Toc53753251"/>
      <w:r>
        <w:lastRenderedPageBreak/>
        <w:t xml:space="preserve">Figure </w:t>
      </w:r>
      <w:fldSimple w:instr=" SEQ Figure \* ARABIC ">
        <w:r w:rsidR="00493AF7">
          <w:rPr>
            <w:noProof/>
          </w:rPr>
          <w:t>13</w:t>
        </w:r>
      </w:fldSimple>
      <w:r>
        <w:t xml:space="preserve">: Information and communication channels </w:t>
      </w:r>
      <w:bookmarkEnd w:id="67"/>
      <w:r>
        <w:t xml:space="preserve">during a natural disaster - </w:t>
      </w:r>
      <w:r w:rsidR="002A071F">
        <w:t>R</w:t>
      </w:r>
      <w:r>
        <w:t>esidents</w:t>
      </w:r>
      <w:bookmarkEnd w:id="68"/>
    </w:p>
    <w:p w14:paraId="088FF3DE" w14:textId="0882F3D7" w:rsidR="000F6E24" w:rsidRDefault="002A071F" w:rsidP="000F6E24">
      <w:r w:rsidRPr="002A071F">
        <w:rPr>
          <w:noProof/>
          <w:lang w:eastAsia="en-AU"/>
        </w:rPr>
        <w:drawing>
          <wp:inline distT="0" distB="0" distL="0" distR="0" wp14:anchorId="6D90047C" wp14:editId="4846EFE2">
            <wp:extent cx="6030595" cy="348869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0595" cy="3488690"/>
                    </a:xfrm>
                    <a:prstGeom prst="rect">
                      <a:avLst/>
                    </a:prstGeom>
                    <a:noFill/>
                    <a:ln>
                      <a:noFill/>
                    </a:ln>
                  </pic:spPr>
                </pic:pic>
              </a:graphicData>
            </a:graphic>
          </wp:inline>
        </w:drawing>
      </w:r>
    </w:p>
    <w:p w14:paraId="2354DD2A" w14:textId="77777777" w:rsidR="000202E4" w:rsidRDefault="000202E4">
      <w:pPr>
        <w:spacing w:before="0" w:line="259" w:lineRule="auto"/>
      </w:pPr>
      <w:r>
        <w:br w:type="page"/>
      </w:r>
    </w:p>
    <w:p w14:paraId="2549E2C2" w14:textId="59BB2382" w:rsidR="000A5E1C" w:rsidRDefault="007D28EE" w:rsidP="000202E4">
      <w:r>
        <w:lastRenderedPageBreak/>
        <w:t>The</w:t>
      </w:r>
      <w:r w:rsidR="006955C7">
        <w:t xml:space="preserve"> survey results showed that the</w:t>
      </w:r>
      <w:r>
        <w:t>re were some channels that would be used more for preparations or used more during a natural disaster</w:t>
      </w:r>
    </w:p>
    <w:p w14:paraId="4CE020C8" w14:textId="387A2CA4" w:rsidR="007D28EE" w:rsidRDefault="007D28EE" w:rsidP="007B6D4A">
      <w:pPr>
        <w:pStyle w:val="Caption"/>
      </w:pPr>
      <w:bookmarkStart w:id="69" w:name="_Toc53753252"/>
      <w:r w:rsidRPr="007D28EE">
        <w:t xml:space="preserve">Figure </w:t>
      </w:r>
      <w:fldSimple w:instr=" SEQ Figure \* ARABIC ">
        <w:r w:rsidR="00493AF7">
          <w:rPr>
            <w:noProof/>
          </w:rPr>
          <w:t>14</w:t>
        </w:r>
      </w:fldSimple>
      <w:r w:rsidRPr="007D28EE">
        <w:t xml:space="preserve">: </w:t>
      </w:r>
      <w:r w:rsidR="00D34A8E">
        <w:t xml:space="preserve">Comparison of Information and communication channels </w:t>
      </w:r>
      <w:r>
        <w:t>for preparations vs. during a natural disaster -</w:t>
      </w:r>
      <w:r w:rsidR="00437D82">
        <w:t>R</w:t>
      </w:r>
      <w:r>
        <w:t>esidents</w:t>
      </w:r>
      <w:bookmarkEnd w:id="69"/>
    </w:p>
    <w:tbl>
      <w:tblPr>
        <w:tblStyle w:val="GridTable4-Accent6"/>
        <w:tblW w:w="9736" w:type="dxa"/>
        <w:tblLayout w:type="fixed"/>
        <w:tblLook w:val="04A0" w:firstRow="1" w:lastRow="0" w:firstColumn="1" w:lastColumn="0" w:noHBand="0" w:noVBand="1"/>
        <w:tblDescription w:val="FIGURE 14: COMPARISON OF INFORMATION AND COMMUNICATION CHANNELS FOR PREPARATIONS VS. DURING A NATURAL DISASTER -RESIDENTS"/>
      </w:tblPr>
      <w:tblGrid>
        <w:gridCol w:w="3246"/>
        <w:gridCol w:w="3245"/>
        <w:gridCol w:w="3245"/>
      </w:tblGrid>
      <w:tr w:rsidR="00294FDD" w:rsidRPr="007D28EE" w14:paraId="3B8B19C6" w14:textId="77777777" w:rsidTr="00BB6E85">
        <w:trPr>
          <w:cnfStyle w:val="100000000000" w:firstRow="1" w:lastRow="0" w:firstColumn="0" w:lastColumn="0" w:oddVBand="0" w:evenVBand="0" w:oddHBand="0" w:evenHBand="0" w:firstRowFirstColumn="0" w:firstRowLastColumn="0" w:lastRowFirstColumn="0" w:lastRowLastColumn="0"/>
          <w:cantSplit/>
          <w:trHeight w:val="258"/>
          <w:tblHead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09B2F6FB" w14:textId="2E34B798" w:rsidR="00294FDD" w:rsidRPr="00D43415" w:rsidRDefault="00294FDD" w:rsidP="00D43415">
            <w:pPr>
              <w:pStyle w:val="TableText"/>
              <w:jc w:val="center"/>
              <w:rPr>
                <w:lang w:eastAsia="en-AU"/>
              </w:rPr>
            </w:pPr>
            <w:r w:rsidRPr="00D43415">
              <w:rPr>
                <w:lang w:eastAsia="en-AU"/>
              </w:rPr>
              <w:t>Use equally for preparations and during disasters</w:t>
            </w:r>
          </w:p>
        </w:tc>
        <w:tc>
          <w:tcPr>
            <w:tcW w:w="3245" w:type="dxa"/>
            <w:vAlign w:val="center"/>
          </w:tcPr>
          <w:p w14:paraId="7D3153A9" w14:textId="4722C3D6" w:rsidR="00294FDD" w:rsidRPr="00D43415" w:rsidRDefault="00294FDD" w:rsidP="00D43415">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D43415">
              <w:rPr>
                <w:lang w:eastAsia="en-AU"/>
              </w:rPr>
              <w:t xml:space="preserve">Use </w:t>
            </w:r>
            <w:r w:rsidR="00D43415" w:rsidRPr="00D43415">
              <w:rPr>
                <w:lang w:eastAsia="en-AU"/>
              </w:rPr>
              <w:t>relatively</w:t>
            </w:r>
            <w:r w:rsidRPr="00D43415">
              <w:rPr>
                <w:lang w:eastAsia="en-AU"/>
              </w:rPr>
              <w:t xml:space="preserve"> more for preparations</w:t>
            </w:r>
          </w:p>
        </w:tc>
        <w:tc>
          <w:tcPr>
            <w:tcW w:w="3245" w:type="dxa"/>
            <w:noWrap/>
            <w:vAlign w:val="center"/>
            <w:hideMark/>
          </w:tcPr>
          <w:p w14:paraId="31B9AF69" w14:textId="28690FA0" w:rsidR="00294FDD" w:rsidRPr="00D43415" w:rsidRDefault="00294FDD" w:rsidP="00D43415">
            <w:pPr>
              <w:pStyle w:val="TableText"/>
              <w:jc w:val="center"/>
              <w:cnfStyle w:val="100000000000" w:firstRow="1" w:lastRow="0" w:firstColumn="0" w:lastColumn="0" w:oddVBand="0" w:evenVBand="0" w:oddHBand="0" w:evenHBand="0" w:firstRowFirstColumn="0" w:firstRowLastColumn="0" w:lastRowFirstColumn="0" w:lastRowLastColumn="0"/>
              <w:rPr>
                <w:lang w:eastAsia="en-AU"/>
              </w:rPr>
            </w:pPr>
            <w:r w:rsidRPr="00D43415">
              <w:rPr>
                <w:lang w:eastAsia="en-AU"/>
              </w:rPr>
              <w:t xml:space="preserve">Used </w:t>
            </w:r>
            <w:r w:rsidR="00D43415" w:rsidRPr="00D43415">
              <w:rPr>
                <w:lang w:eastAsia="en-AU"/>
              </w:rPr>
              <w:t>relatively</w:t>
            </w:r>
            <w:r w:rsidRPr="00D43415">
              <w:rPr>
                <w:lang w:eastAsia="en-AU"/>
              </w:rPr>
              <w:t xml:space="preserve"> more during</w:t>
            </w:r>
          </w:p>
        </w:tc>
      </w:tr>
      <w:tr w:rsidR="00294FDD" w:rsidRPr="007D28EE" w14:paraId="321A4F5D" w14:textId="77777777" w:rsidTr="00BB6E85">
        <w:trPr>
          <w:cnfStyle w:val="000000100000" w:firstRow="0" w:lastRow="0" w:firstColumn="0" w:lastColumn="0" w:oddVBand="0" w:evenVBand="0" w:oddHBand="1" w:evenHBand="0" w:firstRowFirstColumn="0" w:firstRowLastColumn="0" w:lastRowFirstColumn="0" w:lastRowLastColumn="0"/>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hideMark/>
          </w:tcPr>
          <w:p w14:paraId="62689778" w14:textId="2419B56A" w:rsidR="00294FDD" w:rsidRPr="00D43415" w:rsidRDefault="00294FDD" w:rsidP="00D43415">
            <w:pPr>
              <w:pStyle w:val="TableText"/>
              <w:jc w:val="center"/>
              <w:rPr>
                <w:b w:val="0"/>
                <w:bCs w:val="0"/>
                <w:lang w:eastAsia="en-AU"/>
              </w:rPr>
            </w:pPr>
            <w:r w:rsidRPr="00D43415">
              <w:rPr>
                <w:b w:val="0"/>
                <w:bCs w:val="0"/>
              </w:rPr>
              <w:t>TV news</w:t>
            </w:r>
          </w:p>
        </w:tc>
        <w:tc>
          <w:tcPr>
            <w:tcW w:w="3245" w:type="dxa"/>
            <w:vAlign w:val="center"/>
          </w:tcPr>
          <w:p w14:paraId="0871C2CE" w14:textId="7BB0490E"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D43415">
              <w:rPr>
                <w:lang w:eastAsia="en-AU"/>
              </w:rPr>
              <w:t>BOM – Bureau of Meteorology website</w:t>
            </w:r>
          </w:p>
        </w:tc>
        <w:tc>
          <w:tcPr>
            <w:tcW w:w="3245" w:type="dxa"/>
            <w:noWrap/>
            <w:vAlign w:val="center"/>
            <w:hideMark/>
          </w:tcPr>
          <w:p w14:paraId="6187CEED" w14:textId="403EB973"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D43415">
              <w:rPr>
                <w:lang w:eastAsia="en-AU"/>
              </w:rPr>
              <w:t>Emergency services / alert App</w:t>
            </w:r>
          </w:p>
        </w:tc>
      </w:tr>
      <w:tr w:rsidR="00294FDD" w:rsidRPr="007D28EE" w14:paraId="0F2E6981" w14:textId="77777777" w:rsidTr="00BB6E85">
        <w:trPr>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hideMark/>
          </w:tcPr>
          <w:p w14:paraId="36636087" w14:textId="7BD8E457" w:rsidR="00294FDD" w:rsidRPr="00D43415" w:rsidRDefault="00294FDD" w:rsidP="00D43415">
            <w:pPr>
              <w:pStyle w:val="TableText"/>
              <w:jc w:val="center"/>
              <w:rPr>
                <w:b w:val="0"/>
                <w:bCs w:val="0"/>
                <w:lang w:eastAsia="en-AU"/>
              </w:rPr>
            </w:pPr>
            <w:r w:rsidRPr="00D43415">
              <w:rPr>
                <w:b w:val="0"/>
                <w:bCs w:val="0"/>
              </w:rPr>
              <w:t>Emergency services (total) – website more than apps</w:t>
            </w:r>
          </w:p>
        </w:tc>
        <w:tc>
          <w:tcPr>
            <w:tcW w:w="3245" w:type="dxa"/>
            <w:vAlign w:val="center"/>
          </w:tcPr>
          <w:p w14:paraId="450A7A08" w14:textId="436A1802" w:rsidR="00294FDD" w:rsidRPr="00D43415" w:rsidRDefault="00294FDD" w:rsidP="00D4341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43415">
              <w:rPr>
                <w:lang w:eastAsia="en-AU"/>
              </w:rPr>
              <w:t>Internet</w:t>
            </w:r>
            <w:r w:rsidR="00E61C64">
              <w:rPr>
                <w:lang w:eastAsia="en-AU"/>
              </w:rPr>
              <w:t xml:space="preserve"> </w:t>
            </w:r>
            <w:r w:rsidRPr="00D43415">
              <w:rPr>
                <w:lang w:eastAsia="en-AU"/>
              </w:rPr>
              <w:t>/ Google search</w:t>
            </w:r>
          </w:p>
        </w:tc>
        <w:tc>
          <w:tcPr>
            <w:tcW w:w="3245" w:type="dxa"/>
            <w:noWrap/>
            <w:vAlign w:val="center"/>
            <w:hideMark/>
          </w:tcPr>
          <w:p w14:paraId="1D7AE84C" w14:textId="6644B0DE" w:rsidR="00294FDD" w:rsidRPr="00D43415" w:rsidRDefault="00294FDD" w:rsidP="00D4341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43415">
              <w:rPr>
                <w:lang w:eastAsia="en-AU"/>
              </w:rPr>
              <w:t>Radio news</w:t>
            </w:r>
          </w:p>
        </w:tc>
      </w:tr>
      <w:tr w:rsidR="00294FDD" w:rsidRPr="007D28EE" w14:paraId="0DEFD338" w14:textId="77777777" w:rsidTr="00BB6E85">
        <w:trPr>
          <w:cnfStyle w:val="000000100000" w:firstRow="0" w:lastRow="0" w:firstColumn="0" w:lastColumn="0" w:oddVBand="0" w:evenVBand="0" w:oddHBand="1" w:evenHBand="0" w:firstRowFirstColumn="0" w:firstRowLastColumn="0" w:lastRowFirstColumn="0" w:lastRowLastColumn="0"/>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hideMark/>
          </w:tcPr>
          <w:p w14:paraId="02922EB1" w14:textId="4731D1C4" w:rsidR="00294FDD" w:rsidRPr="00D43415" w:rsidRDefault="00294FDD" w:rsidP="00D43415">
            <w:pPr>
              <w:pStyle w:val="TableText"/>
              <w:jc w:val="center"/>
              <w:rPr>
                <w:b w:val="0"/>
                <w:bCs w:val="0"/>
                <w:lang w:eastAsia="en-AU"/>
              </w:rPr>
            </w:pPr>
            <w:r w:rsidRPr="00D43415">
              <w:rPr>
                <w:b w:val="0"/>
                <w:bCs w:val="0"/>
              </w:rPr>
              <w:t>Radio news</w:t>
            </w:r>
          </w:p>
        </w:tc>
        <w:tc>
          <w:tcPr>
            <w:tcW w:w="3245" w:type="dxa"/>
            <w:vAlign w:val="center"/>
          </w:tcPr>
          <w:p w14:paraId="65A6AA96" w14:textId="316C2B4F"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D43415">
              <w:rPr>
                <w:lang w:eastAsia="en-AU"/>
              </w:rPr>
              <w:t>Local Government / Council website</w:t>
            </w:r>
          </w:p>
        </w:tc>
        <w:tc>
          <w:tcPr>
            <w:tcW w:w="3245" w:type="dxa"/>
            <w:noWrap/>
            <w:vAlign w:val="center"/>
            <w:hideMark/>
          </w:tcPr>
          <w:p w14:paraId="3D15F1F3" w14:textId="3ED75E5D"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D43415">
              <w:rPr>
                <w:lang w:eastAsia="en-AU"/>
              </w:rPr>
              <w:t>ABC radio stations</w:t>
            </w:r>
          </w:p>
        </w:tc>
      </w:tr>
      <w:tr w:rsidR="00294FDD" w:rsidRPr="007D28EE" w14:paraId="55BF834C" w14:textId="77777777" w:rsidTr="00BB6E85">
        <w:trPr>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hideMark/>
          </w:tcPr>
          <w:p w14:paraId="4486D0F4" w14:textId="5B36BACE" w:rsidR="00294FDD" w:rsidRPr="00D43415" w:rsidRDefault="00294FDD" w:rsidP="00D43415">
            <w:pPr>
              <w:pStyle w:val="TableText"/>
              <w:jc w:val="center"/>
              <w:rPr>
                <w:b w:val="0"/>
                <w:bCs w:val="0"/>
                <w:lang w:eastAsia="en-AU"/>
              </w:rPr>
            </w:pPr>
            <w:r w:rsidRPr="00D43415">
              <w:rPr>
                <w:b w:val="0"/>
                <w:bCs w:val="0"/>
              </w:rPr>
              <w:t>BOM – Bureau of Meteorology website</w:t>
            </w:r>
          </w:p>
        </w:tc>
        <w:tc>
          <w:tcPr>
            <w:tcW w:w="3245" w:type="dxa"/>
            <w:vAlign w:val="center"/>
          </w:tcPr>
          <w:p w14:paraId="7FF0071C" w14:textId="1DC64C65" w:rsidR="00294FDD" w:rsidRPr="00D43415" w:rsidRDefault="00294FDD" w:rsidP="00D4341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43415">
              <w:rPr>
                <w:lang w:eastAsia="en-AU"/>
              </w:rPr>
              <w:t>Local / Town meetings for the community about preparing for a natural disaster</w:t>
            </w:r>
          </w:p>
        </w:tc>
        <w:tc>
          <w:tcPr>
            <w:tcW w:w="3245" w:type="dxa"/>
            <w:noWrap/>
            <w:vAlign w:val="center"/>
            <w:hideMark/>
          </w:tcPr>
          <w:p w14:paraId="030AF0AB" w14:textId="14302F71" w:rsidR="00294FDD" w:rsidRPr="00D43415" w:rsidRDefault="00294FDD" w:rsidP="00D4341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43415">
              <w:rPr>
                <w:lang w:eastAsia="en-AU"/>
              </w:rPr>
              <w:t>Commercial radio stations</w:t>
            </w:r>
          </w:p>
        </w:tc>
      </w:tr>
      <w:tr w:rsidR="00294FDD" w:rsidRPr="007D28EE" w14:paraId="2A4F9EA7" w14:textId="77777777" w:rsidTr="00BB6E85">
        <w:trPr>
          <w:cnfStyle w:val="000000100000" w:firstRow="0" w:lastRow="0" w:firstColumn="0" w:lastColumn="0" w:oddVBand="0" w:evenVBand="0" w:oddHBand="1" w:evenHBand="0" w:firstRowFirstColumn="0" w:firstRowLastColumn="0" w:lastRowFirstColumn="0" w:lastRowLastColumn="0"/>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tcPr>
          <w:p w14:paraId="59378DE1" w14:textId="0A1CAEAC" w:rsidR="00294FDD" w:rsidRPr="00D43415" w:rsidRDefault="00294FDD" w:rsidP="00D43415">
            <w:pPr>
              <w:pStyle w:val="TableText"/>
              <w:jc w:val="center"/>
              <w:rPr>
                <w:b w:val="0"/>
                <w:bCs w:val="0"/>
                <w:lang w:eastAsia="en-AU"/>
              </w:rPr>
            </w:pPr>
            <w:r w:rsidRPr="00D43415">
              <w:rPr>
                <w:b w:val="0"/>
                <w:bCs w:val="0"/>
              </w:rPr>
              <w:t>Internet</w:t>
            </w:r>
            <w:r w:rsidR="00E61C64">
              <w:rPr>
                <w:b w:val="0"/>
                <w:bCs w:val="0"/>
              </w:rPr>
              <w:t xml:space="preserve"> </w:t>
            </w:r>
            <w:r w:rsidRPr="00D43415">
              <w:rPr>
                <w:b w:val="0"/>
                <w:bCs w:val="0"/>
              </w:rPr>
              <w:t>/ Google search</w:t>
            </w:r>
          </w:p>
        </w:tc>
        <w:tc>
          <w:tcPr>
            <w:tcW w:w="3245" w:type="dxa"/>
            <w:vAlign w:val="center"/>
          </w:tcPr>
          <w:p w14:paraId="5853E6B3" w14:textId="5B6D783C"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r w:rsidRPr="00D43415">
              <w:rPr>
                <w:lang w:eastAsia="en-AU"/>
              </w:rPr>
              <w:t>Direct mail received from community fire groups</w:t>
            </w:r>
          </w:p>
        </w:tc>
        <w:tc>
          <w:tcPr>
            <w:tcW w:w="3245" w:type="dxa"/>
            <w:noWrap/>
            <w:vAlign w:val="center"/>
          </w:tcPr>
          <w:p w14:paraId="434ADEBC" w14:textId="3B80D93B"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p>
        </w:tc>
      </w:tr>
      <w:tr w:rsidR="00294FDD" w:rsidRPr="007D28EE" w14:paraId="36C69736" w14:textId="77777777" w:rsidTr="00BB6E85">
        <w:trPr>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tcPr>
          <w:p w14:paraId="6F5671D6" w14:textId="3A9942F7" w:rsidR="00294FDD" w:rsidRPr="00D43415" w:rsidRDefault="00294FDD" w:rsidP="00D43415">
            <w:pPr>
              <w:pStyle w:val="TableText"/>
              <w:jc w:val="center"/>
              <w:rPr>
                <w:b w:val="0"/>
                <w:bCs w:val="0"/>
                <w:lang w:eastAsia="en-AU"/>
              </w:rPr>
            </w:pPr>
            <w:r w:rsidRPr="00D43415">
              <w:rPr>
                <w:b w:val="0"/>
                <w:bCs w:val="0"/>
              </w:rPr>
              <w:t>ABC radio stations</w:t>
            </w:r>
          </w:p>
        </w:tc>
        <w:tc>
          <w:tcPr>
            <w:tcW w:w="3245" w:type="dxa"/>
            <w:vAlign w:val="center"/>
          </w:tcPr>
          <w:p w14:paraId="1EB9A62E" w14:textId="11AA82D2" w:rsidR="00294FDD" w:rsidRPr="00D43415" w:rsidRDefault="00294FDD" w:rsidP="00D4341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r w:rsidRPr="00D43415">
              <w:rPr>
                <w:lang w:eastAsia="en-AU"/>
              </w:rPr>
              <w:t>Social media (e.g. Facebook, Twitter, etc.)</w:t>
            </w:r>
          </w:p>
        </w:tc>
        <w:tc>
          <w:tcPr>
            <w:tcW w:w="3245" w:type="dxa"/>
            <w:noWrap/>
            <w:vAlign w:val="center"/>
          </w:tcPr>
          <w:p w14:paraId="625A2191" w14:textId="277EEA7D" w:rsidR="00294FDD" w:rsidRPr="00D43415" w:rsidRDefault="00294FDD" w:rsidP="00D43415">
            <w:pPr>
              <w:pStyle w:val="TableText"/>
              <w:jc w:val="center"/>
              <w:cnfStyle w:val="000000000000" w:firstRow="0" w:lastRow="0" w:firstColumn="0" w:lastColumn="0" w:oddVBand="0" w:evenVBand="0" w:oddHBand="0" w:evenHBand="0" w:firstRowFirstColumn="0" w:firstRowLastColumn="0" w:lastRowFirstColumn="0" w:lastRowLastColumn="0"/>
              <w:rPr>
                <w:lang w:eastAsia="en-AU"/>
              </w:rPr>
            </w:pPr>
          </w:p>
        </w:tc>
      </w:tr>
      <w:tr w:rsidR="00294FDD" w:rsidRPr="007D28EE" w14:paraId="77D5883E" w14:textId="77777777" w:rsidTr="00BB6E85">
        <w:trPr>
          <w:cnfStyle w:val="000000100000" w:firstRow="0" w:lastRow="0" w:firstColumn="0" w:lastColumn="0" w:oddVBand="0" w:evenVBand="0" w:oddHBand="1" w:evenHBand="0" w:firstRowFirstColumn="0" w:firstRowLastColumn="0" w:lastRowFirstColumn="0" w:lastRowLastColumn="0"/>
          <w:cantSplit/>
          <w:trHeight w:val="258"/>
        </w:trPr>
        <w:tc>
          <w:tcPr>
            <w:cnfStyle w:val="001000000000" w:firstRow="0" w:lastRow="0" w:firstColumn="1" w:lastColumn="0" w:oddVBand="0" w:evenVBand="0" w:oddHBand="0" w:evenHBand="0" w:firstRowFirstColumn="0" w:firstRowLastColumn="0" w:lastRowFirstColumn="0" w:lastRowLastColumn="0"/>
            <w:tcW w:w="3246" w:type="dxa"/>
            <w:noWrap/>
            <w:vAlign w:val="bottom"/>
          </w:tcPr>
          <w:p w14:paraId="731D5F70" w14:textId="48FD2F22" w:rsidR="00294FDD" w:rsidRPr="00D43415" w:rsidRDefault="00294FDD" w:rsidP="00D43415">
            <w:pPr>
              <w:pStyle w:val="TableText"/>
              <w:jc w:val="center"/>
              <w:rPr>
                <w:b w:val="0"/>
                <w:bCs w:val="0"/>
                <w:lang w:eastAsia="en-AU"/>
              </w:rPr>
            </w:pPr>
            <w:r w:rsidRPr="00D43415">
              <w:rPr>
                <w:b w:val="0"/>
                <w:bCs w:val="0"/>
              </w:rPr>
              <w:t>Friends/family</w:t>
            </w:r>
          </w:p>
        </w:tc>
        <w:tc>
          <w:tcPr>
            <w:tcW w:w="3245" w:type="dxa"/>
            <w:vAlign w:val="center"/>
          </w:tcPr>
          <w:p w14:paraId="48E34E96" w14:textId="77777777"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245" w:type="dxa"/>
            <w:noWrap/>
            <w:vAlign w:val="center"/>
          </w:tcPr>
          <w:p w14:paraId="74583AD2" w14:textId="77777777" w:rsidR="00294FDD" w:rsidRPr="00D43415" w:rsidRDefault="00294FDD" w:rsidP="00D43415">
            <w:pPr>
              <w:pStyle w:val="TableText"/>
              <w:jc w:val="center"/>
              <w:cnfStyle w:val="000000100000" w:firstRow="0" w:lastRow="0" w:firstColumn="0" w:lastColumn="0" w:oddVBand="0" w:evenVBand="0" w:oddHBand="1" w:evenHBand="0" w:firstRowFirstColumn="0" w:firstRowLastColumn="0" w:lastRowFirstColumn="0" w:lastRowLastColumn="0"/>
              <w:rPr>
                <w:lang w:eastAsia="en-AU"/>
              </w:rPr>
            </w:pPr>
          </w:p>
        </w:tc>
      </w:tr>
    </w:tbl>
    <w:p w14:paraId="2BDDFA3D" w14:textId="648DABC5" w:rsidR="00E43C7E" w:rsidRPr="007B6D4A" w:rsidRDefault="007B001E" w:rsidP="00FD0918">
      <w:pPr>
        <w:pStyle w:val="Heading4"/>
      </w:pPr>
      <w:r w:rsidRPr="007B6D4A">
        <w:t xml:space="preserve">Preparing </w:t>
      </w:r>
      <w:r w:rsidR="000202E4">
        <w:t>to travel to a disaster prone area</w:t>
      </w:r>
      <w:r w:rsidR="00CF23E2" w:rsidRPr="007B6D4A">
        <w:t xml:space="preserve"> </w:t>
      </w:r>
      <w:r w:rsidR="00D34A8E">
        <w:t>- Travellers</w:t>
      </w:r>
    </w:p>
    <w:p w14:paraId="7478BE81" w14:textId="77777777" w:rsidR="00E61C64" w:rsidRDefault="007F3600" w:rsidP="005C15A4">
      <w:pPr>
        <w:pStyle w:val="Heading5"/>
      </w:pPr>
      <w:r>
        <w:t xml:space="preserve">Many urban travellers to regional areas are not </w:t>
      </w:r>
      <w:r w:rsidR="00435450">
        <w:t xml:space="preserve">well </w:t>
      </w:r>
      <w:r>
        <w:t xml:space="preserve">prepared </w:t>
      </w:r>
      <w:r w:rsidR="00635A63">
        <w:t>for natural disasters and can even exhibit overconfidence in their level of preparation.</w:t>
      </w:r>
    </w:p>
    <w:p w14:paraId="17635C42" w14:textId="77777777" w:rsidR="00E61C64" w:rsidRDefault="006955C7" w:rsidP="006955C7">
      <w:r>
        <w:t>The qualitative research found that travellers to regional areas who have not had an experience with a natural disaster confess they are unprepared, and do not consider preparation of any form in case of one. For some visitors, a “holiday” mentality influences a lack of consideration for the implications of travelling to a potentially dangerous area – they are blinkered to some degree by their desire to rest and relax at their holiday destination and do not actively seek out information that might jeopardise this.</w:t>
      </w:r>
      <w:r w:rsidR="00E61C64">
        <w:t xml:space="preserve"> </w:t>
      </w:r>
      <w:r>
        <w:t>If there is an immediate and imminent threat, some travellers may consider (not always) changing their travel plans however it is highly unlikely that they consider the implications of travelling to a disaster prone region when they pack their bags/vehicle. It is fair to say there is even less consideration of telecommunications during a natural disaster.</w:t>
      </w:r>
    </w:p>
    <w:p w14:paraId="2B780A9D" w14:textId="77777777" w:rsidR="00E61C64" w:rsidRDefault="006955C7" w:rsidP="006955C7">
      <w:r>
        <w:t>S</w:t>
      </w:r>
      <w:r w:rsidRPr="006F6E21">
        <w:t xml:space="preserve">ome </w:t>
      </w:r>
      <w:r>
        <w:t>travellers were</w:t>
      </w:r>
      <w:r w:rsidRPr="006F6E21">
        <w:t xml:space="preserve"> open and transparent about this lack of preparation while others are more likely to over-report their knowledge of what to do.</w:t>
      </w:r>
    </w:p>
    <w:p w14:paraId="52013A53" w14:textId="59D7161C" w:rsidR="006955C7" w:rsidRPr="006F6E21" w:rsidRDefault="006955C7" w:rsidP="006955C7">
      <w:pPr>
        <w:ind w:left="720"/>
        <w:rPr>
          <w:i/>
          <w:iCs/>
        </w:rPr>
      </w:pPr>
      <w:r w:rsidRPr="006F6E21">
        <w:rPr>
          <w:i/>
          <w:iCs/>
        </w:rPr>
        <w:t>“To be honest, no, I don’t really think about it. I’m pretty much looking forward to my trip away and I don’t really expect or want it to be ruined by something out of the blue like a bushfire. Not sure that’s the right thing but it’s true!”</w:t>
      </w:r>
    </w:p>
    <w:p w14:paraId="14275F4B" w14:textId="77777777" w:rsidR="006955C7" w:rsidRPr="006F6E21" w:rsidRDefault="006955C7" w:rsidP="006955C7">
      <w:pPr>
        <w:ind w:left="720"/>
        <w:jc w:val="right"/>
        <w:rPr>
          <w:i/>
          <w:iCs/>
        </w:rPr>
      </w:pPr>
      <w:r w:rsidRPr="006F6E21">
        <w:rPr>
          <w:i/>
          <w:iCs/>
        </w:rPr>
        <w:t>Traveller, VIC</w:t>
      </w:r>
    </w:p>
    <w:p w14:paraId="457F6B41" w14:textId="77777777" w:rsidR="006955C7" w:rsidRPr="006F6E21" w:rsidRDefault="006955C7" w:rsidP="006955C7">
      <w:pPr>
        <w:ind w:left="720"/>
        <w:rPr>
          <w:i/>
          <w:iCs/>
        </w:rPr>
      </w:pPr>
      <w:r w:rsidRPr="006F6E21">
        <w:rPr>
          <w:i/>
          <w:iCs/>
        </w:rPr>
        <w:t>“Yes, I’m very on top of that sort of thing. It’s just a part of travelling and being on the road so yes, I would say I’m familiar with what to do.”</w:t>
      </w:r>
    </w:p>
    <w:p w14:paraId="4442807E" w14:textId="77777777" w:rsidR="006955C7" w:rsidRPr="006F6E21" w:rsidRDefault="006955C7" w:rsidP="006955C7">
      <w:pPr>
        <w:ind w:left="720"/>
        <w:jc w:val="right"/>
        <w:rPr>
          <w:i/>
          <w:iCs/>
        </w:rPr>
      </w:pPr>
      <w:r w:rsidRPr="006F6E21">
        <w:rPr>
          <w:i/>
          <w:iCs/>
        </w:rPr>
        <w:t>Traveller, ACT</w:t>
      </w:r>
    </w:p>
    <w:p w14:paraId="4648407C" w14:textId="6F5210C7" w:rsidR="006955C7" w:rsidRDefault="006955C7" w:rsidP="006955C7">
      <w:r>
        <w:t>While those living in regional/rural Australia are most likely to understand the need to be self-reliant to manage in a disaster prone area, those who live or travel to larger regional townships (eg Morwell, Bunbury) have less awareness of this and display attitudes that more commonly resemble metropolitan or urban dwellers.</w:t>
      </w:r>
    </w:p>
    <w:p w14:paraId="0FE8EF5C" w14:textId="77777777" w:rsidR="00E61C64" w:rsidRDefault="006955C7">
      <w:pPr>
        <w:spacing w:before="0" w:line="259" w:lineRule="auto"/>
      </w:pPr>
      <w:r>
        <w:lastRenderedPageBreak/>
        <w:t>The survey results show that w</w:t>
      </w:r>
      <w:r w:rsidR="00290FD3">
        <w:t xml:space="preserve">hen travelling to regional areas to visit friends/family, for holiday or work, most </w:t>
      </w:r>
      <w:r w:rsidR="007C4E65">
        <w:t xml:space="preserve">(93%) </w:t>
      </w:r>
      <w:r w:rsidR="008A5E46">
        <w:t>travellers</w:t>
      </w:r>
      <w:r w:rsidR="00F6295A">
        <w:t xml:space="preserve"> from more urban areas</w:t>
      </w:r>
      <w:r w:rsidR="008A5E46">
        <w:t xml:space="preserve"> stay in ‘serviced’ accommodation</w:t>
      </w:r>
      <w:r w:rsidR="007C4E65">
        <w:t xml:space="preserve"> with friends/family or paid accommodation like hotels,</w:t>
      </w:r>
      <w:r w:rsidR="0077554E">
        <w:t xml:space="preserve"> </w:t>
      </w:r>
      <w:r w:rsidR="007C4E65">
        <w:t>motels, Air</w:t>
      </w:r>
      <w:r w:rsidR="0077554E">
        <w:t>b</w:t>
      </w:r>
      <w:r w:rsidR="007C4E65">
        <w:t>n</w:t>
      </w:r>
      <w:r w:rsidR="0077554E">
        <w:t>b</w:t>
      </w:r>
      <w:r w:rsidR="007C4E65">
        <w:t xml:space="preserve"> or holiday homes. A large proportion also stay in</w:t>
      </w:r>
      <w:r w:rsidR="00D76CAF">
        <w:t xml:space="preserve"> less serviced accommodation (33%) such as camping sites or caravan parks or remote campsites. </w:t>
      </w:r>
      <w:r w:rsidR="005D7F3F">
        <w:t>This is relatively more common among travellers</w:t>
      </w:r>
      <w:r w:rsidR="00B57D5C">
        <w:t xml:space="preserve"> from major regional centres</w:t>
      </w:r>
      <w:r w:rsidR="00D525DE">
        <w:t xml:space="preserve"> than travellers from capital cities.</w:t>
      </w:r>
    </w:p>
    <w:p w14:paraId="28426B1A" w14:textId="77777777" w:rsidR="00E61C64" w:rsidRDefault="005D7F3F">
      <w:pPr>
        <w:spacing w:before="0" w:line="259" w:lineRule="auto"/>
      </w:pPr>
      <w:r>
        <w:t xml:space="preserve">As such, </w:t>
      </w:r>
      <w:r w:rsidR="004B3BCB">
        <w:t>most</w:t>
      </w:r>
      <w:r>
        <w:t xml:space="preserve"> travellers are likely to be reliant on the </w:t>
      </w:r>
      <w:r w:rsidR="004B3BCB">
        <w:t xml:space="preserve">facilities and services provided at the destination with only a minority who would need to bring </w:t>
      </w:r>
      <w:r w:rsidR="00601795">
        <w:t>supplies and alternative power supplies or</w:t>
      </w:r>
      <w:r w:rsidR="00A87D44">
        <w:t xml:space="preserve"> additional</w:t>
      </w:r>
      <w:r w:rsidR="00601795">
        <w:t xml:space="preserve"> </w:t>
      </w:r>
      <w:r w:rsidR="00A87D44">
        <w:t>equipment with them when travelling</w:t>
      </w:r>
      <w:r w:rsidR="003809A3">
        <w:t xml:space="preserve"> (the latter being campervan or camping travellers)</w:t>
      </w:r>
      <w:r w:rsidR="00A87D44">
        <w:t>.</w:t>
      </w:r>
    </w:p>
    <w:p w14:paraId="77DFEDFD" w14:textId="76334747" w:rsidR="007C4E65" w:rsidRPr="00663A7E" w:rsidRDefault="007C4E65" w:rsidP="00153AA1">
      <w:pPr>
        <w:pStyle w:val="Caption"/>
      </w:pPr>
      <w:bookmarkStart w:id="70" w:name="_Toc53753253"/>
      <w:r>
        <w:t xml:space="preserve">Figure </w:t>
      </w:r>
      <w:fldSimple w:instr=" SEQ Figure \* ARABIC ">
        <w:r w:rsidR="00493AF7">
          <w:rPr>
            <w:noProof/>
          </w:rPr>
          <w:t>15</w:t>
        </w:r>
      </w:fldSimple>
      <w:r>
        <w:t xml:space="preserve">: </w:t>
      </w:r>
      <w:r w:rsidR="00A67C6A">
        <w:t>Accommodation</w:t>
      </w:r>
      <w:r w:rsidR="00D34A8E">
        <w:t xml:space="preserve"> types</w:t>
      </w:r>
      <w:r>
        <w:t xml:space="preserve"> to regional areas</w:t>
      </w:r>
      <w:r w:rsidR="00D34A8E">
        <w:t xml:space="preserve"> - Travellers</w:t>
      </w:r>
      <w:bookmarkEnd w:id="70"/>
    </w:p>
    <w:p w14:paraId="183C6E3C" w14:textId="3D8D697F" w:rsidR="008A5E46" w:rsidRDefault="004804D3">
      <w:pPr>
        <w:spacing w:before="0" w:line="259" w:lineRule="auto"/>
      </w:pPr>
      <w:r w:rsidRPr="004804D3">
        <w:rPr>
          <w:noProof/>
          <w:lang w:eastAsia="en-AU"/>
        </w:rPr>
        <w:drawing>
          <wp:inline distT="0" distB="0" distL="0" distR="0" wp14:anchorId="54DEF81B" wp14:editId="2EC3BC12">
            <wp:extent cx="6030595" cy="27832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0595" cy="2783205"/>
                    </a:xfrm>
                    <a:prstGeom prst="rect">
                      <a:avLst/>
                    </a:prstGeom>
                    <a:noFill/>
                    <a:ln>
                      <a:noFill/>
                    </a:ln>
                  </pic:spPr>
                </pic:pic>
              </a:graphicData>
            </a:graphic>
          </wp:inline>
        </w:drawing>
      </w:r>
    </w:p>
    <w:p w14:paraId="1A579DA5" w14:textId="4945D771" w:rsidR="00776D4C" w:rsidRPr="007B6D4A" w:rsidRDefault="003809A3" w:rsidP="00776D4C">
      <w:pPr>
        <w:spacing w:before="0" w:line="259" w:lineRule="auto"/>
      </w:pPr>
      <w:r>
        <w:t>Travellers that live in more urbanised areas</w:t>
      </w:r>
      <w:r w:rsidR="00B7101D" w:rsidRPr="007B6D4A">
        <w:t xml:space="preserve"> were </w:t>
      </w:r>
      <w:r w:rsidR="006955C7">
        <w:t xml:space="preserve">more </w:t>
      </w:r>
      <w:r w:rsidR="00B7101D" w:rsidRPr="007B6D4A">
        <w:t xml:space="preserve">likely to be </w:t>
      </w:r>
      <w:r w:rsidR="006955C7">
        <w:t>un</w:t>
      </w:r>
      <w:r w:rsidR="00D363D6" w:rsidRPr="007B6D4A">
        <w:t>prepared for a natural disaster if it were to occur in an area they were visiting</w:t>
      </w:r>
      <w:r w:rsidR="00114AF3">
        <w:t>. Only 4</w:t>
      </w:r>
      <w:r w:rsidR="0095563A">
        <w:t>4</w:t>
      </w:r>
      <w:r w:rsidR="00114AF3">
        <w:t xml:space="preserve">% </w:t>
      </w:r>
      <w:r w:rsidR="00E93B40">
        <w:t>felt</w:t>
      </w:r>
      <w:r w:rsidR="00114AF3">
        <w:t xml:space="preserve"> prepared</w:t>
      </w:r>
      <w:r w:rsidR="00260CDB">
        <w:t xml:space="preserve"> and </w:t>
      </w:r>
      <w:r w:rsidR="006955C7">
        <w:t xml:space="preserve">with very few of those </w:t>
      </w:r>
      <w:r w:rsidR="00E93B40">
        <w:t>consider</w:t>
      </w:r>
      <w:r w:rsidR="006955C7">
        <w:t>ing</w:t>
      </w:r>
      <w:r w:rsidR="00E93B40">
        <w:t xml:space="preserve"> themselves</w:t>
      </w:r>
      <w:r w:rsidR="006955C7">
        <w:t xml:space="preserve"> to be</w:t>
      </w:r>
      <w:r w:rsidR="004701CA">
        <w:t xml:space="preserve"> well prepared. </w:t>
      </w:r>
      <w:r w:rsidR="006955C7">
        <w:t>M</w:t>
      </w:r>
      <w:r w:rsidR="00AE2079">
        <w:t xml:space="preserve">ore travellers from capital cities considered themselves to be prepared than those from </w:t>
      </w:r>
      <w:r w:rsidR="00B57D5C" w:rsidRPr="00B57D5C">
        <w:t>major regional centres</w:t>
      </w:r>
      <w:r w:rsidR="00B57D5C" w:rsidRPr="00B57D5C" w:rsidDel="00B57D5C">
        <w:t xml:space="preserve"> </w:t>
      </w:r>
      <w:r w:rsidR="0095563A">
        <w:t xml:space="preserve">(53% vs. 34% </w:t>
      </w:r>
      <w:r w:rsidR="00D033AD">
        <w:t>respectively</w:t>
      </w:r>
      <w:r w:rsidR="0095563A">
        <w:t>)</w:t>
      </w:r>
      <w:r w:rsidR="006955C7">
        <w:t xml:space="preserve"> reflecting a sense of confidence displayed in the qualitative research. This, combined with </w:t>
      </w:r>
      <w:r w:rsidR="00776D4C">
        <w:t xml:space="preserve">less direct experience with natural disasters overall, </w:t>
      </w:r>
      <w:r w:rsidR="006955C7">
        <w:t xml:space="preserve">makes </w:t>
      </w:r>
      <w:r w:rsidR="00776D4C">
        <w:t xml:space="preserve">metropolitan travellers </w:t>
      </w:r>
      <w:r w:rsidR="006955C7">
        <w:t xml:space="preserve">potentially </w:t>
      </w:r>
      <w:r w:rsidR="00776D4C">
        <w:t xml:space="preserve">overconfident about how prepared they believe </w:t>
      </w:r>
      <w:r w:rsidR="00AF5E67">
        <w:t>they are</w:t>
      </w:r>
      <w:r w:rsidR="00776D4C">
        <w:t xml:space="preserve"> or </w:t>
      </w:r>
      <w:r w:rsidR="00AF5E67">
        <w:t>similarly, as mentioned, are less likely to consider the real risks and the genuine need to prepare given their ‘holiday’ mindset.</w:t>
      </w:r>
    </w:p>
    <w:p w14:paraId="3A0999A1" w14:textId="77777777" w:rsidR="00E61C64" w:rsidRDefault="003029DF">
      <w:pPr>
        <w:spacing w:before="0" w:line="259" w:lineRule="auto"/>
      </w:pPr>
      <w:r>
        <w:t xml:space="preserve">Those travellers </w:t>
      </w:r>
      <w:r w:rsidR="00AF5E67">
        <w:t>who</w:t>
      </w:r>
      <w:r>
        <w:t xml:space="preserve"> stay in less serviced accommodation (like campsites) were more likely to have made more preparations for travel (on average 4.</w:t>
      </w:r>
      <w:r w:rsidR="001F1772">
        <w:t>6</w:t>
      </w:r>
      <w:r>
        <w:t xml:space="preserve"> vs.3</w:t>
      </w:r>
      <w:r w:rsidR="001F1772">
        <w:t>.9 for those staying in serviced accommodation with friends or bed and breakfasts, hotels, Airbnb etc)</w:t>
      </w:r>
      <w:r w:rsidR="003C3A3B">
        <w:t xml:space="preserve">. </w:t>
      </w:r>
      <w:r w:rsidR="00290FD3">
        <w:t>That said</w:t>
      </w:r>
      <w:r w:rsidR="003504F7">
        <w:t>,</w:t>
      </w:r>
      <w:r w:rsidR="00290FD3">
        <w:t xml:space="preserve"> </w:t>
      </w:r>
      <w:r w:rsidR="007D64A1">
        <w:t>those staying in less serviced areas were a minority.</w:t>
      </w:r>
    </w:p>
    <w:p w14:paraId="010A3064" w14:textId="3B294A06" w:rsidR="00494209" w:rsidRPr="00663A7E" w:rsidRDefault="00494209" w:rsidP="00153AA1">
      <w:pPr>
        <w:pStyle w:val="Caption"/>
      </w:pPr>
      <w:bookmarkStart w:id="71" w:name="_Toc53753254"/>
      <w:r>
        <w:lastRenderedPageBreak/>
        <w:t xml:space="preserve">Figure </w:t>
      </w:r>
      <w:fldSimple w:instr=" SEQ Figure \* ARABIC ">
        <w:r w:rsidR="00493AF7">
          <w:rPr>
            <w:noProof/>
          </w:rPr>
          <w:t>16</w:t>
        </w:r>
      </w:fldSimple>
      <w:r>
        <w:t>: Level of preparedness</w:t>
      </w:r>
      <w:r w:rsidR="000B32E6">
        <w:t xml:space="preserve"> when travelling</w:t>
      </w:r>
      <w:r w:rsidR="00D34A8E">
        <w:t xml:space="preserve"> - Travellers</w:t>
      </w:r>
      <w:bookmarkEnd w:id="71"/>
    </w:p>
    <w:p w14:paraId="42F1F1C8" w14:textId="65C43960" w:rsidR="005E7C35" w:rsidRDefault="0035210F">
      <w:pPr>
        <w:spacing w:before="0" w:line="259" w:lineRule="auto"/>
        <w:rPr>
          <w:highlight w:val="yellow"/>
        </w:rPr>
      </w:pPr>
      <w:r w:rsidRPr="0035210F">
        <w:rPr>
          <w:noProof/>
          <w:lang w:eastAsia="en-AU"/>
        </w:rPr>
        <w:drawing>
          <wp:inline distT="0" distB="0" distL="0" distR="0" wp14:anchorId="6622085B" wp14:editId="338B9ED6">
            <wp:extent cx="5594350" cy="268351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a:extLst>
                        <a:ext uri="{28A0092B-C50C-407E-A947-70E740481C1C}">
                          <a14:useLocalDpi xmlns:a14="http://schemas.microsoft.com/office/drawing/2010/main" val="0"/>
                        </a:ext>
                      </a:extLst>
                    </a:blip>
                    <a:srcRect l="2212" r="5022"/>
                    <a:stretch/>
                  </pic:blipFill>
                  <pic:spPr bwMode="auto">
                    <a:xfrm>
                      <a:off x="0" y="0"/>
                      <a:ext cx="5594350" cy="2683510"/>
                    </a:xfrm>
                    <a:prstGeom prst="rect">
                      <a:avLst/>
                    </a:prstGeom>
                    <a:noFill/>
                    <a:ln>
                      <a:noFill/>
                    </a:ln>
                    <a:extLst>
                      <a:ext uri="{53640926-AAD7-44D8-BBD7-CCE9431645EC}">
                        <a14:shadowObscured xmlns:a14="http://schemas.microsoft.com/office/drawing/2010/main"/>
                      </a:ext>
                    </a:extLst>
                  </pic:spPr>
                </pic:pic>
              </a:graphicData>
            </a:graphic>
          </wp:inline>
        </w:drawing>
      </w:r>
    </w:p>
    <w:p w14:paraId="71043762" w14:textId="27A9ADEB" w:rsidR="00991252" w:rsidRDefault="00991252" w:rsidP="005C15A4">
      <w:pPr>
        <w:pStyle w:val="Heading5"/>
      </w:pPr>
      <w:r>
        <w:t>For travellers, preparation is most linked to evacuating</w:t>
      </w:r>
    </w:p>
    <w:p w14:paraId="49CDA1F6" w14:textId="176AD898" w:rsidR="00991252" w:rsidRDefault="00991252" w:rsidP="00991252">
      <w:r>
        <w:t xml:space="preserve">Travellers who understand the risks of natural disasters generally consider what is needed in order for them to be able to evacuate from the area as quickly as possible. </w:t>
      </w:r>
      <w:r w:rsidR="00A67C6A">
        <w:t xml:space="preserve">Most however would prefer to avoid being in a situation of a possible natural disaster so would be more likely to consider the conditions of their destination before deciding to leave for their trip. </w:t>
      </w:r>
      <w:r>
        <w:t>This is most relevant for those camping and caravanning who are more self-reliant compared with those who stay in holiday homes and serviced accommodation, who are more likely to rely on their hosts or local contacts to help them should a disaster hit.</w:t>
      </w:r>
    </w:p>
    <w:p w14:paraId="70CB41D7" w14:textId="77777777" w:rsidR="00991252" w:rsidRDefault="00991252" w:rsidP="00C850BF">
      <w:pPr>
        <w:pStyle w:val="Bullet1"/>
        <w:numPr>
          <w:ilvl w:val="0"/>
          <w:numId w:val="0"/>
        </w:numPr>
        <w:ind w:left="720"/>
      </w:pPr>
      <w:r>
        <w:t>“</w:t>
      </w:r>
      <w:r w:rsidRPr="00886ECD">
        <w:t>I use a wide range of apps that keep me informed</w:t>
      </w:r>
      <w:r>
        <w:t xml:space="preserve"> about the area I’m in or going to</w:t>
      </w:r>
      <w:r w:rsidRPr="00886ECD">
        <w:t xml:space="preserve">. Up to date information on weather, road conditions and </w:t>
      </w:r>
      <w:r>
        <w:t xml:space="preserve">the </w:t>
      </w:r>
      <w:r w:rsidRPr="00886ECD">
        <w:t>like.</w:t>
      </w:r>
      <w:r>
        <w:t xml:space="preserve"> </w:t>
      </w:r>
      <w:r w:rsidRPr="00886ECD">
        <w:t>As well as a well maintained vehicle, I always carry a bug out bag which includes an epirb and sat phone</w:t>
      </w:r>
      <w:r>
        <w:t>.”</w:t>
      </w:r>
    </w:p>
    <w:p w14:paraId="40A9CF64" w14:textId="77777777" w:rsidR="00991252" w:rsidRDefault="00991252" w:rsidP="00C850BF">
      <w:pPr>
        <w:pStyle w:val="Bullet1"/>
        <w:numPr>
          <w:ilvl w:val="0"/>
          <w:numId w:val="0"/>
        </w:numPr>
        <w:ind w:left="720"/>
      </w:pPr>
      <w:r>
        <w:t>Traveller, ACT</w:t>
      </w:r>
    </w:p>
    <w:p w14:paraId="4D85F396" w14:textId="77777777" w:rsidR="00991252" w:rsidRDefault="00991252" w:rsidP="00C850BF">
      <w:pPr>
        <w:pStyle w:val="Bullet1"/>
        <w:numPr>
          <w:ilvl w:val="0"/>
          <w:numId w:val="0"/>
        </w:numPr>
        <w:ind w:left="720"/>
      </w:pPr>
      <w:r>
        <w:t>“Knowing the roads is really important. And where we could go in order to be safer. The evacuation centres for example. Although we didn’t really know where they were beforehand – we had to find them when we realised we needed to leave.”</w:t>
      </w:r>
    </w:p>
    <w:p w14:paraId="26DEAD8A" w14:textId="77777777" w:rsidR="00991252" w:rsidRDefault="00991252" w:rsidP="00C850BF">
      <w:pPr>
        <w:pStyle w:val="Bullet1"/>
        <w:numPr>
          <w:ilvl w:val="0"/>
          <w:numId w:val="0"/>
        </w:numPr>
        <w:ind w:left="720"/>
      </w:pPr>
      <w:r>
        <w:t>Traveller, VIC</w:t>
      </w:r>
    </w:p>
    <w:p w14:paraId="0E5E5B6F" w14:textId="77777777" w:rsidR="00E61C64" w:rsidRDefault="00991252" w:rsidP="00C850BF">
      <w:pPr>
        <w:pStyle w:val="Bullet1"/>
        <w:numPr>
          <w:ilvl w:val="0"/>
          <w:numId w:val="0"/>
        </w:numPr>
      </w:pPr>
      <w:r>
        <w:t>Holiday property owners who live in the same disaster prone community as the property are aware of the need to inform their tenants of the risk of natural disaster and provide information about what they can do to prepare. However many acknowledge that their visitors often don’t read this information or acknowledge the risks</w:t>
      </w:r>
      <w:r w:rsidR="00E61C64">
        <w:t xml:space="preserve"> </w:t>
      </w:r>
      <w:r>
        <w:t>They recognise that they’re not necessarily in the right frame of mind to be considering “worst case scenarios” given the purpose of their visit is often to relax and unwind.</w:t>
      </w:r>
    </w:p>
    <w:p w14:paraId="6D8BC70A" w14:textId="79ECD96E" w:rsidR="00991252" w:rsidRDefault="00991252" w:rsidP="00C850BF">
      <w:pPr>
        <w:pStyle w:val="Bullet1"/>
        <w:numPr>
          <w:ilvl w:val="0"/>
          <w:numId w:val="0"/>
        </w:numPr>
        <w:ind w:left="720"/>
      </w:pPr>
      <w:r>
        <w:t>“I don’t think they consider it really. They’re in holiday mode and not really wanting to hear about things that could go wrong. And to be fair, I want them to have a nice time and pointing out the dangers isn’t going to make them relax really, is it?”</w:t>
      </w:r>
    </w:p>
    <w:p w14:paraId="265FCD89" w14:textId="77777777" w:rsidR="00991252" w:rsidRPr="002874D8" w:rsidRDefault="00991252" w:rsidP="00C850BF">
      <w:pPr>
        <w:pStyle w:val="Bullet1"/>
        <w:numPr>
          <w:ilvl w:val="0"/>
          <w:numId w:val="0"/>
        </w:numPr>
        <w:ind w:left="720"/>
      </w:pPr>
      <w:r>
        <w:t>AirBnB owner, rural NSW</w:t>
      </w:r>
    </w:p>
    <w:p w14:paraId="23D2F3E0" w14:textId="77777777" w:rsidR="00E61C64" w:rsidRDefault="005A540F" w:rsidP="005C15A4">
      <w:pPr>
        <w:pStyle w:val="Heading5"/>
      </w:pPr>
      <w:r>
        <w:lastRenderedPageBreak/>
        <w:t>Travellers can seek information from a range of sources when travelling that are both general media and emergency and disaster specific and include accommodation providers.</w:t>
      </w:r>
    </w:p>
    <w:p w14:paraId="044FB98B" w14:textId="77777777" w:rsidR="00E61C64" w:rsidRDefault="00AF5E67" w:rsidP="005A540F">
      <w:r>
        <w:t xml:space="preserve">If travellers </w:t>
      </w:r>
      <w:r w:rsidR="005A540F">
        <w:t xml:space="preserve">to </w:t>
      </w:r>
      <w:r>
        <w:t xml:space="preserve">a </w:t>
      </w:r>
      <w:r w:rsidR="005A540F">
        <w:t>regional area</w:t>
      </w:r>
      <w:r>
        <w:t xml:space="preserve"> were to be involved in a natural disaster, they suggest that they would reference e</w:t>
      </w:r>
      <w:r w:rsidR="005A540F">
        <w:t xml:space="preserve">mergency services, BOM, the internet and TV and radio news </w:t>
      </w:r>
      <w:r>
        <w:t>as</w:t>
      </w:r>
      <w:r w:rsidR="005A540F">
        <w:t xml:space="preserve"> the main channels </w:t>
      </w:r>
      <w:r>
        <w:t xml:space="preserve">to </w:t>
      </w:r>
      <w:r w:rsidR="005A540F">
        <w:t xml:space="preserve">find out information </w:t>
      </w:r>
      <w:r>
        <w:t>about what was happening.</w:t>
      </w:r>
      <w:r w:rsidR="005A540F">
        <w:t xml:space="preserve"> Travellers</w:t>
      </w:r>
      <w:r>
        <w:t xml:space="preserve"> also identified that they wo</w:t>
      </w:r>
      <w:r w:rsidR="005A540F">
        <w:t xml:space="preserve">uld also seek information from the accommodation provider </w:t>
      </w:r>
      <w:r>
        <w:t xml:space="preserve">where </w:t>
      </w:r>
      <w:r w:rsidR="005A540F">
        <w:t>they are staying</w:t>
      </w:r>
      <w:r>
        <w:t>.</w:t>
      </w:r>
    </w:p>
    <w:p w14:paraId="13F66740" w14:textId="6EE28D32" w:rsidR="005A540F" w:rsidRPr="000F6E24" w:rsidRDefault="005A540F" w:rsidP="005A540F">
      <w:pPr>
        <w:pStyle w:val="Caption"/>
      </w:pPr>
      <w:bookmarkStart w:id="72" w:name="_Toc53753255"/>
      <w:r>
        <w:t xml:space="preserve">Figure </w:t>
      </w:r>
      <w:fldSimple w:instr=" SEQ Figure \* ARABIC ">
        <w:r w:rsidR="00493AF7">
          <w:rPr>
            <w:noProof/>
          </w:rPr>
          <w:t>17</w:t>
        </w:r>
      </w:fldSimple>
      <w:r>
        <w:t>: Information and communication channels during a natural disaster when travelling - Travellers</w:t>
      </w:r>
      <w:bookmarkEnd w:id="72"/>
    </w:p>
    <w:p w14:paraId="6EE3C53C" w14:textId="77777777" w:rsidR="005A540F" w:rsidRDefault="005A540F" w:rsidP="005A540F">
      <w:pPr>
        <w:spacing w:before="0" w:line="259" w:lineRule="auto"/>
        <w:rPr>
          <w:highlight w:val="yellow"/>
        </w:rPr>
      </w:pPr>
      <w:r w:rsidRPr="009B7D38">
        <w:rPr>
          <w:noProof/>
          <w:lang w:eastAsia="en-AU"/>
        </w:rPr>
        <w:drawing>
          <wp:inline distT="0" distB="0" distL="0" distR="0" wp14:anchorId="33127779" wp14:editId="667E2D5A">
            <wp:extent cx="6030595" cy="3756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0595" cy="3756660"/>
                    </a:xfrm>
                    <a:prstGeom prst="rect">
                      <a:avLst/>
                    </a:prstGeom>
                    <a:noFill/>
                    <a:ln>
                      <a:noFill/>
                    </a:ln>
                  </pic:spPr>
                </pic:pic>
              </a:graphicData>
            </a:graphic>
          </wp:inline>
        </w:drawing>
      </w:r>
    </w:p>
    <w:p w14:paraId="0472BFEA" w14:textId="77777777" w:rsidR="00E61C64" w:rsidRDefault="005A540F" w:rsidP="005C15A4">
      <w:pPr>
        <w:pStyle w:val="Heading5"/>
      </w:pPr>
      <w:r>
        <w:t>Residents of regional Australia are concerned about visitors in disasters</w:t>
      </w:r>
    </w:p>
    <w:p w14:paraId="4878D40C" w14:textId="77777777" w:rsidR="00E61C64" w:rsidRDefault="005A540F" w:rsidP="005A540F">
      <w:r>
        <w:t>The qualitative research found that community leaders and community members in disaster prone areas and particularly those who have recently experienced a natural disaster identify visitors to their local area to be most at risk when it comes to enduring and surviving a disaster. As outlined above local residents inherently understand the environment and potential impact of a natural disaster where they live and point to the less familiar visitors as the least likely to take appropriate precautions. This includes transient workforces, holiday makers and day trippers who visit disaster prone areas in peak seasons without researching or understanding the risks.</w:t>
      </w:r>
    </w:p>
    <w:p w14:paraId="62FA3D5F" w14:textId="77777777" w:rsidR="00E61C64" w:rsidRDefault="006955C7" w:rsidP="005A540F">
      <w:r>
        <w:t>They believe that s</w:t>
      </w:r>
      <w:r w:rsidR="005A540F">
        <w:t>ome visitors have a greater understanding of the risks and relevant preparations required to protect them in an extreme weather situation however locals feel a sense of obligation to ensure those who unknowingly enter into a disaster area are mentally and logistically prepared for the danger and service outages – or alternatively, that they leave early or don’t come.</w:t>
      </w:r>
    </w:p>
    <w:p w14:paraId="335E701E" w14:textId="5E6BA733" w:rsidR="005A540F" w:rsidRDefault="005A540F" w:rsidP="005A540F">
      <w:pPr>
        <w:ind w:left="720"/>
        <w:rPr>
          <w:i/>
          <w:iCs/>
        </w:rPr>
      </w:pPr>
      <w:r>
        <w:rPr>
          <w:i/>
          <w:iCs/>
        </w:rPr>
        <w:t>“Well it’s concerning. We’re ok, we know what we’re in for and we’ve prepared as much as we can but I don’t think they have thought about it and they’d probably be quite shocked.”</w:t>
      </w:r>
    </w:p>
    <w:p w14:paraId="48FFF841" w14:textId="77777777" w:rsidR="005A540F" w:rsidRDefault="005A540F" w:rsidP="005A540F">
      <w:pPr>
        <w:ind w:left="720"/>
        <w:jc w:val="right"/>
        <w:rPr>
          <w:i/>
          <w:iCs/>
        </w:rPr>
      </w:pPr>
      <w:r>
        <w:rPr>
          <w:i/>
          <w:iCs/>
        </w:rPr>
        <w:t>Resident, QLD</w:t>
      </w:r>
    </w:p>
    <w:p w14:paraId="1EE3A8C9" w14:textId="77777777" w:rsidR="005A540F" w:rsidRDefault="005A540F" w:rsidP="005A540F">
      <w:pPr>
        <w:ind w:left="720"/>
        <w:rPr>
          <w:i/>
          <w:iCs/>
        </w:rPr>
      </w:pPr>
      <w:r>
        <w:rPr>
          <w:i/>
          <w:iCs/>
        </w:rPr>
        <w:lastRenderedPageBreak/>
        <w:t>“Particularly international visitors – that’s a real worry.”</w:t>
      </w:r>
    </w:p>
    <w:p w14:paraId="1ECEF253" w14:textId="77777777" w:rsidR="005A540F" w:rsidRDefault="005A540F" w:rsidP="005A540F">
      <w:pPr>
        <w:ind w:left="720"/>
        <w:jc w:val="right"/>
        <w:rPr>
          <w:i/>
          <w:iCs/>
        </w:rPr>
      </w:pPr>
      <w:r>
        <w:rPr>
          <w:i/>
          <w:iCs/>
        </w:rPr>
        <w:t>Community leader, SA</w:t>
      </w:r>
    </w:p>
    <w:p w14:paraId="043322B0" w14:textId="77777777" w:rsidR="005A540F" w:rsidRDefault="005A540F" w:rsidP="005A540F">
      <w:pPr>
        <w:ind w:left="720"/>
        <w:rPr>
          <w:i/>
          <w:iCs/>
        </w:rPr>
      </w:pPr>
      <w:r>
        <w:rPr>
          <w:i/>
          <w:iCs/>
        </w:rPr>
        <w:t>“We’ve had holiday home renters be really mad when we’ve rung and said, don’t come, it’s too dangerous. They don’t get it.”</w:t>
      </w:r>
    </w:p>
    <w:p w14:paraId="38C666D2" w14:textId="77777777" w:rsidR="005A540F" w:rsidRPr="005A511D" w:rsidRDefault="005A540F" w:rsidP="005A540F">
      <w:pPr>
        <w:ind w:left="720"/>
        <w:jc w:val="right"/>
        <w:rPr>
          <w:i/>
          <w:iCs/>
        </w:rPr>
      </w:pPr>
      <w:r>
        <w:rPr>
          <w:i/>
          <w:iCs/>
        </w:rPr>
        <w:t>Community leader, NSW South Coast</w:t>
      </w:r>
    </w:p>
    <w:p w14:paraId="2E635890" w14:textId="77777777" w:rsidR="005A540F" w:rsidRDefault="005A540F" w:rsidP="00BB6E85">
      <w:pPr>
        <w:keepLines/>
      </w:pPr>
      <w:r>
        <w:t>This means they want them to understand the risks, research prior to coming, to know what to do and to be prepared to lose services – and many suggest that this would assist with reducing panic that some saw in recent disaster events. While not critical of the visitors, some locals were concerned about the level of resourcing needed to support travellers and tourists who were poorly prepared or did not pay attention to evacuation messages – potentially because they did not understand the risks or take the threat seriously.</w:t>
      </w:r>
    </w:p>
    <w:p w14:paraId="344950B9" w14:textId="77777777" w:rsidR="005A540F" w:rsidRDefault="005A540F" w:rsidP="005A540F">
      <w:pPr>
        <w:ind w:left="720"/>
        <w:rPr>
          <w:i/>
          <w:iCs/>
        </w:rPr>
      </w:pPr>
      <w:r>
        <w:rPr>
          <w:i/>
          <w:iCs/>
        </w:rPr>
        <w:t>“I do know that the South Coast had a real problem with tourists and trying to encourage them to evacuate – for their own safety. I’m not saying that resources were unnecessarily tied up doing this because that was important but I think there was a lot going on and this maybe made things worse.”</w:t>
      </w:r>
    </w:p>
    <w:p w14:paraId="7BAA9CD3" w14:textId="77777777" w:rsidR="005A540F" w:rsidRDefault="005A540F" w:rsidP="005A540F">
      <w:pPr>
        <w:ind w:left="720"/>
        <w:jc w:val="right"/>
        <w:rPr>
          <w:i/>
          <w:iCs/>
        </w:rPr>
      </w:pPr>
      <w:r>
        <w:rPr>
          <w:i/>
          <w:iCs/>
        </w:rPr>
        <w:t>Resident, South Coast NSW</w:t>
      </w:r>
    </w:p>
    <w:p w14:paraId="7FEACAD4" w14:textId="365C7C17" w:rsidR="00D91011" w:rsidRPr="00C850BF" w:rsidRDefault="00B825CF" w:rsidP="00FD0918">
      <w:pPr>
        <w:pStyle w:val="Heading3"/>
      </w:pPr>
      <w:bookmarkStart w:id="73" w:name="_Toc53674639"/>
      <w:bookmarkStart w:id="74" w:name="_Toc53753331"/>
      <w:r w:rsidRPr="00C850BF">
        <w:t>T</w:t>
      </w:r>
      <w:r w:rsidR="004B7E66" w:rsidRPr="00C850BF">
        <w:t>elecommunications</w:t>
      </w:r>
      <w:bookmarkEnd w:id="73"/>
      <w:r w:rsidR="004B7E66" w:rsidRPr="00C850BF">
        <w:t xml:space="preserve"> </w:t>
      </w:r>
      <w:r w:rsidRPr="00C850BF">
        <w:t>services</w:t>
      </w:r>
      <w:bookmarkEnd w:id="74"/>
    </w:p>
    <w:p w14:paraId="4E664587" w14:textId="2AE390BA" w:rsidR="00AF5E67" w:rsidRDefault="00B825CF" w:rsidP="00FD0918">
      <w:pPr>
        <w:pStyle w:val="Heading4"/>
      </w:pPr>
      <w:r>
        <w:t>Understanding of and reliance on telecommunications</w:t>
      </w:r>
    </w:p>
    <w:p w14:paraId="4645B2F8" w14:textId="47136714" w:rsidR="00D91011" w:rsidRPr="00A47AEA" w:rsidRDefault="00D91011" w:rsidP="005C15A4">
      <w:pPr>
        <w:pStyle w:val="Heading5"/>
      </w:pPr>
      <w:r w:rsidRPr="00A47AEA">
        <w:t>As technology has advanced, Australians have embraced new telecommunications services</w:t>
      </w:r>
    </w:p>
    <w:p w14:paraId="735BDE7C" w14:textId="77777777" w:rsidR="00E61C64" w:rsidRDefault="00AF5E67" w:rsidP="00C850BF">
      <w:pPr>
        <w:pStyle w:val="Bullet1"/>
        <w:numPr>
          <w:ilvl w:val="0"/>
          <w:numId w:val="0"/>
        </w:numPr>
      </w:pPr>
      <w:r>
        <w:t>The qualitative research confirmed general indications that, a</w:t>
      </w:r>
      <w:r w:rsidR="00D91011" w:rsidRPr="00A47AEA">
        <w:t>s technology has advanced, Australians have embraced new telecommunications services and integrated the key functionality and conveniences into their everyday life. Telecommunications has increased access to services and information for the full range of age and socio economic status groups. Smart devices offer invaluable and cost effective (for most) ways to share and access information, complete transactions and engage with others and there are some segments within the ge</w:t>
      </w:r>
      <w:r w:rsidR="00D91011">
        <w:t>neral population where the manual or less technologically advanced options are no longer known or accessible (and perhaps never were).</w:t>
      </w:r>
    </w:p>
    <w:p w14:paraId="5954EB75" w14:textId="35114A4B" w:rsidR="00D91011" w:rsidRDefault="00D91011" w:rsidP="00C850BF">
      <w:pPr>
        <w:pStyle w:val="Bullet1"/>
        <w:numPr>
          <w:ilvl w:val="0"/>
          <w:numId w:val="0"/>
        </w:numPr>
      </w:pPr>
      <w:r>
        <w:t>This environment contributes to a population that is generally very engaged in the benefits offered by telecommunications and the ways in which it can improve their life, make things easier and connect them with whatever they may need no matter where they are. That is, of course, until it doesn’t.</w:t>
      </w:r>
    </w:p>
    <w:p w14:paraId="29D9DB1F" w14:textId="77777777" w:rsidR="00D91011" w:rsidRDefault="00D91011" w:rsidP="00C850BF">
      <w:pPr>
        <w:pStyle w:val="Bullet1"/>
        <w:numPr>
          <w:ilvl w:val="0"/>
          <w:numId w:val="0"/>
        </w:numPr>
        <w:ind w:left="720"/>
      </w:pPr>
      <w:r>
        <w:t>“Young people these days have never really known how to live without their phone. It never leaves their hand. It’s a pretty sobering thing when they realise it might not be there when they feel like they need it most.”</w:t>
      </w:r>
    </w:p>
    <w:p w14:paraId="25B7F228" w14:textId="77777777" w:rsidR="00D91011" w:rsidRDefault="00D91011" w:rsidP="00C850BF">
      <w:pPr>
        <w:pStyle w:val="Bullet1"/>
        <w:numPr>
          <w:ilvl w:val="0"/>
          <w:numId w:val="0"/>
        </w:numPr>
        <w:ind w:left="720"/>
      </w:pPr>
      <w:r>
        <w:t>Emergency Services</w:t>
      </w:r>
    </w:p>
    <w:p w14:paraId="1CD19D5C" w14:textId="77777777" w:rsidR="00D91011" w:rsidRDefault="00D91011" w:rsidP="00C850BF">
      <w:pPr>
        <w:pStyle w:val="Bullet1"/>
        <w:numPr>
          <w:ilvl w:val="0"/>
          <w:numId w:val="0"/>
        </w:numPr>
        <w:ind w:left="720"/>
      </w:pPr>
      <w:r>
        <w:t>“I think when you know what it can do, how important it is to saving lives, you know how important it is that we have good infrastructure and services, that it’s reliable and that it works.”</w:t>
      </w:r>
    </w:p>
    <w:p w14:paraId="308E8812" w14:textId="77777777" w:rsidR="00D91011" w:rsidRDefault="00D91011" w:rsidP="00C850BF">
      <w:pPr>
        <w:pStyle w:val="Bullet1"/>
        <w:numPr>
          <w:ilvl w:val="0"/>
          <w:numId w:val="0"/>
        </w:numPr>
        <w:ind w:left="720"/>
      </w:pPr>
      <w:r>
        <w:lastRenderedPageBreak/>
        <w:t>Regional and rural advocate</w:t>
      </w:r>
    </w:p>
    <w:p w14:paraId="29B5860A" w14:textId="77777777" w:rsidR="00E61C64" w:rsidRDefault="004435BE" w:rsidP="00EB01EA">
      <w:r>
        <w:t xml:space="preserve">The survey </w:t>
      </w:r>
      <w:r w:rsidR="00AF5E67">
        <w:t xml:space="preserve">results </w:t>
      </w:r>
      <w:r>
        <w:t>found that</w:t>
      </w:r>
      <w:r w:rsidR="00CC5C2F">
        <w:t xml:space="preserve"> most Australians have mobile services (with internet) as well as home internet. There was</w:t>
      </w:r>
      <w:r>
        <w:t xml:space="preserve"> near to universal </w:t>
      </w:r>
      <w:r w:rsidR="00553BC5">
        <w:t>usage of mobile phone with internet but it was lower for regiona</w:t>
      </w:r>
      <w:r w:rsidR="00CC5C2F">
        <w:t>l</w:t>
      </w:r>
      <w:r w:rsidR="00553BC5">
        <w:t>/rural residents</w:t>
      </w:r>
      <w:r w:rsidR="003474FA">
        <w:t xml:space="preserve"> (84% vs. 95% for </w:t>
      </w:r>
      <w:r w:rsidR="000639C5">
        <w:t>residents from major regional centres and 94% for capital city residents). Home internet and broadband w</w:t>
      </w:r>
      <w:r w:rsidR="00AF5E67">
        <w:t>ere</w:t>
      </w:r>
      <w:r w:rsidR="000639C5">
        <w:t xml:space="preserve"> also </w:t>
      </w:r>
      <w:r w:rsidR="00E53E14">
        <w:t>common although again lower for regional/rural residents (</w:t>
      </w:r>
      <w:r w:rsidR="005929D8">
        <w:t>79% vs. 86% major regional centres vs. 85% for capital city residents).</w:t>
      </w:r>
      <w:r w:rsidR="00DC04E4">
        <w:t xml:space="preserve"> Most believed their internet was fixed line broadband</w:t>
      </w:r>
      <w:r w:rsidR="004C5031">
        <w:t xml:space="preserve"> (</w:t>
      </w:r>
      <w:r w:rsidR="00A76E5E">
        <w:t>7 in 10) with only a small minority that had satellite broadband (5% for regional/rural</w:t>
      </w:r>
      <w:r w:rsidR="00C657EE">
        <w:t xml:space="preserve"> and between 1%-2% for other regions).</w:t>
      </w:r>
    </w:p>
    <w:p w14:paraId="4A9E458E" w14:textId="77777777" w:rsidR="00E61C64" w:rsidRDefault="005929D8" w:rsidP="00EB01EA">
      <w:r>
        <w:t>Landline phones were less common although regional/rural residents were more likely to have them (53%).</w:t>
      </w:r>
    </w:p>
    <w:p w14:paraId="1DEB230D" w14:textId="33E3F0EB" w:rsidR="00263FD7" w:rsidRDefault="00EB01EA" w:rsidP="00B825CF">
      <w:pPr>
        <w:pStyle w:val="Caption"/>
        <w:spacing w:before="0" w:after="0"/>
        <w:rPr>
          <w:rFonts w:eastAsiaTheme="minorEastAsia" w:cs="Arial"/>
          <w:b/>
          <w:i/>
          <w:color w:val="00B0B9" w:themeColor="background2"/>
          <w:sz w:val="22"/>
          <w:lang w:val="en-US" w:bidi="en-US"/>
        </w:rPr>
      </w:pPr>
      <w:bookmarkStart w:id="75" w:name="_Toc53753256"/>
      <w:r>
        <w:t xml:space="preserve">Figure </w:t>
      </w:r>
      <w:fldSimple w:instr=" SEQ Figure \* ARABIC ">
        <w:r w:rsidR="00493AF7">
          <w:rPr>
            <w:noProof/>
          </w:rPr>
          <w:t>18</w:t>
        </w:r>
      </w:fldSimple>
      <w:r>
        <w:t>: Types of telecommunications</w:t>
      </w:r>
      <w:bookmarkEnd w:id="75"/>
    </w:p>
    <w:p w14:paraId="10B8F36B" w14:textId="503E6852" w:rsidR="00263FD7" w:rsidRDefault="00E218C1" w:rsidP="00B825CF">
      <w:pPr>
        <w:spacing w:before="0" w:after="0"/>
      </w:pPr>
      <w:r w:rsidRPr="00E218C1">
        <w:rPr>
          <w:noProof/>
          <w:lang w:eastAsia="en-AU"/>
        </w:rPr>
        <w:drawing>
          <wp:inline distT="0" distB="0" distL="0" distR="0" wp14:anchorId="486660F2" wp14:editId="503AD783">
            <wp:extent cx="5825808" cy="2563793"/>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41">
                      <a:extLst>
                        <a:ext uri="{28A0092B-C50C-407E-A947-70E740481C1C}">
                          <a14:useLocalDpi xmlns:a14="http://schemas.microsoft.com/office/drawing/2010/main" val="0"/>
                        </a:ext>
                      </a:extLst>
                    </a:blip>
                    <a:srcRect r="11231"/>
                    <a:stretch/>
                  </pic:blipFill>
                  <pic:spPr bwMode="auto">
                    <a:xfrm>
                      <a:off x="0" y="0"/>
                      <a:ext cx="5829058" cy="2565223"/>
                    </a:xfrm>
                    <a:prstGeom prst="rect">
                      <a:avLst/>
                    </a:prstGeom>
                    <a:noFill/>
                    <a:ln>
                      <a:noFill/>
                    </a:ln>
                    <a:extLst>
                      <a:ext uri="{53640926-AAD7-44D8-BBD7-CCE9431645EC}">
                        <a14:shadowObscured xmlns:a14="http://schemas.microsoft.com/office/drawing/2010/main"/>
                      </a:ext>
                    </a:extLst>
                  </pic:spPr>
                </pic:pic>
              </a:graphicData>
            </a:graphic>
          </wp:inline>
        </w:drawing>
      </w:r>
    </w:p>
    <w:p w14:paraId="6706F679" w14:textId="77777777" w:rsidR="00D91011" w:rsidRDefault="00D91011" w:rsidP="005C15A4">
      <w:pPr>
        <w:pStyle w:val="Heading5"/>
      </w:pPr>
      <w:r>
        <w:t>Many over-estimate their understanding of how telecommunications work</w:t>
      </w:r>
    </w:p>
    <w:p w14:paraId="067768AD" w14:textId="77777777" w:rsidR="00E61C64" w:rsidRDefault="00D91011" w:rsidP="00C850BF">
      <w:pPr>
        <w:pStyle w:val="Bullet1"/>
        <w:numPr>
          <w:ilvl w:val="0"/>
          <w:numId w:val="0"/>
        </w:numPr>
      </w:pPr>
      <w:r w:rsidRPr="005216DC">
        <w:t xml:space="preserve">Many </w:t>
      </w:r>
      <w:r>
        <w:t xml:space="preserve">Australians purport to know how telecommunications work however most </w:t>
      </w:r>
      <w:r w:rsidRPr="005216DC">
        <w:t xml:space="preserve">over-estimate their </w:t>
      </w:r>
      <w:r>
        <w:t>knowledge and when tested are not able to explain the implications of a power or telecommunications outage. For most, if all is working as it should, they believe they don’t really need to understand it.</w:t>
      </w:r>
    </w:p>
    <w:p w14:paraId="25C89EF9" w14:textId="32948321" w:rsidR="00D91011" w:rsidRPr="005216DC" w:rsidRDefault="00D91011" w:rsidP="00C850BF">
      <w:pPr>
        <w:pStyle w:val="Bullet1"/>
        <w:numPr>
          <w:ilvl w:val="0"/>
          <w:numId w:val="0"/>
        </w:numPr>
      </w:pPr>
      <w:r>
        <w:t>The internet and NBN seems to have complicated their understanding of telecommunications services with the physical infrastructure of landlines, wires and towers being confused by wifi, signals and other perceived intangibles that affect reception.</w:t>
      </w:r>
    </w:p>
    <w:p w14:paraId="1C878F2D" w14:textId="77777777" w:rsidR="00D91011" w:rsidRDefault="00D91011" w:rsidP="00C850BF">
      <w:pPr>
        <w:pStyle w:val="Bullet1"/>
        <w:numPr>
          <w:ilvl w:val="0"/>
          <w:numId w:val="0"/>
        </w:numPr>
        <w:ind w:left="720"/>
      </w:pPr>
      <w:r>
        <w:t>“</w:t>
      </w:r>
      <w:r w:rsidRPr="001D7BB0">
        <w:t>Pretty much the battery/power packs we use to charge our devices in power outages are the only means of communications -- however with our service being only outdoor coverage - this isn</w:t>
      </w:r>
      <w:r>
        <w:t>’</w:t>
      </w:r>
      <w:r w:rsidRPr="001D7BB0">
        <w:t>t much help in a cyclone or other natural disaster where I can</w:t>
      </w:r>
      <w:r>
        <w:t>’</w:t>
      </w:r>
      <w:r w:rsidRPr="001D7BB0">
        <w:t>t go stand outside to make a call- or sit outside to use the internet</w:t>
      </w:r>
      <w:r>
        <w:t xml:space="preserve">. </w:t>
      </w:r>
      <w:r w:rsidRPr="001D7BB0">
        <w:t>Now I think about it</w:t>
      </w:r>
      <w:r>
        <w:t xml:space="preserve"> - w</w:t>
      </w:r>
      <w:r w:rsidRPr="001D7BB0">
        <w:t>e have no means of making contact with the outside world if we are stuck inside with no power. No power = no phoneline, no nbn, no wifi, no service on mobile for calls or internet</w:t>
      </w:r>
      <w:r>
        <w:t>!”</w:t>
      </w:r>
    </w:p>
    <w:p w14:paraId="178C6739" w14:textId="77777777" w:rsidR="00D91011" w:rsidRPr="001D7BB0" w:rsidRDefault="00D91011" w:rsidP="00C850BF">
      <w:pPr>
        <w:pStyle w:val="Bullet1"/>
        <w:numPr>
          <w:ilvl w:val="0"/>
          <w:numId w:val="0"/>
        </w:numPr>
        <w:ind w:left="720"/>
      </w:pPr>
      <w:r>
        <w:t>Resident, WA</w:t>
      </w:r>
    </w:p>
    <w:p w14:paraId="0727ECCD" w14:textId="77777777" w:rsidR="00E61C64" w:rsidRDefault="00D91011" w:rsidP="00D91011">
      <w:r>
        <w:t xml:space="preserve">And many Australians have high expectations of the resilience and recovery of telecommunications services in a natural disaster and expect that where outages </w:t>
      </w:r>
      <w:r>
        <w:lastRenderedPageBreak/>
        <w:t>affect services, that telecommunications providers work proactively to recover the services as quickly as possible.</w:t>
      </w:r>
    </w:p>
    <w:p w14:paraId="7FF687D1" w14:textId="2DF7669A" w:rsidR="0095518F" w:rsidRDefault="0095518F" w:rsidP="005C15A4">
      <w:pPr>
        <w:pStyle w:val="Heading5"/>
      </w:pPr>
      <w:r>
        <w:t>High reliability increases reliance on these services</w:t>
      </w:r>
    </w:p>
    <w:p w14:paraId="1A10E88F" w14:textId="77777777" w:rsidR="00E61C64" w:rsidRDefault="0095518F" w:rsidP="0095518F">
      <w:r>
        <w:t xml:space="preserve">Overall, most </w:t>
      </w:r>
      <w:r w:rsidR="00B825CF">
        <w:t xml:space="preserve">Australians </w:t>
      </w:r>
      <w:r>
        <w:t>consider</w:t>
      </w:r>
      <w:r w:rsidR="00B825CF">
        <w:t xml:space="preserve"> </w:t>
      </w:r>
      <w:r>
        <w:t>their mobile services to be reliable</w:t>
      </w:r>
      <w:r w:rsidR="00FC12E3">
        <w:t xml:space="preserve">. However, the qualitative research established that </w:t>
      </w:r>
      <w:r>
        <w:t xml:space="preserve">perceptions of reliability are likely to be influenced by </w:t>
      </w:r>
      <w:r w:rsidR="00FC12E3">
        <w:t xml:space="preserve">the experience with the service, </w:t>
      </w:r>
      <w:r>
        <w:t xml:space="preserve">what they expect of </w:t>
      </w:r>
      <w:r w:rsidR="00FC12E3">
        <w:t xml:space="preserve">the </w:t>
      </w:r>
      <w:r>
        <w:t>service</w:t>
      </w:r>
      <w:r w:rsidR="00FC12E3">
        <w:t xml:space="preserve"> and what they accept in terms of service outages</w:t>
      </w:r>
      <w:r>
        <w:t>.</w:t>
      </w:r>
      <w:r w:rsidR="003E23AE">
        <w:t xml:space="preserve"> As such, </w:t>
      </w:r>
      <w:r w:rsidR="00FC12E3">
        <w:t xml:space="preserve">while 87 per cent of residents in </w:t>
      </w:r>
      <w:r w:rsidR="003E23AE">
        <w:t xml:space="preserve">regional/rural areas </w:t>
      </w:r>
      <w:r w:rsidR="00FC12E3">
        <w:t>of Australia consider their mobile phone reception to be mostly to very reliable, this does not suggest that their actual phone reception is as robust as those living in major regional or metropolitan areas.</w:t>
      </w:r>
    </w:p>
    <w:p w14:paraId="0DEB455A" w14:textId="21B4398F" w:rsidR="0095518F" w:rsidRDefault="0095518F" w:rsidP="0095518F">
      <w:pPr>
        <w:pStyle w:val="Caption"/>
        <w:rPr>
          <w:rFonts w:eastAsiaTheme="minorEastAsia" w:cs="Arial"/>
          <w:b/>
          <w:i/>
          <w:color w:val="00B0B9" w:themeColor="background2"/>
          <w:sz w:val="22"/>
          <w:lang w:val="en-US" w:bidi="en-US"/>
        </w:rPr>
      </w:pPr>
      <w:bookmarkStart w:id="76" w:name="_Toc53753257"/>
      <w:r>
        <w:t xml:space="preserve">Figure </w:t>
      </w:r>
      <w:fldSimple w:instr=" SEQ Figure \* ARABIC ">
        <w:r w:rsidR="00493AF7">
          <w:rPr>
            <w:noProof/>
          </w:rPr>
          <w:t>19</w:t>
        </w:r>
      </w:fldSimple>
      <w:r>
        <w:t>: Perceived reliability of mobile service</w:t>
      </w:r>
      <w:bookmarkEnd w:id="76"/>
    </w:p>
    <w:p w14:paraId="15D049DE" w14:textId="338955C7" w:rsidR="0095518F" w:rsidRDefault="0095518F" w:rsidP="0095518F">
      <w:r w:rsidRPr="000519D7">
        <w:rPr>
          <w:noProof/>
          <w:lang w:eastAsia="en-AU"/>
        </w:rPr>
        <w:drawing>
          <wp:inline distT="0" distB="0" distL="0" distR="0" wp14:anchorId="36AC87AA" wp14:editId="315ECB85">
            <wp:extent cx="6030595" cy="8750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0595" cy="875030"/>
                    </a:xfrm>
                    <a:prstGeom prst="rect">
                      <a:avLst/>
                    </a:prstGeom>
                    <a:noFill/>
                    <a:ln>
                      <a:noFill/>
                    </a:ln>
                  </pic:spPr>
                </pic:pic>
              </a:graphicData>
            </a:graphic>
          </wp:inline>
        </w:drawing>
      </w:r>
    </w:p>
    <w:p w14:paraId="3E1548A1" w14:textId="77777777" w:rsidR="00E61C64" w:rsidRDefault="0095518F" w:rsidP="00FD0918">
      <w:pPr>
        <w:keepLines/>
      </w:pPr>
      <w:r>
        <w:t>For Australians living in metropolitan or urban areas where telecommunications services are considered highly reliable, there is much less understanding or appreciation for telecommunications disruptions. These residents rely heavily on their telecommunications and have very little need to consider the alternative ways to access information or communicate given the rare occasion of an outage.</w:t>
      </w:r>
    </w:p>
    <w:p w14:paraId="42C33F07" w14:textId="01F20E25" w:rsidR="0095518F" w:rsidRDefault="0095518F" w:rsidP="0095518F">
      <w:pPr>
        <w:ind w:left="720"/>
        <w:rPr>
          <w:i/>
          <w:iCs/>
        </w:rPr>
      </w:pPr>
      <w:r>
        <w:rPr>
          <w:i/>
          <w:iCs/>
        </w:rPr>
        <w:t>“I h</w:t>
      </w:r>
      <w:r w:rsidRPr="00A231E1">
        <w:rPr>
          <w:i/>
          <w:iCs/>
        </w:rPr>
        <w:t>ave had no connectivity issues at home with either phone or Internet.</w:t>
      </w:r>
      <w:r>
        <w:rPr>
          <w:i/>
          <w:iCs/>
        </w:rPr>
        <w:t xml:space="preserve"> </w:t>
      </w:r>
      <w:r w:rsidRPr="00A231E1">
        <w:rPr>
          <w:i/>
          <w:iCs/>
        </w:rPr>
        <w:t>Reception is reliable - speed could always be better but it serves the purpose of what we need</w:t>
      </w:r>
      <w:r>
        <w:rPr>
          <w:i/>
          <w:iCs/>
        </w:rPr>
        <w:t xml:space="preserve">. </w:t>
      </w:r>
      <w:r w:rsidRPr="00A231E1">
        <w:rPr>
          <w:i/>
          <w:iCs/>
        </w:rPr>
        <w:t>I travel for work so bought the mobile 5G hub to ensure connectivity wherever I am is secure and I'm not using any public domains</w:t>
      </w:r>
      <w:r>
        <w:rPr>
          <w:i/>
          <w:iCs/>
        </w:rPr>
        <w:t>.”</w:t>
      </w:r>
    </w:p>
    <w:p w14:paraId="217EF952" w14:textId="77777777" w:rsidR="00E61C64" w:rsidRDefault="0095518F" w:rsidP="0095518F">
      <w:pPr>
        <w:ind w:left="720"/>
        <w:jc w:val="right"/>
        <w:rPr>
          <w:i/>
          <w:iCs/>
        </w:rPr>
      </w:pPr>
      <w:r>
        <w:rPr>
          <w:i/>
          <w:iCs/>
        </w:rPr>
        <w:t>Resident, regional town, WA</w:t>
      </w:r>
    </w:p>
    <w:p w14:paraId="0FDC74A2" w14:textId="51902241" w:rsidR="0095518F" w:rsidRDefault="0095518F" w:rsidP="0095518F">
      <w:pPr>
        <w:ind w:left="720"/>
        <w:rPr>
          <w:i/>
          <w:iCs/>
        </w:rPr>
      </w:pPr>
      <w:r>
        <w:rPr>
          <w:i/>
          <w:iCs/>
        </w:rPr>
        <w:t>“</w:t>
      </w:r>
      <w:r w:rsidRPr="00A231E1">
        <w:rPr>
          <w:i/>
          <w:iCs/>
        </w:rPr>
        <w:t>I haven't had any phone outages but I would feel very lost if I couldn't use my phone. I would rely on getting information from the radio and I would either use someone else's phone or go to an internet café to contact my family.</w:t>
      </w:r>
      <w:r>
        <w:rPr>
          <w:i/>
          <w:iCs/>
        </w:rPr>
        <w:t>”</w:t>
      </w:r>
    </w:p>
    <w:p w14:paraId="17731AF5" w14:textId="77777777" w:rsidR="0095518F" w:rsidRDefault="0095518F" w:rsidP="0095518F">
      <w:pPr>
        <w:ind w:left="720"/>
        <w:jc w:val="right"/>
      </w:pPr>
      <w:r>
        <w:rPr>
          <w:i/>
          <w:iCs/>
        </w:rPr>
        <w:t>Resident Urban ACT</w:t>
      </w:r>
    </w:p>
    <w:p w14:paraId="35DDF402" w14:textId="77777777" w:rsidR="0095518F" w:rsidRDefault="0095518F" w:rsidP="0095518F">
      <w:r>
        <w:t>Despite this reliance, when these community members travel there is limited investigation undertaken to understand access to telecommunications services such as reception and availability of Wi-Fi at their destination (eg. caravan park, holiday home, rental property). A large number of hotel/caravan park/Air BnB operators in rural townships report that the first question asked prior to or upon arrival is about WIFI. They explain that many visitors are somewhat surprised to hear that coverage is not assured.</w:t>
      </w:r>
    </w:p>
    <w:p w14:paraId="1EE6C3C0" w14:textId="77777777" w:rsidR="0095518F" w:rsidRDefault="0095518F" w:rsidP="0095518F">
      <w:pPr>
        <w:ind w:left="720"/>
        <w:rPr>
          <w:i/>
          <w:iCs/>
        </w:rPr>
      </w:pPr>
      <w:r w:rsidRPr="00C426BE">
        <w:rPr>
          <w:i/>
          <w:iCs/>
        </w:rPr>
        <w:t>“There is a difference between choosing to turn off and having no choice – people come here knowing that it’s a</w:t>
      </w:r>
      <w:r>
        <w:rPr>
          <w:i/>
          <w:iCs/>
        </w:rPr>
        <w:t xml:space="preserve"> remote</w:t>
      </w:r>
      <w:r w:rsidRPr="00C426BE">
        <w:rPr>
          <w:i/>
          <w:iCs/>
        </w:rPr>
        <w:t xml:space="preserve"> get away </w:t>
      </w:r>
      <w:r>
        <w:rPr>
          <w:i/>
          <w:iCs/>
        </w:rPr>
        <w:t>and a place to unplug but still expect the connection when they need or want it.”</w:t>
      </w:r>
    </w:p>
    <w:p w14:paraId="15F05A1F" w14:textId="77777777" w:rsidR="0095518F" w:rsidRDefault="0095518F" w:rsidP="0095518F">
      <w:pPr>
        <w:ind w:left="1440"/>
        <w:jc w:val="right"/>
        <w:rPr>
          <w:i/>
          <w:iCs/>
        </w:rPr>
      </w:pPr>
      <w:r>
        <w:rPr>
          <w:i/>
          <w:iCs/>
        </w:rPr>
        <w:t>Accommodation owner, Margaret River, WA</w:t>
      </w:r>
    </w:p>
    <w:p w14:paraId="40BE01AC" w14:textId="77777777" w:rsidR="0095518F" w:rsidRDefault="0095518F" w:rsidP="0095518F">
      <w:pPr>
        <w:ind w:left="720"/>
        <w:rPr>
          <w:i/>
          <w:iCs/>
        </w:rPr>
      </w:pPr>
      <w:r>
        <w:rPr>
          <w:i/>
          <w:iCs/>
        </w:rPr>
        <w:lastRenderedPageBreak/>
        <w:t>“Yes when they get here and they want to Facebook their friends and there’s no reception, I sort of have to remind them that we’re in a vineyard, miles from anywhere and no, I haven’t set up a wifi for anyone to access.”</w:t>
      </w:r>
    </w:p>
    <w:p w14:paraId="5452F5FB" w14:textId="77777777" w:rsidR="0095518F" w:rsidRDefault="0095518F" w:rsidP="0095518F">
      <w:pPr>
        <w:ind w:left="720"/>
        <w:jc w:val="right"/>
        <w:rPr>
          <w:i/>
          <w:iCs/>
        </w:rPr>
      </w:pPr>
      <w:r>
        <w:rPr>
          <w:i/>
          <w:iCs/>
        </w:rPr>
        <w:t>Venue operator, rural NSW</w:t>
      </w:r>
    </w:p>
    <w:p w14:paraId="2E6BE12B" w14:textId="4A2D61E2" w:rsidR="003C2C87" w:rsidRDefault="003C2C87" w:rsidP="005C15A4">
      <w:pPr>
        <w:pStyle w:val="Heading5"/>
      </w:pPr>
      <w:r>
        <w:t>High reliability of telecommunications services reduces the need to understand how they work</w:t>
      </w:r>
    </w:p>
    <w:p w14:paraId="7F303378" w14:textId="77777777" w:rsidR="00E61C64" w:rsidRDefault="00A67C6A" w:rsidP="003C2C87">
      <w:r>
        <w:t>T</w:t>
      </w:r>
      <w:r w:rsidR="003C2C87">
        <w:t>he majority of people in metropolitan, urban and large townships of Australia do not understand nor feel they need to understand how their telecommunications services work. Their telecommunications services generally work and when they don’t they engage their local service provider representative to address the issue – which they do without providing much more clarification about the problem.</w:t>
      </w:r>
    </w:p>
    <w:p w14:paraId="42DD2204" w14:textId="1F2F933C" w:rsidR="003C2C87" w:rsidRDefault="003C2C87" w:rsidP="003C2C87">
      <w:pPr>
        <w:ind w:left="720"/>
        <w:rPr>
          <w:i/>
          <w:iCs/>
        </w:rPr>
      </w:pPr>
      <w:r>
        <w:rPr>
          <w:i/>
          <w:iCs/>
        </w:rPr>
        <w:t>“</w:t>
      </w:r>
      <w:r w:rsidRPr="006D01BD">
        <w:rPr>
          <w:i/>
          <w:iCs/>
        </w:rPr>
        <w:t>Our internet speed</w:t>
      </w:r>
      <w:r>
        <w:rPr>
          <w:i/>
          <w:iCs/>
        </w:rPr>
        <w:t xml:space="preserve"> at home</w:t>
      </w:r>
      <w:r w:rsidRPr="006D01BD">
        <w:rPr>
          <w:i/>
          <w:iCs/>
        </w:rPr>
        <w:t xml:space="preserve"> is ok but not amazing. We had an internet outage last month for about 6 hours which made it impossible to work from home for an afternoon/ evening but thankfully outages have been infrequent.</w:t>
      </w:r>
      <w:r>
        <w:rPr>
          <w:i/>
          <w:iCs/>
        </w:rPr>
        <w:t>”</w:t>
      </w:r>
    </w:p>
    <w:p w14:paraId="386ED323" w14:textId="77777777" w:rsidR="003C2C87" w:rsidRDefault="003C2C87" w:rsidP="003C2C87">
      <w:pPr>
        <w:ind w:left="720"/>
        <w:jc w:val="right"/>
        <w:rPr>
          <w:i/>
          <w:iCs/>
        </w:rPr>
      </w:pPr>
      <w:r>
        <w:rPr>
          <w:i/>
          <w:iCs/>
        </w:rPr>
        <w:t>Resident, Regional town NSW</w:t>
      </w:r>
    </w:p>
    <w:p w14:paraId="0EA6BDD5" w14:textId="77777777" w:rsidR="003C2C87" w:rsidRDefault="003C2C87" w:rsidP="003C2C87">
      <w:pPr>
        <w:ind w:left="720"/>
        <w:rPr>
          <w:i/>
          <w:iCs/>
        </w:rPr>
      </w:pPr>
      <w:r>
        <w:rPr>
          <w:i/>
          <w:iCs/>
        </w:rPr>
        <w:t>“W</w:t>
      </w:r>
      <w:r w:rsidRPr="009C5AF5">
        <w:rPr>
          <w:i/>
          <w:iCs/>
        </w:rPr>
        <w:t>hen I was growing up in the lower mountains we experienced many outages and there was also a blackspot for reception at our house. We would sometimes go out the front of our house if we needed to make or receive calls.</w:t>
      </w:r>
      <w:r>
        <w:rPr>
          <w:i/>
          <w:iCs/>
        </w:rPr>
        <w:t>”</w:t>
      </w:r>
    </w:p>
    <w:p w14:paraId="2DCD5F3C" w14:textId="77777777" w:rsidR="003C2C87" w:rsidRDefault="003C2C87" w:rsidP="003C2C87">
      <w:pPr>
        <w:ind w:left="720"/>
        <w:jc w:val="right"/>
        <w:rPr>
          <w:i/>
          <w:iCs/>
        </w:rPr>
      </w:pPr>
      <w:r>
        <w:rPr>
          <w:i/>
          <w:iCs/>
        </w:rPr>
        <w:t>Resident, Urban NSW</w:t>
      </w:r>
    </w:p>
    <w:p w14:paraId="3ACB45E2" w14:textId="77777777" w:rsidR="003C2C87" w:rsidRDefault="003C2C87" w:rsidP="003C2C87">
      <w:pPr>
        <w:ind w:left="720"/>
        <w:rPr>
          <w:i/>
          <w:iCs/>
        </w:rPr>
      </w:pPr>
      <w:r>
        <w:rPr>
          <w:i/>
          <w:iCs/>
        </w:rPr>
        <w:t>“Yep so if we lost power, can I still get wifi at home? Can I? But I’d just use my data on my phone instead, wouldn’t I? But can I still do that if telecommunications services are down? Can’t I? Geez, I don’t know.”</w:t>
      </w:r>
    </w:p>
    <w:p w14:paraId="2344B4B6" w14:textId="77777777" w:rsidR="003C2C87" w:rsidRDefault="003C2C87" w:rsidP="003C2C87">
      <w:pPr>
        <w:ind w:left="720"/>
        <w:jc w:val="right"/>
        <w:rPr>
          <w:i/>
          <w:iCs/>
        </w:rPr>
      </w:pPr>
      <w:r>
        <w:rPr>
          <w:i/>
          <w:iCs/>
        </w:rPr>
        <w:t>Traveller, VIC</w:t>
      </w:r>
    </w:p>
    <w:p w14:paraId="0C957039" w14:textId="77777777" w:rsidR="00E61C64" w:rsidRDefault="003C2C87" w:rsidP="003C2C87">
      <w:r>
        <w:t>When it comes to mobile device reception, these travellers note in particular when they travel through ‘black spots’ or to locations where the reception may not be as reliable and assume their service provider may not have sufficient mobile towers in the area. However this is usually tolerated as it is not considered an outage, rather a location problem.</w:t>
      </w:r>
    </w:p>
    <w:p w14:paraId="21BB909F" w14:textId="77337827" w:rsidR="003C2C87" w:rsidRDefault="003C2C87" w:rsidP="003C2C87">
      <w:pPr>
        <w:ind w:left="720"/>
        <w:rPr>
          <w:i/>
          <w:iCs/>
        </w:rPr>
      </w:pPr>
      <w:r>
        <w:t>“</w:t>
      </w:r>
      <w:r>
        <w:rPr>
          <w:i/>
          <w:iCs/>
        </w:rPr>
        <w:t>You know that spot just after Cann River – you know you’re going to hit a black spot there but it’s not long before your reception comes back.”</w:t>
      </w:r>
    </w:p>
    <w:p w14:paraId="6076F68D" w14:textId="77777777" w:rsidR="00E61C64" w:rsidRDefault="003C2C87" w:rsidP="003C2C87">
      <w:pPr>
        <w:ind w:left="720"/>
        <w:jc w:val="right"/>
        <w:rPr>
          <w:i/>
          <w:iCs/>
        </w:rPr>
      </w:pPr>
      <w:r>
        <w:rPr>
          <w:i/>
          <w:iCs/>
        </w:rPr>
        <w:t>Traveller, VIC</w:t>
      </w:r>
    </w:p>
    <w:p w14:paraId="49522CD3" w14:textId="5BFEFE84" w:rsidR="003C2C87" w:rsidRDefault="003C2C87" w:rsidP="003C2C87">
      <w:pPr>
        <w:ind w:left="720"/>
        <w:rPr>
          <w:i/>
          <w:iCs/>
        </w:rPr>
      </w:pPr>
      <w:r>
        <w:rPr>
          <w:i/>
          <w:iCs/>
        </w:rPr>
        <w:t>“Yes we travel through areas where there is no reception but we pretty much know where we are going so we don’t need GPS or anything like that. And I just know that I can’t make calls when we lose reception but that’s ok.”</w:t>
      </w:r>
    </w:p>
    <w:p w14:paraId="708E6760" w14:textId="77777777" w:rsidR="003C2C87" w:rsidRDefault="003C2C87" w:rsidP="003C2C87">
      <w:pPr>
        <w:ind w:left="720"/>
        <w:jc w:val="right"/>
        <w:rPr>
          <w:i/>
          <w:iCs/>
        </w:rPr>
      </w:pPr>
      <w:r>
        <w:rPr>
          <w:i/>
          <w:iCs/>
        </w:rPr>
        <w:t>Traveller, ACT</w:t>
      </w:r>
    </w:p>
    <w:p w14:paraId="52BE37F0" w14:textId="0F884D35" w:rsidR="000A7EC7" w:rsidRPr="00663A7E" w:rsidRDefault="000A7EC7" w:rsidP="00FD0918">
      <w:pPr>
        <w:pStyle w:val="Heading4"/>
      </w:pPr>
      <w:bookmarkStart w:id="77" w:name="_Toc53674640"/>
      <w:r>
        <w:lastRenderedPageBreak/>
        <w:t>Experiences with telecommunications or power outages</w:t>
      </w:r>
      <w:bookmarkEnd w:id="77"/>
    </w:p>
    <w:p w14:paraId="1FF5E6B9" w14:textId="77777777" w:rsidR="00E61C64" w:rsidRDefault="00BE587C" w:rsidP="005C15A4">
      <w:pPr>
        <w:pStyle w:val="Heading5"/>
      </w:pPr>
      <w:r w:rsidRPr="007B6D4A">
        <w:t>Regardless of where they live, many Australians considered themselves to live in an area prone to telecommunications and power outages</w:t>
      </w:r>
      <w:r w:rsidR="00730EC7">
        <w:t xml:space="preserve"> and many claim</w:t>
      </w:r>
      <w:r w:rsidR="00B825CF">
        <w:t>ed</w:t>
      </w:r>
      <w:r w:rsidR="00730EC7">
        <w:t xml:space="preserve"> to experience significant loss or disruption to services.</w:t>
      </w:r>
    </w:p>
    <w:p w14:paraId="394FF41F" w14:textId="77777777" w:rsidR="00E61C64" w:rsidRDefault="009A081C">
      <w:pPr>
        <w:spacing w:before="0" w:line="259" w:lineRule="auto"/>
      </w:pPr>
      <w:r>
        <w:t xml:space="preserve">Half (50%) of residents </w:t>
      </w:r>
      <w:r w:rsidR="00D033AD">
        <w:t xml:space="preserve">from </w:t>
      </w:r>
      <w:r>
        <w:t>regional/rural</w:t>
      </w:r>
      <w:r w:rsidR="00D033AD">
        <w:t xml:space="preserve"> areas</w:t>
      </w:r>
      <w:r>
        <w:t xml:space="preserve"> and </w:t>
      </w:r>
      <w:r w:rsidR="00D033AD" w:rsidRPr="00D033AD">
        <w:t>major regional centres</w:t>
      </w:r>
      <w:r w:rsidR="00D033AD">
        <w:t xml:space="preserve"> </w:t>
      </w:r>
      <w:r w:rsidR="00515F70">
        <w:t>indicated they lived in an area prone to telecommunications or power outages although</w:t>
      </w:r>
      <w:r w:rsidR="001E17C7" w:rsidRPr="007B6D4A">
        <w:t xml:space="preserve"> th</w:t>
      </w:r>
      <w:r w:rsidR="00E57095">
        <w:t xml:space="preserve">ese are more </w:t>
      </w:r>
      <w:r w:rsidR="001E17C7" w:rsidRPr="007B6D4A">
        <w:t>likely to be shorter disruptions of less than 3 hours</w:t>
      </w:r>
      <w:r w:rsidR="00E57095">
        <w:t xml:space="preserve">. </w:t>
      </w:r>
      <w:r w:rsidR="001E17C7" w:rsidRPr="007B6D4A">
        <w:t xml:space="preserve">Around 3 in 10 (28%) of residents </w:t>
      </w:r>
      <w:r w:rsidR="00602D0B" w:rsidRPr="007B6D4A">
        <w:t xml:space="preserve">claimed to experience power or </w:t>
      </w:r>
      <w:r w:rsidR="00E775A2" w:rsidRPr="007B6D4A">
        <w:t>telecommunications</w:t>
      </w:r>
      <w:r w:rsidR="00602D0B" w:rsidRPr="007B6D4A">
        <w:t xml:space="preserve"> outages of more than 3 hours and this was higher among regional/rural residents (33% vs. 2</w:t>
      </w:r>
      <w:r w:rsidR="003C4E42">
        <w:t>5</w:t>
      </w:r>
      <w:r w:rsidR="00602D0B" w:rsidRPr="007B6D4A">
        <w:t xml:space="preserve">% of </w:t>
      </w:r>
      <w:r w:rsidR="00D033AD">
        <w:t>residents from major regional centres</w:t>
      </w:r>
      <w:r w:rsidR="00602D0B" w:rsidRPr="007B6D4A">
        <w:t>)</w:t>
      </w:r>
      <w:r w:rsidR="00E775A2" w:rsidRPr="007B6D4A">
        <w:t xml:space="preserve">. </w:t>
      </w:r>
      <w:r w:rsidR="002C43CA">
        <w:t>That said, even</w:t>
      </w:r>
      <w:r w:rsidR="00E775A2" w:rsidRPr="007B6D4A">
        <w:t xml:space="preserve"> those living in </w:t>
      </w:r>
      <w:r w:rsidR="002C43CA">
        <w:t>c</w:t>
      </w:r>
      <w:r w:rsidR="00364595">
        <w:t>apital cit</w:t>
      </w:r>
      <w:r w:rsidR="002C43CA">
        <w:t>ies (</w:t>
      </w:r>
      <w:r w:rsidR="00734D8A">
        <w:t xml:space="preserve">26%) </w:t>
      </w:r>
      <w:r w:rsidR="00E775A2" w:rsidRPr="007B6D4A">
        <w:t>believed they were subject to telecommunications or power outages.</w:t>
      </w:r>
    </w:p>
    <w:p w14:paraId="1B337980" w14:textId="77777777" w:rsidR="00E61C64" w:rsidRDefault="001B167C">
      <w:pPr>
        <w:spacing w:before="0" w:line="259" w:lineRule="auto"/>
      </w:pPr>
      <w:r>
        <w:t>Residents</w:t>
      </w:r>
      <w:r w:rsidR="00E775A2" w:rsidRPr="007B6D4A">
        <w:t xml:space="preserve"> who</w:t>
      </w:r>
      <w:r w:rsidR="003C4E42">
        <w:t xml:space="preserve"> lived in at risk areas and</w:t>
      </w:r>
      <w:r w:rsidR="00E775A2" w:rsidRPr="007B6D4A">
        <w:t xml:space="preserve"> had experienced a natural disaster in the last 5 years were much more likely to encounter telecommunications or power outages where they live</w:t>
      </w:r>
      <w:r>
        <w:t xml:space="preserve"> (64% also considered the area they live to be prone to telecommunications or power outages and 37% had experienced outages of more than 3 hours)</w:t>
      </w:r>
      <w:r w:rsidR="001B79A3" w:rsidRPr="007B6D4A">
        <w:t>.</w:t>
      </w:r>
    </w:p>
    <w:p w14:paraId="7ADB9D58" w14:textId="77777777" w:rsidR="00E61C64" w:rsidRDefault="00901140" w:rsidP="007B6D4A">
      <w:pPr>
        <w:pStyle w:val="Caption"/>
      </w:pPr>
      <w:bookmarkStart w:id="78" w:name="_Toc53753258"/>
      <w:r>
        <w:t xml:space="preserve">Figure </w:t>
      </w:r>
      <w:fldSimple w:instr=" SEQ Figure \* ARABIC ">
        <w:r w:rsidR="00493AF7">
          <w:rPr>
            <w:noProof/>
          </w:rPr>
          <w:t>20</w:t>
        </w:r>
      </w:fldSimple>
      <w:r>
        <w:t xml:space="preserve">: </w:t>
      </w:r>
      <w:r w:rsidR="002F673B">
        <w:t>E</w:t>
      </w:r>
      <w:r w:rsidR="000D38DB">
        <w:t xml:space="preserve">xperience with </w:t>
      </w:r>
      <w:r>
        <w:t>telecommunications disruptions</w:t>
      </w:r>
      <w:bookmarkEnd w:id="78"/>
    </w:p>
    <w:p w14:paraId="2F542E20" w14:textId="3763630C" w:rsidR="007A24E6" w:rsidRDefault="008E62EC">
      <w:pPr>
        <w:spacing w:before="0" w:line="259" w:lineRule="auto"/>
        <w:rPr>
          <w:highlight w:val="yellow"/>
        </w:rPr>
      </w:pPr>
      <w:r w:rsidRPr="008E62EC">
        <w:rPr>
          <w:noProof/>
          <w:lang w:eastAsia="en-AU"/>
        </w:rPr>
        <w:drawing>
          <wp:inline distT="0" distB="0" distL="0" distR="0" wp14:anchorId="529E5714" wp14:editId="72220C44">
            <wp:extent cx="5829300" cy="23253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9847" r="3338"/>
                    <a:stretch/>
                  </pic:blipFill>
                  <pic:spPr bwMode="auto">
                    <a:xfrm>
                      <a:off x="0" y="0"/>
                      <a:ext cx="5829300" cy="2325370"/>
                    </a:xfrm>
                    <a:prstGeom prst="rect">
                      <a:avLst/>
                    </a:prstGeom>
                    <a:noFill/>
                    <a:ln>
                      <a:noFill/>
                    </a:ln>
                    <a:extLst>
                      <a:ext uri="{53640926-AAD7-44D8-BBD7-CCE9431645EC}">
                        <a14:shadowObscured xmlns:a14="http://schemas.microsoft.com/office/drawing/2010/main"/>
                      </a:ext>
                    </a:extLst>
                  </pic:spPr>
                </pic:pic>
              </a:graphicData>
            </a:graphic>
          </wp:inline>
        </w:drawing>
      </w:r>
    </w:p>
    <w:p w14:paraId="1C23B01C" w14:textId="63C40884" w:rsidR="00E57095" w:rsidRDefault="00E57095" w:rsidP="005C15A4">
      <w:pPr>
        <w:pStyle w:val="Heading5"/>
      </w:pPr>
      <w:r>
        <w:t>Rural and remote Australians have a more pragmatic approach to telecommunications disruptions or breakdowns</w:t>
      </w:r>
    </w:p>
    <w:p w14:paraId="075FEBA4" w14:textId="77777777" w:rsidR="00AC19EB" w:rsidRPr="007B6D4A" w:rsidRDefault="00E57095" w:rsidP="00AC19EB">
      <w:r>
        <w:t xml:space="preserve">The qualitative research found that regional and rural residents in general are more familiar with inconsistent and unreliable telecommunications on the basis of regularly experiencing outages or living in an area with limited reception. While they value the benefits offered by telecommunications, they know they are not 100 per cent reliable and their lifestyle is not dependent on having access to services and information made available through mobile devices and internet services. </w:t>
      </w:r>
      <w:r w:rsidR="00AC19EB" w:rsidRPr="007B6D4A">
        <w:t>They have learnt that they need to have different communication channels or that they effectively need to ‘wait it out’ until services return which is what most do in non-emergency situations.</w:t>
      </w:r>
    </w:p>
    <w:p w14:paraId="37EDB3EC" w14:textId="77777777" w:rsidR="00E57095" w:rsidRDefault="00E57095" w:rsidP="00E57095">
      <w:r>
        <w:t xml:space="preserve">This varied experience with telecommunications and a lack of reliability means they have developed a good working knowledge of how their telecommunications work as this often assists them in determining solutions to disruptions. There are some within this cohort who lack confidence with technology and generally disengage with new telecommunications services instead relying on the traditional </w:t>
      </w:r>
      <w:r>
        <w:lastRenderedPageBreak/>
        <w:t>land line, UHF radio and satellite phone options. However most regional and rural residents undertake some research to better understand what equipment they have and how it connects both in terms of power and telecommunications networks in order to get the most out of them.</w:t>
      </w:r>
    </w:p>
    <w:p w14:paraId="351C38CE" w14:textId="77777777" w:rsidR="00E57095" w:rsidRDefault="00E57095" w:rsidP="00E57095">
      <w:pPr>
        <w:ind w:left="720"/>
        <w:rPr>
          <w:i/>
          <w:iCs/>
        </w:rPr>
      </w:pPr>
      <w:r>
        <w:rPr>
          <w:i/>
          <w:iCs/>
        </w:rPr>
        <w:t>“</w:t>
      </w:r>
      <w:r w:rsidRPr="00187764">
        <w:rPr>
          <w:i/>
          <w:iCs/>
        </w:rPr>
        <w:t>Reception is terrible! You cannot walk around and talk. There are only certain spots in the house you can talk. We have never had any mobile service outages that I remember, but our internet regularly drops out. The speed has improved a lot since NBN, but the cabling from the "green box" to the house is still the aged original copper wiring, that very obviously slows down in wet weather.</w:t>
      </w:r>
      <w:r>
        <w:rPr>
          <w:i/>
          <w:iCs/>
        </w:rPr>
        <w:t xml:space="preserve"> </w:t>
      </w:r>
      <w:r w:rsidRPr="00187764">
        <w:rPr>
          <w:i/>
          <w:iCs/>
        </w:rPr>
        <w:t>We have learnt to just live with the bad internet. We know it would cost far too much for the telco's to actually replace the wiring.</w:t>
      </w:r>
      <w:r>
        <w:rPr>
          <w:i/>
          <w:iCs/>
        </w:rPr>
        <w:t>”</w:t>
      </w:r>
    </w:p>
    <w:p w14:paraId="16BC0909" w14:textId="77777777" w:rsidR="00E57095" w:rsidRPr="00187764" w:rsidRDefault="00E57095" w:rsidP="00E57095">
      <w:pPr>
        <w:ind w:left="720"/>
        <w:jc w:val="right"/>
        <w:rPr>
          <w:i/>
          <w:iCs/>
        </w:rPr>
      </w:pPr>
      <w:r>
        <w:rPr>
          <w:i/>
          <w:iCs/>
        </w:rPr>
        <w:t>Resident, Urban fringe WA</w:t>
      </w:r>
    </w:p>
    <w:p w14:paraId="46B35BB6" w14:textId="77777777" w:rsidR="00E57095" w:rsidRDefault="00E57095" w:rsidP="00E57095">
      <w:pPr>
        <w:ind w:left="720"/>
        <w:rPr>
          <w:i/>
          <w:iCs/>
        </w:rPr>
      </w:pPr>
      <w:r>
        <w:rPr>
          <w:i/>
          <w:iCs/>
        </w:rPr>
        <w:t>“</w:t>
      </w:r>
      <w:r w:rsidRPr="00900E21">
        <w:rPr>
          <w:i/>
          <w:iCs/>
        </w:rPr>
        <w:t>I don't recall telecommunications being affected during the floods. The worst thing was that we had no power for a few days so could not use a landline and there were issues with charging mobile phones. These days if it would occur again, I would make sure we have power banks charged for our phones.</w:t>
      </w:r>
      <w:r>
        <w:rPr>
          <w:i/>
          <w:iCs/>
        </w:rPr>
        <w:t>”</w:t>
      </w:r>
    </w:p>
    <w:p w14:paraId="69D22CDB" w14:textId="77777777" w:rsidR="00E57095" w:rsidRPr="00900E21" w:rsidRDefault="00E57095" w:rsidP="00E57095">
      <w:pPr>
        <w:ind w:left="720"/>
        <w:jc w:val="right"/>
        <w:rPr>
          <w:i/>
          <w:iCs/>
        </w:rPr>
      </w:pPr>
      <w:r>
        <w:rPr>
          <w:i/>
          <w:iCs/>
        </w:rPr>
        <w:t>Resident regional QLD</w:t>
      </w:r>
    </w:p>
    <w:p w14:paraId="3F0FC24C" w14:textId="77777777" w:rsidR="00E57095" w:rsidRDefault="00E57095" w:rsidP="00E57095">
      <w:pPr>
        <w:ind w:left="720"/>
        <w:rPr>
          <w:i/>
          <w:iCs/>
        </w:rPr>
      </w:pPr>
      <w:r>
        <w:rPr>
          <w:i/>
          <w:iCs/>
        </w:rPr>
        <w:t>“</w:t>
      </w:r>
      <w:r w:rsidRPr="00900E21">
        <w:rPr>
          <w:i/>
          <w:iCs/>
        </w:rPr>
        <w:t>Telecoms often experience outages in natural disasters. I know it's a good idea to have a radio with batteries in case of a power outage but I don't think there's much you can do if the mobile phone towers are affected. I would have to find someone whose phone was working or who had a landline - as long as the phone lines hadn't also been affected. I guess if the phone lines are down too the</w:t>
      </w:r>
      <w:r>
        <w:rPr>
          <w:i/>
          <w:iCs/>
        </w:rPr>
        <w:t>n</w:t>
      </w:r>
      <w:r w:rsidRPr="00900E21">
        <w:rPr>
          <w:i/>
          <w:iCs/>
        </w:rPr>
        <w:t xml:space="preserve"> no one would have internet, so there would be no way to contact people. I think when the fires were on last year that the emergency services people had to go around personally to check on people. I'd hope I'd be able to use my car and get out of that area!</w:t>
      </w:r>
      <w:r>
        <w:rPr>
          <w:i/>
          <w:iCs/>
        </w:rPr>
        <w:t>”</w:t>
      </w:r>
    </w:p>
    <w:p w14:paraId="5A9DB74C" w14:textId="335CEEB8" w:rsidR="00E57095" w:rsidRDefault="00E57095" w:rsidP="00E57095">
      <w:pPr>
        <w:ind w:left="720"/>
        <w:jc w:val="right"/>
        <w:rPr>
          <w:i/>
          <w:iCs/>
        </w:rPr>
      </w:pPr>
      <w:r>
        <w:rPr>
          <w:i/>
          <w:iCs/>
        </w:rPr>
        <w:t>Resident, regional WA</w:t>
      </w:r>
    </w:p>
    <w:p w14:paraId="13EB74B3" w14:textId="77777777" w:rsidR="00E61C64" w:rsidRDefault="00AC19EB" w:rsidP="00AC19EB">
      <w:r w:rsidRPr="007B6D4A">
        <w:t>Workarounds for telecommunications issues in particular include using UHF radios; equipping family members living in separate houses but within close range with walkie talkies; for black spots, they’ll travel to where they know they can get better reception; for full outages, they’ll drive to neighbours to exchange information in person; or they’ll have the local radio station on through their car stereo or battery-operated radio.</w:t>
      </w:r>
    </w:p>
    <w:p w14:paraId="39D38E57" w14:textId="56303EF1" w:rsidR="00AC19EB" w:rsidRDefault="00AC19EB" w:rsidP="00AC19EB">
      <w:pPr>
        <w:ind w:left="720"/>
        <w:rPr>
          <w:i/>
          <w:iCs/>
        </w:rPr>
      </w:pPr>
      <w:r w:rsidRPr="007B6D4A">
        <w:rPr>
          <w:i/>
          <w:iCs/>
        </w:rPr>
        <w:t>“There are so many communication tools available to us nowadays. A simple yet often overlooked communication tool is AM radio. During the 2003 bushfires in Canberra, I didn't have a smart phone, I relied on the ABC radio broadcasts to keep me up to date.”</w:t>
      </w:r>
    </w:p>
    <w:p w14:paraId="040879C0" w14:textId="77777777" w:rsidR="00AC19EB" w:rsidRDefault="00AC19EB" w:rsidP="00AC19EB">
      <w:pPr>
        <w:ind w:left="720"/>
        <w:jc w:val="right"/>
        <w:rPr>
          <w:i/>
          <w:iCs/>
        </w:rPr>
      </w:pPr>
      <w:r>
        <w:rPr>
          <w:i/>
          <w:iCs/>
        </w:rPr>
        <w:t>Resident, ACT</w:t>
      </w:r>
    </w:p>
    <w:p w14:paraId="613CB973" w14:textId="77777777" w:rsidR="00AC19EB" w:rsidRPr="00900E21" w:rsidRDefault="00AC19EB" w:rsidP="00E57095">
      <w:pPr>
        <w:ind w:left="720"/>
        <w:jc w:val="right"/>
        <w:rPr>
          <w:i/>
          <w:iCs/>
        </w:rPr>
      </w:pPr>
    </w:p>
    <w:p w14:paraId="4BD39421" w14:textId="77777777" w:rsidR="001233B3" w:rsidRPr="00C850BF" w:rsidRDefault="001233B3" w:rsidP="00FD0918">
      <w:pPr>
        <w:pStyle w:val="Heading3"/>
      </w:pPr>
      <w:bookmarkStart w:id="79" w:name="_Toc53674641"/>
      <w:bookmarkStart w:id="80" w:name="_Toc53753332"/>
      <w:r w:rsidRPr="00C850BF">
        <w:lastRenderedPageBreak/>
        <w:t>Telecommunications during a natural disaster</w:t>
      </w:r>
      <w:bookmarkEnd w:id="79"/>
      <w:bookmarkEnd w:id="80"/>
    </w:p>
    <w:p w14:paraId="5F00D912" w14:textId="77777777" w:rsidR="00E61C64" w:rsidRDefault="000433F1" w:rsidP="00FD0918">
      <w:pPr>
        <w:pStyle w:val="Heading4"/>
      </w:pPr>
      <w:r>
        <w:t>Understanding</w:t>
      </w:r>
      <w:r w:rsidR="00AF738C">
        <w:t xml:space="preserve"> the </w:t>
      </w:r>
      <w:r w:rsidR="001C7D61">
        <w:t xml:space="preserve">likelihood and </w:t>
      </w:r>
      <w:r w:rsidR="00AF738C">
        <w:t>impact of a natural disaster on</w:t>
      </w:r>
      <w:r>
        <w:t xml:space="preserve"> telecommunications </w:t>
      </w:r>
      <w:r w:rsidR="00AF738C">
        <w:t>services</w:t>
      </w:r>
    </w:p>
    <w:p w14:paraId="6253DFA3" w14:textId="4AE8C600" w:rsidR="001D1270" w:rsidRDefault="001D1270" w:rsidP="005C15A4">
      <w:pPr>
        <w:pStyle w:val="Heading5"/>
      </w:pPr>
      <w:r>
        <w:t>Australians are aware of the potential to lose telecommunications during a natural disaster</w:t>
      </w:r>
    </w:p>
    <w:p w14:paraId="60A75289" w14:textId="77777777" w:rsidR="00E61C64" w:rsidRDefault="003D643C" w:rsidP="007B6D4A">
      <w:r>
        <w:t>Most Australians</w:t>
      </w:r>
      <w:r w:rsidR="00B53060">
        <w:t xml:space="preserve"> acknowledge that during a natural disaster, it is likely that </w:t>
      </w:r>
      <w:r w:rsidR="007F59E6">
        <w:t>their</w:t>
      </w:r>
      <w:r w:rsidR="00B53060">
        <w:t xml:space="preserve"> telecommunications could be disrupted or lost for a significant period of time (</w:t>
      </w:r>
      <w:r w:rsidR="002456E9">
        <w:t>66% regional/rural</w:t>
      </w:r>
      <w:r w:rsidR="004032B2">
        <w:t xml:space="preserve"> residents</w:t>
      </w:r>
      <w:r w:rsidR="002456E9">
        <w:t>, 70%</w:t>
      </w:r>
      <w:r w:rsidR="00E61C64">
        <w:t xml:space="preserve"> </w:t>
      </w:r>
      <w:r w:rsidR="00026762">
        <w:t xml:space="preserve">major regional centre </w:t>
      </w:r>
      <w:r w:rsidR="004032B2">
        <w:t>residents</w:t>
      </w:r>
      <w:r w:rsidR="002456E9">
        <w:t xml:space="preserve"> and 60% capital city residents)</w:t>
      </w:r>
      <w:r w:rsidR="00B53060">
        <w:t>.</w:t>
      </w:r>
      <w:r w:rsidR="002456E9">
        <w:t xml:space="preserve"> </w:t>
      </w:r>
      <w:r w:rsidR="009158C4">
        <w:t>Residents familiar with natural disasters</w:t>
      </w:r>
      <w:r w:rsidR="006A2825">
        <w:t xml:space="preserve"> were more likely to recognise the likelihood of a loss of telecommunications during a disaster (75% vs. 56% of less experienced/ at risk residents).</w:t>
      </w:r>
    </w:p>
    <w:p w14:paraId="350AFD81" w14:textId="3E947708" w:rsidR="008A7142" w:rsidRDefault="008A7142" w:rsidP="007B6D4A">
      <w:pPr>
        <w:pStyle w:val="Caption"/>
        <w:rPr>
          <w:highlight w:val="yellow"/>
        </w:rPr>
      </w:pPr>
      <w:bookmarkStart w:id="81" w:name="_Toc53753259"/>
      <w:r>
        <w:t xml:space="preserve">Figure </w:t>
      </w:r>
      <w:fldSimple w:instr=" SEQ Figure \* ARABIC ">
        <w:r w:rsidR="00493AF7">
          <w:rPr>
            <w:noProof/>
          </w:rPr>
          <w:t>21</w:t>
        </w:r>
      </w:fldSimple>
      <w:r>
        <w:t xml:space="preserve">: </w:t>
      </w:r>
      <w:r w:rsidR="00E80513">
        <w:t>Likelihood of a loss of telecommunications during a natural disaster</w:t>
      </w:r>
      <w:bookmarkEnd w:id="81"/>
    </w:p>
    <w:p w14:paraId="2906CBF2" w14:textId="6A2B7635" w:rsidR="008A7142" w:rsidRDefault="00F23C4B">
      <w:r w:rsidRPr="00F23C4B">
        <w:rPr>
          <w:noProof/>
          <w:lang w:eastAsia="en-AU"/>
        </w:rPr>
        <w:drawing>
          <wp:inline distT="0" distB="0" distL="0" distR="0" wp14:anchorId="10C1C4DC" wp14:editId="5FE7A492">
            <wp:extent cx="6030595" cy="26720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0595" cy="2672080"/>
                    </a:xfrm>
                    <a:prstGeom prst="rect">
                      <a:avLst/>
                    </a:prstGeom>
                    <a:noFill/>
                    <a:ln>
                      <a:noFill/>
                    </a:ln>
                  </pic:spPr>
                </pic:pic>
              </a:graphicData>
            </a:graphic>
          </wp:inline>
        </w:drawing>
      </w:r>
    </w:p>
    <w:p w14:paraId="4242C430" w14:textId="7D86D0CF" w:rsidR="001C78A1" w:rsidRPr="00663A7E" w:rsidRDefault="001C78A1" w:rsidP="005C15A4">
      <w:pPr>
        <w:pStyle w:val="Heading5"/>
      </w:pPr>
      <w:r w:rsidRPr="00663A7E">
        <w:t xml:space="preserve">While most are aware that there can be a loss of telecommunications and power, </w:t>
      </w:r>
      <w:r w:rsidR="00AF738C">
        <w:t>they are unsure of what this means</w:t>
      </w:r>
    </w:p>
    <w:p w14:paraId="548F426F" w14:textId="77777777" w:rsidR="00E61C64" w:rsidRDefault="001C78A1" w:rsidP="007B6D4A">
      <w:r w:rsidRPr="00663A7E">
        <w:t>Across cohorts, there was generally high levels</w:t>
      </w:r>
      <w:r>
        <w:t xml:space="preserve"> of recognition that power and telecommunications could be affected during a natural disaster however many did not believe landline phones </w:t>
      </w:r>
      <w:r w:rsidR="00A647E3">
        <w:t>(around 3 in 10)</w:t>
      </w:r>
      <w:r w:rsidR="00E61C64">
        <w:t xml:space="preserve"> </w:t>
      </w:r>
      <w:r>
        <w:t>or mobile or internet services (around 2 in 10)</w:t>
      </w:r>
      <w:r w:rsidR="006478A0">
        <w:t xml:space="preserve"> could be affected</w:t>
      </w:r>
      <w:r>
        <w:t>.</w:t>
      </w:r>
      <w:r w:rsidR="006478A0">
        <w:t xml:space="preserve"> Those with less experience with natural disasters or telecommunications outages were </w:t>
      </w:r>
      <w:r w:rsidR="00D05976">
        <w:t>more likely to believe some services would be exempt from disruptions.</w:t>
      </w:r>
    </w:p>
    <w:p w14:paraId="31EFA2A3" w14:textId="3FCDC870" w:rsidR="0054754F" w:rsidRDefault="0054754F" w:rsidP="00153AA1">
      <w:pPr>
        <w:pStyle w:val="Caption"/>
        <w:rPr>
          <w:highlight w:val="yellow"/>
        </w:rPr>
      </w:pPr>
      <w:bookmarkStart w:id="82" w:name="_Ref53148133"/>
      <w:bookmarkStart w:id="83" w:name="_Ref53151577"/>
      <w:bookmarkStart w:id="84" w:name="_Toc53753260"/>
      <w:r>
        <w:lastRenderedPageBreak/>
        <w:t xml:space="preserve">Figure </w:t>
      </w:r>
      <w:fldSimple w:instr=" SEQ Figure \* ARABIC ">
        <w:r w:rsidR="00493AF7">
          <w:rPr>
            <w:noProof/>
          </w:rPr>
          <w:t>22</w:t>
        </w:r>
      </w:fldSimple>
      <w:r>
        <w:t xml:space="preserve">: </w:t>
      </w:r>
      <w:bookmarkEnd w:id="82"/>
      <w:r w:rsidR="0051069D">
        <w:t>Knowledge of what can be affected during a natural disaster</w:t>
      </w:r>
      <w:bookmarkEnd w:id="83"/>
      <w:bookmarkEnd w:id="84"/>
    </w:p>
    <w:p w14:paraId="513F1703" w14:textId="373C7C5F" w:rsidR="0054754F" w:rsidRDefault="00F23C4B" w:rsidP="0054754F">
      <w:pPr>
        <w:spacing w:before="0" w:line="259" w:lineRule="auto"/>
        <w:rPr>
          <w:highlight w:val="yellow"/>
        </w:rPr>
      </w:pPr>
      <w:r w:rsidRPr="00F23C4B">
        <w:rPr>
          <w:noProof/>
          <w:lang w:eastAsia="en-AU"/>
        </w:rPr>
        <w:drawing>
          <wp:inline distT="0" distB="0" distL="0" distR="0" wp14:anchorId="681F7FF9" wp14:editId="39A06CD3">
            <wp:extent cx="6030595" cy="219138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30595" cy="2191385"/>
                    </a:xfrm>
                    <a:prstGeom prst="rect">
                      <a:avLst/>
                    </a:prstGeom>
                    <a:noFill/>
                    <a:ln>
                      <a:noFill/>
                    </a:ln>
                  </pic:spPr>
                </pic:pic>
              </a:graphicData>
            </a:graphic>
          </wp:inline>
        </w:drawing>
      </w:r>
    </w:p>
    <w:p w14:paraId="4E680198" w14:textId="77777777" w:rsidR="00C14A01" w:rsidRDefault="00C14A01" w:rsidP="005C15A4">
      <w:pPr>
        <w:pStyle w:val="Heading5"/>
      </w:pPr>
      <w:r>
        <w:t>A lack of knowledge contributes to a lack of understanding of resilience issues of telecommunications in a natural disaster</w:t>
      </w:r>
    </w:p>
    <w:p w14:paraId="07120C39" w14:textId="77777777" w:rsidR="00C14A01" w:rsidRDefault="00C14A01" w:rsidP="00C14A01">
      <w:r>
        <w:t>Given those who are in disaster prone areas have more experience with outages, these residents understand that extreme weather situations can cause damage to power and telecommunications infrastructure and disruptions to telecommunications signals – they generally expect that when there is a major storm, flood, cyclone or bushfire that power goes out and their telecommunications services will too. Regional/rural residents appear to better understand the flow on effects of these outages which other members of the community are less aware of – that a loss of power means that fuel pumps don’t work, that back-up generators are good options for power until they run out of fuel, that ATM machines and EFTPOS machines don’t work, that cash is the only option for buying goods and that calls to 000 won’t go through.</w:t>
      </w:r>
    </w:p>
    <w:p w14:paraId="5A6B9EAD" w14:textId="77777777" w:rsidR="00C14A01" w:rsidRPr="00A71B91" w:rsidRDefault="00C14A01" w:rsidP="00C14A01">
      <w:r>
        <w:t xml:space="preserve">These more familiar residents may not always understand the exact reason or are sure of what circumstance led to the telecommunications outage – damage to power lines, physical damage to telecommunications towers, smoke disrupting signals - but they are familiar with the vulnerabilities of power and telecommunications and generally </w:t>
      </w:r>
      <w:r w:rsidRPr="00A71B91">
        <w:t>accept this as their reality.</w:t>
      </w:r>
    </w:p>
    <w:p w14:paraId="3993FFC9" w14:textId="77777777" w:rsidR="00E61C64" w:rsidRDefault="00C14A01" w:rsidP="00C14A01">
      <w:r>
        <w:t>Community members without an understanding of how telecommunications work, without experience with telecommunications outages and without experience in a natural disaster have very little understanding of the resilience issues of telecommunications in a disaster.</w:t>
      </w:r>
    </w:p>
    <w:p w14:paraId="11B72038" w14:textId="39C0EEC0" w:rsidR="00C14A01" w:rsidRDefault="00C14A01" w:rsidP="00C14A01">
      <w:r>
        <w:t>Further, they are substantially less aware of the full impact of these outages – many have not fully considered the implications of not being able to use their mobile devices or access the internet in daily life, let alone during a natural disaster. At best, their preparation for telecommunications will be a spare phone charger – but the idea they may need multiple power sources, or ensure one phone is reserved with maximum battery storage for emergencies, or maintaining a battery operated radio is very low on the list for these cohorts.</w:t>
      </w:r>
    </w:p>
    <w:p w14:paraId="395BC2C2" w14:textId="77777777" w:rsidR="00C14A01" w:rsidRDefault="00C14A01" w:rsidP="00C14A01">
      <w:pPr>
        <w:ind w:left="720"/>
        <w:rPr>
          <w:i/>
          <w:iCs/>
        </w:rPr>
      </w:pPr>
      <w:r>
        <w:rPr>
          <w:i/>
          <w:iCs/>
        </w:rPr>
        <w:t>“</w:t>
      </w:r>
      <w:r w:rsidRPr="00473949">
        <w:rPr>
          <w:i/>
          <w:iCs/>
        </w:rPr>
        <w:t>Well if we lose power I know we can</w:t>
      </w:r>
      <w:r>
        <w:rPr>
          <w:i/>
          <w:iCs/>
        </w:rPr>
        <w:t>’</w:t>
      </w:r>
      <w:r w:rsidRPr="00473949">
        <w:rPr>
          <w:i/>
          <w:iCs/>
        </w:rPr>
        <w:t>t use internet, wifi or landline - because now we have NBN we lose our phone too when the power goes out. There may be some sort of battery available that keeps your phone on for a</w:t>
      </w:r>
      <w:r>
        <w:rPr>
          <w:i/>
          <w:iCs/>
        </w:rPr>
        <w:t xml:space="preserve"> </w:t>
      </w:r>
      <w:r w:rsidRPr="00473949">
        <w:rPr>
          <w:i/>
          <w:iCs/>
        </w:rPr>
        <w:t>while after a power outage but I</w:t>
      </w:r>
      <w:r>
        <w:rPr>
          <w:i/>
          <w:iCs/>
        </w:rPr>
        <w:t>’</w:t>
      </w:r>
      <w:r w:rsidRPr="00473949">
        <w:rPr>
          <w:i/>
          <w:iCs/>
        </w:rPr>
        <w:t>m not sure</w:t>
      </w:r>
      <w:r>
        <w:rPr>
          <w:i/>
          <w:iCs/>
        </w:rPr>
        <w:t>. I think I</w:t>
      </w:r>
      <w:r w:rsidRPr="00473949">
        <w:rPr>
          <w:i/>
          <w:iCs/>
        </w:rPr>
        <w:t xml:space="preserve"> will check with Telstra, but it would probably only be a short term back up</w:t>
      </w:r>
      <w:r>
        <w:rPr>
          <w:i/>
          <w:iCs/>
        </w:rPr>
        <w:t>.”</w:t>
      </w:r>
    </w:p>
    <w:p w14:paraId="104B7215" w14:textId="77777777" w:rsidR="00C14A01" w:rsidRPr="00473949" w:rsidRDefault="00C14A01" w:rsidP="00C14A01">
      <w:pPr>
        <w:ind w:left="720"/>
        <w:jc w:val="right"/>
        <w:rPr>
          <w:i/>
          <w:iCs/>
        </w:rPr>
      </w:pPr>
      <w:r>
        <w:rPr>
          <w:i/>
          <w:iCs/>
        </w:rPr>
        <w:t>Resident, regional NSW</w:t>
      </w:r>
    </w:p>
    <w:p w14:paraId="39644ECB" w14:textId="77777777" w:rsidR="00C14A01" w:rsidRDefault="00C14A01" w:rsidP="00C14A01">
      <w:pPr>
        <w:ind w:left="720"/>
        <w:rPr>
          <w:i/>
          <w:iCs/>
        </w:rPr>
      </w:pPr>
      <w:r>
        <w:rPr>
          <w:i/>
          <w:iCs/>
        </w:rPr>
        <w:lastRenderedPageBreak/>
        <w:t>“</w:t>
      </w:r>
      <w:r w:rsidRPr="00473949">
        <w:rPr>
          <w:i/>
          <w:iCs/>
        </w:rPr>
        <w:t>Hmmm - if the repeater poles are compromised then mobile outage is a real issue - good to always keep a radio am/fm with batteries handy.</w:t>
      </w:r>
      <w:r>
        <w:rPr>
          <w:i/>
          <w:iCs/>
        </w:rPr>
        <w:t xml:space="preserve"> </w:t>
      </w:r>
      <w:r w:rsidRPr="00473949">
        <w:rPr>
          <w:i/>
          <w:iCs/>
        </w:rPr>
        <w:t>Hopefully by the time communications may become an issue I would have evacuated and be in a s</w:t>
      </w:r>
      <w:r>
        <w:rPr>
          <w:i/>
          <w:iCs/>
        </w:rPr>
        <w:t>a</w:t>
      </w:r>
      <w:r w:rsidRPr="00473949">
        <w:rPr>
          <w:i/>
          <w:iCs/>
        </w:rPr>
        <w:t>fe area where communication would be through announcement to the group over speaker or megaphone.</w:t>
      </w:r>
      <w:r>
        <w:rPr>
          <w:i/>
          <w:iCs/>
        </w:rPr>
        <w:t>”</w:t>
      </w:r>
    </w:p>
    <w:p w14:paraId="582FA04E" w14:textId="77777777" w:rsidR="00C14A01" w:rsidRPr="00473949" w:rsidRDefault="00C14A01" w:rsidP="00C14A01">
      <w:pPr>
        <w:ind w:left="720"/>
        <w:jc w:val="right"/>
        <w:rPr>
          <w:i/>
          <w:iCs/>
        </w:rPr>
      </w:pPr>
      <w:r>
        <w:rPr>
          <w:i/>
          <w:iCs/>
        </w:rPr>
        <w:t>Resident, regional QLD</w:t>
      </w:r>
    </w:p>
    <w:p w14:paraId="3625B304" w14:textId="77777777" w:rsidR="00C14A01" w:rsidRDefault="00C14A01" w:rsidP="00C14A01">
      <w:pPr>
        <w:ind w:left="720"/>
        <w:rPr>
          <w:i/>
          <w:iCs/>
        </w:rPr>
      </w:pPr>
      <w:r>
        <w:rPr>
          <w:i/>
          <w:iCs/>
        </w:rPr>
        <w:t>“</w:t>
      </w:r>
      <w:r w:rsidRPr="00473949">
        <w:rPr>
          <w:i/>
          <w:iCs/>
        </w:rPr>
        <w:t>There is a high chance of outages due to bushfires as the RFS need to turn off power near the fire for everyone</w:t>
      </w:r>
      <w:r>
        <w:rPr>
          <w:i/>
          <w:iCs/>
        </w:rPr>
        <w:t>’</w:t>
      </w:r>
      <w:r w:rsidRPr="00473949">
        <w:rPr>
          <w:i/>
          <w:iCs/>
        </w:rPr>
        <w:t>s safety and that can affect us greatly.</w:t>
      </w:r>
      <w:r>
        <w:rPr>
          <w:i/>
          <w:iCs/>
        </w:rPr>
        <w:t>”</w:t>
      </w:r>
    </w:p>
    <w:p w14:paraId="5F5182C2" w14:textId="77777777" w:rsidR="00C14A01" w:rsidRPr="00473949" w:rsidRDefault="00C14A01" w:rsidP="00C14A01">
      <w:pPr>
        <w:ind w:left="720"/>
        <w:jc w:val="right"/>
        <w:rPr>
          <w:i/>
          <w:iCs/>
        </w:rPr>
      </w:pPr>
      <w:r>
        <w:rPr>
          <w:i/>
          <w:iCs/>
        </w:rPr>
        <w:t>Resident, regional NSW</w:t>
      </w:r>
    </w:p>
    <w:p w14:paraId="5512324E" w14:textId="77777777" w:rsidR="00C14A01" w:rsidRDefault="00C14A01" w:rsidP="00C14A01">
      <w:pPr>
        <w:ind w:left="720"/>
        <w:rPr>
          <w:i/>
          <w:iCs/>
        </w:rPr>
      </w:pPr>
      <w:r>
        <w:rPr>
          <w:i/>
          <w:iCs/>
        </w:rPr>
        <w:t>“</w:t>
      </w:r>
      <w:r w:rsidRPr="00473949">
        <w:rPr>
          <w:i/>
          <w:iCs/>
        </w:rPr>
        <w:t>I feel having a great mobile phone service we would have a great reliable communication if there was an outage. But in saying that we always have a back up radio/uhf if we were ever in a sticky position</w:t>
      </w:r>
      <w:r>
        <w:rPr>
          <w:i/>
          <w:iCs/>
        </w:rPr>
        <w:t>.”</w:t>
      </w:r>
    </w:p>
    <w:p w14:paraId="3620AE68" w14:textId="67E2715E" w:rsidR="00C14A01" w:rsidRDefault="00C14A01" w:rsidP="00C14A01">
      <w:pPr>
        <w:ind w:left="720"/>
        <w:jc w:val="right"/>
        <w:rPr>
          <w:i/>
          <w:iCs/>
        </w:rPr>
      </w:pPr>
      <w:r>
        <w:rPr>
          <w:i/>
          <w:iCs/>
        </w:rPr>
        <w:t>Traveller, ACT</w:t>
      </w:r>
    </w:p>
    <w:p w14:paraId="41F24D80" w14:textId="67E2715E" w:rsidR="00257B63" w:rsidRPr="00C850BF" w:rsidRDefault="00257B63" w:rsidP="00FD0918">
      <w:pPr>
        <w:pStyle w:val="Heading3"/>
      </w:pPr>
      <w:bookmarkStart w:id="85" w:name="_Toc53753333"/>
      <w:r w:rsidRPr="00C850BF">
        <w:t>Preparing for a loss of telecommunications during a natural disaster</w:t>
      </w:r>
      <w:bookmarkEnd w:id="85"/>
    </w:p>
    <w:p w14:paraId="39A36474" w14:textId="0ECA0F73" w:rsidR="00C14A01" w:rsidRPr="00C14A01" w:rsidRDefault="00257B63" w:rsidP="00FD0918">
      <w:pPr>
        <w:pStyle w:val="Heading4"/>
      </w:pPr>
      <w:r>
        <w:t>Knowledge of how to p</w:t>
      </w:r>
      <w:r w:rsidR="00C14A01" w:rsidRPr="00C14A01">
        <w:t>repar</w:t>
      </w:r>
      <w:r>
        <w:t>e</w:t>
      </w:r>
      <w:r w:rsidR="00C14A01" w:rsidRPr="00C14A01">
        <w:t xml:space="preserve"> for a loss of telecommunications services in a natural disaster</w:t>
      </w:r>
    </w:p>
    <w:p w14:paraId="4E174C25" w14:textId="77777777" w:rsidR="00C14A01" w:rsidRPr="008E4208" w:rsidRDefault="00C14A01" w:rsidP="005C15A4">
      <w:pPr>
        <w:pStyle w:val="Heading5"/>
      </w:pPr>
      <w:r w:rsidRPr="008E4208">
        <w:t>There are many who despite living in</w:t>
      </w:r>
      <w:r>
        <w:t xml:space="preserve"> disaster prone</w:t>
      </w:r>
      <w:r w:rsidRPr="008E4208">
        <w:t xml:space="preserve"> areas, are not prepared for telecommunications loss</w:t>
      </w:r>
    </w:p>
    <w:p w14:paraId="6ED0F9EF" w14:textId="358CCA93" w:rsidR="00C14A01" w:rsidRDefault="007E2CAA" w:rsidP="00C14A01">
      <w:r>
        <w:t xml:space="preserve">Less than </w:t>
      </w:r>
      <w:r w:rsidR="0991666F">
        <w:t>4</w:t>
      </w:r>
      <w:r w:rsidR="48ED25DD">
        <w:t xml:space="preserve"> in 10</w:t>
      </w:r>
      <w:r>
        <w:t xml:space="preserve"> of re</w:t>
      </w:r>
      <w:r w:rsidR="00C14A01" w:rsidRPr="008E4208">
        <w:t xml:space="preserve">sidents who consider the area </w:t>
      </w:r>
      <w:r>
        <w:t xml:space="preserve">in which </w:t>
      </w:r>
      <w:r w:rsidR="00C14A01" w:rsidRPr="008E4208">
        <w:t xml:space="preserve">they live </w:t>
      </w:r>
      <w:r w:rsidR="00C14A01">
        <w:t xml:space="preserve">to be </w:t>
      </w:r>
      <w:r w:rsidR="00C14A01" w:rsidRPr="008E4208">
        <w:t xml:space="preserve">at risk of natural disasters </w:t>
      </w:r>
      <w:r>
        <w:t xml:space="preserve">believe they are prepared for a telecommunications outage should they experience a natural disaster. Regional/rural residents </w:t>
      </w:r>
      <w:r w:rsidR="7C475AB8">
        <w:t>that live in an area prone to natural disasters</w:t>
      </w:r>
      <w:r>
        <w:t xml:space="preserve"> </w:t>
      </w:r>
      <w:r w:rsidR="00C14A01" w:rsidRPr="008E4208">
        <w:t>are more likely to be prepared for a telecommunications loss (</w:t>
      </w:r>
      <w:r w:rsidR="0E24B46E">
        <w:t>46</w:t>
      </w:r>
      <w:r>
        <w:t>%) compared with those who are at risk but reside in a major regional centre (34%).</w:t>
      </w:r>
    </w:p>
    <w:p w14:paraId="4BA42D1F" w14:textId="1F66E87C" w:rsidR="00C14A01" w:rsidRDefault="00C14A01" w:rsidP="00C14A01">
      <w:pPr>
        <w:pStyle w:val="Caption"/>
      </w:pPr>
      <w:bookmarkStart w:id="86" w:name="_Toc53753261"/>
      <w:r w:rsidRPr="008E4208">
        <w:t xml:space="preserve">Figure </w:t>
      </w:r>
      <w:fldSimple w:instr=" SEQ Figure \* ARABIC ">
        <w:r w:rsidR="00493AF7">
          <w:rPr>
            <w:noProof/>
          </w:rPr>
          <w:t>23</w:t>
        </w:r>
      </w:fldSimple>
      <w:r w:rsidRPr="008E4208">
        <w:t>: Preparedness for telecoms loss by region and risk</w:t>
      </w:r>
      <w:bookmarkEnd w:id="86"/>
    </w:p>
    <w:p w14:paraId="7463CE22" w14:textId="02283B2A" w:rsidR="00C14A01" w:rsidRDefault="453FF4AA" w:rsidP="005C15A4">
      <w:r>
        <w:rPr>
          <w:noProof/>
          <w:lang w:eastAsia="en-AU"/>
        </w:rPr>
        <w:drawing>
          <wp:inline distT="0" distB="0" distL="0" distR="0" wp14:anchorId="42DB0D08" wp14:editId="388686D3">
            <wp:extent cx="6029325" cy="3067050"/>
            <wp:effectExtent l="0" t="0" r="0" b="0"/>
            <wp:docPr id="536109447" name="Picture 35497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71004"/>
                    <pic:cNvPicPr/>
                  </pic:nvPicPr>
                  <pic:blipFill>
                    <a:blip r:embed="rId46">
                      <a:extLst>
                        <a:ext uri="{28A0092B-C50C-407E-A947-70E740481C1C}">
                          <a14:useLocalDpi xmlns:a14="http://schemas.microsoft.com/office/drawing/2010/main" val="0"/>
                        </a:ext>
                      </a:extLst>
                    </a:blip>
                    <a:stretch>
                      <a:fillRect/>
                    </a:stretch>
                  </pic:blipFill>
                  <pic:spPr>
                    <a:xfrm>
                      <a:off x="0" y="0"/>
                      <a:ext cx="6029325" cy="3067050"/>
                    </a:xfrm>
                    <a:prstGeom prst="rect">
                      <a:avLst/>
                    </a:prstGeom>
                  </pic:spPr>
                </pic:pic>
              </a:graphicData>
            </a:graphic>
          </wp:inline>
        </w:drawing>
      </w:r>
    </w:p>
    <w:p w14:paraId="60D3D8DA" w14:textId="15CFC417" w:rsidR="00852D58" w:rsidRDefault="00852D58" w:rsidP="005C15A4">
      <w:pPr>
        <w:pStyle w:val="Heading5"/>
      </w:pPr>
      <w:r>
        <w:lastRenderedPageBreak/>
        <w:t xml:space="preserve">For </w:t>
      </w:r>
      <w:r w:rsidR="001233B3">
        <w:t>those</w:t>
      </w:r>
      <w:r>
        <w:t xml:space="preserve"> less familiar with natural disasters, preparing for a possible telecommunications outage </w:t>
      </w:r>
      <w:r w:rsidR="00AF738C">
        <w:t xml:space="preserve">during a disaster </w:t>
      </w:r>
      <w:r>
        <w:t>is not top of mind</w:t>
      </w:r>
    </w:p>
    <w:p w14:paraId="13A89D41" w14:textId="77777777" w:rsidR="00E61C64" w:rsidRDefault="00AF738C" w:rsidP="00852D58">
      <w:r>
        <w:t>R</w:t>
      </w:r>
      <w:r w:rsidR="00852D58">
        <w:t xml:space="preserve">esidents and </w:t>
      </w:r>
      <w:r>
        <w:t xml:space="preserve">travellers who </w:t>
      </w:r>
      <w:r w:rsidR="00F351B7">
        <w:t xml:space="preserve">have little experience with natural disasters and are unlikely to </w:t>
      </w:r>
      <w:r>
        <w:t xml:space="preserve">genuinely </w:t>
      </w:r>
      <w:r w:rsidR="00F351B7">
        <w:t>expect to experience one</w:t>
      </w:r>
      <w:r w:rsidR="00852D58">
        <w:t xml:space="preserve"> have not considered the likelihood of an outage in a natural disaster and the impact this will have on their ability to keep up to date and connected</w:t>
      </w:r>
      <w:r>
        <w:t xml:space="preserve">. They </w:t>
      </w:r>
      <w:r w:rsidR="00852D58">
        <w:t>therefore have not considered to identify what they can do to help prepare for this. It has simply not crossed their mind.</w:t>
      </w:r>
    </w:p>
    <w:p w14:paraId="547A9F56" w14:textId="77777777" w:rsidR="00E61C64" w:rsidRDefault="00852D58" w:rsidP="00852D58">
      <w:r>
        <w:t xml:space="preserve">Once prompted with the scenario of a telecommunications outage in a natural disaster, </w:t>
      </w:r>
      <w:r w:rsidR="00AF738C">
        <w:t>these</w:t>
      </w:r>
      <w:r>
        <w:t xml:space="preserve"> residents </w:t>
      </w:r>
      <w:r w:rsidR="00AF738C">
        <w:t xml:space="preserve">and travellers in the qualitative research </w:t>
      </w:r>
      <w:r>
        <w:t>suggest</w:t>
      </w:r>
      <w:r w:rsidR="00AF738C">
        <w:t>ed</w:t>
      </w:r>
      <w:r>
        <w:t xml:space="preserve"> that the issue is likely to be rectified, as per what happens </w:t>
      </w:r>
      <w:r w:rsidR="00AF738C">
        <w:t xml:space="preserve">during an outage </w:t>
      </w:r>
      <w:r w:rsidR="001233B3">
        <w:t xml:space="preserve">on a normal day </w:t>
      </w:r>
      <w:r>
        <w:t>at home, before it becomes a problem. When asked what they could do if telecommunications services are compromised for a longer period of time, these residents acknowledge they don’t know what they would do nor what they could do to prepare if they did recognise the potential for an outage.</w:t>
      </w:r>
    </w:p>
    <w:p w14:paraId="742A0204" w14:textId="46A574B2" w:rsidR="00852D58" w:rsidRDefault="00852D58" w:rsidP="00852D58">
      <w:pPr>
        <w:ind w:left="720"/>
        <w:rPr>
          <w:i/>
          <w:iCs/>
        </w:rPr>
      </w:pPr>
      <w:r>
        <w:rPr>
          <w:i/>
          <w:iCs/>
        </w:rPr>
        <w:t>“Ummm, yeah I don’t know. What are the options? What can you do? Yeah I’m not really sure.”</w:t>
      </w:r>
    </w:p>
    <w:p w14:paraId="0A9C40ED" w14:textId="77777777" w:rsidR="00852D58" w:rsidRDefault="00852D58" w:rsidP="00852D58">
      <w:pPr>
        <w:ind w:left="720"/>
        <w:jc w:val="right"/>
        <w:rPr>
          <w:i/>
          <w:iCs/>
        </w:rPr>
      </w:pPr>
      <w:r>
        <w:rPr>
          <w:i/>
          <w:iCs/>
        </w:rPr>
        <w:t>Metropolitan resident, NSW</w:t>
      </w:r>
    </w:p>
    <w:p w14:paraId="2773861C" w14:textId="77777777" w:rsidR="00852D58" w:rsidRDefault="00852D58" w:rsidP="00852D58">
      <w:pPr>
        <w:ind w:left="720"/>
        <w:rPr>
          <w:i/>
          <w:iCs/>
        </w:rPr>
      </w:pPr>
      <w:r>
        <w:rPr>
          <w:i/>
          <w:iCs/>
        </w:rPr>
        <w:t>“</w:t>
      </w:r>
      <w:r w:rsidRPr="008A2AFE">
        <w:rPr>
          <w:i/>
          <w:iCs/>
        </w:rPr>
        <w:t xml:space="preserve">Here in Ipswich I actually get good reception </w:t>
      </w:r>
      <w:r>
        <w:rPr>
          <w:i/>
          <w:iCs/>
        </w:rPr>
        <w:t xml:space="preserve">– </w:t>
      </w:r>
      <w:r w:rsidRPr="008A2AFE">
        <w:rPr>
          <w:i/>
          <w:iCs/>
        </w:rPr>
        <w:t>it</w:t>
      </w:r>
      <w:r>
        <w:rPr>
          <w:i/>
          <w:iCs/>
        </w:rPr>
        <w:t>’</w:t>
      </w:r>
      <w:r w:rsidRPr="008A2AFE">
        <w:rPr>
          <w:i/>
          <w:iCs/>
        </w:rPr>
        <w:t>s actually better than where I work in the Fortitude Valley. If I did have an outage here where I live</w:t>
      </w:r>
      <w:r>
        <w:rPr>
          <w:i/>
          <w:iCs/>
        </w:rPr>
        <w:t>,</w:t>
      </w:r>
      <w:r w:rsidRPr="008A2AFE">
        <w:rPr>
          <w:i/>
          <w:iCs/>
        </w:rPr>
        <w:t xml:space="preserve"> I'm actually lucky that I do have a pay phone just out on the footpath and also my neighbours are very close to each other</w:t>
      </w:r>
      <w:r>
        <w:rPr>
          <w:i/>
          <w:iCs/>
        </w:rPr>
        <w:t>.”</w:t>
      </w:r>
    </w:p>
    <w:p w14:paraId="15ECBAFD" w14:textId="77777777" w:rsidR="00852D58" w:rsidRDefault="00852D58" w:rsidP="00852D58">
      <w:pPr>
        <w:ind w:left="720"/>
        <w:jc w:val="right"/>
        <w:rPr>
          <w:i/>
          <w:iCs/>
        </w:rPr>
      </w:pPr>
      <w:r>
        <w:rPr>
          <w:i/>
          <w:iCs/>
        </w:rPr>
        <w:t>Resident, regional, QLD</w:t>
      </w:r>
    </w:p>
    <w:p w14:paraId="35CE3515" w14:textId="77777777" w:rsidR="00852D58" w:rsidRDefault="00852D58" w:rsidP="00852D58">
      <w:pPr>
        <w:ind w:left="720"/>
        <w:rPr>
          <w:i/>
          <w:iCs/>
        </w:rPr>
      </w:pPr>
      <w:r>
        <w:rPr>
          <w:i/>
          <w:iCs/>
        </w:rPr>
        <w:t>“</w:t>
      </w:r>
      <w:r w:rsidRPr="00473949">
        <w:rPr>
          <w:i/>
          <w:iCs/>
        </w:rPr>
        <w:t>Even if we don’t have power outage</w:t>
      </w:r>
      <w:r>
        <w:rPr>
          <w:i/>
          <w:iCs/>
        </w:rPr>
        <w:t>s</w:t>
      </w:r>
      <w:r w:rsidRPr="00473949">
        <w:rPr>
          <w:i/>
          <w:iCs/>
        </w:rPr>
        <w:t>, and our mobiles maintain battery power, telecommunications infrastructure can be damaged and we may still lose service.</w:t>
      </w:r>
      <w:r>
        <w:rPr>
          <w:i/>
          <w:iCs/>
        </w:rPr>
        <w:t xml:space="preserve"> I now understand this and the</w:t>
      </w:r>
      <w:r w:rsidRPr="00473949">
        <w:rPr>
          <w:i/>
          <w:iCs/>
        </w:rPr>
        <w:t xml:space="preserve"> thought is scary</w:t>
      </w:r>
      <w:r>
        <w:rPr>
          <w:i/>
          <w:iCs/>
        </w:rPr>
        <w:t>.</w:t>
      </w:r>
      <w:r w:rsidRPr="00473949">
        <w:rPr>
          <w:i/>
          <w:iCs/>
        </w:rPr>
        <w:t xml:space="preserve"> I don</w:t>
      </w:r>
      <w:r>
        <w:rPr>
          <w:i/>
          <w:iCs/>
        </w:rPr>
        <w:t>’</w:t>
      </w:r>
      <w:r w:rsidRPr="00473949">
        <w:rPr>
          <w:i/>
          <w:iCs/>
        </w:rPr>
        <w:t>t really know what can be done to stay informed if we were to lose everything</w:t>
      </w:r>
      <w:r>
        <w:rPr>
          <w:i/>
          <w:iCs/>
        </w:rPr>
        <w:t>.”</w:t>
      </w:r>
    </w:p>
    <w:p w14:paraId="42D730CF" w14:textId="15CFC417" w:rsidR="00852D58" w:rsidRDefault="00852D58" w:rsidP="00852D58">
      <w:pPr>
        <w:ind w:left="720"/>
        <w:jc w:val="right"/>
        <w:rPr>
          <w:i/>
          <w:iCs/>
        </w:rPr>
      </w:pPr>
      <w:r>
        <w:rPr>
          <w:i/>
          <w:iCs/>
        </w:rPr>
        <w:t>Resident ACT</w:t>
      </w:r>
    </w:p>
    <w:p w14:paraId="79BF1D19" w14:textId="15CFC417" w:rsidR="001C7D61" w:rsidRDefault="001C7D61" w:rsidP="005C15A4">
      <w:pPr>
        <w:pStyle w:val="Heading5"/>
      </w:pPr>
      <w:r>
        <w:t>Few residents or travellers know how to prepare for a long period of no telecommunication services</w:t>
      </w:r>
    </w:p>
    <w:p w14:paraId="46490773" w14:textId="77777777" w:rsidR="00E61C64" w:rsidRDefault="001C7D61" w:rsidP="001C7D61">
      <w:r>
        <w:t xml:space="preserve">The majority of residents (71%) and travellers to regional areas (70%) indicated that they didn’t know much about how to prepare for a loss of telecommunications of 3 hours or more with fewer than 3 in 10 saying they felt they knew a reasonable amount or more (27% of regional/rural residents, 23% of </w:t>
      </w:r>
      <w:r w:rsidRPr="00D033AD">
        <w:t>major regional centre</w:t>
      </w:r>
      <w:r>
        <w:t xml:space="preserve"> residents and 27% of travellers). Again, travellers from capital cities exhibited some overconfidence as the cohort with the highest proportion of people who considered themselves to know a reasonable amount or more about how to prepared for a loss of telecommunications (30%).</w:t>
      </w:r>
    </w:p>
    <w:p w14:paraId="40160F09" w14:textId="77777777" w:rsidR="00E61C64" w:rsidRDefault="001C7D61" w:rsidP="001C7D61">
      <w:r>
        <w:t>Residents who live in at risk areas and had experience with natural disasters, appear to acknowledge that they may not know enough with only 30% reporting that they know a reasonable amount or more although this proportion was higher than those were not at risk or experienced (20%).</w:t>
      </w:r>
    </w:p>
    <w:p w14:paraId="1CF30E7D" w14:textId="7AAFA9E7" w:rsidR="001C7D61" w:rsidRDefault="001C7D61" w:rsidP="001C7D61">
      <w:pPr>
        <w:pStyle w:val="Caption"/>
        <w:rPr>
          <w:highlight w:val="yellow"/>
        </w:rPr>
      </w:pPr>
      <w:bookmarkStart w:id="87" w:name="_Toc53753262"/>
      <w:r>
        <w:lastRenderedPageBreak/>
        <w:t xml:space="preserve">Figure </w:t>
      </w:r>
      <w:fldSimple w:instr=" SEQ Figure \* ARABIC ">
        <w:r w:rsidR="00493AF7">
          <w:rPr>
            <w:noProof/>
          </w:rPr>
          <w:t>24</w:t>
        </w:r>
      </w:fldSimple>
      <w:r>
        <w:t xml:space="preserve">: </w:t>
      </w:r>
      <w:r w:rsidRPr="001A64F9">
        <w:t>Knowledge about how to prepare for loss of telecommunications for a significant length of time</w:t>
      </w:r>
      <w:bookmarkEnd w:id="87"/>
    </w:p>
    <w:p w14:paraId="337F9539" w14:textId="0E6A0FE7" w:rsidR="001C7D61" w:rsidRDefault="001C7D61" w:rsidP="001C7D61">
      <w:pPr>
        <w:spacing w:before="0" w:line="259" w:lineRule="auto"/>
        <w:rPr>
          <w:highlight w:val="yellow"/>
        </w:rPr>
      </w:pPr>
      <w:r w:rsidRPr="00604286">
        <w:rPr>
          <w:noProof/>
          <w:lang w:eastAsia="en-AU"/>
        </w:rPr>
        <w:drawing>
          <wp:inline distT="0" distB="0" distL="0" distR="0" wp14:anchorId="6662A644" wp14:editId="7191783C">
            <wp:extent cx="6030595" cy="25279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0595" cy="2527935"/>
                    </a:xfrm>
                    <a:prstGeom prst="rect">
                      <a:avLst/>
                    </a:prstGeom>
                    <a:noFill/>
                    <a:ln>
                      <a:noFill/>
                    </a:ln>
                  </pic:spPr>
                </pic:pic>
              </a:graphicData>
            </a:graphic>
          </wp:inline>
        </w:drawing>
      </w:r>
    </w:p>
    <w:p w14:paraId="021AE709" w14:textId="77777777" w:rsidR="00E61C64" w:rsidRDefault="004231C4" w:rsidP="004231C4">
      <w:r>
        <w:t>Of those who said they knew anything about preparing for the loss of telecommunications (30%) all said they learnt about it as part of preparing for natural disasters (this equated to a quarter of the total sample surveyed) and was consistent across all cohorts surveyed. The minority that said they knew a lot or a reasonable amount were more likely to cite learning about after experiencing a natural disaster or extreme weather situation (56%).</w:t>
      </w:r>
    </w:p>
    <w:p w14:paraId="618B0E00" w14:textId="77777777" w:rsidR="00E61C64" w:rsidRDefault="004231C4" w:rsidP="004231C4">
      <w:r>
        <w:t>Around a quarter who said they knew anything also indicated learning about it as part of information specific to telecommunications disruptions or loss (1 in 5 of the total sample).</w:t>
      </w:r>
    </w:p>
    <w:p w14:paraId="5354DD6A" w14:textId="5D1DF69F" w:rsidR="001C7D61" w:rsidRDefault="001C7D61" w:rsidP="00852D58">
      <w:pPr>
        <w:ind w:left="720"/>
        <w:jc w:val="right"/>
        <w:rPr>
          <w:i/>
          <w:iCs/>
        </w:rPr>
      </w:pPr>
      <w:r w:rsidRPr="007B6D4A">
        <w:t>Only a third who knew something about how to prepare for a loss of telecommunications learnt about it via natural disaster planning which suggests there is a need to increase telecommunications preparedness within disaster preparation education</w:t>
      </w:r>
    </w:p>
    <w:p w14:paraId="62623C27" w14:textId="15CFC417" w:rsidR="00D64A14" w:rsidRDefault="00D64A14" w:rsidP="00FD0918">
      <w:pPr>
        <w:pStyle w:val="Heading4"/>
      </w:pPr>
      <w:r>
        <w:t>Alternatives in a telecommunications outage</w:t>
      </w:r>
    </w:p>
    <w:p w14:paraId="458A4FB5" w14:textId="15CFC417" w:rsidR="00D64A14" w:rsidRDefault="00D64A14" w:rsidP="005C15A4">
      <w:pPr>
        <w:pStyle w:val="Heading5"/>
      </w:pPr>
      <w:r>
        <w:t>Genuine back up options for telecommunications outages are minimal</w:t>
      </w:r>
    </w:p>
    <w:p w14:paraId="09B70F97" w14:textId="77777777" w:rsidR="00E61C64" w:rsidRDefault="00D64A14" w:rsidP="00D64A14">
      <w:r>
        <w:t>While Australians more familiar with natural disasters are more likely to have alternative communications equipment to enable communications during telecommunications outages, most agree that in reality, there are minimal back up options that provide the same level of connectedness that comes with telecommunications services.</w:t>
      </w:r>
    </w:p>
    <w:p w14:paraId="2D62D77C" w14:textId="77777777" w:rsidR="00E61C64" w:rsidRDefault="00D64A14" w:rsidP="00D64A14">
      <w:r>
        <w:t>Satellite phones, UHF radios, walkie talkies and PLBs are considered options for communicating with others to provide updates, to share information and receive details about the progress of the disaster, and most will have at least one of these. However they are not considered to be true alternatives that replace telecommunications - they each offer some form of communication and connectedness but the community recognises they need to be able to survive a natural disaster without the access, information and connection provided by telecommunications services.</w:t>
      </w:r>
    </w:p>
    <w:p w14:paraId="274FBC98" w14:textId="4EDDC888" w:rsidR="00D64A14" w:rsidRDefault="00D64A14" w:rsidP="00BB6E85">
      <w:pPr>
        <w:keepNext/>
      </w:pPr>
      <w:r>
        <w:t>Residents with experience, in addition to those listed for non-emergency situations, identify two key ways to keep connected in a natural disaster:</w:t>
      </w:r>
    </w:p>
    <w:p w14:paraId="3902D275" w14:textId="15CFC417" w:rsidR="00D64A14" w:rsidRDefault="00D64A14" w:rsidP="00C850BF">
      <w:pPr>
        <w:pStyle w:val="ListParagraph"/>
        <w:numPr>
          <w:ilvl w:val="0"/>
          <w:numId w:val="5"/>
        </w:numPr>
      </w:pPr>
      <w:r>
        <w:t>driving to the local fire or emergency services station to talk to relevant authorities or to tap into their communications; and</w:t>
      </w:r>
    </w:p>
    <w:p w14:paraId="3C50B808" w14:textId="15CFC417" w:rsidR="00D64A14" w:rsidRDefault="00D64A14" w:rsidP="00C850BF">
      <w:pPr>
        <w:pStyle w:val="ListParagraph"/>
        <w:numPr>
          <w:ilvl w:val="0"/>
          <w:numId w:val="5"/>
        </w:numPr>
      </w:pPr>
      <w:r>
        <w:lastRenderedPageBreak/>
        <w:t>ensuring they are listening to the ABC radio station as compared to a local commercial station which they may do in a non-emergency situation.</w:t>
      </w:r>
    </w:p>
    <w:p w14:paraId="20108B82" w14:textId="77777777" w:rsidR="00E61C64" w:rsidRDefault="00D64A14" w:rsidP="00D64A14">
      <w:r>
        <w:t>ABC radio is considered the most reliable and available source of information in a telecommunications outage and they identify both their vehicles and battery operated radios as the main ways in which to access it. ABC radio is widely and highly regarded as the most trusted source of information during a natural disaster and while some questioned the accuracy of updates in recent events, they understood the challenges of providing up to date and location specific information during a disaster.</w:t>
      </w:r>
    </w:p>
    <w:p w14:paraId="563A1933" w14:textId="77777777" w:rsidR="00E61C64" w:rsidRDefault="00D64A14" w:rsidP="00D64A14">
      <w:r>
        <w:t>Overall, the ABC was considered essential to emergency information broadcasting – communities feel passionately about their local ABC radio station. For many, there is an emotional connection – it not only offers facts and practical information to help listeners survive an emergency, but they feel supported by the broadcaster, they relate to the stories, they hear from their neighbours and others in their situation and for many, it gives them hope and optimism when facing the challenges of living through and recovering from a really challenging event.</w:t>
      </w:r>
    </w:p>
    <w:p w14:paraId="3B1F9126" w14:textId="77777777" w:rsidR="00E61C64" w:rsidRDefault="00D64A14" w:rsidP="00D64A14">
      <w:r>
        <w:t>As mentioned above, given the known vulnerabilities, these community members generally rely on those geographically closest to them for information. They are the ones who are expected to be most connected with what is happening in their immediate local area – direct contact is prioritised through local emergency service agencies who are considered the most informed and knowledgeable.</w:t>
      </w:r>
    </w:p>
    <w:p w14:paraId="19E6E8CA" w14:textId="77777777" w:rsidR="00E61C64" w:rsidRDefault="00D64A14" w:rsidP="005C15A4">
      <w:pPr>
        <w:pStyle w:val="Heading5"/>
      </w:pPr>
      <w:r>
        <w:t>Social media is considered invaluable – when it can be used</w:t>
      </w:r>
    </w:p>
    <w:p w14:paraId="43D1B6B6" w14:textId="77777777" w:rsidR="00E61C64" w:rsidRDefault="00D64A14" w:rsidP="00D64A14">
      <w:r>
        <w:t>Community leaders and community members agree that social media is invaluable in engaging and connecting people within their community and is particularly useful in providing information about the local environment. As outlined above, many Facebook groups have been established for local residents and they are used regularly to provide updates about what is happening locally both in terms of emergency and non-emergency situations.</w:t>
      </w:r>
    </w:p>
    <w:p w14:paraId="4964C523" w14:textId="4A7D4BCC" w:rsidR="00D64A14" w:rsidRDefault="00D64A14" w:rsidP="00D64A14">
      <w:r>
        <w:t>Community leaders explain that they leverage social media in their communication strategies as a cost effective and timely way of engaging with community members at all times. It allows them to provide tailored information about relevant natural disasters, timely information about incidents and forecasted threats. They reference not only their own social media channels but also list groups established by proactive community members which have become the ‘go to’ place for local emergency related information. It is fair to say that many of these self initiated sources despite not always having endorsement from local emergency services, are highly trusted in rural and remote communities.</w:t>
      </w:r>
    </w:p>
    <w:p w14:paraId="39EBB026" w14:textId="15CFC417" w:rsidR="00D64A14" w:rsidRDefault="00D64A14" w:rsidP="00D64A14">
      <w:r>
        <w:t>However community leaders also note that social media and in particular community-based journalism presents some challenges. Talk back radio and social media provide a platform for local community members to communicate and share their experiences with others and this is not always factual or helpful. Those in formal communication roles suggest that efforts to educate or influence attitudes and behaviours are hampered when those potentially less familiar with how natural disasters work and how to best prepare or manage, share their views with local communities, family and friends through social media channels.</w:t>
      </w:r>
    </w:p>
    <w:p w14:paraId="21D172E1" w14:textId="15CFC417" w:rsidR="00D64A14" w:rsidRDefault="00D64A14" w:rsidP="00D64A14">
      <w:r>
        <w:t xml:space="preserve">In addition, there is also a concern about the potential for social media to panic a community with people reporting their experience and perceptions with strong </w:t>
      </w:r>
      <w:r>
        <w:lastRenderedPageBreak/>
        <w:t>emotions and anxiety. Live streams, recorded videos and calls to talk back radio allow voices to be heard and visuals to be seen which may exacerbate the situation rather than encourage considered and calm behaviour.</w:t>
      </w:r>
    </w:p>
    <w:p w14:paraId="4C251D80" w14:textId="77777777" w:rsidR="00E61C64" w:rsidRDefault="00D64A14" w:rsidP="00D64A14">
      <w:r>
        <w:t>Of course, the other key issue acknowledged is that social media relies upon telecommunications and this valuable tool therefore becomes inaccessible during an outage.</w:t>
      </w:r>
    </w:p>
    <w:p w14:paraId="747B54B9" w14:textId="5F5B49A5" w:rsidR="00C14A01" w:rsidRPr="00C14A01" w:rsidRDefault="00C14A01" w:rsidP="00FD0918">
      <w:pPr>
        <w:pStyle w:val="Heading4"/>
      </w:pPr>
      <w:r>
        <w:t xml:space="preserve">Perceptions of the impact of </w:t>
      </w:r>
      <w:r w:rsidRPr="00C14A01">
        <w:t>a loss of telecommunications services in a natural disaster</w:t>
      </w:r>
    </w:p>
    <w:p w14:paraId="257A4FF2" w14:textId="238ADA2F" w:rsidR="00852D58" w:rsidRDefault="00C14A01" w:rsidP="005C15A4">
      <w:pPr>
        <w:pStyle w:val="Heading5"/>
      </w:pPr>
      <w:r>
        <w:t>For those unfamiliar, a</w:t>
      </w:r>
      <w:r w:rsidR="00852D58">
        <w:t xml:space="preserve"> telecommunications outage in a natural disaster is considered to be a critical issue but not until they</w:t>
      </w:r>
      <w:r>
        <w:t xml:space="preserve"> understand the impact</w:t>
      </w:r>
    </w:p>
    <w:p w14:paraId="0ACCB905" w14:textId="77777777" w:rsidR="00E61C64" w:rsidRDefault="00852D58" w:rsidP="00852D58">
      <w:r>
        <w:t>While experienced residents of disaster prone areas are more pragmatic about the implications of telecommunications outages during natural disasters, those who aren’t as familiar are far more alarmed and concerned. For visitors in particular, once the proposition of an outage is considered, there is significant anxiety. This level of concern by visitors is what raises concern for the community leaders. They are aware of the reliance of visitors on telecommunications, of their lack of understanding, preparation and essentially, resilience in disaster situations and this causes significant issues for the whole community.</w:t>
      </w:r>
    </w:p>
    <w:p w14:paraId="162B023B" w14:textId="77777777" w:rsidR="00E61C64" w:rsidRDefault="00852D58" w:rsidP="00852D58">
      <w:r>
        <w:t>Once prompted, potential visitors to disaster prone areas realise their dependency on telecommunications and acknowledge they are considerably unprepared for an outage in a natural disaster, have limited understanding of the alternative options, and that they haven’t thought about what they might do should they not be able to use their device. And when considering this within the context of being exposed to a natural disaster – something they are quite unfamiliar with – they begin to feel incredibly nervous.</w:t>
      </w:r>
    </w:p>
    <w:p w14:paraId="000E24A8" w14:textId="6AE2B447" w:rsidR="00852D58" w:rsidRDefault="00852D58" w:rsidP="00852D58">
      <w:pPr>
        <w:ind w:left="720"/>
        <w:rPr>
          <w:i/>
          <w:iCs/>
        </w:rPr>
      </w:pPr>
      <w:r>
        <w:rPr>
          <w:i/>
          <w:iCs/>
        </w:rPr>
        <w:t>“Well that’s extremely concerning, isn’t it? I definitely should be made aware of that. Why hasn’t anyone told us that?”</w:t>
      </w:r>
    </w:p>
    <w:p w14:paraId="39A0F3C2" w14:textId="77777777" w:rsidR="00852D58" w:rsidRDefault="00852D58" w:rsidP="00852D58">
      <w:pPr>
        <w:ind w:left="720"/>
        <w:jc w:val="right"/>
        <w:rPr>
          <w:i/>
          <w:iCs/>
        </w:rPr>
      </w:pPr>
      <w:r>
        <w:rPr>
          <w:i/>
          <w:iCs/>
        </w:rPr>
        <w:t>Rural property owner, NSW</w:t>
      </w:r>
    </w:p>
    <w:p w14:paraId="6EB43231" w14:textId="77777777" w:rsidR="00852D58" w:rsidRDefault="00852D58" w:rsidP="00852D58">
      <w:pPr>
        <w:ind w:left="720"/>
        <w:rPr>
          <w:i/>
          <w:iCs/>
        </w:rPr>
      </w:pPr>
      <w:r>
        <w:rPr>
          <w:i/>
          <w:iCs/>
        </w:rPr>
        <w:t>“I have major issues with that. I’m not sure how they can allow that to happen. Surely they’re doing something about that?”</w:t>
      </w:r>
    </w:p>
    <w:p w14:paraId="11F66BAD" w14:textId="77777777" w:rsidR="00852D58" w:rsidRDefault="00852D58" w:rsidP="00852D58">
      <w:pPr>
        <w:ind w:left="720"/>
        <w:jc w:val="right"/>
        <w:rPr>
          <w:i/>
          <w:iCs/>
        </w:rPr>
      </w:pPr>
      <w:r>
        <w:rPr>
          <w:i/>
          <w:iCs/>
        </w:rPr>
        <w:t>Traveller, NSW</w:t>
      </w:r>
    </w:p>
    <w:p w14:paraId="358D98A6" w14:textId="77777777" w:rsidR="00852D58" w:rsidRDefault="00852D58" w:rsidP="00852D58">
      <w:pPr>
        <w:ind w:left="720"/>
        <w:rPr>
          <w:i/>
          <w:iCs/>
        </w:rPr>
      </w:pPr>
      <w:r>
        <w:t>“</w:t>
      </w:r>
      <w:r w:rsidRPr="00817316">
        <w:rPr>
          <w:i/>
          <w:iCs/>
        </w:rPr>
        <w:t xml:space="preserve">Tourists </w:t>
      </w:r>
      <w:r>
        <w:rPr>
          <w:i/>
          <w:iCs/>
        </w:rPr>
        <w:t xml:space="preserve">were </w:t>
      </w:r>
      <w:r w:rsidRPr="00817316">
        <w:rPr>
          <w:i/>
          <w:iCs/>
        </w:rPr>
        <w:t>not at all prepared – clothing, comms, everything. Not expecting</w:t>
      </w:r>
      <w:r>
        <w:rPr>
          <w:i/>
          <w:iCs/>
        </w:rPr>
        <w:t xml:space="preserve"> what happened at all</w:t>
      </w:r>
      <w:r w:rsidRPr="00817316">
        <w:rPr>
          <w:i/>
          <w:iCs/>
        </w:rPr>
        <w:t xml:space="preserve"> – telecoms </w:t>
      </w:r>
      <w:r>
        <w:rPr>
          <w:i/>
          <w:iCs/>
        </w:rPr>
        <w:t xml:space="preserve">was </w:t>
      </w:r>
      <w:r w:rsidRPr="00817316">
        <w:rPr>
          <w:i/>
          <w:iCs/>
        </w:rPr>
        <w:t>not on the rada</w:t>
      </w:r>
      <w:r>
        <w:rPr>
          <w:i/>
          <w:iCs/>
        </w:rPr>
        <w:t>r and so there were s</w:t>
      </w:r>
      <w:r w:rsidRPr="00817316">
        <w:rPr>
          <w:i/>
          <w:iCs/>
        </w:rPr>
        <w:t>o many at the wharf</w:t>
      </w:r>
      <w:r>
        <w:rPr>
          <w:i/>
          <w:iCs/>
        </w:rPr>
        <w:t xml:space="preserve"> saying “M</w:t>
      </w:r>
      <w:r w:rsidRPr="00817316">
        <w:rPr>
          <w:i/>
          <w:iCs/>
        </w:rPr>
        <w:t>y phone doesn’t work</w:t>
      </w:r>
      <w:r>
        <w:rPr>
          <w:i/>
          <w:iCs/>
        </w:rPr>
        <w:t>!</w:t>
      </w:r>
      <w:r w:rsidRPr="00817316">
        <w:rPr>
          <w:i/>
          <w:iCs/>
        </w:rPr>
        <w:t>’</w:t>
      </w:r>
    </w:p>
    <w:p w14:paraId="1425F91D" w14:textId="77777777" w:rsidR="00852D58" w:rsidRPr="00817316" w:rsidRDefault="00852D58" w:rsidP="00852D58">
      <w:pPr>
        <w:ind w:left="720"/>
        <w:jc w:val="right"/>
        <w:rPr>
          <w:i/>
          <w:iCs/>
        </w:rPr>
      </w:pPr>
      <w:r>
        <w:rPr>
          <w:i/>
          <w:iCs/>
        </w:rPr>
        <w:t>Property manager, VIC</w:t>
      </w:r>
    </w:p>
    <w:p w14:paraId="499DFD40" w14:textId="77777777" w:rsidR="00E61C64" w:rsidRDefault="00852D58" w:rsidP="00852D58">
      <w:r>
        <w:t>Aside from the obvious impacts of telecommunications outages such as not being able to make or receive calls or messages and access the internet, less experienced residents are unaware of the extent of the impacts of telecommunications outages during a natural disaster.</w:t>
      </w:r>
    </w:p>
    <w:p w14:paraId="794547DF" w14:textId="77777777" w:rsidR="00E61C64" w:rsidRDefault="00852D58" w:rsidP="00852D58">
      <w:r>
        <w:t xml:space="preserve">Community leaders are more likely to highlight these impacts as critical issues noting that particularly for visitors who are not prepared nor expect the impacts, it is not just information and connection that is problematic in times of natural </w:t>
      </w:r>
      <w:r>
        <w:lastRenderedPageBreak/>
        <w:t>disaster but other impacts such as banking and access to money, particularly where consumers use their mobile device to purchase items, access EFTPOS machines and Emergency Alert systems and pump fuel at fuel stations.</w:t>
      </w:r>
    </w:p>
    <w:p w14:paraId="6350012E" w14:textId="4D094FC0" w:rsidR="00852D58" w:rsidRDefault="00852D58" w:rsidP="00852D58">
      <w:pPr>
        <w:ind w:left="720"/>
        <w:rPr>
          <w:i/>
          <w:iCs/>
        </w:rPr>
      </w:pPr>
      <w:r w:rsidRPr="001A209E">
        <w:rPr>
          <w:i/>
          <w:iCs/>
        </w:rPr>
        <w:t>“People don’t understand that when telecoms are down, it’s not just phone calls</w:t>
      </w:r>
      <w:r>
        <w:rPr>
          <w:i/>
          <w:iCs/>
        </w:rPr>
        <w:t xml:space="preserve">. </w:t>
      </w:r>
      <w:r w:rsidRPr="001A209E">
        <w:rPr>
          <w:i/>
          <w:iCs/>
        </w:rPr>
        <w:t>There is such a great reliance – eg. Tap and go</w:t>
      </w:r>
      <w:r>
        <w:rPr>
          <w:i/>
          <w:iCs/>
        </w:rPr>
        <w:t>. There was n</w:t>
      </w:r>
      <w:r w:rsidRPr="001A209E">
        <w:rPr>
          <w:i/>
          <w:iCs/>
        </w:rPr>
        <w:t xml:space="preserve">o provision for electronic cash after </w:t>
      </w:r>
      <w:r>
        <w:rPr>
          <w:i/>
          <w:iCs/>
        </w:rPr>
        <w:t>the</w:t>
      </w:r>
      <w:r w:rsidRPr="001A209E">
        <w:rPr>
          <w:i/>
          <w:iCs/>
        </w:rPr>
        <w:t xml:space="preserve"> flood in Halls </w:t>
      </w:r>
      <w:r>
        <w:rPr>
          <w:i/>
          <w:iCs/>
        </w:rPr>
        <w:t>Creek</w:t>
      </w:r>
      <w:r w:rsidRPr="001A209E">
        <w:rPr>
          <w:i/>
          <w:iCs/>
        </w:rPr>
        <w:t>. The practicalities</w:t>
      </w:r>
      <w:r>
        <w:rPr>
          <w:i/>
          <w:iCs/>
        </w:rPr>
        <w:t xml:space="preserve"> were if you h</w:t>
      </w:r>
      <w:r w:rsidRPr="001A209E">
        <w:rPr>
          <w:i/>
          <w:iCs/>
        </w:rPr>
        <w:t>aven’t got cash, you’re not getting it. Need to include cash in your emergency kit</w:t>
      </w:r>
      <w:r>
        <w:rPr>
          <w:i/>
          <w:iCs/>
        </w:rPr>
        <w:t>.”</w:t>
      </w:r>
    </w:p>
    <w:p w14:paraId="0F4A1F3A" w14:textId="77777777" w:rsidR="00852D58" w:rsidRDefault="00852D58" w:rsidP="00852D58">
      <w:pPr>
        <w:ind w:left="720"/>
        <w:jc w:val="right"/>
        <w:rPr>
          <w:i/>
          <w:iCs/>
        </w:rPr>
      </w:pPr>
      <w:r>
        <w:rPr>
          <w:i/>
          <w:iCs/>
        </w:rPr>
        <w:t>Emergency Services, WA</w:t>
      </w:r>
    </w:p>
    <w:p w14:paraId="4D0A1392" w14:textId="2CACDBA9" w:rsidR="00E90E99" w:rsidRDefault="00DE213E" w:rsidP="005C15A4">
      <w:pPr>
        <w:pStyle w:val="Heading5"/>
      </w:pPr>
      <w:r>
        <w:t xml:space="preserve">Australians </w:t>
      </w:r>
      <w:r w:rsidR="001C7D61">
        <w:t>are</w:t>
      </w:r>
      <w:r w:rsidR="00852D58">
        <w:t xml:space="preserve"> concerned</w:t>
      </w:r>
      <w:r>
        <w:t xml:space="preserve"> about losing telecommunications on any given day </w:t>
      </w:r>
      <w:r w:rsidR="002058B0">
        <w:t>which is further intensified if they</w:t>
      </w:r>
      <w:r w:rsidR="000E41B2">
        <w:t xml:space="preserve"> were in a</w:t>
      </w:r>
      <w:r w:rsidR="006A05DC">
        <w:t xml:space="preserve"> natural disaster situation</w:t>
      </w:r>
    </w:p>
    <w:p w14:paraId="338FBA25" w14:textId="77777777" w:rsidR="00E61C64" w:rsidRDefault="007B3AD6">
      <w:r w:rsidRPr="005F26BB">
        <w:t>Most</w:t>
      </w:r>
      <w:r w:rsidR="00022A6F" w:rsidRPr="005F26BB">
        <w:t xml:space="preserve"> Australians indicated they would be </w:t>
      </w:r>
      <w:r w:rsidR="00826E36" w:rsidRPr="005F26BB">
        <w:t>very or somewhat co</w:t>
      </w:r>
      <w:r w:rsidR="00826E36">
        <w:t>ncerned if they lost telecommunications in day to day life (</w:t>
      </w:r>
      <w:r>
        <w:t>6</w:t>
      </w:r>
      <w:r w:rsidR="00ED0E42">
        <w:t>0</w:t>
      </w:r>
      <w:r>
        <w:t>% regional/rural residents, 7</w:t>
      </w:r>
      <w:r w:rsidR="00ED0E42">
        <w:t>0</w:t>
      </w:r>
      <w:r>
        <w:t xml:space="preserve">% </w:t>
      </w:r>
      <w:r w:rsidR="004032B2" w:rsidRPr="004032B2">
        <w:t>major regional centre</w:t>
      </w:r>
      <w:r w:rsidR="0049795A">
        <w:t xml:space="preserve"> </w:t>
      </w:r>
      <w:r>
        <w:t>residents and 7</w:t>
      </w:r>
      <w:r w:rsidR="009A5650">
        <w:t>4</w:t>
      </w:r>
      <w:r>
        <w:t xml:space="preserve">% capital residents). </w:t>
      </w:r>
      <w:r w:rsidR="00A54DD0">
        <w:t xml:space="preserve">If they lost </w:t>
      </w:r>
      <w:r w:rsidR="00A54DD0" w:rsidRPr="00A71B91">
        <w:t>telecommunications in a natural disaster</w:t>
      </w:r>
      <w:r w:rsidR="00D11C7D" w:rsidRPr="00A71B91">
        <w:t xml:space="preserve">, </w:t>
      </w:r>
      <w:r w:rsidR="00A54DD0" w:rsidRPr="00A71B91">
        <w:t>the majority would be even more concerned (</w:t>
      </w:r>
      <w:r w:rsidR="000526E7" w:rsidRPr="00A71B91">
        <w:t>6</w:t>
      </w:r>
      <w:r w:rsidR="009A5650" w:rsidRPr="00A71B91">
        <w:t>3</w:t>
      </w:r>
      <w:r w:rsidR="000526E7" w:rsidRPr="00A71B91">
        <w:t>% regional/rural, 7</w:t>
      </w:r>
      <w:r w:rsidR="009A5650" w:rsidRPr="00A71B91">
        <w:t>4</w:t>
      </w:r>
      <w:r w:rsidR="000526E7" w:rsidRPr="00A71B91">
        <w:t xml:space="preserve">% </w:t>
      </w:r>
      <w:r w:rsidR="004032B2" w:rsidRPr="004032B2">
        <w:t>major regional centre</w:t>
      </w:r>
      <w:r w:rsidR="0049795A">
        <w:t xml:space="preserve"> </w:t>
      </w:r>
      <w:r w:rsidR="000526E7" w:rsidRPr="00A71B91">
        <w:t>and 67% capital residents).</w:t>
      </w:r>
    </w:p>
    <w:p w14:paraId="06F878F9" w14:textId="77777777" w:rsidR="00E61C64" w:rsidRDefault="000A19FB" w:rsidP="000A19FB">
      <w:r w:rsidRPr="00C351FE">
        <w:t>Regional</w:t>
      </w:r>
      <w:r>
        <w:t>/</w:t>
      </w:r>
      <w:r w:rsidRPr="00C351FE">
        <w:t xml:space="preserve">rural residents </w:t>
      </w:r>
      <w:r>
        <w:t>were</w:t>
      </w:r>
      <w:r w:rsidRPr="00C351FE">
        <w:t xml:space="preserve"> the least concerned about the loss of telecommunications on a ‘normal day’ </w:t>
      </w:r>
      <w:r>
        <w:t>(60%</w:t>
      </w:r>
      <w:r w:rsidRPr="00C351FE">
        <w:t xml:space="preserve"> </w:t>
      </w:r>
      <w:r>
        <w:t>vs. 7</w:t>
      </w:r>
      <w:r w:rsidRPr="00C351FE">
        <w:t>0</w:t>
      </w:r>
      <w:r w:rsidR="004032B2">
        <w:t>%</w:t>
      </w:r>
      <w:r w:rsidR="004032B2" w:rsidRPr="004032B2">
        <w:t>major regional centres</w:t>
      </w:r>
      <w:r w:rsidR="0049795A">
        <w:t xml:space="preserve"> </w:t>
      </w:r>
      <w:r w:rsidRPr="00C351FE">
        <w:t>residents</w:t>
      </w:r>
      <w:r>
        <w:t xml:space="preserve">), reflecting their </w:t>
      </w:r>
      <w:r w:rsidR="00E47F23">
        <w:t>pragmatism based on higher experience with telecommunication disruption</w:t>
      </w:r>
      <w:r w:rsidR="002B4CA1">
        <w:t>s</w:t>
      </w:r>
      <w:r w:rsidR="00E47F23">
        <w:t>.</w:t>
      </w:r>
    </w:p>
    <w:p w14:paraId="5C7B9A7A" w14:textId="77777777" w:rsidR="00E61C64" w:rsidRDefault="009158C4">
      <w:r w:rsidRPr="00A71B91">
        <w:t>R</w:t>
      </w:r>
      <w:r w:rsidR="003D68E5" w:rsidRPr="00A71B91">
        <w:t>esidents</w:t>
      </w:r>
      <w:r w:rsidRPr="00A71B91">
        <w:t xml:space="preserve"> familiar with natural disasters</w:t>
      </w:r>
      <w:r w:rsidR="000526E7" w:rsidRPr="00A71B91">
        <w:t xml:space="preserve"> were more likely </w:t>
      </w:r>
      <w:r w:rsidR="001A08DD" w:rsidRPr="00A71B91">
        <w:t xml:space="preserve">than those who </w:t>
      </w:r>
      <w:r w:rsidR="002E2CA1" w:rsidRPr="00A71B91">
        <w:t>weren’t</w:t>
      </w:r>
      <w:r w:rsidR="001A08DD" w:rsidRPr="00A71B91">
        <w:t xml:space="preserve">, </w:t>
      </w:r>
      <w:r w:rsidR="000526E7" w:rsidRPr="00A71B91">
        <w:t xml:space="preserve">to </w:t>
      </w:r>
      <w:r w:rsidR="00D11C7D" w:rsidRPr="007B6D4A">
        <w:t xml:space="preserve">indicate having </w:t>
      </w:r>
      <w:r w:rsidR="000526E7" w:rsidRPr="00A71B91">
        <w:t xml:space="preserve">concerns about losing telecommunications </w:t>
      </w:r>
      <w:r w:rsidR="001A08DD" w:rsidRPr="00A71B91">
        <w:t>both on a normal day and in a natural disaster.</w:t>
      </w:r>
    </w:p>
    <w:p w14:paraId="2772171A" w14:textId="0545A946" w:rsidR="00B064CF" w:rsidRDefault="00B064CF" w:rsidP="00153AA1">
      <w:pPr>
        <w:pStyle w:val="Caption"/>
        <w:rPr>
          <w:highlight w:val="yellow"/>
        </w:rPr>
      </w:pPr>
      <w:bookmarkStart w:id="88" w:name="_Toc53753263"/>
      <w:r>
        <w:t xml:space="preserve">Figure </w:t>
      </w:r>
      <w:fldSimple w:instr=" SEQ Figure \* ARABIC ">
        <w:r w:rsidR="00493AF7">
          <w:rPr>
            <w:noProof/>
          </w:rPr>
          <w:t>25</w:t>
        </w:r>
      </w:fldSimple>
      <w:r>
        <w:t xml:space="preserve">: </w:t>
      </w:r>
      <w:r w:rsidR="0051069D">
        <w:t>Concerns about losing telecommunications on a ‘normal day’ vs. natural disaster situation</w:t>
      </w:r>
      <w:bookmarkEnd w:id="88"/>
    </w:p>
    <w:p w14:paraId="4002FF71" w14:textId="627D65D5" w:rsidR="00B064CF" w:rsidRDefault="00CB4F9E">
      <w:pPr>
        <w:spacing w:before="0" w:line="259" w:lineRule="auto"/>
        <w:rPr>
          <w:highlight w:val="yellow"/>
        </w:rPr>
      </w:pPr>
      <w:r w:rsidRPr="00CB4F9E">
        <w:rPr>
          <w:noProof/>
          <w:lang w:eastAsia="en-AU"/>
        </w:rPr>
        <w:drawing>
          <wp:inline distT="0" distB="0" distL="0" distR="0" wp14:anchorId="5F230E46" wp14:editId="11137CC6">
            <wp:extent cx="6330950" cy="2628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8">
                      <a:extLst>
                        <a:ext uri="{28A0092B-C50C-407E-A947-70E740481C1C}">
                          <a14:useLocalDpi xmlns:a14="http://schemas.microsoft.com/office/drawing/2010/main" val="0"/>
                        </a:ext>
                      </a:extLst>
                    </a:blip>
                    <a:srcRect l="4317"/>
                    <a:stretch/>
                  </pic:blipFill>
                  <pic:spPr bwMode="auto">
                    <a:xfrm>
                      <a:off x="0" y="0"/>
                      <a:ext cx="6345328" cy="2634635"/>
                    </a:xfrm>
                    <a:prstGeom prst="rect">
                      <a:avLst/>
                    </a:prstGeom>
                    <a:noFill/>
                    <a:ln>
                      <a:noFill/>
                    </a:ln>
                    <a:extLst>
                      <a:ext uri="{53640926-AAD7-44D8-BBD7-CCE9431645EC}">
                        <a14:shadowObscured xmlns:a14="http://schemas.microsoft.com/office/drawing/2010/main"/>
                      </a:ext>
                    </a:extLst>
                  </pic:spPr>
                </pic:pic>
              </a:graphicData>
            </a:graphic>
          </wp:inline>
        </w:drawing>
      </w:r>
    </w:p>
    <w:p w14:paraId="573A877B" w14:textId="7E1A9F26" w:rsidR="0081670D" w:rsidRPr="007B6D4A" w:rsidRDefault="002F673B" w:rsidP="005C15A4">
      <w:pPr>
        <w:pStyle w:val="Heading5"/>
      </w:pPr>
      <w:r w:rsidRPr="007B6D4A">
        <w:t xml:space="preserve">Australians would be most concerned about losing </w:t>
      </w:r>
      <w:r w:rsidR="00896951" w:rsidRPr="007B6D4A">
        <w:t>mobile services with internet</w:t>
      </w:r>
    </w:p>
    <w:p w14:paraId="121245C0" w14:textId="77777777" w:rsidR="00E61C64" w:rsidRDefault="0081670D">
      <w:pPr>
        <w:spacing w:before="0" w:line="259" w:lineRule="auto"/>
      </w:pPr>
      <w:r w:rsidRPr="007B6D4A">
        <w:t>Around 8 in 10</w:t>
      </w:r>
      <w:r w:rsidR="002046D5" w:rsidRPr="007B6D4A">
        <w:t xml:space="preserve"> identified mobile services with internet as the service they would be most concerned about losing.</w:t>
      </w:r>
    </w:p>
    <w:p w14:paraId="0131AE3B" w14:textId="332AF553" w:rsidR="00896951" w:rsidRDefault="00896951" w:rsidP="007B6D4A">
      <w:pPr>
        <w:pStyle w:val="Caption"/>
        <w:rPr>
          <w:highlight w:val="yellow"/>
        </w:rPr>
      </w:pPr>
      <w:bookmarkStart w:id="89" w:name="_Toc53753264"/>
      <w:r>
        <w:lastRenderedPageBreak/>
        <w:t xml:space="preserve">Figure </w:t>
      </w:r>
      <w:fldSimple w:instr=" SEQ Figure \* ARABIC ">
        <w:r w:rsidR="00493AF7">
          <w:rPr>
            <w:noProof/>
          </w:rPr>
          <w:t>26</w:t>
        </w:r>
      </w:fldSimple>
      <w:r>
        <w:t>: Telecommunication service most concerned about losing</w:t>
      </w:r>
      <w:bookmarkEnd w:id="89"/>
    </w:p>
    <w:p w14:paraId="0B4EE01F" w14:textId="07D089E3" w:rsidR="00F849E8" w:rsidRDefault="00971845">
      <w:pPr>
        <w:spacing w:before="0" w:line="259" w:lineRule="auto"/>
        <w:rPr>
          <w:highlight w:val="yellow"/>
        </w:rPr>
      </w:pPr>
      <w:r w:rsidRPr="00971845">
        <w:rPr>
          <w:noProof/>
          <w:lang w:eastAsia="en-AU"/>
        </w:rPr>
        <w:drawing>
          <wp:inline distT="0" distB="0" distL="0" distR="0" wp14:anchorId="695FD504" wp14:editId="26DAA479">
            <wp:extent cx="6030595" cy="31343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0595" cy="3134360"/>
                    </a:xfrm>
                    <a:prstGeom prst="rect">
                      <a:avLst/>
                    </a:prstGeom>
                    <a:noFill/>
                    <a:ln>
                      <a:noFill/>
                    </a:ln>
                  </pic:spPr>
                </pic:pic>
              </a:graphicData>
            </a:graphic>
          </wp:inline>
        </w:drawing>
      </w:r>
    </w:p>
    <w:p w14:paraId="214B6DA0" w14:textId="77777777" w:rsidR="00E61C64" w:rsidRDefault="00AA1433" w:rsidP="005C15A4">
      <w:pPr>
        <w:pStyle w:val="Heading5"/>
      </w:pPr>
      <w:r>
        <w:t>Th</w:t>
      </w:r>
      <w:r w:rsidR="00AC19EB">
        <w:t>ose more familiar</w:t>
      </w:r>
      <w:r>
        <w:t xml:space="preserve"> community members are pragmatic about the disruptions caused by disasters</w:t>
      </w:r>
    </w:p>
    <w:p w14:paraId="14E3F06D" w14:textId="77777777" w:rsidR="00E61C64" w:rsidRDefault="00AA1433" w:rsidP="00AA1433">
      <w:r>
        <w:t>Given the day to day telecommunications resilience issues experienced by these residents and travellers experience and their experience with natural disasters, they understand and expect that power and telecommunications will be disrupted during and after a natural disaster. In addition, this perspective means they are significantly less reliant on telecommunications in a natural disaster situation and engage their established workarounds or alternative devices usually employed in outages.</w:t>
      </w:r>
    </w:p>
    <w:p w14:paraId="0577E44A" w14:textId="77777777" w:rsidR="00E61C64" w:rsidRDefault="00AA1433" w:rsidP="00AA1433">
      <w:r>
        <w:t>Some residents explain that during a natural disaster the focus is on the disaster – on fighting the fire or bunkering down to wait for the cyclone to pass and that in terms of priority, telecommunications is less essential at this time. While they understand that telecommunications services may improve access to emergency services to assist them manage the disaster and communicate with loved ones not in the direct locale, the primary need during a disaster is protection of their property.</w:t>
      </w:r>
    </w:p>
    <w:p w14:paraId="33DB2092" w14:textId="078B48E3" w:rsidR="00AA1433" w:rsidRDefault="00AA1433" w:rsidP="00AA1433">
      <w:pPr>
        <w:ind w:left="720"/>
        <w:rPr>
          <w:i/>
          <w:iCs/>
        </w:rPr>
      </w:pPr>
      <w:r>
        <w:rPr>
          <w:i/>
          <w:iCs/>
        </w:rPr>
        <w:t>“We pretty much know where everyone close to us is – they’re doing what they have to do to prepare and fight. For us during the fires, our focus was on the fires and doing what we could to protect the farm. Having phone service wasn’t going to help with that.”</w:t>
      </w:r>
    </w:p>
    <w:p w14:paraId="787D5CC0" w14:textId="77777777" w:rsidR="00AA1433" w:rsidRDefault="00AA1433" w:rsidP="00AA1433">
      <w:pPr>
        <w:ind w:left="1440"/>
        <w:jc w:val="right"/>
        <w:rPr>
          <w:i/>
          <w:iCs/>
        </w:rPr>
      </w:pPr>
      <w:r>
        <w:rPr>
          <w:i/>
          <w:iCs/>
        </w:rPr>
        <w:t>Rural property owner, VIC</w:t>
      </w:r>
    </w:p>
    <w:p w14:paraId="7C5C182C" w14:textId="77777777" w:rsidR="00AA1433" w:rsidRDefault="00AA1433" w:rsidP="00AA1433">
      <w:pPr>
        <w:ind w:left="720"/>
        <w:rPr>
          <w:i/>
          <w:iCs/>
        </w:rPr>
      </w:pPr>
      <w:r>
        <w:rPr>
          <w:i/>
          <w:iCs/>
        </w:rPr>
        <w:t>“What for? To ring the CFS? Well we knew if they could be there, they would.”</w:t>
      </w:r>
    </w:p>
    <w:p w14:paraId="74185BDF" w14:textId="77777777" w:rsidR="00AA1433" w:rsidRDefault="00AA1433" w:rsidP="00AA1433">
      <w:pPr>
        <w:ind w:left="720"/>
        <w:jc w:val="right"/>
        <w:rPr>
          <w:i/>
          <w:iCs/>
        </w:rPr>
      </w:pPr>
      <w:r>
        <w:rPr>
          <w:i/>
          <w:iCs/>
        </w:rPr>
        <w:t>Farm owner, SA</w:t>
      </w:r>
    </w:p>
    <w:p w14:paraId="65897F02" w14:textId="77777777" w:rsidR="00AA1433" w:rsidRDefault="00AA1433" w:rsidP="00AA1433">
      <w:pPr>
        <w:ind w:left="720"/>
        <w:rPr>
          <w:i/>
          <w:iCs/>
        </w:rPr>
      </w:pPr>
      <w:r>
        <w:rPr>
          <w:i/>
          <w:iCs/>
        </w:rPr>
        <w:t>“We were keeping an eye on the app and we had the local radio station on the whole time but we could see where the fire was – we knew before it reported where it was going so we weren’t sure the app was as up to date as us!”</w:t>
      </w:r>
    </w:p>
    <w:p w14:paraId="66DA5973" w14:textId="77777777" w:rsidR="00AA1433" w:rsidRPr="00820AF4" w:rsidRDefault="00AA1433" w:rsidP="00AA1433">
      <w:pPr>
        <w:ind w:left="1440"/>
        <w:jc w:val="right"/>
        <w:rPr>
          <w:i/>
          <w:iCs/>
        </w:rPr>
      </w:pPr>
      <w:r>
        <w:rPr>
          <w:i/>
          <w:iCs/>
        </w:rPr>
        <w:t>Rural property owner, NSW</w:t>
      </w:r>
    </w:p>
    <w:p w14:paraId="670B4BC1" w14:textId="77777777" w:rsidR="00E61C64" w:rsidRDefault="00AA1433" w:rsidP="00AA1433">
      <w:r>
        <w:lastRenderedPageBreak/>
        <w:t>With an understanding of what can be done to prepare for a telecommunications outage, there is a degree of pragmatism about the options. These community members understand that natural disasters cause damage to infrastructure and that this affects telecommunications, that services will go down and that they need other ways to access information or connect with others. It’s the reality of the situation.</w:t>
      </w:r>
    </w:p>
    <w:p w14:paraId="615CE4DA" w14:textId="77777777" w:rsidR="00E61C64" w:rsidRDefault="00AA1433" w:rsidP="00AA1433">
      <w:r>
        <w:t>For travellers who are also familiar with outages in regional/rural areas, they too are quite pragmatic. Their goal is to find the best evacuation route or evacuation point and they know they can’t rely on reception in a natural disaster – and potentially not even radio reception. Their preparations ensure they have more manual ways to determine how they can move out of the danger zones-</w:t>
      </w:r>
      <w:r w:rsidR="00E61C64">
        <w:t xml:space="preserve"> </w:t>
      </w:r>
      <w:r>
        <w:t>such as hard copy maps or maps that can still be accessed on phones without service (i.e. not live).</w:t>
      </w:r>
    </w:p>
    <w:p w14:paraId="61643FBD" w14:textId="77777777" w:rsidR="00E61C64" w:rsidRDefault="00AC19EB" w:rsidP="00AA1433">
      <w:r>
        <w:t>As outlined below, l</w:t>
      </w:r>
      <w:r w:rsidR="00AA1433">
        <w:t>ike residents, travellers also rely heavily on ABC radio as the best way to access information about what is happening around them if telecommunications services are down.</w:t>
      </w:r>
    </w:p>
    <w:p w14:paraId="12370345" w14:textId="77777777" w:rsidR="00E61C64" w:rsidRDefault="008F4E9C" w:rsidP="008F4E9C">
      <w:r>
        <w:t>Further, the survey results also reinforce the qualitative findings that showed that regional and rural residents familiar with living in disaster prone areas are more cautious about overstating their confidence in preparing despite potentially being the most prepared in comparison to others. Similarly those who live in urban areas may be overstating their knowledge of how to prepare on the basis of a sense of confidence given outages for significant periods of time are not as common.</w:t>
      </w:r>
    </w:p>
    <w:p w14:paraId="72984CDA" w14:textId="5DEE18B7" w:rsidR="00AC19EB" w:rsidRDefault="00AC19EB" w:rsidP="005C15A4">
      <w:pPr>
        <w:pStyle w:val="Heading5"/>
      </w:pPr>
      <w:r>
        <w:t>Most Australians indicate they would do more</w:t>
      </w:r>
      <w:r w:rsidR="001C7D61">
        <w:t xml:space="preserve"> to prepare for a telecommunications outage in a natural disaster </w:t>
      </w:r>
      <w:r>
        <w:t>if they knew to expect it</w:t>
      </w:r>
    </w:p>
    <w:p w14:paraId="041A120B" w14:textId="77777777" w:rsidR="00E61C64" w:rsidRDefault="00B30EA7" w:rsidP="00AC19EB">
      <w:r>
        <w:t xml:space="preserve">As outlined above over half of residents who live in a disaster prone area report that they are unprepared for a telecommunications outage in a natural disaster and there are </w:t>
      </w:r>
      <w:r w:rsidR="00AC19EB">
        <w:t>low levels of knowledge about how to prepare</w:t>
      </w:r>
      <w:r w:rsidR="00257B63">
        <w:t xml:space="preserve"> - this clearly contributes to their attitude towards preparing if they knew to expect it. </w:t>
      </w:r>
      <w:r w:rsidR="00AC19EB">
        <w:t>Across all cohorts, the majority</w:t>
      </w:r>
      <w:r w:rsidR="00257B63">
        <w:t xml:space="preserve"> of survey respondents </w:t>
      </w:r>
      <w:r w:rsidR="00AC19EB">
        <w:t>(around 7 in 10) indicate</w:t>
      </w:r>
      <w:r w:rsidR="00257B63">
        <w:t>d</w:t>
      </w:r>
      <w:r w:rsidR="00AC19EB">
        <w:t xml:space="preserve"> that knowing that telecommunications may be unavailable during a natural disaster would impact their preparations.</w:t>
      </w:r>
    </w:p>
    <w:p w14:paraId="64D23B2E" w14:textId="638518EC" w:rsidR="00AC19EB" w:rsidRDefault="00AC19EB" w:rsidP="00AC19EB">
      <w:pPr>
        <w:pStyle w:val="Caption"/>
        <w:rPr>
          <w:highlight w:val="yellow"/>
        </w:rPr>
      </w:pPr>
      <w:bookmarkStart w:id="90" w:name="_Toc53753265"/>
      <w:r>
        <w:t xml:space="preserve">Figure </w:t>
      </w:r>
      <w:fldSimple w:instr=" SEQ Figure \* ARABIC ">
        <w:r w:rsidR="00493AF7">
          <w:rPr>
            <w:noProof/>
          </w:rPr>
          <w:t>27</w:t>
        </w:r>
      </w:fldSimple>
      <w:r>
        <w:t xml:space="preserve">: </w:t>
      </w:r>
      <w:r w:rsidRPr="00DE2C9C">
        <w:t>Perceived preparedness for a loss of telecommunications during a natural disaster and impact on preparations</w:t>
      </w:r>
      <w:bookmarkEnd w:id="90"/>
    </w:p>
    <w:p w14:paraId="70353F15" w14:textId="77777777" w:rsidR="00AC19EB" w:rsidRDefault="00AC19EB" w:rsidP="00AC19EB">
      <w:pPr>
        <w:spacing w:before="0" w:line="259" w:lineRule="auto"/>
        <w:rPr>
          <w:highlight w:val="yellow"/>
        </w:rPr>
      </w:pPr>
      <w:r w:rsidRPr="00971845">
        <w:rPr>
          <w:noProof/>
          <w:lang w:eastAsia="en-AU"/>
        </w:rPr>
        <w:drawing>
          <wp:inline distT="0" distB="0" distL="0" distR="0" wp14:anchorId="45C1EDA2" wp14:editId="3BC633FF">
            <wp:extent cx="6281530" cy="269317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a:extLst>
                        <a:ext uri="{28A0092B-C50C-407E-A947-70E740481C1C}">
                          <a14:useLocalDpi xmlns:a14="http://schemas.microsoft.com/office/drawing/2010/main" val="0"/>
                        </a:ext>
                      </a:extLst>
                    </a:blip>
                    <a:srcRect l="4317"/>
                    <a:stretch/>
                  </pic:blipFill>
                  <pic:spPr bwMode="auto">
                    <a:xfrm>
                      <a:off x="0" y="0"/>
                      <a:ext cx="6283627" cy="2694070"/>
                    </a:xfrm>
                    <a:prstGeom prst="rect">
                      <a:avLst/>
                    </a:prstGeom>
                    <a:noFill/>
                    <a:ln>
                      <a:noFill/>
                    </a:ln>
                    <a:extLst>
                      <a:ext uri="{53640926-AAD7-44D8-BBD7-CCE9431645EC}">
                        <a14:shadowObscured xmlns:a14="http://schemas.microsoft.com/office/drawing/2010/main"/>
                      </a:ext>
                    </a:extLst>
                  </pic:spPr>
                </pic:pic>
              </a:graphicData>
            </a:graphic>
          </wp:inline>
        </w:drawing>
      </w:r>
    </w:p>
    <w:p w14:paraId="4B46792B" w14:textId="0FE7F4AE" w:rsidR="007F6E7F" w:rsidRPr="00A71B91" w:rsidRDefault="00AB53C2" w:rsidP="00BC4DD1">
      <w:pPr>
        <w:pStyle w:val="Heading4"/>
        <w:rPr>
          <w:rFonts w:eastAsiaTheme="minorEastAsia" w:cs="Arial"/>
          <w:b/>
          <w:i/>
          <w:sz w:val="22"/>
          <w:lang w:val="en-US" w:bidi="en-US"/>
        </w:rPr>
      </w:pPr>
      <w:r w:rsidRPr="007B6D4A">
        <w:lastRenderedPageBreak/>
        <w:t>Prepa</w:t>
      </w:r>
      <w:r w:rsidR="00C50C27">
        <w:t>r</w:t>
      </w:r>
      <w:r w:rsidRPr="007B6D4A">
        <w:t>ing for telecommunications loss when travelling</w:t>
      </w:r>
    </w:p>
    <w:p w14:paraId="1E116E82" w14:textId="2BB5D490" w:rsidR="006D1A20" w:rsidRPr="009C108A" w:rsidRDefault="006D1A20" w:rsidP="005C15A4">
      <w:pPr>
        <w:pStyle w:val="Heading5"/>
      </w:pPr>
      <w:r w:rsidRPr="009C108A">
        <w:t xml:space="preserve">Despite </w:t>
      </w:r>
      <w:r w:rsidR="00257B63">
        <w:t xml:space="preserve">agreeing that it is </w:t>
      </w:r>
      <w:r w:rsidRPr="009C108A">
        <w:t>importan</w:t>
      </w:r>
      <w:r w:rsidR="00257B63">
        <w:t>t</w:t>
      </w:r>
      <w:r w:rsidRPr="009C108A">
        <w:t xml:space="preserve"> </w:t>
      </w:r>
      <w:r w:rsidR="00257B63">
        <w:t>t</w:t>
      </w:r>
      <w:r w:rsidR="0009013F">
        <w:t>o be</w:t>
      </w:r>
      <w:r w:rsidR="007F6E7F" w:rsidRPr="009C108A">
        <w:t xml:space="preserve"> prepared for potential </w:t>
      </w:r>
      <w:r w:rsidR="008773E8" w:rsidRPr="009C108A">
        <w:t xml:space="preserve">loss of telecommunications </w:t>
      </w:r>
      <w:r w:rsidR="007F6E7F" w:rsidRPr="009C108A">
        <w:t xml:space="preserve">when travelling, </w:t>
      </w:r>
      <w:r w:rsidR="00ED3915" w:rsidRPr="009C108A">
        <w:t xml:space="preserve">most urban travellers </w:t>
      </w:r>
      <w:r w:rsidR="00494042">
        <w:t xml:space="preserve">acknowledge </w:t>
      </w:r>
      <w:r w:rsidR="0009013F">
        <w:t>they are</w:t>
      </w:r>
      <w:r w:rsidR="00ED3915" w:rsidRPr="009C108A">
        <w:t xml:space="preserve"> </w:t>
      </w:r>
      <w:r w:rsidR="00494042">
        <w:t>un</w:t>
      </w:r>
      <w:r w:rsidR="00ED3915" w:rsidRPr="009C108A">
        <w:t>prepared</w:t>
      </w:r>
      <w:r w:rsidR="0009013F">
        <w:t xml:space="preserve"> </w:t>
      </w:r>
      <w:r w:rsidR="00257B63">
        <w:t>for them</w:t>
      </w:r>
    </w:p>
    <w:p w14:paraId="5DDD7B8E" w14:textId="77777777" w:rsidR="00E61C64" w:rsidRDefault="005C7564" w:rsidP="00A21A19">
      <w:r w:rsidRPr="009C108A">
        <w:t xml:space="preserve">The vast majority </w:t>
      </w:r>
      <w:r w:rsidR="00445680" w:rsidRPr="009C108A">
        <w:t xml:space="preserve">(89%) </w:t>
      </w:r>
      <w:r w:rsidRPr="009C108A">
        <w:t xml:space="preserve">of urban travellers to </w:t>
      </w:r>
      <w:r w:rsidR="00AC19EB">
        <w:t xml:space="preserve">disaster prone </w:t>
      </w:r>
      <w:r w:rsidRPr="009C108A">
        <w:t xml:space="preserve">regional </w:t>
      </w:r>
      <w:r w:rsidR="00445680" w:rsidRPr="009C108A">
        <w:t>areas believe it is important that people</w:t>
      </w:r>
      <w:r w:rsidR="00AC19EB">
        <w:t xml:space="preserve"> are</w:t>
      </w:r>
      <w:r w:rsidR="00445680" w:rsidRPr="009C108A">
        <w:t xml:space="preserve"> prepared for potential telecommunication disruptions or loss</w:t>
      </w:r>
      <w:r w:rsidR="00AC19EB">
        <w:t xml:space="preserve"> should they encounter a natural disaster</w:t>
      </w:r>
      <w:r w:rsidR="00445680" w:rsidRPr="009C108A">
        <w:t xml:space="preserve">. </w:t>
      </w:r>
      <w:r w:rsidR="00A21A19">
        <w:t>There was no difference observed between those that had experienced a natural disaster in the last 5 years and those that hadn’t.</w:t>
      </w:r>
    </w:p>
    <w:p w14:paraId="12B14954" w14:textId="5B40BE9D" w:rsidR="006D1A20" w:rsidRPr="007B6D4A" w:rsidRDefault="006D1A20" w:rsidP="007B6D4A">
      <w:pPr>
        <w:pStyle w:val="Caption"/>
      </w:pPr>
      <w:bookmarkStart w:id="91" w:name="_Toc53753266"/>
      <w:r w:rsidRPr="009C108A">
        <w:t xml:space="preserve">Figure </w:t>
      </w:r>
      <w:fldSimple w:instr=" SEQ Figure \* ARABIC ">
        <w:r w:rsidR="00493AF7">
          <w:rPr>
            <w:noProof/>
          </w:rPr>
          <w:t>28</w:t>
        </w:r>
      </w:fldSimple>
      <w:r w:rsidRPr="009C108A">
        <w:t xml:space="preserve">: </w:t>
      </w:r>
      <w:r w:rsidR="0051069D">
        <w:t>Importance of being prepared for a loss of telecommunications during a natural disasters when travelling</w:t>
      </w:r>
      <w:bookmarkEnd w:id="91"/>
    </w:p>
    <w:p w14:paraId="30312EA7" w14:textId="42B95687" w:rsidR="00C11519" w:rsidRPr="007B6D4A" w:rsidRDefault="00E24237">
      <w:pPr>
        <w:spacing w:before="0" w:line="259" w:lineRule="auto"/>
      </w:pPr>
      <w:r w:rsidRPr="00E24237">
        <w:rPr>
          <w:noProof/>
          <w:lang w:eastAsia="en-AU"/>
        </w:rPr>
        <w:drawing>
          <wp:inline distT="0" distB="0" distL="0" distR="0" wp14:anchorId="66B30877" wp14:editId="732A685E">
            <wp:extent cx="5861050" cy="27175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a:extLst>
                        <a:ext uri="{28A0092B-C50C-407E-A947-70E740481C1C}">
                          <a14:useLocalDpi xmlns:a14="http://schemas.microsoft.com/office/drawing/2010/main" val="0"/>
                        </a:ext>
                      </a:extLst>
                    </a:blip>
                    <a:srcRect r="7912"/>
                    <a:stretch/>
                  </pic:blipFill>
                  <pic:spPr bwMode="auto">
                    <a:xfrm>
                      <a:off x="0" y="0"/>
                      <a:ext cx="5864071" cy="2718941"/>
                    </a:xfrm>
                    <a:prstGeom prst="rect">
                      <a:avLst/>
                    </a:prstGeom>
                    <a:noFill/>
                    <a:ln>
                      <a:noFill/>
                    </a:ln>
                    <a:extLst>
                      <a:ext uri="{53640926-AAD7-44D8-BBD7-CCE9431645EC}">
                        <a14:shadowObscured xmlns:a14="http://schemas.microsoft.com/office/drawing/2010/main"/>
                      </a:ext>
                    </a:extLst>
                  </pic:spPr>
                </pic:pic>
              </a:graphicData>
            </a:graphic>
          </wp:inline>
        </w:drawing>
      </w:r>
    </w:p>
    <w:p w14:paraId="5B3028FD" w14:textId="77777777" w:rsidR="00E61C64" w:rsidRDefault="00257B63" w:rsidP="00A21A19">
      <w:r>
        <w:t>Despite this, m</w:t>
      </w:r>
      <w:r w:rsidR="00445680" w:rsidRPr="009C108A">
        <w:t xml:space="preserve">ost urban travellers are not prepared </w:t>
      </w:r>
      <w:r w:rsidR="000464D9" w:rsidRPr="009C108A">
        <w:t>for a telecommunications loss when travelling with only 4</w:t>
      </w:r>
      <w:r w:rsidR="00B512FC">
        <w:t>2</w:t>
      </w:r>
      <w:r w:rsidR="000464D9" w:rsidRPr="009C108A">
        <w:t>% who considered themselves prepared</w:t>
      </w:r>
      <w:r w:rsidR="008C5A64">
        <w:t xml:space="preserve"> and almost none </w:t>
      </w:r>
      <w:r>
        <w:t>who</w:t>
      </w:r>
      <w:r w:rsidR="008C5A64">
        <w:t xml:space="preserve"> considered themselves ‘well prepared’</w:t>
      </w:r>
      <w:r w:rsidR="00CD7914" w:rsidRPr="009C108A">
        <w:t xml:space="preserve">. </w:t>
      </w:r>
      <w:r w:rsidR="008C40BE">
        <w:t>Traveller</w:t>
      </w:r>
      <w:r w:rsidR="00AC19EB">
        <w:t>s</w:t>
      </w:r>
      <w:r w:rsidR="008C40BE">
        <w:t xml:space="preserve"> from major regional centres</w:t>
      </w:r>
      <w:r w:rsidR="00CD7914" w:rsidRPr="009C108A">
        <w:t xml:space="preserve"> were even less likely to consider themselves prepared (32%) while capital city dweller</w:t>
      </w:r>
      <w:r w:rsidR="00D63074" w:rsidRPr="009C108A">
        <w:t>s may exhibit some overconfidence with 5</w:t>
      </w:r>
      <w:r w:rsidR="00B512FC">
        <w:t>3</w:t>
      </w:r>
      <w:r w:rsidR="00D63074" w:rsidRPr="009C108A">
        <w:t xml:space="preserve">% </w:t>
      </w:r>
      <w:r w:rsidR="00AC19EB">
        <w:t>who</w:t>
      </w:r>
      <w:r w:rsidR="00D63074" w:rsidRPr="009C108A">
        <w:t xml:space="preserve"> </w:t>
      </w:r>
      <w:r w:rsidR="00AC19EB">
        <w:t xml:space="preserve">believed they are </w:t>
      </w:r>
      <w:r w:rsidR="00077F01" w:rsidRPr="009C108A">
        <w:t xml:space="preserve">prepared. </w:t>
      </w:r>
      <w:r w:rsidR="00A21A19">
        <w:t>There was no difference observed between thos</w:t>
      </w:r>
      <w:r w:rsidR="006843CB">
        <w:t>e who came from at risk areas and had experience with natural disasters.</w:t>
      </w:r>
    </w:p>
    <w:p w14:paraId="7728E499" w14:textId="6239B70C" w:rsidR="00E2693C" w:rsidRPr="007B6D4A" w:rsidRDefault="00445DDA" w:rsidP="007B6D4A">
      <w:pPr>
        <w:pStyle w:val="Caption"/>
      </w:pPr>
      <w:bookmarkStart w:id="92" w:name="_Toc53753267"/>
      <w:r w:rsidRPr="009C108A">
        <w:t xml:space="preserve">Figure </w:t>
      </w:r>
      <w:fldSimple w:instr=" SEQ Figure \* ARABIC ">
        <w:r w:rsidR="00493AF7">
          <w:rPr>
            <w:noProof/>
          </w:rPr>
          <w:t>29</w:t>
        </w:r>
      </w:fldSimple>
      <w:r w:rsidRPr="009C108A">
        <w:t xml:space="preserve">: </w:t>
      </w:r>
      <w:r w:rsidR="0051069D">
        <w:t>Preparedness for a loss of telecommunications during a natural disaster when travelling</w:t>
      </w:r>
      <w:bookmarkEnd w:id="92"/>
    </w:p>
    <w:p w14:paraId="1ADC91F0" w14:textId="175E98F3" w:rsidR="008773E8" w:rsidRDefault="00E24237">
      <w:pPr>
        <w:spacing w:before="0" w:line="259" w:lineRule="auto"/>
      </w:pPr>
      <w:r w:rsidRPr="00E24237">
        <w:rPr>
          <w:noProof/>
          <w:lang w:eastAsia="en-AU"/>
        </w:rPr>
        <w:drawing>
          <wp:inline distT="0" distB="0" distL="0" distR="0" wp14:anchorId="1B214237" wp14:editId="28D31185">
            <wp:extent cx="6030595" cy="2714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0595" cy="2714625"/>
                    </a:xfrm>
                    <a:prstGeom prst="rect">
                      <a:avLst/>
                    </a:prstGeom>
                    <a:noFill/>
                    <a:ln>
                      <a:noFill/>
                    </a:ln>
                  </pic:spPr>
                </pic:pic>
              </a:graphicData>
            </a:graphic>
          </wp:inline>
        </w:drawing>
      </w:r>
    </w:p>
    <w:p w14:paraId="180BCCE5" w14:textId="403F822B" w:rsidR="000F6387" w:rsidRPr="007B6D4A" w:rsidRDefault="00BD32BC" w:rsidP="005C15A4">
      <w:pPr>
        <w:pStyle w:val="Heading5"/>
      </w:pPr>
      <w:r>
        <w:lastRenderedPageBreak/>
        <w:t>Residents in disaster prone areas</w:t>
      </w:r>
      <w:r w:rsidR="00090EF6">
        <w:t xml:space="preserve"> don’t bring their </w:t>
      </w:r>
      <w:r w:rsidR="003E1812">
        <w:t xml:space="preserve">knowledge about disaster preparedness </w:t>
      </w:r>
      <w:r>
        <w:t xml:space="preserve">with them </w:t>
      </w:r>
      <w:r w:rsidR="003E1812">
        <w:t>when travelling</w:t>
      </w:r>
    </w:p>
    <w:p w14:paraId="71FFE397" w14:textId="77777777" w:rsidR="00E61C64" w:rsidRDefault="00BD32BC" w:rsidP="00761167">
      <w:r>
        <w:t>The qualitative and quantitative research both indicate that t</w:t>
      </w:r>
      <w:r w:rsidR="00E154B7" w:rsidRPr="007B6D4A">
        <w:t xml:space="preserve">here </w:t>
      </w:r>
      <w:r>
        <w:t>i</w:t>
      </w:r>
      <w:r w:rsidR="004734FF" w:rsidRPr="00EB2508">
        <w:t>s no evidence to suggest that people will automatically take their precautions or preparations with them when travellin</w:t>
      </w:r>
      <w:r w:rsidR="0089630E" w:rsidRPr="007B6D4A">
        <w:t xml:space="preserve">g as seen when comparing levels of preparedness among travellers </w:t>
      </w:r>
      <w:r w:rsidR="00701EE3" w:rsidRPr="007B6D4A">
        <w:t xml:space="preserve">who are more familiar with natural disasters </w:t>
      </w:r>
      <w:r>
        <w:t xml:space="preserve">with </w:t>
      </w:r>
      <w:r w:rsidR="00701EE3" w:rsidRPr="007B6D4A">
        <w:t>those who are not.</w:t>
      </w:r>
    </w:p>
    <w:p w14:paraId="58DDE40F" w14:textId="126CC64B" w:rsidR="007F35E6" w:rsidRDefault="004734FF" w:rsidP="00761167">
      <w:r w:rsidRPr="00EB2508">
        <w:t xml:space="preserve">Additionally, the earlier </w:t>
      </w:r>
      <w:r w:rsidR="000B2974" w:rsidRPr="00EB2508">
        <w:t>observation</w:t>
      </w:r>
      <w:r w:rsidRPr="00EB2508">
        <w:t xml:space="preserve"> that </w:t>
      </w:r>
      <w:r w:rsidR="009A1174">
        <w:t>travellers from capital cities</w:t>
      </w:r>
      <w:r w:rsidRPr="00EB2508">
        <w:t xml:space="preserve"> appear to be </w:t>
      </w:r>
      <w:r w:rsidR="00E3330B" w:rsidRPr="00EB2508">
        <w:t xml:space="preserve">‘overconfident’ in their perceived preparation </w:t>
      </w:r>
      <w:r w:rsidR="00BD32BC">
        <w:t xml:space="preserve">is also reflected in this area </w:t>
      </w:r>
      <w:r w:rsidR="00E3330B" w:rsidRPr="00EB2508">
        <w:t xml:space="preserve">with more from this cohort believing </w:t>
      </w:r>
      <w:r w:rsidR="00BD32BC">
        <w:t>they are</w:t>
      </w:r>
      <w:r w:rsidR="00E3330B" w:rsidRPr="00EB2508">
        <w:t xml:space="preserve"> prepared</w:t>
      </w:r>
      <w:r w:rsidR="000B2974" w:rsidRPr="00EB2508">
        <w:t xml:space="preserve"> for a loss of telecommunications during a natural disaster</w:t>
      </w:r>
      <w:r w:rsidR="00E3330B" w:rsidRPr="00EB2508">
        <w:t xml:space="preserve"> </w:t>
      </w:r>
      <w:r w:rsidR="000B2974" w:rsidRPr="00EB2508">
        <w:t xml:space="preserve">when </w:t>
      </w:r>
      <w:r w:rsidR="00BD32BC">
        <w:t xml:space="preserve">they </w:t>
      </w:r>
      <w:r w:rsidR="000B2974" w:rsidRPr="00EB2508">
        <w:t>travel.</w:t>
      </w:r>
      <w:r w:rsidR="000B2974">
        <w:t xml:space="preserve"> </w:t>
      </w:r>
      <w:r w:rsidR="00BD32BC">
        <w:t xml:space="preserve">This is not to say that there are urban residents who understand </w:t>
      </w:r>
      <w:r w:rsidR="00257B63">
        <w:t>and</w:t>
      </w:r>
      <w:r w:rsidR="00BD32BC">
        <w:t xml:space="preserve"> prepare appropriately for a natural disaster when they travel, just that there are likely to be fewer who are actually prepared than those who</w:t>
      </w:r>
      <w:r w:rsidR="00257B63">
        <w:t xml:space="preserve"> believe they </w:t>
      </w:r>
      <w:r w:rsidR="00BD32BC">
        <w:t>are.</w:t>
      </w:r>
    </w:p>
    <w:p w14:paraId="246BEB61" w14:textId="2B7DC7B0" w:rsidR="00761167" w:rsidRPr="002241E9" w:rsidRDefault="00761167" w:rsidP="007B6D4A">
      <w:pPr>
        <w:pStyle w:val="Caption"/>
      </w:pPr>
      <w:bookmarkStart w:id="93" w:name="_Toc53753268"/>
      <w:r w:rsidRPr="009C108A">
        <w:t xml:space="preserve">Figure </w:t>
      </w:r>
      <w:fldSimple w:instr=" SEQ Figure \* ARABIC ">
        <w:r w:rsidR="00493AF7">
          <w:rPr>
            <w:noProof/>
          </w:rPr>
          <w:t>30</w:t>
        </w:r>
      </w:fldSimple>
      <w:r w:rsidRPr="009C108A">
        <w:t xml:space="preserve">: </w:t>
      </w:r>
      <w:r>
        <w:t xml:space="preserve">Preparedness for a loss of telecommunications during a natural disaster when travelling by </w:t>
      </w:r>
      <w:r w:rsidR="007A7A17">
        <w:t>level risk levels at place of residence</w:t>
      </w:r>
      <w:bookmarkEnd w:id="93"/>
    </w:p>
    <w:p w14:paraId="5B31B3D7" w14:textId="3CA5613B" w:rsidR="00761167" w:rsidRDefault="00BC5F41" w:rsidP="00761167">
      <w:pPr>
        <w:spacing w:before="0" w:line="259" w:lineRule="auto"/>
      </w:pPr>
      <w:r w:rsidRPr="00BC5F41">
        <w:rPr>
          <w:noProof/>
          <w:lang w:eastAsia="en-AU"/>
        </w:rPr>
        <w:drawing>
          <wp:inline distT="0" distB="0" distL="0" distR="0" wp14:anchorId="48888479" wp14:editId="06DF331E">
            <wp:extent cx="6385723" cy="24092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3">
                      <a:extLst>
                        <a:ext uri="{28A0092B-C50C-407E-A947-70E740481C1C}">
                          <a14:useLocalDpi xmlns:a14="http://schemas.microsoft.com/office/drawing/2010/main" val="0"/>
                        </a:ext>
                      </a:extLst>
                    </a:blip>
                    <a:srcRect t="12799"/>
                    <a:stretch/>
                  </pic:blipFill>
                  <pic:spPr bwMode="auto">
                    <a:xfrm>
                      <a:off x="0" y="0"/>
                      <a:ext cx="6390051" cy="2410878"/>
                    </a:xfrm>
                    <a:prstGeom prst="rect">
                      <a:avLst/>
                    </a:prstGeom>
                    <a:noFill/>
                    <a:ln>
                      <a:noFill/>
                    </a:ln>
                    <a:extLst>
                      <a:ext uri="{53640926-AAD7-44D8-BBD7-CCE9431645EC}">
                        <a14:shadowObscured xmlns:a14="http://schemas.microsoft.com/office/drawing/2010/main"/>
                      </a:ext>
                    </a:extLst>
                  </pic:spPr>
                </pic:pic>
              </a:graphicData>
            </a:graphic>
          </wp:inline>
        </w:drawing>
      </w:r>
    </w:p>
    <w:p w14:paraId="0810E419" w14:textId="77777777" w:rsidR="00E61C64" w:rsidRDefault="0009013F">
      <w:pPr>
        <w:spacing w:before="0" w:line="259" w:lineRule="auto"/>
      </w:pPr>
      <w:r>
        <w:t xml:space="preserve">Interestingly, when asked what </w:t>
      </w:r>
      <w:r w:rsidR="00295592">
        <w:t>preparations</w:t>
      </w:r>
      <w:r>
        <w:t xml:space="preserve"> they have when travelling, the majority of urban travellers to regional areas </w:t>
      </w:r>
      <w:r w:rsidR="00336E4D">
        <w:t>did</w:t>
      </w:r>
      <w:r>
        <w:t xml:space="preserve"> identify a range of actions they have taken</w:t>
      </w:r>
      <w:r w:rsidR="00295592">
        <w:t xml:space="preserve"> (on average </w:t>
      </w:r>
      <w:r w:rsidR="003F70D7">
        <w:t>3.9</w:t>
      </w:r>
      <w:r w:rsidR="00295592">
        <w:t xml:space="preserve"> of the listed preparations). </w:t>
      </w:r>
      <w:r w:rsidR="00563FCD">
        <w:t>The most common preparations were emergency supplies and research into the area or emergency services.</w:t>
      </w:r>
      <w:r w:rsidR="00BC170C">
        <w:t xml:space="preserve"> </w:t>
      </w:r>
      <w:r w:rsidR="00563FCD">
        <w:t xml:space="preserve">Nearly half (45%) indicated having </w:t>
      </w:r>
      <w:r w:rsidR="00861235">
        <w:t xml:space="preserve">alternative power suppliers and this was higher for </w:t>
      </w:r>
      <w:r w:rsidR="009A1174">
        <w:t xml:space="preserve">travellers from capital cities </w:t>
      </w:r>
      <w:r w:rsidR="00861235">
        <w:t>(5</w:t>
      </w:r>
      <w:r w:rsidR="009D0FEC">
        <w:t>2</w:t>
      </w:r>
      <w:r w:rsidR="00861235">
        <w:t xml:space="preserve">%). Many </w:t>
      </w:r>
      <w:r w:rsidR="009A1174">
        <w:t>travellers from capital cities</w:t>
      </w:r>
      <w:r w:rsidR="00861235">
        <w:t xml:space="preserve"> also indicated having alternative communications (43%</w:t>
      </w:r>
      <w:r w:rsidR="00BC170C">
        <w:t xml:space="preserve"> vs. 3</w:t>
      </w:r>
      <w:r w:rsidR="009D0FEC">
        <w:t>5</w:t>
      </w:r>
      <w:r w:rsidR="00BC170C">
        <w:t xml:space="preserve">% of </w:t>
      </w:r>
      <w:r w:rsidR="009A1174">
        <w:t>travellers from major regional centres</w:t>
      </w:r>
      <w:r w:rsidR="00861235">
        <w:t>), the most common being an AM radio and batteries</w:t>
      </w:r>
      <w:r w:rsidR="00BC170C">
        <w:t xml:space="preserve"> (</w:t>
      </w:r>
      <w:r w:rsidR="00A21A19">
        <w:t xml:space="preserve">31% </w:t>
      </w:r>
      <w:r w:rsidR="009A1174">
        <w:t>travellers from capital cities</w:t>
      </w:r>
      <w:r w:rsidR="00E61C64">
        <w:t xml:space="preserve"> </w:t>
      </w:r>
      <w:r w:rsidR="00A21A19">
        <w:t xml:space="preserve">vs. 25% </w:t>
      </w:r>
      <w:r w:rsidR="00E41943">
        <w:t>major regional centres</w:t>
      </w:r>
      <w:r w:rsidR="00A21A19">
        <w:t>).</w:t>
      </w:r>
    </w:p>
    <w:p w14:paraId="4D92B71C" w14:textId="77777777" w:rsidR="00E61C64" w:rsidRDefault="00700E0D" w:rsidP="00E97670">
      <w:pPr>
        <w:spacing w:before="0" w:line="259" w:lineRule="auto"/>
      </w:pPr>
      <w:r>
        <w:t xml:space="preserve">Those </w:t>
      </w:r>
      <w:r w:rsidR="00744C4D">
        <w:t xml:space="preserve">more familiar with natural disasters </w:t>
      </w:r>
      <w:r>
        <w:t>were more likely to have conducted some research about risks or emergency services and channels for the area they were travelling</w:t>
      </w:r>
      <w:r w:rsidR="0045439D">
        <w:t xml:space="preserve">. The </w:t>
      </w:r>
      <w:r w:rsidR="00133D0E">
        <w:t>differences between those who are from at risk areas v</w:t>
      </w:r>
      <w:r w:rsidR="00BD32BC">
        <w:t>ersus</w:t>
      </w:r>
      <w:r w:rsidR="00133D0E">
        <w:t xml:space="preserve"> those </w:t>
      </w:r>
      <w:r w:rsidR="00BD32BC">
        <w:t>who</w:t>
      </w:r>
      <w:r w:rsidR="00133D0E">
        <w:t xml:space="preserve"> are not are not as </w:t>
      </w:r>
      <w:r w:rsidR="0045439D">
        <w:t>divergent as one would expect suggesting people don’t</w:t>
      </w:r>
      <w:r w:rsidR="00146EF0">
        <w:t xml:space="preserve"> always</w:t>
      </w:r>
      <w:r w:rsidR="0045439D">
        <w:t xml:space="preserve"> </w:t>
      </w:r>
      <w:r w:rsidR="003E1812">
        <w:t>wear their</w:t>
      </w:r>
      <w:r w:rsidR="0045439D">
        <w:t xml:space="preserve"> ‘</w:t>
      </w:r>
      <w:r w:rsidR="00146EF0">
        <w:t>disaster preparedness’ hat when they are travelling.</w:t>
      </w:r>
    </w:p>
    <w:p w14:paraId="11AA2A8E" w14:textId="0B0B5A45" w:rsidR="00F46BE9" w:rsidRDefault="00F46BE9" w:rsidP="00153AA1">
      <w:pPr>
        <w:pStyle w:val="Caption"/>
        <w:rPr>
          <w:highlight w:val="yellow"/>
        </w:rPr>
      </w:pPr>
      <w:bookmarkStart w:id="94" w:name="_Toc53753269"/>
      <w:r>
        <w:lastRenderedPageBreak/>
        <w:t xml:space="preserve">Figure </w:t>
      </w:r>
      <w:fldSimple w:instr=" SEQ Figure \* ARABIC ">
        <w:r w:rsidR="00493AF7">
          <w:rPr>
            <w:noProof/>
          </w:rPr>
          <w:t>31</w:t>
        </w:r>
      </w:fldSimple>
      <w:r>
        <w:t xml:space="preserve">: </w:t>
      </w:r>
      <w:r w:rsidR="0051069D" w:rsidRPr="0051069D">
        <w:t>Types of preparations undertaken when travelling</w:t>
      </w:r>
      <w:bookmarkEnd w:id="94"/>
    </w:p>
    <w:p w14:paraId="6ADCEA08" w14:textId="3B66CB5F" w:rsidR="0016647F" w:rsidRDefault="00C35BEC" w:rsidP="0016647F">
      <w:r w:rsidRPr="00C35BEC">
        <w:rPr>
          <w:noProof/>
          <w:lang w:eastAsia="en-AU"/>
        </w:rPr>
        <w:drawing>
          <wp:inline distT="0" distB="0" distL="0" distR="0" wp14:anchorId="0A8FF65D" wp14:editId="261FA6B1">
            <wp:extent cx="6030595" cy="4862195"/>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30595" cy="4862195"/>
                    </a:xfrm>
                    <a:prstGeom prst="rect">
                      <a:avLst/>
                    </a:prstGeom>
                    <a:noFill/>
                    <a:ln>
                      <a:noFill/>
                    </a:ln>
                  </pic:spPr>
                </pic:pic>
              </a:graphicData>
            </a:graphic>
          </wp:inline>
        </w:drawing>
      </w:r>
    </w:p>
    <w:p w14:paraId="78D194B6" w14:textId="6F64F40E" w:rsidR="00BD32BC" w:rsidRDefault="00BD32BC" w:rsidP="00BC4DD1">
      <w:pPr>
        <w:pStyle w:val="Heading4"/>
      </w:pPr>
      <w:r>
        <w:t>The impact of knowing about the resilience of telecommunications services on travelling</w:t>
      </w:r>
    </w:p>
    <w:p w14:paraId="6184EF6E" w14:textId="77777777" w:rsidR="00E61C64" w:rsidRDefault="00F67CBC" w:rsidP="005C15A4">
      <w:pPr>
        <w:pStyle w:val="Heading5"/>
      </w:pPr>
      <w:r w:rsidRPr="00D737AD">
        <w:t xml:space="preserve">Knowing a natural disaster could occur and impact telecommunications when travelling can </w:t>
      </w:r>
      <w:r w:rsidR="00BD32BC">
        <w:t>influence</w:t>
      </w:r>
      <w:r w:rsidRPr="00D737AD">
        <w:t xml:space="preserve"> preparations </w:t>
      </w:r>
      <w:r w:rsidR="00F51512">
        <w:t>and</w:t>
      </w:r>
      <w:r w:rsidRPr="00D737AD">
        <w:t xml:space="preserve"> even whether travel proceeds.</w:t>
      </w:r>
    </w:p>
    <w:p w14:paraId="66A223E6" w14:textId="51DE8AF0" w:rsidR="0016647F" w:rsidRDefault="00257B63" w:rsidP="0016647F">
      <w:r>
        <w:t>As with residents, m</w:t>
      </w:r>
      <w:r w:rsidR="00AE569B">
        <w:t xml:space="preserve">ost </w:t>
      </w:r>
      <w:r w:rsidR="00BD32BC" w:rsidRPr="00D737AD">
        <w:t>(</w:t>
      </w:r>
      <w:r w:rsidR="00BD32BC" w:rsidRPr="007B6D4A">
        <w:t>76%</w:t>
      </w:r>
      <w:r w:rsidR="00BD32BC" w:rsidRPr="00D737AD">
        <w:t xml:space="preserve">) </w:t>
      </w:r>
      <w:r w:rsidR="00AE569B">
        <w:t xml:space="preserve">urban travellers (with the exception of some potentially over-confident </w:t>
      </w:r>
      <w:r w:rsidR="009A1174">
        <w:t>travellers from capital cities</w:t>
      </w:r>
      <w:r w:rsidR="00AE569B">
        <w:t xml:space="preserve">) </w:t>
      </w:r>
      <w:r w:rsidR="00BD32BC">
        <w:t xml:space="preserve">who </w:t>
      </w:r>
      <w:r w:rsidR="005F4CEB">
        <w:t>recognis</w:t>
      </w:r>
      <w:r w:rsidR="00BD32BC">
        <w:t>e</w:t>
      </w:r>
      <w:r w:rsidR="005F4CEB">
        <w:t xml:space="preserve"> they </w:t>
      </w:r>
      <w:r w:rsidR="00BD32BC">
        <w:t xml:space="preserve">would be </w:t>
      </w:r>
      <w:r w:rsidR="00AE569B">
        <w:t>unprepared</w:t>
      </w:r>
      <w:r w:rsidR="00BD32BC">
        <w:t xml:space="preserve"> if travelling and they experienced a l</w:t>
      </w:r>
      <w:r w:rsidR="00AE569B">
        <w:t xml:space="preserve">oss of telecommunications </w:t>
      </w:r>
      <w:r w:rsidR="00BD32BC">
        <w:t xml:space="preserve">due to </w:t>
      </w:r>
      <w:r w:rsidR="00AE569B">
        <w:t>a natural disaster</w:t>
      </w:r>
      <w:r w:rsidR="00BD32BC">
        <w:t xml:space="preserve"> indicated t</w:t>
      </w:r>
      <w:r w:rsidR="00057128" w:rsidRPr="00D737AD">
        <w:t xml:space="preserve">hat knowing that telecommunications may be unavailable </w:t>
      </w:r>
      <w:r w:rsidR="00DA2F41" w:rsidRPr="00D737AD">
        <w:t xml:space="preserve">due to a natural disaster </w:t>
      </w:r>
      <w:r w:rsidR="00057128" w:rsidRPr="00D737AD">
        <w:t>would impact their preparations</w:t>
      </w:r>
      <w:r w:rsidR="0009131E" w:rsidRPr="00D737AD">
        <w:t>.</w:t>
      </w:r>
    </w:p>
    <w:p w14:paraId="56A8AD9E" w14:textId="77777777" w:rsidR="00E61C64" w:rsidRDefault="005F4CEB" w:rsidP="0016647F">
      <w:r>
        <w:t xml:space="preserve">Those who are familiar with natural disasters were even more likely to indicate </w:t>
      </w:r>
      <w:r w:rsidR="00257B63">
        <w:t xml:space="preserve">(80%) </w:t>
      </w:r>
      <w:r>
        <w:t xml:space="preserve">that it would have a </w:t>
      </w:r>
      <w:r w:rsidR="00B33EA9">
        <w:t>significant impact on their preparations</w:t>
      </w:r>
      <w:r w:rsidR="00257B63">
        <w:t xml:space="preserve"> than those without experience </w:t>
      </w:r>
      <w:r w:rsidR="007F39E2">
        <w:t>(72%)</w:t>
      </w:r>
      <w:r w:rsidR="00B33EA9">
        <w:t>.</w:t>
      </w:r>
    </w:p>
    <w:p w14:paraId="4937FF37" w14:textId="43E22B6C" w:rsidR="0016647F" w:rsidRDefault="0016647F" w:rsidP="00153AA1">
      <w:pPr>
        <w:pStyle w:val="Caption"/>
        <w:rPr>
          <w:highlight w:val="yellow"/>
        </w:rPr>
      </w:pPr>
      <w:bookmarkStart w:id="95" w:name="_Toc53753270"/>
      <w:r>
        <w:lastRenderedPageBreak/>
        <w:t xml:space="preserve">Figure </w:t>
      </w:r>
      <w:fldSimple w:instr=" SEQ Figure \* ARABIC ">
        <w:r w:rsidR="00493AF7">
          <w:rPr>
            <w:noProof/>
          </w:rPr>
          <w:t>32</w:t>
        </w:r>
      </w:fldSimple>
      <w:r>
        <w:t xml:space="preserve">: </w:t>
      </w:r>
      <w:r w:rsidRPr="00DE2C9C">
        <w:t>Perceived preparedness for a loss of telecommunications during a natural disaster and impact on preparations</w:t>
      </w:r>
      <w:r>
        <w:t xml:space="preserve"> when travelling</w:t>
      </w:r>
      <w:bookmarkEnd w:id="95"/>
    </w:p>
    <w:p w14:paraId="05B80C74" w14:textId="3BF4208C" w:rsidR="00634050" w:rsidRDefault="00C35BEC">
      <w:pPr>
        <w:spacing w:before="0" w:line="259" w:lineRule="auto"/>
      </w:pPr>
      <w:r w:rsidRPr="00C35BEC">
        <w:rPr>
          <w:noProof/>
          <w:lang w:eastAsia="en-AU"/>
        </w:rPr>
        <w:drawing>
          <wp:inline distT="0" distB="0" distL="0" distR="0" wp14:anchorId="59D1BB7C" wp14:editId="6496538B">
            <wp:extent cx="6398282" cy="2997394"/>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5">
                      <a:extLst>
                        <a:ext uri="{28A0092B-C50C-407E-A947-70E740481C1C}">
                          <a14:useLocalDpi xmlns:a14="http://schemas.microsoft.com/office/drawing/2010/main" val="0"/>
                        </a:ext>
                      </a:extLst>
                    </a:blip>
                    <a:srcRect l="4351" r="7830" b="-2147"/>
                    <a:stretch/>
                  </pic:blipFill>
                  <pic:spPr bwMode="auto">
                    <a:xfrm>
                      <a:off x="0" y="0"/>
                      <a:ext cx="6433057" cy="3013685"/>
                    </a:xfrm>
                    <a:prstGeom prst="rect">
                      <a:avLst/>
                    </a:prstGeom>
                    <a:noFill/>
                    <a:ln>
                      <a:noFill/>
                    </a:ln>
                    <a:extLst>
                      <a:ext uri="{53640926-AAD7-44D8-BBD7-CCE9431645EC}">
                        <a14:shadowObscured xmlns:a14="http://schemas.microsoft.com/office/drawing/2010/main"/>
                      </a:ext>
                    </a:extLst>
                  </pic:spPr>
                </pic:pic>
              </a:graphicData>
            </a:graphic>
          </wp:inline>
        </w:drawing>
      </w:r>
    </w:p>
    <w:p w14:paraId="48ABD059" w14:textId="77777777" w:rsidR="00E61C64" w:rsidRDefault="00F67CBC">
      <w:pPr>
        <w:spacing w:before="0" w:line="259" w:lineRule="auto"/>
      </w:pPr>
      <w:r>
        <w:t xml:space="preserve">Additionally, </w:t>
      </w:r>
      <w:r w:rsidR="00D16FA5">
        <w:t>9 in 10 (8</w:t>
      </w:r>
      <w:r w:rsidR="00B33EA9">
        <w:t>8</w:t>
      </w:r>
      <w:r w:rsidR="00D16FA5">
        <w:t xml:space="preserve">%) </w:t>
      </w:r>
      <w:r w:rsidR="004E58D3">
        <w:t xml:space="preserve">of urban travellers believe they would cancel their trip </w:t>
      </w:r>
      <w:r w:rsidR="008E700F">
        <w:t xml:space="preserve">if they </w:t>
      </w:r>
      <w:r w:rsidR="008E700F" w:rsidRPr="008E700F">
        <w:t xml:space="preserve">heard that a natural disaster </w:t>
      </w:r>
      <w:r w:rsidR="008B043F">
        <w:t>might</w:t>
      </w:r>
      <w:r w:rsidR="008E700F" w:rsidRPr="008E700F">
        <w:t xml:space="preserve"> affect the area that are travelling to</w:t>
      </w:r>
      <w:r w:rsidR="008B043F">
        <w:t>.</w:t>
      </w:r>
    </w:p>
    <w:p w14:paraId="037F31D5" w14:textId="6A49EAB8" w:rsidR="00AF773F" w:rsidRPr="00C850BF" w:rsidRDefault="00D64A14" w:rsidP="00BC4DD1">
      <w:pPr>
        <w:pStyle w:val="Heading3"/>
      </w:pPr>
      <w:bookmarkStart w:id="96" w:name="_Toc53674642"/>
      <w:bookmarkStart w:id="97" w:name="_Toc53753334"/>
      <w:r w:rsidRPr="00C850BF">
        <w:t>R</w:t>
      </w:r>
      <w:r w:rsidR="00AF773F" w:rsidRPr="00C850BF">
        <w:t>esilience</w:t>
      </w:r>
      <w:r w:rsidR="00DD379F" w:rsidRPr="00C850BF">
        <w:t xml:space="preserve"> during a natural disaster</w:t>
      </w:r>
      <w:bookmarkEnd w:id="96"/>
      <w:bookmarkEnd w:id="97"/>
    </w:p>
    <w:p w14:paraId="70243306" w14:textId="77777777" w:rsidR="00E61C64" w:rsidRDefault="00447ACB" w:rsidP="005C15A4">
      <w:pPr>
        <w:pStyle w:val="Heading4"/>
        <w:numPr>
          <w:ilvl w:val="0"/>
          <w:numId w:val="0"/>
        </w:numPr>
      </w:pPr>
      <w:r>
        <w:t xml:space="preserve">Most Australians share the same concerns </w:t>
      </w:r>
      <w:r w:rsidR="007F39E2">
        <w:t xml:space="preserve">about not being able to access disaster relevant information </w:t>
      </w:r>
      <w:r>
        <w:t>if they lost telecommunications during a natural disaster</w:t>
      </w:r>
    </w:p>
    <w:p w14:paraId="4DB64705" w14:textId="77777777" w:rsidR="00E61C64" w:rsidRDefault="00447ACB" w:rsidP="007B6D4A">
      <w:r>
        <w:t>Overall</w:t>
      </w:r>
      <w:r w:rsidRPr="004A1D62">
        <w:t>, residents and travellers generally shared the same concerns about losing telecommunications during a natural disaster</w:t>
      </w:r>
      <w:r>
        <w:t xml:space="preserve">, the most common concerns being </w:t>
      </w:r>
      <w:r w:rsidRPr="004A1D62">
        <w:t xml:space="preserve">unable to access information, signal or call for help and contacting loved ones. </w:t>
      </w:r>
      <w:r w:rsidRPr="002241E9">
        <w:t xml:space="preserve">Urban travellers were also relatively more likely than </w:t>
      </w:r>
      <w:r w:rsidR="009A1174">
        <w:t xml:space="preserve">residents from </w:t>
      </w:r>
      <w:r w:rsidRPr="002241E9">
        <w:t xml:space="preserve">regional/rural and </w:t>
      </w:r>
      <w:r w:rsidR="009A1174">
        <w:t>major regional centres</w:t>
      </w:r>
      <w:r w:rsidRPr="002241E9">
        <w:t xml:space="preserve"> to be concerned about not being able to access important information about what to do or contact / signal for help if they lost telecommunications during a natural disaster while travelling.</w:t>
      </w:r>
    </w:p>
    <w:p w14:paraId="571EF38F" w14:textId="37C64E4A" w:rsidR="00447ACB" w:rsidRPr="002241E9" w:rsidRDefault="00447ACB" w:rsidP="007B6D4A">
      <w:pPr>
        <w:pStyle w:val="Caption"/>
      </w:pPr>
      <w:bookmarkStart w:id="98" w:name="_Toc53753271"/>
      <w:r w:rsidRPr="002241E9">
        <w:t xml:space="preserve">Figure </w:t>
      </w:r>
      <w:fldSimple w:instr=" SEQ Figure \* ARABIC ">
        <w:r w:rsidR="00493AF7">
          <w:rPr>
            <w:noProof/>
          </w:rPr>
          <w:t>33</w:t>
        </w:r>
      </w:fldSimple>
      <w:r w:rsidRPr="002241E9">
        <w:t>: Most concerned about if lost telecommunications in a natural disaster</w:t>
      </w:r>
      <w:bookmarkEnd w:id="98"/>
    </w:p>
    <w:p w14:paraId="1C4F7C60" w14:textId="7EDFF0FB" w:rsidR="00447ACB" w:rsidRPr="009C108A" w:rsidRDefault="00DD336F" w:rsidP="007B6D4A">
      <w:pPr>
        <w:rPr>
          <w:highlight w:val="yellow"/>
        </w:rPr>
      </w:pPr>
      <w:r w:rsidRPr="00DD336F">
        <w:rPr>
          <w:noProof/>
          <w:lang w:eastAsia="en-AU"/>
        </w:rPr>
        <w:drawing>
          <wp:inline distT="0" distB="0" distL="0" distR="0" wp14:anchorId="4D45FC01" wp14:editId="6DE11ED9">
            <wp:extent cx="6515186" cy="34747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9191" cy="3476856"/>
                    </a:xfrm>
                    <a:prstGeom prst="rect">
                      <a:avLst/>
                    </a:prstGeom>
                    <a:noFill/>
                    <a:ln>
                      <a:noFill/>
                    </a:ln>
                  </pic:spPr>
                </pic:pic>
              </a:graphicData>
            </a:graphic>
          </wp:inline>
        </w:drawing>
      </w:r>
    </w:p>
    <w:p w14:paraId="2375C547" w14:textId="77777777" w:rsidR="00E61C64" w:rsidRDefault="00140C0F" w:rsidP="00140C0F">
      <w:r>
        <w:lastRenderedPageBreak/>
        <w:t xml:space="preserve">Timely and accurate information during a natural disaster is considered key and </w:t>
      </w:r>
      <w:r w:rsidR="007F39E2">
        <w:t>all</w:t>
      </w:r>
      <w:r>
        <w:t xml:space="preserve"> Australians</w:t>
      </w:r>
      <w:r w:rsidR="007F39E2">
        <w:t xml:space="preserve"> appear to</w:t>
      </w:r>
      <w:r>
        <w:t xml:space="preserve"> understand that relevant Apps, websites and social media are becoming (and have already become in metro) the most accessible way to find out about what is happening in their general vicinity. Those without experience in a natural disaster and with expectations that they would be able to use online communication channels identify the inability to access updates about the local situation as particularly concerning.</w:t>
      </w:r>
    </w:p>
    <w:p w14:paraId="2095189A" w14:textId="728640ED" w:rsidR="00140C0F" w:rsidRDefault="00140C0F" w:rsidP="00140C0F">
      <w:pPr>
        <w:ind w:left="720"/>
        <w:rPr>
          <w:i/>
          <w:iCs/>
        </w:rPr>
      </w:pPr>
      <w:r>
        <w:rPr>
          <w:i/>
          <w:iCs/>
        </w:rPr>
        <w:t>“Yeah I guess it would be hard to keep up to date with the information published on Fires Near Me app if telecoms go down. I thought that was really good having access to that – it updated quite regularly so without it, I’m a bit unsure about what I would do.”</w:t>
      </w:r>
    </w:p>
    <w:p w14:paraId="12DD7D2D" w14:textId="77777777" w:rsidR="00140C0F" w:rsidRDefault="00140C0F" w:rsidP="00140C0F">
      <w:pPr>
        <w:jc w:val="right"/>
        <w:rPr>
          <w:i/>
          <w:iCs/>
        </w:rPr>
      </w:pPr>
      <w:r>
        <w:rPr>
          <w:i/>
          <w:iCs/>
        </w:rPr>
        <w:t>Traveller, VIC</w:t>
      </w:r>
    </w:p>
    <w:p w14:paraId="5617E7C9" w14:textId="77777777" w:rsidR="00140C0F" w:rsidRDefault="00140C0F" w:rsidP="00140C0F">
      <w:pPr>
        <w:ind w:left="720"/>
        <w:rPr>
          <w:i/>
          <w:iCs/>
        </w:rPr>
      </w:pPr>
      <w:r>
        <w:rPr>
          <w:i/>
          <w:iCs/>
        </w:rPr>
        <w:t>“The Bureau of Meteorology is a really important site for our community when we have a cyclone on the radar so that would be something that they would want to be able to keep an eye on.”</w:t>
      </w:r>
    </w:p>
    <w:p w14:paraId="6E23EBF3" w14:textId="77777777" w:rsidR="00140C0F" w:rsidRDefault="00140C0F" w:rsidP="00140C0F">
      <w:pPr>
        <w:ind w:left="720"/>
        <w:jc w:val="right"/>
        <w:rPr>
          <w:i/>
          <w:iCs/>
        </w:rPr>
      </w:pPr>
      <w:r>
        <w:rPr>
          <w:i/>
          <w:iCs/>
        </w:rPr>
        <w:t>Rural resident, WA</w:t>
      </w:r>
    </w:p>
    <w:p w14:paraId="731FB2A0" w14:textId="77777777" w:rsidR="00140C0F" w:rsidRDefault="00140C0F" w:rsidP="00140C0F">
      <w:pPr>
        <w:ind w:left="720"/>
        <w:rPr>
          <w:i/>
          <w:iCs/>
        </w:rPr>
      </w:pPr>
      <w:r>
        <w:rPr>
          <w:i/>
          <w:iCs/>
        </w:rPr>
        <w:t>“Our local community Facebook group posts important and critical information about events and incidents so I would be keen to be able to make sure I could reference that as much as possible.”</w:t>
      </w:r>
    </w:p>
    <w:p w14:paraId="22148CF4" w14:textId="77777777" w:rsidR="00140C0F" w:rsidRPr="009538E6" w:rsidRDefault="00140C0F" w:rsidP="00140C0F">
      <w:pPr>
        <w:ind w:left="720"/>
        <w:jc w:val="right"/>
        <w:rPr>
          <w:i/>
          <w:iCs/>
        </w:rPr>
      </w:pPr>
      <w:r>
        <w:rPr>
          <w:i/>
          <w:iCs/>
        </w:rPr>
        <w:t>Rural property owner, NSW</w:t>
      </w:r>
    </w:p>
    <w:p w14:paraId="2F3EE6E9" w14:textId="77777777" w:rsidR="00E61C64" w:rsidRDefault="00140C0F" w:rsidP="00140C0F">
      <w:r>
        <w:t>Travellers with few personal relationships with locals were particularly concerned about not having direct access to local information unlike residents who have those local and personal connections with individuals who will have the latest information about the natural disaster.</w:t>
      </w:r>
    </w:p>
    <w:p w14:paraId="2E3968D0" w14:textId="781DEDF6" w:rsidR="00140C0F" w:rsidRDefault="00140C0F" w:rsidP="00140C0F">
      <w:pPr>
        <w:ind w:left="720"/>
        <w:rPr>
          <w:i/>
          <w:iCs/>
        </w:rPr>
      </w:pPr>
      <w:r>
        <w:rPr>
          <w:i/>
          <w:iCs/>
        </w:rPr>
        <w:t>“Yeah we were really pleased that we could get all the information we needed online when we were evacuated during the January bushfires. I’m not sure we would have had been so lucky if we didn’t have that.”</w:t>
      </w:r>
    </w:p>
    <w:p w14:paraId="6B76BBDE" w14:textId="77777777" w:rsidR="00140C0F" w:rsidRDefault="00140C0F" w:rsidP="00140C0F">
      <w:pPr>
        <w:ind w:left="720"/>
        <w:jc w:val="right"/>
        <w:rPr>
          <w:i/>
          <w:iCs/>
        </w:rPr>
      </w:pPr>
      <w:r>
        <w:rPr>
          <w:i/>
          <w:iCs/>
        </w:rPr>
        <w:t>Traveller, VIC</w:t>
      </w:r>
    </w:p>
    <w:p w14:paraId="33C53C1A" w14:textId="77777777" w:rsidR="00E61C64" w:rsidRDefault="00140C0F" w:rsidP="005C15A4">
      <w:pPr>
        <w:pStyle w:val="Heading5"/>
      </w:pPr>
      <w:r>
        <w:t xml:space="preserve">The inability to connect with family and friends is </w:t>
      </w:r>
      <w:r w:rsidR="007F39E2">
        <w:t>also quite concerning</w:t>
      </w:r>
    </w:p>
    <w:p w14:paraId="7079262D" w14:textId="77777777" w:rsidR="00E61C64" w:rsidRDefault="00140C0F" w:rsidP="006C09AB">
      <w:pPr>
        <w:keepLines/>
        <w:spacing w:before="0" w:line="259" w:lineRule="auto"/>
      </w:pPr>
      <w:r>
        <w:rPr>
          <w:lang w:val="en-US" w:eastAsia="en-GB"/>
        </w:rPr>
        <w:t>Australians a</w:t>
      </w:r>
      <w:r>
        <w:t xml:space="preserve">re also quite concerned about the inability to connect with other people in times of natural disasters – to communicate with others and let them know they are safe. While the </w:t>
      </w:r>
      <w:r w:rsidR="00CC51D4">
        <w:t>survey data</w:t>
      </w:r>
      <w:r>
        <w:t xml:space="preserve"> shows that residents and travellers are equally concerned about this, the qualitative data indicates that travellers in particular consider this to be especially problematic given their need to advise family and friends at home of their safety.</w:t>
      </w:r>
    </w:p>
    <w:p w14:paraId="5C1B672A" w14:textId="309F75DB" w:rsidR="00140C0F" w:rsidRDefault="00140C0F" w:rsidP="00140C0F">
      <w:pPr>
        <w:ind w:left="720"/>
        <w:rPr>
          <w:i/>
          <w:iCs/>
        </w:rPr>
      </w:pPr>
      <w:r>
        <w:rPr>
          <w:i/>
          <w:iCs/>
        </w:rPr>
        <w:t>“</w:t>
      </w:r>
      <w:r w:rsidRPr="00954AC7">
        <w:rPr>
          <w:i/>
          <w:iCs/>
        </w:rPr>
        <w:t xml:space="preserve">I guess for me if there was an emergency </w:t>
      </w:r>
      <w:r>
        <w:rPr>
          <w:i/>
          <w:iCs/>
        </w:rPr>
        <w:t>and</w:t>
      </w:r>
      <w:r w:rsidRPr="00954AC7">
        <w:rPr>
          <w:i/>
          <w:iCs/>
        </w:rPr>
        <w:t xml:space="preserve"> telecommunications went down I would want my family to know how we could get in contact with each other. I think an emergency kit is important but for most natural disasters there is a safe place you can meet at which would normally have those supplies. So having a plan to contact family would be more important to me</w:t>
      </w:r>
      <w:r>
        <w:rPr>
          <w:i/>
          <w:iCs/>
        </w:rPr>
        <w:t>.”</w:t>
      </w:r>
    </w:p>
    <w:p w14:paraId="22519472" w14:textId="77777777" w:rsidR="00140C0F" w:rsidRDefault="00140C0F" w:rsidP="00140C0F">
      <w:pPr>
        <w:ind w:left="720"/>
        <w:jc w:val="right"/>
        <w:rPr>
          <w:i/>
          <w:iCs/>
        </w:rPr>
      </w:pPr>
      <w:r>
        <w:rPr>
          <w:i/>
          <w:iCs/>
        </w:rPr>
        <w:t>Traveller, VIC</w:t>
      </w:r>
    </w:p>
    <w:p w14:paraId="2EB89941" w14:textId="77777777" w:rsidR="00140C0F" w:rsidRDefault="00140C0F" w:rsidP="00140C0F">
      <w:pPr>
        <w:ind w:left="720"/>
        <w:rPr>
          <w:i/>
          <w:iCs/>
        </w:rPr>
      </w:pPr>
      <w:r>
        <w:rPr>
          <w:i/>
          <w:iCs/>
        </w:rPr>
        <w:lastRenderedPageBreak/>
        <w:t>“</w:t>
      </w:r>
      <w:r w:rsidRPr="00954AC7">
        <w:rPr>
          <w:i/>
          <w:iCs/>
        </w:rPr>
        <w:t>Not being able to communicate with others</w:t>
      </w:r>
      <w:r>
        <w:rPr>
          <w:i/>
          <w:iCs/>
        </w:rPr>
        <w:t xml:space="preserve"> i</w:t>
      </w:r>
      <w:r w:rsidRPr="00954AC7">
        <w:rPr>
          <w:i/>
          <w:iCs/>
        </w:rPr>
        <w:t>n the event o</w:t>
      </w:r>
      <w:r>
        <w:rPr>
          <w:i/>
          <w:iCs/>
        </w:rPr>
        <w:t>f</w:t>
      </w:r>
      <w:r w:rsidRPr="00954AC7">
        <w:rPr>
          <w:i/>
          <w:iCs/>
        </w:rPr>
        <w:t xml:space="preserve"> an emergency </w:t>
      </w:r>
      <w:r>
        <w:rPr>
          <w:i/>
          <w:iCs/>
        </w:rPr>
        <w:t xml:space="preserve">- </w:t>
      </w:r>
      <w:r w:rsidRPr="00954AC7">
        <w:rPr>
          <w:i/>
          <w:iCs/>
        </w:rPr>
        <w:t>the only thing I would be concerned about is ensuring all my loved ones were safe.</w:t>
      </w:r>
      <w:r>
        <w:rPr>
          <w:i/>
          <w:iCs/>
        </w:rPr>
        <w:t>”</w:t>
      </w:r>
    </w:p>
    <w:p w14:paraId="7ADC2328" w14:textId="77777777" w:rsidR="00140C0F" w:rsidRDefault="00140C0F" w:rsidP="00140C0F">
      <w:pPr>
        <w:ind w:left="720"/>
        <w:jc w:val="right"/>
        <w:rPr>
          <w:i/>
          <w:iCs/>
        </w:rPr>
      </w:pPr>
      <w:r>
        <w:rPr>
          <w:i/>
          <w:iCs/>
        </w:rPr>
        <w:t>Rural property owner, QLD</w:t>
      </w:r>
    </w:p>
    <w:p w14:paraId="6A3DBFD9" w14:textId="77777777" w:rsidR="00140C0F" w:rsidRDefault="00140C0F" w:rsidP="00140C0F">
      <w:pPr>
        <w:ind w:left="720"/>
        <w:rPr>
          <w:i/>
          <w:iCs/>
        </w:rPr>
      </w:pPr>
      <w:r>
        <w:rPr>
          <w:i/>
          <w:iCs/>
        </w:rPr>
        <w:t>“No if I knew that my daughter couldn’t get in touch with me during the fire, I wouldn’t have stayed. She was quite upset and I can’t imagine what she would have been like if she wasn’t able to speak with me.”</w:t>
      </w:r>
    </w:p>
    <w:p w14:paraId="5DF5CDA8" w14:textId="77777777" w:rsidR="00140C0F" w:rsidRPr="00954AC7" w:rsidRDefault="00140C0F" w:rsidP="00140C0F">
      <w:pPr>
        <w:ind w:left="720"/>
        <w:jc w:val="right"/>
        <w:rPr>
          <w:i/>
          <w:iCs/>
        </w:rPr>
      </w:pPr>
      <w:r>
        <w:rPr>
          <w:i/>
          <w:iCs/>
        </w:rPr>
        <w:t>Rural property owner, NSW</w:t>
      </w:r>
    </w:p>
    <w:p w14:paraId="531BC76D" w14:textId="77777777" w:rsidR="00140C0F" w:rsidRDefault="00140C0F" w:rsidP="005C15A4">
      <w:pPr>
        <w:pStyle w:val="Heading5"/>
      </w:pPr>
      <w:r>
        <w:t>There is confusion about the ability to receive Emergency Alert messages in an outage</w:t>
      </w:r>
    </w:p>
    <w:p w14:paraId="7805621B" w14:textId="77777777" w:rsidR="00E61C64" w:rsidRDefault="00140C0F" w:rsidP="00140C0F">
      <w:r>
        <w:t>Residents, travellers and community leaders are unsure about the impact of telecommunications outages during a natural disaster on the Emergency Alert system. Some suggest (based on their lack of understanding of how telecommunications work) that despite the telecommunications outage the Alert system will still be able to be broadcast and received, while others understand that notifications will not be received during an outage.</w:t>
      </w:r>
    </w:p>
    <w:p w14:paraId="06EA3B2A" w14:textId="72BA8175" w:rsidR="00140C0F" w:rsidRDefault="00140C0F" w:rsidP="00140C0F">
      <w:pPr>
        <w:ind w:left="720"/>
        <w:rPr>
          <w:i/>
          <w:iCs/>
        </w:rPr>
      </w:pPr>
      <w:r w:rsidRPr="002C5725">
        <w:rPr>
          <w:i/>
          <w:iCs/>
        </w:rPr>
        <w:t>“We are signed up to our Shire's emergency text service that lets us know if there is a disaster in our area. We have received texts in the past about bush fires or storms, so I would hope it would work in a dire emergency.”</w:t>
      </w:r>
    </w:p>
    <w:p w14:paraId="62EC6258" w14:textId="77777777" w:rsidR="00140C0F" w:rsidRDefault="00140C0F" w:rsidP="00140C0F">
      <w:pPr>
        <w:ind w:left="720"/>
        <w:jc w:val="right"/>
        <w:rPr>
          <w:i/>
          <w:iCs/>
        </w:rPr>
      </w:pPr>
      <w:r>
        <w:rPr>
          <w:i/>
          <w:iCs/>
        </w:rPr>
        <w:t>Resident, regional NSW</w:t>
      </w:r>
    </w:p>
    <w:p w14:paraId="2185AAA1" w14:textId="77777777" w:rsidR="00140C0F" w:rsidRDefault="00140C0F" w:rsidP="00140C0F">
      <w:pPr>
        <w:ind w:left="720"/>
        <w:rPr>
          <w:i/>
          <w:iCs/>
        </w:rPr>
      </w:pPr>
      <w:r>
        <w:rPr>
          <w:i/>
          <w:iCs/>
        </w:rPr>
        <w:t>“Does that work when the telecoms are down? I’m not sure it can. It’s a great idea because I understand they text people who are within the geographic area so it would be good if it still worked.”</w:t>
      </w:r>
    </w:p>
    <w:p w14:paraId="1FEFA21B" w14:textId="77777777" w:rsidR="00140C0F" w:rsidRDefault="00140C0F" w:rsidP="00140C0F">
      <w:pPr>
        <w:ind w:left="720"/>
        <w:jc w:val="right"/>
        <w:rPr>
          <w:i/>
          <w:iCs/>
        </w:rPr>
      </w:pPr>
      <w:r>
        <w:rPr>
          <w:i/>
          <w:iCs/>
        </w:rPr>
        <w:t>Traveller, VIC</w:t>
      </w:r>
    </w:p>
    <w:p w14:paraId="472AA174" w14:textId="77777777" w:rsidR="00140C0F" w:rsidRDefault="00140C0F" w:rsidP="00140C0F">
      <w:pPr>
        <w:ind w:left="720"/>
        <w:rPr>
          <w:i/>
          <w:iCs/>
        </w:rPr>
      </w:pPr>
      <w:r>
        <w:rPr>
          <w:i/>
          <w:iCs/>
        </w:rPr>
        <w:t>“Yeah we got the evacuation message after we had evacuated so that was helpful.”</w:t>
      </w:r>
    </w:p>
    <w:p w14:paraId="4980A918" w14:textId="77777777" w:rsidR="00140C0F" w:rsidRPr="002C5725" w:rsidRDefault="00140C0F" w:rsidP="00140C0F">
      <w:pPr>
        <w:ind w:left="720"/>
        <w:jc w:val="right"/>
        <w:rPr>
          <w:i/>
          <w:iCs/>
        </w:rPr>
      </w:pPr>
      <w:r>
        <w:rPr>
          <w:i/>
          <w:iCs/>
        </w:rPr>
        <w:t>Resident NSW</w:t>
      </w:r>
    </w:p>
    <w:p w14:paraId="5251BAC8" w14:textId="7D8D269B" w:rsidR="001C0DD4" w:rsidRPr="007B6D4A" w:rsidRDefault="007F39E2" w:rsidP="005C15A4">
      <w:pPr>
        <w:pStyle w:val="Heading5"/>
      </w:pPr>
      <w:r>
        <w:t>M</w:t>
      </w:r>
      <w:r w:rsidR="00474B40" w:rsidRPr="00F822E8">
        <w:t>ost Australians will be impacted negatively if they lost telecommunications during a natural disaster</w:t>
      </w:r>
    </w:p>
    <w:p w14:paraId="4C020E2E" w14:textId="77777777" w:rsidR="00E61C64" w:rsidRDefault="001C0DD4" w:rsidP="001C0DD4">
      <w:r w:rsidRPr="00F822E8">
        <w:t xml:space="preserve">When asked </w:t>
      </w:r>
      <w:r w:rsidR="007E0A7B" w:rsidRPr="00F822E8">
        <w:t>about their feeling</w:t>
      </w:r>
      <w:r w:rsidR="001840DC" w:rsidRPr="00F822E8">
        <w:t>s</w:t>
      </w:r>
      <w:r w:rsidR="007E0A7B">
        <w:t xml:space="preserve"> if they were to lose telecommunications during a natural disaster, </w:t>
      </w:r>
      <w:r w:rsidR="002B1261">
        <w:t>a notable proportion of residents indicated they would be completely lost and wouldn’t know what to do (3</w:t>
      </w:r>
      <w:r w:rsidR="009D75F3">
        <w:t>7</w:t>
      </w:r>
      <w:r w:rsidR="002B1261">
        <w:t>%) although this was higher among</w:t>
      </w:r>
      <w:r w:rsidR="00026762">
        <w:t xml:space="preserve"> major regional centre </w:t>
      </w:r>
      <w:r w:rsidR="002B1261">
        <w:t>residents (4</w:t>
      </w:r>
      <w:r w:rsidR="00C85737">
        <w:t>5</w:t>
      </w:r>
      <w:r w:rsidR="002B1261">
        <w:t xml:space="preserve">%). </w:t>
      </w:r>
      <w:r w:rsidR="009A1174">
        <w:t>They</w:t>
      </w:r>
      <w:r w:rsidR="00372516">
        <w:t xml:space="preserve"> were </w:t>
      </w:r>
      <w:r w:rsidR="007F39E2">
        <w:t xml:space="preserve">also </w:t>
      </w:r>
      <w:r w:rsidR="00372516">
        <w:t>more likely to consider the situation to be ‘extremely frightening’ (5</w:t>
      </w:r>
      <w:r w:rsidR="00C85737">
        <w:t>3</w:t>
      </w:r>
      <w:r w:rsidR="00372516">
        <w:t>% vs. 3</w:t>
      </w:r>
      <w:r w:rsidR="00C85737">
        <w:t>8</w:t>
      </w:r>
      <w:r w:rsidR="00372516">
        <w:t>% of regional/rural residents).</w:t>
      </w:r>
    </w:p>
    <w:p w14:paraId="05328E51" w14:textId="77777777" w:rsidR="00E61C64" w:rsidRDefault="007F39E2" w:rsidP="001C0DD4">
      <w:r>
        <w:t>This is due to the survey results that shows m</w:t>
      </w:r>
      <w:r w:rsidR="00FE50DA">
        <w:t>ore r</w:t>
      </w:r>
      <w:r w:rsidR="00B46B32">
        <w:t xml:space="preserve">egional/rural residents </w:t>
      </w:r>
      <w:r w:rsidR="00FE50DA">
        <w:t xml:space="preserve">believe they had other ways of communicating </w:t>
      </w:r>
      <w:r w:rsidR="00C967FB">
        <w:t>(</w:t>
      </w:r>
      <w:r w:rsidR="00F46615">
        <w:t>6</w:t>
      </w:r>
      <w:r w:rsidR="00A711DB">
        <w:t>4</w:t>
      </w:r>
      <w:r w:rsidR="00F46615">
        <w:t>% vs. 7</w:t>
      </w:r>
      <w:r w:rsidR="00A711DB">
        <w:t>5</w:t>
      </w:r>
      <w:r w:rsidR="00F46615">
        <w:t xml:space="preserve">% </w:t>
      </w:r>
      <w:r w:rsidR="009A1174">
        <w:t>residents from major regional centres</w:t>
      </w:r>
      <w:r w:rsidR="001840DC">
        <w:t xml:space="preserve"> that agreed they ‘would have no other ways of communicating with others’</w:t>
      </w:r>
      <w:r w:rsidR="00F46615">
        <w:t>).</w:t>
      </w:r>
    </w:p>
    <w:p w14:paraId="7D3E630D" w14:textId="77777777" w:rsidR="00E61C64" w:rsidRDefault="00B82A38" w:rsidP="009C108A">
      <w:r>
        <w:t xml:space="preserve">In the context of travelling to regional areas, urban travellers indicated </w:t>
      </w:r>
      <w:r w:rsidR="00DB3D97">
        <w:t xml:space="preserve">more concerns and fears about losing telecommunications during a natural disaster when travelling. In addition to most believing they wouldn’t have other ways of communicating with others (78%), </w:t>
      </w:r>
      <w:r w:rsidR="00042CF9">
        <w:t>more than half (5</w:t>
      </w:r>
      <w:r w:rsidR="0019126D">
        <w:t>5</w:t>
      </w:r>
      <w:r w:rsidR="00042CF9">
        <w:t xml:space="preserve">%) described the possibility as </w:t>
      </w:r>
      <w:r w:rsidR="00042CF9">
        <w:lastRenderedPageBreak/>
        <w:t>‘extremely frightening’ and nearly half (4</w:t>
      </w:r>
      <w:r w:rsidR="0019126D">
        <w:t>4</w:t>
      </w:r>
      <w:r w:rsidR="00042CF9">
        <w:t xml:space="preserve">%) </w:t>
      </w:r>
      <w:r w:rsidR="009E7871">
        <w:t xml:space="preserve">would be ‘completely lost and wouldn’t know what to do’. There were some that would not be worried as they were less reliant on </w:t>
      </w:r>
      <w:r w:rsidR="001B4D78">
        <w:t>mobile or internet but this was a minority</w:t>
      </w:r>
      <w:r w:rsidR="006D6954">
        <w:t>. There were more regional/rural residents were not worried</w:t>
      </w:r>
      <w:r w:rsidR="00204E8E">
        <w:t xml:space="preserve"> (3</w:t>
      </w:r>
      <w:r w:rsidR="0019126D">
        <w:t>5</w:t>
      </w:r>
      <w:r w:rsidR="00204E8E">
        <w:t xml:space="preserve">%) and some </w:t>
      </w:r>
      <w:r w:rsidR="009A1174">
        <w:t>travellers from capital cities</w:t>
      </w:r>
      <w:r w:rsidR="00E61C64">
        <w:t xml:space="preserve"> </w:t>
      </w:r>
      <w:r w:rsidR="00204E8E">
        <w:t>(</w:t>
      </w:r>
      <w:r w:rsidR="0019126D">
        <w:t>31</w:t>
      </w:r>
      <w:r w:rsidR="00204E8E">
        <w:t>%) and these people tended to be older.</w:t>
      </w:r>
    </w:p>
    <w:p w14:paraId="55A4AB57" w14:textId="77777777" w:rsidR="00E61C64" w:rsidRDefault="00775BC4" w:rsidP="007B6D4A">
      <w:pPr>
        <w:pStyle w:val="Caption"/>
      </w:pPr>
      <w:bookmarkStart w:id="99" w:name="_Ref53213111"/>
      <w:bookmarkStart w:id="100" w:name="_Toc53753272"/>
      <w:r w:rsidRPr="009C108A">
        <w:t xml:space="preserve">Figure </w:t>
      </w:r>
      <w:fldSimple w:instr=" SEQ Figure \* ARABIC ">
        <w:r w:rsidR="00493AF7">
          <w:rPr>
            <w:noProof/>
          </w:rPr>
          <w:t>34</w:t>
        </w:r>
      </w:fldSimple>
      <w:r w:rsidRPr="009C108A">
        <w:t xml:space="preserve">: </w:t>
      </w:r>
      <w:r w:rsidR="00F56089">
        <w:t>A</w:t>
      </w:r>
      <w:r w:rsidR="0051069D">
        <w:t>ttitudes to losing telecommunications</w:t>
      </w:r>
      <w:bookmarkEnd w:id="99"/>
      <w:bookmarkEnd w:id="100"/>
    </w:p>
    <w:p w14:paraId="02139534" w14:textId="5B11D1A6" w:rsidR="00AF773F" w:rsidRDefault="0024760F" w:rsidP="00AF773F">
      <w:pPr>
        <w:rPr>
          <w:highlight w:val="yellow"/>
        </w:rPr>
      </w:pPr>
      <w:r w:rsidRPr="0024760F">
        <w:rPr>
          <w:noProof/>
          <w:lang w:eastAsia="en-AU"/>
        </w:rPr>
        <w:drawing>
          <wp:inline distT="0" distB="0" distL="0" distR="0" wp14:anchorId="148331C1" wp14:editId="4C383152">
            <wp:extent cx="6030595" cy="275653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0595" cy="2756535"/>
                    </a:xfrm>
                    <a:prstGeom prst="rect">
                      <a:avLst/>
                    </a:prstGeom>
                    <a:noFill/>
                    <a:ln>
                      <a:noFill/>
                    </a:ln>
                  </pic:spPr>
                </pic:pic>
              </a:graphicData>
            </a:graphic>
          </wp:inline>
        </w:drawing>
      </w:r>
    </w:p>
    <w:p w14:paraId="7920E620" w14:textId="15CFC417" w:rsidR="00D64A14" w:rsidRPr="007B6D4A" w:rsidRDefault="00D64A14" w:rsidP="006C09AB">
      <w:pPr>
        <w:pStyle w:val="Heading4"/>
      </w:pPr>
      <w:r w:rsidRPr="007B6D4A">
        <w:t>Resilience index</w:t>
      </w:r>
    </w:p>
    <w:p w14:paraId="7E295AB9" w14:textId="2B93D95B" w:rsidR="00D64A14" w:rsidRDefault="00D64A14" w:rsidP="00D64A14">
      <w:r w:rsidRPr="007B6D4A">
        <w:t>To provide a gage of telecommunications resilience, an index of the attitudes towards telecommunications loss was developed. The index is an average of the scores for these four attitudinal statements which have been weighted to reflect highe</w:t>
      </w:r>
      <w:r w:rsidR="00AC2906">
        <w:t>r or lower levels of resilience.</w:t>
      </w:r>
    </w:p>
    <w:tbl>
      <w:tblPr>
        <w:tblStyle w:val="GridTable4-Accent1"/>
        <w:tblW w:w="9075" w:type="dxa"/>
        <w:tblInd w:w="-3" w:type="dxa"/>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20" w:firstRow="1" w:lastRow="0" w:firstColumn="0" w:lastColumn="0" w:noHBand="0" w:noVBand="1"/>
        <w:tblDescription w:val="Resilience index"/>
      </w:tblPr>
      <w:tblGrid>
        <w:gridCol w:w="4678"/>
        <w:gridCol w:w="4397"/>
      </w:tblGrid>
      <w:tr w:rsidR="00996888" w14:paraId="427E4614" w14:textId="77777777" w:rsidTr="00996888">
        <w:trPr>
          <w:cnfStyle w:val="100000000000" w:firstRow="1" w:lastRow="0" w:firstColumn="0" w:lastColumn="0" w:oddVBand="0" w:evenVBand="0" w:oddHBand="0" w:evenHBand="0" w:firstRowFirstColumn="0" w:firstRowLastColumn="0" w:lastRowFirstColumn="0" w:lastRowLastColumn="0"/>
          <w:cantSplit/>
          <w:tblHeader/>
        </w:trPr>
        <w:tc>
          <w:tcPr>
            <w:tcW w:w="4678" w:type="dxa"/>
            <w:tcBorders>
              <w:top w:val="none" w:sz="0" w:space="0" w:color="auto"/>
              <w:left w:val="none" w:sz="0" w:space="0" w:color="auto"/>
              <w:bottom w:val="none" w:sz="0" w:space="0" w:color="auto"/>
              <w:right w:val="none" w:sz="0" w:space="0" w:color="auto"/>
            </w:tcBorders>
            <w:shd w:val="clear" w:color="auto" w:fill="B6CFD0"/>
            <w:vAlign w:val="center"/>
          </w:tcPr>
          <w:p w14:paraId="161F5BF6" w14:textId="6514CD17" w:rsidR="00996888" w:rsidRDefault="00996888" w:rsidP="00C850BF">
            <w:pPr>
              <w:spacing w:before="120" w:after="0"/>
              <w:rPr>
                <w:rFonts w:ascii="Barlow" w:hAnsi="Barlow"/>
                <w:b/>
                <w:bCs w:val="0"/>
                <w:szCs w:val="20"/>
              </w:rPr>
            </w:pPr>
            <w:r>
              <w:rPr>
                <w:rFonts w:ascii="Barlow" w:hAnsi="Barlow"/>
                <w:b/>
                <w:bCs w:val="0"/>
                <w:szCs w:val="20"/>
              </w:rPr>
              <w:t>Attitudes (022)</w:t>
            </w:r>
          </w:p>
        </w:tc>
        <w:tc>
          <w:tcPr>
            <w:tcW w:w="4397" w:type="dxa"/>
            <w:tcBorders>
              <w:top w:val="none" w:sz="0" w:space="0" w:color="auto"/>
              <w:left w:val="none" w:sz="0" w:space="0" w:color="auto"/>
              <w:bottom w:val="none" w:sz="0" w:space="0" w:color="auto"/>
              <w:right w:val="none" w:sz="0" w:space="0" w:color="auto"/>
            </w:tcBorders>
            <w:shd w:val="clear" w:color="auto" w:fill="B6CFD0"/>
            <w:vAlign w:val="center"/>
          </w:tcPr>
          <w:p w14:paraId="4C17A769" w14:textId="17FD9F37" w:rsidR="00996888" w:rsidRDefault="00996888" w:rsidP="00C850BF">
            <w:pPr>
              <w:spacing w:before="120" w:after="0"/>
              <w:rPr>
                <w:rFonts w:ascii="Barlow" w:hAnsi="Barlow"/>
                <w:b/>
                <w:bCs w:val="0"/>
              </w:rPr>
            </w:pPr>
            <w:r>
              <w:rPr>
                <w:rFonts w:ascii="Barlow" w:hAnsi="Barlow"/>
                <w:b/>
                <w:bCs w:val="0"/>
              </w:rPr>
              <w:t>Index Weight</w:t>
            </w:r>
          </w:p>
        </w:tc>
      </w:tr>
      <w:tr w:rsidR="00996888" w14:paraId="0562AE51" w14:textId="77777777" w:rsidTr="00996888">
        <w:trPr>
          <w:cnfStyle w:val="000000100000" w:firstRow="0" w:lastRow="0" w:firstColumn="0" w:lastColumn="0" w:oddVBand="0" w:evenVBand="0" w:oddHBand="1" w:evenHBand="0" w:firstRowFirstColumn="0" w:firstRowLastColumn="0" w:lastRowFirstColumn="0" w:lastRowLastColumn="0"/>
          <w:cantSplit/>
        </w:trPr>
        <w:tc>
          <w:tcPr>
            <w:tcW w:w="46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tcPr>
          <w:p w14:paraId="01534C6E" w14:textId="31F8C9DD" w:rsidR="00996888" w:rsidRPr="00996888" w:rsidRDefault="00996888" w:rsidP="00C850BF">
            <w:pPr>
              <w:spacing w:before="120" w:after="0"/>
              <w:rPr>
                <w:rFonts w:ascii="Barlow" w:hAnsi="Barlow"/>
                <w:bCs/>
                <w:szCs w:val="20"/>
              </w:rPr>
            </w:pPr>
            <w:r w:rsidRPr="00996888">
              <w:rPr>
                <w:rFonts w:eastAsia="Times New Roman" w:cs="Calibri"/>
                <w:bCs/>
                <w:szCs w:val="20"/>
                <w:lang w:eastAsia="en-AU"/>
              </w:rPr>
              <w:t>I would have no other way of communicating with others</w:t>
            </w:r>
          </w:p>
        </w:tc>
        <w:tc>
          <w:tcPr>
            <w:tcW w:w="439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tcPr>
          <w:p w14:paraId="73A7BF4C" w14:textId="6380D0A9" w:rsidR="00996888" w:rsidRDefault="00996888" w:rsidP="00C850BF">
            <w:pPr>
              <w:spacing w:before="120" w:after="0"/>
              <w:rPr>
                <w:rFonts w:ascii="Barlow" w:hAnsi="Barlow"/>
                <w:bCs/>
              </w:rPr>
            </w:pPr>
          </w:p>
        </w:tc>
      </w:tr>
      <w:tr w:rsidR="00996888" w14:paraId="59BEDE85" w14:textId="77777777" w:rsidTr="00996888">
        <w:trPr>
          <w:cantSplit/>
        </w:trPr>
        <w:tc>
          <w:tcPr>
            <w:tcW w:w="46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vAlign w:val="center"/>
          </w:tcPr>
          <w:p w14:paraId="35C60110" w14:textId="235442C2" w:rsidR="00996888" w:rsidRPr="00996888" w:rsidRDefault="00996888" w:rsidP="00C850BF">
            <w:pPr>
              <w:spacing w:before="120" w:after="0"/>
              <w:rPr>
                <w:rFonts w:ascii="Barlow" w:hAnsi="Barlow"/>
                <w:bCs/>
                <w:szCs w:val="20"/>
              </w:rPr>
            </w:pPr>
            <w:r w:rsidRPr="00996888">
              <w:rPr>
                <w:rFonts w:eastAsia="Times New Roman" w:cs="Calibri"/>
                <w:bCs/>
                <w:szCs w:val="20"/>
                <w:lang w:eastAsia="en-AU"/>
              </w:rPr>
              <w:t>I would be completely lost and wouldn’t know what to do</w:t>
            </w:r>
          </w:p>
        </w:tc>
        <w:tc>
          <w:tcPr>
            <w:tcW w:w="439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vAlign w:val="center"/>
          </w:tcPr>
          <w:p w14:paraId="0823A007" w14:textId="0AF21F5B" w:rsidR="00996888" w:rsidRDefault="00996888" w:rsidP="00C850BF">
            <w:pPr>
              <w:spacing w:before="120" w:after="0"/>
              <w:rPr>
                <w:rFonts w:ascii="Barlow" w:hAnsi="Barlow"/>
                <w:bCs/>
              </w:rPr>
            </w:pPr>
            <w:r w:rsidRPr="007F39E2">
              <w:rPr>
                <w:rFonts w:eastAsia="Times New Roman" w:cs="Calibri"/>
                <w:szCs w:val="20"/>
                <w:lang w:eastAsia="en-AU"/>
              </w:rPr>
              <w:t>Strongly agree:100, Agree:-50, Neither: 0, Disagree: 50, Strongly Disagree: 100</w:t>
            </w:r>
          </w:p>
        </w:tc>
      </w:tr>
      <w:tr w:rsidR="00996888" w14:paraId="54143FA4" w14:textId="77777777" w:rsidTr="00996888">
        <w:trPr>
          <w:cnfStyle w:val="000000100000" w:firstRow="0" w:lastRow="0" w:firstColumn="0" w:lastColumn="0" w:oddVBand="0" w:evenVBand="0" w:oddHBand="1" w:evenHBand="0" w:firstRowFirstColumn="0" w:firstRowLastColumn="0" w:lastRowFirstColumn="0" w:lastRowLastColumn="0"/>
          <w:cantSplit/>
        </w:trPr>
        <w:tc>
          <w:tcPr>
            <w:tcW w:w="46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tcPr>
          <w:p w14:paraId="0A6B7414" w14:textId="479F948A" w:rsidR="00996888" w:rsidRPr="00996888" w:rsidRDefault="00996888" w:rsidP="00C850BF">
            <w:pPr>
              <w:spacing w:before="120" w:after="0"/>
              <w:rPr>
                <w:rFonts w:ascii="Barlow" w:hAnsi="Barlow"/>
                <w:bCs/>
                <w:szCs w:val="20"/>
              </w:rPr>
            </w:pPr>
            <w:r w:rsidRPr="00996888">
              <w:rPr>
                <w:rFonts w:eastAsia="Times New Roman" w:cs="Calibri"/>
                <w:bCs/>
                <w:szCs w:val="20"/>
                <w:lang w:eastAsia="en-AU"/>
              </w:rPr>
              <w:t>It would be extremely frightening</w:t>
            </w:r>
          </w:p>
        </w:tc>
        <w:tc>
          <w:tcPr>
            <w:tcW w:w="439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0F5F5" w:themeFill="accent6" w:themeFillTint="33"/>
            <w:vAlign w:val="center"/>
          </w:tcPr>
          <w:p w14:paraId="5750DBFC" w14:textId="3F9D71EB" w:rsidR="00996888" w:rsidRDefault="00996888" w:rsidP="00C850BF">
            <w:pPr>
              <w:spacing w:before="120" w:after="0"/>
              <w:rPr>
                <w:rFonts w:ascii="Barlow" w:hAnsi="Barlow"/>
                <w:bCs/>
              </w:rPr>
            </w:pPr>
          </w:p>
        </w:tc>
      </w:tr>
      <w:tr w:rsidR="00996888" w14:paraId="4674F5A5" w14:textId="77777777" w:rsidTr="00996888">
        <w:trPr>
          <w:cantSplit/>
        </w:trPr>
        <w:tc>
          <w:tcPr>
            <w:tcW w:w="4678"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vAlign w:val="center"/>
          </w:tcPr>
          <w:p w14:paraId="27DA6267" w14:textId="57FC607A" w:rsidR="00996888" w:rsidRPr="00996888" w:rsidRDefault="00996888" w:rsidP="00C850BF">
            <w:pPr>
              <w:spacing w:before="120" w:after="0"/>
              <w:rPr>
                <w:rFonts w:ascii="Barlow" w:hAnsi="Barlow"/>
                <w:bCs/>
                <w:szCs w:val="20"/>
              </w:rPr>
            </w:pPr>
            <w:r w:rsidRPr="00996888">
              <w:rPr>
                <w:rFonts w:eastAsia="Times New Roman" w:cs="Calibri"/>
                <w:bCs/>
                <w:szCs w:val="20"/>
                <w:lang w:eastAsia="en-AU"/>
              </w:rPr>
              <w:t>I would not be that worried as I don’t rely on mobile or internet communications</w:t>
            </w:r>
          </w:p>
        </w:tc>
        <w:tc>
          <w:tcPr>
            <w:tcW w:w="4397"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hemeFill="background1"/>
            <w:vAlign w:val="center"/>
          </w:tcPr>
          <w:p w14:paraId="7FFDCB80" w14:textId="500712B4" w:rsidR="00996888" w:rsidRDefault="00996888" w:rsidP="00C850BF">
            <w:pPr>
              <w:spacing w:before="120" w:after="0"/>
              <w:rPr>
                <w:rFonts w:ascii="Barlow" w:hAnsi="Barlow"/>
                <w:bCs/>
              </w:rPr>
            </w:pPr>
            <w:r w:rsidRPr="007F39E2">
              <w:rPr>
                <w:rFonts w:eastAsia="Times New Roman" w:cs="Calibri"/>
                <w:szCs w:val="20"/>
                <w:lang w:eastAsia="en-AU"/>
              </w:rPr>
              <w:t>Strongly agree:100, Agree:50, Neither: 0, Disagree: -50, Strongly Disagree: -100</w:t>
            </w:r>
          </w:p>
        </w:tc>
      </w:tr>
    </w:tbl>
    <w:p w14:paraId="42A27C0E" w14:textId="15CFC417" w:rsidR="00D64A14" w:rsidRDefault="00D64A14" w:rsidP="00D64A14">
      <w:r>
        <w:t>This resilience index does not reflect concern (because there is high concern for managing in a natural disaster without telecommunications services) however it is more a reflection of an better ability to cope.</w:t>
      </w:r>
    </w:p>
    <w:p w14:paraId="6E7E0C7C" w14:textId="15CFC417" w:rsidR="00D64A14" w:rsidRDefault="00D64A14" w:rsidP="005C15A4">
      <w:pPr>
        <w:pStyle w:val="Heading5"/>
      </w:pPr>
      <w:r>
        <w:t>Resilience levels for managing a telecommunications outage during a natural disaster are low</w:t>
      </w:r>
    </w:p>
    <w:p w14:paraId="308443CE" w14:textId="0033D281" w:rsidR="00E61C64" w:rsidRDefault="00D64A14" w:rsidP="00D64A14">
      <w:r w:rsidRPr="007B6D4A">
        <w:t>The index suggests that across Australia, resilience to telecommunications loss during a natural disaster is low</w:t>
      </w:r>
      <w:r>
        <w:t xml:space="preserve"> (-17). There was a stark difference between the resilience of </w:t>
      </w:r>
      <w:r w:rsidRPr="007B6D4A">
        <w:t xml:space="preserve">regional/rural residents </w:t>
      </w:r>
      <w:r>
        <w:t>compared to others</w:t>
      </w:r>
      <w:r w:rsidR="00AC2906">
        <w:t> </w:t>
      </w:r>
      <w:r>
        <w:t>(-8</w:t>
      </w:r>
      <w:r w:rsidR="00AC2906">
        <w:t> </w:t>
      </w:r>
      <w:r>
        <w:t>for regional/rural vs. -22 for major regional centres and -21 for capital city travellers) indicating they would be much more ‘resilient’ to a loss of telecommunications during a natural disaster.</w:t>
      </w:r>
    </w:p>
    <w:p w14:paraId="2D4FC392" w14:textId="77777777" w:rsidR="00E61C64" w:rsidRDefault="00D64A14" w:rsidP="00D64A14">
      <w:r>
        <w:t xml:space="preserve">Residents who live in a disaster prone area which includes major regional centres, regional areas and rural and remote locations overall received a low resilience index of -19. And while regional/rural residents are likely to be the most resilient, -8 is low. Concern coupled with poor specific knowledge about what constitutes </w:t>
      </w:r>
      <w:r>
        <w:lastRenderedPageBreak/>
        <w:t>good preparation makes many feel unequipped if faced with a loss of telecommunications during a disaster or emergency situation.</w:t>
      </w:r>
    </w:p>
    <w:p w14:paraId="0F787383" w14:textId="77777777" w:rsidR="00E61C64" w:rsidRDefault="00D64A14" w:rsidP="00D64A14">
      <w:r>
        <w:t>These figures suggest that even though some cohorts (like regional/rural residents) may be more accepting of telecommunications disruptions and have work arounds, losing telecommunications in a natural disaster would further exacerbate an already stressful and potentially traumatising experience.</w:t>
      </w:r>
    </w:p>
    <w:p w14:paraId="30E458BD" w14:textId="680E8104" w:rsidR="00D64A14" w:rsidRDefault="00D64A14" w:rsidP="00D64A14">
      <w:pPr>
        <w:pStyle w:val="Caption"/>
      </w:pPr>
      <w:bookmarkStart w:id="101" w:name="_Ref53309658"/>
      <w:bookmarkStart w:id="102" w:name="_Toc53753273"/>
      <w:r w:rsidRPr="001E5C14">
        <w:t xml:space="preserve">Figure </w:t>
      </w:r>
      <w:fldSimple w:instr=" SEQ Figure \* ARABIC ">
        <w:r w:rsidR="00493AF7">
          <w:rPr>
            <w:noProof/>
          </w:rPr>
          <w:t>35</w:t>
        </w:r>
      </w:fldSimple>
      <w:r w:rsidRPr="001E5C14">
        <w:t xml:space="preserve">: </w:t>
      </w:r>
      <w:bookmarkEnd w:id="101"/>
      <w:r w:rsidRPr="001E5C14">
        <w:t>Resilience index</w:t>
      </w:r>
      <w:bookmarkEnd w:id="102"/>
    </w:p>
    <w:p w14:paraId="432D0AB9" w14:textId="77777777" w:rsidR="00D64A14" w:rsidRDefault="00D64A14" w:rsidP="00D64A14">
      <w:pPr>
        <w:rPr>
          <w:highlight w:val="yellow"/>
        </w:rPr>
      </w:pPr>
      <w:r w:rsidRPr="00547BFB">
        <w:rPr>
          <w:noProof/>
          <w:lang w:eastAsia="en-AU"/>
        </w:rPr>
        <w:drawing>
          <wp:inline distT="0" distB="0" distL="0" distR="0" wp14:anchorId="751A6AFC" wp14:editId="11872C5A">
            <wp:extent cx="5631084" cy="2553090"/>
            <wp:effectExtent l="0" t="0" r="825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8">
                      <a:extLst>
                        <a:ext uri="{28A0092B-C50C-407E-A947-70E740481C1C}">
                          <a14:useLocalDpi xmlns:a14="http://schemas.microsoft.com/office/drawing/2010/main" val="0"/>
                        </a:ext>
                      </a:extLst>
                    </a:blip>
                    <a:srcRect l="4319" r="2297"/>
                    <a:stretch/>
                  </pic:blipFill>
                  <pic:spPr bwMode="auto">
                    <a:xfrm>
                      <a:off x="0" y="0"/>
                      <a:ext cx="5631625" cy="2553335"/>
                    </a:xfrm>
                    <a:prstGeom prst="rect">
                      <a:avLst/>
                    </a:prstGeom>
                    <a:noFill/>
                    <a:ln>
                      <a:noFill/>
                    </a:ln>
                    <a:extLst>
                      <a:ext uri="{53640926-AAD7-44D8-BBD7-CCE9431645EC}">
                        <a14:shadowObscured xmlns:a14="http://schemas.microsoft.com/office/drawing/2010/main"/>
                      </a:ext>
                    </a:extLst>
                  </pic:spPr>
                </pic:pic>
              </a:graphicData>
            </a:graphic>
          </wp:inline>
        </w:drawing>
      </w:r>
    </w:p>
    <w:p w14:paraId="320140A9" w14:textId="15CFC417" w:rsidR="00D64A14" w:rsidRPr="007B6D4A" w:rsidRDefault="00D64A14" w:rsidP="00D64A14">
      <w:pPr>
        <w:pStyle w:val="Boxedtakeout"/>
        <w:jc w:val="center"/>
      </w:pPr>
      <w:r>
        <w:t>There</w:t>
      </w:r>
      <w:r w:rsidRPr="007B6D4A">
        <w:t xml:space="preserve"> is a clear </w:t>
      </w:r>
      <w:r>
        <w:t>need</w:t>
      </w:r>
      <w:r w:rsidRPr="007B6D4A">
        <w:t xml:space="preserve"> for more education or assistance </w:t>
      </w:r>
      <w:r>
        <w:t>about how to be better prepared for a loss of telecommunications</w:t>
      </w:r>
      <w:r w:rsidRPr="007B6D4A">
        <w:t xml:space="preserve"> during a natural disaster</w:t>
      </w:r>
      <w:r>
        <w:t xml:space="preserve"> across all cohorts but particularly for those living in areas where the probability of a natural disaster occurring is higher</w:t>
      </w:r>
    </w:p>
    <w:p w14:paraId="3270432D" w14:textId="15CFC417" w:rsidR="00DD5EB9" w:rsidRDefault="00D64A14" w:rsidP="005C15A4">
      <w:pPr>
        <w:pStyle w:val="Heading5"/>
      </w:pPr>
      <w:r>
        <w:t>Overall, c</w:t>
      </w:r>
      <w:r w:rsidR="00DD5EB9">
        <w:t>ommunities are extremely resilient during</w:t>
      </w:r>
      <w:r>
        <w:t xml:space="preserve"> natural disasters and</w:t>
      </w:r>
      <w:r w:rsidR="00DD5EB9">
        <w:t xml:space="preserve"> telecommunications outages</w:t>
      </w:r>
    </w:p>
    <w:p w14:paraId="17CDE453" w14:textId="15CFC417" w:rsidR="00DD5EB9" w:rsidRDefault="00DD5EB9" w:rsidP="00DD5EB9">
      <w:r>
        <w:t>Many community leaders and community members discuss with great pride the resilience of their local community during natural disasters and in light of the challenges presented by telecommunications outages. They reference the commitment and incredible passion shown by many locals who activate and work very hard to connect their fellow community members with information, support and services. They explain that within each community, there are ‘personalities’ that take the initiative to step up and produce offline communication options to keep locals engaged given they are sometimes the only way to communicate.</w:t>
      </w:r>
    </w:p>
    <w:p w14:paraId="36DD626B" w14:textId="77777777" w:rsidR="00E61C64" w:rsidRDefault="00DD5EB9" w:rsidP="00DD5EB9">
      <w:r>
        <w:t>While some community members and/or local agencies may have back up options such as satellite phones or UHF radios most people do not and so there is a greater emphasis on the need to travel to others to connect with them and ensure they’re safe until telecommunications services return. In addition, those who have been through a natural disaster report that the bush telegraph activates with volunteers who offer to print off information to share with others either in person or by leaving it in key locations around the community such as local stores, at relief centres and door to door.</w:t>
      </w:r>
    </w:p>
    <w:bookmarkEnd w:id="48"/>
    <w:bookmarkEnd w:id="49"/>
    <w:bookmarkEnd w:id="50"/>
    <w:bookmarkEnd w:id="51"/>
    <w:p w14:paraId="0D0AE680" w14:textId="35A2A1BC" w:rsidR="001021AA" w:rsidRPr="007B6D4A" w:rsidRDefault="001021AA"/>
    <w:sectPr w:rsidR="001021AA" w:rsidRPr="007B6D4A" w:rsidSect="00163B3D">
      <w:headerReference w:type="default" r:id="rId59"/>
      <w:footerReference w:type="default" r:id="rId60"/>
      <w:pgSz w:w="11907" w:h="16840" w:code="9"/>
      <w:pgMar w:top="1418" w:right="851" w:bottom="1418" w:left="1559" w:header="284"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C85AC" w14:textId="77777777" w:rsidR="00CD57FE" w:rsidRDefault="00CD57FE" w:rsidP="00AF6B86">
      <w:pPr>
        <w:spacing w:before="0" w:after="0"/>
      </w:pPr>
      <w:r>
        <w:separator/>
      </w:r>
    </w:p>
  </w:endnote>
  <w:endnote w:type="continuationSeparator" w:id="0">
    <w:p w14:paraId="451C1856" w14:textId="77777777" w:rsidR="00CD57FE" w:rsidRDefault="00CD57FE" w:rsidP="00AF6B86">
      <w:pPr>
        <w:spacing w:before="0" w:after="0"/>
      </w:pPr>
      <w:r>
        <w:continuationSeparator/>
      </w:r>
    </w:p>
  </w:endnote>
  <w:endnote w:type="continuationNotice" w:id="1">
    <w:p w14:paraId="30F33922" w14:textId="77777777" w:rsidR="00CD57FE" w:rsidRDefault="00CD57F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rlow SemiBold">
    <w:altName w:val="Cambria"/>
    <w:charset w:val="00"/>
    <w:family w:val="auto"/>
    <w:pitch w:val="variable"/>
    <w:sig w:usb0="00000007" w:usb1="00000000" w:usb2="00000000" w:usb3="00000000" w:csb0="00000093" w:csb1="00000000"/>
    <w:embedRegular r:id="rId1" w:fontKey="{D2EE3A85-6021-4B54-B61D-29C47777F07E}"/>
    <w:embedItalic r:id="rId2" w:fontKey="{874031B9-32B0-453E-A5F0-B8CFE3DDB869}"/>
    <w:embedBoldItalic r:id="rId3" w:fontKey="{02DF688A-252A-473F-93E6-26156D46A881}"/>
  </w:font>
  <w:font w:name="Barlow">
    <w:altName w:val="Times New Roman"/>
    <w:charset w:val="00"/>
    <w:family w:val="auto"/>
    <w:pitch w:val="variable"/>
    <w:sig w:usb0="00000001" w:usb1="00000000" w:usb2="00000000" w:usb3="00000000" w:csb0="00000093" w:csb1="00000000"/>
    <w:embedRegular r:id="rId4" w:fontKey="{3E04DC9C-EB5C-4B41-9C1F-7E74ADC39C38}"/>
    <w:embedBold r:id="rId5" w:fontKey="{622C001B-C6BD-49FA-9C43-B1A2369682C1}"/>
    <w:embedItalic r:id="rId6" w:fontKey="{B248F926-10FE-4297-BA5C-2C47769C62CC}"/>
    <w:embedBoldItalic r:id="rId7" w:fontKey="{C1DB1859-4F6B-46AC-A561-EF6CAB74F128}"/>
  </w:font>
  <w:font w:name="Arial">
    <w:panose1 w:val="020B0604020202020204"/>
    <w:charset w:val="00"/>
    <w:family w:val="swiss"/>
    <w:pitch w:val="variable"/>
    <w:sig w:usb0="E0002AFF" w:usb1="C0007843" w:usb2="00000009" w:usb3="00000000" w:csb0="000001FF" w:csb1="00000000"/>
  </w:font>
  <w:font w:name="Barlow Medium">
    <w:altName w:val="Calibri"/>
    <w:charset w:val="00"/>
    <w:family w:val="auto"/>
    <w:pitch w:val="variable"/>
    <w:sig w:usb0="00000007" w:usb1="00000000" w:usb2="00000000" w:usb3="00000000" w:csb0="00000093" w:csb1="00000000"/>
    <w:embedRegular r:id="rId8" w:fontKey="{916CC349-6C83-445E-BB9C-85769727C554}"/>
    <w:embedBold r:id="rId9" w:fontKey="{8CDEFE46-0D41-4BE4-9954-3FD56F3E066A}"/>
    <w:embedBoldItalic r:id="rId10" w:fontKey="{CDF67FD9-66D9-476B-8419-9E8334E92E92}"/>
  </w:font>
  <w:font w:name="Calibri">
    <w:panose1 w:val="020F0502020204030204"/>
    <w:charset w:val="00"/>
    <w:family w:val="swiss"/>
    <w:pitch w:val="variable"/>
    <w:sig w:usb0="E0002AFF" w:usb1="4000ACFF" w:usb2="00000001" w:usb3="00000000" w:csb0="000001FF" w:csb1="00000000"/>
    <w:embedRegular r:id="rId11" w:fontKey="{08F673A2-61B4-490A-94E5-D4BBDE757442}"/>
    <w:embedBold r:id="rId12" w:fontKey="{2BD530AD-DE0C-44FB-9DC5-C763D3AD5FBF}"/>
    <w:embedBoldItalic r:id="rId13" w:fontKey="{EAAED542-6872-4BB5-9DDF-398DD63FB502}"/>
  </w:font>
  <w:font w:name="Optima-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4" w:fontKey="{A664C700-0056-408E-9DB4-44342831581D}"/>
  </w:font>
  <w:font w:name="Verdana">
    <w:panose1 w:val="020B0604030504040204"/>
    <w:charset w:val="00"/>
    <w:family w:val="swiss"/>
    <w:pitch w:val="variable"/>
    <w:sig w:usb0="A00006FF" w:usb1="4000205B" w:usb2="00000010" w:usb3="00000000" w:csb0="0000019F" w:csb1="00000000"/>
    <w:embedBold r:id="rId15" w:fontKey="{FCBAE6ED-C636-4688-8246-8AFCCD36D2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80779" w14:textId="5D8F6E75" w:rsidR="00CD57FE" w:rsidRPr="00926DC2" w:rsidRDefault="00CD57FE" w:rsidP="00926DC2">
    <w:pPr>
      <w:pStyle w:val="NoSpacing"/>
      <w:tabs>
        <w:tab w:val="right" w:pos="9497"/>
      </w:tabs>
      <w:rPr>
        <w:rFonts w:asciiTheme="majorHAnsi" w:hAnsiTheme="majorHAnsi"/>
      </w:rPr>
    </w:pPr>
    <w:r>
      <w:rPr>
        <w:noProof/>
        <w:lang w:eastAsia="en-AU"/>
      </w:rPr>
      <w:drawing>
        <wp:inline distT="0" distB="0" distL="0" distR="0" wp14:anchorId="17DC9376" wp14:editId="5A8245F7">
          <wp:extent cx="1574881" cy="412771"/>
          <wp:effectExtent l="0" t="0" r="6350" b="6350"/>
          <wp:docPr id="57" name="Picture 57" descr="Logo: ess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74881" cy="412771"/>
                  </a:xfrm>
                  <a:prstGeom prst="rect">
                    <a:avLst/>
                  </a:prstGeom>
                </pic:spPr>
              </pic:pic>
            </a:graphicData>
          </a:graphic>
        </wp:inline>
      </w:drawing>
    </w:r>
    <w:r>
      <w:rPr>
        <w:rFonts w:asciiTheme="majorHAnsi" w:hAnsiTheme="majorHAnsi"/>
        <w:color w:val="00B0B9"/>
      </w:rPr>
      <w:tab/>
    </w:r>
    <w:r w:rsidRPr="00926DC2">
      <w:rPr>
        <w:rFonts w:asciiTheme="majorHAnsi" w:hAnsiTheme="majorHAnsi"/>
        <w:color w:val="00B0B9"/>
      </w:rPr>
      <w:fldChar w:fldCharType="begin"/>
    </w:r>
    <w:r w:rsidRPr="00926DC2">
      <w:rPr>
        <w:rFonts w:asciiTheme="majorHAnsi" w:hAnsiTheme="majorHAnsi"/>
        <w:color w:val="00B0B9"/>
      </w:rPr>
      <w:instrText xml:space="preserve"> PAGE  \* Arabic  \* MERGEFORMAT </w:instrText>
    </w:r>
    <w:r w:rsidRPr="00926DC2">
      <w:rPr>
        <w:rFonts w:asciiTheme="majorHAnsi" w:hAnsiTheme="majorHAnsi"/>
        <w:color w:val="00B0B9"/>
      </w:rPr>
      <w:fldChar w:fldCharType="separate"/>
    </w:r>
    <w:r w:rsidR="00184528">
      <w:rPr>
        <w:rFonts w:asciiTheme="majorHAnsi" w:hAnsiTheme="majorHAnsi"/>
        <w:noProof/>
        <w:color w:val="00B0B9"/>
      </w:rPr>
      <w:t>7</w:t>
    </w:r>
    <w:r w:rsidRPr="00926DC2">
      <w:rPr>
        <w:rFonts w:asciiTheme="majorHAnsi" w:hAnsiTheme="majorHAnsi"/>
        <w:color w:val="00B0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7E6C9" w14:textId="77777777" w:rsidR="00CD57FE" w:rsidRDefault="00CD57FE" w:rsidP="00AF6B86">
      <w:pPr>
        <w:spacing w:before="0" w:after="0"/>
      </w:pPr>
      <w:r>
        <w:separator/>
      </w:r>
    </w:p>
  </w:footnote>
  <w:footnote w:type="continuationSeparator" w:id="0">
    <w:p w14:paraId="2F9D6D18" w14:textId="77777777" w:rsidR="00CD57FE" w:rsidRDefault="00CD57FE" w:rsidP="00AF6B86">
      <w:pPr>
        <w:spacing w:before="0" w:after="0"/>
      </w:pPr>
      <w:r>
        <w:continuationSeparator/>
      </w:r>
    </w:p>
  </w:footnote>
  <w:footnote w:type="continuationNotice" w:id="1">
    <w:p w14:paraId="4ECAEDC0" w14:textId="77777777" w:rsidR="00CD57FE" w:rsidRDefault="00CD57F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2764" w14:textId="77777777" w:rsidR="00CD57FE" w:rsidRPr="008C1E83" w:rsidRDefault="00CD57FE" w:rsidP="00742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60.5pt" o:bullet="t">
        <v:imagedata r:id="rId1" o:title="Bullet"/>
      </v:shape>
    </w:pict>
  </w:numPicBullet>
  <w:abstractNum w:abstractNumId="0" w15:restartNumberingAfterBreak="0">
    <w:nsid w:val="FFFFFF7C"/>
    <w:multiLevelType w:val="singleLevel"/>
    <w:tmpl w:val="6BC03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AE54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0C8F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ECD7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507F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032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BCF3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76B1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E2E3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8C77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65AE1"/>
    <w:multiLevelType w:val="hybridMultilevel"/>
    <w:tmpl w:val="D3C27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AA2281"/>
    <w:multiLevelType w:val="hybridMultilevel"/>
    <w:tmpl w:val="167AC4B8"/>
    <w:lvl w:ilvl="0" w:tplc="08CE1FB4">
      <w:start w:val="1"/>
      <w:numFmt w:val="bullet"/>
      <w:pStyle w:val="Dotpoin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4910E2"/>
    <w:multiLevelType w:val="hybridMultilevel"/>
    <w:tmpl w:val="D3C27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173450"/>
    <w:multiLevelType w:val="hybridMultilevel"/>
    <w:tmpl w:val="D3C27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784718"/>
    <w:multiLevelType w:val="multilevel"/>
    <w:tmpl w:val="BB14766C"/>
    <w:lvl w:ilvl="0">
      <w:start w:val="1"/>
      <w:numFmt w:val="decimal"/>
      <w:pStyle w:val="H1n"/>
      <w:lvlText w:val="%1."/>
      <w:lvlJc w:val="right"/>
      <w:pPr>
        <w:ind w:left="0" w:hanging="142"/>
      </w:pPr>
      <w:rPr>
        <w:rFonts w:hint="default"/>
      </w:rPr>
    </w:lvl>
    <w:lvl w:ilvl="1">
      <w:start w:val="1"/>
      <w:numFmt w:val="decimal"/>
      <w:pStyle w:val="H2n"/>
      <w:lvlText w:val="%1.%2."/>
      <w:lvlJc w:val="right"/>
      <w:pPr>
        <w:ind w:left="0" w:hanging="142"/>
      </w:pPr>
      <w:rPr>
        <w:rFonts w:asciiTheme="majorHAnsi" w:hAnsiTheme="majorHAnsi" w:hint="default"/>
        <w:sz w:val="30"/>
        <w:szCs w:val="30"/>
      </w:rPr>
    </w:lvl>
    <w:lvl w:ilvl="2">
      <w:start w:val="1"/>
      <w:numFmt w:val="decimal"/>
      <w:pStyle w:val="H3n"/>
      <w:lvlText w:val="%1.%2.%3."/>
      <w:lvlJc w:val="right"/>
      <w:pPr>
        <w:ind w:left="0" w:hanging="142"/>
      </w:pPr>
      <w:rPr>
        <w:rFonts w:hint="default"/>
        <w:color w:val="00B0B9"/>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F7D2777"/>
    <w:multiLevelType w:val="hybridMultilevel"/>
    <w:tmpl w:val="50064BB0"/>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6" w15:restartNumberingAfterBreak="0">
    <w:nsid w:val="2E1B74BE"/>
    <w:multiLevelType w:val="hybridMultilevel"/>
    <w:tmpl w:val="D3C27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1249A4"/>
    <w:multiLevelType w:val="multilevel"/>
    <w:tmpl w:val="FF308F76"/>
    <w:lvl w:ilvl="0">
      <w:start w:val="1"/>
      <w:numFmt w:val="bullet"/>
      <w:pStyle w:val="TblBlt1"/>
      <w:lvlText w:val=""/>
      <w:lvlJc w:val="left"/>
      <w:pPr>
        <w:ind w:left="170" w:hanging="170"/>
      </w:pPr>
      <w:rPr>
        <w:rFonts w:ascii="Symbol" w:hAnsi="Symbol" w:hint="default"/>
        <w:color w:val="C5E86C" w:themeColor="accent2"/>
      </w:rPr>
    </w:lvl>
    <w:lvl w:ilvl="1">
      <w:start w:val="1"/>
      <w:numFmt w:val="bullet"/>
      <w:pStyle w:val="TblBlt2"/>
      <w:lvlText w:val=""/>
      <w:lvlJc w:val="left"/>
      <w:pPr>
        <w:ind w:left="340" w:hanging="17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13039EC"/>
    <w:multiLevelType w:val="hybridMultilevel"/>
    <w:tmpl w:val="2D14A18C"/>
    <w:lvl w:ilvl="0" w:tplc="0338F4AC">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9B3507"/>
    <w:multiLevelType w:val="hybridMultilevel"/>
    <w:tmpl w:val="013CAE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CB6452"/>
    <w:multiLevelType w:val="hybridMultilevel"/>
    <w:tmpl w:val="BE02DB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F56C15"/>
    <w:multiLevelType w:val="hybridMultilevel"/>
    <w:tmpl w:val="C61A78D4"/>
    <w:lvl w:ilvl="0" w:tplc="DBE694BE">
      <w:start w:val="1"/>
      <w:numFmt w:val="bullet"/>
      <w:pStyle w:val="Bullet1"/>
      <w:lvlText w:val=""/>
      <w:lvlJc w:val="left"/>
      <w:pPr>
        <w:ind w:left="284" w:hanging="284"/>
      </w:pPr>
      <w:rPr>
        <w:rFonts w:ascii="Symbol" w:hAnsi="Symbol" w:hint="default"/>
        <w:color w:val="C5E86C" w:themeColor="accent2"/>
        <w:sz w:val="20"/>
      </w:rPr>
    </w:lvl>
    <w:lvl w:ilvl="1" w:tplc="400A4E94">
      <w:start w:val="1"/>
      <w:numFmt w:val="bullet"/>
      <w:pStyle w:val="Bullet2"/>
      <w:lvlText w:val="–"/>
      <w:lvlJc w:val="left"/>
      <w:pPr>
        <w:ind w:left="567" w:hanging="283"/>
      </w:pPr>
      <w:rPr>
        <w:rFonts w:ascii="Barlow" w:hAnsi="Barlow" w:hint="default"/>
        <w:color w:val="00B0B9" w:themeColor="accent1"/>
      </w:rPr>
    </w:lvl>
    <w:lvl w:ilvl="2" w:tplc="2EF4ACC6">
      <w:start w:val="1"/>
      <w:numFmt w:val="bullet"/>
      <w:pStyle w:val="Bullet3"/>
      <w:lvlText w:val=""/>
      <w:lvlJc w:val="left"/>
      <w:pPr>
        <w:ind w:left="851" w:hanging="284"/>
      </w:pPr>
      <w:rPr>
        <w:rFonts w:ascii="Symbol" w:hAnsi="Symbol" w:hint="default"/>
        <w:color w:val="auto"/>
      </w:rPr>
    </w:lvl>
    <w:lvl w:ilvl="3" w:tplc="9B02373C">
      <w:start w:val="1"/>
      <w:numFmt w:val="bullet"/>
      <w:lvlText w:val=""/>
      <w:lvlJc w:val="left"/>
      <w:pPr>
        <w:ind w:left="2880" w:hanging="360"/>
      </w:pPr>
      <w:rPr>
        <w:rFonts w:ascii="Symbol" w:hAnsi="Symbol" w:hint="default"/>
      </w:rPr>
    </w:lvl>
    <w:lvl w:ilvl="4" w:tplc="807693AC">
      <w:start w:val="1"/>
      <w:numFmt w:val="bullet"/>
      <w:lvlText w:val="o"/>
      <w:lvlJc w:val="left"/>
      <w:pPr>
        <w:ind w:left="3600" w:hanging="360"/>
      </w:pPr>
      <w:rPr>
        <w:rFonts w:ascii="Courier New" w:hAnsi="Courier New" w:cs="Courier New" w:hint="default"/>
      </w:rPr>
    </w:lvl>
    <w:lvl w:ilvl="5" w:tplc="B3D68CCA">
      <w:start w:val="1"/>
      <w:numFmt w:val="bullet"/>
      <w:lvlText w:val=""/>
      <w:lvlJc w:val="left"/>
      <w:pPr>
        <w:ind w:left="4320" w:hanging="360"/>
      </w:pPr>
      <w:rPr>
        <w:rFonts w:ascii="Wingdings" w:hAnsi="Wingdings" w:hint="default"/>
      </w:rPr>
    </w:lvl>
    <w:lvl w:ilvl="6" w:tplc="C472F230">
      <w:start w:val="1"/>
      <w:numFmt w:val="bullet"/>
      <w:lvlText w:val=""/>
      <w:lvlJc w:val="left"/>
      <w:pPr>
        <w:ind w:left="5040" w:hanging="360"/>
      </w:pPr>
      <w:rPr>
        <w:rFonts w:ascii="Symbol" w:hAnsi="Symbol" w:hint="default"/>
      </w:rPr>
    </w:lvl>
    <w:lvl w:ilvl="7" w:tplc="9A88EE1E">
      <w:start w:val="1"/>
      <w:numFmt w:val="bullet"/>
      <w:lvlText w:val="o"/>
      <w:lvlJc w:val="left"/>
      <w:pPr>
        <w:ind w:left="5760" w:hanging="360"/>
      </w:pPr>
      <w:rPr>
        <w:rFonts w:ascii="Courier New" w:hAnsi="Courier New" w:cs="Courier New" w:hint="default"/>
      </w:rPr>
    </w:lvl>
    <w:lvl w:ilvl="8" w:tplc="9E24336E">
      <w:start w:val="1"/>
      <w:numFmt w:val="bullet"/>
      <w:lvlText w:val=""/>
      <w:lvlJc w:val="left"/>
      <w:pPr>
        <w:ind w:left="6480" w:hanging="360"/>
      </w:pPr>
      <w:rPr>
        <w:rFonts w:ascii="Wingdings" w:hAnsi="Wingdings" w:hint="default"/>
      </w:rPr>
    </w:lvl>
  </w:abstractNum>
  <w:abstractNum w:abstractNumId="22" w15:restartNumberingAfterBreak="0">
    <w:nsid w:val="4F786CEB"/>
    <w:multiLevelType w:val="hybridMultilevel"/>
    <w:tmpl w:val="7EE0C0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5737C9"/>
    <w:multiLevelType w:val="hybridMultilevel"/>
    <w:tmpl w:val="B38A2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76222C"/>
    <w:multiLevelType w:val="hybridMultilevel"/>
    <w:tmpl w:val="70BEB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887974"/>
    <w:multiLevelType w:val="hybridMultilevel"/>
    <w:tmpl w:val="754EBE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E810C89"/>
    <w:multiLevelType w:val="hybridMultilevel"/>
    <w:tmpl w:val="D33C5C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1547D3E"/>
    <w:multiLevelType w:val="hybridMultilevel"/>
    <w:tmpl w:val="2234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CB79BD"/>
    <w:multiLevelType w:val="hybridMultilevel"/>
    <w:tmpl w:val="17822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6774D9"/>
    <w:multiLevelType w:val="hybridMultilevel"/>
    <w:tmpl w:val="D3C278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1"/>
  </w:num>
  <w:num w:numId="2">
    <w:abstractNumId w:val="14"/>
  </w:num>
  <w:num w:numId="3">
    <w:abstractNumId w:val="17"/>
  </w:num>
  <w:num w:numId="4">
    <w:abstractNumId w:val="11"/>
  </w:num>
  <w:num w:numId="5">
    <w:abstractNumId w:val="15"/>
  </w:num>
  <w:num w:numId="6">
    <w:abstractNumId w:val="29"/>
  </w:num>
  <w:num w:numId="7">
    <w:abstractNumId w:val="18"/>
  </w:num>
  <w:num w:numId="8">
    <w:abstractNumId w:val="21"/>
  </w:num>
  <w:num w:numId="9">
    <w:abstractNumId w:val="21"/>
  </w:num>
  <w:num w:numId="10">
    <w:abstractNumId w:val="24"/>
  </w:num>
  <w:num w:numId="11">
    <w:abstractNumId w:val="27"/>
  </w:num>
  <w:num w:numId="12">
    <w:abstractNumId w:val="22"/>
  </w:num>
  <w:num w:numId="13">
    <w:abstractNumId w:val="21"/>
  </w:num>
  <w:num w:numId="14">
    <w:abstractNumId w:val="21"/>
  </w:num>
  <w:num w:numId="15">
    <w:abstractNumId w:val="16"/>
  </w:num>
  <w:num w:numId="16">
    <w:abstractNumId w:val="10"/>
  </w:num>
  <w:num w:numId="17">
    <w:abstractNumId w:val="12"/>
  </w:num>
  <w:num w:numId="18">
    <w:abstractNumId w:val="13"/>
  </w:num>
  <w:num w:numId="19">
    <w:abstractNumId w:val="25"/>
  </w:num>
  <w:num w:numId="20">
    <w:abstractNumId w:val="23"/>
  </w:num>
  <w:num w:numId="21">
    <w:abstractNumId w:val="28"/>
  </w:num>
  <w:num w:numId="22">
    <w:abstractNumId w:val="19"/>
  </w:num>
  <w:num w:numId="23">
    <w:abstractNumId w:val="26"/>
  </w:num>
  <w:num w:numId="24">
    <w:abstractNumId w:val="20"/>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05C"/>
    <w:rsid w:val="00000041"/>
    <w:rsid w:val="000020D4"/>
    <w:rsid w:val="0000314A"/>
    <w:rsid w:val="00003B13"/>
    <w:rsid w:val="000057F7"/>
    <w:rsid w:val="00005872"/>
    <w:rsid w:val="0000788C"/>
    <w:rsid w:val="00007F5C"/>
    <w:rsid w:val="0001062D"/>
    <w:rsid w:val="00012B41"/>
    <w:rsid w:val="000131ED"/>
    <w:rsid w:val="00014C41"/>
    <w:rsid w:val="00015205"/>
    <w:rsid w:val="00015D68"/>
    <w:rsid w:val="00016AFC"/>
    <w:rsid w:val="00017B31"/>
    <w:rsid w:val="000202E4"/>
    <w:rsid w:val="0002091B"/>
    <w:rsid w:val="00020AB7"/>
    <w:rsid w:val="00022A6F"/>
    <w:rsid w:val="000245F1"/>
    <w:rsid w:val="000248E8"/>
    <w:rsid w:val="0002516B"/>
    <w:rsid w:val="0002542F"/>
    <w:rsid w:val="000255F5"/>
    <w:rsid w:val="00025D8D"/>
    <w:rsid w:val="00026762"/>
    <w:rsid w:val="00027D20"/>
    <w:rsid w:val="00031DCA"/>
    <w:rsid w:val="00032B7A"/>
    <w:rsid w:val="00033368"/>
    <w:rsid w:val="0003383A"/>
    <w:rsid w:val="000351FE"/>
    <w:rsid w:val="00036132"/>
    <w:rsid w:val="00036692"/>
    <w:rsid w:val="00036769"/>
    <w:rsid w:val="00037F75"/>
    <w:rsid w:val="00037F79"/>
    <w:rsid w:val="00040251"/>
    <w:rsid w:val="00040D9B"/>
    <w:rsid w:val="00041F60"/>
    <w:rsid w:val="00042BBF"/>
    <w:rsid w:val="00042CF9"/>
    <w:rsid w:val="0004319D"/>
    <w:rsid w:val="000433F1"/>
    <w:rsid w:val="00043F54"/>
    <w:rsid w:val="00045044"/>
    <w:rsid w:val="00045400"/>
    <w:rsid w:val="000464D9"/>
    <w:rsid w:val="00047F01"/>
    <w:rsid w:val="00051075"/>
    <w:rsid w:val="000513D2"/>
    <w:rsid w:val="000519D7"/>
    <w:rsid w:val="00051D8D"/>
    <w:rsid w:val="000526E7"/>
    <w:rsid w:val="00052715"/>
    <w:rsid w:val="00052B4B"/>
    <w:rsid w:val="00052F05"/>
    <w:rsid w:val="00053D29"/>
    <w:rsid w:val="00053D53"/>
    <w:rsid w:val="00057128"/>
    <w:rsid w:val="0006003A"/>
    <w:rsid w:val="00061F7E"/>
    <w:rsid w:val="00063707"/>
    <w:rsid w:val="000639C5"/>
    <w:rsid w:val="00063A50"/>
    <w:rsid w:val="00063B32"/>
    <w:rsid w:val="00063F98"/>
    <w:rsid w:val="00064699"/>
    <w:rsid w:val="00064FC1"/>
    <w:rsid w:val="0006776D"/>
    <w:rsid w:val="00070DA7"/>
    <w:rsid w:val="00071865"/>
    <w:rsid w:val="00071D12"/>
    <w:rsid w:val="0007247E"/>
    <w:rsid w:val="000726A3"/>
    <w:rsid w:val="00072CA9"/>
    <w:rsid w:val="0007309A"/>
    <w:rsid w:val="0007399E"/>
    <w:rsid w:val="00074B01"/>
    <w:rsid w:val="00074ED4"/>
    <w:rsid w:val="00075B91"/>
    <w:rsid w:val="000760C9"/>
    <w:rsid w:val="00077349"/>
    <w:rsid w:val="00077F01"/>
    <w:rsid w:val="000847E7"/>
    <w:rsid w:val="00085D13"/>
    <w:rsid w:val="00085E8D"/>
    <w:rsid w:val="000865E9"/>
    <w:rsid w:val="00086B81"/>
    <w:rsid w:val="00087FA5"/>
    <w:rsid w:val="0009013F"/>
    <w:rsid w:val="00090EF6"/>
    <w:rsid w:val="0009131E"/>
    <w:rsid w:val="00091FD4"/>
    <w:rsid w:val="00092177"/>
    <w:rsid w:val="00092C60"/>
    <w:rsid w:val="0009721E"/>
    <w:rsid w:val="0009783D"/>
    <w:rsid w:val="000A19FB"/>
    <w:rsid w:val="000A1B58"/>
    <w:rsid w:val="000A2024"/>
    <w:rsid w:val="000A21E0"/>
    <w:rsid w:val="000A2217"/>
    <w:rsid w:val="000A2E3A"/>
    <w:rsid w:val="000A3563"/>
    <w:rsid w:val="000A35F8"/>
    <w:rsid w:val="000A3C6F"/>
    <w:rsid w:val="000A47F1"/>
    <w:rsid w:val="000A4F9E"/>
    <w:rsid w:val="000A5AB2"/>
    <w:rsid w:val="000A5E1C"/>
    <w:rsid w:val="000A6356"/>
    <w:rsid w:val="000A7891"/>
    <w:rsid w:val="000A7CFE"/>
    <w:rsid w:val="000A7EC7"/>
    <w:rsid w:val="000B133F"/>
    <w:rsid w:val="000B15BC"/>
    <w:rsid w:val="000B2974"/>
    <w:rsid w:val="000B2D40"/>
    <w:rsid w:val="000B32E6"/>
    <w:rsid w:val="000B3802"/>
    <w:rsid w:val="000B3D28"/>
    <w:rsid w:val="000B5773"/>
    <w:rsid w:val="000C0B2D"/>
    <w:rsid w:val="000C0C5F"/>
    <w:rsid w:val="000C2A20"/>
    <w:rsid w:val="000C2FF4"/>
    <w:rsid w:val="000C3425"/>
    <w:rsid w:val="000C3B3A"/>
    <w:rsid w:val="000C3B88"/>
    <w:rsid w:val="000C3D7F"/>
    <w:rsid w:val="000C4DFE"/>
    <w:rsid w:val="000C4E36"/>
    <w:rsid w:val="000C5458"/>
    <w:rsid w:val="000C6442"/>
    <w:rsid w:val="000D3204"/>
    <w:rsid w:val="000D38DB"/>
    <w:rsid w:val="000D3E14"/>
    <w:rsid w:val="000D3FB2"/>
    <w:rsid w:val="000D4438"/>
    <w:rsid w:val="000D56E0"/>
    <w:rsid w:val="000D6946"/>
    <w:rsid w:val="000D6C73"/>
    <w:rsid w:val="000D7AFF"/>
    <w:rsid w:val="000E069D"/>
    <w:rsid w:val="000E2023"/>
    <w:rsid w:val="000E343F"/>
    <w:rsid w:val="000E41B2"/>
    <w:rsid w:val="000E465D"/>
    <w:rsid w:val="000E47F8"/>
    <w:rsid w:val="000E58EB"/>
    <w:rsid w:val="000E59FD"/>
    <w:rsid w:val="000F0108"/>
    <w:rsid w:val="000F03D1"/>
    <w:rsid w:val="000F158C"/>
    <w:rsid w:val="000F19BF"/>
    <w:rsid w:val="000F1E11"/>
    <w:rsid w:val="000F2440"/>
    <w:rsid w:val="000F2566"/>
    <w:rsid w:val="000F2587"/>
    <w:rsid w:val="000F2697"/>
    <w:rsid w:val="000F3032"/>
    <w:rsid w:val="000F60AC"/>
    <w:rsid w:val="000F61D0"/>
    <w:rsid w:val="000F6387"/>
    <w:rsid w:val="000F68AD"/>
    <w:rsid w:val="000F6E24"/>
    <w:rsid w:val="000F7D28"/>
    <w:rsid w:val="000F7DB7"/>
    <w:rsid w:val="00100D60"/>
    <w:rsid w:val="00100EA4"/>
    <w:rsid w:val="00101E43"/>
    <w:rsid w:val="001021AA"/>
    <w:rsid w:val="00104628"/>
    <w:rsid w:val="00104B17"/>
    <w:rsid w:val="00104E7F"/>
    <w:rsid w:val="00104EA4"/>
    <w:rsid w:val="00104EEB"/>
    <w:rsid w:val="00105573"/>
    <w:rsid w:val="0010673E"/>
    <w:rsid w:val="0010682E"/>
    <w:rsid w:val="00107D50"/>
    <w:rsid w:val="00110A65"/>
    <w:rsid w:val="00111AB0"/>
    <w:rsid w:val="00113A32"/>
    <w:rsid w:val="00114AF3"/>
    <w:rsid w:val="00114BB6"/>
    <w:rsid w:val="00114E9A"/>
    <w:rsid w:val="00115B26"/>
    <w:rsid w:val="001167F0"/>
    <w:rsid w:val="00117C09"/>
    <w:rsid w:val="00120641"/>
    <w:rsid w:val="00120801"/>
    <w:rsid w:val="00120D2D"/>
    <w:rsid w:val="001222E9"/>
    <w:rsid w:val="001223B7"/>
    <w:rsid w:val="00122911"/>
    <w:rsid w:val="001233B3"/>
    <w:rsid w:val="00123E50"/>
    <w:rsid w:val="001255C1"/>
    <w:rsid w:val="00125B32"/>
    <w:rsid w:val="001278BF"/>
    <w:rsid w:val="001279A5"/>
    <w:rsid w:val="0013039A"/>
    <w:rsid w:val="001306C8"/>
    <w:rsid w:val="00130BC8"/>
    <w:rsid w:val="001311AE"/>
    <w:rsid w:val="00133771"/>
    <w:rsid w:val="00133D0E"/>
    <w:rsid w:val="00135198"/>
    <w:rsid w:val="001367D6"/>
    <w:rsid w:val="0014037C"/>
    <w:rsid w:val="0014075E"/>
    <w:rsid w:val="00140C0F"/>
    <w:rsid w:val="00141A9A"/>
    <w:rsid w:val="001428DD"/>
    <w:rsid w:val="001431CD"/>
    <w:rsid w:val="00143A70"/>
    <w:rsid w:val="00143B31"/>
    <w:rsid w:val="00146031"/>
    <w:rsid w:val="00146C9D"/>
    <w:rsid w:val="00146DA8"/>
    <w:rsid w:val="00146EF0"/>
    <w:rsid w:val="0015044E"/>
    <w:rsid w:val="001517E4"/>
    <w:rsid w:val="00151806"/>
    <w:rsid w:val="0015298B"/>
    <w:rsid w:val="001531E4"/>
    <w:rsid w:val="00153AA1"/>
    <w:rsid w:val="00153DAC"/>
    <w:rsid w:val="001549BA"/>
    <w:rsid w:val="00156E35"/>
    <w:rsid w:val="00156E55"/>
    <w:rsid w:val="00157FB0"/>
    <w:rsid w:val="00161EFA"/>
    <w:rsid w:val="00162F47"/>
    <w:rsid w:val="0016349A"/>
    <w:rsid w:val="00163B3D"/>
    <w:rsid w:val="00163F73"/>
    <w:rsid w:val="00165C09"/>
    <w:rsid w:val="0016647F"/>
    <w:rsid w:val="00170E49"/>
    <w:rsid w:val="00172653"/>
    <w:rsid w:val="001735B9"/>
    <w:rsid w:val="001739AB"/>
    <w:rsid w:val="001751DF"/>
    <w:rsid w:val="00176CD4"/>
    <w:rsid w:val="00177504"/>
    <w:rsid w:val="00177689"/>
    <w:rsid w:val="001800C3"/>
    <w:rsid w:val="00181021"/>
    <w:rsid w:val="00182741"/>
    <w:rsid w:val="001840DC"/>
    <w:rsid w:val="00184288"/>
    <w:rsid w:val="00184528"/>
    <w:rsid w:val="00185916"/>
    <w:rsid w:val="00185FF4"/>
    <w:rsid w:val="001871F1"/>
    <w:rsid w:val="00187764"/>
    <w:rsid w:val="00187948"/>
    <w:rsid w:val="00190418"/>
    <w:rsid w:val="0019126D"/>
    <w:rsid w:val="001924FB"/>
    <w:rsid w:val="001929A4"/>
    <w:rsid w:val="00194909"/>
    <w:rsid w:val="00196131"/>
    <w:rsid w:val="0019731F"/>
    <w:rsid w:val="00197ED7"/>
    <w:rsid w:val="001A08DD"/>
    <w:rsid w:val="001A0F92"/>
    <w:rsid w:val="001A209E"/>
    <w:rsid w:val="001A3618"/>
    <w:rsid w:val="001A36B8"/>
    <w:rsid w:val="001A423B"/>
    <w:rsid w:val="001A4D9E"/>
    <w:rsid w:val="001A5AF1"/>
    <w:rsid w:val="001A5BAF"/>
    <w:rsid w:val="001A64F9"/>
    <w:rsid w:val="001A69AD"/>
    <w:rsid w:val="001A7946"/>
    <w:rsid w:val="001B01AF"/>
    <w:rsid w:val="001B137A"/>
    <w:rsid w:val="001B167C"/>
    <w:rsid w:val="001B1790"/>
    <w:rsid w:val="001B2E3F"/>
    <w:rsid w:val="001B42F2"/>
    <w:rsid w:val="001B4D78"/>
    <w:rsid w:val="001B5548"/>
    <w:rsid w:val="001B5ED2"/>
    <w:rsid w:val="001B6365"/>
    <w:rsid w:val="001B6488"/>
    <w:rsid w:val="001B79A3"/>
    <w:rsid w:val="001C01E6"/>
    <w:rsid w:val="001C0DD4"/>
    <w:rsid w:val="001C103C"/>
    <w:rsid w:val="001C1B62"/>
    <w:rsid w:val="001C1D57"/>
    <w:rsid w:val="001C339D"/>
    <w:rsid w:val="001C34B5"/>
    <w:rsid w:val="001C34E1"/>
    <w:rsid w:val="001C4405"/>
    <w:rsid w:val="001C44D4"/>
    <w:rsid w:val="001C45B8"/>
    <w:rsid w:val="001C4C98"/>
    <w:rsid w:val="001C4E68"/>
    <w:rsid w:val="001C4E90"/>
    <w:rsid w:val="001C78A1"/>
    <w:rsid w:val="001C7D61"/>
    <w:rsid w:val="001D0DCE"/>
    <w:rsid w:val="001D1270"/>
    <w:rsid w:val="001D173E"/>
    <w:rsid w:val="001D185D"/>
    <w:rsid w:val="001D3507"/>
    <w:rsid w:val="001D3FDD"/>
    <w:rsid w:val="001D455F"/>
    <w:rsid w:val="001D5A58"/>
    <w:rsid w:val="001D5C73"/>
    <w:rsid w:val="001D6B96"/>
    <w:rsid w:val="001D7473"/>
    <w:rsid w:val="001D7B3A"/>
    <w:rsid w:val="001D7BB0"/>
    <w:rsid w:val="001D7C3A"/>
    <w:rsid w:val="001E17C7"/>
    <w:rsid w:val="001E1956"/>
    <w:rsid w:val="001E5AE7"/>
    <w:rsid w:val="001E5C14"/>
    <w:rsid w:val="001E64AA"/>
    <w:rsid w:val="001E6D65"/>
    <w:rsid w:val="001E73CC"/>
    <w:rsid w:val="001E7980"/>
    <w:rsid w:val="001F064E"/>
    <w:rsid w:val="001F1440"/>
    <w:rsid w:val="001F14C1"/>
    <w:rsid w:val="001F167E"/>
    <w:rsid w:val="001F1772"/>
    <w:rsid w:val="001F21DF"/>
    <w:rsid w:val="001F23BA"/>
    <w:rsid w:val="001F2C1B"/>
    <w:rsid w:val="001F3F0F"/>
    <w:rsid w:val="001F5AA8"/>
    <w:rsid w:val="001F7698"/>
    <w:rsid w:val="002000BC"/>
    <w:rsid w:val="00200671"/>
    <w:rsid w:val="00200DD8"/>
    <w:rsid w:val="00201303"/>
    <w:rsid w:val="00201379"/>
    <w:rsid w:val="00203BBF"/>
    <w:rsid w:val="00203E6C"/>
    <w:rsid w:val="0020431B"/>
    <w:rsid w:val="002046D5"/>
    <w:rsid w:val="00204E8E"/>
    <w:rsid w:val="002056EE"/>
    <w:rsid w:val="002058B0"/>
    <w:rsid w:val="002073D8"/>
    <w:rsid w:val="002078EF"/>
    <w:rsid w:val="002079BB"/>
    <w:rsid w:val="00211B86"/>
    <w:rsid w:val="0021461D"/>
    <w:rsid w:val="00214B72"/>
    <w:rsid w:val="002154C7"/>
    <w:rsid w:val="00215ED3"/>
    <w:rsid w:val="00216613"/>
    <w:rsid w:val="002166FE"/>
    <w:rsid w:val="002175E9"/>
    <w:rsid w:val="00217E17"/>
    <w:rsid w:val="00217F79"/>
    <w:rsid w:val="002209E8"/>
    <w:rsid w:val="0022318A"/>
    <w:rsid w:val="0022477F"/>
    <w:rsid w:val="00226285"/>
    <w:rsid w:val="002264B0"/>
    <w:rsid w:val="002268DB"/>
    <w:rsid w:val="00226F6A"/>
    <w:rsid w:val="00227293"/>
    <w:rsid w:val="00230B3F"/>
    <w:rsid w:val="00231CC4"/>
    <w:rsid w:val="00232979"/>
    <w:rsid w:val="002333BA"/>
    <w:rsid w:val="0023351A"/>
    <w:rsid w:val="00233CFD"/>
    <w:rsid w:val="0023458D"/>
    <w:rsid w:val="00236EE4"/>
    <w:rsid w:val="00237A66"/>
    <w:rsid w:val="00240868"/>
    <w:rsid w:val="00241649"/>
    <w:rsid w:val="00242F8A"/>
    <w:rsid w:val="00243B98"/>
    <w:rsid w:val="00244AC2"/>
    <w:rsid w:val="00244D1E"/>
    <w:rsid w:val="0024541B"/>
    <w:rsid w:val="002456E9"/>
    <w:rsid w:val="00245BD0"/>
    <w:rsid w:val="00247068"/>
    <w:rsid w:val="0024760F"/>
    <w:rsid w:val="00247F3E"/>
    <w:rsid w:val="00253AD5"/>
    <w:rsid w:val="00254302"/>
    <w:rsid w:val="002551C4"/>
    <w:rsid w:val="00255391"/>
    <w:rsid w:val="002559F7"/>
    <w:rsid w:val="00255EC9"/>
    <w:rsid w:val="002566EA"/>
    <w:rsid w:val="00256DD4"/>
    <w:rsid w:val="002572AB"/>
    <w:rsid w:val="00257733"/>
    <w:rsid w:val="00257B63"/>
    <w:rsid w:val="00257B87"/>
    <w:rsid w:val="00257BBC"/>
    <w:rsid w:val="00260CDB"/>
    <w:rsid w:val="002621A3"/>
    <w:rsid w:val="002629E1"/>
    <w:rsid w:val="00263FD7"/>
    <w:rsid w:val="0026495D"/>
    <w:rsid w:val="002656CE"/>
    <w:rsid w:val="00265A7A"/>
    <w:rsid w:val="00272C31"/>
    <w:rsid w:val="002737E5"/>
    <w:rsid w:val="002744AF"/>
    <w:rsid w:val="002747E4"/>
    <w:rsid w:val="00275F19"/>
    <w:rsid w:val="002767D9"/>
    <w:rsid w:val="00277BBD"/>
    <w:rsid w:val="00277C6E"/>
    <w:rsid w:val="00277D73"/>
    <w:rsid w:val="0028072D"/>
    <w:rsid w:val="00280912"/>
    <w:rsid w:val="00282668"/>
    <w:rsid w:val="00282BF7"/>
    <w:rsid w:val="00282EAA"/>
    <w:rsid w:val="00283D93"/>
    <w:rsid w:val="002874D8"/>
    <w:rsid w:val="00287A52"/>
    <w:rsid w:val="00287BF7"/>
    <w:rsid w:val="002902E1"/>
    <w:rsid w:val="00290FD3"/>
    <w:rsid w:val="00291532"/>
    <w:rsid w:val="00292E0B"/>
    <w:rsid w:val="00294FDD"/>
    <w:rsid w:val="00295592"/>
    <w:rsid w:val="00295630"/>
    <w:rsid w:val="00296EDA"/>
    <w:rsid w:val="00297019"/>
    <w:rsid w:val="002A071F"/>
    <w:rsid w:val="002A0F19"/>
    <w:rsid w:val="002A1353"/>
    <w:rsid w:val="002A2103"/>
    <w:rsid w:val="002A24D1"/>
    <w:rsid w:val="002A2796"/>
    <w:rsid w:val="002A33CE"/>
    <w:rsid w:val="002A47A8"/>
    <w:rsid w:val="002A4832"/>
    <w:rsid w:val="002A57B7"/>
    <w:rsid w:val="002A57CB"/>
    <w:rsid w:val="002A6462"/>
    <w:rsid w:val="002A683B"/>
    <w:rsid w:val="002A6A23"/>
    <w:rsid w:val="002A7C33"/>
    <w:rsid w:val="002B0B86"/>
    <w:rsid w:val="002B1261"/>
    <w:rsid w:val="002B1A3E"/>
    <w:rsid w:val="002B31EE"/>
    <w:rsid w:val="002B32AA"/>
    <w:rsid w:val="002B3B51"/>
    <w:rsid w:val="002B3C1A"/>
    <w:rsid w:val="002B4C28"/>
    <w:rsid w:val="002B4CA1"/>
    <w:rsid w:val="002B6CBB"/>
    <w:rsid w:val="002B6D59"/>
    <w:rsid w:val="002B70B6"/>
    <w:rsid w:val="002B76B0"/>
    <w:rsid w:val="002B7D12"/>
    <w:rsid w:val="002C0412"/>
    <w:rsid w:val="002C0664"/>
    <w:rsid w:val="002C24CD"/>
    <w:rsid w:val="002C2C8B"/>
    <w:rsid w:val="002C2D6E"/>
    <w:rsid w:val="002C333D"/>
    <w:rsid w:val="002C34A2"/>
    <w:rsid w:val="002C393D"/>
    <w:rsid w:val="002C43CA"/>
    <w:rsid w:val="002C5725"/>
    <w:rsid w:val="002C664F"/>
    <w:rsid w:val="002C6C0D"/>
    <w:rsid w:val="002C7BEF"/>
    <w:rsid w:val="002D1369"/>
    <w:rsid w:val="002D33A7"/>
    <w:rsid w:val="002D3C41"/>
    <w:rsid w:val="002D3D2C"/>
    <w:rsid w:val="002D4680"/>
    <w:rsid w:val="002D524D"/>
    <w:rsid w:val="002D5285"/>
    <w:rsid w:val="002D62B7"/>
    <w:rsid w:val="002E1526"/>
    <w:rsid w:val="002E184D"/>
    <w:rsid w:val="002E2CA1"/>
    <w:rsid w:val="002E3607"/>
    <w:rsid w:val="002E5597"/>
    <w:rsid w:val="002E65C8"/>
    <w:rsid w:val="002E72EF"/>
    <w:rsid w:val="002E73EF"/>
    <w:rsid w:val="002E7B52"/>
    <w:rsid w:val="002E7F29"/>
    <w:rsid w:val="002F0C69"/>
    <w:rsid w:val="002F13F4"/>
    <w:rsid w:val="002F17BF"/>
    <w:rsid w:val="002F40C0"/>
    <w:rsid w:val="002F4852"/>
    <w:rsid w:val="002F5C3E"/>
    <w:rsid w:val="002F673B"/>
    <w:rsid w:val="002F75BE"/>
    <w:rsid w:val="00301C7D"/>
    <w:rsid w:val="003029DF"/>
    <w:rsid w:val="00303868"/>
    <w:rsid w:val="00304904"/>
    <w:rsid w:val="00304E33"/>
    <w:rsid w:val="0030561B"/>
    <w:rsid w:val="003057B1"/>
    <w:rsid w:val="0030615B"/>
    <w:rsid w:val="00307567"/>
    <w:rsid w:val="00307C10"/>
    <w:rsid w:val="00310DE4"/>
    <w:rsid w:val="0031160C"/>
    <w:rsid w:val="00311D83"/>
    <w:rsid w:val="00312891"/>
    <w:rsid w:val="003134F6"/>
    <w:rsid w:val="00313F15"/>
    <w:rsid w:val="0031688F"/>
    <w:rsid w:val="003176C1"/>
    <w:rsid w:val="00321F3A"/>
    <w:rsid w:val="00323106"/>
    <w:rsid w:val="00325024"/>
    <w:rsid w:val="003252BF"/>
    <w:rsid w:val="00326DEF"/>
    <w:rsid w:val="003301E8"/>
    <w:rsid w:val="003306BC"/>
    <w:rsid w:val="0033121A"/>
    <w:rsid w:val="003313C1"/>
    <w:rsid w:val="00333635"/>
    <w:rsid w:val="00333B4D"/>
    <w:rsid w:val="00333D2D"/>
    <w:rsid w:val="00335855"/>
    <w:rsid w:val="00335B5B"/>
    <w:rsid w:val="00336321"/>
    <w:rsid w:val="00336E4D"/>
    <w:rsid w:val="0033791C"/>
    <w:rsid w:val="00340C9F"/>
    <w:rsid w:val="00340CD4"/>
    <w:rsid w:val="00341D08"/>
    <w:rsid w:val="00342581"/>
    <w:rsid w:val="0034366B"/>
    <w:rsid w:val="00343EC4"/>
    <w:rsid w:val="003447DF"/>
    <w:rsid w:val="003455B5"/>
    <w:rsid w:val="00346569"/>
    <w:rsid w:val="00346AF3"/>
    <w:rsid w:val="00347339"/>
    <w:rsid w:val="003474FA"/>
    <w:rsid w:val="003504F7"/>
    <w:rsid w:val="00351146"/>
    <w:rsid w:val="0035117E"/>
    <w:rsid w:val="00351ECB"/>
    <w:rsid w:val="003520C3"/>
    <w:rsid w:val="0035210F"/>
    <w:rsid w:val="00352C2D"/>
    <w:rsid w:val="00352F57"/>
    <w:rsid w:val="00353675"/>
    <w:rsid w:val="0035429D"/>
    <w:rsid w:val="0035495F"/>
    <w:rsid w:val="00354F74"/>
    <w:rsid w:val="00355132"/>
    <w:rsid w:val="00355A83"/>
    <w:rsid w:val="00355E48"/>
    <w:rsid w:val="003563C5"/>
    <w:rsid w:val="00356793"/>
    <w:rsid w:val="00356F83"/>
    <w:rsid w:val="003573CB"/>
    <w:rsid w:val="0035747A"/>
    <w:rsid w:val="003602C8"/>
    <w:rsid w:val="00360432"/>
    <w:rsid w:val="0036328F"/>
    <w:rsid w:val="00363829"/>
    <w:rsid w:val="00364595"/>
    <w:rsid w:val="00365443"/>
    <w:rsid w:val="003666EA"/>
    <w:rsid w:val="003674E4"/>
    <w:rsid w:val="00367601"/>
    <w:rsid w:val="00372516"/>
    <w:rsid w:val="0037284A"/>
    <w:rsid w:val="00372FAF"/>
    <w:rsid w:val="00373122"/>
    <w:rsid w:val="00374215"/>
    <w:rsid w:val="00374535"/>
    <w:rsid w:val="003750BD"/>
    <w:rsid w:val="00375282"/>
    <w:rsid w:val="00375460"/>
    <w:rsid w:val="0037585A"/>
    <w:rsid w:val="00376460"/>
    <w:rsid w:val="00376B4C"/>
    <w:rsid w:val="00380422"/>
    <w:rsid w:val="0038045A"/>
    <w:rsid w:val="003809A3"/>
    <w:rsid w:val="0038111E"/>
    <w:rsid w:val="00382274"/>
    <w:rsid w:val="00384315"/>
    <w:rsid w:val="0038442F"/>
    <w:rsid w:val="00384D92"/>
    <w:rsid w:val="00384EB5"/>
    <w:rsid w:val="00385D69"/>
    <w:rsid w:val="00386813"/>
    <w:rsid w:val="00386CC1"/>
    <w:rsid w:val="00390581"/>
    <w:rsid w:val="003907EB"/>
    <w:rsid w:val="0039097E"/>
    <w:rsid w:val="0039209E"/>
    <w:rsid w:val="003928E1"/>
    <w:rsid w:val="0039316C"/>
    <w:rsid w:val="00393FFC"/>
    <w:rsid w:val="0039693F"/>
    <w:rsid w:val="00397EA3"/>
    <w:rsid w:val="003A1E7A"/>
    <w:rsid w:val="003A1FE4"/>
    <w:rsid w:val="003A3246"/>
    <w:rsid w:val="003A4AE9"/>
    <w:rsid w:val="003A54D7"/>
    <w:rsid w:val="003A5B33"/>
    <w:rsid w:val="003A6251"/>
    <w:rsid w:val="003A6768"/>
    <w:rsid w:val="003A7468"/>
    <w:rsid w:val="003A7A86"/>
    <w:rsid w:val="003B0B3F"/>
    <w:rsid w:val="003B1249"/>
    <w:rsid w:val="003B1B73"/>
    <w:rsid w:val="003B2FA9"/>
    <w:rsid w:val="003B31B7"/>
    <w:rsid w:val="003B33F1"/>
    <w:rsid w:val="003B354D"/>
    <w:rsid w:val="003B3AB1"/>
    <w:rsid w:val="003B3CD2"/>
    <w:rsid w:val="003B52DB"/>
    <w:rsid w:val="003B5CB2"/>
    <w:rsid w:val="003B6BB4"/>
    <w:rsid w:val="003B7F16"/>
    <w:rsid w:val="003C2C87"/>
    <w:rsid w:val="003C33CA"/>
    <w:rsid w:val="003C346F"/>
    <w:rsid w:val="003C3A3B"/>
    <w:rsid w:val="003C4E42"/>
    <w:rsid w:val="003C7EE8"/>
    <w:rsid w:val="003D0588"/>
    <w:rsid w:val="003D0C76"/>
    <w:rsid w:val="003D19A6"/>
    <w:rsid w:val="003D24F0"/>
    <w:rsid w:val="003D27F9"/>
    <w:rsid w:val="003D397C"/>
    <w:rsid w:val="003D3D1C"/>
    <w:rsid w:val="003D414D"/>
    <w:rsid w:val="003D43AA"/>
    <w:rsid w:val="003D4734"/>
    <w:rsid w:val="003D5A21"/>
    <w:rsid w:val="003D643C"/>
    <w:rsid w:val="003D66F4"/>
    <w:rsid w:val="003D6806"/>
    <w:rsid w:val="003D68E5"/>
    <w:rsid w:val="003E1812"/>
    <w:rsid w:val="003E191B"/>
    <w:rsid w:val="003E23AE"/>
    <w:rsid w:val="003E3499"/>
    <w:rsid w:val="003E39FE"/>
    <w:rsid w:val="003E3EBC"/>
    <w:rsid w:val="003E4A85"/>
    <w:rsid w:val="003E5BF9"/>
    <w:rsid w:val="003E66BD"/>
    <w:rsid w:val="003F012A"/>
    <w:rsid w:val="003F26BC"/>
    <w:rsid w:val="003F3FE1"/>
    <w:rsid w:val="003F534A"/>
    <w:rsid w:val="003F5C81"/>
    <w:rsid w:val="003F70D7"/>
    <w:rsid w:val="003F730E"/>
    <w:rsid w:val="003F7645"/>
    <w:rsid w:val="0040085E"/>
    <w:rsid w:val="004032B2"/>
    <w:rsid w:val="004039BC"/>
    <w:rsid w:val="00404ADC"/>
    <w:rsid w:val="004068F0"/>
    <w:rsid w:val="00406C92"/>
    <w:rsid w:val="00407AFF"/>
    <w:rsid w:val="004102BE"/>
    <w:rsid w:val="004122B8"/>
    <w:rsid w:val="004126B4"/>
    <w:rsid w:val="00412B49"/>
    <w:rsid w:val="0041428C"/>
    <w:rsid w:val="004143B4"/>
    <w:rsid w:val="00414BF3"/>
    <w:rsid w:val="00415E8F"/>
    <w:rsid w:val="004160CC"/>
    <w:rsid w:val="00416A06"/>
    <w:rsid w:val="00416F7E"/>
    <w:rsid w:val="004176FB"/>
    <w:rsid w:val="00420913"/>
    <w:rsid w:val="00420E5D"/>
    <w:rsid w:val="004231C4"/>
    <w:rsid w:val="004232F8"/>
    <w:rsid w:val="00425957"/>
    <w:rsid w:val="004262B0"/>
    <w:rsid w:val="0042725E"/>
    <w:rsid w:val="00430A4C"/>
    <w:rsid w:val="00430AE7"/>
    <w:rsid w:val="00431AAC"/>
    <w:rsid w:val="00431E61"/>
    <w:rsid w:val="00432573"/>
    <w:rsid w:val="0043313D"/>
    <w:rsid w:val="00433A4E"/>
    <w:rsid w:val="004340FC"/>
    <w:rsid w:val="0043492C"/>
    <w:rsid w:val="00435450"/>
    <w:rsid w:val="004374EA"/>
    <w:rsid w:val="00437D82"/>
    <w:rsid w:val="00440791"/>
    <w:rsid w:val="00441129"/>
    <w:rsid w:val="00442DF6"/>
    <w:rsid w:val="004435BE"/>
    <w:rsid w:val="00443771"/>
    <w:rsid w:val="00444A5C"/>
    <w:rsid w:val="00445680"/>
    <w:rsid w:val="00445DDA"/>
    <w:rsid w:val="004466C4"/>
    <w:rsid w:val="00447ACB"/>
    <w:rsid w:val="00450046"/>
    <w:rsid w:val="004510A5"/>
    <w:rsid w:val="00453087"/>
    <w:rsid w:val="0045439D"/>
    <w:rsid w:val="00454BE8"/>
    <w:rsid w:val="00455224"/>
    <w:rsid w:val="00457307"/>
    <w:rsid w:val="00457714"/>
    <w:rsid w:val="00457AA9"/>
    <w:rsid w:val="00457C0A"/>
    <w:rsid w:val="004610D7"/>
    <w:rsid w:val="004614CF"/>
    <w:rsid w:val="00462832"/>
    <w:rsid w:val="00462854"/>
    <w:rsid w:val="004646FC"/>
    <w:rsid w:val="0046504E"/>
    <w:rsid w:val="00465748"/>
    <w:rsid w:val="0046680E"/>
    <w:rsid w:val="00466976"/>
    <w:rsid w:val="00466BE6"/>
    <w:rsid w:val="0046783E"/>
    <w:rsid w:val="004701CA"/>
    <w:rsid w:val="00471881"/>
    <w:rsid w:val="00471B64"/>
    <w:rsid w:val="00471F96"/>
    <w:rsid w:val="00472699"/>
    <w:rsid w:val="00472BBB"/>
    <w:rsid w:val="004734FF"/>
    <w:rsid w:val="00473838"/>
    <w:rsid w:val="00473949"/>
    <w:rsid w:val="00474360"/>
    <w:rsid w:val="00474AD7"/>
    <w:rsid w:val="00474B40"/>
    <w:rsid w:val="004753CD"/>
    <w:rsid w:val="004776C6"/>
    <w:rsid w:val="00477AB4"/>
    <w:rsid w:val="00477FCB"/>
    <w:rsid w:val="004804D3"/>
    <w:rsid w:val="00481667"/>
    <w:rsid w:val="004830BB"/>
    <w:rsid w:val="004831FE"/>
    <w:rsid w:val="00483835"/>
    <w:rsid w:val="00483BAC"/>
    <w:rsid w:val="00483E9B"/>
    <w:rsid w:val="0048407F"/>
    <w:rsid w:val="00484237"/>
    <w:rsid w:val="00485A28"/>
    <w:rsid w:val="004861B1"/>
    <w:rsid w:val="00486F46"/>
    <w:rsid w:val="00487718"/>
    <w:rsid w:val="00487BD8"/>
    <w:rsid w:val="004905B2"/>
    <w:rsid w:val="00490F19"/>
    <w:rsid w:val="00491D23"/>
    <w:rsid w:val="00492318"/>
    <w:rsid w:val="00493AF7"/>
    <w:rsid w:val="00494015"/>
    <w:rsid w:val="00494030"/>
    <w:rsid w:val="00494042"/>
    <w:rsid w:val="00494209"/>
    <w:rsid w:val="004947C4"/>
    <w:rsid w:val="004959B1"/>
    <w:rsid w:val="00496BE9"/>
    <w:rsid w:val="0049795A"/>
    <w:rsid w:val="00497ADF"/>
    <w:rsid w:val="004A093B"/>
    <w:rsid w:val="004A12E3"/>
    <w:rsid w:val="004A1920"/>
    <w:rsid w:val="004A6C41"/>
    <w:rsid w:val="004A6DBA"/>
    <w:rsid w:val="004B0D63"/>
    <w:rsid w:val="004B1560"/>
    <w:rsid w:val="004B1669"/>
    <w:rsid w:val="004B3BCB"/>
    <w:rsid w:val="004B40A7"/>
    <w:rsid w:val="004B4208"/>
    <w:rsid w:val="004B7545"/>
    <w:rsid w:val="004B7E66"/>
    <w:rsid w:val="004C0D7A"/>
    <w:rsid w:val="004C0E5A"/>
    <w:rsid w:val="004C0FC7"/>
    <w:rsid w:val="004C1A18"/>
    <w:rsid w:val="004C283C"/>
    <w:rsid w:val="004C2ADB"/>
    <w:rsid w:val="004C2AFB"/>
    <w:rsid w:val="004C332D"/>
    <w:rsid w:val="004C418C"/>
    <w:rsid w:val="004C5031"/>
    <w:rsid w:val="004C5187"/>
    <w:rsid w:val="004C6992"/>
    <w:rsid w:val="004C791D"/>
    <w:rsid w:val="004D04D9"/>
    <w:rsid w:val="004D121B"/>
    <w:rsid w:val="004D1374"/>
    <w:rsid w:val="004D27CC"/>
    <w:rsid w:val="004D2E26"/>
    <w:rsid w:val="004D46CF"/>
    <w:rsid w:val="004D6351"/>
    <w:rsid w:val="004D6F14"/>
    <w:rsid w:val="004D6F31"/>
    <w:rsid w:val="004D70D5"/>
    <w:rsid w:val="004D72A0"/>
    <w:rsid w:val="004D7417"/>
    <w:rsid w:val="004D76F5"/>
    <w:rsid w:val="004D78EA"/>
    <w:rsid w:val="004E07EA"/>
    <w:rsid w:val="004E0BF2"/>
    <w:rsid w:val="004E11D9"/>
    <w:rsid w:val="004E224C"/>
    <w:rsid w:val="004E24F1"/>
    <w:rsid w:val="004E3DFE"/>
    <w:rsid w:val="004E4EEE"/>
    <w:rsid w:val="004E4F66"/>
    <w:rsid w:val="004E4FB6"/>
    <w:rsid w:val="004E5663"/>
    <w:rsid w:val="004E57F0"/>
    <w:rsid w:val="004E58D3"/>
    <w:rsid w:val="004E5D1C"/>
    <w:rsid w:val="004E6D0E"/>
    <w:rsid w:val="004E79B2"/>
    <w:rsid w:val="004E7DE5"/>
    <w:rsid w:val="004F04E6"/>
    <w:rsid w:val="004F297B"/>
    <w:rsid w:val="004F2F67"/>
    <w:rsid w:val="004F3471"/>
    <w:rsid w:val="004F36CB"/>
    <w:rsid w:val="004F3AAE"/>
    <w:rsid w:val="004F3BEA"/>
    <w:rsid w:val="004F3D87"/>
    <w:rsid w:val="004F4BDD"/>
    <w:rsid w:val="004F5AE0"/>
    <w:rsid w:val="004F6184"/>
    <w:rsid w:val="005011D4"/>
    <w:rsid w:val="005020D7"/>
    <w:rsid w:val="005030CC"/>
    <w:rsid w:val="00504394"/>
    <w:rsid w:val="00504792"/>
    <w:rsid w:val="005048F2"/>
    <w:rsid w:val="00505162"/>
    <w:rsid w:val="0050536F"/>
    <w:rsid w:val="00505B98"/>
    <w:rsid w:val="0051069D"/>
    <w:rsid w:val="00511569"/>
    <w:rsid w:val="0051267B"/>
    <w:rsid w:val="005130E5"/>
    <w:rsid w:val="005134DE"/>
    <w:rsid w:val="00513A24"/>
    <w:rsid w:val="00513B1F"/>
    <w:rsid w:val="005157DB"/>
    <w:rsid w:val="00515F70"/>
    <w:rsid w:val="00520054"/>
    <w:rsid w:val="0052020E"/>
    <w:rsid w:val="005202EF"/>
    <w:rsid w:val="00520B49"/>
    <w:rsid w:val="005216DC"/>
    <w:rsid w:val="00521B15"/>
    <w:rsid w:val="005222FA"/>
    <w:rsid w:val="005226CB"/>
    <w:rsid w:val="005230C3"/>
    <w:rsid w:val="00523ED8"/>
    <w:rsid w:val="005273CC"/>
    <w:rsid w:val="00527503"/>
    <w:rsid w:val="00530932"/>
    <w:rsid w:val="0053136C"/>
    <w:rsid w:val="00531627"/>
    <w:rsid w:val="00531E9E"/>
    <w:rsid w:val="00533F49"/>
    <w:rsid w:val="00534A57"/>
    <w:rsid w:val="00537739"/>
    <w:rsid w:val="005379BC"/>
    <w:rsid w:val="00537BE1"/>
    <w:rsid w:val="00537D4F"/>
    <w:rsid w:val="00537F76"/>
    <w:rsid w:val="0054052C"/>
    <w:rsid w:val="00540B99"/>
    <w:rsid w:val="005413AD"/>
    <w:rsid w:val="00542837"/>
    <w:rsid w:val="00542C2D"/>
    <w:rsid w:val="00542CB1"/>
    <w:rsid w:val="00543284"/>
    <w:rsid w:val="00543800"/>
    <w:rsid w:val="00543B09"/>
    <w:rsid w:val="00545112"/>
    <w:rsid w:val="005458F9"/>
    <w:rsid w:val="00545ADE"/>
    <w:rsid w:val="00546AE4"/>
    <w:rsid w:val="0054754F"/>
    <w:rsid w:val="00547BFB"/>
    <w:rsid w:val="00547D91"/>
    <w:rsid w:val="0055001B"/>
    <w:rsid w:val="005505C6"/>
    <w:rsid w:val="00550D7C"/>
    <w:rsid w:val="00550E09"/>
    <w:rsid w:val="00552076"/>
    <w:rsid w:val="005532D4"/>
    <w:rsid w:val="005538FC"/>
    <w:rsid w:val="00553BC5"/>
    <w:rsid w:val="00553BDA"/>
    <w:rsid w:val="005557E7"/>
    <w:rsid w:val="00555EA5"/>
    <w:rsid w:val="00556619"/>
    <w:rsid w:val="0056037B"/>
    <w:rsid w:val="00560BCB"/>
    <w:rsid w:val="005610B8"/>
    <w:rsid w:val="005626D5"/>
    <w:rsid w:val="00563FCD"/>
    <w:rsid w:val="005640BF"/>
    <w:rsid w:val="0056415C"/>
    <w:rsid w:val="00564496"/>
    <w:rsid w:val="00570466"/>
    <w:rsid w:val="0057164B"/>
    <w:rsid w:val="00571D80"/>
    <w:rsid w:val="0057227C"/>
    <w:rsid w:val="00572C90"/>
    <w:rsid w:val="00576199"/>
    <w:rsid w:val="005763AB"/>
    <w:rsid w:val="00576EB5"/>
    <w:rsid w:val="0057731D"/>
    <w:rsid w:val="005775C0"/>
    <w:rsid w:val="005778E4"/>
    <w:rsid w:val="00577AD4"/>
    <w:rsid w:val="005807DE"/>
    <w:rsid w:val="00580AB5"/>
    <w:rsid w:val="0058380A"/>
    <w:rsid w:val="00583DE6"/>
    <w:rsid w:val="00585783"/>
    <w:rsid w:val="00585BDD"/>
    <w:rsid w:val="0058609A"/>
    <w:rsid w:val="005879EB"/>
    <w:rsid w:val="00590ECF"/>
    <w:rsid w:val="00590FA7"/>
    <w:rsid w:val="00591C50"/>
    <w:rsid w:val="005929D8"/>
    <w:rsid w:val="00592A82"/>
    <w:rsid w:val="00595264"/>
    <w:rsid w:val="00595359"/>
    <w:rsid w:val="0059539F"/>
    <w:rsid w:val="00596AA8"/>
    <w:rsid w:val="00597AE1"/>
    <w:rsid w:val="005A19C2"/>
    <w:rsid w:val="005A3098"/>
    <w:rsid w:val="005A4DBE"/>
    <w:rsid w:val="005A511D"/>
    <w:rsid w:val="005A540F"/>
    <w:rsid w:val="005A55AC"/>
    <w:rsid w:val="005A654D"/>
    <w:rsid w:val="005A695B"/>
    <w:rsid w:val="005A7224"/>
    <w:rsid w:val="005B2284"/>
    <w:rsid w:val="005B37F6"/>
    <w:rsid w:val="005B3EE5"/>
    <w:rsid w:val="005B40D3"/>
    <w:rsid w:val="005B49CA"/>
    <w:rsid w:val="005B56B5"/>
    <w:rsid w:val="005B5971"/>
    <w:rsid w:val="005B5A11"/>
    <w:rsid w:val="005B5AEB"/>
    <w:rsid w:val="005B7097"/>
    <w:rsid w:val="005B7328"/>
    <w:rsid w:val="005C0895"/>
    <w:rsid w:val="005C15A4"/>
    <w:rsid w:val="005C209C"/>
    <w:rsid w:val="005C2AF1"/>
    <w:rsid w:val="005C2E92"/>
    <w:rsid w:val="005C4C94"/>
    <w:rsid w:val="005C4EB9"/>
    <w:rsid w:val="005C5366"/>
    <w:rsid w:val="005C5BC3"/>
    <w:rsid w:val="005C7564"/>
    <w:rsid w:val="005D09D4"/>
    <w:rsid w:val="005D2079"/>
    <w:rsid w:val="005D2083"/>
    <w:rsid w:val="005D208B"/>
    <w:rsid w:val="005D2EA0"/>
    <w:rsid w:val="005D3054"/>
    <w:rsid w:val="005D54B5"/>
    <w:rsid w:val="005D571E"/>
    <w:rsid w:val="005D579D"/>
    <w:rsid w:val="005D5C89"/>
    <w:rsid w:val="005D5F21"/>
    <w:rsid w:val="005D6C36"/>
    <w:rsid w:val="005D77A7"/>
    <w:rsid w:val="005D78CC"/>
    <w:rsid w:val="005D7F3F"/>
    <w:rsid w:val="005E0210"/>
    <w:rsid w:val="005E02A2"/>
    <w:rsid w:val="005E0939"/>
    <w:rsid w:val="005E0F76"/>
    <w:rsid w:val="005E0FFA"/>
    <w:rsid w:val="005E19A6"/>
    <w:rsid w:val="005E23D9"/>
    <w:rsid w:val="005E2792"/>
    <w:rsid w:val="005E4921"/>
    <w:rsid w:val="005E57E2"/>
    <w:rsid w:val="005E62D3"/>
    <w:rsid w:val="005E6A67"/>
    <w:rsid w:val="005E6E9F"/>
    <w:rsid w:val="005E7C35"/>
    <w:rsid w:val="005F0606"/>
    <w:rsid w:val="005F0B5C"/>
    <w:rsid w:val="005F0D4E"/>
    <w:rsid w:val="005F0EDD"/>
    <w:rsid w:val="005F171E"/>
    <w:rsid w:val="005F234F"/>
    <w:rsid w:val="005F238B"/>
    <w:rsid w:val="005F26BB"/>
    <w:rsid w:val="005F3360"/>
    <w:rsid w:val="005F4185"/>
    <w:rsid w:val="005F4999"/>
    <w:rsid w:val="005F4CEB"/>
    <w:rsid w:val="005F4FCE"/>
    <w:rsid w:val="005F5639"/>
    <w:rsid w:val="005F571F"/>
    <w:rsid w:val="005F598F"/>
    <w:rsid w:val="005F64D2"/>
    <w:rsid w:val="005F6A57"/>
    <w:rsid w:val="005F74E6"/>
    <w:rsid w:val="005F772B"/>
    <w:rsid w:val="00601795"/>
    <w:rsid w:val="006017D8"/>
    <w:rsid w:val="00601846"/>
    <w:rsid w:val="00602D0B"/>
    <w:rsid w:val="00603A2A"/>
    <w:rsid w:val="00603E77"/>
    <w:rsid w:val="00604286"/>
    <w:rsid w:val="006059AD"/>
    <w:rsid w:val="006077EE"/>
    <w:rsid w:val="006113B6"/>
    <w:rsid w:val="00611AE9"/>
    <w:rsid w:val="00612A48"/>
    <w:rsid w:val="006133D0"/>
    <w:rsid w:val="0061377E"/>
    <w:rsid w:val="00613FE1"/>
    <w:rsid w:val="00614A47"/>
    <w:rsid w:val="006151D8"/>
    <w:rsid w:val="00615541"/>
    <w:rsid w:val="006161A4"/>
    <w:rsid w:val="006167E4"/>
    <w:rsid w:val="006168CF"/>
    <w:rsid w:val="00620D4E"/>
    <w:rsid w:val="00621229"/>
    <w:rsid w:val="006215E4"/>
    <w:rsid w:val="006220F0"/>
    <w:rsid w:val="00623137"/>
    <w:rsid w:val="00623697"/>
    <w:rsid w:val="00623BE0"/>
    <w:rsid w:val="006242C5"/>
    <w:rsid w:val="00624B36"/>
    <w:rsid w:val="00625188"/>
    <w:rsid w:val="00625401"/>
    <w:rsid w:val="00627B90"/>
    <w:rsid w:val="00631257"/>
    <w:rsid w:val="00632558"/>
    <w:rsid w:val="006335F1"/>
    <w:rsid w:val="006338B0"/>
    <w:rsid w:val="00634050"/>
    <w:rsid w:val="00635A63"/>
    <w:rsid w:val="00636E1E"/>
    <w:rsid w:val="006378B8"/>
    <w:rsid w:val="006378F4"/>
    <w:rsid w:val="006379A4"/>
    <w:rsid w:val="00637F16"/>
    <w:rsid w:val="00640161"/>
    <w:rsid w:val="00641567"/>
    <w:rsid w:val="00642DEB"/>
    <w:rsid w:val="006436D7"/>
    <w:rsid w:val="00643721"/>
    <w:rsid w:val="0064412B"/>
    <w:rsid w:val="00644C0C"/>
    <w:rsid w:val="00644FBB"/>
    <w:rsid w:val="00645578"/>
    <w:rsid w:val="0064687A"/>
    <w:rsid w:val="00647341"/>
    <w:rsid w:val="006476C9"/>
    <w:rsid w:val="006477E7"/>
    <w:rsid w:val="006478A0"/>
    <w:rsid w:val="0065090C"/>
    <w:rsid w:val="00651992"/>
    <w:rsid w:val="00651E04"/>
    <w:rsid w:val="00652072"/>
    <w:rsid w:val="00653679"/>
    <w:rsid w:val="006542E2"/>
    <w:rsid w:val="00654456"/>
    <w:rsid w:val="00655B14"/>
    <w:rsid w:val="00655B1D"/>
    <w:rsid w:val="0065652C"/>
    <w:rsid w:val="00656686"/>
    <w:rsid w:val="0066002E"/>
    <w:rsid w:val="0066040E"/>
    <w:rsid w:val="0066317C"/>
    <w:rsid w:val="006632D8"/>
    <w:rsid w:val="00663FE1"/>
    <w:rsid w:val="006648C3"/>
    <w:rsid w:val="00665D86"/>
    <w:rsid w:val="00666768"/>
    <w:rsid w:val="00666A36"/>
    <w:rsid w:val="006677A0"/>
    <w:rsid w:val="0067101B"/>
    <w:rsid w:val="00671A74"/>
    <w:rsid w:val="00672AFA"/>
    <w:rsid w:val="00672CF5"/>
    <w:rsid w:val="00674208"/>
    <w:rsid w:val="00674A25"/>
    <w:rsid w:val="00675631"/>
    <w:rsid w:val="0067608F"/>
    <w:rsid w:val="006764DD"/>
    <w:rsid w:val="0067670E"/>
    <w:rsid w:val="00680F33"/>
    <w:rsid w:val="00681059"/>
    <w:rsid w:val="00681846"/>
    <w:rsid w:val="00682526"/>
    <w:rsid w:val="00683111"/>
    <w:rsid w:val="00683B7F"/>
    <w:rsid w:val="006843CB"/>
    <w:rsid w:val="00684A30"/>
    <w:rsid w:val="0068606C"/>
    <w:rsid w:val="00686776"/>
    <w:rsid w:val="006870E4"/>
    <w:rsid w:val="00687E7D"/>
    <w:rsid w:val="00691CDB"/>
    <w:rsid w:val="00692573"/>
    <w:rsid w:val="00692731"/>
    <w:rsid w:val="00692DF3"/>
    <w:rsid w:val="00693D06"/>
    <w:rsid w:val="0069468C"/>
    <w:rsid w:val="00694B2D"/>
    <w:rsid w:val="006955C7"/>
    <w:rsid w:val="0069565A"/>
    <w:rsid w:val="006975B7"/>
    <w:rsid w:val="006977B2"/>
    <w:rsid w:val="006A05DC"/>
    <w:rsid w:val="006A1ACF"/>
    <w:rsid w:val="006A249B"/>
    <w:rsid w:val="006A2825"/>
    <w:rsid w:val="006A2DA6"/>
    <w:rsid w:val="006A36E1"/>
    <w:rsid w:val="006A3882"/>
    <w:rsid w:val="006A4F9C"/>
    <w:rsid w:val="006A57B8"/>
    <w:rsid w:val="006A6026"/>
    <w:rsid w:val="006A6129"/>
    <w:rsid w:val="006A7BFD"/>
    <w:rsid w:val="006B1181"/>
    <w:rsid w:val="006B1D9B"/>
    <w:rsid w:val="006B1FC2"/>
    <w:rsid w:val="006B38D3"/>
    <w:rsid w:val="006B495B"/>
    <w:rsid w:val="006B4E1E"/>
    <w:rsid w:val="006B52E4"/>
    <w:rsid w:val="006B5681"/>
    <w:rsid w:val="006B64E8"/>
    <w:rsid w:val="006B7D29"/>
    <w:rsid w:val="006C0774"/>
    <w:rsid w:val="006C09AB"/>
    <w:rsid w:val="006C0D21"/>
    <w:rsid w:val="006C1BB5"/>
    <w:rsid w:val="006C3646"/>
    <w:rsid w:val="006C3F52"/>
    <w:rsid w:val="006C48F9"/>
    <w:rsid w:val="006C5EE8"/>
    <w:rsid w:val="006C60B0"/>
    <w:rsid w:val="006C6AFE"/>
    <w:rsid w:val="006C6F7C"/>
    <w:rsid w:val="006C710E"/>
    <w:rsid w:val="006C7162"/>
    <w:rsid w:val="006C7565"/>
    <w:rsid w:val="006C7B1B"/>
    <w:rsid w:val="006D01BD"/>
    <w:rsid w:val="006D1A20"/>
    <w:rsid w:val="006D2C0C"/>
    <w:rsid w:val="006D47D8"/>
    <w:rsid w:val="006D4838"/>
    <w:rsid w:val="006D4E5E"/>
    <w:rsid w:val="006D6954"/>
    <w:rsid w:val="006D6FCD"/>
    <w:rsid w:val="006D7607"/>
    <w:rsid w:val="006D7C0F"/>
    <w:rsid w:val="006E1835"/>
    <w:rsid w:val="006E1884"/>
    <w:rsid w:val="006E1E40"/>
    <w:rsid w:val="006E1F50"/>
    <w:rsid w:val="006E203A"/>
    <w:rsid w:val="006E230E"/>
    <w:rsid w:val="006E682F"/>
    <w:rsid w:val="006E6B51"/>
    <w:rsid w:val="006E707C"/>
    <w:rsid w:val="006F0518"/>
    <w:rsid w:val="006F1BDA"/>
    <w:rsid w:val="006F302E"/>
    <w:rsid w:val="006F4415"/>
    <w:rsid w:val="006F4A77"/>
    <w:rsid w:val="006F5087"/>
    <w:rsid w:val="006F5C8C"/>
    <w:rsid w:val="006F6199"/>
    <w:rsid w:val="006F6E21"/>
    <w:rsid w:val="006F6F42"/>
    <w:rsid w:val="006F77EB"/>
    <w:rsid w:val="00700E0D"/>
    <w:rsid w:val="00701588"/>
    <w:rsid w:val="00701EE3"/>
    <w:rsid w:val="00702128"/>
    <w:rsid w:val="00702D8F"/>
    <w:rsid w:val="00704752"/>
    <w:rsid w:val="00704B1F"/>
    <w:rsid w:val="00704D00"/>
    <w:rsid w:val="00704F3D"/>
    <w:rsid w:val="00705A5B"/>
    <w:rsid w:val="007063B2"/>
    <w:rsid w:val="00707A9D"/>
    <w:rsid w:val="007115BF"/>
    <w:rsid w:val="00712419"/>
    <w:rsid w:val="007126CA"/>
    <w:rsid w:val="00713392"/>
    <w:rsid w:val="007136DB"/>
    <w:rsid w:val="007139A1"/>
    <w:rsid w:val="00713B50"/>
    <w:rsid w:val="00714E18"/>
    <w:rsid w:val="00715903"/>
    <w:rsid w:val="00716A6C"/>
    <w:rsid w:val="0071762F"/>
    <w:rsid w:val="00717F46"/>
    <w:rsid w:val="00720458"/>
    <w:rsid w:val="00720AD9"/>
    <w:rsid w:val="00720EE6"/>
    <w:rsid w:val="00721134"/>
    <w:rsid w:val="00721EB3"/>
    <w:rsid w:val="007237E9"/>
    <w:rsid w:val="0072453C"/>
    <w:rsid w:val="0072538A"/>
    <w:rsid w:val="00725514"/>
    <w:rsid w:val="0072566E"/>
    <w:rsid w:val="007273D0"/>
    <w:rsid w:val="00727593"/>
    <w:rsid w:val="00730853"/>
    <w:rsid w:val="00730D33"/>
    <w:rsid w:val="00730EC7"/>
    <w:rsid w:val="007318B5"/>
    <w:rsid w:val="00731CA8"/>
    <w:rsid w:val="007322D0"/>
    <w:rsid w:val="00732FF0"/>
    <w:rsid w:val="0073367B"/>
    <w:rsid w:val="007345B8"/>
    <w:rsid w:val="00734D8A"/>
    <w:rsid w:val="00734EC1"/>
    <w:rsid w:val="00735C9D"/>
    <w:rsid w:val="007365A2"/>
    <w:rsid w:val="00736DA2"/>
    <w:rsid w:val="00737058"/>
    <w:rsid w:val="00740349"/>
    <w:rsid w:val="0074218A"/>
    <w:rsid w:val="00742FF8"/>
    <w:rsid w:val="007439A2"/>
    <w:rsid w:val="00743DB2"/>
    <w:rsid w:val="00743F82"/>
    <w:rsid w:val="007444E7"/>
    <w:rsid w:val="00744C4D"/>
    <w:rsid w:val="00744E08"/>
    <w:rsid w:val="00744E2A"/>
    <w:rsid w:val="0074621A"/>
    <w:rsid w:val="007473C2"/>
    <w:rsid w:val="007506BA"/>
    <w:rsid w:val="007509A1"/>
    <w:rsid w:val="00750CE0"/>
    <w:rsid w:val="007515DE"/>
    <w:rsid w:val="007544CC"/>
    <w:rsid w:val="007544E2"/>
    <w:rsid w:val="00754D61"/>
    <w:rsid w:val="00754EF1"/>
    <w:rsid w:val="00755451"/>
    <w:rsid w:val="00757434"/>
    <w:rsid w:val="00757EBE"/>
    <w:rsid w:val="0076028E"/>
    <w:rsid w:val="00760ED0"/>
    <w:rsid w:val="00760EE2"/>
    <w:rsid w:val="00761167"/>
    <w:rsid w:val="00762D01"/>
    <w:rsid w:val="00764E71"/>
    <w:rsid w:val="00765506"/>
    <w:rsid w:val="00765929"/>
    <w:rsid w:val="00765FC0"/>
    <w:rsid w:val="00770D60"/>
    <w:rsid w:val="00771EF9"/>
    <w:rsid w:val="0077450C"/>
    <w:rsid w:val="0077554E"/>
    <w:rsid w:val="00775BC4"/>
    <w:rsid w:val="00776D4C"/>
    <w:rsid w:val="00776FCB"/>
    <w:rsid w:val="00780AA5"/>
    <w:rsid w:val="00781D20"/>
    <w:rsid w:val="00781E9D"/>
    <w:rsid w:val="007836AB"/>
    <w:rsid w:val="00783D78"/>
    <w:rsid w:val="007846F6"/>
    <w:rsid w:val="00785B60"/>
    <w:rsid w:val="00790F5D"/>
    <w:rsid w:val="00791DA4"/>
    <w:rsid w:val="0079373F"/>
    <w:rsid w:val="00793F70"/>
    <w:rsid w:val="00793FB5"/>
    <w:rsid w:val="00794226"/>
    <w:rsid w:val="00794F02"/>
    <w:rsid w:val="00796E50"/>
    <w:rsid w:val="007978EE"/>
    <w:rsid w:val="00797F94"/>
    <w:rsid w:val="007A0C76"/>
    <w:rsid w:val="007A24E6"/>
    <w:rsid w:val="007A2552"/>
    <w:rsid w:val="007A2994"/>
    <w:rsid w:val="007A3EC6"/>
    <w:rsid w:val="007A4A09"/>
    <w:rsid w:val="007A4C10"/>
    <w:rsid w:val="007A576F"/>
    <w:rsid w:val="007A5801"/>
    <w:rsid w:val="007A60DB"/>
    <w:rsid w:val="007A6CD3"/>
    <w:rsid w:val="007A7A17"/>
    <w:rsid w:val="007B001E"/>
    <w:rsid w:val="007B0C51"/>
    <w:rsid w:val="007B236E"/>
    <w:rsid w:val="007B3AD6"/>
    <w:rsid w:val="007B3F53"/>
    <w:rsid w:val="007B4686"/>
    <w:rsid w:val="007B60AF"/>
    <w:rsid w:val="007B685B"/>
    <w:rsid w:val="007B6D4A"/>
    <w:rsid w:val="007B757E"/>
    <w:rsid w:val="007C098E"/>
    <w:rsid w:val="007C0A72"/>
    <w:rsid w:val="007C0CD7"/>
    <w:rsid w:val="007C0F67"/>
    <w:rsid w:val="007C20E6"/>
    <w:rsid w:val="007C362F"/>
    <w:rsid w:val="007C37BF"/>
    <w:rsid w:val="007C4886"/>
    <w:rsid w:val="007C4E65"/>
    <w:rsid w:val="007C5114"/>
    <w:rsid w:val="007C7001"/>
    <w:rsid w:val="007C7299"/>
    <w:rsid w:val="007D22BE"/>
    <w:rsid w:val="007D265C"/>
    <w:rsid w:val="007D28EE"/>
    <w:rsid w:val="007D3C8C"/>
    <w:rsid w:val="007D64A1"/>
    <w:rsid w:val="007D7552"/>
    <w:rsid w:val="007E0A7B"/>
    <w:rsid w:val="007E0B36"/>
    <w:rsid w:val="007E1C08"/>
    <w:rsid w:val="007E2634"/>
    <w:rsid w:val="007E280F"/>
    <w:rsid w:val="007E2C6D"/>
    <w:rsid w:val="007E2CAA"/>
    <w:rsid w:val="007E2D75"/>
    <w:rsid w:val="007E38E2"/>
    <w:rsid w:val="007E4359"/>
    <w:rsid w:val="007E4954"/>
    <w:rsid w:val="007E4CA3"/>
    <w:rsid w:val="007E6973"/>
    <w:rsid w:val="007E75C6"/>
    <w:rsid w:val="007F0DE3"/>
    <w:rsid w:val="007F2352"/>
    <w:rsid w:val="007F245F"/>
    <w:rsid w:val="007F2ECC"/>
    <w:rsid w:val="007F35E6"/>
    <w:rsid w:val="007F3600"/>
    <w:rsid w:val="007F39E2"/>
    <w:rsid w:val="007F3C5E"/>
    <w:rsid w:val="007F4413"/>
    <w:rsid w:val="007F51C7"/>
    <w:rsid w:val="007F5557"/>
    <w:rsid w:val="007F59E6"/>
    <w:rsid w:val="007F5F9A"/>
    <w:rsid w:val="007F6988"/>
    <w:rsid w:val="007F6994"/>
    <w:rsid w:val="007F6D5C"/>
    <w:rsid w:val="007F6E55"/>
    <w:rsid w:val="007F6E7F"/>
    <w:rsid w:val="007F7C12"/>
    <w:rsid w:val="00800E3E"/>
    <w:rsid w:val="008013CA"/>
    <w:rsid w:val="00802EC1"/>
    <w:rsid w:val="008030E5"/>
    <w:rsid w:val="00804F32"/>
    <w:rsid w:val="0080651E"/>
    <w:rsid w:val="00806EB5"/>
    <w:rsid w:val="008073C8"/>
    <w:rsid w:val="008074F2"/>
    <w:rsid w:val="00807776"/>
    <w:rsid w:val="008123C1"/>
    <w:rsid w:val="0081325B"/>
    <w:rsid w:val="00813354"/>
    <w:rsid w:val="008133C8"/>
    <w:rsid w:val="00813ED0"/>
    <w:rsid w:val="008145B8"/>
    <w:rsid w:val="0081489E"/>
    <w:rsid w:val="00816164"/>
    <w:rsid w:val="008161BA"/>
    <w:rsid w:val="0081670D"/>
    <w:rsid w:val="00817316"/>
    <w:rsid w:val="0082049E"/>
    <w:rsid w:val="00820AF4"/>
    <w:rsid w:val="00820B28"/>
    <w:rsid w:val="008223FE"/>
    <w:rsid w:val="00822665"/>
    <w:rsid w:val="00822880"/>
    <w:rsid w:val="00823513"/>
    <w:rsid w:val="00823C64"/>
    <w:rsid w:val="00823CC4"/>
    <w:rsid w:val="00824E0D"/>
    <w:rsid w:val="0082537E"/>
    <w:rsid w:val="008258DA"/>
    <w:rsid w:val="008263E3"/>
    <w:rsid w:val="0082647D"/>
    <w:rsid w:val="00826521"/>
    <w:rsid w:val="00826E36"/>
    <w:rsid w:val="008278D8"/>
    <w:rsid w:val="00830CCE"/>
    <w:rsid w:val="008313A4"/>
    <w:rsid w:val="00831FD3"/>
    <w:rsid w:val="008322DD"/>
    <w:rsid w:val="0083489D"/>
    <w:rsid w:val="00834BCC"/>
    <w:rsid w:val="00834F9C"/>
    <w:rsid w:val="00835697"/>
    <w:rsid w:val="0083594E"/>
    <w:rsid w:val="008361FB"/>
    <w:rsid w:val="00836EB4"/>
    <w:rsid w:val="00840631"/>
    <w:rsid w:val="00840B73"/>
    <w:rsid w:val="00840D08"/>
    <w:rsid w:val="008417A5"/>
    <w:rsid w:val="0084234B"/>
    <w:rsid w:val="00842D0E"/>
    <w:rsid w:val="00843902"/>
    <w:rsid w:val="00843F34"/>
    <w:rsid w:val="0084406B"/>
    <w:rsid w:val="008441AB"/>
    <w:rsid w:val="008447F9"/>
    <w:rsid w:val="00844E87"/>
    <w:rsid w:val="00844FC9"/>
    <w:rsid w:val="00846002"/>
    <w:rsid w:val="008466CA"/>
    <w:rsid w:val="00850082"/>
    <w:rsid w:val="00850E25"/>
    <w:rsid w:val="00850E79"/>
    <w:rsid w:val="00851139"/>
    <w:rsid w:val="00852D58"/>
    <w:rsid w:val="008533EB"/>
    <w:rsid w:val="00853902"/>
    <w:rsid w:val="00853B66"/>
    <w:rsid w:val="0085508B"/>
    <w:rsid w:val="00856E93"/>
    <w:rsid w:val="008606F9"/>
    <w:rsid w:val="00860CCC"/>
    <w:rsid w:val="00861235"/>
    <w:rsid w:val="00861CDF"/>
    <w:rsid w:val="008628B1"/>
    <w:rsid w:val="008633B2"/>
    <w:rsid w:val="00864AF6"/>
    <w:rsid w:val="00865066"/>
    <w:rsid w:val="00865188"/>
    <w:rsid w:val="00866639"/>
    <w:rsid w:val="00866A55"/>
    <w:rsid w:val="008708CB"/>
    <w:rsid w:val="00870CE3"/>
    <w:rsid w:val="00871741"/>
    <w:rsid w:val="0087183F"/>
    <w:rsid w:val="00871A2F"/>
    <w:rsid w:val="00874084"/>
    <w:rsid w:val="0087466C"/>
    <w:rsid w:val="00874F35"/>
    <w:rsid w:val="0087615F"/>
    <w:rsid w:val="00876DF4"/>
    <w:rsid w:val="008773E8"/>
    <w:rsid w:val="008810ED"/>
    <w:rsid w:val="00881877"/>
    <w:rsid w:val="00882B35"/>
    <w:rsid w:val="00882F30"/>
    <w:rsid w:val="00885A6B"/>
    <w:rsid w:val="00886ECD"/>
    <w:rsid w:val="00887613"/>
    <w:rsid w:val="00890F85"/>
    <w:rsid w:val="008910C3"/>
    <w:rsid w:val="00891292"/>
    <w:rsid w:val="00893652"/>
    <w:rsid w:val="0089450C"/>
    <w:rsid w:val="00894601"/>
    <w:rsid w:val="00894AF9"/>
    <w:rsid w:val="00896288"/>
    <w:rsid w:val="0089630E"/>
    <w:rsid w:val="00896951"/>
    <w:rsid w:val="008979BF"/>
    <w:rsid w:val="00897D8A"/>
    <w:rsid w:val="008A0494"/>
    <w:rsid w:val="008A072C"/>
    <w:rsid w:val="008A1A7E"/>
    <w:rsid w:val="008A2158"/>
    <w:rsid w:val="008A26A7"/>
    <w:rsid w:val="008A2AFE"/>
    <w:rsid w:val="008A2BC6"/>
    <w:rsid w:val="008A400F"/>
    <w:rsid w:val="008A405C"/>
    <w:rsid w:val="008A478D"/>
    <w:rsid w:val="008A5370"/>
    <w:rsid w:val="008A57B7"/>
    <w:rsid w:val="008A5E46"/>
    <w:rsid w:val="008A7142"/>
    <w:rsid w:val="008A7288"/>
    <w:rsid w:val="008A766B"/>
    <w:rsid w:val="008A7828"/>
    <w:rsid w:val="008B043F"/>
    <w:rsid w:val="008B0883"/>
    <w:rsid w:val="008B0F94"/>
    <w:rsid w:val="008B1521"/>
    <w:rsid w:val="008B2141"/>
    <w:rsid w:val="008B32DC"/>
    <w:rsid w:val="008B3BC9"/>
    <w:rsid w:val="008B4096"/>
    <w:rsid w:val="008B4899"/>
    <w:rsid w:val="008B4AB6"/>
    <w:rsid w:val="008B5E13"/>
    <w:rsid w:val="008B6FA8"/>
    <w:rsid w:val="008B7CA2"/>
    <w:rsid w:val="008C03DD"/>
    <w:rsid w:val="008C0643"/>
    <w:rsid w:val="008C1268"/>
    <w:rsid w:val="008C1D62"/>
    <w:rsid w:val="008C340F"/>
    <w:rsid w:val="008C3989"/>
    <w:rsid w:val="008C40BE"/>
    <w:rsid w:val="008C4854"/>
    <w:rsid w:val="008C5A64"/>
    <w:rsid w:val="008C6AF6"/>
    <w:rsid w:val="008C6E12"/>
    <w:rsid w:val="008C737A"/>
    <w:rsid w:val="008C7F28"/>
    <w:rsid w:val="008D0144"/>
    <w:rsid w:val="008D07B6"/>
    <w:rsid w:val="008D1C4B"/>
    <w:rsid w:val="008D2C59"/>
    <w:rsid w:val="008D3627"/>
    <w:rsid w:val="008D3E80"/>
    <w:rsid w:val="008D3FE4"/>
    <w:rsid w:val="008D535B"/>
    <w:rsid w:val="008D571F"/>
    <w:rsid w:val="008D5B2B"/>
    <w:rsid w:val="008D616A"/>
    <w:rsid w:val="008D7076"/>
    <w:rsid w:val="008D712E"/>
    <w:rsid w:val="008D7413"/>
    <w:rsid w:val="008D792B"/>
    <w:rsid w:val="008E2794"/>
    <w:rsid w:val="008E3490"/>
    <w:rsid w:val="008E4208"/>
    <w:rsid w:val="008E53F0"/>
    <w:rsid w:val="008E62EC"/>
    <w:rsid w:val="008E63EF"/>
    <w:rsid w:val="008E700F"/>
    <w:rsid w:val="008F31A7"/>
    <w:rsid w:val="008F3E7E"/>
    <w:rsid w:val="008F4E9C"/>
    <w:rsid w:val="008F5FD6"/>
    <w:rsid w:val="008F66AA"/>
    <w:rsid w:val="008F6BFE"/>
    <w:rsid w:val="008F74BC"/>
    <w:rsid w:val="008F7AEE"/>
    <w:rsid w:val="00900E21"/>
    <w:rsid w:val="00901140"/>
    <w:rsid w:val="009015E1"/>
    <w:rsid w:val="00902B16"/>
    <w:rsid w:val="0090319F"/>
    <w:rsid w:val="00903B5E"/>
    <w:rsid w:val="00904EB0"/>
    <w:rsid w:val="00904F12"/>
    <w:rsid w:val="00907456"/>
    <w:rsid w:val="00910459"/>
    <w:rsid w:val="00910634"/>
    <w:rsid w:val="009113A8"/>
    <w:rsid w:val="009127A5"/>
    <w:rsid w:val="00913D0F"/>
    <w:rsid w:val="00914B91"/>
    <w:rsid w:val="009158C4"/>
    <w:rsid w:val="00916B2A"/>
    <w:rsid w:val="00920B2A"/>
    <w:rsid w:val="00920D23"/>
    <w:rsid w:val="00922F70"/>
    <w:rsid w:val="00923454"/>
    <w:rsid w:val="00923920"/>
    <w:rsid w:val="00924E0F"/>
    <w:rsid w:val="00926720"/>
    <w:rsid w:val="00926DC2"/>
    <w:rsid w:val="0093031F"/>
    <w:rsid w:val="0093036B"/>
    <w:rsid w:val="00930A8F"/>
    <w:rsid w:val="00930E92"/>
    <w:rsid w:val="0093133C"/>
    <w:rsid w:val="00932173"/>
    <w:rsid w:val="009341DB"/>
    <w:rsid w:val="00936BC3"/>
    <w:rsid w:val="0093768B"/>
    <w:rsid w:val="009400F5"/>
    <w:rsid w:val="00940F92"/>
    <w:rsid w:val="00942062"/>
    <w:rsid w:val="00942DDC"/>
    <w:rsid w:val="00944C40"/>
    <w:rsid w:val="00945B22"/>
    <w:rsid w:val="00946471"/>
    <w:rsid w:val="00951720"/>
    <w:rsid w:val="00951E72"/>
    <w:rsid w:val="00951F05"/>
    <w:rsid w:val="009522BD"/>
    <w:rsid w:val="009529A4"/>
    <w:rsid w:val="00952C8D"/>
    <w:rsid w:val="00952FD4"/>
    <w:rsid w:val="0095370C"/>
    <w:rsid w:val="009538E6"/>
    <w:rsid w:val="00953A7F"/>
    <w:rsid w:val="00954AC7"/>
    <w:rsid w:val="00954F63"/>
    <w:rsid w:val="00954FF7"/>
    <w:rsid w:val="0095518F"/>
    <w:rsid w:val="0095563A"/>
    <w:rsid w:val="00956EB4"/>
    <w:rsid w:val="009579FD"/>
    <w:rsid w:val="00960262"/>
    <w:rsid w:val="009605D0"/>
    <w:rsid w:val="00961729"/>
    <w:rsid w:val="00961DB5"/>
    <w:rsid w:val="00962EE7"/>
    <w:rsid w:val="00964716"/>
    <w:rsid w:val="0096576E"/>
    <w:rsid w:val="00965D0D"/>
    <w:rsid w:val="00967110"/>
    <w:rsid w:val="009672B1"/>
    <w:rsid w:val="00967DB6"/>
    <w:rsid w:val="009701F6"/>
    <w:rsid w:val="00971845"/>
    <w:rsid w:val="00972C68"/>
    <w:rsid w:val="00972CCA"/>
    <w:rsid w:val="00972D76"/>
    <w:rsid w:val="00972EF3"/>
    <w:rsid w:val="00973444"/>
    <w:rsid w:val="00974B61"/>
    <w:rsid w:val="00974E1F"/>
    <w:rsid w:val="0097571C"/>
    <w:rsid w:val="009803E7"/>
    <w:rsid w:val="0098490B"/>
    <w:rsid w:val="00984A46"/>
    <w:rsid w:val="00985EFC"/>
    <w:rsid w:val="0098798D"/>
    <w:rsid w:val="00991252"/>
    <w:rsid w:val="00991BE0"/>
    <w:rsid w:val="00992A5B"/>
    <w:rsid w:val="009946DC"/>
    <w:rsid w:val="0099564E"/>
    <w:rsid w:val="0099638D"/>
    <w:rsid w:val="00996888"/>
    <w:rsid w:val="009A081C"/>
    <w:rsid w:val="009A0AA9"/>
    <w:rsid w:val="009A1174"/>
    <w:rsid w:val="009A129E"/>
    <w:rsid w:val="009A27CC"/>
    <w:rsid w:val="009A385E"/>
    <w:rsid w:val="009A3FC3"/>
    <w:rsid w:val="009A5650"/>
    <w:rsid w:val="009A6F72"/>
    <w:rsid w:val="009A787E"/>
    <w:rsid w:val="009A7C3D"/>
    <w:rsid w:val="009A7C45"/>
    <w:rsid w:val="009A7CBD"/>
    <w:rsid w:val="009B0002"/>
    <w:rsid w:val="009B40AC"/>
    <w:rsid w:val="009B44E3"/>
    <w:rsid w:val="009B702B"/>
    <w:rsid w:val="009B7D38"/>
    <w:rsid w:val="009C0251"/>
    <w:rsid w:val="009C0BDA"/>
    <w:rsid w:val="009C108A"/>
    <w:rsid w:val="009C1C41"/>
    <w:rsid w:val="009C2561"/>
    <w:rsid w:val="009C2585"/>
    <w:rsid w:val="009C3A99"/>
    <w:rsid w:val="009C473E"/>
    <w:rsid w:val="009C5923"/>
    <w:rsid w:val="009C5AF5"/>
    <w:rsid w:val="009C6461"/>
    <w:rsid w:val="009C684A"/>
    <w:rsid w:val="009C6F27"/>
    <w:rsid w:val="009D0FEC"/>
    <w:rsid w:val="009D29C6"/>
    <w:rsid w:val="009D41DC"/>
    <w:rsid w:val="009D4D16"/>
    <w:rsid w:val="009D5400"/>
    <w:rsid w:val="009D72B3"/>
    <w:rsid w:val="009D75F3"/>
    <w:rsid w:val="009E1603"/>
    <w:rsid w:val="009E270A"/>
    <w:rsid w:val="009E2F14"/>
    <w:rsid w:val="009E3C53"/>
    <w:rsid w:val="009E4854"/>
    <w:rsid w:val="009E4CC2"/>
    <w:rsid w:val="009E7871"/>
    <w:rsid w:val="009E7E8F"/>
    <w:rsid w:val="009F0287"/>
    <w:rsid w:val="009F0F2D"/>
    <w:rsid w:val="009F20AF"/>
    <w:rsid w:val="009F20FF"/>
    <w:rsid w:val="009F2E1C"/>
    <w:rsid w:val="009F4F6D"/>
    <w:rsid w:val="009F5659"/>
    <w:rsid w:val="009F61C9"/>
    <w:rsid w:val="009F655F"/>
    <w:rsid w:val="009F7024"/>
    <w:rsid w:val="009F7377"/>
    <w:rsid w:val="00A00BB2"/>
    <w:rsid w:val="00A024EE"/>
    <w:rsid w:val="00A04F2C"/>
    <w:rsid w:val="00A07529"/>
    <w:rsid w:val="00A10269"/>
    <w:rsid w:val="00A10665"/>
    <w:rsid w:val="00A10B6E"/>
    <w:rsid w:val="00A12A4F"/>
    <w:rsid w:val="00A14F05"/>
    <w:rsid w:val="00A162B7"/>
    <w:rsid w:val="00A16AA8"/>
    <w:rsid w:val="00A2057F"/>
    <w:rsid w:val="00A21A19"/>
    <w:rsid w:val="00A21BE1"/>
    <w:rsid w:val="00A231E1"/>
    <w:rsid w:val="00A23E95"/>
    <w:rsid w:val="00A23EC7"/>
    <w:rsid w:val="00A26C0C"/>
    <w:rsid w:val="00A26C26"/>
    <w:rsid w:val="00A272BB"/>
    <w:rsid w:val="00A27625"/>
    <w:rsid w:val="00A279A9"/>
    <w:rsid w:val="00A309B7"/>
    <w:rsid w:val="00A30A40"/>
    <w:rsid w:val="00A30CD6"/>
    <w:rsid w:val="00A30D7B"/>
    <w:rsid w:val="00A31339"/>
    <w:rsid w:val="00A31450"/>
    <w:rsid w:val="00A31ADA"/>
    <w:rsid w:val="00A31B5D"/>
    <w:rsid w:val="00A31B84"/>
    <w:rsid w:val="00A31B8E"/>
    <w:rsid w:val="00A3385E"/>
    <w:rsid w:val="00A34782"/>
    <w:rsid w:val="00A36C58"/>
    <w:rsid w:val="00A3732A"/>
    <w:rsid w:val="00A375E2"/>
    <w:rsid w:val="00A42FBD"/>
    <w:rsid w:val="00A42FC1"/>
    <w:rsid w:val="00A437ED"/>
    <w:rsid w:val="00A442D0"/>
    <w:rsid w:val="00A46266"/>
    <w:rsid w:val="00A46DDB"/>
    <w:rsid w:val="00A47AEA"/>
    <w:rsid w:val="00A50A6D"/>
    <w:rsid w:val="00A51099"/>
    <w:rsid w:val="00A51D31"/>
    <w:rsid w:val="00A51E93"/>
    <w:rsid w:val="00A520A7"/>
    <w:rsid w:val="00A523ED"/>
    <w:rsid w:val="00A5312B"/>
    <w:rsid w:val="00A53DD1"/>
    <w:rsid w:val="00A5401B"/>
    <w:rsid w:val="00A54DD0"/>
    <w:rsid w:val="00A55048"/>
    <w:rsid w:val="00A55284"/>
    <w:rsid w:val="00A55F51"/>
    <w:rsid w:val="00A5637F"/>
    <w:rsid w:val="00A5666A"/>
    <w:rsid w:val="00A60694"/>
    <w:rsid w:val="00A60A0D"/>
    <w:rsid w:val="00A60B39"/>
    <w:rsid w:val="00A61417"/>
    <w:rsid w:val="00A6353F"/>
    <w:rsid w:val="00A63E46"/>
    <w:rsid w:val="00A63FE6"/>
    <w:rsid w:val="00A647E3"/>
    <w:rsid w:val="00A64EFF"/>
    <w:rsid w:val="00A65DEB"/>
    <w:rsid w:val="00A66101"/>
    <w:rsid w:val="00A677FC"/>
    <w:rsid w:val="00A67A3A"/>
    <w:rsid w:val="00A67C6A"/>
    <w:rsid w:val="00A704BD"/>
    <w:rsid w:val="00A711DB"/>
    <w:rsid w:val="00A71B91"/>
    <w:rsid w:val="00A71DFE"/>
    <w:rsid w:val="00A74839"/>
    <w:rsid w:val="00A76345"/>
    <w:rsid w:val="00A76370"/>
    <w:rsid w:val="00A76508"/>
    <w:rsid w:val="00A76E5E"/>
    <w:rsid w:val="00A76E62"/>
    <w:rsid w:val="00A7707B"/>
    <w:rsid w:val="00A7761D"/>
    <w:rsid w:val="00A80243"/>
    <w:rsid w:val="00A802F6"/>
    <w:rsid w:val="00A80FB5"/>
    <w:rsid w:val="00A81A87"/>
    <w:rsid w:val="00A821FB"/>
    <w:rsid w:val="00A82F61"/>
    <w:rsid w:val="00A83074"/>
    <w:rsid w:val="00A83DDF"/>
    <w:rsid w:val="00A83F83"/>
    <w:rsid w:val="00A845C4"/>
    <w:rsid w:val="00A8520A"/>
    <w:rsid w:val="00A85CB9"/>
    <w:rsid w:val="00A86073"/>
    <w:rsid w:val="00A86251"/>
    <w:rsid w:val="00A879F4"/>
    <w:rsid w:val="00A87D44"/>
    <w:rsid w:val="00A87F83"/>
    <w:rsid w:val="00A901BA"/>
    <w:rsid w:val="00A901E4"/>
    <w:rsid w:val="00A9092B"/>
    <w:rsid w:val="00A91142"/>
    <w:rsid w:val="00A91B1F"/>
    <w:rsid w:val="00A93052"/>
    <w:rsid w:val="00A93F6F"/>
    <w:rsid w:val="00A950A4"/>
    <w:rsid w:val="00A9665C"/>
    <w:rsid w:val="00A97BE6"/>
    <w:rsid w:val="00AA0A78"/>
    <w:rsid w:val="00AA1433"/>
    <w:rsid w:val="00AA2630"/>
    <w:rsid w:val="00AA2746"/>
    <w:rsid w:val="00AA3D58"/>
    <w:rsid w:val="00AA454D"/>
    <w:rsid w:val="00AA47FC"/>
    <w:rsid w:val="00AA58BE"/>
    <w:rsid w:val="00AA5B73"/>
    <w:rsid w:val="00AA6F96"/>
    <w:rsid w:val="00AA74CB"/>
    <w:rsid w:val="00AA7898"/>
    <w:rsid w:val="00AA7D0F"/>
    <w:rsid w:val="00AA7D86"/>
    <w:rsid w:val="00AA7EB8"/>
    <w:rsid w:val="00AB0529"/>
    <w:rsid w:val="00AB32D2"/>
    <w:rsid w:val="00AB4B9D"/>
    <w:rsid w:val="00AB53C2"/>
    <w:rsid w:val="00AB5E4C"/>
    <w:rsid w:val="00AB6CFE"/>
    <w:rsid w:val="00AC19EB"/>
    <w:rsid w:val="00AC1D07"/>
    <w:rsid w:val="00AC2906"/>
    <w:rsid w:val="00AC3F19"/>
    <w:rsid w:val="00AC5B0A"/>
    <w:rsid w:val="00AC726F"/>
    <w:rsid w:val="00AC7528"/>
    <w:rsid w:val="00AC7BCA"/>
    <w:rsid w:val="00AC7C07"/>
    <w:rsid w:val="00AC7ED5"/>
    <w:rsid w:val="00AD10F8"/>
    <w:rsid w:val="00AD140D"/>
    <w:rsid w:val="00AD1E00"/>
    <w:rsid w:val="00AD1E29"/>
    <w:rsid w:val="00AD1E66"/>
    <w:rsid w:val="00AD204C"/>
    <w:rsid w:val="00AD2C4C"/>
    <w:rsid w:val="00AD38D4"/>
    <w:rsid w:val="00AD46CA"/>
    <w:rsid w:val="00AD7515"/>
    <w:rsid w:val="00AE0AA4"/>
    <w:rsid w:val="00AE2079"/>
    <w:rsid w:val="00AE26EE"/>
    <w:rsid w:val="00AE2DD7"/>
    <w:rsid w:val="00AE3157"/>
    <w:rsid w:val="00AE3CCC"/>
    <w:rsid w:val="00AE504F"/>
    <w:rsid w:val="00AE50A7"/>
    <w:rsid w:val="00AE569B"/>
    <w:rsid w:val="00AE5D49"/>
    <w:rsid w:val="00AF0832"/>
    <w:rsid w:val="00AF0C7D"/>
    <w:rsid w:val="00AF11F4"/>
    <w:rsid w:val="00AF49E4"/>
    <w:rsid w:val="00AF4EBD"/>
    <w:rsid w:val="00AF5E67"/>
    <w:rsid w:val="00AF6B86"/>
    <w:rsid w:val="00AF6D4C"/>
    <w:rsid w:val="00AF7073"/>
    <w:rsid w:val="00AF738C"/>
    <w:rsid w:val="00AF773F"/>
    <w:rsid w:val="00B0009B"/>
    <w:rsid w:val="00B019A2"/>
    <w:rsid w:val="00B0208D"/>
    <w:rsid w:val="00B02733"/>
    <w:rsid w:val="00B03D79"/>
    <w:rsid w:val="00B064CF"/>
    <w:rsid w:val="00B066A6"/>
    <w:rsid w:val="00B070A1"/>
    <w:rsid w:val="00B07A99"/>
    <w:rsid w:val="00B10196"/>
    <w:rsid w:val="00B105EB"/>
    <w:rsid w:val="00B11179"/>
    <w:rsid w:val="00B12B9F"/>
    <w:rsid w:val="00B1500B"/>
    <w:rsid w:val="00B166A6"/>
    <w:rsid w:val="00B175EC"/>
    <w:rsid w:val="00B17A87"/>
    <w:rsid w:val="00B203E8"/>
    <w:rsid w:val="00B20EF3"/>
    <w:rsid w:val="00B225AF"/>
    <w:rsid w:val="00B22B27"/>
    <w:rsid w:val="00B2374C"/>
    <w:rsid w:val="00B256E0"/>
    <w:rsid w:val="00B263D7"/>
    <w:rsid w:val="00B27710"/>
    <w:rsid w:val="00B30EA7"/>
    <w:rsid w:val="00B314E7"/>
    <w:rsid w:val="00B316A1"/>
    <w:rsid w:val="00B31A55"/>
    <w:rsid w:val="00B31D9A"/>
    <w:rsid w:val="00B32DD8"/>
    <w:rsid w:val="00B33DF5"/>
    <w:rsid w:val="00B33EA9"/>
    <w:rsid w:val="00B34537"/>
    <w:rsid w:val="00B34F8B"/>
    <w:rsid w:val="00B36813"/>
    <w:rsid w:val="00B376CD"/>
    <w:rsid w:val="00B403E1"/>
    <w:rsid w:val="00B40B7F"/>
    <w:rsid w:val="00B41132"/>
    <w:rsid w:val="00B41B6B"/>
    <w:rsid w:val="00B42657"/>
    <w:rsid w:val="00B42896"/>
    <w:rsid w:val="00B43336"/>
    <w:rsid w:val="00B449D7"/>
    <w:rsid w:val="00B4507B"/>
    <w:rsid w:val="00B45B26"/>
    <w:rsid w:val="00B46209"/>
    <w:rsid w:val="00B46B32"/>
    <w:rsid w:val="00B46C51"/>
    <w:rsid w:val="00B46DDA"/>
    <w:rsid w:val="00B47D3E"/>
    <w:rsid w:val="00B5020D"/>
    <w:rsid w:val="00B512FC"/>
    <w:rsid w:val="00B51EDB"/>
    <w:rsid w:val="00B521DD"/>
    <w:rsid w:val="00B53060"/>
    <w:rsid w:val="00B5436C"/>
    <w:rsid w:val="00B5454B"/>
    <w:rsid w:val="00B5593D"/>
    <w:rsid w:val="00B56470"/>
    <w:rsid w:val="00B565DC"/>
    <w:rsid w:val="00B56C3B"/>
    <w:rsid w:val="00B57917"/>
    <w:rsid w:val="00B57D5C"/>
    <w:rsid w:val="00B60A96"/>
    <w:rsid w:val="00B61E55"/>
    <w:rsid w:val="00B64514"/>
    <w:rsid w:val="00B64D19"/>
    <w:rsid w:val="00B66366"/>
    <w:rsid w:val="00B70398"/>
    <w:rsid w:val="00B7101D"/>
    <w:rsid w:val="00B71123"/>
    <w:rsid w:val="00B712E7"/>
    <w:rsid w:val="00B72CF9"/>
    <w:rsid w:val="00B72EB3"/>
    <w:rsid w:val="00B732B9"/>
    <w:rsid w:val="00B73313"/>
    <w:rsid w:val="00B73BEA"/>
    <w:rsid w:val="00B744AA"/>
    <w:rsid w:val="00B7458E"/>
    <w:rsid w:val="00B75BEE"/>
    <w:rsid w:val="00B760F0"/>
    <w:rsid w:val="00B76E4B"/>
    <w:rsid w:val="00B77074"/>
    <w:rsid w:val="00B81C08"/>
    <w:rsid w:val="00B81C9C"/>
    <w:rsid w:val="00B825CF"/>
    <w:rsid w:val="00B82A38"/>
    <w:rsid w:val="00B82F72"/>
    <w:rsid w:val="00B839ED"/>
    <w:rsid w:val="00B87296"/>
    <w:rsid w:val="00B906D5"/>
    <w:rsid w:val="00B90788"/>
    <w:rsid w:val="00B90E8C"/>
    <w:rsid w:val="00B91854"/>
    <w:rsid w:val="00B925D6"/>
    <w:rsid w:val="00B95050"/>
    <w:rsid w:val="00B95894"/>
    <w:rsid w:val="00B95E3E"/>
    <w:rsid w:val="00B96D67"/>
    <w:rsid w:val="00B971F9"/>
    <w:rsid w:val="00B97F72"/>
    <w:rsid w:val="00BA067C"/>
    <w:rsid w:val="00BA1DFC"/>
    <w:rsid w:val="00BA1E47"/>
    <w:rsid w:val="00BA2539"/>
    <w:rsid w:val="00BA3A14"/>
    <w:rsid w:val="00BA43F3"/>
    <w:rsid w:val="00BA58AF"/>
    <w:rsid w:val="00BA5E76"/>
    <w:rsid w:val="00BA6221"/>
    <w:rsid w:val="00BA68FD"/>
    <w:rsid w:val="00BA7B92"/>
    <w:rsid w:val="00BB0E7C"/>
    <w:rsid w:val="00BB15AA"/>
    <w:rsid w:val="00BB299C"/>
    <w:rsid w:val="00BB31B7"/>
    <w:rsid w:val="00BB375B"/>
    <w:rsid w:val="00BB411C"/>
    <w:rsid w:val="00BB412B"/>
    <w:rsid w:val="00BB5EBD"/>
    <w:rsid w:val="00BB6330"/>
    <w:rsid w:val="00BB6E85"/>
    <w:rsid w:val="00BB7C5B"/>
    <w:rsid w:val="00BC170C"/>
    <w:rsid w:val="00BC2056"/>
    <w:rsid w:val="00BC46BD"/>
    <w:rsid w:val="00BC4DD1"/>
    <w:rsid w:val="00BC53F4"/>
    <w:rsid w:val="00BC57F1"/>
    <w:rsid w:val="00BC5F41"/>
    <w:rsid w:val="00BC60EA"/>
    <w:rsid w:val="00BD04C5"/>
    <w:rsid w:val="00BD089B"/>
    <w:rsid w:val="00BD099C"/>
    <w:rsid w:val="00BD09EB"/>
    <w:rsid w:val="00BD1F15"/>
    <w:rsid w:val="00BD21DE"/>
    <w:rsid w:val="00BD2A3E"/>
    <w:rsid w:val="00BD2D4F"/>
    <w:rsid w:val="00BD3244"/>
    <w:rsid w:val="00BD3257"/>
    <w:rsid w:val="00BD32BC"/>
    <w:rsid w:val="00BD3C52"/>
    <w:rsid w:val="00BD3D97"/>
    <w:rsid w:val="00BD5925"/>
    <w:rsid w:val="00BD5F22"/>
    <w:rsid w:val="00BD73AF"/>
    <w:rsid w:val="00BD79E3"/>
    <w:rsid w:val="00BE07AD"/>
    <w:rsid w:val="00BE3CC7"/>
    <w:rsid w:val="00BE4B52"/>
    <w:rsid w:val="00BE4CF4"/>
    <w:rsid w:val="00BE56EE"/>
    <w:rsid w:val="00BE586E"/>
    <w:rsid w:val="00BE587C"/>
    <w:rsid w:val="00BE774E"/>
    <w:rsid w:val="00BF024A"/>
    <w:rsid w:val="00BF0EE8"/>
    <w:rsid w:val="00BF14BF"/>
    <w:rsid w:val="00BF15EA"/>
    <w:rsid w:val="00BF30E6"/>
    <w:rsid w:val="00BF3BEE"/>
    <w:rsid w:val="00BF4031"/>
    <w:rsid w:val="00BF4061"/>
    <w:rsid w:val="00BF42EE"/>
    <w:rsid w:val="00BF43A2"/>
    <w:rsid w:val="00BF455E"/>
    <w:rsid w:val="00BF56B5"/>
    <w:rsid w:val="00BF593D"/>
    <w:rsid w:val="00BF5C6F"/>
    <w:rsid w:val="00BF6279"/>
    <w:rsid w:val="00BF66B8"/>
    <w:rsid w:val="00BF7092"/>
    <w:rsid w:val="00BF7B6E"/>
    <w:rsid w:val="00C0086D"/>
    <w:rsid w:val="00C01BA2"/>
    <w:rsid w:val="00C02B5A"/>
    <w:rsid w:val="00C03714"/>
    <w:rsid w:val="00C040FF"/>
    <w:rsid w:val="00C04BE2"/>
    <w:rsid w:val="00C05300"/>
    <w:rsid w:val="00C078A2"/>
    <w:rsid w:val="00C11519"/>
    <w:rsid w:val="00C121CC"/>
    <w:rsid w:val="00C13963"/>
    <w:rsid w:val="00C13D2F"/>
    <w:rsid w:val="00C140EE"/>
    <w:rsid w:val="00C14566"/>
    <w:rsid w:val="00C14A01"/>
    <w:rsid w:val="00C14C6C"/>
    <w:rsid w:val="00C157F5"/>
    <w:rsid w:val="00C15E59"/>
    <w:rsid w:val="00C17FB2"/>
    <w:rsid w:val="00C20CDF"/>
    <w:rsid w:val="00C20E16"/>
    <w:rsid w:val="00C23C26"/>
    <w:rsid w:val="00C23EE1"/>
    <w:rsid w:val="00C24D71"/>
    <w:rsid w:val="00C262A7"/>
    <w:rsid w:val="00C26E92"/>
    <w:rsid w:val="00C27342"/>
    <w:rsid w:val="00C27560"/>
    <w:rsid w:val="00C27977"/>
    <w:rsid w:val="00C27E95"/>
    <w:rsid w:val="00C27FF1"/>
    <w:rsid w:val="00C3179E"/>
    <w:rsid w:val="00C31DB6"/>
    <w:rsid w:val="00C32F91"/>
    <w:rsid w:val="00C33126"/>
    <w:rsid w:val="00C331C4"/>
    <w:rsid w:val="00C332F5"/>
    <w:rsid w:val="00C33819"/>
    <w:rsid w:val="00C35A65"/>
    <w:rsid w:val="00C35BEC"/>
    <w:rsid w:val="00C41377"/>
    <w:rsid w:val="00C417C9"/>
    <w:rsid w:val="00C418F5"/>
    <w:rsid w:val="00C426BE"/>
    <w:rsid w:val="00C4351F"/>
    <w:rsid w:val="00C43854"/>
    <w:rsid w:val="00C45332"/>
    <w:rsid w:val="00C45AFF"/>
    <w:rsid w:val="00C45DB4"/>
    <w:rsid w:val="00C45E94"/>
    <w:rsid w:val="00C46744"/>
    <w:rsid w:val="00C47236"/>
    <w:rsid w:val="00C47866"/>
    <w:rsid w:val="00C50C27"/>
    <w:rsid w:val="00C511EA"/>
    <w:rsid w:val="00C5188A"/>
    <w:rsid w:val="00C51ED0"/>
    <w:rsid w:val="00C52255"/>
    <w:rsid w:val="00C53227"/>
    <w:rsid w:val="00C53384"/>
    <w:rsid w:val="00C545DD"/>
    <w:rsid w:val="00C548AC"/>
    <w:rsid w:val="00C55A5B"/>
    <w:rsid w:val="00C55C10"/>
    <w:rsid w:val="00C572F2"/>
    <w:rsid w:val="00C5736D"/>
    <w:rsid w:val="00C579AB"/>
    <w:rsid w:val="00C57E37"/>
    <w:rsid w:val="00C61603"/>
    <w:rsid w:val="00C6212F"/>
    <w:rsid w:val="00C627D5"/>
    <w:rsid w:val="00C6438F"/>
    <w:rsid w:val="00C657EE"/>
    <w:rsid w:val="00C65E42"/>
    <w:rsid w:val="00C66962"/>
    <w:rsid w:val="00C66AF9"/>
    <w:rsid w:val="00C67D75"/>
    <w:rsid w:val="00C70401"/>
    <w:rsid w:val="00C718A9"/>
    <w:rsid w:val="00C71E5A"/>
    <w:rsid w:val="00C7221E"/>
    <w:rsid w:val="00C731E1"/>
    <w:rsid w:val="00C74CB6"/>
    <w:rsid w:val="00C768E5"/>
    <w:rsid w:val="00C76A01"/>
    <w:rsid w:val="00C81254"/>
    <w:rsid w:val="00C813B1"/>
    <w:rsid w:val="00C8350A"/>
    <w:rsid w:val="00C847C6"/>
    <w:rsid w:val="00C84EF7"/>
    <w:rsid w:val="00C850BF"/>
    <w:rsid w:val="00C85737"/>
    <w:rsid w:val="00C862B7"/>
    <w:rsid w:val="00C86A18"/>
    <w:rsid w:val="00C92221"/>
    <w:rsid w:val="00C9252D"/>
    <w:rsid w:val="00C927FF"/>
    <w:rsid w:val="00C93F72"/>
    <w:rsid w:val="00C94C51"/>
    <w:rsid w:val="00C954FC"/>
    <w:rsid w:val="00C967FB"/>
    <w:rsid w:val="00C96993"/>
    <w:rsid w:val="00C97808"/>
    <w:rsid w:val="00CA04EF"/>
    <w:rsid w:val="00CA0587"/>
    <w:rsid w:val="00CA2DC6"/>
    <w:rsid w:val="00CA314B"/>
    <w:rsid w:val="00CA335F"/>
    <w:rsid w:val="00CA3B82"/>
    <w:rsid w:val="00CA57D5"/>
    <w:rsid w:val="00CA7243"/>
    <w:rsid w:val="00CA7E95"/>
    <w:rsid w:val="00CB071C"/>
    <w:rsid w:val="00CB09FD"/>
    <w:rsid w:val="00CB151A"/>
    <w:rsid w:val="00CB289B"/>
    <w:rsid w:val="00CB4951"/>
    <w:rsid w:val="00CB4F9E"/>
    <w:rsid w:val="00CB735E"/>
    <w:rsid w:val="00CB75DB"/>
    <w:rsid w:val="00CC1004"/>
    <w:rsid w:val="00CC16BF"/>
    <w:rsid w:val="00CC1B8A"/>
    <w:rsid w:val="00CC1D1D"/>
    <w:rsid w:val="00CC2D2D"/>
    <w:rsid w:val="00CC37B5"/>
    <w:rsid w:val="00CC51D4"/>
    <w:rsid w:val="00CC57F8"/>
    <w:rsid w:val="00CC5C2F"/>
    <w:rsid w:val="00CC6235"/>
    <w:rsid w:val="00CC7BC6"/>
    <w:rsid w:val="00CC7CF4"/>
    <w:rsid w:val="00CD1D71"/>
    <w:rsid w:val="00CD20A8"/>
    <w:rsid w:val="00CD2517"/>
    <w:rsid w:val="00CD4E09"/>
    <w:rsid w:val="00CD561C"/>
    <w:rsid w:val="00CD57FE"/>
    <w:rsid w:val="00CD6720"/>
    <w:rsid w:val="00CD6D62"/>
    <w:rsid w:val="00CD7914"/>
    <w:rsid w:val="00CD79B5"/>
    <w:rsid w:val="00CE0482"/>
    <w:rsid w:val="00CE31EF"/>
    <w:rsid w:val="00CE4907"/>
    <w:rsid w:val="00CE4A81"/>
    <w:rsid w:val="00CE4B35"/>
    <w:rsid w:val="00CE4C22"/>
    <w:rsid w:val="00CE6310"/>
    <w:rsid w:val="00CE7D4B"/>
    <w:rsid w:val="00CF07AB"/>
    <w:rsid w:val="00CF0AD2"/>
    <w:rsid w:val="00CF1B19"/>
    <w:rsid w:val="00CF1BFF"/>
    <w:rsid w:val="00CF1C57"/>
    <w:rsid w:val="00CF1E89"/>
    <w:rsid w:val="00CF2122"/>
    <w:rsid w:val="00CF23E2"/>
    <w:rsid w:val="00CF257B"/>
    <w:rsid w:val="00CF4DCF"/>
    <w:rsid w:val="00CF6BF0"/>
    <w:rsid w:val="00CF73B9"/>
    <w:rsid w:val="00D00A33"/>
    <w:rsid w:val="00D00F1D"/>
    <w:rsid w:val="00D014A2"/>
    <w:rsid w:val="00D02565"/>
    <w:rsid w:val="00D02E32"/>
    <w:rsid w:val="00D033AD"/>
    <w:rsid w:val="00D034C1"/>
    <w:rsid w:val="00D05008"/>
    <w:rsid w:val="00D05976"/>
    <w:rsid w:val="00D05D08"/>
    <w:rsid w:val="00D06F7E"/>
    <w:rsid w:val="00D07179"/>
    <w:rsid w:val="00D07BD6"/>
    <w:rsid w:val="00D07F73"/>
    <w:rsid w:val="00D10CE1"/>
    <w:rsid w:val="00D111DB"/>
    <w:rsid w:val="00D114E5"/>
    <w:rsid w:val="00D11C7D"/>
    <w:rsid w:val="00D12775"/>
    <w:rsid w:val="00D12891"/>
    <w:rsid w:val="00D12C68"/>
    <w:rsid w:val="00D132D3"/>
    <w:rsid w:val="00D1566E"/>
    <w:rsid w:val="00D165FA"/>
    <w:rsid w:val="00D16FA5"/>
    <w:rsid w:val="00D20970"/>
    <w:rsid w:val="00D21232"/>
    <w:rsid w:val="00D2207D"/>
    <w:rsid w:val="00D2213F"/>
    <w:rsid w:val="00D23B01"/>
    <w:rsid w:val="00D2443F"/>
    <w:rsid w:val="00D24D3A"/>
    <w:rsid w:val="00D26554"/>
    <w:rsid w:val="00D3017D"/>
    <w:rsid w:val="00D30D90"/>
    <w:rsid w:val="00D310F6"/>
    <w:rsid w:val="00D32374"/>
    <w:rsid w:val="00D324C9"/>
    <w:rsid w:val="00D339A3"/>
    <w:rsid w:val="00D34173"/>
    <w:rsid w:val="00D34A8E"/>
    <w:rsid w:val="00D34F7D"/>
    <w:rsid w:val="00D35F78"/>
    <w:rsid w:val="00D363D6"/>
    <w:rsid w:val="00D365AC"/>
    <w:rsid w:val="00D36DF9"/>
    <w:rsid w:val="00D374A9"/>
    <w:rsid w:val="00D379EC"/>
    <w:rsid w:val="00D37D0B"/>
    <w:rsid w:val="00D37E2F"/>
    <w:rsid w:val="00D40345"/>
    <w:rsid w:val="00D423C8"/>
    <w:rsid w:val="00D42B4B"/>
    <w:rsid w:val="00D42CB5"/>
    <w:rsid w:val="00D43415"/>
    <w:rsid w:val="00D43E7B"/>
    <w:rsid w:val="00D458A6"/>
    <w:rsid w:val="00D45BF4"/>
    <w:rsid w:val="00D465ED"/>
    <w:rsid w:val="00D4715C"/>
    <w:rsid w:val="00D4726E"/>
    <w:rsid w:val="00D47803"/>
    <w:rsid w:val="00D47EB9"/>
    <w:rsid w:val="00D50A85"/>
    <w:rsid w:val="00D5168F"/>
    <w:rsid w:val="00D51944"/>
    <w:rsid w:val="00D51E1F"/>
    <w:rsid w:val="00D52158"/>
    <w:rsid w:val="00D525DE"/>
    <w:rsid w:val="00D53218"/>
    <w:rsid w:val="00D543B0"/>
    <w:rsid w:val="00D54E4E"/>
    <w:rsid w:val="00D55A58"/>
    <w:rsid w:val="00D5676B"/>
    <w:rsid w:val="00D57499"/>
    <w:rsid w:val="00D57709"/>
    <w:rsid w:val="00D57E7D"/>
    <w:rsid w:val="00D61237"/>
    <w:rsid w:val="00D616A8"/>
    <w:rsid w:val="00D61F03"/>
    <w:rsid w:val="00D628F9"/>
    <w:rsid w:val="00D62E3A"/>
    <w:rsid w:val="00D62F78"/>
    <w:rsid w:val="00D63074"/>
    <w:rsid w:val="00D6448A"/>
    <w:rsid w:val="00D64859"/>
    <w:rsid w:val="00D64A14"/>
    <w:rsid w:val="00D65379"/>
    <w:rsid w:val="00D665C2"/>
    <w:rsid w:val="00D6720E"/>
    <w:rsid w:val="00D7101B"/>
    <w:rsid w:val="00D71C83"/>
    <w:rsid w:val="00D72A86"/>
    <w:rsid w:val="00D73076"/>
    <w:rsid w:val="00D737AD"/>
    <w:rsid w:val="00D74581"/>
    <w:rsid w:val="00D75362"/>
    <w:rsid w:val="00D7543A"/>
    <w:rsid w:val="00D7555A"/>
    <w:rsid w:val="00D75ECB"/>
    <w:rsid w:val="00D76CAF"/>
    <w:rsid w:val="00D82E4D"/>
    <w:rsid w:val="00D8302B"/>
    <w:rsid w:val="00D848F5"/>
    <w:rsid w:val="00D85A3C"/>
    <w:rsid w:val="00D862DA"/>
    <w:rsid w:val="00D86696"/>
    <w:rsid w:val="00D87DAC"/>
    <w:rsid w:val="00D90A66"/>
    <w:rsid w:val="00D91011"/>
    <w:rsid w:val="00D91B56"/>
    <w:rsid w:val="00D930D2"/>
    <w:rsid w:val="00D93F07"/>
    <w:rsid w:val="00D94230"/>
    <w:rsid w:val="00D9446A"/>
    <w:rsid w:val="00D94B92"/>
    <w:rsid w:val="00D9504C"/>
    <w:rsid w:val="00D95751"/>
    <w:rsid w:val="00D976D8"/>
    <w:rsid w:val="00D97ADA"/>
    <w:rsid w:val="00D97F0C"/>
    <w:rsid w:val="00DA029E"/>
    <w:rsid w:val="00DA04C7"/>
    <w:rsid w:val="00DA07D8"/>
    <w:rsid w:val="00DA18A7"/>
    <w:rsid w:val="00DA1A3B"/>
    <w:rsid w:val="00DA1DCD"/>
    <w:rsid w:val="00DA1E00"/>
    <w:rsid w:val="00DA2F41"/>
    <w:rsid w:val="00DA37FA"/>
    <w:rsid w:val="00DA5B34"/>
    <w:rsid w:val="00DA5C7A"/>
    <w:rsid w:val="00DA6B10"/>
    <w:rsid w:val="00DA7A20"/>
    <w:rsid w:val="00DB01D8"/>
    <w:rsid w:val="00DB0A6A"/>
    <w:rsid w:val="00DB3D97"/>
    <w:rsid w:val="00DB6F47"/>
    <w:rsid w:val="00DB7341"/>
    <w:rsid w:val="00DC04E4"/>
    <w:rsid w:val="00DC217A"/>
    <w:rsid w:val="00DC284C"/>
    <w:rsid w:val="00DC298D"/>
    <w:rsid w:val="00DC2BD2"/>
    <w:rsid w:val="00DC2F79"/>
    <w:rsid w:val="00DC3A60"/>
    <w:rsid w:val="00DC4BBE"/>
    <w:rsid w:val="00DC5398"/>
    <w:rsid w:val="00DC54E3"/>
    <w:rsid w:val="00DC781C"/>
    <w:rsid w:val="00DD15A7"/>
    <w:rsid w:val="00DD2F60"/>
    <w:rsid w:val="00DD336F"/>
    <w:rsid w:val="00DD379F"/>
    <w:rsid w:val="00DD460F"/>
    <w:rsid w:val="00DD5C35"/>
    <w:rsid w:val="00DD5C95"/>
    <w:rsid w:val="00DD5EB9"/>
    <w:rsid w:val="00DD6B88"/>
    <w:rsid w:val="00DD6F7E"/>
    <w:rsid w:val="00DE213E"/>
    <w:rsid w:val="00DE2C9C"/>
    <w:rsid w:val="00DE31C4"/>
    <w:rsid w:val="00DE3226"/>
    <w:rsid w:val="00DE3C47"/>
    <w:rsid w:val="00DE3F6C"/>
    <w:rsid w:val="00DE5ABC"/>
    <w:rsid w:val="00DE6149"/>
    <w:rsid w:val="00DE7165"/>
    <w:rsid w:val="00DE765B"/>
    <w:rsid w:val="00DE7785"/>
    <w:rsid w:val="00DF1C59"/>
    <w:rsid w:val="00DF23C4"/>
    <w:rsid w:val="00DF24AA"/>
    <w:rsid w:val="00DF296B"/>
    <w:rsid w:val="00DF30C3"/>
    <w:rsid w:val="00DF4137"/>
    <w:rsid w:val="00DF5721"/>
    <w:rsid w:val="00DF5BA5"/>
    <w:rsid w:val="00DF63E2"/>
    <w:rsid w:val="00DF684A"/>
    <w:rsid w:val="00DF6F45"/>
    <w:rsid w:val="00DF7E94"/>
    <w:rsid w:val="00E00926"/>
    <w:rsid w:val="00E02407"/>
    <w:rsid w:val="00E0246A"/>
    <w:rsid w:val="00E02BA8"/>
    <w:rsid w:val="00E02C4E"/>
    <w:rsid w:val="00E032C0"/>
    <w:rsid w:val="00E0351F"/>
    <w:rsid w:val="00E0447D"/>
    <w:rsid w:val="00E0469B"/>
    <w:rsid w:val="00E05451"/>
    <w:rsid w:val="00E054D9"/>
    <w:rsid w:val="00E0607C"/>
    <w:rsid w:val="00E0756B"/>
    <w:rsid w:val="00E114F2"/>
    <w:rsid w:val="00E12BC5"/>
    <w:rsid w:val="00E1375B"/>
    <w:rsid w:val="00E14241"/>
    <w:rsid w:val="00E154B7"/>
    <w:rsid w:val="00E165F5"/>
    <w:rsid w:val="00E20334"/>
    <w:rsid w:val="00E20EAA"/>
    <w:rsid w:val="00E218C1"/>
    <w:rsid w:val="00E2214A"/>
    <w:rsid w:val="00E24237"/>
    <w:rsid w:val="00E246BA"/>
    <w:rsid w:val="00E25E8D"/>
    <w:rsid w:val="00E2607D"/>
    <w:rsid w:val="00E2693C"/>
    <w:rsid w:val="00E26F45"/>
    <w:rsid w:val="00E27E19"/>
    <w:rsid w:val="00E311E2"/>
    <w:rsid w:val="00E317ED"/>
    <w:rsid w:val="00E319ED"/>
    <w:rsid w:val="00E32770"/>
    <w:rsid w:val="00E328D7"/>
    <w:rsid w:val="00E32CA5"/>
    <w:rsid w:val="00E32FB8"/>
    <w:rsid w:val="00E3330B"/>
    <w:rsid w:val="00E34101"/>
    <w:rsid w:val="00E3460E"/>
    <w:rsid w:val="00E3601F"/>
    <w:rsid w:val="00E41943"/>
    <w:rsid w:val="00E42A8D"/>
    <w:rsid w:val="00E43342"/>
    <w:rsid w:val="00E43C7E"/>
    <w:rsid w:val="00E4404D"/>
    <w:rsid w:val="00E44CE5"/>
    <w:rsid w:val="00E454CE"/>
    <w:rsid w:val="00E45DCF"/>
    <w:rsid w:val="00E477FB"/>
    <w:rsid w:val="00E47F23"/>
    <w:rsid w:val="00E50FC8"/>
    <w:rsid w:val="00E52600"/>
    <w:rsid w:val="00E539EB"/>
    <w:rsid w:val="00E53E14"/>
    <w:rsid w:val="00E544D8"/>
    <w:rsid w:val="00E54683"/>
    <w:rsid w:val="00E56EB5"/>
    <w:rsid w:val="00E57095"/>
    <w:rsid w:val="00E57B1E"/>
    <w:rsid w:val="00E57CC3"/>
    <w:rsid w:val="00E6045C"/>
    <w:rsid w:val="00E61C64"/>
    <w:rsid w:val="00E62BC8"/>
    <w:rsid w:val="00E64558"/>
    <w:rsid w:val="00E64AC5"/>
    <w:rsid w:val="00E66F11"/>
    <w:rsid w:val="00E671DE"/>
    <w:rsid w:val="00E706EF"/>
    <w:rsid w:val="00E71080"/>
    <w:rsid w:val="00E71E50"/>
    <w:rsid w:val="00E72C33"/>
    <w:rsid w:val="00E734B6"/>
    <w:rsid w:val="00E768BA"/>
    <w:rsid w:val="00E76E9F"/>
    <w:rsid w:val="00E775A2"/>
    <w:rsid w:val="00E80429"/>
    <w:rsid w:val="00E80513"/>
    <w:rsid w:val="00E82770"/>
    <w:rsid w:val="00E82E3C"/>
    <w:rsid w:val="00E82F3A"/>
    <w:rsid w:val="00E83E14"/>
    <w:rsid w:val="00E83EAB"/>
    <w:rsid w:val="00E8559D"/>
    <w:rsid w:val="00E8616E"/>
    <w:rsid w:val="00E86310"/>
    <w:rsid w:val="00E865D9"/>
    <w:rsid w:val="00E902B4"/>
    <w:rsid w:val="00E90CA8"/>
    <w:rsid w:val="00E90E99"/>
    <w:rsid w:val="00E91C2D"/>
    <w:rsid w:val="00E93B40"/>
    <w:rsid w:val="00E95024"/>
    <w:rsid w:val="00E95573"/>
    <w:rsid w:val="00E96928"/>
    <w:rsid w:val="00E96DDA"/>
    <w:rsid w:val="00E96FD4"/>
    <w:rsid w:val="00E96FE2"/>
    <w:rsid w:val="00E97670"/>
    <w:rsid w:val="00E97D41"/>
    <w:rsid w:val="00EA0B21"/>
    <w:rsid w:val="00EA0C5E"/>
    <w:rsid w:val="00EA20C7"/>
    <w:rsid w:val="00EA214C"/>
    <w:rsid w:val="00EA25C8"/>
    <w:rsid w:val="00EA2E07"/>
    <w:rsid w:val="00EA3680"/>
    <w:rsid w:val="00EA37A1"/>
    <w:rsid w:val="00EA40A1"/>
    <w:rsid w:val="00EA524C"/>
    <w:rsid w:val="00EA54A4"/>
    <w:rsid w:val="00EA689B"/>
    <w:rsid w:val="00EA7818"/>
    <w:rsid w:val="00EA7CC9"/>
    <w:rsid w:val="00EA7D45"/>
    <w:rsid w:val="00EA7EE0"/>
    <w:rsid w:val="00EB01EA"/>
    <w:rsid w:val="00EB0218"/>
    <w:rsid w:val="00EB2443"/>
    <w:rsid w:val="00EB2508"/>
    <w:rsid w:val="00EB33EE"/>
    <w:rsid w:val="00EB3557"/>
    <w:rsid w:val="00EB41CA"/>
    <w:rsid w:val="00EB48A6"/>
    <w:rsid w:val="00EB6265"/>
    <w:rsid w:val="00EB73D3"/>
    <w:rsid w:val="00EC189A"/>
    <w:rsid w:val="00EC1BD7"/>
    <w:rsid w:val="00EC304D"/>
    <w:rsid w:val="00EC448A"/>
    <w:rsid w:val="00EC4F94"/>
    <w:rsid w:val="00EC719E"/>
    <w:rsid w:val="00ED0037"/>
    <w:rsid w:val="00ED0E42"/>
    <w:rsid w:val="00ED232F"/>
    <w:rsid w:val="00ED2BED"/>
    <w:rsid w:val="00ED3915"/>
    <w:rsid w:val="00ED48B2"/>
    <w:rsid w:val="00ED49A3"/>
    <w:rsid w:val="00ED6DD9"/>
    <w:rsid w:val="00ED76A6"/>
    <w:rsid w:val="00ED771A"/>
    <w:rsid w:val="00ED785F"/>
    <w:rsid w:val="00ED7FB1"/>
    <w:rsid w:val="00EE0341"/>
    <w:rsid w:val="00EE093E"/>
    <w:rsid w:val="00EE2BCC"/>
    <w:rsid w:val="00EE344F"/>
    <w:rsid w:val="00EE364F"/>
    <w:rsid w:val="00EE4BE2"/>
    <w:rsid w:val="00EE4E63"/>
    <w:rsid w:val="00EE5073"/>
    <w:rsid w:val="00EE59D3"/>
    <w:rsid w:val="00EE5F0D"/>
    <w:rsid w:val="00EE6396"/>
    <w:rsid w:val="00EE7886"/>
    <w:rsid w:val="00EF1C39"/>
    <w:rsid w:val="00EF2802"/>
    <w:rsid w:val="00EF2C08"/>
    <w:rsid w:val="00EF3F2A"/>
    <w:rsid w:val="00EF47D0"/>
    <w:rsid w:val="00EF5CBD"/>
    <w:rsid w:val="00EF5EB3"/>
    <w:rsid w:val="00EF72A9"/>
    <w:rsid w:val="00F00229"/>
    <w:rsid w:val="00F0071D"/>
    <w:rsid w:val="00F010E8"/>
    <w:rsid w:val="00F0170B"/>
    <w:rsid w:val="00F01C80"/>
    <w:rsid w:val="00F0222C"/>
    <w:rsid w:val="00F0235F"/>
    <w:rsid w:val="00F02923"/>
    <w:rsid w:val="00F02C28"/>
    <w:rsid w:val="00F03828"/>
    <w:rsid w:val="00F051FF"/>
    <w:rsid w:val="00F0623F"/>
    <w:rsid w:val="00F06E3B"/>
    <w:rsid w:val="00F07FC3"/>
    <w:rsid w:val="00F10FA3"/>
    <w:rsid w:val="00F11A1C"/>
    <w:rsid w:val="00F12073"/>
    <w:rsid w:val="00F120EC"/>
    <w:rsid w:val="00F1455F"/>
    <w:rsid w:val="00F14BA8"/>
    <w:rsid w:val="00F150B0"/>
    <w:rsid w:val="00F15123"/>
    <w:rsid w:val="00F16D76"/>
    <w:rsid w:val="00F17008"/>
    <w:rsid w:val="00F17185"/>
    <w:rsid w:val="00F17FF5"/>
    <w:rsid w:val="00F20E94"/>
    <w:rsid w:val="00F221F7"/>
    <w:rsid w:val="00F22B99"/>
    <w:rsid w:val="00F236E4"/>
    <w:rsid w:val="00F23C0D"/>
    <w:rsid w:val="00F23C4B"/>
    <w:rsid w:val="00F24E09"/>
    <w:rsid w:val="00F25B83"/>
    <w:rsid w:val="00F27CF4"/>
    <w:rsid w:val="00F27EAB"/>
    <w:rsid w:val="00F309EE"/>
    <w:rsid w:val="00F3297B"/>
    <w:rsid w:val="00F32AB4"/>
    <w:rsid w:val="00F3304A"/>
    <w:rsid w:val="00F351B7"/>
    <w:rsid w:val="00F35290"/>
    <w:rsid w:val="00F36887"/>
    <w:rsid w:val="00F36A71"/>
    <w:rsid w:val="00F40111"/>
    <w:rsid w:val="00F40995"/>
    <w:rsid w:val="00F41A21"/>
    <w:rsid w:val="00F41DA8"/>
    <w:rsid w:val="00F4292B"/>
    <w:rsid w:val="00F42AB5"/>
    <w:rsid w:val="00F4342A"/>
    <w:rsid w:val="00F43A4C"/>
    <w:rsid w:val="00F46615"/>
    <w:rsid w:val="00F46BBF"/>
    <w:rsid w:val="00F46BE9"/>
    <w:rsid w:val="00F47C51"/>
    <w:rsid w:val="00F5114D"/>
    <w:rsid w:val="00F51512"/>
    <w:rsid w:val="00F54D6A"/>
    <w:rsid w:val="00F56089"/>
    <w:rsid w:val="00F579BD"/>
    <w:rsid w:val="00F57F08"/>
    <w:rsid w:val="00F60E51"/>
    <w:rsid w:val="00F6109F"/>
    <w:rsid w:val="00F619DB"/>
    <w:rsid w:val="00F62886"/>
    <w:rsid w:val="00F6295A"/>
    <w:rsid w:val="00F62A5B"/>
    <w:rsid w:val="00F62FCE"/>
    <w:rsid w:val="00F634EB"/>
    <w:rsid w:val="00F63EA4"/>
    <w:rsid w:val="00F65B19"/>
    <w:rsid w:val="00F66001"/>
    <w:rsid w:val="00F67CBC"/>
    <w:rsid w:val="00F70489"/>
    <w:rsid w:val="00F71F8C"/>
    <w:rsid w:val="00F74095"/>
    <w:rsid w:val="00F741AB"/>
    <w:rsid w:val="00F749E2"/>
    <w:rsid w:val="00F7570B"/>
    <w:rsid w:val="00F75B3A"/>
    <w:rsid w:val="00F76F9E"/>
    <w:rsid w:val="00F778AF"/>
    <w:rsid w:val="00F77A8B"/>
    <w:rsid w:val="00F77B98"/>
    <w:rsid w:val="00F8022C"/>
    <w:rsid w:val="00F8037F"/>
    <w:rsid w:val="00F80F27"/>
    <w:rsid w:val="00F822E8"/>
    <w:rsid w:val="00F831D3"/>
    <w:rsid w:val="00F84030"/>
    <w:rsid w:val="00F849E8"/>
    <w:rsid w:val="00F854D4"/>
    <w:rsid w:val="00F86612"/>
    <w:rsid w:val="00F8677F"/>
    <w:rsid w:val="00F87876"/>
    <w:rsid w:val="00F91696"/>
    <w:rsid w:val="00F91947"/>
    <w:rsid w:val="00F926A4"/>
    <w:rsid w:val="00F93AC1"/>
    <w:rsid w:val="00F93C55"/>
    <w:rsid w:val="00F943F2"/>
    <w:rsid w:val="00F95F9A"/>
    <w:rsid w:val="00FA027F"/>
    <w:rsid w:val="00FA057D"/>
    <w:rsid w:val="00FA1F40"/>
    <w:rsid w:val="00FA20B6"/>
    <w:rsid w:val="00FA2114"/>
    <w:rsid w:val="00FA3FF7"/>
    <w:rsid w:val="00FA4976"/>
    <w:rsid w:val="00FA53A8"/>
    <w:rsid w:val="00FA612B"/>
    <w:rsid w:val="00FB0074"/>
    <w:rsid w:val="00FB0DDE"/>
    <w:rsid w:val="00FB16B6"/>
    <w:rsid w:val="00FB2BE2"/>
    <w:rsid w:val="00FB3823"/>
    <w:rsid w:val="00FB3CB0"/>
    <w:rsid w:val="00FB423C"/>
    <w:rsid w:val="00FB43CC"/>
    <w:rsid w:val="00FB48EE"/>
    <w:rsid w:val="00FB7CBF"/>
    <w:rsid w:val="00FB7DC0"/>
    <w:rsid w:val="00FC048F"/>
    <w:rsid w:val="00FC12E3"/>
    <w:rsid w:val="00FC2D2B"/>
    <w:rsid w:val="00FC3F08"/>
    <w:rsid w:val="00FC41EA"/>
    <w:rsid w:val="00FC4C37"/>
    <w:rsid w:val="00FC5E9A"/>
    <w:rsid w:val="00FC6104"/>
    <w:rsid w:val="00FC6470"/>
    <w:rsid w:val="00FC6752"/>
    <w:rsid w:val="00FD0795"/>
    <w:rsid w:val="00FD0818"/>
    <w:rsid w:val="00FD0918"/>
    <w:rsid w:val="00FD0EE4"/>
    <w:rsid w:val="00FD12E3"/>
    <w:rsid w:val="00FD2523"/>
    <w:rsid w:val="00FD2E65"/>
    <w:rsid w:val="00FD2EB6"/>
    <w:rsid w:val="00FD2FB6"/>
    <w:rsid w:val="00FD400E"/>
    <w:rsid w:val="00FD4126"/>
    <w:rsid w:val="00FD41C8"/>
    <w:rsid w:val="00FD5D38"/>
    <w:rsid w:val="00FD5EF8"/>
    <w:rsid w:val="00FD62B4"/>
    <w:rsid w:val="00FD65D6"/>
    <w:rsid w:val="00FD6E15"/>
    <w:rsid w:val="00FD7A93"/>
    <w:rsid w:val="00FE0DE1"/>
    <w:rsid w:val="00FE3D06"/>
    <w:rsid w:val="00FE50DA"/>
    <w:rsid w:val="00FE7392"/>
    <w:rsid w:val="00FE75F2"/>
    <w:rsid w:val="00FF13B3"/>
    <w:rsid w:val="00FF1F3B"/>
    <w:rsid w:val="00FF4AB5"/>
    <w:rsid w:val="00FF54DC"/>
    <w:rsid w:val="00FF63E9"/>
    <w:rsid w:val="00FF6E4E"/>
    <w:rsid w:val="00FF76FB"/>
    <w:rsid w:val="00FF7A32"/>
    <w:rsid w:val="00FF7DD4"/>
    <w:rsid w:val="05150AD4"/>
    <w:rsid w:val="0585B94E"/>
    <w:rsid w:val="05885DB6"/>
    <w:rsid w:val="060300E1"/>
    <w:rsid w:val="06A51495"/>
    <w:rsid w:val="0991666F"/>
    <w:rsid w:val="09943F28"/>
    <w:rsid w:val="0A0492A3"/>
    <w:rsid w:val="0CE34EDE"/>
    <w:rsid w:val="0DB28529"/>
    <w:rsid w:val="0E24B46E"/>
    <w:rsid w:val="0F9DD569"/>
    <w:rsid w:val="101B50EA"/>
    <w:rsid w:val="123D3091"/>
    <w:rsid w:val="12A86D06"/>
    <w:rsid w:val="142945B3"/>
    <w:rsid w:val="14F544B6"/>
    <w:rsid w:val="186EDBFE"/>
    <w:rsid w:val="18AFE249"/>
    <w:rsid w:val="1B03802F"/>
    <w:rsid w:val="1B241D49"/>
    <w:rsid w:val="1C3865C1"/>
    <w:rsid w:val="1CD5540E"/>
    <w:rsid w:val="1E0C5F21"/>
    <w:rsid w:val="1F2B14AF"/>
    <w:rsid w:val="20A33551"/>
    <w:rsid w:val="20DBB16C"/>
    <w:rsid w:val="237697A2"/>
    <w:rsid w:val="23EAF79A"/>
    <w:rsid w:val="25032CCB"/>
    <w:rsid w:val="25CB5126"/>
    <w:rsid w:val="27B9910A"/>
    <w:rsid w:val="283B502B"/>
    <w:rsid w:val="2A3B2967"/>
    <w:rsid w:val="2B5319D4"/>
    <w:rsid w:val="2BDCBA58"/>
    <w:rsid w:val="2C17EC9B"/>
    <w:rsid w:val="2C2D2E77"/>
    <w:rsid w:val="2C67783F"/>
    <w:rsid w:val="2FAAABC4"/>
    <w:rsid w:val="30C28F07"/>
    <w:rsid w:val="338027CE"/>
    <w:rsid w:val="357E943A"/>
    <w:rsid w:val="36968716"/>
    <w:rsid w:val="389371B3"/>
    <w:rsid w:val="38C39F5E"/>
    <w:rsid w:val="3929020D"/>
    <w:rsid w:val="3960310F"/>
    <w:rsid w:val="3985504E"/>
    <w:rsid w:val="398D15EA"/>
    <w:rsid w:val="39CEE23D"/>
    <w:rsid w:val="3A93B216"/>
    <w:rsid w:val="3AFDF614"/>
    <w:rsid w:val="3B4A0145"/>
    <w:rsid w:val="3CCECC4B"/>
    <w:rsid w:val="3D37334F"/>
    <w:rsid w:val="3FAA490E"/>
    <w:rsid w:val="4047F553"/>
    <w:rsid w:val="40E57F00"/>
    <w:rsid w:val="453FF4AA"/>
    <w:rsid w:val="456C28DB"/>
    <w:rsid w:val="475EB2F9"/>
    <w:rsid w:val="48ED25DD"/>
    <w:rsid w:val="4ABBD0C8"/>
    <w:rsid w:val="4B7EDF7E"/>
    <w:rsid w:val="4B8EB3BA"/>
    <w:rsid w:val="4DA4D476"/>
    <w:rsid w:val="4E42F0B6"/>
    <w:rsid w:val="517B1492"/>
    <w:rsid w:val="53086268"/>
    <w:rsid w:val="56353840"/>
    <w:rsid w:val="58591746"/>
    <w:rsid w:val="59D7F51D"/>
    <w:rsid w:val="5BB54FCD"/>
    <w:rsid w:val="5C4150AE"/>
    <w:rsid w:val="5DB4DCD9"/>
    <w:rsid w:val="5FC40532"/>
    <w:rsid w:val="601A4850"/>
    <w:rsid w:val="62483242"/>
    <w:rsid w:val="63631EFB"/>
    <w:rsid w:val="64EC418D"/>
    <w:rsid w:val="658F35E2"/>
    <w:rsid w:val="676ED9A1"/>
    <w:rsid w:val="67870A58"/>
    <w:rsid w:val="68C4BB46"/>
    <w:rsid w:val="69FA0495"/>
    <w:rsid w:val="6A3BEE17"/>
    <w:rsid w:val="6A83D6F6"/>
    <w:rsid w:val="6BA78392"/>
    <w:rsid w:val="6CB028E9"/>
    <w:rsid w:val="703C126F"/>
    <w:rsid w:val="7071F291"/>
    <w:rsid w:val="7121FDBF"/>
    <w:rsid w:val="72D4A102"/>
    <w:rsid w:val="736BD3EC"/>
    <w:rsid w:val="73C59731"/>
    <w:rsid w:val="73D231B1"/>
    <w:rsid w:val="7484EA31"/>
    <w:rsid w:val="75AB7829"/>
    <w:rsid w:val="77A8EADD"/>
    <w:rsid w:val="77DD99B0"/>
    <w:rsid w:val="7A459AAE"/>
    <w:rsid w:val="7C006911"/>
    <w:rsid w:val="7C475AB8"/>
    <w:rsid w:val="7C584797"/>
    <w:rsid w:val="7CAF93F5"/>
    <w:rsid w:val="7EC5FC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A75DAC"/>
  <w15:chartTrackingRefBased/>
  <w15:docId w15:val="{19512365-C9DD-4F19-B7EA-9296DE3C0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BFE"/>
    <w:pPr>
      <w:spacing w:before="160" w:line="240" w:lineRule="auto"/>
    </w:pPr>
    <w:rPr>
      <w:color w:val="243746" w:themeColor="text2"/>
      <w:sz w:val="20"/>
    </w:rPr>
  </w:style>
  <w:style w:type="paragraph" w:styleId="Heading1">
    <w:name w:val="heading 1"/>
    <w:aliases w:val="Essence 1,Main,heading 1,Chapter Titles,h1"/>
    <w:basedOn w:val="Normal"/>
    <w:next w:val="Normal"/>
    <w:link w:val="Heading1Char"/>
    <w:qFormat/>
    <w:rsid w:val="00C850BF"/>
    <w:pPr>
      <w:spacing w:before="0" w:after="360"/>
      <w:outlineLvl w:val="0"/>
    </w:pPr>
    <w:rPr>
      <w:color w:val="00677F" w:themeColor="accent5"/>
      <w:sz w:val="56"/>
      <w:szCs w:val="40"/>
    </w:rPr>
  </w:style>
  <w:style w:type="paragraph" w:styleId="Heading2">
    <w:name w:val="heading 2"/>
    <w:aliases w:val="Part,heading 2,Major Headings,h2,h2 main heading,Reset numbering,Small Chapter),Major,L2,Outline2,Chapter Heading (Short),Clause 1,Para2,Head hdbk,Top 2,H2,B Sub/Bold,B Sub/Bold1,B Sub/Bold2,B Sub/Bold11,h2 main heading1,h2 main heading2"/>
    <w:basedOn w:val="H1n"/>
    <w:next w:val="Normal"/>
    <w:link w:val="Heading2Char"/>
    <w:unhideWhenUsed/>
    <w:qFormat/>
    <w:rsid w:val="005F0D4E"/>
    <w:pPr>
      <w:keepNext/>
      <w:pageBreakBefore/>
      <w:spacing w:before="360" w:after="120"/>
      <w:outlineLvl w:val="1"/>
    </w:pPr>
    <w:rPr>
      <w:rFonts w:asciiTheme="majorHAnsi" w:hAnsiTheme="majorHAnsi"/>
      <w:color w:val="00B0B9"/>
      <w:sz w:val="44"/>
      <w:szCs w:val="44"/>
    </w:rPr>
  </w:style>
  <w:style w:type="paragraph" w:styleId="Heading3">
    <w:name w:val="heading 3"/>
    <w:aliases w:val="h3,d,h3 sub heading,Level 1 - 1,(Appendix Nbr),Mi,Minor,Headline,Section SubHeading,H3,ASAPHeading 3,Head3-ital,CGEY Heading 3,3,(a)Text,bullet,3 bullet,b,2,Para3,head3hdbk,C Sub-Sub/Italic,Head 3,Head 31,Head 32,C Sub-Sub/Italic1,Sub2Para"/>
    <w:basedOn w:val="H2n"/>
    <w:next w:val="Normal"/>
    <w:link w:val="Heading3Char"/>
    <w:uiPriority w:val="9"/>
    <w:unhideWhenUsed/>
    <w:qFormat/>
    <w:rsid w:val="00FD0918"/>
    <w:pPr>
      <w:pageBreakBefore w:val="0"/>
      <w:spacing w:before="240"/>
      <w:ind w:hanging="284"/>
      <w:outlineLvl w:val="2"/>
    </w:pPr>
    <w:rPr>
      <w:color w:val="00677F"/>
      <w:sz w:val="30"/>
      <w:szCs w:val="30"/>
    </w:rPr>
  </w:style>
  <w:style w:type="paragraph" w:styleId="Heading4">
    <w:name w:val="heading 4"/>
    <w:aliases w:val="h4,Level 2 - a,(Small Appendix),Sub-Minor,Project table,Propos,Bullet 11,Bullet 12,Bullet 13,Bullet 14,Bullet 15,Bullet 16,h41,h4 sub sub heading,Map Title,(i)Text,bull,Para4,h42,h411,h43,h412,h44,h413,h45,h414,h46,h415,h47,h416,h48,h417,h49"/>
    <w:basedOn w:val="H3n"/>
    <w:next w:val="Normal"/>
    <w:link w:val="Heading4Char"/>
    <w:uiPriority w:val="9"/>
    <w:unhideWhenUsed/>
    <w:qFormat/>
    <w:rsid w:val="00C850BF"/>
    <w:pPr>
      <w:outlineLvl w:val="3"/>
    </w:pPr>
    <w:rPr>
      <w:color w:val="00B0B9"/>
      <w:sz w:val="24"/>
      <w:szCs w:val="24"/>
    </w:rPr>
  </w:style>
  <w:style w:type="paragraph" w:styleId="Heading5">
    <w:name w:val="heading 5"/>
    <w:aliases w:val="s,Appendix,Heading 5 StGeorge,Level 3 - i,Level 5,L5,H5,(A),5,rp_Heading 5,Heading 5(unused),Body Text (R),Lev 5,Heading 5 Interstar,A,Comm5,h5,H51,H52,H53,H54,H55,H56,H57,H58,H59,H510,H511,H512,H513,H514,H515,H516,H517,H518,H519,H520,H521"/>
    <w:basedOn w:val="Takeout"/>
    <w:next w:val="Normal"/>
    <w:link w:val="Heading5Char"/>
    <w:uiPriority w:val="9"/>
    <w:unhideWhenUsed/>
    <w:qFormat/>
    <w:rsid w:val="005C15A4"/>
    <w:pPr>
      <w:keepNext/>
      <w:spacing w:line="240" w:lineRule="auto"/>
      <w:jc w:val="left"/>
      <w:outlineLvl w:val="4"/>
    </w:pPr>
  </w:style>
  <w:style w:type="paragraph" w:styleId="Heading6">
    <w:name w:val="heading 6"/>
    <w:basedOn w:val="Normal"/>
    <w:next w:val="Normal"/>
    <w:link w:val="Heading6Char"/>
    <w:uiPriority w:val="9"/>
    <w:unhideWhenUsed/>
    <w:qFormat/>
    <w:rsid w:val="00A63E46"/>
    <w:pPr>
      <w:spacing w:before="120" w:after="120" w:line="271" w:lineRule="auto"/>
      <w:ind w:left="1152" w:hanging="1152"/>
      <w:jc w:val="both"/>
      <w:outlineLvl w:val="5"/>
    </w:pPr>
    <w:rPr>
      <w:rFonts w:asciiTheme="majorHAnsi" w:eastAsiaTheme="majorEastAsia" w:hAnsiTheme="majorHAnsi" w:cstheme="majorBidi"/>
      <w:b/>
      <w:bCs/>
      <w:i/>
      <w:iCs/>
      <w:color w:val="7F7F7F" w:themeColor="text1" w:themeTint="80"/>
      <w:kern w:val="32"/>
      <w:sz w:val="24"/>
      <w:lang w:eastAsia="en-AU"/>
    </w:rPr>
  </w:style>
  <w:style w:type="paragraph" w:styleId="Heading7">
    <w:name w:val="heading 7"/>
    <w:basedOn w:val="Normal"/>
    <w:next w:val="Normal"/>
    <w:link w:val="Heading7Char"/>
    <w:uiPriority w:val="9"/>
    <w:unhideWhenUsed/>
    <w:qFormat/>
    <w:rsid w:val="00571D80"/>
    <w:pPr>
      <w:outlineLvl w:val="6"/>
    </w:pPr>
    <w:rPr>
      <w:rFonts w:asciiTheme="majorHAnsi" w:eastAsiaTheme="majorEastAsia" w:hAnsiTheme="majorHAnsi" w:cstheme="majorBidi"/>
      <w:i/>
    </w:rPr>
  </w:style>
  <w:style w:type="paragraph" w:styleId="Heading8">
    <w:name w:val="heading 8"/>
    <w:basedOn w:val="Normal"/>
    <w:next w:val="Normal"/>
    <w:link w:val="Heading8Char"/>
    <w:uiPriority w:val="9"/>
    <w:unhideWhenUsed/>
    <w:qFormat/>
    <w:rsid w:val="00A63E46"/>
    <w:pPr>
      <w:spacing w:before="120" w:after="120"/>
      <w:ind w:left="1440" w:hanging="1440"/>
      <w:jc w:val="both"/>
      <w:outlineLvl w:val="7"/>
    </w:pPr>
    <w:rPr>
      <w:rFonts w:asciiTheme="majorHAnsi" w:eastAsiaTheme="majorEastAsia" w:hAnsiTheme="majorHAnsi" w:cstheme="majorBidi"/>
      <w:iCs/>
      <w:color w:val="auto"/>
      <w:kern w:val="32"/>
      <w:sz w:val="24"/>
      <w:lang w:eastAsia="en-AU"/>
    </w:rPr>
  </w:style>
  <w:style w:type="paragraph" w:styleId="Heading9">
    <w:name w:val="heading 9"/>
    <w:basedOn w:val="Normal"/>
    <w:next w:val="Normal"/>
    <w:link w:val="Heading9Char"/>
    <w:uiPriority w:val="9"/>
    <w:unhideWhenUsed/>
    <w:qFormat/>
    <w:rsid w:val="00A63E46"/>
    <w:pPr>
      <w:spacing w:before="120" w:after="120"/>
      <w:ind w:left="1584" w:hanging="1584"/>
      <w:jc w:val="both"/>
      <w:outlineLvl w:val="8"/>
    </w:pPr>
    <w:rPr>
      <w:rFonts w:asciiTheme="majorHAnsi" w:eastAsiaTheme="majorEastAsia" w:hAnsiTheme="majorHAnsi" w:cstheme="majorBidi"/>
      <w:i/>
      <w:iCs/>
      <w:color w:val="auto"/>
      <w:spacing w:val="5"/>
      <w:kern w:val="32"/>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ssence 1 Char,Main Char,heading 1 Char,Chapter Titles Char,h1 Char"/>
    <w:basedOn w:val="DefaultParagraphFont"/>
    <w:link w:val="Heading1"/>
    <w:rsid w:val="00C850BF"/>
    <w:rPr>
      <w:color w:val="00677F" w:themeColor="accent5"/>
      <w:sz w:val="56"/>
      <w:szCs w:val="40"/>
    </w:rPr>
  </w:style>
  <w:style w:type="character" w:customStyle="1" w:styleId="Heading2Char">
    <w:name w:val="Heading 2 Char"/>
    <w:aliases w:val="Part Char,heading 2 Char,Major Headings Char,h2 Char,h2 main heading Char,Reset numbering Char,Small Chapter) Char,Major Char,L2 Char,Outline2 Char,Chapter Heading (Short) Char,Clause 1 Char,Para2 Char,Head hdbk Char,Top 2 Char,H2 Char"/>
    <w:basedOn w:val="DefaultParagraphFont"/>
    <w:link w:val="Heading2"/>
    <w:rsid w:val="005F0D4E"/>
    <w:rPr>
      <w:rFonts w:asciiTheme="majorHAnsi" w:hAnsiTheme="majorHAnsi"/>
      <w:color w:val="00B0B9"/>
      <w:sz w:val="44"/>
      <w:szCs w:val="44"/>
    </w:rPr>
  </w:style>
  <w:style w:type="character" w:customStyle="1" w:styleId="Heading3Char">
    <w:name w:val="Heading 3 Char"/>
    <w:aliases w:val="h3 Char,d Char,h3 sub heading Char,Level 1 - 1 Char,(Appendix Nbr) Char,Mi Char,Minor Char,Headline Char,Section SubHeading Char,H3 Char,ASAPHeading 3 Char,Head3-ital Char,CGEY Heading 3 Char,3 Char,(a)Text Char,bullet Char,3 bullet Char"/>
    <w:basedOn w:val="DefaultParagraphFont"/>
    <w:link w:val="Heading3"/>
    <w:uiPriority w:val="9"/>
    <w:rsid w:val="00FD0918"/>
    <w:rPr>
      <w:rFonts w:asciiTheme="majorHAnsi" w:hAnsiTheme="majorHAnsi"/>
      <w:color w:val="00677F"/>
      <w:sz w:val="30"/>
      <w:szCs w:val="30"/>
    </w:rPr>
  </w:style>
  <w:style w:type="character" w:customStyle="1" w:styleId="Heading4Char">
    <w:name w:val="Heading 4 Char"/>
    <w:aliases w:val="h4 Char,Level 2 - a Char,(Small Appendix) Char,Sub-Minor Char,Project table Char,Propos Char,Bullet 11 Char,Bullet 12 Char,Bullet 13 Char,Bullet 14 Char,Bullet 15 Char,Bullet 16 Char,h41 Char,h4 sub sub heading Char,Map Title Char"/>
    <w:basedOn w:val="DefaultParagraphFont"/>
    <w:link w:val="Heading4"/>
    <w:uiPriority w:val="9"/>
    <w:rsid w:val="00C850BF"/>
    <w:rPr>
      <w:rFonts w:asciiTheme="majorHAnsi" w:hAnsiTheme="majorHAnsi"/>
      <w:color w:val="00B0B9"/>
      <w:sz w:val="24"/>
      <w:szCs w:val="24"/>
    </w:rPr>
  </w:style>
  <w:style w:type="character" w:customStyle="1" w:styleId="Heading5Char">
    <w:name w:val="Heading 5 Char"/>
    <w:aliases w:val="s Char,Appendix Char,Heading 5 StGeorge Char,Level 3 - i Char,Level 5 Char,L5 Char,H5 Char,(A) Char,5 Char,rp_Heading 5 Char,Heading 5(unused) Char,Body Text (R) Char,Lev 5 Char,Heading 5 Interstar Char,A Char,Comm5 Char,h5 Char,H51 Char"/>
    <w:basedOn w:val="DefaultParagraphFont"/>
    <w:link w:val="Heading5"/>
    <w:uiPriority w:val="9"/>
    <w:rsid w:val="005C15A4"/>
    <w:rPr>
      <w:rFonts w:eastAsiaTheme="minorEastAsia" w:cs="Arial"/>
      <w:b/>
      <w:i/>
      <w:color w:val="00B0B9" w:themeColor="background2"/>
      <w:lang w:val="en-US" w:bidi="en-US"/>
    </w:rPr>
  </w:style>
  <w:style w:type="character" w:customStyle="1" w:styleId="Heading7Char">
    <w:name w:val="Heading 7 Char"/>
    <w:basedOn w:val="DefaultParagraphFont"/>
    <w:link w:val="Heading7"/>
    <w:uiPriority w:val="9"/>
    <w:rsid w:val="00571D80"/>
    <w:rPr>
      <w:rFonts w:asciiTheme="majorHAnsi" w:eastAsiaTheme="majorEastAsia" w:hAnsiTheme="majorHAnsi" w:cstheme="majorBidi"/>
      <w:i/>
      <w:color w:val="243746" w:themeColor="text2"/>
      <w:sz w:val="20"/>
    </w:rPr>
  </w:style>
  <w:style w:type="paragraph" w:styleId="Header">
    <w:name w:val="header"/>
    <w:basedOn w:val="Normal"/>
    <w:link w:val="HeaderChar"/>
    <w:uiPriority w:val="99"/>
    <w:unhideWhenUsed/>
    <w:rsid w:val="00571D80"/>
    <w:pPr>
      <w:tabs>
        <w:tab w:val="center" w:pos="4680"/>
        <w:tab w:val="right" w:pos="9360"/>
      </w:tabs>
      <w:spacing w:after="0"/>
    </w:pPr>
    <w:rPr>
      <w:rFonts w:asciiTheme="majorHAnsi" w:hAnsiTheme="majorHAnsi"/>
      <w:caps/>
      <w:color w:val="00B0B9" w:themeColor="accent1"/>
      <w:sz w:val="28"/>
    </w:rPr>
  </w:style>
  <w:style w:type="character" w:customStyle="1" w:styleId="HeaderChar">
    <w:name w:val="Header Char"/>
    <w:basedOn w:val="DefaultParagraphFont"/>
    <w:link w:val="Header"/>
    <w:uiPriority w:val="99"/>
    <w:rsid w:val="00571D80"/>
    <w:rPr>
      <w:rFonts w:asciiTheme="majorHAnsi" w:hAnsiTheme="majorHAnsi"/>
      <w:caps/>
      <w:color w:val="00B0B9" w:themeColor="accent1"/>
      <w:sz w:val="28"/>
    </w:rPr>
  </w:style>
  <w:style w:type="paragraph" w:styleId="Footer">
    <w:name w:val="footer"/>
    <w:basedOn w:val="Normal"/>
    <w:link w:val="FooterChar"/>
    <w:uiPriority w:val="99"/>
    <w:unhideWhenUsed/>
    <w:rsid w:val="00571D80"/>
    <w:pPr>
      <w:tabs>
        <w:tab w:val="center" w:pos="4680"/>
        <w:tab w:val="right" w:pos="9360"/>
      </w:tabs>
      <w:spacing w:before="60" w:after="60"/>
    </w:pPr>
    <w:rPr>
      <w:rFonts w:asciiTheme="majorHAnsi" w:hAnsiTheme="majorHAnsi"/>
      <w:color w:val="00B0B9" w:themeColor="background2"/>
    </w:rPr>
  </w:style>
  <w:style w:type="character" w:customStyle="1" w:styleId="FooterChar">
    <w:name w:val="Footer Char"/>
    <w:basedOn w:val="DefaultParagraphFont"/>
    <w:link w:val="Footer"/>
    <w:uiPriority w:val="99"/>
    <w:rsid w:val="00571D80"/>
    <w:rPr>
      <w:rFonts w:asciiTheme="majorHAnsi" w:hAnsiTheme="majorHAnsi"/>
      <w:color w:val="00B0B9" w:themeColor="background2"/>
      <w:sz w:val="20"/>
    </w:rPr>
  </w:style>
  <w:style w:type="paragraph" w:customStyle="1" w:styleId="Bullet1">
    <w:name w:val="Bullet 1"/>
    <w:basedOn w:val="Normal"/>
    <w:uiPriority w:val="1"/>
    <w:qFormat/>
    <w:rsid w:val="00C850BF"/>
    <w:pPr>
      <w:numPr>
        <w:numId w:val="1"/>
      </w:numPr>
      <w:spacing w:before="120" w:after="120"/>
      <w:ind w:left="567" w:hanging="567"/>
    </w:pPr>
  </w:style>
  <w:style w:type="paragraph" w:customStyle="1" w:styleId="Bullet2">
    <w:name w:val="Bullet 2"/>
    <w:basedOn w:val="Normal"/>
    <w:uiPriority w:val="1"/>
    <w:qFormat/>
    <w:rsid w:val="00C850BF"/>
    <w:pPr>
      <w:numPr>
        <w:ilvl w:val="1"/>
        <w:numId w:val="1"/>
      </w:numPr>
      <w:ind w:left="1134" w:hanging="567"/>
    </w:pPr>
  </w:style>
  <w:style w:type="paragraph" w:customStyle="1" w:styleId="Bullet3">
    <w:name w:val="Bullet 3"/>
    <w:basedOn w:val="Normal"/>
    <w:uiPriority w:val="1"/>
    <w:qFormat/>
    <w:rsid w:val="00571D80"/>
    <w:pPr>
      <w:numPr>
        <w:ilvl w:val="2"/>
        <w:numId w:val="1"/>
      </w:numPr>
    </w:pPr>
  </w:style>
  <w:style w:type="paragraph" w:styleId="Title">
    <w:name w:val="Title"/>
    <w:basedOn w:val="Normal"/>
    <w:next w:val="Normal"/>
    <w:link w:val="TitleChar"/>
    <w:uiPriority w:val="10"/>
    <w:qFormat/>
    <w:rsid w:val="00571D80"/>
    <w:pPr>
      <w:spacing w:after="200" w:line="228" w:lineRule="auto"/>
      <w:contextualSpacing/>
    </w:pPr>
    <w:rPr>
      <w:rFonts w:asciiTheme="majorHAnsi" w:eastAsiaTheme="majorEastAsia" w:hAnsiTheme="majorHAnsi" w:cstheme="majorBidi"/>
      <w:color w:val="FFFFFF" w:themeColor="background1"/>
      <w:kern w:val="28"/>
      <w:sz w:val="48"/>
      <w:szCs w:val="56"/>
    </w:rPr>
  </w:style>
  <w:style w:type="character" w:customStyle="1" w:styleId="TitleChar">
    <w:name w:val="Title Char"/>
    <w:basedOn w:val="DefaultParagraphFont"/>
    <w:link w:val="Title"/>
    <w:uiPriority w:val="10"/>
    <w:rsid w:val="00571D80"/>
    <w:rPr>
      <w:rFonts w:asciiTheme="majorHAnsi" w:eastAsiaTheme="majorEastAsia" w:hAnsiTheme="majorHAnsi" w:cstheme="majorBidi"/>
      <w:color w:val="FFFFFF" w:themeColor="background1"/>
      <w:kern w:val="28"/>
      <w:sz w:val="48"/>
      <w:szCs w:val="56"/>
    </w:rPr>
  </w:style>
  <w:style w:type="paragraph" w:styleId="Subtitle">
    <w:name w:val="Subtitle"/>
    <w:basedOn w:val="Normal"/>
    <w:link w:val="SubtitleChar"/>
    <w:uiPriority w:val="11"/>
    <w:qFormat/>
    <w:rsid w:val="00571D80"/>
    <w:pPr>
      <w:spacing w:before="0" w:after="0" w:line="216" w:lineRule="auto"/>
    </w:pPr>
    <w:rPr>
      <w:color w:val="FFFFFF" w:themeColor="background1"/>
      <w:sz w:val="36"/>
    </w:rPr>
  </w:style>
  <w:style w:type="character" w:customStyle="1" w:styleId="SubtitleChar">
    <w:name w:val="Subtitle Char"/>
    <w:basedOn w:val="DefaultParagraphFont"/>
    <w:link w:val="Subtitle"/>
    <w:uiPriority w:val="11"/>
    <w:rsid w:val="00571D80"/>
    <w:rPr>
      <w:color w:val="FFFFFF" w:themeColor="background1"/>
      <w:sz w:val="36"/>
    </w:rPr>
  </w:style>
  <w:style w:type="paragraph" w:customStyle="1" w:styleId="TableHeader">
    <w:name w:val="TableHeader"/>
    <w:basedOn w:val="TableText"/>
    <w:uiPriority w:val="1"/>
    <w:qFormat/>
    <w:rsid w:val="00571D80"/>
    <w:rPr>
      <w:bCs/>
      <w:color w:val="FFFFFF" w:themeColor="background1"/>
    </w:rPr>
  </w:style>
  <w:style w:type="paragraph" w:styleId="TOCHeading">
    <w:name w:val="TOC Heading"/>
    <w:basedOn w:val="Heading1"/>
    <w:next w:val="Normal"/>
    <w:uiPriority w:val="39"/>
    <w:unhideWhenUsed/>
    <w:qFormat/>
    <w:rsid w:val="00571D80"/>
    <w:pPr>
      <w:spacing w:before="1000" w:after="600"/>
      <w:ind w:left="771"/>
      <w:outlineLvl w:val="9"/>
    </w:pPr>
    <w:rPr>
      <w:color w:val="FFFFFF" w:themeColor="background1"/>
    </w:rPr>
  </w:style>
  <w:style w:type="paragraph" w:styleId="TOC1">
    <w:name w:val="toc 1"/>
    <w:basedOn w:val="Normal"/>
    <w:next w:val="Normal"/>
    <w:autoRedefine/>
    <w:uiPriority w:val="39"/>
    <w:unhideWhenUsed/>
    <w:rsid w:val="00655B1D"/>
    <w:pPr>
      <w:tabs>
        <w:tab w:val="left" w:pos="993"/>
        <w:tab w:val="left" w:pos="6521"/>
        <w:tab w:val="right" w:pos="7513"/>
      </w:tabs>
      <w:spacing w:before="80" w:after="0"/>
      <w:ind w:left="709"/>
    </w:pPr>
    <w:rPr>
      <w:caps/>
      <w:noProof/>
      <w:color w:val="FFFFFF" w:themeColor="background1"/>
      <w:szCs w:val="18"/>
    </w:rPr>
  </w:style>
  <w:style w:type="character" w:styleId="Hyperlink">
    <w:name w:val="Hyperlink"/>
    <w:basedOn w:val="DefaultParagraphFont"/>
    <w:uiPriority w:val="99"/>
    <w:unhideWhenUsed/>
    <w:rsid w:val="00571D80"/>
    <w:rPr>
      <w:color w:val="506D85" w:themeColor="hyperlink"/>
      <w:u w:val="single"/>
    </w:rPr>
  </w:style>
  <w:style w:type="paragraph" w:styleId="TOC2">
    <w:name w:val="toc 2"/>
    <w:basedOn w:val="Normal"/>
    <w:next w:val="Normal"/>
    <w:autoRedefine/>
    <w:uiPriority w:val="39"/>
    <w:unhideWhenUsed/>
    <w:rsid w:val="00107D50"/>
    <w:pPr>
      <w:tabs>
        <w:tab w:val="left" w:pos="1540"/>
        <w:tab w:val="right" w:pos="7088"/>
        <w:tab w:val="right" w:pos="9356"/>
      </w:tabs>
      <w:spacing w:before="80" w:after="120"/>
      <w:ind w:left="284" w:right="2550"/>
      <w:contextualSpacing/>
    </w:pPr>
    <w:rPr>
      <w:rFonts w:eastAsiaTheme="minorEastAsia"/>
      <w:noProof/>
      <w:color w:val="FFFFFF" w:themeColor="background1"/>
      <w:lang w:eastAsia="en-AU"/>
    </w:rPr>
  </w:style>
  <w:style w:type="paragraph" w:styleId="Caption">
    <w:name w:val="caption"/>
    <w:basedOn w:val="Normal"/>
    <w:next w:val="Normal"/>
    <w:uiPriority w:val="35"/>
    <w:qFormat/>
    <w:rsid w:val="002C333D"/>
    <w:pPr>
      <w:keepNext/>
      <w:spacing w:before="240" w:after="120"/>
    </w:pPr>
    <w:rPr>
      <w:rFonts w:ascii="Barlow Medium" w:hAnsi="Barlow Medium"/>
      <w:iCs/>
      <w:caps/>
      <w:color w:val="00677F" w:themeColor="accent5"/>
      <w:szCs w:val="18"/>
    </w:rPr>
  </w:style>
  <w:style w:type="paragraph" w:customStyle="1" w:styleId="TableText">
    <w:name w:val="TableText"/>
    <w:basedOn w:val="Normal"/>
    <w:uiPriority w:val="1"/>
    <w:qFormat/>
    <w:rsid w:val="00824E0D"/>
    <w:pPr>
      <w:spacing w:before="80" w:after="80"/>
    </w:pPr>
  </w:style>
  <w:style w:type="paragraph" w:customStyle="1" w:styleId="TableFootnote">
    <w:name w:val="Table Footnote"/>
    <w:basedOn w:val="TableText"/>
    <w:uiPriority w:val="2"/>
    <w:qFormat/>
    <w:rsid w:val="00571D80"/>
    <w:rPr>
      <w:color w:val="00677F" w:themeColor="accent5"/>
    </w:rPr>
  </w:style>
  <w:style w:type="paragraph" w:styleId="NoSpacing">
    <w:name w:val="No Spacing"/>
    <w:link w:val="NoSpacingChar"/>
    <w:uiPriority w:val="1"/>
    <w:rsid w:val="00571D80"/>
    <w:pPr>
      <w:spacing w:after="0" w:line="240" w:lineRule="auto"/>
    </w:pPr>
    <w:rPr>
      <w:color w:val="243746" w:themeColor="text2"/>
      <w:sz w:val="20"/>
    </w:rPr>
  </w:style>
  <w:style w:type="paragraph" w:customStyle="1" w:styleId="P1Client">
    <w:name w:val="P1Client"/>
    <w:uiPriority w:val="11"/>
    <w:qFormat/>
    <w:rsid w:val="00571D80"/>
    <w:pPr>
      <w:spacing w:line="216" w:lineRule="auto"/>
      <w:jc w:val="right"/>
    </w:pPr>
    <w:rPr>
      <w:rFonts w:ascii="Barlow Medium" w:hAnsi="Barlow Medium"/>
      <w:color w:val="FFFFFF" w:themeColor="background1"/>
      <w:spacing w:val="-8"/>
      <w:sz w:val="68"/>
    </w:rPr>
  </w:style>
  <w:style w:type="paragraph" w:customStyle="1" w:styleId="P1Date">
    <w:name w:val="P1Date"/>
    <w:uiPriority w:val="11"/>
    <w:qFormat/>
    <w:rsid w:val="00571D80"/>
    <w:pPr>
      <w:spacing w:before="480"/>
      <w:jc w:val="right"/>
    </w:pPr>
    <w:rPr>
      <w:color w:val="C5E86C" w:themeColor="accent2"/>
      <w:sz w:val="40"/>
    </w:rPr>
  </w:style>
  <w:style w:type="paragraph" w:customStyle="1" w:styleId="P1Prep">
    <w:name w:val="P1Prep"/>
    <w:uiPriority w:val="11"/>
    <w:qFormat/>
    <w:rsid w:val="00571D80"/>
    <w:pPr>
      <w:spacing w:after="80"/>
      <w:jc w:val="right"/>
    </w:pPr>
    <w:rPr>
      <w:caps/>
      <w:color w:val="FFFFFF" w:themeColor="background1"/>
      <w:sz w:val="32"/>
    </w:rPr>
  </w:style>
  <w:style w:type="paragraph" w:customStyle="1" w:styleId="Section">
    <w:name w:val="Section"/>
    <w:basedOn w:val="Heading1"/>
    <w:link w:val="SectionChar"/>
    <w:uiPriority w:val="10"/>
    <w:qFormat/>
    <w:rsid w:val="00571D80"/>
    <w:pPr>
      <w:spacing w:before="2200" w:line="180" w:lineRule="auto"/>
      <w:contextualSpacing/>
    </w:pPr>
    <w:rPr>
      <w:color w:val="FFFFFF" w:themeColor="background1"/>
      <w:spacing w:val="-6"/>
      <w:sz w:val="86"/>
    </w:rPr>
  </w:style>
  <w:style w:type="paragraph" w:customStyle="1" w:styleId="H1n">
    <w:name w:val="H1n"/>
    <w:basedOn w:val="Heading1"/>
    <w:next w:val="Normal"/>
    <w:uiPriority w:val="10"/>
    <w:qFormat/>
    <w:rsid w:val="00571D80"/>
    <w:pPr>
      <w:numPr>
        <w:numId w:val="2"/>
      </w:numPr>
    </w:pPr>
  </w:style>
  <w:style w:type="paragraph" w:customStyle="1" w:styleId="H2n">
    <w:name w:val="H2n"/>
    <w:basedOn w:val="Heading2"/>
    <w:next w:val="Normal"/>
    <w:uiPriority w:val="10"/>
    <w:qFormat/>
    <w:rsid w:val="00571D80"/>
    <w:pPr>
      <w:numPr>
        <w:ilvl w:val="1"/>
      </w:numPr>
    </w:pPr>
  </w:style>
  <w:style w:type="paragraph" w:customStyle="1" w:styleId="H3n">
    <w:name w:val="H3n"/>
    <w:basedOn w:val="Heading3"/>
    <w:next w:val="Normal"/>
    <w:uiPriority w:val="10"/>
    <w:qFormat/>
    <w:rsid w:val="00571D80"/>
    <w:pPr>
      <w:numPr>
        <w:ilvl w:val="2"/>
      </w:numPr>
    </w:pPr>
  </w:style>
  <w:style w:type="paragraph" w:styleId="TOC4">
    <w:name w:val="toc 4"/>
    <w:basedOn w:val="Normal"/>
    <w:next w:val="Normal"/>
    <w:autoRedefine/>
    <w:uiPriority w:val="39"/>
    <w:unhideWhenUsed/>
    <w:rsid w:val="00D34A8E"/>
    <w:pPr>
      <w:tabs>
        <w:tab w:val="left" w:pos="1100"/>
        <w:tab w:val="left" w:pos="1210"/>
        <w:tab w:val="right" w:pos="6708"/>
      </w:tabs>
      <w:spacing w:before="80" w:after="0"/>
      <w:ind w:left="990" w:right="3686" w:hanging="219"/>
    </w:pPr>
    <w:rPr>
      <w:caps/>
      <w:color w:val="FFFFFF" w:themeColor="background1"/>
    </w:rPr>
  </w:style>
  <w:style w:type="paragraph" w:styleId="TOC5">
    <w:name w:val="toc 5"/>
    <w:basedOn w:val="Normal"/>
    <w:next w:val="Normal"/>
    <w:autoRedefine/>
    <w:uiPriority w:val="39"/>
    <w:unhideWhenUsed/>
    <w:rsid w:val="00571D80"/>
    <w:pPr>
      <w:tabs>
        <w:tab w:val="left" w:pos="1430"/>
        <w:tab w:val="left" w:pos="1540"/>
        <w:tab w:val="left" w:pos="1650"/>
        <w:tab w:val="right" w:pos="6708"/>
      </w:tabs>
      <w:spacing w:before="80" w:after="120"/>
      <w:ind w:left="1355" w:right="3686" w:hanging="363"/>
      <w:contextualSpacing/>
    </w:pPr>
    <w:rPr>
      <w:color w:val="FFFFFF" w:themeColor="background1"/>
    </w:rPr>
  </w:style>
  <w:style w:type="table" w:styleId="GridTable4-Accent1">
    <w:name w:val="Grid Table 4 Accent 1"/>
    <w:basedOn w:val="TableNormal"/>
    <w:uiPriority w:val="49"/>
    <w:rsid w:val="00571D80"/>
    <w:pPr>
      <w:spacing w:before="16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F0F5F5" w:themeFill="accent6" w:themeFillTint="33"/>
    </w:tcPr>
    <w:tblStylePr w:type="firstRow">
      <w:rPr>
        <w:rFonts w:asciiTheme="majorHAnsi" w:hAnsiTheme="majorHAnsi"/>
        <w:b w:val="0"/>
        <w:bCs/>
        <w:color w:val="FFFFFF" w:themeColor="background1"/>
      </w:rPr>
      <w:tblPr/>
      <w:tcPr>
        <w:tcBorders>
          <w:top w:val="single" w:sz="4" w:space="0" w:color="FFFFFF" w:themeColor="background1"/>
          <w:left w:val="nil"/>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B0B9" w:themeFill="accent1"/>
      </w:tcPr>
    </w:tblStylePr>
    <w:tblStylePr w:type="lastRow">
      <w:rPr>
        <w:rFonts w:asciiTheme="majorHAnsi" w:hAnsiTheme="majorHAnsi"/>
        <w:b w:val="0"/>
        <w:bCs/>
      </w:rPr>
      <w:tblPr/>
      <w:tcPr>
        <w:tcBorders>
          <w:top w:val="double" w:sz="4" w:space="0" w:color="00B0B9" w:themeColor="accent1"/>
        </w:tcBorders>
      </w:tcPr>
    </w:tblStylePr>
    <w:tblStylePr w:type="firstCol">
      <w:rPr>
        <w:rFonts w:asciiTheme="majorHAnsi" w:hAnsiTheme="majorHAnsi"/>
        <w:b w:val="0"/>
        <w:bCs/>
      </w:rPr>
      <w:tblPr/>
      <w:tcPr>
        <w:shd w:val="clear" w:color="auto" w:fill="00B0B9" w:themeFill="accent1"/>
      </w:tcPr>
    </w:tblStylePr>
    <w:tblStylePr w:type="lastCol">
      <w:rPr>
        <w:rFonts w:asciiTheme="majorHAnsi" w:hAnsiTheme="majorHAnsi"/>
        <w:b w:val="0"/>
        <w:bCs/>
      </w:rPr>
      <w:tblPr/>
      <w:tcPr>
        <w:tcBorders>
          <w:right w:val="nil"/>
        </w:tcBorders>
      </w:tcPr>
    </w:tblStylePr>
    <w:tblStylePr w:type="band1Vert">
      <w:tblPr/>
      <w:tcPr>
        <w:shd w:val="clear" w:color="auto" w:fill="E1EBEC" w:themeFill="accent6" w:themeFillTint="66"/>
      </w:tcPr>
    </w:tblStylePr>
    <w:tblStylePr w:type="band1Horz">
      <w:tblPr/>
      <w:tcPr>
        <w:shd w:val="clear" w:color="auto" w:fill="E1EBEC" w:themeFill="accent6" w:themeFillTint="66"/>
      </w:tcPr>
    </w:tblStylePr>
  </w:style>
  <w:style w:type="paragraph" w:styleId="TOC7">
    <w:name w:val="toc 7"/>
    <w:basedOn w:val="Normal"/>
    <w:next w:val="Normal"/>
    <w:autoRedefine/>
    <w:uiPriority w:val="39"/>
    <w:unhideWhenUsed/>
    <w:rsid w:val="00571D80"/>
    <w:pPr>
      <w:tabs>
        <w:tab w:val="right" w:pos="6708"/>
      </w:tabs>
      <w:spacing w:after="0"/>
      <w:ind w:left="771" w:right="3686"/>
    </w:pPr>
    <w:rPr>
      <w:rFonts w:asciiTheme="majorHAnsi" w:eastAsiaTheme="minorEastAsia" w:hAnsiTheme="majorHAnsi"/>
      <w:caps/>
      <w:color w:val="FFFFFF" w:themeColor="background1"/>
      <w:sz w:val="24"/>
      <w:lang w:eastAsia="en-AU"/>
    </w:rPr>
  </w:style>
  <w:style w:type="paragraph" w:customStyle="1" w:styleId="TblBlt1">
    <w:name w:val="TblBlt1"/>
    <w:basedOn w:val="TableText"/>
    <w:uiPriority w:val="1"/>
    <w:qFormat/>
    <w:rsid w:val="00571D80"/>
    <w:pPr>
      <w:numPr>
        <w:numId w:val="3"/>
      </w:numPr>
    </w:pPr>
  </w:style>
  <w:style w:type="paragraph" w:customStyle="1" w:styleId="TblBlt2">
    <w:name w:val="TblBlt2"/>
    <w:basedOn w:val="TableText"/>
    <w:uiPriority w:val="1"/>
    <w:qFormat/>
    <w:rsid w:val="00571D80"/>
    <w:pPr>
      <w:numPr>
        <w:ilvl w:val="1"/>
        <w:numId w:val="3"/>
      </w:numPr>
    </w:pPr>
  </w:style>
  <w:style w:type="paragraph" w:customStyle="1" w:styleId="TblTxtBold">
    <w:name w:val="TblTxtBold"/>
    <w:basedOn w:val="TableText"/>
    <w:uiPriority w:val="1"/>
    <w:qFormat/>
    <w:rsid w:val="00571D80"/>
    <w:rPr>
      <w:rFonts w:asciiTheme="majorHAnsi" w:hAnsiTheme="majorHAnsi"/>
    </w:rPr>
  </w:style>
  <w:style w:type="character" w:customStyle="1" w:styleId="NoSpacingChar">
    <w:name w:val="No Spacing Char"/>
    <w:basedOn w:val="DefaultParagraphFont"/>
    <w:link w:val="NoSpacing"/>
    <w:uiPriority w:val="1"/>
    <w:rsid w:val="00571D80"/>
    <w:rPr>
      <w:color w:val="243746" w:themeColor="text2"/>
      <w:sz w:val="20"/>
    </w:rPr>
  </w:style>
  <w:style w:type="character" w:customStyle="1" w:styleId="SectionChar">
    <w:name w:val="Section Char"/>
    <w:basedOn w:val="DefaultParagraphFont"/>
    <w:link w:val="Section"/>
    <w:uiPriority w:val="10"/>
    <w:locked/>
    <w:rsid w:val="00571D80"/>
    <w:rPr>
      <w:rFonts w:asciiTheme="majorHAnsi" w:eastAsiaTheme="majorEastAsia" w:hAnsiTheme="majorHAnsi" w:cstheme="majorBidi"/>
      <w:caps/>
      <w:color w:val="FFFFFF" w:themeColor="background1"/>
      <w:spacing w:val="-6"/>
      <w:sz w:val="86"/>
      <w:szCs w:val="32"/>
    </w:rPr>
  </w:style>
  <w:style w:type="table" w:styleId="TableGrid">
    <w:name w:val="Table Grid"/>
    <w:basedOn w:val="TableNormal"/>
    <w:uiPriority w:val="39"/>
    <w:rsid w:val="00571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
    <w:qFormat/>
    <w:rsid w:val="00D2207D"/>
    <w:pPr>
      <w:spacing w:before="80" w:after="80"/>
      <w:jc w:val="both"/>
    </w:pPr>
    <w:rPr>
      <w:rFonts w:ascii="Arial" w:hAnsi="Arial" w:cs="Times New Roman"/>
      <w:iCs/>
      <w:color w:val="auto"/>
      <w:kern w:val="32"/>
      <w:sz w:val="24"/>
      <w:lang w:eastAsia="en-AU"/>
    </w:rPr>
  </w:style>
  <w:style w:type="character" w:customStyle="1" w:styleId="TableTextChar">
    <w:name w:val="Table Text Char"/>
    <w:link w:val="TableText0"/>
    <w:rsid w:val="00D2207D"/>
    <w:rPr>
      <w:rFonts w:ascii="Arial" w:hAnsi="Arial" w:cs="Times New Roman"/>
      <w:iCs/>
      <w:kern w:val="32"/>
      <w:sz w:val="24"/>
      <w:lang w:eastAsia="en-AU"/>
    </w:rPr>
  </w:style>
  <w:style w:type="paragraph" w:styleId="ListParagraph">
    <w:name w:val="List Paragraph"/>
    <w:aliases w:val="Recommendation,List Paragraph1,L,List Paragraph11,List Paragraph Number,Bullet point,Content descriptions,Bullet Point,NFP GP Bulleted List,List Paragraph2,FooterText,numbered,Paragraphe de liste1,Bulletr List Paragraph,列出段落,列出段落1"/>
    <w:basedOn w:val="Normal"/>
    <w:link w:val="ListParagraphChar"/>
    <w:uiPriority w:val="34"/>
    <w:qFormat/>
    <w:rsid w:val="00C850BF"/>
    <w:pPr>
      <w:numPr>
        <w:numId w:val="7"/>
      </w:numPr>
      <w:spacing w:before="120" w:after="120" w:line="259" w:lineRule="auto"/>
      <w:ind w:left="567" w:hanging="567"/>
    </w:pPr>
  </w:style>
  <w:style w:type="paragraph" w:styleId="BodyText">
    <w:name w:val="Body Text"/>
    <w:aliases w:val="t1"/>
    <w:basedOn w:val="Normal"/>
    <w:link w:val="BodyTextChar"/>
    <w:rsid w:val="00367601"/>
    <w:pPr>
      <w:spacing w:before="0" w:after="0"/>
      <w:jc w:val="both"/>
    </w:pPr>
    <w:rPr>
      <w:rFonts w:ascii="Times New Roman" w:eastAsia="Times New Roman" w:hAnsi="Times New Roman" w:cs="Times New Roman"/>
      <w:color w:val="auto"/>
      <w:sz w:val="24"/>
      <w:szCs w:val="20"/>
      <w:lang w:val="en-US" w:eastAsia="en-AU"/>
    </w:rPr>
  </w:style>
  <w:style w:type="character" w:customStyle="1" w:styleId="BodyTextChar">
    <w:name w:val="Body Text Char"/>
    <w:aliases w:val="t1 Char"/>
    <w:basedOn w:val="DefaultParagraphFont"/>
    <w:link w:val="BodyText"/>
    <w:rsid w:val="00367601"/>
    <w:rPr>
      <w:rFonts w:ascii="Times New Roman" w:eastAsia="Times New Roman" w:hAnsi="Times New Roman" w:cs="Times New Roman"/>
      <w:sz w:val="24"/>
      <w:szCs w:val="20"/>
      <w:lang w:val="en-US" w:eastAsia="en-AU"/>
    </w:rPr>
  </w:style>
  <w:style w:type="paragraph" w:customStyle="1" w:styleId="Body">
    <w:name w:val="_Body"/>
    <w:qFormat/>
    <w:rsid w:val="00367601"/>
    <w:pPr>
      <w:spacing w:after="113" w:line="240" w:lineRule="atLeast"/>
    </w:pPr>
    <w:rPr>
      <w:rFonts w:ascii="Arial" w:eastAsia="Times New Roman" w:hAnsi="Arial" w:cs="Arial"/>
      <w:sz w:val="18"/>
      <w:szCs w:val="24"/>
    </w:rPr>
  </w:style>
  <w:style w:type="character" w:customStyle="1" w:styleId="Heading6Char">
    <w:name w:val="Heading 6 Char"/>
    <w:basedOn w:val="DefaultParagraphFont"/>
    <w:link w:val="Heading6"/>
    <w:uiPriority w:val="9"/>
    <w:rsid w:val="00A63E46"/>
    <w:rPr>
      <w:rFonts w:asciiTheme="majorHAnsi" w:eastAsiaTheme="majorEastAsia" w:hAnsiTheme="majorHAnsi" w:cstheme="majorBidi"/>
      <w:b/>
      <w:bCs/>
      <w:i/>
      <w:iCs/>
      <w:color w:val="7F7F7F" w:themeColor="text1" w:themeTint="80"/>
      <w:kern w:val="32"/>
      <w:sz w:val="24"/>
      <w:lang w:eastAsia="en-AU"/>
    </w:rPr>
  </w:style>
  <w:style w:type="character" w:customStyle="1" w:styleId="Heading8Char">
    <w:name w:val="Heading 8 Char"/>
    <w:basedOn w:val="DefaultParagraphFont"/>
    <w:link w:val="Heading8"/>
    <w:uiPriority w:val="9"/>
    <w:rsid w:val="00A63E46"/>
    <w:rPr>
      <w:rFonts w:asciiTheme="majorHAnsi" w:eastAsiaTheme="majorEastAsia" w:hAnsiTheme="majorHAnsi" w:cstheme="majorBidi"/>
      <w:iCs/>
      <w:kern w:val="32"/>
      <w:sz w:val="24"/>
      <w:lang w:eastAsia="en-AU"/>
    </w:rPr>
  </w:style>
  <w:style w:type="character" w:customStyle="1" w:styleId="Heading9Char">
    <w:name w:val="Heading 9 Char"/>
    <w:basedOn w:val="DefaultParagraphFont"/>
    <w:link w:val="Heading9"/>
    <w:uiPriority w:val="9"/>
    <w:rsid w:val="00A63E46"/>
    <w:rPr>
      <w:rFonts w:asciiTheme="majorHAnsi" w:eastAsiaTheme="majorEastAsia" w:hAnsiTheme="majorHAnsi" w:cstheme="majorBidi"/>
      <w:i/>
      <w:iCs/>
      <w:spacing w:val="5"/>
      <w:kern w:val="32"/>
      <w:sz w:val="24"/>
      <w:lang w:eastAsia="en-AU"/>
    </w:rPr>
  </w:style>
  <w:style w:type="character" w:customStyle="1" w:styleId="ListParagraphChar">
    <w:name w:val="List Paragraph Char"/>
    <w:aliases w:val="Recommendation Char,List Paragraph1 Char,L Char,List Paragraph11 Char,List Paragraph Number Char,Bullet point Char,Content descriptions Char,Bullet Point Char,NFP GP Bulleted List Char,List Paragraph2 Char,FooterText Char,列出段落 Char"/>
    <w:link w:val="ListParagraph"/>
    <w:uiPriority w:val="34"/>
    <w:locked/>
    <w:rsid w:val="00C850BF"/>
    <w:rPr>
      <w:color w:val="243746" w:themeColor="text2"/>
      <w:sz w:val="20"/>
    </w:rPr>
  </w:style>
  <w:style w:type="paragraph" w:customStyle="1" w:styleId="BodyText1">
    <w:name w:val="Body Text1"/>
    <w:basedOn w:val="Normal"/>
    <w:next w:val="Normal"/>
    <w:qFormat/>
    <w:rsid w:val="00A63E46"/>
    <w:pPr>
      <w:spacing w:before="120" w:after="120"/>
      <w:jc w:val="both"/>
    </w:pPr>
    <w:rPr>
      <w:rFonts w:ascii="Arial" w:eastAsia="Calibri" w:hAnsi="Arial" w:cs="Times New Roman"/>
      <w:color w:val="auto"/>
      <w:kern w:val="32"/>
      <w:sz w:val="24"/>
      <w:szCs w:val="24"/>
      <w:lang w:eastAsia="en-AU"/>
    </w:rPr>
  </w:style>
  <w:style w:type="paragraph" w:customStyle="1" w:styleId="StyleHeading2Partheading2MajorHeadingsh2h2mainheadingRe">
    <w:name w:val="Style Heading 2Partheading 2Major Headingsh2h2 main headingRe..."/>
    <w:basedOn w:val="Heading2"/>
    <w:rsid w:val="00A63E46"/>
    <w:pPr>
      <w:keepNext w:val="0"/>
      <w:numPr>
        <w:numId w:val="0"/>
      </w:numPr>
      <w:spacing w:before="200" w:line="276" w:lineRule="auto"/>
      <w:ind w:left="576" w:hanging="576"/>
    </w:pPr>
    <w:rPr>
      <w:rFonts w:ascii="Arial" w:eastAsia="Times New Roman" w:hAnsi="Arial" w:cs="Times New Roman"/>
      <w:b/>
      <w:bCs/>
      <w:color w:val="00B0B9" w:themeColor="background2"/>
      <w:kern w:val="32"/>
      <w:sz w:val="28"/>
      <w:szCs w:val="20"/>
      <w:lang w:eastAsia="en-AU"/>
    </w:rPr>
  </w:style>
  <w:style w:type="paragraph" w:customStyle="1" w:styleId="Bodycopy">
    <w:name w:val="&gt;Body copy"/>
    <w:basedOn w:val="Normal"/>
    <w:uiPriority w:val="99"/>
    <w:rsid w:val="00352C2D"/>
    <w:pPr>
      <w:widowControl w:val="0"/>
      <w:suppressAutoHyphens/>
      <w:autoSpaceDE w:val="0"/>
      <w:autoSpaceDN w:val="0"/>
      <w:adjustRightInd w:val="0"/>
      <w:spacing w:before="0" w:after="142" w:line="220" w:lineRule="atLeast"/>
      <w:textAlignment w:val="center"/>
    </w:pPr>
    <w:rPr>
      <w:rFonts w:ascii="Arial" w:eastAsia="Times New Roman" w:hAnsi="Arial" w:cs="Arial"/>
      <w:color w:val="000000"/>
      <w:sz w:val="18"/>
      <w:szCs w:val="18"/>
      <w:lang w:val="en-GB" w:eastAsia="en-AU"/>
    </w:rPr>
  </w:style>
  <w:style w:type="paragraph" w:customStyle="1" w:styleId="HL2">
    <w:name w:val="&gt;HL2"/>
    <w:basedOn w:val="Bodycopy"/>
    <w:uiPriority w:val="99"/>
    <w:rsid w:val="00352C2D"/>
    <w:pPr>
      <w:tabs>
        <w:tab w:val="left" w:pos="567"/>
      </w:tabs>
      <w:spacing w:before="113" w:after="57" w:line="280" w:lineRule="atLeast"/>
    </w:pPr>
    <w:rPr>
      <w:b/>
      <w:bCs/>
      <w:color w:val="auto"/>
      <w:sz w:val="28"/>
      <w:szCs w:val="28"/>
    </w:rPr>
  </w:style>
  <w:style w:type="paragraph" w:customStyle="1" w:styleId="HL3">
    <w:name w:val="&gt;HL3"/>
    <w:basedOn w:val="Bodycopy"/>
    <w:uiPriority w:val="99"/>
    <w:rsid w:val="00352C2D"/>
    <w:pPr>
      <w:spacing w:after="0" w:line="240" w:lineRule="atLeast"/>
    </w:pPr>
    <w:rPr>
      <w:b/>
      <w:sz w:val="20"/>
      <w:szCs w:val="20"/>
    </w:rPr>
  </w:style>
  <w:style w:type="character" w:customStyle="1" w:styleId="boldblack">
    <w:name w:val="bold black"/>
    <w:uiPriority w:val="99"/>
    <w:rsid w:val="00352C2D"/>
    <w:rPr>
      <w:b/>
      <w:bCs/>
      <w:color w:val="000000"/>
      <w:sz w:val="24"/>
      <w:szCs w:val="24"/>
    </w:rPr>
  </w:style>
  <w:style w:type="character" w:customStyle="1" w:styleId="medium">
    <w:name w:val="medium"/>
    <w:uiPriority w:val="99"/>
    <w:rsid w:val="00352C2D"/>
  </w:style>
  <w:style w:type="paragraph" w:styleId="NormalWeb">
    <w:name w:val="Normal (Web)"/>
    <w:basedOn w:val="Normal"/>
    <w:uiPriority w:val="99"/>
    <w:unhideWhenUsed/>
    <w:rsid w:val="00E42A8D"/>
    <w:pPr>
      <w:spacing w:before="100" w:beforeAutospacing="1" w:after="100" w:afterAutospacing="1"/>
      <w:jc w:val="both"/>
    </w:pPr>
    <w:rPr>
      <w:rFonts w:ascii="Times New Roman" w:hAnsi="Times New Roman" w:cs="Times New Roman"/>
      <w:iCs/>
      <w:color w:val="auto"/>
      <w:kern w:val="32"/>
      <w:sz w:val="24"/>
      <w:szCs w:val="24"/>
      <w:lang w:eastAsia="en-AU"/>
    </w:rPr>
  </w:style>
  <w:style w:type="table" w:styleId="TableGridLight">
    <w:name w:val="Grid Table Light"/>
    <w:basedOn w:val="TableNormal"/>
    <w:uiPriority w:val="99"/>
    <w:rsid w:val="0057731D"/>
    <w:pPr>
      <w:spacing w:after="0" w:line="240" w:lineRule="auto"/>
    </w:pPr>
    <w:rPr>
      <w:rFonts w:eastAsiaTheme="minorEastAsia"/>
      <w:lang w:val="en-US" w:bidi="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ssenceHeading2">
    <w:name w:val="Essence Heading2"/>
    <w:basedOn w:val="Normal"/>
    <w:link w:val="EssenceHeading2Char"/>
    <w:qFormat/>
    <w:rsid w:val="008D616A"/>
    <w:pPr>
      <w:widowControl w:val="0"/>
      <w:suppressAutoHyphens/>
      <w:autoSpaceDE w:val="0"/>
      <w:autoSpaceDN w:val="0"/>
      <w:adjustRightInd w:val="0"/>
      <w:spacing w:before="120" w:after="120"/>
      <w:jc w:val="both"/>
      <w:textAlignment w:val="center"/>
    </w:pPr>
    <w:rPr>
      <w:rFonts w:ascii="Optima-Regular" w:eastAsia="Calibri" w:hAnsi="Optima-Regular" w:cs="Optima-Regular"/>
      <w:b/>
      <w:iCs/>
      <w:color w:val="006B6E"/>
      <w:kern w:val="32"/>
      <w:sz w:val="32"/>
      <w:szCs w:val="60"/>
      <w:lang w:val="en-GB" w:eastAsia="en-AU"/>
    </w:rPr>
  </w:style>
  <w:style w:type="character" w:customStyle="1" w:styleId="EssenceHeading2Char">
    <w:name w:val="Essence Heading2 Char"/>
    <w:basedOn w:val="DefaultParagraphFont"/>
    <w:link w:val="EssenceHeading2"/>
    <w:rsid w:val="008D616A"/>
    <w:rPr>
      <w:rFonts w:ascii="Optima-Regular" w:eastAsia="Calibri" w:hAnsi="Optima-Regular" w:cs="Optima-Regular"/>
      <w:b/>
      <w:iCs/>
      <w:color w:val="006B6E"/>
      <w:kern w:val="32"/>
      <w:sz w:val="32"/>
      <w:szCs w:val="60"/>
      <w:lang w:val="en-GB" w:eastAsia="en-AU"/>
    </w:rPr>
  </w:style>
  <w:style w:type="paragraph" w:customStyle="1" w:styleId="ITALICBOLD">
    <w:name w:val="ITALIC BOLD"/>
    <w:basedOn w:val="Normal"/>
    <w:link w:val="ITALICBOLDChar"/>
    <w:qFormat/>
    <w:rsid w:val="006059AD"/>
    <w:pPr>
      <w:spacing w:before="200" w:after="120" w:line="276" w:lineRule="auto"/>
      <w:jc w:val="both"/>
    </w:pPr>
    <w:rPr>
      <w:rFonts w:ascii="Arial" w:eastAsiaTheme="majorEastAsia" w:hAnsi="Arial" w:cs="Times New Roman"/>
      <w:b/>
      <w:i/>
      <w:iCs/>
      <w:color w:val="auto"/>
      <w:kern w:val="32"/>
      <w:sz w:val="24"/>
      <w:lang w:eastAsia="en-AU"/>
    </w:rPr>
  </w:style>
  <w:style w:type="character" w:customStyle="1" w:styleId="ITALICBOLDChar">
    <w:name w:val="ITALIC BOLD Char"/>
    <w:basedOn w:val="DefaultParagraphFont"/>
    <w:link w:val="ITALICBOLD"/>
    <w:rsid w:val="006059AD"/>
    <w:rPr>
      <w:rFonts w:ascii="Arial" w:eastAsiaTheme="majorEastAsia" w:hAnsi="Arial" w:cs="Times New Roman"/>
      <w:b/>
      <w:i/>
      <w:iCs/>
      <w:kern w:val="32"/>
      <w:sz w:val="24"/>
      <w:lang w:eastAsia="en-AU"/>
    </w:rPr>
  </w:style>
  <w:style w:type="paragraph" w:styleId="FootnoteText">
    <w:name w:val="footnote text"/>
    <w:basedOn w:val="Normal"/>
    <w:link w:val="FootnoteTextChar"/>
    <w:uiPriority w:val="99"/>
    <w:semiHidden/>
    <w:unhideWhenUsed/>
    <w:rsid w:val="00C41377"/>
    <w:pPr>
      <w:spacing w:before="0" w:after="0"/>
    </w:pPr>
    <w:rPr>
      <w:szCs w:val="20"/>
    </w:rPr>
  </w:style>
  <w:style w:type="character" w:customStyle="1" w:styleId="FootnoteTextChar">
    <w:name w:val="Footnote Text Char"/>
    <w:basedOn w:val="DefaultParagraphFont"/>
    <w:link w:val="FootnoteText"/>
    <w:uiPriority w:val="99"/>
    <w:semiHidden/>
    <w:rsid w:val="00C41377"/>
    <w:rPr>
      <w:color w:val="243746" w:themeColor="text2"/>
      <w:sz w:val="20"/>
      <w:szCs w:val="20"/>
    </w:rPr>
  </w:style>
  <w:style w:type="character" w:styleId="FootnoteReference">
    <w:name w:val="footnote reference"/>
    <w:basedOn w:val="DefaultParagraphFont"/>
    <w:uiPriority w:val="99"/>
    <w:semiHidden/>
    <w:unhideWhenUsed/>
    <w:rsid w:val="00C41377"/>
    <w:rPr>
      <w:vertAlign w:val="superscript"/>
    </w:rPr>
  </w:style>
  <w:style w:type="paragraph" w:customStyle="1" w:styleId="ms-rte-embedcode">
    <w:name w:val="ms-rte-embedcode"/>
    <w:basedOn w:val="Normal"/>
    <w:rsid w:val="00876DF4"/>
    <w:pPr>
      <w:spacing w:before="100" w:beforeAutospacing="1" w:after="100" w:afterAutospacing="1"/>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F03828"/>
    <w:rPr>
      <w:b/>
      <w:bCs/>
    </w:rPr>
  </w:style>
  <w:style w:type="paragraph" w:styleId="BalloonText">
    <w:name w:val="Balloon Text"/>
    <w:basedOn w:val="Normal"/>
    <w:link w:val="BalloonTextChar"/>
    <w:uiPriority w:val="99"/>
    <w:semiHidden/>
    <w:unhideWhenUsed/>
    <w:rsid w:val="00732FF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FF0"/>
    <w:rPr>
      <w:rFonts w:ascii="Segoe UI" w:hAnsi="Segoe UI" w:cs="Segoe UI"/>
      <w:color w:val="243746" w:themeColor="text2"/>
      <w:sz w:val="18"/>
      <w:szCs w:val="18"/>
    </w:rPr>
  </w:style>
  <w:style w:type="table" w:styleId="GridTable5Dark-Accent6">
    <w:name w:val="Grid Table 5 Dark Accent 6"/>
    <w:basedOn w:val="TableNormal"/>
    <w:uiPriority w:val="50"/>
    <w:rsid w:val="00BF66B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CF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CF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CF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CFD0" w:themeFill="accent6"/>
      </w:tcPr>
    </w:tblStylePr>
    <w:tblStylePr w:type="band1Vert">
      <w:tblPr/>
      <w:tcPr>
        <w:shd w:val="clear" w:color="auto" w:fill="E1EBEC" w:themeFill="accent6" w:themeFillTint="66"/>
      </w:tcPr>
    </w:tblStylePr>
    <w:tblStylePr w:type="band1Horz">
      <w:tblPr/>
      <w:tcPr>
        <w:shd w:val="clear" w:color="auto" w:fill="E1EBEC" w:themeFill="accent6" w:themeFillTint="66"/>
      </w:tcPr>
    </w:tblStylePr>
  </w:style>
  <w:style w:type="character" w:styleId="CommentReference">
    <w:name w:val="annotation reference"/>
    <w:basedOn w:val="DefaultParagraphFont"/>
    <w:uiPriority w:val="99"/>
    <w:semiHidden/>
    <w:unhideWhenUsed/>
    <w:rsid w:val="008B4AB6"/>
    <w:rPr>
      <w:sz w:val="16"/>
      <w:szCs w:val="16"/>
    </w:rPr>
  </w:style>
  <w:style w:type="paragraph" w:styleId="CommentText">
    <w:name w:val="annotation text"/>
    <w:basedOn w:val="Normal"/>
    <w:link w:val="CommentTextChar"/>
    <w:uiPriority w:val="99"/>
    <w:unhideWhenUsed/>
    <w:rsid w:val="008B4AB6"/>
    <w:rPr>
      <w:szCs w:val="20"/>
    </w:rPr>
  </w:style>
  <w:style w:type="character" w:customStyle="1" w:styleId="CommentTextChar">
    <w:name w:val="Comment Text Char"/>
    <w:basedOn w:val="DefaultParagraphFont"/>
    <w:link w:val="CommentText"/>
    <w:uiPriority w:val="99"/>
    <w:rsid w:val="008B4AB6"/>
    <w:rPr>
      <w:color w:val="243746" w:themeColor="text2"/>
      <w:sz w:val="20"/>
      <w:szCs w:val="20"/>
    </w:rPr>
  </w:style>
  <w:style w:type="paragraph" w:styleId="CommentSubject">
    <w:name w:val="annotation subject"/>
    <w:basedOn w:val="CommentText"/>
    <w:next w:val="CommentText"/>
    <w:link w:val="CommentSubjectChar"/>
    <w:uiPriority w:val="99"/>
    <w:semiHidden/>
    <w:unhideWhenUsed/>
    <w:rsid w:val="008B4AB6"/>
    <w:rPr>
      <w:b/>
      <w:bCs/>
    </w:rPr>
  </w:style>
  <w:style w:type="character" w:customStyle="1" w:styleId="CommentSubjectChar">
    <w:name w:val="Comment Subject Char"/>
    <w:basedOn w:val="CommentTextChar"/>
    <w:link w:val="CommentSubject"/>
    <w:uiPriority w:val="99"/>
    <w:semiHidden/>
    <w:rsid w:val="008B4AB6"/>
    <w:rPr>
      <w:b/>
      <w:bCs/>
      <w:color w:val="243746" w:themeColor="text2"/>
      <w:sz w:val="20"/>
      <w:szCs w:val="20"/>
    </w:rPr>
  </w:style>
  <w:style w:type="table" w:styleId="GridTable3-Accent5">
    <w:name w:val="Grid Table 3 Accent 5"/>
    <w:basedOn w:val="TableNormal"/>
    <w:uiPriority w:val="48"/>
    <w:rsid w:val="00351ECB"/>
    <w:pPr>
      <w:spacing w:after="0" w:line="240" w:lineRule="auto"/>
    </w:pPr>
    <w:tblPr>
      <w:tblStyleRowBandSize w:val="1"/>
      <w:tblStyleColBandSize w:val="1"/>
      <w:tblBorders>
        <w:top w:val="single" w:sz="4" w:space="0" w:color="19D2FF" w:themeColor="accent5" w:themeTint="99"/>
        <w:left w:val="single" w:sz="4" w:space="0" w:color="19D2FF" w:themeColor="accent5" w:themeTint="99"/>
        <w:bottom w:val="single" w:sz="4" w:space="0" w:color="19D2FF" w:themeColor="accent5" w:themeTint="99"/>
        <w:right w:val="single" w:sz="4" w:space="0" w:color="19D2FF" w:themeColor="accent5" w:themeTint="99"/>
        <w:insideH w:val="single" w:sz="4" w:space="0" w:color="19D2FF" w:themeColor="accent5" w:themeTint="99"/>
        <w:insideV w:val="single" w:sz="4" w:space="0" w:color="19D2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0FF" w:themeFill="accent5" w:themeFillTint="33"/>
      </w:tcPr>
    </w:tblStylePr>
    <w:tblStylePr w:type="band1Horz">
      <w:tblPr/>
      <w:tcPr>
        <w:shd w:val="clear" w:color="auto" w:fill="B2F0FF" w:themeFill="accent5" w:themeFillTint="33"/>
      </w:tcPr>
    </w:tblStylePr>
    <w:tblStylePr w:type="neCell">
      <w:tblPr/>
      <w:tcPr>
        <w:tcBorders>
          <w:bottom w:val="single" w:sz="4" w:space="0" w:color="19D2FF" w:themeColor="accent5" w:themeTint="99"/>
        </w:tcBorders>
      </w:tcPr>
    </w:tblStylePr>
    <w:tblStylePr w:type="nwCell">
      <w:tblPr/>
      <w:tcPr>
        <w:tcBorders>
          <w:bottom w:val="single" w:sz="4" w:space="0" w:color="19D2FF" w:themeColor="accent5" w:themeTint="99"/>
        </w:tcBorders>
      </w:tcPr>
    </w:tblStylePr>
    <w:tblStylePr w:type="seCell">
      <w:tblPr/>
      <w:tcPr>
        <w:tcBorders>
          <w:top w:val="single" w:sz="4" w:space="0" w:color="19D2FF" w:themeColor="accent5" w:themeTint="99"/>
        </w:tcBorders>
      </w:tcPr>
    </w:tblStylePr>
    <w:tblStylePr w:type="swCell">
      <w:tblPr/>
      <w:tcPr>
        <w:tcBorders>
          <w:top w:val="single" w:sz="4" w:space="0" w:color="19D2FF" w:themeColor="accent5" w:themeTint="99"/>
        </w:tcBorders>
      </w:tcPr>
    </w:tblStylePr>
  </w:style>
  <w:style w:type="character" w:customStyle="1" w:styleId="UnresolvedMention1">
    <w:name w:val="Unresolved Mention1"/>
    <w:basedOn w:val="DefaultParagraphFont"/>
    <w:uiPriority w:val="99"/>
    <w:semiHidden/>
    <w:unhideWhenUsed/>
    <w:rsid w:val="00D12891"/>
    <w:rPr>
      <w:color w:val="605E5C"/>
      <w:shd w:val="clear" w:color="auto" w:fill="E1DFDD"/>
    </w:rPr>
  </w:style>
  <w:style w:type="paragraph" w:customStyle="1" w:styleId="Normalparagraph">
    <w:name w:val="Normal paragraph"/>
    <w:basedOn w:val="Normal"/>
    <w:link w:val="NormalparagraphChar"/>
    <w:rsid w:val="004E11D9"/>
    <w:pPr>
      <w:spacing w:before="120" w:after="120" w:line="276" w:lineRule="auto"/>
      <w:jc w:val="both"/>
      <w:textAlignment w:val="baseline"/>
    </w:pPr>
    <w:rPr>
      <w:rFonts w:ascii="Arial" w:eastAsia="Times New Roman" w:hAnsi="Arial" w:cs="Arial"/>
      <w:color w:val="auto"/>
      <w:sz w:val="22"/>
      <w:lang w:eastAsia="en-AU"/>
    </w:rPr>
  </w:style>
  <w:style w:type="character" w:customStyle="1" w:styleId="NormalparagraphChar">
    <w:name w:val="Normal paragraph Char"/>
    <w:basedOn w:val="DefaultParagraphFont"/>
    <w:link w:val="Normalparagraph"/>
    <w:rsid w:val="004E11D9"/>
    <w:rPr>
      <w:rFonts w:ascii="Arial" w:eastAsia="Times New Roman" w:hAnsi="Arial" w:cs="Arial"/>
      <w:lang w:eastAsia="en-AU"/>
    </w:rPr>
  </w:style>
  <w:style w:type="character" w:styleId="FollowedHyperlink">
    <w:name w:val="FollowedHyperlink"/>
    <w:basedOn w:val="DefaultParagraphFont"/>
    <w:uiPriority w:val="99"/>
    <w:semiHidden/>
    <w:unhideWhenUsed/>
    <w:rsid w:val="004E11D9"/>
    <w:rPr>
      <w:color w:val="A2AAAD" w:themeColor="followedHyperlink"/>
      <w:u w:val="single"/>
    </w:rPr>
  </w:style>
  <w:style w:type="paragraph" w:customStyle="1" w:styleId="Dotpoint">
    <w:name w:val="Dot point"/>
    <w:basedOn w:val="ListParagraph"/>
    <w:link w:val="DotpointChar"/>
    <w:qFormat/>
    <w:rsid w:val="00226F6A"/>
    <w:pPr>
      <w:numPr>
        <w:numId w:val="4"/>
      </w:numPr>
      <w:spacing w:before="240"/>
      <w:jc w:val="both"/>
    </w:pPr>
    <w:rPr>
      <w:rFonts w:ascii="Arial" w:eastAsia="Calibri" w:hAnsi="Arial" w:cs="Times New Roman"/>
      <w:iCs/>
      <w:color w:val="auto"/>
      <w:kern w:val="32"/>
      <w:sz w:val="24"/>
      <w:lang w:eastAsia="en-AU"/>
    </w:rPr>
  </w:style>
  <w:style w:type="character" w:customStyle="1" w:styleId="DotpointChar">
    <w:name w:val="Dot point Char"/>
    <w:basedOn w:val="DefaultParagraphFont"/>
    <w:link w:val="Dotpoint"/>
    <w:rsid w:val="00226F6A"/>
    <w:rPr>
      <w:rFonts w:ascii="Arial" w:eastAsia="Calibri" w:hAnsi="Arial" w:cs="Times New Roman"/>
      <w:iCs/>
      <w:kern w:val="32"/>
      <w:sz w:val="24"/>
      <w:lang w:eastAsia="en-AU"/>
    </w:rPr>
  </w:style>
  <w:style w:type="paragraph" w:customStyle="1" w:styleId="Takeout">
    <w:name w:val="Take out"/>
    <w:basedOn w:val="Normal"/>
    <w:link w:val="TakeoutChar"/>
    <w:qFormat/>
    <w:rsid w:val="007C4886"/>
    <w:pPr>
      <w:spacing w:before="0" w:after="200" w:line="276" w:lineRule="auto"/>
      <w:ind w:right="96"/>
      <w:jc w:val="both"/>
    </w:pPr>
    <w:rPr>
      <w:rFonts w:eastAsiaTheme="minorEastAsia" w:cs="Arial"/>
      <w:b/>
      <w:i/>
      <w:color w:val="00B0B9" w:themeColor="background2"/>
      <w:sz w:val="22"/>
      <w:lang w:val="en-US" w:bidi="en-US"/>
    </w:rPr>
  </w:style>
  <w:style w:type="character" w:customStyle="1" w:styleId="TakeoutChar">
    <w:name w:val="Take out Char"/>
    <w:basedOn w:val="DefaultParagraphFont"/>
    <w:link w:val="Takeout"/>
    <w:rsid w:val="007C4886"/>
    <w:rPr>
      <w:rFonts w:eastAsiaTheme="minorEastAsia" w:cs="Arial"/>
      <w:b/>
      <w:i/>
      <w:color w:val="00B0B9" w:themeColor="background2"/>
      <w:lang w:val="en-US" w:bidi="en-US"/>
    </w:rPr>
  </w:style>
  <w:style w:type="paragraph" w:customStyle="1" w:styleId="TABLESUBHEADER">
    <w:name w:val="TABLE SUBHEADER"/>
    <w:basedOn w:val="Normal"/>
    <w:link w:val="TABLESUBHEADERChar"/>
    <w:autoRedefine/>
    <w:qFormat/>
    <w:rsid w:val="00DF23C4"/>
    <w:pPr>
      <w:spacing w:before="80" w:after="80"/>
    </w:pPr>
    <w:rPr>
      <w:rFonts w:ascii="Verdana" w:eastAsia="Calibri" w:hAnsi="Verdana" w:cs="Arial"/>
      <w:b/>
      <w:iCs/>
      <w:color w:val="215868"/>
      <w:sz w:val="24"/>
      <w:szCs w:val="24"/>
      <w:lang w:eastAsia="en-AU"/>
    </w:rPr>
  </w:style>
  <w:style w:type="character" w:customStyle="1" w:styleId="TABLESUBHEADERChar">
    <w:name w:val="TABLE SUBHEADER Char"/>
    <w:link w:val="TABLESUBHEADER"/>
    <w:rsid w:val="00DF23C4"/>
    <w:rPr>
      <w:rFonts w:ascii="Verdana" w:eastAsia="Calibri" w:hAnsi="Verdana" w:cs="Arial"/>
      <w:b/>
      <w:iCs/>
      <w:color w:val="215868"/>
      <w:sz w:val="24"/>
      <w:szCs w:val="24"/>
      <w:lang w:eastAsia="en-AU"/>
    </w:rPr>
  </w:style>
  <w:style w:type="paragraph" w:customStyle="1" w:styleId="TableHeading">
    <w:name w:val="Table Heading"/>
    <w:basedOn w:val="Normal"/>
    <w:link w:val="TableHeadingChar"/>
    <w:autoRedefine/>
    <w:uiPriority w:val="4"/>
    <w:qFormat/>
    <w:rsid w:val="00DF23C4"/>
    <w:pPr>
      <w:spacing w:before="80" w:after="80"/>
    </w:pPr>
    <w:rPr>
      <w:rFonts w:ascii="Arial" w:hAnsi="Arial" w:cs="Arial"/>
      <w:b/>
      <w:iCs/>
      <w:color w:val="auto"/>
      <w:sz w:val="22"/>
    </w:rPr>
  </w:style>
  <w:style w:type="character" w:customStyle="1" w:styleId="TableHeadingChar">
    <w:name w:val="Table Heading Char"/>
    <w:basedOn w:val="DefaultParagraphFont"/>
    <w:link w:val="TableHeading"/>
    <w:uiPriority w:val="4"/>
    <w:rsid w:val="00DF23C4"/>
    <w:rPr>
      <w:rFonts w:ascii="Arial" w:hAnsi="Arial" w:cs="Arial"/>
      <w:b/>
      <w:iCs/>
    </w:rPr>
  </w:style>
  <w:style w:type="table" w:styleId="GridTable5Dark-Accent1">
    <w:name w:val="Grid Table 5 Dark Accent 1"/>
    <w:basedOn w:val="TableNormal"/>
    <w:uiPriority w:val="50"/>
    <w:rsid w:val="00F120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B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B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B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B9" w:themeFill="accent1"/>
      </w:tcPr>
    </w:tblStylePr>
    <w:tblStylePr w:type="band1Vert">
      <w:tblPr/>
      <w:tcPr>
        <w:shd w:val="clear" w:color="auto" w:fill="7DF8FF" w:themeFill="accent1" w:themeFillTint="66"/>
      </w:tcPr>
    </w:tblStylePr>
    <w:tblStylePr w:type="band1Horz">
      <w:tblPr/>
      <w:tcPr>
        <w:shd w:val="clear" w:color="auto" w:fill="7DF8FF" w:themeFill="accent1" w:themeFillTint="66"/>
      </w:tcPr>
    </w:tblStylePr>
  </w:style>
  <w:style w:type="character" w:styleId="Emphasis">
    <w:name w:val="Emphasis"/>
    <w:basedOn w:val="DefaultParagraphFont"/>
    <w:uiPriority w:val="20"/>
    <w:qFormat/>
    <w:rsid w:val="00BE4CF4"/>
    <w:rPr>
      <w:i/>
      <w:iCs/>
    </w:rPr>
  </w:style>
  <w:style w:type="paragraph" w:customStyle="1" w:styleId="1szqc">
    <w:name w:val="_1szqc"/>
    <w:basedOn w:val="Normal"/>
    <w:rsid w:val="00B166A6"/>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UnresolvedMention2">
    <w:name w:val="Unresolved Mention2"/>
    <w:basedOn w:val="DefaultParagraphFont"/>
    <w:uiPriority w:val="99"/>
    <w:semiHidden/>
    <w:unhideWhenUsed/>
    <w:rsid w:val="004E224C"/>
    <w:rPr>
      <w:color w:val="605E5C"/>
      <w:shd w:val="clear" w:color="auto" w:fill="E1DFDD"/>
    </w:rPr>
  </w:style>
  <w:style w:type="paragraph" w:customStyle="1" w:styleId="CCSNormalText">
    <w:name w:val="CCS Normal Text"/>
    <w:basedOn w:val="Normal"/>
    <w:link w:val="CCSNormalTextChar"/>
    <w:qFormat/>
    <w:rsid w:val="008B4899"/>
    <w:pPr>
      <w:spacing w:before="60" w:after="120"/>
      <w:ind w:left="588"/>
      <w:jc w:val="both"/>
    </w:pPr>
    <w:rPr>
      <w:rFonts w:ascii="Arial" w:hAnsi="Arial" w:cs="Arial"/>
      <w:color w:val="auto"/>
      <w:sz w:val="24"/>
      <w:lang w:eastAsia="zh-CN" w:bidi="th-TH"/>
    </w:rPr>
  </w:style>
  <w:style w:type="character" w:customStyle="1" w:styleId="CCSNormalTextChar">
    <w:name w:val="CCS Normal Text Char"/>
    <w:basedOn w:val="DefaultParagraphFont"/>
    <w:link w:val="CCSNormalText"/>
    <w:locked/>
    <w:rsid w:val="008B4899"/>
    <w:rPr>
      <w:rFonts w:ascii="Arial" w:hAnsi="Arial" w:cs="Arial"/>
      <w:sz w:val="24"/>
      <w:lang w:eastAsia="zh-CN" w:bidi="th-TH"/>
    </w:rPr>
  </w:style>
  <w:style w:type="character" w:customStyle="1" w:styleId="UnresolvedMention3">
    <w:name w:val="Unresolved Mention3"/>
    <w:basedOn w:val="DefaultParagraphFont"/>
    <w:uiPriority w:val="99"/>
    <w:semiHidden/>
    <w:unhideWhenUsed/>
    <w:rsid w:val="005D54B5"/>
    <w:rPr>
      <w:color w:val="605E5C"/>
      <w:shd w:val="clear" w:color="auto" w:fill="E1DFDD"/>
    </w:rPr>
  </w:style>
  <w:style w:type="paragraph" w:styleId="TOC3">
    <w:name w:val="toc 3"/>
    <w:basedOn w:val="Normal"/>
    <w:next w:val="Normal"/>
    <w:autoRedefine/>
    <w:uiPriority w:val="39"/>
    <w:unhideWhenUsed/>
    <w:rsid w:val="007139A1"/>
    <w:pPr>
      <w:tabs>
        <w:tab w:val="left" w:pos="1355"/>
        <w:tab w:val="right" w:pos="9487"/>
      </w:tabs>
      <w:spacing w:after="100"/>
      <w:ind w:left="709"/>
    </w:pPr>
  </w:style>
  <w:style w:type="paragraph" w:customStyle="1" w:styleId="LIbodytext">
    <w:name w:val="LI body text"/>
    <w:basedOn w:val="Normal"/>
    <w:qFormat/>
    <w:rsid w:val="0035495F"/>
    <w:pPr>
      <w:spacing w:before="60" w:after="60"/>
      <w:jc w:val="both"/>
    </w:pPr>
    <w:rPr>
      <w:rFonts w:ascii="Arial" w:eastAsia="Times New Roman" w:hAnsi="Arial" w:cs="Times New Roman"/>
      <w:color w:val="auto"/>
      <w:szCs w:val="24"/>
      <w:lang w:val="en-US"/>
    </w:rPr>
  </w:style>
  <w:style w:type="paragraph" w:styleId="Revision">
    <w:name w:val="Revision"/>
    <w:hidden/>
    <w:uiPriority w:val="99"/>
    <w:semiHidden/>
    <w:rsid w:val="009C108A"/>
    <w:pPr>
      <w:spacing w:after="0" w:line="240" w:lineRule="auto"/>
    </w:pPr>
    <w:rPr>
      <w:color w:val="243746" w:themeColor="text2"/>
      <w:sz w:val="20"/>
    </w:rPr>
  </w:style>
  <w:style w:type="paragraph" w:styleId="TableofFigures">
    <w:name w:val="table of figures"/>
    <w:basedOn w:val="Normal"/>
    <w:next w:val="Normal"/>
    <w:uiPriority w:val="99"/>
    <w:unhideWhenUsed/>
    <w:rsid w:val="00455224"/>
    <w:pPr>
      <w:spacing w:after="0"/>
    </w:pPr>
  </w:style>
  <w:style w:type="table" w:styleId="GridTable4-Accent6">
    <w:name w:val="Grid Table 4 Accent 6"/>
    <w:basedOn w:val="TableNormal"/>
    <w:uiPriority w:val="49"/>
    <w:rsid w:val="00A76E62"/>
    <w:pPr>
      <w:spacing w:after="0" w:line="240" w:lineRule="auto"/>
    </w:pPr>
    <w:tblPr>
      <w:tblStyleRowBandSize w:val="1"/>
      <w:tblStyleColBandSize w:val="1"/>
      <w:tblBorders>
        <w:top w:val="single" w:sz="4" w:space="0" w:color="D3E2E2" w:themeColor="accent6" w:themeTint="99"/>
        <w:left w:val="single" w:sz="4" w:space="0" w:color="D3E2E2" w:themeColor="accent6" w:themeTint="99"/>
        <w:bottom w:val="single" w:sz="4" w:space="0" w:color="D3E2E2" w:themeColor="accent6" w:themeTint="99"/>
        <w:right w:val="single" w:sz="4" w:space="0" w:color="D3E2E2" w:themeColor="accent6" w:themeTint="99"/>
        <w:insideH w:val="single" w:sz="4" w:space="0" w:color="D3E2E2" w:themeColor="accent6" w:themeTint="99"/>
        <w:insideV w:val="single" w:sz="4" w:space="0" w:color="D3E2E2" w:themeColor="accent6" w:themeTint="99"/>
      </w:tblBorders>
    </w:tblPr>
    <w:tblStylePr w:type="firstRow">
      <w:rPr>
        <w:b/>
        <w:bCs/>
        <w:color w:val="FFFFFF" w:themeColor="background1"/>
      </w:rPr>
      <w:tblPr/>
      <w:tcPr>
        <w:tcBorders>
          <w:top w:val="single" w:sz="4" w:space="0" w:color="B6CFD0" w:themeColor="accent6"/>
          <w:left w:val="single" w:sz="4" w:space="0" w:color="B6CFD0" w:themeColor="accent6"/>
          <w:bottom w:val="single" w:sz="4" w:space="0" w:color="B6CFD0" w:themeColor="accent6"/>
          <w:right w:val="single" w:sz="4" w:space="0" w:color="B6CFD0" w:themeColor="accent6"/>
          <w:insideH w:val="nil"/>
          <w:insideV w:val="nil"/>
        </w:tcBorders>
        <w:shd w:val="clear" w:color="auto" w:fill="B6CFD0" w:themeFill="accent6"/>
      </w:tcPr>
    </w:tblStylePr>
    <w:tblStylePr w:type="lastRow">
      <w:rPr>
        <w:b/>
        <w:bCs/>
      </w:rPr>
      <w:tblPr/>
      <w:tcPr>
        <w:tcBorders>
          <w:top w:val="double" w:sz="4" w:space="0" w:color="B6CFD0" w:themeColor="accent6"/>
        </w:tcBorders>
      </w:tcPr>
    </w:tblStylePr>
    <w:tblStylePr w:type="firstCol">
      <w:rPr>
        <w:b/>
        <w:bCs/>
      </w:rPr>
    </w:tblStylePr>
    <w:tblStylePr w:type="lastCol">
      <w:rPr>
        <w:b/>
        <w:bCs/>
      </w:rPr>
    </w:tblStylePr>
    <w:tblStylePr w:type="band1Vert">
      <w:tblPr/>
      <w:tcPr>
        <w:shd w:val="clear" w:color="auto" w:fill="F0F5F5" w:themeFill="accent6" w:themeFillTint="33"/>
      </w:tcPr>
    </w:tblStylePr>
    <w:tblStylePr w:type="band1Horz">
      <w:tblPr/>
      <w:tcPr>
        <w:shd w:val="clear" w:color="auto" w:fill="F0F5F5" w:themeFill="accent6" w:themeFillTint="33"/>
      </w:tcPr>
    </w:tblStylePr>
  </w:style>
  <w:style w:type="paragraph" w:customStyle="1" w:styleId="Boxedtakeout">
    <w:name w:val="Boxed take out"/>
    <w:basedOn w:val="Takeout"/>
    <w:qFormat/>
    <w:rsid w:val="00945B22"/>
    <w:pPr>
      <w:pBdr>
        <w:top w:val="single" w:sz="12" w:space="1" w:color="00B0B9" w:themeColor="background2"/>
        <w:left w:val="single" w:sz="12" w:space="4" w:color="00B0B9" w:themeColor="background2"/>
        <w:bottom w:val="single" w:sz="12" w:space="1" w:color="00B0B9" w:themeColor="background2"/>
        <w:right w:val="single" w:sz="12" w:space="4" w:color="00B0B9" w:themeColor="background2"/>
      </w:pBdr>
    </w:pPr>
  </w:style>
  <w:style w:type="character" w:customStyle="1" w:styleId="UnresolvedMention">
    <w:name w:val="Unresolved Mention"/>
    <w:basedOn w:val="DefaultParagraphFont"/>
    <w:uiPriority w:val="99"/>
    <w:unhideWhenUsed/>
    <w:rsid w:val="00B30EA7"/>
    <w:rPr>
      <w:color w:val="605E5C"/>
      <w:shd w:val="clear" w:color="auto" w:fill="E1DFDD"/>
    </w:rPr>
  </w:style>
  <w:style w:type="character" w:customStyle="1" w:styleId="Mention">
    <w:name w:val="Mention"/>
    <w:basedOn w:val="DefaultParagraphFont"/>
    <w:uiPriority w:val="99"/>
    <w:unhideWhenUsed/>
    <w:rsid w:val="00B30E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40785">
      <w:bodyDiv w:val="1"/>
      <w:marLeft w:val="0"/>
      <w:marRight w:val="0"/>
      <w:marTop w:val="0"/>
      <w:marBottom w:val="0"/>
      <w:divBdr>
        <w:top w:val="none" w:sz="0" w:space="0" w:color="auto"/>
        <w:left w:val="none" w:sz="0" w:space="0" w:color="auto"/>
        <w:bottom w:val="none" w:sz="0" w:space="0" w:color="auto"/>
        <w:right w:val="none" w:sz="0" w:space="0" w:color="auto"/>
      </w:divBdr>
    </w:div>
    <w:div w:id="287591837">
      <w:bodyDiv w:val="1"/>
      <w:marLeft w:val="0"/>
      <w:marRight w:val="0"/>
      <w:marTop w:val="0"/>
      <w:marBottom w:val="0"/>
      <w:divBdr>
        <w:top w:val="none" w:sz="0" w:space="0" w:color="auto"/>
        <w:left w:val="none" w:sz="0" w:space="0" w:color="auto"/>
        <w:bottom w:val="none" w:sz="0" w:space="0" w:color="auto"/>
        <w:right w:val="none" w:sz="0" w:space="0" w:color="auto"/>
      </w:divBdr>
    </w:div>
    <w:div w:id="369114929">
      <w:bodyDiv w:val="1"/>
      <w:marLeft w:val="0"/>
      <w:marRight w:val="0"/>
      <w:marTop w:val="0"/>
      <w:marBottom w:val="0"/>
      <w:divBdr>
        <w:top w:val="none" w:sz="0" w:space="0" w:color="auto"/>
        <w:left w:val="none" w:sz="0" w:space="0" w:color="auto"/>
        <w:bottom w:val="none" w:sz="0" w:space="0" w:color="auto"/>
        <w:right w:val="none" w:sz="0" w:space="0" w:color="auto"/>
      </w:divBdr>
    </w:div>
    <w:div w:id="417143682">
      <w:bodyDiv w:val="1"/>
      <w:marLeft w:val="0"/>
      <w:marRight w:val="0"/>
      <w:marTop w:val="0"/>
      <w:marBottom w:val="0"/>
      <w:divBdr>
        <w:top w:val="none" w:sz="0" w:space="0" w:color="auto"/>
        <w:left w:val="none" w:sz="0" w:space="0" w:color="auto"/>
        <w:bottom w:val="none" w:sz="0" w:space="0" w:color="auto"/>
        <w:right w:val="none" w:sz="0" w:space="0" w:color="auto"/>
      </w:divBdr>
    </w:div>
    <w:div w:id="430779258">
      <w:bodyDiv w:val="1"/>
      <w:marLeft w:val="0"/>
      <w:marRight w:val="0"/>
      <w:marTop w:val="0"/>
      <w:marBottom w:val="0"/>
      <w:divBdr>
        <w:top w:val="none" w:sz="0" w:space="0" w:color="auto"/>
        <w:left w:val="none" w:sz="0" w:space="0" w:color="auto"/>
        <w:bottom w:val="none" w:sz="0" w:space="0" w:color="auto"/>
        <w:right w:val="none" w:sz="0" w:space="0" w:color="auto"/>
      </w:divBdr>
    </w:div>
    <w:div w:id="452408406">
      <w:bodyDiv w:val="1"/>
      <w:marLeft w:val="0"/>
      <w:marRight w:val="0"/>
      <w:marTop w:val="0"/>
      <w:marBottom w:val="0"/>
      <w:divBdr>
        <w:top w:val="none" w:sz="0" w:space="0" w:color="auto"/>
        <w:left w:val="none" w:sz="0" w:space="0" w:color="auto"/>
        <w:bottom w:val="none" w:sz="0" w:space="0" w:color="auto"/>
        <w:right w:val="none" w:sz="0" w:space="0" w:color="auto"/>
      </w:divBdr>
    </w:div>
    <w:div w:id="461272563">
      <w:bodyDiv w:val="1"/>
      <w:marLeft w:val="0"/>
      <w:marRight w:val="0"/>
      <w:marTop w:val="0"/>
      <w:marBottom w:val="0"/>
      <w:divBdr>
        <w:top w:val="none" w:sz="0" w:space="0" w:color="auto"/>
        <w:left w:val="none" w:sz="0" w:space="0" w:color="auto"/>
        <w:bottom w:val="none" w:sz="0" w:space="0" w:color="auto"/>
        <w:right w:val="none" w:sz="0" w:space="0" w:color="auto"/>
      </w:divBdr>
    </w:div>
    <w:div w:id="525604506">
      <w:bodyDiv w:val="1"/>
      <w:marLeft w:val="0"/>
      <w:marRight w:val="0"/>
      <w:marTop w:val="0"/>
      <w:marBottom w:val="0"/>
      <w:divBdr>
        <w:top w:val="none" w:sz="0" w:space="0" w:color="auto"/>
        <w:left w:val="none" w:sz="0" w:space="0" w:color="auto"/>
        <w:bottom w:val="none" w:sz="0" w:space="0" w:color="auto"/>
        <w:right w:val="none" w:sz="0" w:space="0" w:color="auto"/>
      </w:divBdr>
    </w:div>
    <w:div w:id="544489865">
      <w:bodyDiv w:val="1"/>
      <w:marLeft w:val="0"/>
      <w:marRight w:val="0"/>
      <w:marTop w:val="0"/>
      <w:marBottom w:val="0"/>
      <w:divBdr>
        <w:top w:val="none" w:sz="0" w:space="0" w:color="auto"/>
        <w:left w:val="none" w:sz="0" w:space="0" w:color="auto"/>
        <w:bottom w:val="none" w:sz="0" w:space="0" w:color="auto"/>
        <w:right w:val="none" w:sz="0" w:space="0" w:color="auto"/>
      </w:divBdr>
    </w:div>
    <w:div w:id="555701273">
      <w:bodyDiv w:val="1"/>
      <w:marLeft w:val="0"/>
      <w:marRight w:val="0"/>
      <w:marTop w:val="0"/>
      <w:marBottom w:val="0"/>
      <w:divBdr>
        <w:top w:val="none" w:sz="0" w:space="0" w:color="auto"/>
        <w:left w:val="none" w:sz="0" w:space="0" w:color="auto"/>
        <w:bottom w:val="none" w:sz="0" w:space="0" w:color="auto"/>
        <w:right w:val="none" w:sz="0" w:space="0" w:color="auto"/>
      </w:divBdr>
    </w:div>
    <w:div w:id="636300574">
      <w:bodyDiv w:val="1"/>
      <w:marLeft w:val="0"/>
      <w:marRight w:val="0"/>
      <w:marTop w:val="0"/>
      <w:marBottom w:val="0"/>
      <w:divBdr>
        <w:top w:val="none" w:sz="0" w:space="0" w:color="auto"/>
        <w:left w:val="none" w:sz="0" w:space="0" w:color="auto"/>
        <w:bottom w:val="none" w:sz="0" w:space="0" w:color="auto"/>
        <w:right w:val="none" w:sz="0" w:space="0" w:color="auto"/>
      </w:divBdr>
    </w:div>
    <w:div w:id="643774505">
      <w:bodyDiv w:val="1"/>
      <w:marLeft w:val="0"/>
      <w:marRight w:val="0"/>
      <w:marTop w:val="0"/>
      <w:marBottom w:val="0"/>
      <w:divBdr>
        <w:top w:val="none" w:sz="0" w:space="0" w:color="auto"/>
        <w:left w:val="none" w:sz="0" w:space="0" w:color="auto"/>
        <w:bottom w:val="none" w:sz="0" w:space="0" w:color="auto"/>
        <w:right w:val="none" w:sz="0" w:space="0" w:color="auto"/>
      </w:divBdr>
      <w:divsChild>
        <w:div w:id="596790381">
          <w:marLeft w:val="288"/>
          <w:marRight w:val="0"/>
          <w:marTop w:val="225"/>
          <w:marBottom w:val="0"/>
          <w:divBdr>
            <w:top w:val="none" w:sz="0" w:space="0" w:color="auto"/>
            <w:left w:val="none" w:sz="0" w:space="0" w:color="auto"/>
            <w:bottom w:val="none" w:sz="0" w:space="0" w:color="auto"/>
            <w:right w:val="none" w:sz="0" w:space="0" w:color="auto"/>
          </w:divBdr>
        </w:div>
        <w:div w:id="804733591">
          <w:marLeft w:val="288"/>
          <w:marRight w:val="0"/>
          <w:marTop w:val="225"/>
          <w:marBottom w:val="0"/>
          <w:divBdr>
            <w:top w:val="none" w:sz="0" w:space="0" w:color="auto"/>
            <w:left w:val="none" w:sz="0" w:space="0" w:color="auto"/>
            <w:bottom w:val="none" w:sz="0" w:space="0" w:color="auto"/>
            <w:right w:val="none" w:sz="0" w:space="0" w:color="auto"/>
          </w:divBdr>
        </w:div>
        <w:div w:id="864363063">
          <w:marLeft w:val="288"/>
          <w:marRight w:val="0"/>
          <w:marTop w:val="225"/>
          <w:marBottom w:val="0"/>
          <w:divBdr>
            <w:top w:val="none" w:sz="0" w:space="0" w:color="auto"/>
            <w:left w:val="none" w:sz="0" w:space="0" w:color="auto"/>
            <w:bottom w:val="none" w:sz="0" w:space="0" w:color="auto"/>
            <w:right w:val="none" w:sz="0" w:space="0" w:color="auto"/>
          </w:divBdr>
        </w:div>
        <w:div w:id="1512794489">
          <w:marLeft w:val="288"/>
          <w:marRight w:val="0"/>
          <w:marTop w:val="225"/>
          <w:marBottom w:val="0"/>
          <w:divBdr>
            <w:top w:val="none" w:sz="0" w:space="0" w:color="auto"/>
            <w:left w:val="none" w:sz="0" w:space="0" w:color="auto"/>
            <w:bottom w:val="none" w:sz="0" w:space="0" w:color="auto"/>
            <w:right w:val="none" w:sz="0" w:space="0" w:color="auto"/>
          </w:divBdr>
        </w:div>
        <w:div w:id="1594977413">
          <w:marLeft w:val="288"/>
          <w:marRight w:val="0"/>
          <w:marTop w:val="225"/>
          <w:marBottom w:val="0"/>
          <w:divBdr>
            <w:top w:val="none" w:sz="0" w:space="0" w:color="auto"/>
            <w:left w:val="none" w:sz="0" w:space="0" w:color="auto"/>
            <w:bottom w:val="none" w:sz="0" w:space="0" w:color="auto"/>
            <w:right w:val="none" w:sz="0" w:space="0" w:color="auto"/>
          </w:divBdr>
        </w:div>
      </w:divsChild>
    </w:div>
    <w:div w:id="657267423">
      <w:bodyDiv w:val="1"/>
      <w:marLeft w:val="0"/>
      <w:marRight w:val="0"/>
      <w:marTop w:val="0"/>
      <w:marBottom w:val="0"/>
      <w:divBdr>
        <w:top w:val="none" w:sz="0" w:space="0" w:color="auto"/>
        <w:left w:val="none" w:sz="0" w:space="0" w:color="auto"/>
        <w:bottom w:val="none" w:sz="0" w:space="0" w:color="auto"/>
        <w:right w:val="none" w:sz="0" w:space="0" w:color="auto"/>
      </w:divBdr>
    </w:div>
    <w:div w:id="663363894">
      <w:bodyDiv w:val="1"/>
      <w:marLeft w:val="0"/>
      <w:marRight w:val="0"/>
      <w:marTop w:val="0"/>
      <w:marBottom w:val="0"/>
      <w:divBdr>
        <w:top w:val="none" w:sz="0" w:space="0" w:color="auto"/>
        <w:left w:val="none" w:sz="0" w:space="0" w:color="auto"/>
        <w:bottom w:val="none" w:sz="0" w:space="0" w:color="auto"/>
        <w:right w:val="none" w:sz="0" w:space="0" w:color="auto"/>
      </w:divBdr>
    </w:div>
    <w:div w:id="676077689">
      <w:bodyDiv w:val="1"/>
      <w:marLeft w:val="0"/>
      <w:marRight w:val="0"/>
      <w:marTop w:val="0"/>
      <w:marBottom w:val="0"/>
      <w:divBdr>
        <w:top w:val="none" w:sz="0" w:space="0" w:color="auto"/>
        <w:left w:val="none" w:sz="0" w:space="0" w:color="auto"/>
        <w:bottom w:val="none" w:sz="0" w:space="0" w:color="auto"/>
        <w:right w:val="none" w:sz="0" w:space="0" w:color="auto"/>
      </w:divBdr>
    </w:div>
    <w:div w:id="687369631">
      <w:bodyDiv w:val="1"/>
      <w:marLeft w:val="0"/>
      <w:marRight w:val="0"/>
      <w:marTop w:val="0"/>
      <w:marBottom w:val="0"/>
      <w:divBdr>
        <w:top w:val="none" w:sz="0" w:space="0" w:color="auto"/>
        <w:left w:val="none" w:sz="0" w:space="0" w:color="auto"/>
        <w:bottom w:val="none" w:sz="0" w:space="0" w:color="auto"/>
        <w:right w:val="none" w:sz="0" w:space="0" w:color="auto"/>
      </w:divBdr>
    </w:div>
    <w:div w:id="801579134">
      <w:bodyDiv w:val="1"/>
      <w:marLeft w:val="0"/>
      <w:marRight w:val="0"/>
      <w:marTop w:val="0"/>
      <w:marBottom w:val="0"/>
      <w:divBdr>
        <w:top w:val="none" w:sz="0" w:space="0" w:color="auto"/>
        <w:left w:val="none" w:sz="0" w:space="0" w:color="auto"/>
        <w:bottom w:val="none" w:sz="0" w:space="0" w:color="auto"/>
        <w:right w:val="none" w:sz="0" w:space="0" w:color="auto"/>
      </w:divBdr>
      <w:divsChild>
        <w:div w:id="1042095691">
          <w:marLeft w:val="0"/>
          <w:marRight w:val="0"/>
          <w:marTop w:val="100"/>
          <w:marBottom w:val="100"/>
          <w:divBdr>
            <w:top w:val="none" w:sz="0" w:space="0" w:color="auto"/>
            <w:left w:val="none" w:sz="0" w:space="0" w:color="auto"/>
            <w:bottom w:val="none" w:sz="0" w:space="0" w:color="auto"/>
            <w:right w:val="none" w:sz="0" w:space="0" w:color="auto"/>
          </w:divBdr>
          <w:divsChild>
            <w:div w:id="1192454827">
              <w:marLeft w:val="130"/>
              <w:marRight w:val="0"/>
              <w:marTop w:val="0"/>
              <w:marBottom w:val="0"/>
              <w:divBdr>
                <w:top w:val="none" w:sz="0" w:space="0" w:color="auto"/>
                <w:left w:val="none" w:sz="0" w:space="0" w:color="auto"/>
                <w:bottom w:val="none" w:sz="0" w:space="0" w:color="auto"/>
                <w:right w:val="none" w:sz="0" w:space="0" w:color="auto"/>
              </w:divBdr>
              <w:divsChild>
                <w:div w:id="1273131044">
                  <w:marLeft w:val="0"/>
                  <w:marRight w:val="0"/>
                  <w:marTop w:val="0"/>
                  <w:marBottom w:val="0"/>
                  <w:divBdr>
                    <w:top w:val="none" w:sz="0" w:space="0" w:color="auto"/>
                    <w:left w:val="none" w:sz="0" w:space="0" w:color="auto"/>
                    <w:bottom w:val="none" w:sz="0" w:space="0" w:color="auto"/>
                    <w:right w:val="none" w:sz="0" w:space="0" w:color="auto"/>
                  </w:divBdr>
                  <w:divsChild>
                    <w:div w:id="1049650032">
                      <w:marLeft w:val="0"/>
                      <w:marRight w:val="0"/>
                      <w:marTop w:val="0"/>
                      <w:marBottom w:val="0"/>
                      <w:divBdr>
                        <w:top w:val="none" w:sz="0" w:space="0" w:color="auto"/>
                        <w:left w:val="none" w:sz="0" w:space="0" w:color="auto"/>
                        <w:bottom w:val="none" w:sz="0" w:space="0" w:color="auto"/>
                        <w:right w:val="none" w:sz="0" w:space="0" w:color="auto"/>
                      </w:divBdr>
                      <w:divsChild>
                        <w:div w:id="1223179977">
                          <w:marLeft w:val="0"/>
                          <w:marRight w:val="0"/>
                          <w:marTop w:val="0"/>
                          <w:marBottom w:val="0"/>
                          <w:divBdr>
                            <w:top w:val="none" w:sz="0" w:space="0" w:color="auto"/>
                            <w:left w:val="none" w:sz="0" w:space="0" w:color="auto"/>
                            <w:bottom w:val="none" w:sz="0" w:space="0" w:color="auto"/>
                            <w:right w:val="none" w:sz="0" w:space="0" w:color="auto"/>
                          </w:divBdr>
                          <w:divsChild>
                            <w:div w:id="248000157">
                              <w:marLeft w:val="0"/>
                              <w:marRight w:val="0"/>
                              <w:marTop w:val="0"/>
                              <w:marBottom w:val="0"/>
                              <w:divBdr>
                                <w:top w:val="none" w:sz="0" w:space="0" w:color="auto"/>
                                <w:left w:val="none" w:sz="0" w:space="0" w:color="auto"/>
                                <w:bottom w:val="none" w:sz="0" w:space="0" w:color="auto"/>
                                <w:right w:val="none" w:sz="0" w:space="0" w:color="auto"/>
                              </w:divBdr>
                              <w:divsChild>
                                <w:div w:id="1223759016">
                                  <w:marLeft w:val="0"/>
                                  <w:marRight w:val="0"/>
                                  <w:marTop w:val="0"/>
                                  <w:marBottom w:val="0"/>
                                  <w:divBdr>
                                    <w:top w:val="none" w:sz="0" w:space="0" w:color="auto"/>
                                    <w:left w:val="none" w:sz="0" w:space="0" w:color="auto"/>
                                    <w:bottom w:val="none" w:sz="0" w:space="0" w:color="auto"/>
                                    <w:right w:val="none" w:sz="0" w:space="0" w:color="auto"/>
                                  </w:divBdr>
                                  <w:divsChild>
                                    <w:div w:id="436143767">
                                      <w:marLeft w:val="0"/>
                                      <w:marRight w:val="0"/>
                                      <w:marTop w:val="100"/>
                                      <w:marBottom w:val="600"/>
                                      <w:divBdr>
                                        <w:top w:val="none" w:sz="0" w:space="0" w:color="auto"/>
                                        <w:left w:val="none" w:sz="0" w:space="0" w:color="auto"/>
                                        <w:bottom w:val="none" w:sz="0" w:space="0" w:color="auto"/>
                                        <w:right w:val="none" w:sz="0" w:space="0" w:color="auto"/>
                                      </w:divBdr>
                                      <w:divsChild>
                                        <w:div w:id="621806259">
                                          <w:marLeft w:val="0"/>
                                          <w:marRight w:val="0"/>
                                          <w:marTop w:val="0"/>
                                          <w:marBottom w:val="0"/>
                                          <w:divBdr>
                                            <w:top w:val="none" w:sz="0" w:space="0" w:color="auto"/>
                                            <w:left w:val="none" w:sz="0" w:space="0" w:color="auto"/>
                                            <w:bottom w:val="none" w:sz="0" w:space="0" w:color="auto"/>
                                            <w:right w:val="none" w:sz="0" w:space="0" w:color="auto"/>
                                          </w:divBdr>
                                          <w:divsChild>
                                            <w:div w:id="2030450346">
                                              <w:marLeft w:val="0"/>
                                              <w:marRight w:val="0"/>
                                              <w:marTop w:val="0"/>
                                              <w:marBottom w:val="0"/>
                                              <w:divBdr>
                                                <w:top w:val="none" w:sz="0" w:space="0" w:color="auto"/>
                                                <w:left w:val="none" w:sz="0" w:space="0" w:color="auto"/>
                                                <w:bottom w:val="none" w:sz="0" w:space="0" w:color="auto"/>
                                                <w:right w:val="none" w:sz="0" w:space="0" w:color="auto"/>
                                              </w:divBdr>
                                              <w:divsChild>
                                                <w:div w:id="1469937882">
                                                  <w:marLeft w:val="0"/>
                                                  <w:marRight w:val="0"/>
                                                  <w:marTop w:val="0"/>
                                                  <w:marBottom w:val="0"/>
                                                  <w:divBdr>
                                                    <w:top w:val="none" w:sz="0" w:space="0" w:color="auto"/>
                                                    <w:left w:val="none" w:sz="0" w:space="0" w:color="auto"/>
                                                    <w:bottom w:val="none" w:sz="0" w:space="0" w:color="auto"/>
                                                    <w:right w:val="none" w:sz="0" w:space="0" w:color="auto"/>
                                                  </w:divBdr>
                                                  <w:divsChild>
                                                    <w:div w:id="54815450">
                                                      <w:marLeft w:val="0"/>
                                                      <w:marRight w:val="0"/>
                                                      <w:marTop w:val="0"/>
                                                      <w:marBottom w:val="0"/>
                                                      <w:divBdr>
                                                        <w:top w:val="none" w:sz="0" w:space="0" w:color="auto"/>
                                                        <w:left w:val="none" w:sz="0" w:space="0" w:color="auto"/>
                                                        <w:bottom w:val="none" w:sz="0" w:space="0" w:color="auto"/>
                                                        <w:right w:val="none" w:sz="0" w:space="0" w:color="auto"/>
                                                      </w:divBdr>
                                                      <w:divsChild>
                                                        <w:div w:id="1257784889">
                                                          <w:marLeft w:val="0"/>
                                                          <w:marRight w:val="0"/>
                                                          <w:marTop w:val="0"/>
                                                          <w:marBottom w:val="0"/>
                                                          <w:divBdr>
                                                            <w:top w:val="none" w:sz="0" w:space="0" w:color="auto"/>
                                                            <w:left w:val="none" w:sz="0" w:space="0" w:color="auto"/>
                                                            <w:bottom w:val="none" w:sz="0" w:space="0" w:color="auto"/>
                                                            <w:right w:val="none" w:sz="0" w:space="0" w:color="auto"/>
                                                          </w:divBdr>
                                                          <w:divsChild>
                                                            <w:div w:id="1517160173">
                                                              <w:marLeft w:val="0"/>
                                                              <w:marRight w:val="0"/>
                                                              <w:marTop w:val="0"/>
                                                              <w:marBottom w:val="0"/>
                                                              <w:divBdr>
                                                                <w:top w:val="none" w:sz="0" w:space="0" w:color="auto"/>
                                                                <w:left w:val="none" w:sz="0" w:space="0" w:color="auto"/>
                                                                <w:bottom w:val="none" w:sz="0" w:space="0" w:color="auto"/>
                                                                <w:right w:val="none" w:sz="0" w:space="0" w:color="auto"/>
                                                              </w:divBdr>
                                                              <w:divsChild>
                                                                <w:div w:id="2138987112">
                                                                  <w:marLeft w:val="0"/>
                                                                  <w:marRight w:val="0"/>
                                                                  <w:marTop w:val="0"/>
                                                                  <w:marBottom w:val="0"/>
                                                                  <w:divBdr>
                                                                    <w:top w:val="none" w:sz="0" w:space="0" w:color="auto"/>
                                                                    <w:left w:val="none" w:sz="0" w:space="0" w:color="auto"/>
                                                                    <w:bottom w:val="none" w:sz="0" w:space="0" w:color="auto"/>
                                                                    <w:right w:val="none" w:sz="0" w:space="0" w:color="auto"/>
                                                                  </w:divBdr>
                                                                  <w:divsChild>
                                                                    <w:div w:id="22172727">
                                                                      <w:marLeft w:val="0"/>
                                                                      <w:marRight w:val="0"/>
                                                                      <w:marTop w:val="0"/>
                                                                      <w:marBottom w:val="0"/>
                                                                      <w:divBdr>
                                                                        <w:top w:val="none" w:sz="0" w:space="0" w:color="auto"/>
                                                                        <w:left w:val="none" w:sz="0" w:space="0" w:color="auto"/>
                                                                        <w:bottom w:val="none" w:sz="0" w:space="0" w:color="auto"/>
                                                                        <w:right w:val="none" w:sz="0" w:space="0" w:color="auto"/>
                                                                      </w:divBdr>
                                                                      <w:divsChild>
                                                                        <w:div w:id="1534225522">
                                                                          <w:marLeft w:val="0"/>
                                                                          <w:marRight w:val="0"/>
                                                                          <w:marTop w:val="0"/>
                                                                          <w:marBottom w:val="0"/>
                                                                          <w:divBdr>
                                                                            <w:top w:val="none" w:sz="0" w:space="0" w:color="auto"/>
                                                                            <w:left w:val="none" w:sz="0" w:space="0" w:color="auto"/>
                                                                            <w:bottom w:val="none" w:sz="0" w:space="0" w:color="auto"/>
                                                                            <w:right w:val="none" w:sz="0" w:space="0" w:color="auto"/>
                                                                          </w:divBdr>
                                                                        </w:div>
                                                                      </w:divsChild>
                                                                    </w:div>
                                                                    <w:div w:id="31393918">
                                                                      <w:marLeft w:val="0"/>
                                                                      <w:marRight w:val="0"/>
                                                                      <w:marTop w:val="0"/>
                                                                      <w:marBottom w:val="0"/>
                                                                      <w:divBdr>
                                                                        <w:top w:val="none" w:sz="0" w:space="0" w:color="auto"/>
                                                                        <w:left w:val="none" w:sz="0" w:space="0" w:color="auto"/>
                                                                        <w:bottom w:val="none" w:sz="0" w:space="0" w:color="auto"/>
                                                                        <w:right w:val="none" w:sz="0" w:space="0" w:color="auto"/>
                                                                      </w:divBdr>
                                                                      <w:divsChild>
                                                                        <w:div w:id="367992117">
                                                                          <w:marLeft w:val="0"/>
                                                                          <w:marRight w:val="0"/>
                                                                          <w:marTop w:val="0"/>
                                                                          <w:marBottom w:val="0"/>
                                                                          <w:divBdr>
                                                                            <w:top w:val="none" w:sz="0" w:space="0" w:color="auto"/>
                                                                            <w:left w:val="none" w:sz="0" w:space="0" w:color="auto"/>
                                                                            <w:bottom w:val="none" w:sz="0" w:space="0" w:color="auto"/>
                                                                            <w:right w:val="none" w:sz="0" w:space="0" w:color="auto"/>
                                                                          </w:divBdr>
                                                                        </w:div>
                                                                      </w:divsChild>
                                                                    </w:div>
                                                                    <w:div w:id="138351780">
                                                                      <w:marLeft w:val="0"/>
                                                                      <w:marRight w:val="0"/>
                                                                      <w:marTop w:val="0"/>
                                                                      <w:marBottom w:val="0"/>
                                                                      <w:divBdr>
                                                                        <w:top w:val="none" w:sz="0" w:space="0" w:color="auto"/>
                                                                        <w:left w:val="none" w:sz="0" w:space="0" w:color="auto"/>
                                                                        <w:bottom w:val="none" w:sz="0" w:space="0" w:color="auto"/>
                                                                        <w:right w:val="none" w:sz="0" w:space="0" w:color="auto"/>
                                                                      </w:divBdr>
                                                                      <w:divsChild>
                                                                        <w:div w:id="1759904842">
                                                                          <w:marLeft w:val="0"/>
                                                                          <w:marRight w:val="0"/>
                                                                          <w:marTop w:val="0"/>
                                                                          <w:marBottom w:val="0"/>
                                                                          <w:divBdr>
                                                                            <w:top w:val="none" w:sz="0" w:space="0" w:color="auto"/>
                                                                            <w:left w:val="none" w:sz="0" w:space="0" w:color="auto"/>
                                                                            <w:bottom w:val="none" w:sz="0" w:space="0" w:color="auto"/>
                                                                            <w:right w:val="none" w:sz="0" w:space="0" w:color="auto"/>
                                                                          </w:divBdr>
                                                                        </w:div>
                                                                      </w:divsChild>
                                                                    </w:div>
                                                                    <w:div w:id="179586178">
                                                                      <w:marLeft w:val="0"/>
                                                                      <w:marRight w:val="0"/>
                                                                      <w:marTop w:val="0"/>
                                                                      <w:marBottom w:val="0"/>
                                                                      <w:divBdr>
                                                                        <w:top w:val="none" w:sz="0" w:space="0" w:color="auto"/>
                                                                        <w:left w:val="none" w:sz="0" w:space="0" w:color="auto"/>
                                                                        <w:bottom w:val="none" w:sz="0" w:space="0" w:color="auto"/>
                                                                        <w:right w:val="none" w:sz="0" w:space="0" w:color="auto"/>
                                                                      </w:divBdr>
                                                                      <w:divsChild>
                                                                        <w:div w:id="1435899232">
                                                                          <w:marLeft w:val="0"/>
                                                                          <w:marRight w:val="0"/>
                                                                          <w:marTop w:val="0"/>
                                                                          <w:marBottom w:val="0"/>
                                                                          <w:divBdr>
                                                                            <w:top w:val="none" w:sz="0" w:space="0" w:color="auto"/>
                                                                            <w:left w:val="none" w:sz="0" w:space="0" w:color="auto"/>
                                                                            <w:bottom w:val="none" w:sz="0" w:space="0" w:color="auto"/>
                                                                            <w:right w:val="none" w:sz="0" w:space="0" w:color="auto"/>
                                                                          </w:divBdr>
                                                                        </w:div>
                                                                      </w:divsChild>
                                                                    </w:div>
                                                                    <w:div w:id="286204140">
                                                                      <w:marLeft w:val="0"/>
                                                                      <w:marRight w:val="0"/>
                                                                      <w:marTop w:val="0"/>
                                                                      <w:marBottom w:val="0"/>
                                                                      <w:divBdr>
                                                                        <w:top w:val="none" w:sz="0" w:space="0" w:color="auto"/>
                                                                        <w:left w:val="none" w:sz="0" w:space="0" w:color="auto"/>
                                                                        <w:bottom w:val="none" w:sz="0" w:space="0" w:color="auto"/>
                                                                        <w:right w:val="none" w:sz="0" w:space="0" w:color="auto"/>
                                                                      </w:divBdr>
                                                                      <w:divsChild>
                                                                        <w:div w:id="1622031741">
                                                                          <w:marLeft w:val="0"/>
                                                                          <w:marRight w:val="0"/>
                                                                          <w:marTop w:val="0"/>
                                                                          <w:marBottom w:val="0"/>
                                                                          <w:divBdr>
                                                                            <w:top w:val="none" w:sz="0" w:space="0" w:color="auto"/>
                                                                            <w:left w:val="none" w:sz="0" w:space="0" w:color="auto"/>
                                                                            <w:bottom w:val="none" w:sz="0" w:space="0" w:color="auto"/>
                                                                            <w:right w:val="none" w:sz="0" w:space="0" w:color="auto"/>
                                                                          </w:divBdr>
                                                                        </w:div>
                                                                      </w:divsChild>
                                                                    </w:div>
                                                                    <w:div w:id="342974731">
                                                                      <w:marLeft w:val="0"/>
                                                                      <w:marRight w:val="0"/>
                                                                      <w:marTop w:val="0"/>
                                                                      <w:marBottom w:val="0"/>
                                                                      <w:divBdr>
                                                                        <w:top w:val="none" w:sz="0" w:space="0" w:color="auto"/>
                                                                        <w:left w:val="none" w:sz="0" w:space="0" w:color="auto"/>
                                                                        <w:bottom w:val="none" w:sz="0" w:space="0" w:color="auto"/>
                                                                        <w:right w:val="none" w:sz="0" w:space="0" w:color="auto"/>
                                                                      </w:divBdr>
                                                                      <w:divsChild>
                                                                        <w:div w:id="2139761958">
                                                                          <w:marLeft w:val="0"/>
                                                                          <w:marRight w:val="0"/>
                                                                          <w:marTop w:val="0"/>
                                                                          <w:marBottom w:val="0"/>
                                                                          <w:divBdr>
                                                                            <w:top w:val="none" w:sz="0" w:space="0" w:color="auto"/>
                                                                            <w:left w:val="none" w:sz="0" w:space="0" w:color="auto"/>
                                                                            <w:bottom w:val="none" w:sz="0" w:space="0" w:color="auto"/>
                                                                            <w:right w:val="none" w:sz="0" w:space="0" w:color="auto"/>
                                                                          </w:divBdr>
                                                                        </w:div>
                                                                      </w:divsChild>
                                                                    </w:div>
                                                                    <w:div w:id="381254649">
                                                                      <w:marLeft w:val="0"/>
                                                                      <w:marRight w:val="0"/>
                                                                      <w:marTop w:val="0"/>
                                                                      <w:marBottom w:val="0"/>
                                                                      <w:divBdr>
                                                                        <w:top w:val="none" w:sz="0" w:space="0" w:color="auto"/>
                                                                        <w:left w:val="none" w:sz="0" w:space="0" w:color="auto"/>
                                                                        <w:bottom w:val="none" w:sz="0" w:space="0" w:color="auto"/>
                                                                        <w:right w:val="none" w:sz="0" w:space="0" w:color="auto"/>
                                                                      </w:divBdr>
                                                                      <w:divsChild>
                                                                        <w:div w:id="977956645">
                                                                          <w:marLeft w:val="0"/>
                                                                          <w:marRight w:val="0"/>
                                                                          <w:marTop w:val="0"/>
                                                                          <w:marBottom w:val="0"/>
                                                                          <w:divBdr>
                                                                            <w:top w:val="none" w:sz="0" w:space="0" w:color="auto"/>
                                                                            <w:left w:val="none" w:sz="0" w:space="0" w:color="auto"/>
                                                                            <w:bottom w:val="none" w:sz="0" w:space="0" w:color="auto"/>
                                                                            <w:right w:val="none" w:sz="0" w:space="0" w:color="auto"/>
                                                                          </w:divBdr>
                                                                        </w:div>
                                                                      </w:divsChild>
                                                                    </w:div>
                                                                    <w:div w:id="475687072">
                                                                      <w:marLeft w:val="0"/>
                                                                      <w:marRight w:val="0"/>
                                                                      <w:marTop w:val="0"/>
                                                                      <w:marBottom w:val="300"/>
                                                                      <w:divBdr>
                                                                        <w:top w:val="none" w:sz="0" w:space="0" w:color="auto"/>
                                                                        <w:left w:val="none" w:sz="0" w:space="0" w:color="auto"/>
                                                                        <w:bottom w:val="none" w:sz="0" w:space="0" w:color="auto"/>
                                                                        <w:right w:val="single" w:sz="6" w:space="0" w:color="F4F4F4"/>
                                                                      </w:divBdr>
                                                                      <w:divsChild>
                                                                        <w:div w:id="355619122">
                                                                          <w:marLeft w:val="0"/>
                                                                          <w:marRight w:val="0"/>
                                                                          <w:marTop w:val="0"/>
                                                                          <w:marBottom w:val="225"/>
                                                                          <w:divBdr>
                                                                            <w:top w:val="single" w:sz="6" w:space="0" w:color="DADADA"/>
                                                                            <w:left w:val="single" w:sz="6" w:space="0" w:color="DADADA"/>
                                                                            <w:bottom w:val="single" w:sz="6" w:space="0" w:color="DADADA"/>
                                                                            <w:right w:val="single" w:sz="6" w:space="0" w:color="DADADA"/>
                                                                          </w:divBdr>
                                                                        </w:div>
                                                                      </w:divsChild>
                                                                    </w:div>
                                                                    <w:div w:id="498733423">
                                                                      <w:marLeft w:val="0"/>
                                                                      <w:marRight w:val="0"/>
                                                                      <w:marTop w:val="0"/>
                                                                      <w:marBottom w:val="0"/>
                                                                      <w:divBdr>
                                                                        <w:top w:val="none" w:sz="0" w:space="0" w:color="auto"/>
                                                                        <w:left w:val="none" w:sz="0" w:space="0" w:color="auto"/>
                                                                        <w:bottom w:val="none" w:sz="0" w:space="0" w:color="auto"/>
                                                                        <w:right w:val="none" w:sz="0" w:space="0" w:color="auto"/>
                                                                      </w:divBdr>
                                                                      <w:divsChild>
                                                                        <w:div w:id="1446727830">
                                                                          <w:marLeft w:val="0"/>
                                                                          <w:marRight w:val="0"/>
                                                                          <w:marTop w:val="0"/>
                                                                          <w:marBottom w:val="0"/>
                                                                          <w:divBdr>
                                                                            <w:top w:val="none" w:sz="0" w:space="0" w:color="auto"/>
                                                                            <w:left w:val="none" w:sz="0" w:space="0" w:color="auto"/>
                                                                            <w:bottom w:val="none" w:sz="0" w:space="0" w:color="auto"/>
                                                                            <w:right w:val="none" w:sz="0" w:space="0" w:color="auto"/>
                                                                          </w:divBdr>
                                                                        </w:div>
                                                                      </w:divsChild>
                                                                    </w:div>
                                                                    <w:div w:id="502209328">
                                                                      <w:marLeft w:val="0"/>
                                                                      <w:marRight w:val="0"/>
                                                                      <w:marTop w:val="0"/>
                                                                      <w:marBottom w:val="0"/>
                                                                      <w:divBdr>
                                                                        <w:top w:val="none" w:sz="0" w:space="0" w:color="auto"/>
                                                                        <w:left w:val="none" w:sz="0" w:space="0" w:color="auto"/>
                                                                        <w:bottom w:val="none" w:sz="0" w:space="0" w:color="auto"/>
                                                                        <w:right w:val="none" w:sz="0" w:space="0" w:color="auto"/>
                                                                      </w:divBdr>
                                                                      <w:divsChild>
                                                                        <w:div w:id="773213157">
                                                                          <w:marLeft w:val="0"/>
                                                                          <w:marRight w:val="0"/>
                                                                          <w:marTop w:val="0"/>
                                                                          <w:marBottom w:val="0"/>
                                                                          <w:divBdr>
                                                                            <w:top w:val="none" w:sz="0" w:space="0" w:color="auto"/>
                                                                            <w:left w:val="none" w:sz="0" w:space="0" w:color="auto"/>
                                                                            <w:bottom w:val="none" w:sz="0" w:space="0" w:color="auto"/>
                                                                            <w:right w:val="none" w:sz="0" w:space="0" w:color="auto"/>
                                                                          </w:divBdr>
                                                                        </w:div>
                                                                      </w:divsChild>
                                                                    </w:div>
                                                                    <w:div w:id="695740143">
                                                                      <w:marLeft w:val="0"/>
                                                                      <w:marRight w:val="0"/>
                                                                      <w:marTop w:val="0"/>
                                                                      <w:marBottom w:val="0"/>
                                                                      <w:divBdr>
                                                                        <w:top w:val="none" w:sz="0" w:space="0" w:color="auto"/>
                                                                        <w:left w:val="none" w:sz="0" w:space="0" w:color="auto"/>
                                                                        <w:bottom w:val="none" w:sz="0" w:space="0" w:color="auto"/>
                                                                        <w:right w:val="none" w:sz="0" w:space="0" w:color="auto"/>
                                                                      </w:divBdr>
                                                                      <w:divsChild>
                                                                        <w:div w:id="966663094">
                                                                          <w:marLeft w:val="0"/>
                                                                          <w:marRight w:val="0"/>
                                                                          <w:marTop w:val="0"/>
                                                                          <w:marBottom w:val="300"/>
                                                                          <w:divBdr>
                                                                            <w:top w:val="none" w:sz="0" w:space="0" w:color="auto"/>
                                                                            <w:left w:val="none" w:sz="0" w:space="0" w:color="auto"/>
                                                                            <w:bottom w:val="none" w:sz="0" w:space="0" w:color="auto"/>
                                                                            <w:right w:val="single" w:sz="6" w:space="0" w:color="F4F4F4"/>
                                                                          </w:divBdr>
                                                                          <w:divsChild>
                                                                            <w:div w:id="21520846">
                                                                              <w:marLeft w:val="0"/>
                                                                              <w:marRight w:val="0"/>
                                                                              <w:marTop w:val="0"/>
                                                                              <w:marBottom w:val="225"/>
                                                                              <w:divBdr>
                                                                                <w:top w:val="single" w:sz="6" w:space="0" w:color="DADADA"/>
                                                                                <w:left w:val="single" w:sz="6" w:space="0" w:color="DADADA"/>
                                                                                <w:bottom w:val="single" w:sz="6" w:space="0" w:color="DADADA"/>
                                                                                <w:right w:val="single" w:sz="6" w:space="0" w:color="DADADA"/>
                                                                              </w:divBdr>
                                                                            </w:div>
                                                                          </w:divsChild>
                                                                        </w:div>
                                                                        <w:div w:id="1197306726">
                                                                          <w:marLeft w:val="0"/>
                                                                          <w:marRight w:val="0"/>
                                                                          <w:marTop w:val="0"/>
                                                                          <w:marBottom w:val="300"/>
                                                                          <w:divBdr>
                                                                            <w:top w:val="none" w:sz="0" w:space="0" w:color="auto"/>
                                                                            <w:left w:val="single" w:sz="6" w:space="0" w:color="F4F4F4"/>
                                                                            <w:bottom w:val="none" w:sz="0" w:space="0" w:color="auto"/>
                                                                            <w:right w:val="none" w:sz="0" w:space="0" w:color="auto"/>
                                                                          </w:divBdr>
                                                                          <w:divsChild>
                                                                            <w:div w:id="1108547444">
                                                                              <w:marLeft w:val="0"/>
                                                                              <w:marRight w:val="0"/>
                                                                              <w:marTop w:val="0"/>
                                                                              <w:marBottom w:val="225"/>
                                                                              <w:divBdr>
                                                                                <w:top w:val="single" w:sz="6" w:space="0" w:color="DADADA"/>
                                                                                <w:left w:val="single" w:sz="6" w:space="0" w:color="DADADA"/>
                                                                                <w:bottom w:val="single" w:sz="6" w:space="0" w:color="DADADA"/>
                                                                                <w:right w:val="single" w:sz="6" w:space="0" w:color="DADADA"/>
                                                                              </w:divBdr>
                                                                            </w:div>
                                                                          </w:divsChild>
                                                                        </w:div>
                                                                      </w:divsChild>
                                                                    </w:div>
                                                                    <w:div w:id="741754565">
                                                                      <w:marLeft w:val="0"/>
                                                                      <w:marRight w:val="0"/>
                                                                      <w:marTop w:val="0"/>
                                                                      <w:marBottom w:val="0"/>
                                                                      <w:divBdr>
                                                                        <w:top w:val="none" w:sz="0" w:space="0" w:color="auto"/>
                                                                        <w:left w:val="none" w:sz="0" w:space="0" w:color="auto"/>
                                                                        <w:bottom w:val="none" w:sz="0" w:space="0" w:color="auto"/>
                                                                        <w:right w:val="none" w:sz="0" w:space="0" w:color="auto"/>
                                                                      </w:divBdr>
                                                                      <w:divsChild>
                                                                        <w:div w:id="2113625302">
                                                                          <w:marLeft w:val="0"/>
                                                                          <w:marRight w:val="0"/>
                                                                          <w:marTop w:val="0"/>
                                                                          <w:marBottom w:val="0"/>
                                                                          <w:divBdr>
                                                                            <w:top w:val="none" w:sz="0" w:space="0" w:color="auto"/>
                                                                            <w:left w:val="none" w:sz="0" w:space="0" w:color="auto"/>
                                                                            <w:bottom w:val="none" w:sz="0" w:space="0" w:color="auto"/>
                                                                            <w:right w:val="none" w:sz="0" w:space="0" w:color="auto"/>
                                                                          </w:divBdr>
                                                                        </w:div>
                                                                      </w:divsChild>
                                                                    </w:div>
                                                                    <w:div w:id="747657489">
                                                                      <w:marLeft w:val="0"/>
                                                                      <w:marRight w:val="0"/>
                                                                      <w:marTop w:val="0"/>
                                                                      <w:marBottom w:val="0"/>
                                                                      <w:divBdr>
                                                                        <w:top w:val="none" w:sz="0" w:space="0" w:color="auto"/>
                                                                        <w:left w:val="none" w:sz="0" w:space="0" w:color="auto"/>
                                                                        <w:bottom w:val="none" w:sz="0" w:space="0" w:color="auto"/>
                                                                        <w:right w:val="none" w:sz="0" w:space="0" w:color="auto"/>
                                                                      </w:divBdr>
                                                                      <w:divsChild>
                                                                        <w:div w:id="1058088046">
                                                                          <w:marLeft w:val="0"/>
                                                                          <w:marRight w:val="0"/>
                                                                          <w:marTop w:val="0"/>
                                                                          <w:marBottom w:val="0"/>
                                                                          <w:divBdr>
                                                                            <w:top w:val="none" w:sz="0" w:space="0" w:color="auto"/>
                                                                            <w:left w:val="none" w:sz="0" w:space="0" w:color="auto"/>
                                                                            <w:bottom w:val="none" w:sz="0" w:space="0" w:color="auto"/>
                                                                            <w:right w:val="none" w:sz="0" w:space="0" w:color="auto"/>
                                                                          </w:divBdr>
                                                                        </w:div>
                                                                      </w:divsChild>
                                                                    </w:div>
                                                                    <w:div w:id="888759974">
                                                                      <w:marLeft w:val="0"/>
                                                                      <w:marRight w:val="0"/>
                                                                      <w:marTop w:val="0"/>
                                                                      <w:marBottom w:val="0"/>
                                                                      <w:divBdr>
                                                                        <w:top w:val="none" w:sz="0" w:space="0" w:color="auto"/>
                                                                        <w:left w:val="none" w:sz="0" w:space="0" w:color="auto"/>
                                                                        <w:bottom w:val="none" w:sz="0" w:space="0" w:color="auto"/>
                                                                        <w:right w:val="none" w:sz="0" w:space="0" w:color="auto"/>
                                                                      </w:divBdr>
                                                                    </w:div>
                                                                    <w:div w:id="1225600003">
                                                                      <w:marLeft w:val="0"/>
                                                                      <w:marRight w:val="0"/>
                                                                      <w:marTop w:val="0"/>
                                                                      <w:marBottom w:val="0"/>
                                                                      <w:divBdr>
                                                                        <w:top w:val="none" w:sz="0" w:space="0" w:color="auto"/>
                                                                        <w:left w:val="none" w:sz="0" w:space="0" w:color="auto"/>
                                                                        <w:bottom w:val="none" w:sz="0" w:space="0" w:color="auto"/>
                                                                        <w:right w:val="none" w:sz="0" w:space="0" w:color="auto"/>
                                                                      </w:divBdr>
                                                                      <w:divsChild>
                                                                        <w:div w:id="734740399">
                                                                          <w:marLeft w:val="0"/>
                                                                          <w:marRight w:val="0"/>
                                                                          <w:marTop w:val="0"/>
                                                                          <w:marBottom w:val="0"/>
                                                                          <w:divBdr>
                                                                            <w:top w:val="none" w:sz="0" w:space="0" w:color="auto"/>
                                                                            <w:left w:val="none" w:sz="0" w:space="0" w:color="auto"/>
                                                                            <w:bottom w:val="none" w:sz="0" w:space="0" w:color="auto"/>
                                                                            <w:right w:val="none" w:sz="0" w:space="0" w:color="auto"/>
                                                                          </w:divBdr>
                                                                        </w:div>
                                                                      </w:divsChild>
                                                                    </w:div>
                                                                    <w:div w:id="1398942908">
                                                                      <w:marLeft w:val="0"/>
                                                                      <w:marRight w:val="0"/>
                                                                      <w:marTop w:val="0"/>
                                                                      <w:marBottom w:val="0"/>
                                                                      <w:divBdr>
                                                                        <w:top w:val="none" w:sz="0" w:space="0" w:color="auto"/>
                                                                        <w:left w:val="none" w:sz="0" w:space="0" w:color="auto"/>
                                                                        <w:bottom w:val="none" w:sz="0" w:space="0" w:color="auto"/>
                                                                        <w:right w:val="none" w:sz="0" w:space="0" w:color="auto"/>
                                                                      </w:divBdr>
                                                                      <w:divsChild>
                                                                        <w:div w:id="126703841">
                                                                          <w:marLeft w:val="0"/>
                                                                          <w:marRight w:val="0"/>
                                                                          <w:marTop w:val="0"/>
                                                                          <w:marBottom w:val="0"/>
                                                                          <w:divBdr>
                                                                            <w:top w:val="none" w:sz="0" w:space="0" w:color="auto"/>
                                                                            <w:left w:val="none" w:sz="0" w:space="0" w:color="auto"/>
                                                                            <w:bottom w:val="none" w:sz="0" w:space="0" w:color="auto"/>
                                                                            <w:right w:val="none" w:sz="0" w:space="0" w:color="auto"/>
                                                                          </w:divBdr>
                                                                        </w:div>
                                                                      </w:divsChild>
                                                                    </w:div>
                                                                    <w:div w:id="1414084545">
                                                                      <w:marLeft w:val="0"/>
                                                                      <w:marRight w:val="0"/>
                                                                      <w:marTop w:val="0"/>
                                                                      <w:marBottom w:val="0"/>
                                                                      <w:divBdr>
                                                                        <w:top w:val="none" w:sz="0" w:space="0" w:color="auto"/>
                                                                        <w:left w:val="none" w:sz="0" w:space="0" w:color="auto"/>
                                                                        <w:bottom w:val="none" w:sz="0" w:space="0" w:color="auto"/>
                                                                        <w:right w:val="none" w:sz="0" w:space="0" w:color="auto"/>
                                                                      </w:divBdr>
                                                                      <w:divsChild>
                                                                        <w:div w:id="758864267">
                                                                          <w:marLeft w:val="0"/>
                                                                          <w:marRight w:val="0"/>
                                                                          <w:marTop w:val="0"/>
                                                                          <w:marBottom w:val="0"/>
                                                                          <w:divBdr>
                                                                            <w:top w:val="none" w:sz="0" w:space="0" w:color="auto"/>
                                                                            <w:left w:val="none" w:sz="0" w:space="0" w:color="auto"/>
                                                                            <w:bottom w:val="none" w:sz="0" w:space="0" w:color="auto"/>
                                                                            <w:right w:val="none" w:sz="0" w:space="0" w:color="auto"/>
                                                                          </w:divBdr>
                                                                        </w:div>
                                                                      </w:divsChild>
                                                                    </w:div>
                                                                    <w:div w:id="1509715520">
                                                                      <w:marLeft w:val="0"/>
                                                                      <w:marRight w:val="0"/>
                                                                      <w:marTop w:val="0"/>
                                                                      <w:marBottom w:val="0"/>
                                                                      <w:divBdr>
                                                                        <w:top w:val="none" w:sz="0" w:space="0" w:color="auto"/>
                                                                        <w:left w:val="none" w:sz="0" w:space="0" w:color="auto"/>
                                                                        <w:bottom w:val="none" w:sz="0" w:space="0" w:color="auto"/>
                                                                        <w:right w:val="none" w:sz="0" w:space="0" w:color="auto"/>
                                                                      </w:divBdr>
                                                                      <w:divsChild>
                                                                        <w:div w:id="486746904">
                                                                          <w:marLeft w:val="0"/>
                                                                          <w:marRight w:val="0"/>
                                                                          <w:marTop w:val="0"/>
                                                                          <w:marBottom w:val="0"/>
                                                                          <w:divBdr>
                                                                            <w:top w:val="none" w:sz="0" w:space="0" w:color="auto"/>
                                                                            <w:left w:val="none" w:sz="0" w:space="0" w:color="auto"/>
                                                                            <w:bottom w:val="none" w:sz="0" w:space="0" w:color="auto"/>
                                                                            <w:right w:val="none" w:sz="0" w:space="0" w:color="auto"/>
                                                                          </w:divBdr>
                                                                        </w:div>
                                                                      </w:divsChild>
                                                                    </w:div>
                                                                    <w:div w:id="1532105670">
                                                                      <w:marLeft w:val="0"/>
                                                                      <w:marRight w:val="0"/>
                                                                      <w:marTop w:val="0"/>
                                                                      <w:marBottom w:val="0"/>
                                                                      <w:divBdr>
                                                                        <w:top w:val="none" w:sz="0" w:space="0" w:color="auto"/>
                                                                        <w:left w:val="none" w:sz="0" w:space="0" w:color="auto"/>
                                                                        <w:bottom w:val="none" w:sz="0" w:space="0" w:color="auto"/>
                                                                        <w:right w:val="none" w:sz="0" w:space="0" w:color="auto"/>
                                                                      </w:divBdr>
                                                                      <w:divsChild>
                                                                        <w:div w:id="1955405992">
                                                                          <w:marLeft w:val="0"/>
                                                                          <w:marRight w:val="0"/>
                                                                          <w:marTop w:val="0"/>
                                                                          <w:marBottom w:val="0"/>
                                                                          <w:divBdr>
                                                                            <w:top w:val="none" w:sz="0" w:space="0" w:color="auto"/>
                                                                            <w:left w:val="none" w:sz="0" w:space="0" w:color="auto"/>
                                                                            <w:bottom w:val="none" w:sz="0" w:space="0" w:color="auto"/>
                                                                            <w:right w:val="none" w:sz="0" w:space="0" w:color="auto"/>
                                                                          </w:divBdr>
                                                                        </w:div>
                                                                      </w:divsChild>
                                                                    </w:div>
                                                                    <w:div w:id="1542281445">
                                                                      <w:marLeft w:val="0"/>
                                                                      <w:marRight w:val="0"/>
                                                                      <w:marTop w:val="0"/>
                                                                      <w:marBottom w:val="0"/>
                                                                      <w:divBdr>
                                                                        <w:top w:val="none" w:sz="0" w:space="0" w:color="auto"/>
                                                                        <w:left w:val="none" w:sz="0" w:space="0" w:color="auto"/>
                                                                        <w:bottom w:val="none" w:sz="0" w:space="0" w:color="auto"/>
                                                                        <w:right w:val="none" w:sz="0" w:space="0" w:color="auto"/>
                                                                      </w:divBdr>
                                                                      <w:divsChild>
                                                                        <w:div w:id="290401499">
                                                                          <w:marLeft w:val="0"/>
                                                                          <w:marRight w:val="0"/>
                                                                          <w:marTop w:val="0"/>
                                                                          <w:marBottom w:val="0"/>
                                                                          <w:divBdr>
                                                                            <w:top w:val="none" w:sz="0" w:space="0" w:color="auto"/>
                                                                            <w:left w:val="none" w:sz="0" w:space="0" w:color="auto"/>
                                                                            <w:bottom w:val="none" w:sz="0" w:space="0" w:color="auto"/>
                                                                            <w:right w:val="none" w:sz="0" w:space="0" w:color="auto"/>
                                                                          </w:divBdr>
                                                                        </w:div>
                                                                      </w:divsChild>
                                                                    </w:div>
                                                                    <w:div w:id="1575579280">
                                                                      <w:marLeft w:val="0"/>
                                                                      <w:marRight w:val="0"/>
                                                                      <w:marTop w:val="0"/>
                                                                      <w:marBottom w:val="0"/>
                                                                      <w:divBdr>
                                                                        <w:top w:val="none" w:sz="0" w:space="0" w:color="auto"/>
                                                                        <w:left w:val="none" w:sz="0" w:space="0" w:color="auto"/>
                                                                        <w:bottom w:val="none" w:sz="0" w:space="0" w:color="auto"/>
                                                                        <w:right w:val="none" w:sz="0" w:space="0" w:color="auto"/>
                                                                      </w:divBdr>
                                                                      <w:divsChild>
                                                                        <w:div w:id="1962413616">
                                                                          <w:marLeft w:val="0"/>
                                                                          <w:marRight w:val="0"/>
                                                                          <w:marTop w:val="0"/>
                                                                          <w:marBottom w:val="0"/>
                                                                          <w:divBdr>
                                                                            <w:top w:val="none" w:sz="0" w:space="0" w:color="auto"/>
                                                                            <w:left w:val="none" w:sz="0" w:space="0" w:color="auto"/>
                                                                            <w:bottom w:val="none" w:sz="0" w:space="0" w:color="auto"/>
                                                                            <w:right w:val="none" w:sz="0" w:space="0" w:color="auto"/>
                                                                          </w:divBdr>
                                                                        </w:div>
                                                                      </w:divsChild>
                                                                    </w:div>
                                                                    <w:div w:id="1621378898">
                                                                      <w:marLeft w:val="0"/>
                                                                      <w:marRight w:val="0"/>
                                                                      <w:marTop w:val="0"/>
                                                                      <w:marBottom w:val="0"/>
                                                                      <w:divBdr>
                                                                        <w:top w:val="none" w:sz="0" w:space="0" w:color="auto"/>
                                                                        <w:left w:val="none" w:sz="0" w:space="0" w:color="auto"/>
                                                                        <w:bottom w:val="none" w:sz="0" w:space="0" w:color="auto"/>
                                                                        <w:right w:val="none" w:sz="0" w:space="0" w:color="auto"/>
                                                                      </w:divBdr>
                                                                      <w:divsChild>
                                                                        <w:div w:id="1492527456">
                                                                          <w:marLeft w:val="0"/>
                                                                          <w:marRight w:val="0"/>
                                                                          <w:marTop w:val="0"/>
                                                                          <w:marBottom w:val="0"/>
                                                                          <w:divBdr>
                                                                            <w:top w:val="none" w:sz="0" w:space="0" w:color="auto"/>
                                                                            <w:left w:val="none" w:sz="0" w:space="0" w:color="auto"/>
                                                                            <w:bottom w:val="none" w:sz="0" w:space="0" w:color="auto"/>
                                                                            <w:right w:val="none" w:sz="0" w:space="0" w:color="auto"/>
                                                                          </w:divBdr>
                                                                        </w:div>
                                                                      </w:divsChild>
                                                                    </w:div>
                                                                    <w:div w:id="1961642022">
                                                                      <w:marLeft w:val="0"/>
                                                                      <w:marRight w:val="0"/>
                                                                      <w:marTop w:val="0"/>
                                                                      <w:marBottom w:val="0"/>
                                                                      <w:divBdr>
                                                                        <w:top w:val="none" w:sz="0" w:space="0" w:color="auto"/>
                                                                        <w:left w:val="none" w:sz="0" w:space="0" w:color="auto"/>
                                                                        <w:bottom w:val="none" w:sz="0" w:space="0" w:color="auto"/>
                                                                        <w:right w:val="none" w:sz="0" w:space="0" w:color="auto"/>
                                                                      </w:divBdr>
                                                                      <w:divsChild>
                                                                        <w:div w:id="1300384950">
                                                                          <w:marLeft w:val="0"/>
                                                                          <w:marRight w:val="0"/>
                                                                          <w:marTop w:val="0"/>
                                                                          <w:marBottom w:val="0"/>
                                                                          <w:divBdr>
                                                                            <w:top w:val="none" w:sz="0" w:space="0" w:color="auto"/>
                                                                            <w:left w:val="none" w:sz="0" w:space="0" w:color="auto"/>
                                                                            <w:bottom w:val="none" w:sz="0" w:space="0" w:color="auto"/>
                                                                            <w:right w:val="none" w:sz="0" w:space="0" w:color="auto"/>
                                                                          </w:divBdr>
                                                                        </w:div>
                                                                      </w:divsChild>
                                                                    </w:div>
                                                                    <w:div w:id="2054230073">
                                                                      <w:marLeft w:val="0"/>
                                                                      <w:marRight w:val="0"/>
                                                                      <w:marTop w:val="0"/>
                                                                      <w:marBottom w:val="0"/>
                                                                      <w:divBdr>
                                                                        <w:top w:val="none" w:sz="0" w:space="0" w:color="auto"/>
                                                                        <w:left w:val="none" w:sz="0" w:space="0" w:color="auto"/>
                                                                        <w:bottom w:val="none" w:sz="0" w:space="0" w:color="auto"/>
                                                                        <w:right w:val="none" w:sz="0" w:space="0" w:color="auto"/>
                                                                      </w:divBdr>
                                                                      <w:divsChild>
                                                                        <w:div w:id="1716465147">
                                                                          <w:marLeft w:val="0"/>
                                                                          <w:marRight w:val="0"/>
                                                                          <w:marTop w:val="0"/>
                                                                          <w:marBottom w:val="0"/>
                                                                          <w:divBdr>
                                                                            <w:top w:val="none" w:sz="0" w:space="0" w:color="auto"/>
                                                                            <w:left w:val="none" w:sz="0" w:space="0" w:color="auto"/>
                                                                            <w:bottom w:val="none" w:sz="0" w:space="0" w:color="auto"/>
                                                                            <w:right w:val="none" w:sz="0" w:space="0" w:color="auto"/>
                                                                          </w:divBdr>
                                                                        </w:div>
                                                                      </w:divsChild>
                                                                    </w:div>
                                                                    <w:div w:id="2064212942">
                                                                      <w:marLeft w:val="0"/>
                                                                      <w:marRight w:val="0"/>
                                                                      <w:marTop w:val="0"/>
                                                                      <w:marBottom w:val="0"/>
                                                                      <w:divBdr>
                                                                        <w:top w:val="none" w:sz="0" w:space="0" w:color="auto"/>
                                                                        <w:left w:val="none" w:sz="0" w:space="0" w:color="auto"/>
                                                                        <w:bottom w:val="none" w:sz="0" w:space="0" w:color="auto"/>
                                                                        <w:right w:val="none" w:sz="0" w:space="0" w:color="auto"/>
                                                                      </w:divBdr>
                                                                      <w:divsChild>
                                                                        <w:div w:id="1197811264">
                                                                          <w:marLeft w:val="0"/>
                                                                          <w:marRight w:val="0"/>
                                                                          <w:marTop w:val="0"/>
                                                                          <w:marBottom w:val="0"/>
                                                                          <w:divBdr>
                                                                            <w:top w:val="none" w:sz="0" w:space="0" w:color="auto"/>
                                                                            <w:left w:val="none" w:sz="0" w:space="0" w:color="auto"/>
                                                                            <w:bottom w:val="none" w:sz="0" w:space="0" w:color="auto"/>
                                                                            <w:right w:val="none" w:sz="0" w:space="0" w:color="auto"/>
                                                                          </w:divBdr>
                                                                        </w:div>
                                                                      </w:divsChild>
                                                                    </w:div>
                                                                    <w:div w:id="2090688475">
                                                                      <w:marLeft w:val="0"/>
                                                                      <w:marRight w:val="0"/>
                                                                      <w:marTop w:val="0"/>
                                                                      <w:marBottom w:val="0"/>
                                                                      <w:divBdr>
                                                                        <w:top w:val="none" w:sz="0" w:space="0" w:color="auto"/>
                                                                        <w:left w:val="none" w:sz="0" w:space="0" w:color="auto"/>
                                                                        <w:bottom w:val="none" w:sz="0" w:space="0" w:color="auto"/>
                                                                        <w:right w:val="none" w:sz="0" w:space="0" w:color="auto"/>
                                                                      </w:divBdr>
                                                                      <w:divsChild>
                                                                        <w:div w:id="18799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8893947">
                      <w:marLeft w:val="0"/>
                      <w:marRight w:val="0"/>
                      <w:marTop w:val="0"/>
                      <w:marBottom w:val="0"/>
                      <w:divBdr>
                        <w:top w:val="none" w:sz="0" w:space="0" w:color="auto"/>
                        <w:left w:val="none" w:sz="0" w:space="0" w:color="auto"/>
                        <w:bottom w:val="none" w:sz="0" w:space="0" w:color="auto"/>
                        <w:right w:val="none" w:sz="0" w:space="0" w:color="auto"/>
                      </w:divBdr>
                      <w:divsChild>
                        <w:div w:id="489179704">
                          <w:marLeft w:val="0"/>
                          <w:marRight w:val="0"/>
                          <w:marTop w:val="0"/>
                          <w:marBottom w:val="0"/>
                          <w:divBdr>
                            <w:top w:val="none" w:sz="0" w:space="0" w:color="auto"/>
                            <w:left w:val="none" w:sz="0" w:space="0" w:color="auto"/>
                            <w:bottom w:val="none" w:sz="0" w:space="0" w:color="auto"/>
                            <w:right w:val="none" w:sz="0" w:space="0" w:color="auto"/>
                          </w:divBdr>
                          <w:divsChild>
                            <w:div w:id="316422249">
                              <w:marLeft w:val="0"/>
                              <w:marRight w:val="0"/>
                              <w:marTop w:val="0"/>
                              <w:marBottom w:val="0"/>
                              <w:divBdr>
                                <w:top w:val="none" w:sz="0" w:space="0" w:color="auto"/>
                                <w:left w:val="none" w:sz="0" w:space="0" w:color="auto"/>
                                <w:bottom w:val="none" w:sz="0" w:space="0" w:color="auto"/>
                                <w:right w:val="none" w:sz="0" w:space="0" w:color="auto"/>
                              </w:divBdr>
                              <w:divsChild>
                                <w:div w:id="1692225308">
                                  <w:marLeft w:val="0"/>
                                  <w:marRight w:val="0"/>
                                  <w:marTop w:val="0"/>
                                  <w:marBottom w:val="0"/>
                                  <w:divBdr>
                                    <w:top w:val="none" w:sz="0" w:space="0" w:color="auto"/>
                                    <w:left w:val="none" w:sz="0" w:space="0" w:color="auto"/>
                                    <w:bottom w:val="none" w:sz="0" w:space="0" w:color="auto"/>
                                    <w:right w:val="none" w:sz="0" w:space="0" w:color="auto"/>
                                  </w:divBdr>
                                  <w:divsChild>
                                    <w:div w:id="830410722">
                                      <w:marLeft w:val="0"/>
                                      <w:marRight w:val="0"/>
                                      <w:marTop w:val="0"/>
                                      <w:marBottom w:val="0"/>
                                      <w:divBdr>
                                        <w:top w:val="none" w:sz="0" w:space="0" w:color="auto"/>
                                        <w:left w:val="none" w:sz="0" w:space="0" w:color="auto"/>
                                        <w:bottom w:val="none" w:sz="0" w:space="0" w:color="auto"/>
                                        <w:right w:val="none" w:sz="0" w:space="0" w:color="auto"/>
                                      </w:divBdr>
                                      <w:divsChild>
                                        <w:div w:id="524251839">
                                          <w:marLeft w:val="0"/>
                                          <w:marRight w:val="0"/>
                                          <w:marTop w:val="600"/>
                                          <w:marBottom w:val="0"/>
                                          <w:divBdr>
                                            <w:top w:val="single" w:sz="6" w:space="15" w:color="C0C0C0"/>
                                            <w:left w:val="none" w:sz="0" w:space="0" w:color="auto"/>
                                            <w:bottom w:val="none" w:sz="0" w:space="0" w:color="auto"/>
                                            <w:right w:val="none" w:sz="0" w:space="0" w:color="auto"/>
                                          </w:divBdr>
                                          <w:divsChild>
                                            <w:div w:id="16182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4541480">
      <w:bodyDiv w:val="1"/>
      <w:marLeft w:val="0"/>
      <w:marRight w:val="0"/>
      <w:marTop w:val="0"/>
      <w:marBottom w:val="0"/>
      <w:divBdr>
        <w:top w:val="none" w:sz="0" w:space="0" w:color="auto"/>
        <w:left w:val="none" w:sz="0" w:space="0" w:color="auto"/>
        <w:bottom w:val="none" w:sz="0" w:space="0" w:color="auto"/>
        <w:right w:val="none" w:sz="0" w:space="0" w:color="auto"/>
      </w:divBdr>
    </w:div>
    <w:div w:id="818810853">
      <w:bodyDiv w:val="1"/>
      <w:marLeft w:val="0"/>
      <w:marRight w:val="0"/>
      <w:marTop w:val="0"/>
      <w:marBottom w:val="0"/>
      <w:divBdr>
        <w:top w:val="none" w:sz="0" w:space="0" w:color="auto"/>
        <w:left w:val="none" w:sz="0" w:space="0" w:color="auto"/>
        <w:bottom w:val="none" w:sz="0" w:space="0" w:color="auto"/>
        <w:right w:val="none" w:sz="0" w:space="0" w:color="auto"/>
      </w:divBdr>
    </w:div>
    <w:div w:id="827132143">
      <w:bodyDiv w:val="1"/>
      <w:marLeft w:val="0"/>
      <w:marRight w:val="0"/>
      <w:marTop w:val="0"/>
      <w:marBottom w:val="0"/>
      <w:divBdr>
        <w:top w:val="none" w:sz="0" w:space="0" w:color="auto"/>
        <w:left w:val="none" w:sz="0" w:space="0" w:color="auto"/>
        <w:bottom w:val="none" w:sz="0" w:space="0" w:color="auto"/>
        <w:right w:val="none" w:sz="0" w:space="0" w:color="auto"/>
      </w:divBdr>
    </w:div>
    <w:div w:id="847064780">
      <w:bodyDiv w:val="1"/>
      <w:marLeft w:val="0"/>
      <w:marRight w:val="0"/>
      <w:marTop w:val="0"/>
      <w:marBottom w:val="0"/>
      <w:divBdr>
        <w:top w:val="none" w:sz="0" w:space="0" w:color="auto"/>
        <w:left w:val="none" w:sz="0" w:space="0" w:color="auto"/>
        <w:bottom w:val="none" w:sz="0" w:space="0" w:color="auto"/>
        <w:right w:val="none" w:sz="0" w:space="0" w:color="auto"/>
      </w:divBdr>
    </w:div>
    <w:div w:id="848056169">
      <w:bodyDiv w:val="1"/>
      <w:marLeft w:val="0"/>
      <w:marRight w:val="0"/>
      <w:marTop w:val="0"/>
      <w:marBottom w:val="0"/>
      <w:divBdr>
        <w:top w:val="none" w:sz="0" w:space="0" w:color="auto"/>
        <w:left w:val="none" w:sz="0" w:space="0" w:color="auto"/>
        <w:bottom w:val="none" w:sz="0" w:space="0" w:color="auto"/>
        <w:right w:val="none" w:sz="0" w:space="0" w:color="auto"/>
      </w:divBdr>
    </w:div>
    <w:div w:id="947389792">
      <w:bodyDiv w:val="1"/>
      <w:marLeft w:val="0"/>
      <w:marRight w:val="0"/>
      <w:marTop w:val="0"/>
      <w:marBottom w:val="0"/>
      <w:divBdr>
        <w:top w:val="none" w:sz="0" w:space="0" w:color="auto"/>
        <w:left w:val="none" w:sz="0" w:space="0" w:color="auto"/>
        <w:bottom w:val="none" w:sz="0" w:space="0" w:color="auto"/>
        <w:right w:val="none" w:sz="0" w:space="0" w:color="auto"/>
      </w:divBdr>
    </w:div>
    <w:div w:id="950892946">
      <w:bodyDiv w:val="1"/>
      <w:marLeft w:val="0"/>
      <w:marRight w:val="0"/>
      <w:marTop w:val="0"/>
      <w:marBottom w:val="0"/>
      <w:divBdr>
        <w:top w:val="none" w:sz="0" w:space="0" w:color="auto"/>
        <w:left w:val="none" w:sz="0" w:space="0" w:color="auto"/>
        <w:bottom w:val="none" w:sz="0" w:space="0" w:color="auto"/>
        <w:right w:val="none" w:sz="0" w:space="0" w:color="auto"/>
      </w:divBdr>
    </w:div>
    <w:div w:id="1047414345">
      <w:bodyDiv w:val="1"/>
      <w:marLeft w:val="0"/>
      <w:marRight w:val="0"/>
      <w:marTop w:val="0"/>
      <w:marBottom w:val="0"/>
      <w:divBdr>
        <w:top w:val="none" w:sz="0" w:space="0" w:color="auto"/>
        <w:left w:val="none" w:sz="0" w:space="0" w:color="auto"/>
        <w:bottom w:val="none" w:sz="0" w:space="0" w:color="auto"/>
        <w:right w:val="none" w:sz="0" w:space="0" w:color="auto"/>
      </w:divBdr>
    </w:div>
    <w:div w:id="1088043077">
      <w:bodyDiv w:val="1"/>
      <w:marLeft w:val="0"/>
      <w:marRight w:val="0"/>
      <w:marTop w:val="0"/>
      <w:marBottom w:val="0"/>
      <w:divBdr>
        <w:top w:val="none" w:sz="0" w:space="0" w:color="auto"/>
        <w:left w:val="none" w:sz="0" w:space="0" w:color="auto"/>
        <w:bottom w:val="none" w:sz="0" w:space="0" w:color="auto"/>
        <w:right w:val="none" w:sz="0" w:space="0" w:color="auto"/>
      </w:divBdr>
    </w:div>
    <w:div w:id="1121417453">
      <w:bodyDiv w:val="1"/>
      <w:marLeft w:val="0"/>
      <w:marRight w:val="0"/>
      <w:marTop w:val="0"/>
      <w:marBottom w:val="0"/>
      <w:divBdr>
        <w:top w:val="none" w:sz="0" w:space="0" w:color="auto"/>
        <w:left w:val="none" w:sz="0" w:space="0" w:color="auto"/>
        <w:bottom w:val="none" w:sz="0" w:space="0" w:color="auto"/>
        <w:right w:val="none" w:sz="0" w:space="0" w:color="auto"/>
      </w:divBdr>
      <w:divsChild>
        <w:div w:id="836463575">
          <w:marLeft w:val="547"/>
          <w:marRight w:val="0"/>
          <w:marTop w:val="86"/>
          <w:marBottom w:val="0"/>
          <w:divBdr>
            <w:top w:val="none" w:sz="0" w:space="0" w:color="auto"/>
            <w:left w:val="none" w:sz="0" w:space="0" w:color="auto"/>
            <w:bottom w:val="none" w:sz="0" w:space="0" w:color="auto"/>
            <w:right w:val="none" w:sz="0" w:space="0" w:color="auto"/>
          </w:divBdr>
        </w:div>
        <w:div w:id="910579591">
          <w:marLeft w:val="547"/>
          <w:marRight w:val="0"/>
          <w:marTop w:val="86"/>
          <w:marBottom w:val="0"/>
          <w:divBdr>
            <w:top w:val="none" w:sz="0" w:space="0" w:color="auto"/>
            <w:left w:val="none" w:sz="0" w:space="0" w:color="auto"/>
            <w:bottom w:val="none" w:sz="0" w:space="0" w:color="auto"/>
            <w:right w:val="none" w:sz="0" w:space="0" w:color="auto"/>
          </w:divBdr>
        </w:div>
        <w:div w:id="1060589942">
          <w:marLeft w:val="547"/>
          <w:marRight w:val="0"/>
          <w:marTop w:val="86"/>
          <w:marBottom w:val="0"/>
          <w:divBdr>
            <w:top w:val="none" w:sz="0" w:space="0" w:color="auto"/>
            <w:left w:val="none" w:sz="0" w:space="0" w:color="auto"/>
            <w:bottom w:val="none" w:sz="0" w:space="0" w:color="auto"/>
            <w:right w:val="none" w:sz="0" w:space="0" w:color="auto"/>
          </w:divBdr>
        </w:div>
        <w:div w:id="1474985664">
          <w:marLeft w:val="547"/>
          <w:marRight w:val="0"/>
          <w:marTop w:val="86"/>
          <w:marBottom w:val="0"/>
          <w:divBdr>
            <w:top w:val="none" w:sz="0" w:space="0" w:color="auto"/>
            <w:left w:val="none" w:sz="0" w:space="0" w:color="auto"/>
            <w:bottom w:val="none" w:sz="0" w:space="0" w:color="auto"/>
            <w:right w:val="none" w:sz="0" w:space="0" w:color="auto"/>
          </w:divBdr>
        </w:div>
        <w:div w:id="1512791952">
          <w:marLeft w:val="1166"/>
          <w:marRight w:val="0"/>
          <w:marTop w:val="86"/>
          <w:marBottom w:val="0"/>
          <w:divBdr>
            <w:top w:val="none" w:sz="0" w:space="0" w:color="auto"/>
            <w:left w:val="none" w:sz="0" w:space="0" w:color="auto"/>
            <w:bottom w:val="none" w:sz="0" w:space="0" w:color="auto"/>
            <w:right w:val="none" w:sz="0" w:space="0" w:color="auto"/>
          </w:divBdr>
        </w:div>
        <w:div w:id="2089813461">
          <w:marLeft w:val="1166"/>
          <w:marRight w:val="0"/>
          <w:marTop w:val="86"/>
          <w:marBottom w:val="0"/>
          <w:divBdr>
            <w:top w:val="none" w:sz="0" w:space="0" w:color="auto"/>
            <w:left w:val="none" w:sz="0" w:space="0" w:color="auto"/>
            <w:bottom w:val="none" w:sz="0" w:space="0" w:color="auto"/>
            <w:right w:val="none" w:sz="0" w:space="0" w:color="auto"/>
          </w:divBdr>
        </w:div>
      </w:divsChild>
    </w:div>
    <w:div w:id="1129974151">
      <w:bodyDiv w:val="1"/>
      <w:marLeft w:val="0"/>
      <w:marRight w:val="0"/>
      <w:marTop w:val="0"/>
      <w:marBottom w:val="0"/>
      <w:divBdr>
        <w:top w:val="none" w:sz="0" w:space="0" w:color="auto"/>
        <w:left w:val="none" w:sz="0" w:space="0" w:color="auto"/>
        <w:bottom w:val="none" w:sz="0" w:space="0" w:color="auto"/>
        <w:right w:val="none" w:sz="0" w:space="0" w:color="auto"/>
      </w:divBdr>
      <w:divsChild>
        <w:div w:id="974413603">
          <w:marLeft w:val="1166"/>
          <w:marRight w:val="0"/>
          <w:marTop w:val="86"/>
          <w:marBottom w:val="0"/>
          <w:divBdr>
            <w:top w:val="none" w:sz="0" w:space="0" w:color="auto"/>
            <w:left w:val="none" w:sz="0" w:space="0" w:color="auto"/>
            <w:bottom w:val="none" w:sz="0" w:space="0" w:color="auto"/>
            <w:right w:val="none" w:sz="0" w:space="0" w:color="auto"/>
          </w:divBdr>
        </w:div>
        <w:div w:id="986586639">
          <w:marLeft w:val="547"/>
          <w:marRight w:val="0"/>
          <w:marTop w:val="86"/>
          <w:marBottom w:val="0"/>
          <w:divBdr>
            <w:top w:val="none" w:sz="0" w:space="0" w:color="auto"/>
            <w:left w:val="none" w:sz="0" w:space="0" w:color="auto"/>
            <w:bottom w:val="none" w:sz="0" w:space="0" w:color="auto"/>
            <w:right w:val="none" w:sz="0" w:space="0" w:color="auto"/>
          </w:divBdr>
        </w:div>
        <w:div w:id="1232277337">
          <w:marLeft w:val="1166"/>
          <w:marRight w:val="0"/>
          <w:marTop w:val="86"/>
          <w:marBottom w:val="0"/>
          <w:divBdr>
            <w:top w:val="none" w:sz="0" w:space="0" w:color="auto"/>
            <w:left w:val="none" w:sz="0" w:space="0" w:color="auto"/>
            <w:bottom w:val="none" w:sz="0" w:space="0" w:color="auto"/>
            <w:right w:val="none" w:sz="0" w:space="0" w:color="auto"/>
          </w:divBdr>
        </w:div>
        <w:div w:id="1651322188">
          <w:marLeft w:val="547"/>
          <w:marRight w:val="0"/>
          <w:marTop w:val="86"/>
          <w:marBottom w:val="0"/>
          <w:divBdr>
            <w:top w:val="none" w:sz="0" w:space="0" w:color="auto"/>
            <w:left w:val="none" w:sz="0" w:space="0" w:color="auto"/>
            <w:bottom w:val="none" w:sz="0" w:space="0" w:color="auto"/>
            <w:right w:val="none" w:sz="0" w:space="0" w:color="auto"/>
          </w:divBdr>
        </w:div>
        <w:div w:id="1965499778">
          <w:marLeft w:val="547"/>
          <w:marRight w:val="0"/>
          <w:marTop w:val="86"/>
          <w:marBottom w:val="0"/>
          <w:divBdr>
            <w:top w:val="none" w:sz="0" w:space="0" w:color="auto"/>
            <w:left w:val="none" w:sz="0" w:space="0" w:color="auto"/>
            <w:bottom w:val="none" w:sz="0" w:space="0" w:color="auto"/>
            <w:right w:val="none" w:sz="0" w:space="0" w:color="auto"/>
          </w:divBdr>
        </w:div>
        <w:div w:id="2141532841">
          <w:marLeft w:val="547"/>
          <w:marRight w:val="0"/>
          <w:marTop w:val="86"/>
          <w:marBottom w:val="0"/>
          <w:divBdr>
            <w:top w:val="none" w:sz="0" w:space="0" w:color="auto"/>
            <w:left w:val="none" w:sz="0" w:space="0" w:color="auto"/>
            <w:bottom w:val="none" w:sz="0" w:space="0" w:color="auto"/>
            <w:right w:val="none" w:sz="0" w:space="0" w:color="auto"/>
          </w:divBdr>
        </w:div>
      </w:divsChild>
    </w:div>
    <w:div w:id="1177963277">
      <w:bodyDiv w:val="1"/>
      <w:marLeft w:val="0"/>
      <w:marRight w:val="0"/>
      <w:marTop w:val="0"/>
      <w:marBottom w:val="0"/>
      <w:divBdr>
        <w:top w:val="none" w:sz="0" w:space="0" w:color="auto"/>
        <w:left w:val="none" w:sz="0" w:space="0" w:color="auto"/>
        <w:bottom w:val="none" w:sz="0" w:space="0" w:color="auto"/>
        <w:right w:val="none" w:sz="0" w:space="0" w:color="auto"/>
      </w:divBdr>
    </w:div>
    <w:div w:id="1186939048">
      <w:bodyDiv w:val="1"/>
      <w:marLeft w:val="0"/>
      <w:marRight w:val="0"/>
      <w:marTop w:val="0"/>
      <w:marBottom w:val="0"/>
      <w:divBdr>
        <w:top w:val="none" w:sz="0" w:space="0" w:color="auto"/>
        <w:left w:val="none" w:sz="0" w:space="0" w:color="auto"/>
        <w:bottom w:val="none" w:sz="0" w:space="0" w:color="auto"/>
        <w:right w:val="none" w:sz="0" w:space="0" w:color="auto"/>
      </w:divBdr>
    </w:div>
    <w:div w:id="1231117319">
      <w:bodyDiv w:val="1"/>
      <w:marLeft w:val="0"/>
      <w:marRight w:val="0"/>
      <w:marTop w:val="0"/>
      <w:marBottom w:val="0"/>
      <w:divBdr>
        <w:top w:val="none" w:sz="0" w:space="0" w:color="auto"/>
        <w:left w:val="none" w:sz="0" w:space="0" w:color="auto"/>
        <w:bottom w:val="none" w:sz="0" w:space="0" w:color="auto"/>
        <w:right w:val="none" w:sz="0" w:space="0" w:color="auto"/>
      </w:divBdr>
      <w:divsChild>
        <w:div w:id="272060461">
          <w:marLeft w:val="864"/>
          <w:marRight w:val="0"/>
          <w:marTop w:val="0"/>
          <w:marBottom w:val="168"/>
          <w:divBdr>
            <w:top w:val="none" w:sz="0" w:space="0" w:color="auto"/>
            <w:left w:val="none" w:sz="0" w:space="0" w:color="auto"/>
            <w:bottom w:val="none" w:sz="0" w:space="0" w:color="auto"/>
            <w:right w:val="none" w:sz="0" w:space="0" w:color="auto"/>
          </w:divBdr>
        </w:div>
        <w:div w:id="879172839">
          <w:marLeft w:val="864"/>
          <w:marRight w:val="0"/>
          <w:marTop w:val="0"/>
          <w:marBottom w:val="168"/>
          <w:divBdr>
            <w:top w:val="none" w:sz="0" w:space="0" w:color="auto"/>
            <w:left w:val="none" w:sz="0" w:space="0" w:color="auto"/>
            <w:bottom w:val="none" w:sz="0" w:space="0" w:color="auto"/>
            <w:right w:val="none" w:sz="0" w:space="0" w:color="auto"/>
          </w:divBdr>
        </w:div>
        <w:div w:id="1655642759">
          <w:marLeft w:val="864"/>
          <w:marRight w:val="0"/>
          <w:marTop w:val="0"/>
          <w:marBottom w:val="168"/>
          <w:divBdr>
            <w:top w:val="none" w:sz="0" w:space="0" w:color="auto"/>
            <w:left w:val="none" w:sz="0" w:space="0" w:color="auto"/>
            <w:bottom w:val="none" w:sz="0" w:space="0" w:color="auto"/>
            <w:right w:val="none" w:sz="0" w:space="0" w:color="auto"/>
          </w:divBdr>
        </w:div>
        <w:div w:id="1787655495">
          <w:marLeft w:val="864"/>
          <w:marRight w:val="0"/>
          <w:marTop w:val="0"/>
          <w:marBottom w:val="168"/>
          <w:divBdr>
            <w:top w:val="none" w:sz="0" w:space="0" w:color="auto"/>
            <w:left w:val="none" w:sz="0" w:space="0" w:color="auto"/>
            <w:bottom w:val="none" w:sz="0" w:space="0" w:color="auto"/>
            <w:right w:val="none" w:sz="0" w:space="0" w:color="auto"/>
          </w:divBdr>
        </w:div>
        <w:div w:id="1866139986">
          <w:marLeft w:val="864"/>
          <w:marRight w:val="0"/>
          <w:marTop w:val="0"/>
          <w:marBottom w:val="168"/>
          <w:divBdr>
            <w:top w:val="none" w:sz="0" w:space="0" w:color="auto"/>
            <w:left w:val="none" w:sz="0" w:space="0" w:color="auto"/>
            <w:bottom w:val="none" w:sz="0" w:space="0" w:color="auto"/>
            <w:right w:val="none" w:sz="0" w:space="0" w:color="auto"/>
          </w:divBdr>
        </w:div>
      </w:divsChild>
    </w:div>
    <w:div w:id="1246651956">
      <w:bodyDiv w:val="1"/>
      <w:marLeft w:val="0"/>
      <w:marRight w:val="0"/>
      <w:marTop w:val="0"/>
      <w:marBottom w:val="0"/>
      <w:divBdr>
        <w:top w:val="none" w:sz="0" w:space="0" w:color="auto"/>
        <w:left w:val="none" w:sz="0" w:space="0" w:color="auto"/>
        <w:bottom w:val="none" w:sz="0" w:space="0" w:color="auto"/>
        <w:right w:val="none" w:sz="0" w:space="0" w:color="auto"/>
      </w:divBdr>
    </w:div>
    <w:div w:id="1261059966">
      <w:bodyDiv w:val="1"/>
      <w:marLeft w:val="0"/>
      <w:marRight w:val="0"/>
      <w:marTop w:val="0"/>
      <w:marBottom w:val="0"/>
      <w:divBdr>
        <w:top w:val="none" w:sz="0" w:space="0" w:color="auto"/>
        <w:left w:val="none" w:sz="0" w:space="0" w:color="auto"/>
        <w:bottom w:val="none" w:sz="0" w:space="0" w:color="auto"/>
        <w:right w:val="none" w:sz="0" w:space="0" w:color="auto"/>
      </w:divBdr>
    </w:div>
    <w:div w:id="1263028501">
      <w:bodyDiv w:val="1"/>
      <w:marLeft w:val="0"/>
      <w:marRight w:val="0"/>
      <w:marTop w:val="0"/>
      <w:marBottom w:val="0"/>
      <w:divBdr>
        <w:top w:val="none" w:sz="0" w:space="0" w:color="auto"/>
        <w:left w:val="none" w:sz="0" w:space="0" w:color="auto"/>
        <w:bottom w:val="none" w:sz="0" w:space="0" w:color="auto"/>
        <w:right w:val="none" w:sz="0" w:space="0" w:color="auto"/>
      </w:divBdr>
    </w:div>
    <w:div w:id="1292978841">
      <w:bodyDiv w:val="1"/>
      <w:marLeft w:val="0"/>
      <w:marRight w:val="0"/>
      <w:marTop w:val="0"/>
      <w:marBottom w:val="0"/>
      <w:divBdr>
        <w:top w:val="none" w:sz="0" w:space="0" w:color="auto"/>
        <w:left w:val="none" w:sz="0" w:space="0" w:color="auto"/>
        <w:bottom w:val="none" w:sz="0" w:space="0" w:color="auto"/>
        <w:right w:val="none" w:sz="0" w:space="0" w:color="auto"/>
      </w:divBdr>
    </w:div>
    <w:div w:id="1321692011">
      <w:bodyDiv w:val="1"/>
      <w:marLeft w:val="0"/>
      <w:marRight w:val="0"/>
      <w:marTop w:val="0"/>
      <w:marBottom w:val="0"/>
      <w:divBdr>
        <w:top w:val="none" w:sz="0" w:space="0" w:color="auto"/>
        <w:left w:val="none" w:sz="0" w:space="0" w:color="auto"/>
        <w:bottom w:val="none" w:sz="0" w:space="0" w:color="auto"/>
        <w:right w:val="none" w:sz="0" w:space="0" w:color="auto"/>
      </w:divBdr>
    </w:div>
    <w:div w:id="1475441436">
      <w:bodyDiv w:val="1"/>
      <w:marLeft w:val="0"/>
      <w:marRight w:val="0"/>
      <w:marTop w:val="0"/>
      <w:marBottom w:val="0"/>
      <w:divBdr>
        <w:top w:val="none" w:sz="0" w:space="0" w:color="auto"/>
        <w:left w:val="none" w:sz="0" w:space="0" w:color="auto"/>
        <w:bottom w:val="none" w:sz="0" w:space="0" w:color="auto"/>
        <w:right w:val="none" w:sz="0" w:space="0" w:color="auto"/>
      </w:divBdr>
    </w:div>
    <w:div w:id="1533764277">
      <w:bodyDiv w:val="1"/>
      <w:marLeft w:val="0"/>
      <w:marRight w:val="0"/>
      <w:marTop w:val="0"/>
      <w:marBottom w:val="0"/>
      <w:divBdr>
        <w:top w:val="none" w:sz="0" w:space="0" w:color="auto"/>
        <w:left w:val="none" w:sz="0" w:space="0" w:color="auto"/>
        <w:bottom w:val="none" w:sz="0" w:space="0" w:color="auto"/>
        <w:right w:val="none" w:sz="0" w:space="0" w:color="auto"/>
      </w:divBdr>
    </w:div>
    <w:div w:id="1547791773">
      <w:bodyDiv w:val="1"/>
      <w:marLeft w:val="0"/>
      <w:marRight w:val="0"/>
      <w:marTop w:val="0"/>
      <w:marBottom w:val="0"/>
      <w:divBdr>
        <w:top w:val="none" w:sz="0" w:space="0" w:color="auto"/>
        <w:left w:val="none" w:sz="0" w:space="0" w:color="auto"/>
        <w:bottom w:val="none" w:sz="0" w:space="0" w:color="auto"/>
        <w:right w:val="none" w:sz="0" w:space="0" w:color="auto"/>
      </w:divBdr>
    </w:div>
    <w:div w:id="1603026461">
      <w:bodyDiv w:val="1"/>
      <w:marLeft w:val="0"/>
      <w:marRight w:val="0"/>
      <w:marTop w:val="0"/>
      <w:marBottom w:val="0"/>
      <w:divBdr>
        <w:top w:val="none" w:sz="0" w:space="0" w:color="auto"/>
        <w:left w:val="none" w:sz="0" w:space="0" w:color="auto"/>
        <w:bottom w:val="none" w:sz="0" w:space="0" w:color="auto"/>
        <w:right w:val="none" w:sz="0" w:space="0" w:color="auto"/>
      </w:divBdr>
    </w:div>
    <w:div w:id="1611889699">
      <w:bodyDiv w:val="1"/>
      <w:marLeft w:val="0"/>
      <w:marRight w:val="0"/>
      <w:marTop w:val="0"/>
      <w:marBottom w:val="0"/>
      <w:divBdr>
        <w:top w:val="none" w:sz="0" w:space="0" w:color="auto"/>
        <w:left w:val="none" w:sz="0" w:space="0" w:color="auto"/>
        <w:bottom w:val="none" w:sz="0" w:space="0" w:color="auto"/>
        <w:right w:val="none" w:sz="0" w:space="0" w:color="auto"/>
      </w:divBdr>
    </w:div>
    <w:div w:id="1640188857">
      <w:bodyDiv w:val="1"/>
      <w:marLeft w:val="0"/>
      <w:marRight w:val="0"/>
      <w:marTop w:val="0"/>
      <w:marBottom w:val="0"/>
      <w:divBdr>
        <w:top w:val="none" w:sz="0" w:space="0" w:color="auto"/>
        <w:left w:val="none" w:sz="0" w:space="0" w:color="auto"/>
        <w:bottom w:val="none" w:sz="0" w:space="0" w:color="auto"/>
        <w:right w:val="none" w:sz="0" w:space="0" w:color="auto"/>
      </w:divBdr>
    </w:div>
    <w:div w:id="1766145878">
      <w:bodyDiv w:val="1"/>
      <w:marLeft w:val="0"/>
      <w:marRight w:val="0"/>
      <w:marTop w:val="0"/>
      <w:marBottom w:val="0"/>
      <w:divBdr>
        <w:top w:val="none" w:sz="0" w:space="0" w:color="auto"/>
        <w:left w:val="none" w:sz="0" w:space="0" w:color="auto"/>
        <w:bottom w:val="none" w:sz="0" w:space="0" w:color="auto"/>
        <w:right w:val="none" w:sz="0" w:space="0" w:color="auto"/>
      </w:divBdr>
    </w:div>
    <w:div w:id="1784182695">
      <w:bodyDiv w:val="1"/>
      <w:marLeft w:val="0"/>
      <w:marRight w:val="0"/>
      <w:marTop w:val="0"/>
      <w:marBottom w:val="0"/>
      <w:divBdr>
        <w:top w:val="none" w:sz="0" w:space="0" w:color="auto"/>
        <w:left w:val="none" w:sz="0" w:space="0" w:color="auto"/>
        <w:bottom w:val="none" w:sz="0" w:space="0" w:color="auto"/>
        <w:right w:val="none" w:sz="0" w:space="0" w:color="auto"/>
      </w:divBdr>
    </w:div>
    <w:div w:id="1817792280">
      <w:bodyDiv w:val="1"/>
      <w:marLeft w:val="0"/>
      <w:marRight w:val="0"/>
      <w:marTop w:val="0"/>
      <w:marBottom w:val="0"/>
      <w:divBdr>
        <w:top w:val="none" w:sz="0" w:space="0" w:color="auto"/>
        <w:left w:val="none" w:sz="0" w:space="0" w:color="auto"/>
        <w:bottom w:val="none" w:sz="0" w:space="0" w:color="auto"/>
        <w:right w:val="none" w:sz="0" w:space="0" w:color="auto"/>
      </w:divBdr>
    </w:div>
    <w:div w:id="1827814764">
      <w:bodyDiv w:val="1"/>
      <w:marLeft w:val="0"/>
      <w:marRight w:val="0"/>
      <w:marTop w:val="0"/>
      <w:marBottom w:val="0"/>
      <w:divBdr>
        <w:top w:val="none" w:sz="0" w:space="0" w:color="auto"/>
        <w:left w:val="none" w:sz="0" w:space="0" w:color="auto"/>
        <w:bottom w:val="none" w:sz="0" w:space="0" w:color="auto"/>
        <w:right w:val="none" w:sz="0" w:space="0" w:color="auto"/>
      </w:divBdr>
    </w:div>
    <w:div w:id="1894273828">
      <w:bodyDiv w:val="1"/>
      <w:marLeft w:val="0"/>
      <w:marRight w:val="0"/>
      <w:marTop w:val="0"/>
      <w:marBottom w:val="0"/>
      <w:divBdr>
        <w:top w:val="none" w:sz="0" w:space="0" w:color="auto"/>
        <w:left w:val="none" w:sz="0" w:space="0" w:color="auto"/>
        <w:bottom w:val="none" w:sz="0" w:space="0" w:color="auto"/>
        <w:right w:val="none" w:sz="0" w:space="0" w:color="auto"/>
      </w:divBdr>
    </w:div>
    <w:div w:id="1934432719">
      <w:bodyDiv w:val="1"/>
      <w:marLeft w:val="0"/>
      <w:marRight w:val="0"/>
      <w:marTop w:val="0"/>
      <w:marBottom w:val="0"/>
      <w:divBdr>
        <w:top w:val="none" w:sz="0" w:space="0" w:color="auto"/>
        <w:left w:val="none" w:sz="0" w:space="0" w:color="auto"/>
        <w:bottom w:val="none" w:sz="0" w:space="0" w:color="auto"/>
        <w:right w:val="none" w:sz="0" w:space="0" w:color="auto"/>
      </w:divBdr>
    </w:div>
    <w:div w:id="1958562774">
      <w:bodyDiv w:val="1"/>
      <w:marLeft w:val="0"/>
      <w:marRight w:val="0"/>
      <w:marTop w:val="0"/>
      <w:marBottom w:val="0"/>
      <w:divBdr>
        <w:top w:val="none" w:sz="0" w:space="0" w:color="auto"/>
        <w:left w:val="none" w:sz="0" w:space="0" w:color="auto"/>
        <w:bottom w:val="none" w:sz="0" w:space="0" w:color="auto"/>
        <w:right w:val="none" w:sz="0" w:space="0" w:color="auto"/>
      </w:divBdr>
    </w:div>
    <w:div w:id="1993678721">
      <w:bodyDiv w:val="1"/>
      <w:marLeft w:val="0"/>
      <w:marRight w:val="0"/>
      <w:marTop w:val="0"/>
      <w:marBottom w:val="0"/>
      <w:divBdr>
        <w:top w:val="none" w:sz="0" w:space="0" w:color="auto"/>
        <w:left w:val="none" w:sz="0" w:space="0" w:color="auto"/>
        <w:bottom w:val="none" w:sz="0" w:space="0" w:color="auto"/>
        <w:right w:val="none" w:sz="0" w:space="0" w:color="auto"/>
      </w:divBdr>
    </w:div>
    <w:div w:id="1999722732">
      <w:bodyDiv w:val="1"/>
      <w:marLeft w:val="0"/>
      <w:marRight w:val="0"/>
      <w:marTop w:val="0"/>
      <w:marBottom w:val="0"/>
      <w:divBdr>
        <w:top w:val="none" w:sz="0" w:space="0" w:color="auto"/>
        <w:left w:val="none" w:sz="0" w:space="0" w:color="auto"/>
        <w:bottom w:val="none" w:sz="0" w:space="0" w:color="auto"/>
        <w:right w:val="none" w:sz="0" w:space="0" w:color="auto"/>
      </w:divBdr>
    </w:div>
    <w:div w:id="2015912676">
      <w:bodyDiv w:val="1"/>
      <w:marLeft w:val="0"/>
      <w:marRight w:val="0"/>
      <w:marTop w:val="0"/>
      <w:marBottom w:val="0"/>
      <w:divBdr>
        <w:top w:val="none" w:sz="0" w:space="0" w:color="auto"/>
        <w:left w:val="none" w:sz="0" w:space="0" w:color="auto"/>
        <w:bottom w:val="none" w:sz="0" w:space="0" w:color="auto"/>
        <w:right w:val="none" w:sz="0" w:space="0" w:color="auto"/>
      </w:divBdr>
    </w:div>
    <w:div w:id="2062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emf"/><Relationship Id="rId3" Type="http://schemas.openxmlformats.org/officeDocument/2006/relationships/customXml" Target="../customXml/item3.xm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7"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png"/><Relationship Id="rId59"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5" Type="http://schemas.openxmlformats.org/officeDocument/2006/relationships/numbering" Target="numbering.xml"/><Relationship Id="rId23" Type="http://schemas.openxmlformats.org/officeDocument/2006/relationships/image" Target="media/image9.svg"/><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jpeg"/><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8" Type="http://schemas.openxmlformats.org/officeDocument/2006/relationships/webSettings" Target="webSettings.xml"/><Relationship Id="rId51" Type="http://schemas.openxmlformats.org/officeDocument/2006/relationships/image" Target="media/image32.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ssence">
      <a:dk1>
        <a:sysClr val="windowText" lastClr="000000"/>
      </a:dk1>
      <a:lt1>
        <a:sysClr val="window" lastClr="FFFFFF"/>
      </a:lt1>
      <a:dk2>
        <a:srgbClr val="243746"/>
      </a:dk2>
      <a:lt2>
        <a:srgbClr val="00B0B9"/>
      </a:lt2>
      <a:accent1>
        <a:srgbClr val="00B0B9"/>
      </a:accent1>
      <a:accent2>
        <a:srgbClr val="C5E86C"/>
      </a:accent2>
      <a:accent3>
        <a:srgbClr val="243746"/>
      </a:accent3>
      <a:accent4>
        <a:srgbClr val="F0BFD9"/>
      </a:accent4>
      <a:accent5>
        <a:srgbClr val="00677F"/>
      </a:accent5>
      <a:accent6>
        <a:srgbClr val="B6CFD0"/>
      </a:accent6>
      <a:hlink>
        <a:srgbClr val="506D85"/>
      </a:hlink>
      <a:folHlink>
        <a:srgbClr val="A2AAAD"/>
      </a:folHlink>
    </a:clrScheme>
    <a:fontScheme name="Barlow">
      <a:majorFont>
        <a:latin typeface="Barlow SemiBold"/>
        <a:ea typeface=""/>
        <a:cs typeface=""/>
      </a:majorFont>
      <a:minorFont>
        <a:latin typeface="Barl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AB23E7673B5F40A0329EF03CD6D9DD" ma:contentTypeVersion="12" ma:contentTypeDescription="Create a new document." ma:contentTypeScope="" ma:versionID="008190ac1790a2e1971e288d6b2febca">
  <xsd:schema xmlns:xsd="http://www.w3.org/2001/XMLSchema" xmlns:xs="http://www.w3.org/2001/XMLSchema" xmlns:p="http://schemas.microsoft.com/office/2006/metadata/properties" xmlns:ns2="072c0b16-8cec-4c4e-8ddd-b3f43145a1e6" xmlns:ns3="b076e921-4ec5-46b8-ba25-4583b8e25b38" targetNamespace="http://schemas.microsoft.com/office/2006/metadata/properties" ma:root="true" ma:fieldsID="665922b40d4d9370f5eb07ff57d96ef3" ns2:_="" ns3:_="">
    <xsd:import namespace="072c0b16-8cec-4c4e-8ddd-b3f43145a1e6"/>
    <xsd:import namespace="b076e921-4ec5-46b8-ba25-4583b8e25b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c0b16-8cec-4c4e-8ddd-b3f43145a1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76e921-4ec5-46b8-ba25-4583b8e25b3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57F32-0958-4B14-8802-13885C0B2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c0b16-8cec-4c4e-8ddd-b3f43145a1e6"/>
    <ds:schemaRef ds:uri="b076e921-4ec5-46b8-ba25-4583b8e25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C7F984-82D7-4EA1-944B-6FADDC1EC431}">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072c0b16-8cec-4c4e-8ddd-b3f43145a1e6"/>
    <ds:schemaRef ds:uri="b076e921-4ec5-46b8-ba25-4583b8e25b38"/>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3C2AACA-ED27-47DD-B69D-F728B562D0FF}">
  <ds:schemaRefs>
    <ds:schemaRef ds:uri="http://schemas.microsoft.com/sharepoint/v3/contenttype/forms"/>
  </ds:schemaRefs>
</ds:datastoreItem>
</file>

<file path=customXml/itemProps4.xml><?xml version="1.0" encoding="utf-8"?>
<ds:datastoreItem xmlns:ds="http://schemas.openxmlformats.org/officeDocument/2006/customXml" ds:itemID="{28D4695E-BAFC-4DB8-BF04-6D6A59B3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52</Pages>
  <Words>17666</Words>
  <Characters>100697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Strengthening Telecommunications Against Natural Disasters</vt:lpstr>
    </vt:vector>
  </TitlesOfParts>
  <Company/>
  <LinksUpToDate>false</LinksUpToDate>
  <CharactersWithSpaces>118127</CharactersWithSpaces>
  <SharedDoc>false</SharedDoc>
  <HLinks>
    <vt:vector size="450" baseType="variant">
      <vt:variant>
        <vt:i4>1835056</vt:i4>
      </vt:variant>
      <vt:variant>
        <vt:i4>449</vt:i4>
      </vt:variant>
      <vt:variant>
        <vt:i4>0</vt:i4>
      </vt:variant>
      <vt:variant>
        <vt:i4>5</vt:i4>
      </vt:variant>
      <vt:variant>
        <vt:lpwstr/>
      </vt:variant>
      <vt:variant>
        <vt:lpwstr>_Toc53599091</vt:lpwstr>
      </vt:variant>
      <vt:variant>
        <vt:i4>1900592</vt:i4>
      </vt:variant>
      <vt:variant>
        <vt:i4>443</vt:i4>
      </vt:variant>
      <vt:variant>
        <vt:i4>0</vt:i4>
      </vt:variant>
      <vt:variant>
        <vt:i4>5</vt:i4>
      </vt:variant>
      <vt:variant>
        <vt:lpwstr/>
      </vt:variant>
      <vt:variant>
        <vt:lpwstr>_Toc53599090</vt:lpwstr>
      </vt:variant>
      <vt:variant>
        <vt:i4>1310769</vt:i4>
      </vt:variant>
      <vt:variant>
        <vt:i4>437</vt:i4>
      </vt:variant>
      <vt:variant>
        <vt:i4>0</vt:i4>
      </vt:variant>
      <vt:variant>
        <vt:i4>5</vt:i4>
      </vt:variant>
      <vt:variant>
        <vt:lpwstr/>
      </vt:variant>
      <vt:variant>
        <vt:lpwstr>_Toc53599089</vt:lpwstr>
      </vt:variant>
      <vt:variant>
        <vt:i4>1376305</vt:i4>
      </vt:variant>
      <vt:variant>
        <vt:i4>431</vt:i4>
      </vt:variant>
      <vt:variant>
        <vt:i4>0</vt:i4>
      </vt:variant>
      <vt:variant>
        <vt:i4>5</vt:i4>
      </vt:variant>
      <vt:variant>
        <vt:lpwstr/>
      </vt:variant>
      <vt:variant>
        <vt:lpwstr>_Toc53599088</vt:lpwstr>
      </vt:variant>
      <vt:variant>
        <vt:i4>1703985</vt:i4>
      </vt:variant>
      <vt:variant>
        <vt:i4>425</vt:i4>
      </vt:variant>
      <vt:variant>
        <vt:i4>0</vt:i4>
      </vt:variant>
      <vt:variant>
        <vt:i4>5</vt:i4>
      </vt:variant>
      <vt:variant>
        <vt:lpwstr/>
      </vt:variant>
      <vt:variant>
        <vt:lpwstr>_Toc53599087</vt:lpwstr>
      </vt:variant>
      <vt:variant>
        <vt:i4>1769521</vt:i4>
      </vt:variant>
      <vt:variant>
        <vt:i4>419</vt:i4>
      </vt:variant>
      <vt:variant>
        <vt:i4>0</vt:i4>
      </vt:variant>
      <vt:variant>
        <vt:i4>5</vt:i4>
      </vt:variant>
      <vt:variant>
        <vt:lpwstr/>
      </vt:variant>
      <vt:variant>
        <vt:lpwstr>_Toc53599086</vt:lpwstr>
      </vt:variant>
      <vt:variant>
        <vt:i4>1572913</vt:i4>
      </vt:variant>
      <vt:variant>
        <vt:i4>413</vt:i4>
      </vt:variant>
      <vt:variant>
        <vt:i4>0</vt:i4>
      </vt:variant>
      <vt:variant>
        <vt:i4>5</vt:i4>
      </vt:variant>
      <vt:variant>
        <vt:lpwstr/>
      </vt:variant>
      <vt:variant>
        <vt:lpwstr>_Toc53599085</vt:lpwstr>
      </vt:variant>
      <vt:variant>
        <vt:i4>1638449</vt:i4>
      </vt:variant>
      <vt:variant>
        <vt:i4>407</vt:i4>
      </vt:variant>
      <vt:variant>
        <vt:i4>0</vt:i4>
      </vt:variant>
      <vt:variant>
        <vt:i4>5</vt:i4>
      </vt:variant>
      <vt:variant>
        <vt:lpwstr/>
      </vt:variant>
      <vt:variant>
        <vt:lpwstr>_Toc53599084</vt:lpwstr>
      </vt:variant>
      <vt:variant>
        <vt:i4>1966129</vt:i4>
      </vt:variant>
      <vt:variant>
        <vt:i4>401</vt:i4>
      </vt:variant>
      <vt:variant>
        <vt:i4>0</vt:i4>
      </vt:variant>
      <vt:variant>
        <vt:i4>5</vt:i4>
      </vt:variant>
      <vt:variant>
        <vt:lpwstr/>
      </vt:variant>
      <vt:variant>
        <vt:lpwstr>_Toc53599083</vt:lpwstr>
      </vt:variant>
      <vt:variant>
        <vt:i4>2031665</vt:i4>
      </vt:variant>
      <vt:variant>
        <vt:i4>395</vt:i4>
      </vt:variant>
      <vt:variant>
        <vt:i4>0</vt:i4>
      </vt:variant>
      <vt:variant>
        <vt:i4>5</vt:i4>
      </vt:variant>
      <vt:variant>
        <vt:lpwstr/>
      </vt:variant>
      <vt:variant>
        <vt:lpwstr>_Toc53599082</vt:lpwstr>
      </vt:variant>
      <vt:variant>
        <vt:i4>1835057</vt:i4>
      </vt:variant>
      <vt:variant>
        <vt:i4>389</vt:i4>
      </vt:variant>
      <vt:variant>
        <vt:i4>0</vt:i4>
      </vt:variant>
      <vt:variant>
        <vt:i4>5</vt:i4>
      </vt:variant>
      <vt:variant>
        <vt:lpwstr/>
      </vt:variant>
      <vt:variant>
        <vt:lpwstr>_Toc53599081</vt:lpwstr>
      </vt:variant>
      <vt:variant>
        <vt:i4>1900593</vt:i4>
      </vt:variant>
      <vt:variant>
        <vt:i4>383</vt:i4>
      </vt:variant>
      <vt:variant>
        <vt:i4>0</vt:i4>
      </vt:variant>
      <vt:variant>
        <vt:i4>5</vt:i4>
      </vt:variant>
      <vt:variant>
        <vt:lpwstr/>
      </vt:variant>
      <vt:variant>
        <vt:lpwstr>_Toc53599080</vt:lpwstr>
      </vt:variant>
      <vt:variant>
        <vt:i4>1310782</vt:i4>
      </vt:variant>
      <vt:variant>
        <vt:i4>377</vt:i4>
      </vt:variant>
      <vt:variant>
        <vt:i4>0</vt:i4>
      </vt:variant>
      <vt:variant>
        <vt:i4>5</vt:i4>
      </vt:variant>
      <vt:variant>
        <vt:lpwstr/>
      </vt:variant>
      <vt:variant>
        <vt:lpwstr>_Toc53599079</vt:lpwstr>
      </vt:variant>
      <vt:variant>
        <vt:i4>1376318</vt:i4>
      </vt:variant>
      <vt:variant>
        <vt:i4>371</vt:i4>
      </vt:variant>
      <vt:variant>
        <vt:i4>0</vt:i4>
      </vt:variant>
      <vt:variant>
        <vt:i4>5</vt:i4>
      </vt:variant>
      <vt:variant>
        <vt:lpwstr/>
      </vt:variant>
      <vt:variant>
        <vt:lpwstr>_Toc53599078</vt:lpwstr>
      </vt:variant>
      <vt:variant>
        <vt:i4>1703998</vt:i4>
      </vt:variant>
      <vt:variant>
        <vt:i4>365</vt:i4>
      </vt:variant>
      <vt:variant>
        <vt:i4>0</vt:i4>
      </vt:variant>
      <vt:variant>
        <vt:i4>5</vt:i4>
      </vt:variant>
      <vt:variant>
        <vt:lpwstr/>
      </vt:variant>
      <vt:variant>
        <vt:lpwstr>_Toc53599077</vt:lpwstr>
      </vt:variant>
      <vt:variant>
        <vt:i4>1769534</vt:i4>
      </vt:variant>
      <vt:variant>
        <vt:i4>359</vt:i4>
      </vt:variant>
      <vt:variant>
        <vt:i4>0</vt:i4>
      </vt:variant>
      <vt:variant>
        <vt:i4>5</vt:i4>
      </vt:variant>
      <vt:variant>
        <vt:lpwstr/>
      </vt:variant>
      <vt:variant>
        <vt:lpwstr>_Toc53599076</vt:lpwstr>
      </vt:variant>
      <vt:variant>
        <vt:i4>1572926</vt:i4>
      </vt:variant>
      <vt:variant>
        <vt:i4>353</vt:i4>
      </vt:variant>
      <vt:variant>
        <vt:i4>0</vt:i4>
      </vt:variant>
      <vt:variant>
        <vt:i4>5</vt:i4>
      </vt:variant>
      <vt:variant>
        <vt:lpwstr/>
      </vt:variant>
      <vt:variant>
        <vt:lpwstr>_Toc53599075</vt:lpwstr>
      </vt:variant>
      <vt:variant>
        <vt:i4>1638462</vt:i4>
      </vt:variant>
      <vt:variant>
        <vt:i4>347</vt:i4>
      </vt:variant>
      <vt:variant>
        <vt:i4>0</vt:i4>
      </vt:variant>
      <vt:variant>
        <vt:i4>5</vt:i4>
      </vt:variant>
      <vt:variant>
        <vt:lpwstr/>
      </vt:variant>
      <vt:variant>
        <vt:lpwstr>_Toc53599074</vt:lpwstr>
      </vt:variant>
      <vt:variant>
        <vt:i4>1966142</vt:i4>
      </vt:variant>
      <vt:variant>
        <vt:i4>341</vt:i4>
      </vt:variant>
      <vt:variant>
        <vt:i4>0</vt:i4>
      </vt:variant>
      <vt:variant>
        <vt:i4>5</vt:i4>
      </vt:variant>
      <vt:variant>
        <vt:lpwstr/>
      </vt:variant>
      <vt:variant>
        <vt:lpwstr>_Toc53599073</vt:lpwstr>
      </vt:variant>
      <vt:variant>
        <vt:i4>2031678</vt:i4>
      </vt:variant>
      <vt:variant>
        <vt:i4>335</vt:i4>
      </vt:variant>
      <vt:variant>
        <vt:i4>0</vt:i4>
      </vt:variant>
      <vt:variant>
        <vt:i4>5</vt:i4>
      </vt:variant>
      <vt:variant>
        <vt:lpwstr/>
      </vt:variant>
      <vt:variant>
        <vt:lpwstr>_Toc53599072</vt:lpwstr>
      </vt:variant>
      <vt:variant>
        <vt:i4>1835070</vt:i4>
      </vt:variant>
      <vt:variant>
        <vt:i4>329</vt:i4>
      </vt:variant>
      <vt:variant>
        <vt:i4>0</vt:i4>
      </vt:variant>
      <vt:variant>
        <vt:i4>5</vt:i4>
      </vt:variant>
      <vt:variant>
        <vt:lpwstr/>
      </vt:variant>
      <vt:variant>
        <vt:lpwstr>_Toc53599071</vt:lpwstr>
      </vt:variant>
      <vt:variant>
        <vt:i4>1900606</vt:i4>
      </vt:variant>
      <vt:variant>
        <vt:i4>323</vt:i4>
      </vt:variant>
      <vt:variant>
        <vt:i4>0</vt:i4>
      </vt:variant>
      <vt:variant>
        <vt:i4>5</vt:i4>
      </vt:variant>
      <vt:variant>
        <vt:lpwstr/>
      </vt:variant>
      <vt:variant>
        <vt:lpwstr>_Toc53599070</vt:lpwstr>
      </vt:variant>
      <vt:variant>
        <vt:i4>1310783</vt:i4>
      </vt:variant>
      <vt:variant>
        <vt:i4>317</vt:i4>
      </vt:variant>
      <vt:variant>
        <vt:i4>0</vt:i4>
      </vt:variant>
      <vt:variant>
        <vt:i4>5</vt:i4>
      </vt:variant>
      <vt:variant>
        <vt:lpwstr/>
      </vt:variant>
      <vt:variant>
        <vt:lpwstr>_Toc53599069</vt:lpwstr>
      </vt:variant>
      <vt:variant>
        <vt:i4>1376319</vt:i4>
      </vt:variant>
      <vt:variant>
        <vt:i4>311</vt:i4>
      </vt:variant>
      <vt:variant>
        <vt:i4>0</vt:i4>
      </vt:variant>
      <vt:variant>
        <vt:i4>5</vt:i4>
      </vt:variant>
      <vt:variant>
        <vt:lpwstr/>
      </vt:variant>
      <vt:variant>
        <vt:lpwstr>_Toc53599068</vt:lpwstr>
      </vt:variant>
      <vt:variant>
        <vt:i4>1703999</vt:i4>
      </vt:variant>
      <vt:variant>
        <vt:i4>305</vt:i4>
      </vt:variant>
      <vt:variant>
        <vt:i4>0</vt:i4>
      </vt:variant>
      <vt:variant>
        <vt:i4>5</vt:i4>
      </vt:variant>
      <vt:variant>
        <vt:lpwstr/>
      </vt:variant>
      <vt:variant>
        <vt:lpwstr>_Toc53599067</vt:lpwstr>
      </vt:variant>
      <vt:variant>
        <vt:i4>1769535</vt:i4>
      </vt:variant>
      <vt:variant>
        <vt:i4>299</vt:i4>
      </vt:variant>
      <vt:variant>
        <vt:i4>0</vt:i4>
      </vt:variant>
      <vt:variant>
        <vt:i4>5</vt:i4>
      </vt:variant>
      <vt:variant>
        <vt:lpwstr/>
      </vt:variant>
      <vt:variant>
        <vt:lpwstr>_Toc53599066</vt:lpwstr>
      </vt:variant>
      <vt:variant>
        <vt:i4>1572927</vt:i4>
      </vt:variant>
      <vt:variant>
        <vt:i4>293</vt:i4>
      </vt:variant>
      <vt:variant>
        <vt:i4>0</vt:i4>
      </vt:variant>
      <vt:variant>
        <vt:i4>5</vt:i4>
      </vt:variant>
      <vt:variant>
        <vt:lpwstr/>
      </vt:variant>
      <vt:variant>
        <vt:lpwstr>_Toc53599065</vt:lpwstr>
      </vt:variant>
      <vt:variant>
        <vt:i4>1638463</vt:i4>
      </vt:variant>
      <vt:variant>
        <vt:i4>287</vt:i4>
      </vt:variant>
      <vt:variant>
        <vt:i4>0</vt:i4>
      </vt:variant>
      <vt:variant>
        <vt:i4>5</vt:i4>
      </vt:variant>
      <vt:variant>
        <vt:lpwstr/>
      </vt:variant>
      <vt:variant>
        <vt:lpwstr>_Toc53599064</vt:lpwstr>
      </vt:variant>
      <vt:variant>
        <vt:i4>1966143</vt:i4>
      </vt:variant>
      <vt:variant>
        <vt:i4>281</vt:i4>
      </vt:variant>
      <vt:variant>
        <vt:i4>0</vt:i4>
      </vt:variant>
      <vt:variant>
        <vt:i4>5</vt:i4>
      </vt:variant>
      <vt:variant>
        <vt:lpwstr/>
      </vt:variant>
      <vt:variant>
        <vt:lpwstr>_Toc53599063</vt:lpwstr>
      </vt:variant>
      <vt:variant>
        <vt:i4>2031679</vt:i4>
      </vt:variant>
      <vt:variant>
        <vt:i4>275</vt:i4>
      </vt:variant>
      <vt:variant>
        <vt:i4>0</vt:i4>
      </vt:variant>
      <vt:variant>
        <vt:i4>5</vt:i4>
      </vt:variant>
      <vt:variant>
        <vt:lpwstr/>
      </vt:variant>
      <vt:variant>
        <vt:lpwstr>_Toc53599062</vt:lpwstr>
      </vt:variant>
      <vt:variant>
        <vt:i4>1835071</vt:i4>
      </vt:variant>
      <vt:variant>
        <vt:i4>269</vt:i4>
      </vt:variant>
      <vt:variant>
        <vt:i4>0</vt:i4>
      </vt:variant>
      <vt:variant>
        <vt:i4>5</vt:i4>
      </vt:variant>
      <vt:variant>
        <vt:lpwstr/>
      </vt:variant>
      <vt:variant>
        <vt:lpwstr>_Toc53599061</vt:lpwstr>
      </vt:variant>
      <vt:variant>
        <vt:i4>1900607</vt:i4>
      </vt:variant>
      <vt:variant>
        <vt:i4>263</vt:i4>
      </vt:variant>
      <vt:variant>
        <vt:i4>0</vt:i4>
      </vt:variant>
      <vt:variant>
        <vt:i4>5</vt:i4>
      </vt:variant>
      <vt:variant>
        <vt:lpwstr/>
      </vt:variant>
      <vt:variant>
        <vt:lpwstr>_Toc53599060</vt:lpwstr>
      </vt:variant>
      <vt:variant>
        <vt:i4>1310780</vt:i4>
      </vt:variant>
      <vt:variant>
        <vt:i4>257</vt:i4>
      </vt:variant>
      <vt:variant>
        <vt:i4>0</vt:i4>
      </vt:variant>
      <vt:variant>
        <vt:i4>5</vt:i4>
      </vt:variant>
      <vt:variant>
        <vt:lpwstr/>
      </vt:variant>
      <vt:variant>
        <vt:lpwstr>_Toc53599059</vt:lpwstr>
      </vt:variant>
      <vt:variant>
        <vt:i4>1376316</vt:i4>
      </vt:variant>
      <vt:variant>
        <vt:i4>251</vt:i4>
      </vt:variant>
      <vt:variant>
        <vt:i4>0</vt:i4>
      </vt:variant>
      <vt:variant>
        <vt:i4>5</vt:i4>
      </vt:variant>
      <vt:variant>
        <vt:lpwstr/>
      </vt:variant>
      <vt:variant>
        <vt:lpwstr>_Toc53599058</vt:lpwstr>
      </vt:variant>
      <vt:variant>
        <vt:i4>1703996</vt:i4>
      </vt:variant>
      <vt:variant>
        <vt:i4>245</vt:i4>
      </vt:variant>
      <vt:variant>
        <vt:i4>0</vt:i4>
      </vt:variant>
      <vt:variant>
        <vt:i4>5</vt:i4>
      </vt:variant>
      <vt:variant>
        <vt:lpwstr/>
      </vt:variant>
      <vt:variant>
        <vt:lpwstr>_Toc53599057</vt:lpwstr>
      </vt:variant>
      <vt:variant>
        <vt:i4>1769532</vt:i4>
      </vt:variant>
      <vt:variant>
        <vt:i4>239</vt:i4>
      </vt:variant>
      <vt:variant>
        <vt:i4>0</vt:i4>
      </vt:variant>
      <vt:variant>
        <vt:i4>5</vt:i4>
      </vt:variant>
      <vt:variant>
        <vt:lpwstr/>
      </vt:variant>
      <vt:variant>
        <vt:lpwstr>_Toc53599056</vt:lpwstr>
      </vt:variant>
      <vt:variant>
        <vt:i4>1572924</vt:i4>
      </vt:variant>
      <vt:variant>
        <vt:i4>233</vt:i4>
      </vt:variant>
      <vt:variant>
        <vt:i4>0</vt:i4>
      </vt:variant>
      <vt:variant>
        <vt:i4>5</vt:i4>
      </vt:variant>
      <vt:variant>
        <vt:lpwstr/>
      </vt:variant>
      <vt:variant>
        <vt:lpwstr>_Toc53599055</vt:lpwstr>
      </vt:variant>
      <vt:variant>
        <vt:i4>1638460</vt:i4>
      </vt:variant>
      <vt:variant>
        <vt:i4>227</vt:i4>
      </vt:variant>
      <vt:variant>
        <vt:i4>0</vt:i4>
      </vt:variant>
      <vt:variant>
        <vt:i4>5</vt:i4>
      </vt:variant>
      <vt:variant>
        <vt:lpwstr/>
      </vt:variant>
      <vt:variant>
        <vt:lpwstr>_Toc53599054</vt:lpwstr>
      </vt:variant>
      <vt:variant>
        <vt:i4>1966140</vt:i4>
      </vt:variant>
      <vt:variant>
        <vt:i4>221</vt:i4>
      </vt:variant>
      <vt:variant>
        <vt:i4>0</vt:i4>
      </vt:variant>
      <vt:variant>
        <vt:i4>5</vt:i4>
      </vt:variant>
      <vt:variant>
        <vt:lpwstr/>
      </vt:variant>
      <vt:variant>
        <vt:lpwstr>_Toc53599053</vt:lpwstr>
      </vt:variant>
      <vt:variant>
        <vt:i4>2031676</vt:i4>
      </vt:variant>
      <vt:variant>
        <vt:i4>215</vt:i4>
      </vt:variant>
      <vt:variant>
        <vt:i4>0</vt:i4>
      </vt:variant>
      <vt:variant>
        <vt:i4>5</vt:i4>
      </vt:variant>
      <vt:variant>
        <vt:lpwstr/>
      </vt:variant>
      <vt:variant>
        <vt:lpwstr>_Toc53599052</vt:lpwstr>
      </vt:variant>
      <vt:variant>
        <vt:i4>1835068</vt:i4>
      </vt:variant>
      <vt:variant>
        <vt:i4>209</vt:i4>
      </vt:variant>
      <vt:variant>
        <vt:i4>0</vt:i4>
      </vt:variant>
      <vt:variant>
        <vt:i4>5</vt:i4>
      </vt:variant>
      <vt:variant>
        <vt:lpwstr/>
      </vt:variant>
      <vt:variant>
        <vt:lpwstr>_Toc53599051</vt:lpwstr>
      </vt:variant>
      <vt:variant>
        <vt:i4>1900604</vt:i4>
      </vt:variant>
      <vt:variant>
        <vt:i4>203</vt:i4>
      </vt:variant>
      <vt:variant>
        <vt:i4>0</vt:i4>
      </vt:variant>
      <vt:variant>
        <vt:i4>5</vt:i4>
      </vt:variant>
      <vt:variant>
        <vt:lpwstr/>
      </vt:variant>
      <vt:variant>
        <vt:lpwstr>_Toc53599050</vt:lpwstr>
      </vt:variant>
      <vt:variant>
        <vt:i4>1310781</vt:i4>
      </vt:variant>
      <vt:variant>
        <vt:i4>197</vt:i4>
      </vt:variant>
      <vt:variant>
        <vt:i4>0</vt:i4>
      </vt:variant>
      <vt:variant>
        <vt:i4>5</vt:i4>
      </vt:variant>
      <vt:variant>
        <vt:lpwstr/>
      </vt:variant>
      <vt:variant>
        <vt:lpwstr>_Toc53599049</vt:lpwstr>
      </vt:variant>
      <vt:variant>
        <vt:i4>1376317</vt:i4>
      </vt:variant>
      <vt:variant>
        <vt:i4>191</vt:i4>
      </vt:variant>
      <vt:variant>
        <vt:i4>0</vt:i4>
      </vt:variant>
      <vt:variant>
        <vt:i4>5</vt:i4>
      </vt:variant>
      <vt:variant>
        <vt:lpwstr/>
      </vt:variant>
      <vt:variant>
        <vt:lpwstr>_Toc53599048</vt:lpwstr>
      </vt:variant>
      <vt:variant>
        <vt:i4>1703997</vt:i4>
      </vt:variant>
      <vt:variant>
        <vt:i4>185</vt:i4>
      </vt:variant>
      <vt:variant>
        <vt:i4>0</vt:i4>
      </vt:variant>
      <vt:variant>
        <vt:i4>5</vt:i4>
      </vt:variant>
      <vt:variant>
        <vt:lpwstr/>
      </vt:variant>
      <vt:variant>
        <vt:lpwstr>_Toc53599047</vt:lpwstr>
      </vt:variant>
      <vt:variant>
        <vt:i4>1769533</vt:i4>
      </vt:variant>
      <vt:variant>
        <vt:i4>179</vt:i4>
      </vt:variant>
      <vt:variant>
        <vt:i4>0</vt:i4>
      </vt:variant>
      <vt:variant>
        <vt:i4>5</vt:i4>
      </vt:variant>
      <vt:variant>
        <vt:lpwstr/>
      </vt:variant>
      <vt:variant>
        <vt:lpwstr>_Toc53599046</vt:lpwstr>
      </vt:variant>
      <vt:variant>
        <vt:i4>1572925</vt:i4>
      </vt:variant>
      <vt:variant>
        <vt:i4>170</vt:i4>
      </vt:variant>
      <vt:variant>
        <vt:i4>0</vt:i4>
      </vt:variant>
      <vt:variant>
        <vt:i4>5</vt:i4>
      </vt:variant>
      <vt:variant>
        <vt:lpwstr/>
      </vt:variant>
      <vt:variant>
        <vt:lpwstr>_Toc53599045</vt:lpwstr>
      </vt:variant>
      <vt:variant>
        <vt:i4>1638461</vt:i4>
      </vt:variant>
      <vt:variant>
        <vt:i4>164</vt:i4>
      </vt:variant>
      <vt:variant>
        <vt:i4>0</vt:i4>
      </vt:variant>
      <vt:variant>
        <vt:i4>5</vt:i4>
      </vt:variant>
      <vt:variant>
        <vt:lpwstr/>
      </vt:variant>
      <vt:variant>
        <vt:lpwstr>_Toc53599044</vt:lpwstr>
      </vt:variant>
      <vt:variant>
        <vt:i4>1966141</vt:i4>
      </vt:variant>
      <vt:variant>
        <vt:i4>158</vt:i4>
      </vt:variant>
      <vt:variant>
        <vt:i4>0</vt:i4>
      </vt:variant>
      <vt:variant>
        <vt:i4>5</vt:i4>
      </vt:variant>
      <vt:variant>
        <vt:lpwstr/>
      </vt:variant>
      <vt:variant>
        <vt:lpwstr>_Toc53599043</vt:lpwstr>
      </vt:variant>
      <vt:variant>
        <vt:i4>2031677</vt:i4>
      </vt:variant>
      <vt:variant>
        <vt:i4>152</vt:i4>
      </vt:variant>
      <vt:variant>
        <vt:i4>0</vt:i4>
      </vt:variant>
      <vt:variant>
        <vt:i4>5</vt:i4>
      </vt:variant>
      <vt:variant>
        <vt:lpwstr/>
      </vt:variant>
      <vt:variant>
        <vt:lpwstr>_Toc53599042</vt:lpwstr>
      </vt:variant>
      <vt:variant>
        <vt:i4>1835069</vt:i4>
      </vt:variant>
      <vt:variant>
        <vt:i4>146</vt:i4>
      </vt:variant>
      <vt:variant>
        <vt:i4>0</vt:i4>
      </vt:variant>
      <vt:variant>
        <vt:i4>5</vt:i4>
      </vt:variant>
      <vt:variant>
        <vt:lpwstr/>
      </vt:variant>
      <vt:variant>
        <vt:lpwstr>_Toc53599041</vt:lpwstr>
      </vt:variant>
      <vt:variant>
        <vt:i4>1900605</vt:i4>
      </vt:variant>
      <vt:variant>
        <vt:i4>140</vt:i4>
      </vt:variant>
      <vt:variant>
        <vt:i4>0</vt:i4>
      </vt:variant>
      <vt:variant>
        <vt:i4>5</vt:i4>
      </vt:variant>
      <vt:variant>
        <vt:lpwstr/>
      </vt:variant>
      <vt:variant>
        <vt:lpwstr>_Toc53599040</vt:lpwstr>
      </vt:variant>
      <vt:variant>
        <vt:i4>1310778</vt:i4>
      </vt:variant>
      <vt:variant>
        <vt:i4>134</vt:i4>
      </vt:variant>
      <vt:variant>
        <vt:i4>0</vt:i4>
      </vt:variant>
      <vt:variant>
        <vt:i4>5</vt:i4>
      </vt:variant>
      <vt:variant>
        <vt:lpwstr/>
      </vt:variant>
      <vt:variant>
        <vt:lpwstr>_Toc53599039</vt:lpwstr>
      </vt:variant>
      <vt:variant>
        <vt:i4>1376314</vt:i4>
      </vt:variant>
      <vt:variant>
        <vt:i4>128</vt:i4>
      </vt:variant>
      <vt:variant>
        <vt:i4>0</vt:i4>
      </vt:variant>
      <vt:variant>
        <vt:i4>5</vt:i4>
      </vt:variant>
      <vt:variant>
        <vt:lpwstr/>
      </vt:variant>
      <vt:variant>
        <vt:lpwstr>_Toc53599038</vt:lpwstr>
      </vt:variant>
      <vt:variant>
        <vt:i4>1703994</vt:i4>
      </vt:variant>
      <vt:variant>
        <vt:i4>122</vt:i4>
      </vt:variant>
      <vt:variant>
        <vt:i4>0</vt:i4>
      </vt:variant>
      <vt:variant>
        <vt:i4>5</vt:i4>
      </vt:variant>
      <vt:variant>
        <vt:lpwstr/>
      </vt:variant>
      <vt:variant>
        <vt:lpwstr>_Toc53599037</vt:lpwstr>
      </vt:variant>
      <vt:variant>
        <vt:i4>1769530</vt:i4>
      </vt:variant>
      <vt:variant>
        <vt:i4>116</vt:i4>
      </vt:variant>
      <vt:variant>
        <vt:i4>0</vt:i4>
      </vt:variant>
      <vt:variant>
        <vt:i4>5</vt:i4>
      </vt:variant>
      <vt:variant>
        <vt:lpwstr/>
      </vt:variant>
      <vt:variant>
        <vt:lpwstr>_Toc53599036</vt:lpwstr>
      </vt:variant>
      <vt:variant>
        <vt:i4>1572922</vt:i4>
      </vt:variant>
      <vt:variant>
        <vt:i4>110</vt:i4>
      </vt:variant>
      <vt:variant>
        <vt:i4>0</vt:i4>
      </vt:variant>
      <vt:variant>
        <vt:i4>5</vt:i4>
      </vt:variant>
      <vt:variant>
        <vt:lpwstr/>
      </vt:variant>
      <vt:variant>
        <vt:lpwstr>_Toc53599035</vt:lpwstr>
      </vt:variant>
      <vt:variant>
        <vt:i4>1638458</vt:i4>
      </vt:variant>
      <vt:variant>
        <vt:i4>104</vt:i4>
      </vt:variant>
      <vt:variant>
        <vt:i4>0</vt:i4>
      </vt:variant>
      <vt:variant>
        <vt:i4>5</vt:i4>
      </vt:variant>
      <vt:variant>
        <vt:lpwstr/>
      </vt:variant>
      <vt:variant>
        <vt:lpwstr>_Toc53599034</vt:lpwstr>
      </vt:variant>
      <vt:variant>
        <vt:i4>1966138</vt:i4>
      </vt:variant>
      <vt:variant>
        <vt:i4>98</vt:i4>
      </vt:variant>
      <vt:variant>
        <vt:i4>0</vt:i4>
      </vt:variant>
      <vt:variant>
        <vt:i4>5</vt:i4>
      </vt:variant>
      <vt:variant>
        <vt:lpwstr/>
      </vt:variant>
      <vt:variant>
        <vt:lpwstr>_Toc53599033</vt:lpwstr>
      </vt:variant>
      <vt:variant>
        <vt:i4>2031674</vt:i4>
      </vt:variant>
      <vt:variant>
        <vt:i4>92</vt:i4>
      </vt:variant>
      <vt:variant>
        <vt:i4>0</vt:i4>
      </vt:variant>
      <vt:variant>
        <vt:i4>5</vt:i4>
      </vt:variant>
      <vt:variant>
        <vt:lpwstr/>
      </vt:variant>
      <vt:variant>
        <vt:lpwstr>_Toc53599032</vt:lpwstr>
      </vt:variant>
      <vt:variant>
        <vt:i4>1835066</vt:i4>
      </vt:variant>
      <vt:variant>
        <vt:i4>86</vt:i4>
      </vt:variant>
      <vt:variant>
        <vt:i4>0</vt:i4>
      </vt:variant>
      <vt:variant>
        <vt:i4>5</vt:i4>
      </vt:variant>
      <vt:variant>
        <vt:lpwstr/>
      </vt:variant>
      <vt:variant>
        <vt:lpwstr>_Toc53599031</vt:lpwstr>
      </vt:variant>
      <vt:variant>
        <vt:i4>1900602</vt:i4>
      </vt:variant>
      <vt:variant>
        <vt:i4>80</vt:i4>
      </vt:variant>
      <vt:variant>
        <vt:i4>0</vt:i4>
      </vt:variant>
      <vt:variant>
        <vt:i4>5</vt:i4>
      </vt:variant>
      <vt:variant>
        <vt:lpwstr/>
      </vt:variant>
      <vt:variant>
        <vt:lpwstr>_Toc53599030</vt:lpwstr>
      </vt:variant>
      <vt:variant>
        <vt:i4>1310779</vt:i4>
      </vt:variant>
      <vt:variant>
        <vt:i4>74</vt:i4>
      </vt:variant>
      <vt:variant>
        <vt:i4>0</vt:i4>
      </vt:variant>
      <vt:variant>
        <vt:i4>5</vt:i4>
      </vt:variant>
      <vt:variant>
        <vt:lpwstr/>
      </vt:variant>
      <vt:variant>
        <vt:lpwstr>_Toc53599029</vt:lpwstr>
      </vt:variant>
      <vt:variant>
        <vt:i4>1376315</vt:i4>
      </vt:variant>
      <vt:variant>
        <vt:i4>68</vt:i4>
      </vt:variant>
      <vt:variant>
        <vt:i4>0</vt:i4>
      </vt:variant>
      <vt:variant>
        <vt:i4>5</vt:i4>
      </vt:variant>
      <vt:variant>
        <vt:lpwstr/>
      </vt:variant>
      <vt:variant>
        <vt:lpwstr>_Toc53599028</vt:lpwstr>
      </vt:variant>
      <vt:variant>
        <vt:i4>1703995</vt:i4>
      </vt:variant>
      <vt:variant>
        <vt:i4>62</vt:i4>
      </vt:variant>
      <vt:variant>
        <vt:i4>0</vt:i4>
      </vt:variant>
      <vt:variant>
        <vt:i4>5</vt:i4>
      </vt:variant>
      <vt:variant>
        <vt:lpwstr/>
      </vt:variant>
      <vt:variant>
        <vt:lpwstr>_Toc53599027</vt:lpwstr>
      </vt:variant>
      <vt:variant>
        <vt:i4>1769531</vt:i4>
      </vt:variant>
      <vt:variant>
        <vt:i4>56</vt:i4>
      </vt:variant>
      <vt:variant>
        <vt:i4>0</vt:i4>
      </vt:variant>
      <vt:variant>
        <vt:i4>5</vt:i4>
      </vt:variant>
      <vt:variant>
        <vt:lpwstr/>
      </vt:variant>
      <vt:variant>
        <vt:lpwstr>_Toc53599026</vt:lpwstr>
      </vt:variant>
      <vt:variant>
        <vt:i4>1572923</vt:i4>
      </vt:variant>
      <vt:variant>
        <vt:i4>50</vt:i4>
      </vt:variant>
      <vt:variant>
        <vt:i4>0</vt:i4>
      </vt:variant>
      <vt:variant>
        <vt:i4>5</vt:i4>
      </vt:variant>
      <vt:variant>
        <vt:lpwstr/>
      </vt:variant>
      <vt:variant>
        <vt:lpwstr>_Toc53599025</vt:lpwstr>
      </vt:variant>
      <vt:variant>
        <vt:i4>1638459</vt:i4>
      </vt:variant>
      <vt:variant>
        <vt:i4>44</vt:i4>
      </vt:variant>
      <vt:variant>
        <vt:i4>0</vt:i4>
      </vt:variant>
      <vt:variant>
        <vt:i4>5</vt:i4>
      </vt:variant>
      <vt:variant>
        <vt:lpwstr/>
      </vt:variant>
      <vt:variant>
        <vt:lpwstr>_Toc53599024</vt:lpwstr>
      </vt:variant>
      <vt:variant>
        <vt:i4>1966139</vt:i4>
      </vt:variant>
      <vt:variant>
        <vt:i4>38</vt:i4>
      </vt:variant>
      <vt:variant>
        <vt:i4>0</vt:i4>
      </vt:variant>
      <vt:variant>
        <vt:i4>5</vt:i4>
      </vt:variant>
      <vt:variant>
        <vt:lpwstr/>
      </vt:variant>
      <vt:variant>
        <vt:lpwstr>_Toc53599023</vt:lpwstr>
      </vt:variant>
      <vt:variant>
        <vt:i4>2031675</vt:i4>
      </vt:variant>
      <vt:variant>
        <vt:i4>32</vt:i4>
      </vt:variant>
      <vt:variant>
        <vt:i4>0</vt:i4>
      </vt:variant>
      <vt:variant>
        <vt:i4>5</vt:i4>
      </vt:variant>
      <vt:variant>
        <vt:lpwstr/>
      </vt:variant>
      <vt:variant>
        <vt:lpwstr>_Toc53599022</vt:lpwstr>
      </vt:variant>
      <vt:variant>
        <vt:i4>1835067</vt:i4>
      </vt:variant>
      <vt:variant>
        <vt:i4>26</vt:i4>
      </vt:variant>
      <vt:variant>
        <vt:i4>0</vt:i4>
      </vt:variant>
      <vt:variant>
        <vt:i4>5</vt:i4>
      </vt:variant>
      <vt:variant>
        <vt:lpwstr/>
      </vt:variant>
      <vt:variant>
        <vt:lpwstr>_Toc53599021</vt:lpwstr>
      </vt:variant>
      <vt:variant>
        <vt:i4>1900603</vt:i4>
      </vt:variant>
      <vt:variant>
        <vt:i4>20</vt:i4>
      </vt:variant>
      <vt:variant>
        <vt:i4>0</vt:i4>
      </vt:variant>
      <vt:variant>
        <vt:i4>5</vt:i4>
      </vt:variant>
      <vt:variant>
        <vt:lpwstr/>
      </vt:variant>
      <vt:variant>
        <vt:lpwstr>_Toc53599020</vt:lpwstr>
      </vt:variant>
      <vt:variant>
        <vt:i4>1310776</vt:i4>
      </vt:variant>
      <vt:variant>
        <vt:i4>14</vt:i4>
      </vt:variant>
      <vt:variant>
        <vt:i4>0</vt:i4>
      </vt:variant>
      <vt:variant>
        <vt:i4>5</vt:i4>
      </vt:variant>
      <vt:variant>
        <vt:lpwstr/>
      </vt:variant>
      <vt:variant>
        <vt:lpwstr>_Toc53599019</vt:lpwstr>
      </vt:variant>
      <vt:variant>
        <vt:i4>1376312</vt:i4>
      </vt:variant>
      <vt:variant>
        <vt:i4>8</vt:i4>
      </vt:variant>
      <vt:variant>
        <vt:i4>0</vt:i4>
      </vt:variant>
      <vt:variant>
        <vt:i4>5</vt:i4>
      </vt:variant>
      <vt:variant>
        <vt:lpwstr/>
      </vt:variant>
      <vt:variant>
        <vt:lpwstr>_Toc53599018</vt:lpwstr>
      </vt:variant>
      <vt:variant>
        <vt:i4>1703992</vt:i4>
      </vt:variant>
      <vt:variant>
        <vt:i4>2</vt:i4>
      </vt:variant>
      <vt:variant>
        <vt:i4>0</vt:i4>
      </vt:variant>
      <vt:variant>
        <vt:i4>5</vt:i4>
      </vt:variant>
      <vt:variant>
        <vt:lpwstr/>
      </vt:variant>
      <vt:variant>
        <vt:lpwstr>_Toc53599017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Telecommunications Against Natural Disasters</dc:title>
  <dc:subject/>
  <dc:creator>Alison French</dc:creator>
  <cp:keywords/>
  <dc:description/>
  <cp:lastModifiedBy>Skinner, Matt</cp:lastModifiedBy>
  <cp:revision>3</cp:revision>
  <cp:lastPrinted>2020-07-30T18:29:00Z</cp:lastPrinted>
  <dcterms:created xsi:type="dcterms:W3CDTF">2020-12-07T04:12:00Z</dcterms:created>
  <dcterms:modified xsi:type="dcterms:W3CDTF">2020-12-07T04:24:00Z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0x010100F3AB23E7673B5F40A0329EF03CD6D9DD</vt:lpwstr>
  </property>
</Properties>
</file>