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70B" w:rsidRDefault="0000270B" w:rsidP="00822DBF">
      <w:pPr>
        <w:spacing w:after="0"/>
        <w:ind w:left="-1418"/>
      </w:pPr>
      <w:r>
        <w:rPr>
          <w:noProof/>
          <w:lang w:eastAsia="en-AU"/>
        </w:rPr>
        <w:drawing>
          <wp:inline distT="0" distB="0" distL="0" distR="0" wp14:anchorId="69707D59" wp14:editId="1B859DF8">
            <wp:extent cx="7537231" cy="1261641"/>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3701" cy="1276115"/>
                    </a:xfrm>
                    <a:prstGeom prst="rect">
                      <a:avLst/>
                    </a:prstGeom>
                  </pic:spPr>
                </pic:pic>
              </a:graphicData>
            </a:graphic>
          </wp:inline>
        </w:drawing>
      </w:r>
    </w:p>
    <w:p w:rsidR="00822DBF" w:rsidRDefault="00822DBF" w:rsidP="0000270B">
      <w:pPr>
        <w:spacing w:after="0"/>
      </w:pPr>
    </w:p>
    <w:p w:rsidR="00133A45" w:rsidRDefault="00133A45" w:rsidP="00822DBF">
      <w:pPr>
        <w:spacing w:after="0"/>
        <w:ind w:left="-1418"/>
        <w:sectPr w:rsidR="00133A45" w:rsidSect="00133A45">
          <w:headerReference w:type="default" r:id="rId12"/>
          <w:footerReference w:type="default" r:id="rId13"/>
          <w:footerReference w:type="first" r:id="rId14"/>
          <w:pgSz w:w="11906" w:h="16838"/>
          <w:pgMar w:top="0" w:right="991" w:bottom="1276" w:left="1440" w:header="0" w:footer="397" w:gutter="0"/>
          <w:cols w:space="708"/>
          <w:titlePg/>
          <w:docGrid w:linePitch="360"/>
        </w:sectPr>
      </w:pPr>
    </w:p>
    <w:p w:rsidR="00150098" w:rsidRDefault="00150098" w:rsidP="00094E60">
      <w:pPr>
        <w:pStyle w:val="Heading1"/>
        <w:spacing w:before="240"/>
      </w:pPr>
      <w:r w:rsidRPr="00505C21">
        <w:t xml:space="preserve">Safety of mobile </w:t>
      </w:r>
      <w:r>
        <w:t>phone networks</w:t>
      </w:r>
    </w:p>
    <w:p w:rsidR="00772C27" w:rsidRPr="005204FB" w:rsidRDefault="00094E60"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July</w:t>
      </w:r>
      <w:r w:rsidR="00150098">
        <w:rPr>
          <w:rFonts w:ascii="Segoe UI Semibold" w:hAnsi="Segoe UI Semibold" w:cs="Segoe UI Semibold"/>
          <w:color w:val="FFFFFF" w:themeColor="background1"/>
        </w:rPr>
        <w:t xml:space="preserve"> 20</w:t>
      </w:r>
      <w:r w:rsidR="003938FC">
        <w:rPr>
          <w:rFonts w:ascii="Segoe UI Semibold" w:hAnsi="Segoe UI Semibold" w:cs="Segoe UI Semibold"/>
          <w:color w:val="FFFFFF" w:themeColor="background1"/>
        </w:rPr>
        <w:t>20</w:t>
      </w:r>
    </w:p>
    <w:p w:rsidR="00150098" w:rsidRDefault="00150098" w:rsidP="00150098">
      <w:r>
        <w:t>Mobile phones and other wireless devices are an essential part</w:t>
      </w:r>
      <w:r w:rsidRPr="00E96791">
        <w:t xml:space="preserve"> </w:t>
      </w:r>
      <w:r>
        <w:t>of</w:t>
      </w:r>
      <w:r w:rsidRPr="00E96791">
        <w:t xml:space="preserve"> the daily work and home lives of </w:t>
      </w:r>
      <w:r>
        <w:t xml:space="preserve">all </w:t>
      </w:r>
      <w:r w:rsidRPr="00E96791">
        <w:t xml:space="preserve">Australians, </w:t>
      </w:r>
      <w:r>
        <w:t xml:space="preserve">so it's important for </w:t>
      </w:r>
      <w:r w:rsidRPr="00E96791">
        <w:t>the Australian Government</w:t>
      </w:r>
      <w:r>
        <w:t xml:space="preserve"> to</w:t>
      </w:r>
      <w:r w:rsidRPr="00E96791">
        <w:t xml:space="preserve"> </w:t>
      </w:r>
      <w:r>
        <w:t xml:space="preserve">regulate </w:t>
      </w:r>
      <w:r w:rsidRPr="00E96791">
        <w:t>the industry.</w:t>
      </w:r>
    </w:p>
    <w:p w:rsidR="00150098" w:rsidRDefault="00150098" w:rsidP="00150098">
      <w:r>
        <w:t>The Government reviews each generation of mobile and wireless network as it is developed, to keep devices safe for you and your family.</w:t>
      </w:r>
    </w:p>
    <w:p w:rsidR="00AA7973" w:rsidRPr="00EC5663" w:rsidRDefault="00AA7973" w:rsidP="00AA7973">
      <w:pPr>
        <w:pStyle w:val="Heading2"/>
      </w:pPr>
      <w:r>
        <w:t xml:space="preserve">What is being built </w:t>
      </w:r>
      <w:r w:rsidRPr="00EC5663">
        <w:t xml:space="preserve">in </w:t>
      </w:r>
      <w:r>
        <w:t xml:space="preserve">my </w:t>
      </w:r>
      <w:r w:rsidRPr="00EC5663">
        <w:t>neighbourhood</w:t>
      </w:r>
      <w:r>
        <w:t>?</w:t>
      </w:r>
    </w:p>
    <w:p w:rsidR="00C269CC" w:rsidRPr="00C269CC" w:rsidRDefault="00C269CC" w:rsidP="00C269CC">
      <w:bookmarkStart w:id="0" w:name="_Toc39483199"/>
      <w:r w:rsidRPr="00C269CC">
        <w:t>Telecommunications devices connect to nearby facilities to send and receive voice and data information. As the demand for services grows, and technology changes, telecommunications carriers (carriers) need to install new facilities and upgrade old ones.</w:t>
      </w:r>
    </w:p>
    <w:p w:rsidR="00AA7973" w:rsidRDefault="00AA7973" w:rsidP="00AA7973">
      <w:r>
        <w:t xml:space="preserve">You may notice more telecommunications infrastructure being installed in your local area. </w:t>
      </w:r>
      <w:r w:rsidRPr="00B1685F">
        <w:t xml:space="preserve">Australian carriers are </w:t>
      </w:r>
      <w:r>
        <w:t xml:space="preserve">continuing to install </w:t>
      </w:r>
      <w:r w:rsidRPr="00B1685F">
        <w:t>4</w:t>
      </w:r>
      <w:r w:rsidRPr="00B1685F">
        <w:rPr>
          <w:vertAlign w:val="superscript"/>
        </w:rPr>
        <w:t>th</w:t>
      </w:r>
      <w:r w:rsidRPr="00B1685F">
        <w:t xml:space="preserve"> Generation (4G) mobile technology and </w:t>
      </w:r>
      <w:r>
        <w:t>starting to install</w:t>
      </w:r>
      <w:r w:rsidRPr="00B1685F">
        <w:t xml:space="preserve"> </w:t>
      </w:r>
      <w:r>
        <w:t>the next g</w:t>
      </w:r>
      <w:r w:rsidRPr="00B1685F">
        <w:t xml:space="preserve">eneration (5G) </w:t>
      </w:r>
      <w:r>
        <w:t>infrastructure.</w:t>
      </w:r>
    </w:p>
    <w:p w:rsidR="00AA7973" w:rsidRDefault="00AA7973" w:rsidP="00AA7973">
      <w:r>
        <w:t>Some of the</w:t>
      </w:r>
      <w:r w:rsidRPr="00DA3D9B">
        <w:t xml:space="preserve"> facilities that you might see </w:t>
      </w:r>
      <w:r>
        <w:t xml:space="preserve">popping up </w:t>
      </w:r>
      <w:r w:rsidRPr="00DA3D9B">
        <w:t xml:space="preserve">in your </w:t>
      </w:r>
      <w:r>
        <w:t>area are shown in this diagram.</w:t>
      </w:r>
    </w:p>
    <w:p w:rsidR="00AA7973" w:rsidRPr="00DA3D9B" w:rsidRDefault="00AA7973" w:rsidP="00AA7973">
      <w:r>
        <w:rPr>
          <w:noProof/>
          <w:lang w:eastAsia="en-AU"/>
        </w:rPr>
        <w:drawing>
          <wp:inline distT="0" distB="0" distL="0" distR="0" wp14:anchorId="3D0E945F" wp14:editId="735EE6C9">
            <wp:extent cx="5836920" cy="2544445"/>
            <wp:effectExtent l="0" t="0" r="0" b="8255"/>
            <wp:docPr id="2" name="Picture 2" descr="Towers and monopoles—Often used for coverage over wider areas.&#10;Antennas—Often on buildings, installed in areas where a tower would be impractical.&#10;Small cells—Often on light poles or other infrastructure in urban are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6920" cy="2544445"/>
                    </a:xfrm>
                    <a:prstGeom prst="rect">
                      <a:avLst/>
                    </a:prstGeom>
                  </pic:spPr>
                </pic:pic>
              </a:graphicData>
            </a:graphic>
          </wp:inline>
        </w:drawing>
      </w:r>
    </w:p>
    <w:p w:rsidR="00AA7973" w:rsidRPr="00862D95" w:rsidRDefault="00AA7973" w:rsidP="00AA7973">
      <w:pPr>
        <w:rPr>
          <w:sz w:val="2"/>
          <w:szCs w:val="2"/>
        </w:rPr>
      </w:pPr>
    </w:p>
    <w:p w:rsidR="00AA7973" w:rsidRPr="00B1685F" w:rsidRDefault="00AA7973" w:rsidP="00AA7973">
      <w:r>
        <w:t>C</w:t>
      </w:r>
      <w:r w:rsidRPr="00B1685F">
        <w:t>arrier</w:t>
      </w:r>
      <w:r>
        <w:t>s choose</w:t>
      </w:r>
      <w:r w:rsidRPr="00B1685F">
        <w:t xml:space="preserve"> facilities </w:t>
      </w:r>
      <w:r>
        <w:t>based on</w:t>
      </w:r>
      <w:r w:rsidRPr="00B1685F">
        <w:t xml:space="preserve"> the telecommunication needs of the area</w:t>
      </w:r>
      <w:r>
        <w:t>,</w:t>
      </w:r>
      <w:r w:rsidRPr="00B1685F">
        <w:t xml:space="preserve"> existing </w:t>
      </w:r>
      <w:proofErr w:type="spellStart"/>
      <w:r w:rsidRPr="00B1685F">
        <w:t>infrastructure,</w:t>
      </w:r>
      <w:proofErr w:type="spellEnd"/>
      <w:r>
        <w:t xml:space="preserve"> and </w:t>
      </w:r>
      <w:r w:rsidRPr="00B1685F">
        <w:t xml:space="preserve">the facilities </w:t>
      </w:r>
      <w:r>
        <w:t>they have access to, taking into account the landscape, buildings and features around the site.</w:t>
      </w:r>
    </w:p>
    <w:bookmarkEnd w:id="0"/>
    <w:p w:rsidR="0085232B" w:rsidRDefault="0085232B" w:rsidP="0085232B">
      <w:pPr>
        <w:pStyle w:val="Heading2"/>
      </w:pPr>
      <w:r w:rsidRPr="0085232B">
        <w:t>What is electromagnetic energy?</w:t>
      </w:r>
    </w:p>
    <w:p w:rsidR="0085232B" w:rsidRPr="0085232B" w:rsidRDefault="0085232B" w:rsidP="0085232B">
      <w:r w:rsidRPr="0085232B">
        <w:t>The energy waves produced when we operate our mobile phones, Wi-Fi devices and computers is known as electromagnetic energy (EME) and connects your devices to your local infrastructure. You may also see this energy described as electromagnetic radiation (EMR) or electromagnetic fields (EMF).</w:t>
      </w:r>
    </w:p>
    <w:p w:rsidR="0085232B" w:rsidRPr="0085232B" w:rsidRDefault="0085232B" w:rsidP="0085232B">
      <w:r w:rsidRPr="0085232B">
        <w:lastRenderedPageBreak/>
        <w:t>There is no substantiated evidence that EME causes any harm to humans when it is below the limits specified in Australian safety standards. The Australian Government has an ongoing research program and strong laws in place to make sure EME continues to be used safely.</w:t>
      </w:r>
    </w:p>
    <w:p w:rsidR="0085232B" w:rsidRPr="0085232B" w:rsidRDefault="0085232B" w:rsidP="0085232B">
      <w:r w:rsidRPr="0085232B">
        <w:t>There are two independent Government bodies responsible for overseeing the safety and regulation of EME from telecommunications facilities in Australia:</w:t>
      </w:r>
    </w:p>
    <w:p w:rsidR="0085232B" w:rsidRPr="0085232B" w:rsidRDefault="0085232B" w:rsidP="0085232B">
      <w:r w:rsidRPr="0085232B">
        <w:rPr>
          <w:noProof/>
          <w:lang w:eastAsia="en-AU"/>
        </w:rPr>
        <w:drawing>
          <wp:inline distT="0" distB="0" distL="0" distR="0" wp14:anchorId="426B49C3" wp14:editId="28F999EE">
            <wp:extent cx="764274" cy="466346"/>
            <wp:effectExtent l="0" t="0" r="0" b="0"/>
            <wp:docPr id="49" name="Picture 49" descr="Logo: A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499" cy="467704"/>
                    </a:xfrm>
                    <a:prstGeom prst="rect">
                      <a:avLst/>
                    </a:prstGeom>
                  </pic:spPr>
                </pic:pic>
              </a:graphicData>
            </a:graphic>
          </wp:inline>
        </w:drawing>
      </w:r>
      <w:r w:rsidRPr="0085232B">
        <w:tab/>
        <w:t xml:space="preserve">The </w:t>
      </w:r>
      <w:r w:rsidRPr="0085232B">
        <w:rPr>
          <w:b/>
        </w:rPr>
        <w:t>Australian Communications and Media Authority</w:t>
      </w:r>
      <w:r w:rsidRPr="0085232B">
        <w:t xml:space="preserve"> (ACMA) is the Australian Government’s communications industry regulator.</w:t>
      </w:r>
    </w:p>
    <w:p w:rsidR="0085232B" w:rsidRDefault="0085232B" w:rsidP="0085232B">
      <w:r w:rsidRPr="0085232B">
        <w:rPr>
          <w:noProof/>
          <w:lang w:eastAsia="en-AU"/>
        </w:rPr>
        <w:drawing>
          <wp:inline distT="0" distB="0" distL="0" distR="0" wp14:anchorId="0A92FC02" wp14:editId="43DA8336">
            <wp:extent cx="763905" cy="557755"/>
            <wp:effectExtent l="0" t="0" r="0" b="0"/>
            <wp:docPr id="48" name="Picture 48" descr="Logo: arpa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4040" cy="565155"/>
                    </a:xfrm>
                    <a:prstGeom prst="rect">
                      <a:avLst/>
                    </a:prstGeom>
                  </pic:spPr>
                </pic:pic>
              </a:graphicData>
            </a:graphic>
          </wp:inline>
        </w:drawing>
      </w:r>
      <w:r w:rsidRPr="0085232B">
        <w:tab/>
        <w:t xml:space="preserve">The </w:t>
      </w:r>
      <w:r w:rsidRPr="0085232B">
        <w:rPr>
          <w:b/>
        </w:rPr>
        <w:t>Australian Radiation Protection and Nuclear Safety Agency</w:t>
      </w:r>
      <w:r w:rsidRPr="0085232B">
        <w:t xml:space="preserve"> (ARPANSA) is the Australian Government’s authority on radiation protection and nuclear safety.</w:t>
      </w:r>
    </w:p>
    <w:p w:rsidR="0085232B" w:rsidRPr="0085232B" w:rsidRDefault="0085232B" w:rsidP="00347680">
      <w:pPr>
        <w:pStyle w:val="Heading2"/>
        <w:pBdr>
          <w:top w:val="single" w:sz="4" w:space="1" w:color="auto"/>
          <w:left w:val="single" w:sz="4" w:space="4" w:color="auto"/>
          <w:bottom w:val="single" w:sz="4" w:space="1" w:color="auto"/>
          <w:right w:val="single" w:sz="4" w:space="4" w:color="auto"/>
        </w:pBdr>
        <w:shd w:val="clear" w:color="auto" w:fill="D5DCE4"/>
      </w:pPr>
      <w:bookmarkStart w:id="1" w:name="_Most_common_accessibility"/>
      <w:bookmarkEnd w:id="1"/>
      <w:r w:rsidRPr="0085232B">
        <w:t>How electromagnetic energy is regulated</w:t>
      </w:r>
    </w:p>
    <w:p w:rsidR="0085232B" w:rsidRPr="0085232B" w:rsidRDefault="0085232B" w:rsidP="00347680">
      <w:pPr>
        <w:pBdr>
          <w:top w:val="single" w:sz="4" w:space="1" w:color="auto"/>
          <w:left w:val="single" w:sz="4" w:space="4" w:color="auto"/>
          <w:bottom w:val="single" w:sz="4" w:space="1" w:color="auto"/>
          <w:right w:val="single" w:sz="4" w:space="4" w:color="auto"/>
        </w:pBdr>
        <w:shd w:val="clear" w:color="auto" w:fill="D5DCE4"/>
        <w:rPr>
          <w:lang w:eastAsia="zh-TW"/>
        </w:rPr>
      </w:pPr>
      <w:r w:rsidRPr="0085232B">
        <w:rPr>
          <w:b/>
          <w:bCs/>
          <w:lang w:eastAsia="zh-TW"/>
        </w:rPr>
        <w:t>Licensing:</w:t>
      </w:r>
      <w:r w:rsidRPr="0085232B">
        <w:rPr>
          <w:lang w:eastAsia="zh-TW"/>
        </w:rPr>
        <w:t xml:space="preserve"> If a telecommunications carrier wants to build or use a facility, they need to apply to ACMA for a licence and comply with general public EME exposure levels.</w:t>
      </w:r>
    </w:p>
    <w:p w:rsidR="0085232B" w:rsidRPr="0085232B" w:rsidRDefault="0085232B" w:rsidP="00347680">
      <w:pPr>
        <w:pBdr>
          <w:top w:val="single" w:sz="4" w:space="1" w:color="auto"/>
          <w:left w:val="single" w:sz="4" w:space="4" w:color="auto"/>
          <w:bottom w:val="single" w:sz="4" w:space="1" w:color="auto"/>
          <w:right w:val="single" w:sz="4" w:space="4" w:color="auto"/>
        </w:pBdr>
        <w:shd w:val="clear" w:color="auto" w:fill="D5DCE4"/>
        <w:rPr>
          <w:lang w:eastAsia="zh-TW"/>
        </w:rPr>
      </w:pPr>
      <w:r w:rsidRPr="0085232B">
        <w:rPr>
          <w:b/>
          <w:bCs/>
          <w:lang w:eastAsia="zh-TW"/>
        </w:rPr>
        <w:t>Standards:</w:t>
      </w:r>
      <w:r w:rsidRPr="0085232B">
        <w:rPr>
          <w:lang w:eastAsia="zh-TW"/>
        </w:rPr>
        <w:t xml:space="preserve"> ARPANSA sets the general public EME exposure levels in its radiofrequency (RF) Standard. Each carrier must make sure its EME output is within these levels in places accessible to the public.</w:t>
      </w:r>
    </w:p>
    <w:p w:rsidR="0085232B" w:rsidRPr="0085232B" w:rsidRDefault="0085232B" w:rsidP="00347680">
      <w:pPr>
        <w:pBdr>
          <w:top w:val="single" w:sz="4" w:space="1" w:color="auto"/>
          <w:left w:val="single" w:sz="4" w:space="4" w:color="auto"/>
          <w:bottom w:val="single" w:sz="4" w:space="1" w:color="auto"/>
          <w:right w:val="single" w:sz="4" w:space="4" w:color="auto"/>
        </w:pBdr>
        <w:shd w:val="clear" w:color="auto" w:fill="D5DCE4"/>
        <w:rPr>
          <w:lang w:eastAsia="zh-TW"/>
        </w:rPr>
      </w:pPr>
      <w:r w:rsidRPr="0085232B">
        <w:rPr>
          <w:b/>
          <w:bCs/>
          <w:lang w:eastAsia="zh-TW"/>
        </w:rPr>
        <w:t>Compliance:</w:t>
      </w:r>
      <w:r w:rsidRPr="0085232B">
        <w:rPr>
          <w:lang w:eastAsia="zh-TW"/>
        </w:rPr>
        <w:t xml:space="preserve"> The carrier must keep EME compliance records for each site and make this information available to the public. ACMA checks EME compliance through record audits, investigations, site inspections and testing.</w:t>
      </w:r>
    </w:p>
    <w:p w:rsidR="0085232B" w:rsidRPr="0085232B" w:rsidRDefault="0085232B" w:rsidP="00347680">
      <w:pPr>
        <w:pBdr>
          <w:top w:val="single" w:sz="4" w:space="1" w:color="auto"/>
          <w:left w:val="single" w:sz="4" w:space="4" w:color="auto"/>
          <w:bottom w:val="single" w:sz="4" w:space="1" w:color="auto"/>
          <w:right w:val="single" w:sz="4" w:space="4" w:color="auto"/>
        </w:pBdr>
        <w:shd w:val="clear" w:color="auto" w:fill="D5DCE4"/>
        <w:rPr>
          <w:lang w:eastAsia="zh-TW"/>
        </w:rPr>
      </w:pPr>
      <w:r w:rsidRPr="0085232B">
        <w:rPr>
          <w:b/>
          <w:bCs/>
          <w:lang w:eastAsia="zh-TW"/>
        </w:rPr>
        <w:t>Enforcement:</w:t>
      </w:r>
      <w:r w:rsidRPr="0085232B">
        <w:rPr>
          <w:lang w:eastAsia="zh-TW"/>
        </w:rPr>
        <w:t xml:space="preserve"> If a carrier fails to meet their licence conditions, it could be subject to court proceedings and face penalties of up to $315,000 or two years’ imprisonment.</w:t>
      </w:r>
    </w:p>
    <w:p w:rsidR="0085232B" w:rsidRDefault="0085232B" w:rsidP="0085232B">
      <w:pPr>
        <w:pStyle w:val="Heading2"/>
      </w:pPr>
      <w:r w:rsidRPr="00505C21">
        <w:t>How do you know a site is safe?</w:t>
      </w:r>
    </w:p>
    <w:p w:rsidR="0085232B" w:rsidRDefault="0085232B" w:rsidP="0085232B">
      <w:pPr>
        <w:rPr>
          <w:b/>
        </w:rPr>
      </w:pPr>
      <w:r w:rsidRPr="0016232D">
        <w:t xml:space="preserve">Telecommunications facilities </w:t>
      </w:r>
      <w:r w:rsidRPr="00020A25">
        <w:t xml:space="preserve">must </w:t>
      </w:r>
      <w:r>
        <w:t>comply with</w:t>
      </w:r>
      <w:r w:rsidRPr="00020A25">
        <w:t xml:space="preserve"> exposure limits </w:t>
      </w:r>
      <w:r>
        <w:t xml:space="preserve">set out </w:t>
      </w:r>
      <w:r w:rsidRPr="00020A25">
        <w:t xml:space="preserve">in the ARPANSA </w:t>
      </w:r>
      <w:r>
        <w:t xml:space="preserve">RF Standard, </w:t>
      </w:r>
      <w:r w:rsidRPr="00234E6D">
        <w:rPr>
          <w:i/>
        </w:rPr>
        <w:t>Radiation</w:t>
      </w:r>
      <w:r w:rsidRPr="00020A25">
        <w:rPr>
          <w:i/>
        </w:rPr>
        <w:t xml:space="preserve"> </w:t>
      </w:r>
      <w:r>
        <w:rPr>
          <w:i/>
        </w:rPr>
        <w:t>p</w:t>
      </w:r>
      <w:r w:rsidRPr="00020A25">
        <w:rPr>
          <w:i/>
        </w:rPr>
        <w:t xml:space="preserve">rotection </w:t>
      </w:r>
      <w:r>
        <w:rPr>
          <w:i/>
        </w:rPr>
        <w:t>s</w:t>
      </w:r>
      <w:r w:rsidRPr="00020A25">
        <w:rPr>
          <w:i/>
        </w:rPr>
        <w:t xml:space="preserve">tandard for </w:t>
      </w:r>
      <w:r>
        <w:rPr>
          <w:i/>
        </w:rPr>
        <w:t>m</w:t>
      </w:r>
      <w:r w:rsidRPr="00020A25">
        <w:rPr>
          <w:i/>
        </w:rPr>
        <w:t xml:space="preserve">aximum </w:t>
      </w:r>
      <w:r>
        <w:rPr>
          <w:i/>
        </w:rPr>
        <w:t>e</w:t>
      </w:r>
      <w:r w:rsidRPr="00020A25">
        <w:rPr>
          <w:i/>
        </w:rPr>
        <w:t xml:space="preserve">xposure </w:t>
      </w:r>
      <w:r>
        <w:rPr>
          <w:i/>
        </w:rPr>
        <w:t>l</w:t>
      </w:r>
      <w:r w:rsidRPr="00020A25">
        <w:rPr>
          <w:i/>
        </w:rPr>
        <w:t xml:space="preserve">evels to </w:t>
      </w:r>
      <w:r>
        <w:rPr>
          <w:i/>
        </w:rPr>
        <w:t>r</w:t>
      </w:r>
      <w:r w:rsidRPr="00020A25">
        <w:rPr>
          <w:i/>
        </w:rPr>
        <w:t xml:space="preserve">adiofrequency </w:t>
      </w:r>
      <w:r>
        <w:rPr>
          <w:i/>
        </w:rPr>
        <w:t>f</w:t>
      </w:r>
      <w:r w:rsidRPr="00020A25">
        <w:rPr>
          <w:i/>
        </w:rPr>
        <w:t xml:space="preserve">ields </w:t>
      </w:r>
      <w:r>
        <w:rPr>
          <w:i/>
        </w:rPr>
        <w:t>–</w:t>
      </w:r>
      <w:r w:rsidRPr="00020A25">
        <w:rPr>
          <w:i/>
        </w:rPr>
        <w:t xml:space="preserve"> 3 kHz to 300 GHz</w:t>
      </w:r>
      <w:r>
        <w:t>.</w:t>
      </w:r>
      <w:r w:rsidRPr="00020A25">
        <w:t xml:space="preserve"> </w:t>
      </w:r>
      <w:r>
        <w:t>The RF Standard:</w:t>
      </w:r>
    </w:p>
    <w:p w:rsidR="0085232B" w:rsidRPr="001C5C0C" w:rsidRDefault="0085232B" w:rsidP="0085232B">
      <w:pPr>
        <w:pStyle w:val="Listparagraphbullets"/>
        <w:spacing w:after="200"/>
      </w:pPr>
      <w:r w:rsidRPr="001C5C0C">
        <w:t>is based on decades of peer-reviewed scientific research</w:t>
      </w:r>
    </w:p>
    <w:p w:rsidR="0085232B" w:rsidRPr="001C5C0C" w:rsidRDefault="0085232B" w:rsidP="0085232B">
      <w:pPr>
        <w:pStyle w:val="Listparagraphbullets"/>
        <w:spacing w:after="200"/>
      </w:pPr>
      <w:r w:rsidRPr="001C5C0C">
        <w:t>protects people of all ages and health status</w:t>
      </w:r>
    </w:p>
    <w:p w:rsidR="0085232B" w:rsidRPr="001C5C0C" w:rsidRDefault="0085232B" w:rsidP="0085232B">
      <w:pPr>
        <w:pStyle w:val="Listparagraphbullets"/>
        <w:spacing w:after="200"/>
      </w:pPr>
      <w:proofErr w:type="gramStart"/>
      <w:r w:rsidRPr="001C5C0C">
        <w:t>identifies</w:t>
      </w:r>
      <w:proofErr w:type="gramEnd"/>
      <w:r w:rsidRPr="001C5C0C">
        <w:t xml:space="preserve"> the levels at which harmful health effects can occur and sets exposure limits well below those levels.</w:t>
      </w:r>
    </w:p>
    <w:p w:rsidR="0085232B" w:rsidRDefault="0085232B" w:rsidP="0085232B">
      <w:r w:rsidRPr="00020A25">
        <w:t xml:space="preserve">When </w:t>
      </w:r>
      <w:r>
        <w:t>carriers are installing</w:t>
      </w:r>
      <w:r w:rsidRPr="00020A25">
        <w:t xml:space="preserve"> </w:t>
      </w:r>
      <w:proofErr w:type="spellStart"/>
      <w:r w:rsidRPr="00020A25">
        <w:t>infrastructure,</w:t>
      </w:r>
      <w:proofErr w:type="spellEnd"/>
      <w:r w:rsidRPr="00020A25">
        <w:t xml:space="preserve"> </w:t>
      </w:r>
      <w:r>
        <w:t>they</w:t>
      </w:r>
      <w:r w:rsidRPr="00020A25">
        <w:t xml:space="preserve"> must </w:t>
      </w:r>
      <w:r>
        <w:t>assess</w:t>
      </w:r>
      <w:r w:rsidRPr="00020A25">
        <w:t xml:space="preserve"> </w:t>
      </w:r>
      <w:r>
        <w:t xml:space="preserve">and report </w:t>
      </w:r>
      <w:r w:rsidRPr="00020A25">
        <w:t>the maximum possible EME exposure that could occur at that site</w:t>
      </w:r>
      <w:r>
        <w:t>.</w:t>
      </w:r>
    </w:p>
    <w:p w:rsidR="0085232B" w:rsidRDefault="0085232B" w:rsidP="0085232B">
      <w:r w:rsidRPr="00F02990">
        <w:t>You can check the maximum</w:t>
      </w:r>
      <w:r>
        <w:t xml:space="preserve"> possible</w:t>
      </w:r>
      <w:r w:rsidRPr="00F02990">
        <w:t xml:space="preserve"> EME </w:t>
      </w:r>
      <w:r>
        <w:t>levels</w:t>
      </w:r>
      <w:r w:rsidRPr="00F02990">
        <w:t xml:space="preserve"> of a particular site by visiting the Radio Frequency National Site Archive</w:t>
      </w:r>
      <w:r>
        <w:t xml:space="preserve"> at:</w:t>
      </w:r>
      <w:r w:rsidRPr="00F02990">
        <w:t xml:space="preserve"> </w:t>
      </w:r>
      <w:hyperlink r:id="rId18" w:history="1">
        <w:r w:rsidRPr="00B51B90">
          <w:rPr>
            <w:rStyle w:val="Hyperlink"/>
          </w:rPr>
          <w:t>www.rfnsa.com.au</w:t>
        </w:r>
      </w:hyperlink>
      <w:r w:rsidRPr="00F02990">
        <w:t>. You can also contact a carrier directly to request a copy of the EME information for a particular site.</w:t>
      </w:r>
    </w:p>
    <w:p w:rsidR="0085232B" w:rsidRDefault="0085232B" w:rsidP="0085232B">
      <w:pPr>
        <w:rPr>
          <w:rStyle w:val="Hyperlink"/>
        </w:rPr>
      </w:pPr>
      <w:r w:rsidRPr="00020A25">
        <w:lastRenderedPageBreak/>
        <w:t>If you are concerned a site is exceeding the general public exposure limits</w:t>
      </w:r>
      <w:r>
        <w:t xml:space="preserve"> you should seek information from the carrier. If your concerns are not addressed, you can make a complaint</w:t>
      </w:r>
      <w:r w:rsidRPr="00020A25">
        <w:t xml:space="preserve"> to ACMA at</w:t>
      </w:r>
      <w:r>
        <w:t>:</w:t>
      </w:r>
      <w:r w:rsidRPr="00020A25">
        <w:t xml:space="preserve"> </w:t>
      </w:r>
      <w:hyperlink r:id="rId19" w:history="1">
        <w:r w:rsidRPr="00B51B90">
          <w:rPr>
            <w:rStyle w:val="Hyperlink"/>
          </w:rPr>
          <w:t>www.acma.gov.au</w:t>
        </w:r>
      </w:hyperlink>
      <w:r w:rsidRPr="00B51B90">
        <w:rPr>
          <w:rStyle w:val="Hyperlink"/>
        </w:rPr>
        <w:t>.</w:t>
      </w:r>
    </w:p>
    <w:p w:rsidR="0085232B" w:rsidRPr="0085232B" w:rsidRDefault="0085232B" w:rsidP="00347680">
      <w:pPr>
        <w:pStyle w:val="Heading2"/>
        <w:pBdr>
          <w:top w:val="single" w:sz="4" w:space="1" w:color="auto"/>
          <w:left w:val="single" w:sz="4" w:space="4" w:color="auto"/>
          <w:bottom w:val="single" w:sz="4" w:space="1" w:color="auto"/>
          <w:right w:val="single" w:sz="4" w:space="4" w:color="auto"/>
        </w:pBdr>
        <w:shd w:val="clear" w:color="auto" w:fill="D5DCE4"/>
      </w:pPr>
      <w:r w:rsidRPr="0085232B">
        <w:t>Wher</w:t>
      </w:r>
      <w:bookmarkStart w:id="2" w:name="_GoBack"/>
      <w:bookmarkEnd w:id="2"/>
      <w:r w:rsidRPr="0085232B">
        <w:t>e can I find more information?</w:t>
      </w:r>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 xml:space="preserve">There is a program operated by ARPANSA that allows the public to talk directly with scientific experts on EME exposure. The program is available at: </w:t>
      </w:r>
      <w:hyperlink r:id="rId20" w:history="1">
        <w:r w:rsidRPr="00347680">
          <w:rPr>
            <w:rStyle w:val="Hyperlink"/>
          </w:rPr>
          <w:t>www.arpansa.gov.au/contact-us/talk-to-a-scientist</w:t>
        </w:r>
      </w:hyperlink>
      <w:r w:rsidRPr="00347680">
        <w:t>.</w:t>
      </w:r>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More information about EME is available from:</w:t>
      </w:r>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 xml:space="preserve">ARPANSA: </w:t>
      </w:r>
      <w:hyperlink r:id="rId21" w:history="1">
        <w:r w:rsidRPr="00347680">
          <w:rPr>
            <w:rStyle w:val="Hyperlink"/>
          </w:rPr>
          <w:t>www.arpansa.gov.au</w:t>
        </w:r>
      </w:hyperlink>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 xml:space="preserve">ACMA: </w:t>
      </w:r>
      <w:hyperlink r:id="rId22" w:history="1">
        <w:r w:rsidRPr="00347680">
          <w:rPr>
            <w:rStyle w:val="Hyperlink"/>
          </w:rPr>
          <w:t>www.acma.gov.au/our-rules-eme</w:t>
        </w:r>
      </w:hyperlink>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 xml:space="preserve">The World Health Organization: </w:t>
      </w:r>
      <w:hyperlink r:id="rId23" w:history="1">
        <w:r w:rsidRPr="00347680">
          <w:rPr>
            <w:rStyle w:val="Hyperlink"/>
          </w:rPr>
          <w:t>www.who.int/peh-emf/en</w:t>
        </w:r>
      </w:hyperlink>
      <w:r w:rsidRPr="00347680">
        <w:t>, and</w:t>
      </w:r>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The Radio Frequency National Site Archive: </w:t>
      </w:r>
      <w:hyperlink r:id="rId24" w:history="1">
        <w:r w:rsidRPr="00347680">
          <w:rPr>
            <w:rStyle w:val="Hyperlink"/>
          </w:rPr>
          <w:t>www.rfnsa.com.au</w:t>
        </w:r>
      </w:hyperlink>
      <w:r w:rsidRPr="00347680">
        <w:t>.</w:t>
      </w:r>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You can also contact a telecommunications carrier directly for more information about EME, or information about a particular site, device or facility within its network:</w:t>
      </w:r>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 xml:space="preserve">NBN Co Limited: </w:t>
      </w:r>
      <w:hyperlink r:id="rId25" w:history="1">
        <w:r w:rsidRPr="00347680">
          <w:rPr>
            <w:rStyle w:val="Hyperlink"/>
          </w:rPr>
          <w:t>www2.nbnco.com.au/corporate-information/contact-us-form</w:t>
        </w:r>
      </w:hyperlink>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 xml:space="preserve">Telstra: </w:t>
      </w:r>
      <w:hyperlink r:id="rId26" w:history="1">
        <w:r w:rsidRPr="00347680">
          <w:rPr>
            <w:rStyle w:val="Hyperlink"/>
          </w:rPr>
          <w:t>www.telstra.com.au/consumer-advice/eme</w:t>
        </w:r>
      </w:hyperlink>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 xml:space="preserve">Optus: </w:t>
      </w:r>
      <w:hyperlink r:id="rId27" w:history="1">
        <w:r w:rsidRPr="00347680">
          <w:rPr>
            <w:rStyle w:val="Hyperlink"/>
          </w:rPr>
          <w:t>www.optus.com.au/about/sustainability/environment/our-environmental-responsibility/mobile-phone-towers</w:t>
        </w:r>
      </w:hyperlink>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 xml:space="preserve">Vodafone: </w:t>
      </w:r>
      <w:hyperlink r:id="rId28" w:history="1">
        <w:r w:rsidRPr="00347680">
          <w:rPr>
            <w:rStyle w:val="Hyperlink"/>
          </w:rPr>
          <w:t>www.vodafone.com.au/support/network/base-stations</w:t>
        </w:r>
      </w:hyperlink>
      <w:r w:rsidRPr="00347680">
        <w:t>, and</w:t>
      </w:r>
    </w:p>
    <w:p w:rsidR="0085232B" w:rsidRPr="00347680" w:rsidRDefault="0085232B" w:rsidP="00347680">
      <w:pPr>
        <w:pBdr>
          <w:top w:val="single" w:sz="4" w:space="1" w:color="auto"/>
          <w:left w:val="single" w:sz="4" w:space="4" w:color="auto"/>
          <w:bottom w:val="single" w:sz="4" w:space="1" w:color="auto"/>
          <w:right w:val="single" w:sz="4" w:space="4" w:color="auto"/>
        </w:pBdr>
        <w:shd w:val="clear" w:color="auto" w:fill="D5DCE4"/>
      </w:pPr>
      <w:r w:rsidRPr="00347680">
        <w:t xml:space="preserve">TPG Telecom: </w:t>
      </w:r>
      <w:hyperlink r:id="rId29" w:history="1">
        <w:r w:rsidRPr="00347680">
          <w:rPr>
            <w:rStyle w:val="Hyperlink"/>
          </w:rPr>
          <w:t>www.tpg.com.au/support/contact</w:t>
        </w:r>
      </w:hyperlink>
      <w:r w:rsidRPr="00347680">
        <w:t>.</w:t>
      </w:r>
    </w:p>
    <w:sectPr w:rsidR="0085232B" w:rsidRPr="00347680"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E60" w:rsidRDefault="00094E60" w:rsidP="00FC413F">
      <w:pPr>
        <w:spacing w:after="0"/>
      </w:pPr>
      <w:r>
        <w:separator/>
      </w:r>
    </w:p>
  </w:endnote>
  <w:endnote w:type="continuationSeparator" w:id="0">
    <w:p w:rsidR="00094E60" w:rsidRDefault="00094E6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45" w:rsidRPr="00FC413F" w:rsidRDefault="00133A45"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133A45" w:rsidRPr="00FC413F" w:rsidRDefault="00133A45"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47680">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85232B" w:rsidRPr="00AA7973">
      <w:rPr>
        <w:rFonts w:cs="Segoe UI"/>
        <w:noProof/>
        <w:szCs w:val="18"/>
      </w:rPr>
      <w:t>Safety of mobile phone networks</w:t>
    </w:r>
  </w:p>
  <w:p w:rsidR="00133A45" w:rsidRPr="00FC413F" w:rsidRDefault="00347680" w:rsidP="00133A45">
    <w:pPr>
      <w:pStyle w:val="Footer"/>
      <w:tabs>
        <w:tab w:val="clear" w:pos="4513"/>
        <w:tab w:val="clear" w:pos="9026"/>
      </w:tabs>
      <w:ind w:left="-567"/>
      <w:jc w:val="center"/>
      <w:rPr>
        <w:rFonts w:cs="Segoe UI"/>
        <w:szCs w:val="18"/>
      </w:rPr>
    </w:pPr>
    <w:hyperlink r:id="rId1" w:history="1">
      <w:r w:rsidR="00133A45" w:rsidRPr="00FC413F">
        <w:rPr>
          <w:rStyle w:val="Hyperlink"/>
          <w:rFonts w:cs="Segoe UI"/>
          <w:szCs w:val="18"/>
        </w:rPr>
        <w:t>infrastructure.gov.au</w:t>
      </w:r>
    </w:hyperlink>
    <w:r w:rsidR="00133A45" w:rsidRPr="00FC413F">
      <w:rPr>
        <w:rFonts w:cs="Segoe UI"/>
        <w:noProof/>
        <w:szCs w:val="18"/>
      </w:rPr>
      <w:t xml:space="preserve"> | </w:t>
    </w:r>
    <w:hyperlink r:id="rId2" w:history="1">
      <w:r w:rsidR="00133A45"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0B" w:rsidRPr="00FC413F" w:rsidRDefault="0000270B"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00270B" w:rsidRPr="00FC413F" w:rsidRDefault="0000270B" w:rsidP="0000270B">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47680">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AA7973" w:rsidRPr="00AA7973">
      <w:rPr>
        <w:rFonts w:cs="Segoe UI"/>
        <w:noProof/>
        <w:szCs w:val="18"/>
      </w:rPr>
      <w:t>Safety of mobile phone networks</w:t>
    </w:r>
  </w:p>
  <w:p w:rsidR="0000270B" w:rsidRPr="00FC413F" w:rsidRDefault="00347680" w:rsidP="0000270B">
    <w:pPr>
      <w:pStyle w:val="Footer"/>
      <w:tabs>
        <w:tab w:val="clear" w:pos="4513"/>
        <w:tab w:val="clear" w:pos="9026"/>
      </w:tabs>
      <w:ind w:left="-567"/>
      <w:jc w:val="center"/>
      <w:rPr>
        <w:rFonts w:cs="Segoe UI"/>
        <w:szCs w:val="18"/>
      </w:rPr>
    </w:pPr>
    <w:hyperlink r:id="rId1" w:history="1">
      <w:r w:rsidR="0000270B" w:rsidRPr="00FC413F">
        <w:rPr>
          <w:rStyle w:val="Hyperlink"/>
          <w:rFonts w:cs="Segoe UI"/>
          <w:szCs w:val="18"/>
        </w:rPr>
        <w:t>infrastructure.gov.au</w:t>
      </w:r>
    </w:hyperlink>
    <w:r w:rsidR="0000270B" w:rsidRPr="00FC413F">
      <w:rPr>
        <w:rFonts w:cs="Segoe UI"/>
        <w:noProof/>
        <w:szCs w:val="18"/>
      </w:rPr>
      <w:t xml:space="preserve"> | </w:t>
    </w:r>
    <w:hyperlink r:id="rId2" w:history="1">
      <w:r w:rsidR="0000270B" w:rsidRPr="00FC413F">
        <w:rPr>
          <w:rStyle w:val="Hyperlink"/>
          <w:rFonts w:cs="Segoe UI"/>
          <w:szCs w:val="18"/>
        </w:rPr>
        <w:t>communications.gov.au</w:t>
      </w:r>
    </w:hyperlink>
    <w:r w:rsidR="0000270B" w:rsidRPr="00FC413F">
      <w:rPr>
        <w:rFonts w:cs="Segoe UI"/>
        <w:noProof/>
        <w:szCs w:val="18"/>
      </w:rPr>
      <w:t xml:space="preserve"> |</w:t>
    </w:r>
    <w:r w:rsidR="0000270B">
      <w:rPr>
        <w:rFonts w:cs="Segoe UI"/>
        <w:noProof/>
        <w:szCs w:val="18"/>
      </w:rPr>
      <w:t xml:space="preserve"> </w:t>
    </w:r>
    <w:hyperlink r:id="rId3" w:history="1">
      <w:r w:rsidR="0000270B"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E60" w:rsidRDefault="00094E60" w:rsidP="00FC413F">
      <w:pPr>
        <w:spacing w:after="0"/>
      </w:pPr>
      <w:r>
        <w:separator/>
      </w:r>
    </w:p>
  </w:footnote>
  <w:footnote w:type="continuationSeparator" w:id="0">
    <w:p w:rsidR="00094E60" w:rsidRDefault="00094E6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4BB68A2C" wp14:editId="34DF84EA">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094E60" w:rsidP="00D47BFD">
    <w:pPr>
      <w:pStyle w:val="Header"/>
      <w:tabs>
        <w:tab w:val="clear" w:pos="4678"/>
      </w:tabs>
      <w:rPr>
        <w:rFonts w:cs="Segoe UI Light"/>
        <w:color w:val="001C40"/>
        <w:szCs w:val="18"/>
      </w:rPr>
    </w:pPr>
    <w:r>
      <w:rPr>
        <w:rFonts w:cs="Segoe UI Light"/>
        <w:szCs w:val="18"/>
      </w:rPr>
      <w:t>July</w:t>
    </w:r>
    <w:r w:rsidR="00AA7973">
      <w:rPr>
        <w:rFonts w:cs="Segoe UI Light"/>
        <w:szCs w:val="18"/>
      </w:rPr>
      <w:t xml:space="preserve"> </w:t>
    </w:r>
    <w:r w:rsidR="003938FC">
      <w:rPr>
        <w:rFonts w:cs="Segoe UI Light"/>
        <w:szCs w:val="18"/>
      </w:rPr>
      <w:t>2020</w:t>
    </w:r>
    <w:r w:rsidR="00E80E04" w:rsidRPr="00261FFA">
      <w:rPr>
        <w:rFonts w:cs="Segoe UI Light"/>
        <w:szCs w:val="18"/>
      </w:rPr>
      <w:tab/>
    </w:r>
    <w:r w:rsidR="00AA7973" w:rsidRPr="00AA7973">
      <w:rPr>
        <w:rFonts w:cs="Segoe UI"/>
        <w:noProof/>
        <w:szCs w:val="18"/>
      </w:rPr>
      <w:t>Safety of mobile phone networks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60"/>
    <w:rsid w:val="0000270B"/>
    <w:rsid w:val="0003502E"/>
    <w:rsid w:val="000740FB"/>
    <w:rsid w:val="00090E62"/>
    <w:rsid w:val="00094E60"/>
    <w:rsid w:val="000C0244"/>
    <w:rsid w:val="00105DA4"/>
    <w:rsid w:val="00133A45"/>
    <w:rsid w:val="00150098"/>
    <w:rsid w:val="00204A64"/>
    <w:rsid w:val="00217C11"/>
    <w:rsid w:val="00236F1B"/>
    <w:rsid w:val="00261FFA"/>
    <w:rsid w:val="00272982"/>
    <w:rsid w:val="00287C7E"/>
    <w:rsid w:val="002A5AB5"/>
    <w:rsid w:val="002F1A23"/>
    <w:rsid w:val="00300077"/>
    <w:rsid w:val="00310148"/>
    <w:rsid w:val="00323710"/>
    <w:rsid w:val="00342348"/>
    <w:rsid w:val="00347680"/>
    <w:rsid w:val="003938FC"/>
    <w:rsid w:val="003B6D01"/>
    <w:rsid w:val="003D71C5"/>
    <w:rsid w:val="005D038B"/>
    <w:rsid w:val="005E55BD"/>
    <w:rsid w:val="00630D43"/>
    <w:rsid w:val="006452B1"/>
    <w:rsid w:val="006542FA"/>
    <w:rsid w:val="00691FA2"/>
    <w:rsid w:val="006D43C7"/>
    <w:rsid w:val="00772C27"/>
    <w:rsid w:val="00790F25"/>
    <w:rsid w:val="00793843"/>
    <w:rsid w:val="0079788A"/>
    <w:rsid w:val="007B68AB"/>
    <w:rsid w:val="00822DBF"/>
    <w:rsid w:val="0085232B"/>
    <w:rsid w:val="008A7B93"/>
    <w:rsid w:val="008F24DE"/>
    <w:rsid w:val="00912D17"/>
    <w:rsid w:val="009276A3"/>
    <w:rsid w:val="009279AE"/>
    <w:rsid w:val="00985DD5"/>
    <w:rsid w:val="00A4759C"/>
    <w:rsid w:val="00A5600C"/>
    <w:rsid w:val="00A82DAF"/>
    <w:rsid w:val="00AA7973"/>
    <w:rsid w:val="00B5393D"/>
    <w:rsid w:val="00BB3D46"/>
    <w:rsid w:val="00BC0598"/>
    <w:rsid w:val="00C269CC"/>
    <w:rsid w:val="00C36E40"/>
    <w:rsid w:val="00C62177"/>
    <w:rsid w:val="00D47BFD"/>
    <w:rsid w:val="00D64922"/>
    <w:rsid w:val="00E7227D"/>
    <w:rsid w:val="00E76BC6"/>
    <w:rsid w:val="00E80E04"/>
    <w:rsid w:val="00EE6EE8"/>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78AE7"/>
  <w15:chartTrackingRefBased/>
  <w15:docId w15:val="{FDCC556A-B9DF-4D41-B104-C7B32D62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150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fnsa.com.au" TargetMode="External"/><Relationship Id="rId26" Type="http://schemas.openxmlformats.org/officeDocument/2006/relationships/hyperlink" Target="http://www.telstra.com.au/consumer-advice/eme" TargetMode="External"/><Relationship Id="rId3" Type="http://schemas.openxmlformats.org/officeDocument/2006/relationships/customXml" Target="../customXml/item3.xml"/><Relationship Id="rId21" Type="http://schemas.openxmlformats.org/officeDocument/2006/relationships/hyperlink" Target="http://www.arpansa.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yperlink" Target="https://www2.nbnco.com.au/corporate-information/contact-us-form"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arpansa.gov.au/contact-us/talk-to-a-scientist" TargetMode="External"/><Relationship Id="rId29" Type="http://schemas.openxmlformats.org/officeDocument/2006/relationships/hyperlink" Target="http://www.tpg.com.au/support/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fnsa.com.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who.int/peh-emf/en" TargetMode="External"/><Relationship Id="rId28" Type="http://schemas.openxmlformats.org/officeDocument/2006/relationships/hyperlink" Target="http://www.vodafone.com.au/support/network/base-stations" TargetMode="External"/><Relationship Id="rId10" Type="http://schemas.openxmlformats.org/officeDocument/2006/relationships/endnotes" Target="endnotes.xml"/><Relationship Id="rId19" Type="http://schemas.openxmlformats.org/officeDocument/2006/relationships/hyperlink" Target="http://www.acma.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cma.gov.au/our-rules-eme" TargetMode="External"/><Relationship Id="rId27" Type="http://schemas.openxmlformats.org/officeDocument/2006/relationships/hyperlink" Target="http://www.optus.com.au/about/sustainability/environment/our-environmental-responsibility/mobile-phone-tower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for-g-drive\safety-of-mobile-phone-networks--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DC62E87CA8449A4BB75B9F007B0B1" ma:contentTypeVersion="0" ma:contentTypeDescription="Create a new document." ma:contentTypeScope="" ma:versionID="dde3dd6bdaea5a4f315964bdbf7e88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C6FB-5268-4466-BB62-C10D307B98EF}">
  <ds:schemaRefs>
    <ds:schemaRef ds:uri="http://schemas.microsoft.com/sharepoint/v3/contenttype/forms"/>
  </ds:schemaRefs>
</ds:datastoreItem>
</file>

<file path=customXml/itemProps2.xml><?xml version="1.0" encoding="utf-8"?>
<ds:datastoreItem xmlns:ds="http://schemas.openxmlformats.org/officeDocument/2006/customXml" ds:itemID="{6951A387-C91E-4EE6-A0D2-F1F8BD96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9712A4-0D70-4B28-ABF3-A3151D30775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184970F-3035-4E55-A670-D2A308D3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safety-of-mobile-phone-networks--factsheet.dotx</Template>
  <TotalTime>15</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Safety of mobile phone networks</vt:lpstr>
    </vt:vector>
  </TitlesOfParts>
  <Company>Department of Infrastructure, Transport, Regional Development and Communications</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of mobile phone networks</dc:title>
  <dc:subject/>
  <dc:creator>Department of Infrastructure, Transport, Regional Development and Communications</dc:creator>
  <cp:keywords/>
  <dc:description>6 May 2020</dc:description>
  <cp:lastModifiedBy>Hall, Theresa</cp:lastModifiedBy>
  <cp:revision>3</cp:revision>
  <dcterms:created xsi:type="dcterms:W3CDTF">2020-07-16T06:36:00Z</dcterms:created>
  <dcterms:modified xsi:type="dcterms:W3CDTF">2020-07-17T05:16:00Z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0x01010073EDC62E87CA8449A4BB75B9F007B0B1</vt:lpwstr>
  </property>
  <property fmtid="{D5CDD505-2E9C-101B-9397-08002B2CF9AE}" pid="3" name="TrimRevisionNumber">
    <vt:i4>1</vt:i4>
  </property>
</Properties>
</file>