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D99E70" w14:textId="77777777" w:rsidR="003C0356" w:rsidRDefault="003C0356" w:rsidP="00BC0598">
      <w:pPr>
        <w:spacing w:after="0"/>
        <w:ind w:left="-1418"/>
      </w:pPr>
      <w:r>
        <w:rPr>
          <w:noProof/>
          <w:lang w:eastAsia="en-AU"/>
        </w:rPr>
        <w:drawing>
          <wp:inline distT="0" distB="0" distL="0" distR="0" wp14:anchorId="59341B74" wp14:editId="59341B75">
            <wp:extent cx="7558935" cy="1265274"/>
            <wp:effectExtent l="0" t="0" r="4445" b="0"/>
            <wp:docPr id="1" name="Picture 1" descr="Logo: Australian Government, Department of Infrastructure, Transport, Regional Development and Communications.&#10;&#10;www.infrastructure.gov.au&#10;www.communications.gov.au &#10;www.arts.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ITRDC Word Header_Crest_A4 portrait.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622763" cy="1275958"/>
                    </a:xfrm>
                    <a:prstGeom prst="rect">
                      <a:avLst/>
                    </a:prstGeom>
                  </pic:spPr>
                </pic:pic>
              </a:graphicData>
            </a:graphic>
          </wp:inline>
        </w:drawing>
      </w:r>
    </w:p>
    <w:p w14:paraId="269040E9" w14:textId="77777777" w:rsidR="00857C55" w:rsidRDefault="00857C55" w:rsidP="00BC0598">
      <w:pPr>
        <w:spacing w:after="0"/>
        <w:ind w:left="-1418"/>
        <w:sectPr w:rsidR="00857C55" w:rsidSect="00857C55">
          <w:footerReference w:type="default" r:id="rId11"/>
          <w:pgSz w:w="11906" w:h="16838"/>
          <w:pgMar w:top="0" w:right="991" w:bottom="1440" w:left="1440" w:header="0" w:footer="397" w:gutter="0"/>
          <w:cols w:space="708"/>
          <w:docGrid w:linePitch="360"/>
        </w:sectPr>
      </w:pPr>
    </w:p>
    <w:p w14:paraId="0716F221" w14:textId="77777777" w:rsidR="00772C27" w:rsidRDefault="002956E6" w:rsidP="007E633A">
      <w:pPr>
        <w:pStyle w:val="Heading1"/>
        <w:spacing w:before="120"/>
      </w:pPr>
      <w:bookmarkStart w:id="0" w:name="_GoBack"/>
      <w:r>
        <w:t>Power outages and the NBN</w:t>
      </w:r>
    </w:p>
    <w:bookmarkEnd w:id="0"/>
    <w:p w14:paraId="16539A68" w14:textId="2C692292" w:rsidR="00772C27" w:rsidRPr="005204FB" w:rsidRDefault="007E633A" w:rsidP="00772C27">
      <w:pPr>
        <w:shd w:val="clear" w:color="auto" w:fill="002D72"/>
        <w:spacing w:after="120"/>
        <w:rPr>
          <w:rFonts w:ascii="Segoe UI Semibold" w:hAnsi="Segoe UI Semibold" w:cs="Segoe UI Semibold"/>
          <w:color w:val="FFFFFF" w:themeColor="background1"/>
        </w:rPr>
      </w:pPr>
      <w:r>
        <w:rPr>
          <w:rFonts w:ascii="Segoe UI Semibold" w:hAnsi="Segoe UI Semibold" w:cs="Segoe UI Semibold"/>
          <w:color w:val="FFFFFF" w:themeColor="background1"/>
        </w:rPr>
        <w:t>May</w:t>
      </w:r>
      <w:r w:rsidR="002956E6">
        <w:rPr>
          <w:rFonts w:ascii="Segoe UI Semibold" w:hAnsi="Segoe UI Semibold" w:cs="Segoe UI Semibold"/>
          <w:color w:val="FFFFFF" w:themeColor="background1"/>
        </w:rPr>
        <w:t xml:space="preserve"> 2020</w:t>
      </w:r>
    </w:p>
    <w:p w14:paraId="20574706" w14:textId="6841751F" w:rsidR="002956E6" w:rsidRPr="00FB0BF9" w:rsidRDefault="002956E6" w:rsidP="007E633A">
      <w:pPr>
        <w:rPr>
          <w:b/>
        </w:rPr>
      </w:pPr>
      <w:r w:rsidRPr="00FB0BF9">
        <w:rPr>
          <w:b/>
        </w:rPr>
        <w:t>Have a back-up plan</w:t>
      </w:r>
      <w:r w:rsidR="007E633A">
        <w:rPr>
          <w:b/>
        </w:rPr>
        <w:t>—</w:t>
      </w:r>
      <w:r w:rsidRPr="00FB0BF9">
        <w:rPr>
          <w:b/>
        </w:rPr>
        <w:t>don’t rely on a single form of communication</w:t>
      </w:r>
    </w:p>
    <w:p w14:paraId="4F4C7058" w14:textId="77777777" w:rsidR="002956E6" w:rsidRDefault="002956E6" w:rsidP="002956E6">
      <w:r>
        <w:t>Equipment connected over the National Broadband Network (NBN) will not work during a power outage. Consider having access to another form of communication, such as a charged mobile phone.</w:t>
      </w:r>
    </w:p>
    <w:p w14:paraId="427EBE87" w14:textId="54AF9193" w:rsidR="002956E6" w:rsidRDefault="002956E6" w:rsidP="002956E6">
      <w:pPr>
        <w:rPr>
          <w:lang w:val="en"/>
        </w:rPr>
      </w:pPr>
      <w:r>
        <w:t xml:space="preserve">Depending on the type of technology connected at your premises, different battery back-up options may be available. </w:t>
      </w:r>
      <w:r>
        <w:rPr>
          <w:lang w:val="en"/>
        </w:rPr>
        <w:t>C</w:t>
      </w:r>
      <w:r w:rsidRPr="004559F4">
        <w:rPr>
          <w:lang w:val="en"/>
        </w:rPr>
        <w:t xml:space="preserve">ontact </w:t>
      </w:r>
      <w:r>
        <w:rPr>
          <w:lang w:val="en"/>
        </w:rPr>
        <w:t>your</w:t>
      </w:r>
      <w:r w:rsidRPr="004559F4">
        <w:rPr>
          <w:lang w:val="en"/>
        </w:rPr>
        <w:t xml:space="preserve"> retailer to discuss </w:t>
      </w:r>
      <w:r>
        <w:rPr>
          <w:lang w:val="en"/>
        </w:rPr>
        <w:t>the</w:t>
      </w:r>
      <w:r w:rsidRPr="004559F4">
        <w:rPr>
          <w:lang w:val="en"/>
        </w:rPr>
        <w:t xml:space="preserve"> options </w:t>
      </w:r>
      <w:r>
        <w:rPr>
          <w:lang w:val="en"/>
        </w:rPr>
        <w:t xml:space="preserve">that are </w:t>
      </w:r>
      <w:r w:rsidRPr="004559F4">
        <w:rPr>
          <w:lang w:val="en"/>
        </w:rPr>
        <w:t xml:space="preserve">available to </w:t>
      </w:r>
      <w:r w:rsidR="007E633A">
        <w:rPr>
          <w:lang w:val="en"/>
        </w:rPr>
        <w:t>you.</w:t>
      </w:r>
    </w:p>
    <w:p w14:paraId="136023BA" w14:textId="48E74EC1" w:rsidR="002956E6" w:rsidRDefault="002956E6" w:rsidP="007E633A">
      <w:pPr>
        <w:spacing w:after="120"/>
      </w:pPr>
      <w:r>
        <w:t xml:space="preserve">The following technology would be affected </w:t>
      </w:r>
      <w:r w:rsidR="007E633A">
        <w:t>during a power outage:</w:t>
      </w:r>
    </w:p>
    <w:p w14:paraId="6A475283" w14:textId="77777777" w:rsidR="002956E6" w:rsidRPr="00FA1F88" w:rsidRDefault="002956E6" w:rsidP="007E633A">
      <w:pPr>
        <w:pStyle w:val="Listparagraphbullets"/>
      </w:pPr>
      <w:r w:rsidRPr="00FA1F88">
        <w:t>fixed-line telephone and internet services</w:t>
      </w:r>
    </w:p>
    <w:p w14:paraId="4D35516B" w14:textId="616FF130" w:rsidR="002956E6" w:rsidRPr="00FA1F88" w:rsidRDefault="007E633A" w:rsidP="007E633A">
      <w:pPr>
        <w:pStyle w:val="Listparagraphbullets"/>
      </w:pPr>
      <w:r>
        <w:t>medical alarms</w:t>
      </w:r>
    </w:p>
    <w:p w14:paraId="118149F2" w14:textId="7C24130E" w:rsidR="002956E6" w:rsidRPr="00FA1F88" w:rsidRDefault="002956E6" w:rsidP="007E633A">
      <w:pPr>
        <w:pStyle w:val="Listparagraphbullets"/>
      </w:pPr>
      <w:proofErr w:type="gramStart"/>
      <w:r w:rsidRPr="00FA1F88">
        <w:t>security</w:t>
      </w:r>
      <w:proofErr w:type="gramEnd"/>
      <w:r w:rsidRPr="00FA1F88">
        <w:t xml:space="preserve"> alarms</w:t>
      </w:r>
      <w:r w:rsidR="007E633A">
        <w:t>.</w:t>
      </w:r>
    </w:p>
    <w:p w14:paraId="27FE74C0" w14:textId="65B4DDF2" w:rsidR="002956E6" w:rsidRPr="00772C27" w:rsidRDefault="002956E6" w:rsidP="007E633A">
      <w:pPr>
        <w:pStyle w:val="Heading2"/>
      </w:pPr>
      <w:r>
        <w:t>No communications technology is complet</w:t>
      </w:r>
      <w:r w:rsidR="007E633A">
        <w:t>ely resistant to power outages</w:t>
      </w:r>
    </w:p>
    <w:p w14:paraId="67D1A730" w14:textId="77777777" w:rsidR="002956E6" w:rsidRPr="007E633A" w:rsidRDefault="002956E6" w:rsidP="007E633A">
      <w:r w:rsidRPr="007E633A">
        <w:t>Access to telecommunications services during an emergency is important. However, no communications technology is completely resistant to power outages or natural disasters and it’s important to know the risks so you can plan accordingly. It’s strongly recommended that you do not rely on a single form of communications technology.</w:t>
      </w:r>
    </w:p>
    <w:p w14:paraId="7107DA8A" w14:textId="292C2B69" w:rsidR="002956E6" w:rsidRPr="007E633A" w:rsidRDefault="002956E6" w:rsidP="007E633A">
      <w:r w:rsidRPr="007E633A">
        <w:t xml:space="preserve">Further information about what will happen to your services during </w:t>
      </w:r>
      <w:r w:rsidR="003E23CE" w:rsidRPr="007E633A">
        <w:t xml:space="preserve">an emergency or power outage is </w:t>
      </w:r>
      <w:r w:rsidRPr="007E633A">
        <w:t xml:space="preserve">available at </w:t>
      </w:r>
      <w:hyperlink r:id="rId12" w:history="1">
        <w:r w:rsidRPr="007E633A">
          <w:rPr>
            <w:rStyle w:val="Hyperlink"/>
          </w:rPr>
          <w:t>www.nbnco.com.au/learn-about-the-nbn/what-happens-in-a-power-blackout.html</w:t>
        </w:r>
      </w:hyperlink>
      <w:r w:rsidR="007E633A" w:rsidRPr="007E633A">
        <w:t>.</w:t>
      </w:r>
    </w:p>
    <w:p w14:paraId="5557D4DF" w14:textId="377AC7CC" w:rsidR="002956E6" w:rsidRPr="00772C27" w:rsidRDefault="007E633A" w:rsidP="007E633A">
      <w:pPr>
        <w:pStyle w:val="Heading2"/>
      </w:pPr>
      <w:r>
        <w:t>Planning for emergencies</w:t>
      </w:r>
    </w:p>
    <w:p w14:paraId="258E48DA" w14:textId="77777777" w:rsidR="002956E6" w:rsidRPr="00C37350" w:rsidRDefault="002956E6" w:rsidP="002956E6">
      <w:pPr>
        <w:rPr>
          <w:b/>
          <w:lang w:val="en"/>
        </w:rPr>
      </w:pPr>
      <w:r w:rsidRPr="00C37350">
        <w:rPr>
          <w:lang w:val="en"/>
        </w:rPr>
        <w:t xml:space="preserve">As part of effective </w:t>
      </w:r>
      <w:r>
        <w:rPr>
          <w:lang w:val="en"/>
        </w:rPr>
        <w:t xml:space="preserve">emergency </w:t>
      </w:r>
      <w:r w:rsidRPr="00C37350">
        <w:rPr>
          <w:lang w:val="en"/>
        </w:rPr>
        <w:t>preparation and planning, it</w:t>
      </w:r>
      <w:r>
        <w:rPr>
          <w:lang w:val="en"/>
        </w:rPr>
        <w:t>’s</w:t>
      </w:r>
      <w:r w:rsidRPr="00C37350">
        <w:rPr>
          <w:lang w:val="en"/>
        </w:rPr>
        <w:t xml:space="preserve"> recommended that </w:t>
      </w:r>
      <w:r>
        <w:rPr>
          <w:lang w:val="en"/>
        </w:rPr>
        <w:t>you</w:t>
      </w:r>
      <w:r w:rsidRPr="00C37350">
        <w:rPr>
          <w:lang w:val="en"/>
        </w:rPr>
        <w:t xml:space="preserve"> do not rely solely on having the ability to make phone calls in </w:t>
      </w:r>
      <w:r>
        <w:rPr>
          <w:lang w:val="en"/>
        </w:rPr>
        <w:t>the event</w:t>
      </w:r>
      <w:r w:rsidRPr="00C37350">
        <w:rPr>
          <w:lang w:val="en"/>
        </w:rPr>
        <w:t xml:space="preserve"> both fixed-line and mobile services are impacted. A range of </w:t>
      </w:r>
      <w:r>
        <w:rPr>
          <w:lang w:val="en"/>
        </w:rPr>
        <w:t>back-up options</w:t>
      </w:r>
      <w:r w:rsidRPr="00C37350">
        <w:rPr>
          <w:lang w:val="en"/>
        </w:rPr>
        <w:t xml:space="preserve"> should be</w:t>
      </w:r>
      <w:r>
        <w:rPr>
          <w:lang w:val="en"/>
        </w:rPr>
        <w:t xml:space="preserve"> available to use</w:t>
      </w:r>
      <w:r w:rsidRPr="00C37350">
        <w:rPr>
          <w:lang w:val="en"/>
        </w:rPr>
        <w:t xml:space="preserve"> in an emergency to </w:t>
      </w:r>
      <w:r>
        <w:rPr>
          <w:lang w:val="en"/>
        </w:rPr>
        <w:t>keep up to date on</w:t>
      </w:r>
      <w:r w:rsidRPr="00C37350">
        <w:rPr>
          <w:lang w:val="en"/>
        </w:rPr>
        <w:t xml:space="preserve"> local conditions. </w:t>
      </w:r>
      <w:r>
        <w:rPr>
          <w:lang w:val="en"/>
        </w:rPr>
        <w:t>This</w:t>
      </w:r>
      <w:r w:rsidRPr="00C37350">
        <w:rPr>
          <w:lang w:val="en"/>
        </w:rPr>
        <w:t xml:space="preserve"> may include battery-powered radio and/or television </w:t>
      </w:r>
      <w:r>
        <w:rPr>
          <w:lang w:val="en"/>
        </w:rPr>
        <w:t>(</w:t>
      </w:r>
      <w:r w:rsidRPr="00C37350">
        <w:rPr>
          <w:lang w:val="en"/>
        </w:rPr>
        <w:t>if power is available</w:t>
      </w:r>
      <w:r>
        <w:rPr>
          <w:lang w:val="en"/>
        </w:rPr>
        <w:t>)</w:t>
      </w:r>
      <w:r w:rsidRPr="00C37350">
        <w:rPr>
          <w:lang w:val="en"/>
        </w:rPr>
        <w:t>. If mobile data services are available, state or territory emergency services websites can</w:t>
      </w:r>
      <w:r>
        <w:rPr>
          <w:lang w:val="en"/>
        </w:rPr>
        <w:t xml:space="preserve"> provide useful information.</w:t>
      </w:r>
    </w:p>
    <w:p w14:paraId="5E8DA4DE" w14:textId="021EA2F3" w:rsidR="002956E6" w:rsidRDefault="002956E6" w:rsidP="002956E6">
      <w:pPr>
        <w:rPr>
          <w:b/>
          <w:lang w:val="en"/>
        </w:rPr>
      </w:pPr>
      <w:r>
        <w:rPr>
          <w:lang w:val="en"/>
        </w:rPr>
        <w:t xml:space="preserve">You are responsible for understanding the </w:t>
      </w:r>
      <w:r w:rsidRPr="00C37350">
        <w:rPr>
          <w:lang w:val="en"/>
        </w:rPr>
        <w:t>risks</w:t>
      </w:r>
      <w:r>
        <w:rPr>
          <w:lang w:val="en"/>
        </w:rPr>
        <w:t xml:space="preserve"> specific to your circumstances and to plan</w:t>
      </w:r>
      <w:r w:rsidRPr="00C37350">
        <w:rPr>
          <w:lang w:val="en"/>
        </w:rPr>
        <w:t xml:space="preserve"> </w:t>
      </w:r>
      <w:proofErr w:type="gramStart"/>
      <w:r w:rsidRPr="00C37350">
        <w:rPr>
          <w:lang w:val="en"/>
        </w:rPr>
        <w:t>accordingly</w:t>
      </w:r>
      <w:proofErr w:type="gramEnd"/>
      <w:r w:rsidRPr="00C37350">
        <w:rPr>
          <w:lang w:val="en"/>
        </w:rPr>
        <w:t xml:space="preserve">. More information about planning for emergencies is available from the Australian Red Cross website at </w:t>
      </w:r>
      <w:hyperlink r:id="rId13" w:history="1">
        <w:r w:rsidRPr="00C37350">
          <w:rPr>
            <w:rStyle w:val="Hyperlink"/>
            <w:lang w:val="en"/>
          </w:rPr>
          <w:t>www.redcross.org.au/prepare.aspx</w:t>
        </w:r>
      </w:hyperlink>
      <w:r w:rsidR="007E633A">
        <w:rPr>
          <w:lang w:val="en"/>
        </w:rPr>
        <w:t>.</w:t>
      </w:r>
    </w:p>
    <w:p w14:paraId="7AFAB209" w14:textId="0E938818" w:rsidR="002956E6" w:rsidRPr="00FA1F88" w:rsidRDefault="002956E6" w:rsidP="002956E6">
      <w:pPr>
        <w:rPr>
          <w:lang w:val="en"/>
        </w:rPr>
      </w:pPr>
      <w:r w:rsidRPr="00D371AA">
        <w:t xml:space="preserve">This factsheet presents information for consumers from the </w:t>
      </w:r>
      <w:r w:rsidR="004A54A2">
        <w:t>G</w:t>
      </w:r>
      <w:r w:rsidRPr="00D371AA">
        <w:t>overnment</w:t>
      </w:r>
      <w:r w:rsidR="004A54A2">
        <w:t>’</w:t>
      </w:r>
      <w:r w:rsidRPr="00D371AA">
        <w:t xml:space="preserve">s </w:t>
      </w:r>
      <w:r w:rsidR="007E633A">
        <w:t>‘</w:t>
      </w:r>
      <w:r w:rsidRPr="007E633A">
        <w:t>Migration Assurance Framework; Telecommun</w:t>
      </w:r>
      <w:r w:rsidR="004A54A2" w:rsidRPr="007E633A">
        <w:t>ications Industry G</w:t>
      </w:r>
      <w:r w:rsidRPr="007E633A">
        <w:t>uide</w:t>
      </w:r>
      <w:r w:rsidR="007E633A">
        <w:t>’</w:t>
      </w:r>
      <w:r w:rsidRPr="00D371AA">
        <w:rPr>
          <w:i/>
        </w:rPr>
        <w:t xml:space="preserve">. </w:t>
      </w:r>
      <w:r w:rsidRPr="00D371AA">
        <w:t>More information about the migration process and the agreed roles and responsibilities of all telecommunications industry parties for a seamless transition to an NBN fixed line service for consumers and businesses is available here:</w:t>
      </w:r>
      <w:hyperlink r:id="rId14" w:history="1"/>
      <w:r>
        <w:rPr>
          <w:rStyle w:val="Hyperlink"/>
          <w:sz w:val="18"/>
          <w:szCs w:val="18"/>
          <w:lang w:val="en"/>
        </w:rPr>
        <w:t xml:space="preserve"> </w:t>
      </w:r>
      <w:hyperlink r:id="rId15" w:history="1">
        <w:r w:rsidR="003E23CE" w:rsidRPr="00FA1F88">
          <w:rPr>
            <w:rStyle w:val="Hyperlink"/>
            <w:lang w:val="en"/>
          </w:rPr>
          <w:t>www.communications.gov.au/publications/migration-assurance-policy-statement-framework</w:t>
        </w:r>
      </w:hyperlink>
      <w:r w:rsidR="007E633A">
        <w:rPr>
          <w:lang w:val="en"/>
        </w:rPr>
        <w:t>.</w:t>
      </w:r>
    </w:p>
    <w:p w14:paraId="010D7EAE" w14:textId="73D10E00" w:rsidR="00403970" w:rsidRPr="00403970" w:rsidRDefault="00403970" w:rsidP="007E633A">
      <w:pPr>
        <w:pStyle w:val="Heading2"/>
      </w:pPr>
      <w:r>
        <w:t xml:space="preserve">More </w:t>
      </w:r>
      <w:r w:rsidR="007E633A">
        <w:t>information</w:t>
      </w:r>
    </w:p>
    <w:p w14:paraId="7DC17EE5" w14:textId="70C9D50A" w:rsidR="002956E6" w:rsidRPr="007E633A" w:rsidRDefault="003E326F" w:rsidP="007E633A">
      <w:pPr>
        <w:pStyle w:val="Listparagraphbullets"/>
        <w:rPr>
          <w:rStyle w:val="Hyperlink"/>
          <w:rFonts w:cs="Segoe UI"/>
          <w:color w:val="auto"/>
        </w:rPr>
      </w:pPr>
      <w:hyperlink r:id="rId16" w:history="1">
        <w:r w:rsidR="002956E6" w:rsidRPr="00FA1F88">
          <w:rPr>
            <w:rStyle w:val="Hyperlink"/>
            <w:rFonts w:cs="Segoe UI"/>
          </w:rPr>
          <w:t>Getting ready to connect to the NBN</w:t>
        </w:r>
      </w:hyperlink>
    </w:p>
    <w:p w14:paraId="032E2569" w14:textId="77777777" w:rsidR="002956E6" w:rsidRPr="007E633A" w:rsidRDefault="002956E6" w:rsidP="007E633A">
      <w:pPr>
        <w:pStyle w:val="Listparagraphbullets"/>
        <w:rPr>
          <w:rStyle w:val="Hyperlink"/>
          <w:rFonts w:cs="Segoe UI"/>
          <w:color w:val="auto"/>
        </w:rPr>
      </w:pPr>
      <w:r w:rsidRPr="00FA1F88">
        <w:rPr>
          <w:rStyle w:val="Hyperlink"/>
          <w:rFonts w:cs="Segoe UI"/>
        </w:rPr>
        <w:fldChar w:fldCharType="begin"/>
      </w:r>
      <w:r w:rsidRPr="00FA1F88">
        <w:rPr>
          <w:rStyle w:val="Hyperlink"/>
          <w:rFonts w:cs="Segoe UI"/>
        </w:rPr>
        <w:instrText xml:space="preserve"> HYPERLINK "https://www.communications.gov.au/publications/connecting-nbn" </w:instrText>
      </w:r>
      <w:r w:rsidRPr="00FA1F88">
        <w:rPr>
          <w:rStyle w:val="Hyperlink"/>
          <w:rFonts w:cs="Segoe UI"/>
        </w:rPr>
        <w:fldChar w:fldCharType="separate"/>
      </w:r>
      <w:r w:rsidRPr="00FA1F88">
        <w:rPr>
          <w:rStyle w:val="Hyperlink"/>
          <w:rFonts w:cs="Segoe UI"/>
        </w:rPr>
        <w:t>Connecting to the NBN</w:t>
      </w:r>
    </w:p>
    <w:p w14:paraId="1C5DE2B9" w14:textId="77777777" w:rsidR="002956E6" w:rsidRPr="007E633A" w:rsidRDefault="002956E6" w:rsidP="007E633A">
      <w:pPr>
        <w:pStyle w:val="Listparagraphbullets"/>
        <w:rPr>
          <w:rStyle w:val="Hyperlink"/>
          <w:rFonts w:cs="Segoe UI"/>
          <w:color w:val="auto"/>
        </w:rPr>
      </w:pPr>
      <w:r w:rsidRPr="00FA1F88">
        <w:rPr>
          <w:rStyle w:val="Hyperlink"/>
          <w:rFonts w:cs="Segoe UI"/>
        </w:rPr>
        <w:fldChar w:fldCharType="end"/>
      </w:r>
      <w:hyperlink r:id="rId17" w:history="1">
        <w:r w:rsidRPr="00FA1F88">
          <w:rPr>
            <w:rStyle w:val="Hyperlink"/>
            <w:rFonts w:cs="Segoe UI"/>
          </w:rPr>
          <w:t>Getting assistance with your NBN service</w:t>
        </w:r>
      </w:hyperlink>
    </w:p>
    <w:sectPr w:rsidR="002956E6" w:rsidRPr="007E633A" w:rsidSect="007E633A">
      <w:headerReference w:type="default" r:id="rId18"/>
      <w:type w:val="continuous"/>
      <w:pgSz w:w="11906" w:h="16838"/>
      <w:pgMar w:top="2410" w:right="991" w:bottom="1135" w:left="1440" w:header="0"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CDD192" w14:textId="77777777" w:rsidR="002956E6" w:rsidRDefault="002956E6" w:rsidP="00FC413F">
      <w:pPr>
        <w:spacing w:after="0"/>
      </w:pPr>
      <w:r>
        <w:separator/>
      </w:r>
    </w:p>
  </w:endnote>
  <w:endnote w:type="continuationSeparator" w:id="0">
    <w:p w14:paraId="16EDC22E" w14:textId="77777777" w:rsidR="002956E6" w:rsidRDefault="002956E6"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MingLiU">
    <w:altName w:val="細明體"/>
    <w:panose1 w:val="02010609000101010101"/>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altName w:val="Courier New"/>
    <w:panose1 w:val="000004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6569DA" w14:textId="77777777" w:rsidR="00CA72D1" w:rsidRPr="00FC413F" w:rsidRDefault="00CA72D1" w:rsidP="00CA72D1">
    <w:pPr>
      <w:pStyle w:val="Footer"/>
      <w:tabs>
        <w:tab w:val="clear" w:pos="4513"/>
        <w:tab w:val="clear" w:pos="9026"/>
      </w:tabs>
      <w:ind w:left="-567"/>
      <w:rPr>
        <w:rFonts w:cs="Segoe UI"/>
        <w:szCs w:val="18"/>
      </w:rPr>
    </w:pPr>
    <w:r w:rsidRPr="00FC413F">
      <w:rPr>
        <w:rFonts w:cs="Segoe UI"/>
        <w:szCs w:val="18"/>
      </w:rPr>
      <w:t>________________________________________________________</w:t>
    </w:r>
    <w:r>
      <w:rPr>
        <w:rFonts w:cs="Segoe UI"/>
        <w:szCs w:val="18"/>
      </w:rPr>
      <w:t>___________________________________________</w:t>
    </w:r>
    <w:r w:rsidRPr="00FC413F">
      <w:rPr>
        <w:rFonts w:cs="Segoe UI"/>
        <w:szCs w:val="18"/>
      </w:rPr>
      <w:t>___________________________________</w:t>
    </w:r>
  </w:p>
  <w:p w14:paraId="679AA8AF" w14:textId="5E5A9C46" w:rsidR="00CA72D1" w:rsidRPr="00FC413F" w:rsidRDefault="00CA72D1" w:rsidP="00CA72D1">
    <w:pPr>
      <w:pStyle w:val="Footer"/>
      <w:tabs>
        <w:tab w:val="clear" w:pos="4513"/>
        <w:tab w:val="clear" w:pos="9026"/>
        <w:tab w:val="right" w:pos="9356"/>
      </w:tabs>
      <w:ind w:hanging="567"/>
      <w:rPr>
        <w:rFonts w:cs="Segoe UI"/>
        <w:szCs w:val="18"/>
      </w:rPr>
    </w:pPr>
    <w:r>
      <w:rPr>
        <w:rFonts w:cs="Segoe UI"/>
        <w:szCs w:val="18"/>
      </w:rPr>
      <w:fldChar w:fldCharType="begin"/>
    </w:r>
    <w:r>
      <w:rPr>
        <w:rFonts w:cs="Segoe UI"/>
        <w:szCs w:val="18"/>
      </w:rPr>
      <w:instrText xml:space="preserve"> PAGE  \* Arabic  \* MERGEFORMAT </w:instrText>
    </w:r>
    <w:r>
      <w:rPr>
        <w:rFonts w:cs="Segoe UI"/>
        <w:szCs w:val="18"/>
      </w:rPr>
      <w:fldChar w:fldCharType="separate"/>
    </w:r>
    <w:r w:rsidR="00695C80">
      <w:rPr>
        <w:rFonts w:cs="Segoe UI"/>
        <w:noProof/>
        <w:szCs w:val="18"/>
      </w:rPr>
      <w:t>1</w:t>
    </w:r>
    <w:r>
      <w:rPr>
        <w:rFonts w:cs="Segoe UI"/>
        <w:szCs w:val="18"/>
      </w:rPr>
      <w:fldChar w:fldCharType="end"/>
    </w:r>
    <w:r w:rsidRPr="00FC413F">
      <w:rPr>
        <w:rFonts w:cs="Segoe UI"/>
        <w:noProof/>
        <w:szCs w:val="18"/>
      </w:rPr>
      <w:t>.</w:t>
    </w:r>
    <w:r w:rsidRPr="00FC413F">
      <w:rPr>
        <w:rFonts w:cs="Segoe UI"/>
        <w:noProof/>
        <w:szCs w:val="18"/>
      </w:rPr>
      <w:tab/>
    </w:r>
    <w:r w:rsidR="002956E6" w:rsidRPr="00403970">
      <w:rPr>
        <w:rFonts w:cs="Segoe UI"/>
        <w:noProof/>
        <w:szCs w:val="18"/>
      </w:rPr>
      <w:t>Power outages and the NBN</w:t>
    </w:r>
  </w:p>
  <w:p w14:paraId="33462F45" w14:textId="77777777" w:rsidR="00CA72D1" w:rsidRPr="00FC413F" w:rsidRDefault="003E326F" w:rsidP="00CA72D1">
    <w:pPr>
      <w:pStyle w:val="Footer"/>
      <w:tabs>
        <w:tab w:val="clear" w:pos="4513"/>
        <w:tab w:val="clear" w:pos="9026"/>
      </w:tabs>
      <w:ind w:left="-567"/>
      <w:jc w:val="center"/>
      <w:rPr>
        <w:rFonts w:cs="Segoe UI"/>
        <w:szCs w:val="18"/>
      </w:rPr>
    </w:pPr>
    <w:hyperlink r:id="rId1" w:history="1">
      <w:r w:rsidR="00CA72D1" w:rsidRPr="00FC413F">
        <w:rPr>
          <w:rStyle w:val="Hyperlink"/>
          <w:rFonts w:cs="Segoe UI"/>
          <w:szCs w:val="18"/>
        </w:rPr>
        <w:t>infrastructure.gov.au</w:t>
      </w:r>
    </w:hyperlink>
    <w:r w:rsidR="00CA72D1" w:rsidRPr="00FC413F">
      <w:rPr>
        <w:rFonts w:cs="Segoe UI"/>
        <w:noProof/>
        <w:szCs w:val="18"/>
      </w:rPr>
      <w:t xml:space="preserve"> | </w:t>
    </w:r>
    <w:hyperlink r:id="rId2" w:history="1">
      <w:r w:rsidR="00CA72D1" w:rsidRPr="00FC413F">
        <w:rPr>
          <w:rStyle w:val="Hyperlink"/>
          <w:rFonts w:cs="Segoe UI"/>
          <w:szCs w:val="18"/>
        </w:rPr>
        <w:t>communications.gov.au</w:t>
      </w:r>
    </w:hyperlink>
    <w:r w:rsidR="00CA72D1" w:rsidRPr="00FC413F">
      <w:rPr>
        <w:rFonts w:cs="Segoe UI"/>
        <w:noProof/>
        <w:szCs w:val="18"/>
      </w:rPr>
      <w:t xml:space="preserve"> | </w:t>
    </w:r>
    <w:hyperlink r:id="rId3" w:history="1">
      <w:r w:rsidR="00CA72D1" w:rsidRPr="00FC413F">
        <w:rPr>
          <w:rStyle w:val="Hyperlink"/>
          <w:rFonts w:cs="Segoe UI"/>
          <w:szCs w:val="18"/>
        </w:rPr>
        <w:t>arts.gov.au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F2BD5" w14:textId="77777777" w:rsidR="002956E6" w:rsidRDefault="002956E6" w:rsidP="00FC413F">
      <w:pPr>
        <w:spacing w:after="0"/>
      </w:pPr>
      <w:r>
        <w:separator/>
      </w:r>
    </w:p>
  </w:footnote>
  <w:footnote w:type="continuationSeparator" w:id="0">
    <w:p w14:paraId="07417262" w14:textId="77777777" w:rsidR="002956E6" w:rsidRDefault="002956E6"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5714AE" w14:textId="77777777" w:rsidR="00857C55" w:rsidRDefault="00857C55" w:rsidP="00FC413F">
    <w:pPr>
      <w:pStyle w:val="Header"/>
      <w:tabs>
        <w:tab w:val="right" w:pos="9475"/>
      </w:tabs>
      <w:ind w:left="-1418"/>
    </w:pPr>
    <w:r>
      <w:rPr>
        <w:noProof/>
        <w:lang w:eastAsia="en-AU"/>
      </w:rPr>
      <w:drawing>
        <wp:inline distT="0" distB="0" distL="0" distR="0" wp14:anchorId="59341B7F" wp14:editId="59341B80">
          <wp:extent cx="7570707" cy="1080198"/>
          <wp:effectExtent l="0" t="0" r="0" b="5715"/>
          <wp:docPr id="5" name="Picture 5" descr="Header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ITRDC Word Header_Pattern_A4 portra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97082" cy="1083961"/>
                  </a:xfrm>
                  <a:prstGeom prst="rect">
                    <a:avLst/>
                  </a:prstGeom>
                </pic:spPr>
              </pic:pic>
            </a:graphicData>
          </a:graphic>
        </wp:inline>
      </w:drawing>
    </w:r>
  </w:p>
  <w:p w14:paraId="51C13445" w14:textId="77777777" w:rsidR="00857C55" w:rsidRPr="00261FFA" w:rsidRDefault="00857C55" w:rsidP="00826FA6">
    <w:pPr>
      <w:pStyle w:val="Header"/>
      <w:tabs>
        <w:tab w:val="clear" w:pos="4678"/>
      </w:tabs>
      <w:rPr>
        <w:rFonts w:cs="Segoe UI Light"/>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4E92756"/>
    <w:multiLevelType w:val="hybridMultilevel"/>
    <w:tmpl w:val="8AA67B3C"/>
    <w:lvl w:ilvl="0" w:tplc="4FC6B1C6">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68827E7D"/>
    <w:multiLevelType w:val="hybridMultilevel"/>
    <w:tmpl w:val="8C588F7C"/>
    <w:lvl w:ilvl="0" w:tplc="1562CAD0">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56E6"/>
    <w:rsid w:val="00036F31"/>
    <w:rsid w:val="000740FB"/>
    <w:rsid w:val="00090E62"/>
    <w:rsid w:val="00111CB5"/>
    <w:rsid w:val="00195B40"/>
    <w:rsid w:val="00217C11"/>
    <w:rsid w:val="00236F1B"/>
    <w:rsid w:val="00261FFA"/>
    <w:rsid w:val="00280817"/>
    <w:rsid w:val="002820A9"/>
    <w:rsid w:val="00287C7E"/>
    <w:rsid w:val="002956E6"/>
    <w:rsid w:val="0034120E"/>
    <w:rsid w:val="003B1666"/>
    <w:rsid w:val="003B6D01"/>
    <w:rsid w:val="003C0356"/>
    <w:rsid w:val="003E23CE"/>
    <w:rsid w:val="003E326F"/>
    <w:rsid w:val="00403970"/>
    <w:rsid w:val="004A54A2"/>
    <w:rsid w:val="005B06D1"/>
    <w:rsid w:val="005D038B"/>
    <w:rsid w:val="005F0868"/>
    <w:rsid w:val="006452B1"/>
    <w:rsid w:val="00691FA2"/>
    <w:rsid w:val="00695C80"/>
    <w:rsid w:val="006D43C7"/>
    <w:rsid w:val="00772C27"/>
    <w:rsid w:val="00793843"/>
    <w:rsid w:val="0079788A"/>
    <w:rsid w:val="007B68AB"/>
    <w:rsid w:val="007E633A"/>
    <w:rsid w:val="00826FA6"/>
    <w:rsid w:val="00857C55"/>
    <w:rsid w:val="008F24DE"/>
    <w:rsid w:val="00912D17"/>
    <w:rsid w:val="009276A3"/>
    <w:rsid w:val="00950AC9"/>
    <w:rsid w:val="00985DD5"/>
    <w:rsid w:val="00A5600C"/>
    <w:rsid w:val="00AA0A4A"/>
    <w:rsid w:val="00B10112"/>
    <w:rsid w:val="00B2647F"/>
    <w:rsid w:val="00BC0598"/>
    <w:rsid w:val="00C62177"/>
    <w:rsid w:val="00CA72D1"/>
    <w:rsid w:val="00D55DBE"/>
    <w:rsid w:val="00DC0377"/>
    <w:rsid w:val="00E52C64"/>
    <w:rsid w:val="00FA1F88"/>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9341B2E"/>
  <w15:chartTrackingRefBased/>
  <w15:docId w15:val="{5379E3D6-0AAE-4113-9C1C-DFE15FD95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0FB"/>
    <w:pPr>
      <w:spacing w:line="240" w:lineRule="auto"/>
    </w:pPr>
    <w:rPr>
      <w:rFonts w:ascii="Segoe UI" w:hAnsi="Segoe UI"/>
      <w:sz w:val="21"/>
    </w:rPr>
  </w:style>
  <w:style w:type="paragraph" w:styleId="Heading1">
    <w:name w:val="heading 1"/>
    <w:basedOn w:val="Normal"/>
    <w:next w:val="Normal"/>
    <w:link w:val="Heading1Char"/>
    <w:uiPriority w:val="9"/>
    <w:qFormat/>
    <w:rsid w:val="00772C27"/>
    <w:pPr>
      <w:keepNext/>
      <w:keepLines/>
      <w:shd w:val="clear" w:color="auto" w:fill="002D72"/>
      <w:spacing w:before="720" w:after="0"/>
      <w:outlineLvl w:val="0"/>
    </w:pPr>
    <w:rPr>
      <w:rFonts w:ascii="Segoe UI Semibold" w:eastAsiaTheme="majorEastAsia" w:hAnsi="Segoe UI Semibold" w:cs="Segoe UI Semibold"/>
      <w:color w:val="FFFFFF" w:themeColor="background1"/>
      <w:sz w:val="48"/>
      <w:szCs w:val="48"/>
    </w:rPr>
  </w:style>
  <w:style w:type="paragraph" w:styleId="Heading2">
    <w:name w:val="heading 2"/>
    <w:basedOn w:val="Normal"/>
    <w:next w:val="Normal"/>
    <w:link w:val="Heading2Char"/>
    <w:uiPriority w:val="9"/>
    <w:unhideWhenUsed/>
    <w:qFormat/>
    <w:rsid w:val="007E633A"/>
    <w:pPr>
      <w:keepNext/>
      <w:spacing w:after="120"/>
      <w:outlineLvl w:val="1"/>
    </w:pPr>
    <w:rPr>
      <w:rFonts w:ascii="Segoe UI Semibold" w:eastAsia="MingLiU" w:hAnsi="Segoe UI Semibold" w:cs="Segoe UI Semibold"/>
      <w:color w:val="002D72"/>
      <w:sz w:val="28"/>
      <w:szCs w:val="26"/>
    </w:rPr>
  </w:style>
  <w:style w:type="paragraph" w:styleId="Heading3">
    <w:name w:val="heading 3"/>
    <w:basedOn w:val="Normal"/>
    <w:next w:val="Normal"/>
    <w:link w:val="Heading3Char"/>
    <w:uiPriority w:val="9"/>
    <w:unhideWhenUsed/>
    <w:qFormat/>
    <w:rsid w:val="00772C27"/>
    <w:pPr>
      <w:keepNext/>
      <w:spacing w:before="120" w:after="120"/>
      <w:outlineLvl w:val="2"/>
    </w:pPr>
    <w:rPr>
      <w:rFonts w:ascii="Segoe UI Semibold" w:eastAsia="MingLiU" w:hAnsi="Segoe UI Semibold" w:cs="Segoe UI Semibold"/>
      <w:color w:val="002D72"/>
      <w:sz w:val="30"/>
      <w:szCs w:val="30"/>
    </w:rPr>
  </w:style>
  <w:style w:type="paragraph" w:styleId="Heading4">
    <w:name w:val="heading 4"/>
    <w:basedOn w:val="Normal"/>
    <w:next w:val="Normal"/>
    <w:link w:val="Heading4Char"/>
    <w:uiPriority w:val="9"/>
    <w:unhideWhenUsed/>
    <w:qFormat/>
    <w:rsid w:val="00772C27"/>
    <w:pPr>
      <w:keepNext/>
      <w:spacing w:before="120" w:after="120"/>
      <w:outlineLvl w:val="3"/>
    </w:pPr>
    <w:rPr>
      <w:rFonts w:ascii="Segoe UI Semibold" w:eastAsia="MingLiU" w:hAnsi="Segoe UI Semibold" w:cs="Segoe UI Semibold"/>
      <w:color w:val="626E81"/>
      <w:sz w:val="26"/>
      <w:szCs w:val="26"/>
    </w:rPr>
  </w:style>
  <w:style w:type="paragraph" w:styleId="Heading5">
    <w:name w:val="heading 5"/>
    <w:basedOn w:val="Normal"/>
    <w:next w:val="Normal"/>
    <w:link w:val="Heading5Char"/>
    <w:uiPriority w:val="9"/>
    <w:unhideWhenUsed/>
    <w:qFormat/>
    <w:rsid w:val="00772C27"/>
    <w:pPr>
      <w:keepNext/>
      <w:spacing w:before="120" w:after="120"/>
      <w:outlineLvl w:val="4"/>
    </w:pPr>
    <w:rPr>
      <w:rFonts w:ascii="Segoe UI Semibold" w:eastAsia="MingLiU" w:hAnsi="Segoe UI Semibold" w:cs="Segoe UI Semibold"/>
      <w:color w:val="626E81"/>
    </w:rPr>
  </w:style>
  <w:style w:type="paragraph" w:styleId="Heading6">
    <w:name w:val="heading 6"/>
    <w:basedOn w:val="Normal"/>
    <w:next w:val="Normal"/>
    <w:link w:val="Heading6Char"/>
    <w:uiPriority w:val="9"/>
    <w:unhideWhenUsed/>
    <w:qFormat/>
    <w:rsid w:val="00772C27"/>
    <w:pPr>
      <w:keepNext/>
      <w:spacing w:before="120" w:after="120"/>
      <w:outlineLvl w:val="5"/>
    </w:pPr>
    <w:rPr>
      <w:rFonts w:ascii="Segoe UI Semibold" w:eastAsia="MingLiU" w:hAnsi="Segoe UI Semibold" w:cs="Segoe UI Semibold"/>
      <w:color w:val="626E81"/>
      <w:sz w:val="20"/>
      <w:szCs w:val="20"/>
    </w:rPr>
  </w:style>
  <w:style w:type="paragraph" w:styleId="Heading7">
    <w:name w:val="heading 7"/>
    <w:basedOn w:val="Normal"/>
    <w:next w:val="Normal"/>
    <w:link w:val="Heading7Char"/>
    <w:uiPriority w:val="9"/>
    <w:unhideWhenUsed/>
    <w:qFormat/>
    <w:rsid w:val="00772C27"/>
    <w:pPr>
      <w:keepNext/>
      <w:keepLines/>
      <w:spacing w:before="40" w:after="0"/>
      <w:outlineLvl w:val="6"/>
    </w:pPr>
    <w:rPr>
      <w:rFonts w:ascii="Segoe UI Semibold" w:eastAsiaTheme="majorEastAsia" w:hAnsi="Segoe UI Semibold" w:cs="Segoe UI Semibold"/>
      <w:iCs/>
      <w:color w:val="626E81"/>
      <w:sz w:val="18"/>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2820A9"/>
    <w:pPr>
      <w:numPr>
        <w:numId w:val="1"/>
      </w:numPr>
      <w:ind w:left="1134" w:hanging="567"/>
    </w:p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772C27"/>
    <w:rPr>
      <w:rFonts w:ascii="Segoe UI Semibold" w:eastAsiaTheme="majorEastAsia" w:hAnsi="Segoe UI Semibold" w:cs="Segoe UI Semibold"/>
      <w:color w:val="FFFFFF" w:themeColor="background1"/>
      <w:sz w:val="48"/>
      <w:szCs w:val="48"/>
      <w:shd w:val="clear" w:color="auto" w:fill="002D72"/>
    </w:rPr>
  </w:style>
  <w:style w:type="character" w:customStyle="1" w:styleId="Heading2Char">
    <w:name w:val="Heading 2 Char"/>
    <w:basedOn w:val="DefaultParagraphFont"/>
    <w:link w:val="Heading2"/>
    <w:uiPriority w:val="9"/>
    <w:rsid w:val="007E633A"/>
    <w:rPr>
      <w:rFonts w:ascii="Segoe UI Semibold" w:eastAsia="MingLiU" w:hAnsi="Segoe UI Semibold" w:cs="Segoe UI Semibold"/>
      <w:color w:val="002D72"/>
      <w:sz w:val="28"/>
      <w:szCs w:val="26"/>
    </w:rPr>
  </w:style>
  <w:style w:type="character" w:customStyle="1" w:styleId="Heading3Char">
    <w:name w:val="Heading 3 Char"/>
    <w:basedOn w:val="DefaultParagraphFont"/>
    <w:link w:val="Heading3"/>
    <w:uiPriority w:val="9"/>
    <w:rsid w:val="00772C27"/>
    <w:rPr>
      <w:rFonts w:ascii="Segoe UI Semibold" w:eastAsia="MingLiU" w:hAnsi="Segoe UI Semibold" w:cs="Segoe UI Semibold"/>
      <w:color w:val="002D72"/>
      <w:sz w:val="30"/>
      <w:szCs w:val="30"/>
    </w:rPr>
  </w:style>
  <w:style w:type="character" w:customStyle="1" w:styleId="Heading4Char">
    <w:name w:val="Heading 4 Char"/>
    <w:basedOn w:val="DefaultParagraphFont"/>
    <w:link w:val="Heading4"/>
    <w:uiPriority w:val="9"/>
    <w:rsid w:val="00772C27"/>
    <w:rPr>
      <w:rFonts w:ascii="Segoe UI Semibold" w:eastAsia="MingLiU" w:hAnsi="Segoe UI Semibold" w:cs="Segoe UI Semibold"/>
      <w:color w:val="626E81"/>
      <w:sz w:val="26"/>
      <w:szCs w:val="26"/>
    </w:rPr>
  </w:style>
  <w:style w:type="character" w:customStyle="1" w:styleId="Heading5Char">
    <w:name w:val="Heading 5 Char"/>
    <w:basedOn w:val="DefaultParagraphFont"/>
    <w:link w:val="Heading5"/>
    <w:uiPriority w:val="9"/>
    <w:rsid w:val="00772C27"/>
    <w:rPr>
      <w:rFonts w:ascii="Segoe UI Semibold" w:eastAsia="MingLiU" w:hAnsi="Segoe UI Semibold" w:cs="Segoe UI Semibold"/>
      <w:color w:val="626E81"/>
    </w:rPr>
  </w:style>
  <w:style w:type="character" w:customStyle="1" w:styleId="Heading6Char">
    <w:name w:val="Heading 6 Char"/>
    <w:basedOn w:val="DefaultParagraphFont"/>
    <w:link w:val="Heading6"/>
    <w:uiPriority w:val="9"/>
    <w:rsid w:val="00772C27"/>
    <w:rPr>
      <w:rFonts w:ascii="Segoe UI Semibold" w:eastAsia="MingLiU" w:hAnsi="Segoe UI Semibold" w:cs="Segoe UI Semibold"/>
      <w:color w:val="626E81"/>
      <w:sz w:val="20"/>
      <w:szCs w:val="20"/>
    </w:rPr>
  </w:style>
  <w:style w:type="character" w:customStyle="1" w:styleId="Heading7Char">
    <w:name w:val="Heading 7 Char"/>
    <w:basedOn w:val="DefaultParagraphFont"/>
    <w:link w:val="Heading7"/>
    <w:uiPriority w:val="9"/>
    <w:rsid w:val="00772C27"/>
    <w:rPr>
      <w:rFonts w:ascii="Segoe UI Semibold" w:eastAsiaTheme="majorEastAsia" w:hAnsi="Segoe UI Semibold" w:cs="Segoe UI Semibold"/>
      <w:iCs/>
      <w:color w:val="626E81"/>
      <w:sz w:val="18"/>
      <w:szCs w:val="18"/>
    </w:rPr>
  </w:style>
  <w:style w:type="paragraph" w:customStyle="1" w:styleId="Heading2notshowing">
    <w:name w:val="Heading 2—not showing"/>
    <w:basedOn w:val="Normal"/>
    <w:next w:val="Normal"/>
    <w:qFormat/>
    <w:rsid w:val="00772C27"/>
    <w:pPr>
      <w:keepNext/>
      <w:spacing w:after="120"/>
    </w:pPr>
    <w:rPr>
      <w:rFonts w:ascii="Segoe UI Semibold" w:eastAsia="MingLiU" w:hAnsi="Segoe UI Semibold" w:cs="Segoe UI Semibold"/>
      <w:color w:val="626E81"/>
      <w:sz w:val="28"/>
      <w:szCs w:val="26"/>
    </w:rPr>
  </w:style>
  <w:style w:type="paragraph" w:customStyle="1" w:styleId="Heading3notshowing">
    <w:name w:val="Heading 3—not showing"/>
    <w:basedOn w:val="Normal"/>
    <w:next w:val="Normal"/>
    <w:qFormat/>
    <w:rsid w:val="00772C27"/>
    <w:pPr>
      <w:keepNext/>
      <w:spacing w:after="120"/>
    </w:pPr>
    <w:rPr>
      <w:rFonts w:ascii="Segoe UI Semibold" w:eastAsia="MingLiU" w:hAnsi="Segoe UI Semibold" w:cs="Segoe UI Semibold"/>
      <w:color w:val="626E81"/>
      <w:sz w:val="24"/>
      <w:szCs w:val="30"/>
    </w:rPr>
  </w:style>
  <w:style w:type="paragraph" w:styleId="Quote">
    <w:name w:val="Quote"/>
    <w:basedOn w:val="Normal"/>
    <w:next w:val="Normal"/>
    <w:link w:val="QuoteChar"/>
    <w:uiPriority w:val="29"/>
    <w:qFormat/>
    <w:rsid w:val="00287C7E"/>
    <w:pPr>
      <w:tabs>
        <w:tab w:val="right" w:pos="9072"/>
      </w:tabs>
      <w:ind w:left="567"/>
    </w:pPr>
    <w:rPr>
      <w:b/>
      <w:color w:val="626E81"/>
      <w:sz w:val="20"/>
      <w:szCs w:val="20"/>
    </w:rPr>
  </w:style>
  <w:style w:type="character" w:customStyle="1" w:styleId="QuoteChar">
    <w:name w:val="Quote Char"/>
    <w:basedOn w:val="DefaultParagraphFont"/>
    <w:link w:val="Quote"/>
    <w:uiPriority w:val="29"/>
    <w:rsid w:val="00287C7E"/>
    <w:rPr>
      <w:rFonts w:ascii="Segoe UI" w:hAnsi="Segoe UI"/>
      <w:b/>
      <w:color w:val="626E81"/>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2820A9"/>
    <w:pPr>
      <w:numPr>
        <w:numId w:val="2"/>
      </w:numPr>
      <w:ind w:left="567" w:hanging="567"/>
    </w:pPr>
    <w:rPr>
      <w:lang w:eastAsia="zh-TW"/>
    </w:rPr>
  </w:style>
  <w:style w:type="paragraph" w:styleId="ListParagraph">
    <w:name w:val="List Paragraph"/>
    <w:basedOn w:val="Normal"/>
    <w:uiPriority w:val="34"/>
    <w:qFormat/>
    <w:rsid w:val="003B6D01"/>
    <w:pPr>
      <w:ind w:left="720"/>
      <w:contextualSpacing/>
    </w:pPr>
  </w:style>
  <w:style w:type="paragraph" w:customStyle="1" w:styleId="Tabletext">
    <w:name w:val="Table text"/>
    <w:basedOn w:val="Normal"/>
    <w:qFormat/>
    <w:rsid w:val="00217C11"/>
    <w:pPr>
      <w:spacing w:after="0"/>
    </w:pPr>
    <w:rPr>
      <w:rFonts w:eastAsia="Times New Roman" w:cs="Times New Roman"/>
      <w:sz w:val="20"/>
      <w:szCs w:val="20"/>
    </w:rPr>
  </w:style>
  <w:style w:type="paragraph" w:customStyle="1" w:styleId="Tablerowcolumnheading">
    <w:name w:val="Table row/column heading"/>
    <w:basedOn w:val="Normal"/>
    <w:next w:val="Normal"/>
    <w:rsid w:val="00217C11"/>
    <w:pPr>
      <w:spacing w:after="0"/>
    </w:pPr>
    <w:rPr>
      <w:rFonts w:eastAsia="Times New Roman" w:cs="Times New Roman"/>
      <w:b/>
      <w:bCs/>
      <w:sz w:val="20"/>
      <w:szCs w:val="20"/>
    </w:rPr>
  </w:style>
  <w:style w:type="paragraph" w:styleId="FootnoteText">
    <w:name w:val="footnote text"/>
    <w:basedOn w:val="Normal"/>
    <w:link w:val="FootnoteTextChar"/>
    <w:uiPriority w:val="99"/>
    <w:semiHidden/>
    <w:unhideWhenUsed/>
    <w:rsid w:val="00217C11"/>
    <w:pPr>
      <w:spacing w:after="0"/>
    </w:pPr>
    <w:rPr>
      <w:sz w:val="20"/>
      <w:szCs w:val="20"/>
    </w:rPr>
  </w:style>
  <w:style w:type="character" w:customStyle="1" w:styleId="FootnoteTextChar">
    <w:name w:val="Footnote Text Char"/>
    <w:basedOn w:val="DefaultParagraphFont"/>
    <w:link w:val="FootnoteText"/>
    <w:uiPriority w:val="99"/>
    <w:semiHidden/>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B2647F"/>
    <w:pPr>
      <w:keepNext/>
      <w:spacing w:after="0"/>
    </w:pPr>
    <w:rPr>
      <w:rFonts w:ascii="Segoe UI Semibold" w:hAnsi="Segoe UI Semibold"/>
      <w:color w:val="002D72"/>
      <w:sz w:val="20"/>
    </w:rPr>
  </w:style>
  <w:style w:type="paragraph" w:customStyle="1" w:styleId="Tabletextcentred">
    <w:name w:val="Table text centred"/>
    <w:basedOn w:val="Tabletext"/>
    <w:next w:val="NoSpacing"/>
    <w:rsid w:val="00217C11"/>
    <w:pPr>
      <w:jc w:val="center"/>
    </w:pPr>
  </w:style>
  <w:style w:type="paragraph" w:customStyle="1" w:styleId="Tablerowcolumnheadingcentred">
    <w:name w:val="Table row/column heading centred"/>
    <w:basedOn w:val="Tablerowcolumnheading"/>
    <w:next w:val="Normal"/>
    <w:rsid w:val="00217C11"/>
    <w:pPr>
      <w:jc w:val="center"/>
    </w:pPr>
    <w:rPr>
      <w:bCs w:val="0"/>
    </w:rPr>
  </w:style>
  <w:style w:type="paragraph" w:customStyle="1" w:styleId="Sourcenote">
    <w:name w:val="Source / note"/>
    <w:basedOn w:val="Normal"/>
    <w:qFormat/>
    <w:rsid w:val="006D43C7"/>
    <w:rPr>
      <w:rFonts w:eastAsia="PMingLiU" w:cs="Mangal"/>
      <w:color w:val="626E81"/>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Bulletlevel1">
    <w:name w:val="Bullet level 1"/>
    <w:basedOn w:val="Normal"/>
    <w:qFormat/>
    <w:rsid w:val="002956E6"/>
    <w:pPr>
      <w:numPr>
        <w:numId w:val="3"/>
      </w:numPr>
      <w:spacing w:after="200"/>
      <w:ind w:left="567" w:hanging="567"/>
      <w:contextualSpacing/>
    </w:pPr>
    <w:rPr>
      <w:rFonts w:asciiTheme="minorHAnsi" w:hAnsiTheme="minorHAnsi"/>
      <w:sz w:val="22"/>
    </w:rPr>
  </w:style>
  <w:style w:type="paragraph" w:styleId="BalloonText">
    <w:name w:val="Balloon Text"/>
    <w:basedOn w:val="Normal"/>
    <w:link w:val="BalloonTextChar"/>
    <w:uiPriority w:val="99"/>
    <w:semiHidden/>
    <w:unhideWhenUsed/>
    <w:rsid w:val="003E23CE"/>
    <w:pPr>
      <w:spacing w:after="0"/>
    </w:pPr>
    <w:rPr>
      <w:rFonts w:cs="Segoe UI"/>
      <w:sz w:val="18"/>
      <w:szCs w:val="18"/>
    </w:rPr>
  </w:style>
  <w:style w:type="character" w:customStyle="1" w:styleId="BalloonTextChar">
    <w:name w:val="Balloon Text Char"/>
    <w:basedOn w:val="DefaultParagraphFont"/>
    <w:link w:val="BalloonText"/>
    <w:uiPriority w:val="99"/>
    <w:semiHidden/>
    <w:rsid w:val="003E23CE"/>
    <w:rPr>
      <w:rFonts w:ascii="Segoe UI" w:hAnsi="Segoe UI" w:cs="Segoe UI"/>
      <w:sz w:val="18"/>
      <w:szCs w:val="18"/>
    </w:rPr>
  </w:style>
  <w:style w:type="character" w:styleId="FollowedHyperlink">
    <w:name w:val="FollowedHyperlink"/>
    <w:basedOn w:val="DefaultParagraphFont"/>
    <w:uiPriority w:val="99"/>
    <w:semiHidden/>
    <w:unhideWhenUsed/>
    <w:rsid w:val="00FA1F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edcross.org.au/prepare.aspx"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nbnco.com.au/learn-about-the-nbn/what-happens-in-a-power-blackout.html" TargetMode="External"/><Relationship Id="rId17" Type="http://schemas.openxmlformats.org/officeDocument/2006/relationships/hyperlink" Target="https://www.communications.gov.au/publications/getting-assistance-your-nbn-service" TargetMode="External"/><Relationship Id="rId2" Type="http://schemas.openxmlformats.org/officeDocument/2006/relationships/customXml" Target="../customXml/item2.xml"/><Relationship Id="rId16" Type="http://schemas.openxmlformats.org/officeDocument/2006/relationships/hyperlink" Target="https://www.communications.gov.au/publications/getting-ready-connect-nb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www.communications.gov.au/publications/migration-assurance-policy-statement-framework" TargetMode="External"/><Relationship Id="rId10" Type="http://schemas.openxmlformats.org/officeDocument/2006/relationships/image" Target="media/image1.pn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ommunications.gov.au/have-your-say/migration-assurance-framework"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hyperlink" Target="http://www.infrastructure.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28B38658BA54E469EAFF079AC3EB7FA" ma:contentTypeVersion="0" ma:contentTypeDescription="Create a new document." ma:contentTypeScope="" ma:versionID="383bbf4e3a690ae0a172fb906ed71b36">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A9CB36-8686-430F-8E77-9E160065A89E}">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 ds:uri="http://purl.org/dc/terms/"/>
  </ds:schemaRefs>
</ds:datastoreItem>
</file>

<file path=customXml/itemProps2.xml><?xml version="1.0" encoding="utf-8"?>
<ds:datastoreItem xmlns:ds="http://schemas.openxmlformats.org/officeDocument/2006/customXml" ds:itemID="{E479DAF7-B54C-42CF-BB5F-52DF67DBBC2C}">
  <ds:schemaRefs>
    <ds:schemaRef ds:uri="http://schemas.microsoft.com/sharepoint/v3/contenttype/forms"/>
  </ds:schemaRefs>
</ds:datastoreItem>
</file>

<file path=customXml/itemProps3.xml><?xml version="1.0" encoding="utf-8"?>
<ds:datastoreItem xmlns:ds="http://schemas.openxmlformats.org/officeDocument/2006/customXml" ds:itemID="{3F181695-B985-4195-9E4F-0E8E6DD83F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1</Pages>
  <Words>476</Words>
  <Characters>2715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Power outages and the NBN</vt:lpstr>
    </vt:vector>
  </TitlesOfParts>
  <Company>Department of Infrastructure, Transport, Regional Development and Communications</Company>
  <LinksUpToDate>false</LinksUpToDate>
  <CharactersWithSpaces>3185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and the NBN</dc:title>
  <dc:subject/>
  <dc:creator>Department of Infrastructure, Transport, Regional Development and Communications</dc:creator>
  <cp:keywords/>
  <dc:description>5 March 2020</dc:description>
  <cp:lastModifiedBy>Hall, Theresa</cp:lastModifiedBy>
  <cp:revision>10</cp:revision>
  <dcterms:created xsi:type="dcterms:W3CDTF">2020-03-30T02:18:00Z</dcterms:created>
  <dcterms:modified xsi:type="dcterms:W3CDTF">2020-05-19T05:47:00Z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0x010100128B38658BA54E469EAFF079AC3EB7FA</vt:lpwstr>
  </property>
  <property fmtid="{D5CDD505-2E9C-101B-9397-08002B2CF9AE}" pid="3" name="TrimRevisionNumber">
    <vt:i4>6</vt:i4>
  </property>
</Properties>
</file>