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3A" w:rsidRPr="002A181B" w:rsidRDefault="00EC5446" w:rsidP="000508E1">
      <w:r w:rsidRPr="002A181B">
        <w:t>AUSTRALIAN MOTOR VEHICLE CERTIFICATION BOARD</w:t>
      </w:r>
    </w:p>
    <w:p w:rsidR="00E80D3A" w:rsidRPr="002A181B" w:rsidRDefault="00EC5446" w:rsidP="000508E1">
      <w:r w:rsidRPr="002A181B">
        <w:t>Comprising Commonwealth, State and Territory Authorities</w:t>
      </w:r>
    </w:p>
    <w:p w:rsidR="00E80D3A" w:rsidRPr="002A181B" w:rsidRDefault="00EC5446" w:rsidP="000508E1">
      <w:pPr>
        <w:pStyle w:val="Heading1"/>
        <w:rPr>
          <w:rFonts w:eastAsia="Courier New"/>
        </w:rPr>
      </w:pPr>
      <w:r w:rsidRPr="002A181B">
        <w:rPr>
          <w:rFonts w:eastAsia="Courier New"/>
        </w:rPr>
        <w:t>CIRCULAR NO 40-3-1</w:t>
      </w:r>
    </w:p>
    <w:p w:rsidR="000508E1" w:rsidRPr="002A181B" w:rsidRDefault="000508E1" w:rsidP="000508E1">
      <w:pPr>
        <w:pStyle w:val="Heading2"/>
      </w:pPr>
      <w:r w:rsidRPr="002A181B">
        <w:t>INTERPRETATIONS</w:t>
      </w:r>
    </w:p>
    <w:p w:rsidR="00E80D3A" w:rsidRPr="00090AB1" w:rsidRDefault="00EC5446" w:rsidP="00EC5446">
      <w:pPr>
        <w:spacing w:after="120" w:line="360" w:lineRule="auto"/>
        <w:rPr>
          <w:szCs w:val="24"/>
        </w:rPr>
      </w:pPr>
      <w:r w:rsidRPr="00090AB1">
        <w:rPr>
          <w:szCs w:val="24"/>
        </w:rPr>
        <w:t xml:space="preserve">Attached are interpretations issued by the Board in respect of Australian Design Rule No. 40 </w:t>
      </w:r>
      <w:r w:rsidR="002A181B" w:rsidRPr="00090AB1">
        <w:rPr>
          <w:szCs w:val="24"/>
        </w:rPr>
        <w:t>–</w:t>
      </w:r>
      <w:r w:rsidRPr="00090AB1">
        <w:rPr>
          <w:szCs w:val="24"/>
        </w:rPr>
        <w:t xml:space="preserve"> </w:t>
      </w:r>
      <w:r w:rsidR="002A181B" w:rsidRPr="00090AB1">
        <w:rPr>
          <w:szCs w:val="24"/>
        </w:rPr>
        <w:t xml:space="preserve">Light </w:t>
      </w:r>
      <w:r w:rsidRPr="00090AB1">
        <w:rPr>
          <w:szCs w:val="24"/>
        </w:rPr>
        <w:t xml:space="preserve">Duty Vehicle Emission Control (July 1984). They should be read in conjunction with </w:t>
      </w:r>
      <w:r w:rsidR="002A181B" w:rsidRPr="00090AB1">
        <w:rPr>
          <w:szCs w:val="24"/>
        </w:rPr>
        <w:t>C</w:t>
      </w:r>
      <w:r w:rsidRPr="00090AB1">
        <w:rPr>
          <w:szCs w:val="24"/>
        </w:rPr>
        <w:t>ircular No. 0-11-1.</w:t>
      </w:r>
    </w:p>
    <w:p w:rsidR="00090AB1" w:rsidRPr="00090AB1" w:rsidRDefault="00EC5446" w:rsidP="000508E1">
      <w:r w:rsidRPr="00090AB1">
        <w:t>AUSTRALIAN MO</w:t>
      </w:r>
      <w:r w:rsidR="009D68CD">
        <w:t>TOR VEHICLE CERTIFICATION BOARD</w:t>
      </w:r>
      <w:bookmarkStart w:id="0" w:name="_GoBack"/>
      <w:bookmarkEnd w:id="0"/>
    </w:p>
    <w:p w:rsidR="00E80D3A" w:rsidRPr="00090AB1" w:rsidRDefault="00EC5446" w:rsidP="00EC5446">
      <w:pPr>
        <w:pStyle w:val="Heading3"/>
        <w:spacing w:before="0" w:after="120"/>
        <w:rPr>
          <w:rFonts w:eastAsia="Courier New"/>
        </w:rPr>
      </w:pPr>
      <w:r w:rsidRPr="00090AB1">
        <w:rPr>
          <w:rFonts w:eastAsia="Courier New"/>
        </w:rPr>
        <w:t>Interpretations</w:t>
      </w:r>
    </w:p>
    <w:p w:rsidR="00090AB1" w:rsidRDefault="00EC5446" w:rsidP="00EC5446">
      <w:pPr>
        <w:pStyle w:val="Heading3"/>
        <w:spacing w:before="0" w:after="120"/>
        <w:rPr>
          <w:rFonts w:eastAsia="Courier New"/>
        </w:rPr>
      </w:pPr>
      <w:r w:rsidRPr="00090AB1">
        <w:rPr>
          <w:rFonts w:eastAsia="Courier New"/>
        </w:rPr>
        <w:t xml:space="preserve">Australian Design Rule No. 40 - Light Duty Vehicle Emission Control </w:t>
      </w:r>
    </w:p>
    <w:p w:rsidR="00E80D3A" w:rsidRPr="00090AB1" w:rsidRDefault="00EC5446" w:rsidP="00EC5446">
      <w:pPr>
        <w:spacing w:after="120"/>
      </w:pPr>
      <w:proofErr w:type="gramStart"/>
      <w:r w:rsidRPr="00090AB1">
        <w:t>as</w:t>
      </w:r>
      <w:proofErr w:type="gramEnd"/>
      <w:r w:rsidRPr="00090AB1">
        <w:t xml:space="preserve"> endorsed by the Australian Transport Advisory Council - July 1984</w:t>
      </w:r>
    </w:p>
    <w:p w:rsidR="00090AB1" w:rsidRDefault="00EC5446" w:rsidP="00EC5446">
      <w:pPr>
        <w:pStyle w:val="Heading3"/>
        <w:spacing w:before="0" w:after="120"/>
        <w:rPr>
          <w:rFonts w:eastAsia="Courier New"/>
        </w:rPr>
      </w:pPr>
      <w:r w:rsidRPr="00090AB1">
        <w:rPr>
          <w:rFonts w:eastAsia="Courier New"/>
        </w:rPr>
        <w:t xml:space="preserve">Interpretation No. 1 </w:t>
      </w:r>
      <w:r w:rsidR="00090AB1">
        <w:rPr>
          <w:rFonts w:eastAsia="Courier New"/>
        </w:rPr>
        <w:t>(</w:t>
      </w:r>
      <w:r w:rsidRPr="00090AB1">
        <w:rPr>
          <w:rFonts w:eastAsia="Courier New"/>
        </w:rPr>
        <w:t>Clause 40.5.2 and</w:t>
      </w:r>
      <w:r w:rsidR="006A08F6">
        <w:rPr>
          <w:rFonts w:eastAsia="Courier New"/>
        </w:rPr>
        <w:t xml:space="preserve"> </w:t>
      </w:r>
      <w:r w:rsidRPr="00090AB1">
        <w:rPr>
          <w:rFonts w:eastAsia="Courier New"/>
        </w:rPr>
        <w:t xml:space="preserve">40.5.3) </w:t>
      </w:r>
    </w:p>
    <w:p w:rsidR="00E80D3A" w:rsidRPr="000508E1" w:rsidRDefault="00EC5446" w:rsidP="000508E1">
      <w:pPr>
        <w:ind w:left="1440" w:hanging="1440"/>
      </w:pPr>
      <w:r w:rsidRPr="000508E1">
        <w:t>Question:</w:t>
      </w:r>
      <w:r w:rsidRPr="000508E1">
        <w:tab/>
        <w:t>Will US EPA certification be an acceptable</w:t>
      </w:r>
      <w:r w:rsidR="006A08F6" w:rsidRPr="000508E1">
        <w:t xml:space="preserve"> </w:t>
      </w:r>
      <w:r w:rsidRPr="000508E1">
        <w:t xml:space="preserve">basis for </w:t>
      </w:r>
      <w:r w:rsidR="000508E1" w:rsidRPr="000508E1">
        <w:t xml:space="preserve">demonstrating </w:t>
      </w:r>
      <w:r w:rsidRPr="000508E1">
        <w:t>compliance with the</w:t>
      </w:r>
      <w:r w:rsidR="006A08F6" w:rsidRPr="000508E1">
        <w:t xml:space="preserve"> </w:t>
      </w:r>
      <w:r w:rsidRPr="000508E1">
        <w:t>emissions requirements of ADR 40</w:t>
      </w:r>
    </w:p>
    <w:p w:rsidR="00E80D3A" w:rsidRPr="000508E1" w:rsidRDefault="00EC5446" w:rsidP="000508E1">
      <w:pPr>
        <w:ind w:left="1440" w:hanging="1440"/>
      </w:pPr>
      <w:r w:rsidRPr="000508E1">
        <w:t>Answer:</w:t>
      </w:r>
      <w:r w:rsidRPr="000508E1">
        <w:tab/>
        <w:t>US EPA certification for vehicle models from</w:t>
      </w:r>
      <w:r w:rsidR="006A08F6" w:rsidRPr="000508E1">
        <w:t xml:space="preserve"> </w:t>
      </w:r>
      <w:r w:rsidRPr="000508E1">
        <w:t>1981 onwards will be accepted for</w:t>
      </w:r>
      <w:r w:rsidR="006A08F6" w:rsidRPr="000508E1">
        <w:t xml:space="preserve"> </w:t>
      </w:r>
      <w:r w:rsidRPr="000508E1">
        <w:t>demonstration of compliance to the exhaust</w:t>
      </w:r>
      <w:r w:rsidR="006A08F6" w:rsidRPr="000508E1">
        <w:t xml:space="preserve"> </w:t>
      </w:r>
      <w:r w:rsidRPr="000508E1">
        <w:t>and evaporative emission requirements of ADR</w:t>
      </w:r>
      <w:r w:rsidR="006A08F6" w:rsidRPr="000508E1">
        <w:t xml:space="preserve"> </w:t>
      </w:r>
      <w:r w:rsidRPr="000508E1">
        <w:t>40 provided that:</w:t>
      </w:r>
    </w:p>
    <w:p w:rsidR="00E80D3A" w:rsidRPr="000508E1" w:rsidRDefault="00EC5446" w:rsidP="000508E1">
      <w:pPr>
        <w:pStyle w:val="ListParagraph"/>
        <w:numPr>
          <w:ilvl w:val="0"/>
          <w:numId w:val="2"/>
        </w:numPr>
        <w:ind w:left="1891"/>
      </w:pPr>
      <w:r w:rsidRPr="000508E1">
        <w:t xml:space="preserve">the engine specifications, tuning and exhaust and evaporative control systems are identical to vehicles covered by the </w:t>
      </w:r>
      <w:r w:rsidR="006A08F6" w:rsidRPr="000508E1">
        <w:t>U</w:t>
      </w:r>
      <w:r w:rsidRPr="000508E1">
        <w:t>S EPA certificate</w:t>
      </w:r>
      <w:r w:rsidR="006A08F6" w:rsidRPr="000508E1">
        <w:t>;</w:t>
      </w:r>
      <w:r w:rsidRPr="000508E1">
        <w:t xml:space="preserve"> and</w:t>
      </w:r>
    </w:p>
    <w:p w:rsidR="00E80D3A" w:rsidRPr="000508E1" w:rsidRDefault="00EC5446" w:rsidP="000508E1">
      <w:pPr>
        <w:pStyle w:val="ListParagraph"/>
        <w:numPr>
          <w:ilvl w:val="0"/>
          <w:numId w:val="2"/>
        </w:numPr>
        <w:ind w:left="1891"/>
      </w:pPr>
      <w:proofErr w:type="gramStart"/>
      <w:r w:rsidRPr="000508E1">
        <w:t>the</w:t>
      </w:r>
      <w:proofErr w:type="gramEnd"/>
      <w:r w:rsidRPr="000508E1">
        <w:t xml:space="preserve"> vehicle will operate satisfactorily without modification on fuel commercially available in Australia which meets Australian Standard</w:t>
      </w:r>
      <w:r w:rsidR="006A08F6" w:rsidRPr="000508E1">
        <w:t xml:space="preserve"> </w:t>
      </w:r>
      <w:r w:rsidRPr="000508E1">
        <w:t>AS 1876</w:t>
      </w:r>
      <w:r w:rsidR="006A08F6" w:rsidRPr="000508E1">
        <w:t xml:space="preserve">, </w:t>
      </w:r>
      <w:r w:rsidRPr="000508E1">
        <w:t>Part 2 - 1984 (Unleaded Petrol</w:t>
      </w:r>
      <w:r w:rsidR="006A08F6" w:rsidRPr="000508E1">
        <w:t>).</w:t>
      </w:r>
    </w:p>
    <w:p w:rsidR="00E80D3A" w:rsidRPr="000508E1" w:rsidRDefault="00EC5446" w:rsidP="000508E1">
      <w:pPr>
        <w:pStyle w:val="Heading3"/>
      </w:pPr>
      <w:r w:rsidRPr="000508E1">
        <w:t>Interpretat</w:t>
      </w:r>
      <w:r w:rsidRPr="000508E1">
        <w:rPr>
          <w:rStyle w:val="Heading3Char"/>
        </w:rPr>
        <w:t>i</w:t>
      </w:r>
      <w:r w:rsidR="000508E1">
        <w:t>on No 2 (Clause 40.8.4(e</w:t>
      </w:r>
      <w:proofErr w:type="gramStart"/>
      <w:r w:rsidR="000508E1">
        <w:t>)</w:t>
      </w:r>
      <w:r w:rsidR="006A08F6" w:rsidRPr="000508E1">
        <w:t>(</w:t>
      </w:r>
      <w:proofErr w:type="gramEnd"/>
      <w:r w:rsidR="006A08F6" w:rsidRPr="000508E1">
        <w:t>iii)</w:t>
      </w:r>
      <w:r w:rsidR="000508E1">
        <w:t>)</w:t>
      </w:r>
    </w:p>
    <w:p w:rsidR="00E80D3A" w:rsidRPr="000508E1" w:rsidRDefault="00EC5446" w:rsidP="000508E1">
      <w:pPr>
        <w:ind w:left="1440" w:hanging="1440"/>
      </w:pPr>
      <w:r w:rsidRPr="000508E1">
        <w:t>Question:</w:t>
      </w:r>
      <w:r w:rsidRPr="000508E1">
        <w:tab/>
        <w:t xml:space="preserve">Is it permissible to use US EPA OMS Advisory Circular No. </w:t>
      </w:r>
      <w:r w:rsidR="006A08F6" w:rsidRPr="000508E1">
        <w:t>55B</w:t>
      </w:r>
      <w:r w:rsidRPr="000508E1">
        <w:t xml:space="preserve"> or No. </w:t>
      </w:r>
      <w:r w:rsidR="006A08F6" w:rsidRPr="000508E1">
        <w:t>55C “</w:t>
      </w:r>
      <w:r w:rsidRPr="000508E1">
        <w:t>Determination and Use of</w:t>
      </w:r>
      <w:r w:rsidR="006A08F6" w:rsidRPr="000508E1">
        <w:t xml:space="preserve"> A</w:t>
      </w:r>
      <w:r w:rsidRPr="000508E1">
        <w:t>lternative Dynamometer Power Absorber Settings</w:t>
      </w:r>
      <w:r w:rsidR="006A08F6" w:rsidRPr="000508E1">
        <w:t>”</w:t>
      </w:r>
      <w:r w:rsidRPr="000508E1">
        <w:t xml:space="preserve"> to determine the road power absorber setting as an alternative to those given in clauses 40.8.4(e)</w:t>
      </w:r>
      <w:r w:rsidR="006A08F6" w:rsidRPr="000508E1">
        <w:t>(</w:t>
      </w:r>
      <w:proofErr w:type="spellStart"/>
      <w:r w:rsidRPr="000508E1">
        <w:t>i</w:t>
      </w:r>
      <w:proofErr w:type="spellEnd"/>
      <w:r w:rsidR="006A08F6" w:rsidRPr="000508E1">
        <w:t>)</w:t>
      </w:r>
      <w:r w:rsidRPr="000508E1">
        <w:t xml:space="preserve"> </w:t>
      </w:r>
      <w:r w:rsidR="00F243E6" w:rsidRPr="000508E1">
        <w:t>and (ii).</w:t>
      </w:r>
    </w:p>
    <w:p w:rsidR="00E80D3A" w:rsidRPr="000508E1" w:rsidRDefault="00EC5446" w:rsidP="000508E1">
      <w:pPr>
        <w:ind w:left="1440" w:hanging="1440"/>
      </w:pPr>
      <w:r w:rsidRPr="000508E1">
        <w:t>Answer:</w:t>
      </w:r>
      <w:r w:rsidRPr="000508E1">
        <w:tab/>
        <w:t xml:space="preserve">Yes. </w:t>
      </w:r>
      <w:r w:rsidR="00F243E6" w:rsidRPr="000508E1">
        <w:t>(Note:</w:t>
      </w:r>
      <w:r w:rsidR="000508E1">
        <w:t xml:space="preserve"> </w:t>
      </w:r>
      <w:r w:rsidRPr="000508E1">
        <w:t xml:space="preserve">If adopted, on Summary of Evidence submission note the method used to determine </w:t>
      </w:r>
      <w:proofErr w:type="spellStart"/>
      <w:r w:rsidRPr="000508E1">
        <w:t>Dynameter</w:t>
      </w:r>
      <w:proofErr w:type="spellEnd"/>
      <w:r w:rsidRPr="000508E1">
        <w:t xml:space="preserve"> Power Absorber </w:t>
      </w:r>
      <w:proofErr w:type="gramStart"/>
      <w:r w:rsidRPr="000508E1">
        <w:t>Setting</w:t>
      </w:r>
      <w:proofErr w:type="gramEnd"/>
      <w:r w:rsidRPr="000508E1">
        <w:t>, and if allowance made for air conditioning load</w:t>
      </w:r>
      <w:r w:rsidR="00F243E6" w:rsidRPr="000508E1">
        <w:t>).</w:t>
      </w:r>
    </w:p>
    <w:sectPr w:rsidR="00E80D3A" w:rsidRPr="000508E1" w:rsidSect="009D68CD">
      <w:footerReference w:type="default" r:id="rId9"/>
      <w:pgSz w:w="11900" w:h="16840"/>
      <w:pgMar w:top="1440" w:right="1127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CE" w:rsidRDefault="00EC5446">
      <w:pPr>
        <w:spacing w:after="0" w:line="240" w:lineRule="auto"/>
      </w:pPr>
      <w:r>
        <w:separator/>
      </w:r>
    </w:p>
  </w:endnote>
  <w:endnote w:type="continuationSeparator" w:id="0">
    <w:p w:rsidR="00B236CE" w:rsidRDefault="00EC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964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446" w:rsidRDefault="00EC54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6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6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C5446" w:rsidRDefault="00EC5446">
    <w:pPr>
      <w:pStyle w:val="Footer"/>
    </w:pPr>
    <w:r>
      <w:t>Issue 1 December 1987</w:t>
    </w:r>
  </w:p>
  <w:p w:rsidR="000508E1" w:rsidRDefault="000508E1">
    <w:pPr>
      <w:pStyle w:val="Footer"/>
    </w:pPr>
    <w:r>
      <w:t>Reformatted 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CE" w:rsidRDefault="00EC5446">
      <w:pPr>
        <w:spacing w:after="0" w:line="240" w:lineRule="auto"/>
      </w:pPr>
      <w:r>
        <w:separator/>
      </w:r>
    </w:p>
  </w:footnote>
  <w:footnote w:type="continuationSeparator" w:id="0">
    <w:p w:rsidR="00B236CE" w:rsidRDefault="00EC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F11"/>
    <w:multiLevelType w:val="hybridMultilevel"/>
    <w:tmpl w:val="0382CF32"/>
    <w:lvl w:ilvl="0" w:tplc="F718EB06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5" w:hanging="360"/>
      </w:pPr>
    </w:lvl>
    <w:lvl w:ilvl="2" w:tplc="0C09001B" w:tentative="1">
      <w:start w:val="1"/>
      <w:numFmt w:val="lowerRoman"/>
      <w:lvlText w:val="%3."/>
      <w:lvlJc w:val="right"/>
      <w:pPr>
        <w:ind w:left="4005" w:hanging="180"/>
      </w:pPr>
    </w:lvl>
    <w:lvl w:ilvl="3" w:tplc="0C09000F" w:tentative="1">
      <w:start w:val="1"/>
      <w:numFmt w:val="decimal"/>
      <w:lvlText w:val="%4."/>
      <w:lvlJc w:val="left"/>
      <w:pPr>
        <w:ind w:left="4725" w:hanging="360"/>
      </w:pPr>
    </w:lvl>
    <w:lvl w:ilvl="4" w:tplc="0C090019" w:tentative="1">
      <w:start w:val="1"/>
      <w:numFmt w:val="lowerLetter"/>
      <w:lvlText w:val="%5."/>
      <w:lvlJc w:val="left"/>
      <w:pPr>
        <w:ind w:left="5445" w:hanging="360"/>
      </w:pPr>
    </w:lvl>
    <w:lvl w:ilvl="5" w:tplc="0C09001B" w:tentative="1">
      <w:start w:val="1"/>
      <w:numFmt w:val="lowerRoman"/>
      <w:lvlText w:val="%6."/>
      <w:lvlJc w:val="right"/>
      <w:pPr>
        <w:ind w:left="6165" w:hanging="180"/>
      </w:pPr>
    </w:lvl>
    <w:lvl w:ilvl="6" w:tplc="0C09000F" w:tentative="1">
      <w:start w:val="1"/>
      <w:numFmt w:val="decimal"/>
      <w:lvlText w:val="%7."/>
      <w:lvlJc w:val="left"/>
      <w:pPr>
        <w:ind w:left="6885" w:hanging="360"/>
      </w:pPr>
    </w:lvl>
    <w:lvl w:ilvl="7" w:tplc="0C090019" w:tentative="1">
      <w:start w:val="1"/>
      <w:numFmt w:val="lowerLetter"/>
      <w:lvlText w:val="%8."/>
      <w:lvlJc w:val="left"/>
      <w:pPr>
        <w:ind w:left="7605" w:hanging="360"/>
      </w:pPr>
    </w:lvl>
    <w:lvl w:ilvl="8" w:tplc="0C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5BE52162"/>
    <w:multiLevelType w:val="hybridMultilevel"/>
    <w:tmpl w:val="D9727C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3A"/>
    <w:rsid w:val="000508E1"/>
    <w:rsid w:val="00090AB1"/>
    <w:rsid w:val="002A181B"/>
    <w:rsid w:val="006A08F6"/>
    <w:rsid w:val="00755F3B"/>
    <w:rsid w:val="009D68CD"/>
    <w:rsid w:val="00B236CE"/>
    <w:rsid w:val="00E80D3A"/>
    <w:rsid w:val="00EC5446"/>
    <w:rsid w:val="00ED0948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1B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8E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8E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E1"/>
    <w:rPr>
      <w:rFonts w:asciiTheme="majorHAnsi" w:eastAsiaTheme="majorEastAsia" w:hAnsiTheme="majorHAnsi" w:cstheme="majorBidi"/>
      <w:b/>
      <w:bCs/>
      <w:color w:val="000000" w:themeColor="text1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08E1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81B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6A0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446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C5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446"/>
    <w:rPr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1B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8E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8E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E1"/>
    <w:rPr>
      <w:rFonts w:asciiTheme="majorHAnsi" w:eastAsiaTheme="majorEastAsia" w:hAnsiTheme="majorHAnsi" w:cstheme="majorBidi"/>
      <w:b/>
      <w:bCs/>
      <w:color w:val="000000" w:themeColor="text1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08E1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81B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6A0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446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C5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446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CC8D-D696-4FDA-B2A5-B3B2A2C9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 40-3-1</vt:lpstr>
    </vt:vector>
  </TitlesOfParts>
  <Company>Department of Infrastructure and Regional Developmen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40-3-1</dc:title>
  <cp:lastModifiedBy>Wayne Bryant</cp:lastModifiedBy>
  <cp:revision>5</cp:revision>
  <dcterms:created xsi:type="dcterms:W3CDTF">2015-07-14T16:40:00Z</dcterms:created>
  <dcterms:modified xsi:type="dcterms:W3CDTF">2015-09-16T05:49:00Z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2015-07-14T00:00:00Z</vt:filetime>
  </property>
</Properties>
</file>