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C8" w:rsidRPr="00733B81" w:rsidRDefault="001C1BF4" w:rsidP="00733B81">
      <w:pPr>
        <w:pStyle w:val="Heading1"/>
        <w:rPr>
          <w:rFonts w:eastAsia="Courier New"/>
          <w:w w:val="100"/>
        </w:rPr>
      </w:pPr>
      <w:r w:rsidRPr="00733B81">
        <w:rPr>
          <w:w w:val="100"/>
        </w:rPr>
        <w:t>CIRCULAR NO 17-3-1</w:t>
      </w:r>
    </w:p>
    <w:p w:rsidR="00AD06C8" w:rsidRPr="00733B81" w:rsidRDefault="001C1BF4" w:rsidP="00747B0B">
      <w:pPr>
        <w:pStyle w:val="Heading2"/>
      </w:pPr>
      <w:r w:rsidRPr="00733B81">
        <w:t>INTERPRETATIONS</w:t>
      </w:r>
    </w:p>
    <w:p w:rsidR="00AD06C8" w:rsidRPr="00733B81" w:rsidRDefault="001C1BF4" w:rsidP="00733B81">
      <w:r w:rsidRPr="00733B81">
        <w:t>Attached are interpretations issued by the Board in respect of Australian Design Rule No.17 - Fuel Systems for Goods Vehicles (February, 1984).</w:t>
      </w:r>
      <w:r w:rsidRPr="00733B81">
        <w:rPr>
          <w:rFonts w:eastAsia="Courier New"/>
        </w:rPr>
        <w:t xml:space="preserve"> </w:t>
      </w:r>
      <w:r w:rsidR="00747B0B">
        <w:rPr>
          <w:rFonts w:eastAsia="Courier New"/>
        </w:rPr>
        <w:t xml:space="preserve"> </w:t>
      </w:r>
      <w:r w:rsidRPr="00733B81">
        <w:t>They should be read in conjunction with Circular No. 0-11-1.</w:t>
      </w:r>
    </w:p>
    <w:p w:rsidR="00AD06C8" w:rsidRPr="00733B81" w:rsidRDefault="001C1BF4" w:rsidP="00733B81">
      <w:pPr>
        <w:pStyle w:val="Heading3"/>
      </w:pPr>
      <w:r w:rsidRPr="00733B81">
        <w:t>Interpretation No .1</w:t>
      </w:r>
      <w:r w:rsidRPr="00733B81">
        <w:tab/>
        <w:t>(Clause 17.4.9)</w:t>
      </w:r>
    </w:p>
    <w:p w:rsidR="00AD06C8" w:rsidRPr="00733B81" w:rsidRDefault="001C1BF4" w:rsidP="00747B0B">
      <w:pPr>
        <w:ind w:left="1440" w:hanging="1440"/>
      </w:pPr>
      <w:r w:rsidRPr="00733B81">
        <w:t>Question:</w:t>
      </w:r>
      <w:r w:rsidR="00747B0B">
        <w:tab/>
      </w:r>
      <w:r w:rsidRPr="00733B81">
        <w:t>In the case of the dual fuel tanks being provided on a vehicle, is the cross over pipe and relative fittings subject to the 20mm protrusion requirement of Clause 17.4.9?</w:t>
      </w:r>
    </w:p>
    <w:p w:rsidR="00AD06C8" w:rsidRPr="00733B81" w:rsidRDefault="001C1BF4" w:rsidP="00747B0B">
      <w:pPr>
        <w:ind w:left="1440" w:hanging="1440"/>
      </w:pPr>
      <w:r w:rsidRPr="00733B81">
        <w:t>Answer:</w:t>
      </w:r>
      <w:r w:rsidR="00747B0B">
        <w:tab/>
      </w:r>
      <w:r w:rsidRPr="00733B81">
        <w:t>No, Clause 17.4.9 relates to drain fittings and does not apply to fuel cross-over pipes.</w:t>
      </w:r>
    </w:p>
    <w:p w:rsidR="00AD06C8" w:rsidRPr="00733B81" w:rsidRDefault="001C1BF4" w:rsidP="00747B0B">
      <w:pPr>
        <w:pStyle w:val="Heading3"/>
      </w:pPr>
      <w:r w:rsidRPr="00733B81">
        <w:t>Interpretation on No. 2</w:t>
      </w:r>
      <w:r w:rsidRPr="00733B81">
        <w:tab/>
        <w:t>(Clauses 17.5</w:t>
      </w:r>
      <w:r w:rsidR="00747B0B">
        <w:t>.</w:t>
      </w:r>
      <w:r w:rsidRPr="00733B81">
        <w:t>1, 17.5.4 and 17.6.3)</w:t>
      </w:r>
    </w:p>
    <w:p w:rsidR="00AD06C8" w:rsidRPr="00733B81" w:rsidRDefault="00733B81" w:rsidP="00747B0B">
      <w:pPr>
        <w:ind w:left="1440" w:hanging="1440"/>
      </w:pPr>
      <w:r w:rsidRPr="00733B81">
        <w:t>Question:</w:t>
      </w:r>
      <w:r w:rsidR="00747B0B">
        <w:tab/>
      </w:r>
      <w:r w:rsidR="001C1BF4" w:rsidRPr="00733B81">
        <w:t>Do the requirements of Clauses 17.5.1, 17.5.4 and</w:t>
      </w:r>
      <w:r w:rsidR="001C1BF4" w:rsidRPr="00733B81">
        <w:rPr>
          <w:rFonts w:ascii="Times New Roman"/>
        </w:rPr>
        <w:t xml:space="preserve"> </w:t>
      </w:r>
      <w:r w:rsidR="001C1BF4" w:rsidRPr="00733B81">
        <w:t>17.6.3 apply to a fuel tank filler neck extension which can be removed with or without the use of tools?</w:t>
      </w:r>
    </w:p>
    <w:p w:rsidR="00AD06C8" w:rsidRPr="00733B81" w:rsidRDefault="001C1BF4" w:rsidP="00747B0B">
      <w:pPr>
        <w:ind w:left="1440" w:hanging="1440"/>
      </w:pPr>
      <w:r w:rsidRPr="00733B81">
        <w:t>Answer:</w:t>
      </w:r>
      <w:r w:rsidR="00747B0B">
        <w:tab/>
      </w:r>
      <w:r w:rsidRPr="00733B81">
        <w:t>The requirements of Clauses 17.5.1, 17.5.4 and 17.6.3 apply to the fuel tank with any filler neck extension.</w:t>
      </w:r>
    </w:p>
    <w:sectPr w:rsidR="00AD06C8" w:rsidRPr="00733B81" w:rsidSect="00747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F4" w:rsidRDefault="001C1BF4" w:rsidP="001C1BF4">
      <w:r>
        <w:separator/>
      </w:r>
    </w:p>
  </w:endnote>
  <w:endnote w:type="continuationSeparator" w:id="0">
    <w:p w:rsidR="001C1BF4" w:rsidRDefault="001C1BF4" w:rsidP="001C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62" w:rsidRDefault="00180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2594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47B0B" w:rsidRDefault="00747B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00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00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47B0B" w:rsidRDefault="00747B0B">
    <w:pPr>
      <w:pStyle w:val="Footer"/>
    </w:pPr>
    <w:r>
      <w:t>Issue 1 of October 1985</w:t>
    </w:r>
  </w:p>
  <w:p w:rsidR="00747B0B" w:rsidRDefault="00747B0B">
    <w:pPr>
      <w:pStyle w:val="Footer"/>
    </w:pPr>
    <w:r>
      <w:t>Reformatted August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62" w:rsidRDefault="00180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F4" w:rsidRDefault="001C1BF4" w:rsidP="001C1BF4">
      <w:r>
        <w:separator/>
      </w:r>
    </w:p>
  </w:footnote>
  <w:footnote w:type="continuationSeparator" w:id="0">
    <w:p w:rsidR="001C1BF4" w:rsidRDefault="001C1BF4" w:rsidP="001C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62" w:rsidRDefault="00180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4" w:rsidRPr="00180062" w:rsidRDefault="001C1BF4" w:rsidP="00180062">
    <w:pPr>
      <w:spacing w:after="0"/>
      <w:rPr>
        <w:rFonts w:eastAsia="Arial"/>
        <w:sz w:val="22"/>
        <w:szCs w:val="22"/>
      </w:rPr>
    </w:pPr>
    <w:r w:rsidRPr="00180062">
      <w:rPr>
        <w:sz w:val="22"/>
        <w:szCs w:val="22"/>
      </w:rPr>
      <w:drawing>
        <wp:anchor distT="0" distB="0" distL="114300" distR="114300" simplePos="0" relativeHeight="251659264" behindDoc="0" locked="0" layoutInCell="1" allowOverlap="1" wp14:anchorId="151E14BA" wp14:editId="3E0DE4E9">
          <wp:simplePos x="0" y="0"/>
          <wp:positionH relativeFrom="column">
            <wp:posOffset>3476625</wp:posOffset>
          </wp:positionH>
          <wp:positionV relativeFrom="paragraph">
            <wp:posOffset>131445</wp:posOffset>
          </wp:positionV>
          <wp:extent cx="2881630" cy="464820"/>
          <wp:effectExtent l="0" t="0" r="0" b="0"/>
          <wp:wrapSquare wrapText="bothSides"/>
          <wp:docPr id="5" name="Picture 5" descr="This is the Department of Infrastructure and Regional Development Logo." title="Departmen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3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0062">
      <w:rPr>
        <w:sz w:val="22"/>
        <w:szCs w:val="22"/>
      </w:rPr>
      <w:t>Issued by the</w:t>
    </w:r>
  </w:p>
  <w:p w:rsidR="001C1BF4" w:rsidRPr="00180062" w:rsidRDefault="001C1BF4" w:rsidP="00180062">
    <w:pPr>
      <w:spacing w:after="0"/>
      <w:rPr>
        <w:b/>
        <w:sz w:val="22"/>
        <w:szCs w:val="22"/>
      </w:rPr>
    </w:pPr>
    <w:r w:rsidRPr="00180062">
      <w:rPr>
        <w:b/>
        <w:sz w:val="22"/>
        <w:szCs w:val="22"/>
      </w:rPr>
      <w:t>Administrator of Vehicle Standards</w:t>
    </w:r>
  </w:p>
  <w:p w:rsidR="001C1BF4" w:rsidRPr="00180062" w:rsidRDefault="001C1BF4" w:rsidP="00180062">
    <w:pPr>
      <w:spacing w:after="0"/>
      <w:rPr>
        <w:rFonts w:eastAsia="Arial"/>
        <w:sz w:val="22"/>
        <w:szCs w:val="22"/>
      </w:rPr>
    </w:pPr>
    <w:proofErr w:type="gramStart"/>
    <w:r w:rsidRPr="00180062">
      <w:rPr>
        <w:sz w:val="22"/>
        <w:szCs w:val="22"/>
      </w:rPr>
      <w:t>in</w:t>
    </w:r>
    <w:proofErr w:type="gramEnd"/>
    <w:r w:rsidRPr="00180062">
      <w:rPr>
        <w:sz w:val="22"/>
        <w:szCs w:val="22"/>
      </w:rPr>
      <w:t xml:space="preserve"> consultation with the</w:t>
    </w:r>
  </w:p>
  <w:p w:rsidR="001C1BF4" w:rsidRPr="00180062" w:rsidRDefault="001C1BF4" w:rsidP="00180062">
    <w:pPr>
      <w:spacing w:after="0"/>
      <w:rPr>
        <w:b/>
        <w:sz w:val="22"/>
        <w:szCs w:val="22"/>
      </w:rPr>
    </w:pPr>
    <w:bookmarkStart w:id="0" w:name="_GoBack"/>
    <w:r w:rsidRPr="00180062">
      <w:rPr>
        <w:b/>
        <w:sz w:val="22"/>
        <w:szCs w:val="22"/>
      </w:rPr>
      <w:t>Australian Motor Vehicle Certification Board</w:t>
    </w:r>
  </w:p>
  <w:bookmarkEnd w:id="0"/>
  <w:p w:rsidR="001C1BF4" w:rsidRPr="00180062" w:rsidRDefault="001C1BF4" w:rsidP="00180062">
    <w:pPr>
      <w:spacing w:after="240"/>
      <w:rPr>
        <w:sz w:val="22"/>
        <w:szCs w:val="22"/>
      </w:rPr>
    </w:pPr>
    <w:proofErr w:type="gramStart"/>
    <w:r w:rsidRPr="00180062">
      <w:rPr>
        <w:sz w:val="22"/>
        <w:szCs w:val="22"/>
      </w:rPr>
      <w:t>comprising</w:t>
    </w:r>
    <w:proofErr w:type="gramEnd"/>
    <w:r w:rsidRPr="00180062">
      <w:rPr>
        <w:sz w:val="22"/>
        <w:szCs w:val="22"/>
      </w:rPr>
      <w:t xml:space="preserve"> Commonwealth, State and Territory representative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62" w:rsidRDefault="00180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C8"/>
    <w:rsid w:val="00145B27"/>
    <w:rsid w:val="00180062"/>
    <w:rsid w:val="001C1BF4"/>
    <w:rsid w:val="00733B81"/>
    <w:rsid w:val="00747B0B"/>
    <w:rsid w:val="00A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0B"/>
    <w:pPr>
      <w:spacing w:after="120"/>
    </w:pPr>
    <w:rPr>
      <w:rFonts w:ascii="Calibri" w:hAnsi="Calibr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47B0B"/>
    <w:pPr>
      <w:keepNext/>
      <w:pBdr>
        <w:bottom w:val="single" w:sz="4" w:space="1" w:color="auto"/>
      </w:pBdr>
      <w:outlineLvl w:val="0"/>
    </w:pPr>
    <w:rPr>
      <w:b/>
      <w:smallCaps/>
      <w:w w:val="85"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747B0B"/>
    <w:pPr>
      <w:keepNext/>
      <w:outlineLvl w:val="1"/>
    </w:pPr>
    <w:rPr>
      <w:b/>
      <w:sz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47B0B"/>
    <w:pPr>
      <w:keepNext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1C1BF4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1C1BF4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1C1BF4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1C1BF4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1C1BF4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1C1BF4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15"/>
    </w:pPr>
    <w:rPr>
      <w:rFonts w:ascii="Courier New" w:eastAsia="Courier New" w:hAnsi="Courier New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1C1B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F4"/>
  </w:style>
  <w:style w:type="paragraph" w:styleId="Footer">
    <w:name w:val="footer"/>
    <w:basedOn w:val="Normal"/>
    <w:link w:val="FooterChar"/>
    <w:uiPriority w:val="99"/>
    <w:unhideWhenUsed/>
    <w:rsid w:val="001C1B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F4"/>
  </w:style>
  <w:style w:type="character" w:customStyle="1" w:styleId="Heading4Char">
    <w:name w:val="Heading 4 Char"/>
    <w:basedOn w:val="DefaultParagraphFont"/>
    <w:link w:val="Heading4"/>
    <w:rsid w:val="001C1BF4"/>
    <w:rPr>
      <w:rFonts w:ascii="Calibri" w:hAnsi="Calibri"/>
      <w:sz w:val="24"/>
      <w:u w:val="single"/>
      <w:lang w:eastAsia="en-AU"/>
    </w:rPr>
  </w:style>
  <w:style w:type="character" w:customStyle="1" w:styleId="Heading1Char">
    <w:name w:val="Heading 1 Char"/>
    <w:basedOn w:val="DefaultParagraphFont"/>
    <w:link w:val="Heading1"/>
    <w:rsid w:val="00747B0B"/>
    <w:rPr>
      <w:rFonts w:ascii="Calibri" w:hAnsi="Calibri"/>
      <w:b/>
      <w:smallCaps/>
      <w:color w:val="000000" w:themeColor="text1"/>
      <w:w w:val="85"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747B0B"/>
    <w:rPr>
      <w:rFonts w:ascii="Calibri" w:hAnsi="Calibri"/>
      <w:b/>
      <w:color w:val="000000" w:themeColor="text1"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747B0B"/>
    <w:rPr>
      <w:rFonts w:ascii="Calibri" w:hAnsi="Calibri"/>
      <w:b/>
      <w:color w:val="000000" w:themeColor="text1"/>
      <w:sz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1C1BF4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C1BF4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1C1BF4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1C1BF4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1C1BF4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1C1BF4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1C1BF4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1C1BF4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1C1BF4"/>
    <w:rPr>
      <w:rFonts w:ascii="Calibri" w:hAnsi="Calibr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0B"/>
    <w:pPr>
      <w:spacing w:after="120"/>
    </w:pPr>
    <w:rPr>
      <w:rFonts w:ascii="Calibri" w:hAnsi="Calibr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47B0B"/>
    <w:pPr>
      <w:keepNext/>
      <w:pBdr>
        <w:bottom w:val="single" w:sz="4" w:space="1" w:color="auto"/>
      </w:pBdr>
      <w:outlineLvl w:val="0"/>
    </w:pPr>
    <w:rPr>
      <w:b/>
      <w:smallCaps/>
      <w:w w:val="85"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747B0B"/>
    <w:pPr>
      <w:keepNext/>
      <w:outlineLvl w:val="1"/>
    </w:pPr>
    <w:rPr>
      <w:b/>
      <w:sz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47B0B"/>
    <w:pPr>
      <w:keepNext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1C1BF4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1C1BF4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1C1BF4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1C1BF4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1C1BF4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1C1BF4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15"/>
    </w:pPr>
    <w:rPr>
      <w:rFonts w:ascii="Courier New" w:eastAsia="Courier New" w:hAnsi="Courier New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1C1B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F4"/>
  </w:style>
  <w:style w:type="paragraph" w:styleId="Footer">
    <w:name w:val="footer"/>
    <w:basedOn w:val="Normal"/>
    <w:link w:val="FooterChar"/>
    <w:uiPriority w:val="99"/>
    <w:unhideWhenUsed/>
    <w:rsid w:val="001C1B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F4"/>
  </w:style>
  <w:style w:type="character" w:customStyle="1" w:styleId="Heading4Char">
    <w:name w:val="Heading 4 Char"/>
    <w:basedOn w:val="DefaultParagraphFont"/>
    <w:link w:val="Heading4"/>
    <w:rsid w:val="001C1BF4"/>
    <w:rPr>
      <w:rFonts w:ascii="Calibri" w:hAnsi="Calibri"/>
      <w:sz w:val="24"/>
      <w:u w:val="single"/>
      <w:lang w:eastAsia="en-AU"/>
    </w:rPr>
  </w:style>
  <w:style w:type="character" w:customStyle="1" w:styleId="Heading1Char">
    <w:name w:val="Heading 1 Char"/>
    <w:basedOn w:val="DefaultParagraphFont"/>
    <w:link w:val="Heading1"/>
    <w:rsid w:val="00747B0B"/>
    <w:rPr>
      <w:rFonts w:ascii="Calibri" w:hAnsi="Calibri"/>
      <w:b/>
      <w:smallCaps/>
      <w:color w:val="000000" w:themeColor="text1"/>
      <w:w w:val="85"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747B0B"/>
    <w:rPr>
      <w:rFonts w:ascii="Calibri" w:hAnsi="Calibri"/>
      <w:b/>
      <w:color w:val="000000" w:themeColor="text1"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747B0B"/>
    <w:rPr>
      <w:rFonts w:ascii="Calibri" w:hAnsi="Calibri"/>
      <w:b/>
      <w:color w:val="000000" w:themeColor="text1"/>
      <w:sz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1C1BF4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C1BF4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1C1BF4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1C1BF4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1C1BF4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1C1BF4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1C1BF4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1C1BF4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1C1BF4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Circulars</vt:lpstr>
    </vt:vector>
  </TitlesOfParts>
  <Company>Department of Infrastructure and Regional Development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17-3-1</dc:title>
  <dc:creator>Department of Infrastructure and Regional Development</dc:creator>
  <cp:lastModifiedBy>Wayne Bryant</cp:lastModifiedBy>
  <cp:revision>6</cp:revision>
  <dcterms:created xsi:type="dcterms:W3CDTF">2015-06-15T07:40:00Z</dcterms:created>
  <dcterms:modified xsi:type="dcterms:W3CDTF">2015-09-04T02:05:00Z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2015-05-21T00:00:00Z</vt:filetime>
  </property>
</Properties>
</file>