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0DD" w:rsidRPr="00174AA3" w:rsidRDefault="00DE70DD" w:rsidP="00DE70DD">
      <w:pPr>
        <w:jc w:val="center"/>
        <w:rPr>
          <w:b/>
          <w:bCs/>
          <w:sz w:val="36"/>
          <w:szCs w:val="36"/>
          <w:lang w:val="en-US"/>
        </w:rPr>
      </w:pPr>
      <w:r w:rsidRPr="00174AA3">
        <w:rPr>
          <w:b/>
          <w:bCs/>
          <w:sz w:val="36"/>
          <w:szCs w:val="36"/>
          <w:lang w:val="en-US"/>
        </w:rPr>
        <w:t>Submission on behalf of:</w:t>
      </w:r>
    </w:p>
    <w:p w:rsidR="00DE70DD" w:rsidRPr="00F227D4" w:rsidRDefault="00DE70DD" w:rsidP="00DE70DD">
      <w:pPr>
        <w:jc w:val="center"/>
        <w:rPr>
          <w:b/>
          <w:bCs/>
          <w:color w:val="C45911" w:themeColor="accent2" w:themeShade="BF"/>
          <w:sz w:val="36"/>
          <w:szCs w:val="36"/>
          <w:lang w:val="en-US"/>
        </w:rPr>
      </w:pPr>
      <w:proofErr w:type="spellStart"/>
      <w:r w:rsidRPr="00F227D4">
        <w:rPr>
          <w:b/>
          <w:bCs/>
          <w:color w:val="C45911" w:themeColor="accent2" w:themeShade="BF"/>
          <w:sz w:val="36"/>
          <w:szCs w:val="36"/>
          <w:lang w:val="en-US"/>
        </w:rPr>
        <w:t>Wheatbelt</w:t>
      </w:r>
      <w:proofErr w:type="spellEnd"/>
      <w:r w:rsidRPr="00F227D4">
        <w:rPr>
          <w:b/>
          <w:bCs/>
          <w:color w:val="C45911" w:themeColor="accent2" w:themeShade="BF"/>
          <w:sz w:val="36"/>
          <w:szCs w:val="36"/>
          <w:lang w:val="en-US"/>
        </w:rPr>
        <w:t xml:space="preserve"> Railway Retention Alliance</w:t>
      </w:r>
    </w:p>
    <w:p w:rsidR="00DE70DD" w:rsidRPr="007969B7" w:rsidRDefault="00DE70DD" w:rsidP="00DE70DD">
      <w:pPr>
        <w:jc w:val="center"/>
        <w:rPr>
          <w:b/>
          <w:bCs/>
          <w:sz w:val="24"/>
          <w:szCs w:val="24"/>
          <w:lang w:val="en-US"/>
        </w:rPr>
      </w:pPr>
      <w:r w:rsidRPr="007969B7">
        <w:rPr>
          <w:b/>
          <w:bCs/>
          <w:sz w:val="24"/>
          <w:szCs w:val="24"/>
          <w:lang w:val="en-US"/>
        </w:rPr>
        <w:t>Representing 100,000 people in 26 member Local Governments of:</w:t>
      </w:r>
    </w:p>
    <w:p w:rsidR="00DE70DD" w:rsidRDefault="00DE70DD" w:rsidP="00DE70DD">
      <w:pPr>
        <w:jc w:val="center"/>
        <w:rPr>
          <w:b/>
          <w:bCs/>
          <w:lang w:val="en-US"/>
        </w:rPr>
      </w:pPr>
      <w:r>
        <w:rPr>
          <w:b/>
          <w:bCs/>
          <w:lang w:val="en-US"/>
        </w:rPr>
        <w:t xml:space="preserve">Beverley; Bruce Rock; </w:t>
      </w:r>
      <w:proofErr w:type="spellStart"/>
      <w:r>
        <w:rPr>
          <w:b/>
          <w:bCs/>
          <w:lang w:val="en-US"/>
        </w:rPr>
        <w:t>Corrigin</w:t>
      </w:r>
      <w:proofErr w:type="spellEnd"/>
      <w:r>
        <w:rPr>
          <w:b/>
          <w:bCs/>
          <w:lang w:val="en-US"/>
        </w:rPr>
        <w:t xml:space="preserve">; </w:t>
      </w:r>
      <w:proofErr w:type="spellStart"/>
      <w:r>
        <w:rPr>
          <w:b/>
          <w:bCs/>
          <w:lang w:val="en-US"/>
        </w:rPr>
        <w:t>Cuballing</w:t>
      </w:r>
      <w:proofErr w:type="spellEnd"/>
      <w:r>
        <w:rPr>
          <w:b/>
          <w:bCs/>
          <w:lang w:val="en-US"/>
        </w:rPr>
        <w:t xml:space="preserve">; </w:t>
      </w:r>
      <w:proofErr w:type="spellStart"/>
      <w:r>
        <w:rPr>
          <w:b/>
          <w:bCs/>
          <w:lang w:val="en-US"/>
        </w:rPr>
        <w:t>Cunderdin</w:t>
      </w:r>
      <w:proofErr w:type="spellEnd"/>
      <w:r>
        <w:rPr>
          <w:b/>
          <w:bCs/>
          <w:lang w:val="en-US"/>
        </w:rPr>
        <w:t xml:space="preserve">; City of Fremantle; </w:t>
      </w:r>
      <w:proofErr w:type="spellStart"/>
      <w:r>
        <w:rPr>
          <w:b/>
          <w:bCs/>
          <w:lang w:val="en-US"/>
        </w:rPr>
        <w:t>Dumbleyung</w:t>
      </w:r>
      <w:proofErr w:type="spellEnd"/>
      <w:r>
        <w:rPr>
          <w:b/>
          <w:bCs/>
          <w:lang w:val="en-US"/>
        </w:rPr>
        <w:t xml:space="preserve">; East Fremantle; </w:t>
      </w:r>
      <w:proofErr w:type="spellStart"/>
      <w:r>
        <w:rPr>
          <w:b/>
          <w:bCs/>
          <w:lang w:val="en-US"/>
        </w:rPr>
        <w:t>Kondinin</w:t>
      </w:r>
      <w:proofErr w:type="spellEnd"/>
      <w:r>
        <w:rPr>
          <w:b/>
          <w:bCs/>
          <w:lang w:val="en-US"/>
        </w:rPr>
        <w:t xml:space="preserve">; </w:t>
      </w:r>
      <w:proofErr w:type="spellStart"/>
      <w:r>
        <w:rPr>
          <w:b/>
          <w:bCs/>
          <w:lang w:val="en-US"/>
        </w:rPr>
        <w:t>Koorda</w:t>
      </w:r>
      <w:proofErr w:type="spellEnd"/>
      <w:r>
        <w:rPr>
          <w:b/>
          <w:bCs/>
          <w:lang w:val="en-US"/>
        </w:rPr>
        <w:t xml:space="preserve">; </w:t>
      </w:r>
      <w:proofErr w:type="spellStart"/>
      <w:r>
        <w:rPr>
          <w:b/>
          <w:bCs/>
          <w:lang w:val="en-US"/>
        </w:rPr>
        <w:t>Kulin</w:t>
      </w:r>
      <w:proofErr w:type="spellEnd"/>
      <w:r>
        <w:rPr>
          <w:b/>
          <w:bCs/>
          <w:lang w:val="en-US"/>
        </w:rPr>
        <w:t xml:space="preserve">; Lake Grace; </w:t>
      </w:r>
      <w:proofErr w:type="spellStart"/>
      <w:r>
        <w:rPr>
          <w:b/>
          <w:bCs/>
          <w:lang w:val="en-US"/>
        </w:rPr>
        <w:t>Merredin</w:t>
      </w:r>
      <w:proofErr w:type="spellEnd"/>
      <w:r>
        <w:rPr>
          <w:b/>
          <w:bCs/>
          <w:lang w:val="en-US"/>
        </w:rPr>
        <w:t xml:space="preserve">; </w:t>
      </w:r>
      <w:proofErr w:type="spellStart"/>
      <w:r>
        <w:rPr>
          <w:b/>
          <w:bCs/>
          <w:lang w:val="en-US"/>
        </w:rPr>
        <w:t>Moora</w:t>
      </w:r>
      <w:proofErr w:type="spellEnd"/>
      <w:r>
        <w:rPr>
          <w:b/>
          <w:bCs/>
          <w:lang w:val="en-US"/>
        </w:rPr>
        <w:t xml:space="preserve">; Mount Marshall; </w:t>
      </w:r>
      <w:proofErr w:type="spellStart"/>
      <w:r>
        <w:rPr>
          <w:b/>
          <w:bCs/>
          <w:lang w:val="en-US"/>
        </w:rPr>
        <w:t>Mukinbudin</w:t>
      </w:r>
      <w:proofErr w:type="spellEnd"/>
      <w:r>
        <w:rPr>
          <w:b/>
          <w:bCs/>
          <w:lang w:val="en-US"/>
        </w:rPr>
        <w:t xml:space="preserve">; </w:t>
      </w:r>
      <w:proofErr w:type="spellStart"/>
      <w:r>
        <w:rPr>
          <w:b/>
          <w:bCs/>
          <w:lang w:val="en-US"/>
        </w:rPr>
        <w:t>Mundaring</w:t>
      </w:r>
      <w:proofErr w:type="spellEnd"/>
      <w:r>
        <w:rPr>
          <w:b/>
          <w:bCs/>
          <w:lang w:val="en-US"/>
        </w:rPr>
        <w:t xml:space="preserve">; </w:t>
      </w:r>
      <w:proofErr w:type="spellStart"/>
      <w:r>
        <w:rPr>
          <w:b/>
          <w:bCs/>
          <w:lang w:val="en-US"/>
        </w:rPr>
        <w:t>Narembeen</w:t>
      </w:r>
      <w:proofErr w:type="spellEnd"/>
      <w:r>
        <w:rPr>
          <w:b/>
          <w:bCs/>
          <w:lang w:val="en-US"/>
        </w:rPr>
        <w:t xml:space="preserve">; </w:t>
      </w:r>
      <w:proofErr w:type="spellStart"/>
      <w:r>
        <w:rPr>
          <w:b/>
          <w:bCs/>
          <w:lang w:val="en-US"/>
        </w:rPr>
        <w:t>Narrogin</w:t>
      </w:r>
      <w:proofErr w:type="spellEnd"/>
      <w:r>
        <w:rPr>
          <w:b/>
          <w:bCs/>
          <w:lang w:val="en-US"/>
        </w:rPr>
        <w:t xml:space="preserve"> Shire; </w:t>
      </w:r>
      <w:proofErr w:type="spellStart"/>
      <w:r>
        <w:rPr>
          <w:b/>
          <w:bCs/>
          <w:lang w:val="en-US"/>
        </w:rPr>
        <w:t>Nungarin</w:t>
      </w:r>
      <w:proofErr w:type="spellEnd"/>
      <w:r>
        <w:rPr>
          <w:b/>
          <w:bCs/>
          <w:lang w:val="en-US"/>
        </w:rPr>
        <w:t xml:space="preserve">, </w:t>
      </w:r>
      <w:proofErr w:type="spellStart"/>
      <w:r>
        <w:rPr>
          <w:b/>
          <w:bCs/>
          <w:lang w:val="en-US"/>
        </w:rPr>
        <w:t>Quairading</w:t>
      </w:r>
      <w:proofErr w:type="spellEnd"/>
      <w:r>
        <w:rPr>
          <w:b/>
          <w:bCs/>
          <w:lang w:val="en-US"/>
        </w:rPr>
        <w:t xml:space="preserve">; Town of </w:t>
      </w:r>
      <w:proofErr w:type="spellStart"/>
      <w:r>
        <w:rPr>
          <w:b/>
          <w:bCs/>
          <w:lang w:val="en-US"/>
        </w:rPr>
        <w:t>Narrogin</w:t>
      </w:r>
      <w:proofErr w:type="spellEnd"/>
      <w:r>
        <w:rPr>
          <w:b/>
          <w:bCs/>
          <w:lang w:val="en-US"/>
        </w:rPr>
        <w:t xml:space="preserve">; </w:t>
      </w:r>
      <w:proofErr w:type="spellStart"/>
      <w:r>
        <w:rPr>
          <w:b/>
          <w:bCs/>
          <w:lang w:val="en-US"/>
        </w:rPr>
        <w:t>Trayning</w:t>
      </w:r>
      <w:proofErr w:type="spellEnd"/>
      <w:r>
        <w:rPr>
          <w:b/>
          <w:bCs/>
          <w:lang w:val="en-US"/>
        </w:rPr>
        <w:t xml:space="preserve">; </w:t>
      </w:r>
      <w:proofErr w:type="spellStart"/>
      <w:r>
        <w:rPr>
          <w:b/>
          <w:bCs/>
          <w:lang w:val="en-US"/>
        </w:rPr>
        <w:t>Wickepin</w:t>
      </w:r>
      <w:proofErr w:type="spellEnd"/>
      <w:r>
        <w:rPr>
          <w:b/>
          <w:bCs/>
          <w:lang w:val="en-US"/>
        </w:rPr>
        <w:t xml:space="preserve">; </w:t>
      </w:r>
      <w:proofErr w:type="spellStart"/>
      <w:r>
        <w:rPr>
          <w:b/>
          <w:bCs/>
          <w:lang w:val="en-US"/>
        </w:rPr>
        <w:t>Yilgarn</w:t>
      </w:r>
      <w:proofErr w:type="spellEnd"/>
      <w:r>
        <w:rPr>
          <w:b/>
          <w:bCs/>
          <w:lang w:val="en-US"/>
        </w:rPr>
        <w:t>; York.</w:t>
      </w:r>
    </w:p>
    <w:p w:rsidR="00DE70DD" w:rsidRPr="00E92058" w:rsidRDefault="00DE70DD" w:rsidP="00DE70DD">
      <w:pPr>
        <w:spacing w:after="0"/>
        <w:rPr>
          <w:b/>
          <w:bCs/>
        </w:rPr>
      </w:pPr>
      <w:r w:rsidRPr="00E92058">
        <w:rPr>
          <w:b/>
          <w:bCs/>
          <w:u w:val="single"/>
          <w:lang w:val="en-US"/>
        </w:rPr>
        <w:t>With support from 1</w:t>
      </w:r>
      <w:r w:rsidR="0000752F">
        <w:rPr>
          <w:b/>
          <w:bCs/>
          <w:u w:val="single"/>
          <w:lang w:val="en-US"/>
        </w:rPr>
        <w:t>4</w:t>
      </w:r>
      <w:r w:rsidRPr="00E92058">
        <w:rPr>
          <w:b/>
          <w:bCs/>
          <w:u w:val="single"/>
          <w:lang w:val="en-US"/>
        </w:rPr>
        <w:t xml:space="preserve"> groups and individuals</w:t>
      </w:r>
      <w:r w:rsidRPr="00E92058">
        <w:rPr>
          <w:b/>
          <w:bCs/>
          <w:lang w:val="en-US"/>
        </w:rPr>
        <w:t>:</w:t>
      </w:r>
    </w:p>
    <w:p w:rsidR="00DE70DD" w:rsidRPr="00E92058" w:rsidRDefault="00DE70DD" w:rsidP="00DE70DD">
      <w:pPr>
        <w:spacing w:after="0"/>
        <w:rPr>
          <w:b/>
          <w:bCs/>
        </w:rPr>
      </w:pPr>
      <w:r w:rsidRPr="00E92058">
        <w:rPr>
          <w:b/>
          <w:bCs/>
        </w:rPr>
        <w:t>Australian Association for the Study of Peak Oil and Gas</w:t>
      </w:r>
    </w:p>
    <w:p w:rsidR="00DE70DD" w:rsidRDefault="00DE70DD" w:rsidP="00DE70DD">
      <w:pPr>
        <w:spacing w:after="0"/>
        <w:rPr>
          <w:b/>
          <w:bCs/>
          <w:lang w:val="en-US"/>
        </w:rPr>
      </w:pPr>
      <w:r w:rsidRPr="00E92058">
        <w:rPr>
          <w:b/>
          <w:bCs/>
          <w:lang w:val="en-US"/>
        </w:rPr>
        <w:t xml:space="preserve">Curtin University Road Accident Research Centre </w:t>
      </w:r>
    </w:p>
    <w:p w:rsidR="00DE70DD" w:rsidRDefault="00DE70DD" w:rsidP="00DE70DD">
      <w:pPr>
        <w:spacing w:after="0"/>
        <w:rPr>
          <w:b/>
          <w:bCs/>
        </w:rPr>
      </w:pPr>
      <w:r w:rsidRPr="002D7E8D">
        <w:rPr>
          <w:b/>
          <w:bCs/>
        </w:rPr>
        <w:t>Farm Power Pty. Ltd.</w:t>
      </w:r>
    </w:p>
    <w:p w:rsidR="00DE70DD" w:rsidRDefault="00DE70DD" w:rsidP="00DE70DD">
      <w:pPr>
        <w:spacing w:after="0"/>
        <w:rPr>
          <w:b/>
          <w:bCs/>
        </w:rPr>
      </w:pPr>
      <w:r w:rsidRPr="002D7E8D">
        <w:rPr>
          <w:b/>
          <w:bCs/>
        </w:rPr>
        <w:t>Fremantle Road to Rail Group</w:t>
      </w:r>
    </w:p>
    <w:p w:rsidR="00DE70DD" w:rsidRDefault="00DE70DD" w:rsidP="00DE70DD">
      <w:pPr>
        <w:spacing w:after="0"/>
        <w:rPr>
          <w:b/>
          <w:bCs/>
        </w:rPr>
      </w:pPr>
      <w:r w:rsidRPr="002D7E8D">
        <w:rPr>
          <w:b/>
          <w:bCs/>
        </w:rPr>
        <w:t>Helena Valley Estate Resident Association</w:t>
      </w:r>
    </w:p>
    <w:p w:rsidR="00DE70DD" w:rsidRDefault="00DE70DD" w:rsidP="00DE70DD">
      <w:pPr>
        <w:spacing w:after="0"/>
        <w:rPr>
          <w:b/>
          <w:bCs/>
        </w:rPr>
      </w:pPr>
      <w:r w:rsidRPr="002D7E8D">
        <w:rPr>
          <w:b/>
          <w:bCs/>
        </w:rPr>
        <w:t>Mount Helena Residents &amp; Ratepayers Assoc. (Inc.)</w:t>
      </w:r>
    </w:p>
    <w:p w:rsidR="00DE70DD" w:rsidRDefault="00DE70DD" w:rsidP="00DE70DD">
      <w:pPr>
        <w:spacing w:after="0"/>
        <w:rPr>
          <w:b/>
          <w:bCs/>
        </w:rPr>
      </w:pPr>
      <w:proofErr w:type="spellStart"/>
      <w:r w:rsidRPr="002D7E8D">
        <w:rPr>
          <w:b/>
          <w:bCs/>
        </w:rPr>
        <w:t>Narrogin</w:t>
      </w:r>
      <w:proofErr w:type="spellEnd"/>
      <w:r w:rsidRPr="002D7E8D">
        <w:rPr>
          <w:b/>
          <w:bCs/>
        </w:rPr>
        <w:t xml:space="preserve"> Environmental Action Team Inc.</w:t>
      </w:r>
    </w:p>
    <w:p w:rsidR="00DE70DD" w:rsidRDefault="00DE70DD" w:rsidP="00DE70DD">
      <w:pPr>
        <w:spacing w:after="0"/>
        <w:rPr>
          <w:b/>
          <w:bCs/>
        </w:rPr>
      </w:pPr>
      <w:r w:rsidRPr="002D7E8D">
        <w:rPr>
          <w:b/>
          <w:bCs/>
        </w:rPr>
        <w:t>Professor Peter Newman</w:t>
      </w:r>
    </w:p>
    <w:p w:rsidR="00DE70DD" w:rsidRDefault="00DE70DD" w:rsidP="00DE70DD">
      <w:pPr>
        <w:spacing w:after="0"/>
        <w:rPr>
          <w:b/>
          <w:bCs/>
        </w:rPr>
      </w:pPr>
      <w:r w:rsidRPr="002D7E8D">
        <w:rPr>
          <w:b/>
          <w:bCs/>
        </w:rPr>
        <w:t>Professor Stephen Powles</w:t>
      </w:r>
    </w:p>
    <w:p w:rsidR="00DE70DD" w:rsidRDefault="00DE70DD" w:rsidP="00DE70DD">
      <w:pPr>
        <w:spacing w:after="0"/>
        <w:rPr>
          <w:b/>
          <w:bCs/>
        </w:rPr>
      </w:pPr>
      <w:r w:rsidRPr="002D7E8D">
        <w:rPr>
          <w:b/>
          <w:bCs/>
        </w:rPr>
        <w:t>RACWA</w:t>
      </w:r>
    </w:p>
    <w:p w:rsidR="00DE70DD" w:rsidRPr="00E92058" w:rsidRDefault="00DE70DD" w:rsidP="00DE70DD">
      <w:pPr>
        <w:spacing w:after="0"/>
        <w:rPr>
          <w:b/>
          <w:bCs/>
        </w:rPr>
      </w:pPr>
      <w:r w:rsidRPr="002D7E8D">
        <w:rPr>
          <w:b/>
          <w:bCs/>
        </w:rPr>
        <w:t>Roadside Conservation Committee</w:t>
      </w:r>
    </w:p>
    <w:p w:rsidR="0000752F" w:rsidRPr="0000752F" w:rsidRDefault="0000752F" w:rsidP="0000752F">
      <w:pPr>
        <w:spacing w:after="0"/>
        <w:rPr>
          <w:b/>
          <w:bCs/>
        </w:rPr>
      </w:pPr>
      <w:r w:rsidRPr="0000752F">
        <w:rPr>
          <w:b/>
          <w:bCs/>
        </w:rPr>
        <w:t>WA Farmers Federation - 17 Affiliated Zones state-wide</w:t>
      </w:r>
    </w:p>
    <w:p w:rsidR="00DE70DD" w:rsidRPr="00E92058" w:rsidRDefault="00DE70DD" w:rsidP="00DE70DD">
      <w:pPr>
        <w:spacing w:after="0"/>
        <w:rPr>
          <w:b/>
          <w:bCs/>
        </w:rPr>
      </w:pPr>
      <w:proofErr w:type="spellStart"/>
      <w:r w:rsidRPr="00E92058">
        <w:rPr>
          <w:b/>
          <w:bCs/>
          <w:lang w:val="en-US"/>
        </w:rPr>
        <w:t>Wheatbelt</w:t>
      </w:r>
      <w:proofErr w:type="spellEnd"/>
      <w:r w:rsidRPr="00E92058">
        <w:rPr>
          <w:b/>
          <w:bCs/>
          <w:lang w:val="en-US"/>
        </w:rPr>
        <w:t xml:space="preserve"> South WALGA </w:t>
      </w:r>
      <w:proofErr w:type="spellStart"/>
      <w:r w:rsidRPr="00E92058">
        <w:rPr>
          <w:b/>
          <w:bCs/>
          <w:lang w:val="en-US"/>
        </w:rPr>
        <w:t>RoadWise</w:t>
      </w:r>
      <w:proofErr w:type="spellEnd"/>
      <w:r w:rsidRPr="00E92058">
        <w:rPr>
          <w:b/>
          <w:bCs/>
          <w:lang w:val="en-US"/>
        </w:rPr>
        <w:t xml:space="preserve"> </w:t>
      </w:r>
      <w:proofErr w:type="spellStart"/>
      <w:r w:rsidRPr="00E92058">
        <w:rPr>
          <w:b/>
          <w:bCs/>
          <w:lang w:val="en-US"/>
        </w:rPr>
        <w:t>Programme</w:t>
      </w:r>
      <w:proofErr w:type="spellEnd"/>
    </w:p>
    <w:p w:rsidR="00DE70DD" w:rsidRPr="00E92058" w:rsidRDefault="00DE70DD" w:rsidP="00DE70DD">
      <w:pPr>
        <w:spacing w:after="0"/>
        <w:rPr>
          <w:b/>
          <w:bCs/>
        </w:rPr>
      </w:pPr>
      <w:r w:rsidRPr="00E92058">
        <w:rPr>
          <w:b/>
          <w:bCs/>
          <w:lang w:val="en-US"/>
        </w:rPr>
        <w:t>Wildflower Society of WA</w:t>
      </w:r>
    </w:p>
    <w:p w:rsidR="00DE70DD" w:rsidRDefault="00DE70DD" w:rsidP="00DE70DD">
      <w:pPr>
        <w:spacing w:after="0"/>
        <w:rPr>
          <w:b/>
          <w:bCs/>
          <w:lang w:val="en-US"/>
        </w:rPr>
      </w:pPr>
    </w:p>
    <w:p w:rsidR="00DE70DD" w:rsidRDefault="00DE70DD" w:rsidP="00DE70DD">
      <w:pPr>
        <w:pStyle w:val="ListParagraph"/>
        <w:ind w:left="0"/>
      </w:pPr>
      <w:r>
        <w:t xml:space="preserve">The </w:t>
      </w:r>
      <w:proofErr w:type="spellStart"/>
      <w:r>
        <w:t>Wheatbelt</w:t>
      </w:r>
      <w:proofErr w:type="spellEnd"/>
      <w:r>
        <w:t xml:space="preserve"> Railway Retention Alliance </w:t>
      </w:r>
      <w:proofErr w:type="gramStart"/>
      <w:r>
        <w:t>was formed</w:t>
      </w:r>
      <w:proofErr w:type="gramEnd"/>
      <w:r>
        <w:t xml:space="preserve"> in December 2010 bringing together Local Government, WA Farmers and many groups with the overwhelming agreement that the grain freight task must remain on rail, for a safe, efficient path to port for an important export commodity. Rail is vital for the safety of our communities and for the viability of the grains industry, which is the back bone of </w:t>
      </w:r>
      <w:proofErr w:type="spellStart"/>
      <w:r>
        <w:t>Wheatbelt</w:t>
      </w:r>
      <w:proofErr w:type="spellEnd"/>
      <w:r>
        <w:t xml:space="preserve"> towns and the economy.</w:t>
      </w:r>
    </w:p>
    <w:p w:rsidR="00DE70DD" w:rsidRDefault="00DE70DD" w:rsidP="00DE70DD">
      <w:pPr>
        <w:pStyle w:val="ListParagraph"/>
        <w:ind w:left="0"/>
      </w:pPr>
    </w:p>
    <w:p w:rsidR="00DE70DD" w:rsidRDefault="00DE70DD">
      <w:pPr>
        <w:rPr>
          <w:rFonts w:ascii="Arial" w:eastAsia="Times New Roman" w:hAnsi="Arial" w:cs="Arial"/>
          <w:b/>
          <w:color w:val="006621"/>
          <w:sz w:val="21"/>
          <w:szCs w:val="21"/>
          <w:u w:val="single"/>
          <w:lang w:eastAsia="en-GB"/>
        </w:rPr>
      </w:pPr>
      <w:r>
        <w:rPr>
          <w:rFonts w:ascii="Arial" w:eastAsia="Times New Roman" w:hAnsi="Arial" w:cs="Arial"/>
          <w:b/>
          <w:color w:val="006621"/>
          <w:sz w:val="21"/>
          <w:szCs w:val="21"/>
          <w:u w:val="single"/>
          <w:lang w:eastAsia="en-GB"/>
        </w:rPr>
        <w:br w:type="page"/>
      </w:r>
    </w:p>
    <w:p w:rsidR="00DF098E" w:rsidRPr="00F227D4" w:rsidRDefault="00DF098E" w:rsidP="00DF098E">
      <w:pPr>
        <w:shd w:val="clear" w:color="auto" w:fill="FFFFFF"/>
        <w:spacing w:after="0" w:line="240" w:lineRule="atLeast"/>
        <w:ind w:left="720" w:hanging="720"/>
        <w:jc w:val="center"/>
        <w:rPr>
          <w:rFonts w:ascii="Arial" w:eastAsia="Times New Roman" w:hAnsi="Arial" w:cs="Arial"/>
          <w:b/>
          <w:sz w:val="21"/>
          <w:szCs w:val="21"/>
          <w:u w:val="single"/>
          <w:lang w:eastAsia="en-GB"/>
        </w:rPr>
      </w:pPr>
      <w:proofErr w:type="gramStart"/>
      <w:r w:rsidRPr="00F227D4">
        <w:rPr>
          <w:rFonts w:ascii="Arial" w:eastAsia="Times New Roman" w:hAnsi="Arial" w:cs="Arial"/>
          <w:b/>
          <w:sz w:val="21"/>
          <w:szCs w:val="21"/>
          <w:u w:val="single"/>
          <w:lang w:eastAsia="en-GB"/>
        </w:rPr>
        <w:lastRenderedPageBreak/>
        <w:t>The</w:t>
      </w:r>
      <w:r w:rsidR="00FA77EF" w:rsidRPr="00F227D4">
        <w:rPr>
          <w:rFonts w:ascii="Arial" w:eastAsia="Times New Roman" w:hAnsi="Arial" w:cs="Arial"/>
          <w:b/>
          <w:sz w:val="21"/>
          <w:szCs w:val="21"/>
          <w:u w:val="single"/>
          <w:lang w:eastAsia="en-GB"/>
        </w:rPr>
        <w:t xml:space="preserve">  Western</w:t>
      </w:r>
      <w:proofErr w:type="gramEnd"/>
      <w:r w:rsidR="00FA77EF" w:rsidRPr="00F227D4">
        <w:rPr>
          <w:rFonts w:ascii="Arial" w:eastAsia="Times New Roman" w:hAnsi="Arial" w:cs="Arial"/>
          <w:b/>
          <w:sz w:val="21"/>
          <w:szCs w:val="21"/>
          <w:u w:val="single"/>
          <w:lang w:eastAsia="en-GB"/>
        </w:rPr>
        <w:t xml:space="preserve"> Australian</w:t>
      </w:r>
      <w:r w:rsidRPr="00F227D4">
        <w:rPr>
          <w:rFonts w:ascii="Arial" w:eastAsia="Times New Roman" w:hAnsi="Arial" w:cs="Arial"/>
          <w:b/>
          <w:sz w:val="21"/>
          <w:szCs w:val="21"/>
          <w:u w:val="single"/>
          <w:lang w:eastAsia="en-GB"/>
        </w:rPr>
        <w:t xml:space="preserve"> Rail </w:t>
      </w:r>
      <w:r w:rsidR="0000752F" w:rsidRPr="00F227D4">
        <w:rPr>
          <w:rFonts w:ascii="Arial" w:eastAsia="Times New Roman" w:hAnsi="Arial" w:cs="Arial"/>
          <w:b/>
          <w:sz w:val="21"/>
          <w:szCs w:val="21"/>
          <w:u w:val="single"/>
          <w:lang w:eastAsia="en-GB"/>
        </w:rPr>
        <w:t>Freight Lease Agreement is a flawed document, it CAN</w:t>
      </w:r>
      <w:r w:rsidRPr="00F227D4">
        <w:rPr>
          <w:rFonts w:ascii="Arial" w:eastAsia="Times New Roman" w:hAnsi="Arial" w:cs="Arial"/>
          <w:b/>
          <w:sz w:val="21"/>
          <w:szCs w:val="21"/>
          <w:u w:val="single"/>
          <w:lang w:eastAsia="en-GB"/>
        </w:rPr>
        <w:t>NOT be allowed to continue in its present form.</w:t>
      </w:r>
    </w:p>
    <w:p w:rsidR="00DF098E" w:rsidRPr="00F227D4" w:rsidRDefault="00DF098E" w:rsidP="00DF098E">
      <w:pPr>
        <w:shd w:val="clear" w:color="auto" w:fill="FFFFFF"/>
        <w:spacing w:after="0" w:line="240" w:lineRule="atLeast"/>
        <w:ind w:left="720" w:hanging="720"/>
        <w:jc w:val="center"/>
        <w:rPr>
          <w:rFonts w:ascii="Arial" w:eastAsia="Times New Roman" w:hAnsi="Arial" w:cs="Arial"/>
          <w:b/>
          <w:sz w:val="24"/>
          <w:szCs w:val="24"/>
          <w:lang w:eastAsia="en-GB"/>
        </w:rPr>
      </w:pPr>
    </w:p>
    <w:p w:rsidR="00DF098E" w:rsidRDefault="00DF098E" w:rsidP="00DF098E">
      <w:pPr>
        <w:jc w:val="center"/>
        <w:rPr>
          <w:b/>
        </w:rPr>
      </w:pPr>
      <w:r w:rsidRPr="004963C4">
        <w:rPr>
          <w:b/>
        </w:rPr>
        <w:t>IT IS VITAL THAT THE PRESENT SITUATION</w:t>
      </w:r>
      <w:r>
        <w:rPr>
          <w:b/>
        </w:rPr>
        <w:t xml:space="preserve"> IS NOT ALLOWED TO CONTINUE</w:t>
      </w:r>
    </w:p>
    <w:p w:rsidR="00DF098E" w:rsidRDefault="00DF098E" w:rsidP="00DF098E">
      <w:pPr>
        <w:rPr>
          <w:b/>
        </w:rPr>
      </w:pPr>
      <w:r>
        <w:rPr>
          <w:b/>
        </w:rPr>
        <w:t>Financial cost to WA:</w:t>
      </w:r>
    </w:p>
    <w:p w:rsidR="00DF098E" w:rsidRDefault="0064763C" w:rsidP="00DF098E">
      <w:pPr>
        <w:rPr>
          <w:b/>
        </w:rPr>
      </w:pPr>
      <w:r>
        <w:rPr>
          <w:b/>
        </w:rPr>
        <w:t>An</w:t>
      </w:r>
      <w:r w:rsidR="00DF098E">
        <w:rPr>
          <w:b/>
        </w:rPr>
        <w:t xml:space="preserve"> </w:t>
      </w:r>
      <w:r>
        <w:rPr>
          <w:b/>
        </w:rPr>
        <w:t xml:space="preserve">Independent </w:t>
      </w:r>
      <w:r w:rsidR="00DF098E">
        <w:rPr>
          <w:b/>
        </w:rPr>
        <w:t>Economic Impact Study</w:t>
      </w:r>
      <w:r>
        <w:rPr>
          <w:b/>
        </w:rPr>
        <w:t xml:space="preserve"> </w:t>
      </w:r>
      <w:proofErr w:type="gramStart"/>
      <w:r>
        <w:rPr>
          <w:b/>
        </w:rPr>
        <w:t>is needed</w:t>
      </w:r>
      <w:proofErr w:type="gramEnd"/>
      <w:r w:rsidR="00DF098E">
        <w:rPr>
          <w:b/>
        </w:rPr>
        <w:t>:</w:t>
      </w:r>
    </w:p>
    <w:p w:rsidR="00DF098E" w:rsidRDefault="0064763C" w:rsidP="00DF098E">
      <w:pPr>
        <w:pStyle w:val="ListParagraph"/>
        <w:numPr>
          <w:ilvl w:val="0"/>
          <w:numId w:val="1"/>
        </w:numPr>
      </w:pPr>
      <w:r>
        <w:t>The</w:t>
      </w:r>
      <w:r w:rsidR="0000752F">
        <w:t xml:space="preserve"> Economic and Industry Standing Committee</w:t>
      </w:r>
      <w:r>
        <w:t xml:space="preserve"> </w:t>
      </w:r>
      <w:r w:rsidR="0000752F">
        <w:t>(</w:t>
      </w:r>
      <w:r w:rsidR="00DF098E">
        <w:t>EISC</w:t>
      </w:r>
      <w:r w:rsidR="0000752F">
        <w:t>)</w:t>
      </w:r>
      <w:r w:rsidR="00DF098E">
        <w:t xml:space="preserve"> Report Ian Blayney October 2014.  </w:t>
      </w:r>
      <w:r>
        <w:t xml:space="preserve">Showed a </w:t>
      </w:r>
      <w:r w:rsidR="00DF098E">
        <w:t xml:space="preserve">Brookfield profit </w:t>
      </w:r>
      <w:r>
        <w:t xml:space="preserve">of </w:t>
      </w:r>
      <w:r w:rsidR="00DF098E">
        <w:t xml:space="preserve">$187 million. Since then Tier 3 </w:t>
      </w:r>
      <w:r>
        <w:t xml:space="preserve">has </w:t>
      </w:r>
      <w:r w:rsidR="00DF098E">
        <w:t>closed; access fees</w:t>
      </w:r>
      <w:r>
        <w:t xml:space="preserve"> have</w:t>
      </w:r>
      <w:r w:rsidR="00DF098E">
        <w:t xml:space="preserve"> increased.  Brookfield profits taken out of WA could be in excess of $200 million per year, for a</w:t>
      </w:r>
      <w:r w:rsidR="0000752F">
        <w:t>n initial one off investment of $320 million</w:t>
      </w:r>
      <w:r w:rsidR="00DF098E">
        <w:t>.</w:t>
      </w:r>
    </w:p>
    <w:p w:rsidR="00DF098E" w:rsidRPr="007F6EA3" w:rsidRDefault="0000752F" w:rsidP="00DF098E">
      <w:pPr>
        <w:pStyle w:val="ListParagraph"/>
        <w:numPr>
          <w:ilvl w:val="0"/>
          <w:numId w:val="1"/>
        </w:numPr>
      </w:pPr>
      <w:r>
        <w:t xml:space="preserve">An </w:t>
      </w:r>
      <w:r w:rsidR="00DF098E">
        <w:t>estimat</w:t>
      </w:r>
      <w:r w:rsidR="0064763C">
        <w:t xml:space="preserve">e </w:t>
      </w:r>
      <w:r>
        <w:t xml:space="preserve">of </w:t>
      </w:r>
      <w:r w:rsidR="0064763C">
        <w:t>the potential cost to WA’s Grain’s Industry was done for a submi</w:t>
      </w:r>
      <w:r>
        <w:t>ssion for the EISC report showed</w:t>
      </w:r>
      <w:r w:rsidR="00DF098E">
        <w:t xml:space="preserve"> around $500 million cost p</w:t>
      </w:r>
      <w:r>
        <w:t>er year to WA. This was just</w:t>
      </w:r>
      <w:r w:rsidR="0064763C">
        <w:t xml:space="preserve"> the</w:t>
      </w:r>
      <w:r w:rsidR="00DF098E">
        <w:t xml:space="preserve"> </w:t>
      </w:r>
      <w:proofErr w:type="spellStart"/>
      <w:r w:rsidR="00DF098E">
        <w:t>wheatbelt</w:t>
      </w:r>
      <w:proofErr w:type="spellEnd"/>
      <w:r>
        <w:t xml:space="preserve"> grains industry.</w:t>
      </w:r>
      <w:r w:rsidR="00DF098E">
        <w:t xml:space="preserve"> </w:t>
      </w:r>
      <w:r>
        <w:t>The cost to mining and other industries is unknown.</w:t>
      </w:r>
      <w:r w:rsidR="00DF098E" w:rsidRPr="007F6EA3">
        <w:t xml:space="preserve"> What is the real cost to WA</w:t>
      </w:r>
      <w:r w:rsidR="0064763C">
        <w:t>’s</w:t>
      </w:r>
      <w:r>
        <w:t xml:space="preserve"> economy?</w:t>
      </w:r>
    </w:p>
    <w:p w:rsidR="00DF098E" w:rsidRDefault="00DF098E" w:rsidP="00DF098E">
      <w:pPr>
        <w:pStyle w:val="ListParagraph"/>
        <w:numPr>
          <w:ilvl w:val="0"/>
          <w:numId w:val="1"/>
        </w:numPr>
      </w:pPr>
      <w:r>
        <w:t xml:space="preserve">Brookfield </w:t>
      </w:r>
      <w:r w:rsidR="00C05912" w:rsidRPr="00C05912">
        <w:t>relinquished</w:t>
      </w:r>
      <w:r w:rsidRPr="00C05912">
        <w:t xml:space="preserve"> </w:t>
      </w:r>
      <w:r w:rsidR="00C05912" w:rsidRPr="00C05912">
        <w:t>eastern states rail in the</w:t>
      </w:r>
      <w:r w:rsidR="00C05912">
        <w:t xml:space="preserve"> </w:t>
      </w:r>
      <w:proofErr w:type="spellStart"/>
      <w:r w:rsidR="00C05912">
        <w:t>Asciano</w:t>
      </w:r>
      <w:proofErr w:type="spellEnd"/>
      <w:r w:rsidR="00C05912">
        <w:t xml:space="preserve"> deal</w:t>
      </w:r>
      <w:r>
        <w:t xml:space="preserve"> in order to </w:t>
      </w:r>
      <w:r w:rsidR="00C05912">
        <w:t xml:space="preserve">retain its control over </w:t>
      </w:r>
      <w:r>
        <w:t xml:space="preserve">WA </w:t>
      </w:r>
      <w:r w:rsidR="00C05912">
        <w:t>rail</w:t>
      </w:r>
      <w:r>
        <w:t>. This indicates the value of WA rail profits to Brookfield.</w:t>
      </w:r>
    </w:p>
    <w:p w:rsidR="0064763C" w:rsidRDefault="0000752F" w:rsidP="00DF098E">
      <w:pPr>
        <w:pStyle w:val="ListParagraph"/>
        <w:numPr>
          <w:ilvl w:val="0"/>
          <w:numId w:val="1"/>
        </w:numPr>
      </w:pPr>
      <w:r>
        <w:t>T</w:t>
      </w:r>
      <w:r w:rsidR="0064763C">
        <w:t>he Rail Freight Lease Agreement has</w:t>
      </w:r>
      <w:r>
        <w:t xml:space="preserve"> seen</w:t>
      </w:r>
      <w:r w:rsidR="0064763C">
        <w:t xml:space="preserve">: </w:t>
      </w:r>
    </w:p>
    <w:p w:rsidR="00C05912" w:rsidRDefault="00DF098E" w:rsidP="00F227D4">
      <w:pPr>
        <w:pStyle w:val="ListParagraph"/>
        <w:numPr>
          <w:ilvl w:val="1"/>
          <w:numId w:val="1"/>
        </w:numPr>
      </w:pPr>
      <w:r>
        <w:t xml:space="preserve">Increased Rail freight costs; </w:t>
      </w:r>
    </w:p>
    <w:p w:rsidR="00C05912" w:rsidRDefault="00DF098E" w:rsidP="00C05912">
      <w:pPr>
        <w:pStyle w:val="ListParagraph"/>
        <w:numPr>
          <w:ilvl w:val="1"/>
          <w:numId w:val="1"/>
        </w:numPr>
      </w:pPr>
      <w:r>
        <w:t xml:space="preserve">increased road maintenance; </w:t>
      </w:r>
    </w:p>
    <w:p w:rsidR="00C05912" w:rsidRDefault="00DF098E" w:rsidP="00C05912">
      <w:pPr>
        <w:pStyle w:val="ListParagraph"/>
        <w:numPr>
          <w:ilvl w:val="1"/>
          <w:numId w:val="1"/>
        </w:numPr>
      </w:pPr>
      <w:r>
        <w:t xml:space="preserve">increased city congestion; </w:t>
      </w:r>
    </w:p>
    <w:p w:rsidR="00C05912" w:rsidRDefault="00C05912" w:rsidP="00C05912">
      <w:pPr>
        <w:pStyle w:val="ListParagraph"/>
        <w:numPr>
          <w:ilvl w:val="1"/>
          <w:numId w:val="1"/>
        </w:numPr>
      </w:pPr>
      <w:r>
        <w:t>increased local government r</w:t>
      </w:r>
      <w:r w:rsidR="00DF098E">
        <w:t>ates</w:t>
      </w:r>
      <w:r w:rsidR="0064763C">
        <w:t xml:space="preserve">; </w:t>
      </w:r>
    </w:p>
    <w:p w:rsidR="00DF098E" w:rsidRDefault="00C05912" w:rsidP="00C05912">
      <w:pPr>
        <w:pStyle w:val="ListParagraph"/>
        <w:numPr>
          <w:ilvl w:val="1"/>
          <w:numId w:val="1"/>
        </w:numPr>
      </w:pPr>
      <w:proofErr w:type="gramStart"/>
      <w:r>
        <w:t>r</w:t>
      </w:r>
      <w:r w:rsidR="00DF098E">
        <w:t>educed</w:t>
      </w:r>
      <w:proofErr w:type="gramEnd"/>
      <w:r w:rsidR="00DF098E">
        <w:t xml:space="preserve"> grain prices (Albany) due to delivery problems to port.</w:t>
      </w:r>
      <w:r>
        <w:t xml:space="preserve"> This was </w:t>
      </w:r>
      <w:proofErr w:type="gramStart"/>
      <w:r>
        <w:t>e</w:t>
      </w:r>
      <w:r w:rsidR="00DF098E">
        <w:t xml:space="preserve">stimated </w:t>
      </w:r>
      <w:r>
        <w:t xml:space="preserve"> at</w:t>
      </w:r>
      <w:proofErr w:type="gramEnd"/>
      <w:r>
        <w:t xml:space="preserve"> </w:t>
      </w:r>
      <w:r w:rsidR="00DF098E">
        <w:t>$250 million cost</w:t>
      </w:r>
      <w:r w:rsidR="00C65726">
        <w:t xml:space="preserve"> to grain producers</w:t>
      </w:r>
      <w:r w:rsidR="00DF098E">
        <w:t xml:space="preserve"> in one year.</w:t>
      </w:r>
    </w:p>
    <w:p w:rsidR="00DF098E" w:rsidRDefault="00DF098E" w:rsidP="00C05912">
      <w:pPr>
        <w:pStyle w:val="ListParagraph"/>
        <w:numPr>
          <w:ilvl w:val="0"/>
          <w:numId w:val="1"/>
        </w:numPr>
      </w:pPr>
      <w:r>
        <w:t xml:space="preserve">Mothballed mines could be more viable and re-opened if </w:t>
      </w:r>
      <w:r w:rsidR="0064763C">
        <w:t xml:space="preserve">freight </w:t>
      </w:r>
      <w:r>
        <w:t>costs could be reduced – freight</w:t>
      </w:r>
      <w:r w:rsidR="00C05912">
        <w:t xml:space="preserve"> to port</w:t>
      </w:r>
      <w:r>
        <w:t xml:space="preserve"> </w:t>
      </w:r>
      <w:r w:rsidR="0064763C">
        <w:t xml:space="preserve">is </w:t>
      </w:r>
      <w:r>
        <w:t>a</w:t>
      </w:r>
      <w:r w:rsidR="00C05912">
        <w:t>n end cost for export industries</w:t>
      </w:r>
      <w:r>
        <w:t>.</w:t>
      </w:r>
    </w:p>
    <w:p w:rsidR="00DF098E" w:rsidRPr="001C6D59" w:rsidRDefault="0064763C" w:rsidP="00AF2F60">
      <w:pPr>
        <w:pStyle w:val="ListParagraph"/>
        <w:numPr>
          <w:ilvl w:val="0"/>
          <w:numId w:val="1"/>
        </w:numPr>
        <w:rPr>
          <w:sz w:val="28"/>
          <w:szCs w:val="28"/>
        </w:rPr>
      </w:pPr>
      <w:r>
        <w:t>The WA Rail Freight Lease Agreement has resulted i</w:t>
      </w:r>
      <w:r w:rsidR="00DF098E">
        <w:t>n</w:t>
      </w:r>
      <w:r>
        <w:t xml:space="preserve"> an in</w:t>
      </w:r>
      <w:r w:rsidR="00DF098E">
        <w:t xml:space="preserve">ability to plan ahead for any of the export industries – </w:t>
      </w:r>
      <w:r>
        <w:t xml:space="preserve">rail </w:t>
      </w:r>
      <w:r w:rsidR="00DF098E">
        <w:t>freight</w:t>
      </w:r>
      <w:r>
        <w:t xml:space="preserve"> is </w:t>
      </w:r>
      <w:r w:rsidR="00C05912">
        <w:t xml:space="preserve">a </w:t>
      </w:r>
      <w:proofErr w:type="gramStart"/>
      <w:r w:rsidR="00DF098E">
        <w:t xml:space="preserve">vital </w:t>
      </w:r>
      <w:r w:rsidR="00C05912">
        <w:t xml:space="preserve"> transport</w:t>
      </w:r>
      <w:proofErr w:type="gramEnd"/>
      <w:r w:rsidR="00C05912">
        <w:t xml:space="preserve"> artery</w:t>
      </w:r>
      <w:r w:rsidR="00DF098E">
        <w:t xml:space="preserve"> for </w:t>
      </w:r>
      <w:r>
        <w:t xml:space="preserve">the </w:t>
      </w:r>
      <w:r w:rsidR="00DF098E">
        <w:t>large State of WA.</w:t>
      </w:r>
    </w:p>
    <w:p w:rsidR="00DF098E" w:rsidRPr="000D4484" w:rsidRDefault="00DF098E" w:rsidP="00DF098E">
      <w:pPr>
        <w:ind w:left="360"/>
        <w:rPr>
          <w:sz w:val="28"/>
          <w:szCs w:val="28"/>
        </w:rPr>
      </w:pPr>
      <w:r w:rsidRPr="0061106B">
        <w:rPr>
          <w:sz w:val="28"/>
          <w:szCs w:val="28"/>
        </w:rPr>
        <w:t>The WA Grain Freight Lease Agreement is stifling progress</w:t>
      </w:r>
      <w:r w:rsidR="0061106B" w:rsidRPr="0061106B">
        <w:rPr>
          <w:sz w:val="28"/>
          <w:szCs w:val="28"/>
        </w:rPr>
        <w:t xml:space="preserve"> and </w:t>
      </w:r>
      <w:r w:rsidRPr="0061106B">
        <w:rPr>
          <w:sz w:val="28"/>
          <w:szCs w:val="28"/>
        </w:rPr>
        <w:t>the WA economy – do</w:t>
      </w:r>
      <w:r w:rsidRPr="00EB1F66">
        <w:rPr>
          <w:sz w:val="28"/>
          <w:szCs w:val="28"/>
        </w:rPr>
        <w:t>ing nothing is not an option. Tier 3 is just the tip of the ice berg and an example of the future for the entire WA Rail network.</w:t>
      </w:r>
    </w:p>
    <w:p w:rsidR="00DF098E" w:rsidRPr="001C6D59" w:rsidRDefault="00DF098E" w:rsidP="00DF098E">
      <w:pPr>
        <w:ind w:left="360"/>
        <w:rPr>
          <w:sz w:val="28"/>
          <w:szCs w:val="28"/>
        </w:rPr>
      </w:pPr>
      <w:r w:rsidRPr="009341AE">
        <w:rPr>
          <w:sz w:val="28"/>
          <w:szCs w:val="28"/>
        </w:rPr>
        <w:t>The Agreement protects &amp; guarantees corporate profits, at the expense of WA tax payers, export industries, community safety.  A vital state asset is deteriorating.</w:t>
      </w:r>
    </w:p>
    <w:p w:rsidR="00DF098E" w:rsidRDefault="00DF098E" w:rsidP="00DF098E">
      <w:r w:rsidRPr="002D6A97">
        <w:rPr>
          <w:b/>
          <w:sz w:val="28"/>
          <w:szCs w:val="28"/>
        </w:rPr>
        <w:t>Roads</w:t>
      </w:r>
      <w:r w:rsidRPr="002D6A97">
        <w:rPr>
          <w:sz w:val="28"/>
          <w:szCs w:val="28"/>
        </w:rPr>
        <w:t>:</w:t>
      </w:r>
      <w:r>
        <w:t xml:space="preserve"> </w:t>
      </w:r>
    </w:p>
    <w:p w:rsidR="00DF098E" w:rsidRDefault="00DF098E" w:rsidP="00DF098E">
      <w:pPr>
        <w:pStyle w:val="ListParagraph"/>
        <w:numPr>
          <w:ilvl w:val="0"/>
          <w:numId w:val="2"/>
        </w:numPr>
      </w:pPr>
      <w:r>
        <w:t xml:space="preserve">How much has the State </w:t>
      </w:r>
      <w:proofErr w:type="spellStart"/>
      <w:r>
        <w:t>Govt</w:t>
      </w:r>
      <w:proofErr w:type="spellEnd"/>
      <w:r>
        <w:t xml:space="preserve"> spent on </w:t>
      </w:r>
      <w:proofErr w:type="spellStart"/>
      <w:r>
        <w:t>Wheatbelt</w:t>
      </w:r>
      <w:proofErr w:type="spellEnd"/>
      <w:r>
        <w:t xml:space="preserve"> roads since</w:t>
      </w:r>
      <w:r w:rsidR="00EB1F66">
        <w:t xml:space="preserve"> the</w:t>
      </w:r>
      <w:r>
        <w:t xml:space="preserve"> S</w:t>
      </w:r>
      <w:r w:rsidR="00EB1F66">
        <w:t xml:space="preserve">trategic </w:t>
      </w:r>
      <w:r>
        <w:t>G</w:t>
      </w:r>
      <w:r w:rsidR="00EB1F66">
        <w:t xml:space="preserve">rain </w:t>
      </w:r>
      <w:r>
        <w:t>N</w:t>
      </w:r>
      <w:r w:rsidR="00EB1F66">
        <w:t xml:space="preserve">etwork </w:t>
      </w:r>
      <w:r>
        <w:t>R</w:t>
      </w:r>
      <w:r w:rsidR="00EB1F66">
        <w:t>eport</w:t>
      </w:r>
      <w:r w:rsidR="0061106B">
        <w:t>?</w:t>
      </w:r>
      <w:r>
        <w:t xml:space="preserve"> – </w:t>
      </w:r>
      <w:proofErr w:type="gramStart"/>
      <w:r>
        <w:t>it</w:t>
      </w:r>
      <w:proofErr w:type="gramEnd"/>
      <w:r>
        <w:t xml:space="preserve"> will without doubt be well over the budgeted amount.</w:t>
      </w:r>
    </w:p>
    <w:p w:rsidR="00DF098E" w:rsidRDefault="00DF098E" w:rsidP="00DF098E">
      <w:pPr>
        <w:pStyle w:val="ListParagraph"/>
        <w:numPr>
          <w:ilvl w:val="0"/>
          <w:numId w:val="2"/>
        </w:numPr>
      </w:pPr>
      <w:r>
        <w:t xml:space="preserve">Shackleton - Bruce Rock Road for example was in need of repair just 3 weeks after initial </w:t>
      </w:r>
      <w:r w:rsidR="0061106B" w:rsidRPr="0061106B">
        <w:t>“</w:t>
      </w:r>
      <w:r w:rsidRPr="0061106B">
        <w:t>liquorice</w:t>
      </w:r>
      <w:r w:rsidR="0061106B">
        <w:t>”</w:t>
      </w:r>
      <w:r>
        <w:t xml:space="preserve"> widening strip, it is now an</w:t>
      </w:r>
      <w:r w:rsidR="00EB1F66">
        <w:t xml:space="preserve"> annual repair job.  This is repli</w:t>
      </w:r>
      <w:r w:rsidR="0061106B">
        <w:t>c</w:t>
      </w:r>
      <w:r w:rsidR="00EB1F66">
        <w:t>a</w:t>
      </w:r>
      <w:r w:rsidR="0061106B">
        <w:t>ted</w:t>
      </w:r>
      <w:r w:rsidR="0064763C">
        <w:t xml:space="preserve"> all over the Tier 3 area and </w:t>
      </w:r>
      <w:proofErr w:type="gramStart"/>
      <w:r w:rsidR="0064763C">
        <w:t>is also</w:t>
      </w:r>
      <w:proofErr w:type="gramEnd"/>
      <w:r w:rsidR="0064763C">
        <w:t xml:space="preserve"> impacting</w:t>
      </w:r>
      <w:r w:rsidR="00EB1F66">
        <w:t xml:space="preserve"> road in the</w:t>
      </w:r>
      <w:r w:rsidR="0064763C">
        <w:t xml:space="preserve"> Tier 2 </w:t>
      </w:r>
      <w:proofErr w:type="spellStart"/>
      <w:r w:rsidR="0064763C">
        <w:t>Miling</w:t>
      </w:r>
      <w:proofErr w:type="spellEnd"/>
      <w:r w:rsidR="0064763C">
        <w:t xml:space="preserve"> Line</w:t>
      </w:r>
      <w:r w:rsidR="00EB1F66">
        <w:t xml:space="preserve"> area</w:t>
      </w:r>
      <w:r w:rsidR="0064763C">
        <w:t>.</w:t>
      </w:r>
    </w:p>
    <w:p w:rsidR="00DF098E" w:rsidRPr="0059549A" w:rsidRDefault="00DF098E" w:rsidP="00DF098E">
      <w:pPr>
        <w:pStyle w:val="ListParagraph"/>
        <w:numPr>
          <w:ilvl w:val="0"/>
          <w:numId w:val="2"/>
        </w:numPr>
        <w:rPr>
          <w:b/>
        </w:rPr>
      </w:pPr>
      <w:r w:rsidRPr="0059549A">
        <w:rPr>
          <w:b/>
        </w:rPr>
        <w:t>Road maintenance and upgrade costs will</w:t>
      </w:r>
      <w:r w:rsidR="00AB18B1">
        <w:rPr>
          <w:b/>
        </w:rPr>
        <w:t xml:space="preserve"> be ongoing and </w:t>
      </w:r>
      <w:r w:rsidR="00EB1F66">
        <w:rPr>
          <w:b/>
        </w:rPr>
        <w:t>heavily impacts</w:t>
      </w:r>
      <w:r w:rsidRPr="0059549A">
        <w:rPr>
          <w:b/>
        </w:rPr>
        <w:t xml:space="preserve"> State and Local Government budgets.  </w:t>
      </w:r>
      <w:r w:rsidR="00AF2F60">
        <w:rPr>
          <w:b/>
        </w:rPr>
        <w:t>The p</w:t>
      </w:r>
      <w:r w:rsidRPr="0059549A">
        <w:rPr>
          <w:b/>
        </w:rPr>
        <w:t xml:space="preserve">resent situation is NOT sustainable. </w:t>
      </w:r>
    </w:p>
    <w:p w:rsidR="000D4484" w:rsidRPr="000D4484" w:rsidRDefault="00EB1F66" w:rsidP="00DF098E">
      <w:pPr>
        <w:pStyle w:val="ListParagraph"/>
        <w:numPr>
          <w:ilvl w:val="0"/>
          <w:numId w:val="2"/>
        </w:numPr>
        <w:rPr>
          <w:b/>
          <w:sz w:val="28"/>
          <w:szCs w:val="28"/>
        </w:rPr>
      </w:pPr>
      <w:r>
        <w:lastRenderedPageBreak/>
        <w:t xml:space="preserve">The </w:t>
      </w:r>
      <w:proofErr w:type="spellStart"/>
      <w:r>
        <w:t>wheatbelt</w:t>
      </w:r>
      <w:proofErr w:type="spellEnd"/>
      <w:r>
        <w:t xml:space="preserve"> roads have the highest road toll in the nation. This roa</w:t>
      </w:r>
      <w:r w:rsidR="00DF098E">
        <w:t>d toll/road safety issue cannot improve while the grain freight task continues</w:t>
      </w:r>
      <w:r>
        <w:t xml:space="preserve"> to damage</w:t>
      </w:r>
      <w:r w:rsidR="00DF098E">
        <w:t xml:space="preserve"> </w:t>
      </w:r>
      <w:proofErr w:type="spellStart"/>
      <w:r w:rsidR="00DF098E">
        <w:t>wheatbelt</w:t>
      </w:r>
      <w:proofErr w:type="spellEnd"/>
      <w:r w:rsidR="00DF098E">
        <w:t xml:space="preserve"> roads.</w:t>
      </w:r>
      <w:r w:rsidR="000D4484">
        <w:t xml:space="preserve"> </w:t>
      </w:r>
      <w:r w:rsidR="000477AB">
        <w:t>Government</w:t>
      </w:r>
      <w:r w:rsidR="000D4484">
        <w:t>s</w:t>
      </w:r>
      <w:r w:rsidR="000477AB">
        <w:t xml:space="preserve"> must address the Rail Freight Lease Agreement in order to tackle </w:t>
      </w:r>
      <w:r w:rsidR="000D4484">
        <w:t>the issue of road trauma.</w:t>
      </w:r>
    </w:p>
    <w:p w:rsidR="00DF098E" w:rsidRPr="000D4484" w:rsidRDefault="00DF098E" w:rsidP="000D4484">
      <w:pPr>
        <w:rPr>
          <w:b/>
          <w:sz w:val="28"/>
          <w:szCs w:val="28"/>
        </w:rPr>
      </w:pPr>
      <w:r w:rsidRPr="000D4484">
        <w:rPr>
          <w:b/>
          <w:sz w:val="28"/>
          <w:szCs w:val="28"/>
        </w:rPr>
        <w:t>Brookfield: Rail Management:</w:t>
      </w:r>
    </w:p>
    <w:p w:rsidR="000D4484" w:rsidRDefault="00DF098E" w:rsidP="000D4484">
      <w:pPr>
        <w:pStyle w:val="ListParagraph"/>
        <w:numPr>
          <w:ilvl w:val="0"/>
          <w:numId w:val="3"/>
        </w:numPr>
      </w:pPr>
      <w:r w:rsidRPr="0059549A">
        <w:rPr>
          <w:b/>
        </w:rPr>
        <w:t>Steel sleepers</w:t>
      </w:r>
      <w:r>
        <w:t xml:space="preserve"> – </w:t>
      </w:r>
      <w:r w:rsidR="000477AB">
        <w:t xml:space="preserve">Brookfield has the </w:t>
      </w:r>
      <w:r>
        <w:t>sole distribution</w:t>
      </w:r>
      <w:r w:rsidR="000477AB">
        <w:t xml:space="preserve"> in WA.  </w:t>
      </w:r>
      <w:r w:rsidR="000D4484">
        <w:t xml:space="preserve">On the Tier 2 </w:t>
      </w:r>
      <w:proofErr w:type="spellStart"/>
      <w:r w:rsidR="000D4484">
        <w:t>Miling</w:t>
      </w:r>
      <w:proofErr w:type="spellEnd"/>
      <w:r w:rsidR="000D4484">
        <w:t xml:space="preserve"> line every second sleeper is steel. Brookfield has now earmarked this line for closure. S</w:t>
      </w:r>
      <w:r w:rsidR="000477AB">
        <w:t>teel sleepers sink into the gravel ballast whilst wooden ones remain on top of the ballast, causing rail to eventually break,</w:t>
      </w:r>
      <w:r>
        <w:t xml:space="preserve"> th</w:t>
      </w:r>
      <w:r w:rsidR="000477AB">
        <w:t>is</w:t>
      </w:r>
      <w:r>
        <w:t xml:space="preserve"> was also Brookfield</w:t>
      </w:r>
      <w:r w:rsidR="000477AB">
        <w:t>’s maintenance plan for Tier 3</w:t>
      </w:r>
      <w:r>
        <w:t>.</w:t>
      </w:r>
      <w:r w:rsidR="000D4484">
        <w:t xml:space="preserve"> The</w:t>
      </w:r>
      <w:r>
        <w:t xml:space="preserve"> </w:t>
      </w:r>
      <w:r w:rsidR="000D4484">
        <w:t xml:space="preserve">CEO of Brookfield Rail, </w:t>
      </w:r>
      <w:r w:rsidR="000477AB">
        <w:t xml:space="preserve">Paul </w:t>
      </w:r>
      <w:r>
        <w:t>Larsen</w:t>
      </w:r>
      <w:r w:rsidR="000D4484">
        <w:t>,</w:t>
      </w:r>
      <w:r>
        <w:t xml:space="preserve"> </w:t>
      </w:r>
      <w:r w:rsidR="00AF2F60">
        <w:t>stated that it is</w:t>
      </w:r>
      <w:r>
        <w:t xml:space="preserve"> not possible to use wood and concrete sleepers together</w:t>
      </w:r>
      <w:r w:rsidR="000D4484">
        <w:t xml:space="preserve"> so steel should be used with wooden sleepers, however, </w:t>
      </w:r>
      <w:proofErr w:type="gramStart"/>
      <w:r w:rsidR="000D4484">
        <w:t>we  now</w:t>
      </w:r>
      <w:proofErr w:type="gramEnd"/>
      <w:r w:rsidR="000D4484">
        <w:t xml:space="preserve"> know that there are other lines where concrete and timber sleepers are used together successfully. </w:t>
      </w:r>
      <w:r>
        <w:t xml:space="preserve"> </w:t>
      </w:r>
    </w:p>
    <w:p w:rsidR="00DF098E" w:rsidRDefault="000477AB" w:rsidP="000D4484">
      <w:pPr>
        <w:pStyle w:val="ListParagraph"/>
      </w:pPr>
      <w:r>
        <w:t xml:space="preserve">Why did Paul </w:t>
      </w:r>
      <w:r w:rsidR="00DF098E">
        <w:t xml:space="preserve">Larsen </w:t>
      </w:r>
      <w:r>
        <w:t>say it was not possible to use concrete and wooden sleepers together, this is obviously not the case? Is this v</w:t>
      </w:r>
      <w:r w:rsidR="00DF098E">
        <w:t xml:space="preserve">ested interest, steel sleepers </w:t>
      </w:r>
      <w:r>
        <w:t xml:space="preserve">being </w:t>
      </w:r>
      <w:r w:rsidR="00DF098E">
        <w:t xml:space="preserve">more profitable for </w:t>
      </w:r>
      <w:r>
        <w:t>Brookfield?</w:t>
      </w:r>
      <w:r w:rsidR="00DF098E">
        <w:t xml:space="preserve">  </w:t>
      </w:r>
      <w:r>
        <w:t>Where are the checks to ensure tax payer’s money spent on maintenance is sensibly spent?</w:t>
      </w:r>
    </w:p>
    <w:p w:rsidR="00DF098E" w:rsidRDefault="00DF098E" w:rsidP="009341AE">
      <w:pPr>
        <w:pStyle w:val="ListParagraph"/>
        <w:numPr>
          <w:ilvl w:val="0"/>
          <w:numId w:val="3"/>
        </w:numPr>
      </w:pPr>
      <w:r w:rsidRPr="0059549A">
        <w:rPr>
          <w:b/>
        </w:rPr>
        <w:t>No transparency in repairs to rail</w:t>
      </w:r>
      <w:r>
        <w:t xml:space="preserve">.  </w:t>
      </w:r>
      <w:r w:rsidR="004245AC">
        <w:t xml:space="preserve">The </w:t>
      </w:r>
      <w:proofErr w:type="spellStart"/>
      <w:r w:rsidR="004245AC">
        <w:t>Blaney</w:t>
      </w:r>
      <w:proofErr w:type="spellEnd"/>
      <w:r w:rsidR="004245AC">
        <w:t xml:space="preserve"> report identified the </w:t>
      </w:r>
      <w:r>
        <w:t>PTA</w:t>
      </w:r>
      <w:r w:rsidR="004245AC">
        <w:t>’s</w:t>
      </w:r>
      <w:r>
        <w:t xml:space="preserve"> “light touch” management </w:t>
      </w:r>
      <w:r w:rsidR="004245AC">
        <w:t xml:space="preserve">approach. </w:t>
      </w:r>
      <w:r w:rsidR="009341AE">
        <w:br/>
      </w:r>
      <w:r w:rsidR="004245AC">
        <w:t>Following the strategic grain report the</w:t>
      </w:r>
      <w:r>
        <w:t xml:space="preserve"> Federal Government</w:t>
      </w:r>
      <w:r w:rsidR="004245AC">
        <w:t xml:space="preserve"> </w:t>
      </w:r>
      <w:proofErr w:type="gramStart"/>
      <w:r w:rsidR="004245AC">
        <w:t xml:space="preserve">provided </w:t>
      </w:r>
      <w:r>
        <w:t xml:space="preserve"> $</w:t>
      </w:r>
      <w:proofErr w:type="gramEnd"/>
      <w:r>
        <w:t>135 million</w:t>
      </w:r>
      <w:r w:rsidR="004245AC">
        <w:t xml:space="preserve"> for rail upgrades and maintenance</w:t>
      </w:r>
      <w:r>
        <w:t xml:space="preserve"> – </w:t>
      </w:r>
      <w:r w:rsidRPr="009341AE">
        <w:rPr>
          <w:b/>
        </w:rPr>
        <w:t>Brookfield</w:t>
      </w:r>
      <w:r w:rsidR="004245AC" w:rsidRPr="009341AE">
        <w:rPr>
          <w:b/>
        </w:rPr>
        <w:t xml:space="preserve"> took</w:t>
      </w:r>
      <w:r w:rsidRPr="009341AE">
        <w:rPr>
          <w:b/>
        </w:rPr>
        <w:t xml:space="preserve"> 20% </w:t>
      </w:r>
      <w:r w:rsidR="004245AC" w:rsidRPr="009341AE">
        <w:rPr>
          <w:b/>
        </w:rPr>
        <w:t xml:space="preserve">of this money as a </w:t>
      </w:r>
      <w:r w:rsidRPr="009341AE">
        <w:rPr>
          <w:b/>
        </w:rPr>
        <w:t>management fee</w:t>
      </w:r>
      <w:r w:rsidR="006C6D07">
        <w:t xml:space="preserve"> and contracted the work to </w:t>
      </w:r>
      <w:r>
        <w:t xml:space="preserve">John Holland.  </w:t>
      </w:r>
      <w:r w:rsidR="009341AE">
        <w:br/>
      </w:r>
      <w:r>
        <w:t xml:space="preserve">How much </w:t>
      </w:r>
      <w:r w:rsidR="006C6D07">
        <w:t xml:space="preserve">of the taxpayer funds </w:t>
      </w:r>
      <w:proofErr w:type="gramStart"/>
      <w:r w:rsidR="006C6D07">
        <w:t>are</w:t>
      </w:r>
      <w:proofErr w:type="gramEnd"/>
      <w:r w:rsidR="006C6D07">
        <w:t xml:space="preserve"> actually spent on rail maintenance</w:t>
      </w:r>
      <w:r>
        <w:t>?</w:t>
      </w:r>
      <w:r w:rsidR="000477AB">
        <w:t xml:space="preserve"> </w:t>
      </w:r>
      <w:r w:rsidR="009341AE">
        <w:br/>
      </w:r>
      <w:r w:rsidR="000477AB">
        <w:t>How much leaves WA</w:t>
      </w:r>
      <w:r w:rsidR="006C6D07">
        <w:t xml:space="preserve"> in “management fees”</w:t>
      </w:r>
      <w:r w:rsidR="000477AB">
        <w:t xml:space="preserve"> increasing </w:t>
      </w:r>
      <w:r w:rsidR="000626AA">
        <w:t>shareholder</w:t>
      </w:r>
      <w:r w:rsidR="000477AB">
        <w:t xml:space="preserve"> dividends</w:t>
      </w:r>
      <w:r w:rsidR="009341AE">
        <w:t xml:space="preserve">? </w:t>
      </w:r>
      <w:r w:rsidR="009341AE">
        <w:br/>
        <w:t xml:space="preserve">Is the money which </w:t>
      </w:r>
      <w:proofErr w:type="gramStart"/>
      <w:r w:rsidR="009341AE">
        <w:t>is spent</w:t>
      </w:r>
      <w:proofErr w:type="gramEnd"/>
      <w:r w:rsidR="009341AE">
        <w:t xml:space="preserve"> on maintenance being spent wisely?</w:t>
      </w:r>
    </w:p>
    <w:p w:rsidR="009341AE" w:rsidRDefault="00DF098E" w:rsidP="00DF098E">
      <w:pPr>
        <w:pStyle w:val="ListParagraph"/>
        <w:numPr>
          <w:ilvl w:val="0"/>
          <w:numId w:val="3"/>
        </w:numPr>
      </w:pPr>
      <w:r w:rsidRPr="009341AE">
        <w:rPr>
          <w:b/>
        </w:rPr>
        <w:t xml:space="preserve">Brookfield graph shown to </w:t>
      </w:r>
      <w:r w:rsidR="009341AE" w:rsidRPr="009341AE">
        <w:rPr>
          <w:b/>
        </w:rPr>
        <w:t>the WRRA in</w:t>
      </w:r>
      <w:r w:rsidRPr="009341AE">
        <w:rPr>
          <w:b/>
        </w:rPr>
        <w:t xml:space="preserve"> January 2013</w:t>
      </w:r>
      <w:r w:rsidR="009341AE">
        <w:t xml:space="preserve"> illustrated Brookfield’s business model for the rail network:  They require an i</w:t>
      </w:r>
      <w:r>
        <w:t>nject</w:t>
      </w:r>
      <w:r w:rsidR="009341AE">
        <w:t>ion of funds (Tax</w:t>
      </w:r>
      <w:r>
        <w:t>payer funds), run down of track until more funds requested from Government – every 7 - 10 years. Access fees</w:t>
      </w:r>
      <w:r w:rsidR="009341AE">
        <w:t xml:space="preserve"> are</w:t>
      </w:r>
      <w:r>
        <w:t xml:space="preserve"> </w:t>
      </w:r>
      <w:r w:rsidR="009341AE">
        <w:t>increasing</w:t>
      </w:r>
      <w:r>
        <w:t xml:space="preserve"> </w:t>
      </w:r>
      <w:r w:rsidR="009341AE">
        <w:t xml:space="preserve">and </w:t>
      </w:r>
      <w:r>
        <w:t xml:space="preserve">performance </w:t>
      </w:r>
      <w:r w:rsidR="009341AE">
        <w:t xml:space="preserve">levels are declining. </w:t>
      </w:r>
    </w:p>
    <w:p w:rsidR="00DF098E" w:rsidRDefault="00DF098E" w:rsidP="00DF098E">
      <w:pPr>
        <w:pStyle w:val="ListParagraph"/>
        <w:numPr>
          <w:ilvl w:val="0"/>
          <w:numId w:val="3"/>
        </w:numPr>
      </w:pPr>
      <w:r w:rsidRPr="009341AE">
        <w:rPr>
          <w:b/>
        </w:rPr>
        <w:t>Access costs too high</w:t>
      </w:r>
      <w:r>
        <w:t xml:space="preserve"> </w:t>
      </w:r>
      <w:r w:rsidRPr="009341AE">
        <w:t>– WA Salt Company</w:t>
      </w:r>
      <w:r>
        <w:t xml:space="preserve"> now send all salt</w:t>
      </w:r>
      <w:r w:rsidR="009341AE">
        <w:t xml:space="preserve"> (approximately 130,000 tonnes each year)</w:t>
      </w:r>
      <w:r>
        <w:t xml:space="preserve"> to port by truck alongside standard gauge rail, due to 56% increase in rail freight charge. (See Blayney Report </w:t>
      </w:r>
      <w:proofErr w:type="spellStart"/>
      <w:r>
        <w:t>Karara</w:t>
      </w:r>
      <w:proofErr w:type="spellEnd"/>
      <w:r>
        <w:t xml:space="preserve"> Mines</w:t>
      </w:r>
      <w:r w:rsidR="000626AA">
        <w:t>)</w:t>
      </w:r>
      <w:r>
        <w:t>.</w:t>
      </w:r>
    </w:p>
    <w:p w:rsidR="009341AE" w:rsidRDefault="00DF098E" w:rsidP="00DF098E">
      <w:pPr>
        <w:pStyle w:val="ListParagraph"/>
        <w:numPr>
          <w:ilvl w:val="0"/>
          <w:numId w:val="3"/>
        </w:numPr>
      </w:pPr>
      <w:r w:rsidRPr="0059549A">
        <w:rPr>
          <w:b/>
        </w:rPr>
        <w:t xml:space="preserve">Splitting trains – York Bridge </w:t>
      </w:r>
      <w:r>
        <w:t xml:space="preserve">– </w:t>
      </w:r>
      <w:r w:rsidR="009341AE">
        <w:t xml:space="preserve">prior to closing the </w:t>
      </w:r>
      <w:proofErr w:type="spellStart"/>
      <w:r w:rsidR="009341AE">
        <w:t>Quairading</w:t>
      </w:r>
      <w:proofErr w:type="spellEnd"/>
      <w:r w:rsidR="009341AE">
        <w:t xml:space="preserve"> line </w:t>
      </w:r>
      <w:proofErr w:type="spellStart"/>
      <w:r w:rsidR="009341AE">
        <w:t>Brookfiled</w:t>
      </w:r>
      <w:proofErr w:type="spellEnd"/>
      <w:r w:rsidR="009341AE">
        <w:t xml:space="preserve"> mandated that all trains must be split in half to cross the York </w:t>
      </w:r>
      <w:proofErr w:type="gramStart"/>
      <w:r w:rsidR="009341AE">
        <w:t>bridge</w:t>
      </w:r>
      <w:proofErr w:type="gramEnd"/>
      <w:r w:rsidR="009341AE">
        <w:t>. With the present situation the PTA does not require Brookfield to provide evidence justify these decisions, which impact significantly on the cost and efficiencies for rail access users.</w:t>
      </w:r>
    </w:p>
    <w:p w:rsidR="00DF098E" w:rsidRPr="0059549A" w:rsidRDefault="000626AA" w:rsidP="00DF098E">
      <w:pPr>
        <w:pStyle w:val="ListParagraph"/>
        <w:numPr>
          <w:ilvl w:val="0"/>
          <w:numId w:val="3"/>
        </w:numPr>
        <w:rPr>
          <w:b/>
        </w:rPr>
      </w:pPr>
      <w:r>
        <w:t>Were costs i</w:t>
      </w:r>
      <w:r w:rsidR="00DF098E">
        <w:t>ncrease</w:t>
      </w:r>
      <w:r>
        <w:t>d</w:t>
      </w:r>
      <w:r w:rsidR="007A18D0">
        <w:t xml:space="preserve"> (</w:t>
      </w:r>
      <w:proofErr w:type="spellStart"/>
      <w:proofErr w:type="gramStart"/>
      <w:r w:rsidR="007A18D0">
        <w:t>eg</w:t>
      </w:r>
      <w:proofErr w:type="spellEnd"/>
      <w:r w:rsidR="007A18D0">
        <w:t>.</w:t>
      </w:r>
      <w:proofErr w:type="gramEnd"/>
      <w:r w:rsidR="007A18D0">
        <w:t xml:space="preserve"> Train splitting, speed restrictions and heat restrictions)</w:t>
      </w:r>
      <w:r w:rsidR="00DF098E">
        <w:t xml:space="preserve"> to push</w:t>
      </w:r>
      <w:r>
        <w:t xml:space="preserve"> for</w:t>
      </w:r>
      <w:r w:rsidR="00DF098E">
        <w:t xml:space="preserve"> closure</w:t>
      </w:r>
      <w:r>
        <w:t>?</w:t>
      </w:r>
      <w:r w:rsidR="00DF098E">
        <w:t xml:space="preserve"> </w:t>
      </w:r>
      <w:r w:rsidR="007A18D0">
        <w:t>The ongoing delays and drawn out negotiations could make it increasingly difficult to reopen the lines</w:t>
      </w:r>
      <w:r w:rsidR="00DF098E">
        <w:t xml:space="preserve"> –</w:t>
      </w:r>
      <w:r>
        <w:t xml:space="preserve"> the</w:t>
      </w:r>
      <w:r w:rsidR="00DF098E">
        <w:t xml:space="preserve"> matter </w:t>
      </w:r>
      <w:r>
        <w:t xml:space="preserve">is </w:t>
      </w:r>
      <w:r w:rsidR="00DF098E">
        <w:t>becoming urgent.  Delay</w:t>
      </w:r>
      <w:r w:rsidR="007A18D0">
        <w:t xml:space="preserve">s </w:t>
      </w:r>
      <w:r w:rsidR="00DF098E">
        <w:t xml:space="preserve">enable Brookfield to maintain </w:t>
      </w:r>
      <w:r w:rsidR="007A18D0">
        <w:t xml:space="preserve">their </w:t>
      </w:r>
      <w:r w:rsidR="00DF098E">
        <w:t xml:space="preserve">monopoly. </w:t>
      </w:r>
    </w:p>
    <w:p w:rsidR="00DF098E" w:rsidRPr="0059549A" w:rsidRDefault="00DF098E" w:rsidP="00DF098E">
      <w:pPr>
        <w:pStyle w:val="ListParagraph"/>
        <w:numPr>
          <w:ilvl w:val="0"/>
          <w:numId w:val="3"/>
        </w:numPr>
        <w:rPr>
          <w:u w:val="double"/>
        </w:rPr>
      </w:pPr>
      <w:r w:rsidRPr="0059549A">
        <w:rPr>
          <w:b/>
        </w:rPr>
        <w:t>Stranded assets for growers/CBH – wheat bins and ra</w:t>
      </w:r>
      <w:r w:rsidR="000626AA">
        <w:rPr>
          <w:b/>
        </w:rPr>
        <w:t>pid rail out loading facilities paid for by growers’ have become stranded assets due to closures of Tier 3 rail.</w:t>
      </w:r>
    </w:p>
    <w:p w:rsidR="00DF098E" w:rsidRDefault="000626AA" w:rsidP="00DF098E">
      <w:pPr>
        <w:pStyle w:val="ListParagraph"/>
        <w:numPr>
          <w:ilvl w:val="0"/>
          <w:numId w:val="3"/>
        </w:numPr>
      </w:pPr>
      <w:r>
        <w:rPr>
          <w:b/>
        </w:rPr>
        <w:t xml:space="preserve">Brookfield </w:t>
      </w:r>
      <w:proofErr w:type="gramStart"/>
      <w:r>
        <w:rPr>
          <w:b/>
        </w:rPr>
        <w:t>have</w:t>
      </w:r>
      <w:proofErr w:type="gramEnd"/>
      <w:r>
        <w:rPr>
          <w:b/>
        </w:rPr>
        <w:t xml:space="preserve"> imposed </w:t>
      </w:r>
      <w:r w:rsidR="00DF098E" w:rsidRPr="0059549A">
        <w:rPr>
          <w:b/>
        </w:rPr>
        <w:t xml:space="preserve">15 speed restrictions </w:t>
      </w:r>
      <w:r>
        <w:rPr>
          <w:b/>
        </w:rPr>
        <w:t xml:space="preserve">on Standard Gauge between </w:t>
      </w:r>
      <w:proofErr w:type="spellStart"/>
      <w:r w:rsidR="00DF098E" w:rsidRPr="0059549A">
        <w:rPr>
          <w:b/>
        </w:rPr>
        <w:t>Merredin</w:t>
      </w:r>
      <w:proofErr w:type="spellEnd"/>
      <w:r w:rsidR="00DF098E" w:rsidRPr="0059549A">
        <w:rPr>
          <w:b/>
        </w:rPr>
        <w:t xml:space="preserve"> </w:t>
      </w:r>
      <w:r>
        <w:rPr>
          <w:b/>
        </w:rPr>
        <w:t>and</w:t>
      </w:r>
      <w:r w:rsidR="00DF098E" w:rsidRPr="0059549A">
        <w:rPr>
          <w:b/>
        </w:rPr>
        <w:t xml:space="preserve"> </w:t>
      </w:r>
      <w:proofErr w:type="spellStart"/>
      <w:r w:rsidR="007A18D0" w:rsidRPr="0059549A">
        <w:rPr>
          <w:b/>
        </w:rPr>
        <w:t>Kalgoorlie</w:t>
      </w:r>
      <w:proofErr w:type="spellEnd"/>
      <w:r>
        <w:rPr>
          <w:b/>
        </w:rPr>
        <w:t>,</w:t>
      </w:r>
      <w:r w:rsidR="007A18D0">
        <w:rPr>
          <w:b/>
        </w:rPr>
        <w:t xml:space="preserve"> making the journey</w:t>
      </w:r>
      <w:r>
        <w:rPr>
          <w:b/>
        </w:rPr>
        <w:t xml:space="preserve"> </w:t>
      </w:r>
      <w:r w:rsidR="007A18D0">
        <w:rPr>
          <w:b/>
        </w:rPr>
        <w:t xml:space="preserve">an hour longer; increasing </w:t>
      </w:r>
      <w:r w:rsidR="00DF098E" w:rsidRPr="0059549A">
        <w:rPr>
          <w:b/>
        </w:rPr>
        <w:t>fuel usage.</w:t>
      </w:r>
      <w:r w:rsidR="00DF098E">
        <w:t xml:space="preserve">  Increased cost to user</w:t>
      </w:r>
      <w:r>
        <w:t>s</w:t>
      </w:r>
      <w:r w:rsidR="00DF098E">
        <w:t xml:space="preserve">, reduces maintenance for Brookfield.  Trains that can do over 100 </w:t>
      </w:r>
      <w:proofErr w:type="spellStart"/>
      <w:r w:rsidR="00DF098E">
        <w:t>kph</w:t>
      </w:r>
      <w:proofErr w:type="spellEnd"/>
      <w:r w:rsidR="00DF098E">
        <w:t xml:space="preserve"> </w:t>
      </w:r>
      <w:proofErr w:type="gramStart"/>
      <w:r w:rsidR="00DF098E">
        <w:t>are reduced</w:t>
      </w:r>
      <w:proofErr w:type="gramEnd"/>
      <w:r w:rsidR="00DF098E">
        <w:t xml:space="preserve"> to 20 </w:t>
      </w:r>
      <w:proofErr w:type="spellStart"/>
      <w:r w:rsidR="00DF098E">
        <w:t>kph</w:t>
      </w:r>
      <w:proofErr w:type="spellEnd"/>
      <w:r w:rsidR="00DF098E">
        <w:t xml:space="preserve"> in places, usually at the bottom of a hill</w:t>
      </w:r>
      <w:r w:rsidR="007A18D0">
        <w:t>, thus losing momentum to get up the hill</w:t>
      </w:r>
      <w:r w:rsidR="00DF098E">
        <w:t>.</w:t>
      </w:r>
    </w:p>
    <w:p w:rsidR="00DF098E" w:rsidRPr="002D6A97" w:rsidRDefault="00DF098E" w:rsidP="00DF098E">
      <w:pPr>
        <w:rPr>
          <w:b/>
          <w:sz w:val="28"/>
          <w:szCs w:val="28"/>
        </w:rPr>
      </w:pPr>
      <w:r w:rsidRPr="002D6A97">
        <w:rPr>
          <w:b/>
          <w:sz w:val="28"/>
          <w:szCs w:val="28"/>
        </w:rPr>
        <w:lastRenderedPageBreak/>
        <w:t>Monopoly Power: Abusing Monopoly Power: ACCC?</w:t>
      </w:r>
    </w:p>
    <w:p w:rsidR="00DF098E" w:rsidRPr="0059549A" w:rsidRDefault="007A18D0" w:rsidP="00DF098E">
      <w:pPr>
        <w:pStyle w:val="ListParagraph"/>
        <w:numPr>
          <w:ilvl w:val="0"/>
          <w:numId w:val="4"/>
        </w:numPr>
        <w:rPr>
          <w:b/>
        </w:rPr>
      </w:pPr>
      <w:r>
        <w:rPr>
          <w:b/>
        </w:rPr>
        <w:t>With the current lack of transparency, i</w:t>
      </w:r>
      <w:r w:rsidR="00690337">
        <w:rPr>
          <w:b/>
        </w:rPr>
        <w:t xml:space="preserve">s there an </w:t>
      </w:r>
      <w:r>
        <w:rPr>
          <w:b/>
        </w:rPr>
        <w:t>opportunity</w:t>
      </w:r>
      <w:r w:rsidR="00690337">
        <w:rPr>
          <w:b/>
        </w:rPr>
        <w:t xml:space="preserve"> for </w:t>
      </w:r>
      <w:r w:rsidR="00DF098E" w:rsidRPr="0059549A">
        <w:rPr>
          <w:b/>
        </w:rPr>
        <w:t xml:space="preserve">Aurizon and Brookfield </w:t>
      </w:r>
      <w:r w:rsidR="00690337">
        <w:rPr>
          <w:b/>
        </w:rPr>
        <w:t xml:space="preserve">to </w:t>
      </w:r>
      <w:r w:rsidR="00DF098E" w:rsidRPr="0059549A">
        <w:rPr>
          <w:b/>
        </w:rPr>
        <w:t xml:space="preserve">act in cartel </w:t>
      </w:r>
      <w:r w:rsidR="00690337">
        <w:rPr>
          <w:b/>
        </w:rPr>
        <w:t>manner?</w:t>
      </w:r>
    </w:p>
    <w:p w:rsidR="00DF098E" w:rsidRDefault="00DF098E" w:rsidP="00DF098E">
      <w:pPr>
        <w:pStyle w:val="ListParagraph"/>
        <w:numPr>
          <w:ilvl w:val="0"/>
          <w:numId w:val="4"/>
        </w:numPr>
      </w:pPr>
      <w:r>
        <w:t>S</w:t>
      </w:r>
      <w:r w:rsidR="007A18D0">
        <w:t xml:space="preserve">trategic </w:t>
      </w:r>
      <w:r>
        <w:t>G</w:t>
      </w:r>
      <w:r w:rsidR="007A18D0">
        <w:t xml:space="preserve">rain </w:t>
      </w:r>
      <w:r>
        <w:t>N</w:t>
      </w:r>
      <w:r w:rsidR="007A18D0">
        <w:t xml:space="preserve">etwork </w:t>
      </w:r>
      <w:r>
        <w:t>R</w:t>
      </w:r>
      <w:r w:rsidR="007A18D0">
        <w:t>eport</w:t>
      </w:r>
      <w:r>
        <w:t xml:space="preserve"> – B</w:t>
      </w:r>
      <w:r w:rsidR="007A18D0">
        <w:t>rookfield and</w:t>
      </w:r>
      <w:r>
        <w:t xml:space="preserve"> Q</w:t>
      </w:r>
      <w:r w:rsidR="007A18D0">
        <w:t>ueensland Rail (</w:t>
      </w:r>
      <w:r w:rsidR="00255713">
        <w:t xml:space="preserve">QR </w:t>
      </w:r>
      <w:r w:rsidR="007A18D0">
        <w:t>now Aurizon)</w:t>
      </w:r>
      <w:r>
        <w:t xml:space="preserve"> travelled together</w:t>
      </w:r>
      <w:r w:rsidR="007A18D0">
        <w:t xml:space="preserve"> to meetings. There was no transparency or breakdown of the rail usage access fees.</w:t>
      </w:r>
      <w:r>
        <w:t xml:space="preserve">  Tier 3 prices spiked up by up to 118% over 4 years on lines they wanted to close (Tier 3).  </w:t>
      </w:r>
    </w:p>
    <w:p w:rsidR="00E11603" w:rsidRDefault="00E11603" w:rsidP="00E11603">
      <w:pPr>
        <w:pStyle w:val="ListParagraph"/>
      </w:pPr>
      <w:r>
        <w:rPr>
          <w:noProof/>
          <w:lang w:val="en-AU" w:eastAsia="en-AU"/>
        </w:rPr>
        <w:drawing>
          <wp:inline distT="0" distB="0" distL="0" distR="0">
            <wp:extent cx="4495800" cy="2755900"/>
            <wp:effectExtent l="0" t="0" r="0" b="6350"/>
            <wp:docPr id="1" name="Picture 1"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495800" cy="2755900"/>
                    </a:xfrm>
                    <a:prstGeom prst="rect">
                      <a:avLst/>
                    </a:prstGeom>
                    <a:noFill/>
                    <a:ln>
                      <a:noFill/>
                    </a:ln>
                  </pic:spPr>
                </pic:pic>
              </a:graphicData>
            </a:graphic>
          </wp:inline>
        </w:drawing>
      </w:r>
    </w:p>
    <w:p w:rsidR="00DF098E" w:rsidRDefault="00255713" w:rsidP="00DF098E">
      <w:pPr>
        <w:pStyle w:val="ListParagraph"/>
        <w:numPr>
          <w:ilvl w:val="0"/>
          <w:numId w:val="4"/>
        </w:numPr>
      </w:pPr>
      <w:r>
        <w:t>QR (now Aurizon)</w:t>
      </w:r>
      <w:r w:rsidR="00E11603">
        <w:t xml:space="preserve"> told a WA Farmers Conference they wanted fewer grain </w:t>
      </w:r>
      <w:proofErr w:type="spellStart"/>
      <w:r w:rsidR="00E11603">
        <w:t>receival</w:t>
      </w:r>
      <w:proofErr w:type="spellEnd"/>
      <w:r w:rsidR="00E11603">
        <w:t xml:space="preserve"> points to service</w:t>
      </w:r>
      <w:r>
        <w:t>, thus</w:t>
      </w:r>
      <w:r w:rsidR="00E11603">
        <w:t xml:space="preserve"> </w:t>
      </w:r>
      <w:proofErr w:type="spellStart"/>
      <w:r>
        <w:t>t</w:t>
      </w:r>
      <w:r w:rsidR="00DF098E">
        <w:t>ransfer</w:t>
      </w:r>
      <w:r>
        <w:t>ing</w:t>
      </w:r>
      <w:proofErr w:type="spellEnd"/>
      <w:r w:rsidR="00DF098E">
        <w:t xml:space="preserve"> costs to growers</w:t>
      </w:r>
      <w:r w:rsidR="00E11603">
        <w:t xml:space="preserve"> by requiring them to transport grain further</w:t>
      </w:r>
      <w:r w:rsidR="00DF098E">
        <w:t xml:space="preserve"> and</w:t>
      </w:r>
      <w:r>
        <w:t xml:space="preserve"> to</w:t>
      </w:r>
      <w:r w:rsidR="00DF098E">
        <w:t xml:space="preserve"> governments to </w:t>
      </w:r>
      <w:r>
        <w:t>maintain roads. Thereby privatising the profits and socialising</w:t>
      </w:r>
      <w:r w:rsidR="00DF098E">
        <w:t xml:space="preserve"> the </w:t>
      </w:r>
      <w:r>
        <w:t>costs</w:t>
      </w:r>
      <w:r w:rsidR="00DF098E">
        <w:t>.</w:t>
      </w:r>
    </w:p>
    <w:p w:rsidR="00255713" w:rsidRDefault="00255713" w:rsidP="00DF098E">
      <w:pPr>
        <w:pStyle w:val="ListParagraph"/>
        <w:numPr>
          <w:ilvl w:val="0"/>
          <w:numId w:val="4"/>
        </w:numPr>
      </w:pPr>
      <w:proofErr w:type="spellStart"/>
      <w:r>
        <w:t>Merredin</w:t>
      </w:r>
      <w:proofErr w:type="spellEnd"/>
      <w:r>
        <w:t xml:space="preserve"> Transfer Fee. Prior to the lease of the rail there was a 60 year agreement for government to cover the cost of transferring grain from narrow gauge to standard gauge in lieu of the construction of narrow gauge lines from Northam to </w:t>
      </w:r>
      <w:proofErr w:type="spellStart"/>
      <w:r>
        <w:t>Merredin</w:t>
      </w:r>
      <w:proofErr w:type="spellEnd"/>
      <w:r>
        <w:t xml:space="preserve">. </w:t>
      </w:r>
    </w:p>
    <w:p w:rsidR="00DF098E" w:rsidRDefault="00255713" w:rsidP="00DF098E">
      <w:pPr>
        <w:pStyle w:val="ListParagraph"/>
        <w:numPr>
          <w:ilvl w:val="0"/>
          <w:numId w:val="4"/>
        </w:numPr>
      </w:pPr>
      <w:r>
        <w:t>F</w:t>
      </w:r>
      <w:r w:rsidR="00690337">
        <w:t xml:space="preserve">ollowing the Rail Freight Lease Agreement growers </w:t>
      </w:r>
      <w:proofErr w:type="gramStart"/>
      <w:r w:rsidR="00690337">
        <w:t>were charged</w:t>
      </w:r>
      <w:proofErr w:type="gramEnd"/>
      <w:r w:rsidR="00690337">
        <w:t xml:space="preserve"> the transfer fee, it has never been refunded.</w:t>
      </w:r>
      <w:r w:rsidRPr="00255713">
        <w:t xml:space="preserve"> </w:t>
      </w:r>
      <w:r>
        <w:t xml:space="preserve">$20 – $30 million </w:t>
      </w:r>
      <w:proofErr w:type="gramStart"/>
      <w:r>
        <w:t>is owed</w:t>
      </w:r>
      <w:proofErr w:type="gramEnd"/>
      <w:r>
        <w:t xml:space="preserve"> to growers delivering on T3 transferred at </w:t>
      </w:r>
      <w:proofErr w:type="spellStart"/>
      <w:r>
        <w:t>Merredin</w:t>
      </w:r>
      <w:proofErr w:type="spellEnd"/>
      <w:r>
        <w:t xml:space="preserve"> (researched by Philip Gardiner former MLC).</w:t>
      </w:r>
    </w:p>
    <w:p w:rsidR="00EF7BDA" w:rsidRPr="00EF7BDA" w:rsidRDefault="00DF098E" w:rsidP="00DF098E">
      <w:pPr>
        <w:pStyle w:val="ListParagraph"/>
        <w:numPr>
          <w:ilvl w:val="0"/>
          <w:numId w:val="4"/>
        </w:numPr>
      </w:pPr>
      <w:r w:rsidRPr="00255713">
        <w:rPr>
          <w:b/>
        </w:rPr>
        <w:t>Auriz</w:t>
      </w:r>
      <w:r w:rsidR="00255713">
        <w:rPr>
          <w:b/>
        </w:rPr>
        <w:t xml:space="preserve">on Monopoly: </w:t>
      </w:r>
    </w:p>
    <w:p w:rsidR="00690337" w:rsidRDefault="00255713" w:rsidP="00EF7BDA">
      <w:pPr>
        <w:pStyle w:val="ListParagraph"/>
        <w:numPr>
          <w:ilvl w:val="1"/>
          <w:numId w:val="4"/>
        </w:numPr>
      </w:pPr>
      <w:proofErr w:type="gramStart"/>
      <w:r>
        <w:rPr>
          <w:b/>
        </w:rPr>
        <w:t>free</w:t>
      </w:r>
      <w:r w:rsidR="00DF098E" w:rsidRPr="00255713">
        <w:rPr>
          <w:b/>
        </w:rPr>
        <w:t>hold</w:t>
      </w:r>
      <w:proofErr w:type="gramEnd"/>
      <w:r>
        <w:rPr>
          <w:b/>
        </w:rPr>
        <w:t xml:space="preserve"> </w:t>
      </w:r>
      <w:r w:rsidR="00DF098E" w:rsidRPr="00255713">
        <w:rPr>
          <w:b/>
        </w:rPr>
        <w:t>ownership</w:t>
      </w:r>
      <w:r>
        <w:rPr>
          <w:b/>
        </w:rPr>
        <w:t xml:space="preserve"> of marshalling yards</w:t>
      </w:r>
      <w:r w:rsidR="00DF098E">
        <w:t xml:space="preserve">. </w:t>
      </w:r>
      <w:r w:rsidR="00690337">
        <w:t>Aurizon are able to have complete control of their freehold owned areas, preventing competition or increasing costs to competitors.</w:t>
      </w:r>
      <w:r w:rsidR="00DF098E">
        <w:t xml:space="preserve"> </w:t>
      </w:r>
    </w:p>
    <w:p w:rsidR="00DF098E" w:rsidRDefault="00EF7BDA" w:rsidP="00EF7BDA">
      <w:pPr>
        <w:pStyle w:val="ListParagraph"/>
        <w:numPr>
          <w:ilvl w:val="1"/>
          <w:numId w:val="4"/>
        </w:numPr>
      </w:pPr>
      <w:r>
        <w:rPr>
          <w:b/>
        </w:rPr>
        <w:t xml:space="preserve">Free hold ownership of </w:t>
      </w:r>
      <w:r w:rsidR="00255713" w:rsidRPr="00255713">
        <w:rPr>
          <w:b/>
        </w:rPr>
        <w:t xml:space="preserve">WA Salt </w:t>
      </w:r>
      <w:r w:rsidR="00DF098E" w:rsidRPr="00255713">
        <w:rPr>
          <w:b/>
        </w:rPr>
        <w:t>Loading facilities</w:t>
      </w:r>
      <w:r w:rsidR="00255713">
        <w:rPr>
          <w:b/>
        </w:rPr>
        <w:t>.</w:t>
      </w:r>
      <w:r w:rsidR="00DF098E">
        <w:t xml:space="preserve"> </w:t>
      </w:r>
      <w:r w:rsidR="00255713">
        <w:t>N</w:t>
      </w:r>
      <w:r w:rsidR="00DF098E">
        <w:t>o one else</w:t>
      </w:r>
      <w:r w:rsidR="00255713">
        <w:t xml:space="preserve"> </w:t>
      </w:r>
      <w:proofErr w:type="gramStart"/>
      <w:r w:rsidR="00255713">
        <w:t>is</w:t>
      </w:r>
      <w:r w:rsidR="00DF098E">
        <w:t xml:space="preserve"> allowed</w:t>
      </w:r>
      <w:proofErr w:type="gramEnd"/>
      <w:r w:rsidR="00DF098E">
        <w:t xml:space="preserve"> to use them, not even WA Salt to load </w:t>
      </w:r>
      <w:r w:rsidR="00255713">
        <w:t xml:space="preserve">their </w:t>
      </w:r>
      <w:r w:rsidR="00DF098E">
        <w:t xml:space="preserve">own trucks. </w:t>
      </w:r>
    </w:p>
    <w:p w:rsidR="00DF098E" w:rsidRDefault="00EF7BDA" w:rsidP="00EF7BDA">
      <w:pPr>
        <w:pStyle w:val="ListParagraph"/>
        <w:numPr>
          <w:ilvl w:val="1"/>
          <w:numId w:val="4"/>
        </w:numPr>
      </w:pPr>
      <w:r>
        <w:rPr>
          <w:b/>
        </w:rPr>
        <w:t>Freehold ownership of turn</w:t>
      </w:r>
      <w:r w:rsidR="00DF098E" w:rsidRPr="00EF7BDA">
        <w:rPr>
          <w:b/>
        </w:rPr>
        <w:t xml:space="preserve">table </w:t>
      </w:r>
      <w:proofErr w:type="spellStart"/>
      <w:r w:rsidR="00DF098E" w:rsidRPr="00EF7BDA">
        <w:rPr>
          <w:b/>
        </w:rPr>
        <w:t>Merredin</w:t>
      </w:r>
      <w:proofErr w:type="spellEnd"/>
      <w:r w:rsidR="00DF098E">
        <w:t xml:space="preserve"> – cheaper to take train to </w:t>
      </w:r>
      <w:proofErr w:type="spellStart"/>
      <w:r w:rsidR="00DF098E">
        <w:t>Kalgoorlie</w:t>
      </w:r>
      <w:proofErr w:type="spellEnd"/>
      <w:r w:rsidR="00DF098E">
        <w:t xml:space="preserve"> and back</w:t>
      </w:r>
      <w:r>
        <w:t xml:space="preserve"> than to use the turntable in </w:t>
      </w:r>
      <w:proofErr w:type="spellStart"/>
      <w:r>
        <w:t>Merredin</w:t>
      </w:r>
      <w:proofErr w:type="spellEnd"/>
      <w:r w:rsidR="00DF098E">
        <w:t xml:space="preserve">. </w:t>
      </w:r>
    </w:p>
    <w:p w:rsidR="00DF098E" w:rsidRDefault="00EF7BDA" w:rsidP="00EF7BDA">
      <w:pPr>
        <w:pStyle w:val="ListParagraph"/>
        <w:numPr>
          <w:ilvl w:val="1"/>
          <w:numId w:val="4"/>
        </w:numPr>
      </w:pPr>
      <w:r w:rsidRPr="00EF7BDA">
        <w:rPr>
          <w:b/>
        </w:rPr>
        <w:t>Freehold owner ship of</w:t>
      </w:r>
      <w:r w:rsidR="00DF098E" w:rsidRPr="00EF7BDA">
        <w:rPr>
          <w:b/>
        </w:rPr>
        <w:t xml:space="preserve"> unloading at port at Fremantle</w:t>
      </w:r>
      <w:r w:rsidR="00DF098E">
        <w:t>.</w:t>
      </w:r>
    </w:p>
    <w:p w:rsidR="00DF098E" w:rsidRPr="0059549A" w:rsidRDefault="00690337" w:rsidP="00DF098E">
      <w:pPr>
        <w:pStyle w:val="ListParagraph"/>
        <w:numPr>
          <w:ilvl w:val="0"/>
          <w:numId w:val="4"/>
        </w:numPr>
        <w:rPr>
          <w:b/>
        </w:rPr>
      </w:pPr>
      <w:r>
        <w:rPr>
          <w:b/>
        </w:rPr>
        <w:t xml:space="preserve">It appears that </w:t>
      </w:r>
      <w:r w:rsidR="00DF098E" w:rsidRPr="0059549A">
        <w:rPr>
          <w:b/>
        </w:rPr>
        <w:t xml:space="preserve">Aurizon and Brookfield want to maintain </w:t>
      </w:r>
      <w:r w:rsidR="00EF7BDA">
        <w:rPr>
          <w:b/>
        </w:rPr>
        <w:t>Monopoly and ability to price go</w:t>
      </w:r>
      <w:r w:rsidR="00DF098E" w:rsidRPr="0059549A">
        <w:rPr>
          <w:b/>
        </w:rPr>
        <w:t>uge.</w:t>
      </w:r>
    </w:p>
    <w:p w:rsidR="00EF7BDA" w:rsidRDefault="00EF7BDA" w:rsidP="00DF098E">
      <w:pPr>
        <w:pStyle w:val="ListParagraph"/>
        <w:numPr>
          <w:ilvl w:val="0"/>
          <w:numId w:val="4"/>
        </w:numPr>
      </w:pPr>
      <w:r w:rsidRPr="00EF7BDA">
        <w:rPr>
          <w:b/>
        </w:rPr>
        <w:t>Brookfield required CBH to remove all trains from the WA rail freight network</w:t>
      </w:r>
      <w:r>
        <w:t xml:space="preserve"> </w:t>
      </w:r>
      <w:r w:rsidR="00D64A52">
        <w:t>on</w:t>
      </w:r>
      <w:r w:rsidR="004B59EC">
        <w:t xml:space="preserve"> </w:t>
      </w:r>
      <w:r>
        <w:t xml:space="preserve">April </w:t>
      </w:r>
      <w:proofErr w:type="gramStart"/>
      <w:r>
        <w:t>30</w:t>
      </w:r>
      <w:r w:rsidRPr="00EF7BDA">
        <w:rPr>
          <w:vertAlign w:val="superscript"/>
        </w:rPr>
        <w:t>th</w:t>
      </w:r>
      <w:r>
        <w:t xml:space="preserve">  2015</w:t>
      </w:r>
      <w:proofErr w:type="gramEnd"/>
      <w:r w:rsidR="004B59EC">
        <w:t>,</w:t>
      </w:r>
      <w:r>
        <w:t xml:space="preserve"> </w:t>
      </w:r>
      <w:r w:rsidR="00D64A52">
        <w:t xml:space="preserve">during </w:t>
      </w:r>
      <w:r>
        <w:t>nego</w:t>
      </w:r>
      <w:r w:rsidR="00D64A52">
        <w:t>tiations over access fees</w:t>
      </w:r>
      <w:r>
        <w:t xml:space="preserve">. CBH was required to </w:t>
      </w:r>
      <w:r w:rsidR="00D64A52">
        <w:t>agree to increased access fees of</w:t>
      </w:r>
      <w:r>
        <w:t xml:space="preserve"> $6 million </w:t>
      </w:r>
      <w:r w:rsidR="00D64A52">
        <w:t>before they could</w:t>
      </w:r>
      <w:r>
        <w:t xml:space="preserve"> return their trains to the network. Any cost to CBH is a direct cost to the growers as CBH is a </w:t>
      </w:r>
      <w:r w:rsidR="00D64A52">
        <w:t xml:space="preserve">grower owned </w:t>
      </w:r>
      <w:r>
        <w:t xml:space="preserve">cooperative.  </w:t>
      </w:r>
      <w:r w:rsidRPr="00D64A52">
        <w:rPr>
          <w:b/>
        </w:rPr>
        <w:t>Brookfield’</w:t>
      </w:r>
      <w:r w:rsidR="004B59EC">
        <w:rPr>
          <w:b/>
        </w:rPr>
        <w:t>s monopoly gave</w:t>
      </w:r>
      <w:r w:rsidRPr="00D64A52">
        <w:rPr>
          <w:b/>
        </w:rPr>
        <w:t xml:space="preserve"> them the power to close an entire rail network</w:t>
      </w:r>
      <w:r w:rsidR="004B59EC">
        <w:t xml:space="preserve"> to a single customer in</w:t>
      </w:r>
      <w:r w:rsidR="00D64A52" w:rsidRPr="00D64A52">
        <w:t xml:space="preserve"> order to drive up prices and</w:t>
      </w:r>
      <w:r w:rsidRPr="00D64A52">
        <w:t xml:space="preserve"> at enormous cost to the grains </w:t>
      </w:r>
      <w:r>
        <w:t xml:space="preserve">industry. </w:t>
      </w:r>
    </w:p>
    <w:p w:rsidR="00DF098E" w:rsidRDefault="004B59EC" w:rsidP="00DF098E">
      <w:pPr>
        <w:pStyle w:val="ListParagraph"/>
        <w:numPr>
          <w:ilvl w:val="0"/>
          <w:numId w:val="4"/>
        </w:numPr>
      </w:pPr>
      <w:r>
        <w:lastRenderedPageBreak/>
        <w:t>There should</w:t>
      </w:r>
      <w:r w:rsidR="00D64A52">
        <w:t xml:space="preserve"> be</w:t>
      </w:r>
      <w:r w:rsidR="00DF098E">
        <w:t xml:space="preserve"> penalties and costs</w:t>
      </w:r>
      <w:r>
        <w:t xml:space="preserve"> to the rail lessee</w:t>
      </w:r>
      <w:r w:rsidR="00DF098E">
        <w:t xml:space="preserve"> for not meetin</w:t>
      </w:r>
      <w:r w:rsidR="00D64A52">
        <w:t>g</w:t>
      </w:r>
      <w:r>
        <w:t xml:space="preserve"> the</w:t>
      </w:r>
      <w:r w:rsidR="00D64A52">
        <w:t xml:space="preserve"> needs of</w:t>
      </w:r>
      <w:r>
        <w:t xml:space="preserve"> a rail access customer</w:t>
      </w:r>
      <w:r w:rsidR="00DF098E">
        <w:t xml:space="preserve"> </w:t>
      </w:r>
      <w:proofErr w:type="gramStart"/>
      <w:r w:rsidR="00DF098E" w:rsidRPr="0059549A">
        <w:rPr>
          <w:b/>
        </w:rPr>
        <w:t>There</w:t>
      </w:r>
      <w:proofErr w:type="gramEnd"/>
      <w:r w:rsidR="00DF098E" w:rsidRPr="0059549A">
        <w:rPr>
          <w:b/>
        </w:rPr>
        <w:t xml:space="preserve"> were no consequences for Brookfield for </w:t>
      </w:r>
      <w:r w:rsidR="00D64A52">
        <w:rPr>
          <w:b/>
        </w:rPr>
        <w:t>closing the rail network</w:t>
      </w:r>
      <w:r>
        <w:rPr>
          <w:b/>
        </w:rPr>
        <w:t>, instead an increase in income</w:t>
      </w:r>
      <w:r w:rsidR="00DF098E" w:rsidRPr="0059549A">
        <w:rPr>
          <w:b/>
        </w:rPr>
        <w:t xml:space="preserve"> of $6 million</w:t>
      </w:r>
      <w:r w:rsidR="00DF098E">
        <w:t>.</w:t>
      </w:r>
    </w:p>
    <w:p w:rsidR="00DF098E" w:rsidRDefault="00DF098E" w:rsidP="00DF098E">
      <w:pPr>
        <w:pStyle w:val="ListParagraph"/>
        <w:numPr>
          <w:ilvl w:val="0"/>
          <w:numId w:val="4"/>
        </w:numPr>
      </w:pPr>
      <w:r>
        <w:t>Brookfield will not consider CBH offers to sub lease or purchase Tier 3 rail</w:t>
      </w:r>
      <w:r w:rsidR="004B59EC">
        <w:t xml:space="preserve"> which </w:t>
      </w:r>
      <w:proofErr w:type="gramStart"/>
      <w:r w:rsidR="004B59EC">
        <w:t>has been closed</w:t>
      </w:r>
      <w:proofErr w:type="gramEnd"/>
      <w:r w:rsidR="004B59EC">
        <w:t xml:space="preserve"> by </w:t>
      </w:r>
      <w:r>
        <w:t>Brookfield.  CBH made offers 2014 and 2015.</w:t>
      </w:r>
    </w:p>
    <w:p w:rsidR="00690337" w:rsidRPr="00690337" w:rsidRDefault="00690337" w:rsidP="00DF098E">
      <w:pPr>
        <w:pStyle w:val="ListParagraph"/>
        <w:numPr>
          <w:ilvl w:val="0"/>
          <w:numId w:val="4"/>
        </w:numPr>
        <w:rPr>
          <w:b/>
        </w:rPr>
      </w:pPr>
      <w:r w:rsidRPr="00690337">
        <w:rPr>
          <w:b/>
        </w:rPr>
        <w:t>ALL COSTS INCURRED BY CBH ARE COSTS PAID BY WA GROWERS.  CBH is a grower owned cooperative NOT a foreign corporate.</w:t>
      </w:r>
    </w:p>
    <w:p w:rsidR="00DF098E" w:rsidRPr="002D6A97" w:rsidRDefault="005962CD" w:rsidP="00DF098E">
      <w:pPr>
        <w:rPr>
          <w:sz w:val="28"/>
          <w:szCs w:val="28"/>
        </w:rPr>
      </w:pPr>
      <w:r>
        <w:rPr>
          <w:b/>
          <w:sz w:val="28"/>
          <w:szCs w:val="28"/>
        </w:rPr>
        <w:t xml:space="preserve">Summary </w:t>
      </w:r>
    </w:p>
    <w:p w:rsidR="00DF098E" w:rsidRDefault="00DF098E" w:rsidP="00DF098E">
      <w:pPr>
        <w:pStyle w:val="ListParagraph"/>
        <w:numPr>
          <w:ilvl w:val="0"/>
          <w:numId w:val="5"/>
        </w:numPr>
      </w:pPr>
      <w:r>
        <w:t xml:space="preserve">While the present lease agreement is in place the outlook is </w:t>
      </w:r>
      <w:r w:rsidR="00753763">
        <w:t>grim</w:t>
      </w:r>
      <w:r>
        <w:t xml:space="preserve"> – what will be situation in 2049</w:t>
      </w:r>
      <w:r w:rsidR="00753763">
        <w:t xml:space="preserve"> when the agreement ends</w:t>
      </w:r>
      <w:r w:rsidR="004B59EC">
        <w:t xml:space="preserve">? </w:t>
      </w:r>
      <w:r>
        <w:t xml:space="preserve"> </w:t>
      </w:r>
      <w:r w:rsidR="00753763">
        <w:t>P</w:t>
      </w:r>
      <w:r>
        <w:t>roblems had</w:t>
      </w:r>
      <w:r w:rsidR="00753763">
        <w:t xml:space="preserve"> already</w:t>
      </w:r>
      <w:r>
        <w:t xml:space="preserve"> arisen by 2007</w:t>
      </w:r>
      <w:r w:rsidR="00753763">
        <w:t>, seven years after the lease agreement commenced</w:t>
      </w:r>
      <w:r>
        <w:t>.</w:t>
      </w:r>
      <w:r w:rsidR="004B59EC">
        <w:t xml:space="preserve"> Tier</w:t>
      </w:r>
      <w:r w:rsidR="00690337">
        <w:t xml:space="preserve"> 3 Rail </w:t>
      </w:r>
      <w:r w:rsidR="004B59EC">
        <w:t xml:space="preserve">is now </w:t>
      </w:r>
      <w:r w:rsidR="00690337">
        <w:t xml:space="preserve">closed, </w:t>
      </w:r>
      <w:r w:rsidR="00753763">
        <w:t xml:space="preserve">the </w:t>
      </w:r>
      <w:r w:rsidR="004B59EC">
        <w:t xml:space="preserve">Tier 2 </w:t>
      </w:r>
      <w:proofErr w:type="spellStart"/>
      <w:r w:rsidR="004B59EC">
        <w:t>Miling</w:t>
      </w:r>
      <w:proofErr w:type="spellEnd"/>
      <w:r w:rsidR="004B59EC">
        <w:t xml:space="preserve"> line is threatened with closure</w:t>
      </w:r>
      <w:r w:rsidR="00690337">
        <w:t xml:space="preserve">; </w:t>
      </w:r>
      <w:proofErr w:type="gramStart"/>
      <w:r w:rsidR="00753763">
        <w:t>The</w:t>
      </w:r>
      <w:proofErr w:type="gramEnd"/>
      <w:r w:rsidR="00753763">
        <w:t xml:space="preserve"> </w:t>
      </w:r>
      <w:r w:rsidR="00690337">
        <w:t>p</w:t>
      </w:r>
      <w:r w:rsidR="004B59EC">
        <w:t>erformance of rail deteriorating;</w:t>
      </w:r>
      <w:r w:rsidR="00690337">
        <w:t xml:space="preserve"> cost of rail access incr</w:t>
      </w:r>
      <w:r w:rsidR="004B59EC">
        <w:t>eases; road network deteriorating</w:t>
      </w:r>
      <w:r w:rsidR="00690337">
        <w:t>; road trauma increases; road repair costs blow out.</w:t>
      </w:r>
    </w:p>
    <w:p w:rsidR="00DF098E" w:rsidRDefault="00753763" w:rsidP="00DF098E">
      <w:pPr>
        <w:pStyle w:val="ListParagraph"/>
        <w:numPr>
          <w:ilvl w:val="0"/>
          <w:numId w:val="5"/>
        </w:numPr>
      </w:pPr>
      <w:r>
        <w:t>There have been problems since 2007 and</w:t>
      </w:r>
      <w:r w:rsidR="005962CD">
        <w:t xml:space="preserve"> 10 years later minimal progress </w:t>
      </w:r>
      <w:proofErr w:type="gramStart"/>
      <w:r w:rsidR="005962CD">
        <w:t>has been made</w:t>
      </w:r>
      <w:proofErr w:type="gramEnd"/>
      <w:r w:rsidR="005962CD">
        <w:t xml:space="preserve">. </w:t>
      </w:r>
      <w:r w:rsidR="00DF098E">
        <w:t xml:space="preserve">Arbitration </w:t>
      </w:r>
      <w:r w:rsidR="005962CD">
        <w:t xml:space="preserve">is set to end Sept 2017 but </w:t>
      </w:r>
      <w:r w:rsidR="00DF098E">
        <w:t>could take a further 6 – 12 months.</w:t>
      </w:r>
      <w:r w:rsidR="005962CD">
        <w:t xml:space="preserve"> The whole problem is too slow.</w:t>
      </w:r>
      <w:r w:rsidR="00DF098E">
        <w:t xml:space="preserve">  </w:t>
      </w:r>
    </w:p>
    <w:p w:rsidR="00DF098E" w:rsidRDefault="005962CD" w:rsidP="00DF098E">
      <w:pPr>
        <w:pStyle w:val="ListParagraph"/>
        <w:numPr>
          <w:ilvl w:val="0"/>
          <w:numId w:val="5"/>
        </w:numPr>
      </w:pPr>
      <w:r>
        <w:t xml:space="preserve">The agreement does not facilitate any efficient mechanism to resolve disputes or problems. </w:t>
      </w:r>
      <w:r w:rsidR="00DF098E">
        <w:t>ERA does not have any real power to bring about a long-term solution.</w:t>
      </w:r>
    </w:p>
    <w:p w:rsidR="00405219" w:rsidRDefault="005962CD" w:rsidP="00DF098E">
      <w:pPr>
        <w:pStyle w:val="ListParagraph"/>
        <w:numPr>
          <w:ilvl w:val="0"/>
          <w:numId w:val="5"/>
        </w:numPr>
      </w:pPr>
      <w:r w:rsidRPr="005962CD">
        <w:rPr>
          <w:b/>
        </w:rPr>
        <w:t xml:space="preserve">Huge mess at </w:t>
      </w:r>
      <w:r>
        <w:rPr>
          <w:b/>
        </w:rPr>
        <w:t>h</w:t>
      </w:r>
      <w:r w:rsidR="00DF098E" w:rsidRPr="005962CD">
        <w:rPr>
          <w:b/>
        </w:rPr>
        <w:t>uge expense.</w:t>
      </w:r>
      <w:r w:rsidR="00DF098E">
        <w:t xml:space="preserve">  CBH</w:t>
      </w:r>
      <w:r w:rsidR="00405219">
        <w:t>/growers</w:t>
      </w:r>
      <w:r w:rsidR="00DF098E">
        <w:t xml:space="preserve"> could have fixed the rail with the money</w:t>
      </w:r>
      <w:r w:rsidR="00405219">
        <w:t xml:space="preserve"> </w:t>
      </w:r>
      <w:proofErr w:type="gramStart"/>
      <w:r w:rsidR="00405219">
        <w:t>being spent</w:t>
      </w:r>
      <w:proofErr w:type="gramEnd"/>
      <w:r w:rsidR="00405219">
        <w:t xml:space="preserve"> on arbitration and the negotiations over the last decade.  The industry has been in limbo and unable to </w:t>
      </w:r>
      <w:proofErr w:type="gramStart"/>
      <w:r w:rsidR="00405219">
        <w:t>plan ahead</w:t>
      </w:r>
      <w:proofErr w:type="gramEnd"/>
      <w:r w:rsidR="00405219">
        <w:t xml:space="preserve"> during this period.</w:t>
      </w:r>
    </w:p>
    <w:p w:rsidR="00DF098E" w:rsidRDefault="00DF098E" w:rsidP="00DF098E">
      <w:pPr>
        <w:pStyle w:val="ListParagraph"/>
        <w:numPr>
          <w:ilvl w:val="0"/>
          <w:numId w:val="6"/>
        </w:numPr>
      </w:pPr>
      <w:r>
        <w:t>Grower Assets</w:t>
      </w:r>
      <w:r w:rsidR="005962CD">
        <w:t xml:space="preserve"> </w:t>
      </w:r>
      <w:proofErr w:type="gramStart"/>
      <w:r w:rsidR="005962CD">
        <w:t>are</w:t>
      </w:r>
      <w:r>
        <w:t xml:space="preserve"> stranded</w:t>
      </w:r>
      <w:proofErr w:type="gramEnd"/>
      <w:r>
        <w:t xml:space="preserve">; roads </w:t>
      </w:r>
      <w:r w:rsidR="005962CD">
        <w:t>are deteriorating; road toll statistics are the highest in the nation</w:t>
      </w:r>
      <w:r>
        <w:t>; road repair and maintenance budget</w:t>
      </w:r>
      <w:r w:rsidR="005962CD">
        <w:t>s are</w:t>
      </w:r>
      <w:r>
        <w:t xml:space="preserve"> impossible to sustain. Roads in </w:t>
      </w:r>
      <w:r w:rsidR="005962CD">
        <w:t xml:space="preserve">the </w:t>
      </w:r>
      <w:proofErr w:type="spellStart"/>
      <w:r w:rsidR="005962CD">
        <w:t>W</w:t>
      </w:r>
      <w:r>
        <w:t>heatbelt</w:t>
      </w:r>
      <w:proofErr w:type="spellEnd"/>
      <w:r w:rsidR="005962CD">
        <w:t xml:space="preserve"> </w:t>
      </w:r>
      <w:proofErr w:type="gramStart"/>
      <w:r w:rsidR="005962CD">
        <w:t>were</w:t>
      </w:r>
      <w:r>
        <w:t xml:space="preserve"> engineered</w:t>
      </w:r>
      <w:proofErr w:type="gramEnd"/>
      <w:r>
        <w:t xml:space="preserve"> 50 – 60 years ago</w:t>
      </w:r>
      <w:r w:rsidR="005962CD">
        <w:t xml:space="preserve"> and are not fit for purpose</w:t>
      </w:r>
      <w:r>
        <w:t>.</w:t>
      </w:r>
    </w:p>
    <w:p w:rsidR="00DF098E" w:rsidRPr="002D6A97" w:rsidRDefault="008772FA" w:rsidP="00DF098E">
      <w:pPr>
        <w:pStyle w:val="ListParagraph"/>
        <w:numPr>
          <w:ilvl w:val="0"/>
          <w:numId w:val="6"/>
        </w:numPr>
      </w:pPr>
      <w:r>
        <w:t xml:space="preserve">The Rail Freight Network Lease Agreement is at a </w:t>
      </w:r>
      <w:r w:rsidRPr="008772FA">
        <w:rPr>
          <w:b/>
        </w:rPr>
        <w:t>c</w:t>
      </w:r>
      <w:r w:rsidR="00DF098E" w:rsidRPr="008772FA">
        <w:rPr>
          <w:b/>
        </w:rPr>
        <w:t>ost to all export industries</w:t>
      </w:r>
      <w:r w:rsidR="00DF098E">
        <w:t>.</w:t>
      </w:r>
    </w:p>
    <w:p w:rsidR="00DF098E" w:rsidRPr="0059549A" w:rsidRDefault="00DF098E" w:rsidP="00DF098E">
      <w:pPr>
        <w:rPr>
          <w:b/>
          <w:sz w:val="28"/>
          <w:szCs w:val="28"/>
        </w:rPr>
      </w:pPr>
      <w:r w:rsidRPr="0059549A">
        <w:rPr>
          <w:b/>
          <w:sz w:val="28"/>
          <w:szCs w:val="28"/>
        </w:rPr>
        <w:t>Possible solutions:</w:t>
      </w:r>
    </w:p>
    <w:p w:rsidR="00DF098E" w:rsidRDefault="008772FA" w:rsidP="00DF098E">
      <w:pPr>
        <w:pStyle w:val="ListParagraph"/>
        <w:numPr>
          <w:ilvl w:val="0"/>
          <w:numId w:val="7"/>
        </w:numPr>
      </w:pPr>
      <w:r>
        <w:t>Problematic c</w:t>
      </w:r>
      <w:r w:rsidR="00DF098E">
        <w:t>hanges</w:t>
      </w:r>
      <w:r>
        <w:t xml:space="preserve"> to the lease agreement </w:t>
      </w:r>
      <w:proofErr w:type="gramStart"/>
      <w:r>
        <w:t>were made</w:t>
      </w:r>
      <w:proofErr w:type="gramEnd"/>
      <w:r>
        <w:t xml:space="preserve"> confidentially in</w:t>
      </w:r>
      <w:r w:rsidR="00DF098E">
        <w:t xml:space="preserve"> July 2010. </w:t>
      </w:r>
      <w:r>
        <w:br/>
      </w:r>
      <w:proofErr w:type="gramStart"/>
      <w:r>
        <w:t>Can these changes be reversed</w:t>
      </w:r>
      <w:proofErr w:type="gramEnd"/>
      <w:r>
        <w:t xml:space="preserve">? </w:t>
      </w:r>
    </w:p>
    <w:p w:rsidR="00DF098E" w:rsidRDefault="008772FA" w:rsidP="00DF098E">
      <w:pPr>
        <w:pStyle w:val="ListParagraph"/>
        <w:numPr>
          <w:ilvl w:val="0"/>
          <w:numId w:val="7"/>
        </w:numPr>
      </w:pPr>
      <w:r>
        <w:t xml:space="preserve">Speak to people who have experience in repairing and operating rail networks. Advice </w:t>
      </w:r>
      <w:proofErr w:type="gramStart"/>
      <w:r>
        <w:t>should be sought</w:t>
      </w:r>
      <w:proofErr w:type="gramEnd"/>
      <w:r>
        <w:t xml:space="preserve"> from organisations other than Brookfield and Aurizon. </w:t>
      </w:r>
    </w:p>
    <w:p w:rsidR="00DF098E" w:rsidRDefault="00DF098E" w:rsidP="00DF098E">
      <w:pPr>
        <w:pStyle w:val="ListParagraph"/>
        <w:numPr>
          <w:ilvl w:val="0"/>
          <w:numId w:val="7"/>
        </w:numPr>
      </w:pPr>
      <w:r>
        <w:t xml:space="preserve">Repair washouts at Shackleton &amp; </w:t>
      </w:r>
      <w:proofErr w:type="spellStart"/>
      <w:r>
        <w:t>Traying</w:t>
      </w:r>
      <w:proofErr w:type="spellEnd"/>
      <w:r w:rsidR="00F227D4">
        <w:t xml:space="preserve"> to provide an</w:t>
      </w:r>
      <w:r>
        <w:t xml:space="preserve"> alternative rail</w:t>
      </w:r>
      <w:r w:rsidR="00F227D4">
        <w:t xml:space="preserve"> route</w:t>
      </w:r>
      <w:r>
        <w:t xml:space="preserve"> if</w:t>
      </w:r>
      <w:r w:rsidR="00F227D4">
        <w:t xml:space="preserve"> there are</w:t>
      </w:r>
      <w:r>
        <w:t xml:space="preserve"> problem</w:t>
      </w:r>
      <w:r w:rsidR="00F227D4">
        <w:t>s</w:t>
      </w:r>
      <w:r>
        <w:t xml:space="preserve"> on</w:t>
      </w:r>
      <w:r w:rsidR="00F227D4">
        <w:t xml:space="preserve"> the</w:t>
      </w:r>
      <w:r>
        <w:t xml:space="preserve"> standard gauge</w:t>
      </w:r>
      <w:r w:rsidR="00F227D4">
        <w:t xml:space="preserve">. This would also provide an opportunity for </w:t>
      </w:r>
      <w:r>
        <w:t xml:space="preserve">tourism </w:t>
      </w:r>
      <w:r w:rsidR="00F227D4">
        <w:t xml:space="preserve">similar to the </w:t>
      </w:r>
      <w:r>
        <w:t xml:space="preserve">Hotham Valley train. </w:t>
      </w:r>
    </w:p>
    <w:p w:rsidR="00DF098E" w:rsidRDefault="00DF098E" w:rsidP="00DF098E">
      <w:pPr>
        <w:pStyle w:val="ListParagraph"/>
        <w:numPr>
          <w:ilvl w:val="0"/>
          <w:numId w:val="7"/>
        </w:numPr>
      </w:pPr>
      <w:r>
        <w:t>Increase rail usage, back loading, fuel, fertilizer; lime, tourism</w:t>
      </w:r>
      <w:r w:rsidR="00F227D4">
        <w:t xml:space="preserve"> particularly in the winter</w:t>
      </w:r>
      <w:r>
        <w:t>.</w:t>
      </w:r>
    </w:p>
    <w:p w:rsidR="00DF098E" w:rsidRPr="00301338" w:rsidRDefault="00DF098E" w:rsidP="00DF098E">
      <w:pPr>
        <w:pStyle w:val="ListParagraph"/>
        <w:numPr>
          <w:ilvl w:val="0"/>
          <w:numId w:val="7"/>
        </w:numPr>
        <w:rPr>
          <w:b/>
        </w:rPr>
      </w:pPr>
      <w:r w:rsidRPr="00301338">
        <w:rPr>
          <w:b/>
        </w:rPr>
        <w:t>Hand the matter to ACCC</w:t>
      </w:r>
    </w:p>
    <w:p w:rsidR="00F227D4" w:rsidRPr="00F227D4" w:rsidRDefault="00F227D4" w:rsidP="00DF098E">
      <w:pPr>
        <w:pStyle w:val="ListParagraph"/>
        <w:numPr>
          <w:ilvl w:val="0"/>
          <w:numId w:val="7"/>
        </w:numPr>
        <w:rPr>
          <w:b/>
        </w:rPr>
      </w:pPr>
      <w:r w:rsidRPr="00F227D4">
        <w:rPr>
          <w:b/>
        </w:rPr>
        <w:t>Act on recommendations from the October 2014 EISC report.</w:t>
      </w:r>
    </w:p>
    <w:p w:rsidR="00405219" w:rsidRPr="00F227D4" w:rsidRDefault="00405219" w:rsidP="00DF098E">
      <w:pPr>
        <w:pStyle w:val="ListParagraph"/>
        <w:numPr>
          <w:ilvl w:val="0"/>
          <w:numId w:val="7"/>
        </w:numPr>
        <w:rPr>
          <w:b/>
        </w:rPr>
      </w:pPr>
      <w:r w:rsidRPr="00F227D4">
        <w:rPr>
          <w:b/>
        </w:rPr>
        <w:t xml:space="preserve">Use Royalties for Regions funds for rail to improve </w:t>
      </w:r>
      <w:proofErr w:type="gramStart"/>
      <w:r w:rsidRPr="00F227D4">
        <w:rPr>
          <w:b/>
        </w:rPr>
        <w:t>Rural</w:t>
      </w:r>
      <w:proofErr w:type="gramEnd"/>
      <w:r w:rsidRPr="00F227D4">
        <w:rPr>
          <w:b/>
        </w:rPr>
        <w:t xml:space="preserve"> development.</w:t>
      </w:r>
    </w:p>
    <w:p w:rsidR="00DF098E" w:rsidRPr="00F227D4" w:rsidRDefault="00DF098E" w:rsidP="00405219">
      <w:pPr>
        <w:pStyle w:val="ListParagraph"/>
        <w:numPr>
          <w:ilvl w:val="0"/>
          <w:numId w:val="7"/>
        </w:numPr>
        <w:rPr>
          <w:b/>
        </w:rPr>
      </w:pPr>
      <w:r w:rsidRPr="00F227D4">
        <w:rPr>
          <w:b/>
        </w:rPr>
        <w:t xml:space="preserve">Can </w:t>
      </w:r>
      <w:r w:rsidR="00405219" w:rsidRPr="00F227D4">
        <w:rPr>
          <w:b/>
        </w:rPr>
        <w:t xml:space="preserve">the </w:t>
      </w:r>
      <w:r w:rsidRPr="00F227D4">
        <w:rPr>
          <w:b/>
        </w:rPr>
        <w:t xml:space="preserve">Minister for Transport team up with </w:t>
      </w:r>
      <w:r w:rsidR="00405219" w:rsidRPr="00F227D4">
        <w:rPr>
          <w:b/>
        </w:rPr>
        <w:t xml:space="preserve">the </w:t>
      </w:r>
      <w:r w:rsidRPr="00F227D4">
        <w:rPr>
          <w:b/>
        </w:rPr>
        <w:t>Minister for</w:t>
      </w:r>
      <w:r w:rsidR="00F227D4">
        <w:rPr>
          <w:b/>
        </w:rPr>
        <w:t xml:space="preserve"> Agriculture and</w:t>
      </w:r>
      <w:r w:rsidRPr="00F227D4">
        <w:rPr>
          <w:b/>
        </w:rPr>
        <w:t xml:space="preserve"> Rural Development to sort this mess out? </w:t>
      </w:r>
    </w:p>
    <w:p w:rsidR="00F227D4" w:rsidRPr="00F227D4" w:rsidRDefault="00F227D4" w:rsidP="00F227D4">
      <w:pPr>
        <w:rPr>
          <w:b/>
          <w:sz w:val="28"/>
          <w:szCs w:val="28"/>
        </w:rPr>
      </w:pPr>
      <w:r w:rsidRPr="00F227D4">
        <w:rPr>
          <w:b/>
          <w:sz w:val="28"/>
          <w:szCs w:val="28"/>
        </w:rPr>
        <w:t>More Key Points</w:t>
      </w:r>
    </w:p>
    <w:p w:rsidR="00DF098E" w:rsidRPr="00F227D4" w:rsidRDefault="00DF098E" w:rsidP="00F227D4">
      <w:pPr>
        <w:pStyle w:val="ListParagraph"/>
        <w:numPr>
          <w:ilvl w:val="0"/>
          <w:numId w:val="7"/>
        </w:numPr>
      </w:pPr>
      <w:r w:rsidRPr="00F227D4">
        <w:t xml:space="preserve">The Rail Freight Lease Agreement and its’ management in the present form is stifling the WA economy. </w:t>
      </w:r>
    </w:p>
    <w:p w:rsidR="00DF098E" w:rsidRPr="00F227D4" w:rsidRDefault="00DF098E" w:rsidP="00F227D4">
      <w:pPr>
        <w:pStyle w:val="ListParagraph"/>
        <w:numPr>
          <w:ilvl w:val="0"/>
          <w:numId w:val="7"/>
        </w:numPr>
      </w:pPr>
      <w:r w:rsidRPr="00F227D4">
        <w:lastRenderedPageBreak/>
        <w:t xml:space="preserve">For 10 years the Central </w:t>
      </w:r>
      <w:proofErr w:type="spellStart"/>
      <w:r w:rsidRPr="00F227D4">
        <w:t>Wheatbelt</w:t>
      </w:r>
      <w:proofErr w:type="spellEnd"/>
      <w:r w:rsidRPr="00F227D4">
        <w:t xml:space="preserve"> has </w:t>
      </w:r>
      <w:r w:rsidR="00C65726" w:rsidRPr="00F227D4">
        <w:t xml:space="preserve">been unable to </w:t>
      </w:r>
      <w:proofErr w:type="gramStart"/>
      <w:r w:rsidR="00C65726" w:rsidRPr="00F227D4">
        <w:t>plan ahead</w:t>
      </w:r>
      <w:proofErr w:type="gramEnd"/>
      <w:r w:rsidR="00C65726" w:rsidRPr="00F227D4">
        <w:t xml:space="preserve"> for a </w:t>
      </w:r>
      <w:r w:rsidRPr="00F227D4">
        <w:t>safe, efficient, path to port for its vital export grains industry. Grain storage bins, future strategy has been on hold – (</w:t>
      </w:r>
      <w:proofErr w:type="spellStart"/>
      <w:r w:rsidRPr="00F227D4">
        <w:t>Miling</w:t>
      </w:r>
      <w:proofErr w:type="spellEnd"/>
      <w:r w:rsidRPr="00F227D4">
        <w:t xml:space="preserve"> bin is an example). </w:t>
      </w:r>
    </w:p>
    <w:p w:rsidR="00DF098E" w:rsidRPr="00F227D4" w:rsidRDefault="00DF098E" w:rsidP="00F227D4">
      <w:pPr>
        <w:pStyle w:val="ListParagraph"/>
        <w:numPr>
          <w:ilvl w:val="0"/>
          <w:numId w:val="7"/>
        </w:numPr>
      </w:pPr>
      <w:r w:rsidRPr="00F227D4">
        <w:t xml:space="preserve">There are stranded assets; </w:t>
      </w:r>
      <w:r w:rsidR="00A7643A">
        <w:t>damage</w:t>
      </w:r>
      <w:r w:rsidRPr="00F227D4">
        <w:t>d</w:t>
      </w:r>
      <w:r w:rsidR="00A7643A">
        <w:t xml:space="preserve"> and dangerous</w:t>
      </w:r>
      <w:r w:rsidRPr="00F227D4">
        <w:t xml:space="preserve"> roads, increased freight rates; increased road damage and associated costs; the worst road toll in the whole of Australia.</w:t>
      </w:r>
    </w:p>
    <w:p w:rsidR="00DF098E" w:rsidRPr="00F227D4" w:rsidRDefault="00DF098E" w:rsidP="00F227D4">
      <w:pPr>
        <w:pStyle w:val="ListParagraph"/>
        <w:numPr>
          <w:ilvl w:val="0"/>
          <w:numId w:val="7"/>
        </w:numPr>
      </w:pPr>
      <w:r w:rsidRPr="00F227D4">
        <w:t xml:space="preserve">The mining industry is also severely affected. </w:t>
      </w:r>
    </w:p>
    <w:p w:rsidR="00DF098E" w:rsidRPr="00F227D4" w:rsidRDefault="00DF098E" w:rsidP="00F227D4">
      <w:pPr>
        <w:pStyle w:val="ListParagraph"/>
        <w:numPr>
          <w:ilvl w:val="0"/>
          <w:numId w:val="7"/>
        </w:numPr>
      </w:pPr>
      <w:r w:rsidRPr="00F227D4">
        <w:t xml:space="preserve">How much more employment would there be, how much more investment in to our export Industries, if the rail freight access fees were reduced </w:t>
      </w:r>
      <w:r w:rsidR="00A7643A">
        <w:t xml:space="preserve">making </w:t>
      </w:r>
      <w:r w:rsidRPr="00F227D4">
        <w:t>WA more internationally</w:t>
      </w:r>
      <w:r w:rsidR="00A7643A">
        <w:t xml:space="preserve"> </w:t>
      </w:r>
      <w:r w:rsidRPr="00F227D4">
        <w:t>competitive.</w:t>
      </w:r>
    </w:p>
    <w:p w:rsidR="00DF098E" w:rsidRPr="004963C4" w:rsidRDefault="00DF098E" w:rsidP="00DF098E">
      <w:pPr>
        <w:shd w:val="clear" w:color="auto" w:fill="FFFFFF"/>
        <w:spacing w:after="0" w:line="240" w:lineRule="atLeast"/>
        <w:ind w:left="720" w:hanging="720"/>
        <w:jc w:val="center"/>
        <w:rPr>
          <w:rFonts w:ascii="Arial" w:eastAsia="Times New Roman" w:hAnsi="Arial" w:cs="Arial"/>
          <w:b/>
          <w:color w:val="808080"/>
          <w:sz w:val="24"/>
          <w:szCs w:val="24"/>
          <w:lang w:eastAsia="en-GB"/>
        </w:rPr>
      </w:pPr>
    </w:p>
    <w:p w:rsidR="00DF098E" w:rsidRPr="004963C4" w:rsidRDefault="00DF098E" w:rsidP="00DF098E">
      <w:pPr>
        <w:spacing w:after="0"/>
        <w:rPr>
          <w:b/>
        </w:rPr>
      </w:pPr>
      <w:r w:rsidRPr="004963C4">
        <w:rPr>
          <w:b/>
        </w:rPr>
        <w:t xml:space="preserve">IT IS VITAL THAT THE PRESENT SITUATION </w:t>
      </w:r>
      <w:proofErr w:type="gramStart"/>
      <w:r w:rsidRPr="004963C4">
        <w:rPr>
          <w:b/>
        </w:rPr>
        <w:t>IS NOT ALLOWED</w:t>
      </w:r>
      <w:proofErr w:type="gramEnd"/>
      <w:r w:rsidRPr="004963C4">
        <w:rPr>
          <w:b/>
        </w:rPr>
        <w:t xml:space="preserve"> TO CONTINUE</w:t>
      </w:r>
      <w:r>
        <w:rPr>
          <w:b/>
        </w:rPr>
        <w:t xml:space="preserve"> &amp; TO</w:t>
      </w:r>
      <w:r w:rsidRPr="004963C4">
        <w:rPr>
          <w:b/>
        </w:rPr>
        <w:t xml:space="preserve"> IMPACT ON:</w:t>
      </w:r>
    </w:p>
    <w:p w:rsidR="00DF098E" w:rsidRPr="00A7643A" w:rsidRDefault="00DF098E" w:rsidP="00A7643A">
      <w:pPr>
        <w:pStyle w:val="ListParagraph"/>
        <w:numPr>
          <w:ilvl w:val="0"/>
          <w:numId w:val="9"/>
        </w:numPr>
        <w:spacing w:after="0"/>
        <w:rPr>
          <w:b/>
        </w:rPr>
      </w:pPr>
      <w:r w:rsidRPr="00A7643A">
        <w:rPr>
          <w:b/>
        </w:rPr>
        <w:t xml:space="preserve">THE ENTIRE STATE; </w:t>
      </w:r>
    </w:p>
    <w:p w:rsidR="00DF098E" w:rsidRPr="00A7643A" w:rsidRDefault="00DF098E" w:rsidP="00A7643A">
      <w:pPr>
        <w:pStyle w:val="ListParagraph"/>
        <w:numPr>
          <w:ilvl w:val="0"/>
          <w:numId w:val="9"/>
        </w:numPr>
        <w:spacing w:after="0"/>
        <w:rPr>
          <w:b/>
        </w:rPr>
      </w:pPr>
      <w:r w:rsidRPr="00A7643A">
        <w:rPr>
          <w:b/>
        </w:rPr>
        <w:t xml:space="preserve">ITS ECONOMY; </w:t>
      </w:r>
    </w:p>
    <w:p w:rsidR="00DF098E" w:rsidRPr="00A7643A" w:rsidRDefault="00DF098E" w:rsidP="00A7643A">
      <w:pPr>
        <w:pStyle w:val="ListParagraph"/>
        <w:numPr>
          <w:ilvl w:val="0"/>
          <w:numId w:val="9"/>
        </w:numPr>
        <w:spacing w:after="0"/>
        <w:rPr>
          <w:b/>
        </w:rPr>
      </w:pPr>
      <w:r w:rsidRPr="00A7643A">
        <w:rPr>
          <w:b/>
        </w:rPr>
        <w:t xml:space="preserve">ITS EXPORT INDUSTRIES; </w:t>
      </w:r>
    </w:p>
    <w:p w:rsidR="00DF098E" w:rsidRPr="00A7643A" w:rsidRDefault="00DF098E" w:rsidP="00A7643A">
      <w:pPr>
        <w:pStyle w:val="ListParagraph"/>
        <w:numPr>
          <w:ilvl w:val="0"/>
          <w:numId w:val="9"/>
        </w:numPr>
        <w:spacing w:after="0"/>
        <w:rPr>
          <w:b/>
        </w:rPr>
      </w:pPr>
      <w:r w:rsidRPr="00A7643A">
        <w:rPr>
          <w:b/>
        </w:rPr>
        <w:t xml:space="preserve">ROAD SAFETY; </w:t>
      </w:r>
    </w:p>
    <w:p w:rsidR="00DF098E" w:rsidRPr="00A7643A" w:rsidRDefault="00DF098E" w:rsidP="00A7643A">
      <w:pPr>
        <w:pStyle w:val="ListParagraph"/>
        <w:numPr>
          <w:ilvl w:val="0"/>
          <w:numId w:val="9"/>
        </w:numPr>
        <w:spacing w:after="0"/>
        <w:rPr>
          <w:b/>
        </w:rPr>
      </w:pPr>
      <w:r w:rsidRPr="00A7643A">
        <w:rPr>
          <w:b/>
        </w:rPr>
        <w:t xml:space="preserve">CITY CONGESTION; </w:t>
      </w:r>
    </w:p>
    <w:p w:rsidR="00DF098E" w:rsidRPr="00A7643A" w:rsidRDefault="00DF098E" w:rsidP="00A7643A">
      <w:pPr>
        <w:pStyle w:val="ListParagraph"/>
        <w:numPr>
          <w:ilvl w:val="0"/>
          <w:numId w:val="9"/>
        </w:numPr>
        <w:spacing w:after="0"/>
        <w:rPr>
          <w:b/>
        </w:rPr>
      </w:pPr>
      <w:r w:rsidRPr="00A7643A">
        <w:rPr>
          <w:b/>
        </w:rPr>
        <w:t>STATE GOVERNMENT BUDGET;</w:t>
      </w:r>
    </w:p>
    <w:p w:rsidR="00DF098E" w:rsidRPr="00A7643A" w:rsidRDefault="00DF098E" w:rsidP="00A7643A">
      <w:pPr>
        <w:pStyle w:val="ListParagraph"/>
        <w:numPr>
          <w:ilvl w:val="0"/>
          <w:numId w:val="9"/>
        </w:numPr>
        <w:spacing w:after="0"/>
        <w:rPr>
          <w:b/>
        </w:rPr>
      </w:pPr>
      <w:r w:rsidRPr="00A7643A">
        <w:rPr>
          <w:b/>
        </w:rPr>
        <w:t xml:space="preserve">LOCAL GOVERNMENT BUDGETS; </w:t>
      </w:r>
    </w:p>
    <w:p w:rsidR="00DF098E" w:rsidRPr="00A7643A" w:rsidRDefault="00DF098E" w:rsidP="00A7643A">
      <w:pPr>
        <w:pStyle w:val="ListParagraph"/>
        <w:numPr>
          <w:ilvl w:val="0"/>
          <w:numId w:val="9"/>
        </w:numPr>
        <w:spacing w:after="0"/>
        <w:rPr>
          <w:b/>
        </w:rPr>
      </w:pPr>
      <w:r w:rsidRPr="00A7643A">
        <w:rPr>
          <w:b/>
        </w:rPr>
        <w:t>EXPORT INDUSTRY ABILITY TO COMPETE INTERNATIONALLY.</w:t>
      </w:r>
    </w:p>
    <w:p w:rsidR="00DF098E" w:rsidRDefault="00DF098E" w:rsidP="00DF098E">
      <w:pPr>
        <w:spacing w:after="0"/>
        <w:rPr>
          <w:b/>
        </w:rPr>
      </w:pPr>
    </w:p>
    <w:p w:rsidR="00A7643A" w:rsidRPr="007A06AD" w:rsidRDefault="00A7643A" w:rsidP="00DF098E">
      <w:pPr>
        <w:spacing w:after="0"/>
        <w:rPr>
          <w:b/>
          <w:i/>
        </w:rPr>
      </w:pPr>
      <w:r w:rsidRPr="007A06AD">
        <w:rPr>
          <w:b/>
          <w:i/>
        </w:rPr>
        <w:t>Could investment and competition in rail freight help get the budget back on track??</w:t>
      </w:r>
    </w:p>
    <w:p w:rsidR="00A7643A" w:rsidRDefault="00A7643A" w:rsidP="00DF098E">
      <w:pPr>
        <w:pStyle w:val="NormalWeb"/>
        <w:spacing w:before="0" w:beforeAutospacing="0" w:after="0" w:afterAutospacing="0"/>
        <w:rPr>
          <w:rFonts w:ascii="Helvetica" w:hAnsi="Helvetica" w:cs="Helvetica"/>
          <w:b/>
          <w:bCs/>
          <w:color w:val="A92B2C"/>
          <w:sz w:val="18"/>
          <w:szCs w:val="18"/>
        </w:rPr>
      </w:pPr>
    </w:p>
    <w:p w:rsidR="00DF098E" w:rsidRDefault="00DF098E" w:rsidP="00DF098E">
      <w:pPr>
        <w:pStyle w:val="NormalWeb"/>
        <w:spacing w:before="0" w:beforeAutospacing="0" w:after="0" w:afterAutospacing="0"/>
        <w:rPr>
          <w:rFonts w:ascii="Helvetica" w:hAnsi="Helvetica" w:cs="Helvetica"/>
          <w:b/>
          <w:bCs/>
          <w:color w:val="A92B2C"/>
          <w:sz w:val="18"/>
          <w:szCs w:val="18"/>
        </w:rPr>
      </w:pPr>
      <w:r>
        <w:rPr>
          <w:rFonts w:ascii="Helvetica" w:hAnsi="Helvetica" w:cs="Helvetica"/>
          <w:b/>
          <w:bCs/>
          <w:color w:val="A92B2C"/>
          <w:sz w:val="18"/>
          <w:szCs w:val="18"/>
        </w:rPr>
        <w:t>LATEST NEWS</w:t>
      </w:r>
    </w:p>
    <w:p w:rsidR="00835294" w:rsidRPr="0069186B" w:rsidRDefault="001E0034" w:rsidP="0069186B">
      <w:pPr>
        <w:spacing w:after="0"/>
        <w:rPr>
          <w:b/>
        </w:rPr>
      </w:pPr>
      <w:hyperlink r:id="rId7" w:history="1">
        <w:r w:rsidR="00DF098E">
          <w:rPr>
            <w:rStyle w:val="Hyperlink"/>
            <w:rFonts w:ascii="Palatino Linotype" w:hAnsi="Palatino Linotype"/>
            <w:b/>
            <w:bCs/>
            <w:color w:val="000000"/>
            <w:sz w:val="32"/>
            <w:szCs w:val="32"/>
          </w:rPr>
          <w:t>Numbers point to tough year ahead for WA</w:t>
        </w:r>
      </w:hyperlink>
      <w:r w:rsidR="00DF098E">
        <w:rPr>
          <w:rFonts w:ascii="Palatino Linotype" w:hAnsi="Palatino Linotype"/>
          <w:color w:val="000000"/>
        </w:rPr>
        <w:br/>
        <w:t>Deloitte Access Economics has foreshadowed a bleaker outlook for the state's economy in the coming year than that predicted by the WA Department of Treasury in December.</w:t>
      </w:r>
      <w:r w:rsidR="0069186B">
        <w:rPr>
          <w:rFonts w:ascii="Palatino Linotype" w:hAnsi="Palatino Linotype"/>
          <w:color w:val="000000"/>
        </w:rPr>
        <w:t xml:space="preserve"> </w:t>
      </w:r>
      <w:bookmarkStart w:id="0" w:name="_GoBack"/>
      <w:bookmarkEnd w:id="0"/>
    </w:p>
    <w:sectPr w:rsidR="00835294" w:rsidRPr="006918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3B40"/>
    <w:multiLevelType w:val="hybridMultilevel"/>
    <w:tmpl w:val="662E5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F419FE"/>
    <w:multiLevelType w:val="hybridMultilevel"/>
    <w:tmpl w:val="83E8F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8D3E03"/>
    <w:multiLevelType w:val="hybridMultilevel"/>
    <w:tmpl w:val="8A8CBE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5E4A01"/>
    <w:multiLevelType w:val="hybridMultilevel"/>
    <w:tmpl w:val="7F64A2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A6435E"/>
    <w:multiLevelType w:val="hybridMultilevel"/>
    <w:tmpl w:val="851C1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FF45E2"/>
    <w:multiLevelType w:val="hybridMultilevel"/>
    <w:tmpl w:val="5906C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F208FA"/>
    <w:multiLevelType w:val="hybridMultilevel"/>
    <w:tmpl w:val="29121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1F2D83"/>
    <w:multiLevelType w:val="hybridMultilevel"/>
    <w:tmpl w:val="7E1C6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67128B"/>
    <w:multiLevelType w:val="hybridMultilevel"/>
    <w:tmpl w:val="357A0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3"/>
  </w:num>
  <w:num w:numId="5">
    <w:abstractNumId w:val="5"/>
  </w:num>
  <w:num w:numId="6">
    <w:abstractNumId w:val="0"/>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98E"/>
    <w:rsid w:val="0000752F"/>
    <w:rsid w:val="000477AB"/>
    <w:rsid w:val="000626AA"/>
    <w:rsid w:val="000D4484"/>
    <w:rsid w:val="0010459F"/>
    <w:rsid w:val="00160B2C"/>
    <w:rsid w:val="001E0034"/>
    <w:rsid w:val="00255713"/>
    <w:rsid w:val="00405219"/>
    <w:rsid w:val="00417EAD"/>
    <w:rsid w:val="004245AC"/>
    <w:rsid w:val="004B59EC"/>
    <w:rsid w:val="005962CD"/>
    <w:rsid w:val="005C5BD2"/>
    <w:rsid w:val="0061106B"/>
    <w:rsid w:val="0064763C"/>
    <w:rsid w:val="00690337"/>
    <w:rsid w:val="0069186B"/>
    <w:rsid w:val="006C6D07"/>
    <w:rsid w:val="00753763"/>
    <w:rsid w:val="007A06AD"/>
    <w:rsid w:val="007A18D0"/>
    <w:rsid w:val="00835294"/>
    <w:rsid w:val="008772FA"/>
    <w:rsid w:val="009341AE"/>
    <w:rsid w:val="009A16F9"/>
    <w:rsid w:val="00A65C57"/>
    <w:rsid w:val="00A7643A"/>
    <w:rsid w:val="00AB18B1"/>
    <w:rsid w:val="00AB2ED6"/>
    <w:rsid w:val="00AF2F60"/>
    <w:rsid w:val="00B85FED"/>
    <w:rsid w:val="00C05912"/>
    <w:rsid w:val="00C15861"/>
    <w:rsid w:val="00C65726"/>
    <w:rsid w:val="00D64A52"/>
    <w:rsid w:val="00DE70DD"/>
    <w:rsid w:val="00DF098E"/>
    <w:rsid w:val="00E11603"/>
    <w:rsid w:val="00EB1F66"/>
    <w:rsid w:val="00EF7037"/>
    <w:rsid w:val="00EF7BDA"/>
    <w:rsid w:val="00F227D4"/>
    <w:rsid w:val="00FA7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6F301"/>
  <w15:chartTrackingRefBased/>
  <w15:docId w15:val="{907043F6-47B0-45D1-812C-5AEE1FE33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9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98E"/>
    <w:pPr>
      <w:ind w:left="720"/>
      <w:contextualSpacing/>
    </w:pPr>
  </w:style>
  <w:style w:type="character" w:styleId="Hyperlink">
    <w:name w:val="Hyperlink"/>
    <w:basedOn w:val="DefaultParagraphFont"/>
    <w:uiPriority w:val="99"/>
    <w:unhideWhenUsed/>
    <w:rsid w:val="00DF098E"/>
    <w:rPr>
      <w:color w:val="0000FF"/>
      <w:u w:val="single"/>
    </w:rPr>
  </w:style>
  <w:style w:type="paragraph" w:styleId="NormalWeb">
    <w:name w:val="Normal (Web)"/>
    <w:basedOn w:val="Normal"/>
    <w:uiPriority w:val="99"/>
    <w:semiHidden/>
    <w:unhideWhenUsed/>
    <w:rsid w:val="00DF098E"/>
    <w:pPr>
      <w:spacing w:before="100" w:beforeAutospacing="1" w:after="100" w:afterAutospacing="1" w:line="240" w:lineRule="auto"/>
    </w:pPr>
    <w:rPr>
      <w:rFonts w:ascii="Calibri" w:hAnsi="Calibri" w:cs="Calibri"/>
      <w:lang w:eastAsia="en-GB"/>
    </w:rPr>
  </w:style>
  <w:style w:type="paragraph" w:styleId="BalloonText">
    <w:name w:val="Balloon Text"/>
    <w:basedOn w:val="Normal"/>
    <w:link w:val="BalloonTextChar"/>
    <w:uiPriority w:val="99"/>
    <w:semiHidden/>
    <w:unhideWhenUsed/>
    <w:rsid w:val="000075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5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usinessnews.us2.list-manage.com/track/click?u=e7df4892b4c61a2882404a34f&amp;id=cbab15576c&amp;e=069517f4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i_15d5fb5d346d4ac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2085</Words>
  <Characters>11886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janefuchi@outlook.com</dc:creator>
  <cp:keywords/>
  <dc:description/>
  <cp:lastModifiedBy>LEVETT Susan</cp:lastModifiedBy>
  <cp:revision>4</cp:revision>
  <cp:lastPrinted>2017-07-24T04:36:00Z</cp:lastPrinted>
  <dcterms:created xsi:type="dcterms:W3CDTF">2017-07-24T04:36:00Z</dcterms:created>
  <dcterms:modified xsi:type="dcterms:W3CDTF">2017-07-24T04:37:00Z</dcterms:modified>
</cp:coreProperties>
</file>