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AF" w:rsidRDefault="00297528" w:rsidP="00297528">
      <w:pPr>
        <w:ind w:left="-1418"/>
        <w:sectPr w:rsidR="00567FAF" w:rsidSect="0084603E">
          <w:footerReference w:type="default" r:id="rId11"/>
          <w:pgSz w:w="11906" w:h="16838"/>
          <w:pgMar w:top="0" w:right="1440" w:bottom="1440" w:left="1440" w:header="0" w:footer="0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35F7A9D" wp14:editId="335F7A9E">
            <wp:extent cx="7537757" cy="1349375"/>
            <wp:effectExtent l="0" t="0" r="6350" b="3175"/>
            <wp:docPr id="1" name="Picture 1" descr="Logo: Australian Government, Department of Communications and the Arts.&#10;http://www.communications.gov.au&#10;http://www.arts.gov.au&#10;http://www.classification.gov.au&#10;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9" cy="13543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0A18AD" w:rsidRPr="00B56A1B" w:rsidRDefault="00777518" w:rsidP="00FF78C4">
      <w:pPr>
        <w:pStyle w:val="Heading1"/>
      </w:pPr>
      <w:r w:rsidRPr="00B56A1B">
        <w:rPr>
          <w:szCs w:val="48"/>
        </w:rPr>
        <w:t>Mobile Black Spot Program</w:t>
      </w:r>
      <w:r w:rsidR="00FF78C4">
        <w:rPr>
          <w:szCs w:val="48"/>
        </w:rPr>
        <w:t>—</w:t>
      </w:r>
      <w:r w:rsidRPr="00B56A1B">
        <w:rPr>
          <w:szCs w:val="48"/>
        </w:rPr>
        <w:t xml:space="preserve">Priority </w:t>
      </w:r>
      <w:r w:rsidR="00B56A1B" w:rsidRPr="00B56A1B">
        <w:rPr>
          <w:szCs w:val="48"/>
        </w:rPr>
        <w:t>Locations</w:t>
      </w:r>
      <w:r w:rsidR="00B56A1B" w:rsidRPr="00B56A1B">
        <w:t xml:space="preserve"> </w:t>
      </w:r>
      <w:r w:rsidR="00B56A1B">
        <w:t>w</w:t>
      </w:r>
      <w:r w:rsidR="00B32D79">
        <w:t>h</w:t>
      </w:r>
      <w:r w:rsidR="00B56A1B">
        <w:t>ere</w:t>
      </w:r>
      <w:r w:rsidR="00651F78" w:rsidRPr="00B56A1B">
        <w:t xml:space="preserve"> coverage issues are </w:t>
      </w:r>
      <w:r w:rsidR="00B47775" w:rsidRPr="00B56A1B">
        <w:t xml:space="preserve">already </w:t>
      </w:r>
      <w:r w:rsidR="00651F78" w:rsidRPr="00B56A1B">
        <w:t xml:space="preserve">being </w:t>
      </w:r>
      <w:r w:rsidR="00B47775" w:rsidRPr="00B56A1B">
        <w:t>address</w:t>
      </w:r>
      <w:r w:rsidR="007E3B71" w:rsidRPr="00B56A1B">
        <w:t>ed</w:t>
      </w:r>
    </w:p>
    <w:p w:rsidR="000A18AD" w:rsidRDefault="008D499C" w:rsidP="00402CE7">
      <w:pPr>
        <w:spacing w:after="120"/>
      </w:pPr>
      <w:r>
        <w:rPr>
          <w:lang w:val="en"/>
        </w:rPr>
        <w:t>As part of t</w:t>
      </w:r>
      <w:r w:rsidR="006760BB" w:rsidRPr="006760BB">
        <w:rPr>
          <w:lang w:val="en"/>
        </w:rPr>
        <w:t>he Australian Government</w:t>
      </w:r>
      <w:r>
        <w:rPr>
          <w:lang w:val="en"/>
        </w:rPr>
        <w:t xml:space="preserve">’s $220 million commitment to the </w:t>
      </w:r>
      <w:r w:rsidRPr="006760BB">
        <w:rPr>
          <w:lang w:val="en"/>
        </w:rPr>
        <w:t>Mobile Black Spot Program</w:t>
      </w:r>
      <w:r w:rsidR="00473F63">
        <w:rPr>
          <w:lang w:val="en"/>
        </w:rPr>
        <w:t xml:space="preserve">, </w:t>
      </w:r>
      <w:r w:rsidR="006760BB" w:rsidRPr="006760BB">
        <w:rPr>
          <w:lang w:val="en"/>
        </w:rPr>
        <w:t>$60 million</w:t>
      </w:r>
      <w:r w:rsidR="004209CE">
        <w:rPr>
          <w:lang w:val="en"/>
        </w:rPr>
        <w:t xml:space="preserve"> </w:t>
      </w:r>
      <w:r w:rsidR="00B32D79">
        <w:rPr>
          <w:lang w:val="en"/>
        </w:rPr>
        <w:t xml:space="preserve">has been allocated to the </w:t>
      </w:r>
      <w:r w:rsidR="00152DE5">
        <w:rPr>
          <w:lang w:val="en"/>
        </w:rPr>
        <w:t xml:space="preserve">Priority Locations round. </w:t>
      </w:r>
      <w:r>
        <w:rPr>
          <w:lang w:val="en"/>
        </w:rPr>
        <w:t>Since th</w:t>
      </w:r>
      <w:r w:rsidR="00B32D79">
        <w:rPr>
          <w:lang w:val="en"/>
        </w:rPr>
        <w:t xml:space="preserve">e original </w:t>
      </w:r>
      <w:r>
        <w:rPr>
          <w:lang w:val="en"/>
        </w:rPr>
        <w:t xml:space="preserve">announcement, </w:t>
      </w:r>
      <w:r w:rsidR="00651F78">
        <w:rPr>
          <w:lang w:val="en"/>
        </w:rPr>
        <w:t>t</w:t>
      </w:r>
      <w:r w:rsidR="00B47775">
        <w:rPr>
          <w:lang w:val="en"/>
        </w:rPr>
        <w:t xml:space="preserve">he locations </w:t>
      </w:r>
      <w:r w:rsidR="00651F78">
        <w:rPr>
          <w:lang w:val="en"/>
        </w:rPr>
        <w:t xml:space="preserve">listed below </w:t>
      </w:r>
      <w:r w:rsidR="00B32D79">
        <w:rPr>
          <w:lang w:val="en"/>
        </w:rPr>
        <w:t xml:space="preserve">are having their coverage issues </w:t>
      </w:r>
      <w:r w:rsidR="00B47775">
        <w:rPr>
          <w:lang w:val="en"/>
        </w:rPr>
        <w:t>addressed through round 2 of the program</w:t>
      </w:r>
      <w:r w:rsidR="00AE4ECA">
        <w:rPr>
          <w:lang w:val="en"/>
        </w:rPr>
        <w:t xml:space="preserve">, </w:t>
      </w:r>
      <w:r w:rsidR="00B47775">
        <w:rPr>
          <w:lang w:val="en"/>
        </w:rPr>
        <w:t>other government initiatives or through commercial network operators expanding</w:t>
      </w:r>
      <w:r w:rsidR="00651F78">
        <w:rPr>
          <w:lang w:val="en"/>
        </w:rPr>
        <w:t xml:space="preserve"> and upgrading</w:t>
      </w:r>
      <w:r w:rsidR="00FF78C4">
        <w:rPr>
          <w:lang w:val="en"/>
        </w:rPr>
        <w:t xml:space="preserve"> their networks.</w:t>
      </w:r>
    </w:p>
    <w:p w:rsidR="000A18AD" w:rsidRPr="00243B71" w:rsidRDefault="00AE4ECA" w:rsidP="000A18AD">
      <w:pPr>
        <w:pStyle w:val="Tablefigureheading"/>
      </w:pPr>
      <w:r>
        <w:t>Locations receiving a base station under round 2 of the program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Government Priority Locations"/>
        <w:tblDescription w:val="List of 125 specific priority locations to be target by the Mobile Black Spot Program."/>
      </w:tblPr>
      <w:tblGrid>
        <w:gridCol w:w="851"/>
        <w:gridCol w:w="3740"/>
        <w:gridCol w:w="2295"/>
      </w:tblGrid>
      <w:tr w:rsidR="00152DE5" w:rsidRPr="00540B2F" w:rsidTr="002D4B39">
        <w:trPr>
          <w:cantSplit/>
          <w:tblHeader/>
        </w:trPr>
        <w:tc>
          <w:tcPr>
            <w:tcW w:w="851" w:type="dxa"/>
            <w:shd w:val="clear" w:color="auto" w:fill="E4E4E4"/>
          </w:tcPr>
          <w:p w:rsidR="00152DE5" w:rsidRDefault="00152DE5" w:rsidP="006760BB">
            <w:pPr>
              <w:pStyle w:val="Tablerowcolumnheading"/>
            </w:pPr>
            <w:r>
              <w:t>#</w:t>
            </w:r>
          </w:p>
        </w:tc>
        <w:tc>
          <w:tcPr>
            <w:tcW w:w="3740" w:type="dxa"/>
            <w:shd w:val="clear" w:color="auto" w:fill="E4E4E4"/>
            <w:vAlign w:val="center"/>
          </w:tcPr>
          <w:p w:rsidR="00152DE5" w:rsidRPr="00D24D05" w:rsidRDefault="00152DE5" w:rsidP="006760BB">
            <w:pPr>
              <w:pStyle w:val="Tablerowcolumnheading"/>
            </w:pPr>
            <w:r>
              <w:t>Location</w:t>
            </w:r>
          </w:p>
        </w:tc>
        <w:tc>
          <w:tcPr>
            <w:tcW w:w="2295" w:type="dxa"/>
            <w:shd w:val="clear" w:color="auto" w:fill="E4E4E4"/>
            <w:vAlign w:val="center"/>
          </w:tcPr>
          <w:p w:rsidR="00152DE5" w:rsidRPr="00D24D05" w:rsidRDefault="00152DE5" w:rsidP="006760BB">
            <w:pPr>
              <w:pStyle w:val="Tablerowcolumnheading"/>
            </w:pPr>
            <w:r>
              <w:t>State</w:t>
            </w:r>
          </w:p>
        </w:tc>
      </w:tr>
      <w:tr w:rsidR="00152DE5" w:rsidTr="002D4B39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570739">
            <w:pPr>
              <w:spacing w:after="0"/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40" w:type="dxa"/>
          </w:tcPr>
          <w:p w:rsidR="00152DE5" w:rsidRDefault="00152DE5" w:rsidP="00570739">
            <w:pPr>
              <w:spacing w:after="0"/>
            </w:pPr>
            <w:r>
              <w:t>Hampton</w:t>
            </w:r>
          </w:p>
        </w:tc>
        <w:tc>
          <w:tcPr>
            <w:tcW w:w="2295" w:type="dxa"/>
          </w:tcPr>
          <w:p w:rsidR="00152DE5" w:rsidRDefault="00152DE5" w:rsidP="00570739">
            <w:pPr>
              <w:spacing w:after="0"/>
            </w:pPr>
            <w:r>
              <w:t>QLD</w:t>
            </w:r>
          </w:p>
        </w:tc>
      </w:tr>
      <w:tr w:rsidR="00152DE5" w:rsidTr="002D4B39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570739">
            <w:pPr>
              <w:spacing w:after="0"/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40" w:type="dxa"/>
          </w:tcPr>
          <w:p w:rsidR="00152DE5" w:rsidRDefault="00152DE5" w:rsidP="00570739">
            <w:pPr>
              <w:spacing w:after="0"/>
            </w:pPr>
            <w:r>
              <w:t>Mar</w:t>
            </w:r>
            <w:r w:rsidR="00F701BB">
              <w:t>r</w:t>
            </w:r>
            <w:r>
              <w:t>ee</w:t>
            </w:r>
          </w:p>
        </w:tc>
        <w:tc>
          <w:tcPr>
            <w:tcW w:w="2295" w:type="dxa"/>
          </w:tcPr>
          <w:p w:rsidR="00152DE5" w:rsidRDefault="00152DE5" w:rsidP="00570739">
            <w:pPr>
              <w:spacing w:after="0"/>
            </w:pPr>
            <w:r>
              <w:t>SA</w:t>
            </w:r>
          </w:p>
        </w:tc>
      </w:tr>
      <w:tr w:rsidR="00152DE5" w:rsidTr="002D4B39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570739">
            <w:pPr>
              <w:spacing w:after="0"/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40" w:type="dxa"/>
          </w:tcPr>
          <w:p w:rsidR="00152DE5" w:rsidRDefault="00152DE5" w:rsidP="00570739">
            <w:pPr>
              <w:spacing w:after="0"/>
            </w:pPr>
            <w:r>
              <w:t>Mount Carbine</w:t>
            </w:r>
          </w:p>
        </w:tc>
        <w:tc>
          <w:tcPr>
            <w:tcW w:w="2295" w:type="dxa"/>
          </w:tcPr>
          <w:p w:rsidR="00152DE5" w:rsidRDefault="00152DE5" w:rsidP="00570739">
            <w:pPr>
              <w:spacing w:after="0"/>
            </w:pPr>
            <w:r>
              <w:t>QLD</w:t>
            </w:r>
          </w:p>
        </w:tc>
      </w:tr>
      <w:tr w:rsidR="00152DE5" w:rsidTr="002D4B39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570739">
            <w:pPr>
              <w:spacing w:after="0"/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40" w:type="dxa"/>
          </w:tcPr>
          <w:p w:rsidR="00152DE5" w:rsidRDefault="00152DE5" w:rsidP="00570739">
            <w:pPr>
              <w:spacing w:after="0"/>
            </w:pPr>
            <w:r>
              <w:t>Redridge</w:t>
            </w:r>
          </w:p>
        </w:tc>
        <w:tc>
          <w:tcPr>
            <w:tcW w:w="2295" w:type="dxa"/>
          </w:tcPr>
          <w:p w:rsidR="00152DE5" w:rsidRDefault="00152DE5" w:rsidP="00570739">
            <w:pPr>
              <w:spacing w:after="0"/>
            </w:pPr>
            <w:r>
              <w:t>QLD</w:t>
            </w:r>
          </w:p>
        </w:tc>
      </w:tr>
      <w:tr w:rsidR="00152DE5" w:rsidTr="002D4B39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570739">
            <w:pPr>
              <w:spacing w:after="0"/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40" w:type="dxa"/>
          </w:tcPr>
          <w:p w:rsidR="00152DE5" w:rsidRDefault="00152DE5" w:rsidP="00570739">
            <w:pPr>
              <w:spacing w:after="0"/>
            </w:pPr>
            <w:r>
              <w:t>Reefton</w:t>
            </w:r>
          </w:p>
        </w:tc>
        <w:tc>
          <w:tcPr>
            <w:tcW w:w="2295" w:type="dxa"/>
          </w:tcPr>
          <w:p w:rsidR="00152DE5" w:rsidRDefault="00152DE5" w:rsidP="00570739">
            <w:pPr>
              <w:spacing w:after="0"/>
            </w:pPr>
            <w:r>
              <w:t>VIC</w:t>
            </w:r>
          </w:p>
        </w:tc>
      </w:tr>
      <w:tr w:rsidR="00152DE5" w:rsidTr="002D4B39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570739">
            <w:pPr>
              <w:spacing w:after="0"/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40" w:type="dxa"/>
          </w:tcPr>
          <w:p w:rsidR="00152DE5" w:rsidRDefault="00152DE5" w:rsidP="00570739">
            <w:pPr>
              <w:spacing w:after="0"/>
            </w:pPr>
            <w:r>
              <w:t>Spencer</w:t>
            </w:r>
          </w:p>
        </w:tc>
        <w:tc>
          <w:tcPr>
            <w:tcW w:w="2295" w:type="dxa"/>
          </w:tcPr>
          <w:p w:rsidR="00152DE5" w:rsidRDefault="00152DE5" w:rsidP="00570739">
            <w:pPr>
              <w:spacing w:after="0"/>
            </w:pPr>
            <w:r w:rsidRPr="00285B6D">
              <w:t>NSW</w:t>
            </w:r>
          </w:p>
        </w:tc>
      </w:tr>
      <w:tr w:rsidR="00152DE5" w:rsidTr="002D4B39">
        <w:trPr>
          <w:cantSplit/>
        </w:trPr>
        <w:tc>
          <w:tcPr>
            <w:tcW w:w="851" w:type="dxa"/>
            <w:vAlign w:val="center"/>
          </w:tcPr>
          <w:p w:rsidR="00152DE5" w:rsidRDefault="00152DE5" w:rsidP="0057073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40" w:type="dxa"/>
          </w:tcPr>
          <w:p w:rsidR="00152DE5" w:rsidRDefault="00152DE5" w:rsidP="00570739">
            <w:pPr>
              <w:spacing w:after="0"/>
            </w:pPr>
            <w:r>
              <w:t>St Albans</w:t>
            </w:r>
          </w:p>
        </w:tc>
        <w:tc>
          <w:tcPr>
            <w:tcW w:w="2295" w:type="dxa"/>
          </w:tcPr>
          <w:p w:rsidR="00152DE5" w:rsidRPr="00285B6D" w:rsidRDefault="00152DE5" w:rsidP="00570739">
            <w:pPr>
              <w:spacing w:after="0"/>
            </w:pPr>
            <w:r>
              <w:t>NSW</w:t>
            </w:r>
          </w:p>
        </w:tc>
      </w:tr>
      <w:tr w:rsidR="00152DE5" w:rsidTr="002D4B39">
        <w:trPr>
          <w:cantSplit/>
        </w:trPr>
        <w:tc>
          <w:tcPr>
            <w:tcW w:w="851" w:type="dxa"/>
            <w:vAlign w:val="center"/>
          </w:tcPr>
          <w:p w:rsidR="00152DE5" w:rsidRDefault="00152DE5" w:rsidP="0057073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40" w:type="dxa"/>
          </w:tcPr>
          <w:p w:rsidR="00152DE5" w:rsidRDefault="00152DE5" w:rsidP="00570739">
            <w:pPr>
              <w:spacing w:after="0"/>
            </w:pPr>
            <w:r>
              <w:t>Walhalla</w:t>
            </w:r>
          </w:p>
        </w:tc>
        <w:tc>
          <w:tcPr>
            <w:tcW w:w="2295" w:type="dxa"/>
          </w:tcPr>
          <w:p w:rsidR="00152DE5" w:rsidRPr="00285B6D" w:rsidRDefault="00152DE5" w:rsidP="00570739">
            <w:pPr>
              <w:spacing w:after="0"/>
            </w:pPr>
            <w:r>
              <w:t>VIC</w:t>
            </w:r>
          </w:p>
        </w:tc>
      </w:tr>
      <w:tr w:rsidR="00152DE5" w:rsidTr="002D4B39">
        <w:trPr>
          <w:cantSplit/>
        </w:trPr>
        <w:tc>
          <w:tcPr>
            <w:tcW w:w="851" w:type="dxa"/>
            <w:vAlign w:val="center"/>
          </w:tcPr>
          <w:p w:rsidR="00152DE5" w:rsidRDefault="00152DE5" w:rsidP="0057073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40" w:type="dxa"/>
          </w:tcPr>
          <w:p w:rsidR="00152DE5" w:rsidRDefault="00152DE5" w:rsidP="00570739">
            <w:pPr>
              <w:spacing w:after="0"/>
            </w:pPr>
            <w:r>
              <w:t>Wongawallan</w:t>
            </w:r>
          </w:p>
        </w:tc>
        <w:tc>
          <w:tcPr>
            <w:tcW w:w="2295" w:type="dxa"/>
          </w:tcPr>
          <w:p w:rsidR="00152DE5" w:rsidRDefault="00152DE5" w:rsidP="00570739">
            <w:pPr>
              <w:spacing w:after="0"/>
            </w:pPr>
            <w:r>
              <w:t>QLD</w:t>
            </w:r>
          </w:p>
        </w:tc>
      </w:tr>
      <w:tr w:rsidR="00152DE5" w:rsidTr="002D4B39">
        <w:trPr>
          <w:cantSplit/>
        </w:trPr>
        <w:tc>
          <w:tcPr>
            <w:tcW w:w="851" w:type="dxa"/>
            <w:vAlign w:val="center"/>
          </w:tcPr>
          <w:p w:rsidR="00152DE5" w:rsidRDefault="00152DE5" w:rsidP="0057073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40" w:type="dxa"/>
          </w:tcPr>
          <w:p w:rsidR="00152DE5" w:rsidRDefault="00152DE5" w:rsidP="00570739">
            <w:pPr>
              <w:spacing w:after="0"/>
            </w:pPr>
            <w:r>
              <w:t>Wynarka</w:t>
            </w:r>
          </w:p>
        </w:tc>
        <w:tc>
          <w:tcPr>
            <w:tcW w:w="2295" w:type="dxa"/>
          </w:tcPr>
          <w:p w:rsidR="00152DE5" w:rsidRDefault="00152DE5" w:rsidP="00570739">
            <w:pPr>
              <w:spacing w:after="0"/>
            </w:pPr>
            <w:r>
              <w:t>SA</w:t>
            </w:r>
          </w:p>
        </w:tc>
      </w:tr>
    </w:tbl>
    <w:p w:rsidR="00AE4ECA" w:rsidRPr="00243B71" w:rsidRDefault="00AE4ECA" w:rsidP="00402CE7">
      <w:pPr>
        <w:pStyle w:val="Tablefigureheading"/>
        <w:spacing w:before="120"/>
      </w:pPr>
      <w:r>
        <w:t>Locations receiving funding under the Building Be</w:t>
      </w:r>
      <w:r w:rsidR="00152DE5">
        <w:t>tt</w:t>
      </w:r>
      <w:r>
        <w:t>er Regions Fund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Government Priority Locations"/>
        <w:tblDescription w:val="List of 125 specific priority locations to be target by the Mobile Black Spot Program."/>
      </w:tblPr>
      <w:tblGrid>
        <w:gridCol w:w="851"/>
        <w:gridCol w:w="3740"/>
        <w:gridCol w:w="2295"/>
      </w:tblGrid>
      <w:tr w:rsidR="00152DE5" w:rsidRPr="00540B2F" w:rsidTr="00750311">
        <w:trPr>
          <w:cantSplit/>
          <w:tblHeader/>
        </w:trPr>
        <w:tc>
          <w:tcPr>
            <w:tcW w:w="851" w:type="dxa"/>
            <w:shd w:val="clear" w:color="auto" w:fill="E4E4E4"/>
          </w:tcPr>
          <w:p w:rsidR="00152DE5" w:rsidRDefault="00152DE5" w:rsidP="00750311">
            <w:pPr>
              <w:pStyle w:val="Tablerowcolumnheading"/>
            </w:pPr>
            <w:r>
              <w:t>#</w:t>
            </w:r>
          </w:p>
        </w:tc>
        <w:tc>
          <w:tcPr>
            <w:tcW w:w="3740" w:type="dxa"/>
            <w:shd w:val="clear" w:color="auto" w:fill="E4E4E4"/>
            <w:vAlign w:val="center"/>
          </w:tcPr>
          <w:p w:rsidR="00152DE5" w:rsidRPr="00D24D05" w:rsidRDefault="00152DE5" w:rsidP="00750311">
            <w:pPr>
              <w:pStyle w:val="Tablerowcolumnheading"/>
            </w:pPr>
            <w:r>
              <w:t>Location</w:t>
            </w:r>
          </w:p>
        </w:tc>
        <w:tc>
          <w:tcPr>
            <w:tcW w:w="2295" w:type="dxa"/>
            <w:shd w:val="clear" w:color="auto" w:fill="E4E4E4"/>
            <w:vAlign w:val="center"/>
          </w:tcPr>
          <w:p w:rsidR="00152DE5" w:rsidRPr="00D24D05" w:rsidRDefault="00152DE5" w:rsidP="00750311">
            <w:pPr>
              <w:pStyle w:val="Tablerowcolumnheading"/>
            </w:pPr>
            <w:r>
              <w:t>State</w:t>
            </w:r>
          </w:p>
        </w:tc>
      </w:tr>
      <w:tr w:rsidR="00152DE5" w:rsidTr="00750311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750311">
            <w:pPr>
              <w:spacing w:after="0"/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40" w:type="dxa"/>
          </w:tcPr>
          <w:p w:rsidR="00152DE5" w:rsidRDefault="00152DE5" w:rsidP="00750311">
            <w:pPr>
              <w:spacing w:after="0"/>
            </w:pPr>
            <w:r>
              <w:t>Killiecrankie/Palana</w:t>
            </w:r>
          </w:p>
        </w:tc>
        <w:tc>
          <w:tcPr>
            <w:tcW w:w="2295" w:type="dxa"/>
          </w:tcPr>
          <w:p w:rsidR="00152DE5" w:rsidRDefault="00152DE5" w:rsidP="00750311">
            <w:pPr>
              <w:spacing w:after="0"/>
            </w:pPr>
            <w:r>
              <w:t>TAS</w:t>
            </w:r>
          </w:p>
        </w:tc>
      </w:tr>
    </w:tbl>
    <w:p w:rsidR="00AE4ECA" w:rsidRPr="00243B71" w:rsidRDefault="00651F78" w:rsidP="00402CE7">
      <w:pPr>
        <w:pStyle w:val="Tablefigureheading"/>
        <w:spacing w:before="120"/>
      </w:pPr>
      <w:r w:rsidRPr="00651F78">
        <w:lastRenderedPageBreak/>
        <w:t xml:space="preserve">Locations </w:t>
      </w:r>
      <w:r w:rsidR="001D7580">
        <w:t>w</w:t>
      </w:r>
      <w:r w:rsidR="00B32D79">
        <w:t>h</w:t>
      </w:r>
      <w:r w:rsidR="001D7580">
        <w:t>ere</w:t>
      </w:r>
      <w:r w:rsidRPr="00651F78">
        <w:t xml:space="preserve"> mobile coverage issues </w:t>
      </w:r>
      <w:r w:rsidR="001D7580">
        <w:t xml:space="preserve">are </w:t>
      </w:r>
      <w:r w:rsidRPr="00651F78">
        <w:t>addressed commercially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Government Priority Locations"/>
        <w:tblDescription w:val="List of 125 specific priority locations to be target by the Mobile Black Spot Program."/>
      </w:tblPr>
      <w:tblGrid>
        <w:gridCol w:w="851"/>
        <w:gridCol w:w="3740"/>
        <w:gridCol w:w="2295"/>
      </w:tblGrid>
      <w:tr w:rsidR="00152DE5" w:rsidRPr="00540B2F" w:rsidTr="00750311">
        <w:trPr>
          <w:cantSplit/>
          <w:tblHeader/>
        </w:trPr>
        <w:tc>
          <w:tcPr>
            <w:tcW w:w="851" w:type="dxa"/>
            <w:shd w:val="clear" w:color="auto" w:fill="E4E4E4"/>
          </w:tcPr>
          <w:p w:rsidR="00152DE5" w:rsidRDefault="00152DE5" w:rsidP="00750311">
            <w:pPr>
              <w:pStyle w:val="Tablerowcolumnheading"/>
            </w:pPr>
            <w:r>
              <w:t>#</w:t>
            </w:r>
          </w:p>
        </w:tc>
        <w:tc>
          <w:tcPr>
            <w:tcW w:w="3740" w:type="dxa"/>
            <w:shd w:val="clear" w:color="auto" w:fill="E4E4E4"/>
            <w:vAlign w:val="center"/>
          </w:tcPr>
          <w:p w:rsidR="00152DE5" w:rsidRPr="00D24D05" w:rsidRDefault="00152DE5" w:rsidP="00750311">
            <w:pPr>
              <w:pStyle w:val="Tablerowcolumnheading"/>
            </w:pPr>
            <w:r>
              <w:t>Location</w:t>
            </w:r>
          </w:p>
        </w:tc>
        <w:tc>
          <w:tcPr>
            <w:tcW w:w="2295" w:type="dxa"/>
            <w:shd w:val="clear" w:color="auto" w:fill="E4E4E4"/>
            <w:vAlign w:val="center"/>
          </w:tcPr>
          <w:p w:rsidR="00152DE5" w:rsidRPr="00D24D05" w:rsidRDefault="00152DE5" w:rsidP="00750311">
            <w:pPr>
              <w:pStyle w:val="Tablerowcolumnheading"/>
            </w:pPr>
            <w:r>
              <w:t>State</w:t>
            </w:r>
          </w:p>
        </w:tc>
      </w:tr>
      <w:tr w:rsidR="00152DE5" w:rsidTr="00750311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750311">
            <w:pPr>
              <w:spacing w:after="0"/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40" w:type="dxa"/>
          </w:tcPr>
          <w:p w:rsidR="00152DE5" w:rsidRDefault="00152DE5" w:rsidP="00750311">
            <w:pPr>
              <w:spacing w:after="0"/>
            </w:pPr>
            <w:r>
              <w:t>Gumdale</w:t>
            </w:r>
          </w:p>
        </w:tc>
        <w:tc>
          <w:tcPr>
            <w:tcW w:w="2295" w:type="dxa"/>
          </w:tcPr>
          <w:p w:rsidR="00152DE5" w:rsidRDefault="00152DE5" w:rsidP="00750311">
            <w:pPr>
              <w:spacing w:after="0"/>
            </w:pPr>
            <w:r>
              <w:t>QLD</w:t>
            </w:r>
          </w:p>
        </w:tc>
      </w:tr>
      <w:tr w:rsidR="00152DE5" w:rsidTr="00750311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750311">
            <w:pPr>
              <w:spacing w:after="0"/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40" w:type="dxa"/>
          </w:tcPr>
          <w:p w:rsidR="00152DE5" w:rsidRDefault="00152DE5" w:rsidP="00750311">
            <w:pPr>
              <w:spacing w:after="0"/>
            </w:pPr>
            <w:r>
              <w:t>Jensen</w:t>
            </w:r>
          </w:p>
        </w:tc>
        <w:tc>
          <w:tcPr>
            <w:tcW w:w="2295" w:type="dxa"/>
          </w:tcPr>
          <w:p w:rsidR="00152DE5" w:rsidRDefault="00152DE5" w:rsidP="00750311">
            <w:pPr>
              <w:spacing w:after="0"/>
            </w:pPr>
            <w:r>
              <w:t>QLD</w:t>
            </w:r>
          </w:p>
        </w:tc>
      </w:tr>
      <w:tr w:rsidR="00152DE5" w:rsidTr="00750311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750311">
            <w:pPr>
              <w:spacing w:after="0"/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40" w:type="dxa"/>
          </w:tcPr>
          <w:p w:rsidR="00152DE5" w:rsidRDefault="00152DE5" w:rsidP="00750311">
            <w:pPr>
              <w:spacing w:after="0"/>
            </w:pPr>
            <w:r>
              <w:t>Kyogle</w:t>
            </w:r>
          </w:p>
        </w:tc>
        <w:tc>
          <w:tcPr>
            <w:tcW w:w="2295" w:type="dxa"/>
          </w:tcPr>
          <w:p w:rsidR="00152DE5" w:rsidRDefault="00152DE5" w:rsidP="00750311">
            <w:pPr>
              <w:spacing w:after="0"/>
            </w:pPr>
            <w:r>
              <w:t>NSW</w:t>
            </w:r>
          </w:p>
        </w:tc>
      </w:tr>
      <w:tr w:rsidR="00152DE5" w:rsidTr="00750311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750311">
            <w:pPr>
              <w:spacing w:after="0"/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40" w:type="dxa"/>
          </w:tcPr>
          <w:p w:rsidR="00152DE5" w:rsidRDefault="00152DE5" w:rsidP="00750311">
            <w:pPr>
              <w:spacing w:after="0"/>
            </w:pPr>
            <w:r>
              <w:t>Meldale</w:t>
            </w:r>
          </w:p>
        </w:tc>
        <w:tc>
          <w:tcPr>
            <w:tcW w:w="2295" w:type="dxa"/>
          </w:tcPr>
          <w:p w:rsidR="00152DE5" w:rsidRDefault="00152DE5" w:rsidP="00750311">
            <w:pPr>
              <w:spacing w:after="0"/>
            </w:pPr>
            <w:r>
              <w:t>QLD</w:t>
            </w:r>
          </w:p>
        </w:tc>
      </w:tr>
      <w:tr w:rsidR="00152DE5" w:rsidTr="00750311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750311">
            <w:pPr>
              <w:spacing w:after="0"/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40" w:type="dxa"/>
          </w:tcPr>
          <w:p w:rsidR="00152DE5" w:rsidRDefault="00152DE5" w:rsidP="00750311">
            <w:pPr>
              <w:spacing w:after="0"/>
            </w:pPr>
            <w:r>
              <w:t>New Beith/Greenbank</w:t>
            </w:r>
          </w:p>
        </w:tc>
        <w:tc>
          <w:tcPr>
            <w:tcW w:w="2295" w:type="dxa"/>
          </w:tcPr>
          <w:p w:rsidR="00152DE5" w:rsidRDefault="00152DE5" w:rsidP="00750311">
            <w:pPr>
              <w:spacing w:after="0"/>
            </w:pPr>
            <w:r>
              <w:t>QLD</w:t>
            </w:r>
          </w:p>
        </w:tc>
      </w:tr>
      <w:tr w:rsidR="00152DE5" w:rsidTr="00750311">
        <w:trPr>
          <w:cantSplit/>
        </w:trPr>
        <w:tc>
          <w:tcPr>
            <w:tcW w:w="851" w:type="dxa"/>
            <w:vAlign w:val="center"/>
          </w:tcPr>
          <w:p w:rsidR="00152DE5" w:rsidRPr="00285B6D" w:rsidRDefault="00152DE5" w:rsidP="00750311">
            <w:pPr>
              <w:spacing w:after="0"/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40" w:type="dxa"/>
          </w:tcPr>
          <w:p w:rsidR="00152DE5" w:rsidRDefault="00152DE5" w:rsidP="00750311">
            <w:pPr>
              <w:spacing w:after="0"/>
            </w:pPr>
            <w:r>
              <w:t>North Maclean</w:t>
            </w:r>
          </w:p>
        </w:tc>
        <w:tc>
          <w:tcPr>
            <w:tcW w:w="2295" w:type="dxa"/>
          </w:tcPr>
          <w:p w:rsidR="00152DE5" w:rsidRDefault="00152DE5" w:rsidP="00750311">
            <w:pPr>
              <w:spacing w:after="0"/>
            </w:pPr>
            <w:r>
              <w:t>QLD</w:t>
            </w:r>
          </w:p>
        </w:tc>
      </w:tr>
      <w:tr w:rsidR="00152DE5" w:rsidTr="00750311">
        <w:trPr>
          <w:cantSplit/>
        </w:trPr>
        <w:tc>
          <w:tcPr>
            <w:tcW w:w="851" w:type="dxa"/>
            <w:vAlign w:val="center"/>
          </w:tcPr>
          <w:p w:rsidR="00152DE5" w:rsidRDefault="00152DE5" w:rsidP="0075031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40" w:type="dxa"/>
          </w:tcPr>
          <w:p w:rsidR="00152DE5" w:rsidRDefault="00152DE5" w:rsidP="00750311">
            <w:pPr>
              <w:spacing w:after="0"/>
            </w:pPr>
            <w:r>
              <w:t>Officer</w:t>
            </w:r>
          </w:p>
        </w:tc>
        <w:tc>
          <w:tcPr>
            <w:tcW w:w="2295" w:type="dxa"/>
          </w:tcPr>
          <w:p w:rsidR="00152DE5" w:rsidRDefault="00152DE5" w:rsidP="00750311">
            <w:pPr>
              <w:spacing w:after="0"/>
            </w:pPr>
            <w:r>
              <w:t>VIC</w:t>
            </w:r>
          </w:p>
        </w:tc>
      </w:tr>
      <w:tr w:rsidR="00152DE5" w:rsidTr="00750311">
        <w:trPr>
          <w:cantSplit/>
        </w:trPr>
        <w:tc>
          <w:tcPr>
            <w:tcW w:w="851" w:type="dxa"/>
            <w:vAlign w:val="center"/>
          </w:tcPr>
          <w:p w:rsidR="00152DE5" w:rsidRDefault="00152DE5" w:rsidP="0075031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40" w:type="dxa"/>
          </w:tcPr>
          <w:p w:rsidR="00152DE5" w:rsidRDefault="00152DE5" w:rsidP="00750311">
            <w:pPr>
              <w:spacing w:after="0"/>
            </w:pPr>
            <w:r>
              <w:t>Sulphur Creek</w:t>
            </w:r>
          </w:p>
        </w:tc>
        <w:tc>
          <w:tcPr>
            <w:tcW w:w="2295" w:type="dxa"/>
          </w:tcPr>
          <w:p w:rsidR="00152DE5" w:rsidRDefault="00152DE5" w:rsidP="00750311">
            <w:pPr>
              <w:spacing w:after="0"/>
            </w:pPr>
            <w:r>
              <w:t>TAS</w:t>
            </w:r>
          </w:p>
        </w:tc>
      </w:tr>
    </w:tbl>
    <w:p w:rsidR="002134B4" w:rsidRDefault="002134B4" w:rsidP="000A18AD">
      <w:bookmarkStart w:id="0" w:name="_GoBack"/>
      <w:bookmarkEnd w:id="0"/>
    </w:p>
    <w:sectPr w:rsidR="002134B4" w:rsidSect="00402CE7">
      <w:headerReference w:type="default" r:id="rId13"/>
      <w:footerReference w:type="default" r:id="rId14"/>
      <w:type w:val="continuous"/>
      <w:pgSz w:w="11906" w:h="16838"/>
      <w:pgMar w:top="1276" w:right="1133" w:bottom="1276" w:left="1440" w:header="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5F" w:rsidRDefault="0006795F" w:rsidP="003F0A2D">
      <w:pPr>
        <w:spacing w:after="0"/>
      </w:pPr>
      <w:r>
        <w:separator/>
      </w:r>
    </w:p>
  </w:endnote>
  <w:endnote w:type="continuationSeparator" w:id="0">
    <w:p w:rsidR="0006795F" w:rsidRDefault="0006795F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BB" w:rsidRDefault="006760BB" w:rsidP="002975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335F7AA9" wp14:editId="335F7AAA">
          <wp:extent cx="7599486" cy="767021"/>
          <wp:effectExtent l="0" t="0" r="1905" b="0"/>
          <wp:docPr id="3" name="Picture 3" descr="Australian Government, Department of Communications and the Arts.&#10;http://www.communications.gov.au&#10;http://www.arts.gov.au&#10;http://www.classification.gov.au&#10;&#10;GPO Box 2154, Canberra ACT 2601 Australia.&#10;Telephone 02 6271 1000" title="Contact the Department of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550" cy="779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BB" w:rsidRPr="0037566A" w:rsidRDefault="00FF78C4" w:rsidP="00FF78C4">
    <w:pPr>
      <w:pStyle w:val="Footer"/>
      <w:tabs>
        <w:tab w:val="clear" w:pos="4513"/>
        <w:tab w:val="clear" w:pos="9026"/>
        <w:tab w:val="center" w:pos="4536"/>
        <w:tab w:val="right" w:pos="9333"/>
      </w:tabs>
      <w:rPr>
        <w:sz w:val="18"/>
        <w:szCs w:val="18"/>
      </w:rPr>
    </w:pPr>
    <w:r w:rsidRPr="00FF78C4">
      <w:rPr>
        <w:sz w:val="18"/>
        <w:szCs w:val="18"/>
      </w:rPr>
      <w:t>Mobile Black Spot Program—Priority</w:t>
    </w:r>
    <w:r w:rsidR="006760BB">
      <w:rPr>
        <w:sz w:val="18"/>
        <w:szCs w:val="18"/>
      </w:rPr>
      <w:tab/>
    </w:r>
    <w:hyperlink r:id="rId1" w:history="1">
      <w:r w:rsidR="006760BB" w:rsidRPr="0037566A">
        <w:rPr>
          <w:rStyle w:val="Hyperlink"/>
          <w:sz w:val="18"/>
          <w:szCs w:val="18"/>
        </w:rPr>
        <w:t>www.communications.gov.au</w:t>
      </w:r>
    </w:hyperlink>
    <w:r w:rsidR="006760BB" w:rsidRPr="0037566A">
      <w:rPr>
        <w:sz w:val="18"/>
        <w:szCs w:val="18"/>
      </w:rPr>
      <w:tab/>
    </w:r>
    <w:sdt>
      <w:sdtPr>
        <w:rPr>
          <w:sz w:val="18"/>
          <w:szCs w:val="18"/>
        </w:rPr>
        <w:id w:val="-1701082125"/>
        <w:docPartObj>
          <w:docPartGallery w:val="Page Numbers (Top of Page)"/>
          <w:docPartUnique/>
        </w:docPartObj>
      </w:sdtPr>
      <w:sdtEndPr/>
      <w:sdtContent>
        <w:r w:rsidR="006760BB" w:rsidRPr="0037566A">
          <w:rPr>
            <w:sz w:val="18"/>
            <w:szCs w:val="18"/>
          </w:rPr>
          <w:t xml:space="preserve">Page </w:t>
        </w:r>
        <w:r w:rsidR="006760BB" w:rsidRPr="0037566A">
          <w:rPr>
            <w:bCs/>
            <w:sz w:val="18"/>
            <w:szCs w:val="18"/>
          </w:rPr>
          <w:fldChar w:fldCharType="begin"/>
        </w:r>
        <w:r w:rsidR="006760BB" w:rsidRPr="0037566A">
          <w:rPr>
            <w:bCs/>
            <w:sz w:val="18"/>
            <w:szCs w:val="18"/>
          </w:rPr>
          <w:instrText xml:space="preserve"> PAGE </w:instrText>
        </w:r>
        <w:r w:rsidR="006760BB" w:rsidRPr="0037566A">
          <w:rPr>
            <w:bCs/>
            <w:sz w:val="18"/>
            <w:szCs w:val="18"/>
          </w:rPr>
          <w:fldChar w:fldCharType="separate"/>
        </w:r>
        <w:r w:rsidR="002134B4">
          <w:rPr>
            <w:bCs/>
            <w:noProof/>
            <w:sz w:val="18"/>
            <w:szCs w:val="18"/>
          </w:rPr>
          <w:t>2</w:t>
        </w:r>
        <w:r w:rsidR="006760BB" w:rsidRPr="0037566A">
          <w:rPr>
            <w:bCs/>
            <w:sz w:val="18"/>
            <w:szCs w:val="18"/>
          </w:rPr>
          <w:fldChar w:fldCharType="end"/>
        </w:r>
        <w:r w:rsidR="006760BB" w:rsidRPr="0037566A">
          <w:rPr>
            <w:sz w:val="18"/>
            <w:szCs w:val="18"/>
          </w:rPr>
          <w:t xml:space="preserve"> of </w:t>
        </w:r>
        <w:r w:rsidR="006760BB" w:rsidRPr="0037566A">
          <w:rPr>
            <w:bCs/>
            <w:sz w:val="18"/>
            <w:szCs w:val="18"/>
          </w:rPr>
          <w:fldChar w:fldCharType="begin"/>
        </w:r>
        <w:r w:rsidR="006760BB" w:rsidRPr="0037566A">
          <w:rPr>
            <w:bCs/>
            <w:sz w:val="18"/>
            <w:szCs w:val="18"/>
          </w:rPr>
          <w:instrText xml:space="preserve"> NUMPAGES  </w:instrText>
        </w:r>
        <w:r w:rsidR="006760BB" w:rsidRPr="0037566A">
          <w:rPr>
            <w:bCs/>
            <w:sz w:val="18"/>
            <w:szCs w:val="18"/>
          </w:rPr>
          <w:fldChar w:fldCharType="separate"/>
        </w:r>
        <w:r w:rsidR="002134B4">
          <w:rPr>
            <w:bCs/>
            <w:noProof/>
            <w:sz w:val="18"/>
            <w:szCs w:val="18"/>
          </w:rPr>
          <w:t>2</w:t>
        </w:r>
        <w:r w:rsidR="006760BB" w:rsidRPr="0037566A">
          <w:rPr>
            <w:bCs/>
            <w:sz w:val="18"/>
            <w:szCs w:val="18"/>
          </w:rPr>
          <w:fldChar w:fldCharType="end"/>
        </w:r>
      </w:sdtContent>
    </w:sdt>
  </w:p>
  <w:p w:rsidR="006760BB" w:rsidRPr="0037566A" w:rsidRDefault="00FF78C4" w:rsidP="00FF78C4">
    <w:pPr>
      <w:pStyle w:val="Footer"/>
      <w:tabs>
        <w:tab w:val="clear" w:pos="4513"/>
        <w:tab w:val="clear" w:pos="9026"/>
        <w:tab w:val="center" w:pos="4536"/>
        <w:tab w:val="right" w:pos="9333"/>
      </w:tabs>
      <w:rPr>
        <w:rStyle w:val="Hyperlink"/>
        <w:sz w:val="18"/>
        <w:szCs w:val="18"/>
      </w:rPr>
    </w:pPr>
    <w:r w:rsidRPr="00FF78C4">
      <w:rPr>
        <w:sz w:val="18"/>
        <w:szCs w:val="18"/>
      </w:rPr>
      <w:t>Locations where coverage issues are</w:t>
    </w:r>
    <w:r>
      <w:rPr>
        <w:sz w:val="18"/>
        <w:szCs w:val="18"/>
      </w:rPr>
      <w:tab/>
    </w:r>
    <w:hyperlink r:id="rId2" w:history="1">
      <w:r w:rsidR="006760BB" w:rsidRPr="0037566A">
        <w:rPr>
          <w:rStyle w:val="Hyperlink"/>
          <w:sz w:val="18"/>
          <w:szCs w:val="18"/>
        </w:rPr>
        <w:t>www.arts.gov.au</w:t>
      </w:r>
    </w:hyperlink>
  </w:p>
  <w:p w:rsidR="006760BB" w:rsidRPr="0037566A" w:rsidRDefault="00FF78C4" w:rsidP="00FF78C4">
    <w:pPr>
      <w:pStyle w:val="Footer"/>
      <w:tabs>
        <w:tab w:val="clear" w:pos="4513"/>
        <w:tab w:val="clear" w:pos="9026"/>
        <w:tab w:val="center" w:pos="4536"/>
        <w:tab w:val="right" w:pos="9333"/>
      </w:tabs>
      <w:rPr>
        <w:rStyle w:val="Hyperlink"/>
        <w:sz w:val="18"/>
        <w:szCs w:val="18"/>
      </w:rPr>
    </w:pPr>
    <w:proofErr w:type="gramStart"/>
    <w:r w:rsidRPr="00FF78C4">
      <w:rPr>
        <w:sz w:val="18"/>
        <w:szCs w:val="18"/>
      </w:rPr>
      <w:t>already</w:t>
    </w:r>
    <w:proofErr w:type="gramEnd"/>
    <w:r w:rsidRPr="00FF78C4">
      <w:rPr>
        <w:sz w:val="18"/>
        <w:szCs w:val="18"/>
      </w:rPr>
      <w:t xml:space="preserve"> being addressed</w:t>
    </w:r>
    <w:r w:rsidRPr="0037566A">
      <w:rPr>
        <w:sz w:val="18"/>
        <w:szCs w:val="18"/>
      </w:rPr>
      <w:tab/>
    </w:r>
    <w:hyperlink r:id="rId3" w:history="1">
      <w:r w:rsidR="006760BB"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5F" w:rsidRDefault="0006795F" w:rsidP="003F0A2D">
      <w:pPr>
        <w:spacing w:after="0"/>
      </w:pPr>
      <w:r>
        <w:separator/>
      </w:r>
    </w:p>
  </w:footnote>
  <w:footnote w:type="continuationSeparator" w:id="0">
    <w:p w:rsidR="0006795F" w:rsidRDefault="0006795F" w:rsidP="003F0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BB" w:rsidRDefault="006760BB" w:rsidP="003F0A2D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5F7AAB" wp14:editId="335F7AAC">
          <wp:extent cx="7634630" cy="406359"/>
          <wp:effectExtent l="0" t="0" r="0" b="0"/>
          <wp:docPr id="6" name="Picture 6" descr="Background image for decoration only.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30" cy="4063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:rsidR="006760BB" w:rsidRPr="009A56D0" w:rsidRDefault="006760BB" w:rsidP="00535ADA">
    <w:pPr>
      <w:pStyle w:val="Header"/>
      <w:tabs>
        <w:tab w:val="clear" w:pos="9026"/>
        <w:tab w:val="right" w:pos="9333"/>
      </w:tabs>
      <w:rPr>
        <w:color w:val="07478C"/>
      </w:rPr>
    </w:pPr>
    <w:r w:rsidRPr="009A56D0">
      <w:rPr>
        <w:color w:val="07478C"/>
      </w:rPr>
      <w:t>Department o</w:t>
    </w:r>
    <w:r>
      <w:rPr>
        <w:color w:val="07478C"/>
      </w:rPr>
      <w:t>f Communications and the Arts</w:t>
    </w:r>
    <w:r>
      <w:rPr>
        <w:color w:val="07478C"/>
      </w:rPr>
      <w:tab/>
    </w:r>
    <w:r>
      <w:rPr>
        <w:color w:val="07478C"/>
      </w:rPr>
      <w:tab/>
    </w:r>
    <w:r w:rsidR="008B5843">
      <w:rPr>
        <w:color w:val="07478C"/>
      </w:rPr>
      <w:t>November</w:t>
    </w:r>
    <w:r w:rsidRPr="009A56D0">
      <w:rPr>
        <w:color w:val="07478C"/>
      </w:rPr>
      <w:t xml:space="preserve"> </w:t>
    </w:r>
    <w:r>
      <w:rPr>
        <w:color w:val="07478C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8B0"/>
    <w:multiLevelType w:val="hybridMultilevel"/>
    <w:tmpl w:val="A8929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05A"/>
    <w:multiLevelType w:val="hybridMultilevel"/>
    <w:tmpl w:val="783299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71B6"/>
    <w:multiLevelType w:val="multilevel"/>
    <w:tmpl w:val="6278F3C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49248B"/>
    <w:multiLevelType w:val="hybridMultilevel"/>
    <w:tmpl w:val="56AA0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C7351"/>
    <w:multiLevelType w:val="hybridMultilevel"/>
    <w:tmpl w:val="6768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255A"/>
    <w:multiLevelType w:val="hybridMultilevel"/>
    <w:tmpl w:val="5D6665F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133838"/>
    <w:multiLevelType w:val="hybridMultilevel"/>
    <w:tmpl w:val="F4F62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5525A"/>
    <w:multiLevelType w:val="hybridMultilevel"/>
    <w:tmpl w:val="03567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22DF2"/>
    <w:multiLevelType w:val="multilevel"/>
    <w:tmpl w:val="4ADC59DC"/>
    <w:lvl w:ilvl="0">
      <w:start w:val="1"/>
      <w:numFmt w:val="decimal"/>
      <w:pStyle w:val="Heading2-list"/>
      <w:lvlText w:val="%1."/>
      <w:lvlJc w:val="left"/>
      <w:pPr>
        <w:ind w:left="360" w:hanging="360"/>
      </w:pPr>
    </w:lvl>
    <w:lvl w:ilvl="1">
      <w:start w:val="1"/>
      <w:numFmt w:val="decimal"/>
      <w:pStyle w:val="Heading3-list"/>
      <w:lvlText w:val="%1.%2."/>
      <w:lvlJc w:val="left"/>
      <w:pPr>
        <w:ind w:left="792" w:hanging="432"/>
      </w:pPr>
    </w:lvl>
    <w:lvl w:ilvl="2">
      <w:start w:val="1"/>
      <w:numFmt w:val="decimal"/>
      <w:pStyle w:val="Heading4-list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451AD0"/>
    <w:multiLevelType w:val="hybridMultilevel"/>
    <w:tmpl w:val="7ED66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25BAD"/>
    <w:multiLevelType w:val="hybridMultilevel"/>
    <w:tmpl w:val="584CEA86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858FF"/>
    <w:multiLevelType w:val="hybridMultilevel"/>
    <w:tmpl w:val="E3282B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228"/>
    <w:multiLevelType w:val="hybridMultilevel"/>
    <w:tmpl w:val="AC7C8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05F4B"/>
    <w:multiLevelType w:val="hybridMultilevel"/>
    <w:tmpl w:val="1B945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475F2"/>
    <w:multiLevelType w:val="hybridMultilevel"/>
    <w:tmpl w:val="511884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D03DB"/>
    <w:multiLevelType w:val="hybridMultilevel"/>
    <w:tmpl w:val="40CEA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86E48"/>
    <w:multiLevelType w:val="hybridMultilevel"/>
    <w:tmpl w:val="3A52B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E75E5"/>
    <w:multiLevelType w:val="hybridMultilevel"/>
    <w:tmpl w:val="4C64E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0367"/>
    <w:multiLevelType w:val="hybridMultilevel"/>
    <w:tmpl w:val="8ADEE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2453"/>
    <w:multiLevelType w:val="hybridMultilevel"/>
    <w:tmpl w:val="9156FBA4"/>
    <w:lvl w:ilvl="0" w:tplc="3F947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A10FFD"/>
    <w:multiLevelType w:val="multilevel"/>
    <w:tmpl w:val="6278F3C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3ED0E56"/>
    <w:multiLevelType w:val="multilevel"/>
    <w:tmpl w:val="4EF2F748"/>
    <w:lvl w:ilvl="0">
      <w:start w:val="1"/>
      <w:numFmt w:val="bullet"/>
      <w:lvlText w:val="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4" w15:restartNumberingAfterBreak="0">
    <w:nsid w:val="448144CE"/>
    <w:multiLevelType w:val="hybridMultilevel"/>
    <w:tmpl w:val="C6F687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50242"/>
    <w:multiLevelType w:val="hybridMultilevel"/>
    <w:tmpl w:val="932A25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D0123"/>
    <w:multiLevelType w:val="hybridMultilevel"/>
    <w:tmpl w:val="73B8F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E1FAE"/>
    <w:multiLevelType w:val="hybridMultilevel"/>
    <w:tmpl w:val="1DDAB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F2C0E"/>
    <w:multiLevelType w:val="hybridMultilevel"/>
    <w:tmpl w:val="A4D6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235C1"/>
    <w:multiLevelType w:val="hybridMultilevel"/>
    <w:tmpl w:val="D048D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47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01311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3D41A0E"/>
    <w:multiLevelType w:val="hybridMultilevel"/>
    <w:tmpl w:val="437E8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47F36"/>
    <w:multiLevelType w:val="hybridMultilevel"/>
    <w:tmpl w:val="FEA46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302F8"/>
    <w:multiLevelType w:val="hybridMultilevel"/>
    <w:tmpl w:val="3252C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23068"/>
    <w:multiLevelType w:val="hybridMultilevel"/>
    <w:tmpl w:val="73727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E7951"/>
    <w:multiLevelType w:val="hybridMultilevel"/>
    <w:tmpl w:val="2D2EA9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40019"/>
    <w:multiLevelType w:val="hybridMultilevel"/>
    <w:tmpl w:val="F1665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368E9"/>
    <w:multiLevelType w:val="hybridMultilevel"/>
    <w:tmpl w:val="127EC362"/>
    <w:lvl w:ilvl="0" w:tplc="77EAD3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BECC11A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2C14"/>
    <w:multiLevelType w:val="hybridMultilevel"/>
    <w:tmpl w:val="C6F687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50836"/>
    <w:multiLevelType w:val="hybridMultilevel"/>
    <w:tmpl w:val="5CA6A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38"/>
  </w:num>
  <w:num w:numId="4">
    <w:abstractNumId w:val="0"/>
  </w:num>
  <w:num w:numId="5">
    <w:abstractNumId w:val="34"/>
  </w:num>
  <w:num w:numId="6">
    <w:abstractNumId w:val="28"/>
  </w:num>
  <w:num w:numId="7">
    <w:abstractNumId w:val="27"/>
  </w:num>
  <w:num w:numId="8">
    <w:abstractNumId w:val="32"/>
  </w:num>
  <w:num w:numId="9">
    <w:abstractNumId w:val="29"/>
  </w:num>
  <w:num w:numId="10">
    <w:abstractNumId w:val="35"/>
  </w:num>
  <w:num w:numId="11">
    <w:abstractNumId w:val="33"/>
  </w:num>
  <w:num w:numId="12">
    <w:abstractNumId w:val="41"/>
  </w:num>
  <w:num w:numId="13">
    <w:abstractNumId w:val="4"/>
  </w:num>
  <w:num w:numId="14">
    <w:abstractNumId w:val="17"/>
  </w:num>
  <w:num w:numId="15">
    <w:abstractNumId w:val="13"/>
  </w:num>
  <w:num w:numId="16">
    <w:abstractNumId w:val="2"/>
  </w:num>
  <w:num w:numId="17">
    <w:abstractNumId w:val="23"/>
  </w:num>
  <w:num w:numId="18">
    <w:abstractNumId w:val="9"/>
  </w:num>
  <w:num w:numId="19">
    <w:abstractNumId w:val="31"/>
  </w:num>
  <w:num w:numId="20">
    <w:abstractNumId w:val="16"/>
  </w:num>
  <w:num w:numId="21">
    <w:abstractNumId w:val="37"/>
  </w:num>
  <w:num w:numId="22">
    <w:abstractNumId w:val="12"/>
  </w:num>
  <w:num w:numId="23">
    <w:abstractNumId w:val="20"/>
  </w:num>
  <w:num w:numId="24">
    <w:abstractNumId w:val="3"/>
  </w:num>
  <w:num w:numId="25">
    <w:abstractNumId w:val="10"/>
  </w:num>
  <w:num w:numId="26">
    <w:abstractNumId w:val="36"/>
  </w:num>
  <w:num w:numId="27">
    <w:abstractNumId w:val="39"/>
  </w:num>
  <w:num w:numId="28">
    <w:abstractNumId w:val="25"/>
  </w:num>
  <w:num w:numId="29">
    <w:abstractNumId w:val="1"/>
  </w:num>
  <w:num w:numId="30">
    <w:abstractNumId w:val="11"/>
  </w:num>
  <w:num w:numId="31">
    <w:abstractNumId w:val="24"/>
  </w:num>
  <w:num w:numId="32">
    <w:abstractNumId w:val="6"/>
  </w:num>
  <w:num w:numId="33">
    <w:abstractNumId w:val="40"/>
  </w:num>
  <w:num w:numId="34">
    <w:abstractNumId w:val="14"/>
  </w:num>
  <w:num w:numId="35">
    <w:abstractNumId w:val="5"/>
  </w:num>
  <w:num w:numId="36">
    <w:abstractNumId w:val="22"/>
  </w:num>
  <w:num w:numId="37">
    <w:abstractNumId w:val="18"/>
  </w:num>
  <w:num w:numId="38">
    <w:abstractNumId w:val="21"/>
  </w:num>
  <w:num w:numId="39">
    <w:abstractNumId w:val="30"/>
  </w:num>
  <w:num w:numId="40">
    <w:abstractNumId w:val="7"/>
  </w:num>
  <w:num w:numId="41">
    <w:abstractNumId w:val="8"/>
  </w:num>
  <w:num w:numId="42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C8"/>
    <w:rsid w:val="000249BC"/>
    <w:rsid w:val="0006795F"/>
    <w:rsid w:val="000A18AD"/>
    <w:rsid w:val="000C460E"/>
    <w:rsid w:val="000E1A93"/>
    <w:rsid w:val="000F2ED9"/>
    <w:rsid w:val="00152DE5"/>
    <w:rsid w:val="001D7580"/>
    <w:rsid w:val="001F3924"/>
    <w:rsid w:val="002134B4"/>
    <w:rsid w:val="00226203"/>
    <w:rsid w:val="0024105A"/>
    <w:rsid w:val="00285881"/>
    <w:rsid w:val="00297528"/>
    <w:rsid w:val="002B0472"/>
    <w:rsid w:val="002C6776"/>
    <w:rsid w:val="002D4B39"/>
    <w:rsid w:val="003509FE"/>
    <w:rsid w:val="0037566A"/>
    <w:rsid w:val="00385117"/>
    <w:rsid w:val="00391A40"/>
    <w:rsid w:val="003B6156"/>
    <w:rsid w:val="003F0A2D"/>
    <w:rsid w:val="0040012A"/>
    <w:rsid w:val="00402CE7"/>
    <w:rsid w:val="0040622C"/>
    <w:rsid w:val="004209CE"/>
    <w:rsid w:val="0045434B"/>
    <w:rsid w:val="0047258C"/>
    <w:rsid w:val="00473F63"/>
    <w:rsid w:val="004C5FB0"/>
    <w:rsid w:val="004C719D"/>
    <w:rsid w:val="004D1391"/>
    <w:rsid w:val="004F3C4E"/>
    <w:rsid w:val="00507E41"/>
    <w:rsid w:val="00534F43"/>
    <w:rsid w:val="00535ADA"/>
    <w:rsid w:val="00540B2F"/>
    <w:rsid w:val="00556638"/>
    <w:rsid w:val="00566376"/>
    <w:rsid w:val="00567FAF"/>
    <w:rsid w:val="00570739"/>
    <w:rsid w:val="00597042"/>
    <w:rsid w:val="005C49CD"/>
    <w:rsid w:val="005D51C8"/>
    <w:rsid w:val="005F08D5"/>
    <w:rsid w:val="0060346D"/>
    <w:rsid w:val="00606BE5"/>
    <w:rsid w:val="00612A2A"/>
    <w:rsid w:val="00641088"/>
    <w:rsid w:val="0064771D"/>
    <w:rsid w:val="00651F78"/>
    <w:rsid w:val="006760BB"/>
    <w:rsid w:val="006A19A2"/>
    <w:rsid w:val="006D014F"/>
    <w:rsid w:val="00704775"/>
    <w:rsid w:val="00715BC8"/>
    <w:rsid w:val="00770928"/>
    <w:rsid w:val="00777518"/>
    <w:rsid w:val="00796C39"/>
    <w:rsid w:val="007C0935"/>
    <w:rsid w:val="007E3B71"/>
    <w:rsid w:val="0080530D"/>
    <w:rsid w:val="00815DD0"/>
    <w:rsid w:val="00832492"/>
    <w:rsid w:val="0084603E"/>
    <w:rsid w:val="00852E5C"/>
    <w:rsid w:val="00853419"/>
    <w:rsid w:val="008A0CB2"/>
    <w:rsid w:val="008A312B"/>
    <w:rsid w:val="008A6EBC"/>
    <w:rsid w:val="008B5843"/>
    <w:rsid w:val="008C0218"/>
    <w:rsid w:val="008C6204"/>
    <w:rsid w:val="008C6C53"/>
    <w:rsid w:val="008D36D1"/>
    <w:rsid w:val="008D499C"/>
    <w:rsid w:val="00933ABA"/>
    <w:rsid w:val="00945743"/>
    <w:rsid w:val="00987507"/>
    <w:rsid w:val="009A56D0"/>
    <w:rsid w:val="00A50344"/>
    <w:rsid w:val="00A625B3"/>
    <w:rsid w:val="00A669A1"/>
    <w:rsid w:val="00A7176A"/>
    <w:rsid w:val="00A72966"/>
    <w:rsid w:val="00AE4ECA"/>
    <w:rsid w:val="00AF277C"/>
    <w:rsid w:val="00B32D79"/>
    <w:rsid w:val="00B370BC"/>
    <w:rsid w:val="00B47775"/>
    <w:rsid w:val="00B56A1B"/>
    <w:rsid w:val="00B72C06"/>
    <w:rsid w:val="00B94092"/>
    <w:rsid w:val="00BE6F9D"/>
    <w:rsid w:val="00C45957"/>
    <w:rsid w:val="00C53C30"/>
    <w:rsid w:val="00C61D2E"/>
    <w:rsid w:val="00C97AC9"/>
    <w:rsid w:val="00CD41C6"/>
    <w:rsid w:val="00D03788"/>
    <w:rsid w:val="00D24D05"/>
    <w:rsid w:val="00D44D38"/>
    <w:rsid w:val="00D83284"/>
    <w:rsid w:val="00DB095A"/>
    <w:rsid w:val="00DD4718"/>
    <w:rsid w:val="00E240F8"/>
    <w:rsid w:val="00E24CC5"/>
    <w:rsid w:val="00E56962"/>
    <w:rsid w:val="00E85992"/>
    <w:rsid w:val="00E97466"/>
    <w:rsid w:val="00EB64F7"/>
    <w:rsid w:val="00ED6E52"/>
    <w:rsid w:val="00EF66EB"/>
    <w:rsid w:val="00F0693D"/>
    <w:rsid w:val="00F222BC"/>
    <w:rsid w:val="00F36EFE"/>
    <w:rsid w:val="00F41896"/>
    <w:rsid w:val="00F701BB"/>
    <w:rsid w:val="00F729AE"/>
    <w:rsid w:val="00F977DF"/>
    <w:rsid w:val="00FA414F"/>
    <w:rsid w:val="00FA7C28"/>
    <w:rsid w:val="00FB4064"/>
    <w:rsid w:val="00FB6A4B"/>
    <w:rsid w:val="00FF180D"/>
    <w:rsid w:val="00FF2D90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536A665-1CAD-4609-B421-54AEEC3B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AD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78C4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F293A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C30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DD0"/>
    <w:pPr>
      <w:keepNext/>
      <w:spacing w:before="120" w:after="120"/>
      <w:outlineLvl w:val="2"/>
    </w:pPr>
    <w:rPr>
      <w:rFonts w:asciiTheme="majorHAnsi" w:eastAsiaTheme="majorEastAsia" w:hAnsiTheme="majorHAnsi" w:cstheme="majorBidi"/>
      <w:b/>
      <w:color w:val="07478C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5743"/>
    <w:pPr>
      <w:keepNext/>
      <w:spacing w:before="120" w:after="60"/>
      <w:outlineLvl w:val="3"/>
    </w:pPr>
    <w:rPr>
      <w:rFonts w:asciiTheme="majorHAnsi" w:eastAsiaTheme="majorEastAsia" w:hAnsiTheme="majorHAnsi" w:cstheme="majorBidi"/>
      <w:b/>
      <w:iCs/>
      <w:color w:val="07478C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7507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507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507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507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C4"/>
    <w:rPr>
      <w:rFonts w:asciiTheme="majorHAnsi" w:eastAsiaTheme="majorEastAsia" w:hAnsiTheme="majorHAnsi" w:cstheme="majorBidi"/>
      <w:b/>
      <w:color w:val="0F293A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3C30"/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5DD0"/>
    <w:rPr>
      <w:rFonts w:asciiTheme="majorHAnsi" w:eastAsiaTheme="majorEastAsia" w:hAnsiTheme="majorHAnsi" w:cstheme="majorBidi"/>
      <w:b/>
      <w:color w:val="07478C"/>
      <w:sz w:val="30"/>
      <w:szCs w:val="24"/>
    </w:rPr>
  </w:style>
  <w:style w:type="paragraph" w:customStyle="1" w:styleId="Bulletlevel1">
    <w:name w:val="Bullet level 1"/>
    <w:basedOn w:val="Normal"/>
    <w:qFormat/>
    <w:rsid w:val="008D36D1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945743"/>
    <w:rPr>
      <w:rFonts w:asciiTheme="majorHAnsi" w:eastAsiaTheme="majorEastAsia" w:hAnsiTheme="majorHAnsi" w:cstheme="majorBidi"/>
      <w:b/>
      <w:iCs/>
      <w:color w:val="07478C"/>
      <w:sz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606BE5"/>
    <w:pPr>
      <w:keepNext/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540B2F"/>
    <w:pPr>
      <w:spacing w:after="0"/>
      <w:ind w:left="1134"/>
    </w:pPr>
  </w:style>
  <w:style w:type="paragraph" w:customStyle="1" w:styleId="Tablerowcolumnheading">
    <w:name w:val="Table row/column heading"/>
    <w:basedOn w:val="Normal"/>
    <w:next w:val="Normal"/>
    <w:rsid w:val="00540B2F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centredrowcolumnheading">
    <w:name w:val="Table centred row/column heading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815DD0"/>
    <w:pPr>
      <w:spacing w:before="120"/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945743"/>
    <w:pPr>
      <w:spacing w:before="120" w:after="60"/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F3C4E"/>
    <w:pPr>
      <w:numPr>
        <w:numId w:val="2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8D36D1"/>
    <w:pPr>
      <w:numPr>
        <w:numId w:val="3"/>
      </w:numPr>
      <w:spacing w:after="0"/>
      <w:ind w:left="567" w:hanging="567"/>
    </w:pPr>
  </w:style>
  <w:style w:type="paragraph" w:customStyle="1" w:styleId="StyleHeading3Before12pt">
    <w:name w:val="Style Heading 3 + Before:  12 pt"/>
    <w:basedOn w:val="Heading3"/>
    <w:rsid w:val="00815DD0"/>
    <w:rPr>
      <w:rFonts w:eastAsia="Times New Roman" w:cs="Times New Roman"/>
      <w:bCs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87507"/>
    <w:rPr>
      <w:rFonts w:asciiTheme="majorHAnsi" w:eastAsiaTheme="majorEastAsia" w:hAnsiTheme="majorHAnsi" w:cstheme="majorBidi"/>
      <w:i/>
      <w:iCs/>
      <w:color w:val="1F4D78" w:themeColor="accent1" w:themeShade="7F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507"/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50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07"/>
    <w:pPr>
      <w:spacing w:after="0"/>
    </w:pPr>
    <w:rPr>
      <w:rFonts w:ascii="Tahoma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07"/>
    <w:rPr>
      <w:rFonts w:ascii="Tahoma" w:hAnsi="Tahoma" w:cs="Tahoma"/>
      <w:sz w:val="16"/>
      <w:szCs w:val="16"/>
      <w:lang w:eastAsia="en-AU"/>
    </w:rPr>
  </w:style>
  <w:style w:type="table" w:styleId="LightShading-Accent1">
    <w:name w:val="Light Shading Accent 1"/>
    <w:basedOn w:val="TableNormal"/>
    <w:uiPriority w:val="60"/>
    <w:rsid w:val="00987507"/>
    <w:pPr>
      <w:spacing w:after="0" w:line="240" w:lineRule="auto"/>
    </w:pPr>
    <w:rPr>
      <w:color w:val="2E74B5" w:themeColor="accent1" w:themeShade="BF"/>
      <w:lang w:eastAsia="en-A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7507"/>
    <w:pPr>
      <w:spacing w:after="0" w:line="240" w:lineRule="auto"/>
    </w:pPr>
    <w:rPr>
      <w:color w:val="C45911" w:themeColor="accent2" w:themeShade="BF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987507"/>
    <w:pPr>
      <w:spacing w:after="0" w:line="240" w:lineRule="auto"/>
    </w:pPr>
    <w:rPr>
      <w:lang w:eastAsia="en-A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Default">
    <w:name w:val="Default"/>
    <w:rsid w:val="00987507"/>
    <w:pPr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color w:val="000000"/>
      <w:lang w:val="en-US"/>
    </w:rPr>
  </w:style>
  <w:style w:type="paragraph" w:customStyle="1" w:styleId="SubHeadingBlue">
    <w:name w:val="SubHeading Blue"/>
    <w:basedOn w:val="Heading1"/>
    <w:rsid w:val="00987507"/>
    <w:pPr>
      <w:keepLines/>
      <w:spacing w:before="480" w:after="0" w:line="276" w:lineRule="auto"/>
      <w:ind w:left="567" w:hanging="567"/>
    </w:pPr>
    <w:rPr>
      <w:rFonts w:asciiTheme="minorHAnsi" w:hAnsiTheme="minorHAnsi" w:cstheme="minorHAnsi"/>
      <w:bCs/>
      <w:color w:val="172983"/>
      <w:sz w:val="32"/>
      <w:szCs w:val="28"/>
      <w:lang w:eastAsia="en-AU"/>
    </w:rPr>
  </w:style>
  <w:style w:type="paragraph" w:customStyle="1" w:styleId="AIHWbodytext">
    <w:name w:val="AIHW body text"/>
    <w:rsid w:val="00987507"/>
    <w:pPr>
      <w:spacing w:before="60" w:after="40" w:line="260" w:lineRule="atLeast"/>
    </w:pPr>
    <w:rPr>
      <w:rFonts w:ascii="Book Antiqua" w:eastAsia="Times New Roman" w:hAnsi="Book Antiqua" w:cs="Times New Roman"/>
      <w:color w:val="000000"/>
      <w:szCs w:val="20"/>
    </w:rPr>
  </w:style>
  <w:style w:type="paragraph" w:styleId="Title">
    <w:name w:val="Title"/>
    <w:basedOn w:val="Normal"/>
    <w:next w:val="AIHWbodytext"/>
    <w:link w:val="TitleChar"/>
    <w:qFormat/>
    <w:rsid w:val="00987507"/>
    <w:pPr>
      <w:keepLines/>
      <w:spacing w:before="1200" w:after="600" w:line="600" w:lineRule="atLeast"/>
      <w:jc w:val="center"/>
      <w:outlineLvl w:val="8"/>
    </w:pPr>
    <w:rPr>
      <w:rFonts w:ascii="Arial" w:eastAsia="Times New Roman" w:hAnsi="Arial" w:cs="Times New Roman"/>
      <w:b/>
      <w:bCs/>
      <w:color w:val="000000"/>
      <w:kern w:val="28"/>
      <w:sz w:val="48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987507"/>
    <w:rPr>
      <w:rFonts w:ascii="Arial" w:eastAsia="Times New Roman" w:hAnsi="Arial" w:cs="Times New Roman"/>
      <w:b/>
      <w:bCs/>
      <w:color w:val="000000"/>
      <w:kern w:val="28"/>
      <w:sz w:val="48"/>
      <w:szCs w:val="32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98750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507"/>
    <w:pPr>
      <w:keepLines/>
      <w:spacing w:before="480" w:after="0" w:line="276" w:lineRule="auto"/>
      <w:outlineLvl w:val="9"/>
    </w:pPr>
    <w:rPr>
      <w:bCs/>
      <w:color w:val="2E74B5" w:themeColor="accent1" w:themeShade="BF"/>
      <w:sz w:val="28"/>
      <w:szCs w:val="28"/>
      <w:lang w:val="en-US" w:eastAsia="ja-JP"/>
    </w:rPr>
  </w:style>
  <w:style w:type="table" w:customStyle="1" w:styleId="TableGrid2">
    <w:name w:val="Table Grid2"/>
    <w:basedOn w:val="TableNormal"/>
    <w:next w:val="TableGrid"/>
    <w:uiPriority w:val="59"/>
    <w:rsid w:val="00987507"/>
    <w:pPr>
      <w:spacing w:before="240" w:after="200" w:line="276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987507"/>
    <w:pPr>
      <w:spacing w:after="100" w:line="276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987507"/>
    <w:pPr>
      <w:spacing w:after="100" w:line="276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87507"/>
    <w:pPr>
      <w:spacing w:after="100" w:line="276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987507"/>
    <w:pPr>
      <w:spacing w:after="100" w:line="276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987507"/>
    <w:pPr>
      <w:spacing w:after="100" w:line="276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87507"/>
    <w:pPr>
      <w:spacing w:after="100" w:line="276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875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7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98750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87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7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507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507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87507"/>
    <w:pPr>
      <w:spacing w:after="200" w:line="276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7507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rsid w:val="00987507"/>
    <w:pPr>
      <w:spacing w:before="24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987507"/>
    <w:rPr>
      <w:rFonts w:ascii="Calibri" w:hAnsi="Calibri"/>
    </w:rPr>
  </w:style>
  <w:style w:type="paragraph" w:customStyle="1" w:styleId="Titleheading">
    <w:name w:val="Title heading"/>
    <w:basedOn w:val="Normal"/>
    <w:next w:val="BodyText"/>
    <w:uiPriority w:val="15"/>
    <w:qFormat/>
    <w:rsid w:val="00987507"/>
    <w:pPr>
      <w:spacing w:before="480" w:after="360" w:line="440" w:lineRule="atLeast"/>
    </w:pPr>
    <w:rPr>
      <w:color w:val="005391"/>
      <w:sz w:val="60"/>
    </w:rPr>
  </w:style>
  <w:style w:type="paragraph" w:customStyle="1" w:styleId="Titlesub-heading">
    <w:name w:val="Title sub-heading"/>
    <w:basedOn w:val="Normal"/>
    <w:next w:val="BodyText"/>
    <w:uiPriority w:val="15"/>
    <w:qFormat/>
    <w:rsid w:val="00987507"/>
    <w:pPr>
      <w:spacing w:before="240" w:after="120" w:line="440" w:lineRule="atLeast"/>
      <w:contextualSpacing/>
    </w:pPr>
    <w:rPr>
      <w:rFonts w:ascii="Cambria" w:eastAsiaTheme="majorEastAsia" w:hAnsi="Cambria" w:cstheme="majorBidi"/>
      <w:color w:val="0072B9"/>
      <w:kern w:val="28"/>
      <w:sz w:val="36"/>
      <w:szCs w:val="52"/>
    </w:rPr>
  </w:style>
  <w:style w:type="paragraph" w:customStyle="1" w:styleId="Titledate">
    <w:name w:val="Title date"/>
    <w:basedOn w:val="Normal"/>
    <w:uiPriority w:val="16"/>
    <w:qFormat/>
    <w:rsid w:val="00987507"/>
    <w:pPr>
      <w:spacing w:before="80" w:after="120" w:line="460" w:lineRule="atLeast"/>
      <w:contextualSpacing/>
    </w:pPr>
    <w:rPr>
      <w:rFonts w:ascii="Cambria" w:eastAsiaTheme="majorEastAsia" w:hAnsi="Cambria" w:cstheme="majorBidi"/>
      <w:b/>
      <w:color w:val="0072B9"/>
      <w:kern w:val="28"/>
      <w:sz w:val="32"/>
      <w:szCs w:val="52"/>
    </w:rPr>
  </w:style>
  <w:style w:type="paragraph" w:customStyle="1" w:styleId="Heading2-list">
    <w:name w:val="Heading 2 - list"/>
    <w:basedOn w:val="Heading2"/>
    <w:next w:val="Normal"/>
    <w:qFormat/>
    <w:rsid w:val="000A18AD"/>
    <w:pPr>
      <w:numPr>
        <w:numId w:val="41"/>
      </w:numPr>
      <w:ind w:left="851" w:hanging="851"/>
    </w:pPr>
  </w:style>
  <w:style w:type="paragraph" w:customStyle="1" w:styleId="Heading3-list">
    <w:name w:val="Heading 3 - list"/>
    <w:basedOn w:val="Heading3"/>
    <w:next w:val="Normal"/>
    <w:qFormat/>
    <w:rsid w:val="00987507"/>
    <w:pPr>
      <w:numPr>
        <w:ilvl w:val="1"/>
        <w:numId w:val="41"/>
      </w:numPr>
      <w:ind w:left="851" w:hanging="851"/>
    </w:pPr>
  </w:style>
  <w:style w:type="paragraph" w:customStyle="1" w:styleId="Heading4-list">
    <w:name w:val="Heading 4 - list"/>
    <w:basedOn w:val="Heading4"/>
    <w:next w:val="Normal"/>
    <w:qFormat/>
    <w:rsid w:val="00945743"/>
    <w:pPr>
      <w:numPr>
        <w:ilvl w:val="2"/>
        <w:numId w:val="41"/>
      </w:numPr>
      <w:ind w:left="851" w:hanging="851"/>
    </w:pPr>
  </w:style>
  <w:style w:type="paragraph" w:customStyle="1" w:styleId="Source">
    <w:name w:val="Source"/>
    <w:basedOn w:val="Normal"/>
    <w:qFormat/>
    <w:rsid w:val="00BE6F9D"/>
    <w:rPr>
      <w:i/>
      <w:sz w:val="20"/>
      <w:szCs w:val="20"/>
    </w:rPr>
  </w:style>
  <w:style w:type="paragraph" w:customStyle="1" w:styleId="Tablenormalrowtext">
    <w:name w:val="Table normal row text"/>
    <w:basedOn w:val="Normal"/>
    <w:qFormat/>
    <w:rsid w:val="00540B2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ssification.gov.au" TargetMode="External"/><Relationship Id="rId2" Type="http://schemas.openxmlformats.org/officeDocument/2006/relationships/hyperlink" Target="http://www.arts.gov.au" TargetMode="External"/><Relationship Id="rId1" Type="http://schemas.openxmlformats.org/officeDocument/2006/relationships/hyperlink" Target="http://www.communication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7B7EBAC7BDD4FB81DEC5AD735E218" ma:contentTypeVersion="0" ma:contentTypeDescription="Create a new document." ma:contentTypeScope="" ma:versionID="469f8e970ccab3d35d23afd786edb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C443-5131-4342-BE52-284C4A6C2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F60C5-5176-49FB-AB7A-95092674D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B1B18-5CC7-4B34-A370-60767FA8009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ED0F1D-F92D-48F8-954A-30CC3C09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912</Characters>
  <Application>Microsoft Office Word</Application>
  <DocSecurity>4</DocSecurity>
  <Lines>82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Black Spot Program—Priority Locations where coverage issues are already being addressed</vt:lpstr>
    </vt:vector>
  </TitlesOfParts>
  <Company>Department of Communications and the Arts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Black Spot Program—Priority Locations where coverage issues are already being addressed</dc:title>
  <dc:creator>Department of Communications and the Arts</dc:creator>
  <cp:keywords/>
  <dc:description/>
  <cp:lastModifiedBy>Department of Communications and the Arts</cp:lastModifiedBy>
  <cp:revision>2</cp:revision>
  <dcterms:created xsi:type="dcterms:W3CDTF">2017-11-22T05:08:00Z</dcterms:created>
  <dcterms:modified xsi:type="dcterms:W3CDTF">2017-11-22T05:08:00Z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0x0101004C37B7EBAC7BDD4FB81DEC5AD735E218</vt:lpwstr>
  </property>
  <property fmtid="{D5CDD505-2E9C-101B-9397-08002B2CF9AE}" pid="3" name="TrimRevisionNumber">
    <vt:i4>1</vt:i4>
  </property>
</Properties>
</file>