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70B" w:rsidRDefault="0000270B" w:rsidP="00822DBF">
      <w:pPr>
        <w:spacing w:after="0"/>
        <w:ind w:left="-1418"/>
      </w:pPr>
      <w:r>
        <w:rPr>
          <w:noProof/>
          <w:lang w:eastAsia="en-AU"/>
        </w:rPr>
        <w:drawing>
          <wp:inline distT="0" distB="0" distL="0" distR="0" wp14:anchorId="67D38DF4" wp14:editId="39F9B5FD">
            <wp:extent cx="7537231" cy="1261641"/>
            <wp:effectExtent l="0" t="0" r="0" b="0"/>
            <wp:docPr id="1" name="Picture 1" descr="Logo: Australian Government, Department of Infrastructure, Transport, Regional Development and Communications.&#10;&#10;&#10;&#10;www.infrastructure.gov.au&#10;www.communications.gov.au &#10;www.arts.gov.au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ITRDC Word Header_Crest_A4 portrai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701" cy="1276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DBF" w:rsidRDefault="00822DBF" w:rsidP="0000270B">
      <w:pPr>
        <w:spacing w:after="0"/>
      </w:pPr>
    </w:p>
    <w:p w:rsidR="00133A45" w:rsidRDefault="00133A45" w:rsidP="00822DBF">
      <w:pPr>
        <w:spacing w:after="0"/>
        <w:ind w:left="-1418"/>
        <w:sectPr w:rsidR="00133A45" w:rsidSect="00133A45">
          <w:headerReference w:type="default" r:id="rId12"/>
          <w:footerReference w:type="default" r:id="rId13"/>
          <w:footerReference w:type="first" r:id="rId14"/>
          <w:pgSz w:w="11906" w:h="16838"/>
          <w:pgMar w:top="0" w:right="991" w:bottom="1276" w:left="1440" w:header="0" w:footer="397" w:gutter="0"/>
          <w:cols w:space="708"/>
          <w:titlePg/>
          <w:docGrid w:linePitch="360"/>
        </w:sectPr>
      </w:pPr>
    </w:p>
    <w:p w:rsidR="00772C27" w:rsidRPr="002A5AB5" w:rsidRDefault="00337244" w:rsidP="0027316E">
      <w:pPr>
        <w:pStyle w:val="Heading1"/>
        <w:spacing w:before="240"/>
      </w:pPr>
      <w:r w:rsidRPr="001F3AF6">
        <w:t>Health resear</w:t>
      </w:r>
      <w:r>
        <w:t>ch about electromagnetic energy</w:t>
      </w:r>
    </w:p>
    <w:p w:rsidR="00772C27" w:rsidRPr="005204FB" w:rsidRDefault="00012D7F" w:rsidP="00772C27">
      <w:pPr>
        <w:shd w:val="clear" w:color="auto" w:fill="002D72"/>
        <w:spacing w:after="120"/>
        <w:rPr>
          <w:rFonts w:ascii="Segoe UI Semibold" w:hAnsi="Segoe UI Semibold" w:cs="Segoe UI Semibold"/>
          <w:color w:val="FFFFFF" w:themeColor="background1"/>
        </w:rPr>
      </w:pPr>
      <w:r>
        <w:rPr>
          <w:rFonts w:ascii="Segoe UI Semibold" w:hAnsi="Segoe UI Semibold" w:cs="Segoe UI Semibold"/>
          <w:color w:val="FFFFFF" w:themeColor="background1"/>
        </w:rPr>
        <w:t>July</w:t>
      </w:r>
      <w:r w:rsidR="00337244">
        <w:rPr>
          <w:rFonts w:ascii="Segoe UI Semibold" w:hAnsi="Segoe UI Semibold" w:cs="Segoe UI Semibold"/>
          <w:color w:val="FFFFFF" w:themeColor="background1"/>
        </w:rPr>
        <w:t xml:space="preserve"> 20</w:t>
      </w:r>
      <w:r w:rsidR="006B1829">
        <w:rPr>
          <w:rFonts w:ascii="Segoe UI Semibold" w:hAnsi="Segoe UI Semibold" w:cs="Segoe UI Semibold"/>
          <w:color w:val="FFFFFF" w:themeColor="background1"/>
        </w:rPr>
        <w:t>20</w:t>
      </w:r>
    </w:p>
    <w:p w:rsidR="00337244" w:rsidRDefault="00337244" w:rsidP="00337244">
      <w:r>
        <w:rPr>
          <w:lang w:eastAsia="en-AU"/>
        </w:rPr>
        <w:t>E</w:t>
      </w:r>
      <w:r w:rsidRPr="00375C9F">
        <w:rPr>
          <w:lang w:eastAsia="en-AU"/>
        </w:rPr>
        <w:t>lectromagnetic energy</w:t>
      </w:r>
      <w:r w:rsidRPr="00375C9F">
        <w:t xml:space="preserve"> (EME)</w:t>
      </w:r>
      <w:r>
        <w:t xml:space="preserve"> is used to send and receive voice, data and video information. Travelling in the form of electromagnetic waves, EME is </w:t>
      </w:r>
      <w:r w:rsidRPr="00375C9F">
        <w:rPr>
          <w:rFonts w:cs="Helvetica"/>
          <w:color w:val="333333"/>
        </w:rPr>
        <w:t xml:space="preserve">also known as electromagnetic radiation or </w:t>
      </w:r>
      <w:r>
        <w:rPr>
          <w:rFonts w:cs="Helvetica"/>
          <w:color w:val="333333"/>
        </w:rPr>
        <w:t>e</w:t>
      </w:r>
      <w:r w:rsidRPr="00375C9F">
        <w:rPr>
          <w:rFonts w:cs="Helvetica"/>
          <w:color w:val="333333"/>
        </w:rPr>
        <w:t xml:space="preserve">lectromagnetic </w:t>
      </w:r>
      <w:r>
        <w:rPr>
          <w:rFonts w:cs="Helvetica"/>
          <w:color w:val="333333"/>
        </w:rPr>
        <w:t>f</w:t>
      </w:r>
      <w:r w:rsidRPr="00375C9F">
        <w:rPr>
          <w:rFonts w:cs="Helvetica"/>
          <w:color w:val="333333"/>
        </w:rPr>
        <w:t>ields</w:t>
      </w:r>
      <w:r>
        <w:rPr>
          <w:rFonts w:cs="Helvetica"/>
          <w:color w:val="333333"/>
        </w:rPr>
        <w:t>.</w:t>
      </w:r>
    </w:p>
    <w:p w:rsidR="00337244" w:rsidRDefault="00337244" w:rsidP="00337244">
      <w:r>
        <w:rPr>
          <w:spacing w:val="-1"/>
        </w:rPr>
        <w:t>EME</w:t>
      </w:r>
      <w:r w:rsidRPr="00CB0F4F">
        <w:rPr>
          <w:spacing w:val="-1"/>
        </w:rPr>
        <w:t xml:space="preserve"> </w:t>
      </w:r>
      <w:r>
        <w:rPr>
          <w:spacing w:val="-1"/>
        </w:rPr>
        <w:t>does not have enough</w:t>
      </w:r>
      <w:r w:rsidRPr="00CB0F4F">
        <w:rPr>
          <w:spacing w:val="-1"/>
        </w:rPr>
        <w:t xml:space="preserve"> energy</w:t>
      </w:r>
      <w:r>
        <w:rPr>
          <w:spacing w:val="-1"/>
        </w:rPr>
        <w:t xml:space="preserve"> to cause direct damage to molecules, such as DNA, that could impact human health.</w:t>
      </w:r>
    </w:p>
    <w:p w:rsidR="00337244" w:rsidRDefault="00337244" w:rsidP="00337244">
      <w:pPr>
        <w:pStyle w:val="Heading2"/>
      </w:pPr>
      <w:r w:rsidRPr="00E131AE">
        <w:t>Health and safety research</w:t>
      </w:r>
    </w:p>
    <w:p w:rsidR="00337244" w:rsidRDefault="00337244" w:rsidP="00337244">
      <w:pPr>
        <w:rPr>
          <w:szCs w:val="24"/>
        </w:rPr>
      </w:pPr>
      <w:r>
        <w:rPr>
          <w:szCs w:val="24"/>
        </w:rPr>
        <w:t>T</w:t>
      </w:r>
      <w:r w:rsidRPr="00DA6E41">
        <w:rPr>
          <w:szCs w:val="24"/>
        </w:rPr>
        <w:t>he Australian Government has a research and information program (the EME Program)</w:t>
      </w:r>
      <w:r>
        <w:rPr>
          <w:szCs w:val="24"/>
        </w:rPr>
        <w:t>,</w:t>
      </w:r>
      <w:r w:rsidRPr="00DA6E41">
        <w:rPr>
          <w:szCs w:val="24"/>
        </w:rPr>
        <w:t xml:space="preserve"> </w:t>
      </w:r>
      <w:r>
        <w:rPr>
          <w:szCs w:val="24"/>
        </w:rPr>
        <w:t>which monitors the</w:t>
      </w:r>
      <w:r w:rsidRPr="00DA6E41">
        <w:rPr>
          <w:szCs w:val="24"/>
        </w:rPr>
        <w:t xml:space="preserve"> EME from mobile phones, mobile phone towers and broadcast towers.</w:t>
      </w:r>
    </w:p>
    <w:p w:rsidR="00337244" w:rsidRDefault="00337244" w:rsidP="00337244">
      <w:pPr>
        <w:rPr>
          <w:bCs/>
          <w:szCs w:val="24"/>
        </w:rPr>
      </w:pPr>
      <w:r>
        <w:rPr>
          <w:szCs w:val="24"/>
        </w:rPr>
        <w:t>U</w:t>
      </w:r>
      <w:r w:rsidRPr="00DA6E41">
        <w:rPr>
          <w:szCs w:val="24"/>
        </w:rPr>
        <w:t>nder the EME Program</w:t>
      </w:r>
      <w:r>
        <w:rPr>
          <w:szCs w:val="24"/>
        </w:rPr>
        <w:t>,</w:t>
      </w:r>
      <w:r w:rsidRPr="00DA6E41">
        <w:rPr>
          <w:szCs w:val="24"/>
        </w:rPr>
        <w:t xml:space="preserve"> the Australian Centre for Electromagnetic </w:t>
      </w:r>
      <w:proofErr w:type="spellStart"/>
      <w:r w:rsidRPr="00DA6E41">
        <w:rPr>
          <w:szCs w:val="24"/>
        </w:rPr>
        <w:t>Bioeffects</w:t>
      </w:r>
      <w:proofErr w:type="spellEnd"/>
      <w:r w:rsidRPr="00DA6E41">
        <w:rPr>
          <w:szCs w:val="24"/>
        </w:rPr>
        <w:t xml:space="preserve"> Research (ACEBR) </w:t>
      </w:r>
      <w:r>
        <w:rPr>
          <w:szCs w:val="24"/>
        </w:rPr>
        <w:t>has received $2.5 million for a five-year research program between 2018 and 2023</w:t>
      </w:r>
      <w:r w:rsidRPr="00DA6E41">
        <w:rPr>
          <w:szCs w:val="24"/>
        </w:rPr>
        <w:t xml:space="preserve">. </w:t>
      </w:r>
      <w:r>
        <w:rPr>
          <w:szCs w:val="24"/>
        </w:rPr>
        <w:t>This includes</w:t>
      </w:r>
      <w:r w:rsidRPr="00DA6E41">
        <w:rPr>
          <w:szCs w:val="24"/>
        </w:rPr>
        <w:t xml:space="preserve"> research into human neurophysiol</w:t>
      </w:r>
      <w:r>
        <w:rPr>
          <w:szCs w:val="24"/>
        </w:rPr>
        <w:t xml:space="preserve">ogy, cellular response studies, </w:t>
      </w:r>
      <w:r w:rsidRPr="00DA6E41">
        <w:rPr>
          <w:szCs w:val="24"/>
        </w:rPr>
        <w:t xml:space="preserve">and social sciences. </w:t>
      </w:r>
      <w:r>
        <w:rPr>
          <w:szCs w:val="24"/>
        </w:rPr>
        <w:t>Find more</w:t>
      </w:r>
      <w:r w:rsidRPr="00DA6E41">
        <w:rPr>
          <w:szCs w:val="24"/>
        </w:rPr>
        <w:t xml:space="preserve"> information at</w:t>
      </w:r>
      <w:r>
        <w:rPr>
          <w:szCs w:val="24"/>
        </w:rPr>
        <w:t>:</w:t>
      </w:r>
      <w:r w:rsidRPr="00DA6E41">
        <w:rPr>
          <w:szCs w:val="24"/>
        </w:rPr>
        <w:t xml:space="preserve"> </w:t>
      </w:r>
      <w:hyperlink r:id="rId15" w:history="1">
        <w:r w:rsidRPr="00892340">
          <w:rPr>
            <w:rStyle w:val="Hyperlink"/>
          </w:rPr>
          <w:t>https://acebr.uow.edu.au</w:t>
        </w:r>
      </w:hyperlink>
      <w:r w:rsidRPr="00777425">
        <w:rPr>
          <w:rStyle w:val="Hyperlink"/>
          <w:bCs/>
          <w:szCs w:val="24"/>
        </w:rPr>
        <w:t>.</w:t>
      </w:r>
    </w:p>
    <w:p w:rsidR="00337244" w:rsidRDefault="00337244" w:rsidP="0000270B">
      <w:pPr>
        <w:pStyle w:val="Heading2notshowing"/>
        <w:rPr>
          <w:color w:val="002D72"/>
          <w:sz w:val="36"/>
        </w:rPr>
      </w:pPr>
      <w:r w:rsidRPr="00337244">
        <w:rPr>
          <w:color w:val="002D72"/>
          <w:sz w:val="36"/>
        </w:rPr>
        <w:t>Radiation protection standards</w:t>
      </w:r>
    </w:p>
    <w:p w:rsidR="00BE034E" w:rsidRDefault="00BE034E" w:rsidP="00BE034E">
      <w:pPr>
        <w:spacing w:after="60"/>
      </w:pPr>
      <w:bookmarkStart w:id="0" w:name="_Toc30597608"/>
      <w:bookmarkStart w:id="1" w:name="_Toc31728802"/>
      <w:bookmarkStart w:id="2" w:name="_Toc39483202"/>
      <w:r>
        <w:rPr>
          <w:bCs/>
          <w:szCs w:val="24"/>
        </w:rPr>
        <w:t xml:space="preserve">The </w:t>
      </w:r>
      <w:r w:rsidRPr="00BD1862">
        <w:t>A</w:t>
      </w:r>
      <w:r>
        <w:t xml:space="preserve">ustralian </w:t>
      </w:r>
      <w:r w:rsidRPr="00BD1862">
        <w:t>R</w:t>
      </w:r>
      <w:r>
        <w:t xml:space="preserve">adiation </w:t>
      </w:r>
      <w:r w:rsidRPr="00BD1862">
        <w:t>P</w:t>
      </w:r>
      <w:r>
        <w:t xml:space="preserve">rotection and Nuclear Safety Agency (ARPANSA) </w:t>
      </w:r>
      <w:r w:rsidRPr="00BD1862">
        <w:t>is the Australian Government’s authority on radiation protection</w:t>
      </w:r>
      <w:r>
        <w:t xml:space="preserve">. The agency aims to protect </w:t>
      </w:r>
      <w:r w:rsidRPr="00BD1862">
        <w:t xml:space="preserve">people from the harmful </w:t>
      </w:r>
      <w:r>
        <w:t xml:space="preserve">health </w:t>
      </w:r>
      <w:r w:rsidRPr="00BD1862">
        <w:t>effects of radiation</w:t>
      </w:r>
      <w:r>
        <w:t xml:space="preserve"> by:</w:t>
      </w:r>
    </w:p>
    <w:p w:rsidR="00BE034E" w:rsidRPr="008346AB" w:rsidRDefault="00BE034E" w:rsidP="00BE034E">
      <w:pPr>
        <w:pStyle w:val="Listparagraphbullets"/>
        <w:spacing w:after="60"/>
        <w:contextualSpacing w:val="0"/>
      </w:pPr>
      <w:r>
        <w:t xml:space="preserve">Specifying limits on human exposure to EME </w:t>
      </w:r>
      <w:r w:rsidRPr="008346AB">
        <w:t xml:space="preserve">through its </w:t>
      </w:r>
      <w:r w:rsidRPr="008346AB">
        <w:rPr>
          <w:i/>
          <w:iCs/>
        </w:rPr>
        <w:t xml:space="preserve">Radiation </w:t>
      </w:r>
      <w:r>
        <w:rPr>
          <w:i/>
          <w:iCs/>
        </w:rPr>
        <w:t>p</w:t>
      </w:r>
      <w:r w:rsidRPr="008346AB">
        <w:rPr>
          <w:i/>
          <w:iCs/>
        </w:rPr>
        <w:t xml:space="preserve">rotection </w:t>
      </w:r>
      <w:r>
        <w:rPr>
          <w:i/>
          <w:iCs/>
        </w:rPr>
        <w:t>s</w:t>
      </w:r>
      <w:r w:rsidRPr="008346AB">
        <w:rPr>
          <w:i/>
          <w:iCs/>
        </w:rPr>
        <w:t xml:space="preserve">tandard for </w:t>
      </w:r>
      <w:r>
        <w:rPr>
          <w:i/>
          <w:iCs/>
        </w:rPr>
        <w:t>m</w:t>
      </w:r>
      <w:r w:rsidRPr="008346AB">
        <w:rPr>
          <w:i/>
          <w:iCs/>
        </w:rPr>
        <w:t xml:space="preserve">aximum </w:t>
      </w:r>
      <w:r>
        <w:rPr>
          <w:i/>
          <w:iCs/>
        </w:rPr>
        <w:t>e</w:t>
      </w:r>
      <w:r w:rsidRPr="008346AB">
        <w:rPr>
          <w:i/>
          <w:iCs/>
        </w:rPr>
        <w:t xml:space="preserve">xposure </w:t>
      </w:r>
      <w:r>
        <w:rPr>
          <w:i/>
          <w:iCs/>
        </w:rPr>
        <w:t>l</w:t>
      </w:r>
      <w:r w:rsidRPr="008346AB">
        <w:rPr>
          <w:i/>
          <w:iCs/>
        </w:rPr>
        <w:t xml:space="preserve">evels to </w:t>
      </w:r>
      <w:r>
        <w:rPr>
          <w:i/>
          <w:iCs/>
        </w:rPr>
        <w:t>r</w:t>
      </w:r>
      <w:r w:rsidRPr="008346AB">
        <w:rPr>
          <w:i/>
          <w:iCs/>
        </w:rPr>
        <w:t xml:space="preserve">adiofrequency </w:t>
      </w:r>
      <w:r>
        <w:rPr>
          <w:i/>
          <w:iCs/>
        </w:rPr>
        <w:t>f</w:t>
      </w:r>
      <w:r w:rsidRPr="008346AB">
        <w:rPr>
          <w:i/>
          <w:iCs/>
        </w:rPr>
        <w:t>ields</w:t>
      </w:r>
      <w:r w:rsidR="00803193">
        <w:rPr>
          <w:i/>
          <w:iCs/>
        </w:rPr>
        <w:t>—</w:t>
      </w:r>
      <w:r w:rsidRPr="008346AB">
        <w:rPr>
          <w:i/>
          <w:iCs/>
        </w:rPr>
        <w:t>3 kHz to 300 GHz (2002</w:t>
      </w:r>
      <w:r w:rsidRPr="008346AB">
        <w:t>)</w:t>
      </w:r>
      <w:r>
        <w:t>, known as the</w:t>
      </w:r>
      <w:r w:rsidRPr="008346AB">
        <w:t xml:space="preserve"> ARPANSA RF Standard</w:t>
      </w:r>
      <w:r>
        <w:t>.</w:t>
      </w:r>
    </w:p>
    <w:p w:rsidR="00BE034E" w:rsidRPr="008346AB" w:rsidRDefault="00BE034E" w:rsidP="00BE034E">
      <w:pPr>
        <w:pStyle w:val="Listparagraphbullets"/>
        <w:spacing w:after="60"/>
        <w:contextualSpacing w:val="0"/>
      </w:pPr>
      <w:r>
        <w:t>C</w:t>
      </w:r>
      <w:r w:rsidRPr="008346AB">
        <w:t>onsult</w:t>
      </w:r>
      <w:r>
        <w:t>ing</w:t>
      </w:r>
      <w:r w:rsidRPr="008346AB">
        <w:t xml:space="preserve"> with the world’s peak health bodies </w:t>
      </w:r>
      <w:r>
        <w:t>(</w:t>
      </w:r>
      <w:r w:rsidRPr="008346AB">
        <w:t>such as the World Health Organization and the International Commission on Non-Ionizing Radiation Protection</w:t>
      </w:r>
      <w:r>
        <w:t xml:space="preserve"> (ICNIRP)</w:t>
      </w:r>
      <w:r w:rsidRPr="008346AB">
        <w:t xml:space="preserve">) </w:t>
      </w:r>
      <w:r>
        <w:t xml:space="preserve">so </w:t>
      </w:r>
      <w:r w:rsidRPr="008346AB">
        <w:t>Australia contributes to</w:t>
      </w:r>
      <w:r w:rsidR="00803193">
        <w:t>—</w:t>
      </w:r>
      <w:r w:rsidRPr="008346AB">
        <w:t>and benefits from</w:t>
      </w:r>
      <w:r w:rsidR="00803193">
        <w:t>—</w:t>
      </w:r>
      <w:r w:rsidRPr="008346AB">
        <w:t>the best international research and guidance</w:t>
      </w:r>
      <w:r>
        <w:t>.</w:t>
      </w:r>
    </w:p>
    <w:p w:rsidR="00BE034E" w:rsidRDefault="00BE034E" w:rsidP="00BE034E">
      <w:pPr>
        <w:pStyle w:val="Listparagraphbullets"/>
        <w:spacing w:after="200"/>
      </w:pPr>
      <w:r>
        <w:t>Overseeing</w:t>
      </w:r>
      <w:r w:rsidRPr="00DA6E41">
        <w:t xml:space="preserve"> </w:t>
      </w:r>
      <w:r>
        <w:t>emerging and</w:t>
      </w:r>
      <w:r w:rsidRPr="00DA6E41">
        <w:t xml:space="preserve"> relevant research</w:t>
      </w:r>
      <w:r>
        <w:t xml:space="preserve"> so</w:t>
      </w:r>
      <w:r w:rsidRPr="003400FB">
        <w:rPr>
          <w:spacing w:val="-1"/>
        </w:rPr>
        <w:t xml:space="preserve"> accurate and up-to-date advice </w:t>
      </w:r>
      <w:r>
        <w:rPr>
          <w:spacing w:val="-1"/>
        </w:rPr>
        <w:t xml:space="preserve">is provided </w:t>
      </w:r>
      <w:r w:rsidRPr="003400FB">
        <w:rPr>
          <w:spacing w:val="-1"/>
        </w:rPr>
        <w:t xml:space="preserve">to the Australian Government and the </w:t>
      </w:r>
      <w:r>
        <w:rPr>
          <w:spacing w:val="-1"/>
        </w:rPr>
        <w:t>public.</w:t>
      </w:r>
    </w:p>
    <w:p w:rsidR="00BE034E" w:rsidRDefault="00BE034E" w:rsidP="00BE034E">
      <w:r>
        <w:t>The ARPANSA RF Standard is</w:t>
      </w:r>
      <w:r w:rsidRPr="00020A25">
        <w:t xml:space="preserve"> based on decades of </w:t>
      </w:r>
      <w:r>
        <w:t>peer-reviewed scientific research, from Australia and across the world. It identifies</w:t>
      </w:r>
      <w:r w:rsidRPr="00020A25">
        <w:t xml:space="preserve"> the levels at w</w:t>
      </w:r>
      <w:r>
        <w:t xml:space="preserve">hich harmful effects can occur and sets </w:t>
      </w:r>
      <w:r w:rsidRPr="00020A25">
        <w:t>exposure</w:t>
      </w:r>
      <w:r>
        <w:t xml:space="preserve"> limits well below those levels.</w:t>
      </w:r>
    </w:p>
    <w:p w:rsidR="00BE034E" w:rsidRDefault="00BE034E" w:rsidP="00BE034E">
      <w:r w:rsidRPr="00862D95">
        <w:t>The ARPANSA Radiofrequency Expert Panel undertook a review</w:t>
      </w:r>
      <w:r>
        <w:t xml:space="preserve"> of the </w:t>
      </w:r>
      <w:r>
        <w:rPr>
          <w:spacing w:val="-2"/>
        </w:rPr>
        <w:t>science underpinning the</w:t>
      </w:r>
      <w:r>
        <w:rPr>
          <w:spacing w:val="1"/>
        </w:rPr>
        <w:t xml:space="preserve"> RF S</w:t>
      </w:r>
      <w:r>
        <w:t xml:space="preserve">tandard in March 2014, </w:t>
      </w:r>
      <w:r>
        <w:rPr>
          <w:spacing w:val="-1"/>
        </w:rPr>
        <w:t>by examining the research on EME and health</w:t>
      </w:r>
      <w:r w:rsidRPr="00862D95">
        <w:t xml:space="preserve">. Based on scientific evidence, the </w:t>
      </w:r>
      <w:r>
        <w:t>E</w:t>
      </w:r>
      <w:r w:rsidRPr="00862D95">
        <w:t xml:space="preserve">xpert </w:t>
      </w:r>
      <w:r>
        <w:t>P</w:t>
      </w:r>
      <w:r w:rsidRPr="00862D95">
        <w:t xml:space="preserve">anel concluded the </w:t>
      </w:r>
      <w:r>
        <w:t>RF S</w:t>
      </w:r>
      <w:r w:rsidRPr="00862D95">
        <w:t>tandard continue</w:t>
      </w:r>
      <w:r>
        <w:t>s</w:t>
      </w:r>
      <w:r w:rsidRPr="00862D95">
        <w:t xml:space="preserve"> to provide a high degree of protection against the known health effects of </w:t>
      </w:r>
      <w:r w:rsidRPr="00BF3A07">
        <w:rPr>
          <w:rFonts w:cstheme="minorHAnsi"/>
          <w:color w:val="000000"/>
          <w:lang w:val="en-US"/>
        </w:rPr>
        <w:t>radiofrequency</w:t>
      </w:r>
      <w:r w:rsidRPr="00862D95">
        <w:t xml:space="preserve"> EME.</w:t>
      </w:r>
    </w:p>
    <w:p w:rsidR="00BE034E" w:rsidRDefault="00BE034E" w:rsidP="00BE034E">
      <w:pPr>
        <w:rPr>
          <w:sz w:val="24"/>
          <w:szCs w:val="24"/>
        </w:rPr>
      </w:pPr>
      <w:r>
        <w:lastRenderedPageBreak/>
        <w:t>T</w:t>
      </w:r>
      <w:r w:rsidRPr="00862D95">
        <w:t xml:space="preserve">he full report </w:t>
      </w:r>
      <w:r>
        <w:t>is on</w:t>
      </w:r>
      <w:r w:rsidRPr="00862D95">
        <w:t xml:space="preserve"> the ARPANSA website</w:t>
      </w:r>
      <w:r>
        <w:t xml:space="preserve"> at:</w:t>
      </w:r>
      <w:r w:rsidRPr="00862D95">
        <w:rPr>
          <w:sz w:val="24"/>
          <w:szCs w:val="24"/>
        </w:rPr>
        <w:t xml:space="preserve"> </w:t>
      </w:r>
      <w:r w:rsidRPr="00892340">
        <w:rPr>
          <w:rStyle w:val="Hyperlink"/>
        </w:rPr>
        <w:t>www.arpansa.gov.au/research-and-expertise/technical-reports</w:t>
      </w:r>
      <w:r>
        <w:t>.</w:t>
      </w:r>
    </w:p>
    <w:p w:rsidR="00BE034E" w:rsidRDefault="00BE034E" w:rsidP="00BE034E">
      <w:r w:rsidRPr="00862D95">
        <w:t xml:space="preserve">ARPANSA </w:t>
      </w:r>
      <w:r>
        <w:t xml:space="preserve">will </w:t>
      </w:r>
      <w:r w:rsidRPr="00862D95">
        <w:t xml:space="preserve">review </w:t>
      </w:r>
      <w:r>
        <w:t>its s</w:t>
      </w:r>
      <w:r w:rsidRPr="00862D95">
        <w:t xml:space="preserve">tandard </w:t>
      </w:r>
      <w:r>
        <w:t>following the release of new international guidelines.</w:t>
      </w:r>
    </w:p>
    <w:p w:rsidR="00BE034E" w:rsidRDefault="00BE034E" w:rsidP="00BE034E">
      <w:pPr>
        <w:pStyle w:val="Heading3"/>
      </w:pPr>
      <w:r w:rsidRPr="00B91416">
        <w:t>The Radiation Health and Safety Advisory Council</w:t>
      </w:r>
    </w:p>
    <w:p w:rsidR="00BE034E" w:rsidRDefault="00BE034E" w:rsidP="00BE034E">
      <w:r w:rsidRPr="00B91416">
        <w:t>The Radiation Health and Safety Advisory Council advises ARPANSA</w:t>
      </w:r>
      <w:r>
        <w:t>'s Chief Executive Officer</w:t>
      </w:r>
      <w:r w:rsidRPr="00B91416">
        <w:t xml:space="preserve"> on </w:t>
      </w:r>
      <w:r>
        <w:t xml:space="preserve">any </w:t>
      </w:r>
      <w:r w:rsidRPr="00B91416">
        <w:t>emerging issues a</w:t>
      </w:r>
      <w:bookmarkStart w:id="3" w:name="_GoBack"/>
      <w:bookmarkEnd w:id="3"/>
      <w:r w:rsidRPr="00B91416">
        <w:t xml:space="preserve">nd matters of major public concern </w:t>
      </w:r>
      <w:r>
        <w:t>about</w:t>
      </w:r>
      <w:r w:rsidRPr="00B91416">
        <w:t xml:space="preserve"> radiation protection and nuclear safety.</w:t>
      </w:r>
    </w:p>
    <w:p w:rsidR="00BE034E" w:rsidRDefault="00BE034E" w:rsidP="00BE034E">
      <w:pPr>
        <w:rPr>
          <w:b/>
        </w:rPr>
      </w:pPr>
      <w:r w:rsidRPr="003A03DC">
        <w:t xml:space="preserve">The council includes a member whose role is to represent the interests of the general public. To contact this member </w:t>
      </w:r>
      <w:r>
        <w:t>to discuss</w:t>
      </w:r>
      <w:r w:rsidRPr="003A03DC">
        <w:t xml:space="preserve"> </w:t>
      </w:r>
      <w:r>
        <w:t>ARPANSA’s role in EME-related health research and standard setting</w:t>
      </w:r>
      <w:r w:rsidRPr="003A03DC">
        <w:t xml:space="preserve">, go to the ARPANSA website: </w:t>
      </w:r>
      <w:hyperlink r:id="rId16" w:history="1">
        <w:r w:rsidRPr="00892340">
          <w:rPr>
            <w:rStyle w:val="Hyperlink"/>
          </w:rPr>
          <w:t>www.arpansa.gov.au/about-us/advisory-council-and-committees/radiation-health-and-safety-advisory-council</w:t>
        </w:r>
      </w:hyperlink>
      <w:r w:rsidRPr="003A03DC">
        <w:rPr>
          <w:rStyle w:val="Hyperlink"/>
        </w:rPr>
        <w:t>.</w:t>
      </w:r>
    </w:p>
    <w:p w:rsidR="00BE034E" w:rsidRPr="00BE034E" w:rsidRDefault="00BE034E" w:rsidP="006B1829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</w:pPr>
      <w:bookmarkStart w:id="4" w:name="_Most_common_accessibility"/>
      <w:bookmarkEnd w:id="0"/>
      <w:bookmarkEnd w:id="1"/>
      <w:bookmarkEnd w:id="2"/>
      <w:bookmarkEnd w:id="4"/>
      <w:r w:rsidRPr="00BE034E">
        <w:t>Where can I find more information?</w:t>
      </w:r>
    </w:p>
    <w:p w:rsidR="00BE034E" w:rsidRPr="006B1829" w:rsidRDefault="00BE034E" w:rsidP="006B1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rPr>
          <w:b/>
          <w:lang w:eastAsia="zh-TW"/>
        </w:rPr>
      </w:pPr>
      <w:r w:rsidRPr="00BE034E">
        <w:rPr>
          <w:lang w:eastAsia="zh-TW"/>
        </w:rPr>
        <w:t>T</w:t>
      </w:r>
      <w:r w:rsidRPr="006B1829">
        <w:rPr>
          <w:lang w:eastAsia="zh-TW"/>
        </w:rPr>
        <w:t xml:space="preserve">here are many resources available to the public about EME and health. ARPANSA has prepared a useful directory on literature about EME research which is regularly updated, at: </w:t>
      </w:r>
      <w:hyperlink r:id="rId17" w:history="1">
        <w:r w:rsidRPr="006B1829">
          <w:rPr>
            <w:rStyle w:val="Hyperlink"/>
          </w:rPr>
          <w:t>www.arpansa.gov.au/research/surveys/electromagnetic-radiation-literature-survey/how-you-can-search-for-radiation-literature</w:t>
        </w:r>
      </w:hyperlink>
      <w:r w:rsidRPr="006B1829">
        <w:rPr>
          <w:lang w:eastAsia="zh-TW"/>
        </w:rPr>
        <w:t>.</w:t>
      </w:r>
    </w:p>
    <w:p w:rsidR="00BE034E" w:rsidRPr="006B1829" w:rsidRDefault="00BE034E" w:rsidP="006B1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rPr>
          <w:lang w:eastAsia="zh-TW"/>
        </w:rPr>
      </w:pPr>
      <w:r w:rsidRPr="006B1829">
        <w:rPr>
          <w:lang w:eastAsia="zh-TW"/>
        </w:rPr>
        <w:t xml:space="preserve">ARPANSA also operates a program where the public can talk directly with scientific experts about EME exposure. To find out more visit: </w:t>
      </w:r>
      <w:hyperlink r:id="rId18" w:history="1">
        <w:r w:rsidRPr="006B1829">
          <w:rPr>
            <w:rStyle w:val="Hyperlink"/>
          </w:rPr>
          <w:t>www.arpansa.gov.au/contact-us/talk-to-a-scientist</w:t>
        </w:r>
      </w:hyperlink>
      <w:r w:rsidRPr="006B1829">
        <w:rPr>
          <w:bCs/>
          <w:lang w:eastAsia="zh-TW"/>
        </w:rPr>
        <w:t>.</w:t>
      </w:r>
    </w:p>
    <w:p w:rsidR="00BE034E" w:rsidRPr="006B1829" w:rsidRDefault="00BE034E" w:rsidP="006B18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5DCE4"/>
        <w:rPr>
          <w:lang w:eastAsia="zh-TW"/>
        </w:rPr>
      </w:pPr>
      <w:r w:rsidRPr="006B1829">
        <w:rPr>
          <w:lang w:eastAsia="zh-TW"/>
        </w:rPr>
        <w:t xml:space="preserve">More information about EME is also available from the World Health Organization: </w:t>
      </w:r>
      <w:hyperlink r:id="rId19" w:history="1">
        <w:r w:rsidRPr="006B1829">
          <w:rPr>
            <w:rStyle w:val="Hyperlink"/>
          </w:rPr>
          <w:t>www.who.int/peh-emf/en</w:t>
        </w:r>
      </w:hyperlink>
      <w:r w:rsidRPr="006B1829">
        <w:rPr>
          <w:lang w:eastAsia="zh-TW"/>
        </w:rPr>
        <w:t>.</w:t>
      </w:r>
    </w:p>
    <w:sectPr w:rsidR="00BE034E" w:rsidRPr="006B1829" w:rsidSect="00133A45">
      <w:type w:val="continuous"/>
      <w:pgSz w:w="11906" w:h="16838"/>
      <w:pgMar w:top="2269" w:right="991" w:bottom="1276" w:left="1440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16E" w:rsidRDefault="0027316E" w:rsidP="00FC413F">
      <w:pPr>
        <w:spacing w:after="0"/>
      </w:pPr>
      <w:r>
        <w:separator/>
      </w:r>
    </w:p>
  </w:endnote>
  <w:endnote w:type="continuationSeparator" w:id="0">
    <w:p w:rsidR="0027316E" w:rsidRDefault="0027316E" w:rsidP="00FC41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45" w:rsidRPr="00FC413F" w:rsidRDefault="00133A45" w:rsidP="00133A45">
    <w:pPr>
      <w:pStyle w:val="Footer"/>
      <w:tabs>
        <w:tab w:val="clear" w:pos="4513"/>
        <w:tab w:val="clear" w:pos="9026"/>
      </w:tabs>
      <w:ind w:left="-567"/>
      <w:rPr>
        <w:rFonts w:cs="Segoe UI"/>
        <w:szCs w:val="18"/>
      </w:rPr>
    </w:pPr>
    <w:r w:rsidRPr="00FC413F">
      <w:rPr>
        <w:rFonts w:cs="Segoe UI"/>
        <w:szCs w:val="18"/>
      </w:rPr>
      <w:t>________________________________________________________</w:t>
    </w:r>
    <w:r>
      <w:rPr>
        <w:rFonts w:cs="Segoe UI"/>
        <w:szCs w:val="18"/>
      </w:rPr>
      <w:t>___________________________________________</w:t>
    </w:r>
    <w:r w:rsidRPr="00FC413F">
      <w:rPr>
        <w:rFonts w:cs="Segoe UI"/>
        <w:szCs w:val="18"/>
      </w:rPr>
      <w:t>___________________________________</w:t>
    </w:r>
  </w:p>
  <w:p w:rsidR="00133A45" w:rsidRPr="00FC413F" w:rsidRDefault="00133A45" w:rsidP="00133A45">
    <w:pPr>
      <w:pStyle w:val="Footer"/>
      <w:tabs>
        <w:tab w:val="clear" w:pos="4513"/>
        <w:tab w:val="clear" w:pos="9026"/>
        <w:tab w:val="right" w:pos="9356"/>
      </w:tabs>
      <w:ind w:hanging="567"/>
      <w:rPr>
        <w:rFonts w:cs="Segoe UI"/>
        <w:szCs w:val="18"/>
      </w:rPr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AC61D2">
      <w:rPr>
        <w:rFonts w:cs="Segoe UI"/>
        <w:noProof/>
        <w:szCs w:val="18"/>
      </w:rPr>
      <w:t>2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  <w:r w:rsidRPr="00FC413F">
      <w:rPr>
        <w:rFonts w:cs="Segoe UI"/>
        <w:noProof/>
        <w:szCs w:val="18"/>
      </w:rPr>
      <w:tab/>
    </w:r>
    <w:r w:rsidR="00AC61D2" w:rsidRPr="00BE034E">
      <w:rPr>
        <w:rFonts w:cs="Segoe UI"/>
        <w:noProof/>
        <w:szCs w:val="18"/>
      </w:rPr>
      <w:t>Health research about electromagnetic energy</w:t>
    </w:r>
  </w:p>
  <w:p w:rsidR="00133A45" w:rsidRPr="00FC413F" w:rsidRDefault="00AC61D2" w:rsidP="00133A45">
    <w:pPr>
      <w:pStyle w:val="Footer"/>
      <w:tabs>
        <w:tab w:val="clear" w:pos="4513"/>
        <w:tab w:val="clear" w:pos="9026"/>
      </w:tabs>
      <w:ind w:left="-567"/>
      <w:jc w:val="center"/>
      <w:rPr>
        <w:rFonts w:cs="Segoe UI"/>
        <w:szCs w:val="18"/>
      </w:rPr>
    </w:pPr>
    <w:hyperlink r:id="rId1" w:history="1">
      <w:r w:rsidR="00133A45" w:rsidRPr="00FC413F">
        <w:rPr>
          <w:rStyle w:val="Hyperlink"/>
          <w:rFonts w:cs="Segoe UI"/>
          <w:szCs w:val="18"/>
        </w:rPr>
        <w:t>infrastructure.gov.au</w:t>
      </w:r>
    </w:hyperlink>
    <w:r w:rsidR="00133A45" w:rsidRPr="00FC413F">
      <w:rPr>
        <w:rFonts w:cs="Segoe UI"/>
        <w:noProof/>
        <w:szCs w:val="18"/>
      </w:rPr>
      <w:t xml:space="preserve"> | </w:t>
    </w:r>
    <w:hyperlink r:id="rId2" w:history="1">
      <w:r w:rsidR="00133A45" w:rsidRPr="00FC413F">
        <w:rPr>
          <w:rStyle w:val="Hyperlink"/>
          <w:rFonts w:cs="Segoe UI"/>
          <w:szCs w:val="18"/>
        </w:rPr>
        <w:t>communications.gov.au</w:t>
      </w:r>
    </w:hyperlink>
    <w:r w:rsidR="0000270B" w:rsidRPr="00FC413F">
      <w:rPr>
        <w:rFonts w:cs="Segoe UI"/>
        <w:noProof/>
        <w:szCs w:val="18"/>
      </w:rPr>
      <w:t xml:space="preserve"> |</w:t>
    </w:r>
    <w:r w:rsidR="0000270B">
      <w:rPr>
        <w:rFonts w:cs="Segoe UI"/>
        <w:noProof/>
        <w:szCs w:val="18"/>
      </w:rPr>
      <w:t xml:space="preserve"> </w:t>
    </w:r>
    <w:hyperlink r:id="rId3" w:history="1">
      <w:r w:rsidR="0000270B" w:rsidRPr="00FC413F">
        <w:rPr>
          <w:rStyle w:val="Hyperlink"/>
          <w:rFonts w:cs="Segoe UI"/>
          <w:szCs w:val="18"/>
        </w:rPr>
        <w:t>arts.gov.au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70B" w:rsidRPr="00FC413F" w:rsidRDefault="0000270B" w:rsidP="0000270B">
    <w:pPr>
      <w:pStyle w:val="Footer"/>
      <w:tabs>
        <w:tab w:val="clear" w:pos="4513"/>
        <w:tab w:val="clear" w:pos="9026"/>
      </w:tabs>
      <w:ind w:left="-567"/>
      <w:rPr>
        <w:rFonts w:cs="Segoe UI"/>
        <w:szCs w:val="18"/>
      </w:rPr>
    </w:pPr>
    <w:r w:rsidRPr="00FC413F">
      <w:rPr>
        <w:rFonts w:cs="Segoe UI"/>
        <w:szCs w:val="18"/>
      </w:rPr>
      <w:t>________________________________________________________</w:t>
    </w:r>
    <w:r>
      <w:rPr>
        <w:rFonts w:cs="Segoe UI"/>
        <w:szCs w:val="18"/>
      </w:rPr>
      <w:t>___________________________________________</w:t>
    </w:r>
    <w:r w:rsidRPr="00FC413F">
      <w:rPr>
        <w:rFonts w:cs="Segoe UI"/>
        <w:szCs w:val="18"/>
      </w:rPr>
      <w:t>___________________________________</w:t>
    </w:r>
  </w:p>
  <w:p w:rsidR="0000270B" w:rsidRPr="00FC413F" w:rsidRDefault="0000270B" w:rsidP="0000270B">
    <w:pPr>
      <w:pStyle w:val="Footer"/>
      <w:tabs>
        <w:tab w:val="clear" w:pos="4513"/>
        <w:tab w:val="clear" w:pos="9026"/>
        <w:tab w:val="right" w:pos="9356"/>
      </w:tabs>
      <w:ind w:hanging="567"/>
      <w:rPr>
        <w:rFonts w:cs="Segoe UI"/>
        <w:szCs w:val="18"/>
      </w:rPr>
    </w:pPr>
    <w:r>
      <w:rPr>
        <w:rFonts w:cs="Segoe UI"/>
        <w:szCs w:val="18"/>
      </w:rPr>
      <w:fldChar w:fldCharType="begin"/>
    </w:r>
    <w:r>
      <w:rPr>
        <w:rFonts w:cs="Segoe UI"/>
        <w:szCs w:val="18"/>
      </w:rPr>
      <w:instrText xml:space="preserve"> PAGE  \* Arabic  \* MERGEFORMAT </w:instrText>
    </w:r>
    <w:r>
      <w:rPr>
        <w:rFonts w:cs="Segoe UI"/>
        <w:szCs w:val="18"/>
      </w:rPr>
      <w:fldChar w:fldCharType="separate"/>
    </w:r>
    <w:r w:rsidR="00AC61D2">
      <w:rPr>
        <w:rFonts w:cs="Segoe UI"/>
        <w:noProof/>
        <w:szCs w:val="18"/>
      </w:rPr>
      <w:t>1</w:t>
    </w:r>
    <w:r>
      <w:rPr>
        <w:rFonts w:cs="Segoe UI"/>
        <w:szCs w:val="18"/>
      </w:rPr>
      <w:fldChar w:fldCharType="end"/>
    </w:r>
    <w:r w:rsidRPr="00FC413F">
      <w:rPr>
        <w:rFonts w:cs="Segoe UI"/>
        <w:noProof/>
        <w:szCs w:val="18"/>
      </w:rPr>
      <w:t>.</w:t>
    </w:r>
    <w:r w:rsidRPr="00FC413F">
      <w:rPr>
        <w:rFonts w:cs="Segoe UI"/>
        <w:noProof/>
        <w:szCs w:val="18"/>
      </w:rPr>
      <w:tab/>
    </w:r>
    <w:r w:rsidR="00BE034E" w:rsidRPr="00BE034E">
      <w:rPr>
        <w:rFonts w:cs="Segoe UI"/>
        <w:noProof/>
        <w:szCs w:val="18"/>
      </w:rPr>
      <w:t>Health research about electromagnetic energy</w:t>
    </w:r>
  </w:p>
  <w:p w:rsidR="0000270B" w:rsidRPr="00FC413F" w:rsidRDefault="00AC61D2" w:rsidP="0000270B">
    <w:pPr>
      <w:pStyle w:val="Footer"/>
      <w:tabs>
        <w:tab w:val="clear" w:pos="4513"/>
        <w:tab w:val="clear" w:pos="9026"/>
      </w:tabs>
      <w:ind w:left="-567"/>
      <w:jc w:val="center"/>
      <w:rPr>
        <w:rFonts w:cs="Segoe UI"/>
        <w:szCs w:val="18"/>
      </w:rPr>
    </w:pPr>
    <w:hyperlink r:id="rId1" w:history="1">
      <w:r w:rsidR="0000270B" w:rsidRPr="00FC413F">
        <w:rPr>
          <w:rStyle w:val="Hyperlink"/>
          <w:rFonts w:cs="Segoe UI"/>
          <w:szCs w:val="18"/>
        </w:rPr>
        <w:t>infrastructure.gov.au</w:t>
      </w:r>
    </w:hyperlink>
    <w:r w:rsidR="0000270B" w:rsidRPr="00FC413F">
      <w:rPr>
        <w:rFonts w:cs="Segoe UI"/>
        <w:noProof/>
        <w:szCs w:val="18"/>
      </w:rPr>
      <w:t xml:space="preserve"> | </w:t>
    </w:r>
    <w:hyperlink r:id="rId2" w:history="1">
      <w:r w:rsidR="0000270B" w:rsidRPr="00FC413F">
        <w:rPr>
          <w:rStyle w:val="Hyperlink"/>
          <w:rFonts w:cs="Segoe UI"/>
          <w:szCs w:val="18"/>
        </w:rPr>
        <w:t>communications.gov.au</w:t>
      </w:r>
    </w:hyperlink>
    <w:r w:rsidR="0000270B" w:rsidRPr="00FC413F">
      <w:rPr>
        <w:rFonts w:cs="Segoe UI"/>
        <w:noProof/>
        <w:szCs w:val="18"/>
      </w:rPr>
      <w:t xml:space="preserve"> |</w:t>
    </w:r>
    <w:r w:rsidR="0000270B">
      <w:rPr>
        <w:rFonts w:cs="Segoe UI"/>
        <w:noProof/>
        <w:szCs w:val="18"/>
      </w:rPr>
      <w:t xml:space="preserve"> </w:t>
    </w:r>
    <w:hyperlink r:id="rId3" w:history="1">
      <w:r w:rsidR="0000270B" w:rsidRPr="00FC413F">
        <w:rPr>
          <w:rStyle w:val="Hyperlink"/>
          <w:rFonts w:cs="Segoe UI"/>
          <w:szCs w:val="18"/>
        </w:rPr>
        <w:t>arts.gov.au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16E" w:rsidRDefault="0027316E" w:rsidP="00FC413F">
      <w:pPr>
        <w:spacing w:after="0"/>
      </w:pPr>
      <w:r>
        <w:separator/>
      </w:r>
    </w:p>
  </w:footnote>
  <w:footnote w:type="continuationSeparator" w:id="0">
    <w:p w:rsidR="0027316E" w:rsidRDefault="0027316E" w:rsidP="00FC41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E04" w:rsidRDefault="00E80E04" w:rsidP="00FC413F">
    <w:pPr>
      <w:pStyle w:val="Header"/>
      <w:tabs>
        <w:tab w:val="right" w:pos="9475"/>
      </w:tabs>
      <w:ind w:left="-1418"/>
    </w:pPr>
    <w:r>
      <w:rPr>
        <w:noProof/>
        <w:lang w:eastAsia="en-AU"/>
      </w:rPr>
      <w:drawing>
        <wp:inline distT="0" distB="0" distL="0" distR="0" wp14:anchorId="34C8F498" wp14:editId="1C5C3733">
          <wp:extent cx="7570707" cy="1080198"/>
          <wp:effectExtent l="0" t="0" r="0" b="5715"/>
          <wp:docPr id="11" name="Picture 11" descr="Header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TRDC Word Header_Pattern_A4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7082" cy="108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0E04" w:rsidRPr="00261FFA" w:rsidRDefault="00012D7F" w:rsidP="00D47BFD">
    <w:pPr>
      <w:pStyle w:val="Header"/>
      <w:tabs>
        <w:tab w:val="clear" w:pos="4678"/>
      </w:tabs>
      <w:rPr>
        <w:rFonts w:cs="Segoe UI Light"/>
        <w:color w:val="001C40"/>
        <w:szCs w:val="18"/>
      </w:rPr>
    </w:pPr>
    <w:r>
      <w:rPr>
        <w:rFonts w:cs="Segoe UI Light"/>
        <w:szCs w:val="18"/>
      </w:rPr>
      <w:t>July</w:t>
    </w:r>
    <w:r w:rsidR="00BE034E">
      <w:rPr>
        <w:rFonts w:cs="Segoe UI Light"/>
        <w:szCs w:val="18"/>
      </w:rPr>
      <w:t xml:space="preserve"> 20</w:t>
    </w:r>
    <w:r w:rsidR="006B1829">
      <w:rPr>
        <w:rFonts w:cs="Segoe UI Light"/>
        <w:szCs w:val="18"/>
      </w:rPr>
      <w:t>20</w:t>
    </w:r>
    <w:r w:rsidR="00E80E04" w:rsidRPr="00261FFA">
      <w:rPr>
        <w:rFonts w:cs="Segoe UI Light"/>
        <w:szCs w:val="18"/>
      </w:rPr>
      <w:tab/>
    </w:r>
    <w:r w:rsidR="00BE034E" w:rsidRPr="00BE034E">
      <w:rPr>
        <w:rFonts w:cs="Segoe UI Light"/>
        <w:color w:val="001C40"/>
        <w:szCs w:val="18"/>
      </w:rPr>
      <w:t>Health research about electromagnetic energy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1DA5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4A90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DAC7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DE0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529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80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2C6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ADE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466F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94C1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E92756"/>
    <w:multiLevelType w:val="hybridMultilevel"/>
    <w:tmpl w:val="7AACB4D4"/>
    <w:lvl w:ilvl="0" w:tplc="BB0C39E4">
      <w:start w:val="1"/>
      <w:numFmt w:val="bullet"/>
      <w:pStyle w:val="Listparagraphbullets"/>
      <w:lvlText w:val=""/>
      <w:lvlJc w:val="left"/>
      <w:pPr>
        <w:ind w:left="36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B3DE5"/>
    <w:multiLevelType w:val="hybridMultilevel"/>
    <w:tmpl w:val="FFB2E57C"/>
    <w:lvl w:ilvl="0" w:tplc="888CE0AC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27E7D"/>
    <w:multiLevelType w:val="hybridMultilevel"/>
    <w:tmpl w:val="AA168EC0"/>
    <w:lvl w:ilvl="0" w:tplc="E96A464C">
      <w:start w:val="1"/>
      <w:numFmt w:val="bullet"/>
      <w:pStyle w:val="Listparagraphbulletssecondlevel"/>
      <w:lvlText w:val=""/>
      <w:lvlJc w:val="left"/>
      <w:pPr>
        <w:ind w:left="927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16E"/>
    <w:rsid w:val="0000270B"/>
    <w:rsid w:val="00012D7F"/>
    <w:rsid w:val="0003502E"/>
    <w:rsid w:val="000740FB"/>
    <w:rsid w:val="00090E62"/>
    <w:rsid w:val="000C0244"/>
    <w:rsid w:val="00105DA4"/>
    <w:rsid w:val="00133A45"/>
    <w:rsid w:val="00204A64"/>
    <w:rsid w:val="00217C11"/>
    <w:rsid w:val="00236F1B"/>
    <w:rsid w:val="00261FFA"/>
    <w:rsid w:val="00272982"/>
    <w:rsid w:val="0027316E"/>
    <w:rsid w:val="00287C7E"/>
    <w:rsid w:val="002A5AB5"/>
    <w:rsid w:val="002F1A23"/>
    <w:rsid w:val="00300077"/>
    <w:rsid w:val="00310148"/>
    <w:rsid w:val="00323710"/>
    <w:rsid w:val="00337244"/>
    <w:rsid w:val="00342348"/>
    <w:rsid w:val="003B6D01"/>
    <w:rsid w:val="003D71C5"/>
    <w:rsid w:val="005D038B"/>
    <w:rsid w:val="005E55BD"/>
    <w:rsid w:val="00630D43"/>
    <w:rsid w:val="006452B1"/>
    <w:rsid w:val="006542FA"/>
    <w:rsid w:val="00691FA2"/>
    <w:rsid w:val="006B1829"/>
    <w:rsid w:val="006D43C7"/>
    <w:rsid w:val="00772C27"/>
    <w:rsid w:val="00790F25"/>
    <w:rsid w:val="00793843"/>
    <w:rsid w:val="0079788A"/>
    <w:rsid w:val="007B68AB"/>
    <w:rsid w:val="00803193"/>
    <w:rsid w:val="00822DBF"/>
    <w:rsid w:val="008A7B93"/>
    <w:rsid w:val="008F24DE"/>
    <w:rsid w:val="00912D17"/>
    <w:rsid w:val="009276A3"/>
    <w:rsid w:val="009279AE"/>
    <w:rsid w:val="00985DD5"/>
    <w:rsid w:val="00A4759C"/>
    <w:rsid w:val="00A5600C"/>
    <w:rsid w:val="00A82DAF"/>
    <w:rsid w:val="00AC61D2"/>
    <w:rsid w:val="00B5393D"/>
    <w:rsid w:val="00BB3D46"/>
    <w:rsid w:val="00BC0598"/>
    <w:rsid w:val="00BE034E"/>
    <w:rsid w:val="00C36E40"/>
    <w:rsid w:val="00C62177"/>
    <w:rsid w:val="00D47BFD"/>
    <w:rsid w:val="00D64922"/>
    <w:rsid w:val="00E7227D"/>
    <w:rsid w:val="00E76BC6"/>
    <w:rsid w:val="00E80E04"/>
    <w:rsid w:val="00EE6EE8"/>
    <w:rsid w:val="00F61FA1"/>
    <w:rsid w:val="00F814AD"/>
    <w:rsid w:val="00FC413F"/>
    <w:rsid w:val="00FD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27678048-A8BE-4639-A35D-919DBC8D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70B"/>
    <w:pPr>
      <w:spacing w:line="240" w:lineRule="auto"/>
    </w:pPr>
    <w:rPr>
      <w:rFonts w:ascii="Segoe UI" w:hAnsi="Segoe UI"/>
      <w:sz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A45"/>
    <w:pPr>
      <w:keepNext/>
      <w:keepLines/>
      <w:shd w:val="clear" w:color="auto" w:fill="002D72"/>
      <w:spacing w:after="240"/>
      <w:outlineLvl w:val="0"/>
    </w:pPr>
    <w:rPr>
      <w:rFonts w:ascii="Segoe UI Semibold" w:eastAsiaTheme="majorEastAsia" w:hAnsi="Segoe UI Semibold" w:cs="Segoe UI Semibold"/>
      <w:color w:val="FFFFFF" w:themeColor="background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2C27"/>
    <w:pPr>
      <w:keepNext/>
      <w:spacing w:before="120" w:after="120"/>
      <w:outlineLvl w:val="1"/>
    </w:pPr>
    <w:rPr>
      <w:rFonts w:ascii="Segoe UI Semibold" w:eastAsia="MingLiU" w:hAnsi="Segoe UI Semibold" w:cs="Segoe UI Semibold"/>
      <w:color w:val="002D7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2C27"/>
    <w:pPr>
      <w:keepNext/>
      <w:spacing w:before="120" w:after="120"/>
      <w:outlineLvl w:val="2"/>
    </w:pPr>
    <w:rPr>
      <w:rFonts w:ascii="Segoe UI Semibold" w:eastAsia="MingLiU" w:hAnsi="Segoe UI Semibold" w:cs="Segoe UI Semibold"/>
      <w:color w:val="002D72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6E40"/>
    <w:pPr>
      <w:keepNext/>
      <w:spacing w:before="120" w:after="120"/>
      <w:outlineLvl w:val="3"/>
    </w:pPr>
    <w:rPr>
      <w:rFonts w:ascii="Segoe UI Semibold" w:eastAsia="MingLiU" w:hAnsi="Segoe UI Semibold" w:cs="Segoe UI Semibold"/>
      <w:color w:val="4C5564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36E40"/>
    <w:pPr>
      <w:keepNext/>
      <w:spacing w:before="120" w:after="120"/>
      <w:outlineLvl w:val="4"/>
    </w:pPr>
    <w:rPr>
      <w:rFonts w:ascii="Segoe UI Semibold" w:eastAsia="MingLiU" w:hAnsi="Segoe UI Semibold" w:cs="Segoe UI Semibold"/>
      <w:color w:val="4C556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36E40"/>
    <w:pPr>
      <w:keepNext/>
      <w:spacing w:before="120" w:after="120"/>
      <w:outlineLvl w:val="5"/>
    </w:pPr>
    <w:rPr>
      <w:rFonts w:ascii="Segoe UI Semibold" w:eastAsia="MingLiU" w:hAnsi="Segoe UI Semibold" w:cs="Segoe UI Semibold"/>
      <w:color w:val="4C5564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36E40"/>
    <w:pPr>
      <w:keepNext/>
      <w:keepLines/>
      <w:spacing w:before="40" w:after="0"/>
      <w:outlineLvl w:val="6"/>
    </w:pPr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90E6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bulletssecondlevel">
    <w:name w:val="List paragraph—bullets—second level"/>
    <w:basedOn w:val="Listparagraphbullets"/>
    <w:autoRedefine/>
    <w:qFormat/>
    <w:rsid w:val="00985DD5"/>
    <w:pPr>
      <w:numPr>
        <w:numId w:val="1"/>
      </w:numPr>
      <w:ind w:left="1134" w:hanging="567"/>
    </w:pPr>
  </w:style>
  <w:style w:type="paragraph" w:styleId="Header">
    <w:name w:val="header"/>
    <w:basedOn w:val="Normal"/>
    <w:link w:val="HeaderChar"/>
    <w:uiPriority w:val="99"/>
    <w:unhideWhenUsed/>
    <w:rsid w:val="00261FFA"/>
    <w:pPr>
      <w:tabs>
        <w:tab w:val="center" w:pos="4678"/>
        <w:tab w:val="right" w:pos="9356"/>
      </w:tabs>
      <w:spacing w:after="0"/>
    </w:pPr>
    <w:rPr>
      <w:rFonts w:ascii="Segoe UI Light" w:hAnsi="Segoe UI Light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261FFA"/>
    <w:rPr>
      <w:rFonts w:ascii="Segoe UI Light" w:hAnsi="Segoe UI Light"/>
      <w:sz w:val="18"/>
    </w:rPr>
  </w:style>
  <w:style w:type="paragraph" w:styleId="Footer">
    <w:name w:val="footer"/>
    <w:basedOn w:val="Normal"/>
    <w:link w:val="FooterChar"/>
    <w:uiPriority w:val="99"/>
    <w:unhideWhenUsed/>
    <w:rsid w:val="006D43C7"/>
    <w:pPr>
      <w:tabs>
        <w:tab w:val="center" w:pos="4513"/>
        <w:tab w:val="right" w:pos="9026"/>
      </w:tabs>
      <w:spacing w:after="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D43C7"/>
    <w:rPr>
      <w:rFonts w:ascii="Segoe UI" w:hAnsi="Segoe UI"/>
      <w:sz w:val="18"/>
    </w:rPr>
  </w:style>
  <w:style w:type="character" w:styleId="Hyperlink">
    <w:name w:val="Hyperlink"/>
    <w:basedOn w:val="DefaultParagraphFont"/>
    <w:uiPriority w:val="99"/>
    <w:unhideWhenUsed/>
    <w:rsid w:val="00FC413F"/>
    <w:rPr>
      <w:color w:val="002D72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33A45"/>
    <w:rPr>
      <w:rFonts w:ascii="Segoe UI Semibold" w:eastAsiaTheme="majorEastAsia" w:hAnsi="Segoe UI Semibold" w:cs="Segoe UI Semibold"/>
      <w:color w:val="FFFFFF" w:themeColor="background1"/>
      <w:sz w:val="48"/>
      <w:szCs w:val="48"/>
      <w:shd w:val="clear" w:color="auto" w:fill="002D72"/>
    </w:rPr>
  </w:style>
  <w:style w:type="character" w:customStyle="1" w:styleId="Heading2Char">
    <w:name w:val="Heading 2 Char"/>
    <w:basedOn w:val="DefaultParagraphFont"/>
    <w:link w:val="Heading2"/>
    <w:uiPriority w:val="9"/>
    <w:rsid w:val="00772C27"/>
    <w:rPr>
      <w:rFonts w:ascii="Segoe UI Semibold" w:eastAsia="MingLiU" w:hAnsi="Segoe UI Semibold" w:cs="Segoe UI Semibold"/>
      <w:color w:val="002D7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72C27"/>
    <w:rPr>
      <w:rFonts w:ascii="Segoe UI Semibold" w:eastAsia="MingLiU" w:hAnsi="Segoe UI Semibold" w:cs="Segoe UI Semibold"/>
      <w:color w:val="002D7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C36E40"/>
    <w:rPr>
      <w:rFonts w:ascii="Segoe UI Semibold" w:eastAsia="MingLiU" w:hAnsi="Segoe UI Semibold" w:cs="Segoe UI Semibold"/>
      <w:color w:val="4C5564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C36E40"/>
    <w:rPr>
      <w:rFonts w:ascii="Segoe UI Semibold" w:eastAsia="MingLiU" w:hAnsi="Segoe UI Semibold" w:cs="Segoe UI Semibold"/>
      <w:color w:val="4C5564"/>
      <w:sz w:val="21"/>
    </w:rPr>
  </w:style>
  <w:style w:type="character" w:customStyle="1" w:styleId="Heading6Char">
    <w:name w:val="Heading 6 Char"/>
    <w:basedOn w:val="DefaultParagraphFont"/>
    <w:link w:val="Heading6"/>
    <w:uiPriority w:val="9"/>
    <w:rsid w:val="00C36E40"/>
    <w:rPr>
      <w:rFonts w:ascii="Segoe UI Semibold" w:eastAsia="MingLiU" w:hAnsi="Segoe UI Semibold" w:cs="Segoe UI Semibold"/>
      <w:color w:val="4C5564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C36E40"/>
    <w:rPr>
      <w:rFonts w:ascii="Segoe UI Semibold" w:eastAsiaTheme="majorEastAsia" w:hAnsi="Segoe UI Semibold" w:cs="Segoe UI Semibold"/>
      <w:iCs/>
      <w:color w:val="4C5564"/>
      <w:sz w:val="18"/>
      <w:szCs w:val="18"/>
    </w:rPr>
  </w:style>
  <w:style w:type="paragraph" w:customStyle="1" w:styleId="Heading2notshowing">
    <w:name w:val="Heading 2—not showing"/>
    <w:basedOn w:val="Normal"/>
    <w:next w:val="Normal"/>
    <w:qFormat/>
    <w:rsid w:val="003D71C5"/>
    <w:pPr>
      <w:keepNext/>
      <w:spacing w:after="120"/>
      <w:outlineLvl w:val="1"/>
    </w:pPr>
    <w:rPr>
      <w:rFonts w:ascii="Segoe UI Semibold" w:eastAsia="MingLiU" w:hAnsi="Segoe UI Semibold" w:cs="Segoe UI Semibold"/>
      <w:color w:val="4C5564"/>
      <w:sz w:val="28"/>
      <w:szCs w:val="26"/>
    </w:rPr>
  </w:style>
  <w:style w:type="paragraph" w:customStyle="1" w:styleId="Heading3notshowing">
    <w:name w:val="Heading 3—not showing"/>
    <w:basedOn w:val="Normal"/>
    <w:next w:val="Normal"/>
    <w:qFormat/>
    <w:rsid w:val="00C36E40"/>
    <w:pPr>
      <w:keepNext/>
      <w:spacing w:after="120"/>
      <w:outlineLvl w:val="2"/>
    </w:pPr>
    <w:rPr>
      <w:rFonts w:ascii="Segoe UI Semibold" w:eastAsia="MingLiU" w:hAnsi="Segoe UI Semibold" w:cs="Segoe UI Semibold"/>
      <w:color w:val="4C5564"/>
      <w:sz w:val="24"/>
      <w:szCs w:val="30"/>
    </w:rPr>
  </w:style>
  <w:style w:type="paragraph" w:styleId="Quote">
    <w:name w:val="Quote"/>
    <w:basedOn w:val="Normal"/>
    <w:next w:val="Normal"/>
    <w:link w:val="QuoteChar"/>
    <w:uiPriority w:val="29"/>
    <w:qFormat/>
    <w:rsid w:val="00C36E40"/>
    <w:pPr>
      <w:tabs>
        <w:tab w:val="right" w:pos="9072"/>
      </w:tabs>
      <w:ind w:left="567"/>
    </w:pPr>
    <w:rPr>
      <w:b/>
      <w:color w:val="4C5564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C36E40"/>
    <w:rPr>
      <w:rFonts w:ascii="Segoe UI" w:hAnsi="Segoe UI"/>
      <w:b/>
      <w:color w:val="4C5564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090E6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Listparagraphbullets">
    <w:name w:val="List paragraph—bullets"/>
    <w:basedOn w:val="ListParagraph"/>
    <w:qFormat/>
    <w:rsid w:val="00B5393D"/>
    <w:pPr>
      <w:numPr>
        <w:numId w:val="2"/>
      </w:numPr>
      <w:ind w:left="567" w:hanging="567"/>
    </w:pPr>
    <w:rPr>
      <w:lang w:eastAsia="zh-TW"/>
    </w:rPr>
  </w:style>
  <w:style w:type="paragraph" w:styleId="ListParagraph">
    <w:name w:val="List Paragraph"/>
    <w:basedOn w:val="Normal"/>
    <w:uiPriority w:val="34"/>
    <w:qFormat/>
    <w:rsid w:val="00B5393D"/>
    <w:pPr>
      <w:numPr>
        <w:numId w:val="3"/>
      </w:numPr>
      <w:ind w:left="567" w:hanging="567"/>
      <w:contextualSpacing/>
    </w:pPr>
  </w:style>
  <w:style w:type="paragraph" w:customStyle="1" w:styleId="Tabletext">
    <w:name w:val="Table text"/>
    <w:basedOn w:val="Normal"/>
    <w:qFormat/>
    <w:rsid w:val="00217C11"/>
    <w:pPr>
      <w:spacing w:after="0"/>
    </w:pPr>
    <w:rPr>
      <w:rFonts w:eastAsia="Times New Roman" w:cs="Times New Roman"/>
      <w:sz w:val="20"/>
      <w:szCs w:val="20"/>
    </w:rPr>
  </w:style>
  <w:style w:type="paragraph" w:customStyle="1" w:styleId="Tablerowcolumnheading">
    <w:name w:val="Table row/column heading"/>
    <w:basedOn w:val="Normal"/>
    <w:next w:val="Normal"/>
    <w:rsid w:val="00323710"/>
    <w:pPr>
      <w:spacing w:after="0"/>
    </w:pPr>
    <w:rPr>
      <w:rFonts w:eastAsia="Times New Roman" w:cs="Times New Roman"/>
      <w:b/>
      <w:bCs/>
      <w:color w:val="002D72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17C1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17C11"/>
    <w:rPr>
      <w:rFonts w:ascii="Segoe UI" w:hAnsi="Segoe U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17C11"/>
    <w:rPr>
      <w:vertAlign w:val="superscript"/>
    </w:rPr>
  </w:style>
  <w:style w:type="paragraph" w:customStyle="1" w:styleId="Tablefigureheading">
    <w:name w:val="Table/figure heading"/>
    <w:basedOn w:val="Normal"/>
    <w:next w:val="Normal"/>
    <w:qFormat/>
    <w:rsid w:val="00E80E04"/>
    <w:pPr>
      <w:keepNext/>
      <w:spacing w:after="0"/>
    </w:pPr>
    <w:rPr>
      <w:rFonts w:ascii="Segoe UI Semibold" w:hAnsi="Segoe UI Semibold"/>
      <w:color w:val="002D72"/>
      <w:sz w:val="20"/>
    </w:rPr>
  </w:style>
  <w:style w:type="paragraph" w:customStyle="1" w:styleId="Tabletextcentred">
    <w:name w:val="Table text centred"/>
    <w:basedOn w:val="Tabletext"/>
    <w:next w:val="NoSpacing"/>
    <w:rsid w:val="00217C11"/>
    <w:pPr>
      <w:jc w:val="center"/>
    </w:pPr>
  </w:style>
  <w:style w:type="paragraph" w:customStyle="1" w:styleId="Tablerowcolumnheadingcentred">
    <w:name w:val="Table row/column heading centred"/>
    <w:basedOn w:val="Tablerowcolumnheading"/>
    <w:next w:val="Normal"/>
    <w:rsid w:val="00217C11"/>
    <w:pPr>
      <w:jc w:val="center"/>
    </w:pPr>
    <w:rPr>
      <w:bCs w:val="0"/>
    </w:rPr>
  </w:style>
  <w:style w:type="paragraph" w:customStyle="1" w:styleId="Sourcenote">
    <w:name w:val="Source / note"/>
    <w:basedOn w:val="Normal"/>
    <w:qFormat/>
    <w:rsid w:val="00C36E40"/>
    <w:rPr>
      <w:rFonts w:eastAsia="PMingLiU" w:cs="Mangal"/>
      <w:color w:val="4C5564"/>
      <w:sz w:val="20"/>
      <w:szCs w:val="20"/>
      <w:lang w:eastAsia="zh-TW"/>
    </w:rPr>
  </w:style>
  <w:style w:type="table" w:styleId="PlainTable1">
    <w:name w:val="Plain Table 1"/>
    <w:basedOn w:val="TableNormal"/>
    <w:uiPriority w:val="41"/>
    <w:rsid w:val="00217C1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217C11"/>
    <w:pPr>
      <w:spacing w:after="0" w:line="240" w:lineRule="auto"/>
    </w:pPr>
    <w:rPr>
      <w:rFonts w:ascii="Segoe UI" w:hAnsi="Segoe UI"/>
      <w:sz w:val="21"/>
    </w:rPr>
  </w:style>
  <w:style w:type="paragraph" w:styleId="TOC4">
    <w:name w:val="toc 4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567" w:right="567" w:hanging="567"/>
    </w:pPr>
    <w:rPr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0740FB"/>
    <w:pPr>
      <w:keepNext/>
      <w:tabs>
        <w:tab w:val="right" w:leader="dot" w:pos="9072"/>
      </w:tabs>
      <w:spacing w:before="120" w:after="0"/>
      <w:ind w:left="567" w:right="567" w:hanging="567"/>
    </w:pPr>
    <w:rPr>
      <w:b/>
      <w:color w:val="002D72"/>
    </w:rPr>
  </w:style>
  <w:style w:type="paragraph" w:styleId="TOC2">
    <w:name w:val="toc 2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134" w:right="567" w:hanging="567"/>
    </w:pPr>
    <w:rPr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0740FB"/>
    <w:pPr>
      <w:tabs>
        <w:tab w:val="right" w:leader="dot" w:pos="9072"/>
      </w:tabs>
      <w:spacing w:after="0"/>
      <w:ind w:left="1701" w:right="567" w:hanging="567"/>
    </w:pPr>
    <w:rPr>
      <w:sz w:val="20"/>
    </w:rPr>
  </w:style>
  <w:style w:type="paragraph" w:customStyle="1" w:styleId="Normaldisclaimerpage">
    <w:name w:val="Normal—disclaimer page"/>
    <w:basedOn w:val="Normal"/>
    <w:qFormat/>
    <w:rsid w:val="002F1A23"/>
    <w:pPr>
      <w:spacing w:after="120"/>
    </w:pPr>
    <w:rPr>
      <w:sz w:val="20"/>
      <w:szCs w:val="20"/>
    </w:rPr>
  </w:style>
  <w:style w:type="table" w:customStyle="1" w:styleId="PlainTable11">
    <w:name w:val="Plain Table 11"/>
    <w:basedOn w:val="TableNormal"/>
    <w:next w:val="PlainTable1"/>
    <w:uiPriority w:val="41"/>
    <w:rsid w:val="00BB3D4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://www.arpansa.gov.au/contact-us/talk-to-a-scientist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www.arpansa.gov.au/research/surveys/electromagnetic-radiation-literature-survey/how-you-can-search-for-radiation-literatu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rpansa.gov.au/about-us/advisory-council-and-committees/radiation-health-and-safety-advisory-counci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acebr.uow.edu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ho.int/peh-emf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rts.gov.au/" TargetMode="External"/><Relationship Id="rId2" Type="http://schemas.openxmlformats.org/officeDocument/2006/relationships/hyperlink" Target="http://www.communications.gov.au/" TargetMode="External"/><Relationship Id="rId1" Type="http://schemas.openxmlformats.org/officeDocument/2006/relationships/hyperlink" Target="http://www.infrastructure.gov.a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pt.gov.au\DFS\Home\ThHall\My%20Documents\for-g-drive\health-research-about-eme--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74843205835740A90BE4F6AA1145B5" ma:contentTypeVersion="0" ma:contentTypeDescription="Create a new document." ma:contentTypeScope="" ma:versionID="629fdeb0ba6153cf2763765019e8387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712A4-0D70-4B28-ABF3-A3151D307758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5D7A72-63AC-4F99-B602-6B1B77B77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C55C6FB-5268-4466-BB62-C10D307B98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F1E9E-6895-4A07-9B9D-49D4FA88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health-research-about-eme--factsheet.dotx</Template>
  <TotalTime>56</TotalTime>
  <Pages>2</Pages>
  <Words>561</Words>
  <Characters>3591</Characters>
  <Application>Microsoft Office Word</Application>
  <DocSecurity>0</DocSecurity>
  <Lines>63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research about electromagnetic energy</vt:lpstr>
    </vt:vector>
  </TitlesOfParts>
  <Company>Department of Infrastructure, Transport, Regional Development and Communications</Company>
  <LinksUpToDate>false</LinksUpToDate>
  <CharactersWithSpaces>4123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research about electromagnetic energy</dc:title>
  <dc:subject/>
  <dc:creator>Department of Infrastructure, Transport, Regional Development and Communications</dc:creator>
  <cp:keywords/>
  <dc:description>6 May 2020</dc:description>
  <cp:lastModifiedBy>Hall, Theresa</cp:lastModifiedBy>
  <cp:revision>4</cp:revision>
  <dcterms:created xsi:type="dcterms:W3CDTF">2020-07-16T06:43:00Z</dcterms:created>
  <dcterms:modified xsi:type="dcterms:W3CDTF">2020-07-17T06:11:00Z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0x010100EA74843205835740A90BE4F6AA1145B5</vt:lpwstr>
  </property>
  <property fmtid="{D5CDD505-2E9C-101B-9397-08002B2CF9AE}" pid="3" name="TrimRevisionNumber">
    <vt:i4>1</vt:i4>
  </property>
</Properties>
</file>