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48"/>
          <w:szCs w:val="48"/>
        </w:rPr>
        <w:alias w:val="Title"/>
        <w:tag w:val=""/>
        <w:id w:val="975726233"/>
        <w:placeholder>
          <w:docPart w:val="989515F991084554A3D620CDCB3E7A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EE5C31" w:rsidRDefault="00EE5C31" w:rsidP="007C0B5A">
          <w:pPr>
            <w:pStyle w:val="Title"/>
            <w:spacing w:before="0" w:after="120"/>
            <w:rPr>
              <w:sz w:val="48"/>
              <w:szCs w:val="48"/>
            </w:rPr>
          </w:pPr>
          <w:r w:rsidRPr="00EE5C31">
            <w:rPr>
              <w:sz w:val="48"/>
              <w:szCs w:val="48"/>
            </w:rPr>
            <w:t>Feedback Form – Public Consultation</w:t>
          </w:r>
        </w:p>
      </w:sdtContent>
    </w:sdt>
    <w:p w:rsidR="007C0B5A" w:rsidRPr="00EE5C31" w:rsidRDefault="00EB4BFC" w:rsidP="007C0B5A">
      <w:pPr>
        <w:pStyle w:val="Title"/>
        <w:spacing w:before="0" w:after="12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Regulation Impact Statement</w:t>
      </w:r>
      <w:r w:rsidRPr="00EE5C31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 xml:space="preserve">and </w:t>
      </w:r>
      <w:r w:rsidR="00EE5C31" w:rsidRPr="00EE5C31">
        <w:rPr>
          <w:b w:val="0"/>
          <w:sz w:val="36"/>
          <w:szCs w:val="36"/>
        </w:rPr>
        <w:t>A</w:t>
      </w:r>
      <w:r w:rsidR="00E708AD">
        <w:rPr>
          <w:b w:val="0"/>
          <w:sz w:val="36"/>
          <w:szCs w:val="36"/>
        </w:rPr>
        <w:t xml:space="preserve">ustralian </w:t>
      </w:r>
      <w:r w:rsidR="00EE5C31" w:rsidRPr="00EE5C31">
        <w:rPr>
          <w:b w:val="0"/>
          <w:sz w:val="36"/>
          <w:szCs w:val="36"/>
        </w:rPr>
        <w:t>D</w:t>
      </w:r>
      <w:r w:rsidR="00E708AD">
        <w:rPr>
          <w:b w:val="0"/>
          <w:sz w:val="36"/>
          <w:szCs w:val="36"/>
        </w:rPr>
        <w:t xml:space="preserve">esign </w:t>
      </w:r>
      <w:r w:rsidR="00EE5C31" w:rsidRPr="00EE5C31">
        <w:rPr>
          <w:b w:val="0"/>
          <w:sz w:val="36"/>
          <w:szCs w:val="36"/>
        </w:rPr>
        <w:t>R</w:t>
      </w:r>
      <w:r w:rsidR="00E708AD">
        <w:rPr>
          <w:b w:val="0"/>
          <w:sz w:val="36"/>
          <w:szCs w:val="36"/>
        </w:rPr>
        <w:t>ule</w:t>
      </w:r>
      <w:r w:rsidR="00EE5C31" w:rsidRPr="00EE5C31">
        <w:rPr>
          <w:b w:val="0"/>
          <w:sz w:val="36"/>
          <w:szCs w:val="36"/>
        </w:rPr>
        <w:t xml:space="preserve"> </w:t>
      </w:r>
      <w:r w:rsidR="007604E9" w:rsidRPr="007604E9">
        <w:rPr>
          <w:b w:val="0"/>
          <w:sz w:val="36"/>
          <w:szCs w:val="36"/>
        </w:rPr>
        <w:t>108</w:t>
      </w:r>
      <w:r w:rsidR="0020328A" w:rsidRPr="007604E9">
        <w:rPr>
          <w:b w:val="0"/>
          <w:sz w:val="36"/>
          <w:szCs w:val="36"/>
        </w:rPr>
        <w:t>/00</w:t>
      </w:r>
      <w:r w:rsidR="00EE5C31" w:rsidRPr="00EE5C31">
        <w:rPr>
          <w:b w:val="0"/>
          <w:sz w:val="36"/>
          <w:szCs w:val="36"/>
        </w:rPr>
        <w:t xml:space="preserve"> </w:t>
      </w:r>
      <w:r w:rsidR="00EE5C31" w:rsidRPr="00EE5C31">
        <w:rPr>
          <w:b w:val="0"/>
          <w:bCs/>
          <w:color w:val="BFBFBF"/>
          <w:sz w:val="36"/>
          <w:szCs w:val="36"/>
          <w:lang w:eastAsia="en-AU"/>
        </w:rPr>
        <w:t>•</w:t>
      </w:r>
      <w:r w:rsidR="00EE5C31" w:rsidRPr="00EE5C31">
        <w:rPr>
          <w:b w:val="0"/>
          <w:sz w:val="36"/>
          <w:szCs w:val="36"/>
        </w:rPr>
        <w:t xml:space="preserve"> </w:t>
      </w:r>
      <w:r w:rsidR="00E77E55">
        <w:rPr>
          <w:b w:val="0"/>
          <w:sz w:val="36"/>
          <w:szCs w:val="36"/>
        </w:rPr>
        <w:t xml:space="preserve">Vehicle </w:t>
      </w:r>
      <w:r w:rsidR="0072402C">
        <w:rPr>
          <w:b w:val="0"/>
          <w:sz w:val="36"/>
          <w:szCs w:val="36"/>
        </w:rPr>
        <w:t xml:space="preserve">Reversing </w:t>
      </w:r>
      <w:r w:rsidR="00E77E55">
        <w:rPr>
          <w:b w:val="0"/>
          <w:sz w:val="36"/>
          <w:szCs w:val="36"/>
        </w:rPr>
        <w:t xml:space="preserve">Aid </w:t>
      </w:r>
      <w:r w:rsidR="0072402C">
        <w:rPr>
          <w:b w:val="0"/>
          <w:sz w:val="36"/>
          <w:szCs w:val="36"/>
        </w:rPr>
        <w:t>Technologies</w:t>
      </w:r>
    </w:p>
    <w:p w:rsidR="00DE4FE2" w:rsidRPr="00F31208" w:rsidRDefault="00DE4FE2" w:rsidP="00D02062">
      <w:pPr>
        <w:pBdr>
          <w:bottom w:val="single" w:sz="4" w:space="1" w:color="C0D48F" w:themeColor="accent5"/>
        </w:pBdr>
        <w:rPr>
          <w:sz w:val="2"/>
        </w:rPr>
      </w:pPr>
    </w:p>
    <w:p w:rsidR="00E95BA5" w:rsidRDefault="00E95BA5" w:rsidP="00D02062">
      <w:pPr>
        <w:pStyle w:val="Heading1"/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7C0B5A" w:rsidRPr="00EE5C31" w:rsidRDefault="007C0B5A" w:rsidP="00EE5C31">
      <w:pPr>
        <w:suppressAutoHyphens w:val="0"/>
        <w:spacing w:before="0" w:after="0"/>
        <w:jc w:val="center"/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</w:pPr>
      <w:r w:rsidRPr="007C0B5A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>Closing date for comments</w:t>
      </w:r>
      <w:r w:rsidRPr="00EE5C31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>,</w:t>
      </w:r>
      <w:r w:rsidRPr="007C0B5A">
        <w:rPr>
          <w:rFonts w:asciiTheme="majorHAnsi" w:eastAsiaTheme="majorEastAsia" w:hAnsiTheme="majorHAnsi" w:cstheme="majorBidi"/>
          <w:color w:val="081E3E" w:themeColor="text2"/>
          <w:sz w:val="36"/>
          <w:szCs w:val="26"/>
        </w:rPr>
        <w:t xml:space="preserve"> </w:t>
      </w:r>
      <w:r w:rsidR="00B31EF4" w:rsidRPr="00B31EF4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  <w:t>11 May</w:t>
      </w:r>
      <w:r w:rsidR="003A554B" w:rsidRPr="00B31EF4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</w:rPr>
        <w:t xml:space="preserve"> 2022</w:t>
      </w:r>
    </w:p>
    <w:p w:rsidR="003E6833" w:rsidRPr="00085847" w:rsidRDefault="003E6833" w:rsidP="00EE5C31">
      <w:pPr>
        <w:spacing w:before="0"/>
        <w:jc w:val="center"/>
        <w:rPr>
          <w:sz w:val="24"/>
        </w:rPr>
      </w:pPr>
      <w:r w:rsidRPr="00085847">
        <w:rPr>
          <w:sz w:val="24"/>
        </w:rPr>
        <w:t>Send feedback to Linda Rasmussen</w:t>
      </w:r>
      <w:r w:rsidR="00085847" w:rsidRPr="00085847">
        <w:rPr>
          <w:sz w:val="24"/>
        </w:rPr>
        <w:t>,</w:t>
      </w:r>
      <w:r w:rsidRPr="00085847">
        <w:rPr>
          <w:sz w:val="24"/>
        </w:rPr>
        <w:t xml:space="preserve"> </w:t>
      </w:r>
      <w:r w:rsidR="00085847" w:rsidRPr="00085847">
        <w:rPr>
          <w:sz w:val="24"/>
        </w:rPr>
        <w:t xml:space="preserve">Director of Vehicle Standards </w:t>
      </w:r>
      <w:r w:rsidR="00085847" w:rsidRPr="00085847">
        <w:rPr>
          <w:b/>
          <w:bCs/>
          <w:color w:val="BFBFBF"/>
          <w:sz w:val="18"/>
          <w:szCs w:val="18"/>
          <w:lang w:eastAsia="en-AU"/>
        </w:rPr>
        <w:t>•</w:t>
      </w:r>
      <w:r w:rsidR="00085847" w:rsidRPr="00085847">
        <w:rPr>
          <w:sz w:val="24"/>
        </w:rPr>
        <w:t xml:space="preserve"> </w:t>
      </w:r>
      <w:hyperlink r:id="rId15" w:history="1">
        <w:r w:rsidR="00085847" w:rsidRPr="00085847">
          <w:rPr>
            <w:rStyle w:val="Hyperlink"/>
            <w:sz w:val="24"/>
          </w:rPr>
          <w:t>standards@infrastructure.gov.au</w:t>
        </w:r>
      </w:hyperlink>
    </w:p>
    <w:p w:rsidR="007C0B5A" w:rsidRPr="007C0B5A" w:rsidRDefault="00376810" w:rsidP="00376810">
      <w:pPr>
        <w:pStyle w:val="Heading2"/>
        <w:spacing w:before="240" w:after="0"/>
        <w:rPr>
          <w:rFonts w:eastAsia="Calibri"/>
        </w:rPr>
      </w:pPr>
      <w:r>
        <w:rPr>
          <w:rFonts w:eastAsia="Calibri"/>
        </w:rPr>
        <w:t>Contact details</w:t>
      </w:r>
    </w:p>
    <w:tbl>
      <w:tblPr>
        <w:tblW w:w="99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551"/>
        <w:gridCol w:w="7370"/>
      </w:tblGrid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Contact Person</w:t>
            </w:r>
          </w:p>
        </w:tc>
        <w:tc>
          <w:tcPr>
            <w:tcW w:w="73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Name of Organisation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Position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Contact Details</w:t>
            </w: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376810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  <w:t>email:</w:t>
            </w:r>
          </w:p>
        </w:tc>
      </w:tr>
      <w:tr w:rsidR="00C11525" w:rsidRPr="007C0B5A" w:rsidTr="00C11525">
        <w:trPr>
          <w:trHeight w:val="397"/>
        </w:trPr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7C0B5A" w:rsidP="00C11525">
            <w:pPr>
              <w:suppressAutoHyphens w:val="0"/>
              <w:spacing w:before="0" w:after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C0B5A" w:rsidRPr="007C0B5A" w:rsidRDefault="00376810" w:rsidP="00C11525">
            <w:pPr>
              <w:suppressAutoHyphens w:val="0"/>
              <w:spacing w:before="40" w:after="40"/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color w:val="auto"/>
                <w:kern w:val="0"/>
                <w:sz w:val="21"/>
                <w:szCs w:val="21"/>
              </w:rPr>
              <w:t>phone:</w:t>
            </w:r>
          </w:p>
        </w:tc>
      </w:tr>
    </w:tbl>
    <w:p w:rsidR="00EB4BFC" w:rsidRPr="007C0B5A" w:rsidRDefault="00EB4BFC" w:rsidP="00EB4BFC">
      <w:pPr>
        <w:pStyle w:val="Heading2"/>
        <w:spacing w:before="240" w:after="0"/>
        <w:rPr>
          <w:rFonts w:eastAsia="Calibri"/>
        </w:rPr>
      </w:pPr>
      <w:r w:rsidRPr="007C0B5A">
        <w:rPr>
          <w:rFonts w:eastAsia="Calibri"/>
        </w:rPr>
        <w:t xml:space="preserve">Please indicate </w:t>
      </w:r>
      <w:r>
        <w:rPr>
          <w:rFonts w:eastAsia="Calibri"/>
        </w:rPr>
        <w:t>which option you support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6946"/>
        <w:gridCol w:w="1454"/>
        <w:gridCol w:w="1454"/>
      </w:tblGrid>
      <w:tr w:rsidR="00EB4BFC" w:rsidRPr="007C0B5A" w:rsidTr="0056445F">
        <w:trPr>
          <w:trHeight w:val="567"/>
        </w:trPr>
        <w:tc>
          <w:tcPr>
            <w:tcW w:w="3524" w:type="pct"/>
          </w:tcPr>
          <w:p w:rsidR="00EB4BFC" w:rsidRPr="007C0B5A" w:rsidRDefault="00EB4BFC" w:rsidP="0056445F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EB4BFC" w:rsidRPr="007C0B5A" w:rsidRDefault="00EB4BFC" w:rsidP="0056445F">
            <w:pPr>
              <w:suppressAutoHyphens w:val="0"/>
              <w:spacing w:before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Yes</w:t>
            </w:r>
          </w:p>
        </w:tc>
        <w:tc>
          <w:tcPr>
            <w:tcW w:w="738" w:type="pct"/>
            <w:vAlign w:val="center"/>
          </w:tcPr>
          <w:p w:rsidR="00EB4BFC" w:rsidRPr="007C0B5A" w:rsidRDefault="00EB4BFC" w:rsidP="0056445F">
            <w:pPr>
              <w:suppressAutoHyphens w:val="0"/>
              <w:spacing w:before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No</w:t>
            </w:r>
          </w:p>
        </w:tc>
      </w:tr>
      <w:tr w:rsidR="00EB4BFC" w:rsidRPr="007C0B5A" w:rsidTr="005345FE">
        <w:trPr>
          <w:trHeight w:val="567"/>
        </w:trPr>
        <w:tc>
          <w:tcPr>
            <w:tcW w:w="3524" w:type="pct"/>
            <w:vAlign w:val="center"/>
          </w:tcPr>
          <w:p w:rsidR="00EB4BFC" w:rsidRPr="007C0B5A" w:rsidRDefault="00EB4BFC" w:rsidP="0056445F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Option 1 – No intervention 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139473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pct"/>
                <w:vAlign w:val="center"/>
              </w:tcPr>
              <w:p w:rsidR="00EB4BFC" w:rsidRPr="007C0B5A" w:rsidRDefault="00EB4BFC" w:rsidP="005345FE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41185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pct"/>
                <w:vAlign w:val="center"/>
              </w:tcPr>
              <w:p w:rsidR="00EB4BFC" w:rsidRPr="007C0B5A" w:rsidRDefault="00EB4BFC" w:rsidP="005345FE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B4BFC" w:rsidRPr="007C0B5A" w:rsidTr="005345FE">
        <w:trPr>
          <w:trHeight w:val="567"/>
        </w:trPr>
        <w:tc>
          <w:tcPr>
            <w:tcW w:w="3524" w:type="pct"/>
            <w:vAlign w:val="center"/>
          </w:tcPr>
          <w:p w:rsidR="00EB4BFC" w:rsidRPr="007C0B5A" w:rsidRDefault="00EB4BFC" w:rsidP="0056445F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Option 2* – Introduce new Australian Design Rule aligned with United Nations Regulation No. 158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62781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pct"/>
                <w:vAlign w:val="center"/>
              </w:tcPr>
              <w:p w:rsidR="00EB4BFC" w:rsidRPr="007C0B5A" w:rsidRDefault="00EB4BFC" w:rsidP="005345FE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87515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pct"/>
                <w:vAlign w:val="center"/>
              </w:tcPr>
              <w:p w:rsidR="00EB4BFC" w:rsidRPr="007C0B5A" w:rsidRDefault="00EB4BFC" w:rsidP="005345FE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EB4BFC" w:rsidRPr="00EB4BFC" w:rsidRDefault="00EB4BFC" w:rsidP="00EB4BFC">
      <w:r>
        <w:t>*This is the recommended option in the Regulation Impact Statement</w:t>
      </w:r>
    </w:p>
    <w:p w:rsidR="007C0B5A" w:rsidRPr="007C0B5A" w:rsidRDefault="007C0B5A" w:rsidP="00376810">
      <w:pPr>
        <w:pStyle w:val="Heading2"/>
        <w:spacing w:before="240" w:after="0"/>
        <w:rPr>
          <w:rFonts w:eastAsia="Calibri"/>
        </w:rPr>
      </w:pPr>
      <w:r w:rsidRPr="007C0B5A">
        <w:rPr>
          <w:rFonts w:eastAsia="Calibri"/>
        </w:rPr>
        <w:t>Please indicate you</w:t>
      </w:r>
      <w:r w:rsidR="00376810">
        <w:rPr>
          <w:rFonts w:eastAsia="Calibri"/>
        </w:rPr>
        <w:t>r</w:t>
      </w:r>
      <w:r w:rsidRPr="007C0B5A">
        <w:rPr>
          <w:rFonts w:eastAsia="Calibri"/>
        </w:rPr>
        <w:t xml:space="preserve"> support for</w:t>
      </w:r>
      <w:r w:rsidR="00376810">
        <w:rPr>
          <w:rFonts w:eastAsia="Calibri"/>
        </w:rPr>
        <w:t>…</w:t>
      </w:r>
    </w:p>
    <w:tbl>
      <w:tblPr>
        <w:tblStyle w:val="TableGridLight"/>
        <w:tblW w:w="9922" w:type="dxa"/>
        <w:tblLook w:val="04A0" w:firstRow="1" w:lastRow="0" w:firstColumn="1" w:lastColumn="0" w:noHBand="0" w:noVBand="1"/>
      </w:tblPr>
      <w:tblGrid>
        <w:gridCol w:w="6094"/>
        <w:gridCol w:w="1276"/>
        <w:gridCol w:w="1276"/>
        <w:gridCol w:w="1276"/>
      </w:tblGrid>
      <w:tr w:rsidR="00C11525" w:rsidRPr="007C0B5A" w:rsidTr="00874E23">
        <w:trPr>
          <w:trHeight w:val="567"/>
        </w:trPr>
        <w:tc>
          <w:tcPr>
            <w:tcW w:w="6094" w:type="dxa"/>
          </w:tcPr>
          <w:p w:rsidR="007C0B5A" w:rsidRPr="007C0B5A" w:rsidRDefault="007C0B5A" w:rsidP="007C0B5A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C0B5A" w:rsidRPr="007C0B5A" w:rsidRDefault="007C0B5A" w:rsidP="00874E23">
            <w:pPr>
              <w:suppressAutoHyphens w:val="0"/>
              <w:spacing w:before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Not supported</w:t>
            </w:r>
          </w:p>
        </w:tc>
        <w:tc>
          <w:tcPr>
            <w:tcW w:w="1276" w:type="dxa"/>
            <w:vAlign w:val="center"/>
          </w:tcPr>
          <w:p w:rsidR="007C0B5A" w:rsidRPr="007C0B5A" w:rsidRDefault="007C0B5A" w:rsidP="00874E23">
            <w:pPr>
              <w:suppressAutoHyphens w:val="0"/>
              <w:spacing w:before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Supported if amended</w:t>
            </w:r>
          </w:p>
        </w:tc>
        <w:tc>
          <w:tcPr>
            <w:tcW w:w="1276" w:type="dxa"/>
            <w:vAlign w:val="center"/>
          </w:tcPr>
          <w:p w:rsidR="007C0B5A" w:rsidRPr="007C0B5A" w:rsidRDefault="007C0B5A" w:rsidP="00874E23">
            <w:pPr>
              <w:suppressAutoHyphens w:val="0"/>
              <w:spacing w:before="0"/>
              <w:jc w:val="center"/>
              <w:outlineLvl w:val="0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  <w:t>Supported</w:t>
            </w:r>
          </w:p>
        </w:tc>
      </w:tr>
      <w:tr w:rsidR="00C11525" w:rsidRPr="007C0B5A" w:rsidTr="00874E23">
        <w:trPr>
          <w:trHeight w:val="567"/>
        </w:trPr>
        <w:tc>
          <w:tcPr>
            <w:tcW w:w="6094" w:type="dxa"/>
            <w:vAlign w:val="center"/>
          </w:tcPr>
          <w:p w:rsidR="007C0B5A" w:rsidRPr="007C0B5A" w:rsidRDefault="007C0B5A" w:rsidP="00874E23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The scope and purpose of ADR </w:t>
            </w:r>
            <w:r w:rsidR="007604E9" w:rsidRPr="007604E9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108</w:t>
            </w:r>
            <w:r w:rsidR="0020328A" w:rsidRPr="007604E9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/00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984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874E23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76724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5334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874E23">
        <w:trPr>
          <w:trHeight w:val="567"/>
        </w:trPr>
        <w:tc>
          <w:tcPr>
            <w:tcW w:w="6094" w:type="dxa"/>
            <w:vAlign w:val="center"/>
          </w:tcPr>
          <w:p w:rsidR="007C0B5A" w:rsidRPr="007C0B5A" w:rsidRDefault="007C0B5A" w:rsidP="00874E23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The level of detail provided in ADR </w:t>
            </w:r>
            <w:r w:rsidR="007604E9" w:rsidRPr="007604E9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108/00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33669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EE5C31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1414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93971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874E23">
        <w:trPr>
          <w:trHeight w:val="567"/>
        </w:trPr>
        <w:tc>
          <w:tcPr>
            <w:tcW w:w="6094" w:type="dxa"/>
            <w:vAlign w:val="center"/>
          </w:tcPr>
          <w:p w:rsidR="007C0B5A" w:rsidRPr="007C0B5A" w:rsidRDefault="007C0B5A" w:rsidP="00874E23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Completeness </w:t>
            </w:r>
            <w:r w:rsidR="003A554B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of themes covered by ADR </w:t>
            </w:r>
            <w:r w:rsidR="007604E9" w:rsidRPr="007604E9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108/00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322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06653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9163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874E23">
        <w:trPr>
          <w:trHeight w:val="567"/>
        </w:trPr>
        <w:tc>
          <w:tcPr>
            <w:tcW w:w="6094" w:type="dxa"/>
            <w:vAlign w:val="center"/>
          </w:tcPr>
          <w:p w:rsidR="007C0B5A" w:rsidRPr="007C0B5A" w:rsidRDefault="007C0B5A" w:rsidP="00874E23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The general levels of stringency adopted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3202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45564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59621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874E23">
        <w:trPr>
          <w:trHeight w:val="567"/>
        </w:trPr>
        <w:tc>
          <w:tcPr>
            <w:tcW w:w="6094" w:type="dxa"/>
            <w:vAlign w:val="center"/>
          </w:tcPr>
          <w:p w:rsidR="007C0B5A" w:rsidRPr="007C0B5A" w:rsidRDefault="00C11525" w:rsidP="00874E23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lastRenderedPageBreak/>
              <w:t>Suitability</w:t>
            </w:r>
            <w:r w:rsidR="007C0B5A"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 of external standards and regulations referenced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19718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6731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23352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11525" w:rsidRPr="007C0B5A" w:rsidTr="00874E23">
        <w:trPr>
          <w:trHeight w:val="567"/>
        </w:trPr>
        <w:tc>
          <w:tcPr>
            <w:tcW w:w="6094" w:type="dxa"/>
            <w:vAlign w:val="center"/>
          </w:tcPr>
          <w:p w:rsidR="005B6CF9" w:rsidRDefault="007C0B5A" w:rsidP="00874E23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 xml:space="preserve">The provision of alternate/harmonised pathways </w:t>
            </w:r>
          </w:p>
          <w:p w:rsidR="007C0B5A" w:rsidRPr="007C0B5A" w:rsidRDefault="007C0B5A" w:rsidP="00874E23">
            <w:pPr>
              <w:suppressAutoHyphens w:val="0"/>
              <w:spacing w:before="0"/>
              <w:outlineLvl w:val="1"/>
              <w:rPr>
                <w:rFonts w:ascii="Calibri" w:eastAsia="Calibri" w:hAnsi="Calibri" w:cs="Times New Roman"/>
                <w:color w:val="auto"/>
                <w:kern w:val="0"/>
                <w:sz w:val="22"/>
                <w:szCs w:val="22"/>
              </w:rPr>
            </w:pPr>
            <w:r w:rsidRPr="007C0B5A">
              <w:rPr>
                <w:rFonts w:ascii="Calibri" w:eastAsia="Calibri" w:hAnsi="Calibri" w:cs="Times New Roman"/>
                <w:bCs/>
                <w:color w:val="auto"/>
                <w:kern w:val="0"/>
                <w:sz w:val="22"/>
                <w:szCs w:val="22"/>
              </w:rPr>
              <w:t>(such as meeting UN Regulations in lieu of some requirements)</w:t>
            </w:r>
          </w:p>
        </w:tc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74095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53169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color w:val="auto"/>
              <w:kern w:val="0"/>
              <w:sz w:val="22"/>
              <w:szCs w:val="22"/>
            </w:rPr>
            <w:id w:val="-112653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:rsidR="007C0B5A" w:rsidRPr="007C0B5A" w:rsidRDefault="007C0B5A" w:rsidP="00874E23">
                <w:pPr>
                  <w:suppressAutoHyphens w:val="0"/>
                  <w:spacing w:before="40" w:after="40"/>
                  <w:jc w:val="center"/>
                  <w:rPr>
                    <w:rFonts w:ascii="Calibri" w:eastAsia="Calibri" w:hAnsi="Calibri" w:cs="Times New Roman"/>
                    <w:color w:val="auto"/>
                    <w:kern w:val="0"/>
                    <w:sz w:val="22"/>
                    <w:szCs w:val="22"/>
                  </w:rPr>
                </w:pPr>
                <w:r w:rsidRPr="007C0B5A">
                  <w:rPr>
                    <w:rFonts w:ascii="Segoe UI Symbol" w:eastAsia="Calibri" w:hAnsi="Segoe UI Symbol" w:cs="Segoe UI Symbol"/>
                    <w:color w:val="auto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C0B5A" w:rsidRDefault="00C11525" w:rsidP="00C11525">
      <w:pPr>
        <w:pStyle w:val="Heading2"/>
        <w:spacing w:before="240" w:after="0"/>
        <w:rPr>
          <w:rFonts w:eastAsia="Calibri"/>
        </w:rPr>
      </w:pPr>
      <w:r>
        <w:rPr>
          <w:rFonts w:eastAsia="Calibri"/>
        </w:rPr>
        <w:t>C</w:t>
      </w:r>
      <w:r w:rsidR="009E57AC">
        <w:rPr>
          <w:rFonts w:eastAsia="Calibri"/>
        </w:rPr>
        <w:t>omments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6CF9" w:rsidTr="003575D5">
        <w:trPr>
          <w:trHeight w:val="1417"/>
        </w:trPr>
        <w:tc>
          <w:tcPr>
            <w:tcW w:w="9854" w:type="dxa"/>
          </w:tcPr>
          <w:p w:rsidR="005B6CF9" w:rsidRDefault="005B6CF9" w:rsidP="009E57AC">
            <w:pPr>
              <w:pStyle w:val="Bullet1"/>
            </w:pPr>
            <w:r>
              <w:rPr>
                <w:lang w:val="en-US"/>
              </w:rPr>
              <w:t>Add comments here</w:t>
            </w:r>
            <w:r w:rsidR="009E57AC">
              <w:rPr>
                <w:lang w:val="en-US"/>
              </w:rPr>
              <w:t xml:space="preserve"> </w:t>
            </w:r>
            <w:r w:rsidR="009E57AC" w:rsidRPr="009E57AC">
              <w:rPr>
                <w:lang w:val="en-US"/>
              </w:rPr>
              <w:t xml:space="preserve">particularly for items that </w:t>
            </w:r>
            <w:r w:rsidR="009E57AC">
              <w:rPr>
                <w:lang w:val="en-US"/>
              </w:rPr>
              <w:t xml:space="preserve">have been marked as </w:t>
            </w:r>
            <w:r w:rsidR="009E57AC" w:rsidRPr="009E57AC">
              <w:rPr>
                <w:lang w:val="en-US"/>
              </w:rPr>
              <w:t>“Supported if amended”</w:t>
            </w:r>
          </w:p>
        </w:tc>
      </w:tr>
    </w:tbl>
    <w:p w:rsidR="005B6CF9" w:rsidRPr="005B6CF9" w:rsidRDefault="005B6CF9" w:rsidP="00EE5C31">
      <w:bookmarkStart w:id="1" w:name="_GoBack"/>
      <w:bookmarkEnd w:id="1"/>
    </w:p>
    <w:sectPr w:rsidR="005B6CF9" w:rsidRPr="005B6CF9" w:rsidSect="00EE5C31">
      <w:headerReference w:type="default" r:id="rId16"/>
      <w:headerReference w:type="first" r:id="rId17"/>
      <w:footerReference w:type="first" r:id="rId18"/>
      <w:type w:val="continuous"/>
      <w:pgSz w:w="11906" w:h="16838" w:code="9"/>
      <w:pgMar w:top="1134" w:right="1021" w:bottom="567" w:left="1021" w:header="1418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45" w:rsidRDefault="00587945" w:rsidP="008456D5">
      <w:pPr>
        <w:spacing w:before="0" w:after="0"/>
      </w:pPr>
      <w:r>
        <w:separator/>
      </w:r>
    </w:p>
  </w:endnote>
  <w:endnote w:type="continuationSeparator" w:id="0">
    <w:p w:rsidR="00587945" w:rsidRDefault="00587945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8584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85847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EE5C31" w:rsidP="00180B5B">
                              <w:pPr>
                                <w:pStyle w:val="Footer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EE5C31" w:rsidP="00180B5B">
                        <w:pPr>
                          <w:pStyle w:val="Footer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940198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940198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EE5C31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EE5C31" w:rsidP="007A05BE">
                        <w:pPr>
                          <w:pStyle w:val="Footer"/>
                          <w:jc w:val="right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94019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940198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Default="00C11525" w:rsidP="0002725C">
                          <w:pPr>
                            <w:pStyle w:val="Footer"/>
                            <w:jc w:val="right"/>
                          </w:pPr>
                          <w:r w:rsidRPr="00C11525">
                            <w:t>ADR</w:t>
                          </w:r>
                          <w:r w:rsidR="007604E9">
                            <w:t xml:space="preserve"> 108/00</w:t>
                          </w:r>
                          <w:r w:rsidRPr="00C11525">
                            <w:t xml:space="preserve"> </w:t>
                          </w:r>
                          <w:r w:rsidR="00115067">
                            <w:t xml:space="preserve">– </w:t>
                          </w:r>
                          <w:r w:rsidR="0072402C">
                            <w:t>Reversing Technologies</w:t>
                          </w:r>
                          <w:r w:rsidRPr="00C11525">
                            <w:t xml:space="preserve"> </w:t>
                          </w:r>
                          <w:r w:rsidR="00115067">
                            <w:t>–</w:t>
                          </w:r>
                          <w:r w:rsidRPr="00C11525">
                            <w:t xml:space="preserve"> Feedback</w:t>
                          </w:r>
                          <w:r w:rsidR="00115067"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p w:rsidR="00D02062" w:rsidRDefault="00C11525" w:rsidP="0002725C">
                    <w:pPr>
                      <w:pStyle w:val="Footer"/>
                      <w:jc w:val="right"/>
                    </w:pPr>
                    <w:r w:rsidRPr="00C11525">
                      <w:t>ADR</w:t>
                    </w:r>
                    <w:r w:rsidR="007604E9">
                      <w:t xml:space="preserve"> 108/00</w:t>
                    </w:r>
                    <w:r w:rsidRPr="00C11525">
                      <w:t xml:space="preserve"> </w:t>
                    </w:r>
                    <w:r w:rsidR="00115067">
                      <w:t xml:space="preserve">– </w:t>
                    </w:r>
                    <w:r w:rsidR="0072402C">
                      <w:t>Reversing Technologies</w:t>
                    </w:r>
                    <w:r w:rsidRPr="00C11525">
                      <w:t xml:space="preserve"> </w:t>
                    </w:r>
                    <w:r w:rsidR="00115067">
                      <w:t>–</w:t>
                    </w:r>
                    <w:r w:rsidRPr="00C11525">
                      <w:t xml:space="preserve"> Feedback</w:t>
                    </w:r>
                    <w:r w:rsidR="00115067">
                      <w:t xml:space="preserve"> Form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8" name="Picture 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AF" w:rsidRDefault="00940198" w:rsidP="00FC44AF">
    <w:pPr>
      <w:pStyle w:val="Footer"/>
      <w:jc w:val="right"/>
      <w:rPr>
        <w:rStyle w:val="PageNumber"/>
      </w:rPr>
    </w:pPr>
  </w:p>
  <w:p w:rsidR="00FC44AF" w:rsidRDefault="00EE034A" w:rsidP="00FC44AF">
    <w:pPr>
      <w:pStyle w:val="Footer"/>
      <w:jc w:val="right"/>
    </w:pPr>
    <w:r w:rsidRPr="007A05BE">
      <w:rPr>
        <w:rStyle w:val="PageNumber"/>
      </w:rPr>
      <w:fldChar w:fldCharType="begin"/>
    </w:r>
    <w:r w:rsidRPr="007A05BE">
      <w:rPr>
        <w:rStyle w:val="PageNumber"/>
      </w:rPr>
      <w:instrText xml:space="preserve"> PAGE   \* MERGEFORMAT </w:instrText>
    </w:r>
    <w:r w:rsidRPr="007A05BE">
      <w:rPr>
        <w:rStyle w:val="PageNumber"/>
      </w:rPr>
      <w:fldChar w:fldCharType="separate"/>
    </w:r>
    <w:r w:rsidR="00085847">
      <w:rPr>
        <w:rStyle w:val="PageNumber"/>
        <w:noProof/>
      </w:rPr>
      <w:t>2</w:t>
    </w:r>
    <w:r w:rsidRPr="007A05BE"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6E2FBC3F" wp14:editId="3855AC61">
              <wp:simplePos x="0" y="0"/>
              <wp:positionH relativeFrom="page">
                <wp:posOffset>4886960</wp:posOffset>
              </wp:positionH>
              <wp:positionV relativeFrom="page">
                <wp:posOffset>10142855</wp:posOffset>
              </wp:positionV>
              <wp:extent cx="2673350" cy="533400"/>
              <wp:effectExtent l="0" t="0" r="0" b="0"/>
              <wp:wrapNone/>
              <wp:docPr id="1" name="Text Box 1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3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67018177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C44AF" w:rsidRDefault="00EE5C31" w:rsidP="00FC44AF">
                              <w:pPr>
                                <w:pStyle w:val="Footer"/>
                                <w:jc w:val="right"/>
                              </w:pPr>
                              <w:r>
                                <w:t>Feedback Form – Public Consultation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FBC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Title: background - Description: background" style="position:absolute;left:0;text-align:left;margin-left:384.8pt;margin-top:798.65pt;width:210.5pt;height:4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-67018177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C44AF" w:rsidRDefault="00EE5C31" w:rsidP="00FC44AF">
                        <w:pPr>
                          <w:pStyle w:val="Footer"/>
                          <w:jc w:val="right"/>
                        </w:pPr>
                        <w:r>
                          <w:t>Feedback Form – Public Consultation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45" w:rsidRPr="005912BE" w:rsidRDefault="00587945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87945" w:rsidRDefault="0058794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45" w:rsidRPr="00587945" w:rsidRDefault="00587945" w:rsidP="005879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98" w:rsidRDefault="00EE034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081450F9" wp14:editId="0E73091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03200" cy="1537200"/>
          <wp:effectExtent l="0" t="0" r="0" b="6350"/>
          <wp:wrapThrough wrapText="bothSides">
            <wp:wrapPolygon edited="0">
              <wp:start x="0" y="0"/>
              <wp:lineTo x="0" y="21421"/>
              <wp:lineTo x="21540" y="21421"/>
              <wp:lineTo x="21540" y="0"/>
              <wp:lineTo x="0" y="0"/>
            </wp:wrapPolygon>
          </wp:wrapThrough>
          <wp:docPr id="28" name="Picture 28" descr="Department of Infrastructure, Transport, Regional Development and Commun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Department of Infrastructure, Transport, Regional Development and Communication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7" b="11127"/>
                  <a:stretch/>
                </pic:blipFill>
                <pic:spPr bwMode="auto">
                  <a:xfrm>
                    <a:off x="0" y="0"/>
                    <a:ext cx="7603200" cy="153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A4F7033"/>
    <w:multiLevelType w:val="hybridMultilevel"/>
    <w:tmpl w:val="58341C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CDA6D91"/>
    <w:multiLevelType w:val="hybridMultilevel"/>
    <w:tmpl w:val="B1F45F28"/>
    <w:lvl w:ilvl="0" w:tplc="5C103E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CB79A9"/>
    <w:multiLevelType w:val="hybridMultilevel"/>
    <w:tmpl w:val="2C34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86017"/>
    <w:multiLevelType w:val="hybridMultilevel"/>
    <w:tmpl w:val="26B44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0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45"/>
    <w:rsid w:val="0001430B"/>
    <w:rsid w:val="0001755A"/>
    <w:rsid w:val="0002725C"/>
    <w:rsid w:val="00030B85"/>
    <w:rsid w:val="00085847"/>
    <w:rsid w:val="000E24BA"/>
    <w:rsid w:val="000E5674"/>
    <w:rsid w:val="00115067"/>
    <w:rsid w:val="001349C6"/>
    <w:rsid w:val="001451BC"/>
    <w:rsid w:val="00147F3E"/>
    <w:rsid w:val="00180B5B"/>
    <w:rsid w:val="0020328A"/>
    <w:rsid w:val="002254D5"/>
    <w:rsid w:val="0022611D"/>
    <w:rsid w:val="0026422D"/>
    <w:rsid w:val="00284164"/>
    <w:rsid w:val="002B3569"/>
    <w:rsid w:val="002B7197"/>
    <w:rsid w:val="002E1ADA"/>
    <w:rsid w:val="003575D5"/>
    <w:rsid w:val="003720E9"/>
    <w:rsid w:val="00373274"/>
    <w:rsid w:val="00376810"/>
    <w:rsid w:val="003A554B"/>
    <w:rsid w:val="003C625A"/>
    <w:rsid w:val="003E6833"/>
    <w:rsid w:val="003F775D"/>
    <w:rsid w:val="00420F04"/>
    <w:rsid w:val="00450D0E"/>
    <w:rsid w:val="00477E77"/>
    <w:rsid w:val="00492753"/>
    <w:rsid w:val="00492C3E"/>
    <w:rsid w:val="004D2A75"/>
    <w:rsid w:val="004E5982"/>
    <w:rsid w:val="004F77AA"/>
    <w:rsid w:val="005345FE"/>
    <w:rsid w:val="00541213"/>
    <w:rsid w:val="00546218"/>
    <w:rsid w:val="005653A9"/>
    <w:rsid w:val="00585541"/>
    <w:rsid w:val="00587945"/>
    <w:rsid w:val="005912BE"/>
    <w:rsid w:val="005B6CF9"/>
    <w:rsid w:val="005F794B"/>
    <w:rsid w:val="00611CC1"/>
    <w:rsid w:val="00617F76"/>
    <w:rsid w:val="00686A7B"/>
    <w:rsid w:val="006A266A"/>
    <w:rsid w:val="006E1ECA"/>
    <w:rsid w:val="0072402C"/>
    <w:rsid w:val="007604E9"/>
    <w:rsid w:val="007A05BE"/>
    <w:rsid w:val="007C0B5A"/>
    <w:rsid w:val="00805CA1"/>
    <w:rsid w:val="008067A1"/>
    <w:rsid w:val="00814448"/>
    <w:rsid w:val="008456D5"/>
    <w:rsid w:val="0084634B"/>
    <w:rsid w:val="00874E23"/>
    <w:rsid w:val="00880D30"/>
    <w:rsid w:val="00891683"/>
    <w:rsid w:val="008A1887"/>
    <w:rsid w:val="008B6A81"/>
    <w:rsid w:val="008E2A0D"/>
    <w:rsid w:val="0093235D"/>
    <w:rsid w:val="00940198"/>
    <w:rsid w:val="00956A9D"/>
    <w:rsid w:val="009909EC"/>
    <w:rsid w:val="00996B8C"/>
    <w:rsid w:val="009B00F2"/>
    <w:rsid w:val="009E57AC"/>
    <w:rsid w:val="00A00BEA"/>
    <w:rsid w:val="00A070A2"/>
    <w:rsid w:val="00A146EE"/>
    <w:rsid w:val="00A21247"/>
    <w:rsid w:val="00A50FC8"/>
    <w:rsid w:val="00A55479"/>
    <w:rsid w:val="00A5703F"/>
    <w:rsid w:val="00A61AEA"/>
    <w:rsid w:val="00A95970"/>
    <w:rsid w:val="00AD7703"/>
    <w:rsid w:val="00B04546"/>
    <w:rsid w:val="00B0484D"/>
    <w:rsid w:val="00B31EF4"/>
    <w:rsid w:val="00B42AC2"/>
    <w:rsid w:val="00B7084B"/>
    <w:rsid w:val="00BB3AAC"/>
    <w:rsid w:val="00BE3AD8"/>
    <w:rsid w:val="00C11525"/>
    <w:rsid w:val="00C27F29"/>
    <w:rsid w:val="00C66C1C"/>
    <w:rsid w:val="00CD233E"/>
    <w:rsid w:val="00CF6CFD"/>
    <w:rsid w:val="00CF76EA"/>
    <w:rsid w:val="00D02062"/>
    <w:rsid w:val="00D43FD1"/>
    <w:rsid w:val="00D5655E"/>
    <w:rsid w:val="00D74CA0"/>
    <w:rsid w:val="00DE4362"/>
    <w:rsid w:val="00DE4FE2"/>
    <w:rsid w:val="00E04908"/>
    <w:rsid w:val="00E2218A"/>
    <w:rsid w:val="00E708AD"/>
    <w:rsid w:val="00E77E55"/>
    <w:rsid w:val="00E836A7"/>
    <w:rsid w:val="00E94FDD"/>
    <w:rsid w:val="00E95BA5"/>
    <w:rsid w:val="00EB4BFC"/>
    <w:rsid w:val="00EE034A"/>
    <w:rsid w:val="00EE5C31"/>
    <w:rsid w:val="00F11869"/>
    <w:rsid w:val="00F1428D"/>
    <w:rsid w:val="00F31208"/>
    <w:rsid w:val="00F67CDB"/>
    <w:rsid w:val="00FA5116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F454EF4"/>
  <w15:chartTrackingRefBased/>
  <w15:docId w15:val="{670CA377-18DB-4726-B4B7-349937FB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2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08"/>
    <w:rPr>
      <w:rFonts w:ascii="Segoe UI" w:hAnsi="Segoe UI" w:cs="Segoe UI"/>
      <w:kern w:val="12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84B"/>
    <w:pPr>
      <w:suppressAutoHyphens w:val="0"/>
      <w:spacing w:before="0" w:after="160" w:line="259" w:lineRule="auto"/>
      <w:ind w:left="720"/>
      <w:contextualSpacing/>
    </w:pPr>
    <w:rPr>
      <w:color w:val="auto"/>
      <w:kern w:val="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703F"/>
    <w:rPr>
      <w:color w:val="0046FF" w:themeColor="followedHyperlink"/>
      <w:u w:val="single"/>
    </w:rPr>
  </w:style>
  <w:style w:type="table" w:styleId="TableGridLight">
    <w:name w:val="Grid Table Light"/>
    <w:basedOn w:val="TableNormal"/>
    <w:uiPriority w:val="40"/>
    <w:rsid w:val="00EB4BF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tandards@infrastructure.gov.a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515F991084554A3D620CDCB3E7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6462-98EB-4D44-9858-50598E07863C}"/>
      </w:docPartPr>
      <w:docPartBody>
        <w:p w:rsidR="00913F57" w:rsidRDefault="00913F57">
          <w:pPr>
            <w:pStyle w:val="989515F991084554A3D620CDCB3E7A58"/>
          </w:pPr>
          <w:r w:rsidRPr="00EC51D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57"/>
    <w:rsid w:val="00913F57"/>
    <w:rsid w:val="00F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38FB"/>
    <w:rPr>
      <w:color w:val="808080"/>
    </w:rPr>
  </w:style>
  <w:style w:type="paragraph" w:customStyle="1" w:styleId="989515F991084554A3D620CDCB3E7A58">
    <w:name w:val="989515F991084554A3D620CDCB3E7A58"/>
  </w:style>
  <w:style w:type="paragraph" w:customStyle="1" w:styleId="5AC60BE792EA4ACA930FEA619D8748C2">
    <w:name w:val="5AC60BE792EA4ACA930FEA619D8748C2"/>
  </w:style>
  <w:style w:type="paragraph" w:customStyle="1" w:styleId="3E9C85B3095A4649AE3B51E5344A453B">
    <w:name w:val="3E9C85B3095A4649AE3B51E5344A453B"/>
    <w:rsid w:val="00F63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6E998-6519-4BE8-B266-701306E9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 – Public Consultation</vt:lpstr>
    </vt:vector>
  </TitlesOfParts>
  <Company>Department of Infrastructure &amp; Regional Development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 – Public Consultation</dc:title>
  <dc:subject/>
  <dc:creator>WRIGHT Christopher</dc:creator>
  <cp:keywords/>
  <dc:description/>
  <cp:lastModifiedBy>SIAH Samantha</cp:lastModifiedBy>
  <cp:revision>30</cp:revision>
  <cp:lastPrinted>2022-03-25T02:47:00Z</cp:lastPrinted>
  <dcterms:created xsi:type="dcterms:W3CDTF">2021-12-02T04:12:00Z</dcterms:created>
  <dcterms:modified xsi:type="dcterms:W3CDTF">2022-03-25T02:47:00Z</dcterms:modified>
</cp:coreProperties>
</file>