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C1B5" w14:textId="77777777" w:rsidR="00906533" w:rsidRDefault="00247ED9" w:rsidP="00822DBF">
      <w:pPr>
        <w:spacing w:after="0"/>
        <w:ind w:left="-1418"/>
      </w:pPr>
      <w:r>
        <w:rPr>
          <w:noProof/>
        </w:rPr>
        <w:drawing>
          <wp:inline distT="0" distB="0" distL="0" distR="0" wp14:anchorId="3784A344" wp14:editId="76784A75">
            <wp:extent cx="7538135" cy="1936750"/>
            <wp:effectExtent l="0" t="0" r="5715" b="6350"/>
            <wp:docPr id="3" name="Picture 3"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with-inline-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9010" cy="1947252"/>
                    </a:xfrm>
                    <a:prstGeom prst="rect">
                      <a:avLst/>
                    </a:prstGeom>
                  </pic:spPr>
                </pic:pic>
              </a:graphicData>
            </a:graphic>
          </wp:inline>
        </w:drawing>
      </w:r>
    </w:p>
    <w:p w14:paraId="74A0AD1C" w14:textId="77777777" w:rsidR="00D13C03" w:rsidRDefault="00D13C03" w:rsidP="00906533">
      <w:pPr>
        <w:spacing w:after="0"/>
        <w:sectPr w:rsidR="00D13C03" w:rsidSect="00EA415A">
          <w:headerReference w:type="even" r:id="rId12"/>
          <w:headerReference w:type="default" r:id="rId13"/>
          <w:footerReference w:type="even" r:id="rId14"/>
          <w:footerReference w:type="default" r:id="rId15"/>
          <w:headerReference w:type="first" r:id="rId16"/>
          <w:footerReference w:type="first" r:id="rId17"/>
          <w:pgSz w:w="11906" w:h="16838"/>
          <w:pgMar w:top="0" w:right="991" w:bottom="1276" w:left="1440" w:header="0" w:footer="0" w:gutter="0"/>
          <w:cols w:space="708"/>
          <w:titlePg/>
          <w:docGrid w:linePitch="360"/>
        </w:sectPr>
      </w:pPr>
    </w:p>
    <w:p w14:paraId="0D3224A1" w14:textId="0E6CE17B" w:rsidR="00054EF4" w:rsidRPr="00DB2237" w:rsidRDefault="00AF4189" w:rsidP="00DB2237">
      <w:pPr>
        <w:pStyle w:val="Heading1"/>
      </w:pPr>
      <w:r>
        <w:rPr>
          <w:szCs w:val="40"/>
        </w:rPr>
        <w:t>Triple Zero Custodian—Progress Repor</w:t>
      </w:r>
      <w:r>
        <w:t>t</w:t>
      </w:r>
      <w:r w:rsidR="00FF0DC2">
        <w:t>—</w:t>
      </w:r>
      <w:r w:rsidR="001E5652">
        <w:t>1</w:t>
      </w:r>
      <w:r w:rsidR="00C90E56">
        <w:t> </w:t>
      </w:r>
      <w:r w:rsidR="001E5652">
        <w:t>February</w:t>
      </w:r>
      <w:r w:rsidR="00FF0DC2" w:rsidRPr="00FF0DC2">
        <w:t xml:space="preserve"> </w:t>
      </w:r>
      <w:r w:rsidR="00FF0DC2">
        <w:t>to</w:t>
      </w:r>
      <w:r w:rsidR="00FF0DC2" w:rsidRPr="00FF0DC2">
        <w:t xml:space="preserve"> 31 J</w:t>
      </w:r>
      <w:r w:rsidR="001E5652">
        <w:t>uly</w:t>
      </w:r>
      <w:r w:rsidR="00FF0DC2" w:rsidRPr="00FF0DC2">
        <w:t xml:space="preserve"> 2026</w:t>
      </w:r>
    </w:p>
    <w:p w14:paraId="2A866F89" w14:textId="19D137B2" w:rsidR="00054EF4" w:rsidRPr="00B041CB" w:rsidRDefault="0035673C" w:rsidP="00054EF4">
      <w:pPr>
        <w:suppressAutoHyphens/>
        <w:spacing w:before="160" w:after="80"/>
        <w:rPr>
          <w:rFonts w:eastAsia="Calibri" w:cs="Times New Roman"/>
          <w:b/>
          <w:color w:val="081E3E"/>
          <w:kern w:val="12"/>
          <w:szCs w:val="20"/>
        </w:rPr>
      </w:pPr>
      <w:r>
        <w:rPr>
          <w:rFonts w:eastAsia="Calibri" w:cs="Times New Roman"/>
          <w:b/>
          <w:color w:val="081E3E"/>
          <w:kern w:val="12"/>
          <w:szCs w:val="20"/>
        </w:rPr>
        <w:t>October</w:t>
      </w:r>
      <w:r w:rsidRPr="00696775">
        <w:rPr>
          <w:rFonts w:eastAsia="Calibri" w:cs="Times New Roman"/>
          <w:b/>
          <w:color w:val="081E3E"/>
          <w:kern w:val="12"/>
          <w:szCs w:val="20"/>
        </w:rPr>
        <w:t xml:space="preserve"> </w:t>
      </w:r>
      <w:r w:rsidR="00054EF4" w:rsidRPr="00696775">
        <w:rPr>
          <w:rFonts w:eastAsia="Calibri" w:cs="Times New Roman"/>
          <w:b/>
          <w:color w:val="081E3E"/>
          <w:kern w:val="12"/>
          <w:szCs w:val="20"/>
        </w:rPr>
        <w:t>2026</w:t>
      </w:r>
    </w:p>
    <w:p w14:paraId="5FA34C41" w14:textId="77777777" w:rsidR="00B041CB" w:rsidRPr="00B041CB" w:rsidRDefault="00B041CB" w:rsidP="00906533">
      <w:pPr>
        <w:pBdr>
          <w:bottom w:val="single" w:sz="4" w:space="1" w:color="C0D48F"/>
        </w:pBdr>
        <w:suppressAutoHyphens/>
        <w:spacing w:before="160" w:after="360"/>
        <w:rPr>
          <w:rFonts w:eastAsia="Calibri" w:cs="Times New Roman"/>
          <w:color w:val="000000"/>
          <w:kern w:val="12"/>
          <w:szCs w:val="20"/>
        </w:rPr>
      </w:pPr>
    </w:p>
    <w:p w14:paraId="16B14969" w14:textId="77777777" w:rsidR="00FE6ADD" w:rsidRDefault="00FE6ADD" w:rsidP="00906533">
      <w:pPr>
        <w:pStyle w:val="Subtitle"/>
        <w:spacing w:before="0" w:after="0"/>
        <w:sectPr w:rsidR="00FE6ADD" w:rsidSect="00953CCD">
          <w:type w:val="continuous"/>
          <w:pgSz w:w="11906" w:h="16838"/>
          <w:pgMar w:top="1276" w:right="991" w:bottom="1276" w:left="1440" w:header="567" w:footer="0" w:gutter="0"/>
          <w:cols w:space="708"/>
          <w:titlePg/>
          <w:docGrid w:linePitch="360"/>
        </w:sectPr>
      </w:pPr>
    </w:p>
    <w:tbl>
      <w:tblPr>
        <w:tblW w:w="5000" w:type="pct"/>
        <w:tblBorders>
          <w:top w:val="single" w:sz="8" w:space="0" w:color="081E3E"/>
          <w:left w:val="single" w:sz="8" w:space="0" w:color="081E3E"/>
          <w:bottom w:val="single" w:sz="8" w:space="0" w:color="081E3E"/>
          <w:right w:val="single" w:sz="8" w:space="0" w:color="081E3E"/>
        </w:tblBorders>
        <w:shd w:val="clear" w:color="auto" w:fill="E9EFF7"/>
        <w:tblCellMar>
          <w:top w:w="210" w:type="dxa"/>
          <w:left w:w="210" w:type="dxa"/>
          <w:bottom w:w="210" w:type="dxa"/>
          <w:right w:w="210" w:type="dxa"/>
        </w:tblCellMar>
        <w:tblLook w:val="04A0" w:firstRow="1" w:lastRow="0" w:firstColumn="1" w:lastColumn="0" w:noHBand="0" w:noVBand="1"/>
      </w:tblPr>
      <w:tblGrid>
        <w:gridCol w:w="9455"/>
      </w:tblGrid>
      <w:tr w:rsidR="001042A6" w14:paraId="1B5F9BFA" w14:textId="77777777" w:rsidTr="00BE4EE5">
        <w:trPr>
          <w:trHeight w:val="1169"/>
        </w:trPr>
        <w:tc>
          <w:tcPr>
            <w:tcW w:w="0" w:type="auto"/>
            <w:tcBorders>
              <w:top w:val="single" w:sz="8" w:space="0" w:color="081E3E"/>
              <w:left w:val="single" w:sz="8" w:space="0" w:color="081E3E"/>
              <w:bottom w:val="single" w:sz="8" w:space="0" w:color="081E3E"/>
              <w:right w:val="single" w:sz="8" w:space="0" w:color="081E3E"/>
            </w:tcBorders>
            <w:shd w:val="clear" w:color="auto" w:fill="E9EFF7"/>
            <w:tcMar>
              <w:top w:w="160" w:type="dxa"/>
              <w:left w:w="160" w:type="dxa"/>
              <w:bottom w:w="160" w:type="dxa"/>
              <w:right w:w="160" w:type="dxa"/>
            </w:tcMar>
            <w:vAlign w:val="center"/>
            <w:hideMark/>
          </w:tcPr>
          <w:p w14:paraId="0DA20327" w14:textId="08C5ABDB" w:rsidR="001042A6" w:rsidRDefault="001042A6" w:rsidP="001042A6">
            <w:pPr>
              <w:spacing w:after="0"/>
              <w:rPr>
                <w:kern w:val="2"/>
                <w:lang w:eastAsia="en-AU"/>
                <w14:ligatures w14:val="standardContextual"/>
              </w:rPr>
            </w:pPr>
            <w:r>
              <w:rPr>
                <w:color w:val="000000"/>
              </w:rPr>
              <w:t xml:space="preserve">This report outlines the activities of the Triple Zero Custodian (the Custodian) in the Department of Infrastructure, Transport, Regional Development, Communications, Sport and the Arts (the department) from 1 February 2026 to 31 July 2026. It is the Custodian’s second progress report. </w:t>
            </w:r>
            <w:r w:rsidR="0048057A">
              <w:rPr>
                <w:color w:val="000000"/>
              </w:rPr>
              <w:t>All progress reports are available</w:t>
            </w:r>
            <w:r w:rsidR="00AE60AA">
              <w:rPr>
                <w:color w:val="000000"/>
              </w:rPr>
              <w:t xml:space="preserve"> on the</w:t>
            </w:r>
            <w:r w:rsidR="0048057A">
              <w:rPr>
                <w:color w:val="000000"/>
              </w:rPr>
              <w:t xml:space="preserve"> </w:t>
            </w:r>
            <w:hyperlink r:id="rId18" w:tooltip="View the Custodian's webpage at infrastructure.gov.au" w:history="1">
              <w:r>
                <w:rPr>
                  <w:rStyle w:val="Hyperlink"/>
                  <w:lang w:val="x-none"/>
                </w:rPr>
                <w:t>department's website</w:t>
              </w:r>
            </w:hyperlink>
            <w:r>
              <w:rPr>
                <w:color w:val="000000"/>
              </w:rPr>
              <w:t>.</w:t>
            </w:r>
          </w:p>
        </w:tc>
      </w:tr>
    </w:tbl>
    <w:p w14:paraId="18AA2C16" w14:textId="72E813A5" w:rsidR="001042A6" w:rsidRDefault="001042A6">
      <w:pPr>
        <w:rPr>
          <w:kern w:val="2"/>
          <w:lang w:eastAsia="en-AU"/>
          <w14:ligatures w14:val="standardContextual"/>
        </w:rPr>
      </w:pPr>
      <w:r>
        <w:rPr>
          <w:kern w:val="2"/>
          <w:lang w:eastAsia="en-AU"/>
          <w14:ligatures w14:val="standardContextual"/>
        </w:rPr>
        <w:t xml:space="preserve"> </w:t>
      </w:r>
    </w:p>
    <w:p w14:paraId="23EC0928" w14:textId="1C5BB3C4" w:rsidR="001D0C70" w:rsidRPr="004B233D" w:rsidRDefault="001D0C70" w:rsidP="001D0C70">
      <w:pPr>
        <w:pStyle w:val="Heading2"/>
      </w:pPr>
      <w:r w:rsidRPr="004B233D">
        <w:t>The</w:t>
      </w:r>
      <w:r w:rsidRPr="00C4077C">
        <w:rPr>
          <w:szCs w:val="28"/>
        </w:rPr>
        <w:t xml:space="preserve"> </w:t>
      </w:r>
      <w:r w:rsidRPr="004B233D">
        <w:t>Custodian</w:t>
      </w:r>
    </w:p>
    <w:p w14:paraId="312807A4" w14:textId="62528285" w:rsidR="00E804EA" w:rsidRDefault="00E804EA" w:rsidP="001D0C70">
      <w:r w:rsidRPr="00E552BC">
        <w:t xml:space="preserve">The Custodian oversees the Triple Zero ecosystem to ensure it is operating effectively, with all relevant parts connected, aligned and responsive, helping </w:t>
      </w:r>
      <w:r>
        <w:t xml:space="preserve">to </w:t>
      </w:r>
      <w:r w:rsidRPr="00E552BC">
        <w:t xml:space="preserve">ensure Australians </w:t>
      </w:r>
      <w:r>
        <w:t xml:space="preserve">can </w:t>
      </w:r>
      <w:r w:rsidRPr="00E552BC">
        <w:t>receive the assistance they need in an emergency.</w:t>
      </w:r>
      <w:r>
        <w:t xml:space="preserve"> Information about the Custodian’s role, responsibilities and legislative powers </w:t>
      </w:r>
      <w:r w:rsidR="005647D0">
        <w:t xml:space="preserve">is </w:t>
      </w:r>
      <w:r>
        <w:t>published on the</w:t>
      </w:r>
      <w:r w:rsidRPr="001F0A55">
        <w:t xml:space="preserve"> </w:t>
      </w:r>
      <w:hyperlink r:id="rId19" w:tooltip="View the Custodian's webpage at infrastructure.gov.au" w:history="1">
        <w:r>
          <w:rPr>
            <w:rStyle w:val="Hyperlink"/>
          </w:rPr>
          <w:t>department's website</w:t>
        </w:r>
      </w:hyperlink>
      <w:r>
        <w:t>.</w:t>
      </w:r>
    </w:p>
    <w:p w14:paraId="67B9FCB0" w14:textId="4A628456" w:rsidR="001D0C70" w:rsidRPr="004B233D" w:rsidRDefault="001D0C70" w:rsidP="001D0C70">
      <w:pPr>
        <w:pStyle w:val="Heading2"/>
      </w:pPr>
      <w:r w:rsidRPr="004B233D">
        <w:t xml:space="preserve">Custodian </w:t>
      </w:r>
      <w:r w:rsidR="00E15DF2">
        <w:t>a</w:t>
      </w:r>
      <w:r w:rsidRPr="004B233D">
        <w:t>ctivities (</w:t>
      </w:r>
      <w:r w:rsidR="002306C6">
        <w:t>1 February to 31 July 2026</w:t>
      </w:r>
      <w:r w:rsidRPr="004B233D">
        <w:t>)</w:t>
      </w:r>
    </w:p>
    <w:p w14:paraId="750712A3" w14:textId="7F002731" w:rsidR="00102EC5" w:rsidRDefault="00102EC5" w:rsidP="00102EC5">
      <w:pPr>
        <w:pStyle w:val="Heading3"/>
      </w:pPr>
      <w:r>
        <w:t>Reviews and inquiries</w:t>
      </w:r>
    </w:p>
    <w:p w14:paraId="2B62E13D" w14:textId="77777777" w:rsidR="00102EC5" w:rsidRPr="008D762A" w:rsidRDefault="00102EC5" w:rsidP="00102EC5">
      <w:pPr>
        <w:pStyle w:val="Heading4"/>
        <w:rPr>
          <w:i/>
        </w:rPr>
      </w:pPr>
      <w:r w:rsidRPr="008D762A">
        <w:rPr>
          <w:i/>
        </w:rPr>
        <w:t>Triple Zero Legislative and Regulatory Review</w:t>
      </w:r>
    </w:p>
    <w:p w14:paraId="0B67BBE7" w14:textId="4154A197" w:rsidR="00102EC5" w:rsidRPr="00615CB6" w:rsidRDefault="00102EC5" w:rsidP="00102EC5">
      <w:r w:rsidRPr="00615CB6">
        <w:t xml:space="preserve">In March 2026, the Custodian published the Terms of Reference for the </w:t>
      </w:r>
      <w:hyperlink r:id="rId20" w:history="1">
        <w:r w:rsidRPr="004217A8">
          <w:rPr>
            <w:rStyle w:val="Hyperlink"/>
          </w:rPr>
          <w:t>Triple Zero Legislative and Regulatory Review</w:t>
        </w:r>
      </w:hyperlink>
      <w:r>
        <w:t xml:space="preserve"> (the Review</w:t>
      </w:r>
      <w:r w:rsidRPr="00396B92">
        <w:t>),</w:t>
      </w:r>
      <w:r w:rsidRPr="00615CB6">
        <w:t xml:space="preserve"> which implements Recommendation 18 of the </w:t>
      </w:r>
      <w:r>
        <w:t xml:space="preserve">Bean </w:t>
      </w:r>
      <w:r w:rsidRPr="00615CB6">
        <w:t>Review. The Custodian is leading the review in close consultation with</w:t>
      </w:r>
      <w:r w:rsidR="00F2591E">
        <w:t xml:space="preserve"> the Australian Communications and Media Authority (</w:t>
      </w:r>
      <w:r w:rsidRPr="00615CB6">
        <w:t>ACMA</w:t>
      </w:r>
      <w:r w:rsidR="00F2591E">
        <w:t>)</w:t>
      </w:r>
      <w:r w:rsidRPr="00615CB6">
        <w:t>, the regulator responsible for Triple Zero.</w:t>
      </w:r>
    </w:p>
    <w:p w14:paraId="25A03F1F" w14:textId="77777777" w:rsidR="00102EC5" w:rsidRPr="00615CB6" w:rsidRDefault="00102EC5" w:rsidP="00102EC5">
      <w:r w:rsidRPr="00615CB6">
        <w:t xml:space="preserve">Public consultation opened on 26 May 2026 and closed on 30 June 2026. Submissions have been published on the department's website, and stakeholder engagement continued throughout July </w:t>
      </w:r>
      <w:r>
        <w:t xml:space="preserve">2026. Further engagement is planned from </w:t>
      </w:r>
      <w:r w:rsidRPr="00615CB6">
        <w:t>August 2026.</w:t>
      </w:r>
    </w:p>
    <w:p w14:paraId="0FA25691" w14:textId="77777777" w:rsidR="00102EC5" w:rsidRDefault="00102EC5" w:rsidP="00102EC5">
      <w:r w:rsidRPr="00615CB6">
        <w:t>An interim report will be provided to the Minister in September 2026. It will summarise the key issues and themes raised during consultation and outline a work plan to assess reform options and develop recommendations for the final report.</w:t>
      </w:r>
    </w:p>
    <w:p w14:paraId="61DFA508" w14:textId="77777777" w:rsidR="00102EC5" w:rsidRDefault="00102EC5" w:rsidP="00102EC5">
      <w:r w:rsidRPr="00615CB6">
        <w:t>The final report will be provided to the Minister for Communications by the end of March 2027.</w:t>
      </w:r>
    </w:p>
    <w:p w14:paraId="5BCB1220" w14:textId="77777777" w:rsidR="00102EC5" w:rsidRPr="008D762A" w:rsidRDefault="00102EC5" w:rsidP="00102EC5">
      <w:pPr>
        <w:pStyle w:val="Heading4"/>
        <w:rPr>
          <w:i/>
        </w:rPr>
      </w:pPr>
      <w:r w:rsidRPr="008D762A">
        <w:rPr>
          <w:i/>
        </w:rPr>
        <w:lastRenderedPageBreak/>
        <w:t>Review into the Telstra outage of 8 July 2026</w:t>
      </w:r>
    </w:p>
    <w:p w14:paraId="17692377" w14:textId="54AB6659" w:rsidR="0002686C" w:rsidRDefault="00102EC5" w:rsidP="00102EC5">
      <w:pPr>
        <w:rPr>
          <w:rFonts w:cs="Calibri"/>
        </w:rPr>
      </w:pPr>
      <w:r>
        <w:t>On 8 July 2026, Telstra experienced a software issue which impacted mobile voice and data services nationally, including calls to Triple Zero. The Custodian</w:t>
      </w:r>
      <w:r w:rsidR="0002686C">
        <w:t xml:space="preserve"> monitored the incident,</w:t>
      </w:r>
      <w:r>
        <w:rPr>
          <w:rFonts w:cs="Calibri"/>
        </w:rPr>
        <w:t xml:space="preserve"> </w:t>
      </w:r>
      <w:r w:rsidR="0002686C">
        <w:rPr>
          <w:rFonts w:cs="Calibri"/>
        </w:rPr>
        <w:t xml:space="preserve">observed </w:t>
      </w:r>
      <w:r w:rsidR="0002686C">
        <w:t>Emergency Call Person</w:t>
      </w:r>
      <w:r w:rsidR="0002686C" w:rsidRPr="00CC4409">
        <w:t xml:space="preserve"> </w:t>
      </w:r>
      <w:r w:rsidR="0002686C">
        <w:t>(</w:t>
      </w:r>
      <w:r w:rsidR="0002686C" w:rsidRPr="00CC4409">
        <w:t>ECP</w:t>
      </w:r>
      <w:r w:rsidR="0002686C">
        <w:t xml:space="preserve">) </w:t>
      </w:r>
      <w:r w:rsidR="00F82856">
        <w:rPr>
          <w:rFonts w:cs="Calibri"/>
        </w:rPr>
        <w:t>partner-bridges</w:t>
      </w:r>
      <w:r w:rsidR="00F82856">
        <w:t xml:space="preserve">, </w:t>
      </w:r>
      <w:r w:rsidR="0002686C">
        <w:t xml:space="preserve">engaged with stakeholders across government and the Triple Zero ecosystem, </w:t>
      </w:r>
      <w:r w:rsidR="0002686C">
        <w:rPr>
          <w:rFonts w:cs="Calibri"/>
        </w:rPr>
        <w:t>supported</w:t>
      </w:r>
      <w:r>
        <w:rPr>
          <w:rFonts w:cs="Calibri"/>
        </w:rPr>
        <w:t xml:space="preserve"> whole-of-government situational awareness, </w:t>
      </w:r>
      <w:r w:rsidR="0002686C">
        <w:rPr>
          <w:rFonts w:cs="Calibri"/>
        </w:rPr>
        <w:t xml:space="preserve">liaised </w:t>
      </w:r>
      <w:r w:rsidR="00F82856">
        <w:rPr>
          <w:rFonts w:cs="Calibri"/>
        </w:rPr>
        <w:t xml:space="preserve">with state and territory police to </w:t>
      </w:r>
      <w:r w:rsidR="0002686C">
        <w:rPr>
          <w:rFonts w:cs="Calibri"/>
        </w:rPr>
        <w:t>confirm</w:t>
      </w:r>
      <w:r w:rsidR="00F82856">
        <w:rPr>
          <w:rFonts w:cs="Calibri"/>
        </w:rPr>
        <w:t xml:space="preserve"> welfare check outcomes and provided </w:t>
      </w:r>
      <w:r>
        <w:rPr>
          <w:rFonts w:cs="Calibri"/>
        </w:rPr>
        <w:t xml:space="preserve">regular updates and advice to the Minister. </w:t>
      </w:r>
    </w:p>
    <w:p w14:paraId="7CDD4D18" w14:textId="2A690404" w:rsidR="00102EC5" w:rsidRDefault="00102EC5" w:rsidP="00102EC5">
      <w:r>
        <w:rPr>
          <w:rFonts w:cs="Calibri"/>
        </w:rPr>
        <w:t xml:space="preserve">The Custodian is </w:t>
      </w:r>
      <w:r w:rsidRPr="003F5DA8">
        <w:rPr>
          <w:rFonts w:asciiTheme="minorHAnsi" w:hAnsiTheme="minorHAnsi" w:cstheme="minorHAnsi"/>
        </w:rPr>
        <w:t>conducting a post-incident review of the Telstra outage</w:t>
      </w:r>
      <w:r>
        <w:rPr>
          <w:rFonts w:asciiTheme="minorHAnsi" w:hAnsiTheme="minorHAnsi" w:cstheme="minorHAnsi"/>
        </w:rPr>
        <w:t>, which will complement</w:t>
      </w:r>
      <w:r w:rsidR="00D272B6">
        <w:rPr>
          <w:rFonts w:asciiTheme="minorHAnsi" w:hAnsiTheme="minorHAnsi" w:cstheme="minorHAnsi"/>
        </w:rPr>
        <w:t>,</w:t>
      </w:r>
      <w:r>
        <w:rPr>
          <w:rFonts w:asciiTheme="minorHAnsi" w:hAnsiTheme="minorHAnsi" w:cstheme="minorHAnsi"/>
        </w:rPr>
        <w:t xml:space="preserve"> but remain separate from</w:t>
      </w:r>
      <w:r w:rsidRPr="007F6C99">
        <w:rPr>
          <w:rFonts w:asciiTheme="minorHAnsi" w:hAnsiTheme="minorHAnsi" w:cstheme="minorHAnsi"/>
        </w:rPr>
        <w:t xml:space="preserve">, regulatory investigations being undertaken by </w:t>
      </w:r>
      <w:r>
        <w:rPr>
          <w:rFonts w:asciiTheme="minorHAnsi" w:hAnsiTheme="minorHAnsi" w:cstheme="minorHAnsi"/>
        </w:rPr>
        <w:t xml:space="preserve">ACMA. The post-incident review will focus on </w:t>
      </w:r>
      <w:r w:rsidRPr="007F6C99">
        <w:rPr>
          <w:rFonts w:asciiTheme="minorHAnsi" w:hAnsiTheme="minorHAnsi" w:cstheme="minorHAnsi"/>
        </w:rPr>
        <w:t>preparedness, coordination, information sharing, escalation, welfare check</w:t>
      </w:r>
      <w:r>
        <w:rPr>
          <w:rFonts w:asciiTheme="minorHAnsi" w:hAnsiTheme="minorHAnsi" w:cstheme="minorHAnsi"/>
        </w:rPr>
        <w:t xml:space="preserve">s, </w:t>
      </w:r>
      <w:r w:rsidRPr="007F6C99">
        <w:rPr>
          <w:rFonts w:asciiTheme="minorHAnsi" w:hAnsiTheme="minorHAnsi" w:cstheme="minorHAnsi"/>
        </w:rPr>
        <w:t>and system resilience.</w:t>
      </w:r>
      <w:r>
        <w:rPr>
          <w:rFonts w:asciiTheme="minorHAnsi" w:hAnsiTheme="minorHAnsi" w:cstheme="minorHAnsi"/>
        </w:rPr>
        <w:t xml:space="preserve"> </w:t>
      </w:r>
      <w:r w:rsidRPr="007F6C99">
        <w:rPr>
          <w:rFonts w:asciiTheme="minorHAnsi" w:hAnsiTheme="minorHAnsi" w:cstheme="minorHAnsi"/>
        </w:rPr>
        <w:t xml:space="preserve">The Custodian is committed to completing </w:t>
      </w:r>
      <w:r>
        <w:rPr>
          <w:rFonts w:asciiTheme="minorHAnsi" w:hAnsiTheme="minorHAnsi" w:cstheme="minorHAnsi"/>
        </w:rPr>
        <w:t xml:space="preserve">a </w:t>
      </w:r>
      <w:r w:rsidRPr="007F6C99">
        <w:rPr>
          <w:rFonts w:asciiTheme="minorHAnsi" w:hAnsiTheme="minorHAnsi" w:cstheme="minorHAnsi"/>
        </w:rPr>
        <w:t>review before the end of 2026</w:t>
      </w:r>
      <w:r>
        <w:rPr>
          <w:rFonts w:asciiTheme="minorHAnsi" w:hAnsiTheme="minorHAnsi" w:cstheme="minorHAnsi"/>
        </w:rPr>
        <w:t xml:space="preserve">, </w:t>
      </w:r>
      <w:r w:rsidRPr="00D640C7">
        <w:t>subject to the availability of evidence and engagement with relevant organisations</w:t>
      </w:r>
      <w:r w:rsidRPr="00626362">
        <w:t>.</w:t>
      </w:r>
    </w:p>
    <w:p w14:paraId="50E39F7B" w14:textId="77777777" w:rsidR="00102EC5" w:rsidRPr="008D762A" w:rsidRDefault="00102EC5" w:rsidP="00102EC5">
      <w:pPr>
        <w:pStyle w:val="Heading4"/>
        <w:rPr>
          <w:i/>
        </w:rPr>
      </w:pPr>
      <w:r w:rsidRPr="008D762A">
        <w:rPr>
          <w:i/>
        </w:rPr>
        <w:t>Senate inquiry into Triple Zero service outages</w:t>
      </w:r>
    </w:p>
    <w:p w14:paraId="476A2500" w14:textId="77777777" w:rsidR="00102EC5" w:rsidRPr="00B80EAC" w:rsidRDefault="00102EC5" w:rsidP="00102EC5">
      <w:r>
        <w:t xml:space="preserve">The Custodian has continued to engage with the Senate Environment and Communications References Committee Triple Zero Service Outages inquiry, which commenced on 28 October 2025. This includes participation in public hearings on 12 and 26 March, and 17 July 2026. </w:t>
      </w:r>
    </w:p>
    <w:p w14:paraId="2FE830A6" w14:textId="77777777" w:rsidR="00493A96" w:rsidRDefault="00493A96" w:rsidP="00493A96">
      <w:pPr>
        <w:pStyle w:val="Heading3"/>
      </w:pPr>
      <w:r>
        <w:t>Network and Triple Zero outage monitoring</w:t>
      </w:r>
    </w:p>
    <w:p w14:paraId="799F1E87" w14:textId="77777777" w:rsidR="00493A96" w:rsidRPr="005647D0" w:rsidRDefault="00493A96" w:rsidP="00493A96">
      <w:r>
        <w:t>During the reporting period, t</w:t>
      </w:r>
      <w:r w:rsidRPr="006F1A70">
        <w:t>he Custodian monitored telecommunications outage</w:t>
      </w:r>
      <w:r>
        <w:t>s</w:t>
      </w:r>
      <w:r w:rsidRPr="006F1A70">
        <w:t xml:space="preserve"> </w:t>
      </w:r>
      <w:r>
        <w:t>to determine whether they affected</w:t>
      </w:r>
      <w:r w:rsidRPr="006F1A70">
        <w:t xml:space="preserve">, or </w:t>
      </w:r>
      <w:r>
        <w:t xml:space="preserve">had the potential </w:t>
      </w:r>
      <w:r w:rsidRPr="006F1A70">
        <w:t xml:space="preserve">to affect, access to Triple Zero. </w:t>
      </w:r>
      <w:r>
        <w:t>I</w:t>
      </w:r>
      <w:r w:rsidRPr="005647D0">
        <w:t>nformation gathered through outage notifications and monitoring is supporting situational awareness and building a more consistent evidence base about the performance of the Triple Zero ecosystem. Once 12 months of consistent and reliable data is available, the Custodian intends to begin reflecting relevant performance information in future progress reports, with the approach refined over time as the evidence base develops.</w:t>
      </w:r>
    </w:p>
    <w:p w14:paraId="68631328" w14:textId="77777777" w:rsidR="00493A96" w:rsidRPr="008D762A" w:rsidRDefault="00493A96" w:rsidP="00493A96">
      <w:pPr>
        <w:pStyle w:val="Heading4"/>
        <w:rPr>
          <w:i/>
        </w:rPr>
      </w:pPr>
      <w:r w:rsidRPr="008D762A">
        <w:rPr>
          <w:i/>
        </w:rPr>
        <w:t>Triple Zero Notification Protocol</w:t>
      </w:r>
    </w:p>
    <w:p w14:paraId="3BE2D7F3" w14:textId="77777777" w:rsidR="00493A96" w:rsidRDefault="00493A96" w:rsidP="00493A96">
      <w:r w:rsidRPr="007D4DCE">
        <w:t xml:space="preserve">The </w:t>
      </w:r>
      <w:r w:rsidRPr="005D5A14">
        <w:t>Custodian continued</w:t>
      </w:r>
      <w:r w:rsidRPr="007D4DCE">
        <w:t xml:space="preserve"> to </w:t>
      </w:r>
      <w:r w:rsidRPr="005D5A14">
        <w:t>improve arrangements for</w:t>
      </w:r>
      <w:r w:rsidRPr="007D4DCE">
        <w:t xml:space="preserve"> </w:t>
      </w:r>
      <w:r>
        <w:t xml:space="preserve">receiving </w:t>
      </w:r>
      <w:r w:rsidRPr="007D4DCE">
        <w:t>early notification</w:t>
      </w:r>
      <w:r w:rsidRPr="005D5A14">
        <w:t xml:space="preserve"> </w:t>
      </w:r>
      <w:r w:rsidRPr="007D4DCE">
        <w:t>of incidents</w:t>
      </w:r>
      <w:r w:rsidRPr="005D5A14">
        <w:t xml:space="preserve"> that</w:t>
      </w:r>
      <w:r w:rsidRPr="007D4DCE">
        <w:t xml:space="preserve"> may affect access to</w:t>
      </w:r>
      <w:r w:rsidRPr="005D5A14">
        <w:t xml:space="preserve"> </w:t>
      </w:r>
      <w:r w:rsidRPr="007D4DCE">
        <w:t>Triple</w:t>
      </w:r>
      <w:r w:rsidRPr="005D5A14">
        <w:t xml:space="preserve"> </w:t>
      </w:r>
      <w:r w:rsidRPr="007D4DCE">
        <w:t>Zero</w:t>
      </w:r>
      <w:r w:rsidRPr="005D5A14">
        <w:t xml:space="preserve"> or</w:t>
      </w:r>
      <w:r w:rsidRPr="007D4DCE">
        <w:t xml:space="preserve"> public safety</w:t>
      </w:r>
      <w:r>
        <w:t>, including updates to the Triple Zero Notification Protocol</w:t>
      </w:r>
      <w:r w:rsidRPr="005D5A14">
        <w:t>.</w:t>
      </w:r>
      <w:r>
        <w:t xml:space="preserve"> </w:t>
      </w:r>
      <w:r w:rsidRPr="00A3718E">
        <w:t xml:space="preserve">Following feedback from telecommunications providers, </w:t>
      </w:r>
      <w:r>
        <w:t xml:space="preserve">the Triple Zero Notification Protocol was </w:t>
      </w:r>
      <w:r w:rsidRPr="00A3718E">
        <w:t>updated in February and June 2026 to make reporting clearer and more consistent.</w:t>
      </w:r>
    </w:p>
    <w:p w14:paraId="10B209B3" w14:textId="77777777" w:rsidR="00493A96" w:rsidRDefault="00493A96" w:rsidP="00102EC5">
      <w:pPr>
        <w:rPr>
          <w:rFonts w:eastAsia="SimSun" w:cs="Times New Roman"/>
          <w:b/>
          <w:color w:val="595C6E"/>
          <w:kern w:val="12"/>
          <w:sz w:val="26"/>
          <w:szCs w:val="24"/>
        </w:rPr>
      </w:pPr>
    </w:p>
    <w:p w14:paraId="6A40BD96" w14:textId="3226AC70" w:rsidR="00102EC5" w:rsidRPr="00CA1407" w:rsidRDefault="00102EC5" w:rsidP="00102EC5">
      <w:r w:rsidRPr="00CA1407">
        <w:rPr>
          <w:rFonts w:eastAsia="SimSun" w:cs="Times New Roman"/>
          <w:b/>
          <w:color w:val="595C6E"/>
          <w:kern w:val="12"/>
          <w:sz w:val="26"/>
          <w:szCs w:val="24"/>
        </w:rPr>
        <w:t>Simulation exercises</w:t>
      </w:r>
    </w:p>
    <w:p w14:paraId="50B601C0" w14:textId="4F858608" w:rsidR="00102EC5" w:rsidRPr="00942747" w:rsidRDefault="00102EC5" w:rsidP="00102EC5">
      <w:r w:rsidRPr="00942747">
        <w:t xml:space="preserve">The Custodian is committed to regularly testing the Triple Zero ecosystem through simulation exercises to strengthen system-wide resilience and preparedness. </w:t>
      </w:r>
      <w:r w:rsidRPr="00CC4409">
        <w:t>This work is being undertaken with the National Emergency Management Agency (NEMA), the National Emergency Communications Working Group (NECWG), and the</w:t>
      </w:r>
      <w:r w:rsidR="00F82856">
        <w:t xml:space="preserve"> </w:t>
      </w:r>
      <w:r w:rsidRPr="00CC4409">
        <w:t>ECP to develop a robust and coordinated testing regime for the ecosystem.</w:t>
      </w:r>
      <w:r>
        <w:t xml:space="preserve"> The first simulation exercise was conducted in October 2025. </w:t>
      </w:r>
    </w:p>
    <w:p w14:paraId="716E0FEB" w14:textId="77777777" w:rsidR="00102EC5" w:rsidRPr="00942747" w:rsidRDefault="00102EC5" w:rsidP="00102EC5">
      <w:r w:rsidRPr="00942747">
        <w:t xml:space="preserve">The </w:t>
      </w:r>
      <w:r>
        <w:t xml:space="preserve">Custodian’s </w:t>
      </w:r>
      <w:r w:rsidRPr="00942747">
        <w:t>second simulation was conducted as a capability review exercise during the</w:t>
      </w:r>
      <w:r>
        <w:t xml:space="preserve"> </w:t>
      </w:r>
      <w:r w:rsidRPr="00942747">
        <w:t xml:space="preserve">NECWG conference on 13 May 2026. The exercise brought together </w:t>
      </w:r>
      <w:r>
        <w:t>over 120</w:t>
      </w:r>
      <w:r w:rsidRPr="00942747">
        <w:t xml:space="preserve"> stakeholders from across the Triple Zero ecosystem to build a shared, system-wide understanding of the vulnerabilities, challenges and opportunities to inform future exercises. Information from the exercise </w:t>
      </w:r>
      <w:r>
        <w:t>is being</w:t>
      </w:r>
      <w:r w:rsidRPr="00942747">
        <w:t xml:space="preserve"> used to guide the strategic workplans of the Custodian and </w:t>
      </w:r>
      <w:r>
        <w:t xml:space="preserve">the </w:t>
      </w:r>
      <w:r w:rsidRPr="00942747">
        <w:t>NECWG.</w:t>
      </w:r>
    </w:p>
    <w:p w14:paraId="26659D2A" w14:textId="77777777" w:rsidR="00102EC5" w:rsidRPr="00942747" w:rsidRDefault="00102EC5" w:rsidP="00102EC5">
      <w:r w:rsidRPr="00942747">
        <w:t>The Custodian</w:t>
      </w:r>
      <w:r>
        <w:t xml:space="preserve"> is planning a third exercise for</w:t>
      </w:r>
      <w:r w:rsidRPr="00942747">
        <w:t xml:space="preserve"> the November 2026 NECWG conference. The scope and objectives are being developed in consultation with stakeholders to identify the most valuable risks and capabilities to test. </w:t>
      </w:r>
    </w:p>
    <w:p w14:paraId="4ED813CD" w14:textId="44423569" w:rsidR="001D0C70" w:rsidRPr="00E7118D" w:rsidRDefault="003F4272" w:rsidP="001D0C70">
      <w:pPr>
        <w:pStyle w:val="Heading3"/>
      </w:pPr>
      <w:r w:rsidRPr="008D762A">
        <w:lastRenderedPageBreak/>
        <w:t xml:space="preserve">End to </w:t>
      </w:r>
      <w:r w:rsidR="00FE5102" w:rsidRPr="008D762A">
        <w:t>e</w:t>
      </w:r>
      <w:r w:rsidRPr="008D762A">
        <w:t xml:space="preserve">nd </w:t>
      </w:r>
      <w:r w:rsidR="00FE5102" w:rsidRPr="008D762A">
        <w:t>t</w:t>
      </w:r>
      <w:r w:rsidRPr="008D762A">
        <w:t xml:space="preserve">esting and </w:t>
      </w:r>
      <w:r w:rsidR="00FE5102" w:rsidRPr="008D762A">
        <w:t>r</w:t>
      </w:r>
      <w:r w:rsidR="00183611" w:rsidRPr="008D762A">
        <w:t xml:space="preserve">esearch </w:t>
      </w:r>
    </w:p>
    <w:p w14:paraId="190E34B0" w14:textId="54BE4073" w:rsidR="00183611" w:rsidRPr="006D4B73" w:rsidRDefault="003F4272" w:rsidP="00E04B6F">
      <w:pPr>
        <w:pStyle w:val="Heading4"/>
      </w:pPr>
      <w:bookmarkStart w:id="0" w:name="_Hlk219453388"/>
      <w:r w:rsidRPr="006D4B73">
        <w:rPr>
          <w:i/>
        </w:rPr>
        <w:t xml:space="preserve">End to </w:t>
      </w:r>
      <w:r w:rsidR="00FE5102">
        <w:rPr>
          <w:i/>
        </w:rPr>
        <w:t>e</w:t>
      </w:r>
      <w:r w:rsidRPr="006D4B73">
        <w:rPr>
          <w:i/>
        </w:rPr>
        <w:t xml:space="preserve">nd </w:t>
      </w:r>
      <w:r w:rsidR="00CA1407">
        <w:rPr>
          <w:i/>
        </w:rPr>
        <w:t>t</w:t>
      </w:r>
      <w:r w:rsidRPr="006D4B73">
        <w:rPr>
          <w:i/>
        </w:rPr>
        <w:t>esting</w:t>
      </w:r>
    </w:p>
    <w:p w14:paraId="76D8AC32" w14:textId="32C78C81" w:rsidR="00311334" w:rsidRDefault="0048057A" w:rsidP="001D0C70">
      <w:r>
        <w:t>In 2025, t</w:t>
      </w:r>
      <w:r w:rsidR="003F4272">
        <w:t>h</w:t>
      </w:r>
      <w:r w:rsidR="001D0C70" w:rsidRPr="00D81C9E">
        <w:t xml:space="preserve">e </w:t>
      </w:r>
      <w:r w:rsidR="00311334">
        <w:t>Custodian jointly established the</w:t>
      </w:r>
      <w:r w:rsidR="001D0C70" w:rsidRPr="00D81C9E">
        <w:t xml:space="preserve"> National Telecom Resilience Centre (NTRC) </w:t>
      </w:r>
      <w:r w:rsidR="00311334">
        <w:t>with</w:t>
      </w:r>
      <w:r w:rsidR="003F4272">
        <w:t xml:space="preserve"> Mobile Network Operators </w:t>
      </w:r>
      <w:r w:rsidR="00615CB6">
        <w:t xml:space="preserve">(MNOs) </w:t>
      </w:r>
      <w:r w:rsidR="003F4272">
        <w:t>and the University of Technology Sydney (UTS)</w:t>
      </w:r>
      <w:r w:rsidR="00770066">
        <w:t xml:space="preserve"> </w:t>
      </w:r>
      <w:r w:rsidR="001D0C70" w:rsidRPr="00D81C9E">
        <w:t xml:space="preserve">to facilitate testing of </w:t>
      </w:r>
      <w:r w:rsidR="003F4272">
        <w:t>emergency calling</w:t>
      </w:r>
      <w:r w:rsidR="001D0C70" w:rsidRPr="00D81C9E">
        <w:t xml:space="preserve"> within and across networks</w:t>
      </w:r>
      <w:r w:rsidR="005370DD">
        <w:t xml:space="preserve"> to strengthen Australia’s Triple Zero systems and infrastructure</w:t>
      </w:r>
      <w:r w:rsidR="003F4272">
        <w:t xml:space="preserve">. </w:t>
      </w:r>
      <w:r w:rsidR="00311334" w:rsidRPr="00311334">
        <w:t xml:space="preserve">The Custodian also chairs the NTRC Governance Board. </w:t>
      </w:r>
    </w:p>
    <w:bookmarkEnd w:id="0"/>
    <w:p w14:paraId="0B3794A7" w14:textId="036F1179" w:rsidR="0048057A" w:rsidRDefault="00E804EA" w:rsidP="001D0C70">
      <w:r w:rsidRPr="00311334">
        <w:t>During the reporting period</w:t>
      </w:r>
      <w:r w:rsidR="008A4276" w:rsidRPr="008A4276">
        <w:t>,</w:t>
      </w:r>
      <w:r w:rsidRPr="00311334">
        <w:t xml:space="preserve"> </w:t>
      </w:r>
      <w:r>
        <w:t>t</w:t>
      </w:r>
      <w:r w:rsidRPr="00311334">
        <w:t xml:space="preserve">he Custodian continued to support and oversee the first two testing campaigns. </w:t>
      </w:r>
      <w:r w:rsidRPr="00E268E0">
        <w:t>The first</w:t>
      </w:r>
      <w:r>
        <w:t xml:space="preserve"> </w:t>
      </w:r>
      <w:r w:rsidRPr="00E268E0">
        <w:t>campaign began on 5 November 2025 and concluded in February 2026</w:t>
      </w:r>
      <w:r w:rsidR="008A4276" w:rsidRPr="008A4276">
        <w:t>. The</w:t>
      </w:r>
      <w:r>
        <w:t xml:space="preserve"> </w:t>
      </w:r>
      <w:r w:rsidRPr="00E268E0">
        <w:t>second</w:t>
      </w:r>
      <w:r w:rsidR="0048057A">
        <w:t xml:space="preserve"> campaign</w:t>
      </w:r>
      <w:r w:rsidRPr="00E268E0">
        <w:t xml:space="preserve"> </w:t>
      </w:r>
      <w:r>
        <w:t xml:space="preserve">ran from </w:t>
      </w:r>
      <w:r w:rsidR="0048057A">
        <w:t>early</w:t>
      </w:r>
      <w:r w:rsidRPr="00E268E0">
        <w:t xml:space="preserve"> May </w:t>
      </w:r>
      <w:r>
        <w:t xml:space="preserve">to </w:t>
      </w:r>
      <w:r w:rsidRPr="00E268E0">
        <w:t>31 July 2026</w:t>
      </w:r>
      <w:r>
        <w:t xml:space="preserve">. Approximately </w:t>
      </w:r>
      <w:r w:rsidRPr="00E268E0">
        <w:t xml:space="preserve">40 devices </w:t>
      </w:r>
      <w:r>
        <w:t xml:space="preserve">were </w:t>
      </w:r>
      <w:r w:rsidRPr="00E268E0">
        <w:t xml:space="preserve">tested across a </w:t>
      </w:r>
      <w:r w:rsidR="008A4276" w:rsidRPr="008A4276">
        <w:t>range</w:t>
      </w:r>
      <w:r w:rsidRPr="00E268E0">
        <w:t xml:space="preserve"> of network configurations and failure scenarios. </w:t>
      </w:r>
    </w:p>
    <w:p w14:paraId="0C4EAE97" w14:textId="4801E193" w:rsidR="00E804EA" w:rsidRDefault="00E804EA" w:rsidP="001D0C70">
      <w:r w:rsidRPr="00E268E0">
        <w:t xml:space="preserve">The third campaign </w:t>
      </w:r>
      <w:r w:rsidR="008A4276" w:rsidRPr="008A4276">
        <w:t>is planned to</w:t>
      </w:r>
      <w:r w:rsidRPr="00E268E0">
        <w:t xml:space="preserve"> commence in the first week of November 2026</w:t>
      </w:r>
      <w:r>
        <w:t xml:space="preserve"> </w:t>
      </w:r>
      <w:r w:rsidRPr="00E268E0">
        <w:t>and</w:t>
      </w:r>
      <w:r w:rsidR="00C474E0">
        <w:t xml:space="preserve"> will</w:t>
      </w:r>
      <w:r w:rsidRPr="00E268E0">
        <w:t xml:space="preserve"> focus on identifying device and network behaviours </w:t>
      </w:r>
      <w:r w:rsidR="008A4276" w:rsidRPr="008A4276">
        <w:t>that</w:t>
      </w:r>
      <w:r>
        <w:t xml:space="preserve"> </w:t>
      </w:r>
      <w:r w:rsidRPr="00E268E0">
        <w:t xml:space="preserve">result in call failures. Mapping these behaviours will </w:t>
      </w:r>
      <w:r w:rsidR="008A4276" w:rsidRPr="008A4276">
        <w:t xml:space="preserve">help </w:t>
      </w:r>
      <w:r w:rsidRPr="00E268E0">
        <w:t xml:space="preserve">identify </w:t>
      </w:r>
      <w:r w:rsidR="008A4276" w:rsidRPr="008A4276">
        <w:t xml:space="preserve">potential </w:t>
      </w:r>
      <w:r w:rsidRPr="00E268E0">
        <w:t>changes to international emergency calling</w:t>
      </w:r>
      <w:r w:rsidR="008A4276" w:rsidRPr="008A4276">
        <w:t xml:space="preserve"> standards</w:t>
      </w:r>
      <w:r w:rsidRPr="00E268E0">
        <w:t>.</w:t>
      </w:r>
    </w:p>
    <w:p w14:paraId="720EACAC" w14:textId="54E49D94" w:rsidR="00311334" w:rsidRDefault="00311334" w:rsidP="001D0C70">
      <w:r w:rsidRPr="00311334">
        <w:t xml:space="preserve">Observations and results from </w:t>
      </w:r>
      <w:r>
        <w:t xml:space="preserve">the first </w:t>
      </w:r>
      <w:r w:rsidR="0026709E">
        <w:t>c</w:t>
      </w:r>
      <w:r>
        <w:t xml:space="preserve">ampaign </w:t>
      </w:r>
      <w:r w:rsidRPr="00311334">
        <w:t>indicated that emergency calls conducted in normal circumstances were almost always successful. However, emergency calls conducted during deep network failure scenarios encountered difficulties in connecting on approximately 50</w:t>
      </w:r>
      <w:r>
        <w:t xml:space="preserve"> per cent</w:t>
      </w:r>
      <w:r w:rsidRPr="00311334">
        <w:t xml:space="preserve"> of devices</w:t>
      </w:r>
      <w:r w:rsidR="009C22FC">
        <w:t xml:space="preserve"> tested</w:t>
      </w:r>
      <w:r w:rsidRPr="00311334">
        <w:t>.</w:t>
      </w:r>
      <w:r w:rsidR="0026709E">
        <w:t xml:space="preserve"> S</w:t>
      </w:r>
      <w:r w:rsidR="0026709E" w:rsidRPr="00311334">
        <w:t xml:space="preserve">ystem updates by device suppliers </w:t>
      </w:r>
      <w:r w:rsidR="0026709E">
        <w:t>in</w:t>
      </w:r>
      <w:r>
        <w:t xml:space="preserve"> response to the test observations </w:t>
      </w:r>
      <w:r w:rsidRPr="00311334">
        <w:t>resulted in the success rate improving to 90</w:t>
      </w:r>
      <w:r>
        <w:t xml:space="preserve"> per cent </w:t>
      </w:r>
      <w:r w:rsidRPr="00311334">
        <w:t xml:space="preserve">of devices </w:t>
      </w:r>
      <w:r w:rsidR="009C22FC">
        <w:t xml:space="preserve">tested </w:t>
      </w:r>
      <w:r w:rsidRPr="00311334">
        <w:t>completing calls.</w:t>
      </w:r>
      <w:r w:rsidR="00A92ECB">
        <w:t xml:space="preserve"> </w:t>
      </w:r>
    </w:p>
    <w:p w14:paraId="36D3DDA9" w14:textId="3FC6C937" w:rsidR="00A1445D" w:rsidRPr="00BC5323" w:rsidRDefault="00A1445D" w:rsidP="00E04B6F">
      <w:pPr>
        <w:pStyle w:val="Heading4"/>
        <w:rPr>
          <w:i/>
        </w:rPr>
      </w:pPr>
      <w:r w:rsidRPr="00BC5323">
        <w:rPr>
          <w:i/>
        </w:rPr>
        <w:t>Improving the resilience of emergency calling</w:t>
      </w:r>
    </w:p>
    <w:p w14:paraId="6823437E" w14:textId="0C21376F" w:rsidR="00633780" w:rsidRPr="009F07D4" w:rsidRDefault="00633780" w:rsidP="00633780">
      <w:pPr>
        <w:rPr>
          <w:rFonts w:asciiTheme="minorHAnsi" w:hAnsiTheme="minorHAnsi" w:cstheme="minorHAnsi"/>
        </w:rPr>
      </w:pPr>
      <w:r w:rsidRPr="00D21C8E">
        <w:t>Th</w:t>
      </w:r>
      <w:r w:rsidR="009C22FC">
        <w:t xml:space="preserve">rough </w:t>
      </w:r>
      <w:r w:rsidRPr="00D21C8E">
        <w:t>the NTRC</w:t>
      </w:r>
      <w:r w:rsidR="009C22FC">
        <w:t>, the Custodian is</w:t>
      </w:r>
      <w:r w:rsidRPr="00D21C8E">
        <w:t xml:space="preserve"> also </w:t>
      </w:r>
      <w:r w:rsidR="009C22FC">
        <w:t xml:space="preserve">supporting </w:t>
      </w:r>
      <w:r w:rsidRPr="00D21C8E">
        <w:t xml:space="preserve">research </w:t>
      </w:r>
      <w:r w:rsidR="009C22FC">
        <w:t>on</w:t>
      </w:r>
      <w:r w:rsidRPr="00D21C8E">
        <w:t xml:space="preserve"> </w:t>
      </w:r>
      <w:r>
        <w:t xml:space="preserve">international best practice in emergency calling, with a focus on building resilience in emergency calling scenarios. </w:t>
      </w:r>
      <w:r w:rsidR="00605C18">
        <w:t>The research program</w:t>
      </w:r>
      <w:r w:rsidRPr="009E0381">
        <w:t xml:space="preserve"> covers network</w:t>
      </w:r>
      <w:r>
        <w:t xml:space="preserve"> resilience</w:t>
      </w:r>
      <w:r w:rsidRPr="009E0381">
        <w:t>,</w:t>
      </w:r>
      <w:r>
        <w:t xml:space="preserve"> emergency calling</w:t>
      </w:r>
      <w:r w:rsidRPr="009E0381">
        <w:t>, coverage, outage analysis, performance measures and emerging technologies. This research will inform future testing, standards and policy development.</w:t>
      </w:r>
    </w:p>
    <w:p w14:paraId="25AE9113" w14:textId="1EFCF9F5" w:rsidR="001D0C70" w:rsidRDefault="001D0C70" w:rsidP="001D0C70">
      <w:pPr>
        <w:pStyle w:val="Heading3"/>
      </w:pPr>
      <w:r w:rsidRPr="00DC06E1">
        <w:t xml:space="preserve">SMS </w:t>
      </w:r>
      <w:r w:rsidR="00CA1407">
        <w:t>d</w:t>
      </w:r>
      <w:r w:rsidR="00211374">
        <w:t>irect to Triple Zero</w:t>
      </w:r>
    </w:p>
    <w:p w14:paraId="7BBB4535" w14:textId="3C4B7971" w:rsidR="003D51B8" w:rsidRDefault="00233AF4" w:rsidP="00E04B6F">
      <w:r w:rsidRPr="00233AF4" w:rsidDel="00282C9C">
        <w:t xml:space="preserve">The </w:t>
      </w:r>
      <w:r w:rsidDel="00282C9C">
        <w:t xml:space="preserve">Custodian </w:t>
      </w:r>
      <w:r w:rsidR="009C22FC">
        <w:t>has commenced</w:t>
      </w:r>
      <w:r w:rsidR="00ED7208" w:rsidRPr="00ED7208">
        <w:t xml:space="preserve"> proof-of-concept activities with</w:t>
      </w:r>
      <w:r w:rsidR="007A19D9" w:rsidRPr="007A19D9">
        <w:t xml:space="preserve"> </w:t>
      </w:r>
      <w:r w:rsidR="007A19D9">
        <w:t>state and territory emergency service organisations and the ECP</w:t>
      </w:r>
      <w:r w:rsidR="006B2780">
        <w:t xml:space="preserve"> for Triple Zero</w:t>
      </w:r>
      <w:r w:rsidR="007A19D9">
        <w:t xml:space="preserve">, operated by Telstra, </w:t>
      </w:r>
      <w:r w:rsidR="00ED7208" w:rsidRPr="00ED7208">
        <w:t xml:space="preserve">to better understand </w:t>
      </w:r>
      <w:r w:rsidR="007A19D9">
        <w:t>whether</w:t>
      </w:r>
      <w:r w:rsidR="00ED7208" w:rsidRPr="00ED7208">
        <w:t xml:space="preserve"> SMS-based access to emergency call services could be delivered safely and effectively.</w:t>
      </w:r>
    </w:p>
    <w:p w14:paraId="1E73D21F" w14:textId="367EC3E3" w:rsidR="007A19D9" w:rsidRDefault="00605C18" w:rsidP="007A19D9">
      <w:r>
        <w:t xml:space="preserve">The </w:t>
      </w:r>
      <w:r w:rsidR="003D51B8">
        <w:t>proof</w:t>
      </w:r>
      <w:r w:rsidR="00AB39BB" w:rsidRPr="00AB39BB">
        <w:t xml:space="preserve"> </w:t>
      </w:r>
      <w:r w:rsidR="003D51B8">
        <w:t>of</w:t>
      </w:r>
      <w:r w:rsidR="00AB39BB" w:rsidRPr="00AB39BB">
        <w:t xml:space="preserve"> </w:t>
      </w:r>
      <w:r w:rsidR="003D51B8">
        <w:t>concept w</w:t>
      </w:r>
      <w:r>
        <w:t>ill</w:t>
      </w:r>
      <w:r w:rsidR="003D51B8">
        <w:t xml:space="preserve"> be conducted in a simulated environment</w:t>
      </w:r>
      <w:r w:rsidR="007A19D9">
        <w:t>,</w:t>
      </w:r>
      <w:r w:rsidR="00AB39BB" w:rsidRPr="00AB39BB">
        <w:t xml:space="preserve"> restricted</w:t>
      </w:r>
      <w:r w:rsidR="003D51B8">
        <w:t xml:space="preserve"> to authorised participants</w:t>
      </w:r>
      <w:r w:rsidR="007A19D9">
        <w:t xml:space="preserve">, and </w:t>
      </w:r>
      <w:r w:rsidR="003D51B8">
        <w:t>w</w:t>
      </w:r>
      <w:r w:rsidR="009C22FC">
        <w:t>ill</w:t>
      </w:r>
      <w:r w:rsidR="003D51B8">
        <w:t xml:space="preserve"> not </w:t>
      </w:r>
      <w:r w:rsidR="00AB39BB" w:rsidRPr="00AB39BB">
        <w:t>involve</w:t>
      </w:r>
      <w:r w:rsidR="003D51B8">
        <w:t xml:space="preserve"> public access to Triple Zero or </w:t>
      </w:r>
      <w:r w:rsidR="00AB39BB" w:rsidRPr="00AB39BB">
        <w:t xml:space="preserve">affect </w:t>
      </w:r>
      <w:r w:rsidR="003D51B8">
        <w:t>existing emergency service operations.</w:t>
      </w:r>
      <w:r w:rsidR="00282C9C">
        <w:t xml:space="preserve"> </w:t>
      </w:r>
      <w:r w:rsidR="007A19D9" w:rsidRPr="007A19D9">
        <w:t>Findings</w:t>
      </w:r>
      <w:r w:rsidR="007A19D9" w:rsidRPr="007A19D9" w:rsidDel="00605C18">
        <w:t xml:space="preserve"> </w:t>
      </w:r>
      <w:r>
        <w:t>will</w:t>
      </w:r>
      <w:r w:rsidRPr="007A19D9">
        <w:t xml:space="preserve"> </w:t>
      </w:r>
      <w:r w:rsidR="007A19D9" w:rsidRPr="007A19D9">
        <w:t>inform future consideration of the safety, technical feasibility and operational workability of SMS-based access to Triple Zero across the end-to-end emergency communications pathway.</w:t>
      </w:r>
    </w:p>
    <w:p w14:paraId="24C4A547" w14:textId="77777777" w:rsidR="001D0C70" w:rsidRPr="00A1423D" w:rsidRDefault="001D0C70" w:rsidP="001D0C70">
      <w:pPr>
        <w:pStyle w:val="Heading3"/>
      </w:pPr>
      <w:r w:rsidRPr="00A1423D">
        <w:t>Engagement and consultation</w:t>
      </w:r>
    </w:p>
    <w:p w14:paraId="030C8205" w14:textId="75FBCC87" w:rsidR="000E3608" w:rsidRDefault="00020866" w:rsidP="001D0C70">
      <w:bookmarkStart w:id="1" w:name="_Hlk219454806"/>
      <w:r>
        <w:t>The</w:t>
      </w:r>
      <w:r w:rsidR="001D0C70">
        <w:t xml:space="preserve"> Custodian </w:t>
      </w:r>
      <w:r w:rsidR="00D81C9E">
        <w:t xml:space="preserve">is </w:t>
      </w:r>
      <w:r w:rsidR="00DD0B1C">
        <w:t xml:space="preserve">continuing to </w:t>
      </w:r>
      <w:r w:rsidR="00D81C9E">
        <w:t>engag</w:t>
      </w:r>
      <w:r w:rsidR="00DD0B1C">
        <w:t>e</w:t>
      </w:r>
      <w:r w:rsidR="00D81C9E">
        <w:t xml:space="preserve"> with </w:t>
      </w:r>
      <w:r w:rsidR="009B7B33">
        <w:t>stakeholder</w:t>
      </w:r>
      <w:r w:rsidR="00D81C9E">
        <w:t>s</w:t>
      </w:r>
      <w:r w:rsidR="009B7B33">
        <w:t xml:space="preserve"> across the </w:t>
      </w:r>
      <w:r w:rsidR="001D0C70">
        <w:t>Triple Zero ecosystem</w:t>
      </w:r>
      <w:r w:rsidR="00A92ECB">
        <w:t>,</w:t>
      </w:r>
      <w:r w:rsidR="001D0C70">
        <w:t xml:space="preserve"> </w:t>
      </w:r>
      <w:r w:rsidR="006225E5">
        <w:t xml:space="preserve">with a focus on </w:t>
      </w:r>
      <w:r w:rsidR="00DD0B1C">
        <w:t>expanding</w:t>
      </w:r>
      <w:r w:rsidR="001D0C70">
        <w:t xml:space="preserve"> effective working arrangements</w:t>
      </w:r>
      <w:r w:rsidR="006F1A70">
        <w:t xml:space="preserve"> and collaborative communication</w:t>
      </w:r>
      <w:r w:rsidR="001D0C70">
        <w:t>. Key stakeholders include</w:t>
      </w:r>
      <w:r w:rsidR="001D0C70" w:rsidRPr="00856DB6">
        <w:t xml:space="preserve"> </w:t>
      </w:r>
      <w:r w:rsidR="001D0C70">
        <w:t xml:space="preserve">major telecommunications </w:t>
      </w:r>
      <w:r w:rsidR="001D0C70" w:rsidRPr="00856DB6">
        <w:t>carriers</w:t>
      </w:r>
      <w:r w:rsidR="001D0C70">
        <w:t xml:space="preserve"> (such as Telstra, Optus and TPG Telecom)</w:t>
      </w:r>
      <w:r w:rsidR="001D0C70" w:rsidRPr="00856DB6">
        <w:t xml:space="preserve">, the </w:t>
      </w:r>
      <w:r w:rsidR="00E153F1">
        <w:t xml:space="preserve">two </w:t>
      </w:r>
      <w:r w:rsidR="001D0C70" w:rsidRPr="00856DB6">
        <w:t>ECP</w:t>
      </w:r>
      <w:r w:rsidR="00E153F1">
        <w:t>s</w:t>
      </w:r>
      <w:r w:rsidR="00605C18">
        <w:t xml:space="preserve"> (Telstra and the National Relay Service)</w:t>
      </w:r>
      <w:r w:rsidR="001D0C70" w:rsidRPr="00856DB6">
        <w:t xml:space="preserve">, </w:t>
      </w:r>
      <w:r w:rsidR="001D0C70">
        <w:t xml:space="preserve">state and territory </w:t>
      </w:r>
      <w:r w:rsidR="005377B1">
        <w:t>Emergency Service Organisations (</w:t>
      </w:r>
      <w:r w:rsidR="001D0C70">
        <w:t>ESOs</w:t>
      </w:r>
      <w:r w:rsidR="005377B1">
        <w:t>)</w:t>
      </w:r>
      <w:r w:rsidR="001D0C70">
        <w:t>,</w:t>
      </w:r>
      <w:r w:rsidR="001D0C70" w:rsidRPr="00856DB6">
        <w:t xml:space="preserve"> consumer groups</w:t>
      </w:r>
      <w:r w:rsidR="001D0C70">
        <w:t xml:space="preserve">, </w:t>
      </w:r>
      <w:r w:rsidR="00D81C9E">
        <w:t>and</w:t>
      </w:r>
      <w:r w:rsidR="001D0C70">
        <w:t xml:space="preserve"> other government agencies.</w:t>
      </w:r>
      <w:r w:rsidR="001D0C70" w:rsidRPr="00856DB6">
        <w:t xml:space="preserve"> </w:t>
      </w:r>
    </w:p>
    <w:p w14:paraId="02B2BC7B" w14:textId="0DB9E986" w:rsidR="00081C69" w:rsidRDefault="001D0C70" w:rsidP="001D0C70">
      <w:r>
        <w:t>The Custodian</w:t>
      </w:r>
      <w:r w:rsidR="002501E9">
        <w:t xml:space="preserve"> engag</w:t>
      </w:r>
      <w:r w:rsidR="00A92ECB">
        <w:t>es</w:t>
      </w:r>
      <w:r w:rsidR="002501E9">
        <w:t xml:space="preserve"> through </w:t>
      </w:r>
      <w:r>
        <w:t xml:space="preserve">forums such as the Triple Zero Coordination Committee (TZCC) and </w:t>
      </w:r>
      <w:r w:rsidR="00CA1407" w:rsidRPr="00E04B6F">
        <w:t>NECWG</w:t>
      </w:r>
      <w:r w:rsidR="00A92ECB">
        <w:t>,</w:t>
      </w:r>
      <w:r w:rsidR="00301663">
        <w:t xml:space="preserve"> </w:t>
      </w:r>
      <w:r w:rsidR="009A5EC8">
        <w:t xml:space="preserve">and </w:t>
      </w:r>
      <w:r w:rsidR="00301663">
        <w:t xml:space="preserve">regular </w:t>
      </w:r>
      <w:r w:rsidR="002501E9">
        <w:t xml:space="preserve">discussions </w:t>
      </w:r>
      <w:r w:rsidR="00A92ECB">
        <w:t xml:space="preserve">with </w:t>
      </w:r>
      <w:r w:rsidR="004C3309">
        <w:t xml:space="preserve">individual stakeholders </w:t>
      </w:r>
      <w:r w:rsidR="009A5EC8">
        <w:t>on</w:t>
      </w:r>
      <w:r w:rsidR="00301663">
        <w:t xml:space="preserve"> Triple Zero issues</w:t>
      </w:r>
      <w:r w:rsidR="00081C69">
        <w:t xml:space="preserve">. </w:t>
      </w:r>
    </w:p>
    <w:p w14:paraId="1052B085" w14:textId="7EC6667C" w:rsidR="005F3A05" w:rsidRPr="008D762A" w:rsidRDefault="005F3A05" w:rsidP="00E04B6F">
      <w:pPr>
        <w:pStyle w:val="Heading4"/>
        <w:rPr>
          <w:i/>
        </w:rPr>
      </w:pPr>
      <w:r w:rsidRPr="008D762A">
        <w:rPr>
          <w:i/>
        </w:rPr>
        <w:t xml:space="preserve">TZCC </w:t>
      </w:r>
    </w:p>
    <w:p w14:paraId="61096267" w14:textId="74C504D8" w:rsidR="003D51B8" w:rsidRDefault="003D51B8" w:rsidP="0003034D">
      <w:r w:rsidRPr="009A5EC8">
        <w:t xml:space="preserve">The Custodian chairs the Triple Zero </w:t>
      </w:r>
      <w:r w:rsidR="001A3C5D" w:rsidRPr="001A3C5D">
        <w:t xml:space="preserve">Coordination Committee (TZCC), which brings together </w:t>
      </w:r>
      <w:r w:rsidRPr="009A5EC8">
        <w:t>Australian Government</w:t>
      </w:r>
      <w:r w:rsidR="001A3C5D" w:rsidRPr="001A3C5D">
        <w:t>,</w:t>
      </w:r>
      <w:r w:rsidRPr="009A5EC8">
        <w:t xml:space="preserve"> state and territory</w:t>
      </w:r>
      <w:r w:rsidR="001A3C5D" w:rsidRPr="001A3C5D">
        <w:t xml:space="preserve">, emergency service, industry and consumer representatives to support </w:t>
      </w:r>
      <w:r w:rsidR="001A3C5D" w:rsidRPr="001A3C5D">
        <w:lastRenderedPageBreak/>
        <w:t>national coordination across the Triple Zero ecosystem</w:t>
      </w:r>
      <w:r w:rsidRPr="009A5EC8">
        <w:t>.</w:t>
      </w:r>
      <w:r w:rsidR="00A92ECB">
        <w:t xml:space="preserve"> The TZCC meets biannually</w:t>
      </w:r>
      <w:r w:rsidR="00FB63A2">
        <w:t>, most recently on 6 May 2026.</w:t>
      </w:r>
    </w:p>
    <w:p w14:paraId="4FA08CBA" w14:textId="40289687" w:rsidR="003D51B8" w:rsidRPr="00C211DF" w:rsidRDefault="006829A0" w:rsidP="0003034D">
      <w:r w:rsidRPr="006829A0">
        <w:t>During the reporting period, the Custodian commenced a review of the TZCC’s</w:t>
      </w:r>
      <w:r w:rsidR="003D51B8">
        <w:t xml:space="preserve"> governance, engagement and decision-making arrangements. </w:t>
      </w:r>
      <w:r w:rsidRPr="006829A0">
        <w:t>This work is intended to strengthen coordination within existing legislative and operational responsibilities, without duplicating or changing</w:t>
      </w:r>
      <w:r w:rsidR="003D51B8">
        <w:t xml:space="preserve"> the </w:t>
      </w:r>
      <w:r w:rsidRPr="006829A0">
        <w:t>roles</w:t>
      </w:r>
      <w:r w:rsidR="003D51B8">
        <w:t xml:space="preserve"> of </w:t>
      </w:r>
      <w:r w:rsidRPr="006829A0">
        <w:t>participating organisations</w:t>
      </w:r>
      <w:r w:rsidR="003D51B8">
        <w:t>.</w:t>
      </w:r>
    </w:p>
    <w:p w14:paraId="7F3C860B" w14:textId="2B315B02" w:rsidR="00A1445D" w:rsidRPr="008D762A" w:rsidRDefault="00A1445D" w:rsidP="00E04B6F">
      <w:pPr>
        <w:pStyle w:val="Heading4"/>
        <w:rPr>
          <w:i/>
        </w:rPr>
      </w:pPr>
      <w:r w:rsidRPr="008D762A">
        <w:rPr>
          <w:i/>
        </w:rPr>
        <w:t>Welfare check framework consultation</w:t>
      </w:r>
    </w:p>
    <w:p w14:paraId="264DBC7B" w14:textId="0A525466" w:rsidR="00A1445D" w:rsidRPr="00A8243B" w:rsidRDefault="008B1E81" w:rsidP="001D0C70">
      <w:r w:rsidRPr="008B1E81">
        <w:t>The Custodian is working with telecommunications carriers and ESOs to review and strengthen arrangements for conducting welfare checks following dropped calls to Triple Zero.</w:t>
      </w:r>
      <w:r>
        <w:t xml:space="preserve"> </w:t>
      </w:r>
      <w:r w:rsidR="00A1445D" w:rsidRPr="00A8243B">
        <w:t xml:space="preserve">The first round of consultation on reform options was conducted from 18 March – 10 April 2026. </w:t>
      </w:r>
      <w:r w:rsidR="001C5A51">
        <w:t>C</w:t>
      </w:r>
      <w:r w:rsidR="00A1445D" w:rsidRPr="00A8243B">
        <w:t xml:space="preserve">onsultation on a shared industry framework for welfare checks is scheduled to commence </w:t>
      </w:r>
      <w:r w:rsidR="00140CC1">
        <w:t xml:space="preserve">in </w:t>
      </w:r>
      <w:r w:rsidR="00A27294">
        <w:t>October</w:t>
      </w:r>
      <w:r w:rsidR="00A1445D" w:rsidRPr="00A8243B">
        <w:t xml:space="preserve"> 2026.</w:t>
      </w:r>
    </w:p>
    <w:bookmarkEnd w:id="1"/>
    <w:p w14:paraId="0A0488D4" w14:textId="77777777" w:rsidR="00AA5D38" w:rsidRDefault="00AA5D38" w:rsidP="00AA5D38">
      <w:pPr>
        <w:pStyle w:val="Heading3"/>
      </w:pPr>
      <w:r>
        <w:t>Public awareness activities</w:t>
      </w:r>
    </w:p>
    <w:p w14:paraId="6B01F039" w14:textId="5CBF3F7A" w:rsidR="00AA5D38" w:rsidRDefault="00AA5D38" w:rsidP="00AA5D38">
      <w:r>
        <w:t xml:space="preserve">On 11 July 2026, the Custodian assumed administration of the Triple Zero </w:t>
      </w:r>
      <w:r w:rsidRPr="000A2B02">
        <w:t>website</w:t>
      </w:r>
      <w:r>
        <w:t xml:space="preserve"> (</w:t>
      </w:r>
      <w:hyperlink r:id="rId21" w:history="1">
        <w:r w:rsidRPr="00886049">
          <w:rPr>
            <w:rStyle w:val="Hyperlink"/>
          </w:rPr>
          <w:t>TripleZero.gov.au</w:t>
        </w:r>
      </w:hyperlink>
      <w:r w:rsidRPr="000A2B02">
        <w:t xml:space="preserve">) </w:t>
      </w:r>
      <w:r w:rsidR="000B3484">
        <w:t xml:space="preserve">from the Department of Home Affairs </w:t>
      </w:r>
      <w:r w:rsidRPr="000A2B02">
        <w:t>and reviewed and updated its content to provide clear and current public information about the Triple Zero service.</w:t>
      </w:r>
    </w:p>
    <w:p w14:paraId="4469B849" w14:textId="3A252F4E" w:rsidR="00AA5D38" w:rsidRDefault="00AA5D38" w:rsidP="00AA5D38">
      <w:r w:rsidRPr="00ED0314">
        <w:t xml:space="preserve">The Custodian is working with industry and government partners to improve public awareness of how to access Triple Zero, including options that may be available during telecommunications disruptions. </w:t>
      </w:r>
      <w:r w:rsidRPr="001E3732">
        <w:t xml:space="preserve">During the reporting period, the Custodian </w:t>
      </w:r>
      <w:r w:rsidRPr="0017400E">
        <w:t>began working</w:t>
      </w:r>
      <w:r w:rsidRPr="001E3732">
        <w:t xml:space="preserve"> with telecommunications providers </w:t>
      </w:r>
      <w:r w:rsidRPr="0017400E">
        <w:t xml:space="preserve">and industry bodies </w:t>
      </w:r>
      <w:r w:rsidRPr="001E3732">
        <w:t>on a coordinated approach to emergency calling</w:t>
      </w:r>
      <w:r w:rsidRPr="0017400E">
        <w:t xml:space="preserve"> information</w:t>
      </w:r>
      <w:r w:rsidR="003935CD">
        <w:t xml:space="preserve">, </w:t>
      </w:r>
      <w:r w:rsidR="00B75175">
        <w:t xml:space="preserve">which subsequently </w:t>
      </w:r>
      <w:r w:rsidR="006A2B32">
        <w:t>launched</w:t>
      </w:r>
      <w:r w:rsidR="003935CD">
        <w:t xml:space="preserve"> </w:t>
      </w:r>
      <w:r w:rsidR="00B75175">
        <w:t>on 24</w:t>
      </w:r>
      <w:r w:rsidR="003935CD">
        <w:t xml:space="preserve"> August 2026</w:t>
      </w:r>
      <w:r w:rsidRPr="001E3732">
        <w:t xml:space="preserve">. </w:t>
      </w:r>
      <w:r w:rsidR="003935CD">
        <w:t xml:space="preserve">The Custodian’s </w:t>
      </w:r>
      <w:r w:rsidRPr="00ED0314">
        <w:t xml:space="preserve">work </w:t>
      </w:r>
      <w:r w:rsidRPr="0017400E">
        <w:t>will continue in the second half of 2026 to support clear,</w:t>
      </w:r>
      <w:r w:rsidRPr="00ED0314">
        <w:t xml:space="preserve"> consistent and trusted </w:t>
      </w:r>
      <w:r w:rsidRPr="0017400E">
        <w:t>advice</w:t>
      </w:r>
      <w:r w:rsidRPr="00ED0314">
        <w:t xml:space="preserve"> for consumers.</w:t>
      </w:r>
    </w:p>
    <w:p w14:paraId="10CF0F73" w14:textId="62A699DF" w:rsidR="001D0C70" w:rsidRDefault="001D0C70" w:rsidP="001D0C70">
      <w:pPr>
        <w:pStyle w:val="Heading3"/>
      </w:pPr>
      <w:r w:rsidRPr="006A03E8">
        <w:t>Emergency Call Service Direction and Information Requests</w:t>
      </w:r>
    </w:p>
    <w:p w14:paraId="21295778" w14:textId="2F8B471F" w:rsidR="00E804EA" w:rsidRPr="00D37DE8" w:rsidRDefault="00E804EA" w:rsidP="001D0C70">
      <w:pPr>
        <w:rPr>
          <w:highlight w:val="yellow"/>
        </w:rPr>
      </w:pPr>
      <w:r w:rsidRPr="00D37DE8">
        <w:t xml:space="preserve">Under the </w:t>
      </w:r>
      <w:r w:rsidRPr="00D37DE8">
        <w:rPr>
          <w:i/>
          <w:iCs/>
        </w:rPr>
        <w:t xml:space="preserve">Telecommunications (Consumer Protection and </w:t>
      </w:r>
      <w:r w:rsidR="005C0E65" w:rsidRPr="005C0E65">
        <w:rPr>
          <w:i/>
          <w:iCs/>
        </w:rPr>
        <w:t>Service</w:t>
      </w:r>
      <w:r w:rsidRPr="00D37DE8">
        <w:rPr>
          <w:i/>
          <w:iCs/>
        </w:rPr>
        <w:t xml:space="preserve"> Standards) Act 1999</w:t>
      </w:r>
      <w:r w:rsidRPr="00D37DE8">
        <w:t xml:space="preserve">, the Custodian may request </w:t>
      </w:r>
      <w:r w:rsidR="005C0E65" w:rsidRPr="005C0E65">
        <w:t xml:space="preserve">that the </w:t>
      </w:r>
      <w:r w:rsidRPr="00D37DE8">
        <w:t xml:space="preserve">ACMA issue an </w:t>
      </w:r>
      <w:r>
        <w:t>Emergency Call Service (</w:t>
      </w:r>
      <w:r w:rsidRPr="00D37DE8">
        <w:t>ECS</w:t>
      </w:r>
      <w:r>
        <w:t>)</w:t>
      </w:r>
      <w:r w:rsidRPr="00D37DE8">
        <w:t xml:space="preserve"> Direction or provide information or advice on emergency call service matters. </w:t>
      </w:r>
      <w:r>
        <w:t xml:space="preserve">During the reporting period, </w:t>
      </w:r>
      <w:r w:rsidRPr="00A90C6F">
        <w:t xml:space="preserve">the Custodian issued </w:t>
      </w:r>
      <w:r>
        <w:t>two requests for emergency call performance data</w:t>
      </w:r>
      <w:r w:rsidR="005C0E65" w:rsidRPr="005C0E65">
        <w:t>,</w:t>
      </w:r>
      <w:r>
        <w:t xml:space="preserve"> as </w:t>
      </w:r>
      <w:r w:rsidRPr="00A90C6F">
        <w:t xml:space="preserve">detailed in </w:t>
      </w:r>
      <w:r w:rsidRPr="00D37DE8">
        <w:rPr>
          <w:b/>
          <w:bCs/>
        </w:rPr>
        <w:t>Table 1</w:t>
      </w:r>
      <w:r w:rsidRPr="00A90C6F">
        <w:t>.</w:t>
      </w:r>
    </w:p>
    <w:p w14:paraId="189674A9" w14:textId="640B2F10" w:rsidR="000B3484" w:rsidRPr="003935CD" w:rsidRDefault="001D0C70" w:rsidP="003935CD">
      <w:pPr>
        <w:pStyle w:val="Tablefigureheading"/>
      </w:pPr>
      <w:r w:rsidRPr="003935CD">
        <w:t xml:space="preserve">Table </w:t>
      </w:r>
      <w:fldSimple w:instr=" SEQ Table \* ARABIC ">
        <w:r w:rsidRPr="003935CD">
          <w:t>1</w:t>
        </w:r>
      </w:fldSimple>
      <w:r w:rsidR="000B3484" w:rsidRPr="003935CD">
        <w:t xml:space="preserve"> Emergency </w:t>
      </w:r>
      <w:r w:rsidR="00D11313" w:rsidRPr="003935CD">
        <w:t>C</w:t>
      </w:r>
      <w:r w:rsidR="000B3484" w:rsidRPr="003935CD">
        <w:t xml:space="preserve">all </w:t>
      </w:r>
      <w:r w:rsidR="00D11313" w:rsidRPr="003935CD">
        <w:t>S</w:t>
      </w:r>
      <w:r w:rsidR="000B3484" w:rsidRPr="003935CD">
        <w:t>ervice Direction</w:t>
      </w:r>
      <w:r w:rsidR="00D272B6">
        <w:t>s</w:t>
      </w:r>
      <w:r w:rsidR="000B3484" w:rsidRPr="003935CD">
        <w:t xml:space="preserve"> and </w:t>
      </w:r>
      <w:r w:rsidR="00D11313" w:rsidRPr="003935CD">
        <w:t>i</w:t>
      </w:r>
      <w:r w:rsidR="000B3484" w:rsidRPr="003935CD">
        <w:t xml:space="preserve">nformation </w:t>
      </w:r>
      <w:r w:rsidR="00D11313" w:rsidRPr="003935CD">
        <w:t>r</w:t>
      </w:r>
      <w:r w:rsidR="000B3484" w:rsidRPr="003935CD">
        <w:t xml:space="preserve">equests </w:t>
      </w:r>
      <w:r w:rsidR="00AE0ACD">
        <w:t>(</w:t>
      </w:r>
      <w:r w:rsidR="000B3484" w:rsidRPr="003935CD">
        <w:t>1 February to 31 July 2026</w:t>
      </w:r>
      <w:r w:rsidR="00AE0ACD">
        <w:t>)</w:t>
      </w:r>
    </w:p>
    <w:tbl>
      <w:tblPr>
        <w:tblStyle w:val="DefaultTable1"/>
        <w:tblW w:w="0" w:type="auto"/>
        <w:tblLook w:val="04A0" w:firstRow="1" w:lastRow="0" w:firstColumn="1" w:lastColumn="0" w:noHBand="0" w:noVBand="1"/>
        <w:tblCaption w:val="Table 1: ECS Directions and Information Requests by date"/>
        <w:tblDescription w:val="The table details information requests and the ECS direction issued by the Triple Zero Custodian.&#10;"/>
      </w:tblPr>
      <w:tblGrid>
        <w:gridCol w:w="1650"/>
        <w:gridCol w:w="7825"/>
      </w:tblGrid>
      <w:tr w:rsidR="001D0C70" w:rsidRPr="00145BF1" w14:paraId="79447C4F" w14:textId="77777777" w:rsidTr="00A90C6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650" w:type="dxa"/>
            <w:shd w:val="clear" w:color="auto" w:fill="081E3E"/>
          </w:tcPr>
          <w:p w14:paraId="01207BE0" w14:textId="77777777" w:rsidR="001D0C70" w:rsidRPr="00A90C6F" w:rsidRDefault="001D0C70" w:rsidP="001D0C70">
            <w:pPr>
              <w:pStyle w:val="Tablerowcolumnheading"/>
              <w:rPr>
                <w:sz w:val="22"/>
                <w:szCs w:val="22"/>
              </w:rPr>
            </w:pPr>
            <w:r w:rsidRPr="00A90C6F">
              <w:rPr>
                <w:sz w:val="22"/>
                <w:szCs w:val="22"/>
              </w:rPr>
              <w:t>Date</w:t>
            </w:r>
          </w:p>
        </w:tc>
        <w:tc>
          <w:tcPr>
            <w:tcW w:w="7825" w:type="dxa"/>
            <w:shd w:val="clear" w:color="auto" w:fill="081E3E"/>
          </w:tcPr>
          <w:p w14:paraId="563CE5B0" w14:textId="77777777" w:rsidR="001D0C70" w:rsidRPr="00A90C6F" w:rsidRDefault="001D0C70" w:rsidP="001D0C70">
            <w:pPr>
              <w:pStyle w:val="Tablerowcolumnheading"/>
              <w:cnfStyle w:val="100000000000" w:firstRow="1" w:lastRow="0" w:firstColumn="0" w:lastColumn="0" w:oddVBand="0" w:evenVBand="0" w:oddHBand="0" w:evenHBand="0" w:firstRowFirstColumn="0" w:firstRowLastColumn="0" w:lastRowFirstColumn="0" w:lastRowLastColumn="0"/>
              <w:rPr>
                <w:sz w:val="22"/>
                <w:szCs w:val="22"/>
              </w:rPr>
            </w:pPr>
            <w:r w:rsidRPr="00A90C6F">
              <w:rPr>
                <w:sz w:val="22"/>
                <w:szCs w:val="22"/>
              </w:rPr>
              <w:t>Information request</w:t>
            </w:r>
          </w:p>
        </w:tc>
      </w:tr>
      <w:tr w:rsidR="001D0C70" w:rsidRPr="00145BF1" w14:paraId="69CD4213" w14:textId="77777777" w:rsidTr="00A90C6F">
        <w:trPr>
          <w:cantSplit/>
        </w:trPr>
        <w:tc>
          <w:tcPr>
            <w:cnfStyle w:val="001000000000" w:firstRow="0" w:lastRow="0" w:firstColumn="1" w:lastColumn="0" w:oddVBand="0" w:evenVBand="0" w:oddHBand="0" w:evenHBand="0" w:firstRowFirstColumn="0" w:firstRowLastColumn="0" w:lastRowFirstColumn="0" w:lastRowLastColumn="0"/>
            <w:tcW w:w="1650" w:type="dxa"/>
          </w:tcPr>
          <w:p w14:paraId="5361D32A" w14:textId="6D2F4B56" w:rsidR="001D0C70" w:rsidRPr="00A90C6F" w:rsidRDefault="00CB3D53" w:rsidP="0074549F">
            <w:pPr>
              <w:pStyle w:val="Bullet1"/>
              <w:keepNext/>
              <w:numPr>
                <w:ilvl w:val="0"/>
                <w:numId w:val="0"/>
              </w:numPr>
              <w:jc w:val="both"/>
            </w:pPr>
            <w:r w:rsidRPr="00A90C6F">
              <w:rPr>
                <w:bCs/>
                <w:lang w:val="en-AU"/>
              </w:rPr>
              <w:t>17 April 2026</w:t>
            </w:r>
          </w:p>
        </w:tc>
        <w:tc>
          <w:tcPr>
            <w:tcW w:w="7825" w:type="dxa"/>
          </w:tcPr>
          <w:p w14:paraId="6AEEE4D2" w14:textId="0039B1C7" w:rsidR="001D0C70" w:rsidRPr="00A90C6F" w:rsidRDefault="00E804EA" w:rsidP="00C474E0">
            <w:pPr>
              <w:pStyle w:val="Bullet1"/>
              <w:numPr>
                <w:ilvl w:val="0"/>
                <w:numId w:val="0"/>
              </w:numPr>
              <w:cnfStyle w:val="000000000000" w:firstRow="0" w:lastRow="0" w:firstColumn="0" w:lastColumn="0" w:oddVBand="0" w:evenVBand="0" w:oddHBand="0" w:evenHBand="0" w:firstRowFirstColumn="0" w:firstRowLastColumn="0" w:lastRowFirstColumn="0" w:lastRowLastColumn="0"/>
            </w:pPr>
            <w:r w:rsidRPr="00A90C6F">
              <w:t xml:space="preserve">The Custodian issued a request for ACMA to issue an ECS </w:t>
            </w:r>
            <w:r w:rsidR="00605C18">
              <w:t>D</w:t>
            </w:r>
            <w:r w:rsidRPr="00A90C6F">
              <w:t xml:space="preserve">irection to </w:t>
            </w:r>
            <w:r w:rsidR="00605C18">
              <w:t xml:space="preserve">each </w:t>
            </w:r>
            <w:r w:rsidR="000B3484">
              <w:t>Mobile Network Operator (</w:t>
            </w:r>
            <w:r>
              <w:t>MNO</w:t>
            </w:r>
            <w:r w:rsidR="000B3484">
              <w:t>)</w:t>
            </w:r>
            <w:r w:rsidRPr="00A90C6F">
              <w:t xml:space="preserve"> to provide 12</w:t>
            </w:r>
            <w:r w:rsidR="003630C0">
              <w:t> </w:t>
            </w:r>
            <w:r w:rsidRPr="00A90C6F">
              <w:t>months of historical data to the Custodian on emergency call performance metrics. The Direction</w:t>
            </w:r>
            <w:r w:rsidR="003630C0">
              <w:t>s were</w:t>
            </w:r>
            <w:r w:rsidRPr="00A90C6F" w:rsidDel="003630C0">
              <w:t xml:space="preserve"> </w:t>
            </w:r>
            <w:r w:rsidRPr="00A90C6F">
              <w:t xml:space="preserve">issued on 29 April 2026, with information received on 14 May 2026. </w:t>
            </w:r>
          </w:p>
        </w:tc>
      </w:tr>
      <w:tr w:rsidR="001D0C70" w:rsidRPr="00145BF1" w14:paraId="745C9DE0" w14:textId="77777777" w:rsidTr="00A90C6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650" w:type="dxa"/>
          </w:tcPr>
          <w:p w14:paraId="026CC16D" w14:textId="2452C13B" w:rsidR="001D0C70" w:rsidRPr="00A90C6F" w:rsidRDefault="00CB3D53" w:rsidP="00634138">
            <w:pPr>
              <w:pStyle w:val="Bullet1"/>
              <w:numPr>
                <w:ilvl w:val="0"/>
                <w:numId w:val="0"/>
              </w:numPr>
            </w:pPr>
            <w:r w:rsidRPr="00A90C6F">
              <w:rPr>
                <w:bCs/>
                <w:lang w:val="en-AU"/>
              </w:rPr>
              <w:t>1 July 2026</w:t>
            </w:r>
          </w:p>
        </w:tc>
        <w:tc>
          <w:tcPr>
            <w:tcW w:w="7825" w:type="dxa"/>
          </w:tcPr>
          <w:p w14:paraId="21452301" w14:textId="3306AD77" w:rsidR="001D0C70" w:rsidRPr="00A90C6F" w:rsidRDefault="00E804EA" w:rsidP="00317150">
            <w:pPr>
              <w:cnfStyle w:val="000000010000" w:firstRow="0" w:lastRow="0" w:firstColumn="0" w:lastColumn="0" w:oddVBand="0" w:evenVBand="0" w:oddHBand="0" w:evenHBand="1" w:firstRowFirstColumn="0" w:firstRowLastColumn="0" w:lastRowFirstColumn="0" w:lastRowLastColumn="0"/>
            </w:pPr>
            <w:r w:rsidRPr="00A90C6F">
              <w:t xml:space="preserve">The Custodian issued a request for ACMA to make an ECS Direction to </w:t>
            </w:r>
            <w:r w:rsidR="00605C18">
              <w:t xml:space="preserve">each </w:t>
            </w:r>
            <w:r>
              <w:t xml:space="preserve">MNO </w:t>
            </w:r>
            <w:r w:rsidRPr="00A90C6F">
              <w:t>to provide data to the Custodian on emergency call performance metrics for the period of May and June 2026. The Direction</w:t>
            </w:r>
            <w:r w:rsidR="003630C0">
              <w:t>s were</w:t>
            </w:r>
            <w:r w:rsidRPr="00A90C6F" w:rsidDel="003630C0">
              <w:t xml:space="preserve"> </w:t>
            </w:r>
            <w:r w:rsidRPr="00A90C6F">
              <w:t>issued on 15 July 2026.</w:t>
            </w:r>
          </w:p>
        </w:tc>
      </w:tr>
    </w:tbl>
    <w:p w14:paraId="53EDC6DA" w14:textId="5EF06E94" w:rsidR="00B4099C" w:rsidRDefault="00426B8B" w:rsidP="00E04B6F">
      <w:pPr>
        <w:pStyle w:val="Bullet1"/>
        <w:numPr>
          <w:ilvl w:val="0"/>
          <w:numId w:val="0"/>
        </w:numPr>
        <w:spacing w:after="0"/>
      </w:pPr>
      <w:r>
        <w:t>Data</w:t>
      </w:r>
      <w:r w:rsidR="00B4099C" w:rsidRPr="00A90C6F">
        <w:t xml:space="preserve"> analysis</w:t>
      </w:r>
      <w:r w:rsidR="00B4099C">
        <w:t xml:space="preserve"> from the above information requests</w:t>
      </w:r>
      <w:r w:rsidR="00B4099C" w:rsidRPr="00A90C6F">
        <w:t xml:space="preserve"> is informing the Custodian’s approach to priority workstreams, including welfare check</w:t>
      </w:r>
      <w:r w:rsidR="00C431EB">
        <w:t xml:space="preserve"> reform</w:t>
      </w:r>
      <w:r w:rsidR="00B4099C" w:rsidRPr="00A90C6F">
        <w:t>, camp-on</w:t>
      </w:r>
      <w:r w:rsidR="00E153F1">
        <w:t xml:space="preserve"> performance</w:t>
      </w:r>
      <w:r w:rsidR="00B4099C" w:rsidRPr="00A90C6F">
        <w:t>, and network testing.</w:t>
      </w:r>
    </w:p>
    <w:p w14:paraId="10906656" w14:textId="6804790E" w:rsidR="00D34ED3" w:rsidRDefault="00D34ED3" w:rsidP="00183611">
      <w:pPr>
        <w:pStyle w:val="Heading3"/>
      </w:pPr>
      <w:r>
        <w:t>Emergency Call Service planning and administration</w:t>
      </w:r>
    </w:p>
    <w:p w14:paraId="2A5A6B04" w14:textId="458D6E5D" w:rsidR="00D34ED3" w:rsidRPr="009B39A2" w:rsidRDefault="00D34ED3" w:rsidP="00E023A8">
      <w:r>
        <w:t xml:space="preserve">The Custodian regularly </w:t>
      </w:r>
      <w:r w:rsidR="00327CAA">
        <w:t xml:space="preserve">engages </w:t>
      </w:r>
      <w:r>
        <w:t xml:space="preserve">with </w:t>
      </w:r>
      <w:r w:rsidR="00886049">
        <w:t>the ECP</w:t>
      </w:r>
      <w:r>
        <w:t xml:space="preserve"> regarding operational and commercial performance. This includes assess</w:t>
      </w:r>
      <w:r w:rsidR="00327CAA">
        <w:t>ing</w:t>
      </w:r>
      <w:r>
        <w:t xml:space="preserve"> and monitoring upgrades to the </w:t>
      </w:r>
      <w:r w:rsidR="00886049">
        <w:t>ECS</w:t>
      </w:r>
      <w:r>
        <w:t xml:space="preserve">. The Custodian is scoping future options for the </w:t>
      </w:r>
      <w:r w:rsidR="00886049">
        <w:t>ECS</w:t>
      </w:r>
      <w:r>
        <w:t xml:space="preserve"> post-2032</w:t>
      </w:r>
      <w:r w:rsidR="00327CAA">
        <w:t xml:space="preserve">, when the current </w:t>
      </w:r>
      <w:r w:rsidR="00886049">
        <w:t>EC</w:t>
      </w:r>
      <w:r w:rsidR="00EA5384">
        <w:t>S</w:t>
      </w:r>
      <w:r w:rsidR="00327CAA">
        <w:t xml:space="preserve"> contract ends</w:t>
      </w:r>
      <w:r>
        <w:t xml:space="preserve">. </w:t>
      </w:r>
    </w:p>
    <w:p w14:paraId="10A9F13D" w14:textId="60CB6141" w:rsidR="001D0C70" w:rsidRPr="004B233D" w:rsidRDefault="001D0C70" w:rsidP="001D0C70">
      <w:pPr>
        <w:pStyle w:val="Heading2"/>
      </w:pPr>
      <w:r w:rsidRPr="004B233D">
        <w:lastRenderedPageBreak/>
        <w:t xml:space="preserve">Custodian </w:t>
      </w:r>
      <w:r>
        <w:t>p</w:t>
      </w:r>
      <w:r w:rsidRPr="004B233D">
        <w:t>riorities</w:t>
      </w:r>
    </w:p>
    <w:p w14:paraId="7995B6E8" w14:textId="419A188C" w:rsidR="00E804EA" w:rsidRPr="00407DD0" w:rsidRDefault="00E804EA" w:rsidP="001D0C70">
      <w:r>
        <w:t xml:space="preserve">On 13 November 2025, the Custodian wrote to ACMA outlining six priorities for late 2025 and 2026. </w:t>
      </w:r>
      <w:r w:rsidRPr="00D37DE8">
        <w:rPr>
          <w:b/>
          <w:bCs/>
        </w:rPr>
        <w:t>Table</w:t>
      </w:r>
      <w:r w:rsidR="000E6A63">
        <w:rPr>
          <w:b/>
          <w:bCs/>
        </w:rPr>
        <w:t> </w:t>
      </w:r>
      <w:r w:rsidRPr="00D37DE8">
        <w:rPr>
          <w:b/>
          <w:bCs/>
        </w:rPr>
        <w:t>2</w:t>
      </w:r>
      <w:r>
        <w:t xml:space="preserve"> provides an update on progress and next steps. </w:t>
      </w:r>
      <w:r w:rsidR="006426F4" w:rsidRPr="006426F4">
        <w:t>As this work advances,</w:t>
      </w:r>
      <w:r>
        <w:t xml:space="preserve"> several priority tasks </w:t>
      </w:r>
      <w:r w:rsidR="006426F4" w:rsidRPr="006426F4">
        <w:t>may become</w:t>
      </w:r>
      <w:r>
        <w:t xml:space="preserve"> routine parts of the Custodian’s </w:t>
      </w:r>
      <w:r w:rsidR="006426F4" w:rsidRPr="006426F4">
        <w:t>work program.</w:t>
      </w:r>
    </w:p>
    <w:p w14:paraId="0B1495FE" w14:textId="2CAFFEA2" w:rsidR="001D0C70" w:rsidRDefault="001D0C70" w:rsidP="001D0C70">
      <w:pPr>
        <w:pStyle w:val="Tablefigureheading"/>
      </w:pPr>
      <w:r>
        <w:t xml:space="preserve">Table </w:t>
      </w:r>
      <w:fldSimple w:instr=" SEQ Table \* ARABIC ">
        <w:r>
          <w:rPr>
            <w:noProof/>
          </w:rPr>
          <w:t>2</w:t>
        </w:r>
      </w:fldSimple>
      <w:r w:rsidR="00D11313">
        <w:rPr>
          <w:noProof/>
        </w:rPr>
        <w:t xml:space="preserve"> </w:t>
      </w:r>
      <w:r w:rsidR="00090164">
        <w:rPr>
          <w:noProof/>
        </w:rPr>
        <w:t xml:space="preserve">Progress on </w:t>
      </w:r>
      <w:r w:rsidR="00D11313">
        <w:rPr>
          <w:noProof/>
        </w:rPr>
        <w:t>Triple Zero Custodian 2025-26 priorities</w:t>
      </w:r>
      <w:r w:rsidR="00090164">
        <w:rPr>
          <w:noProof/>
        </w:rPr>
        <w:t xml:space="preserve"> </w:t>
      </w:r>
      <w:r w:rsidR="00AE0ACD">
        <w:rPr>
          <w:noProof/>
        </w:rPr>
        <w:t>(</w:t>
      </w:r>
      <w:r w:rsidR="00090164">
        <w:rPr>
          <w:noProof/>
        </w:rPr>
        <w:t>1 February to 31 July 2026</w:t>
      </w:r>
      <w:r w:rsidR="00AE0ACD">
        <w:rPr>
          <w:noProof/>
        </w:rPr>
        <w:t>)</w:t>
      </w:r>
    </w:p>
    <w:tbl>
      <w:tblPr>
        <w:tblStyle w:val="DefaultTable1"/>
        <w:tblpPr w:leftFromText="180" w:rightFromText="180" w:vertAnchor="text" w:tblpY="1"/>
        <w:tblOverlap w:val="never"/>
        <w:tblW w:w="9781" w:type="dxa"/>
        <w:tblLook w:val="04A0" w:firstRow="1" w:lastRow="0" w:firstColumn="1" w:lastColumn="0" w:noHBand="0" w:noVBand="1"/>
        <w:tblCaption w:val="Table 2: Custodian Priorities and Actions"/>
        <w:tblDescription w:val="The table outlines the six priorities of the custodian, actions taken so far and next steps. The six priorities are: Device compliance register, Triple Zero disruption notifications, transparency of information held by the emergency call person, mutual assistance arrangements, network testing, and welfare check procedures.&#10;"/>
      </w:tblPr>
      <w:tblGrid>
        <w:gridCol w:w="1560"/>
        <w:gridCol w:w="3827"/>
        <w:gridCol w:w="4394"/>
      </w:tblGrid>
      <w:tr w:rsidR="001D0C70" w14:paraId="0E8C8E28" w14:textId="77777777" w:rsidTr="000B3484">
        <w:trPr>
          <w:cnfStyle w:val="100000000000" w:firstRow="1" w:lastRow="0" w:firstColumn="0" w:lastColumn="0" w:oddVBand="0" w:evenVBand="0" w:oddHBand="0" w:evenHBand="0" w:firstRowFirstColumn="0" w:firstRowLastColumn="0" w:lastRowFirstColumn="0" w:lastRowLastColumn="0"/>
          <w:cantSplit/>
          <w:trHeight w:val="421"/>
        </w:trPr>
        <w:tc>
          <w:tcPr>
            <w:cnfStyle w:val="001000000000" w:firstRow="0" w:lastRow="0" w:firstColumn="1" w:lastColumn="0" w:oddVBand="0" w:evenVBand="0" w:oddHBand="0" w:evenHBand="0" w:firstRowFirstColumn="0" w:firstRowLastColumn="0" w:lastRowFirstColumn="0" w:lastRowLastColumn="0"/>
            <w:tcW w:w="1560" w:type="dxa"/>
            <w:shd w:val="clear" w:color="auto" w:fill="081E3E"/>
          </w:tcPr>
          <w:p w14:paraId="2FCAFA7B" w14:textId="77777777" w:rsidR="001D0C70" w:rsidRPr="00381C67" w:rsidRDefault="001D0C70" w:rsidP="00634138">
            <w:pPr>
              <w:rPr>
                <w:sz w:val="22"/>
                <w:szCs w:val="22"/>
              </w:rPr>
            </w:pPr>
            <w:r w:rsidRPr="00381C67">
              <w:rPr>
                <w:sz w:val="22"/>
                <w:szCs w:val="22"/>
              </w:rPr>
              <w:t>Priority</w:t>
            </w:r>
          </w:p>
        </w:tc>
        <w:tc>
          <w:tcPr>
            <w:tcW w:w="3827" w:type="dxa"/>
            <w:shd w:val="clear" w:color="auto" w:fill="081E3E"/>
          </w:tcPr>
          <w:p w14:paraId="18F805EC" w14:textId="77777777" w:rsidR="001D0C70" w:rsidRPr="00381C67" w:rsidRDefault="001D0C70" w:rsidP="00634138">
            <w:pPr>
              <w:cnfStyle w:val="100000000000" w:firstRow="1" w:lastRow="0" w:firstColumn="0" w:lastColumn="0" w:oddVBand="0" w:evenVBand="0" w:oddHBand="0" w:evenHBand="0" w:firstRowFirstColumn="0" w:firstRowLastColumn="0" w:lastRowFirstColumn="0" w:lastRowLastColumn="0"/>
              <w:rPr>
                <w:sz w:val="22"/>
                <w:szCs w:val="22"/>
              </w:rPr>
            </w:pPr>
            <w:r w:rsidRPr="00381C67">
              <w:rPr>
                <w:sz w:val="22"/>
                <w:szCs w:val="22"/>
              </w:rPr>
              <w:t>Action to date</w:t>
            </w:r>
          </w:p>
        </w:tc>
        <w:tc>
          <w:tcPr>
            <w:tcW w:w="4394" w:type="dxa"/>
            <w:shd w:val="clear" w:color="auto" w:fill="081E3E"/>
          </w:tcPr>
          <w:p w14:paraId="7E07DBEA" w14:textId="77777777" w:rsidR="001D0C70" w:rsidRPr="00381C67" w:rsidRDefault="001D0C70" w:rsidP="00634138">
            <w:pPr>
              <w:cnfStyle w:val="100000000000" w:firstRow="1" w:lastRow="0" w:firstColumn="0" w:lastColumn="0" w:oddVBand="0" w:evenVBand="0" w:oddHBand="0" w:evenHBand="0" w:firstRowFirstColumn="0" w:firstRowLastColumn="0" w:lastRowFirstColumn="0" w:lastRowLastColumn="0"/>
              <w:rPr>
                <w:sz w:val="22"/>
                <w:szCs w:val="22"/>
              </w:rPr>
            </w:pPr>
            <w:r w:rsidRPr="00381C67">
              <w:rPr>
                <w:sz w:val="22"/>
                <w:szCs w:val="22"/>
              </w:rPr>
              <w:t>Next step</w:t>
            </w:r>
          </w:p>
        </w:tc>
      </w:tr>
      <w:tr w:rsidR="001D0C70" w14:paraId="1086B544" w14:textId="77777777" w:rsidTr="000B3484">
        <w:trPr>
          <w:cantSplit/>
          <w:trHeight w:val="1128"/>
        </w:trPr>
        <w:tc>
          <w:tcPr>
            <w:cnfStyle w:val="001000000000" w:firstRow="0" w:lastRow="0" w:firstColumn="1" w:lastColumn="0" w:oddVBand="0" w:evenVBand="0" w:oddHBand="0" w:evenHBand="0" w:firstRowFirstColumn="0" w:firstRowLastColumn="0" w:lastRowFirstColumn="0" w:lastRowLastColumn="0"/>
            <w:tcW w:w="1560" w:type="dxa"/>
          </w:tcPr>
          <w:p w14:paraId="4136489B" w14:textId="3C5A98B9" w:rsidR="001D0C70" w:rsidRPr="009D5C6D" w:rsidRDefault="001D0C70" w:rsidP="00634138">
            <w:r w:rsidRPr="009D5C6D">
              <w:t xml:space="preserve">Device </w:t>
            </w:r>
            <w:r>
              <w:t>C</w:t>
            </w:r>
            <w:r w:rsidRPr="009D5C6D">
              <w:t xml:space="preserve">ompliance </w:t>
            </w:r>
          </w:p>
        </w:tc>
        <w:tc>
          <w:tcPr>
            <w:tcW w:w="3827" w:type="dxa"/>
          </w:tcPr>
          <w:p w14:paraId="5A8C455D" w14:textId="0EB7E2BF" w:rsidR="001D0C70" w:rsidRPr="00E04B6F" w:rsidRDefault="00E804EA" w:rsidP="00C474E0">
            <w:pPr>
              <w:cnfStyle w:val="000000000000" w:firstRow="0" w:lastRow="0" w:firstColumn="0" w:lastColumn="0" w:oddVBand="0" w:evenVBand="0" w:oddHBand="0" w:evenHBand="0" w:firstRowFirstColumn="0" w:firstRowLastColumn="0" w:lastRowFirstColumn="0" w:lastRowLastColumn="0"/>
            </w:pPr>
            <w:r w:rsidRPr="00E04B6F">
              <w:t xml:space="preserve">The Custodian is working with </w:t>
            </w:r>
            <w:r w:rsidR="00F618DF">
              <w:t xml:space="preserve">the three </w:t>
            </w:r>
            <w:r>
              <w:t>MNOs</w:t>
            </w:r>
            <w:r w:rsidR="00F618DF">
              <w:t xml:space="preserve"> (</w:t>
            </w:r>
            <w:r w:rsidR="00F618DF" w:rsidRPr="00AA47B1">
              <w:t>Telstra, Optus and TPG Telecom</w:t>
            </w:r>
            <w:r w:rsidR="00F618DF">
              <w:t>)</w:t>
            </w:r>
            <w:r w:rsidRPr="00E04B6F">
              <w:t xml:space="preserve">, equipment suppliers and other relevant stakeholders on improvements to the device compliance regime. </w:t>
            </w:r>
            <w:r>
              <w:t xml:space="preserve">The Custodian has also engaged with </w:t>
            </w:r>
            <w:r w:rsidR="00F618DF">
              <w:t xml:space="preserve">the </w:t>
            </w:r>
            <w:r>
              <w:t xml:space="preserve">ACMA on this </w:t>
            </w:r>
            <w:r w:rsidR="00F618DF">
              <w:t>priority.</w:t>
            </w:r>
          </w:p>
        </w:tc>
        <w:tc>
          <w:tcPr>
            <w:tcW w:w="4394" w:type="dxa"/>
          </w:tcPr>
          <w:p w14:paraId="49DD4928" w14:textId="2CE275FB" w:rsidR="005B064D" w:rsidRPr="00E04B6F" w:rsidRDefault="005B064D" w:rsidP="00634138">
            <w:pPr>
              <w:cnfStyle w:val="000000000000" w:firstRow="0" w:lastRow="0" w:firstColumn="0" w:lastColumn="0" w:oddVBand="0" w:evenVBand="0" w:oddHBand="0" w:evenHBand="0" w:firstRowFirstColumn="0" w:firstRowLastColumn="0" w:lastRowFirstColumn="0" w:lastRowLastColumn="0"/>
            </w:pPr>
            <w:r w:rsidRPr="00E04B6F">
              <w:t>ACMA consult</w:t>
            </w:r>
            <w:r w:rsidR="0035673C">
              <w:t xml:space="preserve">ed </w:t>
            </w:r>
            <w:r w:rsidRPr="00E04B6F">
              <w:t xml:space="preserve">g on </w:t>
            </w:r>
            <w:r w:rsidR="0035673C">
              <w:t xml:space="preserve">proposed </w:t>
            </w:r>
            <w:r w:rsidRPr="00E04B6F">
              <w:t>changes to the Telecommunications (Labelling Notice for Customer Equipment and Customer Cabling) Instrument 2025 and the Draft Telecommunications (Mobile Equipment Air Interface) Technical Standard 2026</w:t>
            </w:r>
            <w:r w:rsidR="00FF3C65">
              <w:t xml:space="preserve"> to enhance device compliance</w:t>
            </w:r>
            <w:r w:rsidR="0035673C">
              <w:t xml:space="preserve"> with consultation closing on 17 September 2026</w:t>
            </w:r>
            <w:r w:rsidRPr="00E04B6F">
              <w:t xml:space="preserve">. </w:t>
            </w:r>
          </w:p>
          <w:p w14:paraId="524DDF92" w14:textId="4C147F51" w:rsidR="001D0C70" w:rsidRPr="00E04B6F" w:rsidRDefault="00E804EA" w:rsidP="00C474E0">
            <w:pPr>
              <w:cnfStyle w:val="000000000000" w:firstRow="0" w:lastRow="0" w:firstColumn="0" w:lastColumn="0" w:oddVBand="0" w:evenVBand="0" w:oddHBand="0" w:evenHBand="0" w:firstRowFirstColumn="0" w:firstRowLastColumn="0" w:lastRowFirstColumn="0" w:lastRowLastColumn="0"/>
            </w:pPr>
            <w:r w:rsidRPr="00E04B6F">
              <w:t xml:space="preserve">ACMA </w:t>
            </w:r>
            <w:r w:rsidR="00FB3C97" w:rsidRPr="00FB3C97">
              <w:t>is</w:t>
            </w:r>
            <w:r w:rsidRPr="00E04B6F">
              <w:t xml:space="preserve"> considering possible pathways for implementing a device compliance register.</w:t>
            </w:r>
          </w:p>
        </w:tc>
      </w:tr>
      <w:tr w:rsidR="001D0C70" w14:paraId="6AD51174" w14:textId="77777777" w:rsidTr="000B3484">
        <w:trPr>
          <w:cnfStyle w:val="000000010000" w:firstRow="0" w:lastRow="0" w:firstColumn="0" w:lastColumn="0" w:oddVBand="0" w:evenVBand="0" w:oddHBand="0" w:evenHBand="1" w:firstRowFirstColumn="0" w:firstRowLastColumn="0" w:lastRowFirstColumn="0" w:lastRowLastColumn="0"/>
          <w:cantSplit/>
          <w:trHeight w:val="1539"/>
        </w:trPr>
        <w:tc>
          <w:tcPr>
            <w:cnfStyle w:val="001000000000" w:firstRow="0" w:lastRow="0" w:firstColumn="1" w:lastColumn="0" w:oddVBand="0" w:evenVBand="0" w:oddHBand="0" w:evenHBand="0" w:firstRowFirstColumn="0" w:firstRowLastColumn="0" w:lastRowFirstColumn="0" w:lastRowLastColumn="0"/>
            <w:tcW w:w="1560" w:type="dxa"/>
          </w:tcPr>
          <w:p w14:paraId="500C2E1B" w14:textId="4CC1DC07" w:rsidR="001D0C70" w:rsidRPr="00B3288C" w:rsidRDefault="001D0C70" w:rsidP="001D0C70">
            <w:pPr>
              <w:pStyle w:val="Heading3"/>
              <w:rPr>
                <w:bCs/>
                <w:sz w:val="20"/>
                <w:szCs w:val="20"/>
              </w:rPr>
            </w:pPr>
            <w:r w:rsidRPr="00B3288C">
              <w:rPr>
                <w:rFonts w:asciiTheme="minorHAnsi" w:eastAsiaTheme="minorHAnsi" w:hAnsiTheme="minorHAnsi" w:cstheme="minorBidi"/>
                <w:b/>
                <w:bCs/>
                <w:color w:val="000000" w:themeColor="text1"/>
                <w:sz w:val="20"/>
                <w:szCs w:val="20"/>
              </w:rPr>
              <w:t>Triple Zero Disruption Notifications</w:t>
            </w:r>
          </w:p>
        </w:tc>
        <w:tc>
          <w:tcPr>
            <w:tcW w:w="3827" w:type="dxa"/>
          </w:tcPr>
          <w:p w14:paraId="7E51B1AC" w14:textId="54C545ED" w:rsidR="001D0C70" w:rsidRPr="00576D91" w:rsidRDefault="007D4DCE" w:rsidP="002537DE">
            <w:pPr>
              <w:cnfStyle w:val="000000010000" w:firstRow="0" w:lastRow="0" w:firstColumn="0" w:lastColumn="0" w:oddVBand="0" w:evenVBand="0" w:oddHBand="0" w:evenHBand="1" w:firstRowFirstColumn="0" w:firstRowLastColumn="0" w:lastRowFirstColumn="0" w:lastRowLastColumn="0"/>
              <w:rPr>
                <w:color w:val="FF0000"/>
                <w:highlight w:val="cyan"/>
              </w:rPr>
            </w:pPr>
            <w:r w:rsidRPr="007D4DCE">
              <w:rPr>
                <w:color w:val="auto"/>
              </w:rPr>
              <w:t xml:space="preserve">In June 2026, the Custodian provided an updated </w:t>
            </w:r>
            <w:r w:rsidR="00187AB5">
              <w:rPr>
                <w:color w:val="auto"/>
              </w:rPr>
              <w:t>Triple Zero N</w:t>
            </w:r>
            <w:r w:rsidRPr="007D4DCE">
              <w:rPr>
                <w:color w:val="auto"/>
              </w:rPr>
              <w:t xml:space="preserve">otification </w:t>
            </w:r>
            <w:r w:rsidR="00187AB5">
              <w:rPr>
                <w:color w:val="auto"/>
              </w:rPr>
              <w:t>P</w:t>
            </w:r>
            <w:r w:rsidRPr="007D4DCE">
              <w:rPr>
                <w:color w:val="auto"/>
              </w:rPr>
              <w:t>rotocol and call fail notification form to carriers</w:t>
            </w:r>
            <w:r w:rsidRPr="007D4DCE" w:rsidDel="00F618DF">
              <w:rPr>
                <w:color w:val="auto"/>
              </w:rPr>
              <w:t xml:space="preserve"> </w:t>
            </w:r>
            <w:r w:rsidRPr="007D4DCE">
              <w:rPr>
                <w:color w:val="auto"/>
              </w:rPr>
              <w:t>which reflects feedback the Custodian has received to date</w:t>
            </w:r>
            <w:r w:rsidR="003D37F2">
              <w:rPr>
                <w:color w:val="auto"/>
              </w:rPr>
              <w:t>, particularly that the form should be simplified</w:t>
            </w:r>
            <w:r w:rsidRPr="007D4DCE">
              <w:rPr>
                <w:color w:val="auto"/>
              </w:rPr>
              <w:t>. </w:t>
            </w:r>
          </w:p>
        </w:tc>
        <w:tc>
          <w:tcPr>
            <w:tcW w:w="4394" w:type="dxa"/>
          </w:tcPr>
          <w:p w14:paraId="4788EC11" w14:textId="5DA1DEBA" w:rsidR="001D0C70" w:rsidRPr="00BE5FC7" w:rsidRDefault="001D0C70" w:rsidP="001D0C70">
            <w:pPr>
              <w:cnfStyle w:val="000000010000" w:firstRow="0" w:lastRow="0" w:firstColumn="0" w:lastColumn="0" w:oddVBand="0" w:evenVBand="0" w:oddHBand="0" w:evenHBand="1" w:firstRowFirstColumn="0" w:firstRowLastColumn="0" w:lastRowFirstColumn="0" w:lastRowLastColumn="0"/>
            </w:pPr>
            <w:r w:rsidRPr="007D4DCE">
              <w:rPr>
                <w:color w:val="auto"/>
              </w:rPr>
              <w:t xml:space="preserve">The Custodian will continue to consider </w:t>
            </w:r>
            <w:r w:rsidR="007D4DCE" w:rsidRPr="007D4DCE">
              <w:rPr>
                <w:color w:val="auto"/>
              </w:rPr>
              <w:t>additional feedback</w:t>
            </w:r>
            <w:r w:rsidRPr="007D4DCE">
              <w:rPr>
                <w:color w:val="auto"/>
              </w:rPr>
              <w:t xml:space="preserve"> provided </w:t>
            </w:r>
            <w:r w:rsidR="007D4DCE" w:rsidRPr="007D4DCE">
              <w:rPr>
                <w:color w:val="auto"/>
              </w:rPr>
              <w:t>by carriers</w:t>
            </w:r>
            <w:r w:rsidRPr="007D4DCE">
              <w:rPr>
                <w:color w:val="auto"/>
              </w:rPr>
              <w:t xml:space="preserve"> </w:t>
            </w:r>
            <w:r>
              <w:rPr>
                <w:color w:val="auto"/>
              </w:rPr>
              <w:t xml:space="preserve">to </w:t>
            </w:r>
            <w:r w:rsidRPr="007D4DCE">
              <w:rPr>
                <w:color w:val="auto"/>
              </w:rPr>
              <w:t xml:space="preserve">inform </w:t>
            </w:r>
            <w:r w:rsidR="007D4DCE" w:rsidRPr="007D4DCE">
              <w:rPr>
                <w:color w:val="auto"/>
              </w:rPr>
              <w:t xml:space="preserve">further </w:t>
            </w:r>
            <w:r w:rsidR="00187AB5">
              <w:rPr>
                <w:color w:val="auto"/>
              </w:rPr>
              <w:t>notification improvements</w:t>
            </w:r>
            <w:r>
              <w:rPr>
                <w:color w:val="auto"/>
              </w:rPr>
              <w:t>.</w:t>
            </w:r>
          </w:p>
        </w:tc>
      </w:tr>
      <w:tr w:rsidR="001D0C70" w14:paraId="70F12D4E" w14:textId="77777777" w:rsidTr="000B3484">
        <w:trPr>
          <w:cantSplit/>
          <w:trHeight w:val="1422"/>
        </w:trPr>
        <w:tc>
          <w:tcPr>
            <w:cnfStyle w:val="001000000000" w:firstRow="0" w:lastRow="0" w:firstColumn="1" w:lastColumn="0" w:oddVBand="0" w:evenVBand="0" w:oddHBand="0" w:evenHBand="0" w:firstRowFirstColumn="0" w:firstRowLastColumn="0" w:lastRowFirstColumn="0" w:lastRowLastColumn="0"/>
            <w:tcW w:w="1560" w:type="dxa"/>
          </w:tcPr>
          <w:p w14:paraId="0B0B81B6" w14:textId="77777777" w:rsidR="001D0C70" w:rsidRPr="00B3288C" w:rsidRDefault="001D0C70" w:rsidP="00634138">
            <w:pPr>
              <w:pStyle w:val="Heading3"/>
              <w:rPr>
                <w:rFonts w:asciiTheme="minorHAnsi" w:eastAsiaTheme="minorHAnsi" w:hAnsiTheme="minorHAnsi" w:cstheme="minorBidi"/>
                <w:b/>
                <w:bCs/>
                <w:color w:val="000000" w:themeColor="text1"/>
                <w:sz w:val="20"/>
                <w:szCs w:val="20"/>
              </w:rPr>
            </w:pPr>
            <w:r w:rsidRPr="00B3288C">
              <w:rPr>
                <w:rFonts w:asciiTheme="minorHAnsi" w:eastAsiaTheme="minorHAnsi" w:hAnsiTheme="minorHAnsi" w:cstheme="minorBidi"/>
                <w:b/>
                <w:bCs/>
                <w:color w:val="000000" w:themeColor="text1"/>
                <w:sz w:val="20"/>
                <w:szCs w:val="20"/>
              </w:rPr>
              <w:t xml:space="preserve">Transparency of </w:t>
            </w:r>
            <w:r>
              <w:rPr>
                <w:rFonts w:asciiTheme="minorHAnsi" w:eastAsiaTheme="minorHAnsi" w:hAnsiTheme="minorHAnsi" w:cstheme="minorBidi"/>
                <w:b/>
                <w:bCs/>
                <w:color w:val="000000" w:themeColor="text1"/>
                <w:sz w:val="20"/>
                <w:szCs w:val="20"/>
              </w:rPr>
              <w:t>I</w:t>
            </w:r>
            <w:r w:rsidRPr="00B3288C">
              <w:rPr>
                <w:rFonts w:asciiTheme="minorHAnsi" w:eastAsiaTheme="minorHAnsi" w:hAnsiTheme="minorHAnsi" w:cstheme="minorBidi"/>
                <w:b/>
                <w:bCs/>
                <w:color w:val="000000" w:themeColor="text1"/>
                <w:sz w:val="20"/>
                <w:szCs w:val="20"/>
              </w:rPr>
              <w:t>nformation held by the Emergency Call Person</w:t>
            </w:r>
          </w:p>
        </w:tc>
        <w:tc>
          <w:tcPr>
            <w:tcW w:w="3827" w:type="dxa"/>
          </w:tcPr>
          <w:p w14:paraId="537BCC41" w14:textId="77777777" w:rsidR="001D0C70" w:rsidRPr="00E04B6F" w:rsidRDefault="001D0C70" w:rsidP="00634138">
            <w:pPr>
              <w:cnfStyle w:val="000000000000" w:firstRow="0" w:lastRow="0" w:firstColumn="0" w:lastColumn="0" w:oddVBand="0" w:evenVBand="0" w:oddHBand="0" w:evenHBand="0" w:firstRowFirstColumn="0" w:firstRowLastColumn="0" w:lastRowFirstColumn="0" w:lastRowLastColumn="0"/>
              <w:rPr>
                <w:color w:val="auto"/>
              </w:rPr>
            </w:pPr>
            <w:r w:rsidRPr="00E04B6F">
              <w:t>In November 2025, the Custodian sought information from carriers, and Telstra in its capacity as the ECP. There is no current requirement on the ECP to provide information to other stakeholders in the Triple Zero ecosystem.</w:t>
            </w:r>
          </w:p>
        </w:tc>
        <w:tc>
          <w:tcPr>
            <w:tcW w:w="4394" w:type="dxa"/>
          </w:tcPr>
          <w:p w14:paraId="4F57A8BD" w14:textId="77777777" w:rsidR="001D0C70" w:rsidRPr="00E04B6F" w:rsidRDefault="001D0C70" w:rsidP="00634138">
            <w:pPr>
              <w:cnfStyle w:val="000000000000" w:firstRow="0" w:lastRow="0" w:firstColumn="0" w:lastColumn="0" w:oddVBand="0" w:evenVBand="0" w:oddHBand="0" w:evenHBand="0" w:firstRowFirstColumn="0" w:firstRowLastColumn="0" w:lastRowFirstColumn="0" w:lastRowLastColumn="0"/>
              <w:rPr>
                <w:color w:val="auto"/>
              </w:rPr>
            </w:pPr>
            <w:r w:rsidRPr="00E04B6F">
              <w:t xml:space="preserve">The Custodian will continue to review information provided and engage with subject matter experts to understand the current issues and potential solutions. </w:t>
            </w:r>
          </w:p>
        </w:tc>
      </w:tr>
      <w:tr w:rsidR="001D0C70" w14:paraId="0CBD82C9" w14:textId="77777777" w:rsidTr="000B3484">
        <w:trPr>
          <w:cnfStyle w:val="000000010000" w:firstRow="0" w:lastRow="0" w:firstColumn="0" w:lastColumn="0" w:oddVBand="0" w:evenVBand="0" w:oddHBand="0" w:evenHBand="1" w:firstRowFirstColumn="0" w:firstRowLastColumn="0" w:lastRowFirstColumn="0" w:lastRowLastColumn="0"/>
          <w:cantSplit/>
          <w:trHeight w:val="1380"/>
        </w:trPr>
        <w:tc>
          <w:tcPr>
            <w:cnfStyle w:val="001000000000" w:firstRow="0" w:lastRow="0" w:firstColumn="1" w:lastColumn="0" w:oddVBand="0" w:evenVBand="0" w:oddHBand="0" w:evenHBand="0" w:firstRowFirstColumn="0" w:firstRowLastColumn="0" w:lastRowFirstColumn="0" w:lastRowLastColumn="0"/>
            <w:tcW w:w="1560" w:type="dxa"/>
          </w:tcPr>
          <w:p w14:paraId="68119005" w14:textId="6F78268D" w:rsidR="001D0C70" w:rsidRPr="00B41478" w:rsidRDefault="001D0C70" w:rsidP="001D0C70">
            <w:pPr>
              <w:pStyle w:val="Heading3"/>
              <w:rPr>
                <w:sz w:val="20"/>
                <w:szCs w:val="20"/>
              </w:rPr>
            </w:pPr>
            <w:r w:rsidRPr="008D3F42">
              <w:rPr>
                <w:rFonts w:asciiTheme="minorHAnsi" w:eastAsiaTheme="minorHAnsi" w:hAnsiTheme="minorHAnsi" w:cstheme="minorBidi"/>
                <w:b/>
                <w:color w:val="000000" w:themeColor="text1"/>
                <w:sz w:val="20"/>
                <w:szCs w:val="20"/>
              </w:rPr>
              <w:t>Mutual Assistance Arrangements</w:t>
            </w:r>
          </w:p>
        </w:tc>
        <w:tc>
          <w:tcPr>
            <w:tcW w:w="3827" w:type="dxa"/>
          </w:tcPr>
          <w:p w14:paraId="04CEEE74" w14:textId="1C3B51E9" w:rsidR="001D0C70" w:rsidRPr="00CD6EE6" w:rsidRDefault="00C758B2" w:rsidP="00634138">
            <w:pPr>
              <w:cnfStyle w:val="000000010000" w:firstRow="0" w:lastRow="0" w:firstColumn="0" w:lastColumn="0" w:oddVBand="0" w:evenVBand="0" w:oddHBand="0" w:evenHBand="1" w:firstRowFirstColumn="0" w:firstRowLastColumn="0" w:lastRowFirstColumn="0" w:lastRowLastColumn="0"/>
              <w:rPr>
                <w:color w:val="auto"/>
                <w:highlight w:val="yellow"/>
              </w:rPr>
            </w:pPr>
            <w:r w:rsidRPr="00AA47B1">
              <w:t>On 21 January 2026, the three MNOs</w:t>
            </w:r>
            <w:r w:rsidR="00F618DF">
              <w:t xml:space="preserve"> </w:t>
            </w:r>
            <w:r w:rsidRPr="00AA47B1">
              <w:t>signed a mutual assistance MoU, which documents a formal process for each party to request, and provide, mutual assistance during critical network failures, such as those due to natural disasters or network outages</w:t>
            </w:r>
            <w:r w:rsidR="00F618DF">
              <w:t>. It</w:t>
            </w:r>
            <w:r w:rsidR="00923BA1">
              <w:rPr>
                <w:bCs/>
                <w:color w:val="auto"/>
              </w:rPr>
              <w:t xml:space="preserve"> includes processes for how the MNOs can verify the status of emergency camp on calling on each network</w:t>
            </w:r>
            <w:r w:rsidRPr="000352E0">
              <w:rPr>
                <w:b/>
                <w:bCs/>
              </w:rPr>
              <w:t>.</w:t>
            </w:r>
          </w:p>
        </w:tc>
        <w:tc>
          <w:tcPr>
            <w:tcW w:w="4394" w:type="dxa"/>
          </w:tcPr>
          <w:p w14:paraId="119E9B6E" w14:textId="1CF4D2BA" w:rsidR="001D0C70" w:rsidRPr="00CD6EE6" w:rsidRDefault="00E804EA" w:rsidP="00C474E0">
            <w:pPr>
              <w:cnfStyle w:val="000000010000" w:firstRow="0" w:lastRow="0" w:firstColumn="0" w:lastColumn="0" w:oddVBand="0" w:evenVBand="0" w:oddHBand="0" w:evenHBand="1" w:firstRowFirstColumn="0" w:firstRowLastColumn="0" w:lastRowFirstColumn="0" w:lastRowLastColumn="0"/>
              <w:rPr>
                <w:highlight w:val="yellow"/>
              </w:rPr>
            </w:pPr>
            <w:r w:rsidRPr="0003176B">
              <w:t xml:space="preserve">The Custodian will maintain ongoing engagement with industry to assess progress. </w:t>
            </w:r>
            <w:r w:rsidR="00E60020" w:rsidRPr="00E60020">
              <w:t>To</w:t>
            </w:r>
            <w:r w:rsidRPr="0003176B">
              <w:t xml:space="preserve"> support </w:t>
            </w:r>
            <w:r w:rsidR="00E60020" w:rsidRPr="00E60020">
              <w:t>improved</w:t>
            </w:r>
            <w:r w:rsidRPr="0003176B">
              <w:t xml:space="preserve"> information sharing and transparency across carriers, </w:t>
            </w:r>
            <w:r w:rsidR="00E60020" w:rsidRPr="00E60020">
              <w:t>the Custodian</w:t>
            </w:r>
            <w:r w:rsidRPr="0003176B">
              <w:t xml:space="preserve"> may </w:t>
            </w:r>
            <w:r w:rsidR="00E60020" w:rsidRPr="00E60020">
              <w:t>review</w:t>
            </w:r>
            <w:r w:rsidRPr="0003176B">
              <w:t xml:space="preserve"> the effectiveness of the arrangements</w:t>
            </w:r>
            <w:r w:rsidR="00E60020" w:rsidRPr="00E60020">
              <w:t xml:space="preserve"> and provide</w:t>
            </w:r>
            <w:r w:rsidRPr="0003176B">
              <w:t xml:space="preserve"> findings and feedback to MNOs </w:t>
            </w:r>
            <w:r w:rsidR="00E60020" w:rsidRPr="00E60020">
              <w:t>before</w:t>
            </w:r>
            <w:r w:rsidRPr="0003176B">
              <w:t xml:space="preserve"> the first annual review of the </w:t>
            </w:r>
            <w:r w:rsidR="00E60020" w:rsidRPr="00E60020">
              <w:t>MoU</w:t>
            </w:r>
            <w:r w:rsidRPr="0003176B">
              <w:t>.</w:t>
            </w:r>
          </w:p>
        </w:tc>
      </w:tr>
      <w:tr w:rsidR="001D0C70" w14:paraId="33F2EA25" w14:textId="77777777" w:rsidTr="000B3484">
        <w:trPr>
          <w:cantSplit/>
          <w:trHeight w:val="698"/>
        </w:trPr>
        <w:tc>
          <w:tcPr>
            <w:cnfStyle w:val="001000000000" w:firstRow="0" w:lastRow="0" w:firstColumn="1" w:lastColumn="0" w:oddVBand="0" w:evenVBand="0" w:oddHBand="0" w:evenHBand="0" w:firstRowFirstColumn="0" w:firstRowLastColumn="0" w:lastRowFirstColumn="0" w:lastRowLastColumn="0"/>
            <w:tcW w:w="1560" w:type="dxa"/>
          </w:tcPr>
          <w:p w14:paraId="3E798078" w14:textId="6A33BD16" w:rsidR="001D0C70" w:rsidRPr="00B3288C" w:rsidRDefault="001D0C70" w:rsidP="001D0C70">
            <w:pPr>
              <w:pStyle w:val="Heading3"/>
              <w:rPr>
                <w:bCs/>
                <w:sz w:val="20"/>
                <w:szCs w:val="20"/>
              </w:rPr>
            </w:pPr>
            <w:r w:rsidRPr="00B3288C">
              <w:rPr>
                <w:rFonts w:asciiTheme="minorHAnsi" w:eastAsiaTheme="minorHAnsi" w:hAnsiTheme="minorHAnsi" w:cstheme="minorBidi"/>
                <w:b/>
                <w:bCs/>
                <w:color w:val="000000" w:themeColor="text1"/>
                <w:sz w:val="20"/>
                <w:szCs w:val="20"/>
              </w:rPr>
              <w:t>Network Testing</w:t>
            </w:r>
          </w:p>
        </w:tc>
        <w:tc>
          <w:tcPr>
            <w:tcW w:w="3827" w:type="dxa"/>
          </w:tcPr>
          <w:p w14:paraId="56425F8C" w14:textId="1343341C" w:rsidR="001D0C70" w:rsidRPr="0003176B" w:rsidRDefault="001D0C70" w:rsidP="00634138">
            <w:pPr>
              <w:cnfStyle w:val="000000000000" w:firstRow="0" w:lastRow="0" w:firstColumn="0" w:lastColumn="0" w:oddVBand="0" w:evenVBand="0" w:oddHBand="0" w:evenHBand="0" w:firstRowFirstColumn="0" w:firstRowLastColumn="0" w:lastRowFirstColumn="0" w:lastRowLastColumn="0"/>
            </w:pPr>
            <w:r w:rsidRPr="0003176B">
              <w:t xml:space="preserve">In November 2025, the Custodian sent information requests to all carriers regarding changes to networks and testing done in advance of and following changes. </w:t>
            </w:r>
            <w:r w:rsidR="00F618DF">
              <w:t>The Custodian then met</w:t>
            </w:r>
            <w:r w:rsidRPr="0003176B">
              <w:t xml:space="preserve"> with industry representatives in December 2025.</w:t>
            </w:r>
          </w:p>
        </w:tc>
        <w:tc>
          <w:tcPr>
            <w:tcW w:w="4394" w:type="dxa"/>
          </w:tcPr>
          <w:p w14:paraId="18EF6B45" w14:textId="0D29AEC2" w:rsidR="001D0C70" w:rsidRPr="0003176B" w:rsidRDefault="007432F6" w:rsidP="00371720">
            <w:pPr>
              <w:cnfStyle w:val="000000000000" w:firstRow="0" w:lastRow="0" w:firstColumn="0" w:lastColumn="0" w:oddVBand="0" w:evenVBand="0" w:oddHBand="0" w:evenHBand="0" w:firstRowFirstColumn="0" w:firstRowLastColumn="0" w:lastRowFirstColumn="0" w:lastRowLastColumn="0"/>
            </w:pPr>
            <w:r w:rsidRPr="0003176B">
              <w:t>The Custodian has initiated further engagement with MNOs, including presentations on network testing and monitoring practices, policy settings, and audit processes. Following recent outages across Optus, TPG Telecom, and Telstra, this engagement will inform the Custodian’s understanding of industry approaches to network assurance and policy implementation.</w:t>
            </w:r>
          </w:p>
        </w:tc>
      </w:tr>
      <w:tr w:rsidR="001D0C70" w14:paraId="236C55F1" w14:textId="77777777" w:rsidTr="000B3484">
        <w:trPr>
          <w:cnfStyle w:val="000000010000" w:firstRow="0" w:lastRow="0" w:firstColumn="0" w:lastColumn="0" w:oddVBand="0" w:evenVBand="0" w:oddHBand="0" w:evenHBand="1" w:firstRowFirstColumn="0" w:firstRowLastColumn="0" w:lastRowFirstColumn="0" w:lastRowLastColumn="0"/>
          <w:cantSplit/>
          <w:trHeight w:val="1695"/>
        </w:trPr>
        <w:tc>
          <w:tcPr>
            <w:cnfStyle w:val="001000000000" w:firstRow="0" w:lastRow="0" w:firstColumn="1" w:lastColumn="0" w:oddVBand="0" w:evenVBand="0" w:oddHBand="0" w:evenHBand="0" w:firstRowFirstColumn="0" w:firstRowLastColumn="0" w:lastRowFirstColumn="0" w:lastRowLastColumn="0"/>
            <w:tcW w:w="1560" w:type="dxa"/>
          </w:tcPr>
          <w:p w14:paraId="5DE1D922" w14:textId="5C6D8B60" w:rsidR="001D0C70" w:rsidRPr="00B3288C" w:rsidRDefault="001D0C70" w:rsidP="001D0C70">
            <w:pPr>
              <w:pStyle w:val="Heading3"/>
              <w:rPr>
                <w:b/>
                <w:bCs/>
                <w:sz w:val="20"/>
                <w:szCs w:val="20"/>
              </w:rPr>
            </w:pPr>
            <w:r w:rsidRPr="00B3288C">
              <w:rPr>
                <w:rFonts w:asciiTheme="minorHAnsi" w:eastAsiaTheme="minorHAnsi" w:hAnsiTheme="minorHAnsi" w:cstheme="minorBidi"/>
                <w:b/>
                <w:bCs/>
                <w:color w:val="000000" w:themeColor="text1"/>
                <w:sz w:val="20"/>
                <w:szCs w:val="20"/>
              </w:rPr>
              <w:lastRenderedPageBreak/>
              <w:t>Welfare Check Procedures</w:t>
            </w:r>
          </w:p>
        </w:tc>
        <w:tc>
          <w:tcPr>
            <w:tcW w:w="3827" w:type="dxa"/>
          </w:tcPr>
          <w:p w14:paraId="3C53E4F0" w14:textId="7A4C32C4" w:rsidR="001D0C70" w:rsidRPr="0003176B" w:rsidRDefault="007432F6" w:rsidP="00F618DF">
            <w:pPr>
              <w:cnfStyle w:val="000000010000" w:firstRow="0" w:lastRow="0" w:firstColumn="0" w:lastColumn="0" w:oddVBand="0" w:evenVBand="0" w:oddHBand="0" w:evenHBand="1" w:firstRowFirstColumn="0" w:firstRowLastColumn="0" w:lastRowFirstColumn="0" w:lastRowLastColumn="0"/>
            </w:pPr>
            <w:r w:rsidRPr="0003176B">
              <w:t>The Custodian is developing</w:t>
            </w:r>
            <w:r w:rsidR="00F618DF">
              <w:t xml:space="preserve"> and consulting on</w:t>
            </w:r>
            <w:r w:rsidRPr="0003176B">
              <w:t xml:space="preserve"> a standardised welfare check framework</w:t>
            </w:r>
            <w:r w:rsidR="00F618DF">
              <w:t>,</w:t>
            </w:r>
            <w:r w:rsidRPr="0003176B">
              <w:t xml:space="preserve"> informed by feedback from MNOs and ESOs.</w:t>
            </w:r>
            <w:r w:rsidR="00F618DF">
              <w:t xml:space="preserve"> The first consultation round was </w:t>
            </w:r>
            <w:r w:rsidR="00E804EA" w:rsidRPr="0003176B">
              <w:t>conducted in April 2026</w:t>
            </w:r>
            <w:r w:rsidR="00F618DF">
              <w:t>.</w:t>
            </w:r>
          </w:p>
        </w:tc>
        <w:tc>
          <w:tcPr>
            <w:tcW w:w="4394" w:type="dxa"/>
          </w:tcPr>
          <w:p w14:paraId="7982A121" w14:textId="4D903AA9" w:rsidR="001D0C70" w:rsidRPr="0003176B" w:rsidRDefault="00623CDE" w:rsidP="00634138">
            <w:pPr>
              <w:cnfStyle w:val="000000010000" w:firstRow="0" w:lastRow="0" w:firstColumn="0" w:lastColumn="0" w:oddVBand="0" w:evenVBand="0" w:oddHBand="0" w:evenHBand="1" w:firstRowFirstColumn="0" w:firstRowLastColumn="0" w:lastRowFirstColumn="0" w:lastRowLastColumn="0"/>
            </w:pPr>
            <w:r w:rsidRPr="0003176B">
              <w:rPr>
                <w:rFonts w:eastAsia="Times New Roman" w:cs="Calibri"/>
                <w:lang w:eastAsia="en-AU"/>
              </w:rPr>
              <w:t xml:space="preserve">The Custodian will conduct a second round of consultation on the draft framework during the </w:t>
            </w:r>
            <w:r w:rsidR="003449ED">
              <w:rPr>
                <w:rFonts w:eastAsia="Times New Roman" w:cs="Calibri"/>
                <w:lang w:eastAsia="en-AU"/>
              </w:rPr>
              <w:t>second half</w:t>
            </w:r>
            <w:r w:rsidRPr="0003176B">
              <w:rPr>
                <w:rFonts w:eastAsia="Times New Roman" w:cs="Calibri"/>
                <w:lang w:eastAsia="en-AU"/>
              </w:rPr>
              <w:t xml:space="preserve"> of 2026</w:t>
            </w:r>
            <w:r w:rsidR="00F618DF">
              <w:rPr>
                <w:rFonts w:eastAsia="Times New Roman" w:cs="Calibri"/>
                <w:lang w:eastAsia="en-AU"/>
              </w:rPr>
              <w:t>.</w:t>
            </w:r>
            <w:r w:rsidRPr="0003176B" w:rsidDel="00F618DF">
              <w:rPr>
                <w:rFonts w:eastAsia="Times New Roman" w:cs="Calibri"/>
                <w:lang w:eastAsia="en-AU"/>
              </w:rPr>
              <w:t xml:space="preserve"> </w:t>
            </w:r>
            <w:r w:rsidRPr="0003176B">
              <w:rPr>
                <w:rFonts w:eastAsia="Times New Roman" w:cs="Calibri"/>
                <w:lang w:eastAsia="en-AU"/>
              </w:rPr>
              <w:t>Key areas for consultation will include internal procedures, information retrieval requirements, initiation processes, and other operational considerations.</w:t>
            </w:r>
          </w:p>
        </w:tc>
      </w:tr>
    </w:tbl>
    <w:p w14:paraId="63E21FF1" w14:textId="57A8C1EF" w:rsidR="00E87C2F" w:rsidRDefault="00D272B6" w:rsidP="00E87C2F">
      <w:pPr>
        <w:pStyle w:val="Heading2"/>
      </w:pPr>
      <w:r>
        <w:t xml:space="preserve">Next progress report </w:t>
      </w:r>
    </w:p>
    <w:p w14:paraId="3D200D96" w14:textId="21FD890A" w:rsidR="005647D0" w:rsidRPr="005647D0" w:rsidRDefault="00AE0ACD" w:rsidP="005647D0">
      <w:pPr>
        <w:pStyle w:val="Heading2"/>
      </w:pPr>
      <w:r w:rsidRPr="00E87C2F">
        <w:rPr>
          <w:rFonts w:eastAsiaTheme="minorHAnsi" w:cstheme="minorBidi"/>
          <w:b w:val="0"/>
          <w:color w:val="auto"/>
          <w:kern w:val="0"/>
          <w:sz w:val="22"/>
          <w:szCs w:val="22"/>
        </w:rPr>
        <w:t xml:space="preserve">The next progress report </w:t>
      </w:r>
      <w:r w:rsidR="00B75175">
        <w:rPr>
          <w:rFonts w:eastAsiaTheme="minorHAnsi" w:cstheme="minorBidi"/>
          <w:b w:val="0"/>
          <w:color w:val="auto"/>
          <w:kern w:val="0"/>
          <w:sz w:val="22"/>
          <w:szCs w:val="22"/>
        </w:rPr>
        <w:t xml:space="preserve">is anticipated to </w:t>
      </w:r>
      <w:r w:rsidRPr="00E87C2F">
        <w:rPr>
          <w:rFonts w:eastAsiaTheme="minorHAnsi" w:cstheme="minorBidi"/>
          <w:b w:val="0"/>
          <w:color w:val="auto"/>
          <w:kern w:val="0"/>
          <w:sz w:val="22"/>
          <w:szCs w:val="22"/>
        </w:rPr>
        <w:t xml:space="preserve">cover </w:t>
      </w:r>
      <w:r w:rsidR="00E87C2F">
        <w:rPr>
          <w:rFonts w:eastAsiaTheme="minorHAnsi" w:cstheme="minorBidi"/>
          <w:b w:val="0"/>
          <w:color w:val="auto"/>
          <w:kern w:val="0"/>
          <w:sz w:val="22"/>
          <w:szCs w:val="22"/>
        </w:rPr>
        <w:t xml:space="preserve">the Custodian’s </w:t>
      </w:r>
      <w:r w:rsidRPr="00E87C2F">
        <w:rPr>
          <w:rFonts w:eastAsiaTheme="minorHAnsi" w:cstheme="minorBidi"/>
          <w:b w:val="0"/>
          <w:color w:val="auto"/>
          <w:kern w:val="0"/>
          <w:sz w:val="22"/>
          <w:szCs w:val="22"/>
        </w:rPr>
        <w:t xml:space="preserve">activities </w:t>
      </w:r>
      <w:r w:rsidR="00E87C2F">
        <w:rPr>
          <w:rFonts w:eastAsiaTheme="minorHAnsi" w:cstheme="minorBidi"/>
          <w:b w:val="0"/>
          <w:color w:val="auto"/>
          <w:kern w:val="0"/>
          <w:sz w:val="22"/>
          <w:szCs w:val="22"/>
        </w:rPr>
        <w:t>in</w:t>
      </w:r>
      <w:r w:rsidRPr="00E87C2F">
        <w:rPr>
          <w:rFonts w:eastAsiaTheme="minorHAnsi" w:cstheme="minorBidi"/>
          <w:b w:val="0"/>
          <w:color w:val="auto"/>
          <w:kern w:val="0"/>
          <w:sz w:val="22"/>
          <w:szCs w:val="22"/>
        </w:rPr>
        <w:t xml:space="preserve"> the period 1 August 2026 to 31 January 2027</w:t>
      </w:r>
      <w:r w:rsidR="005647D0">
        <w:rPr>
          <w:rFonts w:eastAsiaTheme="minorHAnsi" w:cstheme="minorBidi"/>
          <w:b w:val="0"/>
          <w:color w:val="auto"/>
          <w:kern w:val="0"/>
          <w:sz w:val="22"/>
          <w:szCs w:val="22"/>
        </w:rPr>
        <w:t xml:space="preserve"> and provide </w:t>
      </w:r>
      <w:r w:rsidR="006A2B32">
        <w:rPr>
          <w:rFonts w:eastAsiaTheme="minorHAnsi" w:cstheme="minorBidi"/>
          <w:b w:val="0"/>
          <w:color w:val="auto"/>
          <w:kern w:val="0"/>
          <w:sz w:val="22"/>
          <w:szCs w:val="22"/>
        </w:rPr>
        <w:t>an update on</w:t>
      </w:r>
      <w:r w:rsidR="005647D0">
        <w:rPr>
          <w:rFonts w:eastAsiaTheme="minorHAnsi" w:cstheme="minorBidi"/>
          <w:b w:val="0"/>
          <w:color w:val="auto"/>
          <w:kern w:val="0"/>
          <w:sz w:val="22"/>
          <w:szCs w:val="22"/>
        </w:rPr>
        <w:t xml:space="preserve"> its</w:t>
      </w:r>
      <w:r w:rsidR="006A2B32">
        <w:rPr>
          <w:rFonts w:eastAsiaTheme="minorHAnsi" w:cstheme="minorBidi"/>
          <w:b w:val="0"/>
          <w:color w:val="auto"/>
          <w:kern w:val="0"/>
          <w:sz w:val="22"/>
          <w:szCs w:val="22"/>
        </w:rPr>
        <w:t xml:space="preserve"> priorities. </w:t>
      </w:r>
      <w:r w:rsidR="005647D0" w:rsidRPr="005647D0">
        <w:rPr>
          <w:rFonts w:eastAsiaTheme="minorHAnsi" w:cstheme="minorBidi"/>
          <w:b w:val="0"/>
          <w:color w:val="auto"/>
          <w:kern w:val="0"/>
          <w:sz w:val="22"/>
          <w:szCs w:val="22"/>
        </w:rPr>
        <w:t>As the Custodian’s evidence base matures, future reports are expected to increasingly incorporate information about the performance of the Triple Zero ecosystem.</w:t>
      </w:r>
    </w:p>
    <w:p w14:paraId="0E29C835" w14:textId="7FA644FD" w:rsidR="001D0C70" w:rsidRPr="00E87C2F" w:rsidRDefault="006B27D1" w:rsidP="00493A96">
      <w:pPr>
        <w:pStyle w:val="Heading2"/>
      </w:pPr>
      <w:r w:rsidRPr="00E87C2F">
        <w:rPr>
          <w:rFonts w:eastAsiaTheme="minorHAnsi" w:cstheme="minorBidi"/>
          <w:b w:val="0"/>
          <w:color w:val="auto"/>
          <w:kern w:val="0"/>
          <w:sz w:val="22"/>
          <w:szCs w:val="22"/>
        </w:rPr>
        <w:t xml:space="preserve"> </w:t>
      </w:r>
    </w:p>
    <w:sectPr w:rsidR="001D0C70" w:rsidRPr="00E87C2F" w:rsidSect="00953CCD">
      <w:type w:val="continuous"/>
      <w:pgSz w:w="11906" w:h="16838"/>
      <w:pgMar w:top="1276" w:right="991" w:bottom="1276" w:left="144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9CA9B" w14:textId="77777777" w:rsidR="005A0CB1" w:rsidRDefault="005A0CB1" w:rsidP="00FC413F">
      <w:pPr>
        <w:spacing w:after="0"/>
      </w:pPr>
      <w:r>
        <w:separator/>
      </w:r>
    </w:p>
  </w:endnote>
  <w:endnote w:type="continuationSeparator" w:id="0">
    <w:p w14:paraId="3ADF8ADD" w14:textId="77777777" w:rsidR="005A0CB1" w:rsidRDefault="005A0CB1"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2A48" w14:textId="5438208A" w:rsidR="00D53737" w:rsidRDefault="00D53737">
    <w:pPr>
      <w:pStyle w:val="Footer"/>
    </w:pPr>
    <w:r>
      <w:rPr>
        <w:noProof/>
      </w:rPr>
      <mc:AlternateContent>
        <mc:Choice Requires="wps">
          <w:drawing>
            <wp:anchor distT="0" distB="0" distL="0" distR="0" simplePos="0" relativeHeight="251658241" behindDoc="0" locked="0" layoutInCell="1" allowOverlap="1" wp14:anchorId="08452A73" wp14:editId="5077677B">
              <wp:simplePos x="635" y="635"/>
              <wp:positionH relativeFrom="page">
                <wp:align>center</wp:align>
              </wp:positionH>
              <wp:positionV relativeFrom="page">
                <wp:align>bottom</wp:align>
              </wp:positionV>
              <wp:extent cx="726440" cy="407670"/>
              <wp:effectExtent l="0" t="0" r="16510" b="0"/>
              <wp:wrapNone/>
              <wp:docPr id="17773009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8452A73" id="_x0000_t202" coordsize="21600,21600" o:spt="202" path="m,l,21600r21600,l21600,xe">
              <v:stroke joinstyle="miter"/>
              <v:path gradientshapeok="t" o:connecttype="rect"/>
            </v:shapetype>
            <v:shape id="Text Box 5" o:spid="_x0000_s1027" type="#_x0000_t202" alt="OFFICIAL" style="position:absolute;margin-left:0;margin-top:0;width:57.2pt;height:32.1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" filled="f" stroked="f">
              <v:textbox style="mso-fit-shape-to-text:t" inset="0,0,0,15pt">
                <w:txbxContent>
                  <w:p w14:paraId="11D2E228" w14:textId="623AE328"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9F80" w14:textId="5DA3E473" w:rsidR="00C422C9" w:rsidRDefault="00C422C9" w:rsidP="00953CCD">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164FFC">
      <w:rPr>
        <w:rFonts w:cs="Segoe UI"/>
        <w:noProof/>
        <w:szCs w:val="18"/>
      </w:rPr>
      <w:t>Triple Zero Custodian—Progress Report—1 February to 31 July 2026</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2</w:t>
    </w:r>
    <w:r>
      <w:rPr>
        <w:rFonts w:cs="Segoe UI"/>
        <w:szCs w:val="18"/>
      </w:rPr>
      <w:fldChar w:fldCharType="end"/>
    </w:r>
  </w:p>
  <w:p w14:paraId="0248C26D" w14:textId="77777777" w:rsidR="00C422C9" w:rsidRPr="00FC413F" w:rsidRDefault="00C422C9" w:rsidP="00953CCD">
    <w:pPr>
      <w:pStyle w:val="Footer"/>
      <w:tabs>
        <w:tab w:val="clear" w:pos="4513"/>
        <w:tab w:val="clear" w:pos="9026"/>
      </w:tabs>
      <w:ind w:left="-1418"/>
      <w:rPr>
        <w:rFonts w:cs="Segoe UI"/>
        <w:szCs w:val="18"/>
      </w:rPr>
    </w:pPr>
    <w:r>
      <w:rPr>
        <w:noProof/>
        <w:lang w:eastAsia="en-AU"/>
      </w:rPr>
      <w:drawing>
        <wp:inline distT="0" distB="0" distL="0" distR="0" wp14:anchorId="3B988DCC" wp14:editId="66848E2B">
          <wp:extent cx="7559650" cy="150641"/>
          <wp:effectExtent l="0" t="0" r="0" b="1905"/>
          <wp:docPr id="1" name="Picture 1"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2509" cy="15089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3633" w14:textId="57557F2D" w:rsidR="00C422C9" w:rsidRDefault="00C422C9" w:rsidP="008B7158">
    <w:pPr>
      <w:pStyle w:val="Footer"/>
      <w:tabs>
        <w:tab w:val="clear" w:pos="4513"/>
        <w:tab w:val="clear" w:pos="9026"/>
        <w:tab w:val="right" w:pos="9475"/>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164FFC">
      <w:rPr>
        <w:rFonts w:cs="Segoe UI"/>
        <w:noProof/>
        <w:szCs w:val="18"/>
      </w:rPr>
      <w:t>Triple Zero Custodian—Progress Report—1 February to 31 July 2026</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64B0FB2C" w14:textId="77777777" w:rsidR="00C422C9" w:rsidRPr="00FC413F" w:rsidRDefault="00C422C9" w:rsidP="00113A03">
    <w:pPr>
      <w:pStyle w:val="Footer"/>
      <w:tabs>
        <w:tab w:val="clear" w:pos="4513"/>
        <w:tab w:val="clear" w:pos="9026"/>
      </w:tabs>
      <w:ind w:left="-1418"/>
      <w:rPr>
        <w:rFonts w:cs="Segoe UI"/>
        <w:szCs w:val="18"/>
      </w:rPr>
    </w:pPr>
    <w:r>
      <w:rPr>
        <w:noProof/>
        <w:lang w:eastAsia="en-AU"/>
      </w:rPr>
      <w:drawing>
        <wp:inline distT="0" distB="0" distL="0" distR="0" wp14:anchorId="415E3A73" wp14:editId="56F52C30">
          <wp:extent cx="7560000" cy="150515"/>
          <wp:effectExtent l="0" t="0" r="3175" b="1905"/>
          <wp:docPr id="6" name="Picture 6"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505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BF80" w14:textId="77777777" w:rsidR="005A0CB1" w:rsidRDefault="005A0CB1" w:rsidP="00FC413F">
      <w:pPr>
        <w:spacing w:after="0"/>
      </w:pPr>
      <w:r>
        <w:separator/>
      </w:r>
    </w:p>
  </w:footnote>
  <w:footnote w:type="continuationSeparator" w:id="0">
    <w:p w14:paraId="3E66642E" w14:textId="77777777" w:rsidR="005A0CB1" w:rsidRDefault="005A0CB1"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A3ED" w14:textId="695C9193" w:rsidR="00D53737" w:rsidRDefault="00D53737">
    <w:pPr>
      <w:pStyle w:val="Header"/>
    </w:pPr>
    <w:r>
      <w:rPr>
        <w:noProof/>
      </w:rPr>
      <mc:AlternateContent>
        <mc:Choice Requires="wps">
          <w:drawing>
            <wp:anchor distT="0" distB="0" distL="0" distR="0" simplePos="0" relativeHeight="251658240" behindDoc="0" locked="0" layoutInCell="1" allowOverlap="1" wp14:anchorId="1F4998E2" wp14:editId="2F034E68">
              <wp:simplePos x="635" y="635"/>
              <wp:positionH relativeFrom="page">
                <wp:align>center</wp:align>
              </wp:positionH>
              <wp:positionV relativeFrom="page">
                <wp:align>top</wp:align>
              </wp:positionV>
              <wp:extent cx="726440" cy="407670"/>
              <wp:effectExtent l="0" t="0" r="16510" b="11430"/>
              <wp:wrapNone/>
              <wp:docPr id="15523645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F4998E2" id="_x0000_t202" coordsize="21600,21600" o:spt="202" path="m,l,21600r21600,l21600,xe">
              <v:stroke joinstyle="miter"/>
              <v:path gradientshapeok="t" o:connecttype="rect"/>
            </v:shapetype>
            <v:shape id="Text Box 2" o:spid="_x0000_s1026" type="#_x0000_t202" alt="OFFICIAL" style="position:absolute;margin-left:0;margin-top:0;width:57.2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textbox style="mso-fit-shape-to-text:t" inset="0,15pt,0,0">
                <w:txbxContent>
                  <w:p w14:paraId="632BEF9A" w14:textId="2793D7B7" w:rsidR="00D53737" w:rsidRPr="00D53737" w:rsidRDefault="00D53737" w:rsidP="00D53737">
                    <w:pPr>
                      <w:spacing w:after="0"/>
                      <w:rPr>
                        <w:rFonts w:ascii="Aptos" w:eastAsia="Aptos" w:hAnsi="Aptos" w:cs="Aptos"/>
                        <w:noProof/>
                        <w:color w:val="FF0000"/>
                        <w:sz w:val="28"/>
                        <w:szCs w:val="28"/>
                      </w:rPr>
                    </w:pPr>
                    <w:r w:rsidRPr="00D53737">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3240" w14:textId="77393B1C" w:rsidR="00C422C9" w:rsidRPr="00305CB1" w:rsidRDefault="00C422C9" w:rsidP="00D56936">
    <w:pPr>
      <w:pStyle w:val="Header"/>
      <w:tabs>
        <w:tab w:val="clear" w:pos="4678"/>
      </w:tabs>
      <w:jc w:val="right"/>
      <w:rPr>
        <w:rFonts w:cs="Segoe UI Light"/>
        <w:color w:val="001C40"/>
        <w:sz w:val="20"/>
        <w:szCs w:val="20"/>
      </w:rPr>
    </w:pPr>
    <w:r w:rsidRPr="00305CB1">
      <w:rPr>
        <w:rFonts w:cs="Segoe UI Light"/>
        <w:color w:val="001C40"/>
        <w:sz w:val="20"/>
        <w:szCs w:val="20"/>
      </w:rPr>
      <w:fldChar w:fldCharType="begin"/>
    </w:r>
    <w:r w:rsidRPr="00305CB1">
      <w:rPr>
        <w:rFonts w:cs="Segoe UI Light"/>
        <w:color w:val="001C40"/>
        <w:sz w:val="20"/>
        <w:szCs w:val="20"/>
      </w:rPr>
      <w:instrText xml:space="preserve"> STYLEREF  "Heading 2"  \* MERGEFORMAT </w:instrText>
    </w:r>
    <w:r w:rsidRPr="00305CB1">
      <w:rPr>
        <w:rFonts w:cs="Segoe UI Light"/>
        <w:color w:val="001C40"/>
        <w:sz w:val="20"/>
        <w:szCs w:val="20"/>
      </w:rPr>
      <w:fldChar w:fldCharType="separate"/>
    </w:r>
    <w:r w:rsidR="00164FFC">
      <w:rPr>
        <w:rFonts w:cs="Segoe UI Light"/>
        <w:noProof/>
        <w:color w:val="001C40"/>
        <w:sz w:val="20"/>
        <w:szCs w:val="20"/>
      </w:rPr>
      <w:t>Next progress report</w:t>
    </w:r>
    <w:r w:rsidRPr="00305CB1">
      <w:rPr>
        <w:rFonts w:cs="Segoe UI Light"/>
        <w:color w:val="001C4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00EB" w14:textId="77777777" w:rsidR="0035673C" w:rsidRDefault="00356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73242D"/>
    <w:multiLevelType w:val="hybridMultilevel"/>
    <w:tmpl w:val="88A6EB1A"/>
    <w:lvl w:ilvl="0" w:tplc="AB5A08CA">
      <w:start w:val="1"/>
      <w:numFmt w:val="bullet"/>
      <w:lvlText w:val=""/>
      <w:lvlJc w:val="left"/>
      <w:pPr>
        <w:ind w:left="360" w:hanging="360"/>
      </w:pPr>
      <w:rPr>
        <w:rFonts w:ascii="Symbol" w:hAnsi="Symbol" w:hint="default"/>
        <w:color w:val="auto"/>
      </w:rPr>
    </w:lvl>
    <w:lvl w:ilvl="1" w:tplc="73C60FDC">
      <w:start w:val="1"/>
      <w:numFmt w:val="bullet"/>
      <w:lvlText w:val="o"/>
      <w:lvlJc w:val="left"/>
      <w:pPr>
        <w:ind w:left="1080" w:hanging="360"/>
      </w:pPr>
      <w:rPr>
        <w:rFonts w:ascii="Courier New" w:hAnsi="Courier New" w:cs="Courier New" w:hint="default"/>
      </w:rPr>
    </w:lvl>
    <w:lvl w:ilvl="2" w:tplc="A8A66C58">
      <w:start w:val="1"/>
      <w:numFmt w:val="bullet"/>
      <w:lvlText w:val=""/>
      <w:lvlJc w:val="left"/>
      <w:pPr>
        <w:ind w:left="1800" w:hanging="360"/>
      </w:pPr>
      <w:rPr>
        <w:rFonts w:ascii="Wingdings" w:hAnsi="Wingdings" w:hint="default"/>
      </w:rPr>
    </w:lvl>
    <w:lvl w:ilvl="3" w:tplc="CB5AC0CC">
      <w:start w:val="1"/>
      <w:numFmt w:val="bullet"/>
      <w:lvlText w:val=""/>
      <w:lvlJc w:val="left"/>
      <w:pPr>
        <w:ind w:left="2520" w:hanging="360"/>
      </w:pPr>
      <w:rPr>
        <w:rFonts w:ascii="Symbol" w:hAnsi="Symbol" w:hint="default"/>
      </w:rPr>
    </w:lvl>
    <w:lvl w:ilvl="4" w:tplc="08D29C88">
      <w:start w:val="1"/>
      <w:numFmt w:val="bullet"/>
      <w:lvlText w:val="o"/>
      <w:lvlJc w:val="left"/>
      <w:pPr>
        <w:ind w:left="3240" w:hanging="360"/>
      </w:pPr>
      <w:rPr>
        <w:rFonts w:ascii="Courier New" w:hAnsi="Courier New" w:cs="Courier New" w:hint="default"/>
      </w:rPr>
    </w:lvl>
    <w:lvl w:ilvl="5" w:tplc="87C4DF34">
      <w:start w:val="1"/>
      <w:numFmt w:val="bullet"/>
      <w:lvlText w:val=""/>
      <w:lvlJc w:val="left"/>
      <w:pPr>
        <w:ind w:left="3960" w:hanging="360"/>
      </w:pPr>
      <w:rPr>
        <w:rFonts w:ascii="Wingdings" w:hAnsi="Wingdings" w:hint="default"/>
      </w:rPr>
    </w:lvl>
    <w:lvl w:ilvl="6" w:tplc="84A065E2">
      <w:start w:val="1"/>
      <w:numFmt w:val="bullet"/>
      <w:lvlText w:val=""/>
      <w:lvlJc w:val="left"/>
      <w:pPr>
        <w:ind w:left="4680" w:hanging="360"/>
      </w:pPr>
      <w:rPr>
        <w:rFonts w:ascii="Symbol" w:hAnsi="Symbol" w:hint="default"/>
      </w:rPr>
    </w:lvl>
    <w:lvl w:ilvl="7" w:tplc="0832C99C">
      <w:start w:val="1"/>
      <w:numFmt w:val="bullet"/>
      <w:lvlText w:val="o"/>
      <w:lvlJc w:val="left"/>
      <w:pPr>
        <w:ind w:left="5400" w:hanging="360"/>
      </w:pPr>
      <w:rPr>
        <w:rFonts w:ascii="Courier New" w:hAnsi="Courier New" w:cs="Courier New" w:hint="default"/>
      </w:rPr>
    </w:lvl>
    <w:lvl w:ilvl="8" w:tplc="134A6D52">
      <w:start w:val="1"/>
      <w:numFmt w:val="bullet"/>
      <w:lvlText w:val=""/>
      <w:lvlJc w:val="left"/>
      <w:pPr>
        <w:ind w:left="6120" w:hanging="360"/>
      </w:pPr>
      <w:rPr>
        <w:rFonts w:ascii="Wingdings" w:hAnsi="Wingdings" w:hint="default"/>
      </w:rPr>
    </w:lvl>
  </w:abstractNum>
  <w:abstractNum w:abstractNumId="11"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12C71142"/>
    <w:multiLevelType w:val="hybridMultilevel"/>
    <w:tmpl w:val="8F9AA5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41A7688"/>
    <w:multiLevelType w:val="multilevel"/>
    <w:tmpl w:val="BEE86E8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8656F"/>
    <w:multiLevelType w:val="hybridMultilevel"/>
    <w:tmpl w:val="C5586924"/>
    <w:lvl w:ilvl="0" w:tplc="2248A75E">
      <w:start w:val="1"/>
      <w:numFmt w:val="decimal"/>
      <w:lvlText w:val="%1."/>
      <w:lvlJc w:val="left"/>
      <w:pPr>
        <w:ind w:left="360" w:hanging="360"/>
      </w:pPr>
      <w:rPr>
        <w:rFonts w:hint="default"/>
        <w:b w:val="0"/>
        <w:i w:val="0"/>
        <w:color w:val="auto"/>
      </w:rPr>
    </w:lvl>
    <w:lvl w:ilvl="1" w:tplc="563EFA3C">
      <w:start w:val="1"/>
      <w:numFmt w:val="lowerLetter"/>
      <w:lvlText w:val="%2."/>
      <w:lvlJc w:val="left"/>
      <w:pPr>
        <w:ind w:left="1080" w:hanging="360"/>
      </w:pPr>
    </w:lvl>
    <w:lvl w:ilvl="2" w:tplc="974224EC">
      <w:start w:val="1"/>
      <w:numFmt w:val="lowerRoman"/>
      <w:lvlText w:val="%3."/>
      <w:lvlJc w:val="right"/>
      <w:pPr>
        <w:ind w:left="1800" w:hanging="180"/>
      </w:pPr>
    </w:lvl>
    <w:lvl w:ilvl="3" w:tplc="C7E65096">
      <w:start w:val="1"/>
      <w:numFmt w:val="decimal"/>
      <w:lvlText w:val="%4."/>
      <w:lvlJc w:val="left"/>
      <w:pPr>
        <w:ind w:left="2520" w:hanging="360"/>
      </w:pPr>
    </w:lvl>
    <w:lvl w:ilvl="4" w:tplc="0F3A94FC" w:tentative="1">
      <w:start w:val="1"/>
      <w:numFmt w:val="lowerLetter"/>
      <w:lvlText w:val="%5."/>
      <w:lvlJc w:val="left"/>
      <w:pPr>
        <w:ind w:left="3240" w:hanging="360"/>
      </w:pPr>
    </w:lvl>
    <w:lvl w:ilvl="5" w:tplc="F8DCCB5A" w:tentative="1">
      <w:start w:val="1"/>
      <w:numFmt w:val="lowerRoman"/>
      <w:lvlText w:val="%6."/>
      <w:lvlJc w:val="right"/>
      <w:pPr>
        <w:ind w:left="3960" w:hanging="180"/>
      </w:pPr>
    </w:lvl>
    <w:lvl w:ilvl="6" w:tplc="F1E8F268" w:tentative="1">
      <w:start w:val="1"/>
      <w:numFmt w:val="decimal"/>
      <w:lvlText w:val="%7."/>
      <w:lvlJc w:val="left"/>
      <w:pPr>
        <w:ind w:left="4680" w:hanging="360"/>
      </w:pPr>
    </w:lvl>
    <w:lvl w:ilvl="7" w:tplc="1C3A3B8C" w:tentative="1">
      <w:start w:val="1"/>
      <w:numFmt w:val="lowerLetter"/>
      <w:lvlText w:val="%8."/>
      <w:lvlJc w:val="left"/>
      <w:pPr>
        <w:ind w:left="5400" w:hanging="360"/>
      </w:pPr>
    </w:lvl>
    <w:lvl w:ilvl="8" w:tplc="D310B77A" w:tentative="1">
      <w:start w:val="1"/>
      <w:numFmt w:val="lowerRoman"/>
      <w:lvlText w:val="%9."/>
      <w:lvlJc w:val="right"/>
      <w:pPr>
        <w:ind w:left="6120" w:hanging="180"/>
      </w:pPr>
    </w:lvl>
  </w:abstractNum>
  <w:abstractNum w:abstractNumId="17" w15:restartNumberingAfterBreak="0">
    <w:nsid w:val="38B363A1"/>
    <w:multiLevelType w:val="multilevel"/>
    <w:tmpl w:val="E84EAB92"/>
    <w:lvl w:ilvl="0">
      <w:start w:val="1"/>
      <w:numFmt w:val="lowerLetter"/>
      <w:lvlText w:val="%1)"/>
      <w:lvlJc w:val="left"/>
      <w:pPr>
        <w:ind w:left="568" w:hanging="284"/>
      </w:pPr>
      <w:rPr>
        <w:rFonts w:hint="default"/>
      </w:rPr>
    </w:lvl>
    <w:lvl w:ilvl="1">
      <w:start w:val="1"/>
      <w:numFmt w:val="lowerLetter"/>
      <w:lvlText w:val="%2."/>
      <w:lvlJc w:val="left"/>
      <w:pPr>
        <w:ind w:left="852" w:hanging="284"/>
      </w:pPr>
      <w:rPr>
        <w:rFonts w:hint="default"/>
      </w:rPr>
    </w:lvl>
    <w:lvl w:ilvl="2">
      <w:start w:val="1"/>
      <w:numFmt w:val="lowerRoman"/>
      <w:lvlText w:val="%3."/>
      <w:lvlJc w:val="left"/>
      <w:pPr>
        <w:ind w:left="1136" w:hanging="284"/>
      </w:pPr>
      <w:rPr>
        <w:rFonts w:hint="default"/>
      </w:rPr>
    </w:lvl>
    <w:lvl w:ilvl="3">
      <w:start w:val="1"/>
      <w:numFmt w:val="decimal"/>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Roman"/>
      <w:lvlText w:val="(%6)"/>
      <w:lvlJc w:val="left"/>
      <w:pPr>
        <w:ind w:left="1985" w:hanging="281"/>
      </w:pPr>
      <w:rPr>
        <w:rFonts w:hint="default"/>
      </w:rPr>
    </w:lvl>
    <w:lvl w:ilvl="6">
      <w:start w:val="1"/>
      <w:numFmt w:val="decimal"/>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Roman"/>
      <w:lvlText w:val="%9)"/>
      <w:lvlJc w:val="left"/>
      <w:pPr>
        <w:ind w:left="2840" w:hanging="284"/>
      </w:pPr>
      <w:rPr>
        <w:rFonts w:hint="default"/>
      </w:rPr>
    </w:lvl>
  </w:abstractNum>
  <w:abstractNum w:abstractNumId="18" w15:restartNumberingAfterBreak="0">
    <w:nsid w:val="39E667ED"/>
    <w:multiLevelType w:val="multilevel"/>
    <w:tmpl w:val="6CEAC50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AA51938"/>
    <w:multiLevelType w:val="multilevel"/>
    <w:tmpl w:val="298C34E4"/>
    <w:numStyleLink w:val="AppendixNumbers"/>
  </w:abstractNum>
  <w:abstractNum w:abstractNumId="20"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450509C3"/>
    <w:multiLevelType w:val="hybridMultilevel"/>
    <w:tmpl w:val="5F8CF0A6"/>
    <w:lvl w:ilvl="0" w:tplc="A5B0CEFA">
      <w:start w:val="1"/>
      <w:numFmt w:val="bullet"/>
      <w:lvlText w:val=""/>
      <w:lvlJc w:val="left"/>
      <w:pPr>
        <w:ind w:left="720" w:hanging="360"/>
      </w:pPr>
      <w:rPr>
        <w:rFonts w:ascii="Symbol" w:hAnsi="Symbol"/>
      </w:rPr>
    </w:lvl>
    <w:lvl w:ilvl="1" w:tplc="ECE00AD6">
      <w:start w:val="1"/>
      <w:numFmt w:val="bullet"/>
      <w:lvlText w:val=""/>
      <w:lvlJc w:val="left"/>
      <w:pPr>
        <w:ind w:left="720" w:hanging="360"/>
      </w:pPr>
      <w:rPr>
        <w:rFonts w:ascii="Symbol" w:hAnsi="Symbol"/>
      </w:rPr>
    </w:lvl>
    <w:lvl w:ilvl="2" w:tplc="22F21F7C">
      <w:start w:val="1"/>
      <w:numFmt w:val="bullet"/>
      <w:lvlText w:val=""/>
      <w:lvlJc w:val="left"/>
      <w:pPr>
        <w:ind w:left="720" w:hanging="360"/>
      </w:pPr>
      <w:rPr>
        <w:rFonts w:ascii="Symbol" w:hAnsi="Symbol"/>
      </w:rPr>
    </w:lvl>
    <w:lvl w:ilvl="3" w:tplc="2A2E6F6A">
      <w:start w:val="1"/>
      <w:numFmt w:val="bullet"/>
      <w:lvlText w:val=""/>
      <w:lvlJc w:val="left"/>
      <w:pPr>
        <w:ind w:left="720" w:hanging="360"/>
      </w:pPr>
      <w:rPr>
        <w:rFonts w:ascii="Symbol" w:hAnsi="Symbol"/>
      </w:rPr>
    </w:lvl>
    <w:lvl w:ilvl="4" w:tplc="AAC24200">
      <w:start w:val="1"/>
      <w:numFmt w:val="bullet"/>
      <w:lvlText w:val=""/>
      <w:lvlJc w:val="left"/>
      <w:pPr>
        <w:ind w:left="720" w:hanging="360"/>
      </w:pPr>
      <w:rPr>
        <w:rFonts w:ascii="Symbol" w:hAnsi="Symbol"/>
      </w:rPr>
    </w:lvl>
    <w:lvl w:ilvl="5" w:tplc="4E7A01F8">
      <w:start w:val="1"/>
      <w:numFmt w:val="bullet"/>
      <w:lvlText w:val=""/>
      <w:lvlJc w:val="left"/>
      <w:pPr>
        <w:ind w:left="720" w:hanging="360"/>
      </w:pPr>
      <w:rPr>
        <w:rFonts w:ascii="Symbol" w:hAnsi="Symbol"/>
      </w:rPr>
    </w:lvl>
    <w:lvl w:ilvl="6" w:tplc="03A881CE">
      <w:start w:val="1"/>
      <w:numFmt w:val="bullet"/>
      <w:lvlText w:val=""/>
      <w:lvlJc w:val="left"/>
      <w:pPr>
        <w:ind w:left="720" w:hanging="360"/>
      </w:pPr>
      <w:rPr>
        <w:rFonts w:ascii="Symbol" w:hAnsi="Symbol"/>
      </w:rPr>
    </w:lvl>
    <w:lvl w:ilvl="7" w:tplc="604A5CC6">
      <w:start w:val="1"/>
      <w:numFmt w:val="bullet"/>
      <w:lvlText w:val=""/>
      <w:lvlJc w:val="left"/>
      <w:pPr>
        <w:ind w:left="720" w:hanging="360"/>
      </w:pPr>
      <w:rPr>
        <w:rFonts w:ascii="Symbol" w:hAnsi="Symbol"/>
      </w:rPr>
    </w:lvl>
    <w:lvl w:ilvl="8" w:tplc="7A463B8E">
      <w:start w:val="1"/>
      <w:numFmt w:val="bullet"/>
      <w:lvlText w:val=""/>
      <w:lvlJc w:val="left"/>
      <w:pPr>
        <w:ind w:left="720" w:hanging="360"/>
      </w:pPr>
      <w:rPr>
        <w:rFonts w:ascii="Symbol" w:hAnsi="Symbol"/>
      </w:rPr>
    </w:lvl>
  </w:abstractNum>
  <w:abstractNum w:abstractNumId="22" w15:restartNumberingAfterBreak="0">
    <w:nsid w:val="4BFB1DD2"/>
    <w:multiLevelType w:val="multilevel"/>
    <w:tmpl w:val="653C43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F8140B5"/>
    <w:multiLevelType w:val="hybridMultilevel"/>
    <w:tmpl w:val="90545E92"/>
    <w:lvl w:ilvl="0" w:tplc="D9F8BE3C">
      <w:start w:val="1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F444BE"/>
    <w:multiLevelType w:val="hybridMultilevel"/>
    <w:tmpl w:val="DFA41D7A"/>
    <w:lvl w:ilvl="0" w:tplc="4440B168">
      <w:start w:val="1"/>
      <w:numFmt w:val="decimal"/>
      <w:lvlText w:val="%1."/>
      <w:lvlJc w:val="left"/>
      <w:pPr>
        <w:ind w:left="1440" w:hanging="360"/>
      </w:pPr>
    </w:lvl>
    <w:lvl w:ilvl="1" w:tplc="86C229E6">
      <w:start w:val="1"/>
      <w:numFmt w:val="decimal"/>
      <w:lvlText w:val="%2."/>
      <w:lvlJc w:val="left"/>
      <w:pPr>
        <w:ind w:left="1440" w:hanging="360"/>
      </w:pPr>
    </w:lvl>
    <w:lvl w:ilvl="2" w:tplc="AA749E76">
      <w:start w:val="1"/>
      <w:numFmt w:val="decimal"/>
      <w:lvlText w:val="%3."/>
      <w:lvlJc w:val="left"/>
      <w:pPr>
        <w:ind w:left="1440" w:hanging="360"/>
      </w:pPr>
    </w:lvl>
    <w:lvl w:ilvl="3" w:tplc="8066309E">
      <w:start w:val="1"/>
      <w:numFmt w:val="decimal"/>
      <w:lvlText w:val="%4."/>
      <w:lvlJc w:val="left"/>
      <w:pPr>
        <w:ind w:left="1440" w:hanging="360"/>
      </w:pPr>
    </w:lvl>
    <w:lvl w:ilvl="4" w:tplc="AD1EC35A">
      <w:start w:val="1"/>
      <w:numFmt w:val="decimal"/>
      <w:lvlText w:val="%5."/>
      <w:lvlJc w:val="left"/>
      <w:pPr>
        <w:ind w:left="1440" w:hanging="360"/>
      </w:pPr>
    </w:lvl>
    <w:lvl w:ilvl="5" w:tplc="D812B93E">
      <w:start w:val="1"/>
      <w:numFmt w:val="decimal"/>
      <w:lvlText w:val="%6."/>
      <w:lvlJc w:val="left"/>
      <w:pPr>
        <w:ind w:left="1440" w:hanging="360"/>
      </w:pPr>
    </w:lvl>
    <w:lvl w:ilvl="6" w:tplc="0BBEFDBA">
      <w:start w:val="1"/>
      <w:numFmt w:val="decimal"/>
      <w:lvlText w:val="%7."/>
      <w:lvlJc w:val="left"/>
      <w:pPr>
        <w:ind w:left="1440" w:hanging="360"/>
      </w:pPr>
    </w:lvl>
    <w:lvl w:ilvl="7" w:tplc="58DEC2BA">
      <w:start w:val="1"/>
      <w:numFmt w:val="decimal"/>
      <w:lvlText w:val="%8."/>
      <w:lvlJc w:val="left"/>
      <w:pPr>
        <w:ind w:left="1440" w:hanging="360"/>
      </w:pPr>
    </w:lvl>
    <w:lvl w:ilvl="8" w:tplc="D8665430">
      <w:start w:val="1"/>
      <w:numFmt w:val="decimal"/>
      <w:lvlText w:val="%9."/>
      <w:lvlJc w:val="left"/>
      <w:pPr>
        <w:ind w:left="1440" w:hanging="360"/>
      </w:pPr>
    </w:lvl>
  </w:abstractNum>
  <w:abstractNum w:abstractNumId="26"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005737"/>
    <w:multiLevelType w:val="hybridMultilevel"/>
    <w:tmpl w:val="1CBA64EE"/>
    <w:lvl w:ilvl="0" w:tplc="ED4ADF66">
      <w:start w:val="1"/>
      <w:numFmt w:val="bullet"/>
      <w:lvlText w:val="-"/>
      <w:lvlJc w:val="left"/>
      <w:pPr>
        <w:ind w:left="644" w:hanging="360"/>
      </w:pPr>
      <w:rPr>
        <w:rFonts w:ascii="Calibri" w:eastAsiaTheme="minorHAnsi" w:hAnsi="Calibri" w:cs="Calibr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8" w15:restartNumberingAfterBreak="0">
    <w:nsid w:val="7B28007B"/>
    <w:multiLevelType w:val="multilevel"/>
    <w:tmpl w:val="47F0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7207E5"/>
    <w:multiLevelType w:val="hybridMultilevel"/>
    <w:tmpl w:val="280CDAA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35676401">
    <w:abstractNumId w:val="26"/>
  </w:num>
  <w:num w:numId="2" w16cid:durableId="168372359">
    <w:abstractNumId w:val="13"/>
  </w:num>
  <w:num w:numId="3" w16cid:durableId="487599509">
    <w:abstractNumId w:val="23"/>
  </w:num>
  <w:num w:numId="4" w16cid:durableId="978801605">
    <w:abstractNumId w:val="9"/>
  </w:num>
  <w:num w:numId="5" w16cid:durableId="1714571370">
    <w:abstractNumId w:val="7"/>
  </w:num>
  <w:num w:numId="6" w16cid:durableId="1191601962">
    <w:abstractNumId w:val="6"/>
  </w:num>
  <w:num w:numId="7" w16cid:durableId="1222449226">
    <w:abstractNumId w:val="5"/>
  </w:num>
  <w:num w:numId="8" w16cid:durableId="1954946135">
    <w:abstractNumId w:val="4"/>
  </w:num>
  <w:num w:numId="9" w16cid:durableId="1738820539">
    <w:abstractNumId w:val="8"/>
  </w:num>
  <w:num w:numId="10" w16cid:durableId="356322473">
    <w:abstractNumId w:val="3"/>
  </w:num>
  <w:num w:numId="11" w16cid:durableId="1964071110">
    <w:abstractNumId w:val="2"/>
  </w:num>
  <w:num w:numId="12" w16cid:durableId="27806648">
    <w:abstractNumId w:val="1"/>
  </w:num>
  <w:num w:numId="13" w16cid:durableId="1567105061">
    <w:abstractNumId w:val="0"/>
  </w:num>
  <w:num w:numId="14" w16cid:durableId="939947619">
    <w:abstractNumId w:val="30"/>
  </w:num>
  <w:num w:numId="15" w16cid:durableId="4547119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8095614">
    <w:abstractNumId w:val="11"/>
  </w:num>
  <w:num w:numId="17" w16cid:durableId="441806985">
    <w:abstractNumId w:val="11"/>
    <w:lvlOverride w:ilvl="0">
      <w:startOverride w:val="1"/>
    </w:lvlOverride>
  </w:num>
  <w:num w:numId="18" w16cid:durableId="1284114473">
    <w:abstractNumId w:val="20"/>
  </w:num>
  <w:num w:numId="19" w16cid:durableId="1731490465">
    <w:abstractNumId w:val="17"/>
  </w:num>
  <w:num w:numId="20" w16cid:durableId="958606875">
    <w:abstractNumId w:val="27"/>
  </w:num>
  <w:num w:numId="21" w16cid:durableId="2031181755">
    <w:abstractNumId w:val="14"/>
  </w:num>
  <w:num w:numId="22" w16cid:durableId="397436678">
    <w:abstractNumId w:val="19"/>
  </w:num>
  <w:num w:numId="23" w16cid:durableId="1091897798">
    <w:abstractNumId w:val="10"/>
  </w:num>
  <w:num w:numId="24" w16cid:durableId="135729355">
    <w:abstractNumId w:val="24"/>
  </w:num>
  <w:num w:numId="25" w16cid:durableId="1884825454">
    <w:abstractNumId w:val="12"/>
  </w:num>
  <w:num w:numId="26" w16cid:durableId="879365510">
    <w:abstractNumId w:val="15"/>
  </w:num>
  <w:num w:numId="27" w16cid:durableId="661204819">
    <w:abstractNumId w:val="22"/>
  </w:num>
  <w:num w:numId="28" w16cid:durableId="1685937569">
    <w:abstractNumId w:val="29"/>
  </w:num>
  <w:num w:numId="29" w16cid:durableId="1077247281">
    <w:abstractNumId w:val="18"/>
  </w:num>
  <w:num w:numId="30" w16cid:durableId="1284768921">
    <w:abstractNumId w:val="16"/>
  </w:num>
  <w:num w:numId="31" w16cid:durableId="1667711465">
    <w:abstractNumId w:val="28"/>
  </w:num>
  <w:num w:numId="32" w16cid:durableId="539243878">
    <w:abstractNumId w:val="25"/>
  </w:num>
  <w:num w:numId="33" w16cid:durableId="2955732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02F73"/>
    <w:rsid w:val="00007C45"/>
    <w:rsid w:val="00012D3A"/>
    <w:rsid w:val="00014E3E"/>
    <w:rsid w:val="00015806"/>
    <w:rsid w:val="0001773E"/>
    <w:rsid w:val="00020866"/>
    <w:rsid w:val="00023BE3"/>
    <w:rsid w:val="00024C2B"/>
    <w:rsid w:val="0002686C"/>
    <w:rsid w:val="0003034D"/>
    <w:rsid w:val="0003176B"/>
    <w:rsid w:val="00034B06"/>
    <w:rsid w:val="0003502E"/>
    <w:rsid w:val="000352E0"/>
    <w:rsid w:val="00040A04"/>
    <w:rsid w:val="00043CDF"/>
    <w:rsid w:val="000522EB"/>
    <w:rsid w:val="00054EF4"/>
    <w:rsid w:val="00064FBF"/>
    <w:rsid w:val="00065C29"/>
    <w:rsid w:val="00071DA8"/>
    <w:rsid w:val="00072195"/>
    <w:rsid w:val="000740FB"/>
    <w:rsid w:val="00081143"/>
    <w:rsid w:val="00081C69"/>
    <w:rsid w:val="00090164"/>
    <w:rsid w:val="00090E62"/>
    <w:rsid w:val="0009449B"/>
    <w:rsid w:val="000A07ED"/>
    <w:rsid w:val="000A2B02"/>
    <w:rsid w:val="000A77C6"/>
    <w:rsid w:val="000A77D1"/>
    <w:rsid w:val="000B05C7"/>
    <w:rsid w:val="000B157C"/>
    <w:rsid w:val="000B1E86"/>
    <w:rsid w:val="000B3484"/>
    <w:rsid w:val="000B6FF7"/>
    <w:rsid w:val="000C0244"/>
    <w:rsid w:val="000C1AB8"/>
    <w:rsid w:val="000D29F4"/>
    <w:rsid w:val="000D4B3B"/>
    <w:rsid w:val="000E3608"/>
    <w:rsid w:val="000E6A63"/>
    <w:rsid w:val="000E7D28"/>
    <w:rsid w:val="000F079D"/>
    <w:rsid w:val="000F2440"/>
    <w:rsid w:val="000F5958"/>
    <w:rsid w:val="000F6A3B"/>
    <w:rsid w:val="00101A99"/>
    <w:rsid w:val="00102EC5"/>
    <w:rsid w:val="001042A6"/>
    <w:rsid w:val="001042B1"/>
    <w:rsid w:val="001053B0"/>
    <w:rsid w:val="00105DA4"/>
    <w:rsid w:val="00113A03"/>
    <w:rsid w:val="00127D63"/>
    <w:rsid w:val="00130D94"/>
    <w:rsid w:val="00133A45"/>
    <w:rsid w:val="00134226"/>
    <w:rsid w:val="001350F1"/>
    <w:rsid w:val="001351E7"/>
    <w:rsid w:val="00137EC5"/>
    <w:rsid w:val="00140CC1"/>
    <w:rsid w:val="0014278C"/>
    <w:rsid w:val="00142BF5"/>
    <w:rsid w:val="00143300"/>
    <w:rsid w:val="00143894"/>
    <w:rsid w:val="00145BF1"/>
    <w:rsid w:val="00164FFC"/>
    <w:rsid w:val="0017400E"/>
    <w:rsid w:val="00183611"/>
    <w:rsid w:val="00187AB5"/>
    <w:rsid w:val="00190872"/>
    <w:rsid w:val="00190A0C"/>
    <w:rsid w:val="001944B0"/>
    <w:rsid w:val="00195A17"/>
    <w:rsid w:val="0019625E"/>
    <w:rsid w:val="001A3C5D"/>
    <w:rsid w:val="001A63E1"/>
    <w:rsid w:val="001B17C6"/>
    <w:rsid w:val="001B3AB0"/>
    <w:rsid w:val="001B72C4"/>
    <w:rsid w:val="001C5A51"/>
    <w:rsid w:val="001C5B97"/>
    <w:rsid w:val="001D0858"/>
    <w:rsid w:val="001D0C70"/>
    <w:rsid w:val="001D583B"/>
    <w:rsid w:val="001D6D6B"/>
    <w:rsid w:val="001E3732"/>
    <w:rsid w:val="001E4471"/>
    <w:rsid w:val="001E4703"/>
    <w:rsid w:val="001E5652"/>
    <w:rsid w:val="001E7AC4"/>
    <w:rsid w:val="001F2321"/>
    <w:rsid w:val="001F3C5E"/>
    <w:rsid w:val="00204A64"/>
    <w:rsid w:val="0020695D"/>
    <w:rsid w:val="00207BBD"/>
    <w:rsid w:val="00211374"/>
    <w:rsid w:val="00216106"/>
    <w:rsid w:val="002170D3"/>
    <w:rsid w:val="00217C11"/>
    <w:rsid w:val="00224F74"/>
    <w:rsid w:val="002306C6"/>
    <w:rsid w:val="00233AF4"/>
    <w:rsid w:val="00236F1B"/>
    <w:rsid w:val="002432E5"/>
    <w:rsid w:val="00244D8E"/>
    <w:rsid w:val="00247D58"/>
    <w:rsid w:val="00247ED9"/>
    <w:rsid w:val="002501E9"/>
    <w:rsid w:val="00252A7B"/>
    <w:rsid w:val="002537DE"/>
    <w:rsid w:val="00253DC5"/>
    <w:rsid w:val="00260761"/>
    <w:rsid w:val="00261FFA"/>
    <w:rsid w:val="0026709E"/>
    <w:rsid w:val="002674BB"/>
    <w:rsid w:val="00267F8D"/>
    <w:rsid w:val="00272982"/>
    <w:rsid w:val="00282C17"/>
    <w:rsid w:val="00282C9C"/>
    <w:rsid w:val="0028376D"/>
    <w:rsid w:val="002861C8"/>
    <w:rsid w:val="0028792D"/>
    <w:rsid w:val="00287C7E"/>
    <w:rsid w:val="0029453A"/>
    <w:rsid w:val="00294895"/>
    <w:rsid w:val="00297483"/>
    <w:rsid w:val="002A2A1B"/>
    <w:rsid w:val="002A5AB5"/>
    <w:rsid w:val="002A5D68"/>
    <w:rsid w:val="002B0149"/>
    <w:rsid w:val="002B15B8"/>
    <w:rsid w:val="002B2F98"/>
    <w:rsid w:val="002B5896"/>
    <w:rsid w:val="002C1E8E"/>
    <w:rsid w:val="002C584B"/>
    <w:rsid w:val="002D2232"/>
    <w:rsid w:val="002D33AF"/>
    <w:rsid w:val="002E4EDA"/>
    <w:rsid w:val="002E52A9"/>
    <w:rsid w:val="002F0EED"/>
    <w:rsid w:val="002F1A23"/>
    <w:rsid w:val="002F2FCC"/>
    <w:rsid w:val="002F58BA"/>
    <w:rsid w:val="00300077"/>
    <w:rsid w:val="00301663"/>
    <w:rsid w:val="00304E56"/>
    <w:rsid w:val="00305CB1"/>
    <w:rsid w:val="00310148"/>
    <w:rsid w:val="00311334"/>
    <w:rsid w:val="00311ED0"/>
    <w:rsid w:val="00312C3A"/>
    <w:rsid w:val="00317150"/>
    <w:rsid w:val="003175AD"/>
    <w:rsid w:val="0032065E"/>
    <w:rsid w:val="00323710"/>
    <w:rsid w:val="00325CB6"/>
    <w:rsid w:val="003273FA"/>
    <w:rsid w:val="00327CAA"/>
    <w:rsid w:val="00331C1C"/>
    <w:rsid w:val="003362A4"/>
    <w:rsid w:val="00342348"/>
    <w:rsid w:val="003449ED"/>
    <w:rsid w:val="00346CFB"/>
    <w:rsid w:val="003508A8"/>
    <w:rsid w:val="0035673C"/>
    <w:rsid w:val="00356B2C"/>
    <w:rsid w:val="003630C0"/>
    <w:rsid w:val="003660B7"/>
    <w:rsid w:val="00371720"/>
    <w:rsid w:val="003767FA"/>
    <w:rsid w:val="00380CD5"/>
    <w:rsid w:val="00381BDA"/>
    <w:rsid w:val="00381C67"/>
    <w:rsid w:val="003831FD"/>
    <w:rsid w:val="00383716"/>
    <w:rsid w:val="003843F4"/>
    <w:rsid w:val="003935CD"/>
    <w:rsid w:val="003941E1"/>
    <w:rsid w:val="00396B92"/>
    <w:rsid w:val="003A026D"/>
    <w:rsid w:val="003B489E"/>
    <w:rsid w:val="003B6D01"/>
    <w:rsid w:val="003B6F44"/>
    <w:rsid w:val="003C575A"/>
    <w:rsid w:val="003C6462"/>
    <w:rsid w:val="003D37F2"/>
    <w:rsid w:val="003D51B8"/>
    <w:rsid w:val="003D520F"/>
    <w:rsid w:val="003D71C5"/>
    <w:rsid w:val="003D7F15"/>
    <w:rsid w:val="003E16F0"/>
    <w:rsid w:val="003E27D9"/>
    <w:rsid w:val="003E6935"/>
    <w:rsid w:val="003F3CB7"/>
    <w:rsid w:val="003F3D35"/>
    <w:rsid w:val="003F4272"/>
    <w:rsid w:val="003F4717"/>
    <w:rsid w:val="00403653"/>
    <w:rsid w:val="00416734"/>
    <w:rsid w:val="004217A8"/>
    <w:rsid w:val="0042621F"/>
    <w:rsid w:val="00426B8B"/>
    <w:rsid w:val="0042722B"/>
    <w:rsid w:val="00445017"/>
    <w:rsid w:val="00446BCC"/>
    <w:rsid w:val="00452CAD"/>
    <w:rsid w:val="004535D2"/>
    <w:rsid w:val="004646C0"/>
    <w:rsid w:val="00467CBF"/>
    <w:rsid w:val="0047220E"/>
    <w:rsid w:val="0048057A"/>
    <w:rsid w:val="00485524"/>
    <w:rsid w:val="00485AF9"/>
    <w:rsid w:val="00491271"/>
    <w:rsid w:val="00491BC5"/>
    <w:rsid w:val="00493A96"/>
    <w:rsid w:val="0049481A"/>
    <w:rsid w:val="004A3207"/>
    <w:rsid w:val="004B09B8"/>
    <w:rsid w:val="004B281B"/>
    <w:rsid w:val="004B5FF9"/>
    <w:rsid w:val="004C3309"/>
    <w:rsid w:val="004D244D"/>
    <w:rsid w:val="004F00C1"/>
    <w:rsid w:val="005012A4"/>
    <w:rsid w:val="005014EC"/>
    <w:rsid w:val="005076C0"/>
    <w:rsid w:val="00507F3F"/>
    <w:rsid w:val="005370DD"/>
    <w:rsid w:val="005377B1"/>
    <w:rsid w:val="005378EA"/>
    <w:rsid w:val="005413E7"/>
    <w:rsid w:val="00543D99"/>
    <w:rsid w:val="00556C8B"/>
    <w:rsid w:val="00562389"/>
    <w:rsid w:val="0056451C"/>
    <w:rsid w:val="005647D0"/>
    <w:rsid w:val="00570FDF"/>
    <w:rsid w:val="00576D91"/>
    <w:rsid w:val="005831CF"/>
    <w:rsid w:val="0059190A"/>
    <w:rsid w:val="0059569E"/>
    <w:rsid w:val="005A0CB1"/>
    <w:rsid w:val="005A6C94"/>
    <w:rsid w:val="005B064D"/>
    <w:rsid w:val="005B10AA"/>
    <w:rsid w:val="005B34C5"/>
    <w:rsid w:val="005C0459"/>
    <w:rsid w:val="005C0E65"/>
    <w:rsid w:val="005C37D2"/>
    <w:rsid w:val="005C7FF1"/>
    <w:rsid w:val="005D038B"/>
    <w:rsid w:val="005D6488"/>
    <w:rsid w:val="005E55BD"/>
    <w:rsid w:val="005E70BA"/>
    <w:rsid w:val="005F3A05"/>
    <w:rsid w:val="0060193E"/>
    <w:rsid w:val="00605C18"/>
    <w:rsid w:val="00610225"/>
    <w:rsid w:val="006109E8"/>
    <w:rsid w:val="006118FD"/>
    <w:rsid w:val="00611C83"/>
    <w:rsid w:val="006142A5"/>
    <w:rsid w:val="00615CB6"/>
    <w:rsid w:val="006204F4"/>
    <w:rsid w:val="0062232E"/>
    <w:rsid w:val="006225E5"/>
    <w:rsid w:val="00622E46"/>
    <w:rsid w:val="00623163"/>
    <w:rsid w:val="00623CDE"/>
    <w:rsid w:val="00630D43"/>
    <w:rsid w:val="00633780"/>
    <w:rsid w:val="0063485E"/>
    <w:rsid w:val="00637017"/>
    <w:rsid w:val="006426F4"/>
    <w:rsid w:val="006452B1"/>
    <w:rsid w:val="00647CA1"/>
    <w:rsid w:val="006506FC"/>
    <w:rsid w:val="006507B7"/>
    <w:rsid w:val="006542FA"/>
    <w:rsid w:val="00654F9E"/>
    <w:rsid w:val="006634A7"/>
    <w:rsid w:val="00663968"/>
    <w:rsid w:val="006653F5"/>
    <w:rsid w:val="00667734"/>
    <w:rsid w:val="00671DF3"/>
    <w:rsid w:val="0068156A"/>
    <w:rsid w:val="006829A0"/>
    <w:rsid w:val="00685111"/>
    <w:rsid w:val="0068540A"/>
    <w:rsid w:val="00691FA2"/>
    <w:rsid w:val="006966A8"/>
    <w:rsid w:val="00696775"/>
    <w:rsid w:val="006A2B32"/>
    <w:rsid w:val="006A7503"/>
    <w:rsid w:val="006B0711"/>
    <w:rsid w:val="006B0791"/>
    <w:rsid w:val="006B2780"/>
    <w:rsid w:val="006B27D1"/>
    <w:rsid w:val="006B34AF"/>
    <w:rsid w:val="006C0819"/>
    <w:rsid w:val="006C17CF"/>
    <w:rsid w:val="006C31D3"/>
    <w:rsid w:val="006C48C3"/>
    <w:rsid w:val="006C6509"/>
    <w:rsid w:val="006D3705"/>
    <w:rsid w:val="006D43C7"/>
    <w:rsid w:val="006D4B73"/>
    <w:rsid w:val="006D65C6"/>
    <w:rsid w:val="006D6A99"/>
    <w:rsid w:val="006E43FE"/>
    <w:rsid w:val="006F1A70"/>
    <w:rsid w:val="006F2D66"/>
    <w:rsid w:val="006F2D75"/>
    <w:rsid w:val="00702286"/>
    <w:rsid w:val="00720655"/>
    <w:rsid w:val="00724ECB"/>
    <w:rsid w:val="00731008"/>
    <w:rsid w:val="00731351"/>
    <w:rsid w:val="00735246"/>
    <w:rsid w:val="007432F6"/>
    <w:rsid w:val="00744CD2"/>
    <w:rsid w:val="0074549F"/>
    <w:rsid w:val="00754169"/>
    <w:rsid w:val="00755510"/>
    <w:rsid w:val="007615A6"/>
    <w:rsid w:val="00770066"/>
    <w:rsid w:val="00772C27"/>
    <w:rsid w:val="00775514"/>
    <w:rsid w:val="007775D9"/>
    <w:rsid w:val="0078121E"/>
    <w:rsid w:val="00790F25"/>
    <w:rsid w:val="00791083"/>
    <w:rsid w:val="00793843"/>
    <w:rsid w:val="0079788A"/>
    <w:rsid w:val="007A19D9"/>
    <w:rsid w:val="007A3FCF"/>
    <w:rsid w:val="007B0424"/>
    <w:rsid w:val="007B1B8D"/>
    <w:rsid w:val="007B45ED"/>
    <w:rsid w:val="007B68AB"/>
    <w:rsid w:val="007D1E63"/>
    <w:rsid w:val="007D2A70"/>
    <w:rsid w:val="007D4A10"/>
    <w:rsid w:val="007D4DCE"/>
    <w:rsid w:val="007E598F"/>
    <w:rsid w:val="007F6C99"/>
    <w:rsid w:val="00811D3F"/>
    <w:rsid w:val="00815FCD"/>
    <w:rsid w:val="008162EA"/>
    <w:rsid w:val="00822DBF"/>
    <w:rsid w:val="0082413B"/>
    <w:rsid w:val="00827792"/>
    <w:rsid w:val="008279C3"/>
    <w:rsid w:val="00831E11"/>
    <w:rsid w:val="00833E34"/>
    <w:rsid w:val="00833ED5"/>
    <w:rsid w:val="00844881"/>
    <w:rsid w:val="00845C07"/>
    <w:rsid w:val="008540C3"/>
    <w:rsid w:val="008562B1"/>
    <w:rsid w:val="00872A0A"/>
    <w:rsid w:val="008736CB"/>
    <w:rsid w:val="00882628"/>
    <w:rsid w:val="00886049"/>
    <w:rsid w:val="008973A3"/>
    <w:rsid w:val="008A4276"/>
    <w:rsid w:val="008A7B93"/>
    <w:rsid w:val="008B1E81"/>
    <w:rsid w:val="008B392F"/>
    <w:rsid w:val="008B5BC1"/>
    <w:rsid w:val="008B67E0"/>
    <w:rsid w:val="008B7158"/>
    <w:rsid w:val="008C2463"/>
    <w:rsid w:val="008C4C61"/>
    <w:rsid w:val="008C6B14"/>
    <w:rsid w:val="008C6CB9"/>
    <w:rsid w:val="008D042F"/>
    <w:rsid w:val="008D4156"/>
    <w:rsid w:val="008D762A"/>
    <w:rsid w:val="008E1361"/>
    <w:rsid w:val="008E534F"/>
    <w:rsid w:val="008F06C4"/>
    <w:rsid w:val="008F24DE"/>
    <w:rsid w:val="008F3E4F"/>
    <w:rsid w:val="00901D68"/>
    <w:rsid w:val="00906514"/>
    <w:rsid w:val="00906533"/>
    <w:rsid w:val="00907E4E"/>
    <w:rsid w:val="00911C66"/>
    <w:rsid w:val="00912D17"/>
    <w:rsid w:val="00916A77"/>
    <w:rsid w:val="00923BA1"/>
    <w:rsid w:val="009276A3"/>
    <w:rsid w:val="009279AE"/>
    <w:rsid w:val="00933112"/>
    <w:rsid w:val="00935A30"/>
    <w:rsid w:val="00942747"/>
    <w:rsid w:val="009451DC"/>
    <w:rsid w:val="009452B6"/>
    <w:rsid w:val="009517D5"/>
    <w:rsid w:val="00953CCD"/>
    <w:rsid w:val="00956894"/>
    <w:rsid w:val="00965907"/>
    <w:rsid w:val="00977E27"/>
    <w:rsid w:val="009805CC"/>
    <w:rsid w:val="009827B6"/>
    <w:rsid w:val="00985DD5"/>
    <w:rsid w:val="0099581B"/>
    <w:rsid w:val="009A4253"/>
    <w:rsid w:val="009A5EC8"/>
    <w:rsid w:val="009A6289"/>
    <w:rsid w:val="009A664F"/>
    <w:rsid w:val="009A6D0E"/>
    <w:rsid w:val="009A7738"/>
    <w:rsid w:val="009B1CA9"/>
    <w:rsid w:val="009B39A2"/>
    <w:rsid w:val="009B7B33"/>
    <w:rsid w:val="009C22FC"/>
    <w:rsid w:val="009C3D4E"/>
    <w:rsid w:val="009E1938"/>
    <w:rsid w:val="009E7626"/>
    <w:rsid w:val="009F29F8"/>
    <w:rsid w:val="009F610F"/>
    <w:rsid w:val="009F6CDD"/>
    <w:rsid w:val="00A1445D"/>
    <w:rsid w:val="00A24200"/>
    <w:rsid w:val="00A27294"/>
    <w:rsid w:val="00A34476"/>
    <w:rsid w:val="00A44B51"/>
    <w:rsid w:val="00A44E4B"/>
    <w:rsid w:val="00A473B2"/>
    <w:rsid w:val="00A4759C"/>
    <w:rsid w:val="00A505B6"/>
    <w:rsid w:val="00A55130"/>
    <w:rsid w:val="00A5600C"/>
    <w:rsid w:val="00A63390"/>
    <w:rsid w:val="00A8243B"/>
    <w:rsid w:val="00A82DAF"/>
    <w:rsid w:val="00A86AF3"/>
    <w:rsid w:val="00A90C6F"/>
    <w:rsid w:val="00A92ECB"/>
    <w:rsid w:val="00A93B3E"/>
    <w:rsid w:val="00A96528"/>
    <w:rsid w:val="00AA47B1"/>
    <w:rsid w:val="00AA5D38"/>
    <w:rsid w:val="00AA610A"/>
    <w:rsid w:val="00AB14D6"/>
    <w:rsid w:val="00AB2AEE"/>
    <w:rsid w:val="00AB39BB"/>
    <w:rsid w:val="00AB5602"/>
    <w:rsid w:val="00AC34ED"/>
    <w:rsid w:val="00AC52EF"/>
    <w:rsid w:val="00AC59D5"/>
    <w:rsid w:val="00AC6195"/>
    <w:rsid w:val="00AC7B33"/>
    <w:rsid w:val="00AD2D00"/>
    <w:rsid w:val="00AD6698"/>
    <w:rsid w:val="00AE0A67"/>
    <w:rsid w:val="00AE0ACD"/>
    <w:rsid w:val="00AE60AA"/>
    <w:rsid w:val="00AE61A6"/>
    <w:rsid w:val="00AF4189"/>
    <w:rsid w:val="00B000A4"/>
    <w:rsid w:val="00B041CB"/>
    <w:rsid w:val="00B04608"/>
    <w:rsid w:val="00B0487A"/>
    <w:rsid w:val="00B07ADD"/>
    <w:rsid w:val="00B12FC1"/>
    <w:rsid w:val="00B20BA9"/>
    <w:rsid w:val="00B310AD"/>
    <w:rsid w:val="00B3785F"/>
    <w:rsid w:val="00B40738"/>
    <w:rsid w:val="00B4099C"/>
    <w:rsid w:val="00B41DAD"/>
    <w:rsid w:val="00B43F55"/>
    <w:rsid w:val="00B5393D"/>
    <w:rsid w:val="00B53B8F"/>
    <w:rsid w:val="00B62EE1"/>
    <w:rsid w:val="00B65416"/>
    <w:rsid w:val="00B70267"/>
    <w:rsid w:val="00B74715"/>
    <w:rsid w:val="00B75159"/>
    <w:rsid w:val="00B75175"/>
    <w:rsid w:val="00B76D03"/>
    <w:rsid w:val="00B7737A"/>
    <w:rsid w:val="00B80EAC"/>
    <w:rsid w:val="00B827AE"/>
    <w:rsid w:val="00B86B45"/>
    <w:rsid w:val="00B87F7D"/>
    <w:rsid w:val="00B90C69"/>
    <w:rsid w:val="00B936C9"/>
    <w:rsid w:val="00B95424"/>
    <w:rsid w:val="00BA0667"/>
    <w:rsid w:val="00BA27E2"/>
    <w:rsid w:val="00BA330A"/>
    <w:rsid w:val="00BB0786"/>
    <w:rsid w:val="00BB0DF2"/>
    <w:rsid w:val="00BB3D46"/>
    <w:rsid w:val="00BB7E78"/>
    <w:rsid w:val="00BC006A"/>
    <w:rsid w:val="00BC0598"/>
    <w:rsid w:val="00BC15A3"/>
    <w:rsid w:val="00BC3297"/>
    <w:rsid w:val="00BC5323"/>
    <w:rsid w:val="00BC73AE"/>
    <w:rsid w:val="00BC7F4E"/>
    <w:rsid w:val="00BD21C1"/>
    <w:rsid w:val="00BE1A6B"/>
    <w:rsid w:val="00BE1C36"/>
    <w:rsid w:val="00BE4EE5"/>
    <w:rsid w:val="00BE5FC7"/>
    <w:rsid w:val="00BE731E"/>
    <w:rsid w:val="00C010BB"/>
    <w:rsid w:val="00C02452"/>
    <w:rsid w:val="00C11911"/>
    <w:rsid w:val="00C1299F"/>
    <w:rsid w:val="00C209D6"/>
    <w:rsid w:val="00C26D6D"/>
    <w:rsid w:val="00C36E40"/>
    <w:rsid w:val="00C41392"/>
    <w:rsid w:val="00C422C9"/>
    <w:rsid w:val="00C431EB"/>
    <w:rsid w:val="00C455B8"/>
    <w:rsid w:val="00C474B8"/>
    <w:rsid w:val="00C474E0"/>
    <w:rsid w:val="00C51202"/>
    <w:rsid w:val="00C540F2"/>
    <w:rsid w:val="00C62177"/>
    <w:rsid w:val="00C665AC"/>
    <w:rsid w:val="00C71F5A"/>
    <w:rsid w:val="00C758B2"/>
    <w:rsid w:val="00C90E56"/>
    <w:rsid w:val="00C921AB"/>
    <w:rsid w:val="00CA1407"/>
    <w:rsid w:val="00CA5147"/>
    <w:rsid w:val="00CB3D53"/>
    <w:rsid w:val="00CB7C91"/>
    <w:rsid w:val="00CC4409"/>
    <w:rsid w:val="00CD0046"/>
    <w:rsid w:val="00CD6EE6"/>
    <w:rsid w:val="00CE3657"/>
    <w:rsid w:val="00CE48AE"/>
    <w:rsid w:val="00CE4F8B"/>
    <w:rsid w:val="00CE66C6"/>
    <w:rsid w:val="00D00B6F"/>
    <w:rsid w:val="00D11313"/>
    <w:rsid w:val="00D13C03"/>
    <w:rsid w:val="00D13D63"/>
    <w:rsid w:val="00D21934"/>
    <w:rsid w:val="00D2193D"/>
    <w:rsid w:val="00D21C8E"/>
    <w:rsid w:val="00D22944"/>
    <w:rsid w:val="00D272B6"/>
    <w:rsid w:val="00D32993"/>
    <w:rsid w:val="00D34ED3"/>
    <w:rsid w:val="00D352E1"/>
    <w:rsid w:val="00D3591A"/>
    <w:rsid w:val="00D37DE8"/>
    <w:rsid w:val="00D47BFD"/>
    <w:rsid w:val="00D53737"/>
    <w:rsid w:val="00D56936"/>
    <w:rsid w:val="00D64922"/>
    <w:rsid w:val="00D64999"/>
    <w:rsid w:val="00D73884"/>
    <w:rsid w:val="00D81C9E"/>
    <w:rsid w:val="00D8786C"/>
    <w:rsid w:val="00D94788"/>
    <w:rsid w:val="00DA0B38"/>
    <w:rsid w:val="00DA69BB"/>
    <w:rsid w:val="00DB1C24"/>
    <w:rsid w:val="00DB2237"/>
    <w:rsid w:val="00DB6C14"/>
    <w:rsid w:val="00DC5DC8"/>
    <w:rsid w:val="00DD0B1C"/>
    <w:rsid w:val="00DD2F5B"/>
    <w:rsid w:val="00DD4F64"/>
    <w:rsid w:val="00DF34E8"/>
    <w:rsid w:val="00DF7848"/>
    <w:rsid w:val="00E0217D"/>
    <w:rsid w:val="00E023A8"/>
    <w:rsid w:val="00E04B6F"/>
    <w:rsid w:val="00E059CA"/>
    <w:rsid w:val="00E113D3"/>
    <w:rsid w:val="00E1155F"/>
    <w:rsid w:val="00E153F1"/>
    <w:rsid w:val="00E15BED"/>
    <w:rsid w:val="00E15DF2"/>
    <w:rsid w:val="00E266A4"/>
    <w:rsid w:val="00E268E0"/>
    <w:rsid w:val="00E3490E"/>
    <w:rsid w:val="00E35FC9"/>
    <w:rsid w:val="00E4641C"/>
    <w:rsid w:val="00E517E3"/>
    <w:rsid w:val="00E5218A"/>
    <w:rsid w:val="00E552BC"/>
    <w:rsid w:val="00E55F6F"/>
    <w:rsid w:val="00E60020"/>
    <w:rsid w:val="00E60068"/>
    <w:rsid w:val="00E61771"/>
    <w:rsid w:val="00E7118D"/>
    <w:rsid w:val="00E71792"/>
    <w:rsid w:val="00E7227D"/>
    <w:rsid w:val="00E76BC6"/>
    <w:rsid w:val="00E804EA"/>
    <w:rsid w:val="00E80626"/>
    <w:rsid w:val="00E80E04"/>
    <w:rsid w:val="00E8477F"/>
    <w:rsid w:val="00E86474"/>
    <w:rsid w:val="00E87C2F"/>
    <w:rsid w:val="00E9413F"/>
    <w:rsid w:val="00EA0757"/>
    <w:rsid w:val="00EA0881"/>
    <w:rsid w:val="00EA415A"/>
    <w:rsid w:val="00EA5384"/>
    <w:rsid w:val="00EB7A73"/>
    <w:rsid w:val="00EC16DF"/>
    <w:rsid w:val="00EC1895"/>
    <w:rsid w:val="00EC575D"/>
    <w:rsid w:val="00EC5BE2"/>
    <w:rsid w:val="00ED02DB"/>
    <w:rsid w:val="00ED0314"/>
    <w:rsid w:val="00ED4DA7"/>
    <w:rsid w:val="00ED56E4"/>
    <w:rsid w:val="00ED7208"/>
    <w:rsid w:val="00EE6A7A"/>
    <w:rsid w:val="00EE6EE8"/>
    <w:rsid w:val="00EF5B98"/>
    <w:rsid w:val="00F005AF"/>
    <w:rsid w:val="00F1372E"/>
    <w:rsid w:val="00F25913"/>
    <w:rsid w:val="00F2591E"/>
    <w:rsid w:val="00F35893"/>
    <w:rsid w:val="00F41576"/>
    <w:rsid w:val="00F4452A"/>
    <w:rsid w:val="00F618DF"/>
    <w:rsid w:val="00F61B57"/>
    <w:rsid w:val="00F61FA1"/>
    <w:rsid w:val="00F63536"/>
    <w:rsid w:val="00F64070"/>
    <w:rsid w:val="00F67D13"/>
    <w:rsid w:val="00F72FD2"/>
    <w:rsid w:val="00F814AD"/>
    <w:rsid w:val="00F82856"/>
    <w:rsid w:val="00FA0ED4"/>
    <w:rsid w:val="00FA364C"/>
    <w:rsid w:val="00FA64C7"/>
    <w:rsid w:val="00FB12AA"/>
    <w:rsid w:val="00FB30F1"/>
    <w:rsid w:val="00FB3C97"/>
    <w:rsid w:val="00FB63A2"/>
    <w:rsid w:val="00FC04E4"/>
    <w:rsid w:val="00FC413F"/>
    <w:rsid w:val="00FC57CB"/>
    <w:rsid w:val="00FD20D1"/>
    <w:rsid w:val="00FD3DAB"/>
    <w:rsid w:val="00FE0085"/>
    <w:rsid w:val="00FE5102"/>
    <w:rsid w:val="00FE5BB7"/>
    <w:rsid w:val="00FE6ADD"/>
    <w:rsid w:val="00FF0DC2"/>
    <w:rsid w:val="00FF3C65"/>
    <w:rsid w:val="00FF4A83"/>
    <w:rsid w:val="00FF5BE5"/>
    <w:rsid w:val="00FF64D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4A71"/>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D13C03"/>
    <w:pPr>
      <w:numPr>
        <w:ilvl w:val="1"/>
      </w:numPr>
      <w:suppressAutoHyphens/>
      <w:spacing w:before="36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2B15B8"/>
    <w:pPr>
      <w:keepNext/>
      <w:keepLines/>
      <w:suppressAutoHyphens/>
      <w:spacing w:before="240"/>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2B15B8"/>
    <w:pPr>
      <w:keepNext/>
      <w:keepLines/>
      <w:suppressAutoHyphens/>
      <w:spacing w:before="24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3567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tabs>
        <w:tab w:val="num" w:pos="360"/>
      </w:tabs>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D13C03"/>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2B15B8"/>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2B15B8"/>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tabs>
        <w:tab w:val="num" w:pos="360"/>
      </w:tabs>
      <w:ind w:left="567" w:hanging="567"/>
    </w:pPr>
    <w:rPr>
      <w:lang w:eastAsia="zh-TW"/>
    </w:rPr>
  </w:style>
  <w:style w:type="paragraph" w:styleId="ListParagraph">
    <w:name w:val="List Paragraph"/>
    <w:aliases w:val="List Paragraph—numbers,Recommendation,List Paragraph1,List Paragraph11,L,Number,#List Paragraph,Bullet point,List Paragraph111,F5 List Paragraph,Dot pt,CV text,Medium Grid 1 - Accent 21,Numbered Paragraph,List Paragraph2,FooterText"/>
    <w:basedOn w:val="Normal"/>
    <w:link w:val="ListParagraphChar"/>
    <w:uiPriority w:val="34"/>
    <w:qFormat/>
    <w:rsid w:val="00B5393D"/>
    <w:pPr>
      <w:numPr>
        <w:numId w:val="3"/>
      </w:numPr>
      <w:tabs>
        <w:tab w:val="num" w:pos="360"/>
      </w:tabs>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0D29F4"/>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FollowedHyperlink">
    <w:name w:val="FollowedHyperlink"/>
    <w:basedOn w:val="DefaultParagraphFont"/>
    <w:uiPriority w:val="99"/>
    <w:semiHidden/>
    <w:unhideWhenUsed/>
    <w:rsid w:val="00C209D6"/>
    <w:rPr>
      <w:color w:val="954F72" w:themeColor="followedHyperlink"/>
      <w:u w:val="single"/>
    </w:rPr>
  </w:style>
  <w:style w:type="table" w:customStyle="1" w:styleId="TableGrid1">
    <w:name w:val="Table Grid1"/>
    <w:basedOn w:val="TableNormal"/>
    <w:next w:val="TableGrid"/>
    <w:uiPriority w:val="39"/>
    <w:rsid w:val="00C0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numbers Char,Recommendation Char,List Paragraph1 Char,List Paragraph11 Char,L Char,Number Char,#List Paragraph Char,Bullet point Char,List Paragraph111 Char,F5 List Paragraph Char,Dot pt Char,CV text Char"/>
    <w:link w:val="ListParagraph"/>
    <w:uiPriority w:val="34"/>
    <w:qFormat/>
    <w:rsid w:val="00E9413F"/>
    <w:rPr>
      <w:rFonts w:ascii="Calibri" w:hAnsi="Calibri"/>
    </w:rPr>
  </w:style>
  <w:style w:type="paragraph" w:customStyle="1" w:styleId="AppendixHeading1">
    <w:name w:val="Appendix Heading 1"/>
    <w:basedOn w:val="Heading1"/>
    <w:uiPriority w:val="11"/>
    <w:qFormat/>
    <w:rsid w:val="006118FD"/>
    <w:pPr>
      <w:keepNext/>
      <w:keepLines/>
      <w:numPr>
        <w:ilvl w:val="0"/>
        <w:numId w:val="22"/>
      </w:numPr>
      <w:spacing w:before="320"/>
      <w:contextualSpacing/>
    </w:pPr>
    <w:rPr>
      <w:rFonts w:asciiTheme="majorHAnsi" w:eastAsiaTheme="majorEastAsia" w:hAnsiTheme="majorHAnsi" w:cstheme="majorBidi"/>
      <w:bCs/>
      <w:color w:val="081E3F"/>
      <w:kern w:val="0"/>
      <w:sz w:val="32"/>
      <w:szCs w:val="22"/>
    </w:rPr>
  </w:style>
  <w:style w:type="paragraph" w:customStyle="1" w:styleId="AppendixHeading2">
    <w:name w:val="Appendix Heading 2"/>
    <w:basedOn w:val="Heading2"/>
    <w:uiPriority w:val="11"/>
    <w:rsid w:val="006118FD"/>
    <w:pPr>
      <w:keepNext w:val="0"/>
      <w:keepLines w:val="0"/>
      <w:numPr>
        <w:ilvl w:val="1"/>
        <w:numId w:val="22"/>
      </w:numPr>
      <w:spacing w:before="320"/>
    </w:pPr>
    <w:rPr>
      <w:rFonts w:asciiTheme="minorHAnsi" w:eastAsiaTheme="minorHAnsi" w:hAnsiTheme="minorHAnsi" w:cs="Times New Roman (Body CS)"/>
      <w:caps/>
      <w:color w:val="806000" w:themeColor="accent4" w:themeShade="80"/>
      <w:kern w:val="0"/>
      <w:sz w:val="22"/>
      <w:szCs w:val="22"/>
    </w:rPr>
  </w:style>
  <w:style w:type="numbering" w:customStyle="1" w:styleId="AppendixNumbers">
    <w:name w:val="Appendix Numbers"/>
    <w:uiPriority w:val="99"/>
    <w:rsid w:val="006118FD"/>
    <w:pPr>
      <w:numPr>
        <w:numId w:val="21"/>
      </w:numPr>
    </w:pPr>
  </w:style>
  <w:style w:type="paragraph" w:styleId="Caption">
    <w:name w:val="caption"/>
    <w:basedOn w:val="Normal"/>
    <w:next w:val="Normal"/>
    <w:uiPriority w:val="14"/>
    <w:qFormat/>
    <w:rsid w:val="001D0C70"/>
    <w:pPr>
      <w:suppressAutoHyphens/>
      <w:spacing w:before="240"/>
    </w:pPr>
    <w:rPr>
      <w:rFonts w:asciiTheme="minorHAnsi" w:hAnsiTheme="minorHAnsi"/>
      <w:b/>
      <w:iCs/>
      <w:color w:val="000000" w:themeColor="text1"/>
      <w:szCs w:val="18"/>
    </w:rPr>
  </w:style>
  <w:style w:type="paragraph" w:customStyle="1" w:styleId="Box1Heading">
    <w:name w:val="Box 1 Heading"/>
    <w:basedOn w:val="Normal"/>
    <w:qFormat/>
    <w:rsid w:val="001D0C70"/>
    <w:pPr>
      <w:pBdr>
        <w:top w:val="single" w:sz="4" w:space="14" w:color="ED7D31" w:themeColor="accent2"/>
        <w:left w:val="single" w:sz="4" w:space="14" w:color="ED7D31" w:themeColor="accent2"/>
        <w:bottom w:val="single" w:sz="4" w:space="14" w:color="ED7D31" w:themeColor="accent2"/>
        <w:right w:val="single" w:sz="4" w:space="14" w:color="ED7D31" w:themeColor="accent2"/>
      </w:pBdr>
      <w:suppressAutoHyphens/>
      <w:spacing w:before="160" w:after="80"/>
      <w:ind w:left="284" w:right="284"/>
    </w:pPr>
    <w:rPr>
      <w:rFonts w:asciiTheme="minorHAnsi" w:hAnsiTheme="minorHAnsi"/>
      <w:b/>
      <w:color w:val="000000" w:themeColor="text1"/>
      <w:lang w:val="x-none"/>
    </w:rPr>
  </w:style>
  <w:style w:type="paragraph" w:styleId="Revision">
    <w:name w:val="Revision"/>
    <w:hidden/>
    <w:uiPriority w:val="99"/>
    <w:semiHidden/>
    <w:rsid w:val="00AC52EF"/>
    <w:pPr>
      <w:spacing w:after="0" w:line="240" w:lineRule="auto"/>
    </w:pPr>
    <w:rPr>
      <w:rFonts w:ascii="Calibri" w:hAnsi="Calibri"/>
    </w:rPr>
  </w:style>
  <w:style w:type="character" w:styleId="CommentReference">
    <w:name w:val="annotation reference"/>
    <w:basedOn w:val="DefaultParagraphFont"/>
    <w:uiPriority w:val="99"/>
    <w:semiHidden/>
    <w:unhideWhenUsed/>
    <w:rsid w:val="00D34ED3"/>
    <w:rPr>
      <w:sz w:val="16"/>
      <w:szCs w:val="16"/>
    </w:rPr>
  </w:style>
  <w:style w:type="paragraph" w:styleId="CommentText">
    <w:name w:val="annotation text"/>
    <w:basedOn w:val="Normal"/>
    <w:link w:val="CommentTextChar"/>
    <w:uiPriority w:val="99"/>
    <w:unhideWhenUsed/>
    <w:rsid w:val="00D34ED3"/>
    <w:rPr>
      <w:sz w:val="20"/>
      <w:szCs w:val="20"/>
    </w:rPr>
  </w:style>
  <w:style w:type="character" w:customStyle="1" w:styleId="CommentTextChar">
    <w:name w:val="Comment Text Char"/>
    <w:basedOn w:val="DefaultParagraphFont"/>
    <w:link w:val="CommentText"/>
    <w:uiPriority w:val="99"/>
    <w:rsid w:val="00D34ED3"/>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34ED3"/>
    <w:rPr>
      <w:b/>
      <w:bCs/>
    </w:rPr>
  </w:style>
  <w:style w:type="character" w:customStyle="1" w:styleId="CommentSubjectChar">
    <w:name w:val="Comment Subject Char"/>
    <w:basedOn w:val="CommentTextChar"/>
    <w:link w:val="CommentSubject"/>
    <w:uiPriority w:val="99"/>
    <w:semiHidden/>
    <w:rsid w:val="00D34ED3"/>
    <w:rPr>
      <w:rFonts w:ascii="Calibri" w:hAnsi="Calibri"/>
      <w:b/>
      <w:bCs/>
      <w:sz w:val="20"/>
      <w:szCs w:val="20"/>
    </w:rPr>
  </w:style>
  <w:style w:type="paragraph" w:styleId="NormalWeb">
    <w:name w:val="Normal (Web)"/>
    <w:basedOn w:val="Normal"/>
    <w:uiPriority w:val="99"/>
    <w:semiHidden/>
    <w:unhideWhenUsed/>
    <w:rsid w:val="009A6289"/>
    <w:rPr>
      <w:rFonts w:ascii="Times New Roman" w:hAnsi="Times New Roman" w:cs="Times New Roman"/>
      <w:sz w:val="24"/>
      <w:szCs w:val="24"/>
    </w:rPr>
  </w:style>
  <w:style w:type="paragraph" w:customStyle="1" w:styleId="UTSBodytext">
    <w:name w:val="UTS Body text"/>
    <w:basedOn w:val="Normal"/>
    <w:rsid w:val="009A6289"/>
    <w:pPr>
      <w:spacing w:after="120"/>
    </w:pPr>
    <w:rPr>
      <w:rFonts w:ascii="Arial" w:eastAsia="Times" w:hAnsi="Arial" w:cs="Times New Roman"/>
      <w:sz w:val="20"/>
      <w:szCs w:val="20"/>
      <w:lang w:eastAsia="en-AU"/>
    </w:rPr>
  </w:style>
  <w:style w:type="character" w:styleId="PlaceholderText">
    <w:name w:val="Placeholder Text"/>
    <w:basedOn w:val="DefaultParagraphFont"/>
    <w:uiPriority w:val="99"/>
    <w:rsid w:val="009A6289"/>
    <w:rPr>
      <w:color w:val="808080"/>
    </w:rPr>
  </w:style>
  <w:style w:type="character" w:styleId="BookTitle">
    <w:name w:val="Book Title"/>
    <w:basedOn w:val="DefaultParagraphFont"/>
    <w:uiPriority w:val="33"/>
    <w:qFormat/>
    <w:rsid w:val="0035673C"/>
    <w:rPr>
      <w:b/>
      <w:bCs/>
      <w:i/>
      <w:iCs/>
      <w:spacing w:val="5"/>
    </w:rPr>
  </w:style>
  <w:style w:type="character" w:styleId="Emphasis">
    <w:name w:val="Emphasis"/>
    <w:basedOn w:val="DefaultParagraphFont"/>
    <w:uiPriority w:val="20"/>
    <w:qFormat/>
    <w:rsid w:val="0035673C"/>
    <w:rPr>
      <w:i/>
      <w:iCs/>
    </w:rPr>
  </w:style>
  <w:style w:type="character" w:customStyle="1" w:styleId="Heading9Char">
    <w:name w:val="Heading 9 Char"/>
    <w:basedOn w:val="DefaultParagraphFont"/>
    <w:link w:val="Heading9"/>
    <w:uiPriority w:val="9"/>
    <w:semiHidden/>
    <w:rsid w:val="0035673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5673C"/>
    <w:rPr>
      <w:i/>
      <w:iCs/>
      <w:color w:val="5B9BD5" w:themeColor="accent1"/>
    </w:rPr>
  </w:style>
  <w:style w:type="paragraph" w:styleId="IntenseQuote">
    <w:name w:val="Intense Quote"/>
    <w:basedOn w:val="Normal"/>
    <w:next w:val="Normal"/>
    <w:link w:val="IntenseQuoteChar"/>
    <w:uiPriority w:val="30"/>
    <w:qFormat/>
    <w:rsid w:val="0035673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35673C"/>
    <w:rPr>
      <w:rFonts w:ascii="Calibri" w:hAnsi="Calibri"/>
      <w:i/>
      <w:iCs/>
      <w:color w:val="5B9BD5" w:themeColor="accent1"/>
    </w:rPr>
  </w:style>
  <w:style w:type="character" w:styleId="IntenseReference">
    <w:name w:val="Intense Reference"/>
    <w:basedOn w:val="DefaultParagraphFont"/>
    <w:uiPriority w:val="32"/>
    <w:qFormat/>
    <w:rsid w:val="0035673C"/>
    <w:rPr>
      <w:b/>
      <w:bCs/>
      <w:smallCaps/>
      <w:color w:val="5B9BD5" w:themeColor="accent1"/>
      <w:spacing w:val="5"/>
    </w:rPr>
  </w:style>
  <w:style w:type="character" w:styleId="Strong">
    <w:name w:val="Strong"/>
    <w:basedOn w:val="DefaultParagraphFont"/>
    <w:uiPriority w:val="22"/>
    <w:qFormat/>
    <w:rsid w:val="0035673C"/>
    <w:rPr>
      <w:b/>
      <w:bCs/>
    </w:rPr>
  </w:style>
  <w:style w:type="character" w:styleId="SubtleEmphasis">
    <w:name w:val="Subtle Emphasis"/>
    <w:basedOn w:val="DefaultParagraphFont"/>
    <w:uiPriority w:val="19"/>
    <w:qFormat/>
    <w:rsid w:val="0035673C"/>
    <w:rPr>
      <w:i/>
      <w:iCs/>
      <w:color w:val="404040" w:themeColor="text1" w:themeTint="BF"/>
    </w:rPr>
  </w:style>
  <w:style w:type="character" w:styleId="SubtleReference">
    <w:name w:val="Subtle Reference"/>
    <w:basedOn w:val="DefaultParagraphFont"/>
    <w:uiPriority w:val="31"/>
    <w:qFormat/>
    <w:rsid w:val="0035673C"/>
    <w:rPr>
      <w:smallCaps/>
      <w:color w:val="5A5A5A" w:themeColor="text1" w:themeTint="A5"/>
    </w:rPr>
  </w:style>
  <w:style w:type="paragraph" w:styleId="Title">
    <w:name w:val="Title"/>
    <w:basedOn w:val="Normal"/>
    <w:next w:val="Normal"/>
    <w:link w:val="TitleChar"/>
    <w:uiPriority w:val="10"/>
    <w:qFormat/>
    <w:rsid w:val="0035673C"/>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73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5673C"/>
    <w:pPr>
      <w:keepNext/>
      <w:keepLines/>
      <w:numPr>
        <w:ilvl w:val="0"/>
      </w:numPr>
      <w:suppressAutoHyphens w:val="0"/>
      <w:spacing w:before="240" w:after="0"/>
      <w:outlineLvl w:val="9"/>
    </w:pPr>
    <w:rPr>
      <w:rFonts w:asciiTheme="majorHAnsi" w:eastAsiaTheme="majorEastAsia" w:hAnsiTheme="majorHAnsi" w:cstheme="majorBidi"/>
      <w:b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infrastructure.gov.au/media-communications/phone/triple-zero-custodian" TargetMode="External"/><Relationship Id="rId3" Type="http://schemas.openxmlformats.org/officeDocument/2006/relationships/customXml" Target="../customXml/item3.xml"/><Relationship Id="rId21" Type="http://schemas.openxmlformats.org/officeDocument/2006/relationships/hyperlink" Target="https://www.infrastructure.gov.au/media-communications/phone/triple-zero-custodia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nfrastructure.gov.au/sites/default/files/documents/terms-of-reference-triple-zero-legislative-and-regulatory-review-march-2026.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frastructure.gov.au/media-communications/phone/triple-zero-custodia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 ma:contentTypeID="0x010100266966F133664895A6EE3632470D45F5000B3B32DCEABDFB41A71A52857A8940F9" ma:contentTypeVersion="" ma:contentTypeDescription="PDMS Document Site Content Type" ma:contentTypeScope="" ma:versionID="5a94ca7991b3c0f0e47426aa1d8bdf01">
  <xsd:schema xmlns:xsd="http://www.w3.org/2001/XMLSchema" xmlns:xs="http://www.w3.org/2001/XMLSchema" xmlns:p="http://schemas.microsoft.com/office/2006/metadata/properties" xmlns:ns2="C187BC9C-A7D2-42D9-A5B4-C6416F2A3672" targetNamespace="http://schemas.microsoft.com/office/2006/metadata/properties" ma:root="true" ma:fieldsID="85df65986d2f69f617ff6281ae189b52" ns2:_="">
    <xsd:import namespace="C187BC9C-A7D2-42D9-A5B4-C6416F2A3672"/>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7BC9C-A7D2-42D9-A5B4-C6416F2A3672"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C187BC9C-A7D2-42D9-A5B4-C6416F2A36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00B43B-6F16-40B2-B8A3-C6A4B5449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7BC9C-A7D2-42D9-A5B4-C6416F2A3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B6E4DC-A2B1-4DEB-A953-5F9AD3EC00A4}">
  <ds:schemaRefs>
    <ds:schemaRef ds:uri="http://schemas.openxmlformats.org/officeDocument/2006/bibliography"/>
  </ds:schemaRefs>
</ds:datastoreItem>
</file>

<file path=customXml/itemProps3.xml><?xml version="1.0" encoding="utf-8"?>
<ds:datastoreItem xmlns:ds="http://schemas.openxmlformats.org/officeDocument/2006/customXml" ds:itemID="{BEBBAAD8-2CDB-4006-A20F-7AA2ADE87BDA}">
  <ds:schemaRefs>
    <ds:schemaRef ds:uri="http://schemas.microsoft.com/office/2006/metadata/properties"/>
    <ds:schemaRef ds:uri="http://schemas.microsoft.com/office/infopath/2007/PartnerControls"/>
    <ds:schemaRef ds:uri="C187BC9C-A7D2-42D9-A5B4-C6416F2A3672"/>
  </ds:schemaRefs>
</ds:datastoreItem>
</file>

<file path=customXml/itemProps4.xml><?xml version="1.0" encoding="utf-8"?>
<ds:datastoreItem xmlns:ds="http://schemas.openxmlformats.org/officeDocument/2006/customXml" ds:itemID="{6CA26666-69E5-4407-8ECA-D5F63E936908}">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2325</Words>
  <Characters>13807</Characters>
  <Application>Microsoft Office Word</Application>
  <DocSecurity>4</DocSecurity>
  <Lines>267</Lines>
  <Paragraphs>86</Paragraphs>
  <ScaleCrop>false</ScaleCrop>
  <HeadingPairs>
    <vt:vector size="2" baseType="variant">
      <vt:variant>
        <vt:lpstr>Title</vt:lpstr>
      </vt:variant>
      <vt:variant>
        <vt:i4>1</vt:i4>
      </vt:variant>
    </vt:vector>
  </HeadingPairs>
  <TitlesOfParts>
    <vt:vector size="1" baseType="lpstr">
      <vt:lpstr>Triple Zero Custodian—Progress Report—March 2025 to 31 January 2026—February 2026</vt:lpstr>
    </vt:vector>
  </TitlesOfParts>
  <Company>Department of Infrastructure, Transport, Regional Development, Communications, Sport and the Arts</Company>
  <LinksUpToDate>false</LinksUpToDate>
  <CharactersWithSpaces>16063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Triple Zero Custodian—Progress Report—March 2025 to 1 February 2026 to 31 July 2026</dc:title>
  <dc:subject/>
  <dc:creator>Department of Infrastructure, Transport, Regional Development, Communications, Sport and the Arts</dc:creator>
  <cp:keywords/>
  <dc:description>October 2026</dc:description>
  <cp:revision>2</cp:revision>
  <dcterms:created xsi:type="dcterms:W3CDTF">2026-10-26T22:00:00Z</dcterms:created>
  <dcterms:modified xsi:type="dcterms:W3CDTF">2026-10-26T22:00:00Z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76ea7342,5c8733db,3f884012</vt:lpwstr>
  </property>
  <property fmtid="{D5CDD505-2E9C-101B-9397-08002B2CF9AE}" pid="3" name="ClassificationContentMarkingHeaderFontProps">
    <vt:lpwstr>#ff0000,14,Aptos</vt:lpwstr>
  </property>
  <property fmtid="{D5CDD505-2E9C-101B-9397-08002B2CF9AE}" pid="4" name="ClassificationContentMarkingHeaderText">
    <vt:lpwstr>OFFICIAL</vt:lpwstr>
  </property>
  <property fmtid="{D5CDD505-2E9C-101B-9397-08002B2CF9AE}" pid="5" name="ClassificationContentMarkingFooterShapeIds">
    <vt:lpwstr>6c7b6e49,69ef75c8,7b68ccef</vt:lpwstr>
  </property>
  <property fmtid="{D5CDD505-2E9C-101B-9397-08002B2CF9AE}" pid="6" name="ClassificationContentMarkingFooterFontProps">
    <vt:lpwstr>#ff0000,14,Aptos</vt:lpwstr>
  </property>
  <property fmtid="{D5CDD505-2E9C-101B-9397-08002B2CF9AE}" pid="7" name="ClassificationContentMarkingFooterText">
    <vt:lpwstr>OFFICIAL</vt:lpwstr>
  </property>
  <property fmtid="{D5CDD505-2E9C-101B-9397-08002B2CF9AE}" pid="8" name="ContentTypeId">
    <vt:lpwstr>0x010100266966F133664895A6EE3632470D45F5000B3B32DCEABDFB41A71A52857A8940F9</vt:lpwstr>
  </property>
</Properties>
</file>