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5DADF" w14:textId="77777777" w:rsidR="00E7142B" w:rsidRDefault="00E83B82" w:rsidP="00E7142B">
      <w:pPr>
        <w:spacing w:before="0" w:after="120"/>
      </w:pPr>
      <w:r>
        <w:rPr>
          <w:noProof/>
          <w:lang w:eastAsia="en-AU"/>
        </w:rPr>
        <w:drawing>
          <wp:inline distT="0" distB="0" distL="0" distR="0" wp14:anchorId="4B87C532" wp14:editId="32A4F6CB">
            <wp:extent cx="4897158" cy="898498"/>
            <wp:effectExtent l="0" t="0" r="0" b="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46190" cy="907494"/>
                    </a:xfrm>
                    <a:prstGeom prst="rect">
                      <a:avLst/>
                    </a:prstGeom>
                  </pic:spPr>
                </pic:pic>
              </a:graphicData>
            </a:graphic>
          </wp:inline>
        </w:drawing>
      </w:r>
    </w:p>
    <w:p w14:paraId="59BA852A" w14:textId="77777777" w:rsidR="00DF289B" w:rsidRDefault="00DF289B" w:rsidP="00E7142B">
      <w:pPr>
        <w:spacing w:before="0" w:after="120"/>
        <w:sectPr w:rsidR="00DF289B" w:rsidSect="00E7142B">
          <w:headerReference w:type="default" r:id="rId13"/>
          <w:footerReference w:type="default" r:id="rId14"/>
          <w:headerReference w:type="first" r:id="rId15"/>
          <w:pgSz w:w="16838" w:h="11906" w:orient="landscape" w:code="9"/>
          <w:pgMar w:top="0" w:right="1021" w:bottom="1021" w:left="1021" w:header="0" w:footer="0" w:gutter="0"/>
          <w:cols w:space="708"/>
          <w:docGrid w:linePitch="360"/>
        </w:sectPr>
      </w:pPr>
    </w:p>
    <w:p w14:paraId="6393792B" w14:textId="6BFCD3D5" w:rsidR="005235D7" w:rsidRDefault="00C13A53" w:rsidP="001778CC">
      <w:pPr>
        <w:pStyle w:val="Heading1"/>
      </w:pPr>
      <w:bookmarkStart w:id="0" w:name="_GoBack"/>
      <w:r w:rsidRPr="00C13A53">
        <w:t>Thriving Suburbs Program</w:t>
      </w:r>
      <w:r w:rsidR="009D5900">
        <w:t xml:space="preserve">—funded </w:t>
      </w:r>
      <w:r w:rsidRPr="00C13A53">
        <w:t>projects</w:t>
      </w:r>
    </w:p>
    <w:bookmarkEnd w:id="0"/>
    <w:p w14:paraId="5D577F8C" w14:textId="0847D45B" w:rsidR="00E34768" w:rsidRPr="00E34768" w:rsidRDefault="00E34768" w:rsidP="00E34768">
      <w:r>
        <w:t>December 2024</w:t>
      </w:r>
    </w:p>
    <w:p w14:paraId="4F25DA4F" w14:textId="77777777" w:rsidR="001778CC" w:rsidRPr="00C13A53" w:rsidRDefault="001778CC" w:rsidP="001778CC">
      <w:pPr>
        <w:pStyle w:val="Heading2"/>
      </w:pPr>
      <w:r w:rsidRPr="00C13A53">
        <w:t>New South Wales—Thriving Suburbs Program projects</w:t>
      </w:r>
    </w:p>
    <w:tbl>
      <w:tblPr>
        <w:tblStyle w:val="DefaultTable1"/>
        <w:tblW w:w="4886" w:type="pct"/>
        <w:tblBorders>
          <w:top w:val="none" w:sz="0" w:space="0" w:color="auto"/>
          <w:bottom w:val="single" w:sz="12" w:space="0" w:color="008089"/>
          <w:insideH w:val="single" w:sz="4" w:space="0" w:color="008089"/>
        </w:tblBorders>
        <w:tblLook w:val="04A0" w:firstRow="1" w:lastRow="0" w:firstColumn="1" w:lastColumn="0" w:noHBand="0" w:noVBand="1"/>
        <w:tblCaption w:val="Sample table"/>
        <w:tblDescription w:val="New South Wales—Thriving Suburbs Program projects"/>
      </w:tblPr>
      <w:tblGrid>
        <w:gridCol w:w="1391"/>
        <w:gridCol w:w="2973"/>
        <w:gridCol w:w="5781"/>
        <w:gridCol w:w="1460"/>
        <w:gridCol w:w="1177"/>
        <w:gridCol w:w="1677"/>
      </w:tblGrid>
      <w:tr w:rsidR="00295C08" w14:paraId="1980262D" w14:textId="77777777" w:rsidTr="00827BD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tcBorders>
              <w:top w:val="none" w:sz="0" w:space="0" w:color="auto"/>
              <w:bottom w:val="none" w:sz="0" w:space="0" w:color="auto"/>
            </w:tcBorders>
            <w:vAlign w:val="center"/>
          </w:tcPr>
          <w:p w14:paraId="2B9C4974" w14:textId="77777777" w:rsidR="00295C08" w:rsidRPr="00295C08" w:rsidRDefault="00295C08" w:rsidP="00AA5F59">
            <w:pPr>
              <w:pStyle w:val="Tablerowcolumnheading"/>
              <w:rPr>
                <w:rFonts w:asciiTheme="minorHAnsi" w:hAnsiTheme="minorHAnsi" w:cstheme="minorHAnsi"/>
                <w:b/>
                <w:szCs w:val="22"/>
              </w:rPr>
            </w:pPr>
            <w:r w:rsidRPr="00295C08">
              <w:rPr>
                <w:rFonts w:asciiTheme="minorHAnsi" w:hAnsiTheme="minorHAnsi" w:cstheme="minorHAnsi"/>
                <w:b/>
                <w:szCs w:val="22"/>
              </w:rPr>
              <w:t>Applicant Organisation</w:t>
            </w:r>
          </w:p>
        </w:tc>
        <w:tc>
          <w:tcPr>
            <w:tcW w:w="1028" w:type="pct"/>
            <w:tcBorders>
              <w:top w:val="none" w:sz="0" w:space="0" w:color="auto"/>
              <w:bottom w:val="none" w:sz="0" w:space="0" w:color="auto"/>
            </w:tcBorders>
            <w:vAlign w:val="center"/>
          </w:tcPr>
          <w:p w14:paraId="25BAB106" w14:textId="77777777" w:rsidR="00295C08" w:rsidRPr="00295C08" w:rsidRDefault="00295C08" w:rsidP="00AA5F59">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Title</w:t>
            </w:r>
          </w:p>
        </w:tc>
        <w:tc>
          <w:tcPr>
            <w:tcW w:w="1999" w:type="pct"/>
            <w:tcBorders>
              <w:top w:val="none" w:sz="0" w:space="0" w:color="auto"/>
              <w:bottom w:val="none" w:sz="0" w:space="0" w:color="auto"/>
            </w:tcBorders>
            <w:vAlign w:val="center"/>
          </w:tcPr>
          <w:p w14:paraId="0625EA68" w14:textId="77777777" w:rsidR="00295C08" w:rsidRPr="00295C08" w:rsidRDefault="00295C08" w:rsidP="00AA5F59">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Description</w:t>
            </w:r>
          </w:p>
        </w:tc>
        <w:tc>
          <w:tcPr>
            <w:tcW w:w="505" w:type="pct"/>
            <w:tcBorders>
              <w:top w:val="none" w:sz="0" w:space="0" w:color="auto"/>
              <w:bottom w:val="none" w:sz="0" w:space="0" w:color="auto"/>
            </w:tcBorders>
            <w:vAlign w:val="center"/>
          </w:tcPr>
          <w:p w14:paraId="779E463C" w14:textId="77777777" w:rsidR="00295C08" w:rsidRPr="00295C08" w:rsidRDefault="00295C08" w:rsidP="00AA5F59">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Location</w:t>
            </w:r>
          </w:p>
        </w:tc>
        <w:tc>
          <w:tcPr>
            <w:tcW w:w="407" w:type="pct"/>
            <w:tcBorders>
              <w:top w:val="none" w:sz="0" w:space="0" w:color="auto"/>
              <w:bottom w:val="none" w:sz="0" w:space="0" w:color="auto"/>
            </w:tcBorders>
            <w:vAlign w:val="center"/>
          </w:tcPr>
          <w:p w14:paraId="0DF95D51" w14:textId="77777777" w:rsidR="00295C08" w:rsidRPr="00295C08" w:rsidRDefault="00295C08" w:rsidP="00AA5F59">
            <w:pPr>
              <w:pStyle w:val="Tablerowcolumnheadingcentred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295C08">
              <w:rPr>
                <w:rFonts w:asciiTheme="minorHAnsi" w:hAnsiTheme="minorHAnsi" w:cstheme="minorHAnsi"/>
                <w:b/>
                <w:sz w:val="22"/>
                <w:szCs w:val="22"/>
              </w:rPr>
              <w:t>Project State</w:t>
            </w:r>
          </w:p>
        </w:tc>
        <w:tc>
          <w:tcPr>
            <w:tcW w:w="580" w:type="pct"/>
            <w:tcBorders>
              <w:top w:val="none" w:sz="0" w:space="0" w:color="auto"/>
              <w:bottom w:val="none" w:sz="0" w:space="0" w:color="auto"/>
            </w:tcBorders>
            <w:vAlign w:val="center"/>
          </w:tcPr>
          <w:p w14:paraId="327DA719" w14:textId="77777777" w:rsidR="00295C08" w:rsidRPr="00295C08" w:rsidRDefault="00295C08" w:rsidP="00AA5F59">
            <w:pPr>
              <w:pStyle w:val="Tablerowcolumnheadingcentred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5C08">
              <w:rPr>
                <w:rFonts w:asciiTheme="minorHAnsi" w:hAnsiTheme="minorHAnsi" w:cstheme="minorHAnsi"/>
                <w:b/>
                <w:sz w:val="22"/>
                <w:szCs w:val="22"/>
              </w:rPr>
              <w:t>Commonwealth Funding Approved</w:t>
            </w:r>
          </w:p>
        </w:tc>
      </w:tr>
      <w:tr w:rsidR="00B2069E" w14:paraId="3DA93D3A"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644559BF" w14:textId="77777777" w:rsidR="00B2069E" w:rsidRPr="00213C3F" w:rsidRDefault="00B2069E" w:rsidP="00B2069E">
            <w:pPr>
              <w:rPr>
                <w:rFonts w:ascii="Calibri Light" w:hAnsi="Calibri Light" w:cs="Calibri Light"/>
                <w:sz w:val="20"/>
                <w:szCs w:val="20"/>
              </w:rPr>
            </w:pPr>
            <w:r w:rsidRPr="00213C3F">
              <w:rPr>
                <w:rFonts w:ascii="Calibri Light" w:hAnsi="Calibri Light" w:cs="Calibri Light"/>
                <w:color w:val="000000"/>
                <w:sz w:val="20"/>
                <w:szCs w:val="20"/>
              </w:rPr>
              <w:t>Canterbury-Bankstown Council</w:t>
            </w:r>
          </w:p>
        </w:tc>
        <w:tc>
          <w:tcPr>
            <w:tcW w:w="1028" w:type="pct"/>
            <w:vAlign w:val="center"/>
          </w:tcPr>
          <w:p w14:paraId="5390E694"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sz w:val="20"/>
                <w:szCs w:val="20"/>
              </w:rPr>
              <w:t>PlayCity - Open Space and Play Infrastructure project</w:t>
            </w:r>
          </w:p>
        </w:tc>
        <w:tc>
          <w:tcPr>
            <w:tcW w:w="1999" w:type="pct"/>
            <w:vAlign w:val="center"/>
          </w:tcPr>
          <w:p w14:paraId="78EA8EB5"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2D3B47">
              <w:rPr>
                <w:rFonts w:asciiTheme="majorHAnsi" w:hAnsiTheme="majorHAnsi" w:cstheme="majorHAnsi"/>
                <w:color w:val="000000"/>
                <w:sz w:val="20"/>
                <w:szCs w:val="20"/>
              </w:rPr>
              <w:t>The project will deliver new fit</w:t>
            </w:r>
            <w:r>
              <w:rPr>
                <w:rFonts w:asciiTheme="majorHAnsi" w:hAnsiTheme="majorHAnsi" w:cstheme="majorHAnsi"/>
                <w:color w:val="000000"/>
                <w:sz w:val="20"/>
                <w:szCs w:val="20"/>
              </w:rPr>
              <w:t>-</w:t>
            </w:r>
            <w:r w:rsidRPr="002D3B47">
              <w:rPr>
                <w:rFonts w:asciiTheme="majorHAnsi" w:hAnsiTheme="majorHAnsi" w:cstheme="majorHAnsi"/>
                <w:color w:val="000000"/>
                <w:sz w:val="20"/>
                <w:szCs w:val="20"/>
              </w:rPr>
              <w:t xml:space="preserve"> for</w:t>
            </w:r>
            <w:r>
              <w:rPr>
                <w:rFonts w:asciiTheme="majorHAnsi" w:hAnsiTheme="majorHAnsi" w:cstheme="majorHAnsi"/>
                <w:color w:val="000000"/>
                <w:sz w:val="20"/>
                <w:szCs w:val="20"/>
              </w:rPr>
              <w:t>-</w:t>
            </w:r>
            <w:r w:rsidRPr="002D3B47">
              <w:rPr>
                <w:rFonts w:asciiTheme="majorHAnsi" w:hAnsiTheme="majorHAnsi" w:cstheme="majorHAnsi"/>
                <w:color w:val="000000"/>
                <w:sz w:val="20"/>
                <w:szCs w:val="20"/>
              </w:rPr>
              <w:t>purpose</w:t>
            </w:r>
            <w:r>
              <w:rPr>
                <w:rFonts w:asciiTheme="majorHAnsi" w:hAnsiTheme="majorHAnsi" w:cstheme="majorHAnsi"/>
                <w:color w:val="000000"/>
                <w:sz w:val="20"/>
                <w:szCs w:val="20"/>
              </w:rPr>
              <w:t>,</w:t>
            </w:r>
            <w:r w:rsidRPr="002D3B47">
              <w:rPr>
                <w:rFonts w:asciiTheme="majorHAnsi" w:hAnsiTheme="majorHAnsi" w:cstheme="majorHAnsi"/>
                <w:color w:val="000000"/>
                <w:sz w:val="20"/>
                <w:szCs w:val="20"/>
              </w:rPr>
              <w:t xml:space="preserve"> inclusive activated open green spaces with amenity and play infrastructure across 8 locations </w:t>
            </w:r>
            <w:r>
              <w:rPr>
                <w:rFonts w:asciiTheme="majorHAnsi" w:hAnsiTheme="majorHAnsi" w:cstheme="majorHAnsi"/>
                <w:color w:val="000000"/>
                <w:sz w:val="20"/>
                <w:szCs w:val="20"/>
              </w:rPr>
              <w:t xml:space="preserve">improving liveability and healthy recreational options </w:t>
            </w:r>
            <w:r w:rsidRPr="002D3B47">
              <w:rPr>
                <w:rFonts w:asciiTheme="majorHAnsi" w:hAnsiTheme="majorHAnsi" w:cstheme="majorHAnsi"/>
                <w:color w:val="000000"/>
                <w:sz w:val="20"/>
                <w:szCs w:val="20"/>
              </w:rPr>
              <w:t>to attract visitors and support local residents</w:t>
            </w:r>
            <w:r>
              <w:rPr>
                <w:rFonts w:asciiTheme="majorHAnsi" w:hAnsiTheme="majorHAnsi" w:cstheme="majorHAnsi"/>
                <w:color w:val="000000"/>
                <w:sz w:val="20"/>
                <w:szCs w:val="20"/>
              </w:rPr>
              <w:t>.</w:t>
            </w:r>
          </w:p>
        </w:tc>
        <w:tc>
          <w:tcPr>
            <w:tcW w:w="505" w:type="pct"/>
            <w:vAlign w:val="center"/>
          </w:tcPr>
          <w:p w14:paraId="5971B8E1"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8500EF">
              <w:rPr>
                <w:rFonts w:asciiTheme="majorHAnsi" w:hAnsiTheme="majorHAnsi" w:cstheme="majorHAnsi"/>
                <w:sz w:val="20"/>
                <w:szCs w:val="20"/>
              </w:rPr>
              <w:t>Greenacre</w:t>
            </w:r>
          </w:p>
        </w:tc>
        <w:tc>
          <w:tcPr>
            <w:tcW w:w="407" w:type="pct"/>
            <w:vAlign w:val="center"/>
          </w:tcPr>
          <w:p w14:paraId="7ACE64C7" w14:textId="77777777" w:rsidR="00B2069E" w:rsidRPr="00946B65" w:rsidRDefault="00B2069E" w:rsidP="00B2069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5AFD2CB7" w14:textId="77777777" w:rsidR="00B2069E" w:rsidRPr="00946B65" w:rsidRDefault="00B2069E" w:rsidP="00B2069E">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7,500,000</w:t>
            </w:r>
          </w:p>
        </w:tc>
      </w:tr>
      <w:tr w:rsidR="00B2069E" w14:paraId="33F5281C"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209E9E42" w14:textId="77777777" w:rsidR="00B2069E" w:rsidRPr="00213C3F" w:rsidRDefault="00B2069E" w:rsidP="00B2069E">
            <w:pPr>
              <w:rPr>
                <w:rFonts w:ascii="Calibri Light" w:hAnsi="Calibri Light" w:cs="Calibri Light"/>
                <w:sz w:val="20"/>
                <w:szCs w:val="20"/>
              </w:rPr>
            </w:pPr>
            <w:r w:rsidRPr="00213C3F">
              <w:rPr>
                <w:rFonts w:ascii="Calibri Light" w:hAnsi="Calibri Light" w:cs="Calibri Light"/>
                <w:color w:val="000000"/>
                <w:sz w:val="20"/>
                <w:szCs w:val="20"/>
              </w:rPr>
              <w:t>Hornsby Shire Council</w:t>
            </w:r>
          </w:p>
        </w:tc>
        <w:tc>
          <w:tcPr>
            <w:tcW w:w="1028" w:type="pct"/>
            <w:vAlign w:val="center"/>
          </w:tcPr>
          <w:p w14:paraId="002A08B2"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sz w:val="20"/>
                <w:szCs w:val="20"/>
              </w:rPr>
              <w:t>Old Man</w:t>
            </w:r>
            <w:r>
              <w:rPr>
                <w:rFonts w:asciiTheme="majorHAnsi" w:hAnsiTheme="majorHAnsi" w:cstheme="majorHAnsi"/>
                <w:sz w:val="20"/>
                <w:szCs w:val="20"/>
              </w:rPr>
              <w:t xml:space="preserve">s </w:t>
            </w:r>
            <w:r w:rsidRPr="00213C3F">
              <w:rPr>
                <w:rFonts w:asciiTheme="majorHAnsi" w:hAnsiTheme="majorHAnsi" w:cstheme="majorHAnsi"/>
                <w:sz w:val="20"/>
                <w:szCs w:val="20"/>
              </w:rPr>
              <w:t>Valley - Field of Play</w:t>
            </w:r>
          </w:p>
        </w:tc>
        <w:tc>
          <w:tcPr>
            <w:tcW w:w="1999" w:type="pct"/>
            <w:vAlign w:val="center"/>
          </w:tcPr>
          <w:p w14:paraId="679C4969"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2D3B47">
              <w:rPr>
                <w:rFonts w:asciiTheme="majorHAnsi" w:hAnsiTheme="majorHAnsi" w:cstheme="majorHAnsi"/>
                <w:color w:val="000000"/>
                <w:sz w:val="20"/>
                <w:szCs w:val="20"/>
              </w:rPr>
              <w:t>The project will provide new multi</w:t>
            </w:r>
            <w:r>
              <w:rPr>
                <w:rFonts w:asciiTheme="majorHAnsi" w:hAnsiTheme="majorHAnsi" w:cstheme="majorHAnsi"/>
                <w:color w:val="000000"/>
                <w:sz w:val="20"/>
                <w:szCs w:val="20"/>
              </w:rPr>
              <w:t>-</w:t>
            </w:r>
            <w:r w:rsidRPr="002D3B47">
              <w:rPr>
                <w:rFonts w:asciiTheme="majorHAnsi" w:hAnsiTheme="majorHAnsi" w:cstheme="majorHAnsi"/>
                <w:color w:val="000000"/>
                <w:sz w:val="20"/>
                <w:szCs w:val="20"/>
              </w:rPr>
              <w:t xml:space="preserve">purpose sporting and activated recreational green space </w:t>
            </w:r>
            <w:r>
              <w:rPr>
                <w:rFonts w:asciiTheme="majorHAnsi" w:hAnsiTheme="majorHAnsi" w:cstheme="majorHAnsi"/>
                <w:color w:val="000000"/>
                <w:sz w:val="20"/>
                <w:szCs w:val="20"/>
              </w:rPr>
              <w:t xml:space="preserve">facilities </w:t>
            </w:r>
            <w:r w:rsidRPr="002D3B47">
              <w:rPr>
                <w:rFonts w:asciiTheme="majorHAnsi" w:hAnsiTheme="majorHAnsi" w:cstheme="majorHAnsi"/>
                <w:color w:val="000000"/>
                <w:sz w:val="20"/>
                <w:szCs w:val="20"/>
              </w:rPr>
              <w:t>with associated ameni</w:t>
            </w:r>
            <w:r>
              <w:rPr>
                <w:rFonts w:asciiTheme="majorHAnsi" w:hAnsiTheme="majorHAnsi" w:cstheme="majorHAnsi"/>
                <w:color w:val="000000"/>
                <w:sz w:val="20"/>
                <w:szCs w:val="20"/>
              </w:rPr>
              <w:t>ties</w:t>
            </w:r>
            <w:r w:rsidRPr="002D3B47">
              <w:rPr>
                <w:rFonts w:asciiTheme="majorHAnsi" w:hAnsiTheme="majorHAnsi" w:cstheme="majorHAnsi"/>
                <w:color w:val="000000"/>
                <w:sz w:val="20"/>
                <w:szCs w:val="20"/>
              </w:rPr>
              <w:t xml:space="preserve"> to support 10,000 </w:t>
            </w:r>
            <w:r>
              <w:rPr>
                <w:rFonts w:asciiTheme="majorHAnsi" w:hAnsiTheme="majorHAnsi" w:cstheme="majorHAnsi"/>
                <w:color w:val="000000"/>
                <w:sz w:val="20"/>
                <w:szCs w:val="20"/>
              </w:rPr>
              <w:t xml:space="preserve">current residents, plus cater for arriving residents within the new </w:t>
            </w:r>
            <w:r w:rsidRPr="002D3B47">
              <w:rPr>
                <w:rFonts w:asciiTheme="majorHAnsi" w:hAnsiTheme="majorHAnsi" w:cstheme="majorHAnsi"/>
                <w:color w:val="000000"/>
                <w:sz w:val="20"/>
                <w:szCs w:val="20"/>
              </w:rPr>
              <w:t>5</w:t>
            </w:r>
            <w:r>
              <w:rPr>
                <w:rFonts w:asciiTheme="majorHAnsi" w:hAnsiTheme="majorHAnsi" w:cstheme="majorHAnsi"/>
                <w:color w:val="000000"/>
                <w:sz w:val="20"/>
                <w:szCs w:val="20"/>
              </w:rPr>
              <w:t>,</w:t>
            </w:r>
            <w:r w:rsidRPr="002D3B47">
              <w:rPr>
                <w:rFonts w:asciiTheme="majorHAnsi" w:hAnsiTheme="majorHAnsi" w:cstheme="majorHAnsi"/>
                <w:color w:val="000000"/>
                <w:sz w:val="20"/>
                <w:szCs w:val="20"/>
              </w:rPr>
              <w:t>000 dwelling</w:t>
            </w:r>
            <w:r>
              <w:rPr>
                <w:rFonts w:asciiTheme="majorHAnsi" w:hAnsiTheme="majorHAnsi" w:cstheme="majorHAnsi"/>
                <w:color w:val="000000"/>
                <w:sz w:val="20"/>
                <w:szCs w:val="20"/>
              </w:rPr>
              <w:t>s</w:t>
            </w:r>
            <w:r w:rsidRPr="002D3B47">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development </w:t>
            </w:r>
            <w:r w:rsidRPr="002D3B47">
              <w:rPr>
                <w:rFonts w:asciiTheme="majorHAnsi" w:hAnsiTheme="majorHAnsi" w:cstheme="majorHAnsi"/>
                <w:color w:val="000000"/>
                <w:sz w:val="20"/>
                <w:szCs w:val="20"/>
              </w:rPr>
              <w:t xml:space="preserve">as part of the </w:t>
            </w:r>
            <w:r>
              <w:rPr>
                <w:rFonts w:asciiTheme="majorHAnsi" w:hAnsiTheme="majorHAnsi" w:cstheme="majorHAnsi"/>
                <w:color w:val="000000"/>
                <w:sz w:val="20"/>
                <w:szCs w:val="20"/>
              </w:rPr>
              <w:t>S</w:t>
            </w:r>
            <w:r w:rsidRPr="002D3B47">
              <w:rPr>
                <w:rFonts w:asciiTheme="majorHAnsi" w:hAnsiTheme="majorHAnsi" w:cstheme="majorHAnsi"/>
                <w:color w:val="000000"/>
                <w:sz w:val="20"/>
                <w:szCs w:val="20"/>
              </w:rPr>
              <w:t xml:space="preserve">tate led Transit Oriented Development (TOD) </w:t>
            </w:r>
            <w:r>
              <w:rPr>
                <w:rFonts w:asciiTheme="majorHAnsi" w:hAnsiTheme="majorHAnsi" w:cstheme="majorHAnsi"/>
                <w:color w:val="000000"/>
                <w:sz w:val="20"/>
                <w:szCs w:val="20"/>
              </w:rPr>
              <w:t xml:space="preserve">in </w:t>
            </w:r>
            <w:r w:rsidRPr="002D3B47">
              <w:rPr>
                <w:rFonts w:asciiTheme="majorHAnsi" w:hAnsiTheme="majorHAnsi" w:cstheme="majorHAnsi"/>
                <w:color w:val="000000"/>
                <w:sz w:val="20"/>
                <w:szCs w:val="20"/>
              </w:rPr>
              <w:t>Hornsby Town Centre.</w:t>
            </w:r>
          </w:p>
        </w:tc>
        <w:tc>
          <w:tcPr>
            <w:tcW w:w="505" w:type="pct"/>
            <w:vAlign w:val="center"/>
          </w:tcPr>
          <w:p w14:paraId="71B93C8D"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8500EF">
              <w:rPr>
                <w:rFonts w:asciiTheme="majorHAnsi" w:hAnsiTheme="majorHAnsi" w:cstheme="majorHAnsi"/>
                <w:sz w:val="20"/>
                <w:szCs w:val="20"/>
              </w:rPr>
              <w:t>Hornsby</w:t>
            </w:r>
          </w:p>
        </w:tc>
        <w:tc>
          <w:tcPr>
            <w:tcW w:w="407" w:type="pct"/>
            <w:vAlign w:val="center"/>
          </w:tcPr>
          <w:p w14:paraId="6A54DBAA" w14:textId="77777777" w:rsidR="00B2069E" w:rsidRPr="00946B65" w:rsidRDefault="00B2069E" w:rsidP="00B2069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547BFF12" w14:textId="77777777" w:rsidR="00B2069E" w:rsidRPr="00946B65" w:rsidRDefault="00B2069E" w:rsidP="00B2069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bCs/>
                <w:sz w:val="20"/>
                <w:szCs w:val="20"/>
              </w:rPr>
              <w:t>$1</w:t>
            </w:r>
            <w:r>
              <w:rPr>
                <w:rFonts w:asciiTheme="majorHAnsi" w:hAnsiTheme="majorHAnsi" w:cstheme="majorHAnsi"/>
                <w:bCs/>
                <w:sz w:val="20"/>
                <w:szCs w:val="20"/>
              </w:rPr>
              <w:t>2,158,000</w:t>
            </w:r>
          </w:p>
        </w:tc>
      </w:tr>
      <w:tr w:rsidR="00B2069E" w14:paraId="0F3B79D3"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5F109A74" w14:textId="77777777" w:rsidR="00B2069E" w:rsidRPr="00213C3F" w:rsidRDefault="00B2069E" w:rsidP="00B2069E">
            <w:pPr>
              <w:rPr>
                <w:rFonts w:ascii="Calibri Light" w:hAnsi="Calibri Light" w:cs="Calibri Light"/>
                <w:sz w:val="20"/>
                <w:szCs w:val="20"/>
              </w:rPr>
            </w:pPr>
            <w:r w:rsidRPr="00213C3F">
              <w:rPr>
                <w:rFonts w:ascii="Calibri Light" w:hAnsi="Calibri Light" w:cs="Calibri Light"/>
                <w:color w:val="000000"/>
                <w:sz w:val="20"/>
                <w:szCs w:val="20"/>
              </w:rPr>
              <w:t>Hawkesbury City Council</w:t>
            </w:r>
          </w:p>
        </w:tc>
        <w:tc>
          <w:tcPr>
            <w:tcW w:w="1028" w:type="pct"/>
            <w:vAlign w:val="center"/>
          </w:tcPr>
          <w:p w14:paraId="1B023DA4"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color w:val="000000"/>
                <w:sz w:val="20"/>
                <w:szCs w:val="20"/>
              </w:rPr>
              <w:t>Windsor River Users Hub</w:t>
            </w:r>
          </w:p>
        </w:tc>
        <w:tc>
          <w:tcPr>
            <w:tcW w:w="1999" w:type="pct"/>
            <w:vAlign w:val="center"/>
          </w:tcPr>
          <w:p w14:paraId="40038CD4"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213C3F">
              <w:rPr>
                <w:rFonts w:asciiTheme="majorHAnsi" w:hAnsiTheme="majorHAnsi" w:cstheme="majorHAnsi"/>
                <w:sz w:val="20"/>
                <w:szCs w:val="20"/>
              </w:rPr>
              <w:t xml:space="preserve">The project </w:t>
            </w:r>
            <w:r>
              <w:rPr>
                <w:rFonts w:asciiTheme="majorHAnsi" w:hAnsiTheme="majorHAnsi" w:cstheme="majorHAnsi"/>
                <w:sz w:val="20"/>
                <w:szCs w:val="20"/>
              </w:rPr>
              <w:t>will deliver an</w:t>
            </w:r>
            <w:r w:rsidRPr="00213C3F">
              <w:rPr>
                <w:rFonts w:asciiTheme="majorHAnsi" w:hAnsiTheme="majorHAnsi" w:cstheme="majorHAnsi"/>
                <w:sz w:val="20"/>
                <w:szCs w:val="20"/>
              </w:rPr>
              <w:t xml:space="preserve"> </w:t>
            </w:r>
            <w:r>
              <w:rPr>
                <w:rFonts w:asciiTheme="majorHAnsi" w:hAnsiTheme="majorHAnsi" w:cstheme="majorHAnsi"/>
                <w:sz w:val="20"/>
                <w:szCs w:val="20"/>
              </w:rPr>
              <w:t xml:space="preserve">accessible </w:t>
            </w:r>
            <w:r w:rsidRPr="00213C3F">
              <w:rPr>
                <w:rFonts w:asciiTheme="majorHAnsi" w:hAnsiTheme="majorHAnsi" w:cstheme="majorHAnsi"/>
                <w:sz w:val="20"/>
                <w:szCs w:val="20"/>
              </w:rPr>
              <w:t xml:space="preserve">multi-user </w:t>
            </w:r>
            <w:r>
              <w:rPr>
                <w:rFonts w:asciiTheme="majorHAnsi" w:hAnsiTheme="majorHAnsi" w:cstheme="majorHAnsi"/>
                <w:sz w:val="20"/>
                <w:szCs w:val="20"/>
              </w:rPr>
              <w:t xml:space="preserve">recreation </w:t>
            </w:r>
            <w:r w:rsidRPr="00213C3F">
              <w:rPr>
                <w:rFonts w:asciiTheme="majorHAnsi" w:hAnsiTheme="majorHAnsi" w:cstheme="majorHAnsi"/>
                <w:sz w:val="20"/>
                <w:szCs w:val="20"/>
              </w:rPr>
              <w:t>facility</w:t>
            </w:r>
            <w:r>
              <w:rPr>
                <w:rFonts w:asciiTheme="majorHAnsi" w:hAnsiTheme="majorHAnsi" w:cstheme="majorHAnsi"/>
                <w:sz w:val="20"/>
                <w:szCs w:val="20"/>
              </w:rPr>
              <w:t xml:space="preserve"> and social meeting hub, attracting visitors and the community to the Windsor River, inclusive of a flood-resilient design, meeting and judging areas, kiosk, changing room and toilet facilities, and a venue for power board, boat and paddle sports, replacing the </w:t>
            </w:r>
            <w:r w:rsidRPr="00B0531C">
              <w:rPr>
                <w:rFonts w:asciiTheme="majorHAnsi" w:hAnsiTheme="majorHAnsi" w:cstheme="majorHAnsi"/>
                <w:sz w:val="20"/>
                <w:szCs w:val="20"/>
              </w:rPr>
              <w:t xml:space="preserve">former </w:t>
            </w:r>
            <w:r>
              <w:rPr>
                <w:rFonts w:asciiTheme="majorHAnsi" w:hAnsiTheme="majorHAnsi" w:cstheme="majorHAnsi"/>
                <w:sz w:val="20"/>
                <w:szCs w:val="20"/>
              </w:rPr>
              <w:t>single purpose venue.</w:t>
            </w:r>
          </w:p>
        </w:tc>
        <w:tc>
          <w:tcPr>
            <w:tcW w:w="505" w:type="pct"/>
            <w:vAlign w:val="center"/>
          </w:tcPr>
          <w:p w14:paraId="633E6918"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8500EF">
              <w:rPr>
                <w:rFonts w:asciiTheme="majorHAnsi" w:hAnsiTheme="majorHAnsi" w:cstheme="majorHAnsi"/>
                <w:sz w:val="20"/>
                <w:szCs w:val="20"/>
              </w:rPr>
              <w:t>Windsor</w:t>
            </w:r>
          </w:p>
        </w:tc>
        <w:tc>
          <w:tcPr>
            <w:tcW w:w="407" w:type="pct"/>
            <w:vAlign w:val="center"/>
          </w:tcPr>
          <w:p w14:paraId="6C52B3E1" w14:textId="77777777" w:rsidR="00B2069E" w:rsidRPr="00946B65" w:rsidRDefault="00B2069E" w:rsidP="00B2069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3BCBA9BD" w14:textId="77777777" w:rsidR="00B2069E" w:rsidRPr="00946B65" w:rsidRDefault="00B2069E" w:rsidP="00B2069E">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$6,810,000</w:t>
            </w:r>
          </w:p>
        </w:tc>
      </w:tr>
      <w:tr w:rsidR="00B2069E" w14:paraId="1B010094"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77BD5609" w14:textId="77777777" w:rsidR="00B2069E" w:rsidRPr="00213C3F" w:rsidRDefault="00B2069E" w:rsidP="00B2069E">
            <w:pPr>
              <w:rPr>
                <w:rFonts w:ascii="Calibri Light" w:hAnsi="Calibri Light" w:cs="Calibri Light"/>
                <w:sz w:val="20"/>
                <w:szCs w:val="20"/>
              </w:rPr>
            </w:pPr>
            <w:r w:rsidRPr="00213C3F">
              <w:rPr>
                <w:rFonts w:ascii="Calibri Light" w:hAnsi="Calibri Light" w:cs="Calibri Light"/>
                <w:color w:val="000000"/>
                <w:sz w:val="20"/>
                <w:szCs w:val="20"/>
              </w:rPr>
              <w:t>Manly</w:t>
            </w:r>
            <w:r>
              <w:rPr>
                <w:rFonts w:ascii="Calibri Light" w:hAnsi="Calibri Light" w:cs="Calibri Light"/>
                <w:color w:val="000000"/>
                <w:sz w:val="20"/>
                <w:szCs w:val="20"/>
              </w:rPr>
              <w:t xml:space="preserve"> </w:t>
            </w:r>
            <w:r w:rsidRPr="00213C3F">
              <w:rPr>
                <w:rFonts w:ascii="Calibri Light" w:hAnsi="Calibri Light" w:cs="Calibri Light"/>
                <w:color w:val="000000"/>
                <w:sz w:val="20"/>
                <w:szCs w:val="20"/>
              </w:rPr>
              <w:t xml:space="preserve">Warringah Gymnastics Club </w:t>
            </w:r>
          </w:p>
        </w:tc>
        <w:tc>
          <w:tcPr>
            <w:tcW w:w="1028" w:type="pct"/>
            <w:vAlign w:val="center"/>
          </w:tcPr>
          <w:p w14:paraId="359A94ED"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color w:val="000000"/>
                <w:sz w:val="20"/>
                <w:szCs w:val="20"/>
              </w:rPr>
              <w:t>Manly Warringah Gymnastics Club Centre of Excellence</w:t>
            </w:r>
          </w:p>
        </w:tc>
        <w:tc>
          <w:tcPr>
            <w:tcW w:w="1999" w:type="pct"/>
            <w:vAlign w:val="center"/>
          </w:tcPr>
          <w:p w14:paraId="0650131B" w14:textId="77777777" w:rsidR="00B2069E" w:rsidRPr="00120AF0"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In partnership with the Northern Beaches Council, the project will develop a m</w:t>
            </w:r>
            <w:r w:rsidRPr="00213C3F">
              <w:rPr>
                <w:rFonts w:asciiTheme="majorHAnsi" w:hAnsiTheme="majorHAnsi" w:cstheme="majorHAnsi"/>
                <w:sz w:val="20"/>
                <w:szCs w:val="20"/>
              </w:rPr>
              <w:t xml:space="preserve">ulti-sport Centre of Excellence </w:t>
            </w:r>
            <w:r>
              <w:rPr>
                <w:rFonts w:asciiTheme="majorHAnsi" w:hAnsiTheme="majorHAnsi" w:cstheme="majorHAnsi"/>
                <w:sz w:val="20"/>
                <w:szCs w:val="20"/>
              </w:rPr>
              <w:t>at Nolan Reserve North Manly, which will provide inclusive facilities for</w:t>
            </w:r>
            <w:r w:rsidRPr="00213C3F">
              <w:rPr>
                <w:rFonts w:asciiTheme="majorHAnsi" w:hAnsiTheme="majorHAnsi" w:cstheme="majorHAnsi"/>
                <w:sz w:val="20"/>
                <w:szCs w:val="20"/>
              </w:rPr>
              <w:t xml:space="preserve"> recreational, competitive and high-performance use</w:t>
            </w:r>
            <w:r>
              <w:rPr>
                <w:rFonts w:asciiTheme="majorHAnsi" w:hAnsiTheme="majorHAnsi" w:cstheme="majorHAnsi"/>
                <w:sz w:val="20"/>
                <w:szCs w:val="20"/>
              </w:rPr>
              <w:t xml:space="preserve"> and improve sporting and education focused community engagem</w:t>
            </w:r>
            <w:r w:rsidRPr="00460481">
              <w:rPr>
                <w:rFonts w:asciiTheme="majorHAnsi" w:hAnsiTheme="majorHAnsi" w:cstheme="majorHAnsi"/>
                <w:sz w:val="20"/>
                <w:szCs w:val="20"/>
              </w:rPr>
              <w:t>e</w:t>
            </w:r>
            <w:r>
              <w:rPr>
                <w:rFonts w:asciiTheme="majorHAnsi" w:hAnsiTheme="majorHAnsi" w:cstheme="majorHAnsi"/>
                <w:sz w:val="20"/>
                <w:szCs w:val="20"/>
              </w:rPr>
              <w:t>nt.</w:t>
            </w:r>
          </w:p>
        </w:tc>
        <w:tc>
          <w:tcPr>
            <w:tcW w:w="505" w:type="pct"/>
            <w:vAlign w:val="center"/>
          </w:tcPr>
          <w:p w14:paraId="48F99F77"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8500EF">
              <w:rPr>
                <w:rFonts w:asciiTheme="majorHAnsi" w:hAnsiTheme="majorHAnsi" w:cstheme="majorHAnsi"/>
                <w:sz w:val="20"/>
                <w:szCs w:val="20"/>
              </w:rPr>
              <w:t>North Manly</w:t>
            </w:r>
          </w:p>
        </w:tc>
        <w:tc>
          <w:tcPr>
            <w:tcW w:w="407" w:type="pct"/>
            <w:vAlign w:val="center"/>
          </w:tcPr>
          <w:p w14:paraId="2B677BF6" w14:textId="77777777" w:rsidR="00B2069E" w:rsidRPr="00946B65" w:rsidRDefault="00B2069E" w:rsidP="00B2069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3C0B5D24" w14:textId="77777777" w:rsidR="00B2069E" w:rsidRPr="00946B65" w:rsidRDefault="00B2069E" w:rsidP="00B2069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$5,</w:t>
            </w:r>
            <w:r>
              <w:rPr>
                <w:rFonts w:asciiTheme="majorHAnsi" w:hAnsiTheme="majorHAnsi" w:cstheme="majorHAnsi"/>
                <w:sz w:val="20"/>
                <w:szCs w:val="20"/>
              </w:rPr>
              <w:t>150,000</w:t>
            </w:r>
          </w:p>
        </w:tc>
      </w:tr>
      <w:tr w:rsidR="00B2069E" w14:paraId="2D3D901C"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107FE0B8" w14:textId="77777777" w:rsidR="00B2069E" w:rsidRPr="00213C3F" w:rsidRDefault="00B2069E" w:rsidP="00B2069E">
            <w:pPr>
              <w:rPr>
                <w:rFonts w:ascii="Calibri Light" w:hAnsi="Calibri Light" w:cs="Calibri Light"/>
                <w:sz w:val="20"/>
                <w:szCs w:val="20"/>
              </w:rPr>
            </w:pPr>
            <w:r w:rsidRPr="00213C3F">
              <w:rPr>
                <w:rFonts w:ascii="Calibri Light" w:hAnsi="Calibri Light" w:cs="Calibri Light"/>
                <w:color w:val="000000"/>
                <w:sz w:val="20"/>
                <w:szCs w:val="20"/>
              </w:rPr>
              <w:lastRenderedPageBreak/>
              <w:t>Liverpool City Council</w:t>
            </w:r>
          </w:p>
        </w:tc>
        <w:tc>
          <w:tcPr>
            <w:tcW w:w="1028" w:type="pct"/>
            <w:vAlign w:val="center"/>
          </w:tcPr>
          <w:p w14:paraId="14DCBA1B"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sz w:val="20"/>
                <w:szCs w:val="20"/>
              </w:rPr>
              <w:t>Light Horse Park, Liverpool - Public Art, CCTV and Kayak Launch</w:t>
            </w:r>
          </w:p>
        </w:tc>
        <w:tc>
          <w:tcPr>
            <w:tcW w:w="1999" w:type="pct"/>
            <w:vAlign w:val="center"/>
          </w:tcPr>
          <w:p w14:paraId="72DC4751"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Pr>
                <w:rFonts w:asciiTheme="majorHAnsi" w:hAnsiTheme="majorHAnsi" w:cstheme="majorHAnsi"/>
                <w:sz w:val="20"/>
                <w:szCs w:val="20"/>
              </w:rPr>
              <w:t>T</w:t>
            </w:r>
            <w:r w:rsidRPr="00A969DE">
              <w:rPr>
                <w:rFonts w:asciiTheme="majorHAnsi" w:hAnsiTheme="majorHAnsi" w:cstheme="majorHAnsi"/>
                <w:sz w:val="20"/>
                <w:szCs w:val="20"/>
              </w:rPr>
              <w:t xml:space="preserve">he project will upgrade the Light Horse Park </w:t>
            </w:r>
            <w:r>
              <w:rPr>
                <w:rFonts w:asciiTheme="majorHAnsi" w:hAnsiTheme="majorHAnsi" w:cstheme="majorHAnsi"/>
                <w:sz w:val="20"/>
                <w:szCs w:val="20"/>
              </w:rPr>
              <w:t>Project</w:t>
            </w:r>
            <w:r w:rsidRPr="00A969DE">
              <w:rPr>
                <w:rFonts w:asciiTheme="majorHAnsi" w:hAnsiTheme="majorHAnsi" w:cstheme="majorHAnsi"/>
                <w:sz w:val="20"/>
                <w:szCs w:val="20"/>
              </w:rPr>
              <w:t xml:space="preserve"> to provide activated </w:t>
            </w:r>
            <w:r>
              <w:rPr>
                <w:rFonts w:asciiTheme="majorHAnsi" w:hAnsiTheme="majorHAnsi" w:cstheme="majorHAnsi"/>
                <w:sz w:val="20"/>
                <w:szCs w:val="20"/>
              </w:rPr>
              <w:t>green</w:t>
            </w:r>
            <w:r w:rsidRPr="00A969DE">
              <w:rPr>
                <w:rFonts w:asciiTheme="majorHAnsi" w:hAnsiTheme="majorHAnsi" w:cstheme="majorHAnsi"/>
                <w:sz w:val="20"/>
                <w:szCs w:val="20"/>
              </w:rPr>
              <w:t xml:space="preserve"> and inclusive community spaces for all ages, </w:t>
            </w:r>
            <w:r>
              <w:rPr>
                <w:rFonts w:asciiTheme="majorHAnsi" w:hAnsiTheme="majorHAnsi" w:cstheme="majorHAnsi"/>
                <w:sz w:val="20"/>
                <w:szCs w:val="20"/>
              </w:rPr>
              <w:t xml:space="preserve">delivering accessible meeting </w:t>
            </w:r>
            <w:r w:rsidRPr="00A969DE">
              <w:rPr>
                <w:rFonts w:asciiTheme="majorHAnsi" w:hAnsiTheme="majorHAnsi" w:cstheme="majorHAnsi"/>
                <w:sz w:val="20"/>
                <w:szCs w:val="20"/>
              </w:rPr>
              <w:t xml:space="preserve">space, </w:t>
            </w:r>
            <w:r>
              <w:rPr>
                <w:rFonts w:asciiTheme="majorHAnsi" w:hAnsiTheme="majorHAnsi" w:cstheme="majorHAnsi"/>
                <w:sz w:val="20"/>
                <w:szCs w:val="20"/>
              </w:rPr>
              <w:t xml:space="preserve">safe </w:t>
            </w:r>
            <w:r w:rsidRPr="00A969DE">
              <w:rPr>
                <w:rFonts w:asciiTheme="majorHAnsi" w:hAnsiTheme="majorHAnsi" w:cstheme="majorHAnsi"/>
                <w:sz w:val="20"/>
                <w:szCs w:val="20"/>
              </w:rPr>
              <w:t>lighting, artwork walkways,</w:t>
            </w:r>
            <w:r>
              <w:rPr>
                <w:rFonts w:asciiTheme="majorHAnsi" w:hAnsiTheme="majorHAnsi" w:cstheme="majorHAnsi"/>
                <w:sz w:val="20"/>
                <w:szCs w:val="20"/>
              </w:rPr>
              <w:t xml:space="preserve"> plus more</w:t>
            </w:r>
            <w:r w:rsidRPr="00A969DE">
              <w:rPr>
                <w:rFonts w:asciiTheme="majorHAnsi" w:hAnsiTheme="majorHAnsi" w:cstheme="majorHAnsi"/>
                <w:sz w:val="20"/>
                <w:szCs w:val="20"/>
              </w:rPr>
              <w:t xml:space="preserve"> op</w:t>
            </w:r>
            <w:r>
              <w:rPr>
                <w:rFonts w:asciiTheme="majorHAnsi" w:hAnsiTheme="majorHAnsi" w:cstheme="majorHAnsi"/>
                <w:sz w:val="20"/>
                <w:szCs w:val="20"/>
              </w:rPr>
              <w:t>tions</w:t>
            </w:r>
            <w:r w:rsidRPr="00A969DE">
              <w:rPr>
                <w:rFonts w:asciiTheme="majorHAnsi" w:hAnsiTheme="majorHAnsi" w:cstheme="majorHAnsi"/>
                <w:sz w:val="20"/>
                <w:szCs w:val="20"/>
              </w:rPr>
              <w:t xml:space="preserve"> for local participation in health and recreation</w:t>
            </w:r>
            <w:r>
              <w:rPr>
                <w:rFonts w:asciiTheme="majorHAnsi" w:hAnsiTheme="majorHAnsi" w:cstheme="majorHAnsi"/>
                <w:sz w:val="20"/>
                <w:szCs w:val="20"/>
              </w:rPr>
              <w:t>al</w:t>
            </w:r>
            <w:r w:rsidRPr="00A969DE">
              <w:rPr>
                <w:rFonts w:asciiTheme="majorHAnsi" w:hAnsiTheme="majorHAnsi" w:cstheme="majorHAnsi"/>
                <w:sz w:val="20"/>
                <w:szCs w:val="20"/>
              </w:rPr>
              <w:t xml:space="preserve"> activities.</w:t>
            </w:r>
          </w:p>
        </w:tc>
        <w:tc>
          <w:tcPr>
            <w:tcW w:w="505" w:type="pct"/>
            <w:vAlign w:val="center"/>
          </w:tcPr>
          <w:p w14:paraId="07A8E065"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8500EF">
              <w:rPr>
                <w:rFonts w:asciiTheme="majorHAnsi" w:hAnsiTheme="majorHAnsi" w:cstheme="majorHAnsi"/>
                <w:sz w:val="20"/>
                <w:szCs w:val="20"/>
              </w:rPr>
              <w:t>Liverpool</w:t>
            </w:r>
          </w:p>
        </w:tc>
        <w:tc>
          <w:tcPr>
            <w:tcW w:w="407" w:type="pct"/>
            <w:vAlign w:val="center"/>
          </w:tcPr>
          <w:p w14:paraId="74B540CE" w14:textId="77777777" w:rsidR="00B2069E" w:rsidRPr="00946B65" w:rsidRDefault="00B2069E" w:rsidP="00B2069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68840EED" w14:textId="77777777" w:rsidR="00B2069E" w:rsidRPr="00946B65" w:rsidRDefault="00B2069E" w:rsidP="00B2069E">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bCs/>
                <w:sz w:val="20"/>
                <w:szCs w:val="20"/>
              </w:rPr>
              <w:t>$</w:t>
            </w:r>
            <w:r>
              <w:rPr>
                <w:rFonts w:asciiTheme="majorHAnsi" w:hAnsiTheme="majorHAnsi" w:cstheme="majorHAnsi"/>
                <w:bCs/>
                <w:sz w:val="20"/>
                <w:szCs w:val="20"/>
              </w:rPr>
              <w:t>2,187,185</w:t>
            </w:r>
          </w:p>
        </w:tc>
      </w:tr>
      <w:tr w:rsidR="00B2069E" w14:paraId="2DCD7AFF"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2DCE5F3C" w14:textId="77777777" w:rsidR="00B2069E" w:rsidRPr="00213C3F" w:rsidRDefault="00B2069E" w:rsidP="00B2069E">
            <w:pPr>
              <w:rPr>
                <w:rFonts w:ascii="Calibri Light" w:hAnsi="Calibri Light" w:cs="Calibri Light"/>
                <w:sz w:val="20"/>
                <w:szCs w:val="20"/>
              </w:rPr>
            </w:pPr>
            <w:r w:rsidRPr="00533135">
              <w:rPr>
                <w:rFonts w:ascii="Calibri Light" w:hAnsi="Calibri Light" w:cs="Calibri Light"/>
                <w:color w:val="000000"/>
                <w:sz w:val="20"/>
                <w:szCs w:val="20"/>
              </w:rPr>
              <w:t>Central Coast Council</w:t>
            </w:r>
          </w:p>
        </w:tc>
        <w:tc>
          <w:tcPr>
            <w:tcW w:w="1028" w:type="pct"/>
            <w:vAlign w:val="center"/>
          </w:tcPr>
          <w:p w14:paraId="61284B33" w14:textId="77777777" w:rsidR="00B2069E" w:rsidRPr="00946B65"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sz w:val="20"/>
                <w:szCs w:val="20"/>
              </w:rPr>
              <w:t>Renewal and upgrade of 14 Local Play</w:t>
            </w:r>
            <w:r>
              <w:rPr>
                <w:rFonts w:asciiTheme="majorHAnsi" w:hAnsiTheme="majorHAnsi" w:cstheme="majorHAnsi"/>
                <w:sz w:val="20"/>
                <w:szCs w:val="20"/>
              </w:rPr>
              <w:t xml:space="preserve"> </w:t>
            </w:r>
            <w:r w:rsidRPr="00213C3F">
              <w:rPr>
                <w:rFonts w:asciiTheme="majorHAnsi" w:hAnsiTheme="majorHAnsi" w:cstheme="majorHAnsi"/>
                <w:sz w:val="20"/>
                <w:szCs w:val="20"/>
              </w:rPr>
              <w:t>spaces Project</w:t>
            </w:r>
          </w:p>
        </w:tc>
        <w:tc>
          <w:tcPr>
            <w:tcW w:w="1999" w:type="pct"/>
            <w:vAlign w:val="center"/>
          </w:tcPr>
          <w:p w14:paraId="61D9CB87"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A969DE">
              <w:rPr>
                <w:rFonts w:asciiTheme="majorHAnsi" w:hAnsiTheme="majorHAnsi" w:cstheme="majorHAnsi"/>
                <w:sz w:val="20"/>
                <w:szCs w:val="20"/>
              </w:rPr>
              <w:t xml:space="preserve">The </w:t>
            </w:r>
            <w:r>
              <w:rPr>
                <w:rFonts w:asciiTheme="majorHAnsi" w:hAnsiTheme="majorHAnsi" w:cstheme="majorHAnsi"/>
                <w:sz w:val="20"/>
                <w:szCs w:val="20"/>
              </w:rPr>
              <w:t xml:space="preserve">renewal </w:t>
            </w:r>
            <w:r w:rsidRPr="00A969DE">
              <w:rPr>
                <w:rFonts w:asciiTheme="majorHAnsi" w:hAnsiTheme="majorHAnsi" w:cstheme="majorHAnsi"/>
                <w:sz w:val="20"/>
                <w:szCs w:val="20"/>
              </w:rPr>
              <w:t xml:space="preserve">project </w:t>
            </w:r>
            <w:r>
              <w:rPr>
                <w:rFonts w:asciiTheme="majorHAnsi" w:hAnsiTheme="majorHAnsi" w:cstheme="majorHAnsi"/>
                <w:sz w:val="20"/>
                <w:szCs w:val="20"/>
              </w:rPr>
              <w:t xml:space="preserve">will deliver </w:t>
            </w:r>
            <w:r w:rsidRPr="00A969DE">
              <w:rPr>
                <w:rFonts w:asciiTheme="majorHAnsi" w:hAnsiTheme="majorHAnsi" w:cstheme="majorHAnsi"/>
                <w:sz w:val="20"/>
                <w:szCs w:val="20"/>
              </w:rPr>
              <w:t>14 local fit</w:t>
            </w:r>
            <w:r>
              <w:rPr>
                <w:rFonts w:asciiTheme="majorHAnsi" w:hAnsiTheme="majorHAnsi" w:cstheme="majorHAnsi"/>
                <w:sz w:val="20"/>
                <w:szCs w:val="20"/>
              </w:rPr>
              <w:t>-</w:t>
            </w:r>
            <w:r w:rsidRPr="00A969DE">
              <w:rPr>
                <w:rFonts w:asciiTheme="majorHAnsi" w:hAnsiTheme="majorHAnsi" w:cstheme="majorHAnsi"/>
                <w:sz w:val="20"/>
                <w:szCs w:val="20"/>
              </w:rPr>
              <w:t>for</w:t>
            </w:r>
            <w:r>
              <w:rPr>
                <w:rFonts w:asciiTheme="majorHAnsi" w:hAnsiTheme="majorHAnsi" w:cstheme="majorHAnsi"/>
                <w:sz w:val="20"/>
                <w:szCs w:val="20"/>
              </w:rPr>
              <w:t>-</w:t>
            </w:r>
            <w:r w:rsidRPr="00A969DE">
              <w:rPr>
                <w:rFonts w:asciiTheme="majorHAnsi" w:hAnsiTheme="majorHAnsi" w:cstheme="majorHAnsi"/>
                <w:sz w:val="20"/>
                <w:szCs w:val="20"/>
              </w:rPr>
              <w:t>purpose</w:t>
            </w:r>
            <w:r>
              <w:rPr>
                <w:rFonts w:asciiTheme="majorHAnsi" w:hAnsiTheme="majorHAnsi" w:cstheme="majorHAnsi"/>
                <w:sz w:val="20"/>
                <w:szCs w:val="20"/>
              </w:rPr>
              <w:t xml:space="preserve"> accessible, inclusive safe play spaces</w:t>
            </w:r>
            <w:r w:rsidRPr="00A969DE">
              <w:rPr>
                <w:rFonts w:asciiTheme="majorHAnsi" w:hAnsiTheme="majorHAnsi" w:cstheme="majorHAnsi"/>
                <w:sz w:val="20"/>
                <w:szCs w:val="20"/>
              </w:rPr>
              <w:t xml:space="preserve">, </w:t>
            </w:r>
            <w:r>
              <w:rPr>
                <w:rFonts w:asciiTheme="majorHAnsi" w:hAnsiTheme="majorHAnsi" w:cstheme="majorHAnsi"/>
                <w:sz w:val="20"/>
                <w:szCs w:val="20"/>
              </w:rPr>
              <w:t xml:space="preserve">and fitness equipment </w:t>
            </w:r>
            <w:r w:rsidRPr="00A969DE">
              <w:rPr>
                <w:rFonts w:asciiTheme="majorHAnsi" w:hAnsiTheme="majorHAnsi" w:cstheme="majorHAnsi"/>
                <w:sz w:val="20"/>
                <w:szCs w:val="20"/>
              </w:rPr>
              <w:t>to support the development of fine motor skills in children</w:t>
            </w:r>
            <w:r>
              <w:rPr>
                <w:rFonts w:asciiTheme="majorHAnsi" w:hAnsiTheme="majorHAnsi" w:cstheme="majorHAnsi"/>
                <w:sz w:val="20"/>
                <w:szCs w:val="20"/>
              </w:rPr>
              <w:t>, meeting the needs of the community and visitors.</w:t>
            </w:r>
          </w:p>
        </w:tc>
        <w:tc>
          <w:tcPr>
            <w:tcW w:w="505" w:type="pct"/>
            <w:vAlign w:val="center"/>
          </w:tcPr>
          <w:p w14:paraId="7B61D860"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8500EF">
              <w:rPr>
                <w:rFonts w:asciiTheme="majorHAnsi" w:hAnsiTheme="majorHAnsi" w:cstheme="majorHAnsi"/>
                <w:sz w:val="20"/>
                <w:szCs w:val="20"/>
              </w:rPr>
              <w:t>Umina Beach</w:t>
            </w:r>
          </w:p>
        </w:tc>
        <w:tc>
          <w:tcPr>
            <w:tcW w:w="407" w:type="pct"/>
            <w:vAlign w:val="center"/>
          </w:tcPr>
          <w:p w14:paraId="73B6CF03" w14:textId="77777777" w:rsidR="00B2069E" w:rsidRPr="00946B65" w:rsidRDefault="00B2069E" w:rsidP="00B2069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473094E9" w14:textId="77777777" w:rsidR="00B2069E" w:rsidRPr="00946B65" w:rsidRDefault="00B2069E" w:rsidP="00B2069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1,750,000</w:t>
            </w:r>
          </w:p>
        </w:tc>
      </w:tr>
      <w:tr w:rsidR="00B2069E" w14:paraId="5BEACD29"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EF465FF" w14:textId="77777777" w:rsidR="00B2069E" w:rsidRPr="00213C3F" w:rsidRDefault="00B2069E" w:rsidP="00B2069E">
            <w:pPr>
              <w:rPr>
                <w:rFonts w:ascii="Calibri Light" w:hAnsi="Calibri Light" w:cs="Calibri Light"/>
                <w:sz w:val="20"/>
                <w:szCs w:val="20"/>
              </w:rPr>
            </w:pPr>
            <w:r w:rsidRPr="00213C3F">
              <w:rPr>
                <w:rFonts w:ascii="Calibri Light" w:hAnsi="Calibri Light" w:cs="Calibri Light"/>
                <w:color w:val="000000"/>
                <w:sz w:val="20"/>
                <w:szCs w:val="20"/>
              </w:rPr>
              <w:t>Wollondilly Shire Council</w:t>
            </w:r>
          </w:p>
        </w:tc>
        <w:tc>
          <w:tcPr>
            <w:tcW w:w="1028" w:type="pct"/>
            <w:vAlign w:val="center"/>
          </w:tcPr>
          <w:p w14:paraId="40F9CDEA" w14:textId="77777777" w:rsidR="00B2069E" w:rsidRPr="00946B65"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500EF">
              <w:rPr>
                <w:rFonts w:asciiTheme="majorHAnsi" w:hAnsiTheme="majorHAnsi" w:cstheme="majorHAnsi"/>
                <w:sz w:val="20"/>
                <w:szCs w:val="20"/>
              </w:rPr>
              <w:t>Implementation of First Stages of Thirlmere Memorial Park Master Plan</w:t>
            </w:r>
          </w:p>
        </w:tc>
        <w:tc>
          <w:tcPr>
            <w:tcW w:w="1999" w:type="pct"/>
            <w:vAlign w:val="center"/>
          </w:tcPr>
          <w:p w14:paraId="4A5D6186" w14:textId="77777777" w:rsidR="00B2069E" w:rsidRPr="00A969DE"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45424">
              <w:rPr>
                <w:rFonts w:asciiTheme="majorHAnsi" w:hAnsiTheme="majorHAnsi" w:cstheme="majorHAnsi"/>
                <w:sz w:val="20"/>
                <w:szCs w:val="20"/>
              </w:rPr>
              <w:t xml:space="preserve">The project is part of the delivery of Stage One of the Wollondilly Shire Council Master Plan for Thirlmere, creating an active green spine </w:t>
            </w:r>
            <w:r>
              <w:rPr>
                <w:rFonts w:asciiTheme="majorHAnsi" w:hAnsiTheme="majorHAnsi" w:cstheme="majorHAnsi"/>
                <w:sz w:val="20"/>
                <w:szCs w:val="20"/>
              </w:rPr>
              <w:t xml:space="preserve">within the Village, uniting and </w:t>
            </w:r>
            <w:r w:rsidRPr="00B45424">
              <w:rPr>
                <w:rFonts w:asciiTheme="majorHAnsi" w:hAnsiTheme="majorHAnsi" w:cstheme="majorHAnsi"/>
                <w:sz w:val="20"/>
                <w:szCs w:val="20"/>
              </w:rPr>
              <w:t>activating social, recreational and community spaces</w:t>
            </w:r>
            <w:r>
              <w:rPr>
                <w:rFonts w:asciiTheme="majorHAnsi" w:hAnsiTheme="majorHAnsi" w:cstheme="majorHAnsi"/>
                <w:sz w:val="20"/>
                <w:szCs w:val="20"/>
              </w:rPr>
              <w:t>, including upgrades to playground equipment and the War Memorial</w:t>
            </w:r>
            <w:r w:rsidRPr="00B45424">
              <w:rPr>
                <w:rFonts w:asciiTheme="majorHAnsi" w:hAnsiTheme="majorHAnsi" w:cstheme="majorHAnsi"/>
                <w:sz w:val="20"/>
                <w:szCs w:val="20"/>
              </w:rPr>
              <w:t>.</w:t>
            </w:r>
          </w:p>
        </w:tc>
        <w:tc>
          <w:tcPr>
            <w:tcW w:w="505" w:type="pct"/>
            <w:vAlign w:val="center"/>
          </w:tcPr>
          <w:p w14:paraId="7B733182" w14:textId="77777777" w:rsidR="00B2069E" w:rsidRPr="00A969DE"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500EF">
              <w:rPr>
                <w:rFonts w:asciiTheme="majorHAnsi" w:hAnsiTheme="majorHAnsi" w:cstheme="majorHAnsi"/>
                <w:sz w:val="20"/>
                <w:szCs w:val="20"/>
              </w:rPr>
              <w:t>Thirlmere</w:t>
            </w:r>
          </w:p>
        </w:tc>
        <w:tc>
          <w:tcPr>
            <w:tcW w:w="407" w:type="pct"/>
            <w:vAlign w:val="center"/>
          </w:tcPr>
          <w:p w14:paraId="0D3F54A5" w14:textId="77777777" w:rsidR="00B2069E" w:rsidRPr="00946B65" w:rsidRDefault="00B2069E" w:rsidP="00B2069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519F00B4" w14:textId="77777777" w:rsidR="00B2069E" w:rsidRPr="00946B65" w:rsidRDefault="00B2069E" w:rsidP="00B2069E">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700,000</w:t>
            </w:r>
          </w:p>
        </w:tc>
      </w:tr>
      <w:tr w:rsidR="00B2069E" w14:paraId="2BECFF7A"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59CD7A94" w14:textId="77777777" w:rsidR="00B2069E" w:rsidRPr="00213C3F" w:rsidRDefault="00B2069E" w:rsidP="00B2069E">
            <w:pPr>
              <w:rPr>
                <w:rFonts w:ascii="Calibri Light" w:hAnsi="Calibri Light" w:cs="Calibri Light"/>
                <w:sz w:val="20"/>
                <w:szCs w:val="20"/>
              </w:rPr>
            </w:pPr>
            <w:r w:rsidRPr="00213C3F">
              <w:rPr>
                <w:rFonts w:ascii="Calibri Light" w:hAnsi="Calibri Light" w:cs="Calibri Light"/>
                <w:color w:val="000000"/>
                <w:sz w:val="20"/>
                <w:szCs w:val="20"/>
              </w:rPr>
              <w:t>Mosman Municipal Council</w:t>
            </w:r>
          </w:p>
        </w:tc>
        <w:tc>
          <w:tcPr>
            <w:tcW w:w="1028" w:type="pct"/>
            <w:vAlign w:val="center"/>
          </w:tcPr>
          <w:p w14:paraId="3AE4740E" w14:textId="77777777" w:rsidR="00B2069E" w:rsidRPr="00946B65"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sz w:val="20"/>
                <w:szCs w:val="20"/>
              </w:rPr>
              <w:t>Middle Head Oval amenities building and community gathering space</w:t>
            </w:r>
          </w:p>
        </w:tc>
        <w:tc>
          <w:tcPr>
            <w:tcW w:w="1999" w:type="pct"/>
            <w:vAlign w:val="center"/>
          </w:tcPr>
          <w:p w14:paraId="69451354"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A969DE">
              <w:rPr>
                <w:rFonts w:asciiTheme="majorHAnsi" w:hAnsiTheme="majorHAnsi" w:cstheme="majorHAnsi"/>
                <w:sz w:val="20"/>
                <w:szCs w:val="20"/>
              </w:rPr>
              <w:t xml:space="preserve">The project will redevelop the </w:t>
            </w:r>
            <w:r>
              <w:rPr>
                <w:rFonts w:asciiTheme="majorHAnsi" w:hAnsiTheme="majorHAnsi" w:cstheme="majorHAnsi"/>
                <w:sz w:val="20"/>
                <w:szCs w:val="20"/>
              </w:rPr>
              <w:t xml:space="preserve">outdated </w:t>
            </w:r>
            <w:r w:rsidRPr="00A969DE">
              <w:rPr>
                <w:rFonts w:asciiTheme="majorHAnsi" w:hAnsiTheme="majorHAnsi" w:cstheme="majorHAnsi"/>
                <w:sz w:val="20"/>
                <w:szCs w:val="20"/>
              </w:rPr>
              <w:t xml:space="preserve">Middle Head Oval </w:t>
            </w:r>
            <w:r>
              <w:rPr>
                <w:rFonts w:asciiTheme="majorHAnsi" w:hAnsiTheme="majorHAnsi" w:cstheme="majorHAnsi"/>
                <w:sz w:val="20"/>
                <w:szCs w:val="20"/>
              </w:rPr>
              <w:t>a</w:t>
            </w:r>
            <w:r w:rsidRPr="00A969DE">
              <w:rPr>
                <w:rFonts w:asciiTheme="majorHAnsi" w:hAnsiTheme="majorHAnsi" w:cstheme="majorHAnsi"/>
                <w:sz w:val="20"/>
                <w:szCs w:val="20"/>
              </w:rPr>
              <w:t>menities</w:t>
            </w:r>
            <w:r>
              <w:rPr>
                <w:rFonts w:asciiTheme="majorHAnsi" w:hAnsiTheme="majorHAnsi" w:cstheme="majorHAnsi"/>
                <w:sz w:val="20"/>
                <w:szCs w:val="20"/>
              </w:rPr>
              <w:t>, b</w:t>
            </w:r>
            <w:r w:rsidRPr="00A969DE">
              <w:rPr>
                <w:rFonts w:asciiTheme="majorHAnsi" w:hAnsiTheme="majorHAnsi" w:cstheme="majorHAnsi"/>
                <w:sz w:val="20"/>
                <w:szCs w:val="20"/>
              </w:rPr>
              <w:t xml:space="preserve">uilding </w:t>
            </w:r>
            <w:r>
              <w:rPr>
                <w:rFonts w:asciiTheme="majorHAnsi" w:hAnsiTheme="majorHAnsi" w:cstheme="majorHAnsi"/>
                <w:sz w:val="20"/>
                <w:szCs w:val="20"/>
              </w:rPr>
              <w:t xml:space="preserve">and surrounding landscape, </w:t>
            </w:r>
            <w:r w:rsidRPr="00A969DE">
              <w:rPr>
                <w:rFonts w:asciiTheme="majorHAnsi" w:hAnsiTheme="majorHAnsi" w:cstheme="majorHAnsi"/>
                <w:sz w:val="20"/>
                <w:szCs w:val="20"/>
              </w:rPr>
              <w:t>to improve public amenity</w:t>
            </w:r>
            <w:r>
              <w:rPr>
                <w:rFonts w:asciiTheme="majorHAnsi" w:hAnsiTheme="majorHAnsi" w:cstheme="majorHAnsi"/>
                <w:sz w:val="20"/>
                <w:szCs w:val="20"/>
              </w:rPr>
              <w:t xml:space="preserve">, </w:t>
            </w:r>
            <w:r w:rsidRPr="00A969DE">
              <w:rPr>
                <w:rFonts w:asciiTheme="majorHAnsi" w:hAnsiTheme="majorHAnsi" w:cstheme="majorHAnsi"/>
                <w:sz w:val="20"/>
                <w:szCs w:val="20"/>
              </w:rPr>
              <w:t>sporting</w:t>
            </w:r>
            <w:r>
              <w:rPr>
                <w:rFonts w:asciiTheme="majorHAnsi" w:hAnsiTheme="majorHAnsi" w:cstheme="majorHAnsi"/>
                <w:sz w:val="20"/>
                <w:szCs w:val="20"/>
              </w:rPr>
              <w:t xml:space="preserve"> </w:t>
            </w:r>
            <w:r w:rsidRPr="00A969DE">
              <w:rPr>
                <w:rFonts w:asciiTheme="majorHAnsi" w:hAnsiTheme="majorHAnsi" w:cstheme="majorHAnsi"/>
                <w:sz w:val="20"/>
                <w:szCs w:val="20"/>
              </w:rPr>
              <w:t xml:space="preserve">and </w:t>
            </w:r>
            <w:r>
              <w:rPr>
                <w:rFonts w:asciiTheme="majorHAnsi" w:hAnsiTheme="majorHAnsi" w:cstheme="majorHAnsi"/>
                <w:sz w:val="20"/>
                <w:szCs w:val="20"/>
              </w:rPr>
              <w:t xml:space="preserve">in demand </w:t>
            </w:r>
            <w:r w:rsidRPr="00A969DE">
              <w:rPr>
                <w:rFonts w:asciiTheme="majorHAnsi" w:hAnsiTheme="majorHAnsi" w:cstheme="majorHAnsi"/>
                <w:sz w:val="20"/>
                <w:szCs w:val="20"/>
              </w:rPr>
              <w:t>community</w:t>
            </w:r>
            <w:r>
              <w:rPr>
                <w:rFonts w:asciiTheme="majorHAnsi" w:hAnsiTheme="majorHAnsi" w:cstheme="majorHAnsi"/>
                <w:sz w:val="20"/>
                <w:szCs w:val="20"/>
              </w:rPr>
              <w:t xml:space="preserve"> use s</w:t>
            </w:r>
            <w:r w:rsidRPr="00A969DE">
              <w:rPr>
                <w:rFonts w:asciiTheme="majorHAnsi" w:hAnsiTheme="majorHAnsi" w:cstheme="majorHAnsi"/>
                <w:sz w:val="20"/>
                <w:szCs w:val="20"/>
              </w:rPr>
              <w:t>paces</w:t>
            </w:r>
            <w:r>
              <w:rPr>
                <w:rFonts w:asciiTheme="majorHAnsi" w:hAnsiTheme="majorHAnsi" w:cstheme="majorHAnsi"/>
                <w:sz w:val="20"/>
                <w:szCs w:val="20"/>
              </w:rPr>
              <w:t xml:space="preserve"> for locals and visitors. </w:t>
            </w:r>
          </w:p>
        </w:tc>
        <w:tc>
          <w:tcPr>
            <w:tcW w:w="505" w:type="pct"/>
            <w:vAlign w:val="center"/>
          </w:tcPr>
          <w:p w14:paraId="1A0359FB"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8500EF">
              <w:rPr>
                <w:rFonts w:asciiTheme="majorHAnsi" w:hAnsiTheme="majorHAnsi" w:cstheme="majorHAnsi"/>
                <w:sz w:val="20"/>
                <w:szCs w:val="20"/>
              </w:rPr>
              <w:t>Mosman</w:t>
            </w:r>
          </w:p>
        </w:tc>
        <w:tc>
          <w:tcPr>
            <w:tcW w:w="407" w:type="pct"/>
            <w:vAlign w:val="center"/>
          </w:tcPr>
          <w:p w14:paraId="0D9FAB35" w14:textId="77777777" w:rsidR="00B2069E" w:rsidRPr="00946B65" w:rsidRDefault="00B2069E" w:rsidP="00B2069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4177CC7F" w14:textId="77777777" w:rsidR="00B2069E" w:rsidRPr="00946B65" w:rsidRDefault="00B2069E" w:rsidP="00B2069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2,000,000</w:t>
            </w:r>
          </w:p>
        </w:tc>
      </w:tr>
      <w:tr w:rsidR="00B2069E" w14:paraId="7AFAAB5F"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E11AEE8" w14:textId="77777777" w:rsidR="00B2069E" w:rsidRPr="00213C3F" w:rsidRDefault="00B2069E" w:rsidP="00B2069E">
            <w:pPr>
              <w:rPr>
                <w:rFonts w:ascii="Calibri Light" w:hAnsi="Calibri Light" w:cs="Calibri Light"/>
                <w:sz w:val="20"/>
                <w:szCs w:val="20"/>
              </w:rPr>
            </w:pPr>
            <w:r w:rsidRPr="00213C3F">
              <w:rPr>
                <w:rFonts w:ascii="Calibri Light" w:hAnsi="Calibri Light" w:cs="Calibri Light"/>
                <w:color w:val="000000"/>
                <w:sz w:val="20"/>
                <w:szCs w:val="20"/>
              </w:rPr>
              <w:t>Eastern Suburbs District Rugby Union Football Club Limited</w:t>
            </w:r>
          </w:p>
        </w:tc>
        <w:tc>
          <w:tcPr>
            <w:tcW w:w="1028" w:type="pct"/>
            <w:vAlign w:val="center"/>
          </w:tcPr>
          <w:p w14:paraId="476FCDFA" w14:textId="77777777" w:rsidR="00B2069E" w:rsidRPr="00946B65"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sz w:val="20"/>
                <w:szCs w:val="20"/>
              </w:rPr>
              <w:t>New accessible and inclusive sporting facilities at Andrew Petrie Oval</w:t>
            </w:r>
          </w:p>
        </w:tc>
        <w:tc>
          <w:tcPr>
            <w:tcW w:w="1999" w:type="pct"/>
            <w:vAlign w:val="center"/>
          </w:tcPr>
          <w:p w14:paraId="273DC58A"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D6256C">
              <w:rPr>
                <w:rFonts w:asciiTheme="majorHAnsi" w:hAnsiTheme="majorHAnsi" w:cstheme="majorHAnsi"/>
                <w:sz w:val="20"/>
                <w:szCs w:val="20"/>
              </w:rPr>
              <w:t>The project will upgrade the Andrew Petrie Oval with new fit</w:t>
            </w:r>
            <w:r>
              <w:rPr>
                <w:rFonts w:asciiTheme="majorHAnsi" w:hAnsiTheme="majorHAnsi" w:cstheme="majorHAnsi"/>
                <w:sz w:val="20"/>
                <w:szCs w:val="20"/>
              </w:rPr>
              <w:t>-</w:t>
            </w:r>
            <w:r w:rsidRPr="00D6256C">
              <w:rPr>
                <w:rFonts w:asciiTheme="majorHAnsi" w:hAnsiTheme="majorHAnsi" w:cstheme="majorHAnsi"/>
                <w:sz w:val="20"/>
                <w:szCs w:val="20"/>
              </w:rPr>
              <w:t>for</w:t>
            </w:r>
            <w:r>
              <w:rPr>
                <w:rFonts w:asciiTheme="majorHAnsi" w:hAnsiTheme="majorHAnsi" w:cstheme="majorHAnsi"/>
                <w:sz w:val="20"/>
                <w:szCs w:val="20"/>
              </w:rPr>
              <w:t>-</w:t>
            </w:r>
            <w:r w:rsidRPr="00D6256C">
              <w:rPr>
                <w:rFonts w:asciiTheme="majorHAnsi" w:hAnsiTheme="majorHAnsi" w:cstheme="majorHAnsi"/>
                <w:sz w:val="20"/>
                <w:szCs w:val="20"/>
              </w:rPr>
              <w:t>purpose accessible sporting facilities</w:t>
            </w:r>
            <w:r>
              <w:rPr>
                <w:rFonts w:asciiTheme="majorHAnsi" w:hAnsiTheme="majorHAnsi" w:cstheme="majorHAnsi"/>
                <w:sz w:val="20"/>
                <w:szCs w:val="20"/>
              </w:rPr>
              <w:t xml:space="preserve"> inclusive of change, referees’ and medical rooms, toilets, ramps and pathways to boost sporting, social, and recreational opportunities and participation</w:t>
            </w:r>
            <w:r w:rsidRPr="00D6256C">
              <w:rPr>
                <w:rFonts w:asciiTheme="majorHAnsi" w:hAnsiTheme="majorHAnsi" w:cstheme="majorHAnsi"/>
                <w:sz w:val="20"/>
                <w:szCs w:val="20"/>
              </w:rPr>
              <w:t>.</w:t>
            </w:r>
          </w:p>
        </w:tc>
        <w:tc>
          <w:tcPr>
            <w:tcW w:w="505" w:type="pct"/>
            <w:vAlign w:val="center"/>
          </w:tcPr>
          <w:p w14:paraId="07D0112F" w14:textId="77777777" w:rsidR="00B2069E" w:rsidRPr="008500E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8500EF">
              <w:rPr>
                <w:rFonts w:asciiTheme="majorHAnsi" w:hAnsiTheme="majorHAnsi" w:cstheme="majorHAnsi"/>
                <w:sz w:val="20"/>
                <w:szCs w:val="20"/>
              </w:rPr>
              <w:t>Rose Bay</w:t>
            </w:r>
          </w:p>
        </w:tc>
        <w:tc>
          <w:tcPr>
            <w:tcW w:w="407" w:type="pct"/>
            <w:vAlign w:val="center"/>
          </w:tcPr>
          <w:p w14:paraId="542FE794" w14:textId="77777777" w:rsidR="00B2069E" w:rsidRPr="00946B65" w:rsidRDefault="00B2069E" w:rsidP="00B2069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4CD3F8C0" w14:textId="77777777" w:rsidR="00B2069E" w:rsidRPr="00946B65" w:rsidRDefault="00B2069E" w:rsidP="00B2069E">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$2,0</w:t>
            </w:r>
            <w:r>
              <w:rPr>
                <w:rFonts w:asciiTheme="majorHAnsi" w:hAnsiTheme="majorHAnsi" w:cstheme="majorHAnsi"/>
                <w:sz w:val="20"/>
                <w:szCs w:val="20"/>
              </w:rPr>
              <w:t>50,000</w:t>
            </w:r>
          </w:p>
        </w:tc>
      </w:tr>
      <w:tr w:rsidR="00B2069E" w14:paraId="4DB4EC9B"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7D8D629B" w14:textId="77777777" w:rsidR="00B2069E" w:rsidRPr="00213C3F" w:rsidRDefault="00B2069E" w:rsidP="00B2069E">
            <w:pPr>
              <w:rPr>
                <w:rFonts w:ascii="Calibri Light" w:hAnsi="Calibri Light" w:cs="Calibri Light"/>
                <w:sz w:val="20"/>
                <w:szCs w:val="20"/>
              </w:rPr>
            </w:pPr>
            <w:r w:rsidRPr="00213C3F">
              <w:rPr>
                <w:rFonts w:ascii="Calibri Light" w:hAnsi="Calibri Light" w:cs="Calibri Light"/>
                <w:color w:val="000000"/>
                <w:sz w:val="20"/>
                <w:szCs w:val="20"/>
              </w:rPr>
              <w:t>Griffin Theatre Company Ltd</w:t>
            </w:r>
          </w:p>
        </w:tc>
        <w:tc>
          <w:tcPr>
            <w:tcW w:w="1028" w:type="pct"/>
            <w:vAlign w:val="center"/>
          </w:tcPr>
          <w:p w14:paraId="340CC155" w14:textId="77777777" w:rsidR="00B2069E" w:rsidRPr="00946B65"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sz w:val="20"/>
                <w:szCs w:val="20"/>
              </w:rPr>
              <w:t>Griffin SBW Stables Theatre Redevelopment</w:t>
            </w:r>
          </w:p>
        </w:tc>
        <w:tc>
          <w:tcPr>
            <w:tcW w:w="1999" w:type="pct"/>
            <w:vAlign w:val="center"/>
          </w:tcPr>
          <w:p w14:paraId="68619871" w14:textId="77777777" w:rsidR="00B2069E" w:rsidRPr="00D6256C"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D6256C">
              <w:rPr>
                <w:rFonts w:asciiTheme="majorHAnsi" w:hAnsiTheme="majorHAnsi" w:cstheme="majorHAnsi"/>
                <w:sz w:val="20"/>
                <w:szCs w:val="20"/>
              </w:rPr>
              <w:t xml:space="preserve">The project will redevelop the Griffin SBW Stables Theatre to </w:t>
            </w:r>
            <w:r>
              <w:rPr>
                <w:rFonts w:asciiTheme="majorHAnsi" w:hAnsiTheme="majorHAnsi" w:cstheme="majorHAnsi"/>
                <w:sz w:val="20"/>
                <w:szCs w:val="20"/>
              </w:rPr>
              <w:t xml:space="preserve">increase accessibility for artists, communities and audiences, creating </w:t>
            </w:r>
            <w:r w:rsidRPr="00D6256C">
              <w:rPr>
                <w:rFonts w:asciiTheme="majorHAnsi" w:hAnsiTheme="majorHAnsi" w:cstheme="majorHAnsi"/>
                <w:sz w:val="20"/>
                <w:szCs w:val="20"/>
              </w:rPr>
              <w:t xml:space="preserve">a new nationally significant hub for </w:t>
            </w:r>
            <w:r>
              <w:rPr>
                <w:rFonts w:asciiTheme="majorHAnsi" w:hAnsiTheme="majorHAnsi" w:cstheme="majorHAnsi"/>
                <w:sz w:val="20"/>
                <w:szCs w:val="20"/>
              </w:rPr>
              <w:t xml:space="preserve">live theatre and </w:t>
            </w:r>
            <w:r w:rsidRPr="00D6256C">
              <w:rPr>
                <w:rFonts w:asciiTheme="majorHAnsi" w:hAnsiTheme="majorHAnsi" w:cstheme="majorHAnsi"/>
                <w:sz w:val="20"/>
                <w:szCs w:val="20"/>
              </w:rPr>
              <w:t>storytelling</w:t>
            </w:r>
            <w:r>
              <w:rPr>
                <w:rFonts w:asciiTheme="majorHAnsi" w:hAnsiTheme="majorHAnsi" w:cstheme="majorHAnsi"/>
                <w:sz w:val="20"/>
                <w:szCs w:val="20"/>
              </w:rPr>
              <w:t>.</w:t>
            </w:r>
          </w:p>
        </w:tc>
        <w:tc>
          <w:tcPr>
            <w:tcW w:w="505" w:type="pct"/>
            <w:vAlign w:val="center"/>
          </w:tcPr>
          <w:p w14:paraId="03221A98"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8500EF">
              <w:rPr>
                <w:rFonts w:asciiTheme="majorHAnsi" w:hAnsiTheme="majorHAnsi" w:cstheme="majorHAnsi"/>
                <w:sz w:val="20"/>
                <w:szCs w:val="20"/>
              </w:rPr>
              <w:t>Darlinghurst</w:t>
            </w:r>
          </w:p>
        </w:tc>
        <w:tc>
          <w:tcPr>
            <w:tcW w:w="407" w:type="pct"/>
            <w:vAlign w:val="center"/>
          </w:tcPr>
          <w:p w14:paraId="4E62F024" w14:textId="77777777" w:rsidR="00B2069E" w:rsidRPr="00946B65" w:rsidRDefault="00B2069E" w:rsidP="00B2069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44A37464" w14:textId="77777777" w:rsidR="00B2069E" w:rsidRPr="00946B65" w:rsidRDefault="00B2069E" w:rsidP="00B2069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4,982,932</w:t>
            </w:r>
          </w:p>
        </w:tc>
      </w:tr>
      <w:tr w:rsidR="00B2069E" w14:paraId="7CB30520"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0E5CCB4" w14:textId="77777777" w:rsidR="00B2069E" w:rsidRPr="00213C3F" w:rsidRDefault="00B2069E" w:rsidP="00B2069E">
            <w:pPr>
              <w:rPr>
                <w:rFonts w:ascii="Calibri Light" w:hAnsi="Calibri Light" w:cs="Calibri Light"/>
                <w:sz w:val="20"/>
                <w:szCs w:val="20"/>
              </w:rPr>
            </w:pPr>
            <w:r w:rsidRPr="002C62C4">
              <w:rPr>
                <w:rFonts w:ascii="Calibri Light" w:hAnsi="Calibri Light" w:cs="Calibri Light"/>
                <w:color w:val="000000"/>
                <w:sz w:val="20"/>
                <w:szCs w:val="20"/>
              </w:rPr>
              <w:t>Cumberland Council</w:t>
            </w:r>
            <w:r w:rsidRPr="00213C3F">
              <w:rPr>
                <w:rFonts w:ascii="Calibri Light" w:hAnsi="Calibri Light" w:cs="Calibri Light"/>
                <w:color w:val="000000"/>
                <w:sz w:val="20"/>
                <w:szCs w:val="20"/>
              </w:rPr>
              <w:t xml:space="preserve"> </w:t>
            </w:r>
          </w:p>
        </w:tc>
        <w:tc>
          <w:tcPr>
            <w:tcW w:w="1028" w:type="pct"/>
            <w:vAlign w:val="center"/>
          </w:tcPr>
          <w:p w14:paraId="7AEAD96C" w14:textId="77777777" w:rsidR="00B2069E" w:rsidRPr="00946B65"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sz w:val="20"/>
                <w:szCs w:val="20"/>
              </w:rPr>
              <w:t>Regents Park Town Centre – Implementation of Public Domain Plan</w:t>
            </w:r>
          </w:p>
        </w:tc>
        <w:tc>
          <w:tcPr>
            <w:tcW w:w="1999" w:type="pct"/>
            <w:vAlign w:val="center"/>
          </w:tcPr>
          <w:p w14:paraId="1EA401BE"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B45424">
              <w:rPr>
                <w:rFonts w:asciiTheme="majorHAnsi" w:hAnsiTheme="majorHAnsi" w:cstheme="majorHAnsi"/>
                <w:sz w:val="20"/>
                <w:szCs w:val="20"/>
              </w:rPr>
              <w:t xml:space="preserve">The project will provide an </w:t>
            </w:r>
            <w:r>
              <w:rPr>
                <w:rFonts w:asciiTheme="majorHAnsi" w:hAnsiTheme="majorHAnsi" w:cstheme="majorHAnsi"/>
                <w:sz w:val="20"/>
                <w:szCs w:val="20"/>
              </w:rPr>
              <w:t xml:space="preserve">accessible </w:t>
            </w:r>
            <w:r w:rsidRPr="00B45424">
              <w:rPr>
                <w:rFonts w:asciiTheme="majorHAnsi" w:hAnsiTheme="majorHAnsi" w:cstheme="majorHAnsi"/>
                <w:sz w:val="20"/>
                <w:szCs w:val="20"/>
              </w:rPr>
              <w:t>activated town centre in Regents Park to attract visitors and improve community socialisation, inclusive of pavements, seating, signage, lighting and outdoor community dining spaces.</w:t>
            </w:r>
          </w:p>
        </w:tc>
        <w:tc>
          <w:tcPr>
            <w:tcW w:w="505" w:type="pct"/>
            <w:vAlign w:val="center"/>
          </w:tcPr>
          <w:p w14:paraId="14E39318"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8500EF">
              <w:rPr>
                <w:rFonts w:asciiTheme="majorHAnsi" w:hAnsiTheme="majorHAnsi" w:cstheme="majorHAnsi"/>
                <w:sz w:val="20"/>
                <w:szCs w:val="20"/>
              </w:rPr>
              <w:t>Regents Park</w:t>
            </w:r>
          </w:p>
        </w:tc>
        <w:tc>
          <w:tcPr>
            <w:tcW w:w="407" w:type="pct"/>
            <w:vAlign w:val="center"/>
          </w:tcPr>
          <w:p w14:paraId="798EB49D" w14:textId="77777777" w:rsidR="00B2069E" w:rsidRPr="00946B65" w:rsidRDefault="00B2069E" w:rsidP="00B2069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NSW</w:t>
            </w:r>
          </w:p>
        </w:tc>
        <w:tc>
          <w:tcPr>
            <w:tcW w:w="580" w:type="pct"/>
            <w:vAlign w:val="center"/>
          </w:tcPr>
          <w:p w14:paraId="72B3F460" w14:textId="77777777" w:rsidR="00B2069E" w:rsidRPr="00946B65" w:rsidRDefault="00B2069E" w:rsidP="00B2069E">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3,481,482</w:t>
            </w:r>
          </w:p>
        </w:tc>
      </w:tr>
      <w:tr w:rsidR="00B2069E" w14:paraId="3E0C7496"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7AD89F5F" w14:textId="77777777" w:rsidR="00B2069E" w:rsidRPr="00213C3F" w:rsidRDefault="00B2069E" w:rsidP="00B2069E">
            <w:pPr>
              <w:rPr>
                <w:rFonts w:ascii="Calibri Light" w:hAnsi="Calibri Light" w:cs="Calibri Light"/>
                <w:sz w:val="20"/>
                <w:szCs w:val="20"/>
              </w:rPr>
            </w:pPr>
            <w:r w:rsidRPr="00213C3F">
              <w:rPr>
                <w:rFonts w:ascii="Calibri Light" w:hAnsi="Calibri Light" w:cs="Calibri Light"/>
                <w:color w:val="000000"/>
                <w:sz w:val="20"/>
                <w:szCs w:val="20"/>
              </w:rPr>
              <w:lastRenderedPageBreak/>
              <w:t>Northern Beaches Council</w:t>
            </w:r>
          </w:p>
        </w:tc>
        <w:tc>
          <w:tcPr>
            <w:tcW w:w="1028" w:type="pct"/>
            <w:vAlign w:val="center"/>
          </w:tcPr>
          <w:p w14:paraId="6366FE5D" w14:textId="77777777" w:rsidR="00B2069E" w:rsidRPr="00946B65"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sz w:val="20"/>
                <w:szCs w:val="20"/>
              </w:rPr>
              <w:t>Mackerel Beach Wharf Upgrade</w:t>
            </w:r>
          </w:p>
        </w:tc>
        <w:tc>
          <w:tcPr>
            <w:tcW w:w="1999" w:type="pct"/>
            <w:vAlign w:val="center"/>
          </w:tcPr>
          <w:p w14:paraId="0139238F"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8676C4">
              <w:rPr>
                <w:rFonts w:asciiTheme="majorHAnsi" w:hAnsiTheme="majorHAnsi" w:cstheme="majorHAnsi"/>
                <w:sz w:val="20"/>
                <w:szCs w:val="20"/>
              </w:rPr>
              <w:t>Th</w:t>
            </w:r>
            <w:r>
              <w:rPr>
                <w:rFonts w:asciiTheme="majorHAnsi" w:hAnsiTheme="majorHAnsi" w:cstheme="majorHAnsi"/>
                <w:sz w:val="20"/>
                <w:szCs w:val="20"/>
              </w:rPr>
              <w:t>e</w:t>
            </w:r>
            <w:r w:rsidRPr="008676C4">
              <w:rPr>
                <w:rFonts w:asciiTheme="majorHAnsi" w:hAnsiTheme="majorHAnsi" w:cstheme="majorHAnsi"/>
                <w:sz w:val="20"/>
                <w:szCs w:val="20"/>
              </w:rPr>
              <w:t xml:space="preserve"> project </w:t>
            </w:r>
            <w:r>
              <w:rPr>
                <w:rFonts w:asciiTheme="majorHAnsi" w:hAnsiTheme="majorHAnsi" w:cstheme="majorHAnsi"/>
                <w:sz w:val="20"/>
                <w:szCs w:val="20"/>
              </w:rPr>
              <w:t xml:space="preserve">will </w:t>
            </w:r>
            <w:r w:rsidRPr="008676C4">
              <w:rPr>
                <w:rFonts w:asciiTheme="majorHAnsi" w:hAnsiTheme="majorHAnsi" w:cstheme="majorHAnsi"/>
                <w:sz w:val="20"/>
                <w:szCs w:val="20"/>
              </w:rPr>
              <w:t xml:space="preserve">upgrade Mackerel Beach </w:t>
            </w:r>
            <w:r>
              <w:rPr>
                <w:rFonts w:asciiTheme="majorHAnsi" w:hAnsiTheme="majorHAnsi" w:cstheme="majorHAnsi"/>
                <w:sz w:val="20"/>
                <w:szCs w:val="20"/>
              </w:rPr>
              <w:t>W</w:t>
            </w:r>
            <w:r w:rsidRPr="008676C4">
              <w:rPr>
                <w:rFonts w:asciiTheme="majorHAnsi" w:hAnsiTheme="majorHAnsi" w:cstheme="majorHAnsi"/>
                <w:sz w:val="20"/>
                <w:szCs w:val="20"/>
              </w:rPr>
              <w:t>harf to meet modern accessibility requirements</w:t>
            </w:r>
            <w:r>
              <w:rPr>
                <w:rFonts w:asciiTheme="majorHAnsi" w:hAnsiTheme="majorHAnsi" w:cstheme="majorHAnsi"/>
                <w:sz w:val="20"/>
                <w:szCs w:val="20"/>
              </w:rPr>
              <w:t xml:space="preserve">, providing travellers with </w:t>
            </w:r>
            <w:r w:rsidRPr="008676C4">
              <w:rPr>
                <w:rFonts w:asciiTheme="majorHAnsi" w:hAnsiTheme="majorHAnsi" w:cstheme="majorHAnsi"/>
                <w:sz w:val="20"/>
                <w:szCs w:val="20"/>
              </w:rPr>
              <w:t>access</w:t>
            </w:r>
            <w:r>
              <w:rPr>
                <w:rFonts w:asciiTheme="majorHAnsi" w:hAnsiTheme="majorHAnsi" w:cstheme="majorHAnsi"/>
                <w:sz w:val="20"/>
                <w:szCs w:val="20"/>
              </w:rPr>
              <w:t xml:space="preserve"> to</w:t>
            </w:r>
            <w:r w:rsidRPr="008676C4">
              <w:rPr>
                <w:rFonts w:asciiTheme="majorHAnsi" w:hAnsiTheme="majorHAnsi" w:cstheme="majorHAnsi"/>
                <w:sz w:val="20"/>
                <w:szCs w:val="20"/>
              </w:rPr>
              <w:t xml:space="preserve"> the suburb for residential, visitation and tourism purposes.</w:t>
            </w:r>
          </w:p>
        </w:tc>
        <w:tc>
          <w:tcPr>
            <w:tcW w:w="505" w:type="pct"/>
            <w:vAlign w:val="center"/>
          </w:tcPr>
          <w:p w14:paraId="0815DC66"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8500EF">
              <w:rPr>
                <w:rFonts w:asciiTheme="majorHAnsi" w:hAnsiTheme="majorHAnsi" w:cstheme="majorHAnsi"/>
                <w:sz w:val="20"/>
                <w:szCs w:val="20"/>
              </w:rPr>
              <w:t>Great Macker</w:t>
            </w:r>
            <w:r>
              <w:rPr>
                <w:rFonts w:asciiTheme="majorHAnsi" w:hAnsiTheme="majorHAnsi" w:cstheme="majorHAnsi"/>
                <w:sz w:val="20"/>
                <w:szCs w:val="20"/>
              </w:rPr>
              <w:t>e</w:t>
            </w:r>
            <w:r w:rsidRPr="008500EF">
              <w:rPr>
                <w:rFonts w:asciiTheme="majorHAnsi" w:hAnsiTheme="majorHAnsi" w:cstheme="majorHAnsi"/>
                <w:sz w:val="20"/>
                <w:szCs w:val="20"/>
              </w:rPr>
              <w:t>l Beach</w:t>
            </w:r>
          </w:p>
        </w:tc>
        <w:tc>
          <w:tcPr>
            <w:tcW w:w="407" w:type="pct"/>
            <w:vAlign w:val="center"/>
          </w:tcPr>
          <w:p w14:paraId="49B4F86B" w14:textId="77777777" w:rsidR="00B2069E" w:rsidRPr="00946B65" w:rsidRDefault="00B2069E" w:rsidP="00B2069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3EAAEB2A" w14:textId="77777777" w:rsidR="00B2069E" w:rsidRPr="00946B65" w:rsidRDefault="00B2069E" w:rsidP="00B2069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bCs/>
                <w:sz w:val="20"/>
                <w:szCs w:val="20"/>
              </w:rPr>
              <w:t>$</w:t>
            </w:r>
            <w:r>
              <w:rPr>
                <w:rFonts w:asciiTheme="majorHAnsi" w:hAnsiTheme="majorHAnsi" w:cstheme="majorHAnsi"/>
                <w:bCs/>
                <w:sz w:val="20"/>
                <w:szCs w:val="20"/>
              </w:rPr>
              <w:t>939,305</w:t>
            </w:r>
          </w:p>
        </w:tc>
      </w:tr>
      <w:tr w:rsidR="00B2069E" w14:paraId="36CF961D"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7EE17F85" w14:textId="77777777" w:rsidR="00B2069E" w:rsidRPr="00213C3F" w:rsidRDefault="00B2069E" w:rsidP="00B2069E">
            <w:pPr>
              <w:rPr>
                <w:rFonts w:ascii="Calibri Light" w:hAnsi="Calibri Light" w:cs="Calibri Light"/>
                <w:sz w:val="20"/>
                <w:szCs w:val="20"/>
              </w:rPr>
            </w:pPr>
            <w:r w:rsidRPr="001150C1">
              <w:rPr>
                <w:rFonts w:ascii="Calibri Light" w:hAnsi="Calibri Light" w:cs="Calibri Light"/>
                <w:color w:val="000000"/>
                <w:sz w:val="20"/>
                <w:szCs w:val="20"/>
              </w:rPr>
              <w:t>Liverpool City Council</w:t>
            </w:r>
          </w:p>
        </w:tc>
        <w:tc>
          <w:tcPr>
            <w:tcW w:w="1028" w:type="pct"/>
            <w:vAlign w:val="center"/>
          </w:tcPr>
          <w:p w14:paraId="2BE61A23" w14:textId="77777777" w:rsidR="00B2069E" w:rsidRPr="00946B65"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sz w:val="20"/>
                <w:szCs w:val="20"/>
              </w:rPr>
              <w:t>Austral Local Park 22 – Stage 1: Key community facility in a growth area</w:t>
            </w:r>
          </w:p>
        </w:tc>
        <w:tc>
          <w:tcPr>
            <w:tcW w:w="1999" w:type="pct"/>
            <w:vAlign w:val="center"/>
          </w:tcPr>
          <w:p w14:paraId="35857E44"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8676C4">
              <w:rPr>
                <w:rFonts w:asciiTheme="majorHAnsi" w:hAnsiTheme="majorHAnsi" w:cstheme="majorHAnsi"/>
                <w:sz w:val="20"/>
                <w:szCs w:val="20"/>
              </w:rPr>
              <w:t xml:space="preserve">The project will deliver Stage </w:t>
            </w:r>
            <w:r>
              <w:rPr>
                <w:rFonts w:asciiTheme="majorHAnsi" w:hAnsiTheme="majorHAnsi" w:cstheme="majorHAnsi"/>
                <w:sz w:val="20"/>
                <w:szCs w:val="20"/>
              </w:rPr>
              <w:t>One</w:t>
            </w:r>
            <w:r w:rsidRPr="008676C4">
              <w:rPr>
                <w:rFonts w:asciiTheme="majorHAnsi" w:hAnsiTheme="majorHAnsi" w:cstheme="majorHAnsi"/>
                <w:sz w:val="20"/>
                <w:szCs w:val="20"/>
              </w:rPr>
              <w:t xml:space="preserve"> of a broader Masterplan, inclusive of pathways, playgrounds, fitness facilities, picnic shelters</w:t>
            </w:r>
            <w:r>
              <w:rPr>
                <w:rFonts w:asciiTheme="majorHAnsi" w:hAnsiTheme="majorHAnsi" w:cstheme="majorHAnsi"/>
                <w:sz w:val="20"/>
                <w:szCs w:val="20"/>
              </w:rPr>
              <w:t>, fencing and activated green space to encourage community participation and social engagement.</w:t>
            </w:r>
          </w:p>
        </w:tc>
        <w:tc>
          <w:tcPr>
            <w:tcW w:w="505" w:type="pct"/>
            <w:vAlign w:val="center"/>
          </w:tcPr>
          <w:p w14:paraId="5D49D077"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8500EF">
              <w:rPr>
                <w:rFonts w:asciiTheme="majorHAnsi" w:hAnsiTheme="majorHAnsi" w:cstheme="majorHAnsi"/>
                <w:sz w:val="20"/>
                <w:szCs w:val="20"/>
              </w:rPr>
              <w:t>Austral</w:t>
            </w:r>
          </w:p>
        </w:tc>
        <w:tc>
          <w:tcPr>
            <w:tcW w:w="407" w:type="pct"/>
            <w:vAlign w:val="center"/>
          </w:tcPr>
          <w:p w14:paraId="73CF564B" w14:textId="77777777" w:rsidR="00B2069E" w:rsidRPr="00946B65" w:rsidRDefault="00B2069E" w:rsidP="00B2069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742E7F1E" w14:textId="77777777" w:rsidR="00B2069E" w:rsidRPr="00946B65" w:rsidRDefault="00B2069E" w:rsidP="00B2069E">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$1,</w:t>
            </w:r>
            <w:r>
              <w:rPr>
                <w:rFonts w:asciiTheme="majorHAnsi" w:hAnsiTheme="majorHAnsi" w:cstheme="majorHAnsi"/>
                <w:sz w:val="20"/>
                <w:szCs w:val="20"/>
              </w:rPr>
              <w:t>140,958</w:t>
            </w:r>
          </w:p>
        </w:tc>
      </w:tr>
      <w:tr w:rsidR="00B2069E" w14:paraId="34472BFF"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54BEA5E2" w14:textId="77777777" w:rsidR="00B2069E" w:rsidRPr="00213C3F" w:rsidRDefault="00B2069E" w:rsidP="00B2069E">
            <w:pPr>
              <w:rPr>
                <w:rFonts w:ascii="Calibri Light" w:hAnsi="Calibri Light" w:cs="Calibri Light"/>
                <w:sz w:val="20"/>
                <w:szCs w:val="20"/>
              </w:rPr>
            </w:pPr>
            <w:r w:rsidRPr="00213C3F">
              <w:rPr>
                <w:rFonts w:ascii="Calibri Light" w:hAnsi="Calibri Light" w:cs="Calibri Light"/>
                <w:color w:val="000000"/>
                <w:sz w:val="20"/>
                <w:szCs w:val="20"/>
              </w:rPr>
              <w:t xml:space="preserve">Hawkesbury City Council </w:t>
            </w:r>
          </w:p>
        </w:tc>
        <w:tc>
          <w:tcPr>
            <w:tcW w:w="1028" w:type="pct"/>
            <w:vAlign w:val="center"/>
          </w:tcPr>
          <w:p w14:paraId="30EEB6A7" w14:textId="77777777" w:rsidR="00B2069E" w:rsidRPr="00946B65"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sz w:val="20"/>
                <w:szCs w:val="20"/>
              </w:rPr>
              <w:t>Fernadell Community Centre and District Level Playground</w:t>
            </w:r>
          </w:p>
        </w:tc>
        <w:tc>
          <w:tcPr>
            <w:tcW w:w="1999" w:type="pct"/>
            <w:vAlign w:val="center"/>
          </w:tcPr>
          <w:p w14:paraId="50E1FF8E"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8676C4">
              <w:rPr>
                <w:rFonts w:asciiTheme="majorHAnsi" w:hAnsiTheme="majorHAnsi" w:cstheme="majorHAnsi"/>
                <w:sz w:val="20"/>
                <w:szCs w:val="20"/>
              </w:rPr>
              <w:t xml:space="preserve">The project will deliver a new </w:t>
            </w:r>
            <w:r>
              <w:rPr>
                <w:rFonts w:asciiTheme="majorHAnsi" w:hAnsiTheme="majorHAnsi" w:cstheme="majorHAnsi"/>
                <w:sz w:val="20"/>
                <w:szCs w:val="20"/>
              </w:rPr>
              <w:t>C</w:t>
            </w:r>
            <w:r w:rsidRPr="008676C4">
              <w:rPr>
                <w:rFonts w:asciiTheme="majorHAnsi" w:hAnsiTheme="majorHAnsi" w:cstheme="majorHAnsi"/>
                <w:sz w:val="20"/>
                <w:szCs w:val="20"/>
              </w:rPr>
              <w:t xml:space="preserve">ommunity </w:t>
            </w:r>
            <w:r>
              <w:rPr>
                <w:rFonts w:asciiTheme="majorHAnsi" w:hAnsiTheme="majorHAnsi" w:cstheme="majorHAnsi"/>
                <w:sz w:val="20"/>
                <w:szCs w:val="20"/>
              </w:rPr>
              <w:t>C</w:t>
            </w:r>
            <w:r w:rsidRPr="008676C4">
              <w:rPr>
                <w:rFonts w:asciiTheme="majorHAnsi" w:hAnsiTheme="majorHAnsi" w:cstheme="majorHAnsi"/>
                <w:sz w:val="20"/>
                <w:szCs w:val="20"/>
              </w:rPr>
              <w:t xml:space="preserve">entre and </w:t>
            </w:r>
            <w:r>
              <w:rPr>
                <w:rFonts w:asciiTheme="majorHAnsi" w:hAnsiTheme="majorHAnsi" w:cstheme="majorHAnsi"/>
                <w:sz w:val="20"/>
                <w:szCs w:val="20"/>
              </w:rPr>
              <w:t>District Level Park</w:t>
            </w:r>
            <w:r w:rsidRPr="008676C4">
              <w:rPr>
                <w:rFonts w:asciiTheme="majorHAnsi" w:hAnsiTheme="majorHAnsi" w:cstheme="majorHAnsi"/>
                <w:sz w:val="20"/>
                <w:szCs w:val="20"/>
              </w:rPr>
              <w:t xml:space="preserve"> as part of the broader Fernadell Park Masterplan</w:t>
            </w:r>
            <w:r>
              <w:rPr>
                <w:rFonts w:asciiTheme="majorHAnsi" w:hAnsiTheme="majorHAnsi" w:cstheme="majorHAnsi"/>
                <w:sz w:val="20"/>
                <w:szCs w:val="20"/>
              </w:rPr>
              <w:t>,</w:t>
            </w:r>
            <w:r w:rsidRPr="008676C4">
              <w:rPr>
                <w:rFonts w:asciiTheme="majorHAnsi" w:hAnsiTheme="majorHAnsi" w:cstheme="majorHAnsi"/>
                <w:sz w:val="20"/>
                <w:szCs w:val="20"/>
              </w:rPr>
              <w:t xml:space="preserve"> </w:t>
            </w:r>
            <w:r>
              <w:rPr>
                <w:rFonts w:asciiTheme="majorHAnsi" w:hAnsiTheme="majorHAnsi" w:cstheme="majorHAnsi"/>
                <w:sz w:val="20"/>
                <w:szCs w:val="20"/>
              </w:rPr>
              <w:t xml:space="preserve">inclusive of multi-purpose spaces, accessible equipment and facilities, and parking </w:t>
            </w:r>
            <w:r w:rsidRPr="008676C4">
              <w:rPr>
                <w:rFonts w:asciiTheme="majorHAnsi" w:hAnsiTheme="majorHAnsi" w:cstheme="majorHAnsi"/>
                <w:sz w:val="20"/>
                <w:szCs w:val="20"/>
              </w:rPr>
              <w:t>activating a needed community space</w:t>
            </w:r>
            <w:r>
              <w:rPr>
                <w:rFonts w:asciiTheme="majorHAnsi" w:hAnsiTheme="majorHAnsi" w:cstheme="majorHAnsi"/>
                <w:sz w:val="20"/>
                <w:szCs w:val="20"/>
              </w:rPr>
              <w:t xml:space="preserve"> to strengthen social cohesion, community participation and promote healthier lifestyles.</w:t>
            </w:r>
          </w:p>
        </w:tc>
        <w:tc>
          <w:tcPr>
            <w:tcW w:w="505" w:type="pct"/>
            <w:vAlign w:val="center"/>
          </w:tcPr>
          <w:p w14:paraId="0915D117" w14:textId="77777777" w:rsidR="00B2069E" w:rsidRPr="00213C3F" w:rsidRDefault="00B2069E" w:rsidP="00B2069E">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8676C4">
              <w:rPr>
                <w:rFonts w:asciiTheme="majorHAnsi" w:hAnsiTheme="majorHAnsi" w:cstheme="majorHAnsi"/>
                <w:sz w:val="20"/>
                <w:szCs w:val="20"/>
              </w:rPr>
              <w:t>Pitt Town</w:t>
            </w:r>
          </w:p>
        </w:tc>
        <w:tc>
          <w:tcPr>
            <w:tcW w:w="407" w:type="pct"/>
            <w:vAlign w:val="center"/>
          </w:tcPr>
          <w:p w14:paraId="2503256A" w14:textId="77777777" w:rsidR="00B2069E" w:rsidRPr="00946B65" w:rsidRDefault="00B2069E" w:rsidP="00B2069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04BF26FB" w14:textId="77777777" w:rsidR="00B2069E" w:rsidRPr="00946B65" w:rsidRDefault="00B2069E" w:rsidP="00B2069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6,690,056</w:t>
            </w:r>
          </w:p>
        </w:tc>
      </w:tr>
      <w:tr w:rsidR="00B2069E" w14:paraId="2CA21495"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296FB40C" w14:textId="77777777" w:rsidR="00B2069E" w:rsidRPr="00213C3F" w:rsidRDefault="00B2069E" w:rsidP="00B2069E">
            <w:pPr>
              <w:rPr>
                <w:rFonts w:ascii="Calibri Light" w:hAnsi="Calibri Light" w:cs="Calibri Light"/>
                <w:caps/>
                <w:sz w:val="20"/>
                <w:szCs w:val="20"/>
              </w:rPr>
            </w:pPr>
            <w:r w:rsidRPr="00CD2346">
              <w:rPr>
                <w:rFonts w:ascii="Calibri Light" w:hAnsi="Calibri Light" w:cs="Calibri Light"/>
                <w:color w:val="000000"/>
                <w:sz w:val="20"/>
                <w:szCs w:val="20"/>
              </w:rPr>
              <w:t>Cumberland City Council</w:t>
            </w:r>
            <w:r w:rsidRPr="00213C3F">
              <w:rPr>
                <w:rFonts w:ascii="Calibri Light" w:hAnsi="Calibri Light" w:cs="Calibri Light"/>
                <w:color w:val="000000"/>
                <w:sz w:val="20"/>
                <w:szCs w:val="20"/>
              </w:rPr>
              <w:t xml:space="preserve"> </w:t>
            </w:r>
          </w:p>
        </w:tc>
        <w:tc>
          <w:tcPr>
            <w:tcW w:w="1028" w:type="pct"/>
            <w:vAlign w:val="center"/>
          </w:tcPr>
          <w:p w14:paraId="3D5B051B" w14:textId="77777777" w:rsidR="00B2069E" w:rsidRPr="00946B65"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13C3F">
              <w:rPr>
                <w:rFonts w:asciiTheme="majorHAnsi" w:hAnsiTheme="majorHAnsi" w:cstheme="majorHAnsi"/>
                <w:sz w:val="20"/>
                <w:szCs w:val="20"/>
              </w:rPr>
              <w:t>Lidcombe Town Centre – Implementation of Public Domain Plan</w:t>
            </w:r>
          </w:p>
        </w:tc>
        <w:tc>
          <w:tcPr>
            <w:tcW w:w="1999" w:type="pct"/>
            <w:vAlign w:val="center"/>
          </w:tcPr>
          <w:p w14:paraId="67DFA0FE"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B45424">
              <w:rPr>
                <w:rFonts w:asciiTheme="majorHAnsi" w:hAnsiTheme="majorHAnsi" w:cstheme="majorHAnsi"/>
                <w:sz w:val="20"/>
                <w:szCs w:val="20"/>
              </w:rPr>
              <w:t>The project delivers an upgrade of the John Street precinct including transport linkages, pathways, seating, lighting, signage, public art displays, green spaces and the tree canopy as part of the public domain master plan.</w:t>
            </w:r>
          </w:p>
        </w:tc>
        <w:tc>
          <w:tcPr>
            <w:tcW w:w="505" w:type="pct"/>
            <w:vAlign w:val="center"/>
          </w:tcPr>
          <w:p w14:paraId="0930155B" w14:textId="77777777" w:rsidR="00B2069E" w:rsidRPr="00213C3F" w:rsidRDefault="00B2069E" w:rsidP="00B2069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8676C4">
              <w:rPr>
                <w:rFonts w:asciiTheme="majorHAnsi" w:hAnsiTheme="majorHAnsi" w:cstheme="majorHAnsi"/>
                <w:sz w:val="20"/>
                <w:szCs w:val="20"/>
              </w:rPr>
              <w:t>Lidcombe</w:t>
            </w:r>
          </w:p>
        </w:tc>
        <w:tc>
          <w:tcPr>
            <w:tcW w:w="407" w:type="pct"/>
            <w:vAlign w:val="center"/>
          </w:tcPr>
          <w:p w14:paraId="14AFF8D0" w14:textId="77777777" w:rsidR="00B2069E" w:rsidRPr="00946B65" w:rsidRDefault="00B2069E" w:rsidP="00B2069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NSW</w:t>
            </w:r>
          </w:p>
        </w:tc>
        <w:tc>
          <w:tcPr>
            <w:tcW w:w="580" w:type="pct"/>
            <w:vAlign w:val="center"/>
          </w:tcPr>
          <w:p w14:paraId="3DE8F23E" w14:textId="77777777" w:rsidR="00B2069E" w:rsidRPr="00946B65" w:rsidRDefault="00B2069E" w:rsidP="00B2069E">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4,028,980</w:t>
            </w:r>
          </w:p>
        </w:tc>
      </w:tr>
    </w:tbl>
    <w:p w14:paraId="127326FB" w14:textId="77777777" w:rsidR="001A1991" w:rsidRPr="001778CC" w:rsidRDefault="001A1991" w:rsidP="001778CC">
      <w:r w:rsidRPr="001778CC">
        <w:br w:type="page"/>
      </w:r>
    </w:p>
    <w:p w14:paraId="60FC6CB9" w14:textId="670052BE" w:rsidR="00F43574" w:rsidRPr="009E499A" w:rsidRDefault="00F43574" w:rsidP="001778CC">
      <w:pPr>
        <w:pStyle w:val="Heading2"/>
      </w:pPr>
      <w:r w:rsidRPr="0018543C">
        <w:lastRenderedPageBreak/>
        <w:t>South Australia</w:t>
      </w:r>
      <w:r>
        <w:t>—Thriving Suburbs Program</w:t>
      </w:r>
      <w:r w:rsidRPr="0018543C">
        <w:t xml:space="preserve"> projects</w:t>
      </w:r>
    </w:p>
    <w:tbl>
      <w:tblPr>
        <w:tblStyle w:val="DefaultTable1"/>
        <w:tblW w:w="4886" w:type="pct"/>
        <w:tblBorders>
          <w:top w:val="none" w:sz="0" w:space="0" w:color="auto"/>
          <w:bottom w:val="single" w:sz="12" w:space="0" w:color="008089" w:themeColor="accent2"/>
        </w:tblBorders>
        <w:tblLook w:val="04A0" w:firstRow="1" w:lastRow="0" w:firstColumn="1" w:lastColumn="0" w:noHBand="0" w:noVBand="1"/>
        <w:tblCaption w:val="Sample table"/>
        <w:tblDescription w:val="South Australia—Thriving Suburbs Program projects"/>
      </w:tblPr>
      <w:tblGrid>
        <w:gridCol w:w="1391"/>
        <w:gridCol w:w="2972"/>
        <w:gridCol w:w="5782"/>
        <w:gridCol w:w="1460"/>
        <w:gridCol w:w="1177"/>
        <w:gridCol w:w="1677"/>
      </w:tblGrid>
      <w:tr w:rsidR="00F43574" w14:paraId="6387C621" w14:textId="77777777" w:rsidTr="00827BD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tcBorders>
              <w:top w:val="none" w:sz="0" w:space="0" w:color="auto"/>
              <w:bottom w:val="none" w:sz="0" w:space="0" w:color="auto"/>
            </w:tcBorders>
            <w:vAlign w:val="center"/>
          </w:tcPr>
          <w:p w14:paraId="4EE3D1D1" w14:textId="77777777" w:rsidR="00F43574" w:rsidRPr="00295C08" w:rsidRDefault="00F43574" w:rsidP="00F43574">
            <w:pPr>
              <w:pStyle w:val="Tablerowcolumnheading"/>
              <w:rPr>
                <w:rFonts w:asciiTheme="minorHAnsi" w:hAnsiTheme="minorHAnsi" w:cstheme="minorHAnsi"/>
                <w:b/>
                <w:szCs w:val="22"/>
              </w:rPr>
            </w:pPr>
            <w:r w:rsidRPr="00295C08">
              <w:rPr>
                <w:rFonts w:asciiTheme="minorHAnsi" w:hAnsiTheme="minorHAnsi" w:cstheme="minorHAnsi"/>
                <w:b/>
                <w:szCs w:val="22"/>
              </w:rPr>
              <w:t>Applicant Organisation</w:t>
            </w:r>
          </w:p>
        </w:tc>
        <w:tc>
          <w:tcPr>
            <w:tcW w:w="1067" w:type="pct"/>
            <w:tcBorders>
              <w:top w:val="none" w:sz="0" w:space="0" w:color="auto"/>
              <w:bottom w:val="none" w:sz="0" w:space="0" w:color="auto"/>
            </w:tcBorders>
            <w:vAlign w:val="center"/>
          </w:tcPr>
          <w:p w14:paraId="14F52C40" w14:textId="77777777" w:rsidR="00F43574" w:rsidRPr="00295C08" w:rsidRDefault="00F43574" w:rsidP="00F43574">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Title</w:t>
            </w:r>
          </w:p>
        </w:tc>
        <w:tc>
          <w:tcPr>
            <w:tcW w:w="2039" w:type="pct"/>
            <w:tcBorders>
              <w:top w:val="none" w:sz="0" w:space="0" w:color="auto"/>
              <w:bottom w:val="none" w:sz="0" w:space="0" w:color="auto"/>
            </w:tcBorders>
            <w:vAlign w:val="center"/>
          </w:tcPr>
          <w:p w14:paraId="1CAF4741" w14:textId="77777777" w:rsidR="00F43574" w:rsidRPr="00295C08" w:rsidRDefault="00F43574" w:rsidP="00F43574">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Description</w:t>
            </w:r>
          </w:p>
        </w:tc>
        <w:tc>
          <w:tcPr>
            <w:tcW w:w="544" w:type="pct"/>
            <w:tcBorders>
              <w:top w:val="none" w:sz="0" w:space="0" w:color="auto"/>
              <w:bottom w:val="none" w:sz="0" w:space="0" w:color="auto"/>
            </w:tcBorders>
            <w:vAlign w:val="center"/>
          </w:tcPr>
          <w:p w14:paraId="0B4D3E57" w14:textId="77777777" w:rsidR="00F43574" w:rsidRPr="00295C08" w:rsidRDefault="00F43574" w:rsidP="00F43574">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Location</w:t>
            </w:r>
          </w:p>
        </w:tc>
        <w:tc>
          <w:tcPr>
            <w:tcW w:w="446" w:type="pct"/>
            <w:tcBorders>
              <w:top w:val="none" w:sz="0" w:space="0" w:color="auto"/>
              <w:bottom w:val="none" w:sz="0" w:space="0" w:color="auto"/>
            </w:tcBorders>
            <w:vAlign w:val="center"/>
          </w:tcPr>
          <w:p w14:paraId="2D5D4C26" w14:textId="77777777" w:rsidR="00F43574" w:rsidRPr="00295C08" w:rsidRDefault="00F43574" w:rsidP="00F43574">
            <w:pPr>
              <w:pStyle w:val="Tablerowcolumnheadingcentred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295C08">
              <w:rPr>
                <w:rFonts w:asciiTheme="minorHAnsi" w:hAnsiTheme="minorHAnsi" w:cstheme="minorHAnsi"/>
                <w:b/>
                <w:sz w:val="22"/>
                <w:szCs w:val="22"/>
              </w:rPr>
              <w:t>Project State</w:t>
            </w:r>
          </w:p>
        </w:tc>
        <w:tc>
          <w:tcPr>
            <w:tcW w:w="423" w:type="pct"/>
            <w:tcBorders>
              <w:top w:val="none" w:sz="0" w:space="0" w:color="auto"/>
              <w:bottom w:val="none" w:sz="0" w:space="0" w:color="auto"/>
            </w:tcBorders>
            <w:vAlign w:val="center"/>
          </w:tcPr>
          <w:p w14:paraId="6F3F1EA6" w14:textId="77777777" w:rsidR="00F43574" w:rsidRPr="00295C08" w:rsidRDefault="00F43574" w:rsidP="00F43574">
            <w:pPr>
              <w:pStyle w:val="Tablerowcolumnheadingcentred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5C08">
              <w:rPr>
                <w:rFonts w:asciiTheme="minorHAnsi" w:hAnsiTheme="minorHAnsi" w:cstheme="minorHAnsi"/>
                <w:b/>
                <w:sz w:val="22"/>
                <w:szCs w:val="22"/>
              </w:rPr>
              <w:t>Commonwealth Funding Approved</w:t>
            </w:r>
          </w:p>
        </w:tc>
      </w:tr>
      <w:tr w:rsidR="00F43574" w14:paraId="09726281"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6AC8DBB1" w14:textId="77777777" w:rsidR="00F43574" w:rsidRPr="0018543C" w:rsidRDefault="00F43574" w:rsidP="00F43574">
            <w:pPr>
              <w:rPr>
                <w:rFonts w:ascii="Calibri Light" w:hAnsi="Calibri Light" w:cs="Calibri Light"/>
                <w:sz w:val="20"/>
                <w:szCs w:val="20"/>
              </w:rPr>
            </w:pPr>
            <w:r w:rsidRPr="0018543C">
              <w:rPr>
                <w:rFonts w:ascii="Calibri Light" w:hAnsi="Calibri Light" w:cs="Calibri Light"/>
                <w:sz w:val="20"/>
                <w:szCs w:val="20"/>
              </w:rPr>
              <w:t>Coromandel Valley Ramblers Cricket Club</w:t>
            </w:r>
          </w:p>
        </w:tc>
        <w:tc>
          <w:tcPr>
            <w:tcW w:w="1067" w:type="pct"/>
            <w:vAlign w:val="center"/>
          </w:tcPr>
          <w:p w14:paraId="36A1113C"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8543C">
              <w:rPr>
                <w:rFonts w:asciiTheme="majorHAnsi" w:hAnsiTheme="majorHAnsi" w:cstheme="majorHAnsi"/>
                <w:sz w:val="20"/>
                <w:szCs w:val="20"/>
              </w:rPr>
              <w:t>Hawthorndene Oval Multi-Use Changerooms and Public Toilets</w:t>
            </w:r>
          </w:p>
        </w:tc>
        <w:tc>
          <w:tcPr>
            <w:tcW w:w="2039" w:type="pct"/>
            <w:vAlign w:val="center"/>
          </w:tcPr>
          <w:p w14:paraId="5C1EEF0E"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18543C">
              <w:rPr>
                <w:rFonts w:ascii="Calibri Light" w:hAnsi="Calibri Light" w:cs="Calibri Light"/>
                <w:sz w:val="20"/>
                <w:szCs w:val="20"/>
              </w:rPr>
              <w:t>The project will construct a contemporary, environmentally sensitive multi-use facility, incorporating multi use changerooms, showers, umpire’s room, store room, kitchenette and all access public toilets, which will provide a multi-use facility for organised sport in a rapidly growing community.</w:t>
            </w:r>
          </w:p>
        </w:tc>
        <w:tc>
          <w:tcPr>
            <w:tcW w:w="544" w:type="pct"/>
            <w:vAlign w:val="center"/>
          </w:tcPr>
          <w:p w14:paraId="29C5D822"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8543C">
              <w:rPr>
                <w:rFonts w:asciiTheme="majorHAnsi" w:hAnsiTheme="majorHAnsi" w:cstheme="majorHAnsi"/>
                <w:sz w:val="20"/>
                <w:szCs w:val="20"/>
              </w:rPr>
              <w:t>Hawthorndene</w:t>
            </w:r>
          </w:p>
        </w:tc>
        <w:tc>
          <w:tcPr>
            <w:tcW w:w="446" w:type="pct"/>
            <w:vAlign w:val="center"/>
          </w:tcPr>
          <w:p w14:paraId="26016758" w14:textId="77777777" w:rsidR="00F43574" w:rsidRPr="0018543C"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8543C">
              <w:rPr>
                <w:rFonts w:asciiTheme="majorHAnsi" w:hAnsiTheme="majorHAnsi" w:cstheme="majorHAnsi"/>
                <w:sz w:val="20"/>
                <w:szCs w:val="20"/>
              </w:rPr>
              <w:t>SA</w:t>
            </w:r>
          </w:p>
        </w:tc>
        <w:tc>
          <w:tcPr>
            <w:tcW w:w="423" w:type="pct"/>
            <w:vAlign w:val="center"/>
          </w:tcPr>
          <w:p w14:paraId="1EE67064" w14:textId="77777777" w:rsidR="00F43574" w:rsidRPr="0018543C"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8543C">
              <w:rPr>
                <w:rFonts w:asciiTheme="majorHAnsi" w:hAnsiTheme="majorHAnsi" w:cstheme="majorHAnsi"/>
                <w:sz w:val="20"/>
                <w:szCs w:val="20"/>
              </w:rPr>
              <w:t>$822,764</w:t>
            </w:r>
          </w:p>
        </w:tc>
      </w:tr>
      <w:tr w:rsidR="00F43574" w14:paraId="4D60364C"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0439AEDB" w14:textId="77777777" w:rsidR="00F43574" w:rsidRPr="0018543C" w:rsidRDefault="00F43574" w:rsidP="00F43574">
            <w:pPr>
              <w:rPr>
                <w:rFonts w:ascii="Calibri Light" w:hAnsi="Calibri Light" w:cs="Calibri Light"/>
                <w:sz w:val="20"/>
                <w:szCs w:val="20"/>
              </w:rPr>
            </w:pPr>
            <w:r w:rsidRPr="0018543C">
              <w:rPr>
                <w:rFonts w:ascii="Calibri Light" w:hAnsi="Calibri Light" w:cs="Calibri Light"/>
                <w:sz w:val="20"/>
                <w:szCs w:val="20"/>
              </w:rPr>
              <w:t>City of Burnside</w:t>
            </w:r>
          </w:p>
        </w:tc>
        <w:tc>
          <w:tcPr>
            <w:tcW w:w="1067" w:type="pct"/>
            <w:vAlign w:val="center"/>
          </w:tcPr>
          <w:p w14:paraId="33F5BFAE" w14:textId="77777777" w:rsidR="00F43574" w:rsidRPr="0018543C" w:rsidRDefault="00F43574" w:rsidP="00F43574">
            <w:pPr>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Regal Theatre Precinct Redevelopment</w:t>
            </w:r>
          </w:p>
        </w:tc>
        <w:tc>
          <w:tcPr>
            <w:tcW w:w="2039" w:type="pct"/>
            <w:vAlign w:val="center"/>
          </w:tcPr>
          <w:p w14:paraId="75C751EC" w14:textId="77777777" w:rsidR="00F43574" w:rsidRPr="0018543C" w:rsidRDefault="00F43574" w:rsidP="00F43574">
            <w:pPr>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The project will rejuvenate the heritage-listed theatre and surrounding precinct, increasing accessible outdoor open spaces, tree plantings and landscapes, to accommodate a greater range of performances, patron experiences and retail, café and outdoor dining opportunities.</w:t>
            </w:r>
          </w:p>
        </w:tc>
        <w:tc>
          <w:tcPr>
            <w:tcW w:w="544" w:type="pct"/>
            <w:vAlign w:val="center"/>
          </w:tcPr>
          <w:p w14:paraId="7A9EB128" w14:textId="77777777" w:rsidR="00F43574" w:rsidRPr="0018543C"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18543C">
              <w:rPr>
                <w:rFonts w:asciiTheme="majorHAnsi" w:hAnsiTheme="majorHAnsi" w:cstheme="majorHAnsi"/>
                <w:sz w:val="20"/>
                <w:szCs w:val="20"/>
              </w:rPr>
              <w:t>Kensington Park</w:t>
            </w:r>
          </w:p>
        </w:tc>
        <w:tc>
          <w:tcPr>
            <w:tcW w:w="446" w:type="pct"/>
            <w:vAlign w:val="center"/>
          </w:tcPr>
          <w:p w14:paraId="34FF576C" w14:textId="77777777" w:rsidR="00F43574" w:rsidRPr="0018543C"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SA</w:t>
            </w:r>
          </w:p>
        </w:tc>
        <w:tc>
          <w:tcPr>
            <w:tcW w:w="423" w:type="pct"/>
            <w:vAlign w:val="center"/>
          </w:tcPr>
          <w:p w14:paraId="42C9A8DE" w14:textId="77777777" w:rsidR="00F43574" w:rsidRPr="0018543C"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$2,434,000</w:t>
            </w:r>
          </w:p>
        </w:tc>
      </w:tr>
      <w:tr w:rsidR="00F43574" w14:paraId="001F6F70"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7F0FDFCA" w14:textId="77777777" w:rsidR="00F43574" w:rsidRPr="0018543C" w:rsidRDefault="00F43574" w:rsidP="00F43574">
            <w:pPr>
              <w:rPr>
                <w:rFonts w:ascii="Calibri Light" w:hAnsi="Calibri Light" w:cs="Calibri Light"/>
                <w:sz w:val="20"/>
                <w:szCs w:val="20"/>
              </w:rPr>
            </w:pPr>
            <w:r w:rsidRPr="0018543C">
              <w:rPr>
                <w:rFonts w:ascii="Calibri Light" w:hAnsi="Calibri Light" w:cs="Calibri Light"/>
                <w:sz w:val="20"/>
                <w:szCs w:val="20"/>
              </w:rPr>
              <w:t>Town of Gawler</w:t>
            </w:r>
          </w:p>
        </w:tc>
        <w:tc>
          <w:tcPr>
            <w:tcW w:w="1067" w:type="pct"/>
            <w:vAlign w:val="center"/>
          </w:tcPr>
          <w:p w14:paraId="1F0954F3"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Gawler and District Tennis Association Court Redevelopment</w:t>
            </w:r>
          </w:p>
        </w:tc>
        <w:tc>
          <w:tcPr>
            <w:tcW w:w="2039" w:type="pct"/>
            <w:vAlign w:val="center"/>
          </w:tcPr>
          <w:p w14:paraId="440CBED3"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The project will provide a high-quality regional tennis facility by reconstructing existing and constructing new tournament quality courts, to increase all aspects of participation and to attract additional and higher-level competitions.</w:t>
            </w:r>
          </w:p>
        </w:tc>
        <w:tc>
          <w:tcPr>
            <w:tcW w:w="544" w:type="pct"/>
            <w:vAlign w:val="center"/>
          </w:tcPr>
          <w:p w14:paraId="3801889C"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8543C">
              <w:rPr>
                <w:rFonts w:asciiTheme="majorHAnsi" w:hAnsiTheme="majorHAnsi" w:cstheme="majorHAnsi"/>
                <w:sz w:val="20"/>
                <w:szCs w:val="20"/>
              </w:rPr>
              <w:t>Gawler</w:t>
            </w:r>
          </w:p>
        </w:tc>
        <w:tc>
          <w:tcPr>
            <w:tcW w:w="446" w:type="pct"/>
            <w:vAlign w:val="center"/>
          </w:tcPr>
          <w:p w14:paraId="2DE287FD" w14:textId="77777777" w:rsidR="00F43574" w:rsidRPr="0018543C"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SA</w:t>
            </w:r>
          </w:p>
        </w:tc>
        <w:tc>
          <w:tcPr>
            <w:tcW w:w="423" w:type="pct"/>
            <w:vAlign w:val="center"/>
          </w:tcPr>
          <w:p w14:paraId="6687BB0A" w14:textId="77777777" w:rsidR="00F43574" w:rsidRPr="0018543C"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$1,153,000</w:t>
            </w:r>
          </w:p>
        </w:tc>
      </w:tr>
      <w:tr w:rsidR="00F43574" w14:paraId="11DCFCF0"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5102D861" w14:textId="77777777" w:rsidR="00F43574" w:rsidRPr="0018543C" w:rsidRDefault="00F43574" w:rsidP="00F43574">
            <w:pPr>
              <w:rPr>
                <w:rFonts w:ascii="Calibri Light" w:hAnsi="Calibri Light" w:cs="Calibri Light"/>
                <w:sz w:val="20"/>
                <w:szCs w:val="20"/>
              </w:rPr>
            </w:pPr>
            <w:r w:rsidRPr="0018543C">
              <w:rPr>
                <w:rFonts w:ascii="Calibri Light" w:hAnsi="Calibri Light" w:cs="Calibri Light"/>
                <w:sz w:val="20"/>
                <w:szCs w:val="20"/>
              </w:rPr>
              <w:t>City of Onkaparinga</w:t>
            </w:r>
          </w:p>
        </w:tc>
        <w:tc>
          <w:tcPr>
            <w:tcW w:w="1067" w:type="pct"/>
            <w:vAlign w:val="center"/>
          </w:tcPr>
          <w:p w14:paraId="7533E005" w14:textId="77777777" w:rsidR="00F43574" w:rsidRPr="0018543C" w:rsidRDefault="00F43574" w:rsidP="00F43574">
            <w:pPr>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Noarlunga Aquatic Centre Upgrades</w:t>
            </w:r>
          </w:p>
        </w:tc>
        <w:tc>
          <w:tcPr>
            <w:tcW w:w="2039" w:type="pct"/>
            <w:vAlign w:val="center"/>
          </w:tcPr>
          <w:p w14:paraId="622625C9" w14:textId="77777777" w:rsidR="00F43574" w:rsidRPr="0018543C" w:rsidRDefault="00F43574" w:rsidP="00F43574">
            <w:pPr>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The project will revitalise the existing aquatic centre, by relining the pool shell, upgrading water treatment systems, addressing structural issues, and installing solar panels that will enhance safety, sustainability, efficiency and improve community health and social cohesion.</w:t>
            </w:r>
            <w:r w:rsidRPr="0018543C">
              <w:t xml:space="preserve"> </w:t>
            </w:r>
          </w:p>
        </w:tc>
        <w:tc>
          <w:tcPr>
            <w:tcW w:w="544" w:type="pct"/>
            <w:vAlign w:val="center"/>
          </w:tcPr>
          <w:p w14:paraId="6C848787" w14:textId="77777777" w:rsidR="00F43574" w:rsidRPr="0018543C"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18543C">
              <w:rPr>
                <w:rFonts w:asciiTheme="majorHAnsi" w:hAnsiTheme="majorHAnsi" w:cstheme="majorHAnsi"/>
                <w:sz w:val="20"/>
                <w:szCs w:val="20"/>
              </w:rPr>
              <w:t>Noarlunga Centre</w:t>
            </w:r>
          </w:p>
        </w:tc>
        <w:tc>
          <w:tcPr>
            <w:tcW w:w="446" w:type="pct"/>
            <w:vAlign w:val="center"/>
          </w:tcPr>
          <w:p w14:paraId="33503B62" w14:textId="77777777" w:rsidR="00F43574" w:rsidRPr="0018543C"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SA</w:t>
            </w:r>
          </w:p>
        </w:tc>
        <w:tc>
          <w:tcPr>
            <w:tcW w:w="423" w:type="pct"/>
            <w:vAlign w:val="center"/>
          </w:tcPr>
          <w:p w14:paraId="2802E376" w14:textId="77777777" w:rsidR="00F43574" w:rsidRPr="0018543C"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$5,400,000</w:t>
            </w:r>
          </w:p>
        </w:tc>
      </w:tr>
      <w:tr w:rsidR="00F43574" w14:paraId="0238E40C"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65E03935" w14:textId="77777777" w:rsidR="00F43574" w:rsidRPr="0018543C" w:rsidRDefault="00F43574" w:rsidP="00F43574">
            <w:pPr>
              <w:rPr>
                <w:rFonts w:ascii="Calibri Light" w:hAnsi="Calibri Light" w:cs="Calibri Light"/>
                <w:sz w:val="20"/>
                <w:szCs w:val="20"/>
              </w:rPr>
            </w:pPr>
            <w:r w:rsidRPr="0018543C">
              <w:rPr>
                <w:rFonts w:ascii="Calibri Light" w:hAnsi="Calibri Light" w:cs="Calibri Light"/>
                <w:sz w:val="20"/>
                <w:szCs w:val="20"/>
              </w:rPr>
              <w:t>City of West Torrens</w:t>
            </w:r>
          </w:p>
        </w:tc>
        <w:tc>
          <w:tcPr>
            <w:tcW w:w="1067" w:type="pct"/>
            <w:vAlign w:val="center"/>
          </w:tcPr>
          <w:p w14:paraId="65FFA508"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Redevelopment of Community Facilities at Karkungka Reserve, Keswick SA</w:t>
            </w:r>
          </w:p>
        </w:tc>
        <w:tc>
          <w:tcPr>
            <w:tcW w:w="2039" w:type="pct"/>
            <w:vAlign w:val="center"/>
          </w:tcPr>
          <w:p w14:paraId="1B6B0AA3"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The project will develop a new community hub facility alongside renovating an existing Child and Family Health Service building by providing new and updated kitchens, bathrooms, storage and function areas and redeveloped outdoor space to meet growing community need and strengthen social cohesion.</w:t>
            </w:r>
          </w:p>
        </w:tc>
        <w:tc>
          <w:tcPr>
            <w:tcW w:w="544" w:type="pct"/>
            <w:vAlign w:val="center"/>
          </w:tcPr>
          <w:p w14:paraId="7483C3D0"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8543C">
              <w:rPr>
                <w:rFonts w:asciiTheme="majorHAnsi" w:hAnsiTheme="majorHAnsi" w:cstheme="majorHAnsi"/>
                <w:sz w:val="20"/>
                <w:szCs w:val="20"/>
              </w:rPr>
              <w:t>Keswick</w:t>
            </w:r>
          </w:p>
        </w:tc>
        <w:tc>
          <w:tcPr>
            <w:tcW w:w="446" w:type="pct"/>
            <w:vAlign w:val="center"/>
          </w:tcPr>
          <w:p w14:paraId="7DFBF007" w14:textId="77777777" w:rsidR="00F43574" w:rsidRPr="0018543C"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SA</w:t>
            </w:r>
          </w:p>
        </w:tc>
        <w:tc>
          <w:tcPr>
            <w:tcW w:w="423" w:type="pct"/>
            <w:vAlign w:val="center"/>
          </w:tcPr>
          <w:p w14:paraId="45344B48" w14:textId="77777777" w:rsidR="00F43574" w:rsidRPr="0018543C"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$3,683,472</w:t>
            </w:r>
          </w:p>
        </w:tc>
      </w:tr>
      <w:tr w:rsidR="00F43574" w14:paraId="7E3188CE"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5B91607F" w14:textId="77777777" w:rsidR="00F43574" w:rsidRPr="0018543C" w:rsidRDefault="00F43574" w:rsidP="00F43574">
            <w:pPr>
              <w:rPr>
                <w:rFonts w:ascii="Calibri Light" w:hAnsi="Calibri Light" w:cs="Calibri Light"/>
                <w:sz w:val="20"/>
                <w:szCs w:val="20"/>
              </w:rPr>
            </w:pPr>
            <w:r w:rsidRPr="0018543C">
              <w:rPr>
                <w:rFonts w:ascii="Calibri Light" w:hAnsi="Calibri Light" w:cs="Calibri Light"/>
                <w:sz w:val="20"/>
                <w:szCs w:val="20"/>
              </w:rPr>
              <w:t>Corporation of the City of Unley</w:t>
            </w:r>
          </w:p>
        </w:tc>
        <w:tc>
          <w:tcPr>
            <w:tcW w:w="1067" w:type="pct"/>
            <w:vAlign w:val="center"/>
          </w:tcPr>
          <w:p w14:paraId="732FD48F" w14:textId="77777777" w:rsidR="00F43574" w:rsidRPr="0018543C" w:rsidRDefault="00F43574" w:rsidP="00F43574">
            <w:pPr>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Unley Cultural Hub</w:t>
            </w:r>
          </w:p>
        </w:tc>
        <w:tc>
          <w:tcPr>
            <w:tcW w:w="2039" w:type="pct"/>
            <w:vAlign w:val="center"/>
          </w:tcPr>
          <w:p w14:paraId="0CFA5C6D" w14:textId="77777777" w:rsidR="00F43574" w:rsidRPr="0018543C" w:rsidRDefault="00F43574" w:rsidP="00F43574">
            <w:pPr>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 xml:space="preserve">The project involves adaptive reuse of three existing cottages to create a high quality multipurpose Cultural Hub to accommodate cultural events, art exhibitions, studio and workshop spaces to enrich and celebrate the community's cultural identity, social landscape and community cohesion. </w:t>
            </w:r>
          </w:p>
        </w:tc>
        <w:tc>
          <w:tcPr>
            <w:tcW w:w="544" w:type="pct"/>
            <w:vAlign w:val="center"/>
          </w:tcPr>
          <w:p w14:paraId="7BB8796A" w14:textId="77777777" w:rsidR="00F43574" w:rsidRPr="0018543C"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18543C">
              <w:rPr>
                <w:rFonts w:asciiTheme="majorHAnsi" w:hAnsiTheme="majorHAnsi" w:cstheme="majorHAnsi"/>
                <w:sz w:val="20"/>
                <w:szCs w:val="20"/>
              </w:rPr>
              <w:t>Unley</w:t>
            </w:r>
          </w:p>
        </w:tc>
        <w:tc>
          <w:tcPr>
            <w:tcW w:w="446" w:type="pct"/>
            <w:vAlign w:val="center"/>
          </w:tcPr>
          <w:p w14:paraId="6F16E412" w14:textId="77777777" w:rsidR="00F43574" w:rsidRPr="0018543C"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SA</w:t>
            </w:r>
          </w:p>
        </w:tc>
        <w:tc>
          <w:tcPr>
            <w:tcW w:w="423" w:type="pct"/>
            <w:vAlign w:val="center"/>
          </w:tcPr>
          <w:p w14:paraId="5C387D73" w14:textId="77777777" w:rsidR="00F43574" w:rsidRPr="0018543C"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$2,660,843</w:t>
            </w:r>
          </w:p>
        </w:tc>
      </w:tr>
      <w:tr w:rsidR="00F43574" w14:paraId="76791F9C"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4D5A337B" w14:textId="77777777" w:rsidR="00F43574" w:rsidRPr="0018543C" w:rsidRDefault="00F43574" w:rsidP="00F43574">
            <w:pPr>
              <w:rPr>
                <w:rFonts w:ascii="Calibri Light" w:hAnsi="Calibri Light" w:cs="Calibri Light"/>
                <w:sz w:val="20"/>
                <w:szCs w:val="20"/>
              </w:rPr>
            </w:pPr>
            <w:r w:rsidRPr="0018543C">
              <w:rPr>
                <w:rFonts w:ascii="Calibri Light" w:hAnsi="Calibri Light" w:cs="Calibri Light"/>
                <w:sz w:val="20"/>
                <w:szCs w:val="20"/>
              </w:rPr>
              <w:lastRenderedPageBreak/>
              <w:t>The Corporation of the City of Adelaide</w:t>
            </w:r>
          </w:p>
        </w:tc>
        <w:tc>
          <w:tcPr>
            <w:tcW w:w="1067" w:type="pct"/>
            <w:vAlign w:val="center"/>
          </w:tcPr>
          <w:p w14:paraId="1875DE36"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Hutt Street Revitalisation Project - City of Adelaide (CoA)</w:t>
            </w:r>
          </w:p>
        </w:tc>
        <w:tc>
          <w:tcPr>
            <w:tcW w:w="2039" w:type="pct"/>
            <w:vAlign w:val="center"/>
          </w:tcPr>
          <w:p w14:paraId="7CDA8000"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The project will revitalise and activate the City’s Hutt Street precinct, with upgraded path ways, protected cycle paths and tree plantings to create a village-like atmosphere and enhance amenity, social cohesion and liveability.</w:t>
            </w:r>
          </w:p>
        </w:tc>
        <w:tc>
          <w:tcPr>
            <w:tcW w:w="544" w:type="pct"/>
            <w:vAlign w:val="center"/>
          </w:tcPr>
          <w:p w14:paraId="656D7DA7"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8543C">
              <w:rPr>
                <w:rFonts w:asciiTheme="majorHAnsi" w:hAnsiTheme="majorHAnsi" w:cstheme="majorHAnsi"/>
                <w:sz w:val="20"/>
                <w:szCs w:val="20"/>
              </w:rPr>
              <w:t>Adelaide</w:t>
            </w:r>
          </w:p>
        </w:tc>
        <w:tc>
          <w:tcPr>
            <w:tcW w:w="446" w:type="pct"/>
            <w:vAlign w:val="center"/>
          </w:tcPr>
          <w:p w14:paraId="347A6109" w14:textId="77777777" w:rsidR="00F43574" w:rsidRPr="0018543C"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SA</w:t>
            </w:r>
          </w:p>
        </w:tc>
        <w:tc>
          <w:tcPr>
            <w:tcW w:w="423" w:type="pct"/>
            <w:vAlign w:val="center"/>
          </w:tcPr>
          <w:p w14:paraId="55E9694A" w14:textId="77777777" w:rsidR="00F43574" w:rsidRPr="0018543C"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$7,324,193</w:t>
            </w:r>
          </w:p>
        </w:tc>
      </w:tr>
      <w:tr w:rsidR="00F43574" w14:paraId="388D5CA7"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1FBE9ACF" w14:textId="77777777" w:rsidR="00F43574" w:rsidRPr="0018543C" w:rsidRDefault="00F43574" w:rsidP="00F43574">
            <w:pPr>
              <w:rPr>
                <w:rFonts w:ascii="Calibri Light" w:hAnsi="Calibri Light" w:cs="Calibri Light"/>
                <w:sz w:val="20"/>
                <w:szCs w:val="20"/>
              </w:rPr>
            </w:pPr>
            <w:r w:rsidRPr="0018543C">
              <w:rPr>
                <w:rFonts w:ascii="Calibri Light" w:hAnsi="Calibri Light" w:cs="Calibri Light"/>
                <w:sz w:val="20"/>
                <w:szCs w:val="20"/>
              </w:rPr>
              <w:t>City of West Torrens</w:t>
            </w:r>
          </w:p>
        </w:tc>
        <w:tc>
          <w:tcPr>
            <w:tcW w:w="1067" w:type="pct"/>
            <w:vAlign w:val="center"/>
          </w:tcPr>
          <w:p w14:paraId="6E45C9D8" w14:textId="77777777" w:rsidR="00F43574" w:rsidRPr="0018543C" w:rsidRDefault="00F43574" w:rsidP="00F43574">
            <w:pPr>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Construction of a new community and recreation facility at Cowandilla SA</w:t>
            </w:r>
          </w:p>
        </w:tc>
        <w:tc>
          <w:tcPr>
            <w:tcW w:w="2039" w:type="pct"/>
            <w:vAlign w:val="center"/>
          </w:tcPr>
          <w:p w14:paraId="065D4AB9" w14:textId="77777777" w:rsidR="00F43574" w:rsidRPr="0018543C" w:rsidRDefault="00F43574" w:rsidP="00F43574">
            <w:pPr>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The project involves reconstructing a new community and recreation central hub to replace the ageing Western Youth Centre, featuring inclusive changerooms and versatile meeting spaces, to support community engagement, recreation, diverse sport clubs and groups of all ages.</w:t>
            </w:r>
          </w:p>
        </w:tc>
        <w:tc>
          <w:tcPr>
            <w:tcW w:w="544" w:type="pct"/>
            <w:vAlign w:val="center"/>
          </w:tcPr>
          <w:p w14:paraId="44085A5F" w14:textId="77777777" w:rsidR="00F43574" w:rsidRPr="0018543C"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18543C">
              <w:rPr>
                <w:rFonts w:asciiTheme="majorHAnsi" w:hAnsiTheme="majorHAnsi" w:cstheme="majorHAnsi"/>
                <w:sz w:val="20"/>
                <w:szCs w:val="20"/>
              </w:rPr>
              <w:t>Cowandilla</w:t>
            </w:r>
          </w:p>
        </w:tc>
        <w:tc>
          <w:tcPr>
            <w:tcW w:w="446" w:type="pct"/>
            <w:vAlign w:val="center"/>
          </w:tcPr>
          <w:p w14:paraId="0F7FCD13" w14:textId="77777777" w:rsidR="00F43574" w:rsidRPr="0018543C"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SA</w:t>
            </w:r>
          </w:p>
        </w:tc>
        <w:tc>
          <w:tcPr>
            <w:tcW w:w="423" w:type="pct"/>
            <w:vAlign w:val="center"/>
          </w:tcPr>
          <w:p w14:paraId="34EB0E38" w14:textId="77777777" w:rsidR="00F43574" w:rsidRPr="0018543C"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$7, 528,000</w:t>
            </w:r>
          </w:p>
        </w:tc>
      </w:tr>
      <w:tr w:rsidR="00F43574" w14:paraId="5E3A3AC6"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22283222" w14:textId="77777777" w:rsidR="00F43574" w:rsidRPr="0018543C" w:rsidRDefault="00F43574" w:rsidP="00F43574">
            <w:pPr>
              <w:rPr>
                <w:rFonts w:ascii="Calibri Light" w:hAnsi="Calibri Light" w:cs="Calibri Light"/>
                <w:sz w:val="20"/>
                <w:szCs w:val="20"/>
              </w:rPr>
            </w:pPr>
            <w:r w:rsidRPr="0018543C">
              <w:rPr>
                <w:rFonts w:ascii="Calibri Light" w:hAnsi="Calibri Light" w:cs="Calibri Light"/>
                <w:sz w:val="20"/>
                <w:szCs w:val="20"/>
              </w:rPr>
              <w:t>Adelaide Football Club Limited</w:t>
            </w:r>
          </w:p>
        </w:tc>
        <w:tc>
          <w:tcPr>
            <w:tcW w:w="1067" w:type="pct"/>
            <w:vAlign w:val="center"/>
          </w:tcPr>
          <w:p w14:paraId="7B18166B"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Next Generation Community Sports Hub</w:t>
            </w:r>
          </w:p>
        </w:tc>
        <w:tc>
          <w:tcPr>
            <w:tcW w:w="2039" w:type="pct"/>
            <w:vAlign w:val="center"/>
          </w:tcPr>
          <w:p w14:paraId="6620FF6E"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The project will deliver a multi-purpose community and Australian Football League (AFL) facility, including unisex change rooms and an administration hub, to provide culturally appropriate amenities, and foster social and health benefits to children and youth in the culturally diverse growing community.</w:t>
            </w:r>
          </w:p>
        </w:tc>
        <w:tc>
          <w:tcPr>
            <w:tcW w:w="544" w:type="pct"/>
            <w:vAlign w:val="center"/>
          </w:tcPr>
          <w:p w14:paraId="1AF402D8" w14:textId="77777777" w:rsidR="00F43574" w:rsidRPr="0018543C"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8543C">
              <w:rPr>
                <w:rFonts w:asciiTheme="majorHAnsi" w:hAnsiTheme="majorHAnsi" w:cstheme="majorHAnsi"/>
                <w:sz w:val="20"/>
                <w:szCs w:val="20"/>
              </w:rPr>
              <w:t>Torrensville</w:t>
            </w:r>
          </w:p>
        </w:tc>
        <w:tc>
          <w:tcPr>
            <w:tcW w:w="446" w:type="pct"/>
            <w:vAlign w:val="center"/>
          </w:tcPr>
          <w:p w14:paraId="1E1DD0D1" w14:textId="77777777" w:rsidR="00F43574" w:rsidRPr="0018543C"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SA</w:t>
            </w:r>
          </w:p>
        </w:tc>
        <w:tc>
          <w:tcPr>
            <w:tcW w:w="423" w:type="pct"/>
            <w:vAlign w:val="center"/>
          </w:tcPr>
          <w:p w14:paraId="78E0AC2D" w14:textId="77777777" w:rsidR="00F43574" w:rsidRPr="0018543C"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18543C">
              <w:rPr>
                <w:rFonts w:ascii="Calibri Light" w:hAnsi="Calibri Light" w:cs="Calibri Light"/>
                <w:sz w:val="20"/>
                <w:szCs w:val="20"/>
              </w:rPr>
              <w:t>$2,708,512</w:t>
            </w:r>
          </w:p>
        </w:tc>
      </w:tr>
    </w:tbl>
    <w:p w14:paraId="41DD5CF0" w14:textId="77777777" w:rsidR="001A1991" w:rsidRPr="001778CC" w:rsidRDefault="001A1991" w:rsidP="001778CC">
      <w:r w:rsidRPr="001778CC">
        <w:br w:type="page"/>
      </w:r>
    </w:p>
    <w:p w14:paraId="7AEDA4A7" w14:textId="045EBF4B" w:rsidR="00F43574" w:rsidRPr="009E499A" w:rsidRDefault="00F43574" w:rsidP="001778CC">
      <w:pPr>
        <w:pStyle w:val="Heading2"/>
      </w:pPr>
      <w:r>
        <w:lastRenderedPageBreak/>
        <w:t>Victoria—Thriving Suburbs Program projects</w:t>
      </w:r>
    </w:p>
    <w:tbl>
      <w:tblPr>
        <w:tblStyle w:val="DefaultTable1"/>
        <w:tblW w:w="4886" w:type="pct"/>
        <w:tblBorders>
          <w:top w:val="none" w:sz="0" w:space="0" w:color="auto"/>
          <w:bottom w:val="single" w:sz="12" w:space="0" w:color="008089"/>
          <w:insideH w:val="single" w:sz="4" w:space="0" w:color="008089"/>
        </w:tblBorders>
        <w:tblLook w:val="04A0" w:firstRow="1" w:lastRow="0" w:firstColumn="1" w:lastColumn="0" w:noHBand="0" w:noVBand="1"/>
        <w:tblCaption w:val="Sample table"/>
        <w:tblDescription w:val="Victoria—Thriving Suburbs Program projects"/>
      </w:tblPr>
      <w:tblGrid>
        <w:gridCol w:w="1391"/>
        <w:gridCol w:w="2972"/>
        <w:gridCol w:w="5782"/>
        <w:gridCol w:w="1460"/>
        <w:gridCol w:w="1177"/>
        <w:gridCol w:w="1677"/>
      </w:tblGrid>
      <w:tr w:rsidR="00F43574" w14:paraId="36B0C0A2" w14:textId="77777777" w:rsidTr="00827BD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tcBorders>
              <w:top w:val="none" w:sz="0" w:space="0" w:color="auto"/>
              <w:bottom w:val="none" w:sz="0" w:space="0" w:color="auto"/>
            </w:tcBorders>
            <w:vAlign w:val="center"/>
          </w:tcPr>
          <w:p w14:paraId="09D29BFF" w14:textId="77777777" w:rsidR="00F43574" w:rsidRPr="00295C08" w:rsidRDefault="00F43574" w:rsidP="00F43574">
            <w:pPr>
              <w:pStyle w:val="Tablerowcolumnheading"/>
              <w:rPr>
                <w:rFonts w:asciiTheme="minorHAnsi" w:hAnsiTheme="minorHAnsi" w:cstheme="minorHAnsi"/>
                <w:b/>
                <w:szCs w:val="22"/>
              </w:rPr>
            </w:pPr>
            <w:r w:rsidRPr="00295C08">
              <w:rPr>
                <w:rFonts w:asciiTheme="minorHAnsi" w:hAnsiTheme="minorHAnsi" w:cstheme="minorHAnsi"/>
                <w:b/>
                <w:szCs w:val="22"/>
              </w:rPr>
              <w:t>Applicant Organisation</w:t>
            </w:r>
          </w:p>
        </w:tc>
        <w:tc>
          <w:tcPr>
            <w:tcW w:w="1067" w:type="pct"/>
            <w:tcBorders>
              <w:top w:val="none" w:sz="0" w:space="0" w:color="auto"/>
              <w:bottom w:val="none" w:sz="0" w:space="0" w:color="auto"/>
            </w:tcBorders>
            <w:vAlign w:val="center"/>
          </w:tcPr>
          <w:p w14:paraId="6FB74CE4" w14:textId="77777777" w:rsidR="00F43574" w:rsidRPr="00295C08" w:rsidRDefault="00F43574" w:rsidP="00F43574">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Title</w:t>
            </w:r>
          </w:p>
        </w:tc>
        <w:tc>
          <w:tcPr>
            <w:tcW w:w="2039" w:type="pct"/>
            <w:tcBorders>
              <w:top w:val="none" w:sz="0" w:space="0" w:color="auto"/>
              <w:bottom w:val="none" w:sz="0" w:space="0" w:color="auto"/>
            </w:tcBorders>
            <w:vAlign w:val="center"/>
          </w:tcPr>
          <w:p w14:paraId="660DBD10" w14:textId="77777777" w:rsidR="00F43574" w:rsidRPr="00295C08" w:rsidRDefault="00F43574" w:rsidP="00F43574">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Description</w:t>
            </w:r>
          </w:p>
        </w:tc>
        <w:tc>
          <w:tcPr>
            <w:tcW w:w="544" w:type="pct"/>
            <w:tcBorders>
              <w:top w:val="none" w:sz="0" w:space="0" w:color="auto"/>
              <w:bottom w:val="none" w:sz="0" w:space="0" w:color="auto"/>
            </w:tcBorders>
            <w:vAlign w:val="center"/>
          </w:tcPr>
          <w:p w14:paraId="381B00EE" w14:textId="77777777" w:rsidR="00F43574" w:rsidRPr="00295C08" w:rsidRDefault="00F43574" w:rsidP="00F43574">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Location</w:t>
            </w:r>
          </w:p>
        </w:tc>
        <w:tc>
          <w:tcPr>
            <w:tcW w:w="446" w:type="pct"/>
            <w:tcBorders>
              <w:top w:val="none" w:sz="0" w:space="0" w:color="auto"/>
              <w:bottom w:val="none" w:sz="0" w:space="0" w:color="auto"/>
            </w:tcBorders>
            <w:vAlign w:val="center"/>
          </w:tcPr>
          <w:p w14:paraId="7EFF766F" w14:textId="77777777" w:rsidR="00F43574" w:rsidRPr="00295C08" w:rsidRDefault="00F43574" w:rsidP="00F43574">
            <w:pPr>
              <w:pStyle w:val="Tablerowcolumnheadingcentred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295C08">
              <w:rPr>
                <w:rFonts w:asciiTheme="minorHAnsi" w:hAnsiTheme="minorHAnsi" w:cstheme="minorHAnsi"/>
                <w:b/>
                <w:sz w:val="22"/>
                <w:szCs w:val="22"/>
              </w:rPr>
              <w:t>Project State</w:t>
            </w:r>
          </w:p>
        </w:tc>
        <w:tc>
          <w:tcPr>
            <w:tcW w:w="423" w:type="pct"/>
            <w:tcBorders>
              <w:top w:val="none" w:sz="0" w:space="0" w:color="auto"/>
              <w:bottom w:val="none" w:sz="0" w:space="0" w:color="auto"/>
            </w:tcBorders>
            <w:vAlign w:val="center"/>
          </w:tcPr>
          <w:p w14:paraId="296F8792" w14:textId="77777777" w:rsidR="00F43574" w:rsidRPr="00295C08" w:rsidRDefault="00F43574" w:rsidP="00F43574">
            <w:pPr>
              <w:pStyle w:val="Tablerowcolumnheadingcentred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5C08">
              <w:rPr>
                <w:rFonts w:asciiTheme="minorHAnsi" w:hAnsiTheme="minorHAnsi" w:cstheme="minorHAnsi"/>
                <w:b/>
                <w:sz w:val="22"/>
                <w:szCs w:val="22"/>
              </w:rPr>
              <w:t>Commonwealth Funding Approved</w:t>
            </w:r>
          </w:p>
        </w:tc>
      </w:tr>
      <w:tr w:rsidR="00F43574" w14:paraId="56B78F3F"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5DAE377"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t>Moorabool Shire Council</w:t>
            </w:r>
          </w:p>
        </w:tc>
        <w:tc>
          <w:tcPr>
            <w:tcW w:w="1067" w:type="pct"/>
            <w:vAlign w:val="center"/>
          </w:tcPr>
          <w:p w14:paraId="29551330"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Bacchus Marsh Racecourse Recreation Reserve Community and Multi Sports Hub</w:t>
            </w:r>
          </w:p>
        </w:tc>
        <w:tc>
          <w:tcPr>
            <w:tcW w:w="2039" w:type="pct"/>
            <w:vAlign w:val="center"/>
          </w:tcPr>
          <w:p w14:paraId="3FCDF2CD"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765680">
              <w:rPr>
                <w:rFonts w:asciiTheme="majorHAnsi" w:hAnsiTheme="majorHAnsi" w:cstheme="majorHAnsi"/>
                <w:color w:val="000000"/>
                <w:sz w:val="20"/>
                <w:szCs w:val="20"/>
              </w:rPr>
              <w:t xml:space="preserve">The development will deliver a fit-for-purpose community and multi-sports hub, inclusive of accessible changerooms and public amenities, meeting rooms, catering/event-ready facilities for cultural festivals, expanded and upgraded sporting and co-joined playground infrastructure to meet the rapidly growing diverse aged and cultural population, supporting social cohesion and improved liveability. </w:t>
            </w:r>
          </w:p>
        </w:tc>
        <w:tc>
          <w:tcPr>
            <w:tcW w:w="544" w:type="pct"/>
            <w:vAlign w:val="center"/>
          </w:tcPr>
          <w:p w14:paraId="5AE87E8F"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Maddingley</w:t>
            </w:r>
          </w:p>
        </w:tc>
        <w:tc>
          <w:tcPr>
            <w:tcW w:w="446" w:type="pct"/>
            <w:vAlign w:val="center"/>
          </w:tcPr>
          <w:p w14:paraId="244C16DB"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1615A069" w14:textId="77777777" w:rsidR="00F43574" w:rsidRPr="00765680"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$4,000,000</w:t>
            </w:r>
          </w:p>
        </w:tc>
      </w:tr>
      <w:tr w:rsidR="00F43574" w14:paraId="6B82A5D5"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5AFF3914"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t>City of Port Phillip</w:t>
            </w:r>
          </w:p>
        </w:tc>
        <w:tc>
          <w:tcPr>
            <w:tcW w:w="1067" w:type="pct"/>
            <w:vAlign w:val="center"/>
          </w:tcPr>
          <w:p w14:paraId="0C3DA244"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St Kilda Adventure Playground Upgrade</w:t>
            </w:r>
          </w:p>
        </w:tc>
        <w:tc>
          <w:tcPr>
            <w:tcW w:w="2039" w:type="pct"/>
            <w:vAlign w:val="center"/>
          </w:tcPr>
          <w:p w14:paraId="3386B0B1"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765680">
              <w:rPr>
                <w:rFonts w:asciiTheme="majorHAnsi" w:hAnsiTheme="majorHAnsi" w:cstheme="majorHAnsi"/>
                <w:color w:val="000000"/>
                <w:sz w:val="20"/>
                <w:szCs w:val="20"/>
              </w:rPr>
              <w:t>The project will upgrade the existing St Kilda Adventure Playground to be fit-for-purpose with improved accessible play infrastructure, strengthening community liveability and social cohesion.</w:t>
            </w:r>
          </w:p>
        </w:tc>
        <w:tc>
          <w:tcPr>
            <w:tcW w:w="544" w:type="pct"/>
            <w:vAlign w:val="center"/>
          </w:tcPr>
          <w:p w14:paraId="513553A9"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St Kilda</w:t>
            </w:r>
          </w:p>
        </w:tc>
        <w:tc>
          <w:tcPr>
            <w:tcW w:w="446" w:type="pct"/>
            <w:vAlign w:val="center"/>
          </w:tcPr>
          <w:p w14:paraId="05D760AD"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32A47E00" w14:textId="77777777" w:rsidR="00F43574" w:rsidRPr="00765680"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bCs/>
                <w:sz w:val="20"/>
                <w:szCs w:val="20"/>
              </w:rPr>
              <w:t>$1,026,237</w:t>
            </w:r>
          </w:p>
        </w:tc>
      </w:tr>
      <w:tr w:rsidR="00F43574" w14:paraId="5B2D32B4"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0E20C26F"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t>Maroondah City Council</w:t>
            </w:r>
          </w:p>
        </w:tc>
        <w:tc>
          <w:tcPr>
            <w:tcW w:w="1067" w:type="pct"/>
            <w:vAlign w:val="center"/>
          </w:tcPr>
          <w:p w14:paraId="19CFDF17"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Croydon Community Wellbeing Precinct Stage 3 Multipurpose Hub</w:t>
            </w:r>
          </w:p>
        </w:tc>
        <w:tc>
          <w:tcPr>
            <w:tcW w:w="2039" w:type="pct"/>
            <w:vAlign w:val="center"/>
          </w:tcPr>
          <w:p w14:paraId="56AE22C3"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765680">
              <w:rPr>
                <w:rFonts w:asciiTheme="majorHAnsi" w:hAnsiTheme="majorHAnsi" w:cstheme="majorHAnsi"/>
                <w:sz w:val="20"/>
                <w:szCs w:val="20"/>
              </w:rPr>
              <w:t xml:space="preserve">The project will deliver a multi-purpose community and sports hub as part of Stage 3 of the precinct redevelopment plan, accommodating the relocation of multiple local sporting clubs, which will significantly increase fit-for-purpose facilities and useable open space, improving liveability, and amenity for greater community engagement. </w:t>
            </w:r>
          </w:p>
        </w:tc>
        <w:tc>
          <w:tcPr>
            <w:tcW w:w="544" w:type="pct"/>
            <w:vAlign w:val="center"/>
          </w:tcPr>
          <w:p w14:paraId="71786F86"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Croydon</w:t>
            </w:r>
          </w:p>
        </w:tc>
        <w:tc>
          <w:tcPr>
            <w:tcW w:w="446" w:type="pct"/>
            <w:vAlign w:val="center"/>
          </w:tcPr>
          <w:p w14:paraId="345B5BF8"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2FE40F56" w14:textId="77777777" w:rsidR="00F43574" w:rsidRPr="00765680"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$7,500,000</w:t>
            </w:r>
          </w:p>
        </w:tc>
      </w:tr>
      <w:tr w:rsidR="00F43574" w14:paraId="4DAD1238"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6FFF02C6"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t>Yarra City Council</w:t>
            </w:r>
          </w:p>
        </w:tc>
        <w:tc>
          <w:tcPr>
            <w:tcW w:w="1067" w:type="pct"/>
            <w:vAlign w:val="center"/>
          </w:tcPr>
          <w:p w14:paraId="251A488A"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Yambla Pavilion Redevelopment</w:t>
            </w:r>
          </w:p>
        </w:tc>
        <w:tc>
          <w:tcPr>
            <w:tcW w:w="2039" w:type="pct"/>
            <w:vAlign w:val="center"/>
          </w:tcPr>
          <w:p w14:paraId="7C5D8B1B"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765680">
              <w:rPr>
                <w:rFonts w:asciiTheme="majorHAnsi" w:hAnsiTheme="majorHAnsi" w:cstheme="majorHAnsi"/>
                <w:sz w:val="20"/>
                <w:szCs w:val="20"/>
              </w:rPr>
              <w:t>The project is located on the traditional lands of the Wurundjeri people and will deliver a new modular constructed multi-purpose community, recreation, group fitness and sporting facility with catering options, public amenities, and covered spectator spaces, contributing to liveability and social cohesion.</w:t>
            </w:r>
          </w:p>
        </w:tc>
        <w:tc>
          <w:tcPr>
            <w:tcW w:w="544" w:type="pct"/>
            <w:vAlign w:val="center"/>
          </w:tcPr>
          <w:p w14:paraId="2BAE74C2"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Clifton Hill</w:t>
            </w:r>
          </w:p>
        </w:tc>
        <w:tc>
          <w:tcPr>
            <w:tcW w:w="446" w:type="pct"/>
            <w:vAlign w:val="center"/>
          </w:tcPr>
          <w:p w14:paraId="5EC20A52"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5512CF71" w14:textId="77777777" w:rsidR="00F43574" w:rsidRPr="00765680"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$2,250,000</w:t>
            </w:r>
          </w:p>
        </w:tc>
      </w:tr>
      <w:tr w:rsidR="00F43574" w14:paraId="711B7E31"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03A0C4F7"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t>Nillumbik Shire Council</w:t>
            </w:r>
          </w:p>
        </w:tc>
        <w:tc>
          <w:tcPr>
            <w:tcW w:w="1067" w:type="pct"/>
            <w:vAlign w:val="center"/>
          </w:tcPr>
          <w:p w14:paraId="49B0EA4F"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Yarrambat War Memorial Park Change Rooms</w:t>
            </w:r>
          </w:p>
        </w:tc>
        <w:tc>
          <w:tcPr>
            <w:tcW w:w="2039" w:type="pct"/>
            <w:vAlign w:val="center"/>
          </w:tcPr>
          <w:p w14:paraId="2319A37B"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765680">
              <w:rPr>
                <w:rFonts w:asciiTheme="majorHAnsi" w:hAnsiTheme="majorHAnsi" w:cstheme="majorHAnsi"/>
                <w:sz w:val="20"/>
                <w:szCs w:val="20"/>
              </w:rPr>
              <w:t>The project will deliver new accessible and inclusive fit-for-purpose change rooms and amenities located in the War Memorial Park which will support sports, games, training and school group bookings, adding to liveability, health and wellbeing engagement options and social community building.</w:t>
            </w:r>
          </w:p>
        </w:tc>
        <w:tc>
          <w:tcPr>
            <w:tcW w:w="544" w:type="pct"/>
            <w:vAlign w:val="center"/>
          </w:tcPr>
          <w:p w14:paraId="29A163CD"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Yarrambat</w:t>
            </w:r>
          </w:p>
        </w:tc>
        <w:tc>
          <w:tcPr>
            <w:tcW w:w="446" w:type="pct"/>
            <w:vAlign w:val="center"/>
          </w:tcPr>
          <w:p w14:paraId="2F7E7934"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21FC8F8B" w14:textId="77777777" w:rsidR="00F43574" w:rsidRPr="00765680"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bCs/>
                <w:sz w:val="20"/>
                <w:szCs w:val="20"/>
              </w:rPr>
              <w:t>$</w:t>
            </w:r>
            <w:r w:rsidRPr="00765680">
              <w:t xml:space="preserve"> </w:t>
            </w:r>
            <w:r w:rsidRPr="00765680">
              <w:rPr>
                <w:rFonts w:asciiTheme="majorHAnsi" w:hAnsiTheme="majorHAnsi" w:cstheme="majorHAnsi"/>
                <w:bCs/>
                <w:sz w:val="20"/>
                <w:szCs w:val="20"/>
              </w:rPr>
              <w:t>901,103</w:t>
            </w:r>
          </w:p>
        </w:tc>
      </w:tr>
      <w:tr w:rsidR="00F43574" w14:paraId="5DAC696E"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46C50E91"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t>Kingston City Council</w:t>
            </w:r>
          </w:p>
        </w:tc>
        <w:tc>
          <w:tcPr>
            <w:tcW w:w="1067" w:type="pct"/>
            <w:vAlign w:val="center"/>
          </w:tcPr>
          <w:p w14:paraId="10CCB8C1"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Le Page Park Infrastructure Upgrade: Elevating Community Health &amp; Recreation</w:t>
            </w:r>
          </w:p>
        </w:tc>
        <w:tc>
          <w:tcPr>
            <w:tcW w:w="2039" w:type="pct"/>
            <w:vAlign w:val="center"/>
          </w:tcPr>
          <w:p w14:paraId="18D8830E"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The project will deliver upgraded sporting, recreation and reserve infrastructure, supporting multiple schools and local sporting clubs, and increasing community health, well-being and social cohesion.</w:t>
            </w:r>
          </w:p>
        </w:tc>
        <w:tc>
          <w:tcPr>
            <w:tcW w:w="544" w:type="pct"/>
            <w:vAlign w:val="center"/>
          </w:tcPr>
          <w:p w14:paraId="452879BE"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Cheltenham</w:t>
            </w:r>
          </w:p>
        </w:tc>
        <w:tc>
          <w:tcPr>
            <w:tcW w:w="446" w:type="pct"/>
            <w:vAlign w:val="center"/>
          </w:tcPr>
          <w:p w14:paraId="3CD336B4"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0DE67893" w14:textId="77777777" w:rsidR="00F43574" w:rsidRPr="00765680"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$5,832,500</w:t>
            </w:r>
          </w:p>
        </w:tc>
      </w:tr>
      <w:tr w:rsidR="00F43574" w14:paraId="74E10AEB"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A558C7C"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lastRenderedPageBreak/>
              <w:t>Merri-bek City Council</w:t>
            </w:r>
          </w:p>
        </w:tc>
        <w:tc>
          <w:tcPr>
            <w:tcW w:w="1067" w:type="pct"/>
            <w:vAlign w:val="center"/>
          </w:tcPr>
          <w:p w14:paraId="7EFB3D9F"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Fawkner Community Sports and Recreation Hub Development Project</w:t>
            </w:r>
          </w:p>
        </w:tc>
        <w:tc>
          <w:tcPr>
            <w:tcW w:w="2039" w:type="pct"/>
            <w:vAlign w:val="center"/>
          </w:tcPr>
          <w:p w14:paraId="0777EF08"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The project will deliver a new, multi-functional sports, community meeting, social and educational program facility with associated sporting infrastructure and public toilet amenity to promote greater social inclusion and community engagement.</w:t>
            </w:r>
          </w:p>
        </w:tc>
        <w:tc>
          <w:tcPr>
            <w:tcW w:w="544" w:type="pct"/>
            <w:vAlign w:val="center"/>
          </w:tcPr>
          <w:p w14:paraId="1F19B989"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Fawkner</w:t>
            </w:r>
          </w:p>
        </w:tc>
        <w:tc>
          <w:tcPr>
            <w:tcW w:w="446" w:type="pct"/>
            <w:vAlign w:val="center"/>
          </w:tcPr>
          <w:p w14:paraId="38EF7604"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558F4899" w14:textId="77777777" w:rsidR="00F43574" w:rsidRPr="00765680"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$1,456,539</w:t>
            </w:r>
          </w:p>
        </w:tc>
      </w:tr>
      <w:tr w:rsidR="00F43574" w14:paraId="3858E06A"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786CC471"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t>City of Port Phillip</w:t>
            </w:r>
          </w:p>
        </w:tc>
        <w:tc>
          <w:tcPr>
            <w:tcW w:w="1067" w:type="pct"/>
            <w:vAlign w:val="center"/>
          </w:tcPr>
          <w:p w14:paraId="7FB9129E"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St Kilda Pier (Landside) Foreshore Upgrade Stage 2</w:t>
            </w:r>
          </w:p>
        </w:tc>
        <w:tc>
          <w:tcPr>
            <w:tcW w:w="2039" w:type="pct"/>
            <w:vAlign w:val="center"/>
          </w:tcPr>
          <w:p w14:paraId="7A0C2311"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765680">
              <w:rPr>
                <w:rFonts w:asciiTheme="majorHAnsi" w:hAnsiTheme="majorHAnsi" w:cstheme="majorHAnsi"/>
                <w:sz w:val="20"/>
                <w:szCs w:val="20"/>
              </w:rPr>
              <w:t xml:space="preserve">The project will extend the St Kilda Pier, </w:t>
            </w:r>
            <w:r>
              <w:rPr>
                <w:rFonts w:asciiTheme="majorHAnsi" w:hAnsiTheme="majorHAnsi" w:cstheme="majorHAnsi"/>
                <w:sz w:val="20"/>
                <w:szCs w:val="20"/>
              </w:rPr>
              <w:t>F</w:t>
            </w:r>
            <w:r w:rsidRPr="00765680">
              <w:rPr>
                <w:rFonts w:asciiTheme="majorHAnsi" w:hAnsiTheme="majorHAnsi" w:cstheme="majorHAnsi"/>
                <w:sz w:val="20"/>
                <w:szCs w:val="20"/>
              </w:rPr>
              <w:t>oreshore and Promenade to meet Jacka Boulevard as part of Stage 2 of the City of Port Phillip Redevelopment Plan, creating a safer user experience for up to 3 million visitors per year.</w:t>
            </w:r>
          </w:p>
        </w:tc>
        <w:tc>
          <w:tcPr>
            <w:tcW w:w="544" w:type="pct"/>
            <w:vAlign w:val="center"/>
          </w:tcPr>
          <w:p w14:paraId="3EAA4421"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St Kilda</w:t>
            </w:r>
          </w:p>
        </w:tc>
        <w:tc>
          <w:tcPr>
            <w:tcW w:w="446" w:type="pct"/>
            <w:vAlign w:val="center"/>
          </w:tcPr>
          <w:p w14:paraId="250470B2"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366413D0" w14:textId="77777777" w:rsidR="00F43574" w:rsidRPr="00765680"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$2,606,458</w:t>
            </w:r>
          </w:p>
        </w:tc>
      </w:tr>
      <w:tr w:rsidR="00F43574" w14:paraId="32E34729"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44A611C8"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t>City of Whittlesea</w:t>
            </w:r>
          </w:p>
        </w:tc>
        <w:tc>
          <w:tcPr>
            <w:tcW w:w="1067" w:type="pct"/>
            <w:vAlign w:val="center"/>
          </w:tcPr>
          <w:p w14:paraId="3205063D"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Mernda Regional Sports Precinct Indoor Stadium</w:t>
            </w:r>
          </w:p>
        </w:tc>
        <w:tc>
          <w:tcPr>
            <w:tcW w:w="2039" w:type="pct"/>
            <w:vAlign w:val="center"/>
          </w:tcPr>
          <w:p w14:paraId="05CD312C"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765680">
              <w:rPr>
                <w:rFonts w:asciiTheme="majorHAnsi" w:hAnsiTheme="majorHAnsi" w:cstheme="majorHAnsi"/>
                <w:sz w:val="20"/>
                <w:szCs w:val="20"/>
              </w:rPr>
              <w:t>The project will deliver a new four-court regional indoor netball and basketball sports stadium precinct, complete with seating, changerooms, toilets, kiosk, and community and multi-purpose rooms to improve recreation, organised sports and leisure options for locals and visitors.</w:t>
            </w:r>
          </w:p>
        </w:tc>
        <w:tc>
          <w:tcPr>
            <w:tcW w:w="544" w:type="pct"/>
            <w:vAlign w:val="center"/>
          </w:tcPr>
          <w:p w14:paraId="2BE424C0"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Mernda</w:t>
            </w:r>
          </w:p>
        </w:tc>
        <w:tc>
          <w:tcPr>
            <w:tcW w:w="446" w:type="pct"/>
            <w:vAlign w:val="center"/>
          </w:tcPr>
          <w:p w14:paraId="6A62A354"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6520B597" w14:textId="77777777" w:rsidR="00F43574" w:rsidRPr="00765680"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$10,000,000</w:t>
            </w:r>
          </w:p>
        </w:tc>
      </w:tr>
      <w:tr w:rsidR="00F43574" w14:paraId="60AAAA71"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542DB98C"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t>Casey City Council</w:t>
            </w:r>
          </w:p>
        </w:tc>
        <w:tc>
          <w:tcPr>
            <w:tcW w:w="1067" w:type="pct"/>
            <w:vAlign w:val="center"/>
          </w:tcPr>
          <w:p w14:paraId="79341EE6"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Doveton Pool in the Park Revitalisation Project</w:t>
            </w:r>
          </w:p>
        </w:tc>
        <w:tc>
          <w:tcPr>
            <w:tcW w:w="2039" w:type="pct"/>
            <w:vAlign w:val="center"/>
          </w:tcPr>
          <w:p w14:paraId="5F926519"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The three-stage revitalisation project will deliver accessible, fit-for-purpose recreation, aquatic and leisure facilities to support community inclusion and wellbeing for all ages and abilities, while retaining the heritage values of the existing site and facilities.</w:t>
            </w:r>
          </w:p>
        </w:tc>
        <w:tc>
          <w:tcPr>
            <w:tcW w:w="544" w:type="pct"/>
            <w:vAlign w:val="center"/>
          </w:tcPr>
          <w:p w14:paraId="0E3D608E"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Doveton</w:t>
            </w:r>
          </w:p>
        </w:tc>
        <w:tc>
          <w:tcPr>
            <w:tcW w:w="446" w:type="pct"/>
            <w:vAlign w:val="center"/>
          </w:tcPr>
          <w:p w14:paraId="63ADCD59"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1DABBE27" w14:textId="77777777" w:rsidR="00F43574" w:rsidRPr="00765680"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$7,492,000</w:t>
            </w:r>
          </w:p>
        </w:tc>
      </w:tr>
      <w:tr w:rsidR="00F43574" w14:paraId="37A4A07D"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0E59ADCF"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t>Casey City Council</w:t>
            </w:r>
          </w:p>
        </w:tc>
        <w:tc>
          <w:tcPr>
            <w:tcW w:w="1067" w:type="pct"/>
            <w:vAlign w:val="center"/>
          </w:tcPr>
          <w:p w14:paraId="216DA23C"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Springleaf Active Open Space Development - Clyde North</w:t>
            </w:r>
          </w:p>
        </w:tc>
        <w:tc>
          <w:tcPr>
            <w:tcW w:w="2039" w:type="pct"/>
            <w:vAlign w:val="center"/>
          </w:tcPr>
          <w:p w14:paraId="05F5AEF1"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765680">
              <w:rPr>
                <w:rFonts w:asciiTheme="majorHAnsi" w:hAnsiTheme="majorHAnsi" w:cstheme="majorHAnsi"/>
                <w:sz w:val="20"/>
                <w:szCs w:val="20"/>
              </w:rPr>
              <w:t>The project will transform the greenfield site into a multi-purpose sporting, recreation and green space facility complete with accessible fit-for-purpose amenities, to support community connection within the rapidly increasing population.</w:t>
            </w:r>
          </w:p>
        </w:tc>
        <w:tc>
          <w:tcPr>
            <w:tcW w:w="544" w:type="pct"/>
            <w:vAlign w:val="center"/>
          </w:tcPr>
          <w:p w14:paraId="3D45108B"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Clyde North</w:t>
            </w:r>
          </w:p>
        </w:tc>
        <w:tc>
          <w:tcPr>
            <w:tcW w:w="446" w:type="pct"/>
            <w:vAlign w:val="center"/>
          </w:tcPr>
          <w:p w14:paraId="1D9878CB"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7D5EC47B" w14:textId="77777777" w:rsidR="00F43574" w:rsidRPr="00765680"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$9,220,000</w:t>
            </w:r>
          </w:p>
        </w:tc>
      </w:tr>
      <w:tr w:rsidR="00F43574" w14:paraId="1E54B9A5"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41ADB45A"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t>Mornington Peninsula Shire Council</w:t>
            </w:r>
          </w:p>
        </w:tc>
        <w:tc>
          <w:tcPr>
            <w:tcW w:w="1067" w:type="pct"/>
            <w:vAlign w:val="center"/>
          </w:tcPr>
          <w:p w14:paraId="3FECAB79"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Dallas Brooks Reserve Upgrade</w:t>
            </w:r>
          </w:p>
        </w:tc>
        <w:tc>
          <w:tcPr>
            <w:tcW w:w="2039" w:type="pct"/>
            <w:vAlign w:val="center"/>
          </w:tcPr>
          <w:p w14:paraId="757B256F"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765680">
              <w:rPr>
                <w:rFonts w:ascii="Calibri Light" w:hAnsi="Calibri Light" w:cs="Calibri Light"/>
                <w:sz w:val="20"/>
                <w:szCs w:val="20"/>
              </w:rPr>
              <w:t>In reconstructing and upgrading existing soccer pitches and associated club parking, lighting, pathway and fencing infrastructures, the project will address demand for accessible premier league quality sports facilities and options to enable local team, regional and interschool competitions and build greater social cohesion.</w:t>
            </w:r>
          </w:p>
        </w:tc>
        <w:tc>
          <w:tcPr>
            <w:tcW w:w="544" w:type="pct"/>
            <w:vAlign w:val="center"/>
          </w:tcPr>
          <w:p w14:paraId="1058036C"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Mornington</w:t>
            </w:r>
          </w:p>
        </w:tc>
        <w:tc>
          <w:tcPr>
            <w:tcW w:w="446" w:type="pct"/>
            <w:vAlign w:val="center"/>
          </w:tcPr>
          <w:p w14:paraId="1B87EF86"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48FC9E61" w14:textId="77777777" w:rsidR="00F43574" w:rsidRPr="00765680"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bCs/>
                <w:sz w:val="20"/>
                <w:szCs w:val="20"/>
              </w:rPr>
              <w:t>$4,741,275</w:t>
            </w:r>
          </w:p>
        </w:tc>
      </w:tr>
      <w:tr w:rsidR="00F43574" w14:paraId="5EED524B"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362B094"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t>Yarra Ranges Shire Council</w:t>
            </w:r>
          </w:p>
        </w:tc>
        <w:tc>
          <w:tcPr>
            <w:tcW w:w="1067" w:type="pct"/>
            <w:vAlign w:val="center"/>
          </w:tcPr>
          <w:p w14:paraId="6C1CFC19"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Don Road Community and Sports Pavilion</w:t>
            </w:r>
          </w:p>
        </w:tc>
        <w:tc>
          <w:tcPr>
            <w:tcW w:w="2039" w:type="pct"/>
            <w:vAlign w:val="center"/>
          </w:tcPr>
          <w:p w14:paraId="2F003F39"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765680">
              <w:rPr>
                <w:rFonts w:asciiTheme="majorHAnsi" w:hAnsiTheme="majorHAnsi" w:cstheme="majorHAnsi"/>
                <w:sz w:val="20"/>
                <w:szCs w:val="20"/>
              </w:rPr>
              <w:t>The project will deliver a new replacement multi-purpose community and sports pavilion complete with associated amenity to support multiple sporting clubs, ovals, courts, and exercise stations, increasing liveability options for the growing population.</w:t>
            </w:r>
          </w:p>
        </w:tc>
        <w:tc>
          <w:tcPr>
            <w:tcW w:w="544" w:type="pct"/>
            <w:vAlign w:val="center"/>
          </w:tcPr>
          <w:p w14:paraId="3786362A"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Healesville</w:t>
            </w:r>
          </w:p>
        </w:tc>
        <w:tc>
          <w:tcPr>
            <w:tcW w:w="446" w:type="pct"/>
            <w:vAlign w:val="center"/>
          </w:tcPr>
          <w:p w14:paraId="32D8B589"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3EB91F2A" w14:textId="77777777" w:rsidR="00F43574" w:rsidRPr="00765680"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$5,775,000</w:t>
            </w:r>
          </w:p>
        </w:tc>
      </w:tr>
      <w:tr w:rsidR="00F43574" w14:paraId="24842E0A"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517ADE63" w14:textId="77777777" w:rsidR="00F43574" w:rsidRPr="00765680" w:rsidRDefault="00F43574" w:rsidP="00F43574">
            <w:pPr>
              <w:rPr>
                <w:rFonts w:ascii="Calibri Light" w:hAnsi="Calibri Light" w:cs="Calibri Light"/>
                <w:sz w:val="20"/>
                <w:szCs w:val="20"/>
              </w:rPr>
            </w:pPr>
            <w:r w:rsidRPr="00765680">
              <w:rPr>
                <w:rFonts w:ascii="Calibri Light" w:hAnsi="Calibri Light" w:cs="Calibri Light"/>
                <w:sz w:val="20"/>
                <w:szCs w:val="20"/>
              </w:rPr>
              <w:lastRenderedPageBreak/>
              <w:t>Whittlesea Community Connections Inc</w:t>
            </w:r>
          </w:p>
        </w:tc>
        <w:tc>
          <w:tcPr>
            <w:tcW w:w="1067" w:type="pct"/>
            <w:vAlign w:val="center"/>
          </w:tcPr>
          <w:p w14:paraId="71B25F51"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Wollert Learning Centre; a place to connect, learn and prosper</w:t>
            </w:r>
          </w:p>
        </w:tc>
        <w:tc>
          <w:tcPr>
            <w:tcW w:w="2039" w:type="pct"/>
            <w:vAlign w:val="center"/>
          </w:tcPr>
          <w:p w14:paraId="62FFA115"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765680">
              <w:rPr>
                <w:rFonts w:asciiTheme="majorHAnsi" w:hAnsiTheme="majorHAnsi" w:cstheme="majorHAnsi"/>
                <w:sz w:val="20"/>
                <w:szCs w:val="20"/>
              </w:rPr>
              <w:t>The project will deliver a new community learning centre set within a community farm, supporting a diverse community with events, social and environmental enterprise activities enhancing social cohesion.</w:t>
            </w:r>
          </w:p>
        </w:tc>
        <w:tc>
          <w:tcPr>
            <w:tcW w:w="544" w:type="pct"/>
            <w:vAlign w:val="center"/>
          </w:tcPr>
          <w:p w14:paraId="03D389CF"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Wollert</w:t>
            </w:r>
          </w:p>
        </w:tc>
        <w:tc>
          <w:tcPr>
            <w:tcW w:w="446" w:type="pct"/>
            <w:vAlign w:val="center"/>
          </w:tcPr>
          <w:p w14:paraId="655A823E"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5C437FA1" w14:textId="77777777" w:rsidR="00F43574" w:rsidRPr="00765680"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$1,028,619</w:t>
            </w:r>
          </w:p>
        </w:tc>
      </w:tr>
      <w:tr w:rsidR="00F43574" w14:paraId="1E7B2327"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7DE6F458" w14:textId="77777777" w:rsidR="00F43574" w:rsidRPr="00765680" w:rsidRDefault="00F43574" w:rsidP="00F43574">
            <w:pPr>
              <w:rPr>
                <w:rFonts w:ascii="Calibri Light" w:hAnsi="Calibri Light" w:cs="Calibri Light"/>
                <w:caps/>
                <w:sz w:val="20"/>
                <w:szCs w:val="20"/>
              </w:rPr>
            </w:pPr>
            <w:r w:rsidRPr="00765680">
              <w:rPr>
                <w:rFonts w:ascii="Calibri Light" w:hAnsi="Calibri Light" w:cs="Calibri Light"/>
                <w:color w:val="000000"/>
                <w:sz w:val="20"/>
                <w:szCs w:val="20"/>
              </w:rPr>
              <w:t>Nillumbik Shire Council</w:t>
            </w:r>
          </w:p>
        </w:tc>
        <w:tc>
          <w:tcPr>
            <w:tcW w:w="1067" w:type="pct"/>
            <w:vAlign w:val="center"/>
          </w:tcPr>
          <w:p w14:paraId="2038D572"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Diamond Creek Men's Shed Redevelopment</w:t>
            </w:r>
          </w:p>
        </w:tc>
        <w:tc>
          <w:tcPr>
            <w:tcW w:w="2039" w:type="pct"/>
            <w:vAlign w:val="center"/>
          </w:tcPr>
          <w:p w14:paraId="3F614B75"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765680">
              <w:rPr>
                <w:rFonts w:asciiTheme="majorHAnsi" w:hAnsiTheme="majorHAnsi" w:cstheme="majorHAnsi"/>
                <w:sz w:val="20"/>
                <w:szCs w:val="20"/>
              </w:rPr>
              <w:t>The project will renovate and expand the existing Men’s shed facilities, providing a safer, sustainable and welcoming space to accommodate a growing membership as well as diversify the use options of the space to cater to the broader community.</w:t>
            </w:r>
          </w:p>
        </w:tc>
        <w:tc>
          <w:tcPr>
            <w:tcW w:w="544" w:type="pct"/>
            <w:vAlign w:val="center"/>
          </w:tcPr>
          <w:p w14:paraId="1298A791"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Diamond Creek</w:t>
            </w:r>
          </w:p>
        </w:tc>
        <w:tc>
          <w:tcPr>
            <w:tcW w:w="446" w:type="pct"/>
            <w:vAlign w:val="center"/>
          </w:tcPr>
          <w:p w14:paraId="056113E9"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784587E4" w14:textId="77777777" w:rsidR="00F43574" w:rsidRPr="00765680"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$965,096</w:t>
            </w:r>
          </w:p>
        </w:tc>
      </w:tr>
      <w:tr w:rsidR="00F43574" w14:paraId="50A04A55"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7500433D" w14:textId="77777777" w:rsidR="00F43574" w:rsidRPr="00765680" w:rsidRDefault="00F43574" w:rsidP="00F43574">
            <w:pPr>
              <w:rPr>
                <w:rFonts w:ascii="Calibri Light" w:hAnsi="Calibri Light" w:cs="Calibri Light"/>
                <w:color w:val="000000"/>
                <w:sz w:val="20"/>
                <w:szCs w:val="20"/>
              </w:rPr>
            </w:pPr>
            <w:r w:rsidRPr="00765680">
              <w:rPr>
                <w:rFonts w:ascii="Calibri Light" w:hAnsi="Calibri Light" w:cs="Calibri Light"/>
                <w:color w:val="000000"/>
                <w:sz w:val="20"/>
                <w:szCs w:val="20"/>
              </w:rPr>
              <w:t>City of Whittlesea</w:t>
            </w:r>
          </w:p>
        </w:tc>
        <w:tc>
          <w:tcPr>
            <w:tcW w:w="1067" w:type="pct"/>
            <w:vAlign w:val="center"/>
          </w:tcPr>
          <w:p w14:paraId="26208495"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The Boulevard Town Centre Revitalisation Project</w:t>
            </w:r>
          </w:p>
        </w:tc>
        <w:tc>
          <w:tcPr>
            <w:tcW w:w="2039" w:type="pct"/>
            <w:vAlign w:val="center"/>
          </w:tcPr>
          <w:p w14:paraId="488B00B3"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The project will deliver a safer more attractive, liveable town centre by uplifting the Boulevard shops and surrounding precinct, providing cycle and pedestrian scapes with improved access to Thomastown Train Station.</w:t>
            </w:r>
          </w:p>
        </w:tc>
        <w:tc>
          <w:tcPr>
            <w:tcW w:w="544" w:type="pct"/>
            <w:vAlign w:val="center"/>
          </w:tcPr>
          <w:p w14:paraId="17A6B230"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Thomastown</w:t>
            </w:r>
          </w:p>
        </w:tc>
        <w:tc>
          <w:tcPr>
            <w:tcW w:w="446" w:type="pct"/>
            <w:vAlign w:val="center"/>
          </w:tcPr>
          <w:p w14:paraId="710EA923"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5A7B8B6A" w14:textId="77777777" w:rsidR="00F43574" w:rsidRPr="00765680"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$2,800,000</w:t>
            </w:r>
          </w:p>
        </w:tc>
      </w:tr>
      <w:tr w:rsidR="00F43574" w14:paraId="7B249B53"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0507D24" w14:textId="77777777" w:rsidR="00F43574" w:rsidRPr="00765680" w:rsidRDefault="00F43574" w:rsidP="00F43574">
            <w:pPr>
              <w:rPr>
                <w:rFonts w:ascii="Calibri Light" w:hAnsi="Calibri Light" w:cs="Calibri Light"/>
                <w:color w:val="000000"/>
                <w:sz w:val="20"/>
                <w:szCs w:val="20"/>
              </w:rPr>
            </w:pPr>
            <w:r w:rsidRPr="00765680">
              <w:rPr>
                <w:rFonts w:ascii="Calibri Light" w:hAnsi="Calibri Light" w:cs="Calibri Light"/>
                <w:color w:val="000000"/>
                <w:sz w:val="20"/>
                <w:szCs w:val="20"/>
              </w:rPr>
              <w:t>Yarra Ranges Shire Council</w:t>
            </w:r>
          </w:p>
        </w:tc>
        <w:tc>
          <w:tcPr>
            <w:tcW w:w="1067" w:type="pct"/>
            <w:vAlign w:val="center"/>
          </w:tcPr>
          <w:p w14:paraId="1ADD94E3"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Lillydale Lake Community Improvements</w:t>
            </w:r>
          </w:p>
        </w:tc>
        <w:tc>
          <w:tcPr>
            <w:tcW w:w="2039" w:type="pct"/>
            <w:vAlign w:val="center"/>
          </w:tcPr>
          <w:p w14:paraId="41A594E4"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 xml:space="preserve">As part of the 2024 masterplan, the project will deliver enhanced and activated parklands and Lillydale Lake access and amenity including wayfinding pathways, car parking, recreation and fitness facilities, meeting the rapidly growing local and visitor population needs. </w:t>
            </w:r>
          </w:p>
        </w:tc>
        <w:tc>
          <w:tcPr>
            <w:tcW w:w="544" w:type="pct"/>
            <w:vAlign w:val="center"/>
          </w:tcPr>
          <w:p w14:paraId="084DD329"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Lilydale</w:t>
            </w:r>
          </w:p>
        </w:tc>
        <w:tc>
          <w:tcPr>
            <w:tcW w:w="446" w:type="pct"/>
            <w:vAlign w:val="center"/>
          </w:tcPr>
          <w:p w14:paraId="2CAA87B0"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252442D5" w14:textId="77777777" w:rsidR="00F43574" w:rsidRPr="00765680" w:rsidRDefault="00F43574" w:rsidP="00F43574">
            <w:pPr>
              <w:ind w:right="369"/>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$1,506,960</w:t>
            </w:r>
          </w:p>
        </w:tc>
      </w:tr>
      <w:tr w:rsidR="00F43574" w14:paraId="387A520A"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4667B6F6" w14:textId="77777777" w:rsidR="00F43574" w:rsidRPr="00765680" w:rsidRDefault="00F43574" w:rsidP="00F43574">
            <w:pPr>
              <w:rPr>
                <w:rFonts w:ascii="Calibri Light" w:hAnsi="Calibri Light" w:cs="Calibri Light"/>
                <w:color w:val="000000"/>
                <w:sz w:val="20"/>
                <w:szCs w:val="20"/>
              </w:rPr>
            </w:pPr>
            <w:r w:rsidRPr="00765680">
              <w:rPr>
                <w:rFonts w:ascii="Calibri Light" w:hAnsi="Calibri Light" w:cs="Calibri Light"/>
                <w:color w:val="000000"/>
                <w:sz w:val="20"/>
                <w:szCs w:val="20"/>
              </w:rPr>
              <w:t>Yarra City Council</w:t>
            </w:r>
          </w:p>
        </w:tc>
        <w:tc>
          <w:tcPr>
            <w:tcW w:w="1067" w:type="pct"/>
            <w:vAlign w:val="center"/>
          </w:tcPr>
          <w:p w14:paraId="13E2E64B"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Powering Waves of Innovation: demonstrating resilient aquatic centres</w:t>
            </w:r>
          </w:p>
        </w:tc>
        <w:tc>
          <w:tcPr>
            <w:tcW w:w="2039" w:type="pct"/>
            <w:vAlign w:val="center"/>
          </w:tcPr>
          <w:p w14:paraId="02A98672"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This project will enable the Collingwood Leisure Centre to reduce its emissions through a comprehensive electrification plan, creating a climate-safe facility and refuge for vulnerable residents and staff during high heat events.</w:t>
            </w:r>
          </w:p>
        </w:tc>
        <w:tc>
          <w:tcPr>
            <w:tcW w:w="544" w:type="pct"/>
            <w:vAlign w:val="center"/>
          </w:tcPr>
          <w:p w14:paraId="3C97638F"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Clifton Hill</w:t>
            </w:r>
          </w:p>
        </w:tc>
        <w:tc>
          <w:tcPr>
            <w:tcW w:w="446" w:type="pct"/>
            <w:vAlign w:val="center"/>
          </w:tcPr>
          <w:p w14:paraId="16D33BDF"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40AC991A" w14:textId="77777777" w:rsidR="00F43574" w:rsidRPr="00765680" w:rsidRDefault="00F43574" w:rsidP="00F43574">
            <w:pPr>
              <w:ind w:right="369"/>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$2,915,376</w:t>
            </w:r>
          </w:p>
        </w:tc>
      </w:tr>
      <w:tr w:rsidR="00F43574" w14:paraId="45A55AB3"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47AA0A12" w14:textId="77777777" w:rsidR="00F43574" w:rsidRPr="00765680" w:rsidRDefault="00F43574" w:rsidP="00F43574">
            <w:pPr>
              <w:rPr>
                <w:rFonts w:ascii="Calibri Light" w:hAnsi="Calibri Light" w:cs="Calibri Light"/>
                <w:color w:val="000000"/>
                <w:sz w:val="20"/>
                <w:szCs w:val="20"/>
              </w:rPr>
            </w:pPr>
            <w:r w:rsidRPr="00765680">
              <w:rPr>
                <w:rFonts w:ascii="Calibri Light" w:hAnsi="Calibri Light" w:cs="Calibri Light"/>
                <w:color w:val="000000"/>
                <w:sz w:val="20"/>
                <w:szCs w:val="20"/>
              </w:rPr>
              <w:t>Whitehorse City Council</w:t>
            </w:r>
          </w:p>
        </w:tc>
        <w:tc>
          <w:tcPr>
            <w:tcW w:w="1067" w:type="pct"/>
            <w:vAlign w:val="center"/>
          </w:tcPr>
          <w:p w14:paraId="61513678"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East Burwood Reserve Southern Pavilion Redevelopment</w:t>
            </w:r>
          </w:p>
        </w:tc>
        <w:tc>
          <w:tcPr>
            <w:tcW w:w="2039" w:type="pct"/>
            <w:vAlign w:val="center"/>
          </w:tcPr>
          <w:p w14:paraId="03A382F2"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This project will redevelop and consolidate two aged pavilion structures to provide locals and nearby municipalities with access to fit-for-purpose sporting spaces with accessible and equitable pavilion amenities, inclusive of change and meeting rooms, kiosk, catering and external spectator facilities for outdoor recreation, play and connection with sporting spaces for local community groups.</w:t>
            </w:r>
          </w:p>
        </w:tc>
        <w:tc>
          <w:tcPr>
            <w:tcW w:w="544" w:type="pct"/>
            <w:vAlign w:val="center"/>
          </w:tcPr>
          <w:p w14:paraId="32E3403A"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Burwood</w:t>
            </w:r>
          </w:p>
        </w:tc>
        <w:tc>
          <w:tcPr>
            <w:tcW w:w="446" w:type="pct"/>
            <w:vAlign w:val="center"/>
          </w:tcPr>
          <w:p w14:paraId="5323C165"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1DBF0EBE" w14:textId="77777777" w:rsidR="00F43574" w:rsidRPr="00765680" w:rsidRDefault="00F43574" w:rsidP="00F4357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$5,534,551</w:t>
            </w:r>
          </w:p>
        </w:tc>
      </w:tr>
      <w:tr w:rsidR="00F43574" w14:paraId="04CB5012"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73957066" w14:textId="77777777" w:rsidR="00F43574" w:rsidRPr="00765680" w:rsidRDefault="00F43574" w:rsidP="00F43574">
            <w:pPr>
              <w:rPr>
                <w:rFonts w:ascii="Calibri Light" w:hAnsi="Calibri Light" w:cs="Calibri Light"/>
                <w:color w:val="000000"/>
                <w:sz w:val="20"/>
                <w:szCs w:val="20"/>
              </w:rPr>
            </w:pPr>
            <w:r w:rsidRPr="00765680">
              <w:rPr>
                <w:rFonts w:ascii="Calibri Light" w:hAnsi="Calibri Light" w:cs="Calibri Light"/>
                <w:color w:val="000000"/>
                <w:sz w:val="20"/>
                <w:szCs w:val="20"/>
              </w:rPr>
              <w:lastRenderedPageBreak/>
              <w:t>Maroondah City Council</w:t>
            </w:r>
          </w:p>
        </w:tc>
        <w:tc>
          <w:tcPr>
            <w:tcW w:w="1067" w:type="pct"/>
            <w:vAlign w:val="center"/>
          </w:tcPr>
          <w:p w14:paraId="4705DE0F"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Croydon Main Street Revitalisation</w:t>
            </w:r>
          </w:p>
        </w:tc>
        <w:tc>
          <w:tcPr>
            <w:tcW w:w="2039" w:type="pct"/>
            <w:vAlign w:val="center"/>
          </w:tcPr>
          <w:p w14:paraId="4724B998"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The project delivers a revitalisation of the Croydon Main Street and shopping precinct, inclusive of pedestrian and cycle ways, street and feature lighting, artwork and activated green spaces as part of the broader enhancement and structure plan to improve the night-time economy and community liveability.</w:t>
            </w:r>
          </w:p>
        </w:tc>
        <w:tc>
          <w:tcPr>
            <w:tcW w:w="544" w:type="pct"/>
            <w:vAlign w:val="center"/>
          </w:tcPr>
          <w:p w14:paraId="66F0D562"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Croydon</w:t>
            </w:r>
          </w:p>
        </w:tc>
        <w:tc>
          <w:tcPr>
            <w:tcW w:w="446" w:type="pct"/>
            <w:vAlign w:val="center"/>
          </w:tcPr>
          <w:p w14:paraId="4036F049"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16ACF8A3" w14:textId="77777777" w:rsidR="00F43574" w:rsidRPr="00765680" w:rsidRDefault="00F43574" w:rsidP="00F4357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$7,500,000</w:t>
            </w:r>
          </w:p>
        </w:tc>
      </w:tr>
      <w:tr w:rsidR="00F43574" w14:paraId="21B532F0"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06CB87A0" w14:textId="77777777" w:rsidR="00F43574" w:rsidRPr="00765680" w:rsidRDefault="00F43574" w:rsidP="00F43574">
            <w:pPr>
              <w:rPr>
                <w:rFonts w:ascii="Calibri Light" w:hAnsi="Calibri Light" w:cs="Calibri Light"/>
                <w:color w:val="000000"/>
                <w:sz w:val="20"/>
                <w:szCs w:val="20"/>
              </w:rPr>
            </w:pPr>
            <w:r w:rsidRPr="00765680">
              <w:rPr>
                <w:rFonts w:ascii="Calibri Light" w:hAnsi="Calibri Light" w:cs="Calibri Light"/>
                <w:color w:val="000000"/>
                <w:sz w:val="20"/>
                <w:szCs w:val="20"/>
              </w:rPr>
              <w:t>Australian National Memorial Theatre Limited</w:t>
            </w:r>
          </w:p>
        </w:tc>
        <w:tc>
          <w:tcPr>
            <w:tcW w:w="1067" w:type="pct"/>
            <w:vAlign w:val="center"/>
          </w:tcPr>
          <w:p w14:paraId="491ECABC"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Transform the National Theatre for a thriving St Kilda</w:t>
            </w:r>
          </w:p>
        </w:tc>
        <w:tc>
          <w:tcPr>
            <w:tcW w:w="2039" w:type="pct"/>
            <w:vAlign w:val="center"/>
          </w:tcPr>
          <w:p w14:paraId="3D545E52"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The project will revitalise the historic National Theatre, encompassing the ballet and drama schools, inclusive of illumination, seating, lifts, and amenity upgrades to improve safety, and accessibility, contributing to strengthening community participation, developing school, amateur and professional drama and regenerating civic pride.</w:t>
            </w:r>
          </w:p>
        </w:tc>
        <w:tc>
          <w:tcPr>
            <w:tcW w:w="544" w:type="pct"/>
            <w:vAlign w:val="center"/>
          </w:tcPr>
          <w:p w14:paraId="68B34954"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St Kilda</w:t>
            </w:r>
          </w:p>
        </w:tc>
        <w:tc>
          <w:tcPr>
            <w:tcW w:w="446" w:type="pct"/>
            <w:vAlign w:val="center"/>
          </w:tcPr>
          <w:p w14:paraId="4110F7AD"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42FA91B9" w14:textId="77777777" w:rsidR="00F43574" w:rsidRPr="00765680" w:rsidRDefault="00F43574" w:rsidP="00F4357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$591,924</w:t>
            </w:r>
          </w:p>
        </w:tc>
      </w:tr>
      <w:tr w:rsidR="00F43574" w14:paraId="2EDAECD9"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F6FD4AA" w14:textId="77777777" w:rsidR="00F43574" w:rsidRPr="00765680" w:rsidRDefault="00F43574" w:rsidP="00F43574">
            <w:pPr>
              <w:rPr>
                <w:rFonts w:ascii="Calibri Light" w:hAnsi="Calibri Light" w:cs="Calibri Light"/>
                <w:color w:val="000000"/>
                <w:sz w:val="20"/>
                <w:szCs w:val="20"/>
              </w:rPr>
            </w:pPr>
            <w:r w:rsidRPr="00765680">
              <w:rPr>
                <w:rFonts w:ascii="Calibri Light" w:hAnsi="Calibri Light" w:cs="Calibri Light"/>
                <w:color w:val="000000"/>
                <w:sz w:val="20"/>
                <w:szCs w:val="20"/>
              </w:rPr>
              <w:t>Kingston City Council</w:t>
            </w:r>
          </w:p>
        </w:tc>
        <w:tc>
          <w:tcPr>
            <w:tcW w:w="1067" w:type="pct"/>
            <w:vAlign w:val="center"/>
          </w:tcPr>
          <w:p w14:paraId="403E4F6E"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Namatjira Park Infrastructure Upgrade</w:t>
            </w:r>
          </w:p>
        </w:tc>
        <w:tc>
          <w:tcPr>
            <w:tcW w:w="2039" w:type="pct"/>
            <w:vAlign w:val="center"/>
          </w:tcPr>
          <w:p w14:paraId="317A085A"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This project will deliver a new state-of-the-art multi-purpose pavilion, with sports fields (Gridiron, soccer), courts and cricket nets, skate park, active recreation zones, cultural and event ready facilities, with secure lighting, transforming the park space, promoting inclusivity and social cohesion.</w:t>
            </w:r>
          </w:p>
        </w:tc>
        <w:tc>
          <w:tcPr>
            <w:tcW w:w="544" w:type="pct"/>
            <w:vAlign w:val="center"/>
          </w:tcPr>
          <w:p w14:paraId="319F32EC"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Clayton South</w:t>
            </w:r>
          </w:p>
        </w:tc>
        <w:tc>
          <w:tcPr>
            <w:tcW w:w="446" w:type="pct"/>
            <w:vAlign w:val="center"/>
          </w:tcPr>
          <w:p w14:paraId="4371537D"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6D9CAE63" w14:textId="77777777" w:rsidR="00F43574" w:rsidRPr="00765680" w:rsidRDefault="00F43574" w:rsidP="00F4357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$9,167,500</w:t>
            </w:r>
          </w:p>
        </w:tc>
      </w:tr>
      <w:tr w:rsidR="00F43574" w14:paraId="0B32AC04"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1FBD156E" w14:textId="77777777" w:rsidR="00F43574" w:rsidRPr="00765680" w:rsidRDefault="00F43574" w:rsidP="00F43574">
            <w:pPr>
              <w:rPr>
                <w:rFonts w:ascii="Calibri Light" w:hAnsi="Calibri Light" w:cs="Calibri Light"/>
                <w:color w:val="000000"/>
                <w:sz w:val="20"/>
                <w:szCs w:val="20"/>
              </w:rPr>
            </w:pPr>
            <w:r w:rsidRPr="00765680">
              <w:rPr>
                <w:rFonts w:ascii="Calibri Light" w:hAnsi="Calibri Light" w:cs="Calibri Light"/>
                <w:color w:val="000000"/>
                <w:sz w:val="20"/>
                <w:szCs w:val="20"/>
              </w:rPr>
              <w:t>Melton City Council</w:t>
            </w:r>
          </w:p>
        </w:tc>
        <w:tc>
          <w:tcPr>
            <w:tcW w:w="1067" w:type="pct"/>
            <w:vAlign w:val="center"/>
          </w:tcPr>
          <w:p w14:paraId="33EBD336"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Cobblebank Community Services Hub</w:t>
            </w:r>
          </w:p>
        </w:tc>
        <w:tc>
          <w:tcPr>
            <w:tcW w:w="2039" w:type="pct"/>
            <w:vAlign w:val="center"/>
          </w:tcPr>
          <w:p w14:paraId="79128592"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The project will deliver a new fit-for-purpose six-storey community and health services hub, accommodating education, employment, family violence prevention, health, rehabilitation and refugee provider services, supporting culturally and linguistically diverse, first nations and vulnerable residents of all ages.</w:t>
            </w:r>
          </w:p>
        </w:tc>
        <w:tc>
          <w:tcPr>
            <w:tcW w:w="544" w:type="pct"/>
            <w:vAlign w:val="center"/>
          </w:tcPr>
          <w:p w14:paraId="569B32C4"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Cobblebank</w:t>
            </w:r>
          </w:p>
        </w:tc>
        <w:tc>
          <w:tcPr>
            <w:tcW w:w="446" w:type="pct"/>
            <w:vAlign w:val="center"/>
          </w:tcPr>
          <w:p w14:paraId="1AF76571"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1FFB6A88" w14:textId="77777777" w:rsidR="00F43574" w:rsidRPr="00765680" w:rsidRDefault="00F43574" w:rsidP="00F4357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$15,000,000</w:t>
            </w:r>
          </w:p>
        </w:tc>
      </w:tr>
      <w:tr w:rsidR="00F43574" w14:paraId="3A8368AB"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1FDC94E" w14:textId="77777777" w:rsidR="00F43574" w:rsidRPr="00765680" w:rsidRDefault="00F43574" w:rsidP="00F43574">
            <w:pPr>
              <w:rPr>
                <w:rFonts w:ascii="Calibri Light" w:hAnsi="Calibri Light" w:cs="Calibri Light"/>
                <w:color w:val="000000"/>
                <w:sz w:val="20"/>
                <w:szCs w:val="20"/>
              </w:rPr>
            </w:pPr>
            <w:r w:rsidRPr="00765680">
              <w:rPr>
                <w:rFonts w:ascii="Calibri Light" w:hAnsi="Calibri Light" w:cs="Calibri Light"/>
                <w:color w:val="000000"/>
                <w:sz w:val="20"/>
                <w:szCs w:val="20"/>
              </w:rPr>
              <w:t>City of Melbourne</w:t>
            </w:r>
          </w:p>
        </w:tc>
        <w:tc>
          <w:tcPr>
            <w:tcW w:w="1067" w:type="pct"/>
            <w:vAlign w:val="center"/>
          </w:tcPr>
          <w:p w14:paraId="7020837C"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City Road, Southbank - converting 5000 sqm of road into public open space</w:t>
            </w:r>
          </w:p>
        </w:tc>
        <w:tc>
          <w:tcPr>
            <w:tcW w:w="2039" w:type="pct"/>
            <w:vAlign w:val="center"/>
          </w:tcPr>
          <w:p w14:paraId="2A611732"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The project will develop the under space of Kings Way into new open green public space with sports recreation (skate park, parkour, rock-climbing), integrated art, group fitness and play facilities, improving connectivity for pedestrians and cyclists as part of the re-imaging project of Southbank.</w:t>
            </w:r>
          </w:p>
        </w:tc>
        <w:tc>
          <w:tcPr>
            <w:tcW w:w="544" w:type="pct"/>
            <w:vAlign w:val="center"/>
          </w:tcPr>
          <w:p w14:paraId="69C3A969"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Southbank</w:t>
            </w:r>
          </w:p>
        </w:tc>
        <w:tc>
          <w:tcPr>
            <w:tcW w:w="446" w:type="pct"/>
            <w:vAlign w:val="center"/>
          </w:tcPr>
          <w:p w14:paraId="12470F98"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4B2DE3A7" w14:textId="77777777" w:rsidR="00F43574" w:rsidRPr="00765680" w:rsidRDefault="00F43574" w:rsidP="00F4357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$4,050,000</w:t>
            </w:r>
          </w:p>
        </w:tc>
      </w:tr>
      <w:tr w:rsidR="00F43574" w14:paraId="66BD2875"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5E532A48" w14:textId="77777777" w:rsidR="00F43574" w:rsidRPr="002F7288" w:rsidRDefault="00F43574" w:rsidP="00F43574">
            <w:pPr>
              <w:rPr>
                <w:rFonts w:ascii="Calibri Light" w:hAnsi="Calibri Light" w:cs="Calibri Light"/>
                <w:sz w:val="20"/>
                <w:szCs w:val="20"/>
              </w:rPr>
            </w:pPr>
            <w:r w:rsidRPr="002F7288">
              <w:rPr>
                <w:rFonts w:ascii="Calibri Light" w:hAnsi="Calibri Light" w:cs="Calibri Light"/>
                <w:sz w:val="20"/>
                <w:szCs w:val="20"/>
              </w:rPr>
              <w:t xml:space="preserve">Melton City Council </w:t>
            </w:r>
          </w:p>
        </w:tc>
        <w:tc>
          <w:tcPr>
            <w:tcW w:w="1067" w:type="pct"/>
            <w:vAlign w:val="center"/>
          </w:tcPr>
          <w:p w14:paraId="3789F4E8" w14:textId="77777777" w:rsidR="00F43574" w:rsidRPr="002F7288"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F7288">
              <w:rPr>
                <w:rFonts w:asciiTheme="majorHAnsi" w:hAnsiTheme="majorHAnsi" w:cstheme="majorHAnsi"/>
                <w:sz w:val="20"/>
                <w:szCs w:val="20"/>
              </w:rPr>
              <w:t>Plumpton Aquatic and Leisure Centre</w:t>
            </w:r>
          </w:p>
        </w:tc>
        <w:tc>
          <w:tcPr>
            <w:tcW w:w="2039" w:type="pct"/>
            <w:vAlign w:val="center"/>
          </w:tcPr>
          <w:p w14:paraId="42853F93" w14:textId="77777777" w:rsidR="00F43574" w:rsidRPr="002F7288"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F7288">
              <w:rPr>
                <w:rFonts w:asciiTheme="majorHAnsi" w:hAnsiTheme="majorHAnsi" w:cstheme="majorHAnsi"/>
                <w:sz w:val="20"/>
                <w:szCs w:val="20"/>
              </w:rPr>
              <w:t>This project will deliver a new two-storey aquatic and leisure centre with aquatic, health and fitness, function, social enterprise and car parking facilities to cater to rising local community demand for health and wellness options.</w:t>
            </w:r>
          </w:p>
        </w:tc>
        <w:tc>
          <w:tcPr>
            <w:tcW w:w="544" w:type="pct"/>
            <w:vAlign w:val="center"/>
          </w:tcPr>
          <w:p w14:paraId="0CE4B556" w14:textId="77777777" w:rsidR="00F43574" w:rsidRPr="002F7288"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F7288">
              <w:rPr>
                <w:rFonts w:asciiTheme="majorHAnsi" w:hAnsiTheme="majorHAnsi" w:cstheme="majorHAnsi"/>
                <w:sz w:val="20"/>
                <w:szCs w:val="20"/>
              </w:rPr>
              <w:t>Fraser Rise</w:t>
            </w:r>
          </w:p>
        </w:tc>
        <w:tc>
          <w:tcPr>
            <w:tcW w:w="446" w:type="pct"/>
            <w:vAlign w:val="center"/>
          </w:tcPr>
          <w:p w14:paraId="3D0D49EE" w14:textId="77777777" w:rsidR="00F43574" w:rsidRPr="002F7288"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F7288">
              <w:rPr>
                <w:rFonts w:asciiTheme="majorHAnsi" w:hAnsiTheme="majorHAnsi" w:cstheme="majorHAnsi"/>
                <w:sz w:val="20"/>
                <w:szCs w:val="20"/>
              </w:rPr>
              <w:t>VIC</w:t>
            </w:r>
          </w:p>
        </w:tc>
        <w:tc>
          <w:tcPr>
            <w:tcW w:w="423" w:type="pct"/>
            <w:vAlign w:val="center"/>
          </w:tcPr>
          <w:p w14:paraId="41DA1750" w14:textId="77777777" w:rsidR="00F43574" w:rsidRPr="002F7288" w:rsidRDefault="00F43574" w:rsidP="00F4357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F7288">
              <w:rPr>
                <w:rFonts w:asciiTheme="majorHAnsi" w:hAnsiTheme="majorHAnsi" w:cstheme="majorHAnsi"/>
                <w:sz w:val="20"/>
                <w:szCs w:val="20"/>
              </w:rPr>
              <w:t>$15,000,000</w:t>
            </w:r>
          </w:p>
        </w:tc>
      </w:tr>
      <w:tr w:rsidR="00F43574" w14:paraId="1F28A04C" w14:textId="77777777" w:rsidTr="00827BD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01C60CE4" w14:textId="77777777" w:rsidR="00F43574" w:rsidRPr="00765680" w:rsidRDefault="00F43574" w:rsidP="00F43574">
            <w:pPr>
              <w:rPr>
                <w:rFonts w:ascii="Calibri Light" w:hAnsi="Calibri Light" w:cs="Calibri Light"/>
                <w:color w:val="000000"/>
                <w:sz w:val="20"/>
                <w:szCs w:val="20"/>
              </w:rPr>
            </w:pPr>
            <w:r w:rsidRPr="00765680">
              <w:rPr>
                <w:rFonts w:ascii="Calibri Light" w:hAnsi="Calibri Light" w:cs="Calibri Light"/>
                <w:color w:val="000000"/>
                <w:sz w:val="20"/>
                <w:szCs w:val="20"/>
              </w:rPr>
              <w:lastRenderedPageBreak/>
              <w:t>The Scout Association of Australia: Victorian Branch</w:t>
            </w:r>
          </w:p>
        </w:tc>
        <w:tc>
          <w:tcPr>
            <w:tcW w:w="1067" w:type="pct"/>
            <w:vAlign w:val="center"/>
          </w:tcPr>
          <w:p w14:paraId="25E92806"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1st Preston Scout and Community Centre</w:t>
            </w:r>
          </w:p>
        </w:tc>
        <w:tc>
          <w:tcPr>
            <w:tcW w:w="2039" w:type="pct"/>
            <w:vAlign w:val="center"/>
          </w:tcPr>
          <w:p w14:paraId="7CB13390"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This project will refurbish the Scout Community Centre, complete with scout activity space, community meeting rooms, communal amenities, storage, external works and landscaping to reverse declining scout numbers and meet community demand needs.</w:t>
            </w:r>
          </w:p>
        </w:tc>
        <w:tc>
          <w:tcPr>
            <w:tcW w:w="544" w:type="pct"/>
            <w:vAlign w:val="center"/>
          </w:tcPr>
          <w:p w14:paraId="351413CC" w14:textId="77777777" w:rsidR="00F43574" w:rsidRPr="00765680" w:rsidRDefault="00F43574" w:rsidP="00F43574">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Preston</w:t>
            </w:r>
          </w:p>
        </w:tc>
        <w:tc>
          <w:tcPr>
            <w:tcW w:w="446" w:type="pct"/>
            <w:vAlign w:val="center"/>
          </w:tcPr>
          <w:p w14:paraId="5E4855F2" w14:textId="77777777" w:rsidR="00F43574" w:rsidRPr="00765680" w:rsidRDefault="00F43574" w:rsidP="00F43574">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VIC</w:t>
            </w:r>
          </w:p>
        </w:tc>
        <w:tc>
          <w:tcPr>
            <w:tcW w:w="423" w:type="pct"/>
            <w:vAlign w:val="center"/>
          </w:tcPr>
          <w:p w14:paraId="181600C7" w14:textId="77777777" w:rsidR="00F43574" w:rsidRPr="00765680" w:rsidRDefault="00F43574" w:rsidP="00F4357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65680">
              <w:rPr>
                <w:rFonts w:asciiTheme="majorHAnsi" w:hAnsiTheme="majorHAnsi" w:cstheme="majorHAnsi"/>
                <w:sz w:val="20"/>
                <w:szCs w:val="20"/>
              </w:rPr>
              <w:t>$545,736</w:t>
            </w:r>
          </w:p>
        </w:tc>
      </w:tr>
    </w:tbl>
    <w:p w14:paraId="5BC172D8" w14:textId="77777777" w:rsidR="00F43574" w:rsidRDefault="00F43574" w:rsidP="001778CC">
      <w:pPr>
        <w:pStyle w:val="Heading2"/>
      </w:pPr>
      <w:r>
        <w:t>Tasmania—Thriving Suburbs Program projects</w:t>
      </w:r>
    </w:p>
    <w:tbl>
      <w:tblPr>
        <w:tblStyle w:val="DefaultTable1"/>
        <w:tblW w:w="4886" w:type="pct"/>
        <w:tblBorders>
          <w:top w:val="none" w:sz="0" w:space="0" w:color="auto"/>
          <w:bottom w:val="single" w:sz="12" w:space="0" w:color="008089"/>
          <w:insideH w:val="single" w:sz="4" w:space="0" w:color="008089"/>
        </w:tblBorders>
        <w:tblLook w:val="04A0" w:firstRow="1" w:lastRow="0" w:firstColumn="1" w:lastColumn="0" w:noHBand="0" w:noVBand="1"/>
        <w:tblCaption w:val="Sample table"/>
        <w:tblDescription w:val="Tasmania—Thriving Suburbs Program projects"/>
      </w:tblPr>
      <w:tblGrid>
        <w:gridCol w:w="1391"/>
        <w:gridCol w:w="2972"/>
        <w:gridCol w:w="5782"/>
        <w:gridCol w:w="1460"/>
        <w:gridCol w:w="1177"/>
        <w:gridCol w:w="1677"/>
      </w:tblGrid>
      <w:tr w:rsidR="00F43574" w14:paraId="75911E50" w14:textId="77777777" w:rsidTr="00827BD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tcBorders>
              <w:top w:val="none" w:sz="0" w:space="0" w:color="auto"/>
              <w:bottom w:val="none" w:sz="0" w:space="0" w:color="auto"/>
            </w:tcBorders>
            <w:vAlign w:val="center"/>
          </w:tcPr>
          <w:p w14:paraId="275FA84E" w14:textId="77777777" w:rsidR="00F43574" w:rsidRPr="00295C08" w:rsidRDefault="00F43574" w:rsidP="00F43574">
            <w:pPr>
              <w:pStyle w:val="Tablerowcolumnheading"/>
              <w:rPr>
                <w:rFonts w:asciiTheme="minorHAnsi" w:hAnsiTheme="minorHAnsi" w:cstheme="minorHAnsi"/>
                <w:b/>
                <w:szCs w:val="22"/>
              </w:rPr>
            </w:pPr>
            <w:r w:rsidRPr="00295C08">
              <w:rPr>
                <w:rFonts w:asciiTheme="minorHAnsi" w:hAnsiTheme="minorHAnsi" w:cstheme="minorHAnsi"/>
                <w:b/>
                <w:szCs w:val="22"/>
              </w:rPr>
              <w:t>Applicant Organisation</w:t>
            </w:r>
          </w:p>
        </w:tc>
        <w:tc>
          <w:tcPr>
            <w:tcW w:w="1067" w:type="pct"/>
            <w:tcBorders>
              <w:top w:val="none" w:sz="0" w:space="0" w:color="auto"/>
              <w:bottom w:val="none" w:sz="0" w:space="0" w:color="auto"/>
            </w:tcBorders>
            <w:vAlign w:val="center"/>
          </w:tcPr>
          <w:p w14:paraId="1BC87807" w14:textId="77777777" w:rsidR="00F43574" w:rsidRPr="00295C08" w:rsidRDefault="00F43574" w:rsidP="00F43574">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Title</w:t>
            </w:r>
          </w:p>
        </w:tc>
        <w:tc>
          <w:tcPr>
            <w:tcW w:w="2039" w:type="pct"/>
            <w:tcBorders>
              <w:top w:val="none" w:sz="0" w:space="0" w:color="auto"/>
              <w:bottom w:val="none" w:sz="0" w:space="0" w:color="auto"/>
            </w:tcBorders>
            <w:vAlign w:val="center"/>
          </w:tcPr>
          <w:p w14:paraId="74B16727" w14:textId="77777777" w:rsidR="00F43574" w:rsidRPr="00295C08" w:rsidRDefault="00F43574" w:rsidP="00F43574">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Description</w:t>
            </w:r>
          </w:p>
        </w:tc>
        <w:tc>
          <w:tcPr>
            <w:tcW w:w="544" w:type="pct"/>
            <w:tcBorders>
              <w:top w:val="none" w:sz="0" w:space="0" w:color="auto"/>
              <w:bottom w:val="none" w:sz="0" w:space="0" w:color="auto"/>
            </w:tcBorders>
            <w:vAlign w:val="center"/>
          </w:tcPr>
          <w:p w14:paraId="54CF2F5D" w14:textId="77777777" w:rsidR="00F43574" w:rsidRPr="00295C08" w:rsidRDefault="00F43574" w:rsidP="00F43574">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Location</w:t>
            </w:r>
          </w:p>
        </w:tc>
        <w:tc>
          <w:tcPr>
            <w:tcW w:w="446" w:type="pct"/>
            <w:tcBorders>
              <w:top w:val="none" w:sz="0" w:space="0" w:color="auto"/>
              <w:bottom w:val="none" w:sz="0" w:space="0" w:color="auto"/>
            </w:tcBorders>
            <w:vAlign w:val="center"/>
          </w:tcPr>
          <w:p w14:paraId="2B58E7B7" w14:textId="77777777" w:rsidR="00F43574" w:rsidRPr="00295C08" w:rsidRDefault="00F43574" w:rsidP="00F43574">
            <w:pPr>
              <w:pStyle w:val="Tablerowcolumnheadingcentred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295C08">
              <w:rPr>
                <w:rFonts w:asciiTheme="minorHAnsi" w:hAnsiTheme="minorHAnsi" w:cstheme="minorHAnsi"/>
                <w:b/>
                <w:sz w:val="22"/>
                <w:szCs w:val="22"/>
              </w:rPr>
              <w:t>Project State</w:t>
            </w:r>
          </w:p>
        </w:tc>
        <w:tc>
          <w:tcPr>
            <w:tcW w:w="423" w:type="pct"/>
            <w:tcBorders>
              <w:top w:val="none" w:sz="0" w:space="0" w:color="auto"/>
              <w:bottom w:val="none" w:sz="0" w:space="0" w:color="auto"/>
            </w:tcBorders>
            <w:vAlign w:val="center"/>
          </w:tcPr>
          <w:p w14:paraId="0CBE24A9" w14:textId="77777777" w:rsidR="00F43574" w:rsidRPr="00295C08" w:rsidRDefault="00F43574" w:rsidP="00F43574">
            <w:pPr>
              <w:pStyle w:val="Tablerowcolumnheadingcentred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5C08">
              <w:rPr>
                <w:rFonts w:asciiTheme="minorHAnsi" w:hAnsiTheme="minorHAnsi" w:cstheme="minorHAnsi"/>
                <w:b/>
                <w:sz w:val="22"/>
                <w:szCs w:val="22"/>
              </w:rPr>
              <w:t>Commonwealth Funding Approved</w:t>
            </w:r>
          </w:p>
        </w:tc>
      </w:tr>
      <w:tr w:rsidR="00F43574" w14:paraId="700BE591" w14:textId="77777777" w:rsidTr="00827BDD">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5B44E8BC" w14:textId="77777777" w:rsidR="00F43574" w:rsidRPr="00765680" w:rsidRDefault="00F43574" w:rsidP="00F43574">
            <w:pPr>
              <w:rPr>
                <w:rFonts w:ascii="Calibri Light" w:hAnsi="Calibri Light" w:cs="Calibri Light"/>
                <w:sz w:val="20"/>
                <w:szCs w:val="20"/>
              </w:rPr>
            </w:pPr>
            <w:r w:rsidRPr="009F0335">
              <w:rPr>
                <w:rFonts w:ascii="Calibri Light" w:hAnsi="Calibri Light" w:cs="Calibri Light"/>
                <w:sz w:val="20"/>
                <w:szCs w:val="20"/>
              </w:rPr>
              <w:t>Clarence City Council</w:t>
            </w:r>
          </w:p>
        </w:tc>
        <w:tc>
          <w:tcPr>
            <w:tcW w:w="1067" w:type="pct"/>
            <w:vAlign w:val="center"/>
          </w:tcPr>
          <w:p w14:paraId="7DA14FEE"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F0335">
              <w:rPr>
                <w:rFonts w:asciiTheme="majorHAnsi" w:hAnsiTheme="majorHAnsi" w:cstheme="majorHAnsi"/>
                <w:sz w:val="20"/>
                <w:szCs w:val="20"/>
              </w:rPr>
              <w:t>Clarendon Vale Oval Pavilion Reconstruction and Sports Lighting</w:t>
            </w:r>
          </w:p>
        </w:tc>
        <w:tc>
          <w:tcPr>
            <w:tcW w:w="2039" w:type="pct"/>
            <w:vAlign w:val="center"/>
          </w:tcPr>
          <w:p w14:paraId="30846349"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9F0335">
              <w:rPr>
                <w:rFonts w:asciiTheme="majorHAnsi" w:hAnsiTheme="majorHAnsi" w:cstheme="majorHAnsi"/>
                <w:color w:val="000000"/>
                <w:sz w:val="20"/>
                <w:szCs w:val="20"/>
              </w:rPr>
              <w:t>The project will deliver a state-of-the art sports pavilion and advanced lighting, to replace the 2019 demolished storm damaged structure, with inclusive amenities, unisex changerooms, catering kitchen, accessible public toilets and tiered seating to meet the increasing population demand and foster greater liveability, community participation and social cohesion.</w:t>
            </w:r>
          </w:p>
        </w:tc>
        <w:tc>
          <w:tcPr>
            <w:tcW w:w="544" w:type="pct"/>
            <w:vAlign w:val="center"/>
          </w:tcPr>
          <w:p w14:paraId="61E1AAE1" w14:textId="77777777" w:rsidR="00F43574" w:rsidRPr="00765680" w:rsidRDefault="00F43574" w:rsidP="00F435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F0335">
              <w:rPr>
                <w:rFonts w:asciiTheme="majorHAnsi" w:hAnsiTheme="majorHAnsi" w:cstheme="majorHAnsi"/>
                <w:sz w:val="20"/>
                <w:szCs w:val="20"/>
              </w:rPr>
              <w:t>Clarendon Vale</w:t>
            </w:r>
          </w:p>
        </w:tc>
        <w:tc>
          <w:tcPr>
            <w:tcW w:w="446" w:type="pct"/>
            <w:vAlign w:val="center"/>
          </w:tcPr>
          <w:p w14:paraId="29655EE5" w14:textId="77777777" w:rsidR="00F43574" w:rsidRPr="00765680" w:rsidRDefault="00F43574" w:rsidP="00F435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F0335">
              <w:rPr>
                <w:rFonts w:asciiTheme="majorHAnsi" w:hAnsiTheme="majorHAnsi" w:cstheme="majorHAnsi"/>
                <w:sz w:val="20"/>
                <w:szCs w:val="20"/>
              </w:rPr>
              <w:t>TAS</w:t>
            </w:r>
          </w:p>
        </w:tc>
        <w:tc>
          <w:tcPr>
            <w:tcW w:w="423" w:type="pct"/>
            <w:vAlign w:val="center"/>
          </w:tcPr>
          <w:p w14:paraId="30F632E9" w14:textId="77777777" w:rsidR="00F43574" w:rsidRPr="00765680" w:rsidRDefault="00F43574" w:rsidP="00F4357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F0335">
              <w:rPr>
                <w:rFonts w:asciiTheme="majorHAnsi" w:hAnsiTheme="majorHAnsi" w:cstheme="majorHAnsi"/>
                <w:sz w:val="20"/>
                <w:szCs w:val="20"/>
              </w:rPr>
              <w:t>$2,200,000</w:t>
            </w:r>
          </w:p>
        </w:tc>
      </w:tr>
    </w:tbl>
    <w:p w14:paraId="503B649F" w14:textId="77777777" w:rsidR="001A1991" w:rsidRDefault="001A1991" w:rsidP="001778CC">
      <w:r>
        <w:br w:type="page"/>
      </w:r>
    </w:p>
    <w:p w14:paraId="6E0832E9" w14:textId="0A552FD2" w:rsidR="00AA5F59" w:rsidRDefault="00F43574" w:rsidP="001778CC">
      <w:pPr>
        <w:pStyle w:val="Heading2"/>
      </w:pPr>
      <w:r>
        <w:lastRenderedPageBreak/>
        <w:t>Western Australia</w:t>
      </w:r>
      <w:r w:rsidRPr="00F43574">
        <w:t>—Thriving Suburbs Program projects</w:t>
      </w:r>
    </w:p>
    <w:tbl>
      <w:tblPr>
        <w:tblStyle w:val="DefaultTable1"/>
        <w:tblW w:w="4886" w:type="pct"/>
        <w:tblBorders>
          <w:top w:val="none" w:sz="0" w:space="0" w:color="auto"/>
          <w:bottom w:val="single" w:sz="12" w:space="0" w:color="008089"/>
          <w:insideH w:val="single" w:sz="4" w:space="0" w:color="008089"/>
        </w:tblBorders>
        <w:tblLook w:val="04A0" w:firstRow="1" w:lastRow="0" w:firstColumn="1" w:lastColumn="0" w:noHBand="0" w:noVBand="1"/>
        <w:tblCaption w:val="Sample table"/>
        <w:tblDescription w:val="Western Australia—Thriving Suburbs Program projects"/>
      </w:tblPr>
      <w:tblGrid>
        <w:gridCol w:w="1391"/>
        <w:gridCol w:w="2973"/>
        <w:gridCol w:w="5781"/>
        <w:gridCol w:w="1460"/>
        <w:gridCol w:w="1177"/>
        <w:gridCol w:w="1677"/>
      </w:tblGrid>
      <w:tr w:rsidR="00827BDD" w14:paraId="72B33A35" w14:textId="77777777" w:rsidTr="00D06EE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tcBorders>
              <w:top w:val="none" w:sz="0" w:space="0" w:color="auto"/>
              <w:bottom w:val="none" w:sz="0" w:space="0" w:color="auto"/>
            </w:tcBorders>
            <w:vAlign w:val="center"/>
          </w:tcPr>
          <w:p w14:paraId="6F3EBFBF" w14:textId="77777777" w:rsidR="00827BDD" w:rsidRPr="00295C08" w:rsidRDefault="00827BDD" w:rsidP="00F07DAE">
            <w:pPr>
              <w:pStyle w:val="Tablerowcolumnheading"/>
              <w:rPr>
                <w:rFonts w:asciiTheme="minorHAnsi" w:hAnsiTheme="minorHAnsi" w:cstheme="minorHAnsi"/>
                <w:b/>
                <w:szCs w:val="22"/>
              </w:rPr>
            </w:pPr>
            <w:r w:rsidRPr="00295C08">
              <w:rPr>
                <w:rFonts w:asciiTheme="minorHAnsi" w:hAnsiTheme="minorHAnsi" w:cstheme="minorHAnsi"/>
                <w:b/>
                <w:szCs w:val="22"/>
              </w:rPr>
              <w:t>Applicant Organisation</w:t>
            </w:r>
          </w:p>
        </w:tc>
        <w:tc>
          <w:tcPr>
            <w:tcW w:w="1028" w:type="pct"/>
            <w:tcBorders>
              <w:top w:val="none" w:sz="0" w:space="0" w:color="auto"/>
              <w:bottom w:val="none" w:sz="0" w:space="0" w:color="auto"/>
            </w:tcBorders>
            <w:vAlign w:val="center"/>
          </w:tcPr>
          <w:p w14:paraId="554EE285" w14:textId="77777777" w:rsidR="00827BDD" w:rsidRPr="00295C08" w:rsidRDefault="00827BDD" w:rsidP="00F07DAE">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Title</w:t>
            </w:r>
          </w:p>
        </w:tc>
        <w:tc>
          <w:tcPr>
            <w:tcW w:w="1999" w:type="pct"/>
            <w:tcBorders>
              <w:top w:val="none" w:sz="0" w:space="0" w:color="auto"/>
              <w:bottom w:val="none" w:sz="0" w:space="0" w:color="auto"/>
            </w:tcBorders>
            <w:vAlign w:val="center"/>
          </w:tcPr>
          <w:p w14:paraId="4E54E3F4" w14:textId="77777777" w:rsidR="00827BDD" w:rsidRPr="00295C08" w:rsidRDefault="00827BDD" w:rsidP="00F07DAE">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Description</w:t>
            </w:r>
          </w:p>
        </w:tc>
        <w:tc>
          <w:tcPr>
            <w:tcW w:w="505" w:type="pct"/>
            <w:tcBorders>
              <w:top w:val="none" w:sz="0" w:space="0" w:color="auto"/>
              <w:bottom w:val="none" w:sz="0" w:space="0" w:color="auto"/>
            </w:tcBorders>
            <w:vAlign w:val="center"/>
          </w:tcPr>
          <w:p w14:paraId="29B9E71A" w14:textId="77777777" w:rsidR="00827BDD" w:rsidRPr="00295C08" w:rsidRDefault="00827BDD" w:rsidP="00F07DAE">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Location</w:t>
            </w:r>
          </w:p>
        </w:tc>
        <w:tc>
          <w:tcPr>
            <w:tcW w:w="407" w:type="pct"/>
            <w:tcBorders>
              <w:top w:val="none" w:sz="0" w:space="0" w:color="auto"/>
              <w:bottom w:val="none" w:sz="0" w:space="0" w:color="auto"/>
            </w:tcBorders>
            <w:vAlign w:val="center"/>
          </w:tcPr>
          <w:p w14:paraId="5BE393A8" w14:textId="77777777" w:rsidR="00827BDD" w:rsidRPr="00295C08" w:rsidRDefault="00827BDD" w:rsidP="00F07DAE">
            <w:pPr>
              <w:pStyle w:val="Tablerowcolumnheadingcentred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295C08">
              <w:rPr>
                <w:rFonts w:asciiTheme="minorHAnsi" w:hAnsiTheme="minorHAnsi" w:cstheme="minorHAnsi"/>
                <w:b/>
                <w:sz w:val="22"/>
                <w:szCs w:val="22"/>
              </w:rPr>
              <w:t>Project State</w:t>
            </w:r>
          </w:p>
        </w:tc>
        <w:tc>
          <w:tcPr>
            <w:tcW w:w="580" w:type="pct"/>
            <w:tcBorders>
              <w:top w:val="none" w:sz="0" w:space="0" w:color="auto"/>
              <w:bottom w:val="none" w:sz="0" w:space="0" w:color="auto"/>
            </w:tcBorders>
            <w:vAlign w:val="center"/>
          </w:tcPr>
          <w:p w14:paraId="44A46B3F" w14:textId="77777777" w:rsidR="00827BDD" w:rsidRPr="00295C08" w:rsidRDefault="00827BDD" w:rsidP="00F07DAE">
            <w:pPr>
              <w:pStyle w:val="Tablerowcolumnheadingcentred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5C08">
              <w:rPr>
                <w:rFonts w:asciiTheme="minorHAnsi" w:hAnsiTheme="minorHAnsi" w:cstheme="minorHAnsi"/>
                <w:b/>
                <w:sz w:val="22"/>
                <w:szCs w:val="22"/>
              </w:rPr>
              <w:t>Commonwealth Funding Approved</w:t>
            </w:r>
          </w:p>
        </w:tc>
      </w:tr>
      <w:tr w:rsidR="00827BDD" w14:paraId="34116A66" w14:textId="77777777" w:rsidTr="00D06EEF">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60CCF9CA" w14:textId="709DD161" w:rsidR="00827BDD" w:rsidRPr="00765680" w:rsidRDefault="00827BDD" w:rsidP="00827BDD">
            <w:pPr>
              <w:rPr>
                <w:rFonts w:ascii="Calibri Light" w:hAnsi="Calibri Light" w:cs="Calibri Light"/>
                <w:sz w:val="20"/>
                <w:szCs w:val="20"/>
              </w:rPr>
            </w:pPr>
            <w:r w:rsidRPr="002F7DF9">
              <w:rPr>
                <w:rFonts w:ascii="Calibri Light" w:hAnsi="Calibri Light" w:cs="Calibri Light"/>
                <w:sz w:val="20"/>
                <w:szCs w:val="20"/>
              </w:rPr>
              <w:t>City of Swan</w:t>
            </w:r>
          </w:p>
        </w:tc>
        <w:tc>
          <w:tcPr>
            <w:tcW w:w="1028" w:type="pct"/>
            <w:vAlign w:val="center"/>
          </w:tcPr>
          <w:p w14:paraId="3297A203" w14:textId="7176650E" w:rsidR="00827BDD" w:rsidRPr="00765680"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Brabham District Community Centre</w:t>
            </w:r>
          </w:p>
        </w:tc>
        <w:tc>
          <w:tcPr>
            <w:tcW w:w="1999" w:type="pct"/>
            <w:vAlign w:val="center"/>
          </w:tcPr>
          <w:p w14:paraId="7E2F0894" w14:textId="660FBCCD" w:rsidR="00827BDD" w:rsidRPr="00765680"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D6256C">
              <w:rPr>
                <w:rFonts w:asciiTheme="majorHAnsi" w:hAnsiTheme="majorHAnsi" w:cstheme="majorHAnsi"/>
                <w:sz w:val="20"/>
                <w:szCs w:val="20"/>
              </w:rPr>
              <w:t xml:space="preserve">The project will </w:t>
            </w:r>
            <w:r>
              <w:rPr>
                <w:rFonts w:asciiTheme="majorHAnsi" w:hAnsiTheme="majorHAnsi" w:cstheme="majorHAnsi"/>
                <w:sz w:val="20"/>
                <w:szCs w:val="20"/>
              </w:rPr>
              <w:t>deliver a new district community centre, with versatile bookable meeting rooms, hall catering and outdoor event space facilities to support greater local engagement and social cohesion for the rapidly expanding multicultural population.</w:t>
            </w:r>
          </w:p>
        </w:tc>
        <w:tc>
          <w:tcPr>
            <w:tcW w:w="505" w:type="pct"/>
            <w:vAlign w:val="center"/>
          </w:tcPr>
          <w:p w14:paraId="6D691E82" w14:textId="04CAE1EA" w:rsidR="00827BDD" w:rsidRPr="00765680"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Brabham</w:t>
            </w:r>
          </w:p>
        </w:tc>
        <w:tc>
          <w:tcPr>
            <w:tcW w:w="407" w:type="pct"/>
            <w:vAlign w:val="center"/>
          </w:tcPr>
          <w:p w14:paraId="74C44E18" w14:textId="76496E86" w:rsidR="00827BDD" w:rsidRPr="00765680" w:rsidRDefault="00827BDD" w:rsidP="00827BD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29F4EC13" w14:textId="7A22046F" w:rsidR="00827BDD" w:rsidRPr="00765680" w:rsidRDefault="00827BDD" w:rsidP="00827BD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3,877,500</w:t>
            </w:r>
          </w:p>
        </w:tc>
      </w:tr>
      <w:tr w:rsidR="00827BDD" w14:paraId="2470C595" w14:textId="77777777" w:rsidTr="00D06EE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0F4DBBB2" w14:textId="1558B3E2" w:rsidR="00827BDD" w:rsidRPr="002F7DF9" w:rsidRDefault="00827BDD" w:rsidP="00827BDD">
            <w:pPr>
              <w:rPr>
                <w:rFonts w:ascii="Calibri Light" w:hAnsi="Calibri Light" w:cs="Calibri Light"/>
                <w:sz w:val="20"/>
                <w:szCs w:val="20"/>
              </w:rPr>
            </w:pPr>
            <w:r w:rsidRPr="000A20AB">
              <w:rPr>
                <w:rFonts w:ascii="Calibri Light" w:hAnsi="Calibri Light" w:cs="Calibri Light"/>
                <w:color w:val="000000"/>
                <w:sz w:val="20"/>
                <w:szCs w:val="20"/>
              </w:rPr>
              <w:t>City of Belmont</w:t>
            </w:r>
          </w:p>
        </w:tc>
        <w:tc>
          <w:tcPr>
            <w:tcW w:w="1028" w:type="pct"/>
            <w:vAlign w:val="center"/>
          </w:tcPr>
          <w:p w14:paraId="342666F8" w14:textId="06F994E9" w:rsidR="00827BDD" w:rsidRPr="002F7DF9"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Belvidere Streetscape Revitalisation Project</w:t>
            </w:r>
          </w:p>
        </w:tc>
        <w:tc>
          <w:tcPr>
            <w:tcW w:w="1999" w:type="pct"/>
            <w:vAlign w:val="center"/>
          </w:tcPr>
          <w:p w14:paraId="404900A0" w14:textId="2FD25DC7" w:rsidR="00827BDD" w:rsidRPr="00D6256C"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D3B47">
              <w:rPr>
                <w:rFonts w:asciiTheme="majorHAnsi" w:hAnsiTheme="majorHAnsi" w:cstheme="majorHAnsi"/>
                <w:color w:val="000000"/>
                <w:sz w:val="20"/>
                <w:szCs w:val="20"/>
              </w:rPr>
              <w:t>The project will</w:t>
            </w:r>
            <w:r>
              <w:rPr>
                <w:rFonts w:asciiTheme="majorHAnsi" w:hAnsiTheme="majorHAnsi" w:cstheme="majorHAnsi"/>
                <w:color w:val="000000"/>
                <w:sz w:val="20"/>
                <w:szCs w:val="20"/>
              </w:rPr>
              <w:t xml:space="preserve"> revitalise the streetscape by transforming the main street into an activated space with alfresco dining areas, green spaces, enhanced lighting, event and market ready spaces and amenity, providing community space and opportunities for community connection, and enhanced liveability for the future residents in the high-density dwelling development.</w:t>
            </w:r>
          </w:p>
        </w:tc>
        <w:tc>
          <w:tcPr>
            <w:tcW w:w="505" w:type="pct"/>
            <w:vAlign w:val="center"/>
          </w:tcPr>
          <w:p w14:paraId="4BA9CD5F" w14:textId="3464586F" w:rsidR="00827BDD"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0A20AB">
              <w:rPr>
                <w:rFonts w:asciiTheme="majorHAnsi" w:hAnsiTheme="majorHAnsi" w:cstheme="majorHAnsi"/>
                <w:sz w:val="20"/>
                <w:szCs w:val="20"/>
              </w:rPr>
              <w:t>Belmont</w:t>
            </w:r>
          </w:p>
        </w:tc>
        <w:tc>
          <w:tcPr>
            <w:tcW w:w="407" w:type="pct"/>
            <w:vAlign w:val="center"/>
          </w:tcPr>
          <w:p w14:paraId="4C3887C8" w14:textId="08A17C8F" w:rsidR="00827BDD" w:rsidRDefault="00827BDD" w:rsidP="00827BD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2FBDEE6E" w14:textId="36343272" w:rsidR="00827BDD" w:rsidRPr="00946B65" w:rsidRDefault="00827BDD" w:rsidP="00827BDD">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4,745,000</w:t>
            </w:r>
          </w:p>
        </w:tc>
      </w:tr>
      <w:tr w:rsidR="00827BDD" w14:paraId="5DD698E5" w14:textId="77777777" w:rsidTr="00D06EEF">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6D6CC32" w14:textId="0CB4691A" w:rsidR="00827BDD" w:rsidRPr="000A20AB" w:rsidRDefault="00827BDD" w:rsidP="00827BDD">
            <w:pPr>
              <w:rPr>
                <w:rFonts w:ascii="Calibri Light" w:hAnsi="Calibri Light" w:cs="Calibri Light"/>
                <w:color w:val="000000"/>
                <w:sz w:val="20"/>
                <w:szCs w:val="20"/>
              </w:rPr>
            </w:pPr>
            <w:r w:rsidRPr="002F7DF9">
              <w:rPr>
                <w:rFonts w:ascii="Calibri Light" w:hAnsi="Calibri Light" w:cs="Calibri Light"/>
                <w:sz w:val="20"/>
                <w:szCs w:val="20"/>
              </w:rPr>
              <w:t>City of Gosnells</w:t>
            </w:r>
          </w:p>
        </w:tc>
        <w:tc>
          <w:tcPr>
            <w:tcW w:w="1028" w:type="pct"/>
            <w:vAlign w:val="center"/>
          </w:tcPr>
          <w:p w14:paraId="6964726D" w14:textId="0030D11B" w:rsidR="00827BDD" w:rsidRPr="002F7DF9"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Sutherlands Park Sporting and Recreational Precinct</w:t>
            </w:r>
          </w:p>
        </w:tc>
        <w:tc>
          <w:tcPr>
            <w:tcW w:w="1999" w:type="pct"/>
            <w:vAlign w:val="center"/>
          </w:tcPr>
          <w:p w14:paraId="4D86BEC0" w14:textId="6BD2B74C" w:rsidR="00827BDD" w:rsidRPr="002D3B47"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213C3F">
              <w:rPr>
                <w:rFonts w:asciiTheme="majorHAnsi" w:hAnsiTheme="majorHAnsi" w:cstheme="majorHAnsi"/>
                <w:sz w:val="20"/>
                <w:szCs w:val="20"/>
              </w:rPr>
              <w:t xml:space="preserve">The </w:t>
            </w:r>
            <w:r>
              <w:rPr>
                <w:rFonts w:asciiTheme="majorHAnsi" w:hAnsiTheme="majorHAnsi" w:cstheme="majorHAnsi"/>
                <w:sz w:val="20"/>
                <w:szCs w:val="20"/>
              </w:rPr>
              <w:t>redevelopment project will replace aged infrastructure providing multi-purpose community rooms with changing, sporting, and catering facilities, accessible public tiered seating, toilet facilities and hireable outdoor spaces to meet the rapidly growing community’s needs.</w:t>
            </w:r>
          </w:p>
        </w:tc>
        <w:tc>
          <w:tcPr>
            <w:tcW w:w="505" w:type="pct"/>
            <w:vAlign w:val="center"/>
          </w:tcPr>
          <w:p w14:paraId="4550AEF4" w14:textId="0DCECB2F" w:rsidR="00827BDD" w:rsidRPr="000A20AB"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A20AB">
              <w:rPr>
                <w:rFonts w:asciiTheme="majorHAnsi" w:hAnsiTheme="majorHAnsi" w:cstheme="majorHAnsi"/>
                <w:sz w:val="20"/>
                <w:szCs w:val="20"/>
              </w:rPr>
              <w:t>Huntingdale</w:t>
            </w:r>
          </w:p>
        </w:tc>
        <w:tc>
          <w:tcPr>
            <w:tcW w:w="407" w:type="pct"/>
            <w:vAlign w:val="center"/>
          </w:tcPr>
          <w:p w14:paraId="4354B35D" w14:textId="51559394" w:rsidR="00827BDD" w:rsidRDefault="00827BDD" w:rsidP="00827BD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2371BFC4" w14:textId="5B0B75DF" w:rsidR="00827BDD" w:rsidRPr="00946B65" w:rsidRDefault="00827BDD" w:rsidP="00827BD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$10,650,000</w:t>
            </w:r>
          </w:p>
        </w:tc>
      </w:tr>
      <w:tr w:rsidR="00827BDD" w14:paraId="32F1B406" w14:textId="77777777" w:rsidTr="00D06EE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6A729AA9" w14:textId="7D942391" w:rsidR="00827BDD" w:rsidRPr="002F7DF9" w:rsidRDefault="00827BDD" w:rsidP="00827BDD">
            <w:pPr>
              <w:rPr>
                <w:rFonts w:ascii="Calibri Light" w:hAnsi="Calibri Light" w:cs="Calibri Light"/>
                <w:sz w:val="20"/>
                <w:szCs w:val="20"/>
              </w:rPr>
            </w:pPr>
            <w:r w:rsidRPr="002F7DF9">
              <w:rPr>
                <w:rFonts w:ascii="Calibri Light" w:hAnsi="Calibri Light" w:cs="Calibri Light"/>
                <w:sz w:val="20"/>
                <w:szCs w:val="20"/>
              </w:rPr>
              <w:t>City of Joondalup</w:t>
            </w:r>
          </w:p>
        </w:tc>
        <w:tc>
          <w:tcPr>
            <w:tcW w:w="1028" w:type="pct"/>
            <w:vAlign w:val="center"/>
          </w:tcPr>
          <w:p w14:paraId="49A4454C" w14:textId="37256644" w:rsidR="00827BDD" w:rsidRPr="002F7DF9"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Moolanda Boulevard Pedestrian and Cycleway Bridge</w:t>
            </w:r>
          </w:p>
        </w:tc>
        <w:tc>
          <w:tcPr>
            <w:tcW w:w="1999" w:type="pct"/>
            <w:vAlign w:val="center"/>
          </w:tcPr>
          <w:p w14:paraId="3E0350C6" w14:textId="30D10A75" w:rsidR="00827BDD" w:rsidRPr="00213C3F"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The dual-purpose pedestrian and cycleway bridge will provide 2.5km of uninterrupted network of shared pathway access, safely linking the freeway path and connecting residents with five local primary schools, residential and conservation areas, shopping precincts, recreational areas and train stations, enhancing safety and physical connectivity.</w:t>
            </w:r>
          </w:p>
        </w:tc>
        <w:tc>
          <w:tcPr>
            <w:tcW w:w="505" w:type="pct"/>
            <w:vAlign w:val="center"/>
          </w:tcPr>
          <w:p w14:paraId="203E7F71" w14:textId="5E8AF67B" w:rsidR="00827BDD" w:rsidRPr="000A20AB"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0A20AB">
              <w:rPr>
                <w:rFonts w:asciiTheme="majorHAnsi" w:hAnsiTheme="majorHAnsi" w:cstheme="majorHAnsi"/>
                <w:sz w:val="20"/>
                <w:szCs w:val="20"/>
              </w:rPr>
              <w:t>Kingsley</w:t>
            </w:r>
          </w:p>
        </w:tc>
        <w:tc>
          <w:tcPr>
            <w:tcW w:w="407" w:type="pct"/>
            <w:vAlign w:val="center"/>
          </w:tcPr>
          <w:p w14:paraId="18ABDEC8" w14:textId="141EAD92" w:rsidR="00827BDD" w:rsidRDefault="00827BDD" w:rsidP="00827BD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148E5223" w14:textId="77F56831" w:rsidR="00827BDD" w:rsidRDefault="00827BDD" w:rsidP="00827BDD">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2,372,865</w:t>
            </w:r>
          </w:p>
        </w:tc>
      </w:tr>
      <w:tr w:rsidR="00827BDD" w14:paraId="4C71555C" w14:textId="77777777" w:rsidTr="00D06EEF">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FCA3CE6" w14:textId="32E48AC8" w:rsidR="00827BDD" w:rsidRPr="002F7DF9" w:rsidRDefault="00827BDD" w:rsidP="00827BDD">
            <w:pPr>
              <w:rPr>
                <w:rFonts w:ascii="Calibri Light" w:hAnsi="Calibri Light" w:cs="Calibri Light"/>
                <w:sz w:val="20"/>
                <w:szCs w:val="20"/>
              </w:rPr>
            </w:pPr>
            <w:r w:rsidRPr="002F7DF9">
              <w:rPr>
                <w:rFonts w:ascii="Calibri Light" w:hAnsi="Calibri Light" w:cs="Calibri Light"/>
                <w:sz w:val="20"/>
                <w:szCs w:val="20"/>
              </w:rPr>
              <w:t>City of Rockingham</w:t>
            </w:r>
          </w:p>
        </w:tc>
        <w:tc>
          <w:tcPr>
            <w:tcW w:w="1028" w:type="pct"/>
            <w:vAlign w:val="center"/>
          </w:tcPr>
          <w:p w14:paraId="4C8F07E4" w14:textId="04ACE4C4" w:rsidR="00827BDD" w:rsidRPr="002F7DF9"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Rockingham Lotteries House and Community Hub Development</w:t>
            </w:r>
          </w:p>
        </w:tc>
        <w:tc>
          <w:tcPr>
            <w:tcW w:w="1999" w:type="pct"/>
            <w:vAlign w:val="center"/>
          </w:tcPr>
          <w:p w14:paraId="262E827B" w14:textId="77D0D8F7" w:rsidR="00827BDD"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969DE">
              <w:rPr>
                <w:rFonts w:asciiTheme="majorHAnsi" w:hAnsiTheme="majorHAnsi" w:cstheme="majorHAnsi"/>
                <w:sz w:val="20"/>
                <w:szCs w:val="20"/>
              </w:rPr>
              <w:t xml:space="preserve">The project will </w:t>
            </w:r>
            <w:r>
              <w:rPr>
                <w:rFonts w:asciiTheme="majorHAnsi" w:hAnsiTheme="majorHAnsi" w:cstheme="majorHAnsi"/>
                <w:sz w:val="20"/>
                <w:szCs w:val="20"/>
              </w:rPr>
              <w:t>deliver a new affordable community hub and fit-for-purpose space for the relocation of the Rockingham Lotteries House, providing improved access to community services, not-for-profit providers, recreation facilities, arts studios, multi-purpose bookable office space, playgroup options and parenting support services.</w:t>
            </w:r>
          </w:p>
        </w:tc>
        <w:tc>
          <w:tcPr>
            <w:tcW w:w="505" w:type="pct"/>
            <w:vAlign w:val="center"/>
          </w:tcPr>
          <w:p w14:paraId="61507B8D" w14:textId="22206A8D" w:rsidR="00827BDD" w:rsidRPr="000A20AB"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A20AB">
              <w:rPr>
                <w:rFonts w:asciiTheme="majorHAnsi" w:hAnsiTheme="majorHAnsi" w:cstheme="majorHAnsi"/>
                <w:sz w:val="20"/>
                <w:szCs w:val="20"/>
              </w:rPr>
              <w:t>Rockingham</w:t>
            </w:r>
          </w:p>
        </w:tc>
        <w:tc>
          <w:tcPr>
            <w:tcW w:w="407" w:type="pct"/>
            <w:vAlign w:val="center"/>
          </w:tcPr>
          <w:p w14:paraId="67A0CC60" w14:textId="50A46F93" w:rsidR="00827BDD" w:rsidRDefault="00827BDD" w:rsidP="00827BD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1ECD7E41" w14:textId="4F5937C3" w:rsidR="00827BDD" w:rsidRPr="00946B65" w:rsidRDefault="00827BDD" w:rsidP="00827BD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1,397,975</w:t>
            </w:r>
          </w:p>
        </w:tc>
      </w:tr>
      <w:tr w:rsidR="00827BDD" w14:paraId="0BC2B569" w14:textId="77777777" w:rsidTr="00D06EE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B9367D3" w14:textId="47B63916" w:rsidR="00827BDD" w:rsidRPr="002F7DF9" w:rsidRDefault="00827BDD" w:rsidP="00827BDD">
            <w:pPr>
              <w:rPr>
                <w:rFonts w:ascii="Calibri Light" w:hAnsi="Calibri Light" w:cs="Calibri Light"/>
                <w:sz w:val="20"/>
                <w:szCs w:val="20"/>
              </w:rPr>
            </w:pPr>
            <w:r w:rsidRPr="002F7DF9">
              <w:rPr>
                <w:rFonts w:ascii="Calibri Light" w:hAnsi="Calibri Light" w:cs="Calibri Light"/>
                <w:sz w:val="20"/>
                <w:szCs w:val="20"/>
              </w:rPr>
              <w:lastRenderedPageBreak/>
              <w:t>Drukpa Australia Incorporated</w:t>
            </w:r>
          </w:p>
        </w:tc>
        <w:tc>
          <w:tcPr>
            <w:tcW w:w="1028" w:type="pct"/>
            <w:vAlign w:val="center"/>
          </w:tcPr>
          <w:p w14:paraId="2102CB38" w14:textId="34B8E6D2" w:rsidR="00827BDD" w:rsidRPr="002F7DF9"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Drukpa Hall Project</w:t>
            </w:r>
          </w:p>
        </w:tc>
        <w:tc>
          <w:tcPr>
            <w:tcW w:w="1999" w:type="pct"/>
            <w:vAlign w:val="center"/>
          </w:tcPr>
          <w:p w14:paraId="033AD45A" w14:textId="347BDA5C" w:rsidR="00827BDD" w:rsidRPr="00A969DE"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D6256C">
              <w:rPr>
                <w:rFonts w:asciiTheme="majorHAnsi" w:hAnsiTheme="majorHAnsi" w:cstheme="majorHAnsi"/>
                <w:sz w:val="20"/>
                <w:szCs w:val="20"/>
              </w:rPr>
              <w:t xml:space="preserve">The project will </w:t>
            </w:r>
            <w:r>
              <w:rPr>
                <w:rFonts w:asciiTheme="majorHAnsi" w:hAnsiTheme="majorHAnsi" w:cstheme="majorHAnsi"/>
                <w:sz w:val="20"/>
                <w:szCs w:val="20"/>
              </w:rPr>
              <w:t>deliver a dedicated space for the community by transforming an existing warehouse into a functional space to explore Himalayan Buddhist traditions and experience spiritual and cultural teachings, retreats, workshops, charitable events and youth outreach activities, to increase community engagement and cohesion.</w:t>
            </w:r>
          </w:p>
        </w:tc>
        <w:tc>
          <w:tcPr>
            <w:tcW w:w="505" w:type="pct"/>
            <w:vAlign w:val="center"/>
          </w:tcPr>
          <w:p w14:paraId="02F12C3C" w14:textId="0E74CD9F" w:rsidR="00827BDD" w:rsidRPr="000A20AB"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Wanneroo</w:t>
            </w:r>
          </w:p>
        </w:tc>
        <w:tc>
          <w:tcPr>
            <w:tcW w:w="407" w:type="pct"/>
            <w:vAlign w:val="center"/>
          </w:tcPr>
          <w:p w14:paraId="793A9B5D" w14:textId="32010A34" w:rsidR="00827BDD" w:rsidRDefault="00827BDD" w:rsidP="00827BD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58673E02" w14:textId="6CF144A1" w:rsidR="00827BDD" w:rsidRPr="00946B65" w:rsidRDefault="00827BDD" w:rsidP="00827BDD">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sz w:val="20"/>
                <w:szCs w:val="20"/>
              </w:rPr>
              <w:t>$</w:t>
            </w:r>
            <w:r>
              <w:rPr>
                <w:rFonts w:asciiTheme="majorHAnsi" w:hAnsiTheme="majorHAnsi" w:cstheme="majorHAnsi"/>
                <w:sz w:val="20"/>
                <w:szCs w:val="20"/>
              </w:rPr>
              <w:t>642,473</w:t>
            </w:r>
          </w:p>
        </w:tc>
      </w:tr>
      <w:tr w:rsidR="00827BDD" w14:paraId="43EC0062" w14:textId="77777777" w:rsidTr="00D06EEF">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70C52314" w14:textId="4FD794FB" w:rsidR="00827BDD" w:rsidRPr="002F7DF9" w:rsidRDefault="00827BDD" w:rsidP="00827BDD">
            <w:pPr>
              <w:rPr>
                <w:rFonts w:ascii="Calibri Light" w:hAnsi="Calibri Light" w:cs="Calibri Light"/>
                <w:sz w:val="20"/>
                <w:szCs w:val="20"/>
              </w:rPr>
            </w:pPr>
            <w:r w:rsidRPr="002F7DF9">
              <w:rPr>
                <w:rFonts w:ascii="Calibri Light" w:hAnsi="Calibri Light" w:cs="Calibri Light"/>
                <w:sz w:val="20"/>
                <w:szCs w:val="20"/>
              </w:rPr>
              <w:t>City of Kwinana</w:t>
            </w:r>
            <w:r>
              <w:rPr>
                <w:rFonts w:ascii="Calibri Light" w:hAnsi="Calibri Light" w:cs="Calibri Light"/>
                <w:sz w:val="20"/>
                <w:szCs w:val="20"/>
              </w:rPr>
              <w:t xml:space="preserve"> </w:t>
            </w:r>
          </w:p>
        </w:tc>
        <w:tc>
          <w:tcPr>
            <w:tcW w:w="1028" w:type="pct"/>
            <w:vAlign w:val="center"/>
          </w:tcPr>
          <w:p w14:paraId="55DFB45E" w14:textId="1C7B31CF" w:rsidR="00827BDD" w:rsidRPr="002F7DF9"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Kwinana Recquatic Centre Redevelopment</w:t>
            </w:r>
          </w:p>
        </w:tc>
        <w:tc>
          <w:tcPr>
            <w:tcW w:w="1999" w:type="pct"/>
            <w:vAlign w:val="center"/>
          </w:tcPr>
          <w:p w14:paraId="02176EF7" w14:textId="3D3296C2" w:rsidR="00827BDD" w:rsidRPr="00D6256C"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969DE">
              <w:rPr>
                <w:rFonts w:asciiTheme="majorHAnsi" w:hAnsiTheme="majorHAnsi" w:cstheme="majorHAnsi"/>
                <w:sz w:val="20"/>
                <w:szCs w:val="20"/>
              </w:rPr>
              <w:t xml:space="preserve">The project will </w:t>
            </w:r>
            <w:r>
              <w:rPr>
                <w:rFonts w:asciiTheme="majorHAnsi" w:hAnsiTheme="majorHAnsi" w:cstheme="majorHAnsi"/>
                <w:sz w:val="20"/>
                <w:szCs w:val="20"/>
              </w:rPr>
              <w:t xml:space="preserve">redevelop Kwinana’s flagship aquatic and recreation (recquatic) centre with expanded pool areas, family water play features, expanded and modernised health, fitness and wellbeing facilities, and changing areas increasing the local community’s access to high-quality amenities, enhancing health, wellbeing and liveability options. </w:t>
            </w:r>
          </w:p>
        </w:tc>
        <w:tc>
          <w:tcPr>
            <w:tcW w:w="505" w:type="pct"/>
            <w:vAlign w:val="center"/>
          </w:tcPr>
          <w:p w14:paraId="5808B406" w14:textId="58CE7208" w:rsidR="00827BDD"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A20AB">
              <w:rPr>
                <w:rFonts w:asciiTheme="majorHAnsi" w:hAnsiTheme="majorHAnsi" w:cstheme="majorHAnsi"/>
                <w:sz w:val="20"/>
                <w:szCs w:val="20"/>
              </w:rPr>
              <w:t>Kwinana Town Centre</w:t>
            </w:r>
          </w:p>
        </w:tc>
        <w:tc>
          <w:tcPr>
            <w:tcW w:w="407" w:type="pct"/>
            <w:vAlign w:val="center"/>
          </w:tcPr>
          <w:p w14:paraId="60EF3028" w14:textId="02F989C8" w:rsidR="00827BDD" w:rsidRDefault="00827BDD" w:rsidP="00827BD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5317678A" w14:textId="3A276E36" w:rsidR="00827BDD" w:rsidRPr="00946B65" w:rsidRDefault="00827BDD" w:rsidP="00827BD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46B65">
              <w:rPr>
                <w:rFonts w:asciiTheme="majorHAnsi" w:hAnsiTheme="majorHAnsi" w:cstheme="majorHAnsi"/>
                <w:bCs/>
                <w:sz w:val="20"/>
                <w:szCs w:val="20"/>
              </w:rPr>
              <w:t>$</w:t>
            </w:r>
            <w:r>
              <w:rPr>
                <w:rFonts w:asciiTheme="majorHAnsi" w:hAnsiTheme="majorHAnsi" w:cstheme="majorHAnsi"/>
                <w:bCs/>
                <w:sz w:val="20"/>
                <w:szCs w:val="20"/>
              </w:rPr>
              <w:t>15,000,000</w:t>
            </w:r>
          </w:p>
        </w:tc>
      </w:tr>
      <w:tr w:rsidR="00827BDD" w14:paraId="2F4AA647" w14:textId="77777777" w:rsidTr="00D06EE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154D779" w14:textId="5DD9C3C3" w:rsidR="00827BDD" w:rsidRPr="002F7DF9" w:rsidRDefault="00827BDD" w:rsidP="00827BDD">
            <w:pPr>
              <w:rPr>
                <w:rFonts w:ascii="Calibri Light" w:hAnsi="Calibri Light" w:cs="Calibri Light"/>
                <w:sz w:val="20"/>
                <w:szCs w:val="20"/>
              </w:rPr>
            </w:pPr>
            <w:r w:rsidRPr="002F7DF9">
              <w:rPr>
                <w:rFonts w:ascii="Calibri Light" w:hAnsi="Calibri Light" w:cs="Calibri Light"/>
                <w:sz w:val="20"/>
                <w:szCs w:val="20"/>
              </w:rPr>
              <w:t>Shire of Murray</w:t>
            </w:r>
          </w:p>
        </w:tc>
        <w:tc>
          <w:tcPr>
            <w:tcW w:w="1028" w:type="pct"/>
            <w:vAlign w:val="center"/>
          </w:tcPr>
          <w:p w14:paraId="1EDB081D" w14:textId="0638051B" w:rsidR="00827BDD" w:rsidRPr="002F7DF9"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McLarty Sports Pavilion - George Beacham Replacement Changerooms</w:t>
            </w:r>
          </w:p>
        </w:tc>
        <w:tc>
          <w:tcPr>
            <w:tcW w:w="1999" w:type="pct"/>
            <w:vAlign w:val="center"/>
          </w:tcPr>
          <w:p w14:paraId="53D2FB21" w14:textId="2E289A8D" w:rsidR="00827BDD" w:rsidRPr="00A969DE"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Part of the Murray Sport and Recreation Infrastructure Plan, t</w:t>
            </w:r>
            <w:r w:rsidRPr="008676C4">
              <w:rPr>
                <w:rFonts w:asciiTheme="majorHAnsi" w:hAnsiTheme="majorHAnsi" w:cstheme="majorHAnsi"/>
                <w:sz w:val="20"/>
                <w:szCs w:val="20"/>
              </w:rPr>
              <w:t xml:space="preserve">his </w:t>
            </w:r>
            <w:r>
              <w:rPr>
                <w:rFonts w:asciiTheme="majorHAnsi" w:hAnsiTheme="majorHAnsi" w:cstheme="majorHAnsi"/>
                <w:sz w:val="20"/>
                <w:szCs w:val="20"/>
              </w:rPr>
              <w:t>project will contribute to the construction of a new George Beacham Pavilion including fit-for-purpose amenity and gender-neutral changerooms, to accommodate the growing female participation in AFL, and increase club participation, to support the rapidly growing community in Pinjarra.</w:t>
            </w:r>
          </w:p>
        </w:tc>
        <w:tc>
          <w:tcPr>
            <w:tcW w:w="505" w:type="pct"/>
            <w:vAlign w:val="center"/>
          </w:tcPr>
          <w:p w14:paraId="5FF8FC79" w14:textId="66BDE079" w:rsidR="00827BDD" w:rsidRPr="000A20AB"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Pinjarra</w:t>
            </w:r>
          </w:p>
        </w:tc>
        <w:tc>
          <w:tcPr>
            <w:tcW w:w="407" w:type="pct"/>
            <w:vAlign w:val="center"/>
          </w:tcPr>
          <w:p w14:paraId="6DFAA5D7" w14:textId="1D596637" w:rsidR="00827BDD" w:rsidRDefault="00827BDD" w:rsidP="00827BD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43B91AEC" w14:textId="09B300CF" w:rsidR="00827BDD" w:rsidRPr="00946B65" w:rsidRDefault="00827BDD" w:rsidP="00827BDD">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szCs w:val="20"/>
              </w:rPr>
            </w:pPr>
            <w:r>
              <w:rPr>
                <w:rFonts w:asciiTheme="majorHAnsi" w:hAnsiTheme="majorHAnsi" w:cstheme="majorHAnsi"/>
                <w:bCs/>
                <w:sz w:val="20"/>
                <w:szCs w:val="20"/>
              </w:rPr>
              <w:t>$2,065,000</w:t>
            </w:r>
          </w:p>
        </w:tc>
      </w:tr>
      <w:tr w:rsidR="00827BDD" w14:paraId="60118518" w14:textId="77777777" w:rsidTr="00D06EEF">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210E659F" w14:textId="1B2BC1C3" w:rsidR="00827BDD" w:rsidRPr="002F7DF9" w:rsidRDefault="00827BDD" w:rsidP="00827BDD">
            <w:pPr>
              <w:rPr>
                <w:rFonts w:ascii="Calibri Light" w:hAnsi="Calibri Light" w:cs="Calibri Light"/>
                <w:sz w:val="20"/>
                <w:szCs w:val="20"/>
              </w:rPr>
            </w:pPr>
            <w:r w:rsidRPr="002F7DF9">
              <w:rPr>
                <w:rFonts w:ascii="Calibri Light" w:hAnsi="Calibri Light" w:cs="Calibri Light"/>
                <w:color w:val="000000"/>
                <w:sz w:val="20"/>
                <w:szCs w:val="20"/>
              </w:rPr>
              <w:t>City of Kwinana</w:t>
            </w:r>
          </w:p>
        </w:tc>
        <w:tc>
          <w:tcPr>
            <w:tcW w:w="1028" w:type="pct"/>
            <w:vAlign w:val="center"/>
          </w:tcPr>
          <w:p w14:paraId="405D4D5E" w14:textId="78B519B9" w:rsidR="00827BDD" w:rsidRPr="002F7DF9"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Kwinana City Centre: Shaping Vibrant and Connected Public Spaces</w:t>
            </w:r>
          </w:p>
        </w:tc>
        <w:tc>
          <w:tcPr>
            <w:tcW w:w="1999" w:type="pct"/>
            <w:vAlign w:val="center"/>
          </w:tcPr>
          <w:p w14:paraId="566DE95C" w14:textId="56A8BDC6" w:rsidR="00827BDD"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969DE">
              <w:rPr>
                <w:rFonts w:asciiTheme="majorHAnsi" w:hAnsiTheme="majorHAnsi" w:cstheme="majorHAnsi"/>
                <w:sz w:val="20"/>
                <w:szCs w:val="20"/>
              </w:rPr>
              <w:t xml:space="preserve">The </w:t>
            </w:r>
            <w:r>
              <w:rPr>
                <w:rFonts w:asciiTheme="majorHAnsi" w:hAnsiTheme="majorHAnsi" w:cstheme="majorHAnsi"/>
                <w:sz w:val="20"/>
                <w:szCs w:val="20"/>
              </w:rPr>
              <w:t>project will transform the city centre precinct providing vibrant, accessible and sustainable urban space with improved connections between public and green spaces, with new surface treatment, public art, wayfinding, seating, signage and pedestrian access prioritising community connectivity and social cohesion.</w:t>
            </w:r>
          </w:p>
        </w:tc>
        <w:tc>
          <w:tcPr>
            <w:tcW w:w="505" w:type="pct"/>
            <w:vAlign w:val="center"/>
          </w:tcPr>
          <w:p w14:paraId="519E62EF" w14:textId="2285409B" w:rsidR="00827BDD"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A20AB">
              <w:rPr>
                <w:rFonts w:asciiTheme="majorHAnsi" w:hAnsiTheme="majorHAnsi" w:cstheme="majorHAnsi"/>
                <w:sz w:val="20"/>
                <w:szCs w:val="20"/>
              </w:rPr>
              <w:t>Kwinana Town Centre</w:t>
            </w:r>
          </w:p>
        </w:tc>
        <w:tc>
          <w:tcPr>
            <w:tcW w:w="407" w:type="pct"/>
            <w:vAlign w:val="center"/>
          </w:tcPr>
          <w:p w14:paraId="444655F9" w14:textId="6D0C2E75" w:rsidR="00827BDD" w:rsidRDefault="00827BDD" w:rsidP="00827BD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595D018E" w14:textId="075F2888" w:rsidR="00827BDD" w:rsidRDefault="00827BDD" w:rsidP="00827BD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46B65">
              <w:rPr>
                <w:rFonts w:asciiTheme="majorHAnsi" w:hAnsiTheme="majorHAnsi" w:cstheme="majorHAnsi"/>
                <w:sz w:val="20"/>
                <w:szCs w:val="20"/>
              </w:rPr>
              <w:t>$</w:t>
            </w:r>
            <w:r>
              <w:rPr>
                <w:rFonts w:asciiTheme="majorHAnsi" w:hAnsiTheme="majorHAnsi" w:cstheme="majorHAnsi"/>
                <w:sz w:val="20"/>
                <w:szCs w:val="20"/>
              </w:rPr>
              <w:t>2,100,000</w:t>
            </w:r>
          </w:p>
        </w:tc>
      </w:tr>
      <w:tr w:rsidR="00827BDD" w14:paraId="76A2DC98" w14:textId="77777777" w:rsidTr="00D06EE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6191DC0A" w14:textId="60F5BD9C" w:rsidR="00827BDD" w:rsidRPr="002F7DF9" w:rsidRDefault="00827BDD" w:rsidP="00827BDD">
            <w:pPr>
              <w:rPr>
                <w:rFonts w:ascii="Calibri Light" w:hAnsi="Calibri Light" w:cs="Calibri Light"/>
                <w:color w:val="000000"/>
                <w:sz w:val="20"/>
                <w:szCs w:val="20"/>
              </w:rPr>
            </w:pPr>
            <w:r w:rsidRPr="002F7DF9">
              <w:rPr>
                <w:rFonts w:ascii="Calibri Light" w:hAnsi="Calibri Light" w:cs="Calibri Light"/>
                <w:sz w:val="20"/>
                <w:szCs w:val="20"/>
              </w:rPr>
              <w:t>W A Portuguese Club Inc</w:t>
            </w:r>
          </w:p>
        </w:tc>
        <w:tc>
          <w:tcPr>
            <w:tcW w:w="1028" w:type="pct"/>
            <w:vAlign w:val="center"/>
          </w:tcPr>
          <w:p w14:paraId="33B34EEA" w14:textId="4E77F664" w:rsidR="00827BDD" w:rsidRPr="002F7DF9"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WA Portuguese Club Community Cultural Centre - Hamilton Hill</w:t>
            </w:r>
          </w:p>
        </w:tc>
        <w:tc>
          <w:tcPr>
            <w:tcW w:w="1999" w:type="pct"/>
            <w:vAlign w:val="center"/>
          </w:tcPr>
          <w:p w14:paraId="00E73457" w14:textId="6B3449AB" w:rsidR="00827BDD" w:rsidRPr="00A969DE"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752D57">
              <w:rPr>
                <w:rFonts w:asciiTheme="majorHAnsi" w:hAnsiTheme="majorHAnsi" w:cstheme="majorHAnsi"/>
                <w:color w:val="000000"/>
                <w:sz w:val="20"/>
                <w:szCs w:val="20"/>
              </w:rPr>
              <w:t>The multi-purpose space and community function cultural centre project will deliver a vital state-of-the-art cultural hub, with fit-for-purpose amenity, children’s playgrounds, sporting and activated spaces for the Portuguese and broader migrant community within Fremantle, Cockburn and Melville municipalities</w:t>
            </w:r>
            <w:r>
              <w:rPr>
                <w:rFonts w:asciiTheme="majorHAnsi" w:hAnsiTheme="majorHAnsi" w:cstheme="majorHAnsi"/>
                <w:color w:val="000000"/>
                <w:sz w:val="20"/>
                <w:szCs w:val="20"/>
              </w:rPr>
              <w:t>.</w:t>
            </w:r>
          </w:p>
        </w:tc>
        <w:tc>
          <w:tcPr>
            <w:tcW w:w="505" w:type="pct"/>
            <w:vAlign w:val="center"/>
          </w:tcPr>
          <w:p w14:paraId="40CF8C1A" w14:textId="4FFB222D" w:rsidR="00827BDD" w:rsidRPr="000A20AB"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Hamilton Hill</w:t>
            </w:r>
          </w:p>
        </w:tc>
        <w:tc>
          <w:tcPr>
            <w:tcW w:w="407" w:type="pct"/>
            <w:vAlign w:val="center"/>
          </w:tcPr>
          <w:p w14:paraId="753E9883" w14:textId="705AF854" w:rsidR="00827BDD" w:rsidRDefault="00827BDD" w:rsidP="00827BD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7D6DC170" w14:textId="6CF5A281" w:rsidR="00827BDD" w:rsidRPr="00946B65" w:rsidRDefault="00827BDD" w:rsidP="00827BDD">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$2,405,000</w:t>
            </w:r>
          </w:p>
        </w:tc>
      </w:tr>
      <w:tr w:rsidR="00827BDD" w14:paraId="7E9B5D1F" w14:textId="77777777" w:rsidTr="00D06EEF">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310F8FFF" w14:textId="2950737C" w:rsidR="00827BDD" w:rsidRPr="002F7DF9" w:rsidRDefault="00827BDD" w:rsidP="00827BDD">
            <w:pPr>
              <w:rPr>
                <w:rFonts w:ascii="Calibri Light" w:hAnsi="Calibri Light" w:cs="Calibri Light"/>
                <w:sz w:val="20"/>
                <w:szCs w:val="20"/>
              </w:rPr>
            </w:pPr>
            <w:r w:rsidRPr="002F7DF9">
              <w:rPr>
                <w:rFonts w:ascii="Calibri Light" w:hAnsi="Calibri Light" w:cs="Calibri Light"/>
                <w:sz w:val="20"/>
                <w:szCs w:val="20"/>
              </w:rPr>
              <w:t>City of Melville</w:t>
            </w:r>
          </w:p>
        </w:tc>
        <w:tc>
          <w:tcPr>
            <w:tcW w:w="1028" w:type="pct"/>
            <w:vAlign w:val="center"/>
          </w:tcPr>
          <w:p w14:paraId="3D13E4C1" w14:textId="0E6B3464" w:rsidR="00827BDD" w:rsidRPr="002F7DF9"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City of Melville Cultural Heart Precinct – Library and Cultural Centre</w:t>
            </w:r>
          </w:p>
        </w:tc>
        <w:tc>
          <w:tcPr>
            <w:tcW w:w="1999" w:type="pct"/>
            <w:vAlign w:val="center"/>
          </w:tcPr>
          <w:p w14:paraId="3F3BA604" w14:textId="41C599B9" w:rsidR="00827BDD" w:rsidRPr="00752D57"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C7471A">
              <w:rPr>
                <w:rFonts w:asciiTheme="majorHAnsi" w:hAnsiTheme="majorHAnsi" w:cstheme="majorHAnsi"/>
                <w:sz w:val="20"/>
                <w:szCs w:val="20"/>
              </w:rPr>
              <w:t>The project is part of the broader Melville Cultural Heart Precinct Project delivering a new 6-star accredited library and cultural centre with revitalisation of the surrounding environment to support literacy level improvement and encourage greater local resident engagement.</w:t>
            </w:r>
          </w:p>
        </w:tc>
        <w:tc>
          <w:tcPr>
            <w:tcW w:w="505" w:type="pct"/>
            <w:vAlign w:val="center"/>
          </w:tcPr>
          <w:p w14:paraId="6E5CC27D" w14:textId="54A72D4A" w:rsidR="00827BDD"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Booragoon</w:t>
            </w:r>
          </w:p>
        </w:tc>
        <w:tc>
          <w:tcPr>
            <w:tcW w:w="407" w:type="pct"/>
            <w:vAlign w:val="center"/>
          </w:tcPr>
          <w:p w14:paraId="779E29D8" w14:textId="2C815CFB" w:rsidR="00827BDD" w:rsidRDefault="00827BDD" w:rsidP="00827BD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09B84E2A" w14:textId="79D8CEA4" w:rsidR="00827BDD" w:rsidRDefault="00827BDD" w:rsidP="00827BD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$15,000,000</w:t>
            </w:r>
          </w:p>
        </w:tc>
      </w:tr>
      <w:tr w:rsidR="00827BDD" w14:paraId="47495EBB" w14:textId="77777777" w:rsidTr="00D06EE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16871209" w14:textId="64C40685" w:rsidR="00827BDD" w:rsidRPr="002F7DF9" w:rsidRDefault="00827BDD" w:rsidP="00827BDD">
            <w:pPr>
              <w:rPr>
                <w:rFonts w:ascii="Calibri Light" w:hAnsi="Calibri Light" w:cs="Calibri Light"/>
                <w:sz w:val="20"/>
                <w:szCs w:val="20"/>
              </w:rPr>
            </w:pPr>
            <w:r w:rsidRPr="002F7DF9">
              <w:rPr>
                <w:rFonts w:ascii="Calibri Light" w:hAnsi="Calibri Light" w:cs="Calibri Light"/>
                <w:color w:val="000000"/>
                <w:sz w:val="20"/>
                <w:szCs w:val="20"/>
              </w:rPr>
              <w:lastRenderedPageBreak/>
              <w:t>City of Fremantle</w:t>
            </w:r>
          </w:p>
        </w:tc>
        <w:tc>
          <w:tcPr>
            <w:tcW w:w="1028" w:type="pct"/>
            <w:vAlign w:val="center"/>
          </w:tcPr>
          <w:p w14:paraId="56CBA13C" w14:textId="4F3B0D4F" w:rsidR="00827BDD" w:rsidRPr="002F7DF9"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Hilton Park - Stage 1 (Northern Zone)</w:t>
            </w:r>
          </w:p>
        </w:tc>
        <w:tc>
          <w:tcPr>
            <w:tcW w:w="1999" w:type="pct"/>
            <w:vAlign w:val="center"/>
          </w:tcPr>
          <w:p w14:paraId="5CF55CF4" w14:textId="277A663E" w:rsidR="00827BDD" w:rsidRPr="00C7471A"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8676C4">
              <w:rPr>
                <w:rFonts w:asciiTheme="majorHAnsi" w:hAnsiTheme="majorHAnsi" w:cstheme="majorHAnsi"/>
                <w:sz w:val="20"/>
                <w:szCs w:val="20"/>
              </w:rPr>
              <w:t xml:space="preserve">The </w:t>
            </w:r>
            <w:r>
              <w:rPr>
                <w:rFonts w:asciiTheme="majorHAnsi" w:hAnsiTheme="majorHAnsi" w:cstheme="majorHAnsi"/>
                <w:sz w:val="20"/>
                <w:szCs w:val="20"/>
              </w:rPr>
              <w:t xml:space="preserve">Brad Hardie Pavilion revitalisation </w:t>
            </w:r>
            <w:r w:rsidRPr="008676C4">
              <w:rPr>
                <w:rFonts w:asciiTheme="majorHAnsi" w:hAnsiTheme="majorHAnsi" w:cstheme="majorHAnsi"/>
                <w:sz w:val="20"/>
                <w:szCs w:val="20"/>
              </w:rPr>
              <w:t xml:space="preserve">project will </w:t>
            </w:r>
            <w:r>
              <w:rPr>
                <w:rFonts w:asciiTheme="majorHAnsi" w:hAnsiTheme="majorHAnsi" w:cstheme="majorHAnsi"/>
                <w:sz w:val="20"/>
                <w:szCs w:val="20"/>
              </w:rPr>
              <w:t xml:space="preserve">deliver accessible full size and junior ovals with associated sporting amenities, native green spaces, and creation of new gathering spaces co-designed with local Elders to provide a culturally safe yarning circle area, and enhanced sporting and active recreation opportunities for the local diverse community. </w:t>
            </w:r>
          </w:p>
        </w:tc>
        <w:tc>
          <w:tcPr>
            <w:tcW w:w="505" w:type="pct"/>
            <w:vAlign w:val="center"/>
          </w:tcPr>
          <w:p w14:paraId="4BFBD488" w14:textId="1DB12A7F" w:rsidR="00827BDD" w:rsidRDefault="00827BDD" w:rsidP="00827BD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Beaconsfield</w:t>
            </w:r>
          </w:p>
        </w:tc>
        <w:tc>
          <w:tcPr>
            <w:tcW w:w="407" w:type="pct"/>
            <w:vAlign w:val="center"/>
          </w:tcPr>
          <w:p w14:paraId="171541B9" w14:textId="30B8190A" w:rsidR="00827BDD" w:rsidRDefault="00827BDD" w:rsidP="00827BD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2587014B" w14:textId="21A55260" w:rsidR="00827BDD" w:rsidRDefault="00827BDD" w:rsidP="00827BDD">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bCs/>
                <w:sz w:val="20"/>
                <w:szCs w:val="20"/>
              </w:rPr>
              <w:t>$3,747,977</w:t>
            </w:r>
          </w:p>
        </w:tc>
      </w:tr>
      <w:tr w:rsidR="00827BDD" w14:paraId="412B63A7" w14:textId="77777777" w:rsidTr="00D06EEF">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5323462B" w14:textId="389AC274" w:rsidR="00827BDD" w:rsidRPr="002F7DF9" w:rsidRDefault="00827BDD" w:rsidP="00827BDD">
            <w:pPr>
              <w:rPr>
                <w:rFonts w:ascii="Calibri Light" w:hAnsi="Calibri Light" w:cs="Calibri Light"/>
                <w:color w:val="000000"/>
                <w:sz w:val="20"/>
                <w:szCs w:val="20"/>
              </w:rPr>
            </w:pPr>
            <w:r w:rsidRPr="002F7DF9">
              <w:rPr>
                <w:rFonts w:ascii="Calibri Light" w:hAnsi="Calibri Light" w:cs="Calibri Light"/>
                <w:color w:val="000000"/>
                <w:sz w:val="20"/>
                <w:szCs w:val="20"/>
              </w:rPr>
              <w:t>Shire of Mundaring</w:t>
            </w:r>
          </w:p>
        </w:tc>
        <w:tc>
          <w:tcPr>
            <w:tcW w:w="1028" w:type="pct"/>
            <w:vAlign w:val="center"/>
          </w:tcPr>
          <w:p w14:paraId="0B47B857" w14:textId="2422AC3E" w:rsidR="00827BDD" w:rsidRPr="002F7DF9"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F7DF9">
              <w:rPr>
                <w:rFonts w:asciiTheme="majorHAnsi" w:hAnsiTheme="majorHAnsi" w:cstheme="majorHAnsi"/>
                <w:sz w:val="20"/>
                <w:szCs w:val="20"/>
              </w:rPr>
              <w:t>Mundaring Cultural Hub</w:t>
            </w:r>
          </w:p>
        </w:tc>
        <w:tc>
          <w:tcPr>
            <w:tcW w:w="1999" w:type="pct"/>
            <w:vAlign w:val="center"/>
          </w:tcPr>
          <w:p w14:paraId="5977977A" w14:textId="613680AB" w:rsidR="00827BDD" w:rsidRPr="008676C4"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6256C">
              <w:rPr>
                <w:rFonts w:asciiTheme="majorHAnsi" w:hAnsiTheme="majorHAnsi" w:cstheme="majorHAnsi"/>
                <w:sz w:val="20"/>
                <w:szCs w:val="20"/>
              </w:rPr>
              <w:t xml:space="preserve">The project will </w:t>
            </w:r>
            <w:r>
              <w:rPr>
                <w:rFonts w:asciiTheme="majorHAnsi" w:hAnsiTheme="majorHAnsi" w:cstheme="majorHAnsi"/>
                <w:sz w:val="20"/>
                <w:szCs w:val="20"/>
              </w:rPr>
              <w:t>deliver a dynamic multi-purpose town centre community hub facility that integrates community services, including toy and library services, a visitor centre, museum, arts centre, flexible meeting and event spaces, fostering social, cultural cohesion and economic growth in the region.</w:t>
            </w:r>
          </w:p>
        </w:tc>
        <w:tc>
          <w:tcPr>
            <w:tcW w:w="505" w:type="pct"/>
            <w:vAlign w:val="center"/>
          </w:tcPr>
          <w:p w14:paraId="5BFB1429" w14:textId="02F2F82A" w:rsidR="00827BDD" w:rsidRDefault="00827BDD" w:rsidP="00827BD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Mundaring</w:t>
            </w:r>
          </w:p>
        </w:tc>
        <w:tc>
          <w:tcPr>
            <w:tcW w:w="407" w:type="pct"/>
            <w:vAlign w:val="center"/>
          </w:tcPr>
          <w:p w14:paraId="4A4157DD" w14:textId="3E272725" w:rsidR="00827BDD" w:rsidRDefault="00827BDD" w:rsidP="00827BD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WA</w:t>
            </w:r>
          </w:p>
        </w:tc>
        <w:tc>
          <w:tcPr>
            <w:tcW w:w="580" w:type="pct"/>
            <w:vAlign w:val="center"/>
          </w:tcPr>
          <w:p w14:paraId="47D49380" w14:textId="7F157FA5" w:rsidR="00827BDD" w:rsidRDefault="00827BDD" w:rsidP="00827BD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Pr>
                <w:rFonts w:asciiTheme="majorHAnsi" w:hAnsiTheme="majorHAnsi" w:cstheme="majorHAnsi"/>
                <w:sz w:val="20"/>
                <w:szCs w:val="20"/>
              </w:rPr>
              <w:t>$15,000,000</w:t>
            </w:r>
          </w:p>
        </w:tc>
      </w:tr>
    </w:tbl>
    <w:p w14:paraId="095EF8FE" w14:textId="7849E9CB" w:rsidR="00F43574" w:rsidRDefault="00F43574" w:rsidP="00827BDD">
      <w:pPr>
        <w:pStyle w:val="Heading2"/>
        <w:pageBreakBefore/>
      </w:pPr>
      <w:r>
        <w:lastRenderedPageBreak/>
        <w:t>Queensland—Thriving Suburbs Program projects</w:t>
      </w:r>
    </w:p>
    <w:tbl>
      <w:tblPr>
        <w:tblStyle w:val="DefaultTable1"/>
        <w:tblW w:w="4886" w:type="pct"/>
        <w:tblBorders>
          <w:top w:val="none" w:sz="0" w:space="0" w:color="auto"/>
          <w:bottom w:val="single" w:sz="12" w:space="0" w:color="008089"/>
          <w:insideH w:val="single" w:sz="4" w:space="0" w:color="008089"/>
        </w:tblBorders>
        <w:tblLook w:val="04A0" w:firstRow="1" w:lastRow="0" w:firstColumn="1" w:lastColumn="0" w:noHBand="0" w:noVBand="1"/>
        <w:tblCaption w:val="Sample table"/>
        <w:tblDescription w:val="Queensland —Thriving Suburbs Program projects"/>
      </w:tblPr>
      <w:tblGrid>
        <w:gridCol w:w="1391"/>
        <w:gridCol w:w="2972"/>
        <w:gridCol w:w="5782"/>
        <w:gridCol w:w="1460"/>
        <w:gridCol w:w="1177"/>
        <w:gridCol w:w="1677"/>
      </w:tblGrid>
      <w:tr w:rsidR="00F43574" w14:paraId="1A42912F" w14:textId="77777777" w:rsidTr="00D06EE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tcBorders>
              <w:top w:val="none" w:sz="0" w:space="0" w:color="auto"/>
              <w:bottom w:val="none" w:sz="0" w:space="0" w:color="auto"/>
            </w:tcBorders>
            <w:vAlign w:val="center"/>
          </w:tcPr>
          <w:p w14:paraId="1B82D0BD" w14:textId="77777777" w:rsidR="00F43574" w:rsidRPr="00295C08" w:rsidRDefault="00F43574" w:rsidP="00D06EEF">
            <w:pPr>
              <w:pStyle w:val="Tablerowcolumnheading"/>
              <w:spacing w:before="40" w:after="40"/>
              <w:rPr>
                <w:rFonts w:asciiTheme="minorHAnsi" w:hAnsiTheme="minorHAnsi" w:cstheme="minorHAnsi"/>
                <w:b/>
                <w:szCs w:val="22"/>
              </w:rPr>
            </w:pPr>
            <w:r w:rsidRPr="00295C08">
              <w:rPr>
                <w:rFonts w:asciiTheme="minorHAnsi" w:hAnsiTheme="minorHAnsi" w:cstheme="minorHAnsi"/>
                <w:b/>
                <w:szCs w:val="22"/>
              </w:rPr>
              <w:t>Applicant Organisation</w:t>
            </w:r>
          </w:p>
        </w:tc>
        <w:tc>
          <w:tcPr>
            <w:tcW w:w="1067" w:type="pct"/>
            <w:tcBorders>
              <w:top w:val="none" w:sz="0" w:space="0" w:color="auto"/>
              <w:bottom w:val="none" w:sz="0" w:space="0" w:color="auto"/>
            </w:tcBorders>
            <w:vAlign w:val="center"/>
          </w:tcPr>
          <w:p w14:paraId="048E9970" w14:textId="77777777" w:rsidR="00F43574" w:rsidRPr="00295C08" w:rsidRDefault="00F43574" w:rsidP="00D06EEF">
            <w:pPr>
              <w:pStyle w:val="Tablerowcolumnheading"/>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Title</w:t>
            </w:r>
          </w:p>
        </w:tc>
        <w:tc>
          <w:tcPr>
            <w:tcW w:w="2039" w:type="pct"/>
            <w:tcBorders>
              <w:top w:val="none" w:sz="0" w:space="0" w:color="auto"/>
              <w:bottom w:val="none" w:sz="0" w:space="0" w:color="auto"/>
            </w:tcBorders>
            <w:vAlign w:val="center"/>
          </w:tcPr>
          <w:p w14:paraId="6DA108B2" w14:textId="77777777" w:rsidR="00F43574" w:rsidRPr="00295C08" w:rsidRDefault="00F43574" w:rsidP="00D06EEF">
            <w:pPr>
              <w:pStyle w:val="Tablerowcolumnheading"/>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Description</w:t>
            </w:r>
          </w:p>
        </w:tc>
        <w:tc>
          <w:tcPr>
            <w:tcW w:w="544" w:type="pct"/>
            <w:tcBorders>
              <w:top w:val="none" w:sz="0" w:space="0" w:color="auto"/>
              <w:bottom w:val="none" w:sz="0" w:space="0" w:color="auto"/>
            </w:tcBorders>
            <w:vAlign w:val="center"/>
          </w:tcPr>
          <w:p w14:paraId="55D7788B" w14:textId="77777777" w:rsidR="00F43574" w:rsidRPr="00295C08" w:rsidRDefault="00F43574" w:rsidP="00D06EEF">
            <w:pPr>
              <w:pStyle w:val="Tablerowcolumnheading"/>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295C08">
              <w:rPr>
                <w:rFonts w:asciiTheme="minorHAnsi" w:hAnsiTheme="minorHAnsi" w:cstheme="minorHAnsi"/>
                <w:b/>
                <w:szCs w:val="22"/>
              </w:rPr>
              <w:t>Project Location</w:t>
            </w:r>
          </w:p>
        </w:tc>
        <w:tc>
          <w:tcPr>
            <w:tcW w:w="446" w:type="pct"/>
            <w:tcBorders>
              <w:top w:val="none" w:sz="0" w:space="0" w:color="auto"/>
              <w:bottom w:val="none" w:sz="0" w:space="0" w:color="auto"/>
            </w:tcBorders>
            <w:vAlign w:val="center"/>
          </w:tcPr>
          <w:p w14:paraId="46384B48" w14:textId="77777777" w:rsidR="00F43574" w:rsidRPr="00295C08" w:rsidRDefault="00F43574" w:rsidP="00D06EEF">
            <w:pPr>
              <w:pStyle w:val="Tablerowcolumnheadingcentred0"/>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295C08">
              <w:rPr>
                <w:rFonts w:asciiTheme="minorHAnsi" w:hAnsiTheme="minorHAnsi" w:cstheme="minorHAnsi"/>
                <w:b/>
                <w:sz w:val="22"/>
                <w:szCs w:val="22"/>
              </w:rPr>
              <w:t>Project State</w:t>
            </w:r>
          </w:p>
        </w:tc>
        <w:tc>
          <w:tcPr>
            <w:tcW w:w="423" w:type="pct"/>
            <w:tcBorders>
              <w:top w:val="none" w:sz="0" w:space="0" w:color="auto"/>
              <w:bottom w:val="none" w:sz="0" w:space="0" w:color="auto"/>
            </w:tcBorders>
            <w:vAlign w:val="center"/>
          </w:tcPr>
          <w:p w14:paraId="78ACDA60" w14:textId="77777777" w:rsidR="00F43574" w:rsidRPr="00295C08" w:rsidRDefault="00F43574" w:rsidP="00D06EEF">
            <w:pPr>
              <w:pStyle w:val="Tablerowcolumnheadingcentred0"/>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5C08">
              <w:rPr>
                <w:rFonts w:asciiTheme="minorHAnsi" w:hAnsiTheme="minorHAnsi" w:cstheme="minorHAnsi"/>
                <w:b/>
                <w:sz w:val="22"/>
                <w:szCs w:val="22"/>
              </w:rPr>
              <w:t>Commonwealth Funding Approved</w:t>
            </w:r>
          </w:p>
        </w:tc>
      </w:tr>
      <w:tr w:rsidR="00F43574" w14:paraId="1B278C7F" w14:textId="77777777" w:rsidTr="00D06EEF">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53CCBB22" w14:textId="55BACAA7" w:rsidR="00F43574" w:rsidRPr="00E901C8" w:rsidRDefault="00F43574" w:rsidP="00D06EEF">
            <w:pPr>
              <w:spacing w:before="40" w:after="40"/>
              <w:rPr>
                <w:rFonts w:ascii="Calibri Light" w:hAnsi="Calibri Light" w:cs="Calibri Light"/>
                <w:sz w:val="20"/>
                <w:szCs w:val="20"/>
              </w:rPr>
            </w:pPr>
            <w:r w:rsidRPr="00E901C8">
              <w:rPr>
                <w:rFonts w:asciiTheme="majorHAnsi" w:hAnsiTheme="majorHAnsi" w:cstheme="majorHAnsi"/>
                <w:sz w:val="20"/>
                <w:szCs w:val="20"/>
              </w:rPr>
              <w:t>Somerset Regional Council</w:t>
            </w:r>
          </w:p>
        </w:tc>
        <w:tc>
          <w:tcPr>
            <w:tcW w:w="1067" w:type="pct"/>
            <w:vAlign w:val="center"/>
          </w:tcPr>
          <w:p w14:paraId="7033E456" w14:textId="77777777" w:rsidR="00F43574" w:rsidRPr="00213C3F" w:rsidRDefault="00F43574" w:rsidP="00D06EEF">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901C8">
              <w:rPr>
                <w:rFonts w:asciiTheme="majorHAnsi" w:hAnsiTheme="majorHAnsi" w:cstheme="majorHAnsi"/>
                <w:sz w:val="20"/>
                <w:szCs w:val="20"/>
              </w:rPr>
              <w:t>Toogoolawah Gateway Centre</w:t>
            </w:r>
          </w:p>
        </w:tc>
        <w:tc>
          <w:tcPr>
            <w:tcW w:w="2039" w:type="pct"/>
            <w:vAlign w:val="center"/>
          </w:tcPr>
          <w:p w14:paraId="4BEDE8C1" w14:textId="79FD522A" w:rsidR="00F43574" w:rsidRPr="00213C3F" w:rsidRDefault="00F43574" w:rsidP="00D06EEF">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2D3B47">
              <w:rPr>
                <w:rFonts w:asciiTheme="majorHAnsi" w:hAnsiTheme="majorHAnsi" w:cstheme="majorHAnsi"/>
                <w:color w:val="000000"/>
                <w:sz w:val="20"/>
                <w:szCs w:val="20"/>
              </w:rPr>
              <w:t xml:space="preserve">The project will deliver </w:t>
            </w:r>
            <w:r>
              <w:rPr>
                <w:rFonts w:asciiTheme="majorHAnsi" w:hAnsiTheme="majorHAnsi" w:cstheme="majorHAnsi"/>
                <w:color w:val="000000"/>
                <w:sz w:val="20"/>
                <w:szCs w:val="20"/>
              </w:rPr>
              <w:t>a new gateway centre and wellness hub, incorporating a library, physical and wellness centre, seminar rooms, public and staff amenities, and a car park, creating employment opportunities, whilst providing access to services to improve community health outcomes.</w:t>
            </w:r>
          </w:p>
        </w:tc>
        <w:tc>
          <w:tcPr>
            <w:tcW w:w="544" w:type="pct"/>
            <w:vAlign w:val="center"/>
          </w:tcPr>
          <w:p w14:paraId="37D86571" w14:textId="77777777" w:rsidR="00F43574" w:rsidRPr="00213C3F" w:rsidRDefault="00F43574" w:rsidP="00D06EEF">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E901C8">
              <w:rPr>
                <w:rFonts w:asciiTheme="majorHAnsi" w:hAnsiTheme="majorHAnsi" w:cstheme="majorHAnsi"/>
                <w:sz w:val="20"/>
                <w:szCs w:val="20"/>
              </w:rPr>
              <w:t>Toogoolawah</w:t>
            </w:r>
          </w:p>
        </w:tc>
        <w:tc>
          <w:tcPr>
            <w:tcW w:w="446" w:type="pct"/>
            <w:vAlign w:val="center"/>
          </w:tcPr>
          <w:p w14:paraId="137839A4" w14:textId="06460BE0" w:rsidR="00F43574" w:rsidRPr="00946B65" w:rsidRDefault="00F43574" w:rsidP="00D06EEF">
            <w:pPr>
              <w:spacing w:before="40" w:after="4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QLD</w:t>
            </w:r>
          </w:p>
        </w:tc>
        <w:tc>
          <w:tcPr>
            <w:tcW w:w="423" w:type="pct"/>
            <w:vAlign w:val="center"/>
          </w:tcPr>
          <w:p w14:paraId="1B1F4F07" w14:textId="4842322B" w:rsidR="00F43574" w:rsidRPr="00946B65" w:rsidRDefault="001778CC" w:rsidP="00D06EEF">
            <w:pPr>
              <w:spacing w:before="40" w:after="4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F43574">
              <w:rPr>
                <w:rFonts w:asciiTheme="majorHAnsi" w:hAnsiTheme="majorHAnsi" w:cstheme="majorHAnsi"/>
                <w:sz w:val="20"/>
                <w:szCs w:val="20"/>
              </w:rPr>
              <w:t>3,677,170</w:t>
            </w:r>
          </w:p>
        </w:tc>
      </w:tr>
      <w:tr w:rsidR="00F43574" w14:paraId="7A4CD5FA" w14:textId="77777777" w:rsidTr="00D06EE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26F82FA0" w14:textId="2E8B7264" w:rsidR="00F43574" w:rsidRPr="00E901C8" w:rsidRDefault="00F43574" w:rsidP="00D06EEF">
            <w:pPr>
              <w:spacing w:before="40" w:after="40"/>
              <w:rPr>
                <w:rFonts w:asciiTheme="majorHAnsi" w:hAnsiTheme="majorHAnsi" w:cstheme="majorHAnsi"/>
                <w:sz w:val="20"/>
                <w:szCs w:val="20"/>
              </w:rPr>
            </w:pPr>
            <w:r w:rsidRPr="00E901C8">
              <w:rPr>
                <w:rFonts w:asciiTheme="majorHAnsi" w:hAnsiTheme="majorHAnsi" w:cstheme="majorHAnsi"/>
                <w:sz w:val="20"/>
                <w:szCs w:val="20"/>
              </w:rPr>
              <w:t>Brisbane Sustainability Agency Pty Ltd</w:t>
            </w:r>
          </w:p>
        </w:tc>
        <w:tc>
          <w:tcPr>
            <w:tcW w:w="1067" w:type="pct"/>
            <w:vAlign w:val="center"/>
          </w:tcPr>
          <w:p w14:paraId="1A47E7A4" w14:textId="77777777" w:rsidR="00F43574" w:rsidRPr="00213C3F" w:rsidRDefault="00F43574" w:rsidP="00D06EEF">
            <w:pPr>
              <w:spacing w:before="40" w:after="4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901C8">
              <w:rPr>
                <w:rFonts w:asciiTheme="majorHAnsi" w:hAnsiTheme="majorHAnsi" w:cstheme="majorHAnsi"/>
                <w:sz w:val="20"/>
                <w:szCs w:val="20"/>
              </w:rPr>
              <w:t>Graceville Riverside Parklands Community Infrastructure Revitalisation</w:t>
            </w:r>
          </w:p>
        </w:tc>
        <w:tc>
          <w:tcPr>
            <w:tcW w:w="2039" w:type="pct"/>
            <w:vAlign w:val="center"/>
          </w:tcPr>
          <w:p w14:paraId="138FF8D4" w14:textId="36B026D8" w:rsidR="00F43574" w:rsidRPr="00213C3F" w:rsidRDefault="00F43574" w:rsidP="00D06EEF">
            <w:pPr>
              <w:spacing w:before="40" w:after="4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2D3B47">
              <w:rPr>
                <w:rFonts w:asciiTheme="majorHAnsi" w:hAnsiTheme="majorHAnsi" w:cstheme="majorHAnsi"/>
                <w:color w:val="000000"/>
                <w:sz w:val="20"/>
                <w:szCs w:val="20"/>
              </w:rPr>
              <w:t xml:space="preserve">The project will </w:t>
            </w:r>
            <w:r>
              <w:rPr>
                <w:rFonts w:asciiTheme="majorHAnsi" w:hAnsiTheme="majorHAnsi" w:cstheme="majorHAnsi"/>
                <w:color w:val="000000"/>
                <w:sz w:val="20"/>
                <w:szCs w:val="20"/>
              </w:rPr>
              <w:t>revitalise the existing park’s infrastructure providing the local and visiting communities with activated open green space, fit-for-purpose children’s nature-play space, picnic facilities, river bank and fauna habitat stabilisation with widened riparian corridors intersecting with Oxley Creek and Brisbane River.</w:t>
            </w:r>
          </w:p>
        </w:tc>
        <w:tc>
          <w:tcPr>
            <w:tcW w:w="544" w:type="pct"/>
            <w:vAlign w:val="center"/>
          </w:tcPr>
          <w:p w14:paraId="15498841" w14:textId="77777777" w:rsidR="00F43574" w:rsidRPr="00213C3F" w:rsidRDefault="00F43574" w:rsidP="00D06EEF">
            <w:pPr>
              <w:spacing w:before="40" w:after="4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Pr>
                <w:rFonts w:asciiTheme="majorHAnsi" w:hAnsiTheme="majorHAnsi" w:cstheme="majorHAnsi"/>
                <w:sz w:val="20"/>
                <w:szCs w:val="20"/>
              </w:rPr>
              <w:t>Graceville</w:t>
            </w:r>
          </w:p>
        </w:tc>
        <w:tc>
          <w:tcPr>
            <w:tcW w:w="446" w:type="pct"/>
            <w:vAlign w:val="center"/>
          </w:tcPr>
          <w:p w14:paraId="60296CF9" w14:textId="03B3DE98" w:rsidR="00F43574" w:rsidRPr="00946B65" w:rsidRDefault="00F43574" w:rsidP="00D06EEF">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QLD</w:t>
            </w:r>
          </w:p>
        </w:tc>
        <w:tc>
          <w:tcPr>
            <w:tcW w:w="423" w:type="pct"/>
            <w:vAlign w:val="center"/>
          </w:tcPr>
          <w:p w14:paraId="691C35E7" w14:textId="266F2FE8" w:rsidR="00F43574" w:rsidRPr="00946B65" w:rsidRDefault="001778CC" w:rsidP="00D06EEF">
            <w:pPr>
              <w:spacing w:before="40" w:after="40"/>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bCs/>
                <w:sz w:val="20"/>
                <w:szCs w:val="20"/>
              </w:rPr>
              <w:t>$</w:t>
            </w:r>
            <w:r w:rsidR="00F43574" w:rsidRPr="00946B65">
              <w:rPr>
                <w:rFonts w:asciiTheme="majorHAnsi" w:hAnsiTheme="majorHAnsi" w:cstheme="majorHAnsi"/>
                <w:bCs/>
                <w:sz w:val="20"/>
                <w:szCs w:val="20"/>
              </w:rPr>
              <w:t>1</w:t>
            </w:r>
            <w:r w:rsidR="00F43574">
              <w:rPr>
                <w:rFonts w:asciiTheme="majorHAnsi" w:hAnsiTheme="majorHAnsi" w:cstheme="majorHAnsi"/>
                <w:bCs/>
                <w:sz w:val="20"/>
                <w:szCs w:val="20"/>
              </w:rPr>
              <w:t>,475,886</w:t>
            </w:r>
          </w:p>
        </w:tc>
      </w:tr>
      <w:tr w:rsidR="00F43574" w14:paraId="541FE10D" w14:textId="77777777" w:rsidTr="00D06EEF">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227C288E" w14:textId="128DA416" w:rsidR="00F43574" w:rsidRPr="00E901C8" w:rsidRDefault="00F43574" w:rsidP="00D06EEF">
            <w:pPr>
              <w:spacing w:before="40" w:after="40"/>
              <w:rPr>
                <w:rFonts w:asciiTheme="majorHAnsi" w:hAnsiTheme="majorHAnsi" w:cstheme="majorHAnsi"/>
                <w:sz w:val="20"/>
                <w:szCs w:val="20"/>
              </w:rPr>
            </w:pPr>
            <w:r w:rsidRPr="00E901C8">
              <w:rPr>
                <w:rFonts w:asciiTheme="majorHAnsi" w:hAnsiTheme="majorHAnsi" w:cstheme="majorHAnsi"/>
                <w:sz w:val="20"/>
                <w:szCs w:val="20"/>
              </w:rPr>
              <w:t>Moreton Bay City Council</w:t>
            </w:r>
          </w:p>
        </w:tc>
        <w:tc>
          <w:tcPr>
            <w:tcW w:w="1067" w:type="pct"/>
            <w:vAlign w:val="center"/>
          </w:tcPr>
          <w:p w14:paraId="102C968C" w14:textId="77777777" w:rsidR="00F43574" w:rsidRPr="00213C3F" w:rsidRDefault="00F43574" w:rsidP="00D06EEF">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901C8">
              <w:rPr>
                <w:rFonts w:asciiTheme="majorHAnsi" w:hAnsiTheme="majorHAnsi" w:cstheme="majorHAnsi"/>
                <w:sz w:val="20"/>
                <w:szCs w:val="20"/>
              </w:rPr>
              <w:t>Samford Parklands Village Green Park Upgrade</w:t>
            </w:r>
          </w:p>
        </w:tc>
        <w:tc>
          <w:tcPr>
            <w:tcW w:w="2039" w:type="pct"/>
            <w:vAlign w:val="center"/>
          </w:tcPr>
          <w:p w14:paraId="7DFDD001" w14:textId="5EDC9A6F" w:rsidR="00F43574" w:rsidRPr="00213C3F" w:rsidRDefault="00F43574" w:rsidP="00D06EEF">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213C3F">
              <w:rPr>
                <w:rFonts w:asciiTheme="majorHAnsi" w:hAnsiTheme="majorHAnsi" w:cstheme="majorHAnsi"/>
                <w:sz w:val="20"/>
                <w:szCs w:val="20"/>
              </w:rPr>
              <w:t xml:space="preserve">The project </w:t>
            </w:r>
            <w:r>
              <w:rPr>
                <w:rFonts w:asciiTheme="majorHAnsi" w:hAnsiTheme="majorHAnsi" w:cstheme="majorHAnsi"/>
                <w:sz w:val="20"/>
                <w:szCs w:val="20"/>
              </w:rPr>
              <w:t>will construct a new activated Village Green space enhancing the adjacent Community Hub with an events lawn, shade trees, common landscaped plaza, picnic and BBQ facilities, play equipment, carparking, productive gardens and pedestrian paths in the revitalised Samford Parklands precinct, delivering enhanced recreational outdoor community space to support increased local community access, cohesion and liveability.</w:t>
            </w:r>
          </w:p>
        </w:tc>
        <w:tc>
          <w:tcPr>
            <w:tcW w:w="544" w:type="pct"/>
            <w:vAlign w:val="center"/>
          </w:tcPr>
          <w:p w14:paraId="0D21BFA3" w14:textId="77777777" w:rsidR="00F43574" w:rsidRPr="00213C3F" w:rsidRDefault="00F43574" w:rsidP="00D06EEF">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sidRPr="00E901C8">
              <w:rPr>
                <w:rFonts w:asciiTheme="majorHAnsi" w:hAnsiTheme="majorHAnsi" w:cstheme="majorHAnsi"/>
                <w:sz w:val="20"/>
                <w:szCs w:val="20"/>
              </w:rPr>
              <w:t>Samford</w:t>
            </w:r>
            <w:r>
              <w:rPr>
                <w:rFonts w:asciiTheme="majorHAnsi" w:hAnsiTheme="majorHAnsi" w:cstheme="majorHAnsi"/>
                <w:sz w:val="20"/>
                <w:szCs w:val="20"/>
              </w:rPr>
              <w:t xml:space="preserve"> Valley</w:t>
            </w:r>
          </w:p>
        </w:tc>
        <w:tc>
          <w:tcPr>
            <w:tcW w:w="446" w:type="pct"/>
            <w:vAlign w:val="center"/>
          </w:tcPr>
          <w:p w14:paraId="678814EC" w14:textId="180065ED" w:rsidR="00F43574" w:rsidRPr="00946B65" w:rsidRDefault="00F43574" w:rsidP="00D06EEF">
            <w:pPr>
              <w:spacing w:before="40" w:after="4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QLD</w:t>
            </w:r>
          </w:p>
        </w:tc>
        <w:tc>
          <w:tcPr>
            <w:tcW w:w="423" w:type="pct"/>
            <w:vAlign w:val="center"/>
          </w:tcPr>
          <w:p w14:paraId="1CD93701" w14:textId="5ABD85F8" w:rsidR="00F43574" w:rsidRPr="00946B65" w:rsidRDefault="001778CC" w:rsidP="00D06EEF">
            <w:pPr>
              <w:spacing w:before="40" w:after="4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F43574">
              <w:rPr>
                <w:rFonts w:asciiTheme="majorHAnsi" w:hAnsiTheme="majorHAnsi" w:cstheme="majorHAnsi"/>
                <w:sz w:val="20"/>
                <w:szCs w:val="20"/>
              </w:rPr>
              <w:t>2,284,500</w:t>
            </w:r>
          </w:p>
        </w:tc>
      </w:tr>
      <w:tr w:rsidR="00F43574" w14:paraId="1993334A" w14:textId="77777777" w:rsidTr="00D06EE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1933D0DD" w14:textId="6252FFCD" w:rsidR="00F43574" w:rsidRPr="00E901C8" w:rsidRDefault="00F43574" w:rsidP="00D06EEF">
            <w:pPr>
              <w:spacing w:before="40" w:after="40"/>
              <w:rPr>
                <w:rFonts w:asciiTheme="majorHAnsi" w:hAnsiTheme="majorHAnsi" w:cstheme="majorHAnsi"/>
                <w:sz w:val="20"/>
                <w:szCs w:val="20"/>
              </w:rPr>
            </w:pPr>
            <w:r w:rsidRPr="00E901C8">
              <w:rPr>
                <w:rFonts w:asciiTheme="majorHAnsi" w:hAnsiTheme="majorHAnsi" w:cstheme="majorHAnsi"/>
                <w:sz w:val="20"/>
                <w:szCs w:val="20"/>
              </w:rPr>
              <w:t>Moreton Bay City Council</w:t>
            </w:r>
          </w:p>
        </w:tc>
        <w:tc>
          <w:tcPr>
            <w:tcW w:w="1067" w:type="pct"/>
            <w:vAlign w:val="center"/>
          </w:tcPr>
          <w:p w14:paraId="73E06CD9" w14:textId="77777777" w:rsidR="00F43574" w:rsidRPr="00213C3F" w:rsidRDefault="00F43574" w:rsidP="00D06EEF">
            <w:pPr>
              <w:spacing w:before="40" w:after="4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901C8">
              <w:rPr>
                <w:rFonts w:asciiTheme="majorHAnsi" w:hAnsiTheme="majorHAnsi" w:cstheme="majorHAnsi"/>
                <w:sz w:val="20"/>
                <w:szCs w:val="20"/>
              </w:rPr>
              <w:t>Talobilla Park Softball Clubhouse Upgrade, Kippa-Ring</w:t>
            </w:r>
          </w:p>
        </w:tc>
        <w:tc>
          <w:tcPr>
            <w:tcW w:w="2039" w:type="pct"/>
            <w:vAlign w:val="center"/>
          </w:tcPr>
          <w:p w14:paraId="79607DF2" w14:textId="252C38FC" w:rsidR="00F43574" w:rsidRPr="00213C3F" w:rsidRDefault="00F43574" w:rsidP="00D06EEF">
            <w:pPr>
              <w:spacing w:before="40" w:after="4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Pr>
                <w:rFonts w:asciiTheme="majorHAnsi" w:hAnsiTheme="majorHAnsi" w:cstheme="majorHAnsi"/>
                <w:sz w:val="20"/>
                <w:szCs w:val="20"/>
              </w:rPr>
              <w:t xml:space="preserve">The project will construct a new fit-for-purpose and accessible softball clubhouse along with associated amenities, ramps and paths to provide equitable access for continued multi-use and benefits to the rapidly growing community. </w:t>
            </w:r>
          </w:p>
        </w:tc>
        <w:tc>
          <w:tcPr>
            <w:tcW w:w="544" w:type="pct"/>
            <w:vAlign w:val="center"/>
          </w:tcPr>
          <w:p w14:paraId="05CC9A2A" w14:textId="77777777" w:rsidR="00F43574" w:rsidRPr="00213C3F" w:rsidRDefault="00F43574" w:rsidP="00D06EEF">
            <w:pPr>
              <w:spacing w:before="40" w:after="4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Pr>
                <w:rFonts w:asciiTheme="majorHAnsi" w:hAnsiTheme="majorHAnsi" w:cstheme="majorHAnsi"/>
                <w:sz w:val="20"/>
                <w:szCs w:val="20"/>
              </w:rPr>
              <w:t>Kippa-Ring</w:t>
            </w:r>
          </w:p>
        </w:tc>
        <w:tc>
          <w:tcPr>
            <w:tcW w:w="446" w:type="pct"/>
            <w:vAlign w:val="center"/>
          </w:tcPr>
          <w:p w14:paraId="0C479DAC" w14:textId="2C92E966" w:rsidR="00F43574" w:rsidRPr="00946B65" w:rsidRDefault="00F43574" w:rsidP="00D06EEF">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QLD</w:t>
            </w:r>
          </w:p>
        </w:tc>
        <w:tc>
          <w:tcPr>
            <w:tcW w:w="423" w:type="pct"/>
            <w:vAlign w:val="center"/>
          </w:tcPr>
          <w:p w14:paraId="21D23DA2" w14:textId="1B10BD55" w:rsidR="00F43574" w:rsidRPr="00946B65" w:rsidRDefault="001778CC" w:rsidP="00D06EEF">
            <w:pPr>
              <w:spacing w:before="40" w:after="40"/>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F43574">
              <w:rPr>
                <w:rFonts w:asciiTheme="majorHAnsi" w:hAnsiTheme="majorHAnsi" w:cstheme="majorHAnsi"/>
                <w:sz w:val="20"/>
                <w:szCs w:val="20"/>
              </w:rPr>
              <w:t>2,440,500</w:t>
            </w:r>
          </w:p>
        </w:tc>
      </w:tr>
      <w:tr w:rsidR="00F43574" w14:paraId="196D9A3C" w14:textId="77777777" w:rsidTr="00D06EEF">
        <w:trPr>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4BB2688A" w14:textId="6C3C2019" w:rsidR="00F43574" w:rsidRPr="00E901C8" w:rsidRDefault="00F43574" w:rsidP="00D06EEF">
            <w:pPr>
              <w:spacing w:before="40" w:after="40"/>
              <w:rPr>
                <w:rFonts w:asciiTheme="majorHAnsi" w:hAnsiTheme="majorHAnsi" w:cstheme="majorHAnsi"/>
                <w:sz w:val="20"/>
                <w:szCs w:val="20"/>
              </w:rPr>
            </w:pPr>
            <w:r w:rsidRPr="00E901C8">
              <w:rPr>
                <w:rFonts w:asciiTheme="majorHAnsi" w:hAnsiTheme="majorHAnsi" w:cstheme="majorHAnsi"/>
                <w:sz w:val="20"/>
                <w:szCs w:val="20"/>
              </w:rPr>
              <w:t xml:space="preserve">The Vincent Fairfax Family Foundation </w:t>
            </w:r>
            <w:r>
              <w:rPr>
                <w:rFonts w:asciiTheme="majorHAnsi" w:hAnsiTheme="majorHAnsi" w:cstheme="majorHAnsi"/>
                <w:sz w:val="20"/>
                <w:szCs w:val="20"/>
              </w:rPr>
              <w:t xml:space="preserve">(VFFF) </w:t>
            </w:r>
            <w:r w:rsidRPr="00E901C8">
              <w:rPr>
                <w:rFonts w:asciiTheme="majorHAnsi" w:hAnsiTheme="majorHAnsi" w:cstheme="majorHAnsi"/>
                <w:sz w:val="20"/>
                <w:szCs w:val="20"/>
              </w:rPr>
              <w:t>Limited</w:t>
            </w:r>
          </w:p>
        </w:tc>
        <w:tc>
          <w:tcPr>
            <w:tcW w:w="1067" w:type="pct"/>
            <w:vAlign w:val="center"/>
          </w:tcPr>
          <w:p w14:paraId="1661476F" w14:textId="77777777" w:rsidR="00F43574" w:rsidRPr="00213C3F" w:rsidRDefault="00F43574" w:rsidP="00D06EEF">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901C8">
              <w:rPr>
                <w:rFonts w:asciiTheme="majorHAnsi" w:hAnsiTheme="majorHAnsi" w:cstheme="majorHAnsi"/>
                <w:sz w:val="20"/>
                <w:szCs w:val="20"/>
              </w:rPr>
              <w:t>Expansion and Modernisation of The Family Place</w:t>
            </w:r>
          </w:p>
        </w:tc>
        <w:tc>
          <w:tcPr>
            <w:tcW w:w="2039" w:type="pct"/>
            <w:vAlign w:val="center"/>
          </w:tcPr>
          <w:p w14:paraId="2CB304D8" w14:textId="59A83E17" w:rsidR="00F43574" w:rsidRPr="00D06EEF" w:rsidRDefault="00F43574" w:rsidP="00D06EEF">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w w:val="94"/>
                <w:sz w:val="20"/>
                <w:szCs w:val="20"/>
                <w:highlight w:val="yellow"/>
              </w:rPr>
            </w:pPr>
            <w:r w:rsidRPr="00D06EEF">
              <w:rPr>
                <w:rFonts w:asciiTheme="majorHAnsi" w:hAnsiTheme="majorHAnsi" w:cstheme="majorHAnsi"/>
                <w:w w:val="94"/>
                <w:sz w:val="20"/>
                <w:szCs w:val="20"/>
              </w:rPr>
              <w:t>The project will modernise The Family Place to be fit-for-purpose, significantly improving functionality, amenity and the external play environment, attracting support providers, thus expanding services to vulnerable families with young children while strengthening community.</w:t>
            </w:r>
          </w:p>
        </w:tc>
        <w:tc>
          <w:tcPr>
            <w:tcW w:w="544" w:type="pct"/>
            <w:vAlign w:val="center"/>
          </w:tcPr>
          <w:p w14:paraId="6ACD9C59" w14:textId="77777777" w:rsidR="00F43574" w:rsidRPr="00213C3F" w:rsidRDefault="00F43574" w:rsidP="00D06EEF">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r>
              <w:rPr>
                <w:rFonts w:asciiTheme="majorHAnsi" w:hAnsiTheme="majorHAnsi" w:cstheme="majorHAnsi"/>
                <w:sz w:val="20"/>
                <w:szCs w:val="20"/>
              </w:rPr>
              <w:t>Woodridge</w:t>
            </w:r>
          </w:p>
        </w:tc>
        <w:tc>
          <w:tcPr>
            <w:tcW w:w="446" w:type="pct"/>
            <w:vAlign w:val="center"/>
          </w:tcPr>
          <w:p w14:paraId="157075E7" w14:textId="2662DE7C" w:rsidR="00F43574" w:rsidRPr="00946B65" w:rsidRDefault="00F43574" w:rsidP="00D06EEF">
            <w:pPr>
              <w:spacing w:before="40" w:after="4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QLD</w:t>
            </w:r>
          </w:p>
        </w:tc>
        <w:tc>
          <w:tcPr>
            <w:tcW w:w="423" w:type="pct"/>
            <w:vAlign w:val="center"/>
          </w:tcPr>
          <w:p w14:paraId="3E77EA8B" w14:textId="39FE04A1" w:rsidR="00F43574" w:rsidRPr="00946B65" w:rsidRDefault="001778CC" w:rsidP="00D06EEF">
            <w:pPr>
              <w:spacing w:before="40" w:after="4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bCs/>
                <w:sz w:val="20"/>
                <w:szCs w:val="20"/>
              </w:rPr>
              <w:t>$</w:t>
            </w:r>
            <w:r w:rsidR="00F43574">
              <w:rPr>
                <w:rFonts w:asciiTheme="majorHAnsi" w:hAnsiTheme="majorHAnsi" w:cstheme="majorHAnsi"/>
                <w:bCs/>
                <w:sz w:val="20"/>
                <w:szCs w:val="20"/>
              </w:rPr>
              <w:t>500,000</w:t>
            </w:r>
          </w:p>
        </w:tc>
      </w:tr>
      <w:tr w:rsidR="00F43574" w14:paraId="550FC152" w14:textId="77777777" w:rsidTr="00D06EE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1" w:type="pct"/>
            <w:vAlign w:val="center"/>
          </w:tcPr>
          <w:p w14:paraId="732978A6" w14:textId="61045633" w:rsidR="00F43574" w:rsidRPr="00E901C8" w:rsidRDefault="00F43574" w:rsidP="00D06EEF">
            <w:pPr>
              <w:spacing w:before="40" w:after="40"/>
              <w:rPr>
                <w:rFonts w:asciiTheme="majorHAnsi" w:hAnsiTheme="majorHAnsi" w:cstheme="majorHAnsi"/>
                <w:sz w:val="20"/>
                <w:szCs w:val="20"/>
              </w:rPr>
            </w:pPr>
            <w:r w:rsidRPr="00E901C8">
              <w:rPr>
                <w:rFonts w:asciiTheme="majorHAnsi" w:hAnsiTheme="majorHAnsi" w:cstheme="majorHAnsi"/>
                <w:sz w:val="20"/>
                <w:szCs w:val="20"/>
              </w:rPr>
              <w:t>Somerset Regional Council</w:t>
            </w:r>
          </w:p>
        </w:tc>
        <w:tc>
          <w:tcPr>
            <w:tcW w:w="1067" w:type="pct"/>
            <w:vAlign w:val="center"/>
          </w:tcPr>
          <w:p w14:paraId="19067177" w14:textId="77777777" w:rsidR="00F43574" w:rsidRPr="00946B65" w:rsidRDefault="00F43574" w:rsidP="00D06EEF">
            <w:pPr>
              <w:spacing w:before="40" w:after="4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901C8">
              <w:rPr>
                <w:rFonts w:asciiTheme="majorHAnsi" w:hAnsiTheme="majorHAnsi" w:cstheme="majorHAnsi"/>
                <w:sz w:val="20"/>
                <w:szCs w:val="20"/>
              </w:rPr>
              <w:t>Mount Glen Rock Hiking Trails</w:t>
            </w:r>
          </w:p>
        </w:tc>
        <w:tc>
          <w:tcPr>
            <w:tcW w:w="2039" w:type="pct"/>
            <w:vAlign w:val="center"/>
          </w:tcPr>
          <w:p w14:paraId="38072318" w14:textId="7E6BC7D4" w:rsidR="00F43574" w:rsidRPr="00D06EEF" w:rsidRDefault="00F43574" w:rsidP="00D06EEF">
            <w:pPr>
              <w:spacing w:before="40" w:after="4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w w:val="96"/>
                <w:sz w:val="20"/>
                <w:szCs w:val="20"/>
                <w:highlight w:val="yellow"/>
              </w:rPr>
            </w:pPr>
            <w:r w:rsidRPr="00D06EEF">
              <w:rPr>
                <w:rFonts w:asciiTheme="majorHAnsi" w:hAnsiTheme="majorHAnsi" w:cstheme="majorHAnsi"/>
                <w:w w:val="96"/>
                <w:sz w:val="20"/>
                <w:szCs w:val="20"/>
              </w:rPr>
              <w:t>The project will provide a 6km recreational low impact walking-only trail network, including a summit trail and lookout at Mount Glen Rock, with the aim of enticing further visitors to the region, create regular local employment and increase contributions to the local economy.</w:t>
            </w:r>
          </w:p>
        </w:tc>
        <w:tc>
          <w:tcPr>
            <w:tcW w:w="544" w:type="pct"/>
            <w:vAlign w:val="center"/>
          </w:tcPr>
          <w:p w14:paraId="04DA1CF9" w14:textId="77777777" w:rsidR="00F43574" w:rsidRPr="00213C3F" w:rsidRDefault="00F43574" w:rsidP="00D06EEF">
            <w:pPr>
              <w:spacing w:before="40" w:after="4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E901C8">
              <w:rPr>
                <w:rFonts w:asciiTheme="majorHAnsi" w:hAnsiTheme="majorHAnsi" w:cstheme="majorHAnsi"/>
                <w:sz w:val="20"/>
                <w:szCs w:val="20"/>
              </w:rPr>
              <w:t>Esk</w:t>
            </w:r>
          </w:p>
        </w:tc>
        <w:tc>
          <w:tcPr>
            <w:tcW w:w="446" w:type="pct"/>
            <w:vAlign w:val="center"/>
          </w:tcPr>
          <w:p w14:paraId="29B02154" w14:textId="07DE000A" w:rsidR="00F43574" w:rsidRPr="00946B65" w:rsidRDefault="00F43574" w:rsidP="00D06EEF">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QLD</w:t>
            </w:r>
          </w:p>
        </w:tc>
        <w:tc>
          <w:tcPr>
            <w:tcW w:w="423" w:type="pct"/>
            <w:vAlign w:val="center"/>
          </w:tcPr>
          <w:p w14:paraId="7EDF3C0D" w14:textId="6AB42206" w:rsidR="00F43574" w:rsidRPr="00946B65" w:rsidRDefault="001778CC" w:rsidP="00D06EEF">
            <w:pPr>
              <w:spacing w:before="40" w:after="40"/>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F43574">
              <w:rPr>
                <w:rFonts w:asciiTheme="majorHAnsi" w:hAnsiTheme="majorHAnsi" w:cstheme="majorHAnsi"/>
                <w:sz w:val="20"/>
                <w:szCs w:val="20"/>
              </w:rPr>
              <w:t>1,384,123</w:t>
            </w:r>
          </w:p>
        </w:tc>
      </w:tr>
    </w:tbl>
    <w:p w14:paraId="1DCC8E9C" w14:textId="77777777" w:rsidR="00F43574" w:rsidRPr="00827BDD" w:rsidRDefault="00F43574" w:rsidP="00827BDD"/>
    <w:sectPr w:rsidR="00F43574" w:rsidRPr="00827BDD" w:rsidSect="00D33CD0">
      <w:type w:val="continuous"/>
      <w:pgSz w:w="16838" w:h="11906" w:orient="landscape" w:code="9"/>
      <w:pgMar w:top="1021" w:right="1021" w:bottom="851" w:left="102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6D9AD" w14:textId="77777777" w:rsidR="001778CC" w:rsidRDefault="001778CC" w:rsidP="008456D5">
      <w:pPr>
        <w:spacing w:before="0" w:after="0"/>
      </w:pPr>
      <w:r>
        <w:separator/>
      </w:r>
    </w:p>
  </w:endnote>
  <w:endnote w:type="continuationSeparator" w:id="0">
    <w:p w14:paraId="4DA633FE" w14:textId="77777777" w:rsidR="001778CC" w:rsidRDefault="001778CC"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618A" w14:textId="77777777" w:rsidR="001778CC" w:rsidRDefault="001778CC" w:rsidP="00D33CD0">
    <w:pPr>
      <w:pStyle w:val="Footer"/>
      <w:tabs>
        <w:tab w:val="clear" w:pos="4513"/>
        <w:tab w:val="clear" w:pos="9026"/>
        <w:tab w:val="right" w:pos="14742"/>
      </w:tabs>
      <w:spacing w:after="120"/>
      <w:rPr>
        <w:rFonts w:cs="Segoe UI"/>
        <w:noProof/>
        <w:szCs w:val="18"/>
      </w:rPr>
    </w:pPr>
    <w:r>
      <w:rPr>
        <w:rFonts w:cs="Segoe UI"/>
        <w:szCs w:val="18"/>
      </w:rPr>
      <w:t>Thriving Suburbs Program – Funded Projects</w:t>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1</w:t>
    </w:r>
    <w:r>
      <w:rPr>
        <w:rFonts w:cs="Segoe UI"/>
        <w:szCs w:val="18"/>
      </w:rPr>
      <w:fldChar w:fldCharType="end"/>
    </w:r>
  </w:p>
  <w:p w14:paraId="6E8F9B9C" w14:textId="77777777" w:rsidR="001778CC" w:rsidRDefault="001778CC" w:rsidP="00E7142B">
    <w:pPr>
      <w:pStyle w:val="SecurityMarker"/>
      <w:spacing w:before="0" w:after="0"/>
      <w:ind w:left="-993"/>
    </w:pPr>
    <w:r>
      <w:rPr>
        <w:noProof/>
        <w:lang w:eastAsia="en-AU"/>
      </w:rPr>
      <w:drawing>
        <wp:inline distT="0" distB="0" distL="0" distR="0" wp14:anchorId="51728793" wp14:editId="31C7EE0A">
          <wp:extent cx="10692000" cy="183240"/>
          <wp:effectExtent l="0" t="0" r="0" b="762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C4107" w14:textId="77777777" w:rsidR="001778CC" w:rsidRPr="005912BE" w:rsidRDefault="001778CC" w:rsidP="005912BE">
      <w:pPr>
        <w:spacing w:before="300"/>
        <w:rPr>
          <w:color w:val="008089" w:themeColor="accent2"/>
        </w:rPr>
      </w:pPr>
      <w:r w:rsidRPr="000D244D">
        <w:rPr>
          <w:color w:val="004044" w:themeColor="accent2" w:themeShade="80"/>
        </w:rPr>
        <w:t>----------</w:t>
      </w:r>
    </w:p>
  </w:footnote>
  <w:footnote w:type="continuationSeparator" w:id="0">
    <w:p w14:paraId="4B6593D3" w14:textId="77777777" w:rsidR="001778CC" w:rsidRDefault="001778CC"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B275D" w14:textId="63D6C7D5" w:rsidR="001778CC" w:rsidRPr="00792138" w:rsidRDefault="001778CC" w:rsidP="001778CC">
    <w:pPr>
      <w:pStyle w:val="Header"/>
      <w:rPr>
        <w:rFonts w:cs="Segoe UI Light"/>
        <w:color w:val="001C40"/>
        <w:sz w:val="20"/>
        <w:szCs w:val="20"/>
      </w:rPr>
    </w:pPr>
    <w:r w:rsidRPr="00792138">
      <w:rPr>
        <w:rFonts w:cs="Segoe UI Light"/>
        <w:color w:val="001C40"/>
        <w:sz w:val="20"/>
        <w:szCs w:val="20"/>
      </w:rPr>
      <w:fldChar w:fldCharType="begin"/>
    </w:r>
    <w:r w:rsidRPr="00792138">
      <w:rPr>
        <w:rFonts w:cs="Segoe UI Light"/>
        <w:color w:val="001C40"/>
        <w:sz w:val="20"/>
        <w:szCs w:val="20"/>
      </w:rPr>
      <w:instrText xml:space="preserve"> STYLEREF  "Heading 2"  \* MERGEFORMAT </w:instrText>
    </w:r>
    <w:r w:rsidRPr="00792138">
      <w:rPr>
        <w:rFonts w:cs="Segoe UI Light"/>
        <w:color w:val="001C40"/>
        <w:sz w:val="20"/>
        <w:szCs w:val="20"/>
      </w:rPr>
      <w:fldChar w:fldCharType="separate"/>
    </w:r>
    <w:r w:rsidR="00331063" w:rsidRPr="00331063">
      <w:rPr>
        <w:rFonts w:cs="Segoe UI Light"/>
        <w:bCs/>
        <w:noProof/>
        <w:color w:val="001C40"/>
        <w:sz w:val="20"/>
        <w:szCs w:val="20"/>
        <w:lang w:val="en-US"/>
      </w:rPr>
      <w:t>New</w:t>
    </w:r>
    <w:r w:rsidR="00331063">
      <w:rPr>
        <w:rFonts w:cs="Segoe UI Light"/>
        <w:noProof/>
        <w:color w:val="001C40"/>
        <w:sz w:val="20"/>
        <w:szCs w:val="20"/>
      </w:rPr>
      <w:t xml:space="preserve"> South Wales—Thriving Suburbs Program projects</w:t>
    </w:r>
    <w:r w:rsidRPr="00792138">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B5E1" w14:textId="77777777" w:rsidR="001778CC" w:rsidRDefault="00331063" w:rsidP="00F82CA0">
    <w:pPr>
      <w:pStyle w:val="Header"/>
      <w:spacing w:after="720"/>
    </w:pPr>
    <w:sdt>
      <w:sdtPr>
        <w:alias w:val="Status"/>
        <w:tag w:val=""/>
        <w:id w:val="-1813397779"/>
        <w:placeholder>
          <w:docPart w:val="BFDF2B5F914A4456BA428C01F03056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78CC">
          <w:t>&lt;SELECT THE CLASSIFICATION MARKER ABOVE THAT APPLIES TO YOUR DOCUMENT, THEN DELETE THE OTHERS AND THIS TEXT&gt;</w:t>
        </w:r>
      </w:sdtContent>
    </w:sdt>
    <w:r w:rsidR="001778CC">
      <w:fldChar w:fldCharType="begin"/>
    </w:r>
    <w:r w:rsidR="001778CC">
      <w:instrText xml:space="preserve"> STYLEREF  "Heading 1" \l  \* MERGEFORMAT </w:instrText>
    </w:r>
    <w:r w:rsidR="001778CC">
      <w:fldChar w:fldCharType="separate"/>
    </w:r>
    <w:r w:rsidR="001778CC">
      <w:rPr>
        <w:noProof/>
      </w:rPr>
      <w:t>Heading 1</w:t>
    </w:r>
    <w:r w:rsidR="001778C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num>
  <w:num w:numId="27">
    <w:abstractNumId w:val="19"/>
  </w:num>
  <w:num w:numId="2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num>
  <w:num w:numId="33">
    <w:abstractNumId w:val="2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DefaultTable1"/>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F3"/>
    <w:rsid w:val="0001430B"/>
    <w:rsid w:val="00073C0B"/>
    <w:rsid w:val="000D244D"/>
    <w:rsid w:val="000E24BA"/>
    <w:rsid w:val="000E5674"/>
    <w:rsid w:val="000F672E"/>
    <w:rsid w:val="00131542"/>
    <w:rsid w:val="001349C6"/>
    <w:rsid w:val="001778CC"/>
    <w:rsid w:val="00193EF3"/>
    <w:rsid w:val="001A1991"/>
    <w:rsid w:val="001A72FE"/>
    <w:rsid w:val="001F5825"/>
    <w:rsid w:val="00203071"/>
    <w:rsid w:val="00203C0C"/>
    <w:rsid w:val="002254D5"/>
    <w:rsid w:val="0022611D"/>
    <w:rsid w:val="00260BD5"/>
    <w:rsid w:val="00284164"/>
    <w:rsid w:val="00295C08"/>
    <w:rsid w:val="002B2E71"/>
    <w:rsid w:val="002B3569"/>
    <w:rsid w:val="002B7197"/>
    <w:rsid w:val="002D4983"/>
    <w:rsid w:val="002E1ADA"/>
    <w:rsid w:val="00331063"/>
    <w:rsid w:val="00351AB4"/>
    <w:rsid w:val="00353F49"/>
    <w:rsid w:val="003720E9"/>
    <w:rsid w:val="003C625A"/>
    <w:rsid w:val="003F775D"/>
    <w:rsid w:val="00420F04"/>
    <w:rsid w:val="00444726"/>
    <w:rsid w:val="00474647"/>
    <w:rsid w:val="00477E77"/>
    <w:rsid w:val="004B03E0"/>
    <w:rsid w:val="004F0F85"/>
    <w:rsid w:val="00515C0E"/>
    <w:rsid w:val="005235D7"/>
    <w:rsid w:val="00524D1C"/>
    <w:rsid w:val="00541213"/>
    <w:rsid w:val="00546218"/>
    <w:rsid w:val="005603F5"/>
    <w:rsid w:val="005878B3"/>
    <w:rsid w:val="005912BE"/>
    <w:rsid w:val="005D3FCB"/>
    <w:rsid w:val="005F794B"/>
    <w:rsid w:val="00645BA5"/>
    <w:rsid w:val="00651D81"/>
    <w:rsid w:val="00675803"/>
    <w:rsid w:val="006A71D1"/>
    <w:rsid w:val="006E0395"/>
    <w:rsid w:val="006E1ECA"/>
    <w:rsid w:val="00763588"/>
    <w:rsid w:val="00782B49"/>
    <w:rsid w:val="007A00C7"/>
    <w:rsid w:val="007A05BE"/>
    <w:rsid w:val="008067A1"/>
    <w:rsid w:val="00827BDD"/>
    <w:rsid w:val="008456D5"/>
    <w:rsid w:val="0084634B"/>
    <w:rsid w:val="008A1887"/>
    <w:rsid w:val="008B6A81"/>
    <w:rsid w:val="008E2A0D"/>
    <w:rsid w:val="008F3DD3"/>
    <w:rsid w:val="00902D70"/>
    <w:rsid w:val="00951405"/>
    <w:rsid w:val="009560FF"/>
    <w:rsid w:val="00956737"/>
    <w:rsid w:val="009B00F2"/>
    <w:rsid w:val="009B52F3"/>
    <w:rsid w:val="009D2721"/>
    <w:rsid w:val="009D5900"/>
    <w:rsid w:val="009E499A"/>
    <w:rsid w:val="009F7051"/>
    <w:rsid w:val="00A070A2"/>
    <w:rsid w:val="00A95970"/>
    <w:rsid w:val="00AA5F59"/>
    <w:rsid w:val="00AD7703"/>
    <w:rsid w:val="00B1450F"/>
    <w:rsid w:val="00B2069E"/>
    <w:rsid w:val="00B42AC2"/>
    <w:rsid w:val="00B73730"/>
    <w:rsid w:val="00B80CD9"/>
    <w:rsid w:val="00BB37C0"/>
    <w:rsid w:val="00BB3AAC"/>
    <w:rsid w:val="00C058FD"/>
    <w:rsid w:val="00C13A53"/>
    <w:rsid w:val="00CB2A6F"/>
    <w:rsid w:val="00CD233E"/>
    <w:rsid w:val="00CF6CFD"/>
    <w:rsid w:val="00D06EEF"/>
    <w:rsid w:val="00D07944"/>
    <w:rsid w:val="00D1674F"/>
    <w:rsid w:val="00D33CD0"/>
    <w:rsid w:val="00D34671"/>
    <w:rsid w:val="00D5655E"/>
    <w:rsid w:val="00D5724D"/>
    <w:rsid w:val="00D659E9"/>
    <w:rsid w:val="00DA6082"/>
    <w:rsid w:val="00DB59A7"/>
    <w:rsid w:val="00DE06AB"/>
    <w:rsid w:val="00DE4362"/>
    <w:rsid w:val="00DE4FE2"/>
    <w:rsid w:val="00DF289B"/>
    <w:rsid w:val="00E04908"/>
    <w:rsid w:val="00E1015B"/>
    <w:rsid w:val="00E34768"/>
    <w:rsid w:val="00E7142B"/>
    <w:rsid w:val="00E71689"/>
    <w:rsid w:val="00E76F76"/>
    <w:rsid w:val="00E83B82"/>
    <w:rsid w:val="00F00C1D"/>
    <w:rsid w:val="00F201FB"/>
    <w:rsid w:val="00F43574"/>
    <w:rsid w:val="00F67CDB"/>
    <w:rsid w:val="00F82CA0"/>
    <w:rsid w:val="00F97AF5"/>
    <w:rsid w:val="00FA54E8"/>
    <w:rsid w:val="00FB78D1"/>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12BCEE"/>
  <w15:chartTrackingRefBased/>
  <w15:docId w15:val="{D7218218-A0CB-4E31-BCD9-99B3F008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42B"/>
    <w:pPr>
      <w:suppressAutoHyphens/>
    </w:pPr>
  </w:style>
  <w:style w:type="paragraph" w:styleId="Heading1">
    <w:name w:val="heading 1"/>
    <w:basedOn w:val="Normal"/>
    <w:next w:val="Normal"/>
    <w:link w:val="Heading1Char"/>
    <w:uiPriority w:val="9"/>
    <w:qFormat/>
    <w:rsid w:val="00675803"/>
    <w:pPr>
      <w:keepNext/>
      <w:keepLines/>
      <w:spacing w:before="240" w:after="160"/>
      <w:contextualSpacing/>
      <w:outlineLvl w:val="0"/>
    </w:pPr>
    <w:rPr>
      <w:rFonts w:asciiTheme="majorHAnsi" w:eastAsiaTheme="majorEastAsia" w:hAnsiTheme="majorHAnsi" w:cstheme="majorBidi"/>
      <w:b/>
      <w:color w:val="081E3E" w:themeColor="text2"/>
      <w:sz w:val="56"/>
      <w:szCs w:val="56"/>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0D244D"/>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qFormat/>
    <w:rsid w:val="000D244D"/>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qFormat/>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qFormat/>
    <w:rsid w:val="005F794B"/>
    <w:pPr>
      <w:keepNext/>
      <w:keepLines/>
      <w:spacing w:before="240" w:after="160"/>
      <w:outlineLvl w:val="5"/>
    </w:pPr>
    <w:rPr>
      <w:rFonts w:asciiTheme="majorHAnsi" w:eastAsiaTheme="majorEastAsia" w:hAnsiTheme="majorHAnsi" w:cstheme="majorBidi"/>
      <w:i/>
      <w:color w:val="081E3E" w:themeColor="text2"/>
    </w:rPr>
  </w:style>
  <w:style w:type="paragraph" w:styleId="Heading7">
    <w:name w:val="heading 7"/>
    <w:basedOn w:val="Normal"/>
    <w:next w:val="Normal"/>
    <w:link w:val="Heading7Char"/>
    <w:uiPriority w:val="9"/>
    <w:semiHidden/>
    <w:unhideWhenUsed/>
    <w:qFormat/>
    <w:rsid w:val="009B52F3"/>
    <w:pPr>
      <w:keepNext/>
      <w:keepLines/>
      <w:spacing w:before="40" w:after="0"/>
      <w:outlineLvl w:val="6"/>
    </w:pPr>
    <w:rPr>
      <w:rFonts w:asciiTheme="majorHAnsi" w:eastAsiaTheme="majorEastAsia" w:hAnsiTheme="majorHAnsi" w:cstheme="majorBidi"/>
      <w:i/>
      <w:iCs/>
      <w:color w:val="040E1E" w:themeColor="accent1" w:themeShade="7F"/>
    </w:rPr>
  </w:style>
  <w:style w:type="paragraph" w:styleId="Heading8">
    <w:name w:val="heading 8"/>
    <w:basedOn w:val="Normal"/>
    <w:next w:val="Normal"/>
    <w:link w:val="Heading8Char"/>
    <w:uiPriority w:val="9"/>
    <w:semiHidden/>
    <w:unhideWhenUsed/>
    <w:qFormat/>
    <w:rsid w:val="009B52F3"/>
    <w:pPr>
      <w:keepNext/>
      <w:keepLines/>
      <w:suppressAutoHyphens w:val="0"/>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203071"/>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203071"/>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203071"/>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203071"/>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0D244D"/>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675803"/>
    <w:rPr>
      <w:rFonts w:asciiTheme="majorHAnsi" w:eastAsiaTheme="majorEastAsia" w:hAnsiTheme="majorHAnsi" w:cstheme="majorBidi"/>
      <w:b/>
      <w:color w:val="081E3E" w:themeColor="text2"/>
      <w:sz w:val="56"/>
      <w:szCs w:val="56"/>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203071"/>
    <w:pPr>
      <w:spacing w:before="240" w:after="240"/>
    </w:pPr>
    <w:rPr>
      <w:color w:val="377B88"/>
      <w:sz w:val="26"/>
      <w:lang w:val="x-none"/>
    </w:rPr>
  </w:style>
  <w:style w:type="character" w:customStyle="1" w:styleId="Heading3Char">
    <w:name w:val="Heading 3 Char"/>
    <w:basedOn w:val="DefaultParagraphFont"/>
    <w:link w:val="Heading3"/>
    <w:uiPriority w:val="9"/>
    <w:rsid w:val="000D244D"/>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0D244D"/>
    <w:rPr>
      <w:rFonts w:asciiTheme="majorHAnsi" w:eastAsiaTheme="majorEastAsia" w:hAnsiTheme="majorHAnsi" w:cstheme="majorBidi"/>
      <w:b/>
      <w:iCs/>
      <w:color w:val="49515C" w:themeColor="accent4" w:themeShade="80"/>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35"/>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1F5825"/>
    <w:pPr>
      <w:numPr>
        <w:numId w:val="27"/>
      </w:numPr>
      <w:spacing w:before="80"/>
    </w:pPr>
    <w:rPr>
      <w:kern w:val="12"/>
      <w:sz w:val="20"/>
      <w:szCs w:val="20"/>
    </w:rPr>
  </w:style>
  <w:style w:type="paragraph" w:customStyle="1" w:styleId="Box2Text">
    <w:name w:val="Box 2 Text"/>
    <w:basedOn w:val="Normal"/>
    <w:uiPriority w:val="24"/>
    <w:qFormat/>
    <w:rsid w:val="001F5825"/>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1F5825"/>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F201F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F201FB"/>
    <w:rPr>
      <w:b/>
      <w:iCs/>
      <w:color w:val="404040" w:themeColor="text1" w:themeTint="BF"/>
    </w:rPr>
  </w:style>
  <w:style w:type="paragraph" w:styleId="TOC1">
    <w:name w:val="toc 1"/>
    <w:basedOn w:val="Normal"/>
    <w:next w:val="Normal"/>
    <w:autoRedefine/>
    <w:uiPriority w:val="39"/>
    <w:rsid w:val="00D659E9"/>
    <w:pPr>
      <w:keepLines/>
      <w:tabs>
        <w:tab w:val="right" w:pos="14786"/>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Box2Checklist">
    <w:name w:val="Box 2 Checklist"/>
    <w:basedOn w:val="Box2Text"/>
    <w:uiPriority w:val="26"/>
    <w:qFormat/>
    <w:rsid w:val="001F5825"/>
    <w:pPr>
      <w:numPr>
        <w:ilvl w:val="2"/>
        <w:numId w:val="27"/>
      </w:numPr>
    </w:pPr>
    <w:rPr>
      <w:kern w:val="12"/>
      <w:sz w:val="20"/>
      <w:szCs w:val="20"/>
    </w:rPr>
  </w:style>
  <w:style w:type="numbering" w:customStyle="1" w:styleId="BoxedBullets">
    <w:name w:val="Boxed Bullets"/>
    <w:uiPriority w:val="99"/>
    <w:rsid w:val="001F5825"/>
    <w:pPr>
      <w:numPr>
        <w:numId w:val="24"/>
      </w:numPr>
    </w:pPr>
  </w:style>
  <w:style w:type="character" w:styleId="FollowedHyperlink">
    <w:name w:val="FollowedHyperlink"/>
    <w:basedOn w:val="DefaultParagraphFont"/>
    <w:uiPriority w:val="99"/>
    <w:semiHidden/>
    <w:unhideWhenUsed/>
    <w:rsid w:val="00444726"/>
    <w:rPr>
      <w:color w:val="0046FF" w:themeColor="followedHyperlink"/>
      <w:u w:val="single"/>
    </w:rPr>
  </w:style>
  <w:style w:type="paragraph" w:customStyle="1" w:styleId="SecurityMarker">
    <w:name w:val="Security Marker"/>
    <w:basedOn w:val="Normal"/>
    <w:qFormat/>
    <w:rsid w:val="00193EF3"/>
    <w:pPr>
      <w:spacing w:before="60" w:after="60"/>
      <w:jc w:val="center"/>
    </w:pPr>
    <w:rPr>
      <w:b/>
      <w:bCs/>
      <w:caps/>
      <w:color w:val="E10000"/>
      <w:shd w:val="clear" w:color="auto" w:fill="FFFFFF" w:themeFill="background1"/>
    </w:rPr>
  </w:style>
  <w:style w:type="character" w:customStyle="1" w:styleId="Heading7Char">
    <w:name w:val="Heading 7 Char"/>
    <w:basedOn w:val="DefaultParagraphFont"/>
    <w:link w:val="Heading7"/>
    <w:uiPriority w:val="9"/>
    <w:semiHidden/>
    <w:rsid w:val="009B52F3"/>
    <w:rPr>
      <w:rFonts w:asciiTheme="majorHAnsi" w:eastAsiaTheme="majorEastAsia" w:hAnsiTheme="majorHAnsi" w:cstheme="majorBidi"/>
      <w:i/>
      <w:iCs/>
      <w:color w:val="040E1E" w:themeColor="accent1" w:themeShade="7F"/>
    </w:rPr>
  </w:style>
  <w:style w:type="character" w:customStyle="1" w:styleId="Heading8Char">
    <w:name w:val="Heading 8 Char"/>
    <w:basedOn w:val="DefaultParagraphFont"/>
    <w:link w:val="Heading8"/>
    <w:uiPriority w:val="9"/>
    <w:semiHidden/>
    <w:rsid w:val="009B52F3"/>
    <w:rPr>
      <w:rFonts w:asciiTheme="majorHAnsi" w:eastAsiaTheme="majorEastAsia" w:hAnsiTheme="majorHAnsi" w:cstheme="majorBidi"/>
      <w:color w:val="272727" w:themeColor="text1" w:themeTint="D8"/>
      <w:szCs w:val="21"/>
    </w:rPr>
  </w:style>
  <w:style w:type="paragraph" w:customStyle="1" w:styleId="msonormal0">
    <w:name w:val="msonormal"/>
    <w:basedOn w:val="Normal"/>
    <w:rsid w:val="009B52F3"/>
    <w:pPr>
      <w:suppressAutoHyphens w:val="0"/>
      <w:spacing w:before="100" w:beforeAutospacing="1" w:after="100" w:afterAutospacing="1"/>
    </w:pPr>
    <w:rPr>
      <w:rFonts w:ascii="Times New Roman" w:eastAsia="Times New Roman" w:hAnsi="Times New Roman" w:cs="Times New Roman"/>
      <w:color w:val="auto"/>
      <w:sz w:val="24"/>
      <w:szCs w:val="24"/>
      <w:lang w:eastAsia="zh-CN"/>
    </w:rPr>
  </w:style>
  <w:style w:type="paragraph" w:styleId="TOC4">
    <w:name w:val="toc 4"/>
    <w:basedOn w:val="Normal"/>
    <w:next w:val="Normal"/>
    <w:autoRedefine/>
    <w:uiPriority w:val="39"/>
    <w:semiHidden/>
    <w:unhideWhenUsed/>
    <w:rsid w:val="009B52F3"/>
    <w:pPr>
      <w:tabs>
        <w:tab w:val="right" w:leader="dot" w:pos="9072"/>
      </w:tabs>
      <w:suppressAutoHyphens w:val="0"/>
      <w:spacing w:before="0" w:after="0"/>
      <w:ind w:left="567" w:right="567" w:hanging="567"/>
    </w:pPr>
    <w:rPr>
      <w:rFonts w:ascii="Calibri" w:hAnsi="Calibri"/>
      <w:color w:val="auto"/>
      <w:sz w:val="20"/>
    </w:rPr>
  </w:style>
  <w:style w:type="paragraph" w:styleId="ListParagraph">
    <w:name w:val="List Paragraph"/>
    <w:basedOn w:val="Normal"/>
    <w:uiPriority w:val="34"/>
    <w:qFormat/>
    <w:rsid w:val="009B52F3"/>
    <w:pPr>
      <w:numPr>
        <w:numId w:val="29"/>
      </w:numPr>
      <w:suppressAutoHyphens w:val="0"/>
      <w:spacing w:before="0" w:after="160"/>
      <w:ind w:left="567" w:hanging="567"/>
      <w:contextualSpacing/>
    </w:pPr>
    <w:rPr>
      <w:rFonts w:ascii="Calibri" w:hAnsi="Calibri"/>
      <w:color w:val="auto"/>
    </w:rPr>
  </w:style>
  <w:style w:type="paragraph" w:customStyle="1" w:styleId="Heading2notshowing">
    <w:name w:val="Heading 2—not showing"/>
    <w:basedOn w:val="Normal"/>
    <w:next w:val="Normal"/>
    <w:qFormat/>
    <w:rsid w:val="009B52F3"/>
    <w:pPr>
      <w:keepNext/>
      <w:suppressAutoHyphens w:val="0"/>
      <w:spacing w:before="0" w:after="120"/>
      <w:outlineLvl w:val="1"/>
    </w:pPr>
    <w:rPr>
      <w:rFonts w:ascii="Calibri" w:eastAsia="MingLiU" w:hAnsi="Calibri" w:cs="Segoe UI Semibold"/>
      <w:b/>
      <w:color w:val="4C5564"/>
      <w:sz w:val="24"/>
      <w:szCs w:val="26"/>
    </w:rPr>
  </w:style>
  <w:style w:type="paragraph" w:customStyle="1" w:styleId="Heading3notshowing">
    <w:name w:val="Heading 3—not showing"/>
    <w:basedOn w:val="Normal"/>
    <w:next w:val="Normal"/>
    <w:qFormat/>
    <w:rsid w:val="009B52F3"/>
    <w:pPr>
      <w:keepNext/>
      <w:suppressAutoHyphens w:val="0"/>
      <w:spacing w:before="0" w:after="120"/>
      <w:outlineLvl w:val="2"/>
    </w:pPr>
    <w:rPr>
      <w:rFonts w:ascii="Calibri" w:eastAsia="MingLiU" w:hAnsi="Calibri" w:cs="Segoe UI Semibold"/>
      <w:b/>
      <w:color w:val="4C5564"/>
      <w:sz w:val="24"/>
      <w:szCs w:val="30"/>
    </w:rPr>
  </w:style>
  <w:style w:type="paragraph" w:customStyle="1" w:styleId="Listparagraphbullets">
    <w:name w:val="List paragraph—bullets"/>
    <w:basedOn w:val="ListParagraph"/>
    <w:qFormat/>
    <w:rsid w:val="009B52F3"/>
    <w:pPr>
      <w:numPr>
        <w:numId w:val="31"/>
      </w:numPr>
      <w:ind w:left="567" w:hanging="567"/>
    </w:pPr>
    <w:rPr>
      <w:lang w:eastAsia="zh-TW"/>
    </w:rPr>
  </w:style>
  <w:style w:type="paragraph" w:customStyle="1" w:styleId="Tabletext">
    <w:name w:val="Table text"/>
    <w:basedOn w:val="Normal"/>
    <w:qFormat/>
    <w:rsid w:val="009B52F3"/>
    <w:pPr>
      <w:suppressAutoHyphens w:val="0"/>
      <w:spacing w:before="40" w:after="40"/>
    </w:pPr>
    <w:rPr>
      <w:rFonts w:ascii="Calibri" w:eastAsia="Times New Roman" w:hAnsi="Calibri" w:cs="Times New Roman"/>
      <w:color w:val="auto"/>
      <w:szCs w:val="20"/>
    </w:rPr>
  </w:style>
  <w:style w:type="paragraph" w:customStyle="1" w:styleId="Tablerowcolumnheading">
    <w:name w:val="Table row/column heading"/>
    <w:basedOn w:val="Normal"/>
    <w:next w:val="Normal"/>
    <w:rsid w:val="009B52F3"/>
    <w:pPr>
      <w:shd w:val="clear" w:color="auto" w:fill="081E3E"/>
      <w:suppressAutoHyphens w:val="0"/>
      <w:spacing w:before="60" w:after="60"/>
    </w:pPr>
    <w:rPr>
      <w:rFonts w:ascii="Calibri" w:hAnsi="Calibri"/>
      <w:b/>
      <w:color w:val="FFFFFF" w:themeColor="background1"/>
      <w:szCs w:val="20"/>
    </w:rPr>
  </w:style>
  <w:style w:type="paragraph" w:customStyle="1" w:styleId="Tablefigureheading">
    <w:name w:val="Table/figure heading"/>
    <w:basedOn w:val="Normal"/>
    <w:next w:val="Normal"/>
    <w:qFormat/>
    <w:rsid w:val="009B52F3"/>
    <w:pPr>
      <w:keepNext/>
      <w:suppressAutoHyphens w:val="0"/>
      <w:spacing w:before="0" w:after="0"/>
    </w:pPr>
    <w:rPr>
      <w:rFonts w:ascii="Calibri" w:hAnsi="Calibri"/>
      <w:b/>
      <w:color w:val="002D72"/>
    </w:rPr>
  </w:style>
  <w:style w:type="paragraph" w:customStyle="1" w:styleId="Tabletextcentred">
    <w:name w:val="Table text—centred"/>
    <w:basedOn w:val="Tabletext"/>
    <w:next w:val="NoSpacing"/>
    <w:rsid w:val="009B52F3"/>
    <w:pPr>
      <w:jc w:val="center"/>
    </w:pPr>
  </w:style>
  <w:style w:type="paragraph" w:customStyle="1" w:styleId="Tablerowcolumnheadingcentred">
    <w:name w:val="Table row/column heading—centred"/>
    <w:basedOn w:val="Tablerowcolumnheading"/>
    <w:next w:val="Normal"/>
    <w:rsid w:val="009B52F3"/>
    <w:pPr>
      <w:jc w:val="center"/>
    </w:pPr>
  </w:style>
  <w:style w:type="paragraph" w:customStyle="1" w:styleId="Sourcenote">
    <w:name w:val="Source / note"/>
    <w:basedOn w:val="Normal"/>
    <w:qFormat/>
    <w:rsid w:val="009B52F3"/>
    <w:pPr>
      <w:suppressAutoHyphens w:val="0"/>
      <w:spacing w:before="0" w:after="160"/>
    </w:pPr>
    <w:rPr>
      <w:rFonts w:ascii="Calibri" w:eastAsia="PMingLiU" w:hAnsi="Calibri" w:cs="Mangal"/>
      <w:color w:val="595C6E"/>
      <w:sz w:val="20"/>
      <w:szCs w:val="20"/>
      <w:lang w:eastAsia="zh-TW"/>
    </w:rPr>
  </w:style>
  <w:style w:type="paragraph" w:customStyle="1" w:styleId="Normaldisclaimerpage">
    <w:name w:val="Normal—disclaimer page"/>
    <w:basedOn w:val="Normal"/>
    <w:qFormat/>
    <w:rsid w:val="009B52F3"/>
    <w:pPr>
      <w:suppressAutoHyphens w:val="0"/>
      <w:spacing w:before="0" w:after="120"/>
    </w:pPr>
    <w:rPr>
      <w:rFonts w:ascii="Calibri" w:hAnsi="Calibri"/>
      <w:color w:val="auto"/>
      <w:sz w:val="20"/>
      <w:szCs w:val="20"/>
    </w:rPr>
  </w:style>
  <w:style w:type="paragraph" w:customStyle="1" w:styleId="Tabletextbullets">
    <w:name w:val="Table text—bullets"/>
    <w:basedOn w:val="Listparagraphbullets"/>
    <w:qFormat/>
    <w:rsid w:val="009B52F3"/>
    <w:pPr>
      <w:spacing w:before="60" w:after="60"/>
      <w:ind w:left="284" w:hanging="284"/>
    </w:pPr>
    <w:rPr>
      <w:color w:val="000000" w:themeColor="text1"/>
      <w:sz w:val="20"/>
      <w:szCs w:val="20"/>
    </w:rPr>
  </w:style>
  <w:style w:type="paragraph" w:customStyle="1" w:styleId="AreaHeading">
    <w:name w:val="Area Heading"/>
    <w:basedOn w:val="Normal"/>
    <w:qFormat/>
    <w:rsid w:val="009B52F3"/>
    <w:pPr>
      <w:spacing w:before="0"/>
      <w:ind w:left="-1020" w:firstLine="1020"/>
    </w:pPr>
    <w:rPr>
      <w:rFonts w:cs="Times New Roman (Body CS)"/>
      <w:caps/>
      <w:color w:val="6D7989" w:themeColor="accent4" w:themeShade="BF"/>
      <w:kern w:val="12"/>
      <w:sz w:val="21"/>
      <w:szCs w:val="20"/>
    </w:rPr>
  </w:style>
  <w:style w:type="table" w:styleId="PlainTable1">
    <w:name w:val="Plain Table 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1">
    <w:name w:val="Default Table 11"/>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paragraph" w:customStyle="1" w:styleId="Listparagraphbulletssecondlevel">
    <w:name w:val="List paragraph—bullets—second level"/>
    <w:basedOn w:val="Listparagraphbullets"/>
    <w:autoRedefine/>
    <w:qFormat/>
    <w:rsid w:val="009B52F3"/>
    <w:pPr>
      <w:numPr>
        <w:numId w:val="33"/>
      </w:numPr>
      <w:spacing w:before="80"/>
      <w:ind w:left="1134" w:hanging="567"/>
    </w:pPr>
    <w:rPr>
      <w:szCs w:val="20"/>
    </w:rPr>
  </w:style>
  <w:style w:type="paragraph" w:styleId="BalloonText">
    <w:name w:val="Balloon Text"/>
    <w:basedOn w:val="Normal"/>
    <w:link w:val="BalloonTextChar"/>
    <w:uiPriority w:val="99"/>
    <w:semiHidden/>
    <w:unhideWhenUsed/>
    <w:rsid w:val="0013154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42"/>
    <w:rPr>
      <w:rFonts w:ascii="Segoe UI" w:hAnsi="Segoe UI" w:cs="Segoe UI"/>
      <w:sz w:val="18"/>
      <w:szCs w:val="18"/>
    </w:rPr>
  </w:style>
  <w:style w:type="paragraph" w:customStyle="1" w:styleId="Tablerowcolumnheadingcentred0">
    <w:name w:val="Table row/column heading centred"/>
    <w:basedOn w:val="Tablerowcolumnheading"/>
    <w:next w:val="Normal"/>
    <w:rsid w:val="00675803"/>
    <w:pPr>
      <w:shd w:val="clear" w:color="auto" w:fill="auto"/>
      <w:spacing w:before="0" w:after="0"/>
      <w:jc w:val="center"/>
    </w:pPr>
    <w:rPr>
      <w:rFonts w:ascii="Segoe UI" w:eastAsia="Times New Roman" w:hAnsi="Segoe UI" w:cs="Times New Roman"/>
      <w:color w:val="auto"/>
      <w:sz w:val="20"/>
    </w:rPr>
  </w:style>
  <w:style w:type="paragraph" w:customStyle="1" w:styleId="Tabletextcentred0">
    <w:name w:val="Table text centred"/>
    <w:basedOn w:val="Tabletext"/>
    <w:next w:val="NoSpacing"/>
    <w:rsid w:val="00675803"/>
    <w:pPr>
      <w:spacing w:before="0" w:after="0"/>
      <w:jc w:val="center"/>
    </w:pPr>
    <w:rPr>
      <w:rFonts w:ascii="Segoe UI" w:hAnsi="Segoe UI"/>
      <w:sz w:val="20"/>
    </w:rPr>
  </w:style>
  <w:style w:type="table" w:styleId="ListTable4-Accent1">
    <w:name w:val="List Table 4 Accent 1"/>
    <w:basedOn w:val="TableNormal"/>
    <w:uiPriority w:val="49"/>
    <w:rsid w:val="00F43574"/>
    <w:pPr>
      <w:spacing w:before="0" w:after="0"/>
    </w:pPr>
    <w:rPr>
      <w:color w:val="auto"/>
    </w:rPr>
    <w:tblPr>
      <w:tblStyleRowBandSize w:val="1"/>
      <w:tblStyleColBandSize w:val="1"/>
      <w:tblBorders>
        <w:top w:val="single" w:sz="4" w:space="0" w:color="1C68D9" w:themeColor="accent1" w:themeTint="99"/>
        <w:left w:val="single" w:sz="4" w:space="0" w:color="1C68D9" w:themeColor="accent1" w:themeTint="99"/>
        <w:bottom w:val="single" w:sz="4" w:space="0" w:color="1C68D9" w:themeColor="accent1" w:themeTint="99"/>
        <w:right w:val="single" w:sz="4" w:space="0" w:color="1C68D9" w:themeColor="accent1" w:themeTint="99"/>
        <w:insideH w:val="single" w:sz="4" w:space="0" w:color="1C68D9" w:themeColor="accent1" w:themeTint="99"/>
      </w:tblBorders>
    </w:tblPr>
    <w:tblStylePr w:type="firstRow">
      <w:rPr>
        <w:b/>
        <w:bCs/>
        <w:color w:val="FFFFFF" w:themeColor="background1"/>
      </w:rPr>
      <w:tblPr/>
      <w:tcPr>
        <w:tcBorders>
          <w:top w:val="single" w:sz="4" w:space="0" w:color="081E3E" w:themeColor="accent1"/>
          <w:left w:val="single" w:sz="4" w:space="0" w:color="081E3E" w:themeColor="accent1"/>
          <w:bottom w:val="single" w:sz="4" w:space="0" w:color="081E3E" w:themeColor="accent1"/>
          <w:right w:val="single" w:sz="4" w:space="0" w:color="081E3E" w:themeColor="accent1"/>
          <w:insideH w:val="nil"/>
        </w:tcBorders>
        <w:shd w:val="clear" w:color="auto" w:fill="081E3E" w:themeFill="accent1"/>
      </w:tcPr>
    </w:tblStylePr>
    <w:tblStylePr w:type="lastRow">
      <w:rPr>
        <w:b/>
        <w:bCs/>
      </w:rPr>
      <w:tblPr/>
      <w:tcPr>
        <w:tcBorders>
          <w:top w:val="double" w:sz="4" w:space="0" w:color="1C68D9" w:themeColor="accent1" w:themeTint="99"/>
        </w:tcBorders>
      </w:tcPr>
    </w:tblStylePr>
    <w:tblStylePr w:type="firstCol">
      <w:rPr>
        <w:b/>
        <w:bCs/>
      </w:rPr>
    </w:tblStylePr>
    <w:tblStylePr w:type="lastCol">
      <w:rPr>
        <w:b/>
        <w:bCs/>
      </w:rPr>
    </w:tblStylePr>
    <w:tblStylePr w:type="band1Vert">
      <w:tblPr/>
      <w:tcPr>
        <w:shd w:val="clear" w:color="auto" w:fill="B1CCF5" w:themeFill="accent1" w:themeFillTint="33"/>
      </w:tcPr>
    </w:tblStylePr>
    <w:tblStylePr w:type="band1Horz">
      <w:tblPr/>
      <w:tcPr>
        <w:shd w:val="clear" w:color="auto" w:fill="B1CCF5" w:themeFill="accent1" w:themeFillTint="33"/>
      </w:tcPr>
    </w:tblStylePr>
  </w:style>
  <w:style w:type="table" w:styleId="ListTable3">
    <w:name w:val="List Table 3"/>
    <w:basedOn w:val="TableNormal"/>
    <w:uiPriority w:val="48"/>
    <w:rsid w:val="00F4357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648">
      <w:bodyDiv w:val="1"/>
      <w:marLeft w:val="0"/>
      <w:marRight w:val="0"/>
      <w:marTop w:val="0"/>
      <w:marBottom w:val="0"/>
      <w:divBdr>
        <w:top w:val="none" w:sz="0" w:space="0" w:color="auto"/>
        <w:left w:val="none" w:sz="0" w:space="0" w:color="auto"/>
        <w:bottom w:val="none" w:sz="0" w:space="0" w:color="auto"/>
        <w:right w:val="none" w:sz="0" w:space="0" w:color="auto"/>
      </w:divBdr>
    </w:div>
    <w:div w:id="337847902">
      <w:bodyDiv w:val="1"/>
      <w:marLeft w:val="0"/>
      <w:marRight w:val="0"/>
      <w:marTop w:val="0"/>
      <w:marBottom w:val="0"/>
      <w:divBdr>
        <w:top w:val="none" w:sz="0" w:space="0" w:color="auto"/>
        <w:left w:val="none" w:sz="0" w:space="0" w:color="auto"/>
        <w:bottom w:val="none" w:sz="0" w:space="0" w:color="auto"/>
        <w:right w:val="none" w:sz="0" w:space="0" w:color="auto"/>
      </w:divBdr>
    </w:div>
    <w:div w:id="444691001">
      <w:bodyDiv w:val="1"/>
      <w:marLeft w:val="0"/>
      <w:marRight w:val="0"/>
      <w:marTop w:val="0"/>
      <w:marBottom w:val="0"/>
      <w:divBdr>
        <w:top w:val="none" w:sz="0" w:space="0" w:color="auto"/>
        <w:left w:val="none" w:sz="0" w:space="0" w:color="auto"/>
        <w:bottom w:val="none" w:sz="0" w:space="0" w:color="auto"/>
        <w:right w:val="none" w:sz="0" w:space="0" w:color="auto"/>
      </w:divBdr>
    </w:div>
    <w:div w:id="821703621">
      <w:bodyDiv w:val="1"/>
      <w:marLeft w:val="0"/>
      <w:marRight w:val="0"/>
      <w:marTop w:val="0"/>
      <w:marBottom w:val="0"/>
      <w:divBdr>
        <w:top w:val="none" w:sz="0" w:space="0" w:color="auto"/>
        <w:left w:val="none" w:sz="0" w:space="0" w:color="auto"/>
        <w:bottom w:val="none" w:sz="0" w:space="0" w:color="auto"/>
        <w:right w:val="none" w:sz="0" w:space="0" w:color="auto"/>
      </w:divBdr>
    </w:div>
    <w:div w:id="1614247356">
      <w:bodyDiv w:val="1"/>
      <w:marLeft w:val="0"/>
      <w:marRight w:val="0"/>
      <w:marTop w:val="0"/>
      <w:marBottom w:val="0"/>
      <w:divBdr>
        <w:top w:val="none" w:sz="0" w:space="0" w:color="auto"/>
        <w:left w:val="none" w:sz="0" w:space="0" w:color="auto"/>
        <w:bottom w:val="none" w:sz="0" w:space="0" w:color="auto"/>
        <w:right w:val="none" w:sz="0" w:space="0" w:color="auto"/>
      </w:divBdr>
    </w:div>
    <w:div w:id="17799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ITRDCA%20Report%20template%20landscape_2909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DF2B5F914A4456BA428C01F03056BB"/>
        <w:category>
          <w:name w:val="General"/>
          <w:gallery w:val="placeholder"/>
        </w:category>
        <w:types>
          <w:type w:val="bbPlcHdr"/>
        </w:types>
        <w:behaviors>
          <w:behavior w:val="content"/>
        </w:behaviors>
        <w:guid w:val="{2AEC5967-E400-4381-9E38-C7DD8891534B}"/>
      </w:docPartPr>
      <w:docPartBody>
        <w:p w:rsidR="00EB7190" w:rsidRDefault="00EB7190">
          <w:pPr>
            <w:pStyle w:val="BFDF2B5F914A4456BA428C01F03056BB"/>
          </w:pPr>
          <w:r w:rsidRPr="00A64A8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90"/>
    <w:rsid w:val="000632E9"/>
    <w:rsid w:val="004151C5"/>
    <w:rsid w:val="00EA5B35"/>
    <w:rsid w:val="00EB7190"/>
    <w:rsid w:val="00EE15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2E9"/>
    <w:rPr>
      <w:color w:val="808080"/>
    </w:rPr>
  </w:style>
  <w:style w:type="paragraph" w:customStyle="1" w:styleId="C18323E2B75D456A869BD5B65C1516C2">
    <w:name w:val="C18323E2B75D456A869BD5B65C1516C2"/>
  </w:style>
  <w:style w:type="paragraph" w:customStyle="1" w:styleId="1399834A4A1740E5A40C53C46B41E401">
    <w:name w:val="1399834A4A1740E5A40C53C46B41E401"/>
  </w:style>
  <w:style w:type="paragraph" w:customStyle="1" w:styleId="340590B1B0AC49729B7E0183D15DA58C">
    <w:name w:val="340590B1B0AC49729B7E0183D15DA58C"/>
  </w:style>
  <w:style w:type="paragraph" w:customStyle="1" w:styleId="61F7829985474A46956F1AB709934D35">
    <w:name w:val="61F7829985474A46956F1AB709934D35"/>
  </w:style>
  <w:style w:type="paragraph" w:customStyle="1" w:styleId="26D777F0B97D43229702FBB58CB8327D">
    <w:name w:val="26D777F0B97D43229702FBB58CB8327D"/>
  </w:style>
  <w:style w:type="paragraph" w:customStyle="1" w:styleId="E95854C84F604CD1918DEC8EC5A81AA9">
    <w:name w:val="E95854C84F604CD1918DEC8EC5A81AA9"/>
  </w:style>
  <w:style w:type="paragraph" w:customStyle="1" w:styleId="F1043BBC1A8C43548D68E0575DB3DD41">
    <w:name w:val="F1043BBC1A8C43548D68E0575DB3DD41"/>
  </w:style>
  <w:style w:type="paragraph" w:customStyle="1" w:styleId="C9824CE2621B4AC9996BCA67EBCDDC46">
    <w:name w:val="C9824CE2621B4AC9996BCA67EBCDDC46"/>
  </w:style>
  <w:style w:type="paragraph" w:customStyle="1" w:styleId="96942B1B9C044668B80004541B44CE21">
    <w:name w:val="96942B1B9C044668B80004541B44CE21"/>
  </w:style>
  <w:style w:type="paragraph" w:customStyle="1" w:styleId="BFDF2B5F914A4456BA428C01F03056BB">
    <w:name w:val="BFDF2B5F914A4456BA428C01F03056BB"/>
  </w:style>
  <w:style w:type="paragraph" w:customStyle="1" w:styleId="D0EF59007F6E461EB3DC380778FDC6D5">
    <w:name w:val="D0EF59007F6E461EB3DC380778FDC6D5"/>
    <w:rsid w:val="00063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4D1A913B5104995F58D682B6DA5C4" ma:contentTypeVersion="2" ma:contentTypeDescription="Create a new document." ma:contentTypeScope="" ma:versionID="6f55bbc8179b783d8b6e1b03bea723b2">
  <xsd:schema xmlns:xsd="http://www.w3.org/2001/XMLSchema" xmlns:xs="http://www.w3.org/2001/XMLSchema" xmlns:p="http://schemas.microsoft.com/office/2006/metadata/properties" xmlns:ns2="b270ebdf-0075-411d-a6c8-4b596f991633" targetNamespace="http://schemas.microsoft.com/office/2006/metadata/properties" ma:root="true" ma:fieldsID="05f10afbad069ac781a130e3e4913b54" ns2:_="">
    <xsd:import namespace="b270ebdf-0075-411d-a6c8-4b596f991633"/>
    <xsd:element name="properties">
      <xsd:complexType>
        <xsd:sequence>
          <xsd:element name="documentManagement">
            <xsd:complexType>
              <xsd:all>
                <xsd:element ref="ns2:RecordNumber" minOccurs="0"/>
                <xsd:element ref="ns2:ba0b8cc8f2044d919919a10ee0f5ad6a" minOccurs="0"/>
                <xsd:element ref="ns2:TaxCatchAll" minOccurs="0"/>
                <xsd:element ref="ns2:TaxCatchAllLabel" minOccurs="0"/>
                <xsd:element ref="ns2:k361e3a9dc73406aa94f3520bc9e2482"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ebdf-0075-411d-a6c8-4b596f99163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ba0b8cc8f2044d919919a10ee0f5ad6a" ma:index="9" ma:taxonomy="true" ma:internalName="ba0b8cc8f2044d919919a10ee0f5ad6a" ma:taxonomyFieldName="Security_x0020_Classification" ma:displayName="Security Classification" ma:readOnly="false" ma:default="1;#OFFICIAL|66ee57a8-59d0-46bc-a5fc-78440ee0cf81" ma:fieldId="{ba0b8cc8-f204-4d91-9919-a10ee0f5ad6a}"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294598a-b3ce-4ba2-8b26-24a711f5fde6}" ma:internalName="TaxCatchAll" ma:showField="CatchAllData" ma:web="b270ebdf-0075-411d-a6c8-4b596f99163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294598a-b3ce-4ba2-8b26-24a711f5fde6}" ma:internalName="TaxCatchAllLabel" ma:readOnly="true" ma:showField="CatchAllDataLabel" ma:web="b270ebdf-0075-411d-a6c8-4b596f991633">
      <xsd:complexType>
        <xsd:complexContent>
          <xsd:extension base="dms:MultiChoiceLookup">
            <xsd:sequence>
              <xsd:element name="Value" type="dms:Lookup" maxOccurs="unbounded" minOccurs="0" nillable="true"/>
            </xsd:sequence>
          </xsd:extension>
        </xsd:complexContent>
      </xsd:complexType>
    </xsd:element>
    <xsd:element name="k361e3a9dc73406aa94f3520bc9e2482" ma:index="13" nillable="true" ma:taxonomy="true" ma:internalName="k361e3a9dc73406aa94f3520bc9e2482" ma:taxonomyFieldName="Information_x0020_Management_x0020_Marker" ma:displayName="Information Management Marker" ma:default="" ma:fieldId="{4361e3a9-dc73-406a-a94f-3520bc9e2482}"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hidden="true" ma:internalName="Document_x0020_SP_x0020_Type" ma:readOnly="false">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C10EC6-7BFC-4A79-B328-09B50B9D5DB0}">
  <ds:schemaRefs>
    <ds:schemaRef ds:uri="http://schemas.microsoft.com/sharepoint/v3/contenttype/forms"/>
  </ds:schemaRefs>
</ds:datastoreItem>
</file>

<file path=customXml/itemProps3.xml><?xml version="1.0" encoding="utf-8"?>
<ds:datastoreItem xmlns:ds="http://schemas.openxmlformats.org/officeDocument/2006/customXml" ds:itemID="{92300E61-978F-4986-9C3A-96DE56F36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ebdf-0075-411d-a6c8-4b596f991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9E406-1927-4662-9438-C03171A13513}">
  <ds:schemaRefs>
    <ds:schemaRef ds:uri="http://purl.org/dc/terms/"/>
    <ds:schemaRef ds:uri="6576d91f-c9e9-4947-a3d7-a61f7222049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B84ED1D-5073-4DB3-850C-61AA57AE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DITRDCA Report template landscape_29092022.dotx</Template>
  <TotalTime>2</TotalTime>
  <Pages>14</Pages>
  <Words>3746</Words>
  <Characters>24349</Characters>
  <Application>Microsoft Office Word</Application>
  <DocSecurity>4</DocSecurity>
  <Lines>1106</Lines>
  <Paragraphs>597</Paragraphs>
  <ScaleCrop>false</ScaleCrop>
  <HeadingPairs>
    <vt:vector size="2" baseType="variant">
      <vt:variant>
        <vt:lpstr>Title</vt:lpstr>
      </vt:variant>
      <vt:variant>
        <vt:i4>1</vt:i4>
      </vt:variant>
    </vt:vector>
  </HeadingPairs>
  <TitlesOfParts>
    <vt:vector size="1" baseType="lpstr">
      <vt:lpstr>Thriving Suburbs Program projects</vt:lpstr>
    </vt:vector>
  </TitlesOfParts>
  <Company>Department of Infrastructure, Transport, Regional Development, Communications and the Arts</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Thriving Suburbs Program—funded projects—December 2024</dc:title>
  <dc:subject/>
  <dc:creator>Department of Infrastructure, Transport, Regional Development, Communications and the Arts</dc:creator>
  <cp:keywords/>
  <dc:description/>
  <cp:lastModifiedBy>Hall, Theresa</cp:lastModifiedBy>
  <cp:revision>2</cp:revision>
  <cp:lastPrinted>2023-07-04T07:52:00Z</cp:lastPrinted>
  <dcterms:created xsi:type="dcterms:W3CDTF">2025-10-14T04:31:00Z</dcterms:created>
  <dcterms:modified xsi:type="dcterms:W3CDTF">2025-10-14T04:31:00Z</dcterms:modified>
  <cp:contentStatus>&lt;SELECT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0x0101008A64D1A913B5104995F58D682B6DA5C4</vt:lpwstr>
  </property>
</Properties>
</file>