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A45" w:rsidRDefault="00416734" w:rsidP="00822DBF">
      <w:pPr>
        <w:spacing w:after="0"/>
        <w:ind w:left="-1418"/>
        <w:sectPr w:rsidR="00133A45" w:rsidSect="00EA415A">
          <w:headerReference w:type="default" r:id="rId8"/>
          <w:footerReference w:type="default" r:id="rId9"/>
          <w:footerReference w:type="first" r:id="rId10"/>
          <w:pgSz w:w="11906" w:h="16838"/>
          <w:pgMar w:top="0" w:right="991" w:bottom="1276" w:left="1440" w:header="0" w:footer="0" w:gutter="0"/>
          <w:cols w:space="708"/>
          <w:titlePg/>
          <w:docGrid w:linePitch="360"/>
        </w:sectPr>
      </w:pPr>
      <w:r>
        <w:rPr>
          <w:noProof/>
          <w:lang w:eastAsia="en-AU"/>
        </w:rPr>
        <w:drawing>
          <wp:inline distT="0" distB="0" distL="0" distR="0" wp14:anchorId="5B290118" wp14:editId="50557EA5">
            <wp:extent cx="7528923" cy="1261579"/>
            <wp:effectExtent l="0" t="0" r="0" b="0"/>
            <wp:docPr id="1" name="Picture 1" descr="Logo: Australian Government, Department of Infrastructure, Transport, Regional Development and Communications.&#10;&#10;&#10;&#10;www.infrastructure.gov.au&#10;www.communications.gov.au &#10;www.arts.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Australian Government, Department of Infrastructure, Transport, Regional Development and Communications.&#10;&#10;&#10;&#10;www.infrastructure.gov.au&#10;www.communications.gov.au &#10;www.arts.gov.au&#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76803" cy="1269602"/>
                    </a:xfrm>
                    <a:prstGeom prst="rect">
                      <a:avLst/>
                    </a:prstGeom>
                  </pic:spPr>
                </pic:pic>
              </a:graphicData>
            </a:graphic>
          </wp:inline>
        </w:drawing>
      </w:r>
    </w:p>
    <w:p w:rsidR="00772C27" w:rsidRPr="002A5AB5" w:rsidRDefault="00752040" w:rsidP="003508A8">
      <w:pPr>
        <w:pStyle w:val="Heading1"/>
      </w:pPr>
      <w:r w:rsidRPr="00752040">
        <w:t>Telecommunications in New Developments</w:t>
      </w:r>
    </w:p>
    <w:p w:rsidR="00772C27" w:rsidRPr="00190A0C" w:rsidRDefault="00752040" w:rsidP="00A63390">
      <w:pPr>
        <w:shd w:val="clear" w:color="auto" w:fill="FFFFFF" w:themeFill="background1"/>
        <w:spacing w:after="120"/>
        <w:rPr>
          <w:rFonts w:asciiTheme="minorHAnsi" w:hAnsiTheme="minorHAnsi" w:cstheme="minorHAnsi"/>
          <w:b/>
          <w:color w:val="002D72"/>
        </w:rPr>
      </w:pPr>
      <w:r>
        <w:rPr>
          <w:rFonts w:asciiTheme="minorHAnsi" w:hAnsiTheme="minorHAnsi" w:cstheme="minorHAnsi"/>
          <w:b/>
          <w:color w:val="002D72"/>
        </w:rPr>
        <w:t xml:space="preserve">August </w:t>
      </w:r>
      <w:r w:rsidR="00935A30" w:rsidRPr="00190A0C">
        <w:rPr>
          <w:rFonts w:asciiTheme="minorHAnsi" w:hAnsiTheme="minorHAnsi" w:cstheme="minorHAnsi"/>
          <w:b/>
          <w:color w:val="002D72"/>
        </w:rPr>
        <w:t>2021</w:t>
      </w:r>
    </w:p>
    <w:p w:rsidR="00752040" w:rsidRPr="001C2FAD" w:rsidRDefault="00752040" w:rsidP="00752040">
      <w:pPr>
        <w:rPr>
          <w:b/>
        </w:rPr>
      </w:pPr>
      <w:bookmarkStart w:id="0" w:name="_Toc39483208"/>
      <w:r w:rsidRPr="001C2FAD">
        <w:rPr>
          <w:b/>
        </w:rPr>
        <w:t>This factsheet is for</w:t>
      </w:r>
      <w:r>
        <w:rPr>
          <w:b/>
        </w:rPr>
        <w:t xml:space="preserve"> developers, councils, occupants of premises </w:t>
      </w:r>
      <w:r w:rsidRPr="001C2FAD">
        <w:rPr>
          <w:b/>
        </w:rPr>
        <w:t>in a new development</w:t>
      </w:r>
      <w:r>
        <w:rPr>
          <w:b/>
        </w:rPr>
        <w:t xml:space="preserve"> and other stakeholders</w:t>
      </w:r>
      <w:r w:rsidRPr="001C2FAD">
        <w:rPr>
          <w:b/>
        </w:rPr>
        <w:t>. Th</w:t>
      </w:r>
      <w:r>
        <w:rPr>
          <w:b/>
        </w:rPr>
        <w:t>e</w:t>
      </w:r>
      <w:r w:rsidRPr="001C2FAD">
        <w:rPr>
          <w:b/>
        </w:rPr>
        <w:t xml:space="preserve"> information is based on the Australian Government’s </w:t>
      </w:r>
      <w:hyperlink r:id="rId12" w:history="1">
        <w:r w:rsidRPr="00D7425E">
          <w:rPr>
            <w:rStyle w:val="Hyperlink"/>
            <w:b/>
          </w:rPr>
          <w:t>Telecommunications in new developments (TIND) policy</w:t>
        </w:r>
      </w:hyperlink>
      <w:r>
        <w:rPr>
          <w:b/>
        </w:rPr>
        <w:t xml:space="preserve"> and associated legislation</w:t>
      </w:r>
      <w:r w:rsidR="005E2DC1">
        <w:rPr>
          <w:b/>
        </w:rPr>
        <w:t>.</w:t>
      </w:r>
    </w:p>
    <w:p w:rsidR="00752040" w:rsidRDefault="00752040" w:rsidP="00752040">
      <w:r>
        <w:t>People moving into new properties expect ready access to modern telecommunications. The TIND policy is designed to make this happen. This factsheet provides an overview of the roles and responsibilities of different stakeholders in providing telecommunications in new premises.</w:t>
      </w:r>
    </w:p>
    <w:p w:rsidR="00752040" w:rsidRDefault="00752040" w:rsidP="00752040">
      <w:pPr>
        <w:rPr>
          <w:color w:val="000000" w:themeColor="text1"/>
        </w:rPr>
      </w:pPr>
      <w:r>
        <w:rPr>
          <w:color w:val="000000" w:themeColor="text1"/>
        </w:rPr>
        <w:t>In Australia, the provision of telecommunications networks and services is generally split to promote competition and consumer choice. Carriers generally provide networks, and retail service providers (RSPs) supply services. Both are involved in delivering services to new developments and premises.</w:t>
      </w:r>
    </w:p>
    <w:p w:rsidR="00752040" w:rsidRPr="003B2200" w:rsidRDefault="00752040" w:rsidP="00752040">
      <w:pPr>
        <w:pStyle w:val="Heading2"/>
      </w:pPr>
      <w:r w:rsidRPr="00A02A9D">
        <w:rPr>
          <w:sz w:val="32"/>
          <w:szCs w:val="32"/>
        </w:rPr>
        <w:t>Getting telecoms in the development</w:t>
      </w:r>
      <w:r w:rsidR="00D7425E">
        <w:rPr>
          <w:sz w:val="32"/>
          <w:szCs w:val="32"/>
        </w:rPr>
        <w:t>—</w:t>
      </w:r>
      <w:r w:rsidRPr="00A02A9D">
        <w:rPr>
          <w:sz w:val="32"/>
          <w:szCs w:val="32"/>
        </w:rPr>
        <w:t>developers and carriers</w:t>
      </w:r>
    </w:p>
    <w:p w:rsidR="00752040" w:rsidRPr="00A02A9D" w:rsidRDefault="00752040" w:rsidP="00752040">
      <w:pPr>
        <w:rPr>
          <w:color w:val="000000" w:themeColor="text1"/>
        </w:rPr>
      </w:pPr>
      <w:r>
        <w:rPr>
          <w:color w:val="000000" w:themeColor="text1"/>
        </w:rPr>
        <w:t>Developers are responsible for</w:t>
      </w:r>
      <w:r w:rsidRPr="000E7755">
        <w:rPr>
          <w:color w:val="000000" w:themeColor="text1"/>
        </w:rPr>
        <w:t xml:space="preserve"> </w:t>
      </w:r>
      <w:r>
        <w:rPr>
          <w:color w:val="000000" w:themeColor="text1"/>
        </w:rPr>
        <w:t xml:space="preserve">organising and meeting the cost of telecommunications in their developments. </w:t>
      </w:r>
      <w:r w:rsidRPr="00A02A9D">
        <w:rPr>
          <w:color w:val="000000" w:themeColor="text1"/>
        </w:rPr>
        <w:t>Developers must arrange for a carrier to install network infrastructure in their developments.</w:t>
      </w:r>
      <w:r>
        <w:rPr>
          <w:color w:val="000000" w:themeColor="text1"/>
        </w:rPr>
        <w:t xml:space="preserve"> The network is generally run to the property boundary if not to the new building.</w:t>
      </w:r>
    </w:p>
    <w:p w:rsidR="00752040" w:rsidRDefault="00752040" w:rsidP="00752040">
      <w:pPr>
        <w:ind w:right="-306"/>
        <w:rPr>
          <w:color w:val="000000" w:themeColor="text1"/>
        </w:rPr>
      </w:pPr>
      <w:r>
        <w:rPr>
          <w:color w:val="000000" w:themeColor="text1"/>
        </w:rPr>
        <w:t xml:space="preserve">Developers should contact carriers as early as possible in the development process. Many carriers require a minimum of six months’ notice, but the earlier the notice given, the better. </w:t>
      </w:r>
      <w:r w:rsidRPr="003503A3">
        <w:rPr>
          <w:color w:val="000000" w:themeColor="text1"/>
        </w:rPr>
        <w:t xml:space="preserve">Developers can choose any telecommunications carrier they wish. </w:t>
      </w:r>
      <w:r w:rsidRPr="001D4C2A">
        <w:rPr>
          <w:color w:val="000000" w:themeColor="text1"/>
        </w:rPr>
        <w:t xml:space="preserve">If they do not </w:t>
      </w:r>
      <w:r>
        <w:rPr>
          <w:color w:val="000000" w:themeColor="text1"/>
        </w:rPr>
        <w:t>choose</w:t>
      </w:r>
      <w:r w:rsidRPr="001D4C2A">
        <w:rPr>
          <w:color w:val="000000" w:themeColor="text1"/>
        </w:rPr>
        <w:t xml:space="preserve"> to </w:t>
      </w:r>
      <w:r>
        <w:rPr>
          <w:color w:val="000000" w:themeColor="text1"/>
        </w:rPr>
        <w:t>use</w:t>
      </w:r>
      <w:r w:rsidRPr="001D4C2A">
        <w:rPr>
          <w:color w:val="000000" w:themeColor="text1"/>
        </w:rPr>
        <w:t xml:space="preserve"> another carrier, </w:t>
      </w:r>
      <w:r>
        <w:rPr>
          <w:color w:val="000000" w:themeColor="text1"/>
        </w:rPr>
        <w:t>NBN Co is the</w:t>
      </w:r>
      <w:r w:rsidRPr="001D4C2A">
        <w:rPr>
          <w:color w:val="000000" w:themeColor="text1"/>
        </w:rPr>
        <w:t xml:space="preserve"> default statutory infrastructure provider (SIP) </w:t>
      </w:r>
      <w:r>
        <w:rPr>
          <w:color w:val="000000" w:themeColor="text1"/>
        </w:rPr>
        <w:t>for broadband for Australia. To ensure services will be available, NBN Co is</w:t>
      </w:r>
      <w:r w:rsidRPr="001D4C2A">
        <w:rPr>
          <w:color w:val="000000" w:themeColor="text1"/>
        </w:rPr>
        <w:t xml:space="preserve"> obliged to </w:t>
      </w:r>
      <w:r>
        <w:rPr>
          <w:color w:val="000000" w:themeColor="text1"/>
        </w:rPr>
        <w:t>provide</w:t>
      </w:r>
      <w:r w:rsidRPr="001D4C2A">
        <w:rPr>
          <w:color w:val="000000" w:themeColor="text1"/>
        </w:rPr>
        <w:t xml:space="preserve"> broadband infrastructure </w:t>
      </w:r>
      <w:r>
        <w:rPr>
          <w:color w:val="000000" w:themeColor="text1"/>
        </w:rPr>
        <w:t>where another carrier has not been selected</w:t>
      </w:r>
      <w:r w:rsidRPr="001D4C2A">
        <w:rPr>
          <w:color w:val="000000" w:themeColor="text1"/>
        </w:rPr>
        <w:t>.</w:t>
      </w:r>
      <w:r>
        <w:rPr>
          <w:color w:val="000000" w:themeColor="text1"/>
        </w:rPr>
        <w:t xml:space="preserve"> Carriers that install fixed-line or fixed wireless networks in new developments must also support voice services on those networks.</w:t>
      </w:r>
    </w:p>
    <w:p w:rsidR="00752040" w:rsidRDefault="00752040" w:rsidP="00752040">
      <w:pPr>
        <w:ind w:right="-164"/>
        <w:rPr>
          <w:color w:val="000000" w:themeColor="text1"/>
        </w:rPr>
      </w:pPr>
      <w:r>
        <w:rPr>
          <w:color w:val="000000" w:themeColor="text1"/>
        </w:rPr>
        <w:t>Telstra is obliged to provide telephone services on reasonable request by customers. Telstra will use NBN Co’s fixed-line network to provide these services where it is available, but outside the fixed-line footprint Telstra can choose what technology it uses and may use wireless or satellite.</w:t>
      </w:r>
    </w:p>
    <w:p w:rsidR="00752040" w:rsidRDefault="00752040" w:rsidP="00752040">
      <w:pPr>
        <w:rPr>
          <w:color w:val="000000" w:themeColor="text1"/>
        </w:rPr>
      </w:pPr>
      <w:r>
        <w:rPr>
          <w:color w:val="000000" w:themeColor="text1"/>
        </w:rPr>
        <w:t xml:space="preserve">Unless exempted, under Commonwealth law, developers must also provide underground pit and pipe. If a development is located in a rural, bushland or remote area, it may be eligible for </w:t>
      </w:r>
      <w:r w:rsidRPr="00A02A9D">
        <w:t>exemption</w:t>
      </w:r>
      <w:r>
        <w:rPr>
          <w:color w:val="000000" w:themeColor="text1"/>
        </w:rPr>
        <w:t xml:space="preserve"> from this requirement. There are more</w:t>
      </w:r>
      <w:r>
        <w:rPr>
          <w:color w:val="000000" w:themeColor="text1"/>
        </w:rPr>
        <w:t xml:space="preserve"> details about exemptions on</w:t>
      </w:r>
      <w:r>
        <w:rPr>
          <w:color w:val="000000" w:themeColor="text1"/>
        </w:rPr>
        <w:t xml:space="preserve"> </w:t>
      </w:r>
      <w:hyperlink r:id="rId13" w:history="1">
        <w:r>
          <w:rPr>
            <w:rStyle w:val="Hyperlink"/>
          </w:rPr>
          <w:t>our w</w:t>
        </w:r>
        <w:r w:rsidRPr="003B64DA">
          <w:rPr>
            <w:rStyle w:val="Hyperlink"/>
          </w:rPr>
          <w:t>ebsite</w:t>
        </w:r>
      </w:hyperlink>
      <w:r>
        <w:rPr>
          <w:color w:val="000000" w:themeColor="text1"/>
        </w:rPr>
        <w:t>.</w:t>
      </w:r>
    </w:p>
    <w:p w:rsidR="00752040" w:rsidRDefault="00752040" w:rsidP="00752040">
      <w:pPr>
        <w:ind w:right="-164"/>
        <w:rPr>
          <w:color w:val="000000" w:themeColor="text1"/>
        </w:rPr>
      </w:pPr>
      <w:r>
        <w:rPr>
          <w:color w:val="000000" w:themeColor="text1"/>
        </w:rPr>
        <w:t xml:space="preserve">Many councils require telecommunications as a condition of development approval. Their requirements may be additional to Commonwealth requirements. These </w:t>
      </w:r>
      <w:r w:rsidRPr="00A02A9D">
        <w:rPr>
          <w:color w:val="000000" w:themeColor="text1"/>
        </w:rPr>
        <w:t xml:space="preserve">councils </w:t>
      </w:r>
      <w:r>
        <w:rPr>
          <w:color w:val="000000" w:themeColor="text1"/>
        </w:rPr>
        <w:t>should</w:t>
      </w:r>
      <w:r w:rsidRPr="00A02A9D">
        <w:rPr>
          <w:color w:val="000000" w:themeColor="text1"/>
        </w:rPr>
        <w:t xml:space="preserve"> check that developers have met the</w:t>
      </w:r>
      <w:r>
        <w:rPr>
          <w:color w:val="000000" w:themeColor="text1"/>
        </w:rPr>
        <w:t>ir</w:t>
      </w:r>
      <w:r w:rsidRPr="00A02A9D">
        <w:rPr>
          <w:color w:val="000000" w:themeColor="text1"/>
        </w:rPr>
        <w:t xml:space="preserve"> requirements before releasing property titles but </w:t>
      </w:r>
      <w:r>
        <w:rPr>
          <w:color w:val="000000" w:themeColor="text1"/>
        </w:rPr>
        <w:t>it is best to check that this has been done.</w:t>
      </w:r>
    </w:p>
    <w:p w:rsidR="00752040" w:rsidRPr="00A02A9D" w:rsidRDefault="00752040" w:rsidP="00752040">
      <w:pPr>
        <w:pStyle w:val="Heading2"/>
        <w:ind w:right="-306"/>
        <w:rPr>
          <w:sz w:val="32"/>
          <w:szCs w:val="32"/>
        </w:rPr>
      </w:pPr>
      <w:r w:rsidRPr="00A02A9D">
        <w:rPr>
          <w:sz w:val="32"/>
          <w:szCs w:val="32"/>
        </w:rPr>
        <w:t>Getting your pro</w:t>
      </w:r>
      <w:r>
        <w:rPr>
          <w:sz w:val="32"/>
          <w:szCs w:val="32"/>
        </w:rPr>
        <w:t>perty connected</w:t>
      </w:r>
      <w:r w:rsidR="005E2DC1">
        <w:rPr>
          <w:sz w:val="32"/>
          <w:szCs w:val="32"/>
        </w:rPr>
        <w:t>—</w:t>
      </w:r>
      <w:r>
        <w:rPr>
          <w:sz w:val="32"/>
          <w:szCs w:val="32"/>
        </w:rPr>
        <w:t>p</w:t>
      </w:r>
      <w:r w:rsidRPr="00A02A9D">
        <w:rPr>
          <w:sz w:val="32"/>
          <w:szCs w:val="32"/>
        </w:rPr>
        <w:t>roperty buyers and tenants</w:t>
      </w:r>
    </w:p>
    <w:p w:rsidR="00752040" w:rsidRDefault="00752040" w:rsidP="00752040">
      <w:pPr>
        <w:rPr>
          <w:color w:val="000000" w:themeColor="text1"/>
        </w:rPr>
      </w:pPr>
      <w:r>
        <w:rPr>
          <w:color w:val="000000" w:themeColor="text1"/>
        </w:rPr>
        <w:t>The p</w:t>
      </w:r>
      <w:r w:rsidRPr="008A4105">
        <w:rPr>
          <w:color w:val="000000" w:themeColor="text1"/>
        </w:rPr>
        <w:t>roperty owner</w:t>
      </w:r>
      <w:r>
        <w:rPr>
          <w:color w:val="000000" w:themeColor="text1"/>
        </w:rPr>
        <w:t xml:space="preserve"> is</w:t>
      </w:r>
      <w:r w:rsidRPr="008A4105">
        <w:rPr>
          <w:color w:val="000000" w:themeColor="text1"/>
        </w:rPr>
        <w:t xml:space="preserve"> </w:t>
      </w:r>
      <w:r w:rsidRPr="00475676">
        <w:rPr>
          <w:color w:val="000000" w:themeColor="text1"/>
        </w:rPr>
        <w:t xml:space="preserve">responsible for the individual connection of the telecommunications </w:t>
      </w:r>
      <w:r>
        <w:rPr>
          <w:color w:val="000000" w:themeColor="text1"/>
        </w:rPr>
        <w:t>network in their development to</w:t>
      </w:r>
      <w:r w:rsidRPr="00475676">
        <w:rPr>
          <w:color w:val="000000" w:themeColor="text1"/>
        </w:rPr>
        <w:t xml:space="preserve"> </w:t>
      </w:r>
      <w:r>
        <w:rPr>
          <w:color w:val="000000" w:themeColor="text1"/>
        </w:rPr>
        <w:t>their</w:t>
      </w:r>
      <w:r w:rsidRPr="00475676">
        <w:rPr>
          <w:color w:val="000000" w:themeColor="text1"/>
        </w:rPr>
        <w:t xml:space="preserve"> premises</w:t>
      </w:r>
      <w:r>
        <w:rPr>
          <w:color w:val="000000" w:themeColor="text1"/>
        </w:rPr>
        <w:t xml:space="preserve">, unless this </w:t>
      </w:r>
      <w:r w:rsidRPr="003B64DA">
        <w:rPr>
          <w:color w:val="000000" w:themeColor="text1"/>
        </w:rPr>
        <w:t>has already been done as part of the development</w:t>
      </w:r>
      <w:r>
        <w:rPr>
          <w:color w:val="000000" w:themeColor="text1"/>
        </w:rPr>
        <w:t xml:space="preserve"> or building process. This </w:t>
      </w:r>
      <w:r w:rsidRPr="008A4105">
        <w:rPr>
          <w:color w:val="000000" w:themeColor="text1"/>
        </w:rPr>
        <w:t xml:space="preserve">includes any trenching, </w:t>
      </w:r>
      <w:r w:rsidRPr="00475676">
        <w:rPr>
          <w:color w:val="000000" w:themeColor="text1"/>
        </w:rPr>
        <w:t xml:space="preserve">conduit installation and </w:t>
      </w:r>
      <w:r>
        <w:rPr>
          <w:color w:val="000000" w:themeColor="text1"/>
        </w:rPr>
        <w:t>in-building</w:t>
      </w:r>
      <w:r w:rsidRPr="00475676">
        <w:rPr>
          <w:color w:val="000000" w:themeColor="text1"/>
        </w:rPr>
        <w:t xml:space="preserve"> cabling.</w:t>
      </w:r>
    </w:p>
    <w:p w:rsidR="00752040" w:rsidRDefault="00752040" w:rsidP="00752040">
      <w:r w:rsidRPr="00A02A9D">
        <w:rPr>
          <w:color w:val="000000" w:themeColor="text1"/>
        </w:rPr>
        <w:t xml:space="preserve">It is important to confirm </w:t>
      </w:r>
      <w:r>
        <w:rPr>
          <w:color w:val="000000" w:themeColor="text1"/>
        </w:rPr>
        <w:t xml:space="preserve">what telecommunications work has been done </w:t>
      </w:r>
      <w:r w:rsidRPr="00A02A9D">
        <w:rPr>
          <w:color w:val="000000" w:themeColor="text1"/>
        </w:rPr>
        <w:t>before buying or moving</w:t>
      </w:r>
      <w:r>
        <w:rPr>
          <w:color w:val="000000" w:themeColor="text1"/>
        </w:rPr>
        <w:t xml:space="preserve"> in</w:t>
      </w:r>
      <w:r w:rsidRPr="00A02A9D">
        <w:rPr>
          <w:color w:val="000000" w:themeColor="text1"/>
        </w:rPr>
        <w:t xml:space="preserve">to new </w:t>
      </w:r>
      <w:r>
        <w:rPr>
          <w:color w:val="000000" w:themeColor="text1"/>
        </w:rPr>
        <w:t>premises</w:t>
      </w:r>
      <w:r w:rsidRPr="00A02A9D">
        <w:rPr>
          <w:color w:val="000000" w:themeColor="text1"/>
        </w:rPr>
        <w:t xml:space="preserve">. </w:t>
      </w:r>
      <w:r>
        <w:t>When looking at</w:t>
      </w:r>
      <w:r w:rsidRPr="006549BE">
        <w:t xml:space="preserve"> </w:t>
      </w:r>
      <w:r>
        <w:t>a new</w:t>
      </w:r>
      <w:r w:rsidRPr="006549BE">
        <w:t xml:space="preserve"> development</w:t>
      </w:r>
      <w:r>
        <w:t xml:space="preserve">, </w:t>
      </w:r>
      <w:r w:rsidRPr="006549BE">
        <w:t xml:space="preserve">ask the </w:t>
      </w:r>
      <w:r>
        <w:t>developer or the real estate agent about the</w:t>
      </w:r>
      <w:r w:rsidRPr="006549BE">
        <w:t xml:space="preserve"> telecommunications infrastructure </w:t>
      </w:r>
      <w:r>
        <w:t>that is</w:t>
      </w:r>
      <w:r w:rsidRPr="006549BE">
        <w:t xml:space="preserve"> be</w:t>
      </w:r>
      <w:r>
        <w:t>ing</w:t>
      </w:r>
      <w:r w:rsidRPr="006549BE">
        <w:t xml:space="preserve"> provided and when </w:t>
      </w:r>
      <w:r>
        <w:t>it</w:t>
      </w:r>
      <w:r w:rsidRPr="006549BE">
        <w:t xml:space="preserve"> will be available.</w:t>
      </w:r>
      <w:bookmarkStart w:id="1" w:name="_GoBack"/>
      <w:bookmarkEnd w:id="1"/>
    </w:p>
    <w:p w:rsidR="00752040" w:rsidRDefault="00752040" w:rsidP="00752040">
      <w:r>
        <w:lastRenderedPageBreak/>
        <w:t xml:space="preserve">Check whether the developer has contracted a carrier to install infrastructure in the development. Also check whether the developer has installed pit and pipe, or there is a good reason why it hasn’t. </w:t>
      </w:r>
    </w:p>
    <w:p w:rsidR="00752040" w:rsidRDefault="00752040" w:rsidP="00752040">
      <w:r>
        <w:t>Given the importance of telecommunications to most people, developers have strong incentives to choose a carrier that will provide a reliable, high-quality network and most do the right thing. Sometimes, however, a developer may fail to do so, leading to problems.</w:t>
      </w:r>
    </w:p>
    <w:p w:rsidR="00752040" w:rsidRPr="00A02A9D" w:rsidRDefault="00752040" w:rsidP="00752040">
      <w:pPr>
        <w:rPr>
          <w:color w:val="000000" w:themeColor="text1"/>
        </w:rPr>
      </w:pPr>
      <w:r w:rsidRPr="00A02A9D">
        <w:rPr>
          <w:color w:val="000000" w:themeColor="text1"/>
        </w:rPr>
        <w:t>It is also important to think about what cabling you want installed in your premises for broadband and phone use, taking account of your long-term needs and budget</w:t>
      </w:r>
      <w:r w:rsidR="00D7425E">
        <w:rPr>
          <w:color w:val="000000" w:themeColor="text1"/>
        </w:rPr>
        <w:t>.</w:t>
      </w:r>
    </w:p>
    <w:p w:rsidR="00752040" w:rsidRDefault="00752040" w:rsidP="00752040">
      <w:pPr>
        <w:rPr>
          <w:color w:val="000000" w:themeColor="text1"/>
        </w:rPr>
      </w:pPr>
      <w:r>
        <w:t xml:space="preserve">You </w:t>
      </w:r>
      <w:r w:rsidRPr="006549BE">
        <w:t xml:space="preserve">may </w:t>
      </w:r>
      <w:r>
        <w:t xml:space="preserve">want to </w:t>
      </w:r>
      <w:r w:rsidRPr="006549BE">
        <w:t xml:space="preserve">choose a minimal </w:t>
      </w:r>
      <w:r w:rsidRPr="00261AF5">
        <w:t>approach and just use</w:t>
      </w:r>
      <w:r w:rsidRPr="006549BE">
        <w:t xml:space="preserve"> a wireless router </w:t>
      </w:r>
      <w:r>
        <w:t>to connect your devices.  Alternatively, you may prefer</w:t>
      </w:r>
      <w:r w:rsidRPr="006549BE">
        <w:t xml:space="preserve"> to have more extensive wiring </w:t>
      </w:r>
      <w:r>
        <w:t>to</w:t>
      </w:r>
      <w:r w:rsidRPr="006549BE">
        <w:t xml:space="preserve"> take maximum advantage of broadband services and applications</w:t>
      </w:r>
      <w:r>
        <w:t xml:space="preserve">. </w:t>
      </w:r>
      <w:r>
        <w:rPr>
          <w:color w:val="000000" w:themeColor="text1"/>
        </w:rPr>
        <w:t>Talk to a cabling expert as early as possible before finalising the design of your home, to avoid any additional work and costs.</w:t>
      </w:r>
    </w:p>
    <w:p w:rsidR="00752040" w:rsidRPr="00A02A9D" w:rsidRDefault="00752040" w:rsidP="00752040">
      <w:pPr>
        <w:pStyle w:val="Heading2"/>
        <w:rPr>
          <w:sz w:val="32"/>
          <w:szCs w:val="32"/>
        </w:rPr>
      </w:pPr>
      <w:r w:rsidRPr="00A02A9D">
        <w:rPr>
          <w:sz w:val="32"/>
          <w:szCs w:val="32"/>
        </w:rPr>
        <w:t>Getting your broadband service activated</w:t>
      </w:r>
      <w:r w:rsidR="00D7425E">
        <w:rPr>
          <w:sz w:val="32"/>
          <w:szCs w:val="32"/>
        </w:rPr>
        <w:t>—</w:t>
      </w:r>
      <w:r>
        <w:rPr>
          <w:sz w:val="32"/>
          <w:szCs w:val="32"/>
        </w:rPr>
        <w:t>owners and tenants</w:t>
      </w:r>
    </w:p>
    <w:p w:rsidR="00752040" w:rsidRDefault="00752040" w:rsidP="00752040">
      <w:pPr>
        <w:ind w:right="-306"/>
      </w:pPr>
      <w:r>
        <w:t xml:space="preserve">If you have a preferred RSP, </w:t>
      </w:r>
      <w:r w:rsidRPr="006549BE">
        <w:t xml:space="preserve">contact </w:t>
      </w:r>
      <w:r>
        <w:t>it</w:t>
      </w:r>
      <w:r w:rsidRPr="006549BE">
        <w:t xml:space="preserve"> to find out if </w:t>
      </w:r>
      <w:r>
        <w:t>it</w:t>
      </w:r>
      <w:r w:rsidRPr="006549BE">
        <w:t xml:space="preserve"> </w:t>
      </w:r>
      <w:r>
        <w:t xml:space="preserve">offers </w:t>
      </w:r>
      <w:r w:rsidRPr="006549BE">
        <w:t>services in your area</w:t>
      </w:r>
      <w:r>
        <w:t>,</w:t>
      </w:r>
      <w:r w:rsidRPr="004D0DE7">
        <w:t xml:space="preserve"> </w:t>
      </w:r>
      <w:r>
        <w:t>as this can vary from one development to another. Some RSPs do not operate on some networks. Otherwise, check online or with your developer or carrier what RSPs are</w:t>
      </w:r>
      <w:r w:rsidRPr="00B0785B">
        <w:t xml:space="preserve"> </w:t>
      </w:r>
      <w:r>
        <w:t xml:space="preserve">operating in your development and what their charges are. </w:t>
      </w:r>
    </w:p>
    <w:p w:rsidR="00752040" w:rsidRDefault="00752040" w:rsidP="00752040">
      <w:pPr>
        <w:ind w:right="-306"/>
      </w:pPr>
      <w:r>
        <w:t>Most providers offer</w:t>
      </w:r>
      <w:r w:rsidRPr="006549BE">
        <w:t xml:space="preserve"> a</w:t>
      </w:r>
      <w:r>
        <w:t xml:space="preserve"> range</w:t>
      </w:r>
      <w:r w:rsidRPr="006549BE">
        <w:t xml:space="preserve"> </w:t>
      </w:r>
      <w:r>
        <w:t xml:space="preserve">of </w:t>
      </w:r>
      <w:r w:rsidRPr="006549BE">
        <w:t>internet and telephone plans</w:t>
      </w:r>
      <w:r>
        <w:t>,</w:t>
      </w:r>
      <w:r w:rsidRPr="006549BE">
        <w:t xml:space="preserve"> </w:t>
      </w:r>
      <w:r>
        <w:t>so you can</w:t>
      </w:r>
      <w:r w:rsidRPr="006549BE">
        <w:t xml:space="preserve"> choose </w:t>
      </w:r>
      <w:r>
        <w:t xml:space="preserve">and order </w:t>
      </w:r>
      <w:r w:rsidRPr="006549BE">
        <w:t>one that suits your needs</w:t>
      </w:r>
      <w:r>
        <w:t>. If your premises is not already connected to the network, a lead-in cable may be needed. Your provider will typically provide a router for you to install, unless you provide your own.</w:t>
      </w:r>
    </w:p>
    <w:p w:rsidR="00752040" w:rsidRDefault="00752040" w:rsidP="00752040">
      <w:r>
        <w:t>Once the RSP has activated your connection, you can start using broadband and voice services.</w:t>
      </w:r>
    </w:p>
    <w:p w:rsidR="00752040" w:rsidRPr="00A02A9D" w:rsidRDefault="00752040" w:rsidP="00752040">
      <w:pPr>
        <w:pStyle w:val="Heading2"/>
        <w:rPr>
          <w:sz w:val="32"/>
          <w:szCs w:val="32"/>
        </w:rPr>
      </w:pPr>
      <w:r w:rsidRPr="00A02A9D">
        <w:rPr>
          <w:sz w:val="32"/>
          <w:szCs w:val="32"/>
        </w:rPr>
        <w:t xml:space="preserve">Charges </w:t>
      </w:r>
      <w:r>
        <w:rPr>
          <w:sz w:val="32"/>
          <w:szCs w:val="32"/>
        </w:rPr>
        <w:t>for developers and property owners</w:t>
      </w:r>
    </w:p>
    <w:p w:rsidR="00752040" w:rsidRDefault="00752040" w:rsidP="00752040">
      <w:pPr>
        <w:ind w:right="-164"/>
      </w:pPr>
      <w:r>
        <w:t xml:space="preserve">Carriers generally charge developers for the installation of telecommunications infrastructure in their developments. This will be reflected in the cost of properties. Property owners need to meet the cost of on-property facilities not already provided. Carriers may also charge a customer contribution to network installation costs. </w:t>
      </w:r>
      <w:r w:rsidRPr="00D12E98">
        <w:t>RSP</w:t>
      </w:r>
      <w:r>
        <w:t>s</w:t>
      </w:r>
      <w:r w:rsidRPr="00D12E98">
        <w:t xml:space="preserve"> typically pass </w:t>
      </w:r>
      <w:r>
        <w:t xml:space="preserve">this cost to the customer. </w:t>
      </w:r>
      <w:r w:rsidRPr="00D12E98">
        <w:t>NBN Co may charge a maximum of $300, while ot</w:t>
      </w:r>
      <w:r>
        <w:t>her carriers may charge other amounts. Your RSP may charg</w:t>
      </w:r>
      <w:r>
        <w:t>e for activating your service.</w:t>
      </w:r>
    </w:p>
    <w:p w:rsidR="00752040" w:rsidRDefault="00752040" w:rsidP="00752040">
      <w:pPr>
        <w:pStyle w:val="Heading2"/>
        <w:rPr>
          <w:sz w:val="32"/>
          <w:szCs w:val="32"/>
        </w:rPr>
      </w:pPr>
      <w:r>
        <w:rPr>
          <w:sz w:val="32"/>
          <w:szCs w:val="32"/>
        </w:rPr>
        <w:t>Checklist</w:t>
      </w:r>
    </w:p>
    <w:p w:rsidR="00752040" w:rsidRDefault="00752040" w:rsidP="00752040">
      <w:pPr>
        <w:tabs>
          <w:tab w:val="left" w:pos="284"/>
          <w:tab w:val="left" w:pos="567"/>
          <w:tab w:val="left" w:pos="1701"/>
          <w:tab w:val="left" w:pos="5387"/>
          <w:tab w:val="left" w:pos="5670"/>
          <w:tab w:val="left" w:pos="5954"/>
          <w:tab w:val="left" w:pos="7088"/>
        </w:tabs>
        <w:spacing w:after="0"/>
      </w:pPr>
      <w:r>
        <w:sym w:font="Symbol" w:char="F0F0"/>
      </w:r>
      <w:r>
        <w:tab/>
        <w:t>1.</w:t>
      </w:r>
      <w:r>
        <w:tab/>
      </w:r>
      <w:r>
        <w:rPr>
          <w:rFonts w:ascii="Segoe UI Symbol" w:hAnsi="Segoe UI Symbol"/>
        </w:rPr>
        <w:t>Pit and pipe in street</w:t>
      </w:r>
      <w:r w:rsidR="005E2DC1">
        <w:rPr>
          <w:rFonts w:ascii="Segoe UI Symbol" w:hAnsi="Segoe UI Symbol"/>
        </w:rPr>
        <w:t>—</w:t>
      </w:r>
      <w:r>
        <w:rPr>
          <w:rFonts w:ascii="Segoe UI Symbol" w:hAnsi="Segoe UI Symbol"/>
        </w:rPr>
        <w:t>or exemption?</w:t>
      </w:r>
      <w:r>
        <w:rPr>
          <w:rFonts w:ascii="Segoe UI Symbol" w:hAnsi="Segoe UI Symbol"/>
        </w:rPr>
        <w:tab/>
      </w:r>
      <w:r>
        <w:sym w:font="Symbol" w:char="F0F0"/>
      </w:r>
      <w:r>
        <w:tab/>
      </w:r>
      <w:r>
        <w:t>5</w:t>
      </w:r>
      <w:r>
        <w:t>.</w:t>
      </w:r>
      <w:r>
        <w:tab/>
      </w:r>
      <w:r>
        <w:t>Network cabling to premises?</w:t>
      </w:r>
    </w:p>
    <w:p w:rsidR="00752040" w:rsidRDefault="00752040" w:rsidP="00752040">
      <w:pPr>
        <w:tabs>
          <w:tab w:val="left" w:pos="284"/>
          <w:tab w:val="left" w:pos="567"/>
          <w:tab w:val="left" w:pos="1701"/>
          <w:tab w:val="left" w:pos="5387"/>
          <w:tab w:val="left" w:pos="5670"/>
          <w:tab w:val="left" w:pos="5954"/>
          <w:tab w:val="left" w:pos="7088"/>
        </w:tabs>
        <w:spacing w:after="0"/>
      </w:pPr>
      <w:r>
        <w:sym w:font="Symbol" w:char="F0F0"/>
      </w:r>
      <w:r>
        <w:tab/>
      </w:r>
      <w:r>
        <w:t>2</w:t>
      </w:r>
      <w:r>
        <w:t>.</w:t>
      </w:r>
      <w:r>
        <w:tab/>
      </w:r>
      <w:r>
        <w:rPr>
          <w:rFonts w:ascii="Segoe UI Symbol" w:hAnsi="Segoe UI Symbol"/>
        </w:rPr>
        <w:t>Carrier network in street?</w:t>
      </w:r>
      <w:r>
        <w:rPr>
          <w:rFonts w:ascii="Segoe UI Symbol" w:hAnsi="Segoe UI Symbol"/>
        </w:rPr>
        <w:tab/>
      </w:r>
      <w:r>
        <w:sym w:font="Symbol" w:char="F0F0"/>
      </w:r>
      <w:r>
        <w:tab/>
      </w:r>
      <w:r>
        <w:t>6</w:t>
      </w:r>
      <w:r>
        <w:t>.</w:t>
      </w:r>
      <w:r>
        <w:tab/>
      </w:r>
      <w:r>
        <w:rPr>
          <w:rFonts w:ascii="Segoe UI Symbol" w:hAnsi="Segoe UI Symbol"/>
        </w:rPr>
        <w:t>Internal cabling or wireless</w:t>
      </w:r>
      <w:r>
        <w:t>?</w:t>
      </w:r>
    </w:p>
    <w:p w:rsidR="00752040" w:rsidRDefault="00752040" w:rsidP="00752040">
      <w:pPr>
        <w:tabs>
          <w:tab w:val="left" w:pos="284"/>
          <w:tab w:val="left" w:pos="567"/>
          <w:tab w:val="left" w:pos="1701"/>
          <w:tab w:val="left" w:pos="5387"/>
          <w:tab w:val="left" w:pos="5670"/>
          <w:tab w:val="left" w:pos="5954"/>
          <w:tab w:val="left" w:pos="7088"/>
        </w:tabs>
        <w:spacing w:after="0"/>
      </w:pPr>
      <w:r>
        <w:sym w:font="Symbol" w:char="F0F0"/>
      </w:r>
      <w:r>
        <w:tab/>
      </w:r>
      <w:r>
        <w:t>3</w:t>
      </w:r>
      <w:r>
        <w:t>.</w:t>
      </w:r>
      <w:r>
        <w:tab/>
      </w:r>
      <w:r>
        <w:rPr>
          <w:rFonts w:ascii="Segoe UI Symbol" w:hAnsi="Segoe UI Symbol"/>
        </w:rPr>
        <w:t>Council approvals?</w:t>
      </w:r>
      <w:r>
        <w:rPr>
          <w:rFonts w:ascii="Segoe UI Symbol" w:hAnsi="Segoe UI Symbol"/>
        </w:rPr>
        <w:tab/>
      </w:r>
      <w:r>
        <w:sym w:font="Symbol" w:char="F0F0"/>
      </w:r>
      <w:r>
        <w:tab/>
      </w:r>
      <w:r>
        <w:t>7</w:t>
      </w:r>
      <w:r>
        <w:t>.</w:t>
      </w:r>
      <w:r>
        <w:tab/>
      </w:r>
      <w:r>
        <w:rPr>
          <w:rFonts w:ascii="Segoe UI Symbol" w:hAnsi="Segoe UI Symbol"/>
        </w:rPr>
        <w:t>RSP account and activation</w:t>
      </w:r>
      <w:r>
        <w:t>?</w:t>
      </w:r>
    </w:p>
    <w:p w:rsidR="00752040" w:rsidRDefault="00752040" w:rsidP="00752040">
      <w:pPr>
        <w:tabs>
          <w:tab w:val="left" w:pos="284"/>
          <w:tab w:val="left" w:pos="567"/>
          <w:tab w:val="left" w:pos="1701"/>
          <w:tab w:val="left" w:pos="5387"/>
          <w:tab w:val="left" w:pos="5670"/>
          <w:tab w:val="left" w:pos="5954"/>
          <w:tab w:val="left" w:pos="7088"/>
        </w:tabs>
        <w:spacing w:after="0"/>
      </w:pPr>
      <w:r>
        <w:sym w:font="Symbol" w:char="F0F0"/>
      </w:r>
      <w:r>
        <w:tab/>
      </w:r>
      <w:r>
        <w:t>4</w:t>
      </w:r>
      <w:r>
        <w:t>.</w:t>
      </w:r>
      <w:r>
        <w:tab/>
      </w:r>
      <w:r>
        <w:rPr>
          <w:rFonts w:ascii="Segoe UI Symbol" w:hAnsi="Segoe UI Symbol"/>
        </w:rPr>
        <w:t>Duct from property boundary to building?</w:t>
      </w:r>
      <w:r>
        <w:rPr>
          <w:rFonts w:ascii="Segoe UI Symbol" w:hAnsi="Segoe UI Symbol"/>
        </w:rPr>
        <w:tab/>
      </w:r>
      <w:r>
        <w:sym w:font="Symbol" w:char="F0F0"/>
      </w:r>
      <w:r>
        <w:tab/>
      </w:r>
      <w:r>
        <w:t>8</w:t>
      </w:r>
      <w:r>
        <w:t>.</w:t>
      </w:r>
      <w:r>
        <w:tab/>
      </w:r>
      <w:r>
        <w:rPr>
          <w:rFonts w:ascii="Segoe UI Symbol" w:hAnsi="Segoe UI Symbol"/>
        </w:rPr>
        <w:t>Customer router</w:t>
      </w:r>
      <w:r>
        <w:t>?</w:t>
      </w:r>
    </w:p>
    <w:p w:rsidR="00752040" w:rsidRPr="00A02A9D" w:rsidRDefault="00752040" w:rsidP="00752040">
      <w:pPr>
        <w:pStyle w:val="Heading2"/>
        <w:rPr>
          <w:sz w:val="32"/>
          <w:szCs w:val="32"/>
        </w:rPr>
      </w:pPr>
      <w:r w:rsidRPr="00A02A9D">
        <w:rPr>
          <w:sz w:val="32"/>
          <w:szCs w:val="32"/>
        </w:rPr>
        <w:t>More information</w:t>
      </w:r>
    </w:p>
    <w:p w:rsidR="00752040" w:rsidRPr="00622E58" w:rsidRDefault="00752040" w:rsidP="00752040">
      <w:pPr>
        <w:rPr>
          <w:rFonts w:cs="Segoe UI"/>
          <w:color w:val="000000" w:themeColor="text1"/>
          <w:szCs w:val="21"/>
        </w:rPr>
      </w:pPr>
      <w:r>
        <w:rPr>
          <w:color w:val="000000" w:themeColor="text1"/>
        </w:rPr>
        <w:t>Talk to your</w:t>
      </w:r>
      <w:r w:rsidRPr="003259FE">
        <w:rPr>
          <w:color w:val="000000" w:themeColor="text1"/>
        </w:rPr>
        <w:t xml:space="preserve"> developer</w:t>
      </w:r>
      <w:r>
        <w:rPr>
          <w:color w:val="000000" w:themeColor="text1"/>
        </w:rPr>
        <w:t>,</w:t>
      </w:r>
      <w:r w:rsidRPr="003259FE">
        <w:rPr>
          <w:color w:val="000000" w:themeColor="text1"/>
        </w:rPr>
        <w:t xml:space="preserve"> real estate agent</w:t>
      </w:r>
      <w:r>
        <w:rPr>
          <w:color w:val="000000" w:themeColor="text1"/>
        </w:rPr>
        <w:t>,</w:t>
      </w:r>
      <w:r w:rsidRPr="003259FE">
        <w:rPr>
          <w:color w:val="000000" w:themeColor="text1"/>
        </w:rPr>
        <w:t xml:space="preserve"> </w:t>
      </w:r>
      <w:r>
        <w:rPr>
          <w:color w:val="000000" w:themeColor="text1"/>
        </w:rPr>
        <w:t xml:space="preserve">and builder </w:t>
      </w:r>
      <w:r w:rsidRPr="003259FE">
        <w:rPr>
          <w:color w:val="000000" w:themeColor="text1"/>
        </w:rPr>
        <w:t xml:space="preserve">if you have any questions about the telecommunications available in your development. </w:t>
      </w:r>
      <w:r w:rsidRPr="00E352EA">
        <w:rPr>
          <w:rFonts w:cs="Segoe UI"/>
          <w:color w:val="000000" w:themeColor="text1"/>
          <w:szCs w:val="21"/>
        </w:rPr>
        <w:t xml:space="preserve">You </w:t>
      </w:r>
      <w:r>
        <w:rPr>
          <w:rFonts w:cs="Segoe UI"/>
          <w:color w:val="000000" w:themeColor="text1"/>
          <w:szCs w:val="21"/>
        </w:rPr>
        <w:t xml:space="preserve">can also </w:t>
      </w:r>
      <w:r w:rsidRPr="00E352EA">
        <w:rPr>
          <w:rFonts w:cs="Segoe UI"/>
          <w:color w:val="000000" w:themeColor="text1"/>
          <w:szCs w:val="21"/>
        </w:rPr>
        <w:t>contact your carrier</w:t>
      </w:r>
      <w:r>
        <w:rPr>
          <w:rFonts w:cs="Segoe UI"/>
          <w:color w:val="000000" w:themeColor="text1"/>
          <w:szCs w:val="21"/>
        </w:rPr>
        <w:t xml:space="preserve"> or SIP</w:t>
      </w:r>
      <w:r w:rsidRPr="00E352EA">
        <w:rPr>
          <w:rFonts w:cs="Segoe UI"/>
          <w:color w:val="000000" w:themeColor="text1"/>
          <w:szCs w:val="21"/>
        </w:rPr>
        <w:t xml:space="preserve"> or preferred </w:t>
      </w:r>
      <w:r>
        <w:rPr>
          <w:rFonts w:cs="Segoe UI"/>
          <w:color w:val="000000" w:themeColor="text1"/>
          <w:szCs w:val="21"/>
        </w:rPr>
        <w:t>RSP</w:t>
      </w:r>
      <w:r w:rsidRPr="00E352EA">
        <w:rPr>
          <w:rFonts w:cs="Segoe UI"/>
          <w:color w:val="000000" w:themeColor="text1"/>
          <w:szCs w:val="21"/>
        </w:rPr>
        <w:t xml:space="preserve"> about what services are available. </w:t>
      </w:r>
      <w:r>
        <w:rPr>
          <w:rFonts w:cs="Segoe UI"/>
          <w:color w:val="000000" w:themeColor="text1"/>
          <w:szCs w:val="21"/>
        </w:rPr>
        <w:t xml:space="preserve">NBN Co, the default SIP, can be contacted on 1800 687 626. Details of SIP areas can be found on the SIP Register at </w:t>
      </w:r>
      <w:hyperlink r:id="rId14" w:history="1">
        <w:r w:rsidRPr="00BB6673">
          <w:rPr>
            <w:rStyle w:val="Hyperlink"/>
            <w:rFonts w:cs="Segoe UI"/>
            <w:szCs w:val="21"/>
          </w:rPr>
          <w:t>www.acma.gov.au/sip-register</w:t>
        </w:r>
      </w:hyperlink>
      <w:r>
        <w:rPr>
          <w:rFonts w:cs="Segoe UI"/>
          <w:color w:val="000000" w:themeColor="text1"/>
          <w:szCs w:val="21"/>
        </w:rPr>
        <w:t>.</w:t>
      </w:r>
    </w:p>
    <w:p w:rsidR="00752040" w:rsidRPr="00492EDF" w:rsidRDefault="00752040" w:rsidP="00D7425E">
      <w:pPr>
        <w:ind w:right="-23"/>
      </w:pPr>
      <w:r>
        <w:t>You can contact us by email (</w:t>
      </w:r>
      <w:hyperlink r:id="rId15" w:history="1">
        <w:r w:rsidRPr="001A68CC">
          <w:rPr>
            <w:rStyle w:val="Hyperlink"/>
          </w:rPr>
          <w:t>new.developments@infrastructure.gov.au</w:t>
        </w:r>
      </w:hyperlink>
      <w:r>
        <w:t xml:space="preserve">), </w:t>
      </w:r>
      <w:r w:rsidRPr="00A0459D">
        <w:t>phone (1800 075 001),</w:t>
      </w:r>
      <w:r>
        <w:t xml:space="preserve"> post (</w:t>
      </w:r>
      <w:r w:rsidRPr="00E352EA">
        <w:rPr>
          <w:rFonts w:cs="Segoe UI"/>
          <w:szCs w:val="21"/>
        </w:rPr>
        <w:t>GPO</w:t>
      </w:r>
      <w:r w:rsidR="00D7425E">
        <w:rPr>
          <w:rFonts w:cs="Segoe UI"/>
          <w:szCs w:val="21"/>
        </w:rPr>
        <w:t> </w:t>
      </w:r>
      <w:r w:rsidRPr="00E352EA">
        <w:rPr>
          <w:rFonts w:cs="Segoe UI"/>
          <w:szCs w:val="21"/>
        </w:rPr>
        <w:t>Box</w:t>
      </w:r>
      <w:r w:rsidR="00D7425E">
        <w:rPr>
          <w:rFonts w:cs="Segoe UI"/>
          <w:szCs w:val="21"/>
        </w:rPr>
        <w:t> </w:t>
      </w:r>
      <w:r w:rsidRPr="00E352EA">
        <w:rPr>
          <w:rFonts w:cs="Segoe UI"/>
          <w:szCs w:val="21"/>
        </w:rPr>
        <w:t>2154, CANBERRA ACT 2601</w:t>
      </w:r>
      <w:r>
        <w:rPr>
          <w:rFonts w:cs="Segoe UI"/>
          <w:szCs w:val="21"/>
        </w:rPr>
        <w:t>) or online (</w:t>
      </w:r>
      <w:hyperlink r:id="rId16" w:history="1">
        <w:r w:rsidRPr="001A68CC">
          <w:rPr>
            <w:rStyle w:val="Hyperlink"/>
            <w:rFonts w:cs="Segoe UI"/>
            <w:szCs w:val="21"/>
          </w:rPr>
          <w:t>www.communications.gov.au</w:t>
        </w:r>
      </w:hyperlink>
      <w:r>
        <w:rPr>
          <w:rFonts w:cs="Segoe UI"/>
          <w:szCs w:val="21"/>
        </w:rPr>
        <w:t>). The TIND policy can be found at:</w:t>
      </w:r>
      <w:r w:rsidRPr="00C371CC">
        <w:t xml:space="preserve"> </w:t>
      </w:r>
      <w:hyperlink r:id="rId17" w:history="1">
        <w:r w:rsidR="005E2DC1" w:rsidRPr="0090460D">
          <w:rPr>
            <w:rStyle w:val="Hyperlink"/>
            <w:rFonts w:cs="Segoe UI"/>
            <w:szCs w:val="21"/>
          </w:rPr>
          <w:t>www.communications.gov.au/policy/policy-listing/telecommunications-new-developments</w:t>
        </w:r>
      </w:hyperlink>
      <w:r>
        <w:rPr>
          <w:rFonts w:cs="Segoe UI"/>
          <w:szCs w:val="21"/>
        </w:rPr>
        <w:t>.</w:t>
      </w:r>
      <w:bookmarkEnd w:id="0"/>
    </w:p>
    <w:sectPr w:rsidR="00752040" w:rsidRPr="00492EDF" w:rsidSect="00EA415A">
      <w:type w:val="continuous"/>
      <w:pgSz w:w="11906" w:h="16838"/>
      <w:pgMar w:top="2269" w:right="991" w:bottom="1276"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512" w:rsidRDefault="00146512" w:rsidP="00FC413F">
      <w:pPr>
        <w:spacing w:after="0"/>
      </w:pPr>
      <w:r>
        <w:separator/>
      </w:r>
    </w:p>
  </w:endnote>
  <w:endnote w:type="continuationSeparator" w:id="0">
    <w:p w:rsidR="00146512" w:rsidRDefault="00146512"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F55" w:rsidRPr="00FC413F" w:rsidRDefault="00B43F55" w:rsidP="00B43F55">
    <w:pPr>
      <w:pStyle w:val="Footer"/>
      <w:tabs>
        <w:tab w:val="clear" w:pos="4513"/>
        <w:tab w:val="clear" w:pos="9026"/>
      </w:tabs>
      <w:ind w:left="-567"/>
      <w:rPr>
        <w:rFonts w:cs="Segoe UI"/>
        <w:szCs w:val="18"/>
      </w:rPr>
    </w:pPr>
    <w:r w:rsidRPr="00FC413F">
      <w:rPr>
        <w:rFonts w:cs="Segoe UI"/>
        <w:szCs w:val="18"/>
      </w:rPr>
      <w:t>__________________________________</w:t>
    </w:r>
    <w:r>
      <w:rPr>
        <w:rFonts w:cs="Segoe UI"/>
        <w:szCs w:val="18"/>
      </w:rPr>
      <w:t>___________________________________________</w:t>
    </w:r>
    <w:r w:rsidRPr="00FC413F">
      <w:rPr>
        <w:rFonts w:cs="Segoe UI"/>
        <w:szCs w:val="18"/>
      </w:rPr>
      <w:t>___________________________________</w:t>
    </w:r>
  </w:p>
  <w:p w:rsidR="00B43F55" w:rsidRDefault="00B43F55" w:rsidP="00B43F55">
    <w:pPr>
      <w:pStyle w:val="Footer"/>
      <w:tabs>
        <w:tab w:val="clear" w:pos="4513"/>
        <w:tab w:val="clear" w:pos="9026"/>
        <w:tab w:val="right" w:pos="9356"/>
      </w:tabs>
      <w:spacing w:after="120"/>
      <w:ind w:left="-284" w:hanging="283"/>
      <w:rPr>
        <w:rFonts w:cs="Segoe UI"/>
        <w:noProof/>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02211C">
      <w:rPr>
        <w:rFonts w:cs="Segoe UI"/>
        <w:noProof/>
        <w:szCs w:val="18"/>
      </w:rPr>
      <w:t>2</w:t>
    </w:r>
    <w:r>
      <w:rPr>
        <w:rFonts w:cs="Segoe UI"/>
        <w:szCs w:val="18"/>
      </w:rPr>
      <w:fldChar w:fldCharType="end"/>
    </w:r>
    <w:r w:rsidRPr="00FC413F">
      <w:rPr>
        <w:rFonts w:cs="Segoe UI"/>
        <w:noProof/>
        <w:szCs w:val="18"/>
      </w:rPr>
      <w:t>.</w:t>
    </w:r>
    <w:r w:rsidRPr="00FC413F">
      <w:rPr>
        <w:rFonts w:cs="Segoe UI"/>
        <w:noProof/>
        <w:szCs w:val="18"/>
      </w:rPr>
      <w:tab/>
    </w:r>
    <w:r w:rsidR="00D7425E" w:rsidRPr="00D7425E">
      <w:rPr>
        <w:rFonts w:cs="Segoe UI"/>
        <w:noProof/>
        <w:szCs w:val="18"/>
      </w:rPr>
      <w:t>Telecommunications in New Developments</w:t>
    </w:r>
  </w:p>
  <w:p w:rsidR="00B43F55" w:rsidRPr="00B43F55" w:rsidRDefault="0002211C" w:rsidP="00B43F55">
    <w:pPr>
      <w:pStyle w:val="Footer"/>
      <w:spacing w:after="60"/>
      <w:ind w:left="-567"/>
      <w:jc w:val="center"/>
    </w:pPr>
    <w:hyperlink r:id="rId1" w:history="1">
      <w:r w:rsidR="00416734" w:rsidRPr="00416734">
        <w:rPr>
          <w:rStyle w:val="Hyperlink"/>
        </w:rPr>
        <w:t>infrastructure.gov.au</w:t>
      </w:r>
    </w:hyperlink>
    <w:r w:rsidR="00416734" w:rsidRPr="00416734">
      <w:t xml:space="preserve"> | </w:t>
    </w:r>
    <w:hyperlink r:id="rId2" w:history="1">
      <w:r w:rsidR="00416734" w:rsidRPr="00416734">
        <w:rPr>
          <w:rStyle w:val="Hyperlink"/>
        </w:rPr>
        <w:t>communications.gov.au</w:t>
      </w:r>
    </w:hyperlink>
    <w:r w:rsidR="00416734" w:rsidRPr="00416734">
      <w:t xml:space="preserve"> | </w:t>
    </w:r>
    <w:hyperlink r:id="rId3" w:history="1">
      <w:r w:rsidR="00416734" w:rsidRPr="00416734">
        <w:rPr>
          <w:rStyle w:val="Hyperlink"/>
        </w:rPr>
        <w:t>arts.gov.au</w:t>
      </w:r>
    </w:hyperlink>
  </w:p>
  <w:p w:rsidR="001E7AC4" w:rsidRPr="00FC413F" w:rsidRDefault="001E7AC4" w:rsidP="00CA5147">
    <w:pPr>
      <w:pStyle w:val="Footer"/>
      <w:tabs>
        <w:tab w:val="clear" w:pos="4513"/>
        <w:tab w:val="clear" w:pos="9026"/>
      </w:tabs>
      <w:ind w:left="-1418"/>
      <w:jc w:val="center"/>
      <w:rPr>
        <w:rFonts w:cs="Segoe UI"/>
        <w:szCs w:val="18"/>
      </w:rPr>
    </w:pPr>
    <w:r>
      <w:rPr>
        <w:noProof/>
        <w:lang w:eastAsia="en-AU"/>
      </w:rPr>
      <mc:AlternateContent>
        <mc:Choice Requires="wps">
          <w:drawing>
            <wp:inline distT="0" distB="0" distL="0" distR="0" wp14:anchorId="52E598D1" wp14:editId="4D245C59">
              <wp:extent cx="7582619" cy="238868"/>
              <wp:effectExtent l="0" t="0" r="0" b="8890"/>
              <wp:docPr id="3" name="Rectangle 3" descr="decorative"/>
              <wp:cNvGraphicFramePr/>
              <a:graphic xmlns:a="http://schemas.openxmlformats.org/drawingml/2006/main">
                <a:graphicData uri="http://schemas.microsoft.com/office/word/2010/wordprocessingShape">
                  <wps:wsp>
                    <wps:cNvSpPr/>
                    <wps:spPr>
                      <a:xfrm>
                        <a:off x="0" y="0"/>
                        <a:ext cx="7582619" cy="238868"/>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E81CBF" id="Rectangle 3" o:spid="_x0000_s1026" alt="decorative" style="width:597.05pt;height:1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" fillcolor="#ededed [662]" stroked="f" strokeweight="1pt">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AC4" w:rsidRPr="00FC413F" w:rsidRDefault="001E7AC4" w:rsidP="00B43F55">
    <w:pPr>
      <w:pStyle w:val="Footer"/>
      <w:tabs>
        <w:tab w:val="clear" w:pos="4513"/>
        <w:tab w:val="clear" w:pos="9026"/>
      </w:tabs>
      <w:ind w:left="-567"/>
      <w:rPr>
        <w:rFonts w:cs="Segoe UI"/>
        <w:szCs w:val="18"/>
      </w:rPr>
    </w:pPr>
    <w:r w:rsidRPr="00FC413F">
      <w:rPr>
        <w:rFonts w:cs="Segoe UI"/>
        <w:szCs w:val="18"/>
      </w:rPr>
      <w:t>__________________________________</w:t>
    </w:r>
    <w:r>
      <w:rPr>
        <w:rFonts w:cs="Segoe UI"/>
        <w:szCs w:val="18"/>
      </w:rPr>
      <w:t>___________________________________________</w:t>
    </w:r>
    <w:r w:rsidRPr="00FC413F">
      <w:rPr>
        <w:rFonts w:cs="Segoe UI"/>
        <w:szCs w:val="18"/>
      </w:rPr>
      <w:t>___________________________________</w:t>
    </w:r>
  </w:p>
  <w:p w:rsidR="001E7AC4" w:rsidRDefault="001E7AC4" w:rsidP="00B43F55">
    <w:pPr>
      <w:pStyle w:val="Footer"/>
      <w:tabs>
        <w:tab w:val="clear" w:pos="4513"/>
        <w:tab w:val="clear" w:pos="9026"/>
        <w:tab w:val="right" w:pos="9356"/>
      </w:tabs>
      <w:spacing w:after="120"/>
      <w:ind w:left="-284" w:hanging="283"/>
      <w:rPr>
        <w:rFonts w:cs="Segoe UI"/>
        <w:noProof/>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5E2DC1">
      <w:rPr>
        <w:rFonts w:cs="Segoe UI"/>
        <w:noProof/>
        <w:szCs w:val="18"/>
      </w:rPr>
      <w:t>1</w:t>
    </w:r>
    <w:r>
      <w:rPr>
        <w:rFonts w:cs="Segoe UI"/>
        <w:szCs w:val="18"/>
      </w:rPr>
      <w:fldChar w:fldCharType="end"/>
    </w:r>
    <w:r w:rsidRPr="00FC413F">
      <w:rPr>
        <w:rFonts w:cs="Segoe UI"/>
        <w:noProof/>
        <w:szCs w:val="18"/>
      </w:rPr>
      <w:t>.</w:t>
    </w:r>
    <w:r w:rsidRPr="00FC413F">
      <w:rPr>
        <w:rFonts w:cs="Segoe UI"/>
        <w:noProof/>
        <w:szCs w:val="18"/>
      </w:rPr>
      <w:tab/>
    </w:r>
    <w:r w:rsidR="00D7425E" w:rsidRPr="00D7425E">
      <w:rPr>
        <w:rFonts w:cs="Segoe UI"/>
        <w:noProof/>
        <w:szCs w:val="18"/>
      </w:rPr>
      <w:t>Telecommunications in New Developments</w:t>
    </w:r>
  </w:p>
  <w:p w:rsidR="00B43F55" w:rsidRPr="00B43F55" w:rsidRDefault="0002211C" w:rsidP="00B43F55">
    <w:pPr>
      <w:pStyle w:val="Footer"/>
      <w:spacing w:after="60"/>
      <w:ind w:left="-567"/>
      <w:jc w:val="center"/>
    </w:pPr>
    <w:hyperlink r:id="rId1" w:history="1">
      <w:r w:rsidR="00416734" w:rsidRPr="00416734">
        <w:rPr>
          <w:rStyle w:val="Hyperlink"/>
        </w:rPr>
        <w:t>infrastructure.gov.au</w:t>
      </w:r>
    </w:hyperlink>
    <w:r w:rsidR="00416734" w:rsidRPr="00416734">
      <w:t xml:space="preserve"> | </w:t>
    </w:r>
    <w:hyperlink r:id="rId2" w:history="1">
      <w:r w:rsidR="00416734" w:rsidRPr="00416734">
        <w:rPr>
          <w:rStyle w:val="Hyperlink"/>
        </w:rPr>
        <w:t>communications.gov.au</w:t>
      </w:r>
    </w:hyperlink>
    <w:r w:rsidR="00416734" w:rsidRPr="00416734">
      <w:t xml:space="preserve"> | </w:t>
    </w:r>
    <w:hyperlink r:id="rId3" w:history="1">
      <w:r w:rsidR="00416734" w:rsidRPr="00416734">
        <w:rPr>
          <w:rStyle w:val="Hyperlink"/>
        </w:rPr>
        <w:t>arts.gov.au</w:t>
      </w:r>
    </w:hyperlink>
  </w:p>
  <w:p w:rsidR="001E7AC4" w:rsidRPr="00FC413F" w:rsidRDefault="001E7AC4" w:rsidP="00CA5147">
    <w:pPr>
      <w:pStyle w:val="Footer"/>
      <w:tabs>
        <w:tab w:val="clear" w:pos="4513"/>
        <w:tab w:val="clear" w:pos="9026"/>
      </w:tabs>
      <w:ind w:left="-1418"/>
      <w:jc w:val="center"/>
      <w:rPr>
        <w:rFonts w:cs="Segoe UI"/>
        <w:szCs w:val="18"/>
      </w:rPr>
    </w:pPr>
    <w:r>
      <w:rPr>
        <w:noProof/>
        <w:lang w:eastAsia="en-AU"/>
      </w:rPr>
      <mc:AlternateContent>
        <mc:Choice Requires="wps">
          <w:drawing>
            <wp:inline distT="0" distB="0" distL="0" distR="0" wp14:anchorId="52E598D1" wp14:editId="4D245C59">
              <wp:extent cx="7582619" cy="238868"/>
              <wp:effectExtent l="0" t="0" r="0" b="8890"/>
              <wp:docPr id="4" name="Rectangle 4" descr="decorative"/>
              <wp:cNvGraphicFramePr/>
              <a:graphic xmlns:a="http://schemas.openxmlformats.org/drawingml/2006/main">
                <a:graphicData uri="http://schemas.microsoft.com/office/word/2010/wordprocessingShape">
                  <wps:wsp>
                    <wps:cNvSpPr/>
                    <wps:spPr>
                      <a:xfrm>
                        <a:off x="0" y="0"/>
                        <a:ext cx="7582619" cy="238868"/>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7FB05D" id="Rectangle 4" o:spid="_x0000_s1026" alt="decorative" style="width:597.05pt;height:18.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" fillcolor="#ededed [662]" stroked="f" strokeweight="1pt">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512" w:rsidRDefault="00146512" w:rsidP="00FC413F">
      <w:pPr>
        <w:spacing w:after="0"/>
      </w:pPr>
      <w:r>
        <w:separator/>
      </w:r>
    </w:p>
  </w:footnote>
  <w:footnote w:type="continuationSeparator" w:id="0">
    <w:p w:rsidR="00146512" w:rsidRDefault="00146512"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AC4" w:rsidRDefault="001E7AC4" w:rsidP="00FC413F">
    <w:pPr>
      <w:pStyle w:val="Header"/>
      <w:tabs>
        <w:tab w:val="right" w:pos="9475"/>
      </w:tabs>
      <w:ind w:left="-1418"/>
    </w:pPr>
    <w:r>
      <w:rPr>
        <w:noProof/>
        <w:lang w:eastAsia="en-AU"/>
      </w:rPr>
      <w:drawing>
        <wp:inline distT="0" distB="0" distL="0" distR="0" wp14:anchorId="54113138" wp14:editId="329A1320">
          <wp:extent cx="7570707" cy="1080198"/>
          <wp:effectExtent l="0" t="0" r="0" b="5715"/>
          <wp:docPr id="2" name="Picture 2"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rsidR="001E7AC4" w:rsidRPr="00D7425E" w:rsidRDefault="00D7425E" w:rsidP="00D47BFD">
    <w:pPr>
      <w:pStyle w:val="Header"/>
      <w:tabs>
        <w:tab w:val="clear" w:pos="4678"/>
      </w:tabs>
      <w:rPr>
        <w:rFonts w:cs="Segoe UI Light"/>
        <w:color w:val="001C40"/>
        <w:szCs w:val="18"/>
      </w:rPr>
    </w:pPr>
    <w:r>
      <w:rPr>
        <w:rFonts w:cs="Segoe UI Light"/>
        <w:szCs w:val="18"/>
      </w:rPr>
      <w:t xml:space="preserve">August </w:t>
    </w:r>
    <w:r w:rsidR="001E7AC4">
      <w:rPr>
        <w:rFonts w:cs="Segoe UI Light"/>
        <w:szCs w:val="18"/>
      </w:rPr>
      <w:t>2021</w:t>
    </w:r>
    <w:r w:rsidR="001E7AC4" w:rsidRPr="00261FFA">
      <w:rPr>
        <w:rFonts w:cs="Segoe UI Light"/>
        <w:szCs w:val="18"/>
      </w:rPr>
      <w:tab/>
    </w:r>
    <w:r w:rsidR="001E7AC4" w:rsidRPr="00D7425E">
      <w:rPr>
        <w:rFonts w:cs="Segoe UI Light"/>
        <w:color w:val="001C40"/>
        <w:szCs w:val="18"/>
      </w:rPr>
      <w:fldChar w:fldCharType="begin"/>
    </w:r>
    <w:r w:rsidR="001E7AC4" w:rsidRPr="00D7425E">
      <w:rPr>
        <w:rFonts w:cs="Segoe UI Light"/>
        <w:color w:val="001C40"/>
        <w:szCs w:val="18"/>
      </w:rPr>
      <w:instrText xml:space="preserve"> STYLEREF  "Heading 2"  \* MERGEFORMAT </w:instrText>
    </w:r>
    <w:r w:rsidR="001E7AC4" w:rsidRPr="00D7425E">
      <w:rPr>
        <w:rFonts w:cs="Segoe UI Light"/>
        <w:color w:val="001C40"/>
        <w:szCs w:val="18"/>
      </w:rPr>
      <w:fldChar w:fldCharType="separate"/>
    </w:r>
    <w:r w:rsidR="0002211C" w:rsidRPr="0002211C">
      <w:rPr>
        <w:rFonts w:cs="Segoe UI Light"/>
        <w:bCs/>
        <w:noProof/>
        <w:color w:val="001C40"/>
        <w:szCs w:val="18"/>
        <w:lang w:val="en-US"/>
      </w:rPr>
      <w:t>Getting your</w:t>
    </w:r>
    <w:r w:rsidR="0002211C">
      <w:rPr>
        <w:rFonts w:cs="Segoe UI Light"/>
        <w:noProof/>
        <w:color w:val="001C40"/>
        <w:szCs w:val="18"/>
      </w:rPr>
      <w:t xml:space="preserve"> broadband service activated—owners and tenants</w:t>
    </w:r>
    <w:r w:rsidR="001E7AC4" w:rsidRPr="00D7425E">
      <w:rPr>
        <w:rFonts w:cs="Segoe UI Light"/>
        <w:color w:val="001C40"/>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8827E7D"/>
    <w:multiLevelType w:val="hybridMultilevel"/>
    <w:tmpl w:val="F50428AC"/>
    <w:lvl w:ilvl="0" w:tplc="DB725018">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512"/>
    <w:rsid w:val="0000270B"/>
    <w:rsid w:val="00012D3A"/>
    <w:rsid w:val="0002211C"/>
    <w:rsid w:val="0003502E"/>
    <w:rsid w:val="000522EB"/>
    <w:rsid w:val="00072195"/>
    <w:rsid w:val="000740FB"/>
    <w:rsid w:val="00090E62"/>
    <w:rsid w:val="000B1E86"/>
    <w:rsid w:val="000C0244"/>
    <w:rsid w:val="000D4B3B"/>
    <w:rsid w:val="00105DA4"/>
    <w:rsid w:val="00133A45"/>
    <w:rsid w:val="00143894"/>
    <w:rsid w:val="00146512"/>
    <w:rsid w:val="00190A0C"/>
    <w:rsid w:val="001D583B"/>
    <w:rsid w:val="001E4471"/>
    <w:rsid w:val="001E7AC4"/>
    <w:rsid w:val="00204A64"/>
    <w:rsid w:val="00217C11"/>
    <w:rsid w:val="00236F1B"/>
    <w:rsid w:val="00261FFA"/>
    <w:rsid w:val="00272982"/>
    <w:rsid w:val="00287C7E"/>
    <w:rsid w:val="002A5AB5"/>
    <w:rsid w:val="002F1A23"/>
    <w:rsid w:val="00300077"/>
    <w:rsid w:val="00310148"/>
    <w:rsid w:val="00323710"/>
    <w:rsid w:val="00342348"/>
    <w:rsid w:val="003508A8"/>
    <w:rsid w:val="00381BDA"/>
    <w:rsid w:val="003B6D01"/>
    <w:rsid w:val="003C575A"/>
    <w:rsid w:val="003D71C5"/>
    <w:rsid w:val="003F3CB7"/>
    <w:rsid w:val="00416734"/>
    <w:rsid w:val="00445017"/>
    <w:rsid w:val="004A3207"/>
    <w:rsid w:val="005413E7"/>
    <w:rsid w:val="005C0459"/>
    <w:rsid w:val="005C37D2"/>
    <w:rsid w:val="005D038B"/>
    <w:rsid w:val="005E2DC1"/>
    <w:rsid w:val="005E55BD"/>
    <w:rsid w:val="00610225"/>
    <w:rsid w:val="00630D43"/>
    <w:rsid w:val="006452B1"/>
    <w:rsid w:val="006542FA"/>
    <w:rsid w:val="00691FA2"/>
    <w:rsid w:val="006D43C7"/>
    <w:rsid w:val="00731351"/>
    <w:rsid w:val="00744CD2"/>
    <w:rsid w:val="00752040"/>
    <w:rsid w:val="00772C27"/>
    <w:rsid w:val="00790F25"/>
    <w:rsid w:val="00793843"/>
    <w:rsid w:val="0079788A"/>
    <w:rsid w:val="007B68AB"/>
    <w:rsid w:val="00822DBF"/>
    <w:rsid w:val="008A7B93"/>
    <w:rsid w:val="008E534F"/>
    <w:rsid w:val="008F24DE"/>
    <w:rsid w:val="00912D17"/>
    <w:rsid w:val="009276A3"/>
    <w:rsid w:val="009279AE"/>
    <w:rsid w:val="00935A30"/>
    <w:rsid w:val="00985DD5"/>
    <w:rsid w:val="00A24200"/>
    <w:rsid w:val="00A44E4B"/>
    <w:rsid w:val="00A4759C"/>
    <w:rsid w:val="00A5600C"/>
    <w:rsid w:val="00A63390"/>
    <w:rsid w:val="00A82DAF"/>
    <w:rsid w:val="00A86AF3"/>
    <w:rsid w:val="00AE61A6"/>
    <w:rsid w:val="00B43F55"/>
    <w:rsid w:val="00B5393D"/>
    <w:rsid w:val="00B74715"/>
    <w:rsid w:val="00B76D03"/>
    <w:rsid w:val="00BB3D46"/>
    <w:rsid w:val="00BC0598"/>
    <w:rsid w:val="00C02452"/>
    <w:rsid w:val="00C36E40"/>
    <w:rsid w:val="00C62177"/>
    <w:rsid w:val="00CA5147"/>
    <w:rsid w:val="00CD0046"/>
    <w:rsid w:val="00D47BFD"/>
    <w:rsid w:val="00D64922"/>
    <w:rsid w:val="00D7425E"/>
    <w:rsid w:val="00DC5DC8"/>
    <w:rsid w:val="00E7227D"/>
    <w:rsid w:val="00E76BC6"/>
    <w:rsid w:val="00E80E04"/>
    <w:rsid w:val="00EA415A"/>
    <w:rsid w:val="00EE6EE8"/>
    <w:rsid w:val="00EF5B98"/>
    <w:rsid w:val="00F61FA1"/>
    <w:rsid w:val="00F814AD"/>
    <w:rsid w:val="00FA64C7"/>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1C083"/>
  <w15:chartTrackingRefBased/>
  <w15:docId w15:val="{B9F49701-4453-4200-84C7-7C9246BB7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1A6"/>
    <w:pPr>
      <w:spacing w:line="240" w:lineRule="auto"/>
    </w:pPr>
    <w:rPr>
      <w:rFonts w:ascii="Calibri" w:hAnsi="Calibri"/>
    </w:rPr>
  </w:style>
  <w:style w:type="paragraph" w:styleId="Heading1">
    <w:name w:val="heading 1"/>
    <w:basedOn w:val="Normal"/>
    <w:next w:val="Normal"/>
    <w:link w:val="Heading1Char"/>
    <w:uiPriority w:val="9"/>
    <w:qFormat/>
    <w:rsid w:val="00190A0C"/>
    <w:pPr>
      <w:keepNext/>
      <w:keepLines/>
      <w:spacing w:before="240" w:after="240"/>
      <w:outlineLvl w:val="0"/>
    </w:pPr>
    <w:rPr>
      <w:rFonts w:eastAsiaTheme="majorEastAsia" w:cs="Segoe UI Semibold"/>
      <w:b/>
      <w:color w:val="002D72"/>
      <w:sz w:val="48"/>
      <w:szCs w:val="48"/>
    </w:rPr>
  </w:style>
  <w:style w:type="paragraph" w:styleId="Heading2">
    <w:name w:val="heading 2"/>
    <w:basedOn w:val="Normal"/>
    <w:next w:val="Normal"/>
    <w:link w:val="Heading2Char"/>
    <w:uiPriority w:val="9"/>
    <w:unhideWhenUsed/>
    <w:qFormat/>
    <w:rsid w:val="00190A0C"/>
    <w:pPr>
      <w:keepNext/>
      <w:spacing w:before="120" w:after="120"/>
      <w:outlineLvl w:val="1"/>
    </w:pPr>
    <w:rPr>
      <w:rFonts w:eastAsia="MingLiU" w:cs="Segoe UI Semibold"/>
      <w:b/>
      <w:color w:val="002D72"/>
      <w:sz w:val="36"/>
      <w:szCs w:val="26"/>
    </w:rPr>
  </w:style>
  <w:style w:type="paragraph" w:styleId="Heading3">
    <w:name w:val="heading 3"/>
    <w:basedOn w:val="Normal"/>
    <w:next w:val="Normal"/>
    <w:link w:val="Heading3Char"/>
    <w:uiPriority w:val="9"/>
    <w:unhideWhenUsed/>
    <w:qFormat/>
    <w:rsid w:val="00190A0C"/>
    <w:pPr>
      <w:keepNext/>
      <w:spacing w:before="120" w:after="120"/>
      <w:outlineLvl w:val="2"/>
    </w:pPr>
    <w:rPr>
      <w:rFonts w:eastAsia="MingLiU" w:cs="Segoe UI Semibold"/>
      <w:b/>
      <w:color w:val="002D72"/>
      <w:sz w:val="30"/>
      <w:szCs w:val="30"/>
    </w:rPr>
  </w:style>
  <w:style w:type="paragraph" w:styleId="Heading4">
    <w:name w:val="heading 4"/>
    <w:basedOn w:val="Normal"/>
    <w:next w:val="Normal"/>
    <w:link w:val="Heading4Char"/>
    <w:uiPriority w:val="9"/>
    <w:unhideWhenUsed/>
    <w:qFormat/>
    <w:rsid w:val="00190A0C"/>
    <w:pPr>
      <w:keepNext/>
      <w:spacing w:before="120" w:after="120"/>
      <w:outlineLvl w:val="3"/>
    </w:pPr>
    <w:rPr>
      <w:rFonts w:eastAsia="MingLiU" w:cs="Segoe UI Semibold"/>
      <w:b/>
      <w:color w:val="4C5564"/>
      <w:sz w:val="28"/>
      <w:szCs w:val="28"/>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1E4471"/>
    <w:pPr>
      <w:numPr>
        <w:numId w:val="1"/>
      </w:numPr>
      <w:spacing w:after="0"/>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190A0C"/>
    <w:rPr>
      <w:rFonts w:ascii="Calibri" w:eastAsiaTheme="majorEastAsia" w:hAnsi="Calibri" w:cs="Segoe UI Semibold"/>
      <w:b/>
      <w:color w:val="002D72"/>
      <w:sz w:val="48"/>
      <w:szCs w:val="48"/>
    </w:rPr>
  </w:style>
  <w:style w:type="character" w:customStyle="1" w:styleId="Heading2Char">
    <w:name w:val="Heading 2 Char"/>
    <w:basedOn w:val="DefaultParagraphFont"/>
    <w:link w:val="Heading2"/>
    <w:uiPriority w:val="9"/>
    <w:rsid w:val="00190A0C"/>
    <w:rPr>
      <w:rFonts w:ascii="Calibri" w:eastAsia="MingLiU" w:hAnsi="Calibri" w:cs="Segoe UI Semibold"/>
      <w:b/>
      <w:color w:val="002D72"/>
      <w:sz w:val="36"/>
      <w:szCs w:val="26"/>
    </w:rPr>
  </w:style>
  <w:style w:type="character" w:customStyle="1" w:styleId="Heading3Char">
    <w:name w:val="Heading 3 Char"/>
    <w:basedOn w:val="DefaultParagraphFont"/>
    <w:link w:val="Heading3"/>
    <w:uiPriority w:val="9"/>
    <w:rsid w:val="00190A0C"/>
    <w:rPr>
      <w:rFonts w:ascii="Calibri" w:eastAsia="MingLiU" w:hAnsi="Calibri" w:cs="Segoe UI Semibold"/>
      <w:b/>
      <w:color w:val="002D72"/>
      <w:sz w:val="30"/>
      <w:szCs w:val="30"/>
    </w:rPr>
  </w:style>
  <w:style w:type="character" w:customStyle="1" w:styleId="Heading4Char">
    <w:name w:val="Heading 4 Char"/>
    <w:basedOn w:val="DefaultParagraphFont"/>
    <w:link w:val="Heading4"/>
    <w:uiPriority w:val="9"/>
    <w:rsid w:val="00190A0C"/>
    <w:rPr>
      <w:rFonts w:ascii="Calibri" w:eastAsia="MingLiU" w:hAnsi="Calibri" w:cs="Segoe UI Semibold"/>
      <w:b/>
      <w:color w:val="4C5564"/>
      <w:sz w:val="28"/>
      <w:szCs w:val="28"/>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spacing w:after="120"/>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381BDA"/>
    <w:pPr>
      <w:spacing w:before="60" w:after="60"/>
    </w:pPr>
    <w:rPr>
      <w:rFonts w:eastAsia="Times New Roman" w:cs="Times New Roman"/>
      <w:sz w:val="20"/>
      <w:szCs w:val="20"/>
    </w:rPr>
  </w:style>
  <w:style w:type="paragraph" w:customStyle="1" w:styleId="Tablerowcolumnheading">
    <w:name w:val="Table row/column heading"/>
    <w:basedOn w:val="Normal"/>
    <w:next w:val="Normal"/>
    <w:rsid w:val="008E534F"/>
    <w:pPr>
      <w:spacing w:before="60" w:after="60"/>
    </w:pPr>
    <w:rPr>
      <w:b/>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381BDA"/>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table" w:styleId="TableGrid">
    <w:name w:val="Table Grid"/>
    <w:basedOn w:val="TableNormal"/>
    <w:uiPriority w:val="39"/>
    <w:rsid w:val="00752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ms.dept.gov.au/IAC/MR/FC/USG/Pages/default.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mmunications.gov.au/policy/policy-listing/telecommunications-new-developments" TargetMode="External"/><Relationship Id="rId17" Type="http://schemas.openxmlformats.org/officeDocument/2006/relationships/hyperlink" Target="http://www.communications.gov.au/policy/policy-listing/telecommunications-new-developments" TargetMode="External"/><Relationship Id="rId2" Type="http://schemas.openxmlformats.org/officeDocument/2006/relationships/numbering" Target="numbering.xml"/><Relationship Id="rId16" Type="http://schemas.openxmlformats.org/officeDocument/2006/relationships/hyperlink" Target="http://www.communications.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new.developments@infrastructure.gov.au"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cma.gov.au/sip-registe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ept.gov.au\DFS\Home\ThHall\My%20Documents\Custom%20Office%20Templates\department--document--accessible--6january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CE21F-992D-4740-8E39-5B49056D2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department--document--accessible--6january2021.dotx</Template>
  <TotalTime>42</TotalTime>
  <Pages>2</Pages>
  <Words>981</Words>
  <Characters>6134</Characters>
  <Application>Microsoft Office Word</Application>
  <DocSecurity>0</DocSecurity>
  <Lines>227</Lines>
  <Paragraphs>192</Paragraphs>
  <ScaleCrop>false</ScaleCrop>
  <HeadingPairs>
    <vt:vector size="2" baseType="variant">
      <vt:variant>
        <vt:lpstr>Title</vt:lpstr>
      </vt:variant>
      <vt:variant>
        <vt:i4>1</vt:i4>
      </vt:variant>
    </vt:vector>
  </HeadingPairs>
  <TitlesOfParts>
    <vt:vector size="1" baseType="lpstr">
      <vt:lpstr>Telecommunications in New Developments</vt:lpstr>
    </vt:vector>
  </TitlesOfParts>
  <Company>Department of Infrastructure, Transport, Regional Development and Communications</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in New Developments</dc:title>
  <dc:subject/>
  <dc:creator>Department of Infrastructure, Transport, Regional De</dc:creator>
  <cp:keywords/>
  <dc:description>6 January 2021</dc:description>
  <cp:lastModifiedBy>Hall, Theresa</cp:lastModifiedBy>
  <cp:revision>3</cp:revision>
  <dcterms:created xsi:type="dcterms:W3CDTF">2021-08-03T06:41:00Z</dcterms:created>
  <dcterms:modified xsi:type="dcterms:W3CDTF">2021-08-03T07:36:00Z</dcterms:modified>
</cp:coreProperties>
</file>