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F7516" w14:textId="60739CBB" w:rsidR="00F5493C" w:rsidRPr="0069753D" w:rsidRDefault="00765A2C" w:rsidP="00D86E40">
      <w:pPr>
        <w:pStyle w:val="SecurityMarker"/>
        <w:framePr w:w="11873" w:h="465" w:hRule="exact" w:hSpace="181" w:wrap="around" w:vAnchor="page" w:hAnchor="page" w:x="29" w:y="353" w:anchorLock="1"/>
        <w:tabs>
          <w:tab w:val="center" w:pos="4932"/>
          <w:tab w:val="left" w:pos="7290"/>
        </w:tabs>
        <w:ind w:left="0"/>
        <w:rPr>
          <w:color w:val="FF0000"/>
        </w:rPr>
      </w:pPr>
      <w:bookmarkStart w:id="0" w:name="_Hlk148942357"/>
      <w:r>
        <w:rPr>
          <w:color w:val="FF0000"/>
        </w:rPr>
        <w:t xml:space="preserve"> </w:t>
      </w:r>
    </w:p>
    <w:bookmarkEnd w:id="0"/>
    <w:p w14:paraId="779BC4E0" w14:textId="77777777" w:rsidR="00BA24FB" w:rsidRPr="00B54E13" w:rsidRDefault="00BA24FB" w:rsidP="00B54E13">
      <w:pPr>
        <w:spacing w:before="0" w:after="0"/>
        <w:rPr>
          <w:sz w:val="2"/>
          <w:szCs w:val="2"/>
        </w:rPr>
      </w:pPr>
    </w:p>
    <w:p w14:paraId="2DDCB731" w14:textId="77777777" w:rsidR="00827492" w:rsidRDefault="00827492" w:rsidP="00827492">
      <w:pPr>
        <w:framePr w:w="6237" w:h="1134" w:hSpace="181" w:wrap="around" w:vAnchor="page" w:hAnchor="page" w:x="1022" w:y="1135" w:anchorLock="1"/>
        <w:spacing w:before="0" w:after="0"/>
      </w:pPr>
      <w:r>
        <w:rPr>
          <w:noProof/>
          <w:lang w:eastAsia="en-AU"/>
        </w:rPr>
        <w:drawing>
          <wp:inline distT="0" distB="0" distL="0" distR="0" wp14:anchorId="2D4CD7DD" wp14:editId="7E848738">
            <wp:extent cx="3647614" cy="601555"/>
            <wp:effectExtent l="0" t="0" r="0" b="8255"/>
            <wp:docPr id="5" name="Picture 5" descr="Department of Infrastructure, Transport, Regional Development, Communications, Sport and the Ar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epartment of Infrastructure, Transport, Regional Development, Communications, Sport and the Arts logo"/>
                    <pic:cNvPicPr/>
                  </pic:nvPicPr>
                  <pic:blipFill>
                    <a:blip r:embed="rId11">
                      <a:extLst>
                        <a:ext uri="{28A0092B-C50C-407E-A947-70E740481C1C}">
                          <a14:useLocalDpi xmlns:a14="http://schemas.microsoft.com/office/drawing/2010/main" val="0"/>
                        </a:ext>
                      </a:extLst>
                    </a:blip>
                    <a:stretch>
                      <a:fillRect/>
                    </a:stretch>
                  </pic:blipFill>
                  <pic:spPr>
                    <a:xfrm>
                      <a:off x="0" y="0"/>
                      <a:ext cx="3647614" cy="601555"/>
                    </a:xfrm>
                    <a:prstGeom prst="rect">
                      <a:avLst/>
                    </a:prstGeom>
                  </pic:spPr>
                </pic:pic>
              </a:graphicData>
            </a:graphic>
          </wp:inline>
        </w:drawing>
      </w:r>
    </w:p>
    <w:p w14:paraId="076CA959" w14:textId="5A4CF267" w:rsidR="008456D5" w:rsidRPr="0023034A" w:rsidRDefault="008456D5" w:rsidP="0023034A">
      <w:pPr>
        <w:spacing w:before="360" w:after="1200"/>
        <w:ind w:left="-1247"/>
        <w:jc w:val="right"/>
        <w:rPr>
          <w:b/>
        </w:rPr>
      </w:pPr>
    </w:p>
    <w:p w14:paraId="6EA966F0" w14:textId="514AD66B" w:rsidR="008F23F7" w:rsidRPr="00FE3018" w:rsidRDefault="00DF2397" w:rsidP="00FE3018">
      <w:pPr>
        <w:pStyle w:val="Title"/>
      </w:pPr>
      <w:r w:rsidRPr="00FE3018">
        <w:t>T</w:t>
      </w:r>
      <w:r w:rsidR="001F2A63" w:rsidRPr="00FE3018">
        <w:t xml:space="preserve">echnology </w:t>
      </w:r>
      <w:r w:rsidR="00DB1DFF">
        <w:t>scenarios</w:t>
      </w:r>
      <w:r w:rsidR="00DB1DFF" w:rsidRPr="00FE3018">
        <w:t xml:space="preserve"> </w:t>
      </w:r>
      <w:r w:rsidRPr="00FE3018">
        <w:t xml:space="preserve">for </w:t>
      </w:r>
      <w:r w:rsidR="001F2A63" w:rsidRPr="00FE3018">
        <w:t>f</w:t>
      </w:r>
      <w:r w:rsidR="00AD1880" w:rsidRPr="00FE3018">
        <w:t>ree-to-air television</w:t>
      </w:r>
    </w:p>
    <w:p w14:paraId="73DEFA73" w14:textId="19E3E661" w:rsidR="00DE4FE2" w:rsidRDefault="00AD1880" w:rsidP="00B54E13">
      <w:pPr>
        <w:pStyle w:val="Subtitle"/>
        <w:ind w:left="1276"/>
      </w:pPr>
      <w:r>
        <w:t>Discussion paper</w:t>
      </w:r>
      <w:r w:rsidR="006A5BB3">
        <w:t xml:space="preserve"> </w:t>
      </w:r>
    </w:p>
    <w:p w14:paraId="4C3AF1F5" w14:textId="446CE7AB" w:rsidR="00DE4FE2" w:rsidRDefault="009443F9" w:rsidP="00B54E13">
      <w:pPr>
        <w:pStyle w:val="CoverDate"/>
        <w:ind w:left="1276"/>
      </w:pPr>
      <w:r>
        <w:t xml:space="preserve">September </w:t>
      </w:r>
      <w:r w:rsidR="003927CB">
        <w:t>2026</w:t>
      </w:r>
    </w:p>
    <w:p w14:paraId="0C61184D" w14:textId="77777777" w:rsidR="00B54E13" w:rsidRDefault="00992711" w:rsidP="00B54E13">
      <w:pPr>
        <w:framePr w:w="11907" w:h="5443" w:wrap="around" w:vAnchor="page" w:hAnchor="page" w:x="1" w:yAlign="bottom"/>
        <w:spacing w:before="0" w:after="0"/>
        <w:jc w:val="both"/>
      </w:pPr>
      <w:r>
        <w:rPr>
          <w:noProof/>
          <w:lang w:eastAsia="en-AU"/>
        </w:rPr>
        <w:drawing>
          <wp:inline distT="0" distB="0" distL="0" distR="0" wp14:anchorId="01F834EB" wp14:editId="6E3A80F9">
            <wp:extent cx="7553325" cy="3493135"/>
            <wp:effectExtent l="0" t="0" r="9525" b="0"/>
            <wp:docPr id="3" name="Picture 3" descr="Department connected web graphic">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3325" cy="3493135"/>
                    </a:xfrm>
                    <a:prstGeom prst="rect">
                      <a:avLst/>
                    </a:prstGeom>
                    <a:noFill/>
                  </pic:spPr>
                </pic:pic>
              </a:graphicData>
            </a:graphic>
          </wp:inline>
        </w:drawing>
      </w:r>
    </w:p>
    <w:p w14:paraId="03EE02B7" w14:textId="77777777" w:rsidR="00992711" w:rsidRDefault="00992711" w:rsidP="00992711">
      <w:pPr>
        <w:pStyle w:val="CoverPhoto"/>
        <w:framePr w:h="6583" w:hRule="exact" w:hSpace="180" w:wrap="around" w:vAnchor="text" w:hAnchor="page" w:x="2275" w:y="1"/>
        <w:spacing w:before="1080" w:after="0"/>
        <w:jc w:val="right"/>
      </w:pPr>
      <w:r>
        <w:rPr>
          <w:noProof/>
          <w:lang w:eastAsia="en-AU"/>
        </w:rPr>
        <w:drawing>
          <wp:inline distT="0" distB="0" distL="0" distR="0" wp14:anchorId="66F309E0" wp14:editId="50A88AD7">
            <wp:extent cx="6120000" cy="4080000"/>
            <wp:effectExtent l="0" t="0" r="0" b="0"/>
            <wp:docPr id="15" name="Picture 15" descr="A family of four sitting together on a living room couch watching televis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5" descr="A family of four sitting together on a living room couch watching television.">
                      <a:extLst>
                        <a:ext uri="{C183D7F6-B498-43B3-948B-1728B52AA6E4}">
                          <adec:decorative xmlns:adec="http://schemas.microsoft.com/office/drawing/2017/decorative" val="0"/>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6120000" cy="4080000"/>
                    </a:xfrm>
                    <a:prstGeom prst="rect">
                      <a:avLst/>
                    </a:prstGeom>
                  </pic:spPr>
                </pic:pic>
              </a:graphicData>
            </a:graphic>
          </wp:inline>
        </w:drawing>
      </w:r>
    </w:p>
    <w:p w14:paraId="01C60F7D" w14:textId="77777777" w:rsidR="00B54E13" w:rsidRDefault="00B54E13">
      <w:pPr>
        <w:sectPr w:rsidR="00B54E13" w:rsidSect="00BA24FB">
          <w:headerReference w:type="even" r:id="rId14"/>
          <w:headerReference w:type="default" r:id="rId15"/>
          <w:footerReference w:type="even" r:id="rId16"/>
          <w:footerReference w:type="default" r:id="rId17"/>
          <w:headerReference w:type="first" r:id="rId18"/>
          <w:footerReference w:type="first" r:id="rId19"/>
          <w:pgSz w:w="11906" w:h="16838" w:code="9"/>
          <w:pgMar w:top="1021" w:right="1021" w:bottom="1021" w:left="1021" w:header="340" w:footer="397" w:gutter="0"/>
          <w:cols w:space="708"/>
          <w:docGrid w:linePitch="360"/>
        </w:sectPr>
      </w:pPr>
    </w:p>
    <w:p w14:paraId="6D23E2EA" w14:textId="21E6E3E5" w:rsidR="002D01AA" w:rsidRPr="00BE2656" w:rsidRDefault="002D01AA" w:rsidP="00BE2656">
      <w:pPr>
        <w:rPr>
          <w:b/>
        </w:rPr>
      </w:pPr>
      <w:r w:rsidRPr="00BE2656">
        <w:rPr>
          <w:b/>
        </w:rPr>
        <w:lastRenderedPageBreak/>
        <w:t>© Commonwealth of Australia 202</w:t>
      </w:r>
      <w:r w:rsidR="009A1DBC">
        <w:rPr>
          <w:b/>
        </w:rPr>
        <w:t>6</w:t>
      </w:r>
    </w:p>
    <w:p w14:paraId="14C51F73" w14:textId="376A2382" w:rsidR="002D01AA" w:rsidRPr="000E5674" w:rsidRDefault="00A9166F" w:rsidP="00BE2656">
      <w:sdt>
        <w:sdtPr>
          <w:id w:val="252944584"/>
          <w:placeholder>
            <w:docPart w:val="3756BB0F5D924791A6A6BDBE9D5322B0"/>
          </w:placeholder>
        </w:sdtPr>
        <w:sdtEndPr/>
        <w:sdtContent>
          <w:r w:rsidR="00EC1E92" w:rsidRPr="00EC1E92">
            <w:t>ISBN: 978-1-923111-31-8</w:t>
          </w:r>
        </w:sdtContent>
      </w:sdt>
      <w:r w:rsidR="002D01AA">
        <w:t xml:space="preserve"> </w:t>
      </w:r>
    </w:p>
    <w:p w14:paraId="69543CBE" w14:textId="77777777" w:rsidR="002D01AA" w:rsidRPr="000E5674" w:rsidRDefault="002D01AA" w:rsidP="00BE2656">
      <w:r w:rsidRPr="000E5674">
        <w:t>Ownership of intellectual property rights in this publication</w:t>
      </w:r>
    </w:p>
    <w:p w14:paraId="5FAB272E" w14:textId="77777777" w:rsidR="002D01AA" w:rsidRPr="00084007" w:rsidRDefault="002D01AA" w:rsidP="00BE2656">
      <w:r w:rsidRPr="00084007">
        <w:t>Unless otherwise noted, copyright (and any other intellectual property rights, if any) in this publication is owned by the Commonwealth of Australia (referred to below as the Commonwealth).</w:t>
      </w:r>
    </w:p>
    <w:p w14:paraId="440AE79A" w14:textId="77777777" w:rsidR="002D01AA" w:rsidRPr="00E350A6" w:rsidRDefault="002D01AA" w:rsidP="00BE2656">
      <w:r w:rsidRPr="00BE2656">
        <w:rPr>
          <w:b/>
        </w:rPr>
        <w:t>Disclaimer</w:t>
      </w:r>
    </w:p>
    <w:p w14:paraId="7163DB41" w14:textId="77777777" w:rsidR="002D01AA" w:rsidRPr="00084007" w:rsidRDefault="002D01AA" w:rsidP="00BE2656">
      <w:r w:rsidRPr="00084007">
        <w:t>The material contained in this publication is made available on the understanding that the Commonwealth is not providing professional advice, and that users exercise their own skill and care with respect to its use, and seek independent advice if necessary.</w:t>
      </w:r>
    </w:p>
    <w:p w14:paraId="1EDF446D" w14:textId="77777777" w:rsidR="002D01AA" w:rsidRDefault="002D01AA" w:rsidP="00361106">
      <w:r w:rsidRPr="000E5674">
        <w:t>The Commonwealth makes no representations or warranties as to the contents or accuracy of the information contained</w:t>
      </w:r>
      <w:r w:rsidRPr="00084007">
        <w:t xml:space="preserve"> </w:t>
      </w:r>
      <w:r w:rsidRPr="000E5674">
        <w:t>in this publication. To the extent permitted by law, the Commonwealth disclaims liability to any person or organisation in</w:t>
      </w:r>
      <w:r w:rsidRPr="00084007">
        <w:t xml:space="preserve"> </w:t>
      </w:r>
      <w:r w:rsidRPr="000E5674">
        <w:t>respect of anything done, or omitted to be done, in reliance upon information contained in this publication.</w:t>
      </w:r>
    </w:p>
    <w:p w14:paraId="1501B617" w14:textId="77777777" w:rsidR="002D01AA" w:rsidRDefault="002D01AA" w:rsidP="00361106">
      <w:r>
        <w:t>Creative Commons licence</w:t>
      </w:r>
    </w:p>
    <w:p w14:paraId="7DB35702" w14:textId="77777777" w:rsidR="002D01AA" w:rsidRDefault="002D01AA" w:rsidP="00361106">
      <w:r>
        <w:rPr>
          <w:noProof/>
        </w:rPr>
        <w:drawing>
          <wp:inline distT="0" distB="0" distL="0" distR="0" wp14:anchorId="7D79279E" wp14:editId="273705F6">
            <wp:extent cx="1007927" cy="352649"/>
            <wp:effectExtent l="0" t="0" r="1905" b="9525"/>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rrors.creativecommons.org/presskit/buttons/88x31/png/by.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29741" cy="360281"/>
                    </a:xfrm>
                    <a:prstGeom prst="rect">
                      <a:avLst/>
                    </a:prstGeom>
                    <a:noFill/>
                    <a:ln>
                      <a:noFill/>
                    </a:ln>
                  </pic:spPr>
                </pic:pic>
              </a:graphicData>
            </a:graphic>
          </wp:inline>
        </w:drawing>
      </w:r>
    </w:p>
    <w:p w14:paraId="641DF2F1" w14:textId="63E2FE03" w:rsidR="002D01AA" w:rsidRDefault="002D01AA" w:rsidP="00C7657C">
      <w:r w:rsidRPr="00650DDB">
        <w:t>With the exception of (a) the Coat of Arms; (b) the Department of Infrastructure, Transport, Regional Development, Communications</w:t>
      </w:r>
      <w:r w:rsidR="00C3304E">
        <w:t>, Sport</w:t>
      </w:r>
      <w:r w:rsidRPr="00650DDB">
        <w:t xml:space="preserve"> and the Arts photos and graphics; (c) content supplied by third parties; (d) content otherwise labelled; copyright in this publication is licensed under a Creative Commons BY Attribution 4.0 International Licence.</w:t>
      </w:r>
    </w:p>
    <w:p w14:paraId="6BFDF445" w14:textId="77777777" w:rsidR="002D01AA" w:rsidRPr="00E350A6" w:rsidRDefault="002D01AA" w:rsidP="00361106">
      <w:r w:rsidRPr="00361106">
        <w:rPr>
          <w:b/>
        </w:rPr>
        <w:t>Use of the Coat of Arms</w:t>
      </w:r>
    </w:p>
    <w:p w14:paraId="0890EA6A" w14:textId="5949EAB6" w:rsidR="00F90578" w:rsidRPr="00084007" w:rsidRDefault="00F90578" w:rsidP="00361106">
      <w:r w:rsidRPr="00084007">
        <w:t xml:space="preserve">The Department of the Prime Minister and Cabinet </w:t>
      </w:r>
      <w:r>
        <w:t xml:space="preserve">(PM&amp;C) </w:t>
      </w:r>
      <w:r w:rsidRPr="00084007">
        <w:t xml:space="preserve">sets the terms under which the Coat of Arms is used. Please refer to the </w:t>
      </w:r>
      <w:hyperlink r:id="rId21" w:history="1">
        <w:r>
          <w:rPr>
            <w:rStyle w:val="Hyperlink"/>
          </w:rPr>
          <w:t>Commonwealth Coat of Arms Information and Guidelines | PM&amp;C</w:t>
        </w:r>
      </w:hyperlink>
      <w:r>
        <w:t>.</w:t>
      </w:r>
    </w:p>
    <w:p w14:paraId="3A7D94FD" w14:textId="77777777" w:rsidR="002D01AA" w:rsidRPr="00E350A6" w:rsidRDefault="002D01AA" w:rsidP="00361106">
      <w:r w:rsidRPr="00361106">
        <w:rPr>
          <w:b/>
        </w:rPr>
        <w:t>Contact us</w:t>
      </w:r>
    </w:p>
    <w:p w14:paraId="7EC97563" w14:textId="61066D76" w:rsidR="002D01AA" w:rsidRPr="00084007" w:rsidRDefault="002D01AA" w:rsidP="00361106">
      <w:r w:rsidRPr="00084007">
        <w:t xml:space="preserve">This publication is available in </w:t>
      </w:r>
      <w:sdt>
        <w:sdtPr>
          <w:rPr>
            <w:highlight w:val="lightGray"/>
          </w:rPr>
          <w:tag w:val="[select format option]"/>
          <w:id w:val="1958295965"/>
          <w:placeholder>
            <w:docPart w:val="30C1183F008D4454AAF623B3EBA6F691"/>
          </w:placeholder>
          <w:dropDownList>
            <w:listItem w:value="Choose an item."/>
            <w:listItem w:displayText="hard copy" w:value="hard copy"/>
            <w:listItem w:displayText="PDF format" w:value="PDF format"/>
            <w:listItem w:displayText="Word format" w:value="Word format"/>
            <w:listItem w:displayText="other format" w:value="other format"/>
          </w:dropDownList>
        </w:sdtPr>
        <w:sdtEndPr/>
        <w:sdtContent>
          <w:r w:rsidR="00EC1E92">
            <w:rPr>
              <w:highlight w:val="lightGray"/>
            </w:rPr>
            <w:t>PDF format</w:t>
          </w:r>
        </w:sdtContent>
      </w:sdt>
      <w:r w:rsidRPr="00084007">
        <w:rPr>
          <w:highlight w:val="lightGray"/>
        </w:rPr>
        <w:t>.</w:t>
      </w:r>
      <w:r w:rsidRPr="00084007">
        <w:t xml:space="preserve"> All other rights are reserved, including in relation to any departmental logos or trademarks which may exist. For enquiries regarding the licence and any use of this publication, please contact:</w:t>
      </w:r>
    </w:p>
    <w:p w14:paraId="11A9621C" w14:textId="04B73D1E" w:rsidR="002D01AA" w:rsidRPr="00245AFC" w:rsidRDefault="00250815" w:rsidP="00361106">
      <w:pPr>
        <w:rPr>
          <w:iCs/>
          <w:kern w:val="12"/>
          <w:highlight w:val="yellow"/>
        </w:rPr>
      </w:pPr>
      <w:r w:rsidRPr="00245AFC">
        <w:rPr>
          <w:iCs/>
          <w:kern w:val="12"/>
        </w:rPr>
        <w:t>Broadcasting &amp; Media Reform Branch</w:t>
      </w:r>
    </w:p>
    <w:p w14:paraId="2A258B7D" w14:textId="4C6607B7" w:rsidR="002D01AA" w:rsidRPr="00084007" w:rsidRDefault="002D01AA" w:rsidP="00361106">
      <w:r w:rsidRPr="00084007">
        <w:t xml:space="preserve">Email: </w:t>
      </w:r>
      <w:r w:rsidR="00250815" w:rsidRPr="00245AFC">
        <w:rPr>
          <w:u w:val="single"/>
        </w:rPr>
        <w:t>media.reform@communications.gov.au</w:t>
      </w:r>
    </w:p>
    <w:p w14:paraId="7D65008A" w14:textId="57084E55" w:rsidR="002D01AA" w:rsidRDefault="002D01AA" w:rsidP="00361106">
      <w:pPr>
        <w:rPr>
          <w:kern w:val="12"/>
          <w:highlight w:val="yellow"/>
        </w:rPr>
      </w:pPr>
      <w:r w:rsidRPr="00084007">
        <w:t xml:space="preserve">Website: </w:t>
      </w:r>
      <w:r w:rsidR="00EC1E92" w:rsidRPr="00245AFC">
        <w:t>www.infrastructure.gov.au</w:t>
      </w:r>
    </w:p>
    <w:p w14:paraId="26D2AEF0" w14:textId="77777777" w:rsidR="00546218" w:rsidRDefault="002D01AA" w:rsidP="00361106">
      <w:pPr>
        <w:suppressAutoHyphens w:val="0"/>
      </w:pPr>
      <w:r>
        <w:t xml:space="preserve"> </w:t>
      </w:r>
      <w:r w:rsidR="00546218">
        <w:br w:type="page"/>
      </w:r>
    </w:p>
    <w:p w14:paraId="7B8DE9F3" w14:textId="77777777" w:rsidR="00DE4FE2" w:rsidRPr="00E350A6" w:rsidRDefault="002B7197" w:rsidP="00361106">
      <w:pPr>
        <w:rPr>
          <w:szCs w:val="44"/>
        </w:rPr>
      </w:pPr>
      <w:r w:rsidRPr="00361106">
        <w:rPr>
          <w:color w:val="081E3E" w:themeColor="text2"/>
          <w:sz w:val="44"/>
          <w:szCs w:val="44"/>
        </w:rPr>
        <w:lastRenderedPageBreak/>
        <w:t>Table of C</w:t>
      </w:r>
      <w:r w:rsidR="00DE4FE2" w:rsidRPr="00361106">
        <w:rPr>
          <w:color w:val="081E3E" w:themeColor="text2"/>
          <w:sz w:val="44"/>
          <w:szCs w:val="44"/>
        </w:rPr>
        <w:t>ontents</w:t>
      </w:r>
    </w:p>
    <w:p w14:paraId="191BDEB7" w14:textId="133FF469" w:rsidR="00390A47" w:rsidRDefault="00F0323C">
      <w:pPr>
        <w:pStyle w:val="TOC1"/>
        <w:rPr>
          <w:rFonts w:eastAsiaTheme="minorEastAsia"/>
          <w:b w:val="0"/>
          <w:noProof/>
          <w:color w:val="auto"/>
          <w:kern w:val="2"/>
          <w:szCs w:val="24"/>
          <w:u w:val="none"/>
          <w:lang w:eastAsia="en-AU"/>
          <w14:ligatures w14:val="standardContextual"/>
        </w:rPr>
      </w:pPr>
      <w:r>
        <w:rPr>
          <w:b w:val="0"/>
        </w:rPr>
        <w:fldChar w:fldCharType="begin"/>
      </w:r>
      <w:r>
        <w:rPr>
          <w:b w:val="0"/>
        </w:rPr>
        <w:instrText xml:space="preserve"> TOC \o "1-1" \h \z \t "Heading 2 Numbered,2" </w:instrText>
      </w:r>
      <w:r>
        <w:rPr>
          <w:b w:val="0"/>
        </w:rPr>
        <w:fldChar w:fldCharType="separate"/>
      </w:r>
      <w:hyperlink w:anchor="_Toc240292959" w:history="1">
        <w:r w:rsidR="00390A47" w:rsidRPr="00861557">
          <w:rPr>
            <w:rStyle w:val="Hyperlink"/>
            <w:noProof/>
          </w:rPr>
          <w:t>Television technology changes</w:t>
        </w:r>
        <w:r w:rsidR="00390A47">
          <w:rPr>
            <w:noProof/>
            <w:webHidden/>
          </w:rPr>
          <w:tab/>
        </w:r>
        <w:r w:rsidR="00390A47">
          <w:rPr>
            <w:noProof/>
            <w:webHidden/>
          </w:rPr>
          <w:fldChar w:fldCharType="begin"/>
        </w:r>
        <w:r w:rsidR="00390A47">
          <w:rPr>
            <w:noProof/>
            <w:webHidden/>
          </w:rPr>
          <w:instrText xml:space="preserve"> PAGEREF _Toc240292959 \h </w:instrText>
        </w:r>
        <w:r w:rsidR="00390A47">
          <w:rPr>
            <w:noProof/>
            <w:webHidden/>
          </w:rPr>
        </w:r>
        <w:r w:rsidR="00390A47">
          <w:rPr>
            <w:noProof/>
            <w:webHidden/>
          </w:rPr>
          <w:fldChar w:fldCharType="separate"/>
        </w:r>
        <w:r w:rsidR="00390A47">
          <w:rPr>
            <w:noProof/>
            <w:webHidden/>
          </w:rPr>
          <w:t>4</w:t>
        </w:r>
        <w:r w:rsidR="00390A47">
          <w:rPr>
            <w:noProof/>
            <w:webHidden/>
          </w:rPr>
          <w:fldChar w:fldCharType="end"/>
        </w:r>
      </w:hyperlink>
    </w:p>
    <w:p w14:paraId="5D3BD76A" w14:textId="0BBB1E8B" w:rsidR="00390A47" w:rsidRDefault="00390A47">
      <w:pPr>
        <w:pStyle w:val="TOC1"/>
        <w:rPr>
          <w:rFonts w:eastAsiaTheme="minorEastAsia"/>
          <w:b w:val="0"/>
          <w:noProof/>
          <w:color w:val="auto"/>
          <w:kern w:val="2"/>
          <w:szCs w:val="24"/>
          <w:u w:val="none"/>
          <w:lang w:eastAsia="en-AU"/>
          <w14:ligatures w14:val="standardContextual"/>
        </w:rPr>
      </w:pPr>
      <w:hyperlink w:anchor="_Toc240292960" w:history="1">
        <w:r w:rsidRPr="00861557">
          <w:rPr>
            <w:rStyle w:val="Hyperlink"/>
            <w:noProof/>
          </w:rPr>
          <w:t>Make your views known</w:t>
        </w:r>
        <w:r>
          <w:rPr>
            <w:noProof/>
            <w:webHidden/>
          </w:rPr>
          <w:tab/>
        </w:r>
        <w:r>
          <w:rPr>
            <w:noProof/>
            <w:webHidden/>
          </w:rPr>
          <w:fldChar w:fldCharType="begin"/>
        </w:r>
        <w:r>
          <w:rPr>
            <w:noProof/>
            <w:webHidden/>
          </w:rPr>
          <w:instrText xml:space="preserve"> PAGEREF _Toc240292960 \h </w:instrText>
        </w:r>
        <w:r>
          <w:rPr>
            <w:noProof/>
            <w:webHidden/>
          </w:rPr>
        </w:r>
        <w:r>
          <w:rPr>
            <w:noProof/>
            <w:webHidden/>
          </w:rPr>
          <w:fldChar w:fldCharType="separate"/>
        </w:r>
        <w:r>
          <w:rPr>
            <w:noProof/>
            <w:webHidden/>
          </w:rPr>
          <w:t>8</w:t>
        </w:r>
        <w:r>
          <w:rPr>
            <w:noProof/>
            <w:webHidden/>
          </w:rPr>
          <w:fldChar w:fldCharType="end"/>
        </w:r>
      </w:hyperlink>
    </w:p>
    <w:p w14:paraId="5BC3DB8B" w14:textId="2DA2F952" w:rsidR="00390A47" w:rsidRDefault="00390A47">
      <w:pPr>
        <w:pStyle w:val="TOC1"/>
        <w:rPr>
          <w:rFonts w:eastAsiaTheme="minorEastAsia"/>
          <w:b w:val="0"/>
          <w:noProof/>
          <w:color w:val="auto"/>
          <w:kern w:val="2"/>
          <w:szCs w:val="24"/>
          <w:u w:val="none"/>
          <w:lang w:eastAsia="en-AU"/>
          <w14:ligatures w14:val="standardContextual"/>
        </w:rPr>
      </w:pPr>
      <w:hyperlink w:anchor="_Toc240292961" w:history="1">
        <w:r w:rsidRPr="00861557">
          <w:rPr>
            <w:rStyle w:val="Hyperlink"/>
            <w:noProof/>
          </w:rPr>
          <w:t>Consultation questions</w:t>
        </w:r>
        <w:r>
          <w:rPr>
            <w:noProof/>
            <w:webHidden/>
          </w:rPr>
          <w:tab/>
        </w:r>
        <w:r>
          <w:rPr>
            <w:noProof/>
            <w:webHidden/>
          </w:rPr>
          <w:fldChar w:fldCharType="begin"/>
        </w:r>
        <w:r>
          <w:rPr>
            <w:noProof/>
            <w:webHidden/>
          </w:rPr>
          <w:instrText xml:space="preserve"> PAGEREF _Toc240292961 \h </w:instrText>
        </w:r>
        <w:r>
          <w:rPr>
            <w:noProof/>
            <w:webHidden/>
          </w:rPr>
        </w:r>
        <w:r>
          <w:rPr>
            <w:noProof/>
            <w:webHidden/>
          </w:rPr>
          <w:fldChar w:fldCharType="separate"/>
        </w:r>
        <w:r>
          <w:rPr>
            <w:noProof/>
            <w:webHidden/>
          </w:rPr>
          <w:t>8</w:t>
        </w:r>
        <w:r>
          <w:rPr>
            <w:noProof/>
            <w:webHidden/>
          </w:rPr>
          <w:fldChar w:fldCharType="end"/>
        </w:r>
      </w:hyperlink>
    </w:p>
    <w:p w14:paraId="03CA3BC4" w14:textId="194C4C4E" w:rsidR="00390A47" w:rsidRDefault="00390A47">
      <w:pPr>
        <w:pStyle w:val="TOC1"/>
        <w:rPr>
          <w:rFonts w:eastAsiaTheme="minorEastAsia"/>
          <w:b w:val="0"/>
          <w:noProof/>
          <w:color w:val="auto"/>
          <w:kern w:val="2"/>
          <w:szCs w:val="24"/>
          <w:u w:val="none"/>
          <w:lang w:eastAsia="en-AU"/>
          <w14:ligatures w14:val="standardContextual"/>
        </w:rPr>
      </w:pPr>
      <w:hyperlink w:anchor="_Toc240292962" w:history="1">
        <w:r w:rsidRPr="00861557">
          <w:rPr>
            <w:rStyle w:val="Hyperlink"/>
            <w:noProof/>
          </w:rPr>
          <w:t>Appendix A: Television technology scenarios</w:t>
        </w:r>
        <w:r>
          <w:rPr>
            <w:noProof/>
            <w:webHidden/>
          </w:rPr>
          <w:tab/>
        </w:r>
        <w:r>
          <w:rPr>
            <w:noProof/>
            <w:webHidden/>
          </w:rPr>
          <w:fldChar w:fldCharType="begin"/>
        </w:r>
        <w:r>
          <w:rPr>
            <w:noProof/>
            <w:webHidden/>
          </w:rPr>
          <w:instrText xml:space="preserve"> PAGEREF _Toc240292962 \h </w:instrText>
        </w:r>
        <w:r>
          <w:rPr>
            <w:noProof/>
            <w:webHidden/>
          </w:rPr>
        </w:r>
        <w:r>
          <w:rPr>
            <w:noProof/>
            <w:webHidden/>
          </w:rPr>
          <w:fldChar w:fldCharType="separate"/>
        </w:r>
        <w:r>
          <w:rPr>
            <w:noProof/>
            <w:webHidden/>
          </w:rPr>
          <w:t>10</w:t>
        </w:r>
        <w:r>
          <w:rPr>
            <w:noProof/>
            <w:webHidden/>
          </w:rPr>
          <w:fldChar w:fldCharType="end"/>
        </w:r>
      </w:hyperlink>
    </w:p>
    <w:p w14:paraId="006380A2" w14:textId="78BD4936" w:rsidR="00390A47" w:rsidRDefault="00390A47">
      <w:pPr>
        <w:pStyle w:val="TOC2"/>
        <w:rPr>
          <w:rFonts w:eastAsiaTheme="minorEastAsia"/>
          <w:noProof/>
          <w:color w:val="auto"/>
          <w:kern w:val="2"/>
          <w:sz w:val="24"/>
          <w:szCs w:val="24"/>
          <w:lang w:eastAsia="en-AU"/>
          <w14:ligatures w14:val="standardContextual"/>
        </w:rPr>
      </w:pPr>
      <w:hyperlink w:anchor="_Toc240292963" w:history="1">
        <w:r w:rsidRPr="00861557">
          <w:rPr>
            <w:rStyle w:val="Hyperlink"/>
            <w:noProof/>
          </w:rPr>
          <w:t>1.1</w:t>
        </w:r>
        <w:r>
          <w:rPr>
            <w:rFonts w:eastAsiaTheme="minorEastAsia"/>
            <w:noProof/>
            <w:color w:val="auto"/>
            <w:kern w:val="2"/>
            <w:sz w:val="24"/>
            <w:szCs w:val="24"/>
            <w:lang w:eastAsia="en-AU"/>
            <w14:ligatures w14:val="standardContextual"/>
          </w:rPr>
          <w:tab/>
        </w:r>
        <w:r w:rsidRPr="00861557">
          <w:rPr>
            <w:rStyle w:val="Hyperlink"/>
            <w:noProof/>
          </w:rPr>
          <w:t>Technology scenario 1 – partial online</w:t>
        </w:r>
        <w:r>
          <w:rPr>
            <w:noProof/>
            <w:webHidden/>
          </w:rPr>
          <w:tab/>
        </w:r>
        <w:r>
          <w:rPr>
            <w:noProof/>
            <w:webHidden/>
          </w:rPr>
          <w:fldChar w:fldCharType="begin"/>
        </w:r>
        <w:r>
          <w:rPr>
            <w:noProof/>
            <w:webHidden/>
          </w:rPr>
          <w:instrText xml:space="preserve"> PAGEREF _Toc240292963 \h </w:instrText>
        </w:r>
        <w:r>
          <w:rPr>
            <w:noProof/>
            <w:webHidden/>
          </w:rPr>
        </w:r>
        <w:r>
          <w:rPr>
            <w:noProof/>
            <w:webHidden/>
          </w:rPr>
          <w:fldChar w:fldCharType="separate"/>
        </w:r>
        <w:r>
          <w:rPr>
            <w:noProof/>
            <w:webHidden/>
          </w:rPr>
          <w:t>10</w:t>
        </w:r>
        <w:r>
          <w:rPr>
            <w:noProof/>
            <w:webHidden/>
          </w:rPr>
          <w:fldChar w:fldCharType="end"/>
        </w:r>
      </w:hyperlink>
    </w:p>
    <w:p w14:paraId="044A83B3" w14:textId="14FF7ED5" w:rsidR="00390A47" w:rsidRDefault="00390A47">
      <w:pPr>
        <w:pStyle w:val="TOC2"/>
        <w:rPr>
          <w:rFonts w:eastAsiaTheme="minorEastAsia"/>
          <w:noProof/>
          <w:color w:val="auto"/>
          <w:kern w:val="2"/>
          <w:sz w:val="24"/>
          <w:szCs w:val="24"/>
          <w:lang w:eastAsia="en-AU"/>
          <w14:ligatures w14:val="standardContextual"/>
        </w:rPr>
      </w:pPr>
      <w:hyperlink w:anchor="_Toc240292964" w:history="1">
        <w:r w:rsidRPr="00861557">
          <w:rPr>
            <w:rStyle w:val="Hyperlink"/>
            <w:noProof/>
          </w:rPr>
          <w:t>1.2</w:t>
        </w:r>
        <w:r>
          <w:rPr>
            <w:rFonts w:eastAsiaTheme="minorEastAsia"/>
            <w:noProof/>
            <w:color w:val="auto"/>
            <w:kern w:val="2"/>
            <w:sz w:val="24"/>
            <w:szCs w:val="24"/>
            <w:lang w:eastAsia="en-AU"/>
            <w14:ligatures w14:val="standardContextual"/>
          </w:rPr>
          <w:tab/>
        </w:r>
        <w:r w:rsidRPr="00861557">
          <w:rPr>
            <w:rStyle w:val="Hyperlink"/>
            <w:noProof/>
          </w:rPr>
          <w:t>Technology scenario 2 – online-dominant</w:t>
        </w:r>
        <w:r>
          <w:rPr>
            <w:noProof/>
            <w:webHidden/>
          </w:rPr>
          <w:tab/>
        </w:r>
        <w:r>
          <w:rPr>
            <w:noProof/>
            <w:webHidden/>
          </w:rPr>
          <w:fldChar w:fldCharType="begin"/>
        </w:r>
        <w:r>
          <w:rPr>
            <w:noProof/>
            <w:webHidden/>
          </w:rPr>
          <w:instrText xml:space="preserve"> PAGEREF _Toc240292964 \h </w:instrText>
        </w:r>
        <w:r>
          <w:rPr>
            <w:noProof/>
            <w:webHidden/>
          </w:rPr>
        </w:r>
        <w:r>
          <w:rPr>
            <w:noProof/>
            <w:webHidden/>
          </w:rPr>
          <w:fldChar w:fldCharType="separate"/>
        </w:r>
        <w:r>
          <w:rPr>
            <w:noProof/>
            <w:webHidden/>
          </w:rPr>
          <w:t>15</w:t>
        </w:r>
        <w:r>
          <w:rPr>
            <w:noProof/>
            <w:webHidden/>
          </w:rPr>
          <w:fldChar w:fldCharType="end"/>
        </w:r>
      </w:hyperlink>
    </w:p>
    <w:p w14:paraId="39AB0A06" w14:textId="3B3177CE" w:rsidR="00390A47" w:rsidRDefault="00390A47">
      <w:pPr>
        <w:pStyle w:val="TOC2"/>
        <w:rPr>
          <w:rFonts w:eastAsiaTheme="minorEastAsia"/>
          <w:noProof/>
          <w:color w:val="auto"/>
          <w:kern w:val="2"/>
          <w:sz w:val="24"/>
          <w:szCs w:val="24"/>
          <w:lang w:eastAsia="en-AU"/>
          <w14:ligatures w14:val="standardContextual"/>
        </w:rPr>
      </w:pPr>
      <w:hyperlink w:anchor="_Toc240292965" w:history="1">
        <w:r w:rsidRPr="00861557">
          <w:rPr>
            <w:rStyle w:val="Hyperlink"/>
            <w:noProof/>
          </w:rPr>
          <w:t>1.3</w:t>
        </w:r>
        <w:r>
          <w:rPr>
            <w:rFonts w:eastAsiaTheme="minorEastAsia"/>
            <w:noProof/>
            <w:color w:val="auto"/>
            <w:kern w:val="2"/>
            <w:sz w:val="24"/>
            <w:szCs w:val="24"/>
            <w:lang w:eastAsia="en-AU"/>
            <w14:ligatures w14:val="standardContextual"/>
          </w:rPr>
          <w:tab/>
        </w:r>
        <w:r w:rsidRPr="00861557">
          <w:rPr>
            <w:rStyle w:val="Hyperlink"/>
            <w:noProof/>
          </w:rPr>
          <w:t>Technology scenario 3 – broadcast enhancement</w:t>
        </w:r>
        <w:r>
          <w:rPr>
            <w:noProof/>
            <w:webHidden/>
          </w:rPr>
          <w:tab/>
        </w:r>
        <w:r>
          <w:rPr>
            <w:noProof/>
            <w:webHidden/>
          </w:rPr>
          <w:fldChar w:fldCharType="begin"/>
        </w:r>
        <w:r>
          <w:rPr>
            <w:noProof/>
            <w:webHidden/>
          </w:rPr>
          <w:instrText xml:space="preserve"> PAGEREF _Toc240292965 \h </w:instrText>
        </w:r>
        <w:r>
          <w:rPr>
            <w:noProof/>
            <w:webHidden/>
          </w:rPr>
        </w:r>
        <w:r>
          <w:rPr>
            <w:noProof/>
            <w:webHidden/>
          </w:rPr>
          <w:fldChar w:fldCharType="separate"/>
        </w:r>
        <w:r>
          <w:rPr>
            <w:noProof/>
            <w:webHidden/>
          </w:rPr>
          <w:t>22</w:t>
        </w:r>
        <w:r>
          <w:rPr>
            <w:noProof/>
            <w:webHidden/>
          </w:rPr>
          <w:fldChar w:fldCharType="end"/>
        </w:r>
      </w:hyperlink>
    </w:p>
    <w:p w14:paraId="0DB2906F" w14:textId="71AC5F88" w:rsidR="00CB763A" w:rsidRDefault="00F0323C" w:rsidP="001A601F">
      <w:pPr>
        <w:rPr>
          <w:rFonts w:asciiTheme="majorHAnsi" w:eastAsiaTheme="majorEastAsia" w:hAnsiTheme="majorHAnsi" w:cstheme="majorBidi"/>
          <w:color w:val="081E3E" w:themeColor="text2"/>
          <w:sz w:val="44"/>
          <w:szCs w:val="32"/>
        </w:rPr>
      </w:pPr>
      <w:r>
        <w:rPr>
          <w:b/>
          <w:sz w:val="24"/>
          <w:u w:val="single" w:color="008089" w:themeColor="accent2"/>
        </w:rPr>
        <w:fldChar w:fldCharType="end"/>
      </w:r>
    </w:p>
    <w:p w14:paraId="165BBA55" w14:textId="2C5F12D8" w:rsidR="006E1ECA" w:rsidRPr="009A1DBC" w:rsidRDefault="006E1ECA" w:rsidP="009A1DBC">
      <w:pPr>
        <w:rPr>
          <w:color w:val="081E3E" w:themeColor="text2"/>
          <w:sz w:val="44"/>
          <w:szCs w:val="44"/>
        </w:rPr>
      </w:pPr>
      <w:r w:rsidRPr="009A1DBC">
        <w:rPr>
          <w:color w:val="081E3E" w:themeColor="text2"/>
          <w:sz w:val="44"/>
          <w:szCs w:val="44"/>
        </w:rPr>
        <w:t xml:space="preserve">List of </w:t>
      </w:r>
      <w:r w:rsidR="00BD37EC">
        <w:rPr>
          <w:color w:val="081E3E" w:themeColor="text2"/>
          <w:sz w:val="44"/>
          <w:szCs w:val="44"/>
        </w:rPr>
        <w:t>f</w:t>
      </w:r>
      <w:r w:rsidRPr="009A1DBC">
        <w:rPr>
          <w:color w:val="081E3E" w:themeColor="text2"/>
          <w:sz w:val="44"/>
          <w:szCs w:val="44"/>
        </w:rPr>
        <w:t xml:space="preserve">igures and </w:t>
      </w:r>
      <w:r w:rsidR="00BD37EC">
        <w:rPr>
          <w:color w:val="081E3E" w:themeColor="text2"/>
          <w:sz w:val="44"/>
          <w:szCs w:val="44"/>
        </w:rPr>
        <w:t>t</w:t>
      </w:r>
      <w:r w:rsidRPr="009A1DBC">
        <w:rPr>
          <w:color w:val="081E3E" w:themeColor="text2"/>
          <w:sz w:val="44"/>
          <w:szCs w:val="44"/>
        </w:rPr>
        <w:t>ables</w:t>
      </w:r>
    </w:p>
    <w:p w14:paraId="0171AE3D" w14:textId="70E8301E" w:rsidR="00212CBA" w:rsidRDefault="006E1ECA">
      <w:pPr>
        <w:pStyle w:val="TableofFigures"/>
        <w:tabs>
          <w:tab w:val="right" w:pos="9854"/>
        </w:tabs>
        <w:rPr>
          <w:rFonts w:eastAsiaTheme="minorEastAsia"/>
          <w:noProof/>
          <w:color w:val="auto"/>
          <w:kern w:val="2"/>
          <w:sz w:val="24"/>
          <w:szCs w:val="24"/>
          <w:lang w:eastAsia="en-AU"/>
          <w14:ligatures w14:val="standardContextual"/>
        </w:rPr>
      </w:pPr>
      <w:r>
        <w:fldChar w:fldCharType="begin"/>
      </w:r>
      <w:r>
        <w:instrText xml:space="preserve"> TOC \h \z \t "Caption" \c </w:instrText>
      </w:r>
      <w:r>
        <w:fldChar w:fldCharType="separate"/>
      </w:r>
      <w:hyperlink w:anchor="_Toc240291460" w:history="1">
        <w:r w:rsidR="00212CBA" w:rsidRPr="00581B7D">
          <w:rPr>
            <w:rStyle w:val="Hyperlink"/>
            <w:noProof/>
          </w:rPr>
          <w:t>Figure 1: Free-to-air television viewing personas</w:t>
        </w:r>
        <w:r w:rsidR="00212CBA">
          <w:rPr>
            <w:noProof/>
            <w:webHidden/>
          </w:rPr>
          <w:tab/>
        </w:r>
        <w:r w:rsidR="00212CBA">
          <w:rPr>
            <w:noProof/>
            <w:webHidden/>
          </w:rPr>
          <w:fldChar w:fldCharType="begin"/>
        </w:r>
        <w:r w:rsidR="00212CBA">
          <w:rPr>
            <w:noProof/>
            <w:webHidden/>
          </w:rPr>
          <w:instrText xml:space="preserve"> PAGEREF _Toc240291460 \h </w:instrText>
        </w:r>
        <w:r w:rsidR="00212CBA">
          <w:rPr>
            <w:noProof/>
            <w:webHidden/>
          </w:rPr>
        </w:r>
        <w:r w:rsidR="00212CBA">
          <w:rPr>
            <w:noProof/>
            <w:webHidden/>
          </w:rPr>
          <w:fldChar w:fldCharType="separate"/>
        </w:r>
        <w:r w:rsidR="00212CBA">
          <w:rPr>
            <w:noProof/>
            <w:webHidden/>
          </w:rPr>
          <w:t>4</w:t>
        </w:r>
        <w:r w:rsidR="00212CBA">
          <w:rPr>
            <w:noProof/>
            <w:webHidden/>
          </w:rPr>
          <w:fldChar w:fldCharType="end"/>
        </w:r>
      </w:hyperlink>
    </w:p>
    <w:p w14:paraId="0135FC08" w14:textId="69F8364B" w:rsidR="00212CBA" w:rsidRDefault="00212CBA">
      <w:pPr>
        <w:pStyle w:val="TableofFigures"/>
        <w:tabs>
          <w:tab w:val="right" w:pos="9854"/>
        </w:tabs>
        <w:rPr>
          <w:rFonts w:eastAsiaTheme="minorEastAsia"/>
          <w:noProof/>
          <w:color w:val="auto"/>
          <w:kern w:val="2"/>
          <w:sz w:val="24"/>
          <w:szCs w:val="24"/>
          <w:lang w:eastAsia="en-AU"/>
          <w14:ligatures w14:val="standardContextual"/>
        </w:rPr>
      </w:pPr>
      <w:hyperlink w:anchor="_Toc240291461" w:history="1">
        <w:r w:rsidRPr="00581B7D">
          <w:rPr>
            <w:rStyle w:val="Hyperlink"/>
            <w:noProof/>
          </w:rPr>
          <w:t>Table 1: Possible elements of a partial online scenario</w:t>
        </w:r>
        <w:r>
          <w:rPr>
            <w:noProof/>
            <w:webHidden/>
          </w:rPr>
          <w:tab/>
        </w:r>
        <w:r>
          <w:rPr>
            <w:noProof/>
            <w:webHidden/>
          </w:rPr>
          <w:fldChar w:fldCharType="begin"/>
        </w:r>
        <w:r>
          <w:rPr>
            <w:noProof/>
            <w:webHidden/>
          </w:rPr>
          <w:instrText xml:space="preserve"> PAGEREF _Toc240291461 \h </w:instrText>
        </w:r>
        <w:r>
          <w:rPr>
            <w:noProof/>
            <w:webHidden/>
          </w:rPr>
        </w:r>
        <w:r>
          <w:rPr>
            <w:noProof/>
            <w:webHidden/>
          </w:rPr>
          <w:fldChar w:fldCharType="separate"/>
        </w:r>
        <w:r>
          <w:rPr>
            <w:noProof/>
            <w:webHidden/>
          </w:rPr>
          <w:t>10</w:t>
        </w:r>
        <w:r>
          <w:rPr>
            <w:noProof/>
            <w:webHidden/>
          </w:rPr>
          <w:fldChar w:fldCharType="end"/>
        </w:r>
      </w:hyperlink>
    </w:p>
    <w:p w14:paraId="0F127648" w14:textId="45F1E808" w:rsidR="00212CBA" w:rsidRDefault="00212CBA">
      <w:pPr>
        <w:pStyle w:val="TableofFigures"/>
        <w:tabs>
          <w:tab w:val="right" w:pos="9854"/>
        </w:tabs>
        <w:rPr>
          <w:rFonts w:eastAsiaTheme="minorEastAsia"/>
          <w:noProof/>
          <w:color w:val="auto"/>
          <w:kern w:val="2"/>
          <w:sz w:val="24"/>
          <w:szCs w:val="24"/>
          <w:lang w:eastAsia="en-AU"/>
          <w14:ligatures w14:val="standardContextual"/>
        </w:rPr>
      </w:pPr>
      <w:hyperlink w:anchor="_Toc240291462" w:history="1">
        <w:r w:rsidRPr="00581B7D">
          <w:rPr>
            <w:rStyle w:val="Hyperlink"/>
            <w:noProof/>
          </w:rPr>
          <w:t>Table 2: Possible elements of an online-dominant scenario</w:t>
        </w:r>
        <w:r>
          <w:rPr>
            <w:noProof/>
            <w:webHidden/>
          </w:rPr>
          <w:tab/>
        </w:r>
        <w:r>
          <w:rPr>
            <w:noProof/>
            <w:webHidden/>
          </w:rPr>
          <w:fldChar w:fldCharType="begin"/>
        </w:r>
        <w:r>
          <w:rPr>
            <w:noProof/>
            <w:webHidden/>
          </w:rPr>
          <w:instrText xml:space="preserve"> PAGEREF _Toc240291462 \h </w:instrText>
        </w:r>
        <w:r>
          <w:rPr>
            <w:noProof/>
            <w:webHidden/>
          </w:rPr>
        </w:r>
        <w:r>
          <w:rPr>
            <w:noProof/>
            <w:webHidden/>
          </w:rPr>
          <w:fldChar w:fldCharType="separate"/>
        </w:r>
        <w:r>
          <w:rPr>
            <w:noProof/>
            <w:webHidden/>
          </w:rPr>
          <w:t>16</w:t>
        </w:r>
        <w:r>
          <w:rPr>
            <w:noProof/>
            <w:webHidden/>
          </w:rPr>
          <w:fldChar w:fldCharType="end"/>
        </w:r>
      </w:hyperlink>
    </w:p>
    <w:p w14:paraId="5250700C" w14:textId="215CA863" w:rsidR="00212CBA" w:rsidRDefault="00212CBA">
      <w:pPr>
        <w:pStyle w:val="TableofFigures"/>
        <w:tabs>
          <w:tab w:val="right" w:pos="9854"/>
        </w:tabs>
        <w:rPr>
          <w:rFonts w:eastAsiaTheme="minorEastAsia"/>
          <w:noProof/>
          <w:color w:val="auto"/>
          <w:kern w:val="2"/>
          <w:sz w:val="24"/>
          <w:szCs w:val="24"/>
          <w:lang w:eastAsia="en-AU"/>
          <w14:ligatures w14:val="standardContextual"/>
        </w:rPr>
      </w:pPr>
      <w:hyperlink w:anchor="_Toc240291463" w:history="1">
        <w:r w:rsidRPr="00581B7D">
          <w:rPr>
            <w:rStyle w:val="Hyperlink"/>
            <w:noProof/>
          </w:rPr>
          <w:t>Figure 2: Indicative channel configurations on a single multiplex under the online-dominant scenario</w:t>
        </w:r>
        <w:r>
          <w:rPr>
            <w:noProof/>
            <w:webHidden/>
          </w:rPr>
          <w:tab/>
        </w:r>
        <w:r>
          <w:rPr>
            <w:noProof/>
            <w:webHidden/>
          </w:rPr>
          <w:fldChar w:fldCharType="begin"/>
        </w:r>
        <w:r>
          <w:rPr>
            <w:noProof/>
            <w:webHidden/>
          </w:rPr>
          <w:instrText xml:space="preserve"> PAGEREF _Toc240291463 \h </w:instrText>
        </w:r>
        <w:r>
          <w:rPr>
            <w:noProof/>
            <w:webHidden/>
          </w:rPr>
        </w:r>
        <w:r>
          <w:rPr>
            <w:noProof/>
            <w:webHidden/>
          </w:rPr>
          <w:fldChar w:fldCharType="separate"/>
        </w:r>
        <w:r>
          <w:rPr>
            <w:noProof/>
            <w:webHidden/>
          </w:rPr>
          <w:t>17</w:t>
        </w:r>
        <w:r>
          <w:rPr>
            <w:noProof/>
            <w:webHidden/>
          </w:rPr>
          <w:fldChar w:fldCharType="end"/>
        </w:r>
      </w:hyperlink>
    </w:p>
    <w:p w14:paraId="72E75D47" w14:textId="7EE2CF33" w:rsidR="00212CBA" w:rsidRDefault="00212CBA">
      <w:pPr>
        <w:pStyle w:val="TableofFigures"/>
        <w:tabs>
          <w:tab w:val="right" w:pos="9854"/>
        </w:tabs>
        <w:rPr>
          <w:rFonts w:eastAsiaTheme="minorEastAsia"/>
          <w:noProof/>
          <w:color w:val="auto"/>
          <w:kern w:val="2"/>
          <w:sz w:val="24"/>
          <w:szCs w:val="24"/>
          <w:lang w:eastAsia="en-AU"/>
          <w14:ligatures w14:val="standardContextual"/>
        </w:rPr>
      </w:pPr>
      <w:hyperlink w:anchor="_Toc240291464" w:history="1">
        <w:r w:rsidRPr="00581B7D">
          <w:rPr>
            <w:rStyle w:val="Hyperlink"/>
            <w:noProof/>
          </w:rPr>
          <w:t>Table 3: Possible elements of the broadcast enhancement scenario for free-to-air television</w:t>
        </w:r>
        <w:r>
          <w:rPr>
            <w:noProof/>
            <w:webHidden/>
          </w:rPr>
          <w:tab/>
        </w:r>
        <w:r>
          <w:rPr>
            <w:noProof/>
            <w:webHidden/>
          </w:rPr>
          <w:fldChar w:fldCharType="begin"/>
        </w:r>
        <w:r>
          <w:rPr>
            <w:noProof/>
            <w:webHidden/>
          </w:rPr>
          <w:instrText xml:space="preserve"> PAGEREF _Toc240291464 \h </w:instrText>
        </w:r>
        <w:r>
          <w:rPr>
            <w:noProof/>
            <w:webHidden/>
          </w:rPr>
        </w:r>
        <w:r>
          <w:rPr>
            <w:noProof/>
            <w:webHidden/>
          </w:rPr>
          <w:fldChar w:fldCharType="separate"/>
        </w:r>
        <w:r>
          <w:rPr>
            <w:noProof/>
            <w:webHidden/>
          </w:rPr>
          <w:t>22</w:t>
        </w:r>
        <w:r>
          <w:rPr>
            <w:noProof/>
            <w:webHidden/>
          </w:rPr>
          <w:fldChar w:fldCharType="end"/>
        </w:r>
      </w:hyperlink>
    </w:p>
    <w:p w14:paraId="30F257F1" w14:textId="03D70A7B" w:rsidR="00212CBA" w:rsidRDefault="00212CBA">
      <w:pPr>
        <w:pStyle w:val="TableofFigures"/>
        <w:tabs>
          <w:tab w:val="right" w:pos="9854"/>
        </w:tabs>
        <w:rPr>
          <w:rFonts w:eastAsiaTheme="minorEastAsia"/>
          <w:noProof/>
          <w:color w:val="auto"/>
          <w:kern w:val="2"/>
          <w:sz w:val="24"/>
          <w:szCs w:val="24"/>
          <w:lang w:eastAsia="en-AU"/>
          <w14:ligatures w14:val="standardContextual"/>
        </w:rPr>
      </w:pPr>
      <w:hyperlink w:anchor="_Toc240291465" w:history="1">
        <w:r w:rsidRPr="00581B7D">
          <w:rPr>
            <w:rStyle w:val="Hyperlink"/>
            <w:noProof/>
          </w:rPr>
          <w:t>Table 4: Indicative bit rates for MPEG-4 and HEVC</w:t>
        </w:r>
        <w:r>
          <w:rPr>
            <w:noProof/>
            <w:webHidden/>
          </w:rPr>
          <w:tab/>
        </w:r>
        <w:r>
          <w:rPr>
            <w:noProof/>
            <w:webHidden/>
          </w:rPr>
          <w:fldChar w:fldCharType="begin"/>
        </w:r>
        <w:r>
          <w:rPr>
            <w:noProof/>
            <w:webHidden/>
          </w:rPr>
          <w:instrText xml:space="preserve"> PAGEREF _Toc240291465 \h </w:instrText>
        </w:r>
        <w:r>
          <w:rPr>
            <w:noProof/>
            <w:webHidden/>
          </w:rPr>
        </w:r>
        <w:r>
          <w:rPr>
            <w:noProof/>
            <w:webHidden/>
          </w:rPr>
          <w:fldChar w:fldCharType="separate"/>
        </w:r>
        <w:r>
          <w:rPr>
            <w:noProof/>
            <w:webHidden/>
          </w:rPr>
          <w:t>24</w:t>
        </w:r>
        <w:r>
          <w:rPr>
            <w:noProof/>
            <w:webHidden/>
          </w:rPr>
          <w:fldChar w:fldCharType="end"/>
        </w:r>
      </w:hyperlink>
    </w:p>
    <w:p w14:paraId="5C2488CC" w14:textId="50484ED5" w:rsidR="00212CBA" w:rsidRDefault="00212CBA">
      <w:pPr>
        <w:pStyle w:val="TableofFigures"/>
        <w:tabs>
          <w:tab w:val="right" w:pos="9854"/>
        </w:tabs>
        <w:rPr>
          <w:rFonts w:eastAsiaTheme="minorEastAsia"/>
          <w:noProof/>
          <w:color w:val="auto"/>
          <w:kern w:val="2"/>
          <w:sz w:val="24"/>
          <w:szCs w:val="24"/>
          <w:lang w:eastAsia="en-AU"/>
          <w14:ligatures w14:val="standardContextual"/>
        </w:rPr>
      </w:pPr>
      <w:hyperlink w:anchor="_Toc240291466" w:history="1">
        <w:r w:rsidRPr="00581B7D">
          <w:rPr>
            <w:rStyle w:val="Hyperlink"/>
            <w:noProof/>
          </w:rPr>
          <w:t>Figure 3: Indicative channel configurations on a single multiplex under the broadcast enhancement scenario</w:t>
        </w:r>
        <w:r>
          <w:rPr>
            <w:noProof/>
            <w:webHidden/>
          </w:rPr>
          <w:tab/>
        </w:r>
        <w:r>
          <w:rPr>
            <w:noProof/>
            <w:webHidden/>
          </w:rPr>
          <w:fldChar w:fldCharType="begin"/>
        </w:r>
        <w:r>
          <w:rPr>
            <w:noProof/>
            <w:webHidden/>
          </w:rPr>
          <w:instrText xml:space="preserve"> PAGEREF _Toc240291466 \h </w:instrText>
        </w:r>
        <w:r>
          <w:rPr>
            <w:noProof/>
            <w:webHidden/>
          </w:rPr>
        </w:r>
        <w:r>
          <w:rPr>
            <w:noProof/>
            <w:webHidden/>
          </w:rPr>
          <w:fldChar w:fldCharType="separate"/>
        </w:r>
        <w:r>
          <w:rPr>
            <w:noProof/>
            <w:webHidden/>
          </w:rPr>
          <w:t>24</w:t>
        </w:r>
        <w:r>
          <w:rPr>
            <w:noProof/>
            <w:webHidden/>
          </w:rPr>
          <w:fldChar w:fldCharType="end"/>
        </w:r>
      </w:hyperlink>
    </w:p>
    <w:p w14:paraId="224AACB7" w14:textId="00A0E88F" w:rsidR="00BD545D" w:rsidRDefault="006E1ECA" w:rsidP="00BD545D">
      <w:r>
        <w:fldChar w:fldCharType="end"/>
      </w:r>
      <w:r w:rsidR="00BD545D">
        <w:br w:type="page"/>
      </w:r>
    </w:p>
    <w:p w14:paraId="4297DA5E" w14:textId="79FBDF42" w:rsidR="00654F41" w:rsidRDefault="00330399" w:rsidP="00654F41">
      <w:pPr>
        <w:pStyle w:val="Heading1"/>
      </w:pPr>
      <w:bookmarkStart w:id="1" w:name="_Toc231392862"/>
      <w:bookmarkStart w:id="2" w:name="_Toc240292959"/>
      <w:r>
        <w:lastRenderedPageBreak/>
        <w:t>Television technology changes</w:t>
      </w:r>
      <w:bookmarkEnd w:id="1"/>
      <w:bookmarkEnd w:id="2"/>
    </w:p>
    <w:p w14:paraId="63E23CA4" w14:textId="41329F9C" w:rsidR="00FC227D" w:rsidRDefault="0059036E" w:rsidP="004A725F">
      <w:r>
        <w:t>The Australian broadcasting and news landscape is changing</w:t>
      </w:r>
      <w:r w:rsidR="004D5A7A">
        <w:t xml:space="preserve">. </w:t>
      </w:r>
      <w:r w:rsidR="004D5A7A" w:rsidRPr="002B7EF6">
        <w:t xml:space="preserve">For 70 years, </w:t>
      </w:r>
      <w:r w:rsidR="004D5A7A">
        <w:t xml:space="preserve">free-to-air television </w:t>
      </w:r>
      <w:r w:rsidR="004D5A7A" w:rsidRPr="002B7EF6">
        <w:t xml:space="preserve">has been defined by its method of delivery: </w:t>
      </w:r>
      <w:r w:rsidR="004D5A7A">
        <w:t>the use of radiofrequency (RF) signals to broadcast programming to television sets</w:t>
      </w:r>
      <w:r w:rsidR="00C0361F">
        <w:t>. H</w:t>
      </w:r>
      <w:r w:rsidR="004D5A7A">
        <w:t>owever</w:t>
      </w:r>
      <w:r w:rsidR="00C0361F">
        <w:t>,</w:t>
      </w:r>
      <w:r>
        <w:t xml:space="preserve"> </w:t>
      </w:r>
      <w:r w:rsidR="00746D87">
        <w:t xml:space="preserve">broadcasting is no longer the dominant medium for distributing </w:t>
      </w:r>
      <w:r>
        <w:t>free-to-air television</w:t>
      </w:r>
      <w:r w:rsidR="004A725F" w:rsidRPr="002B6D8D">
        <w:t>. Over the past decade there has been significant growth in online streaming services</w:t>
      </w:r>
      <w:r w:rsidR="00386ABB">
        <w:t>, including</w:t>
      </w:r>
      <w:r w:rsidR="004A725F" w:rsidRPr="002B6D8D">
        <w:t xml:space="preserve"> </w:t>
      </w:r>
      <w:r>
        <w:t>free</w:t>
      </w:r>
      <w:r w:rsidR="008E265F">
        <w:t>, advertising-supported</w:t>
      </w:r>
      <w:r>
        <w:t xml:space="preserve"> platforms like YouTube, </w:t>
      </w:r>
      <w:r w:rsidR="008E265F">
        <w:t>Subscription</w:t>
      </w:r>
      <w:r>
        <w:t xml:space="preserve"> Video on Demand (SVOD)</w:t>
      </w:r>
      <w:r w:rsidR="008E265F">
        <w:t xml:space="preserve"> services such as Netflix, as </w:t>
      </w:r>
      <w:r>
        <w:t xml:space="preserve">well as </w:t>
      </w:r>
      <w:r w:rsidR="00DF4FA5" w:rsidRPr="000828F4">
        <w:t>Broadcasting Video on Demand (BVOD) services provided by free-to-air television broadcasters</w:t>
      </w:r>
      <w:r w:rsidR="00DF4FA5">
        <w:t>.</w:t>
      </w:r>
    </w:p>
    <w:p w14:paraId="1149A42C" w14:textId="77777777" w:rsidR="001977A4" w:rsidRDefault="001977A4" w:rsidP="001977A4">
      <w:pPr>
        <w:pStyle w:val="ListParagraph"/>
        <w:numPr>
          <w:ilvl w:val="0"/>
          <w:numId w:val="291"/>
        </w:numPr>
        <w:contextualSpacing w:val="0"/>
      </w:pPr>
      <w:r w:rsidRPr="000B2FF7">
        <w:t>The number of Australians adults that used a BVOD service provided by a commercial or a national broadcaster in the past 7 days grew from 18% in 2017 to 44% in 2025.</w:t>
      </w:r>
      <w:r w:rsidRPr="000B2FF7">
        <w:rPr>
          <w:rStyle w:val="FootnoteReference"/>
        </w:rPr>
        <w:footnoteReference w:id="2"/>
      </w:r>
    </w:p>
    <w:p w14:paraId="1282F12D" w14:textId="78B26928" w:rsidR="00877163" w:rsidRDefault="00877163" w:rsidP="00877163">
      <w:pPr>
        <w:pStyle w:val="ListParagraph"/>
        <w:numPr>
          <w:ilvl w:val="0"/>
          <w:numId w:val="291"/>
        </w:numPr>
        <w:contextualSpacing w:val="0"/>
      </w:pPr>
      <w:r w:rsidRPr="002242FE">
        <w:rPr>
          <w:rFonts w:ascii="Calibri" w:eastAsia="Calibri" w:hAnsi="Calibri" w:cs="Times New Roman"/>
          <w:color w:val="000000"/>
        </w:rPr>
        <w:t xml:space="preserve">Daily primetime audiences for </w:t>
      </w:r>
      <w:r w:rsidR="000E71C7">
        <w:rPr>
          <w:rFonts w:ascii="Calibri" w:eastAsia="Calibri" w:hAnsi="Calibri" w:cs="Times New Roman"/>
          <w:color w:val="000000"/>
        </w:rPr>
        <w:t>free-to-air</w:t>
      </w:r>
      <w:r w:rsidR="000E71C7" w:rsidRPr="00FB6763">
        <w:rPr>
          <w:rFonts w:ascii="Calibri" w:eastAsia="Calibri" w:hAnsi="Calibri" w:cs="Times New Roman"/>
          <w:color w:val="000000"/>
        </w:rPr>
        <w:t xml:space="preserve"> </w:t>
      </w:r>
      <w:r w:rsidRPr="00FB6763">
        <w:rPr>
          <w:rFonts w:ascii="Calibri" w:eastAsia="Calibri" w:hAnsi="Calibri" w:cs="Times New Roman"/>
          <w:color w:val="000000"/>
        </w:rPr>
        <w:t>television services</w:t>
      </w:r>
      <w:r w:rsidRPr="002242FE">
        <w:rPr>
          <w:rFonts w:ascii="Calibri" w:eastAsia="Calibri" w:hAnsi="Calibri" w:cs="Times New Roman"/>
          <w:color w:val="000000"/>
        </w:rPr>
        <w:t xml:space="preserve"> in the five mainland state capital cities have been declining </w:t>
      </w:r>
      <w:r w:rsidR="000D251E">
        <w:rPr>
          <w:rFonts w:ascii="Calibri" w:eastAsia="Calibri" w:hAnsi="Calibri" w:cs="Times New Roman"/>
          <w:color w:val="000000"/>
        </w:rPr>
        <w:t>for over a decade</w:t>
      </w:r>
      <w:r w:rsidRPr="002242FE">
        <w:rPr>
          <w:rFonts w:ascii="Calibri" w:eastAsia="Calibri" w:hAnsi="Calibri" w:cs="Times New Roman"/>
          <w:color w:val="000000"/>
        </w:rPr>
        <w:t>, and there has been a</w:t>
      </w:r>
      <w:r>
        <w:rPr>
          <w:rFonts w:ascii="Calibri" w:eastAsia="Calibri" w:hAnsi="Calibri" w:cs="Times New Roman"/>
          <w:color w:val="000000"/>
        </w:rPr>
        <w:t xml:space="preserve">n </w:t>
      </w:r>
      <w:r w:rsidRPr="00BF7E3A">
        <w:rPr>
          <w:rFonts w:ascii="Calibri" w:eastAsia="Calibri" w:hAnsi="Calibri" w:cs="Times New Roman"/>
          <w:color w:val="000000"/>
        </w:rPr>
        <w:t>average year-</w:t>
      </w:r>
      <w:r w:rsidR="005B0627">
        <w:rPr>
          <w:rFonts w:ascii="Calibri" w:eastAsia="Calibri" w:hAnsi="Calibri" w:cs="Times New Roman"/>
          <w:color w:val="000000"/>
        </w:rPr>
        <w:t>on</w:t>
      </w:r>
      <w:r w:rsidRPr="00BF7E3A">
        <w:rPr>
          <w:rFonts w:ascii="Calibri" w:eastAsia="Calibri" w:hAnsi="Calibri" w:cs="Times New Roman"/>
          <w:color w:val="000000"/>
        </w:rPr>
        <w:t xml:space="preserve">-year fall in daily primetime audiences </w:t>
      </w:r>
      <w:r>
        <w:rPr>
          <w:rFonts w:ascii="Calibri" w:eastAsia="Calibri" w:hAnsi="Calibri" w:cs="Times New Roman"/>
          <w:color w:val="000000"/>
        </w:rPr>
        <w:t xml:space="preserve">for all free-to-air broadcasting </w:t>
      </w:r>
      <w:r w:rsidRPr="00BF7E3A">
        <w:rPr>
          <w:rFonts w:ascii="Calibri" w:eastAsia="Calibri" w:hAnsi="Calibri" w:cs="Times New Roman"/>
          <w:color w:val="000000"/>
        </w:rPr>
        <w:t>in these markets of 3.</w:t>
      </w:r>
      <w:r>
        <w:rPr>
          <w:rFonts w:ascii="Calibri" w:eastAsia="Calibri" w:hAnsi="Calibri" w:cs="Times New Roman"/>
          <w:color w:val="000000"/>
        </w:rPr>
        <w:t>6</w:t>
      </w:r>
      <w:r w:rsidRPr="00BF7E3A">
        <w:rPr>
          <w:rFonts w:ascii="Calibri" w:eastAsia="Calibri" w:hAnsi="Calibri" w:cs="Times New Roman"/>
          <w:color w:val="000000"/>
        </w:rPr>
        <w:t>% between 2007 and 2024.</w:t>
      </w:r>
      <w:r w:rsidRPr="00BF7E3A">
        <w:rPr>
          <w:rStyle w:val="FootnoteReference"/>
          <w:rFonts w:ascii="Calibri" w:eastAsia="Calibri" w:hAnsi="Calibri" w:cs="Times New Roman"/>
          <w:color w:val="000000"/>
        </w:rPr>
        <w:footnoteReference w:id="3"/>
      </w:r>
    </w:p>
    <w:p w14:paraId="3E6D6182" w14:textId="1CE140B1" w:rsidR="00877163" w:rsidRDefault="00877163" w:rsidP="004A725F">
      <w:pPr>
        <w:pStyle w:val="ListParagraph"/>
        <w:numPr>
          <w:ilvl w:val="0"/>
          <w:numId w:val="291"/>
        </w:numPr>
        <w:contextualSpacing w:val="0"/>
      </w:pPr>
      <w:r w:rsidRPr="00FB6763">
        <w:t xml:space="preserve">SVOD services have grown to become the most popular way to view </w:t>
      </w:r>
      <w:r>
        <w:t xml:space="preserve">screen </w:t>
      </w:r>
      <w:r w:rsidRPr="00FB6763">
        <w:t>content, with 68% of Australian adults using such services in the past 7 days in 2025, compared with 29% in 2017.</w:t>
      </w:r>
      <w:r w:rsidRPr="00FB6763">
        <w:rPr>
          <w:rStyle w:val="FootnoteReference"/>
        </w:rPr>
        <w:footnoteReference w:id="4"/>
      </w:r>
    </w:p>
    <w:p w14:paraId="0E30A5D5" w14:textId="05D023E3" w:rsidR="00C0361F" w:rsidRDefault="00C0361F" w:rsidP="00C0361F">
      <w:r>
        <w:t>Today, Australian households use a mix of technologies to access free-to-air television</w:t>
      </w:r>
      <w:r w:rsidR="006566E5">
        <w:t xml:space="preserve">, and most </w:t>
      </w:r>
      <w:r>
        <w:t xml:space="preserve">consume </w:t>
      </w:r>
      <w:r w:rsidR="005B0627">
        <w:t>these services</w:t>
      </w:r>
      <w:r>
        <w:t xml:space="preserve"> via a terrestrial signal </w:t>
      </w:r>
      <w:r w:rsidRPr="00245AFC">
        <w:rPr>
          <w:u w:val="single"/>
        </w:rPr>
        <w:t>and</w:t>
      </w:r>
      <w:r>
        <w:t xml:space="preserve"> online</w:t>
      </w:r>
      <w:r w:rsidR="006566E5">
        <w:t xml:space="preserve"> (as highlighted in Figure 1)</w:t>
      </w:r>
      <w:r>
        <w:t>.</w:t>
      </w:r>
      <w:r>
        <w:rPr>
          <w:rStyle w:val="FootnoteReference"/>
        </w:rPr>
        <w:footnoteReference w:id="5"/>
      </w:r>
    </w:p>
    <w:p w14:paraId="41B6FED0" w14:textId="77777777" w:rsidR="006257FD" w:rsidRDefault="006257FD" w:rsidP="008E265F">
      <w:pPr>
        <w:pStyle w:val="Caption"/>
      </w:pPr>
      <w:bookmarkStart w:id="3" w:name="_Toc231392854"/>
      <w:bookmarkStart w:id="4" w:name="_Toc240291460"/>
      <w:r w:rsidRPr="009E03D3">
        <w:t xml:space="preserve">Figure </w:t>
      </w:r>
      <w:r w:rsidRPr="001675E7">
        <w:t>1</w:t>
      </w:r>
      <w:r w:rsidRPr="00C4758B">
        <w:t>: Free-to-air television viewing personas</w:t>
      </w:r>
      <w:bookmarkEnd w:id="3"/>
      <w:bookmarkEnd w:id="4"/>
    </w:p>
    <w:p w14:paraId="245A493B" w14:textId="77777777" w:rsidR="006257FD" w:rsidRDefault="006257FD" w:rsidP="00F22962">
      <w:pPr>
        <w:spacing w:after="0"/>
      </w:pPr>
      <w:r w:rsidRPr="00066C45">
        <w:rPr>
          <w:noProof/>
        </w:rPr>
        <mc:AlternateContent>
          <mc:Choice Requires="wpg">
            <w:drawing>
              <wp:inline distT="0" distB="0" distL="0" distR="0" wp14:anchorId="36B823D7" wp14:editId="575A9620">
                <wp:extent cx="1548000" cy="2657475"/>
                <wp:effectExtent l="0" t="0" r="14605" b="28575"/>
                <wp:docPr id="1324709440" name="Group 3"/>
                <wp:cNvGraphicFramePr/>
                <a:graphic xmlns:a="http://schemas.openxmlformats.org/drawingml/2006/main">
                  <a:graphicData uri="http://schemas.microsoft.com/office/word/2010/wordprocessingGroup">
                    <wpg:wgp>
                      <wpg:cNvGrpSpPr/>
                      <wpg:grpSpPr>
                        <a:xfrm>
                          <a:off x="0" y="0"/>
                          <a:ext cx="1548000" cy="2657475"/>
                          <a:chOff x="0" y="1"/>
                          <a:chExt cx="1548000" cy="2977954"/>
                        </a:xfrm>
                      </wpg:grpSpPr>
                      <wps:wsp>
                        <wps:cNvPr id="447243299" name="Rectangle 447243299"/>
                        <wps:cNvSpPr/>
                        <wps:spPr>
                          <a:xfrm>
                            <a:off x="0" y="858315"/>
                            <a:ext cx="1548000" cy="2119640"/>
                          </a:xfrm>
                          <a:prstGeom prst="rect">
                            <a:avLst/>
                          </a:prstGeom>
                          <a:no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5099521" w14:textId="468CEAB0" w:rsidR="006257FD" w:rsidRPr="00811B8D" w:rsidRDefault="008E5CBD" w:rsidP="00811B8D">
                              <w:pPr>
                                <w:suppressAutoHyphens w:val="0"/>
                                <w:spacing w:before="0"/>
                                <w:rPr>
                                  <w:sz w:val="21"/>
                                  <w:szCs w:val="21"/>
                                </w:rPr>
                              </w:pPr>
                              <w:r w:rsidRPr="00811B8D">
                                <w:rPr>
                                  <w:sz w:val="21"/>
                                  <w:szCs w:val="21"/>
                                </w:rPr>
                                <w:t>More likely to</w:t>
                              </w:r>
                              <w:r>
                                <w:rPr>
                                  <w:sz w:val="21"/>
                                  <w:szCs w:val="21"/>
                                </w:rPr>
                                <w:t>:</w:t>
                              </w:r>
                              <w:r w:rsidR="006257FD" w:rsidRPr="00811B8D">
                                <w:rPr>
                                  <w:sz w:val="21"/>
                                  <w:szCs w:val="21"/>
                                </w:rPr>
                                <w:t xml:space="preserve"> </w:t>
                              </w:r>
                            </w:p>
                            <w:p w14:paraId="50FE1B81" w14:textId="57FACADE" w:rsidR="008E5CBD" w:rsidRDefault="008E5CBD" w:rsidP="006257FD">
                              <w:pPr>
                                <w:pStyle w:val="ListParagraph"/>
                                <w:numPr>
                                  <w:ilvl w:val="0"/>
                                  <w:numId w:val="322"/>
                                </w:numPr>
                                <w:suppressAutoHyphens w:val="0"/>
                                <w:spacing w:before="0"/>
                                <w:ind w:left="284" w:hanging="284"/>
                                <w:contextualSpacing w:val="0"/>
                                <w:rPr>
                                  <w:sz w:val="21"/>
                                  <w:szCs w:val="21"/>
                                </w:rPr>
                              </w:pPr>
                              <w:r>
                                <w:rPr>
                                  <w:sz w:val="21"/>
                                  <w:szCs w:val="21"/>
                                </w:rPr>
                                <w:t>Be aged 35-</w:t>
                              </w:r>
                              <w:r w:rsidR="00162786">
                                <w:rPr>
                                  <w:sz w:val="21"/>
                                  <w:szCs w:val="21"/>
                                </w:rPr>
                                <w:t>6</w:t>
                              </w:r>
                              <w:r>
                                <w:rPr>
                                  <w:sz w:val="21"/>
                                  <w:szCs w:val="21"/>
                                </w:rPr>
                                <w:t>4</w:t>
                              </w:r>
                            </w:p>
                            <w:p w14:paraId="1BAAE6E9" w14:textId="4C29AB47" w:rsidR="006257FD" w:rsidRPr="00CB38B2" w:rsidRDefault="006257FD" w:rsidP="006257FD">
                              <w:pPr>
                                <w:pStyle w:val="ListParagraph"/>
                                <w:numPr>
                                  <w:ilvl w:val="0"/>
                                  <w:numId w:val="322"/>
                                </w:numPr>
                                <w:suppressAutoHyphens w:val="0"/>
                                <w:spacing w:before="0"/>
                                <w:ind w:left="284" w:hanging="284"/>
                                <w:contextualSpacing w:val="0"/>
                                <w:rPr>
                                  <w:sz w:val="21"/>
                                  <w:szCs w:val="21"/>
                                </w:rPr>
                              </w:pPr>
                              <w:r w:rsidRPr="00CB38B2">
                                <w:rPr>
                                  <w:sz w:val="21"/>
                                  <w:szCs w:val="21"/>
                                </w:rPr>
                                <w:t>Ha</w:t>
                              </w:r>
                              <w:r w:rsidR="008E5CBD">
                                <w:rPr>
                                  <w:sz w:val="21"/>
                                  <w:szCs w:val="21"/>
                                </w:rPr>
                                <w:t>ve</w:t>
                              </w:r>
                              <w:r w:rsidRPr="00CB38B2">
                                <w:rPr>
                                  <w:sz w:val="21"/>
                                  <w:szCs w:val="21"/>
                                </w:rPr>
                                <w:t xml:space="preserve"> fixed home internet</w:t>
                              </w:r>
                            </w:p>
                            <w:p w14:paraId="07B8BBBA" w14:textId="26E0838B" w:rsidR="006257FD" w:rsidRDefault="008E5CBD" w:rsidP="00192A52">
                              <w:pPr>
                                <w:pStyle w:val="ListParagraph"/>
                                <w:numPr>
                                  <w:ilvl w:val="0"/>
                                  <w:numId w:val="322"/>
                                </w:numPr>
                                <w:suppressAutoHyphens w:val="0"/>
                                <w:spacing w:before="0"/>
                                <w:ind w:left="284" w:hanging="284"/>
                                <w:contextualSpacing w:val="0"/>
                                <w:rPr>
                                  <w:sz w:val="21"/>
                                  <w:szCs w:val="21"/>
                                </w:rPr>
                              </w:pPr>
                              <w:r>
                                <w:rPr>
                                  <w:sz w:val="21"/>
                                  <w:szCs w:val="21"/>
                                </w:rPr>
                                <w:t>Own a newly purchased TV</w:t>
                              </w:r>
                            </w:p>
                            <w:p w14:paraId="23598CDD" w14:textId="60C8E762" w:rsidR="008E5CBD" w:rsidRDefault="008E5CBD" w:rsidP="00192A52">
                              <w:pPr>
                                <w:pStyle w:val="ListParagraph"/>
                                <w:numPr>
                                  <w:ilvl w:val="0"/>
                                  <w:numId w:val="322"/>
                                </w:numPr>
                                <w:suppressAutoHyphens w:val="0"/>
                                <w:spacing w:before="0"/>
                                <w:ind w:left="284" w:hanging="284"/>
                                <w:contextualSpacing w:val="0"/>
                                <w:rPr>
                                  <w:sz w:val="21"/>
                                  <w:szCs w:val="21"/>
                                </w:rPr>
                              </w:pPr>
                              <w:r>
                                <w:rPr>
                                  <w:sz w:val="21"/>
                                  <w:szCs w:val="21"/>
                                </w:rPr>
                                <w:t>Have children</w:t>
                              </w:r>
                            </w:p>
                            <w:p w14:paraId="71379616" w14:textId="32EB86B2" w:rsidR="008E5CBD" w:rsidRPr="00192A52" w:rsidRDefault="008E5CBD" w:rsidP="00192A52">
                              <w:pPr>
                                <w:pStyle w:val="ListParagraph"/>
                                <w:numPr>
                                  <w:ilvl w:val="0"/>
                                  <w:numId w:val="322"/>
                                </w:numPr>
                                <w:suppressAutoHyphens w:val="0"/>
                                <w:spacing w:before="0"/>
                                <w:ind w:left="284" w:hanging="284"/>
                                <w:contextualSpacing w:val="0"/>
                                <w:rPr>
                                  <w:sz w:val="21"/>
                                  <w:szCs w:val="21"/>
                                </w:rPr>
                              </w:pPr>
                              <w:r>
                                <w:rPr>
                                  <w:sz w:val="21"/>
                                  <w:szCs w:val="21"/>
                                </w:rPr>
                                <w:t>Watch sports.</w:t>
                              </w:r>
                            </w:p>
                          </w:txbxContent>
                        </wps:txbx>
                        <wps:bodyPr rtlCol="0" anchor="t"/>
                      </wps:wsp>
                      <wps:wsp>
                        <wps:cNvPr id="760249854" name="Rectangle 760249854"/>
                        <wps:cNvSpPr/>
                        <wps:spPr>
                          <a:xfrm>
                            <a:off x="0" y="1"/>
                            <a:ext cx="1548000" cy="807798"/>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5067DA0" w14:textId="77777777" w:rsidR="006257FD" w:rsidRPr="00FD0925" w:rsidRDefault="006257FD" w:rsidP="006257FD">
                              <w:pPr>
                                <w:pStyle w:val="NormalWeb"/>
                                <w:spacing w:before="0" w:beforeAutospacing="0" w:after="0" w:afterAutospacing="0"/>
                                <w:jc w:val="center"/>
                                <w:rPr>
                                  <w:sz w:val="22"/>
                                  <w:szCs w:val="22"/>
                                </w:rPr>
                              </w:pPr>
                              <w:r w:rsidRPr="00FD0925">
                                <w:rPr>
                                  <w:rFonts w:asciiTheme="minorHAnsi" w:hAnsi="Calibri" w:cstheme="minorBidi"/>
                                  <w:b/>
                                  <w:color w:val="FFFFFF" w:themeColor="light1"/>
                                  <w:kern w:val="24"/>
                                  <w:sz w:val="22"/>
                                  <w:szCs w:val="22"/>
                                  <w:lang w:val="en-US"/>
                                </w:rPr>
                                <w:t>Hybrid free-to-air TV (5</w:t>
                              </w:r>
                              <w:r>
                                <w:rPr>
                                  <w:rFonts w:asciiTheme="minorHAnsi" w:hAnsi="Calibri" w:cstheme="minorBidi"/>
                                  <w:b/>
                                  <w:color w:val="FFFFFF" w:themeColor="light1"/>
                                  <w:kern w:val="24"/>
                                  <w:sz w:val="22"/>
                                  <w:szCs w:val="22"/>
                                  <w:lang w:val="en-US"/>
                                </w:rPr>
                                <w:t>3</w:t>
                              </w:r>
                              <w:r w:rsidRPr="00FD0925">
                                <w:rPr>
                                  <w:rFonts w:asciiTheme="minorHAnsi" w:hAnsi="Calibri" w:cstheme="minorBidi"/>
                                  <w:b/>
                                  <w:color w:val="FFFFFF" w:themeColor="light1"/>
                                  <w:kern w:val="24"/>
                                  <w:sz w:val="22"/>
                                  <w:szCs w:val="22"/>
                                  <w:lang w:val="en-US"/>
                                </w:rPr>
                                <w:t>%)</w:t>
                              </w:r>
                            </w:p>
                          </w:txbxContent>
                        </wps:txbx>
                        <wps:bodyPr rtlCol="0" anchor="b"/>
                      </wps:wsp>
                      <pic:pic xmlns:pic="http://schemas.openxmlformats.org/drawingml/2006/picture">
                        <pic:nvPicPr>
                          <pic:cNvPr id="653701037" name="Graphic 37" descr="Wireless with solid fill"/>
                          <pic:cNvPicPr>
                            <a:picLocks noChangeAspect="1"/>
                          </pic:cNvPicPr>
                        </pic:nvPicPr>
                        <pic:blipFill>
                          <a:blip r:embed="rId22">
                            <a:extLst>
                              <a:ext uri="{96DAC541-7B7A-43D3-8B79-37D633B846F1}">
                                <asvg:svgBlip xmlns:asvg="http://schemas.microsoft.com/office/drawing/2016/SVG/main" r:embed="rId23"/>
                              </a:ext>
                            </a:extLst>
                          </a:blip>
                          <a:stretch>
                            <a:fillRect/>
                          </a:stretch>
                        </pic:blipFill>
                        <pic:spPr>
                          <a:xfrm>
                            <a:off x="806930" y="6"/>
                            <a:ext cx="360020" cy="360000"/>
                          </a:xfrm>
                          <a:prstGeom prst="rect">
                            <a:avLst/>
                          </a:prstGeom>
                        </pic:spPr>
                      </pic:pic>
                      <pic:pic xmlns:pic="http://schemas.openxmlformats.org/drawingml/2006/picture">
                        <pic:nvPicPr>
                          <pic:cNvPr id="20657345" name="Graphic 38" descr="Television with solid fill"/>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a:off x="399077" y="10"/>
                            <a:ext cx="360020" cy="360000"/>
                          </a:xfrm>
                          <a:prstGeom prst="rect">
                            <a:avLst/>
                          </a:prstGeom>
                        </pic:spPr>
                      </pic:pic>
                    </wpg:wgp>
                  </a:graphicData>
                </a:graphic>
              </wp:inline>
            </w:drawing>
          </mc:Choice>
          <mc:Fallback>
            <w:pict>
              <v:group w14:anchorId="36B823D7" id="Group 3" o:spid="_x0000_s1026" style="width:121.9pt;height:209.25pt;mso-position-horizontal-relative:char;mso-position-vertical-relative:line" coordorigin="" coordsize="15480,2977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">
                <v:rect id="Rectangle 447243299" o:spid="_x0000_s1027" style="position:absolute;top:8583;width:15480;height:21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" filled="f" strokecolor="#081e3e [3204]" strokeweight="1pt">
                  <v:textbox>
                    <w:txbxContent>
                      <w:p w14:paraId="45099521" w14:textId="468CEAB0" w:rsidR="006257FD" w:rsidRPr="00811B8D" w:rsidRDefault="008E5CBD" w:rsidP="00811B8D">
                        <w:pPr>
                          <w:suppressAutoHyphens w:val="0"/>
                          <w:spacing w:before="0"/>
                          <w:rPr>
                            <w:sz w:val="21"/>
                            <w:szCs w:val="21"/>
                          </w:rPr>
                        </w:pPr>
                        <w:r w:rsidRPr="00811B8D">
                          <w:rPr>
                            <w:sz w:val="21"/>
                            <w:szCs w:val="21"/>
                          </w:rPr>
                          <w:t>More likely to</w:t>
                        </w:r>
                        <w:r>
                          <w:rPr>
                            <w:sz w:val="21"/>
                            <w:szCs w:val="21"/>
                          </w:rPr>
                          <w:t>:</w:t>
                        </w:r>
                        <w:r w:rsidR="006257FD" w:rsidRPr="00811B8D">
                          <w:rPr>
                            <w:sz w:val="21"/>
                            <w:szCs w:val="21"/>
                          </w:rPr>
                          <w:t xml:space="preserve"> </w:t>
                        </w:r>
                      </w:p>
                      <w:p w14:paraId="50FE1B81" w14:textId="57FACADE" w:rsidR="008E5CBD" w:rsidRDefault="008E5CBD" w:rsidP="006257FD">
                        <w:pPr>
                          <w:pStyle w:val="ListParagraph"/>
                          <w:numPr>
                            <w:ilvl w:val="0"/>
                            <w:numId w:val="322"/>
                          </w:numPr>
                          <w:suppressAutoHyphens w:val="0"/>
                          <w:spacing w:before="0"/>
                          <w:ind w:left="284" w:hanging="284"/>
                          <w:contextualSpacing w:val="0"/>
                          <w:rPr>
                            <w:sz w:val="21"/>
                            <w:szCs w:val="21"/>
                          </w:rPr>
                        </w:pPr>
                        <w:r>
                          <w:rPr>
                            <w:sz w:val="21"/>
                            <w:szCs w:val="21"/>
                          </w:rPr>
                          <w:t>Be aged 35-</w:t>
                        </w:r>
                        <w:r w:rsidR="00162786">
                          <w:rPr>
                            <w:sz w:val="21"/>
                            <w:szCs w:val="21"/>
                          </w:rPr>
                          <w:t>6</w:t>
                        </w:r>
                        <w:r>
                          <w:rPr>
                            <w:sz w:val="21"/>
                            <w:szCs w:val="21"/>
                          </w:rPr>
                          <w:t>4</w:t>
                        </w:r>
                      </w:p>
                      <w:p w14:paraId="1BAAE6E9" w14:textId="4C29AB47" w:rsidR="006257FD" w:rsidRPr="00CB38B2" w:rsidRDefault="006257FD" w:rsidP="006257FD">
                        <w:pPr>
                          <w:pStyle w:val="ListParagraph"/>
                          <w:numPr>
                            <w:ilvl w:val="0"/>
                            <w:numId w:val="322"/>
                          </w:numPr>
                          <w:suppressAutoHyphens w:val="0"/>
                          <w:spacing w:before="0"/>
                          <w:ind w:left="284" w:hanging="284"/>
                          <w:contextualSpacing w:val="0"/>
                          <w:rPr>
                            <w:sz w:val="21"/>
                            <w:szCs w:val="21"/>
                          </w:rPr>
                        </w:pPr>
                        <w:r w:rsidRPr="00CB38B2">
                          <w:rPr>
                            <w:sz w:val="21"/>
                            <w:szCs w:val="21"/>
                          </w:rPr>
                          <w:t>Ha</w:t>
                        </w:r>
                        <w:r w:rsidR="008E5CBD">
                          <w:rPr>
                            <w:sz w:val="21"/>
                            <w:szCs w:val="21"/>
                          </w:rPr>
                          <w:t>ve</w:t>
                        </w:r>
                        <w:r w:rsidRPr="00CB38B2">
                          <w:rPr>
                            <w:sz w:val="21"/>
                            <w:szCs w:val="21"/>
                          </w:rPr>
                          <w:t xml:space="preserve"> fixed home internet</w:t>
                        </w:r>
                      </w:p>
                      <w:p w14:paraId="07B8BBBA" w14:textId="26E0838B" w:rsidR="006257FD" w:rsidRDefault="008E5CBD" w:rsidP="00192A52">
                        <w:pPr>
                          <w:pStyle w:val="ListParagraph"/>
                          <w:numPr>
                            <w:ilvl w:val="0"/>
                            <w:numId w:val="322"/>
                          </w:numPr>
                          <w:suppressAutoHyphens w:val="0"/>
                          <w:spacing w:before="0"/>
                          <w:ind w:left="284" w:hanging="284"/>
                          <w:contextualSpacing w:val="0"/>
                          <w:rPr>
                            <w:sz w:val="21"/>
                            <w:szCs w:val="21"/>
                          </w:rPr>
                        </w:pPr>
                        <w:r>
                          <w:rPr>
                            <w:sz w:val="21"/>
                            <w:szCs w:val="21"/>
                          </w:rPr>
                          <w:t>Own a newly purchased TV</w:t>
                        </w:r>
                      </w:p>
                      <w:p w14:paraId="23598CDD" w14:textId="60C8E762" w:rsidR="008E5CBD" w:rsidRDefault="008E5CBD" w:rsidP="00192A52">
                        <w:pPr>
                          <w:pStyle w:val="ListParagraph"/>
                          <w:numPr>
                            <w:ilvl w:val="0"/>
                            <w:numId w:val="322"/>
                          </w:numPr>
                          <w:suppressAutoHyphens w:val="0"/>
                          <w:spacing w:before="0"/>
                          <w:ind w:left="284" w:hanging="284"/>
                          <w:contextualSpacing w:val="0"/>
                          <w:rPr>
                            <w:sz w:val="21"/>
                            <w:szCs w:val="21"/>
                          </w:rPr>
                        </w:pPr>
                        <w:r>
                          <w:rPr>
                            <w:sz w:val="21"/>
                            <w:szCs w:val="21"/>
                          </w:rPr>
                          <w:t>Have children</w:t>
                        </w:r>
                      </w:p>
                      <w:p w14:paraId="71379616" w14:textId="32EB86B2" w:rsidR="008E5CBD" w:rsidRPr="00192A52" w:rsidRDefault="008E5CBD" w:rsidP="00192A52">
                        <w:pPr>
                          <w:pStyle w:val="ListParagraph"/>
                          <w:numPr>
                            <w:ilvl w:val="0"/>
                            <w:numId w:val="322"/>
                          </w:numPr>
                          <w:suppressAutoHyphens w:val="0"/>
                          <w:spacing w:before="0"/>
                          <w:ind w:left="284" w:hanging="284"/>
                          <w:contextualSpacing w:val="0"/>
                          <w:rPr>
                            <w:sz w:val="21"/>
                            <w:szCs w:val="21"/>
                          </w:rPr>
                        </w:pPr>
                        <w:r>
                          <w:rPr>
                            <w:sz w:val="21"/>
                            <w:szCs w:val="21"/>
                          </w:rPr>
                          <w:t>Watch sports.</w:t>
                        </w:r>
                      </w:p>
                    </w:txbxContent>
                  </v:textbox>
                </v:rect>
                <v:rect id="Rectangle 760249854" o:spid="_x0000_s1028" style="position:absolute;width:15480;height:807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" fillcolor="#081e3e [3204]" stroked="f" strokeweight="1pt">
                  <v:textbox>
                    <w:txbxContent>
                      <w:p w14:paraId="55067DA0" w14:textId="77777777" w:rsidR="006257FD" w:rsidRPr="00FD0925" w:rsidRDefault="006257FD" w:rsidP="006257FD">
                        <w:pPr>
                          <w:pStyle w:val="NormalWeb"/>
                          <w:spacing w:before="0" w:beforeAutospacing="0" w:after="0" w:afterAutospacing="0"/>
                          <w:jc w:val="center"/>
                          <w:rPr>
                            <w:sz w:val="22"/>
                            <w:szCs w:val="22"/>
                          </w:rPr>
                        </w:pPr>
                        <w:r w:rsidRPr="00FD0925">
                          <w:rPr>
                            <w:rFonts w:asciiTheme="minorHAnsi" w:hAnsi="Calibri" w:cstheme="minorBidi"/>
                            <w:b/>
                            <w:color w:val="FFFFFF" w:themeColor="light1"/>
                            <w:kern w:val="24"/>
                            <w:sz w:val="22"/>
                            <w:szCs w:val="22"/>
                            <w:lang w:val="en-US"/>
                          </w:rPr>
                          <w:t>Hybrid free-to-air TV (5</w:t>
                        </w:r>
                        <w:r>
                          <w:rPr>
                            <w:rFonts w:asciiTheme="minorHAnsi" w:hAnsi="Calibri" w:cstheme="minorBidi"/>
                            <w:b/>
                            <w:color w:val="FFFFFF" w:themeColor="light1"/>
                            <w:kern w:val="24"/>
                            <w:sz w:val="22"/>
                            <w:szCs w:val="22"/>
                            <w:lang w:val="en-US"/>
                          </w:rPr>
                          <w:t>3</w:t>
                        </w:r>
                        <w:r w:rsidRPr="00FD0925">
                          <w:rPr>
                            <w:rFonts w:asciiTheme="minorHAnsi" w:hAnsi="Calibri" w:cstheme="minorBidi"/>
                            <w:b/>
                            <w:color w:val="FFFFFF" w:themeColor="light1"/>
                            <w:kern w:val="24"/>
                            <w:sz w:val="22"/>
                            <w:szCs w:val="22"/>
                            <w:lang w:val="en-US"/>
                          </w:rPr>
                          <w:t>%)</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7" o:spid="_x0000_s1029" type="#_x0000_t75" alt="Wireless with solid fill" style="position:absolute;left:8069;width:3600;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">
                  <v:imagedata r:id="rId26" o:title="Wireless with solid fill"/>
                </v:shape>
                <v:shape id="Graphic 38" o:spid="_x0000_s1030" type="#_x0000_t75" alt="Television with solid fill" style="position:absolute;left:3990;width:3600;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">
                  <v:imagedata r:id="rId27" o:title="Television with solid fill"/>
                </v:shape>
                <w10:anchorlock/>
              </v:group>
            </w:pict>
          </mc:Fallback>
        </mc:AlternateContent>
      </w:r>
      <w:r w:rsidRPr="00C77327">
        <w:rPr>
          <w:noProof/>
        </w:rPr>
        <mc:AlternateContent>
          <mc:Choice Requires="wpg">
            <w:drawing>
              <wp:inline distT="0" distB="0" distL="0" distR="0" wp14:anchorId="311916BC" wp14:editId="0959EFA2">
                <wp:extent cx="1548000" cy="2581275"/>
                <wp:effectExtent l="0" t="0" r="14605" b="28575"/>
                <wp:docPr id="1566077699" name="Group 15"/>
                <wp:cNvGraphicFramePr/>
                <a:graphic xmlns:a="http://schemas.openxmlformats.org/drawingml/2006/main">
                  <a:graphicData uri="http://schemas.microsoft.com/office/word/2010/wordprocessingGroup">
                    <wpg:wgp>
                      <wpg:cNvGrpSpPr/>
                      <wpg:grpSpPr>
                        <a:xfrm>
                          <a:off x="0" y="0"/>
                          <a:ext cx="1548000" cy="2581275"/>
                          <a:chOff x="0" y="1512582"/>
                          <a:chExt cx="1548000" cy="2884170"/>
                        </a:xfrm>
                      </wpg:grpSpPr>
                      <wps:wsp>
                        <wps:cNvPr id="1188426515" name="Rectangle 1188426515"/>
                        <wps:cNvSpPr/>
                        <wps:spPr>
                          <a:xfrm>
                            <a:off x="0" y="2275650"/>
                            <a:ext cx="1548000" cy="2121102"/>
                          </a:xfrm>
                          <a:prstGeom prst="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F06BF0E" w14:textId="4B7330DE" w:rsidR="008E5CBD" w:rsidRDefault="008E5CBD" w:rsidP="008E5CBD">
                              <w:pPr>
                                <w:suppressAutoHyphens w:val="0"/>
                                <w:spacing w:before="0"/>
                                <w:rPr>
                                  <w:sz w:val="21"/>
                                  <w:szCs w:val="21"/>
                                </w:rPr>
                              </w:pPr>
                              <w:r>
                                <w:rPr>
                                  <w:sz w:val="21"/>
                                  <w:szCs w:val="21"/>
                                </w:rPr>
                                <w:t>More likely to:</w:t>
                              </w:r>
                            </w:p>
                            <w:p w14:paraId="368D7E22" w14:textId="3113C431" w:rsidR="008E5CBD" w:rsidRDefault="008E5CBD" w:rsidP="006257FD">
                              <w:pPr>
                                <w:pStyle w:val="ListParagraph"/>
                                <w:numPr>
                                  <w:ilvl w:val="0"/>
                                  <w:numId w:val="21"/>
                                </w:numPr>
                                <w:suppressAutoHyphens w:val="0"/>
                                <w:spacing w:before="0"/>
                                <w:ind w:left="284" w:hanging="284"/>
                                <w:contextualSpacing w:val="0"/>
                                <w:rPr>
                                  <w:sz w:val="21"/>
                                  <w:szCs w:val="21"/>
                                </w:rPr>
                              </w:pPr>
                              <w:r>
                                <w:rPr>
                                  <w:sz w:val="21"/>
                                  <w:szCs w:val="21"/>
                                </w:rPr>
                                <w:t>Be aged 45+</w:t>
                              </w:r>
                            </w:p>
                            <w:p w14:paraId="3EAD1CBF" w14:textId="6EF40D32" w:rsidR="006257FD" w:rsidRPr="00CB38B2" w:rsidRDefault="006257FD" w:rsidP="006257FD">
                              <w:pPr>
                                <w:pStyle w:val="ListParagraph"/>
                                <w:numPr>
                                  <w:ilvl w:val="0"/>
                                  <w:numId w:val="21"/>
                                </w:numPr>
                                <w:suppressAutoHyphens w:val="0"/>
                                <w:spacing w:before="0"/>
                                <w:ind w:left="284" w:hanging="284"/>
                                <w:contextualSpacing w:val="0"/>
                                <w:rPr>
                                  <w:sz w:val="21"/>
                                  <w:szCs w:val="21"/>
                                </w:rPr>
                              </w:pPr>
                              <w:r w:rsidRPr="00CB38B2">
                                <w:rPr>
                                  <w:sz w:val="21"/>
                                  <w:szCs w:val="21"/>
                                </w:rPr>
                                <w:t>Live outside a capital city</w:t>
                              </w:r>
                            </w:p>
                            <w:p w14:paraId="7906926A" w14:textId="17F1A8C8" w:rsidR="006257FD" w:rsidRDefault="008E5CBD" w:rsidP="00A3734C">
                              <w:pPr>
                                <w:pStyle w:val="ListParagraph"/>
                                <w:numPr>
                                  <w:ilvl w:val="0"/>
                                  <w:numId w:val="21"/>
                                </w:numPr>
                                <w:suppressAutoHyphens w:val="0"/>
                                <w:spacing w:before="0"/>
                                <w:ind w:left="284" w:hanging="284"/>
                                <w:contextualSpacing w:val="0"/>
                                <w:rPr>
                                  <w:sz w:val="21"/>
                                  <w:szCs w:val="21"/>
                                </w:rPr>
                              </w:pPr>
                              <w:r w:rsidRPr="002D37BC">
                                <w:rPr>
                                  <w:sz w:val="21"/>
                                  <w:szCs w:val="21"/>
                                </w:rPr>
                                <w:t>N</w:t>
                              </w:r>
                              <w:r w:rsidR="005E1E0C" w:rsidRPr="00811B8D">
                                <w:rPr>
                                  <w:sz w:val="21"/>
                                  <w:szCs w:val="21"/>
                                </w:rPr>
                                <w:t>ot</w:t>
                              </w:r>
                              <w:r w:rsidR="005E1E0C">
                                <w:rPr>
                                  <w:sz w:val="21"/>
                                  <w:szCs w:val="21"/>
                                </w:rPr>
                                <w:t xml:space="preserve"> have access to fixed home internet</w:t>
                              </w:r>
                            </w:p>
                            <w:p w14:paraId="0C80DB37" w14:textId="699DB081" w:rsidR="008E5CBD" w:rsidRPr="008E5CBD" w:rsidRDefault="008E5CBD" w:rsidP="00F22962">
                              <w:pPr>
                                <w:pStyle w:val="ListParagraph"/>
                                <w:numPr>
                                  <w:ilvl w:val="0"/>
                                  <w:numId w:val="21"/>
                                </w:numPr>
                                <w:suppressAutoHyphens w:val="0"/>
                                <w:spacing w:before="0" w:after="0"/>
                                <w:ind w:left="284" w:hanging="284"/>
                                <w:contextualSpacing w:val="0"/>
                                <w:rPr>
                                  <w:sz w:val="21"/>
                                  <w:szCs w:val="21"/>
                                </w:rPr>
                              </w:pPr>
                              <w:r w:rsidRPr="00811B8D">
                                <w:rPr>
                                  <w:sz w:val="21"/>
                                  <w:szCs w:val="21"/>
                                </w:rPr>
                                <w:t>Be homeowners without children</w:t>
                              </w:r>
                              <w:r>
                                <w:rPr>
                                  <w:sz w:val="21"/>
                                  <w:szCs w:val="21"/>
                                </w:rPr>
                                <w:t>.</w:t>
                              </w:r>
                            </w:p>
                          </w:txbxContent>
                        </wps:txbx>
                        <wps:bodyPr rtlCol="0" anchor="t"/>
                      </wps:wsp>
                      <wps:wsp>
                        <wps:cNvPr id="960315242" name="Rectangle 960315242"/>
                        <wps:cNvSpPr/>
                        <wps:spPr>
                          <a:xfrm>
                            <a:off x="0" y="1874958"/>
                            <a:ext cx="1548000" cy="357683"/>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C2BD2B7" w14:textId="77777777" w:rsidR="006257FD" w:rsidRPr="00FD0925" w:rsidRDefault="006257FD" w:rsidP="006257FD">
                              <w:pPr>
                                <w:pStyle w:val="NormalWeb"/>
                                <w:spacing w:before="0" w:beforeAutospacing="0" w:after="0" w:afterAutospacing="0"/>
                                <w:jc w:val="center"/>
                                <w:rPr>
                                  <w:rFonts w:asciiTheme="minorHAnsi" w:hAnsi="Calibri" w:cstheme="minorBidi"/>
                                  <w:b/>
                                  <w:bCs/>
                                  <w:color w:val="FFFFFF" w:themeColor="light1"/>
                                  <w:kern w:val="24"/>
                                  <w:sz w:val="22"/>
                                  <w:szCs w:val="22"/>
                                  <w:lang w:val="en-US"/>
                                </w:rPr>
                              </w:pPr>
                              <w:r w:rsidRPr="00FD0925">
                                <w:rPr>
                                  <w:rFonts w:asciiTheme="minorHAnsi" w:hAnsi="Calibri" w:cstheme="minorBidi"/>
                                  <w:b/>
                                  <w:bCs/>
                                  <w:color w:val="FFFFFF" w:themeColor="light1"/>
                                  <w:kern w:val="24"/>
                                  <w:sz w:val="22"/>
                                  <w:szCs w:val="22"/>
                                  <w:lang w:val="en-US"/>
                                </w:rPr>
                                <w:t>Broadcast</w:t>
                              </w:r>
                              <w:r>
                                <w:rPr>
                                  <w:rFonts w:asciiTheme="minorHAnsi" w:hAnsi="Calibri" w:cstheme="minorBidi"/>
                                  <w:b/>
                                  <w:bCs/>
                                  <w:color w:val="FFFFFF" w:themeColor="light1"/>
                                  <w:kern w:val="24"/>
                                  <w:sz w:val="22"/>
                                  <w:szCs w:val="22"/>
                                  <w:lang w:val="en-US"/>
                                </w:rPr>
                                <w:t>-</w:t>
                              </w:r>
                              <w:r w:rsidRPr="00FD0925">
                                <w:rPr>
                                  <w:rFonts w:asciiTheme="minorHAnsi" w:hAnsi="Calibri" w:cstheme="minorBidi"/>
                                  <w:b/>
                                  <w:bCs/>
                                  <w:color w:val="FFFFFF" w:themeColor="light1"/>
                                  <w:kern w:val="24"/>
                                  <w:sz w:val="22"/>
                                  <w:szCs w:val="22"/>
                                  <w:lang w:val="en-US"/>
                                </w:rPr>
                                <w:t>only (</w:t>
                              </w:r>
                              <w:r>
                                <w:rPr>
                                  <w:rFonts w:asciiTheme="minorHAnsi" w:hAnsi="Calibri" w:cstheme="minorBidi"/>
                                  <w:b/>
                                  <w:bCs/>
                                  <w:color w:val="FFFFFF" w:themeColor="light1"/>
                                  <w:kern w:val="24"/>
                                  <w:sz w:val="22"/>
                                  <w:szCs w:val="22"/>
                                  <w:lang w:val="en-US"/>
                                </w:rPr>
                                <w:t>20</w:t>
                              </w:r>
                              <w:r w:rsidRPr="00FD0925">
                                <w:rPr>
                                  <w:rFonts w:asciiTheme="minorHAnsi" w:hAnsi="Calibri" w:cstheme="minorBidi"/>
                                  <w:b/>
                                  <w:bCs/>
                                  <w:color w:val="FFFFFF" w:themeColor="light1"/>
                                  <w:kern w:val="24"/>
                                  <w:sz w:val="22"/>
                                  <w:szCs w:val="22"/>
                                  <w:lang w:val="en-US"/>
                                </w:rPr>
                                <w:t>%)</w:t>
                              </w:r>
                            </w:p>
                          </w:txbxContent>
                        </wps:txbx>
                        <wps:bodyPr rtlCol="0" anchor="b"/>
                      </wps:wsp>
                      <pic:pic xmlns:pic="http://schemas.openxmlformats.org/drawingml/2006/picture">
                        <pic:nvPicPr>
                          <pic:cNvPr id="1757926414" name="Graphic 36" descr="Television with solid fill"/>
                          <pic:cNvPicPr>
                            <a:picLocks noChangeAspect="1"/>
                          </pic:cNvPicPr>
                        </pic:nvPicPr>
                        <pic:blipFill>
                          <a:blip r:embed="rId28">
                            <a:extLst>
                              <a:ext uri="{96DAC541-7B7A-43D3-8B79-37D633B846F1}">
                                <asvg:svgBlip xmlns:asvg="http://schemas.microsoft.com/office/drawing/2016/SVG/main" r:embed="rId29"/>
                              </a:ext>
                            </a:extLst>
                          </a:blip>
                          <a:stretch>
                            <a:fillRect/>
                          </a:stretch>
                        </pic:blipFill>
                        <pic:spPr>
                          <a:xfrm>
                            <a:off x="536648" y="1512582"/>
                            <a:ext cx="360000" cy="360000"/>
                          </a:xfrm>
                          <a:prstGeom prst="rect">
                            <a:avLst/>
                          </a:prstGeom>
                        </pic:spPr>
                      </pic:pic>
                    </wpg:wgp>
                  </a:graphicData>
                </a:graphic>
              </wp:inline>
            </w:drawing>
          </mc:Choice>
          <mc:Fallback>
            <w:pict>
              <v:group w14:anchorId="311916BC" id="Group 15" o:spid="_x0000_s1031" style="width:121.9pt;height:203.25pt;mso-position-horizontal-relative:char;mso-position-vertical-relative:line" coordorigin=",15125" coordsize="15480,2884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">
                <v:rect id="Rectangle 1188426515" o:spid="_x0000_s1032" style="position:absolute;top:22756;width:15480;height:21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" filled="f" strokecolor="#008089 [3205]" strokeweight="1pt">
                  <v:textbox>
                    <w:txbxContent>
                      <w:p w14:paraId="6F06BF0E" w14:textId="4B7330DE" w:rsidR="008E5CBD" w:rsidRDefault="008E5CBD" w:rsidP="008E5CBD">
                        <w:pPr>
                          <w:suppressAutoHyphens w:val="0"/>
                          <w:spacing w:before="0"/>
                          <w:rPr>
                            <w:sz w:val="21"/>
                            <w:szCs w:val="21"/>
                          </w:rPr>
                        </w:pPr>
                        <w:r>
                          <w:rPr>
                            <w:sz w:val="21"/>
                            <w:szCs w:val="21"/>
                          </w:rPr>
                          <w:t>More likely to:</w:t>
                        </w:r>
                      </w:p>
                      <w:p w14:paraId="368D7E22" w14:textId="3113C431" w:rsidR="008E5CBD" w:rsidRDefault="008E5CBD" w:rsidP="006257FD">
                        <w:pPr>
                          <w:pStyle w:val="ListParagraph"/>
                          <w:numPr>
                            <w:ilvl w:val="0"/>
                            <w:numId w:val="21"/>
                          </w:numPr>
                          <w:suppressAutoHyphens w:val="0"/>
                          <w:spacing w:before="0"/>
                          <w:ind w:left="284" w:hanging="284"/>
                          <w:contextualSpacing w:val="0"/>
                          <w:rPr>
                            <w:sz w:val="21"/>
                            <w:szCs w:val="21"/>
                          </w:rPr>
                        </w:pPr>
                        <w:r>
                          <w:rPr>
                            <w:sz w:val="21"/>
                            <w:szCs w:val="21"/>
                          </w:rPr>
                          <w:t>Be aged 45+</w:t>
                        </w:r>
                      </w:p>
                      <w:p w14:paraId="3EAD1CBF" w14:textId="6EF40D32" w:rsidR="006257FD" w:rsidRPr="00CB38B2" w:rsidRDefault="006257FD" w:rsidP="006257FD">
                        <w:pPr>
                          <w:pStyle w:val="ListParagraph"/>
                          <w:numPr>
                            <w:ilvl w:val="0"/>
                            <w:numId w:val="21"/>
                          </w:numPr>
                          <w:suppressAutoHyphens w:val="0"/>
                          <w:spacing w:before="0"/>
                          <w:ind w:left="284" w:hanging="284"/>
                          <w:contextualSpacing w:val="0"/>
                          <w:rPr>
                            <w:sz w:val="21"/>
                            <w:szCs w:val="21"/>
                          </w:rPr>
                        </w:pPr>
                        <w:r w:rsidRPr="00CB38B2">
                          <w:rPr>
                            <w:sz w:val="21"/>
                            <w:szCs w:val="21"/>
                          </w:rPr>
                          <w:t>Live outside a capital city</w:t>
                        </w:r>
                      </w:p>
                      <w:p w14:paraId="7906926A" w14:textId="17F1A8C8" w:rsidR="006257FD" w:rsidRDefault="008E5CBD" w:rsidP="00A3734C">
                        <w:pPr>
                          <w:pStyle w:val="ListParagraph"/>
                          <w:numPr>
                            <w:ilvl w:val="0"/>
                            <w:numId w:val="21"/>
                          </w:numPr>
                          <w:suppressAutoHyphens w:val="0"/>
                          <w:spacing w:before="0"/>
                          <w:ind w:left="284" w:hanging="284"/>
                          <w:contextualSpacing w:val="0"/>
                          <w:rPr>
                            <w:sz w:val="21"/>
                            <w:szCs w:val="21"/>
                          </w:rPr>
                        </w:pPr>
                        <w:r w:rsidRPr="002D37BC">
                          <w:rPr>
                            <w:sz w:val="21"/>
                            <w:szCs w:val="21"/>
                          </w:rPr>
                          <w:t>N</w:t>
                        </w:r>
                        <w:r w:rsidR="005E1E0C" w:rsidRPr="00811B8D">
                          <w:rPr>
                            <w:sz w:val="21"/>
                            <w:szCs w:val="21"/>
                          </w:rPr>
                          <w:t>ot</w:t>
                        </w:r>
                        <w:r w:rsidR="005E1E0C">
                          <w:rPr>
                            <w:sz w:val="21"/>
                            <w:szCs w:val="21"/>
                          </w:rPr>
                          <w:t xml:space="preserve"> have access to fixed home internet</w:t>
                        </w:r>
                      </w:p>
                      <w:p w14:paraId="0C80DB37" w14:textId="699DB081" w:rsidR="008E5CBD" w:rsidRPr="008E5CBD" w:rsidRDefault="008E5CBD" w:rsidP="00F22962">
                        <w:pPr>
                          <w:pStyle w:val="ListParagraph"/>
                          <w:numPr>
                            <w:ilvl w:val="0"/>
                            <w:numId w:val="21"/>
                          </w:numPr>
                          <w:suppressAutoHyphens w:val="0"/>
                          <w:spacing w:before="0" w:after="0"/>
                          <w:ind w:left="284" w:hanging="284"/>
                          <w:contextualSpacing w:val="0"/>
                          <w:rPr>
                            <w:sz w:val="21"/>
                            <w:szCs w:val="21"/>
                          </w:rPr>
                        </w:pPr>
                        <w:r w:rsidRPr="00811B8D">
                          <w:rPr>
                            <w:sz w:val="21"/>
                            <w:szCs w:val="21"/>
                          </w:rPr>
                          <w:t>Be homeowners without children</w:t>
                        </w:r>
                        <w:r>
                          <w:rPr>
                            <w:sz w:val="21"/>
                            <w:szCs w:val="21"/>
                          </w:rPr>
                          <w:t>.</w:t>
                        </w:r>
                      </w:p>
                    </w:txbxContent>
                  </v:textbox>
                </v:rect>
                <v:rect id="Rectangle 960315242" o:spid="_x0000_s1033" style="position:absolute;top:18749;width:15480;height:357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" fillcolor="#008089 [3205]" stroked="f" strokeweight="1pt">
                  <v:textbox>
                    <w:txbxContent>
                      <w:p w14:paraId="0C2BD2B7" w14:textId="77777777" w:rsidR="006257FD" w:rsidRPr="00FD0925" w:rsidRDefault="006257FD" w:rsidP="006257FD">
                        <w:pPr>
                          <w:pStyle w:val="NormalWeb"/>
                          <w:spacing w:before="0" w:beforeAutospacing="0" w:after="0" w:afterAutospacing="0"/>
                          <w:jc w:val="center"/>
                          <w:rPr>
                            <w:rFonts w:asciiTheme="minorHAnsi" w:hAnsi="Calibri" w:cstheme="minorBidi"/>
                            <w:b/>
                            <w:bCs/>
                            <w:color w:val="FFFFFF" w:themeColor="light1"/>
                            <w:kern w:val="24"/>
                            <w:sz w:val="22"/>
                            <w:szCs w:val="22"/>
                            <w:lang w:val="en-US"/>
                          </w:rPr>
                        </w:pPr>
                        <w:r w:rsidRPr="00FD0925">
                          <w:rPr>
                            <w:rFonts w:asciiTheme="minorHAnsi" w:hAnsi="Calibri" w:cstheme="minorBidi"/>
                            <w:b/>
                            <w:bCs/>
                            <w:color w:val="FFFFFF" w:themeColor="light1"/>
                            <w:kern w:val="24"/>
                            <w:sz w:val="22"/>
                            <w:szCs w:val="22"/>
                            <w:lang w:val="en-US"/>
                          </w:rPr>
                          <w:t>Broadcast</w:t>
                        </w:r>
                        <w:r>
                          <w:rPr>
                            <w:rFonts w:asciiTheme="minorHAnsi" w:hAnsi="Calibri" w:cstheme="minorBidi"/>
                            <w:b/>
                            <w:bCs/>
                            <w:color w:val="FFFFFF" w:themeColor="light1"/>
                            <w:kern w:val="24"/>
                            <w:sz w:val="22"/>
                            <w:szCs w:val="22"/>
                            <w:lang w:val="en-US"/>
                          </w:rPr>
                          <w:t>-</w:t>
                        </w:r>
                        <w:r w:rsidRPr="00FD0925">
                          <w:rPr>
                            <w:rFonts w:asciiTheme="minorHAnsi" w:hAnsi="Calibri" w:cstheme="minorBidi"/>
                            <w:b/>
                            <w:bCs/>
                            <w:color w:val="FFFFFF" w:themeColor="light1"/>
                            <w:kern w:val="24"/>
                            <w:sz w:val="22"/>
                            <w:szCs w:val="22"/>
                            <w:lang w:val="en-US"/>
                          </w:rPr>
                          <w:t>only (</w:t>
                        </w:r>
                        <w:r>
                          <w:rPr>
                            <w:rFonts w:asciiTheme="minorHAnsi" w:hAnsi="Calibri" w:cstheme="minorBidi"/>
                            <w:b/>
                            <w:bCs/>
                            <w:color w:val="FFFFFF" w:themeColor="light1"/>
                            <w:kern w:val="24"/>
                            <w:sz w:val="22"/>
                            <w:szCs w:val="22"/>
                            <w:lang w:val="en-US"/>
                          </w:rPr>
                          <w:t>20</w:t>
                        </w:r>
                        <w:r w:rsidRPr="00FD0925">
                          <w:rPr>
                            <w:rFonts w:asciiTheme="minorHAnsi" w:hAnsi="Calibri" w:cstheme="minorBidi"/>
                            <w:b/>
                            <w:bCs/>
                            <w:color w:val="FFFFFF" w:themeColor="light1"/>
                            <w:kern w:val="24"/>
                            <w:sz w:val="22"/>
                            <w:szCs w:val="22"/>
                            <w:lang w:val="en-US"/>
                          </w:rPr>
                          <w:t>%)</w:t>
                        </w:r>
                      </w:p>
                    </w:txbxContent>
                  </v:textbox>
                </v:rect>
                <v:shape id="Graphic 36" o:spid="_x0000_s1034" type="#_x0000_t75" alt="Television with solid fill" style="position:absolute;left:5366;top:15125;width:3600;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">
                  <v:imagedata r:id="rId30" o:title="Television with solid fill"/>
                </v:shape>
                <w10:anchorlock/>
              </v:group>
            </w:pict>
          </mc:Fallback>
        </mc:AlternateContent>
      </w:r>
      <w:r w:rsidRPr="00C77327">
        <w:rPr>
          <w:noProof/>
        </w:rPr>
        <mc:AlternateContent>
          <mc:Choice Requires="wpg">
            <w:drawing>
              <wp:inline distT="0" distB="0" distL="0" distR="0" wp14:anchorId="07BFD314" wp14:editId="18238EA0">
                <wp:extent cx="1548000" cy="2524125"/>
                <wp:effectExtent l="0" t="0" r="14605" b="28575"/>
                <wp:docPr id="581470279" name="Group 16"/>
                <wp:cNvGraphicFramePr/>
                <a:graphic xmlns:a="http://schemas.openxmlformats.org/drawingml/2006/main">
                  <a:graphicData uri="http://schemas.microsoft.com/office/word/2010/wordprocessingGroup">
                    <wpg:wgp>
                      <wpg:cNvGrpSpPr/>
                      <wpg:grpSpPr>
                        <a:xfrm>
                          <a:off x="0" y="0"/>
                          <a:ext cx="1548000" cy="2524125"/>
                          <a:chOff x="0" y="1533505"/>
                          <a:chExt cx="1548000" cy="2825115"/>
                        </a:xfrm>
                      </wpg:grpSpPr>
                      <wps:wsp>
                        <wps:cNvPr id="1227068608" name="Rectangle 1227068608"/>
                        <wps:cNvSpPr/>
                        <wps:spPr>
                          <a:xfrm>
                            <a:off x="0" y="2233907"/>
                            <a:ext cx="1548000" cy="2124713"/>
                          </a:xfrm>
                          <a:prstGeom prst="rect">
                            <a:avLst/>
                          </a:prstGeom>
                          <a:noFill/>
                          <a:ln>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6D21813" w14:textId="4AF239BB" w:rsidR="008E5CBD" w:rsidRDefault="008E5CBD" w:rsidP="006257FD">
                              <w:pPr>
                                <w:tabs>
                                  <w:tab w:val="num" w:pos="720"/>
                                </w:tabs>
                                <w:suppressAutoHyphens w:val="0"/>
                                <w:spacing w:before="0"/>
                                <w:ind w:left="284" w:hanging="284"/>
                              </w:pPr>
                              <w:r>
                                <w:t>More likely to:</w:t>
                              </w:r>
                            </w:p>
                            <w:p w14:paraId="083F60AB" w14:textId="791981B1" w:rsidR="006257FD" w:rsidRPr="00CB38B2" w:rsidRDefault="008E5CBD" w:rsidP="006257FD">
                              <w:pPr>
                                <w:pStyle w:val="ListParagraph"/>
                                <w:numPr>
                                  <w:ilvl w:val="0"/>
                                  <w:numId w:val="21"/>
                                </w:numPr>
                                <w:suppressAutoHyphens w:val="0"/>
                                <w:spacing w:before="0"/>
                                <w:ind w:left="284" w:hanging="284"/>
                                <w:contextualSpacing w:val="0"/>
                                <w:rPr>
                                  <w:sz w:val="21"/>
                                  <w:szCs w:val="21"/>
                                </w:rPr>
                              </w:pPr>
                              <w:r>
                                <w:rPr>
                                  <w:sz w:val="21"/>
                                  <w:szCs w:val="21"/>
                                </w:rPr>
                                <w:t>Be aged</w:t>
                              </w:r>
                              <w:r w:rsidR="006257FD" w:rsidRPr="00CB38B2">
                                <w:rPr>
                                  <w:sz w:val="21"/>
                                  <w:szCs w:val="21"/>
                                </w:rPr>
                                <w:t xml:space="preserve"> </w:t>
                              </w:r>
                              <w:r w:rsidR="00A3734C">
                                <w:rPr>
                                  <w:sz w:val="21"/>
                                  <w:szCs w:val="21"/>
                                </w:rPr>
                                <w:t>25</w:t>
                              </w:r>
                              <w:r w:rsidR="006257FD" w:rsidRPr="00CB38B2">
                                <w:rPr>
                                  <w:sz w:val="21"/>
                                  <w:szCs w:val="21"/>
                                </w:rPr>
                                <w:t>-</w:t>
                              </w:r>
                              <w:r w:rsidR="00BA130F">
                                <w:rPr>
                                  <w:sz w:val="21"/>
                                  <w:szCs w:val="21"/>
                                </w:rPr>
                                <w:t>5</w:t>
                              </w:r>
                              <w:r w:rsidR="006257FD" w:rsidRPr="00CB38B2">
                                <w:rPr>
                                  <w:sz w:val="21"/>
                                  <w:szCs w:val="21"/>
                                </w:rPr>
                                <w:t>4</w:t>
                              </w:r>
                            </w:p>
                            <w:p w14:paraId="026C3DB7" w14:textId="62914DEC" w:rsidR="006257FD" w:rsidRPr="00CB38B2" w:rsidRDefault="006257FD" w:rsidP="006257FD">
                              <w:pPr>
                                <w:pStyle w:val="ListParagraph"/>
                                <w:numPr>
                                  <w:ilvl w:val="0"/>
                                  <w:numId w:val="21"/>
                                </w:numPr>
                                <w:suppressAutoHyphens w:val="0"/>
                                <w:spacing w:before="0"/>
                                <w:ind w:left="284" w:hanging="284"/>
                                <w:contextualSpacing w:val="0"/>
                                <w:rPr>
                                  <w:sz w:val="21"/>
                                  <w:szCs w:val="21"/>
                                </w:rPr>
                              </w:pPr>
                              <w:r w:rsidRPr="00CB38B2">
                                <w:rPr>
                                  <w:sz w:val="21"/>
                                  <w:szCs w:val="21"/>
                                </w:rPr>
                                <w:t xml:space="preserve">Live in </w:t>
                              </w:r>
                              <w:r w:rsidR="008E5CBD">
                                <w:rPr>
                                  <w:sz w:val="21"/>
                                  <w:szCs w:val="21"/>
                                </w:rPr>
                                <w:t>metro areas</w:t>
                              </w:r>
                            </w:p>
                            <w:p w14:paraId="5AF327F7" w14:textId="6F0F37AF" w:rsidR="006257FD" w:rsidRDefault="008E5CBD" w:rsidP="005E1E0C">
                              <w:pPr>
                                <w:pStyle w:val="ListParagraph"/>
                                <w:numPr>
                                  <w:ilvl w:val="0"/>
                                  <w:numId w:val="21"/>
                                </w:numPr>
                                <w:suppressAutoHyphens w:val="0"/>
                                <w:spacing w:before="0"/>
                                <w:ind w:left="284" w:hanging="284"/>
                                <w:contextualSpacing w:val="0"/>
                                <w:rPr>
                                  <w:sz w:val="21"/>
                                  <w:szCs w:val="21"/>
                                </w:rPr>
                              </w:pPr>
                              <w:r>
                                <w:rPr>
                                  <w:sz w:val="21"/>
                                  <w:szCs w:val="21"/>
                                </w:rPr>
                                <w:t>Watch content exclusively online</w:t>
                              </w:r>
                            </w:p>
                            <w:p w14:paraId="54CE065A" w14:textId="3B3CB4B7" w:rsidR="008E5CBD" w:rsidRDefault="008E5CBD" w:rsidP="005E1E0C">
                              <w:pPr>
                                <w:pStyle w:val="ListParagraph"/>
                                <w:numPr>
                                  <w:ilvl w:val="0"/>
                                  <w:numId w:val="21"/>
                                </w:numPr>
                                <w:suppressAutoHyphens w:val="0"/>
                                <w:spacing w:before="0"/>
                                <w:ind w:left="284" w:hanging="284"/>
                                <w:contextualSpacing w:val="0"/>
                                <w:rPr>
                                  <w:sz w:val="21"/>
                                  <w:szCs w:val="21"/>
                                </w:rPr>
                              </w:pPr>
                              <w:r w:rsidRPr="002D37BC">
                                <w:rPr>
                                  <w:sz w:val="21"/>
                                  <w:szCs w:val="21"/>
                                </w:rPr>
                                <w:t>Not</w:t>
                              </w:r>
                              <w:r>
                                <w:rPr>
                                  <w:sz w:val="21"/>
                                  <w:szCs w:val="21"/>
                                </w:rPr>
                                <w:t xml:space="preserve"> watch sports</w:t>
                              </w:r>
                            </w:p>
                            <w:p w14:paraId="15EA41FC" w14:textId="1AE05256" w:rsidR="008E5CBD" w:rsidRPr="005E1E0C" w:rsidRDefault="008E5CBD" w:rsidP="005E1E0C">
                              <w:pPr>
                                <w:pStyle w:val="ListParagraph"/>
                                <w:numPr>
                                  <w:ilvl w:val="0"/>
                                  <w:numId w:val="21"/>
                                </w:numPr>
                                <w:suppressAutoHyphens w:val="0"/>
                                <w:spacing w:before="0"/>
                                <w:ind w:left="284" w:hanging="284"/>
                                <w:contextualSpacing w:val="0"/>
                                <w:rPr>
                                  <w:sz w:val="21"/>
                                  <w:szCs w:val="21"/>
                                </w:rPr>
                              </w:pPr>
                              <w:r w:rsidRPr="002D37BC">
                                <w:rPr>
                                  <w:sz w:val="21"/>
                                  <w:szCs w:val="21"/>
                                </w:rPr>
                                <w:t>Not</w:t>
                              </w:r>
                              <w:r>
                                <w:rPr>
                                  <w:sz w:val="21"/>
                                  <w:szCs w:val="21"/>
                                </w:rPr>
                                <w:t xml:space="preserve"> have access to an external FTA aerial.</w:t>
                              </w:r>
                            </w:p>
                          </w:txbxContent>
                        </wps:txbx>
                        <wps:bodyPr rtlCol="0" anchor="t"/>
                      </wps:wsp>
                      <wps:wsp>
                        <wps:cNvPr id="1412134239" name="Rectangle 1412134239"/>
                        <wps:cNvSpPr/>
                        <wps:spPr>
                          <a:xfrm>
                            <a:off x="1" y="1934692"/>
                            <a:ext cx="1547146" cy="259299"/>
                          </a:xfrm>
                          <a:prstGeom prst="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D5108B8" w14:textId="77777777" w:rsidR="006257FD" w:rsidRPr="00FD0925" w:rsidRDefault="006257FD" w:rsidP="006257FD">
                              <w:pPr>
                                <w:pStyle w:val="NormalWeb"/>
                                <w:spacing w:before="0" w:beforeAutospacing="0" w:after="0" w:afterAutospacing="0"/>
                                <w:jc w:val="center"/>
                                <w:rPr>
                                  <w:sz w:val="22"/>
                                  <w:szCs w:val="22"/>
                                </w:rPr>
                              </w:pPr>
                              <w:r w:rsidRPr="00245AFC">
                                <w:rPr>
                                  <w:rFonts w:asciiTheme="minorHAnsi" w:hAnsi="Calibri" w:cstheme="minorBidi"/>
                                  <w:b/>
                                  <w:color w:val="000000"/>
                                  <w:kern w:val="24"/>
                                  <w:sz w:val="22"/>
                                  <w:szCs w:val="22"/>
                                  <w:lang w:val="en-US"/>
                                </w:rPr>
                                <w:t xml:space="preserve">Online-only (12%) </w:t>
                              </w:r>
                            </w:p>
                          </w:txbxContent>
                        </wps:txbx>
                        <wps:bodyPr tIns="28800" bIns="28800" rtlCol="0" anchor="b"/>
                      </wps:wsp>
                      <pic:pic xmlns:pic="http://schemas.openxmlformats.org/drawingml/2006/picture">
                        <pic:nvPicPr>
                          <pic:cNvPr id="1451217221" name="Graphic 29" descr="Wireless with solid fill"/>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618299" y="1533505"/>
                            <a:ext cx="360000" cy="360000"/>
                          </a:xfrm>
                          <a:prstGeom prst="rect">
                            <a:avLst/>
                          </a:prstGeom>
                        </pic:spPr>
                      </pic:pic>
                    </wpg:wgp>
                  </a:graphicData>
                </a:graphic>
              </wp:inline>
            </w:drawing>
          </mc:Choice>
          <mc:Fallback>
            <w:pict>
              <v:group w14:anchorId="07BFD314" id="Group 16" o:spid="_x0000_s1035" style="width:121.9pt;height:198.75pt;mso-position-horizontal-relative:char;mso-position-vertical-relative:line" coordorigin=",15335" coordsize="15480,2825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">
                <v:rect id="Rectangle 1227068608" o:spid="_x0000_s1036" style="position:absolute;top:22339;width:15480;height:21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" filled="f" strokecolor="#77d1f4 [3206]" strokeweight="1pt">
                  <v:textbox>
                    <w:txbxContent>
                      <w:p w14:paraId="16D21813" w14:textId="4AF239BB" w:rsidR="008E5CBD" w:rsidRDefault="008E5CBD" w:rsidP="006257FD">
                        <w:pPr>
                          <w:tabs>
                            <w:tab w:val="num" w:pos="720"/>
                          </w:tabs>
                          <w:suppressAutoHyphens w:val="0"/>
                          <w:spacing w:before="0"/>
                          <w:ind w:left="284" w:hanging="284"/>
                        </w:pPr>
                        <w:r>
                          <w:t>More likely to:</w:t>
                        </w:r>
                      </w:p>
                      <w:p w14:paraId="083F60AB" w14:textId="791981B1" w:rsidR="006257FD" w:rsidRPr="00CB38B2" w:rsidRDefault="008E5CBD" w:rsidP="006257FD">
                        <w:pPr>
                          <w:pStyle w:val="ListParagraph"/>
                          <w:numPr>
                            <w:ilvl w:val="0"/>
                            <w:numId w:val="21"/>
                          </w:numPr>
                          <w:suppressAutoHyphens w:val="0"/>
                          <w:spacing w:before="0"/>
                          <w:ind w:left="284" w:hanging="284"/>
                          <w:contextualSpacing w:val="0"/>
                          <w:rPr>
                            <w:sz w:val="21"/>
                            <w:szCs w:val="21"/>
                          </w:rPr>
                        </w:pPr>
                        <w:r>
                          <w:rPr>
                            <w:sz w:val="21"/>
                            <w:szCs w:val="21"/>
                          </w:rPr>
                          <w:t>Be aged</w:t>
                        </w:r>
                        <w:r w:rsidR="006257FD" w:rsidRPr="00CB38B2">
                          <w:rPr>
                            <w:sz w:val="21"/>
                            <w:szCs w:val="21"/>
                          </w:rPr>
                          <w:t xml:space="preserve"> </w:t>
                        </w:r>
                        <w:r w:rsidR="00A3734C">
                          <w:rPr>
                            <w:sz w:val="21"/>
                            <w:szCs w:val="21"/>
                          </w:rPr>
                          <w:t>25</w:t>
                        </w:r>
                        <w:r w:rsidR="006257FD" w:rsidRPr="00CB38B2">
                          <w:rPr>
                            <w:sz w:val="21"/>
                            <w:szCs w:val="21"/>
                          </w:rPr>
                          <w:t>-</w:t>
                        </w:r>
                        <w:r w:rsidR="00BA130F">
                          <w:rPr>
                            <w:sz w:val="21"/>
                            <w:szCs w:val="21"/>
                          </w:rPr>
                          <w:t>5</w:t>
                        </w:r>
                        <w:r w:rsidR="006257FD" w:rsidRPr="00CB38B2">
                          <w:rPr>
                            <w:sz w:val="21"/>
                            <w:szCs w:val="21"/>
                          </w:rPr>
                          <w:t>4</w:t>
                        </w:r>
                      </w:p>
                      <w:p w14:paraId="026C3DB7" w14:textId="62914DEC" w:rsidR="006257FD" w:rsidRPr="00CB38B2" w:rsidRDefault="006257FD" w:rsidP="006257FD">
                        <w:pPr>
                          <w:pStyle w:val="ListParagraph"/>
                          <w:numPr>
                            <w:ilvl w:val="0"/>
                            <w:numId w:val="21"/>
                          </w:numPr>
                          <w:suppressAutoHyphens w:val="0"/>
                          <w:spacing w:before="0"/>
                          <w:ind w:left="284" w:hanging="284"/>
                          <w:contextualSpacing w:val="0"/>
                          <w:rPr>
                            <w:sz w:val="21"/>
                            <w:szCs w:val="21"/>
                          </w:rPr>
                        </w:pPr>
                        <w:r w:rsidRPr="00CB38B2">
                          <w:rPr>
                            <w:sz w:val="21"/>
                            <w:szCs w:val="21"/>
                          </w:rPr>
                          <w:t xml:space="preserve">Live in </w:t>
                        </w:r>
                        <w:r w:rsidR="008E5CBD">
                          <w:rPr>
                            <w:sz w:val="21"/>
                            <w:szCs w:val="21"/>
                          </w:rPr>
                          <w:t>metro areas</w:t>
                        </w:r>
                      </w:p>
                      <w:p w14:paraId="5AF327F7" w14:textId="6F0F37AF" w:rsidR="006257FD" w:rsidRDefault="008E5CBD" w:rsidP="005E1E0C">
                        <w:pPr>
                          <w:pStyle w:val="ListParagraph"/>
                          <w:numPr>
                            <w:ilvl w:val="0"/>
                            <w:numId w:val="21"/>
                          </w:numPr>
                          <w:suppressAutoHyphens w:val="0"/>
                          <w:spacing w:before="0"/>
                          <w:ind w:left="284" w:hanging="284"/>
                          <w:contextualSpacing w:val="0"/>
                          <w:rPr>
                            <w:sz w:val="21"/>
                            <w:szCs w:val="21"/>
                          </w:rPr>
                        </w:pPr>
                        <w:r>
                          <w:rPr>
                            <w:sz w:val="21"/>
                            <w:szCs w:val="21"/>
                          </w:rPr>
                          <w:t>Watch content exclusively online</w:t>
                        </w:r>
                      </w:p>
                      <w:p w14:paraId="54CE065A" w14:textId="3B3CB4B7" w:rsidR="008E5CBD" w:rsidRDefault="008E5CBD" w:rsidP="005E1E0C">
                        <w:pPr>
                          <w:pStyle w:val="ListParagraph"/>
                          <w:numPr>
                            <w:ilvl w:val="0"/>
                            <w:numId w:val="21"/>
                          </w:numPr>
                          <w:suppressAutoHyphens w:val="0"/>
                          <w:spacing w:before="0"/>
                          <w:ind w:left="284" w:hanging="284"/>
                          <w:contextualSpacing w:val="0"/>
                          <w:rPr>
                            <w:sz w:val="21"/>
                            <w:szCs w:val="21"/>
                          </w:rPr>
                        </w:pPr>
                        <w:r w:rsidRPr="002D37BC">
                          <w:rPr>
                            <w:sz w:val="21"/>
                            <w:szCs w:val="21"/>
                          </w:rPr>
                          <w:t>Not</w:t>
                        </w:r>
                        <w:r>
                          <w:rPr>
                            <w:sz w:val="21"/>
                            <w:szCs w:val="21"/>
                          </w:rPr>
                          <w:t xml:space="preserve"> watch sports</w:t>
                        </w:r>
                      </w:p>
                      <w:p w14:paraId="15EA41FC" w14:textId="1AE05256" w:rsidR="008E5CBD" w:rsidRPr="005E1E0C" w:rsidRDefault="008E5CBD" w:rsidP="005E1E0C">
                        <w:pPr>
                          <w:pStyle w:val="ListParagraph"/>
                          <w:numPr>
                            <w:ilvl w:val="0"/>
                            <w:numId w:val="21"/>
                          </w:numPr>
                          <w:suppressAutoHyphens w:val="0"/>
                          <w:spacing w:before="0"/>
                          <w:ind w:left="284" w:hanging="284"/>
                          <w:contextualSpacing w:val="0"/>
                          <w:rPr>
                            <w:sz w:val="21"/>
                            <w:szCs w:val="21"/>
                          </w:rPr>
                        </w:pPr>
                        <w:r w:rsidRPr="002D37BC">
                          <w:rPr>
                            <w:sz w:val="21"/>
                            <w:szCs w:val="21"/>
                          </w:rPr>
                          <w:t>Not</w:t>
                        </w:r>
                        <w:r>
                          <w:rPr>
                            <w:sz w:val="21"/>
                            <w:szCs w:val="21"/>
                          </w:rPr>
                          <w:t xml:space="preserve"> have access to an external FTA aerial.</w:t>
                        </w:r>
                      </w:p>
                    </w:txbxContent>
                  </v:textbox>
                </v:rect>
                <v:rect id="Rectangle 1412134239" o:spid="_x0000_s1037" style="position:absolute;top:19346;width:15471;height:259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" fillcolor="#77d1f4 [3206]" stroked="f" strokeweight="1pt">
                  <v:textbox inset=",.8mm,,.8mm">
                    <w:txbxContent>
                      <w:p w14:paraId="3D5108B8" w14:textId="77777777" w:rsidR="006257FD" w:rsidRPr="00FD0925" w:rsidRDefault="006257FD" w:rsidP="006257FD">
                        <w:pPr>
                          <w:pStyle w:val="NormalWeb"/>
                          <w:spacing w:before="0" w:beforeAutospacing="0" w:after="0" w:afterAutospacing="0"/>
                          <w:jc w:val="center"/>
                          <w:rPr>
                            <w:sz w:val="22"/>
                            <w:szCs w:val="22"/>
                          </w:rPr>
                        </w:pPr>
                        <w:r w:rsidRPr="00245AFC">
                          <w:rPr>
                            <w:rFonts w:asciiTheme="minorHAnsi" w:hAnsi="Calibri" w:cstheme="minorBidi"/>
                            <w:b/>
                            <w:color w:val="000000"/>
                            <w:kern w:val="24"/>
                            <w:sz w:val="22"/>
                            <w:szCs w:val="22"/>
                            <w:lang w:val="en-US"/>
                          </w:rPr>
                          <w:t xml:space="preserve">Online-only (12%) </w:t>
                        </w:r>
                      </w:p>
                    </w:txbxContent>
                  </v:textbox>
                </v:rect>
                <v:shape id="Graphic 29" o:spid="_x0000_s1038" type="#_x0000_t75" alt="Wireless with solid fill" style="position:absolute;left:6182;top:15335;width:3600;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">
                  <v:imagedata r:id="rId33" o:title="Wireless with solid fill"/>
                </v:shape>
                <w10:anchorlock/>
              </v:group>
            </w:pict>
          </mc:Fallback>
        </mc:AlternateContent>
      </w:r>
      <w:r w:rsidRPr="00D072B9">
        <w:rPr>
          <w:noProof/>
        </w:rPr>
        <mc:AlternateContent>
          <mc:Choice Requires="wpg">
            <w:drawing>
              <wp:inline distT="0" distB="0" distL="0" distR="0" wp14:anchorId="64568F15" wp14:editId="7F73939D">
                <wp:extent cx="1548152" cy="2581276"/>
                <wp:effectExtent l="0" t="0" r="13970" b="28575"/>
                <wp:docPr id="1623074413" name="Group 17"/>
                <wp:cNvGraphicFramePr/>
                <a:graphic xmlns:a="http://schemas.openxmlformats.org/drawingml/2006/main">
                  <a:graphicData uri="http://schemas.microsoft.com/office/word/2010/wordprocessingGroup">
                    <wpg:wgp>
                      <wpg:cNvGrpSpPr/>
                      <wpg:grpSpPr>
                        <a:xfrm>
                          <a:off x="0" y="0"/>
                          <a:ext cx="1548152" cy="2581276"/>
                          <a:chOff x="0" y="716401"/>
                          <a:chExt cx="1548152" cy="2865266"/>
                        </a:xfrm>
                      </wpg:grpSpPr>
                      <wps:wsp>
                        <wps:cNvPr id="1441741225" name="Rectangle 1441741225"/>
                        <wps:cNvSpPr/>
                        <wps:spPr>
                          <a:xfrm>
                            <a:off x="0" y="1474469"/>
                            <a:ext cx="1548000" cy="2107198"/>
                          </a:xfrm>
                          <a:prstGeom prst="rect">
                            <a:avLst/>
                          </a:prstGeom>
                          <a:noFill/>
                          <a:ln>
                            <a:solidFill>
                              <a:schemeClr val="accent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64776E" w14:textId="5DA13903" w:rsidR="008E5CBD" w:rsidRDefault="008E5CBD" w:rsidP="006257FD">
                              <w:pPr>
                                <w:tabs>
                                  <w:tab w:val="num" w:pos="720"/>
                                </w:tabs>
                                <w:suppressAutoHyphens w:val="0"/>
                                <w:spacing w:before="0"/>
                                <w:ind w:left="284" w:hanging="284"/>
                              </w:pPr>
                              <w:r>
                                <w:t>More likely to:</w:t>
                              </w:r>
                            </w:p>
                            <w:p w14:paraId="68C85A73" w14:textId="4DC8EAE6" w:rsidR="006257FD" w:rsidRPr="00CB38B2" w:rsidRDefault="008E5CBD" w:rsidP="006257FD">
                              <w:pPr>
                                <w:pStyle w:val="ListParagraph"/>
                                <w:numPr>
                                  <w:ilvl w:val="0"/>
                                  <w:numId w:val="21"/>
                                </w:numPr>
                                <w:suppressAutoHyphens w:val="0"/>
                                <w:spacing w:before="0"/>
                                <w:ind w:left="284" w:hanging="284"/>
                                <w:contextualSpacing w:val="0"/>
                                <w:rPr>
                                  <w:sz w:val="21"/>
                                  <w:szCs w:val="21"/>
                                </w:rPr>
                              </w:pPr>
                              <w:r>
                                <w:rPr>
                                  <w:sz w:val="21"/>
                                  <w:szCs w:val="21"/>
                                </w:rPr>
                                <w:t>Be a</w:t>
                              </w:r>
                              <w:r w:rsidR="006257FD" w:rsidRPr="00CB38B2">
                                <w:rPr>
                                  <w:sz w:val="21"/>
                                  <w:szCs w:val="21"/>
                                </w:rPr>
                                <w:t>ge</w:t>
                              </w:r>
                              <w:r>
                                <w:rPr>
                                  <w:sz w:val="21"/>
                                  <w:szCs w:val="21"/>
                                </w:rPr>
                                <w:t>d</w:t>
                              </w:r>
                              <w:r w:rsidR="006257FD" w:rsidRPr="00CB38B2">
                                <w:rPr>
                                  <w:sz w:val="21"/>
                                  <w:szCs w:val="21"/>
                                </w:rPr>
                                <w:t xml:space="preserve"> 18-</w:t>
                              </w:r>
                              <w:r w:rsidR="00192A52">
                                <w:rPr>
                                  <w:sz w:val="21"/>
                                  <w:szCs w:val="21"/>
                                </w:rPr>
                                <w:t>4</w:t>
                              </w:r>
                              <w:r w:rsidR="006257FD" w:rsidRPr="00CB38B2">
                                <w:rPr>
                                  <w:sz w:val="21"/>
                                  <w:szCs w:val="21"/>
                                </w:rPr>
                                <w:t xml:space="preserve">4 </w:t>
                              </w:r>
                            </w:p>
                            <w:p w14:paraId="6942E549" w14:textId="2FE84768" w:rsidR="006257FD" w:rsidRDefault="006257FD" w:rsidP="006257FD">
                              <w:pPr>
                                <w:pStyle w:val="ListParagraph"/>
                                <w:numPr>
                                  <w:ilvl w:val="0"/>
                                  <w:numId w:val="21"/>
                                </w:numPr>
                                <w:suppressAutoHyphens w:val="0"/>
                                <w:spacing w:before="0"/>
                                <w:ind w:left="284" w:hanging="284"/>
                                <w:contextualSpacing w:val="0"/>
                                <w:rPr>
                                  <w:sz w:val="21"/>
                                  <w:szCs w:val="21"/>
                                </w:rPr>
                              </w:pPr>
                              <w:r w:rsidRPr="00CB38B2">
                                <w:rPr>
                                  <w:sz w:val="21"/>
                                  <w:szCs w:val="21"/>
                                </w:rPr>
                                <w:t xml:space="preserve">Live in </w:t>
                              </w:r>
                              <w:r w:rsidR="008E5CBD">
                                <w:rPr>
                                  <w:sz w:val="21"/>
                                  <w:szCs w:val="21"/>
                                </w:rPr>
                                <w:t>metro areas</w:t>
                              </w:r>
                            </w:p>
                            <w:p w14:paraId="61B0115F" w14:textId="777DA257" w:rsidR="008E5CBD" w:rsidRDefault="008E5CBD" w:rsidP="006257FD">
                              <w:pPr>
                                <w:pStyle w:val="ListParagraph"/>
                                <w:numPr>
                                  <w:ilvl w:val="0"/>
                                  <w:numId w:val="21"/>
                                </w:numPr>
                                <w:suppressAutoHyphens w:val="0"/>
                                <w:spacing w:before="0"/>
                                <w:ind w:left="284" w:hanging="284"/>
                                <w:contextualSpacing w:val="0"/>
                                <w:rPr>
                                  <w:sz w:val="21"/>
                                  <w:szCs w:val="21"/>
                                </w:rPr>
                              </w:pPr>
                              <w:r>
                                <w:rPr>
                                  <w:sz w:val="21"/>
                                  <w:szCs w:val="21"/>
                                </w:rPr>
                                <w:t>Be renters</w:t>
                              </w:r>
                            </w:p>
                            <w:p w14:paraId="183E09E0" w14:textId="292A4BFD" w:rsidR="008E5CBD" w:rsidRDefault="008E5CBD" w:rsidP="008E5CBD">
                              <w:pPr>
                                <w:pStyle w:val="ListParagraph"/>
                                <w:numPr>
                                  <w:ilvl w:val="0"/>
                                  <w:numId w:val="21"/>
                                </w:numPr>
                                <w:suppressAutoHyphens w:val="0"/>
                                <w:spacing w:before="0"/>
                                <w:ind w:left="284" w:hanging="284"/>
                                <w:contextualSpacing w:val="0"/>
                                <w:rPr>
                                  <w:sz w:val="21"/>
                                  <w:szCs w:val="21"/>
                                </w:rPr>
                              </w:pPr>
                              <w:r w:rsidRPr="002D37BC">
                                <w:rPr>
                                  <w:sz w:val="21"/>
                                  <w:szCs w:val="21"/>
                                </w:rPr>
                                <w:t>N</w:t>
                              </w:r>
                              <w:r w:rsidR="005E1E0C" w:rsidRPr="00811B8D">
                                <w:rPr>
                                  <w:sz w:val="21"/>
                                  <w:szCs w:val="21"/>
                                </w:rPr>
                                <w:t>ot</w:t>
                              </w:r>
                              <w:r w:rsidR="005E1E0C" w:rsidRPr="005E1E0C">
                                <w:rPr>
                                  <w:sz w:val="21"/>
                                  <w:szCs w:val="21"/>
                                </w:rPr>
                                <w:t xml:space="preserve"> have access to fixed home internet</w:t>
                              </w:r>
                              <w:r>
                                <w:rPr>
                                  <w:sz w:val="21"/>
                                  <w:szCs w:val="21"/>
                                </w:rPr>
                                <w:t>.</w:t>
                              </w:r>
                            </w:p>
                            <w:p w14:paraId="38DD24B8" w14:textId="32A85DB1" w:rsidR="001E2F2A" w:rsidRPr="00811B8D" w:rsidRDefault="001E2F2A" w:rsidP="008E5CBD">
                              <w:pPr>
                                <w:pStyle w:val="ListParagraph"/>
                                <w:numPr>
                                  <w:ilvl w:val="0"/>
                                  <w:numId w:val="21"/>
                                </w:numPr>
                                <w:suppressAutoHyphens w:val="0"/>
                                <w:spacing w:before="0"/>
                                <w:ind w:left="284" w:hanging="284"/>
                                <w:contextualSpacing w:val="0"/>
                                <w:rPr>
                                  <w:sz w:val="21"/>
                                  <w:szCs w:val="21"/>
                                </w:rPr>
                              </w:pPr>
                              <w:r>
                                <w:rPr>
                                  <w:sz w:val="21"/>
                                  <w:szCs w:val="21"/>
                                </w:rPr>
                                <w:t>Not have access to an external FTA aerial.</w:t>
                              </w:r>
                            </w:p>
                          </w:txbxContent>
                        </wps:txbx>
                        <wps:bodyPr rtlCol="0" anchor="t"/>
                      </wps:wsp>
                      <wps:wsp>
                        <wps:cNvPr id="50003017" name="Rectangle 50003017"/>
                        <wps:cNvSpPr/>
                        <wps:spPr>
                          <a:xfrm>
                            <a:off x="152" y="1147267"/>
                            <a:ext cx="1548000" cy="281824"/>
                          </a:xfrm>
                          <a:prstGeom prst="rect">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9B4A1FC" w14:textId="77777777" w:rsidR="006257FD" w:rsidRPr="00FD0925" w:rsidRDefault="006257FD" w:rsidP="006257FD">
                              <w:pPr>
                                <w:pStyle w:val="NormalWeb"/>
                                <w:spacing w:before="0" w:beforeAutospacing="0" w:after="0" w:afterAutospacing="0"/>
                                <w:jc w:val="center"/>
                                <w:rPr>
                                  <w:sz w:val="22"/>
                                  <w:szCs w:val="22"/>
                                </w:rPr>
                              </w:pPr>
                              <w:r w:rsidRPr="00245AFC">
                                <w:rPr>
                                  <w:rFonts w:asciiTheme="minorHAnsi" w:hAnsi="Calibri" w:cstheme="minorBidi"/>
                                  <w:b/>
                                  <w:color w:val="000000"/>
                                  <w:kern w:val="24"/>
                                  <w:sz w:val="22"/>
                                  <w:szCs w:val="22"/>
                                  <w:lang w:val="en-US"/>
                                </w:rPr>
                                <w:t>No free-to-air TV (16%)</w:t>
                              </w:r>
                            </w:p>
                          </w:txbxContent>
                        </wps:txbx>
                        <wps:bodyPr rtlCol="0" anchor="b"/>
                      </wps:wsp>
                      <pic:pic xmlns:pic="http://schemas.openxmlformats.org/drawingml/2006/picture">
                        <pic:nvPicPr>
                          <pic:cNvPr id="518953302" name="Graphic 34" descr="No sign with solid fill"/>
                          <pic:cNvPicPr>
                            <a:picLocks noChangeAspect="1"/>
                          </pic:cNvPicPr>
                        </pic:nvPicPr>
                        <pic:blipFill>
                          <a:blip r:embed="rId34">
                            <a:extLst>
                              <a:ext uri="{96DAC541-7B7A-43D3-8B79-37D633B846F1}">
                                <asvg:svgBlip xmlns:asvg="http://schemas.microsoft.com/office/drawing/2016/SVG/main" r:embed="rId35"/>
                              </a:ext>
                            </a:extLst>
                          </a:blip>
                          <a:stretch>
                            <a:fillRect/>
                          </a:stretch>
                        </pic:blipFill>
                        <pic:spPr>
                          <a:xfrm>
                            <a:off x="580693" y="716401"/>
                            <a:ext cx="360000" cy="360000"/>
                          </a:xfrm>
                          <a:prstGeom prst="rect">
                            <a:avLst/>
                          </a:prstGeom>
                        </pic:spPr>
                      </pic:pic>
                    </wpg:wgp>
                  </a:graphicData>
                </a:graphic>
              </wp:inline>
            </w:drawing>
          </mc:Choice>
          <mc:Fallback>
            <w:pict>
              <v:group w14:anchorId="64568F15" id="Group 17" o:spid="_x0000_s1039" style="width:121.9pt;height:203.25pt;mso-position-horizontal-relative:char;mso-position-vertical-relative:line" coordorigin=",7164" coordsize="15481,2865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">
                <v:rect id="Rectangle 1441741225" o:spid="_x0000_s1040" style="position:absolute;top:14744;width:15480;height:2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" filled="f" strokecolor="#9aa3af [3207]" strokeweight="1pt">
                  <v:textbox>
                    <w:txbxContent>
                      <w:p w14:paraId="3264776E" w14:textId="5DA13903" w:rsidR="008E5CBD" w:rsidRDefault="008E5CBD" w:rsidP="006257FD">
                        <w:pPr>
                          <w:tabs>
                            <w:tab w:val="num" w:pos="720"/>
                          </w:tabs>
                          <w:suppressAutoHyphens w:val="0"/>
                          <w:spacing w:before="0"/>
                          <w:ind w:left="284" w:hanging="284"/>
                        </w:pPr>
                        <w:r>
                          <w:t>More likely to:</w:t>
                        </w:r>
                      </w:p>
                      <w:p w14:paraId="68C85A73" w14:textId="4DC8EAE6" w:rsidR="006257FD" w:rsidRPr="00CB38B2" w:rsidRDefault="008E5CBD" w:rsidP="006257FD">
                        <w:pPr>
                          <w:pStyle w:val="ListParagraph"/>
                          <w:numPr>
                            <w:ilvl w:val="0"/>
                            <w:numId w:val="21"/>
                          </w:numPr>
                          <w:suppressAutoHyphens w:val="0"/>
                          <w:spacing w:before="0"/>
                          <w:ind w:left="284" w:hanging="284"/>
                          <w:contextualSpacing w:val="0"/>
                          <w:rPr>
                            <w:sz w:val="21"/>
                            <w:szCs w:val="21"/>
                          </w:rPr>
                        </w:pPr>
                        <w:r>
                          <w:rPr>
                            <w:sz w:val="21"/>
                            <w:szCs w:val="21"/>
                          </w:rPr>
                          <w:t>Be a</w:t>
                        </w:r>
                        <w:r w:rsidR="006257FD" w:rsidRPr="00CB38B2">
                          <w:rPr>
                            <w:sz w:val="21"/>
                            <w:szCs w:val="21"/>
                          </w:rPr>
                          <w:t>ge</w:t>
                        </w:r>
                        <w:r>
                          <w:rPr>
                            <w:sz w:val="21"/>
                            <w:szCs w:val="21"/>
                          </w:rPr>
                          <w:t>d</w:t>
                        </w:r>
                        <w:r w:rsidR="006257FD" w:rsidRPr="00CB38B2">
                          <w:rPr>
                            <w:sz w:val="21"/>
                            <w:szCs w:val="21"/>
                          </w:rPr>
                          <w:t xml:space="preserve"> 18-</w:t>
                        </w:r>
                        <w:r w:rsidR="00192A52">
                          <w:rPr>
                            <w:sz w:val="21"/>
                            <w:szCs w:val="21"/>
                          </w:rPr>
                          <w:t>4</w:t>
                        </w:r>
                        <w:r w:rsidR="006257FD" w:rsidRPr="00CB38B2">
                          <w:rPr>
                            <w:sz w:val="21"/>
                            <w:szCs w:val="21"/>
                          </w:rPr>
                          <w:t xml:space="preserve">4 </w:t>
                        </w:r>
                      </w:p>
                      <w:p w14:paraId="6942E549" w14:textId="2FE84768" w:rsidR="006257FD" w:rsidRDefault="006257FD" w:rsidP="006257FD">
                        <w:pPr>
                          <w:pStyle w:val="ListParagraph"/>
                          <w:numPr>
                            <w:ilvl w:val="0"/>
                            <w:numId w:val="21"/>
                          </w:numPr>
                          <w:suppressAutoHyphens w:val="0"/>
                          <w:spacing w:before="0"/>
                          <w:ind w:left="284" w:hanging="284"/>
                          <w:contextualSpacing w:val="0"/>
                          <w:rPr>
                            <w:sz w:val="21"/>
                            <w:szCs w:val="21"/>
                          </w:rPr>
                        </w:pPr>
                        <w:r w:rsidRPr="00CB38B2">
                          <w:rPr>
                            <w:sz w:val="21"/>
                            <w:szCs w:val="21"/>
                          </w:rPr>
                          <w:t xml:space="preserve">Live in </w:t>
                        </w:r>
                        <w:r w:rsidR="008E5CBD">
                          <w:rPr>
                            <w:sz w:val="21"/>
                            <w:szCs w:val="21"/>
                          </w:rPr>
                          <w:t>metro areas</w:t>
                        </w:r>
                      </w:p>
                      <w:p w14:paraId="61B0115F" w14:textId="777DA257" w:rsidR="008E5CBD" w:rsidRDefault="008E5CBD" w:rsidP="006257FD">
                        <w:pPr>
                          <w:pStyle w:val="ListParagraph"/>
                          <w:numPr>
                            <w:ilvl w:val="0"/>
                            <w:numId w:val="21"/>
                          </w:numPr>
                          <w:suppressAutoHyphens w:val="0"/>
                          <w:spacing w:before="0"/>
                          <w:ind w:left="284" w:hanging="284"/>
                          <w:contextualSpacing w:val="0"/>
                          <w:rPr>
                            <w:sz w:val="21"/>
                            <w:szCs w:val="21"/>
                          </w:rPr>
                        </w:pPr>
                        <w:r>
                          <w:rPr>
                            <w:sz w:val="21"/>
                            <w:szCs w:val="21"/>
                          </w:rPr>
                          <w:t>Be renters</w:t>
                        </w:r>
                      </w:p>
                      <w:p w14:paraId="183E09E0" w14:textId="292A4BFD" w:rsidR="008E5CBD" w:rsidRDefault="008E5CBD" w:rsidP="008E5CBD">
                        <w:pPr>
                          <w:pStyle w:val="ListParagraph"/>
                          <w:numPr>
                            <w:ilvl w:val="0"/>
                            <w:numId w:val="21"/>
                          </w:numPr>
                          <w:suppressAutoHyphens w:val="0"/>
                          <w:spacing w:before="0"/>
                          <w:ind w:left="284" w:hanging="284"/>
                          <w:contextualSpacing w:val="0"/>
                          <w:rPr>
                            <w:sz w:val="21"/>
                            <w:szCs w:val="21"/>
                          </w:rPr>
                        </w:pPr>
                        <w:r w:rsidRPr="002D37BC">
                          <w:rPr>
                            <w:sz w:val="21"/>
                            <w:szCs w:val="21"/>
                          </w:rPr>
                          <w:t>N</w:t>
                        </w:r>
                        <w:r w:rsidR="005E1E0C" w:rsidRPr="00811B8D">
                          <w:rPr>
                            <w:sz w:val="21"/>
                            <w:szCs w:val="21"/>
                          </w:rPr>
                          <w:t>ot</w:t>
                        </w:r>
                        <w:r w:rsidR="005E1E0C" w:rsidRPr="005E1E0C">
                          <w:rPr>
                            <w:sz w:val="21"/>
                            <w:szCs w:val="21"/>
                          </w:rPr>
                          <w:t xml:space="preserve"> have access to fixed home internet</w:t>
                        </w:r>
                        <w:r>
                          <w:rPr>
                            <w:sz w:val="21"/>
                            <w:szCs w:val="21"/>
                          </w:rPr>
                          <w:t>.</w:t>
                        </w:r>
                      </w:p>
                      <w:p w14:paraId="38DD24B8" w14:textId="32A85DB1" w:rsidR="001E2F2A" w:rsidRPr="00811B8D" w:rsidRDefault="001E2F2A" w:rsidP="008E5CBD">
                        <w:pPr>
                          <w:pStyle w:val="ListParagraph"/>
                          <w:numPr>
                            <w:ilvl w:val="0"/>
                            <w:numId w:val="21"/>
                          </w:numPr>
                          <w:suppressAutoHyphens w:val="0"/>
                          <w:spacing w:before="0"/>
                          <w:ind w:left="284" w:hanging="284"/>
                          <w:contextualSpacing w:val="0"/>
                          <w:rPr>
                            <w:sz w:val="21"/>
                            <w:szCs w:val="21"/>
                          </w:rPr>
                        </w:pPr>
                        <w:r>
                          <w:rPr>
                            <w:sz w:val="21"/>
                            <w:szCs w:val="21"/>
                          </w:rPr>
                          <w:t>Not have access to an external FTA aerial.</w:t>
                        </w:r>
                      </w:p>
                    </w:txbxContent>
                  </v:textbox>
                </v:rect>
                <v:rect id="Rectangle 50003017" o:spid="_x0000_s1041" style="position:absolute;left:1;top:11472;width:15480;height:28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" fillcolor="#9aa3af [3207]" stroked="f" strokeweight="1pt">
                  <v:textbox>
                    <w:txbxContent>
                      <w:p w14:paraId="19B4A1FC" w14:textId="77777777" w:rsidR="006257FD" w:rsidRPr="00FD0925" w:rsidRDefault="006257FD" w:rsidP="006257FD">
                        <w:pPr>
                          <w:pStyle w:val="NormalWeb"/>
                          <w:spacing w:before="0" w:beforeAutospacing="0" w:after="0" w:afterAutospacing="0"/>
                          <w:jc w:val="center"/>
                          <w:rPr>
                            <w:sz w:val="22"/>
                            <w:szCs w:val="22"/>
                          </w:rPr>
                        </w:pPr>
                        <w:r w:rsidRPr="00245AFC">
                          <w:rPr>
                            <w:rFonts w:asciiTheme="minorHAnsi" w:hAnsi="Calibri" w:cstheme="minorBidi"/>
                            <w:b/>
                            <w:color w:val="000000"/>
                            <w:kern w:val="24"/>
                            <w:sz w:val="22"/>
                            <w:szCs w:val="22"/>
                            <w:lang w:val="en-US"/>
                          </w:rPr>
                          <w:t>No free-to-air TV (16%)</w:t>
                        </w:r>
                      </w:p>
                    </w:txbxContent>
                  </v:textbox>
                </v:rect>
                <v:shape id="Graphic 34" o:spid="_x0000_s1042" type="#_x0000_t75" alt="No sign with solid fill" style="position:absolute;left:5806;top:7164;width:3600;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">
                  <v:imagedata r:id="rId36" o:title="No sign with solid fill"/>
                </v:shape>
                <w10:anchorlock/>
              </v:group>
            </w:pict>
          </mc:Fallback>
        </mc:AlternateContent>
      </w:r>
    </w:p>
    <w:p w14:paraId="4C2454BF" w14:textId="433248D4" w:rsidR="000D76D9" w:rsidRDefault="002913E9" w:rsidP="00245AFC">
      <w:r>
        <w:t>Over the coming decade, t</w:t>
      </w:r>
      <w:r w:rsidR="003776CE">
        <w:t xml:space="preserve">he online </w:t>
      </w:r>
      <w:r w:rsidR="00CD42D3">
        <w:t>medium</w:t>
      </w:r>
      <w:r w:rsidR="003776CE">
        <w:t xml:space="preserve"> </w:t>
      </w:r>
      <w:r w:rsidR="0033423E">
        <w:t xml:space="preserve">is expected to </w:t>
      </w:r>
      <w:r w:rsidR="003776CE">
        <w:t>play a</w:t>
      </w:r>
      <w:r>
        <w:t xml:space="preserve">n </w:t>
      </w:r>
      <w:r w:rsidRPr="002B6D8D">
        <w:t>increasing</w:t>
      </w:r>
      <w:r w:rsidR="00DD727D">
        <w:t xml:space="preserve"> </w:t>
      </w:r>
      <w:r>
        <w:t xml:space="preserve">role in the </w:t>
      </w:r>
      <w:r w:rsidR="003776CE">
        <w:t>delivery of free</w:t>
      </w:r>
      <w:r w:rsidR="00542E65">
        <w:noBreakHyphen/>
      </w:r>
      <w:r w:rsidR="003776CE">
        <w:t>to</w:t>
      </w:r>
      <w:r w:rsidR="00542E65">
        <w:noBreakHyphen/>
      </w:r>
      <w:r w:rsidR="003776CE">
        <w:t>air television</w:t>
      </w:r>
      <w:r>
        <w:t xml:space="preserve">. </w:t>
      </w:r>
      <w:r w:rsidR="002C13A7">
        <w:t>A key question is the relative roles of broadcast and online.</w:t>
      </w:r>
    </w:p>
    <w:p w14:paraId="188E587A" w14:textId="7B20BD30" w:rsidR="00AF1EAA" w:rsidRDefault="002C13A7" w:rsidP="00521E61">
      <w:r>
        <w:t xml:space="preserve">A future in which the online </w:t>
      </w:r>
      <w:r w:rsidR="00CD42D3">
        <w:t>medium</w:t>
      </w:r>
      <w:r>
        <w:t xml:space="preserve"> is </w:t>
      </w:r>
      <w:r w:rsidR="009823F9">
        <w:t>central</w:t>
      </w:r>
      <w:r w:rsidR="00F20AB1">
        <w:t xml:space="preserve"> to the provision of free-to-air television </w:t>
      </w:r>
      <w:r>
        <w:t xml:space="preserve">will </w:t>
      </w:r>
      <w:r w:rsidR="00371475">
        <w:t>enable</w:t>
      </w:r>
      <w:r>
        <w:t xml:space="preserve"> Australians to access a wider range of </w:t>
      </w:r>
      <w:r w:rsidR="00521E61">
        <w:t>content</w:t>
      </w:r>
      <w:r w:rsidR="009823F9">
        <w:t>,</w:t>
      </w:r>
      <w:r w:rsidR="00521E61">
        <w:t xml:space="preserve"> </w:t>
      </w:r>
      <w:r>
        <w:t xml:space="preserve">and </w:t>
      </w:r>
      <w:r w:rsidR="00371475">
        <w:t>provide broadcasters with the opportunity to grow</w:t>
      </w:r>
      <w:r>
        <w:t xml:space="preserve"> audiences and (with respect to commercial operators) generate revenue.</w:t>
      </w:r>
    </w:p>
    <w:p w14:paraId="2C31E5B7" w14:textId="3206C1EA" w:rsidR="00AF1EAA" w:rsidRDefault="00F20AB1" w:rsidP="00521E61">
      <w:r>
        <w:t xml:space="preserve">But there will be challenges. </w:t>
      </w:r>
      <w:r w:rsidR="00CB38B2">
        <w:t xml:space="preserve">The market for programming rights is increasingly competitive, and expanding the content offering </w:t>
      </w:r>
      <w:r w:rsidR="009823F9">
        <w:t xml:space="preserve">on free-to-air services </w:t>
      </w:r>
      <w:r w:rsidR="00CB38B2">
        <w:t>will create cost pressures.</w:t>
      </w:r>
      <w:r w:rsidR="00371475">
        <w:t xml:space="preserve"> Significant investment </w:t>
      </w:r>
      <w:r w:rsidR="00123FFA">
        <w:t xml:space="preserve">will </w:t>
      </w:r>
      <w:r w:rsidR="00AB51D9">
        <w:t xml:space="preserve">need to </w:t>
      </w:r>
      <w:r w:rsidR="00123FFA">
        <w:t xml:space="preserve">be </w:t>
      </w:r>
      <w:r w:rsidR="00AB51D9">
        <w:t>made by industry</w:t>
      </w:r>
      <w:r w:rsidR="00371475">
        <w:t xml:space="preserve"> </w:t>
      </w:r>
      <w:r w:rsidR="00A6585F">
        <w:t xml:space="preserve">over the coming years </w:t>
      </w:r>
      <w:r w:rsidR="00371475">
        <w:t xml:space="preserve">in terms of online </w:t>
      </w:r>
      <w:r w:rsidR="00A6585F">
        <w:t xml:space="preserve">apps and </w:t>
      </w:r>
      <w:r w:rsidR="00441331">
        <w:t xml:space="preserve">services </w:t>
      </w:r>
      <w:r w:rsidR="00371475">
        <w:t>and broadcast networks.</w:t>
      </w:r>
    </w:p>
    <w:p w14:paraId="1D443892" w14:textId="288B6714" w:rsidR="00A72407" w:rsidRDefault="00123FFA" w:rsidP="00521E61">
      <w:r>
        <w:lastRenderedPageBreak/>
        <w:t xml:space="preserve">There will also be </w:t>
      </w:r>
      <w:r w:rsidR="009823F9">
        <w:t xml:space="preserve">a role for </w:t>
      </w:r>
      <w:r w:rsidR="00612226">
        <w:t>g</w:t>
      </w:r>
      <w:r>
        <w:t xml:space="preserve">overnment in providing </w:t>
      </w:r>
      <w:r w:rsidR="00AB51D9">
        <w:t>an appropriate</w:t>
      </w:r>
      <w:r>
        <w:t xml:space="preserve"> </w:t>
      </w:r>
      <w:r w:rsidR="000A76DF" w:rsidRPr="00361106">
        <w:t xml:space="preserve">regulatory </w:t>
      </w:r>
      <w:r>
        <w:t xml:space="preserve">environment </w:t>
      </w:r>
      <w:r w:rsidR="000A76DF">
        <w:t>as the technology makeup chang</w:t>
      </w:r>
      <w:r w:rsidR="0072421D">
        <w:t>es</w:t>
      </w:r>
      <w:r w:rsidR="00F86785">
        <w:t>,</w:t>
      </w:r>
      <w:r w:rsidR="0072421D">
        <w:t xml:space="preserve"> and </w:t>
      </w:r>
      <w:r w:rsidR="00790CB0">
        <w:t>supporting r</w:t>
      </w:r>
      <w:r w:rsidR="0072421D">
        <w:t xml:space="preserve">eady access to </w:t>
      </w:r>
      <w:r w:rsidR="000A76DF">
        <w:t xml:space="preserve">online infrastructure for people across the country, aided by </w:t>
      </w:r>
      <w:r w:rsidR="006A7DC5">
        <w:t xml:space="preserve">the </w:t>
      </w:r>
      <w:r w:rsidR="001D5479">
        <w:t>National Broadband Network.</w:t>
      </w:r>
      <w:r w:rsidR="00441331">
        <w:t xml:space="preserve"> </w:t>
      </w:r>
      <w:r w:rsidR="00FB3000">
        <w:t>It will be necessary</w:t>
      </w:r>
      <w:r w:rsidR="000A76DF">
        <w:t xml:space="preserve"> to plan for this future to ensure that the </w:t>
      </w:r>
      <w:r w:rsidR="006A603E">
        <w:t>services and content</w:t>
      </w:r>
      <w:r w:rsidR="000A76DF">
        <w:t xml:space="preserve"> that matter to Australians continue</w:t>
      </w:r>
      <w:r w:rsidR="006A603E">
        <w:t xml:space="preserve"> to be provided</w:t>
      </w:r>
      <w:r w:rsidR="009823F9">
        <w:t xml:space="preserve">; </w:t>
      </w:r>
      <w:r w:rsidR="000A76DF">
        <w:t>particular</w:t>
      </w:r>
      <w:r w:rsidR="00C874B3">
        <w:t>ly</w:t>
      </w:r>
      <w:r w:rsidR="000A76DF">
        <w:t xml:space="preserve"> free and easy access to news, sport and entertainment.</w:t>
      </w:r>
    </w:p>
    <w:p w14:paraId="56630706" w14:textId="727F98FD" w:rsidR="005029BC" w:rsidRPr="00245AFC" w:rsidRDefault="005029BC" w:rsidP="00245AFC">
      <w:pPr>
        <w:pStyle w:val="Heading2"/>
        <w:spacing w:before="240"/>
        <w:rPr>
          <w:b/>
          <w:bCs/>
          <w:szCs w:val="32"/>
        </w:rPr>
      </w:pPr>
      <w:r w:rsidRPr="00245AFC">
        <w:rPr>
          <w:b/>
          <w:bCs/>
          <w:color w:val="6D7989" w:themeColor="accent4" w:themeShade="BF"/>
          <w:sz w:val="32"/>
          <w:szCs w:val="32"/>
        </w:rPr>
        <w:t xml:space="preserve">The </w:t>
      </w:r>
      <w:r w:rsidR="00C6046A" w:rsidRPr="00245AFC">
        <w:rPr>
          <w:b/>
          <w:bCs/>
          <w:color w:val="6D7989" w:themeColor="accent4" w:themeShade="BF"/>
          <w:sz w:val="32"/>
          <w:szCs w:val="32"/>
        </w:rPr>
        <w:t xml:space="preserve">current </w:t>
      </w:r>
      <w:r w:rsidRPr="00245AFC">
        <w:rPr>
          <w:b/>
          <w:bCs/>
          <w:color w:val="6D7989" w:themeColor="accent4" w:themeShade="BF"/>
          <w:sz w:val="32"/>
          <w:szCs w:val="32"/>
        </w:rPr>
        <w:t>technolog</w:t>
      </w:r>
      <w:r w:rsidR="00C6046A" w:rsidRPr="00245AFC">
        <w:rPr>
          <w:b/>
          <w:bCs/>
          <w:color w:val="6D7989" w:themeColor="accent4" w:themeShade="BF"/>
          <w:sz w:val="32"/>
          <w:szCs w:val="32"/>
        </w:rPr>
        <w:t xml:space="preserve">y </w:t>
      </w:r>
      <w:r w:rsidR="00B86C0F" w:rsidRPr="00245AFC">
        <w:rPr>
          <w:b/>
          <w:bCs/>
          <w:color w:val="6D7989" w:themeColor="accent4" w:themeShade="BF"/>
          <w:sz w:val="32"/>
          <w:szCs w:val="32"/>
        </w:rPr>
        <w:t xml:space="preserve">mix </w:t>
      </w:r>
      <w:r w:rsidR="000D2BF1" w:rsidRPr="00245AFC">
        <w:rPr>
          <w:b/>
          <w:bCs/>
          <w:color w:val="6D7989" w:themeColor="accent4" w:themeShade="BF"/>
          <w:sz w:val="32"/>
          <w:szCs w:val="32"/>
        </w:rPr>
        <w:t xml:space="preserve">may </w:t>
      </w:r>
      <w:r w:rsidR="001E1A64" w:rsidRPr="00245AFC">
        <w:rPr>
          <w:b/>
          <w:bCs/>
          <w:color w:val="6D7989" w:themeColor="accent4" w:themeShade="BF"/>
          <w:sz w:val="32"/>
          <w:szCs w:val="32"/>
        </w:rPr>
        <w:t xml:space="preserve">be </w:t>
      </w:r>
      <w:r w:rsidR="007F790A" w:rsidRPr="00245AFC">
        <w:rPr>
          <w:b/>
          <w:bCs/>
          <w:color w:val="6D7989" w:themeColor="accent4" w:themeShade="BF"/>
          <w:sz w:val="32"/>
          <w:szCs w:val="32"/>
        </w:rPr>
        <w:t>un</w:t>
      </w:r>
      <w:r w:rsidR="00C6046A" w:rsidRPr="00245AFC">
        <w:rPr>
          <w:b/>
          <w:bCs/>
          <w:color w:val="6D7989" w:themeColor="accent4" w:themeShade="BF"/>
          <w:sz w:val="32"/>
          <w:szCs w:val="32"/>
        </w:rPr>
        <w:t>sustainable</w:t>
      </w:r>
      <w:r w:rsidR="007F790A" w:rsidRPr="00245AFC">
        <w:rPr>
          <w:b/>
          <w:bCs/>
          <w:color w:val="6D7989" w:themeColor="accent4" w:themeShade="BF"/>
          <w:sz w:val="32"/>
          <w:szCs w:val="32"/>
        </w:rPr>
        <w:t xml:space="preserve"> in the long-term</w:t>
      </w:r>
    </w:p>
    <w:p w14:paraId="647435E7" w14:textId="06FE3233" w:rsidR="0041142D" w:rsidRDefault="00CC7ED7" w:rsidP="0041142D">
      <w:r w:rsidRPr="00084007">
        <w:t>The costs of operating broadcasting transmission networks are significant and generally fixed, meaning they don’t decline if there is a reduction in audiences and</w:t>
      </w:r>
      <w:r w:rsidR="00DD727D">
        <w:t xml:space="preserve">, </w:t>
      </w:r>
      <w:r w:rsidRPr="000828F4">
        <w:t>for commercial broadcasters</w:t>
      </w:r>
      <w:r w:rsidR="00DD727D">
        <w:t xml:space="preserve">, </w:t>
      </w:r>
      <w:r w:rsidRPr="000828F4">
        <w:t xml:space="preserve">a fall in advertising revenue. </w:t>
      </w:r>
      <w:r w:rsidR="00A038CD" w:rsidRPr="00084007">
        <w:t>Th</w:t>
      </w:r>
      <w:r w:rsidR="00C874B3">
        <w:t xml:space="preserve">is dynamic is </w:t>
      </w:r>
      <w:r w:rsidR="009823F9">
        <w:t>accentuated</w:t>
      </w:r>
      <w:r w:rsidR="00A038CD" w:rsidRPr="00084007">
        <w:t xml:space="preserve"> </w:t>
      </w:r>
      <w:r w:rsidR="00832325" w:rsidRPr="00084007">
        <w:t xml:space="preserve">in </w:t>
      </w:r>
      <w:r w:rsidR="00A038CD" w:rsidRPr="00084007">
        <w:t>remote and regi</w:t>
      </w:r>
      <w:r w:rsidR="00DA2835" w:rsidRPr="00084007">
        <w:t>on</w:t>
      </w:r>
      <w:r w:rsidR="00A038CD" w:rsidRPr="00084007">
        <w:t>al areas of Australia.</w:t>
      </w:r>
      <w:bookmarkStart w:id="5" w:name="_Hlk208915624"/>
    </w:p>
    <w:p w14:paraId="4A4746E0" w14:textId="6F281934" w:rsidR="0041142D" w:rsidRDefault="00BF3195" w:rsidP="0041142D">
      <w:pPr>
        <w:pStyle w:val="ListParagraph"/>
        <w:numPr>
          <w:ilvl w:val="0"/>
          <w:numId w:val="349"/>
        </w:numPr>
      </w:pPr>
      <w:r w:rsidRPr="00084007">
        <w:t xml:space="preserve">Close to </w:t>
      </w:r>
      <w:r w:rsidR="00F849A5" w:rsidRPr="00084007">
        <w:t xml:space="preserve">90% of all </w:t>
      </w:r>
      <w:r w:rsidR="007A698B" w:rsidRPr="00084007">
        <w:t>broadcasting sites for terrestrial free-to-air television are located in remote and regional Australia</w:t>
      </w:r>
      <w:r w:rsidR="0041142D">
        <w:t>, and th</w:t>
      </w:r>
      <w:r w:rsidR="0041142D" w:rsidRPr="00084007">
        <w:t xml:space="preserve">ese sites provide services to less than half the </w:t>
      </w:r>
      <w:r w:rsidR="0041142D">
        <w:t xml:space="preserve">combined </w:t>
      </w:r>
      <w:r w:rsidR="0041142D" w:rsidRPr="00084007">
        <w:t xml:space="preserve">population of the </w:t>
      </w:r>
      <w:r w:rsidR="0041142D">
        <w:t xml:space="preserve">five </w:t>
      </w:r>
      <w:r w:rsidR="0041142D" w:rsidRPr="00084007">
        <w:t>mainland state capital cities</w:t>
      </w:r>
      <w:r w:rsidR="0041142D">
        <w:t>.</w:t>
      </w:r>
    </w:p>
    <w:p w14:paraId="21F9562E" w14:textId="2F2136D3" w:rsidR="00CC2F00" w:rsidRPr="00084007" w:rsidRDefault="00C6046A" w:rsidP="00C97AC1">
      <w:bookmarkStart w:id="6" w:name="_Hlk208915885"/>
      <w:bookmarkEnd w:id="5"/>
      <w:r w:rsidRPr="000828F4">
        <w:t>Commercial television broadcasting s</w:t>
      </w:r>
      <w:r w:rsidR="00B50F28" w:rsidRPr="000828F4">
        <w:t xml:space="preserve">ervices have </w:t>
      </w:r>
      <w:r w:rsidR="00542E65" w:rsidRPr="000828F4">
        <w:t>temporarily or permanently</w:t>
      </w:r>
      <w:r w:rsidR="00B50F28" w:rsidRPr="000828F4">
        <w:t xml:space="preserve"> </w:t>
      </w:r>
      <w:r w:rsidR="00AC386C" w:rsidRPr="000828F4">
        <w:t>cease</w:t>
      </w:r>
      <w:r w:rsidRPr="000828F4">
        <w:t>d</w:t>
      </w:r>
      <w:r w:rsidR="00AC386C" w:rsidRPr="000828F4">
        <w:t xml:space="preserve"> </w:t>
      </w:r>
      <w:r w:rsidR="00B50F28" w:rsidRPr="000828F4">
        <w:t>in some markets</w:t>
      </w:r>
      <w:r w:rsidR="00AC386C" w:rsidRPr="000828F4">
        <w:t xml:space="preserve">, </w:t>
      </w:r>
      <w:r w:rsidR="00B50F28" w:rsidRPr="000828F4">
        <w:t xml:space="preserve">notably in Mildura in 2024 </w:t>
      </w:r>
      <w:r w:rsidR="00AC386C" w:rsidRPr="000828F4">
        <w:t xml:space="preserve">with the full closure of Mildura Digital Television due to </w:t>
      </w:r>
      <w:r w:rsidR="00FB40A3">
        <w:t xml:space="preserve">a </w:t>
      </w:r>
      <w:r w:rsidR="00AC386C" w:rsidRPr="000828F4">
        <w:t>lack of profitability.</w:t>
      </w:r>
      <w:r w:rsidR="00AC386C" w:rsidRPr="00084007">
        <w:rPr>
          <w:rStyle w:val="FootnoteReference"/>
        </w:rPr>
        <w:footnoteReference w:id="6"/>
      </w:r>
      <w:r w:rsidR="00D15575" w:rsidRPr="00084007">
        <w:t xml:space="preserve"> </w:t>
      </w:r>
      <w:r w:rsidR="00C97AC1">
        <w:t xml:space="preserve">Future </w:t>
      </w:r>
      <w:r w:rsidR="00D15575" w:rsidRPr="00084007">
        <w:t xml:space="preserve">service reductions and closures </w:t>
      </w:r>
      <w:r w:rsidRPr="00084007">
        <w:t xml:space="preserve">are </w:t>
      </w:r>
      <w:r w:rsidR="00C97AC1">
        <w:t xml:space="preserve">more </w:t>
      </w:r>
      <w:r w:rsidRPr="00084007">
        <w:t>likely in the</w:t>
      </w:r>
      <w:r w:rsidR="00D15575" w:rsidRPr="00084007">
        <w:t xml:space="preserve"> remote </w:t>
      </w:r>
      <w:r w:rsidR="00C930D2">
        <w:t>and smaller regional licence areas</w:t>
      </w:r>
      <w:r w:rsidR="00C97AC1">
        <w:t xml:space="preserve"> where audiences are </w:t>
      </w:r>
      <w:r w:rsidR="00415B89">
        <w:t>smaller,</w:t>
      </w:r>
      <w:r w:rsidR="00C97AC1">
        <w:t xml:space="preserve"> and </w:t>
      </w:r>
      <w:r w:rsidR="009C53BE" w:rsidRPr="00E82CA6">
        <w:rPr>
          <w:rFonts w:ascii="Calibri" w:eastAsia="Calibri" w:hAnsi="Calibri" w:cs="Times New Roman"/>
          <w:color w:val="000000"/>
        </w:rPr>
        <w:t>transmission equipment</w:t>
      </w:r>
      <w:r w:rsidR="009C53BE">
        <w:rPr>
          <w:rFonts w:ascii="Calibri" w:eastAsia="Calibri" w:hAnsi="Calibri" w:cs="Times New Roman"/>
          <w:color w:val="000000"/>
        </w:rPr>
        <w:t xml:space="preserve"> is</w:t>
      </w:r>
      <w:r w:rsidR="009C53BE" w:rsidRPr="00E82CA6">
        <w:rPr>
          <w:rFonts w:ascii="Calibri" w:eastAsia="Calibri" w:hAnsi="Calibri" w:cs="Times New Roman"/>
          <w:color w:val="000000"/>
        </w:rPr>
        <w:t xml:space="preserve"> </w:t>
      </w:r>
      <w:r w:rsidR="009C53BE" w:rsidRPr="00255220">
        <w:t>ageing</w:t>
      </w:r>
      <w:r w:rsidR="001636FF">
        <w:t>. Over time,</w:t>
      </w:r>
      <w:r w:rsidR="00C97AC1">
        <w:t xml:space="preserve"> there’s a risk</w:t>
      </w:r>
      <w:r w:rsidR="001636FF">
        <w:t xml:space="preserve"> this may </w:t>
      </w:r>
      <w:r>
        <w:t xml:space="preserve">move </w:t>
      </w:r>
      <w:r w:rsidR="00D15575">
        <w:t xml:space="preserve">through to the </w:t>
      </w:r>
      <w:r w:rsidR="00C930D2">
        <w:t>larger regional areas and capital city markets.</w:t>
      </w:r>
    </w:p>
    <w:bookmarkEnd w:id="6"/>
    <w:p w14:paraId="46D66CC5" w14:textId="284100C4" w:rsidR="005A3B17" w:rsidRDefault="005A3B17" w:rsidP="005A3B17">
      <w:r>
        <w:t>All national and commercial television broadcasters have identified growth in online service delivery as a key strategic goal.</w:t>
      </w:r>
      <w:r>
        <w:rPr>
          <w:rStyle w:val="FootnoteReference"/>
        </w:rPr>
        <w:footnoteReference w:id="7"/>
      </w:r>
      <w:r>
        <w:t xml:space="preserve"> This is consistent with international experience. For example, in 2024, Ofcom </w:t>
      </w:r>
      <w:r w:rsidR="001C15D7">
        <w:t xml:space="preserve">(UK) </w:t>
      </w:r>
      <w:r>
        <w:t>found that a range of broadcasters and other content providers were already making strategic decisions to prioritise streaming over broadcasting services.</w:t>
      </w:r>
      <w:r>
        <w:rPr>
          <w:rStyle w:val="FootnoteReference"/>
        </w:rPr>
        <w:footnoteReference w:id="8"/>
      </w:r>
    </w:p>
    <w:p w14:paraId="21864AD4" w14:textId="31EE84C9" w:rsidR="005A3B17" w:rsidRDefault="005A3B17" w:rsidP="008215A8">
      <w:r>
        <w:t xml:space="preserve">Technology change is normal in media markets, and periods of structural adjustment have historically followed the take-up of new media technology. However, </w:t>
      </w:r>
      <w:r w:rsidR="005B0627">
        <w:t>the</w:t>
      </w:r>
      <w:r>
        <w:t xml:space="preserve"> ‘unmanaged </w:t>
      </w:r>
      <w:r w:rsidR="00415B89">
        <w:t>decline’</w:t>
      </w:r>
      <w:r w:rsidR="005B0627">
        <w:t xml:space="preserve"> of</w:t>
      </w:r>
      <w:r>
        <w:t xml:space="preserve"> free-to-air television would exacerbate the negative impacts of these changes, and erode much of the value of the free-to-air service offering.</w:t>
      </w:r>
    </w:p>
    <w:p w14:paraId="1037603A" w14:textId="467281C0" w:rsidR="0033423E" w:rsidRPr="000E2CC6" w:rsidRDefault="002B6460" w:rsidP="00245AFC">
      <w:pPr>
        <w:pStyle w:val="Heading2"/>
        <w:spacing w:before="240"/>
        <w:rPr>
          <w:bCs/>
          <w:szCs w:val="32"/>
        </w:rPr>
      </w:pPr>
      <w:r w:rsidRPr="00245AFC">
        <w:rPr>
          <w:b/>
          <w:bCs/>
          <w:color w:val="6D7989" w:themeColor="accent4" w:themeShade="BF"/>
          <w:sz w:val="32"/>
          <w:szCs w:val="32"/>
        </w:rPr>
        <w:t>Technology</w:t>
      </w:r>
      <w:r w:rsidR="0033423E" w:rsidRPr="00245AFC">
        <w:rPr>
          <w:b/>
          <w:bCs/>
          <w:color w:val="6D7989" w:themeColor="accent4" w:themeShade="BF"/>
          <w:sz w:val="32"/>
          <w:szCs w:val="32"/>
        </w:rPr>
        <w:t xml:space="preserve"> and spectrum issues are </w:t>
      </w:r>
      <w:r w:rsidR="008419F8" w:rsidRPr="00245AFC">
        <w:rPr>
          <w:b/>
          <w:bCs/>
          <w:color w:val="6D7989" w:themeColor="accent4" w:themeShade="BF"/>
          <w:sz w:val="32"/>
          <w:szCs w:val="32"/>
        </w:rPr>
        <w:t>closely linked</w:t>
      </w:r>
    </w:p>
    <w:p w14:paraId="00E1EF13" w14:textId="2668EDC2" w:rsidR="00F86785" w:rsidRDefault="006C59B4" w:rsidP="006C59B4">
      <w:r>
        <w:t xml:space="preserve">Radiofrequency spectrum is fundamental to the broadcast of television services, and any consideration of optimal </w:t>
      </w:r>
      <w:r w:rsidR="002B6460">
        <w:t xml:space="preserve">television </w:t>
      </w:r>
      <w:r>
        <w:t>technologies will need to consider spectrum issues.</w:t>
      </w:r>
      <w:r w:rsidR="00617560">
        <w:t xml:space="preserve"> </w:t>
      </w:r>
      <w:r w:rsidR="00750110">
        <w:t xml:space="preserve">Ultra-High Frequency (UHF) spectrum was </w:t>
      </w:r>
      <w:r w:rsidR="00CD0A98">
        <w:t>auctioned in 2013 and 2017</w:t>
      </w:r>
      <w:r w:rsidR="00426DE4">
        <w:t xml:space="preserve"> following the </w:t>
      </w:r>
      <w:r>
        <w:t xml:space="preserve">digitisation of free-to-air television services, creating economic value and generating </w:t>
      </w:r>
      <w:r w:rsidR="00B46F37">
        <w:t xml:space="preserve">Commonwealth </w:t>
      </w:r>
      <w:r>
        <w:t>revenue of approximately $3.4</w:t>
      </w:r>
      <w:r w:rsidR="00BE6D25">
        <w:t>5</w:t>
      </w:r>
      <w:r>
        <w:t xml:space="preserve"> billion.</w:t>
      </w:r>
    </w:p>
    <w:p w14:paraId="40922965" w14:textId="2485E84C" w:rsidR="00A9587A" w:rsidRDefault="006C59B4" w:rsidP="006C59B4">
      <w:r>
        <w:t xml:space="preserve">The </w:t>
      </w:r>
      <w:r w:rsidR="00612226">
        <w:t xml:space="preserve">Australian </w:t>
      </w:r>
      <w:r>
        <w:t xml:space="preserve">Government is seeking to explore the possibility of realising a spectrum dividend as part of the policy development process initiated with the release of this paper. </w:t>
      </w:r>
      <w:r w:rsidR="00426DE4">
        <w:t>Separately, t</w:t>
      </w:r>
      <w:r w:rsidR="00B46F37">
        <w:t xml:space="preserve">he commercial television industry has </w:t>
      </w:r>
      <w:r w:rsidR="008D35B6">
        <w:t xml:space="preserve">committed to working with </w:t>
      </w:r>
      <w:r w:rsidR="00612226">
        <w:t>g</w:t>
      </w:r>
      <w:r w:rsidR="008D35B6">
        <w:t>overnment towards a UHF spectrum clearance i</w:t>
      </w:r>
      <w:r w:rsidR="00426DE4">
        <w:t xml:space="preserve">n </w:t>
      </w:r>
      <w:r w:rsidR="008D35B6">
        <w:t>the first half of next decade (i.e. the 2030s)</w:t>
      </w:r>
      <w:r w:rsidR="0041142D">
        <w:t>,</w:t>
      </w:r>
      <w:r w:rsidR="007D1F1E">
        <w:t xml:space="preserve"> if the Commercial Broadcasting Tax </w:t>
      </w:r>
      <w:r w:rsidR="000A66F3">
        <w:t xml:space="preserve">(CBT) </w:t>
      </w:r>
      <w:r w:rsidR="007D1F1E">
        <w:t>is permanently abolished</w:t>
      </w:r>
      <w:r w:rsidR="00FF5F3C">
        <w:t xml:space="preserve">. </w:t>
      </w:r>
      <w:r w:rsidR="00F014B1">
        <w:t xml:space="preserve">Mobile network operators have also indicated an interest in </w:t>
      </w:r>
      <w:r w:rsidR="00F86785">
        <w:t>this</w:t>
      </w:r>
      <w:r w:rsidR="00F014B1">
        <w:t xml:space="preserve"> spectrum for future 6G services, and have urged the </w:t>
      </w:r>
      <w:r w:rsidR="00612226">
        <w:t>g</w:t>
      </w:r>
      <w:r w:rsidR="00F014B1">
        <w:t>overnment to work to progress the transition and reallocation of this band</w:t>
      </w:r>
      <w:r w:rsidR="008B73AE">
        <w:t>.</w:t>
      </w:r>
      <w:r w:rsidR="006378B0">
        <w:rPr>
          <w:rStyle w:val="FootnoteReference"/>
        </w:rPr>
        <w:footnoteReference w:id="9"/>
      </w:r>
    </w:p>
    <w:p w14:paraId="1C6879C0" w14:textId="3EB8205C" w:rsidR="0041142D" w:rsidRDefault="00FF5F3C" w:rsidP="006C59B4">
      <w:r>
        <w:t xml:space="preserve">Commercial </w:t>
      </w:r>
      <w:r w:rsidR="00F86785">
        <w:t>b</w:t>
      </w:r>
      <w:r>
        <w:t xml:space="preserve">roadcasters are required to pay the CBT which is levied on their use of spectrum. </w:t>
      </w:r>
      <w:r w:rsidR="00A9587A">
        <w:t xml:space="preserve">The </w:t>
      </w:r>
      <w:r w:rsidR="00612226">
        <w:t>g</w:t>
      </w:r>
      <w:r w:rsidR="00A9587A">
        <w:t xml:space="preserve">overnment </w:t>
      </w:r>
      <w:r w:rsidR="00F86785">
        <w:t xml:space="preserve">suspended the </w:t>
      </w:r>
      <w:r w:rsidR="00A9587A">
        <w:t xml:space="preserve">CBT </w:t>
      </w:r>
      <w:r w:rsidR="0041142D">
        <w:t>from</w:t>
      </w:r>
      <w:r w:rsidR="00A9587A">
        <w:t xml:space="preserve"> 9</w:t>
      </w:r>
      <w:r w:rsidR="00F86785">
        <w:t> </w:t>
      </w:r>
      <w:r w:rsidR="00A9587A">
        <w:t>June 2025 to 8 June 202</w:t>
      </w:r>
      <w:r w:rsidR="00F86785">
        <w:t>8 in recognition of ongoing financial pressures</w:t>
      </w:r>
      <w:r w:rsidR="009823F9">
        <w:t>,</w:t>
      </w:r>
      <w:r w:rsidR="00C979D1">
        <w:t xml:space="preserve"> and this</w:t>
      </w:r>
      <w:r w:rsidR="00DB204D">
        <w:t xml:space="preserve"> </w:t>
      </w:r>
      <w:r w:rsidR="002B6445">
        <w:t xml:space="preserve">is </w:t>
      </w:r>
      <w:r w:rsidR="00DB204D">
        <w:t>expected to save broadcasters an estimated $161.6 million over three years</w:t>
      </w:r>
      <w:r w:rsidR="00F86785">
        <w:t>.</w:t>
      </w:r>
      <w:r w:rsidR="00C979D1" w:rsidRPr="00C979D1">
        <w:rPr>
          <w:rStyle w:val="FootnoteReference"/>
        </w:rPr>
        <w:t xml:space="preserve"> </w:t>
      </w:r>
      <w:r w:rsidR="00C979D1">
        <w:rPr>
          <w:rStyle w:val="FootnoteReference"/>
        </w:rPr>
        <w:footnoteReference w:id="10"/>
      </w:r>
    </w:p>
    <w:p w14:paraId="34562A28" w14:textId="73897124" w:rsidR="00FF5F3C" w:rsidRDefault="00F86785" w:rsidP="006C59B4">
      <w:r>
        <w:lastRenderedPageBreak/>
        <w:t xml:space="preserve">The </w:t>
      </w:r>
      <w:r w:rsidR="00C979D1">
        <w:t xml:space="preserve">assessment of </w:t>
      </w:r>
      <w:r w:rsidR="009823F9">
        <w:t>the optimal mix of</w:t>
      </w:r>
      <w:r>
        <w:t xml:space="preserve"> technologies for free-to-air television will need to consider spectrum pricing arrangements</w:t>
      </w:r>
      <w:r w:rsidR="00C979D1">
        <w:t xml:space="preserve"> in </w:t>
      </w:r>
      <w:r w:rsidR="009823F9">
        <w:t>that</w:t>
      </w:r>
      <w:r w:rsidR="00C979D1">
        <w:t xml:space="preserve"> future state.</w:t>
      </w:r>
    </w:p>
    <w:p w14:paraId="7137074B" w14:textId="16A34E23" w:rsidR="00856F33" w:rsidRPr="000E2CC6" w:rsidRDefault="000D37F6" w:rsidP="00245AFC">
      <w:pPr>
        <w:pStyle w:val="Heading2"/>
        <w:spacing w:before="240"/>
        <w:rPr>
          <w:bCs/>
          <w:szCs w:val="32"/>
        </w:rPr>
      </w:pPr>
      <w:r w:rsidRPr="00245AFC">
        <w:rPr>
          <w:b/>
          <w:bCs/>
          <w:color w:val="6D7989" w:themeColor="accent4" w:themeShade="BF"/>
          <w:sz w:val="32"/>
          <w:szCs w:val="32"/>
        </w:rPr>
        <w:t>Potential t</w:t>
      </w:r>
      <w:r w:rsidR="00EF23DF" w:rsidRPr="00245AFC">
        <w:rPr>
          <w:b/>
          <w:bCs/>
          <w:color w:val="6D7989" w:themeColor="accent4" w:themeShade="BF"/>
          <w:sz w:val="32"/>
          <w:szCs w:val="32"/>
        </w:rPr>
        <w:t xml:space="preserve">echnology </w:t>
      </w:r>
      <w:r w:rsidR="00DB1DFF" w:rsidRPr="00245AFC">
        <w:rPr>
          <w:b/>
          <w:bCs/>
          <w:color w:val="6D7989" w:themeColor="accent4" w:themeShade="BF"/>
          <w:sz w:val="32"/>
          <w:szCs w:val="32"/>
        </w:rPr>
        <w:t>scenarios</w:t>
      </w:r>
      <w:r w:rsidR="00DB1DFF" w:rsidRPr="00245AFC" w:rsidDel="00DB1DFF">
        <w:rPr>
          <w:b/>
          <w:bCs/>
          <w:color w:val="6D7989" w:themeColor="accent4" w:themeShade="BF"/>
          <w:sz w:val="32"/>
          <w:szCs w:val="32"/>
        </w:rPr>
        <w:t xml:space="preserve"> </w:t>
      </w:r>
      <w:r w:rsidR="00EF23DF" w:rsidRPr="00245AFC">
        <w:rPr>
          <w:b/>
          <w:bCs/>
          <w:color w:val="6D7989" w:themeColor="accent4" w:themeShade="BF"/>
          <w:sz w:val="32"/>
          <w:szCs w:val="32"/>
        </w:rPr>
        <w:t>for free-to-air television</w:t>
      </w:r>
    </w:p>
    <w:p w14:paraId="296C561C" w14:textId="4A35287F" w:rsidR="00D46C3F" w:rsidRDefault="00B1007F" w:rsidP="003679C6">
      <w:r>
        <w:t xml:space="preserve">This paper </w:t>
      </w:r>
      <w:r w:rsidR="00DB204D">
        <w:t xml:space="preserve">sets out </w:t>
      </w:r>
      <w:r w:rsidR="0041142D">
        <w:t xml:space="preserve">three </w:t>
      </w:r>
      <w:r w:rsidR="00DB204D">
        <w:t xml:space="preserve">possible </w:t>
      </w:r>
      <w:r w:rsidR="00DA73B5">
        <w:t xml:space="preserve">technology </w:t>
      </w:r>
      <w:r w:rsidR="00DB204D">
        <w:t>combinations that could be used to provide free-to-air television</w:t>
      </w:r>
      <w:r w:rsidR="00774824">
        <w:t xml:space="preserve"> in the long-term</w:t>
      </w:r>
      <w:r w:rsidR="00DB204D">
        <w:t>.</w:t>
      </w:r>
      <w:r w:rsidR="003679C6">
        <w:t xml:space="preserve"> These are </w:t>
      </w:r>
      <w:r w:rsidR="006E54ED">
        <w:t xml:space="preserve">summarised below, and depicted in more detail in </w:t>
      </w:r>
      <w:r w:rsidR="00C979D1" w:rsidRPr="009E5469">
        <w:rPr>
          <w:b/>
          <w:bCs/>
        </w:rPr>
        <w:t>Appendix A</w:t>
      </w:r>
      <w:r w:rsidR="00C979D1">
        <w:t>.</w:t>
      </w:r>
    </w:p>
    <w:p w14:paraId="49B2FA21" w14:textId="14DFABB0" w:rsidR="00EC07D1" w:rsidRPr="000E2CC6" w:rsidRDefault="00964A6C" w:rsidP="00245AFC">
      <w:pPr>
        <w:pStyle w:val="Heading3"/>
        <w:rPr>
          <w:szCs w:val="26"/>
        </w:rPr>
      </w:pPr>
      <w:r w:rsidRPr="00245AFC">
        <w:rPr>
          <w:color w:val="49515C" w:themeColor="accent4" w:themeShade="80"/>
          <w:sz w:val="26"/>
          <w:szCs w:val="26"/>
        </w:rPr>
        <w:t xml:space="preserve">Technology </w:t>
      </w:r>
      <w:r w:rsidR="00DB1DFF" w:rsidRPr="00245AFC">
        <w:rPr>
          <w:color w:val="49515C" w:themeColor="accent4" w:themeShade="80"/>
          <w:sz w:val="26"/>
          <w:szCs w:val="26"/>
        </w:rPr>
        <w:t xml:space="preserve">scenario </w:t>
      </w:r>
      <w:r w:rsidRPr="00245AFC">
        <w:rPr>
          <w:color w:val="49515C" w:themeColor="accent4" w:themeShade="80"/>
          <w:sz w:val="26"/>
          <w:szCs w:val="26"/>
        </w:rPr>
        <w:t>1</w:t>
      </w:r>
      <w:r w:rsidR="00524D1B" w:rsidRPr="00245AFC">
        <w:rPr>
          <w:color w:val="49515C" w:themeColor="accent4" w:themeShade="80"/>
          <w:sz w:val="26"/>
          <w:szCs w:val="26"/>
        </w:rPr>
        <w:t xml:space="preserve"> –</w:t>
      </w:r>
      <w:r w:rsidRPr="00245AFC">
        <w:rPr>
          <w:color w:val="49515C" w:themeColor="accent4" w:themeShade="80"/>
          <w:sz w:val="26"/>
          <w:szCs w:val="26"/>
        </w:rPr>
        <w:t xml:space="preserve"> partial </w:t>
      </w:r>
      <w:r w:rsidR="00760FE8" w:rsidRPr="00245AFC">
        <w:rPr>
          <w:color w:val="49515C" w:themeColor="accent4" w:themeShade="80"/>
          <w:sz w:val="26"/>
          <w:szCs w:val="26"/>
        </w:rPr>
        <w:t>online</w:t>
      </w:r>
    </w:p>
    <w:p w14:paraId="56F10A9D" w14:textId="46D54C19" w:rsidR="006322CF" w:rsidRDefault="006322CF" w:rsidP="006322CF">
      <w:r w:rsidRPr="00AC1B6D">
        <w:t xml:space="preserve">The partial </w:t>
      </w:r>
      <w:r w:rsidR="00760FE8">
        <w:t>online</w:t>
      </w:r>
      <w:r w:rsidRPr="00AC1B6D">
        <w:t xml:space="preserve"> scenario would </w:t>
      </w:r>
      <w:r>
        <w:t xml:space="preserve">involve minimal change to the technologies used to provide commercial free-to-air television services. It would be based on the premise that television services should be provided in broadly the same manner as they are now, although with </w:t>
      </w:r>
      <w:r w:rsidR="00BA6242">
        <w:t>efficiencies pursued</w:t>
      </w:r>
      <w:r w:rsidR="00EB270C">
        <w:t xml:space="preserve"> and </w:t>
      </w:r>
      <w:r w:rsidR="005770A7">
        <w:t>with</w:t>
      </w:r>
      <w:r>
        <w:t xml:space="preserve"> the online </w:t>
      </w:r>
      <w:r w:rsidR="00CD42D3">
        <w:t>medium</w:t>
      </w:r>
      <w:r>
        <w:t xml:space="preserve"> augment</w:t>
      </w:r>
      <w:r w:rsidR="005770A7">
        <w:t>ing</w:t>
      </w:r>
      <w:r w:rsidR="0041142D">
        <w:t>,</w:t>
      </w:r>
      <w:r>
        <w:t xml:space="preserve"> rather than replac</w:t>
      </w:r>
      <w:r w:rsidR="005770A7">
        <w:t>ing</w:t>
      </w:r>
      <w:r w:rsidR="0041142D">
        <w:t>,</w:t>
      </w:r>
      <w:r>
        <w:t xml:space="preserve"> broadcasting.</w:t>
      </w:r>
    </w:p>
    <w:p w14:paraId="1380A219" w14:textId="4B9B036D" w:rsidR="00F6769F" w:rsidRDefault="00210153" w:rsidP="00F6769F">
      <w:r>
        <w:t>Th</w:t>
      </w:r>
      <w:r w:rsidR="00F6769F">
        <w:t xml:space="preserve">e key change under this </w:t>
      </w:r>
      <w:r>
        <w:t xml:space="preserve">scenario would </w:t>
      </w:r>
      <w:r w:rsidR="00F6769F">
        <w:t xml:space="preserve">be a </w:t>
      </w:r>
      <w:r>
        <w:t xml:space="preserve">modest consolidation </w:t>
      </w:r>
      <w:r w:rsidR="00F6769F">
        <w:t xml:space="preserve">in the infrastructure used to provide </w:t>
      </w:r>
      <w:r>
        <w:t>commercial television broadcasting services</w:t>
      </w:r>
      <w:r w:rsidR="00F6769F">
        <w:t xml:space="preserve">. Specifically, </w:t>
      </w:r>
      <w:r>
        <w:t xml:space="preserve">commercial television services </w:t>
      </w:r>
      <w:r w:rsidR="00303912">
        <w:t xml:space="preserve">in each licence area </w:t>
      </w:r>
      <w:r>
        <w:t xml:space="preserve">would be provided </w:t>
      </w:r>
      <w:r w:rsidR="00303912">
        <w:t>via</w:t>
      </w:r>
      <w:r>
        <w:t xml:space="preserve"> two (rather than the current three) multiplexe</w:t>
      </w:r>
      <w:r w:rsidR="00303912">
        <w:t>s</w:t>
      </w:r>
      <w:r w:rsidR="00303912">
        <w:rPr>
          <w:rStyle w:val="FootnoteReference"/>
        </w:rPr>
        <w:footnoteReference w:id="11"/>
      </w:r>
      <w:r>
        <w:t>,</w:t>
      </w:r>
      <w:r w:rsidR="00F6769F">
        <w:t xml:space="preserve"> using the </w:t>
      </w:r>
      <w:r w:rsidR="00F6769F" w:rsidRPr="002B6D8D">
        <w:t>Digital Video Broadcasting – Terrestrial (DVB-T) standard</w:t>
      </w:r>
      <w:r w:rsidR="00303912">
        <w:rPr>
          <w:rStyle w:val="FootnoteReference"/>
        </w:rPr>
        <w:footnoteReference w:id="12"/>
      </w:r>
      <w:r w:rsidR="00F6769F" w:rsidRPr="002B6D8D">
        <w:t xml:space="preserve"> and the Moving Picture Experts Group (MPEG)-4 video compression format</w:t>
      </w:r>
      <w:r w:rsidR="009E5469">
        <w:t>.</w:t>
      </w:r>
      <w:r w:rsidR="00303912">
        <w:rPr>
          <w:rStyle w:val="FootnoteReference"/>
        </w:rPr>
        <w:footnoteReference w:id="13"/>
      </w:r>
    </w:p>
    <w:p w14:paraId="7777BCE9" w14:textId="2B61FAC4" w:rsidR="00210153" w:rsidRPr="002B6D8D" w:rsidRDefault="00BA6242" w:rsidP="00524D1B">
      <w:r>
        <w:t xml:space="preserve">It is assumed that </w:t>
      </w:r>
      <w:r w:rsidR="00210153">
        <w:t xml:space="preserve">BVOD services would be provided as they currently are, and </w:t>
      </w:r>
      <w:r w:rsidR="00E9359B">
        <w:t xml:space="preserve">that </w:t>
      </w:r>
      <w:r w:rsidR="00995634">
        <w:t xml:space="preserve">a </w:t>
      </w:r>
      <w:r w:rsidR="00106A35">
        <w:t xml:space="preserve">satellite-based </w:t>
      </w:r>
      <w:r w:rsidR="00E9359B">
        <w:t>‘</w:t>
      </w:r>
      <w:r w:rsidR="00106A35">
        <w:t>safety net service</w:t>
      </w:r>
      <w:r w:rsidR="00E9359B">
        <w:t>’</w:t>
      </w:r>
      <w:r w:rsidR="00106A35">
        <w:t xml:space="preserve"> –</w:t>
      </w:r>
      <w:r w:rsidR="00E9359B">
        <w:t xml:space="preserve"> </w:t>
      </w:r>
      <w:r w:rsidR="009E5469">
        <w:t xml:space="preserve">currently </w:t>
      </w:r>
      <w:r w:rsidR="00106A35">
        <w:t xml:space="preserve">the </w:t>
      </w:r>
      <w:r w:rsidR="00A8154D">
        <w:t xml:space="preserve">government-funded </w:t>
      </w:r>
      <w:r w:rsidR="00210153" w:rsidRPr="002B6D8D">
        <w:t>Viewer Access Satellite Television (VAST) service</w:t>
      </w:r>
      <w:r w:rsidR="009E5469">
        <w:t xml:space="preserve"> </w:t>
      </w:r>
      <w:r w:rsidR="00E9359B">
        <w:t xml:space="preserve">– </w:t>
      </w:r>
      <w:r w:rsidR="00210153" w:rsidRPr="002B6D8D">
        <w:t xml:space="preserve">would continue to operate, providing viewers in remote areas, or </w:t>
      </w:r>
      <w:r w:rsidR="00D559E7">
        <w:t xml:space="preserve">those </w:t>
      </w:r>
      <w:r w:rsidR="00210153" w:rsidRPr="002B6D8D">
        <w:t>in areas with inadequate terrestrial reception, with</w:t>
      </w:r>
      <w:r w:rsidR="00D559E7">
        <w:t xml:space="preserve"> access to television services</w:t>
      </w:r>
      <w:r w:rsidR="00210153" w:rsidRPr="002B6D8D">
        <w:t>.</w:t>
      </w:r>
    </w:p>
    <w:p w14:paraId="221D9D4F" w14:textId="7FD529E7" w:rsidR="0041142D" w:rsidRDefault="00210153" w:rsidP="00D0503C">
      <w:r>
        <w:t>Of th</w:t>
      </w:r>
      <w:r w:rsidR="00D559E7">
        <w:t>e scenarios</w:t>
      </w:r>
      <w:r>
        <w:t xml:space="preserve"> depicted in this paper, </w:t>
      </w:r>
      <w:r w:rsidR="00D559E7">
        <w:t xml:space="preserve">partial </w:t>
      </w:r>
      <w:r w:rsidR="00760FE8">
        <w:t>online</w:t>
      </w:r>
      <w:r>
        <w:t xml:space="preserve"> is the close</w:t>
      </w:r>
      <w:r w:rsidR="00E514E7">
        <w:t>st</w:t>
      </w:r>
      <w:r>
        <w:t xml:space="preserve"> to current arrangements. It would effectively </w:t>
      </w:r>
      <w:r w:rsidRPr="002B6D8D">
        <w:t>extend two processes that are already underway in the Australian television market:</w:t>
      </w:r>
    </w:p>
    <w:p w14:paraId="4FE7B543" w14:textId="61F28851" w:rsidR="0041142D" w:rsidRDefault="004F5E8B" w:rsidP="00245AFC">
      <w:pPr>
        <w:pStyle w:val="ListParagraph"/>
        <w:numPr>
          <w:ilvl w:val="0"/>
          <w:numId w:val="349"/>
        </w:numPr>
        <w:ind w:left="357" w:hanging="357"/>
        <w:contextualSpacing w:val="0"/>
      </w:pPr>
      <w:r>
        <w:t>t</w:t>
      </w:r>
      <w:r w:rsidR="00210153" w:rsidRPr="002B6D8D">
        <w:t>he transition of all terrestrially-broadcast services from the MPEG-2 to MPEG-4 video compression format</w:t>
      </w:r>
      <w:r>
        <w:t>;</w:t>
      </w:r>
      <w:r w:rsidRPr="004F5E8B">
        <w:rPr>
          <w:rStyle w:val="FootnoteReference"/>
        </w:rPr>
        <w:t xml:space="preserve"> </w:t>
      </w:r>
      <w:r>
        <w:rPr>
          <w:rStyle w:val="FootnoteReference"/>
        </w:rPr>
        <w:footnoteReference w:id="14"/>
      </w:r>
      <w:r>
        <w:t xml:space="preserve"> and</w:t>
      </w:r>
    </w:p>
    <w:p w14:paraId="35B1D65E" w14:textId="30647646" w:rsidR="0041142D" w:rsidRDefault="004F5E8B" w:rsidP="00245AFC">
      <w:pPr>
        <w:pStyle w:val="ListParagraph"/>
        <w:numPr>
          <w:ilvl w:val="0"/>
          <w:numId w:val="349"/>
        </w:numPr>
        <w:ind w:left="357" w:hanging="357"/>
        <w:contextualSpacing w:val="0"/>
      </w:pPr>
      <w:r>
        <w:t>t</w:t>
      </w:r>
      <w:r w:rsidR="00210153" w:rsidRPr="002B6D8D">
        <w:t xml:space="preserve">he consolidation of the channels </w:t>
      </w:r>
      <w:r w:rsidR="002A7E38">
        <w:t>of</w:t>
      </w:r>
      <w:r w:rsidR="00190526">
        <w:t xml:space="preserve"> </w:t>
      </w:r>
      <w:r w:rsidR="00210153" w:rsidRPr="002B6D8D">
        <w:t xml:space="preserve">more than one </w:t>
      </w:r>
      <w:r w:rsidR="00190526">
        <w:t xml:space="preserve">commercial </w:t>
      </w:r>
      <w:r w:rsidR="002A7E38">
        <w:t>broadcaster</w:t>
      </w:r>
      <w:r w:rsidR="00190526">
        <w:t xml:space="preserve"> on a given multiple</w:t>
      </w:r>
      <w:r w:rsidR="00D559E7">
        <w:t>x</w:t>
      </w:r>
      <w:r w:rsidR="00190526">
        <w:t>.</w:t>
      </w:r>
      <w:r w:rsidR="00D559E7">
        <w:rPr>
          <w:rStyle w:val="FootnoteReference"/>
        </w:rPr>
        <w:footnoteReference w:id="15"/>
      </w:r>
    </w:p>
    <w:p w14:paraId="1A1B4308" w14:textId="1D972873" w:rsidR="00551FB4" w:rsidRDefault="00E514E7" w:rsidP="0041142D">
      <w:r>
        <w:t xml:space="preserve">However, if progressed in all licence areas, this scenario would require a reduction in the number of commercial television program streams (channels) provided in larger regional markets, and </w:t>
      </w:r>
      <w:r w:rsidR="00AB58E6">
        <w:t xml:space="preserve">in </w:t>
      </w:r>
      <w:r>
        <w:t>metropolitan areas.</w:t>
      </w:r>
      <w:r w:rsidR="00551FB4">
        <w:t xml:space="preserve"> The assumptions underpinning this scenario could be varied, including </w:t>
      </w:r>
      <w:r w:rsidR="00E33005">
        <w:t xml:space="preserve">through </w:t>
      </w:r>
      <w:r w:rsidR="00551FB4">
        <w:t>additional multiplex consolidation involving other broadcasting</w:t>
      </w:r>
      <w:r w:rsidR="00FA6598">
        <w:t xml:space="preserve"> services</w:t>
      </w:r>
      <w:r w:rsidR="00551FB4">
        <w:t xml:space="preserve">, </w:t>
      </w:r>
      <w:r w:rsidR="00E33005">
        <w:t xml:space="preserve">or by </w:t>
      </w:r>
      <w:r w:rsidR="007D7810">
        <w:t xml:space="preserve">pursuing </w:t>
      </w:r>
      <w:r w:rsidR="00551FB4">
        <w:t xml:space="preserve">market-specific consolidation (i.e. </w:t>
      </w:r>
      <w:r w:rsidR="009E5469">
        <w:t>a different approach in different markets).</w:t>
      </w:r>
    </w:p>
    <w:p w14:paraId="506A1E87" w14:textId="1243E9EE" w:rsidR="00075E84" w:rsidRPr="000E2CC6" w:rsidRDefault="00E35A3C" w:rsidP="00245AFC">
      <w:pPr>
        <w:pStyle w:val="Heading3"/>
        <w:rPr>
          <w:szCs w:val="26"/>
        </w:rPr>
      </w:pPr>
      <w:r w:rsidRPr="00245AFC">
        <w:rPr>
          <w:color w:val="49515C" w:themeColor="accent4" w:themeShade="80"/>
          <w:sz w:val="26"/>
          <w:szCs w:val="26"/>
        </w:rPr>
        <w:t xml:space="preserve">Technology </w:t>
      </w:r>
      <w:r w:rsidR="00DB1DFF" w:rsidRPr="00245AFC">
        <w:rPr>
          <w:color w:val="49515C" w:themeColor="accent4" w:themeShade="80"/>
          <w:sz w:val="26"/>
          <w:szCs w:val="26"/>
        </w:rPr>
        <w:t xml:space="preserve">scenario </w:t>
      </w:r>
      <w:r w:rsidRPr="00245AFC">
        <w:rPr>
          <w:color w:val="49515C" w:themeColor="accent4" w:themeShade="80"/>
          <w:sz w:val="26"/>
          <w:szCs w:val="26"/>
        </w:rPr>
        <w:t>2 –</w:t>
      </w:r>
      <w:r w:rsidRPr="00245AFC" w:rsidDel="002D40A9">
        <w:rPr>
          <w:color w:val="49515C" w:themeColor="accent4" w:themeShade="80"/>
          <w:sz w:val="26"/>
          <w:szCs w:val="26"/>
        </w:rPr>
        <w:t xml:space="preserve"> </w:t>
      </w:r>
      <w:r w:rsidR="002D40A9" w:rsidRPr="00245AFC">
        <w:rPr>
          <w:color w:val="49515C" w:themeColor="accent4" w:themeShade="80"/>
          <w:sz w:val="26"/>
          <w:szCs w:val="26"/>
        </w:rPr>
        <w:t xml:space="preserve">online-dominant </w:t>
      </w:r>
    </w:p>
    <w:p w14:paraId="7DD21A1D" w14:textId="4AF773F5" w:rsidR="00BA6242" w:rsidRDefault="00BA6242" w:rsidP="00BA6242">
      <w:pPr>
        <w:rPr>
          <w:lang w:eastAsia="en-AU"/>
        </w:rPr>
      </w:pPr>
      <w:r w:rsidRPr="00C74311">
        <w:rPr>
          <w:lang w:eastAsia="en-AU"/>
        </w:rPr>
        <w:t xml:space="preserve">The online-dominant scenario would </w:t>
      </w:r>
      <w:r>
        <w:rPr>
          <w:lang w:eastAsia="en-AU"/>
        </w:rPr>
        <w:t>constitute a</w:t>
      </w:r>
      <w:r w:rsidRPr="00C74311">
        <w:rPr>
          <w:lang w:eastAsia="en-AU"/>
        </w:rPr>
        <w:t xml:space="preserve"> significant </w:t>
      </w:r>
      <w:r>
        <w:rPr>
          <w:lang w:eastAsia="en-AU"/>
        </w:rPr>
        <w:t>change to the</w:t>
      </w:r>
      <w:r w:rsidRPr="00C74311">
        <w:rPr>
          <w:lang w:eastAsia="en-AU"/>
        </w:rPr>
        <w:t xml:space="preserve"> technology </w:t>
      </w:r>
      <w:r>
        <w:rPr>
          <w:lang w:eastAsia="en-AU"/>
        </w:rPr>
        <w:t>used to</w:t>
      </w:r>
      <w:r w:rsidRPr="00C74311">
        <w:rPr>
          <w:lang w:eastAsia="en-AU"/>
        </w:rPr>
        <w:t xml:space="preserve"> </w:t>
      </w:r>
      <w:r>
        <w:rPr>
          <w:lang w:eastAsia="en-AU"/>
        </w:rPr>
        <w:t>deliver</w:t>
      </w:r>
      <w:r w:rsidRPr="00C74311">
        <w:rPr>
          <w:lang w:eastAsia="en-AU"/>
        </w:rPr>
        <w:t xml:space="preserve"> free-to-air television, based on the premise that </w:t>
      </w:r>
      <w:r>
        <w:rPr>
          <w:lang w:eastAsia="en-AU"/>
        </w:rPr>
        <w:t xml:space="preserve">the online </w:t>
      </w:r>
      <w:r w:rsidR="00CD42D3">
        <w:rPr>
          <w:lang w:eastAsia="en-AU"/>
        </w:rPr>
        <w:t>medium</w:t>
      </w:r>
      <w:r>
        <w:rPr>
          <w:lang w:eastAsia="en-AU"/>
        </w:rPr>
        <w:t xml:space="preserve"> should take the lead role in providing free-to-air television</w:t>
      </w:r>
      <w:r w:rsidR="00760FE8">
        <w:rPr>
          <w:lang w:eastAsia="en-AU"/>
        </w:rPr>
        <w:t xml:space="preserve"> services.</w:t>
      </w:r>
    </w:p>
    <w:p w14:paraId="738E7932" w14:textId="6252CD87" w:rsidR="0041142D" w:rsidRDefault="00AB58E6" w:rsidP="001B534A">
      <w:r>
        <w:t xml:space="preserve">The key change under this scenario would be a </w:t>
      </w:r>
      <w:r w:rsidR="00E47A31">
        <w:t>significant</w:t>
      </w:r>
      <w:r>
        <w:t xml:space="preserve"> </w:t>
      </w:r>
      <w:r w:rsidR="00E10652">
        <w:t>reduction in</w:t>
      </w:r>
      <w:r>
        <w:t xml:space="preserve"> the infrastructure used to provide </w:t>
      </w:r>
      <w:r w:rsidR="00E47A31">
        <w:t xml:space="preserve">all free-to-air </w:t>
      </w:r>
      <w:r>
        <w:t xml:space="preserve">television broadcasting services. </w:t>
      </w:r>
      <w:r w:rsidR="00B16637">
        <w:t>T</w:t>
      </w:r>
      <w:r w:rsidR="003F45A2">
        <w:t>he primary online-dominant approach considered in this paper would see t</w:t>
      </w:r>
      <w:r w:rsidR="001B534A">
        <w:t xml:space="preserve">errestrial </w:t>
      </w:r>
      <w:r w:rsidR="001B534A" w:rsidRPr="00E741F7">
        <w:t>broadcasting</w:t>
      </w:r>
      <w:r w:rsidR="001B534A">
        <w:t xml:space="preserve"> operate as</w:t>
      </w:r>
      <w:r w:rsidR="001B534A" w:rsidRPr="00E741F7" w:rsidDel="006F56B8">
        <w:t xml:space="preserve"> a </w:t>
      </w:r>
      <w:r w:rsidR="001B534A" w:rsidRPr="00E741F7">
        <w:t xml:space="preserve">‘nightlight’ service – supplementing the online </w:t>
      </w:r>
      <w:r w:rsidR="00CD42D3">
        <w:t>medium</w:t>
      </w:r>
      <w:r w:rsidR="001B534A" w:rsidRPr="00E741F7">
        <w:t xml:space="preserve"> and maintained for viewers unable or unwilling to adopt </w:t>
      </w:r>
      <w:r w:rsidR="004E33EB">
        <w:t>online-delivered</w:t>
      </w:r>
      <w:r w:rsidR="001B534A" w:rsidRPr="00E741F7">
        <w:t xml:space="preserve"> television services.</w:t>
      </w:r>
    </w:p>
    <w:p w14:paraId="4AE761C4" w14:textId="17860280" w:rsidR="001B534A" w:rsidRPr="00E741F7" w:rsidRDefault="001B534A" w:rsidP="001B534A">
      <w:r>
        <w:t xml:space="preserve">BVOD services would (ideally) be enhanced and expanded </w:t>
      </w:r>
      <w:r w:rsidR="00EB270C">
        <w:t xml:space="preserve">(i.e. additional content or channels) </w:t>
      </w:r>
      <w:r>
        <w:t xml:space="preserve">as the online </w:t>
      </w:r>
      <w:r w:rsidR="00CD42D3">
        <w:t>medium</w:t>
      </w:r>
      <w:r>
        <w:t xml:space="preserve"> becomes the main distribution mechanism for free-to-air television.</w:t>
      </w:r>
    </w:p>
    <w:p w14:paraId="165BD911" w14:textId="0B1AA6BA" w:rsidR="0041142D" w:rsidRDefault="002C1576" w:rsidP="007F4465">
      <w:r w:rsidRPr="00E741F7">
        <w:lastRenderedPageBreak/>
        <w:t xml:space="preserve">Choices would need to be made regarding the ‘core’ services </w:t>
      </w:r>
      <w:r w:rsidR="00E10652">
        <w:t>on</w:t>
      </w:r>
      <w:r w:rsidRPr="00E741F7">
        <w:t xml:space="preserve"> the </w:t>
      </w:r>
      <w:r w:rsidR="00964AF2">
        <w:t>nightlight</w:t>
      </w:r>
      <w:r>
        <w:t xml:space="preserve"> </w:t>
      </w:r>
      <w:r w:rsidRPr="00E741F7">
        <w:t>offering</w:t>
      </w:r>
      <w:r w:rsidR="007560C5">
        <w:t>,</w:t>
      </w:r>
      <w:r w:rsidRPr="00E741F7">
        <w:t xml:space="preserve"> and the technology and infrastructure used to deliver it. To support consideration of a tangible option, this </w:t>
      </w:r>
      <w:r>
        <w:t>scenario assumes</w:t>
      </w:r>
      <w:r w:rsidRPr="00E741F7">
        <w:t xml:space="preserve"> that t</w:t>
      </w:r>
      <w:r>
        <w:t>h</w:t>
      </w:r>
      <w:r w:rsidR="00E444FC">
        <w:t>e</w:t>
      </w:r>
      <w:r>
        <w:t xml:space="preserve"> nightlight</w:t>
      </w:r>
      <w:r w:rsidRPr="00E741F7">
        <w:t xml:space="preserve"> service would comprise:</w:t>
      </w:r>
      <w:r w:rsidR="00523669">
        <w:t xml:space="preserve"> </w:t>
      </w:r>
      <w:r w:rsidRPr="00E741F7">
        <w:t>one program stream (or channel) per broadcaster;</w:t>
      </w:r>
      <w:r w:rsidR="00523669">
        <w:t xml:space="preserve"> </w:t>
      </w:r>
      <w:r w:rsidRPr="00E741F7">
        <w:t xml:space="preserve">operated terrestrially as part of a </w:t>
      </w:r>
      <w:r w:rsidR="00E10652">
        <w:t xml:space="preserve">single, </w:t>
      </w:r>
      <w:r w:rsidRPr="00E741F7">
        <w:t xml:space="preserve">shared multiplex in each area using </w:t>
      </w:r>
      <w:r>
        <w:t xml:space="preserve">the </w:t>
      </w:r>
      <w:r w:rsidRPr="00E741F7">
        <w:t xml:space="preserve">DVB-T </w:t>
      </w:r>
      <w:r>
        <w:t xml:space="preserve">standard </w:t>
      </w:r>
      <w:r w:rsidRPr="00E741F7">
        <w:t xml:space="preserve">and </w:t>
      </w:r>
      <w:r>
        <w:t xml:space="preserve">the </w:t>
      </w:r>
      <w:r w:rsidRPr="00E741F7">
        <w:t>MPEG-4</w:t>
      </w:r>
      <w:r>
        <w:t xml:space="preserve"> video compression format</w:t>
      </w:r>
      <w:r w:rsidR="00867BDC">
        <w:t xml:space="preserve">. </w:t>
      </w:r>
      <w:r w:rsidR="00F75B23">
        <w:t>As a starting point, i</w:t>
      </w:r>
      <w:r w:rsidR="00867BDC">
        <w:t>t is also assumed that a satellite-based safety net service would be provided</w:t>
      </w:r>
      <w:r w:rsidR="00C93B96">
        <w:t xml:space="preserve"> using o</w:t>
      </w:r>
      <w:r w:rsidR="00867BDC">
        <w:t>ne or more geostationary satellite</w:t>
      </w:r>
      <w:r w:rsidR="00E56717">
        <w:t>s</w:t>
      </w:r>
      <w:r w:rsidR="00867BDC">
        <w:t xml:space="preserve"> (akin to the current VAST</w:t>
      </w:r>
      <w:r w:rsidR="003E6972">
        <w:t xml:space="preserve"> platform)</w:t>
      </w:r>
      <w:r w:rsidR="00F75B23">
        <w:t>.</w:t>
      </w:r>
    </w:p>
    <w:p w14:paraId="63ACDB6B" w14:textId="56922E2F" w:rsidR="007F4465" w:rsidRPr="007F4465" w:rsidRDefault="0041142D" w:rsidP="007F4465">
      <w:r>
        <w:t xml:space="preserve">A variation to this online-dominant technology configuration would see the full migration of free-to-air television services to the online </w:t>
      </w:r>
      <w:r w:rsidR="00CD42D3">
        <w:t>medium</w:t>
      </w:r>
      <w:r>
        <w:t xml:space="preserve">. This is canvassed in more detail in </w:t>
      </w:r>
      <w:r w:rsidRPr="0017532A">
        <w:rPr>
          <w:b/>
          <w:bCs/>
        </w:rPr>
        <w:t>Appendix A</w:t>
      </w:r>
      <w:r>
        <w:t xml:space="preserve">. Other variations </w:t>
      </w:r>
      <w:r w:rsidR="00D33FEA">
        <w:t xml:space="preserve">could include </w:t>
      </w:r>
      <w:r w:rsidR="00711570">
        <w:t xml:space="preserve">providing a satellite-only nightlight </w:t>
      </w:r>
      <w:r w:rsidR="00D33FEA">
        <w:t xml:space="preserve">broadcast </w:t>
      </w:r>
      <w:r w:rsidR="00711570">
        <w:t>service</w:t>
      </w:r>
      <w:r w:rsidR="005A2972">
        <w:t xml:space="preserve"> (</w:t>
      </w:r>
      <w:r w:rsidR="00831DCE">
        <w:t xml:space="preserve">i.e. </w:t>
      </w:r>
      <w:r w:rsidR="00711570">
        <w:t>with no terrestrial broadcasting</w:t>
      </w:r>
      <w:r w:rsidR="005A2972">
        <w:t xml:space="preserve">), or </w:t>
      </w:r>
      <w:r w:rsidR="00A84241">
        <w:t xml:space="preserve">operating more </w:t>
      </w:r>
      <w:r w:rsidR="00E35A3C" w:rsidRPr="00E741F7">
        <w:t>multiplexes in</w:t>
      </w:r>
      <w:r w:rsidR="002D27BC">
        <w:t xml:space="preserve"> </w:t>
      </w:r>
      <w:r w:rsidR="00A84241">
        <w:t>some or all</w:t>
      </w:r>
      <w:r w:rsidR="002D27BC">
        <w:t xml:space="preserve"> markets.</w:t>
      </w:r>
    </w:p>
    <w:p w14:paraId="7AE5D842" w14:textId="77F1A4FD" w:rsidR="00400AD8" w:rsidRPr="000E2CC6" w:rsidRDefault="00AF1EAA" w:rsidP="00245AFC">
      <w:pPr>
        <w:pStyle w:val="Heading3"/>
        <w:rPr>
          <w:szCs w:val="26"/>
        </w:rPr>
      </w:pPr>
      <w:r w:rsidRPr="00245AFC">
        <w:rPr>
          <w:color w:val="49515C" w:themeColor="accent4" w:themeShade="80"/>
          <w:sz w:val="26"/>
          <w:szCs w:val="26"/>
        </w:rPr>
        <w:t>T</w:t>
      </w:r>
      <w:r w:rsidR="00400AD8" w:rsidRPr="00245AFC">
        <w:rPr>
          <w:color w:val="49515C" w:themeColor="accent4" w:themeShade="80"/>
          <w:sz w:val="26"/>
          <w:szCs w:val="26"/>
        </w:rPr>
        <w:t xml:space="preserve">echnology </w:t>
      </w:r>
      <w:r w:rsidR="00DB1DFF" w:rsidRPr="00245AFC">
        <w:rPr>
          <w:color w:val="49515C" w:themeColor="accent4" w:themeShade="80"/>
          <w:sz w:val="26"/>
          <w:szCs w:val="26"/>
        </w:rPr>
        <w:t>scenario</w:t>
      </w:r>
      <w:r w:rsidR="00400AD8" w:rsidRPr="00245AFC">
        <w:rPr>
          <w:color w:val="49515C" w:themeColor="accent4" w:themeShade="80"/>
          <w:sz w:val="26"/>
          <w:szCs w:val="26"/>
        </w:rPr>
        <w:t xml:space="preserve"> 3 – </w:t>
      </w:r>
      <w:r w:rsidR="007371B1" w:rsidRPr="00245AFC">
        <w:rPr>
          <w:color w:val="49515C" w:themeColor="accent4" w:themeShade="80"/>
          <w:sz w:val="26"/>
          <w:szCs w:val="26"/>
        </w:rPr>
        <w:t>b</w:t>
      </w:r>
      <w:r w:rsidR="007612E7" w:rsidRPr="00245AFC">
        <w:rPr>
          <w:color w:val="49515C" w:themeColor="accent4" w:themeShade="80"/>
          <w:sz w:val="26"/>
          <w:szCs w:val="26"/>
        </w:rPr>
        <w:t>roadcast enhancement</w:t>
      </w:r>
    </w:p>
    <w:p w14:paraId="6EA0FB0D" w14:textId="4102ACD2" w:rsidR="00BA6242" w:rsidRDefault="00BA6242" w:rsidP="00BA6242">
      <w:pPr>
        <w:rPr>
          <w:lang w:eastAsia="en-AU"/>
        </w:rPr>
      </w:pPr>
      <w:r w:rsidRPr="00D16F4B">
        <w:rPr>
          <w:lang w:eastAsia="en-AU"/>
        </w:rPr>
        <w:t xml:space="preserve">The broadcast enhancement scenario </w:t>
      </w:r>
      <w:r>
        <w:rPr>
          <w:lang w:eastAsia="en-AU"/>
        </w:rPr>
        <w:t xml:space="preserve">would </w:t>
      </w:r>
      <w:r w:rsidR="00356615">
        <w:rPr>
          <w:lang w:eastAsia="en-AU"/>
        </w:rPr>
        <w:t xml:space="preserve">also </w:t>
      </w:r>
      <w:r>
        <w:rPr>
          <w:lang w:eastAsia="en-AU"/>
        </w:rPr>
        <w:t>mark a significant change in the technology used to</w:t>
      </w:r>
      <w:r w:rsidRPr="00C74311">
        <w:rPr>
          <w:lang w:eastAsia="en-AU"/>
        </w:rPr>
        <w:t xml:space="preserve"> </w:t>
      </w:r>
      <w:r>
        <w:rPr>
          <w:lang w:eastAsia="en-AU"/>
        </w:rPr>
        <w:t>deliver</w:t>
      </w:r>
      <w:r w:rsidRPr="00C74311">
        <w:rPr>
          <w:lang w:eastAsia="en-AU"/>
        </w:rPr>
        <w:t xml:space="preserve"> free-to-air television</w:t>
      </w:r>
      <w:r>
        <w:rPr>
          <w:lang w:eastAsia="en-AU"/>
        </w:rPr>
        <w:t>, albeit in the form of upgrades to the capability of broadcasting</w:t>
      </w:r>
      <w:r w:rsidR="006D3C33">
        <w:rPr>
          <w:lang w:eastAsia="en-AU"/>
        </w:rPr>
        <w:t>,</w:t>
      </w:r>
      <w:r>
        <w:rPr>
          <w:lang w:eastAsia="en-AU"/>
        </w:rPr>
        <w:t xml:space="preserve"> rather than greater reliance on the online medium.</w:t>
      </w:r>
    </w:p>
    <w:p w14:paraId="2941FC65" w14:textId="3231FEEE" w:rsidR="0065334D" w:rsidRPr="00AC665B" w:rsidRDefault="0065334D" w:rsidP="0065334D">
      <w:r w:rsidRPr="00AC665B">
        <w:t xml:space="preserve">This would </w:t>
      </w:r>
      <w:r w:rsidR="00FB6763">
        <w:t>involve</w:t>
      </w:r>
      <w:r w:rsidR="00E10652">
        <w:t xml:space="preserve"> </w:t>
      </w:r>
      <w:r w:rsidR="00E12BD5">
        <w:t xml:space="preserve">a planned upgrade </w:t>
      </w:r>
      <w:r w:rsidR="00E10652">
        <w:t>of</w:t>
      </w:r>
      <w:r w:rsidR="00E12BD5">
        <w:t xml:space="preserve"> broadcasting</w:t>
      </w:r>
      <w:r w:rsidRPr="00AC665B">
        <w:t xml:space="preserve"> network</w:t>
      </w:r>
      <w:r w:rsidR="00F74147">
        <w:t>s</w:t>
      </w:r>
      <w:r w:rsidRPr="00AC665B">
        <w:t xml:space="preserve"> to a newer, more efficient standard</w:t>
      </w:r>
      <w:r w:rsidR="00FB6763">
        <w:t>:</w:t>
      </w:r>
      <w:r w:rsidR="006D3C33">
        <w:t xml:space="preserve"> </w:t>
      </w:r>
      <w:r w:rsidR="00FB6763">
        <w:t>DVB</w:t>
      </w:r>
      <w:r w:rsidR="002B2386">
        <w:noBreakHyphen/>
      </w:r>
      <w:r w:rsidR="00FB6763">
        <w:t>T2</w:t>
      </w:r>
      <w:r w:rsidR="006D3C33">
        <w:t>.</w:t>
      </w:r>
      <w:r w:rsidR="00832641">
        <w:rPr>
          <w:rStyle w:val="FootnoteReference"/>
        </w:rPr>
        <w:footnoteReference w:id="16"/>
      </w:r>
      <w:r w:rsidR="006D3C33">
        <w:t xml:space="preserve"> </w:t>
      </w:r>
      <w:r w:rsidRPr="00AC665B">
        <w:t>This would be a significant and complex undertaking</w:t>
      </w:r>
      <w:r w:rsidR="006F56C6">
        <w:t xml:space="preserve"> and require </w:t>
      </w:r>
      <w:r w:rsidRPr="00AC665B">
        <w:t>investment in new transmission infrastructure</w:t>
      </w:r>
      <w:r w:rsidR="00FF4749">
        <w:t>. It would also r</w:t>
      </w:r>
      <w:r w:rsidRPr="00AC665B">
        <w:t xml:space="preserve">equire all Australian households to have DVB-T2-capable reception equipment (televisions or other connected </w:t>
      </w:r>
      <w:r w:rsidR="006D3C33">
        <w:t>television</w:t>
      </w:r>
      <w:r w:rsidRPr="00AC665B">
        <w:t xml:space="preserve"> devices)</w:t>
      </w:r>
      <w:r w:rsidR="00A84241">
        <w:t xml:space="preserve"> if they wish</w:t>
      </w:r>
      <w:r w:rsidR="00033043">
        <w:t>ed</w:t>
      </w:r>
      <w:r w:rsidR="00A84241">
        <w:t xml:space="preserve"> to receive broadcast services</w:t>
      </w:r>
      <w:r w:rsidRPr="00AC665B">
        <w:t>.</w:t>
      </w:r>
    </w:p>
    <w:p w14:paraId="150F79A4" w14:textId="7EE3AE02" w:rsidR="00A00315" w:rsidRDefault="0065334D" w:rsidP="00925C26">
      <w:r w:rsidRPr="00AC665B">
        <w:t xml:space="preserve">To support the consideration of a tangible option, this </w:t>
      </w:r>
      <w:r w:rsidR="003B4679">
        <w:t>scenario</w:t>
      </w:r>
      <w:r w:rsidR="003B4679" w:rsidRPr="00AC665B">
        <w:t xml:space="preserve"> </w:t>
      </w:r>
      <w:r w:rsidRPr="00AC665B">
        <w:t xml:space="preserve">assumes that the </w:t>
      </w:r>
      <w:r w:rsidR="003B4679">
        <w:t xml:space="preserve">enhanced </w:t>
      </w:r>
      <w:r w:rsidRPr="00AC665B">
        <w:t xml:space="preserve">broadcasting </w:t>
      </w:r>
      <w:r w:rsidR="00CD42D3">
        <w:t>medium</w:t>
      </w:r>
      <w:r w:rsidRPr="00AC665B">
        <w:t xml:space="preserve"> would comprise:</w:t>
      </w:r>
      <w:r w:rsidR="00551FB4">
        <w:t xml:space="preserve"> </w:t>
      </w:r>
      <w:r w:rsidRPr="00AC665B">
        <w:t xml:space="preserve">the provision of terrestrial free-to-air television services using the DVB-T2 standard, and the </w:t>
      </w:r>
      <w:r w:rsidR="00B616B2">
        <w:t xml:space="preserve">MPEG-4 and (potentially) the </w:t>
      </w:r>
      <w:r w:rsidRPr="00AC665B">
        <w:t>HEVC compression formats;</w:t>
      </w:r>
      <w:r w:rsidR="00551FB4">
        <w:t xml:space="preserve"> </w:t>
      </w:r>
      <w:r w:rsidRPr="00AC665B">
        <w:t xml:space="preserve">the continuation of the </w:t>
      </w:r>
      <w:r w:rsidR="0082637D">
        <w:t xml:space="preserve">satellite-based safety net service using geostationary satellites (akin to the current </w:t>
      </w:r>
      <w:r w:rsidRPr="00AC665B">
        <w:t>VAST safety net service</w:t>
      </w:r>
      <w:r w:rsidR="0082637D">
        <w:t>, o</w:t>
      </w:r>
      <w:r w:rsidR="00995634">
        <w:t xml:space="preserve">r </w:t>
      </w:r>
      <w:r w:rsidR="0082637D">
        <w:t>an e</w:t>
      </w:r>
      <w:r w:rsidR="00995634">
        <w:t>quivalent)</w:t>
      </w:r>
      <w:r w:rsidRPr="00AC665B">
        <w:t>; and</w:t>
      </w:r>
      <w:r w:rsidR="00551FB4">
        <w:t xml:space="preserve"> </w:t>
      </w:r>
      <w:r w:rsidRPr="00AC665B">
        <w:t>the provision of BVOD services in parallel to broadcast services.</w:t>
      </w:r>
      <w:r w:rsidR="009E4B9F">
        <w:t xml:space="preserve"> </w:t>
      </w:r>
      <w:r w:rsidRPr="00AC665B">
        <w:t>These assumptions could be varied or replaced by others. For example</w:t>
      </w:r>
      <w:r w:rsidR="00A84241">
        <w:t xml:space="preserve">, </w:t>
      </w:r>
      <w:r w:rsidRPr="00AC665B">
        <w:t>utilising a different digital television standard, such as DVB-I</w:t>
      </w:r>
      <w:r w:rsidR="00832641">
        <w:rPr>
          <w:rStyle w:val="FootnoteReference"/>
        </w:rPr>
        <w:footnoteReference w:id="17"/>
      </w:r>
      <w:r w:rsidR="00A84241">
        <w:t>, or operating a different number of multiplexes in different markets.</w:t>
      </w:r>
    </w:p>
    <w:p w14:paraId="54BF7647" w14:textId="68E529C4" w:rsidR="00DA4868" w:rsidRPr="000E2CC6" w:rsidRDefault="00DA4868" w:rsidP="00245AFC">
      <w:pPr>
        <w:pStyle w:val="Heading2"/>
        <w:spacing w:before="240"/>
        <w:rPr>
          <w:bCs/>
          <w:szCs w:val="32"/>
        </w:rPr>
      </w:pPr>
      <w:r w:rsidRPr="00245AFC">
        <w:rPr>
          <w:b/>
          <w:bCs/>
          <w:color w:val="6D7989" w:themeColor="accent4" w:themeShade="BF"/>
          <w:sz w:val="32"/>
          <w:szCs w:val="32"/>
        </w:rPr>
        <w:t>Next steps</w:t>
      </w:r>
    </w:p>
    <w:p w14:paraId="71DA9939" w14:textId="4FC8A9D6" w:rsidR="00CF4E60" w:rsidRDefault="00FF4749" w:rsidP="00BA2FD5">
      <w:r>
        <w:t xml:space="preserve">The scenarios </w:t>
      </w:r>
      <w:r w:rsidR="00DC3897">
        <w:t>described</w:t>
      </w:r>
      <w:r>
        <w:t xml:space="preserve"> in </w:t>
      </w:r>
      <w:r w:rsidR="00D02A48">
        <w:t xml:space="preserve">this </w:t>
      </w:r>
      <w:r>
        <w:t xml:space="preserve">paper </w:t>
      </w:r>
      <w:r w:rsidR="00DC3897">
        <w:t>are intended</w:t>
      </w:r>
      <w:r>
        <w:t xml:space="preserve"> to stimulate consideration of </w:t>
      </w:r>
      <w:r w:rsidR="00B268AE">
        <w:t xml:space="preserve">what is a fundamental issue for </w:t>
      </w:r>
      <w:r w:rsidR="00D02A48">
        <w:t xml:space="preserve">the future of </w:t>
      </w:r>
      <w:r w:rsidR="00B268AE">
        <w:t xml:space="preserve">media in Australia. </w:t>
      </w:r>
      <w:r>
        <w:t xml:space="preserve">Views are sought on </w:t>
      </w:r>
      <w:r w:rsidRPr="00BF33B2">
        <w:t xml:space="preserve">whether one or more of these </w:t>
      </w:r>
      <w:r>
        <w:t>scenario</w:t>
      </w:r>
      <w:r w:rsidRPr="00BF33B2">
        <w:t>s, or an</w:t>
      </w:r>
      <w:r w:rsidR="005F3C69">
        <w:t>y</w:t>
      </w:r>
      <w:r w:rsidRPr="00BF33B2">
        <w:t xml:space="preserve"> alternative</w:t>
      </w:r>
      <w:r w:rsidR="005F3C69">
        <w:t>s</w:t>
      </w:r>
      <w:r w:rsidRPr="00BF33B2">
        <w:t xml:space="preserve">, </w:t>
      </w:r>
      <w:r>
        <w:t>would represent a sensible and sustainable way of delivering free-to-air television services over the medium- to longer-term</w:t>
      </w:r>
      <w:r w:rsidR="00B268AE">
        <w:t>.</w:t>
      </w:r>
    </w:p>
    <w:p w14:paraId="5B43153F" w14:textId="60286928" w:rsidR="00CF4E60" w:rsidRDefault="00FF4749" w:rsidP="00BA2FD5">
      <w:r>
        <w:t xml:space="preserve">Respondents are asked to consider these scenarios with respect to a range of issues, including consumer and infrastructure impacts, and a series of questions </w:t>
      </w:r>
      <w:r w:rsidR="002B6445">
        <w:t xml:space="preserve">has </w:t>
      </w:r>
      <w:r>
        <w:t>been provided to guide this consideration.</w:t>
      </w:r>
    </w:p>
    <w:p w14:paraId="1A543444" w14:textId="4B78C06C" w:rsidR="009F79B1" w:rsidRDefault="00CF4E60" w:rsidP="00BA2FD5">
      <w:pPr>
        <w:rPr>
          <w:rFonts w:asciiTheme="majorHAnsi" w:eastAsiaTheme="majorEastAsia" w:hAnsiTheme="majorHAnsi" w:cstheme="majorBidi"/>
          <w:color w:val="081E3E" w:themeColor="text2"/>
          <w:sz w:val="44"/>
          <w:szCs w:val="32"/>
        </w:rPr>
      </w:pPr>
      <w:r>
        <w:t>It is anticipated that a</w:t>
      </w:r>
      <w:r w:rsidR="001E1B89">
        <w:t xml:space="preserve">dditional consultation </w:t>
      </w:r>
      <w:r w:rsidR="00426DE4">
        <w:t>will be undertaken on specific pathways and timings once these technology end-points are further refined.</w:t>
      </w:r>
      <w:bookmarkStart w:id="7" w:name="_Toc192574315"/>
      <w:r w:rsidR="009F79B1">
        <w:br w:type="page"/>
      </w:r>
    </w:p>
    <w:p w14:paraId="11E89D47" w14:textId="5F63FFAB" w:rsidR="00567A84" w:rsidRPr="00626859" w:rsidRDefault="00567A84" w:rsidP="009C2A54">
      <w:pPr>
        <w:pStyle w:val="Heading1"/>
        <w:spacing w:before="240"/>
        <w:contextualSpacing w:val="0"/>
      </w:pPr>
      <w:bookmarkStart w:id="8" w:name="_Toc231392863"/>
      <w:bookmarkStart w:id="9" w:name="_Toc240292960"/>
      <w:r w:rsidRPr="00626859">
        <w:lastRenderedPageBreak/>
        <w:t>Make your views known</w:t>
      </w:r>
      <w:bookmarkEnd w:id="7"/>
      <w:bookmarkEnd w:id="8"/>
      <w:bookmarkEnd w:id="9"/>
    </w:p>
    <w:p w14:paraId="5A161112" w14:textId="77777777" w:rsidR="00567A84" w:rsidRPr="000E2CC6" w:rsidRDefault="00567A84" w:rsidP="00245AFC">
      <w:pPr>
        <w:pStyle w:val="Heading2"/>
        <w:spacing w:before="240"/>
        <w:rPr>
          <w:bCs/>
          <w:szCs w:val="32"/>
        </w:rPr>
      </w:pPr>
      <w:bookmarkStart w:id="10" w:name="_Toc192574317"/>
      <w:r w:rsidRPr="00245AFC">
        <w:rPr>
          <w:b/>
          <w:bCs/>
          <w:color w:val="6D7989" w:themeColor="accent4" w:themeShade="BF"/>
          <w:sz w:val="32"/>
          <w:szCs w:val="32"/>
        </w:rPr>
        <w:t>Making a submission</w:t>
      </w:r>
      <w:bookmarkEnd w:id="10"/>
    </w:p>
    <w:p w14:paraId="1B99C60B" w14:textId="2CDDFC60" w:rsidR="00567A84" w:rsidRPr="00116E6A" w:rsidRDefault="00567A84" w:rsidP="00567A84">
      <w:pPr>
        <w:rPr>
          <w:rFonts w:ascii="Calibri" w:eastAsia="Calibri" w:hAnsi="Calibri" w:cs="Times New Roman"/>
          <w:color w:val="000000"/>
        </w:rPr>
      </w:pPr>
      <w:r w:rsidRPr="0082522B">
        <w:rPr>
          <w:rFonts w:ascii="Calibri" w:eastAsia="Calibri" w:hAnsi="Calibri" w:cs="Times New Roman"/>
          <w:color w:val="000000"/>
        </w:rPr>
        <w:t xml:space="preserve">The department is </w:t>
      </w:r>
      <w:r>
        <w:rPr>
          <w:rFonts w:ascii="Calibri" w:eastAsia="Calibri" w:hAnsi="Calibri" w:cs="Times New Roman"/>
          <w:color w:val="000000"/>
        </w:rPr>
        <w:t xml:space="preserve">inviting </w:t>
      </w:r>
      <w:r w:rsidRPr="0082522B">
        <w:rPr>
          <w:rFonts w:ascii="Calibri" w:eastAsia="Calibri" w:hAnsi="Calibri" w:cs="Times New Roman"/>
          <w:color w:val="000000"/>
        </w:rPr>
        <w:t xml:space="preserve">written comments and submissions on the matters outlined in this paper. </w:t>
      </w:r>
      <w:r w:rsidRPr="00D33FEA">
        <w:rPr>
          <w:rFonts w:ascii="Calibri" w:eastAsia="Calibri" w:hAnsi="Calibri" w:cs="Times New Roman"/>
          <w:color w:val="000000"/>
        </w:rPr>
        <w:t xml:space="preserve">Comments and submissions should be received by </w:t>
      </w:r>
      <w:r w:rsidRPr="00D33FEA">
        <w:rPr>
          <w:rFonts w:ascii="Calibri" w:eastAsia="Calibri" w:hAnsi="Calibri" w:cs="Times New Roman"/>
          <w:b/>
          <w:color w:val="000000"/>
        </w:rPr>
        <w:t>5:00</w:t>
      </w:r>
      <w:r w:rsidR="000124BC">
        <w:rPr>
          <w:rFonts w:ascii="Calibri" w:eastAsia="Calibri" w:hAnsi="Calibri" w:cs="Times New Roman"/>
          <w:b/>
          <w:color w:val="000000"/>
        </w:rPr>
        <w:t> pm</w:t>
      </w:r>
      <w:r w:rsidRPr="00D33FEA">
        <w:rPr>
          <w:rFonts w:ascii="Calibri" w:eastAsia="Calibri" w:hAnsi="Calibri" w:cs="Times New Roman"/>
          <w:b/>
          <w:color w:val="000000"/>
        </w:rPr>
        <w:t xml:space="preserve"> Australian Eastern </w:t>
      </w:r>
      <w:r w:rsidR="00927972" w:rsidRPr="00D33FEA">
        <w:rPr>
          <w:rFonts w:ascii="Calibri" w:eastAsia="Calibri" w:hAnsi="Calibri" w:cs="Times New Roman"/>
          <w:b/>
          <w:color w:val="000000"/>
        </w:rPr>
        <w:t xml:space="preserve">Daylight </w:t>
      </w:r>
      <w:r w:rsidRPr="00D33FEA">
        <w:rPr>
          <w:rFonts w:ascii="Calibri" w:eastAsia="Calibri" w:hAnsi="Calibri" w:cs="Times New Roman"/>
          <w:b/>
          <w:color w:val="000000"/>
        </w:rPr>
        <w:t xml:space="preserve">Time on </w:t>
      </w:r>
      <w:r w:rsidR="00927972" w:rsidRPr="00245AFC">
        <w:rPr>
          <w:rFonts w:ascii="Calibri" w:eastAsia="Calibri" w:hAnsi="Calibri" w:cs="Times New Roman"/>
          <w:b/>
          <w:color w:val="000000"/>
        </w:rPr>
        <w:t>24</w:t>
      </w:r>
      <w:r w:rsidR="00D33FEA">
        <w:rPr>
          <w:rFonts w:ascii="Calibri" w:eastAsia="Calibri" w:hAnsi="Calibri" w:cs="Times New Roman"/>
          <w:b/>
          <w:color w:val="000000"/>
        </w:rPr>
        <w:t> </w:t>
      </w:r>
      <w:r w:rsidR="00927972" w:rsidRPr="00245AFC">
        <w:rPr>
          <w:rFonts w:ascii="Calibri" w:eastAsia="Calibri" w:hAnsi="Calibri" w:cs="Times New Roman"/>
          <w:b/>
          <w:color w:val="000000"/>
        </w:rPr>
        <w:t>November 2026</w:t>
      </w:r>
      <w:r w:rsidRPr="00D33FEA">
        <w:rPr>
          <w:rFonts w:ascii="Calibri" w:eastAsia="Calibri" w:hAnsi="Calibri" w:cs="Times New Roman"/>
          <w:color w:val="000000"/>
        </w:rPr>
        <w:t>.</w:t>
      </w:r>
    </w:p>
    <w:p w14:paraId="754F5A0D" w14:textId="77777777" w:rsidR="00567A84" w:rsidRPr="0082522B" w:rsidRDefault="00567A84" w:rsidP="00567A84">
      <w:pPr>
        <w:rPr>
          <w:rFonts w:ascii="Calibri" w:eastAsia="Calibri" w:hAnsi="Calibri" w:cs="Times New Roman"/>
          <w:color w:val="000000"/>
        </w:rPr>
      </w:pPr>
      <w:r w:rsidRPr="0082522B">
        <w:rPr>
          <w:rFonts w:ascii="Calibri" w:eastAsia="Calibri" w:hAnsi="Calibri" w:cs="Times New Roman"/>
          <w:color w:val="000000"/>
        </w:rPr>
        <w:t>Comments and submissions can be lodged by:</w:t>
      </w:r>
    </w:p>
    <w:p w14:paraId="003E9E8F" w14:textId="68690B84" w:rsidR="00567A84" w:rsidRPr="0082522B" w:rsidRDefault="00567A84" w:rsidP="00567A84">
      <w:pPr>
        <w:ind w:left="1134" w:hanging="1134"/>
        <w:rPr>
          <w:rFonts w:ascii="Calibri" w:eastAsia="Calibri" w:hAnsi="Calibri" w:cs="Times New Roman"/>
          <w:color w:val="000000"/>
        </w:rPr>
      </w:pPr>
      <w:r w:rsidRPr="0082522B">
        <w:rPr>
          <w:rFonts w:ascii="Calibri" w:eastAsia="Calibri" w:hAnsi="Calibri" w:cs="Times New Roman"/>
          <w:color w:val="000000"/>
        </w:rPr>
        <w:t>Website:</w:t>
      </w:r>
      <w:r w:rsidRPr="0082522B">
        <w:rPr>
          <w:rFonts w:ascii="Calibri" w:eastAsia="Calibri" w:hAnsi="Calibri" w:cs="Times New Roman"/>
          <w:color w:val="000000"/>
        </w:rPr>
        <w:tab/>
      </w:r>
      <w:hyperlink r:id="rId37" w:history="1">
        <w:r w:rsidRPr="0082522B">
          <w:rPr>
            <w:rFonts w:ascii="Calibri" w:eastAsia="Calibri" w:hAnsi="Calibri" w:cs="Segoe UI"/>
            <w:color w:val="0046FF"/>
            <w:szCs w:val="21"/>
            <w:u w:val="single"/>
          </w:rPr>
          <w:t>https://www.infrastructure.gov.au/have-your-say/</w:t>
        </w:r>
      </w:hyperlink>
    </w:p>
    <w:p w14:paraId="2C206255" w14:textId="005BBF46" w:rsidR="00D33FEA" w:rsidRDefault="00567A84" w:rsidP="00245AFC">
      <w:pPr>
        <w:spacing w:after="0"/>
        <w:ind w:left="1134" w:hanging="1134"/>
        <w:rPr>
          <w:rFonts w:ascii="Calibri" w:eastAsia="Calibri" w:hAnsi="Calibri" w:cs="Times New Roman"/>
          <w:color w:val="000000"/>
        </w:rPr>
      </w:pPr>
      <w:r w:rsidRPr="0082522B">
        <w:rPr>
          <w:rFonts w:ascii="Calibri" w:eastAsia="Calibri" w:hAnsi="Calibri" w:cs="Times New Roman"/>
          <w:color w:val="000000"/>
        </w:rPr>
        <w:t>Post:</w:t>
      </w:r>
      <w:r w:rsidRPr="0082522B">
        <w:rPr>
          <w:rFonts w:ascii="Calibri" w:eastAsia="Calibri" w:hAnsi="Calibri" w:cs="Times New Roman"/>
          <w:color w:val="000000"/>
        </w:rPr>
        <w:tab/>
      </w:r>
      <w:r w:rsidR="00C23DC3">
        <w:rPr>
          <w:rFonts w:ascii="Calibri" w:eastAsia="Calibri" w:hAnsi="Calibri" w:cs="Times New Roman"/>
          <w:color w:val="000000"/>
        </w:rPr>
        <w:t>B</w:t>
      </w:r>
      <w:r w:rsidR="005B0627">
        <w:rPr>
          <w:rFonts w:ascii="Calibri" w:eastAsia="Calibri" w:hAnsi="Calibri" w:cs="Times New Roman"/>
          <w:color w:val="000000"/>
        </w:rPr>
        <w:t xml:space="preserve">roadcast and Technology Policy Section </w:t>
      </w:r>
    </w:p>
    <w:p w14:paraId="7D5594E9" w14:textId="313697D2" w:rsidR="00567A84" w:rsidRPr="0082522B" w:rsidRDefault="00D33FEA" w:rsidP="00245AFC">
      <w:pPr>
        <w:spacing w:before="0"/>
        <w:ind w:left="1134"/>
        <w:rPr>
          <w:rFonts w:ascii="Calibri" w:eastAsia="Calibri" w:hAnsi="Calibri" w:cs="Times New Roman"/>
          <w:color w:val="000000"/>
        </w:rPr>
      </w:pPr>
      <w:r>
        <w:rPr>
          <w:rFonts w:ascii="Calibri" w:eastAsia="Calibri" w:hAnsi="Calibri" w:cs="Times New Roman"/>
          <w:color w:val="000000"/>
        </w:rPr>
        <w:t>Consumer Safeguards</w:t>
      </w:r>
      <w:r w:rsidR="002D002D">
        <w:rPr>
          <w:rFonts w:ascii="Calibri" w:eastAsia="Calibri" w:hAnsi="Calibri" w:cs="Times New Roman"/>
          <w:color w:val="000000"/>
        </w:rPr>
        <w:t xml:space="preserve">, </w:t>
      </w:r>
      <w:r w:rsidR="00567A84">
        <w:rPr>
          <w:rFonts w:ascii="Calibri" w:eastAsia="Calibri" w:hAnsi="Calibri" w:cs="Times New Roman"/>
          <w:color w:val="000000"/>
        </w:rPr>
        <w:t>Media</w:t>
      </w:r>
      <w:r w:rsidR="002D002D">
        <w:rPr>
          <w:rFonts w:ascii="Calibri" w:eastAsia="Calibri" w:hAnsi="Calibri" w:cs="Times New Roman"/>
          <w:color w:val="000000"/>
        </w:rPr>
        <w:t xml:space="preserve"> and </w:t>
      </w:r>
      <w:r>
        <w:rPr>
          <w:rFonts w:ascii="Calibri" w:eastAsia="Calibri" w:hAnsi="Calibri" w:cs="Times New Roman"/>
          <w:color w:val="000000"/>
        </w:rPr>
        <w:t xml:space="preserve">Connectivity </w:t>
      </w:r>
      <w:r w:rsidR="00567A84" w:rsidRPr="0082522B">
        <w:rPr>
          <w:rFonts w:ascii="Calibri" w:eastAsia="Calibri" w:hAnsi="Calibri" w:cs="Times New Roman"/>
          <w:color w:val="000000"/>
        </w:rPr>
        <w:t>Division</w:t>
      </w:r>
      <w:r w:rsidR="00567A84" w:rsidRPr="0082522B">
        <w:rPr>
          <w:rFonts w:ascii="Calibri" w:eastAsia="Calibri" w:hAnsi="Calibri" w:cs="Times New Roman"/>
          <w:color w:val="000000"/>
        </w:rPr>
        <w:br/>
        <w:t>Department of Infrastructure, Transport, Regional Development, Communications</w:t>
      </w:r>
      <w:r w:rsidR="00C3304E">
        <w:rPr>
          <w:rFonts w:ascii="Calibri" w:eastAsia="Calibri" w:hAnsi="Calibri" w:cs="Times New Roman"/>
          <w:color w:val="000000"/>
        </w:rPr>
        <w:t xml:space="preserve">, Sport </w:t>
      </w:r>
      <w:r w:rsidR="00C3304E">
        <w:rPr>
          <w:rFonts w:ascii="Calibri" w:eastAsia="Calibri" w:hAnsi="Calibri" w:cs="Times New Roman"/>
          <w:color w:val="000000"/>
        </w:rPr>
        <w:br/>
      </w:r>
      <w:r w:rsidR="00567A84" w:rsidRPr="0082522B">
        <w:rPr>
          <w:rFonts w:ascii="Calibri" w:eastAsia="Calibri" w:hAnsi="Calibri" w:cs="Times New Roman"/>
          <w:color w:val="000000"/>
        </w:rPr>
        <w:t>and the Arts</w:t>
      </w:r>
      <w:r w:rsidR="00C3304E">
        <w:rPr>
          <w:rFonts w:ascii="Calibri" w:eastAsia="Calibri" w:hAnsi="Calibri" w:cs="Times New Roman"/>
          <w:color w:val="000000"/>
        </w:rPr>
        <w:br/>
      </w:r>
      <w:r w:rsidR="00567A84" w:rsidRPr="0082522B">
        <w:rPr>
          <w:rFonts w:ascii="Calibri" w:eastAsia="Calibri" w:hAnsi="Calibri" w:cs="Times New Roman"/>
          <w:color w:val="000000"/>
        </w:rPr>
        <w:t xml:space="preserve">GPO Box </w:t>
      </w:r>
      <w:r w:rsidR="00567A84">
        <w:rPr>
          <w:rFonts w:ascii="Calibri" w:eastAsia="Calibri" w:hAnsi="Calibri" w:cs="Times New Roman"/>
          <w:color w:val="000000"/>
        </w:rPr>
        <w:t>594</w:t>
      </w:r>
      <w:r w:rsidR="00567A84">
        <w:rPr>
          <w:rFonts w:ascii="Calibri" w:eastAsia="Calibri" w:hAnsi="Calibri" w:cs="Times New Roman"/>
          <w:color w:val="000000"/>
        </w:rPr>
        <w:br/>
      </w:r>
      <w:r w:rsidR="00567A84" w:rsidRPr="0082522B">
        <w:rPr>
          <w:rFonts w:ascii="Calibri" w:eastAsia="Calibri" w:hAnsi="Calibri" w:cs="Times New Roman"/>
          <w:color w:val="000000"/>
        </w:rPr>
        <w:t>CANBERRA ACT 2601</w:t>
      </w:r>
    </w:p>
    <w:p w14:paraId="17CCDD2A" w14:textId="166B215F" w:rsidR="00567A84" w:rsidRPr="0082522B" w:rsidRDefault="00567A84" w:rsidP="00567A84">
      <w:pPr>
        <w:rPr>
          <w:rFonts w:ascii="Calibri" w:eastAsia="Calibri" w:hAnsi="Calibri" w:cs="Times New Roman"/>
          <w:color w:val="000000"/>
        </w:rPr>
      </w:pPr>
      <w:r w:rsidRPr="0082522B">
        <w:rPr>
          <w:rFonts w:ascii="Calibri" w:eastAsia="Calibri" w:hAnsi="Calibri" w:cs="Times New Roman"/>
          <w:color w:val="000000"/>
        </w:rPr>
        <w:t>Comments and submissions should include the respondent’s name, organisation (if applicable) and contact details.</w:t>
      </w:r>
      <w:r w:rsidR="009C2A54">
        <w:rPr>
          <w:rFonts w:ascii="Calibri" w:eastAsia="Calibri" w:hAnsi="Calibri" w:cs="Times New Roman"/>
          <w:color w:val="000000"/>
        </w:rPr>
        <w:t xml:space="preserve"> </w:t>
      </w:r>
      <w:r w:rsidRPr="0082522B">
        <w:rPr>
          <w:rFonts w:ascii="Calibri" w:eastAsia="Calibri" w:hAnsi="Calibri" w:cs="Times New Roman"/>
          <w:color w:val="000000"/>
        </w:rPr>
        <w:t xml:space="preserve">Questions about the </w:t>
      </w:r>
      <w:r w:rsidR="00D33FEA">
        <w:rPr>
          <w:rFonts w:ascii="Calibri" w:eastAsia="Calibri" w:hAnsi="Calibri" w:cs="Times New Roman"/>
          <w:color w:val="000000"/>
        </w:rPr>
        <w:t>consultation</w:t>
      </w:r>
      <w:r w:rsidR="00D33FEA" w:rsidRPr="0082522B">
        <w:rPr>
          <w:rFonts w:ascii="Calibri" w:eastAsia="Calibri" w:hAnsi="Calibri" w:cs="Times New Roman"/>
          <w:color w:val="000000"/>
        </w:rPr>
        <w:t xml:space="preserve"> </w:t>
      </w:r>
      <w:r w:rsidRPr="0082522B">
        <w:rPr>
          <w:rFonts w:ascii="Calibri" w:eastAsia="Calibri" w:hAnsi="Calibri" w:cs="Times New Roman"/>
          <w:color w:val="000000"/>
        </w:rPr>
        <w:t xml:space="preserve">process can be directed to </w:t>
      </w:r>
      <w:hyperlink r:id="rId38" w:history="1">
        <w:r w:rsidRPr="00D2433D">
          <w:rPr>
            <w:color w:val="0046FF"/>
            <w:u w:val="single"/>
          </w:rPr>
          <w:t>media.reform@communications.gov.au</w:t>
        </w:r>
      </w:hyperlink>
      <w:r w:rsidRPr="0082522B">
        <w:rPr>
          <w:rFonts w:ascii="Calibri" w:eastAsia="Calibri" w:hAnsi="Calibri" w:cs="Times New Roman"/>
          <w:color w:val="000000"/>
        </w:rPr>
        <w:t>.</w:t>
      </w:r>
    </w:p>
    <w:p w14:paraId="294D5466" w14:textId="77777777" w:rsidR="00567A84" w:rsidRPr="000E2CC6" w:rsidRDefault="00567A84" w:rsidP="00245AFC">
      <w:pPr>
        <w:pStyle w:val="Heading2"/>
        <w:spacing w:before="240"/>
        <w:rPr>
          <w:bCs/>
          <w:szCs w:val="32"/>
        </w:rPr>
      </w:pPr>
      <w:bookmarkStart w:id="11" w:name="_Toc192574318"/>
      <w:r w:rsidRPr="00245AFC">
        <w:rPr>
          <w:b/>
          <w:bCs/>
          <w:color w:val="6D7989" w:themeColor="accent4" w:themeShade="BF"/>
          <w:sz w:val="32"/>
          <w:szCs w:val="32"/>
        </w:rPr>
        <w:t>Publication of submissions and confidentiality</w:t>
      </w:r>
      <w:bookmarkEnd w:id="11"/>
    </w:p>
    <w:p w14:paraId="16AB931E" w14:textId="77777777" w:rsidR="00567A84" w:rsidRPr="0082522B" w:rsidRDefault="00567A84" w:rsidP="00567A84">
      <w:pPr>
        <w:rPr>
          <w:rFonts w:ascii="Calibri" w:eastAsia="Calibri" w:hAnsi="Calibri" w:cs="Times New Roman"/>
          <w:color w:val="000000"/>
        </w:rPr>
      </w:pPr>
      <w:r w:rsidRPr="0082522B">
        <w:rPr>
          <w:rFonts w:ascii="Calibri" w:eastAsia="Calibri" w:hAnsi="Calibri" w:cs="Times New Roman"/>
          <w:color w:val="000000"/>
        </w:rPr>
        <w:t xml:space="preserve">All submissions will be made publicly available by the department unless a respondent specifically requests that a submission, or a part of a submission, </w:t>
      </w:r>
      <w:r>
        <w:rPr>
          <w:rFonts w:ascii="Calibri" w:eastAsia="Calibri" w:hAnsi="Calibri" w:cs="Times New Roman"/>
          <w:color w:val="000000"/>
        </w:rPr>
        <w:t xml:space="preserve">including names of persons and/or organisations, contact details and information that may be commercially sensitive, </w:t>
      </w:r>
      <w:r w:rsidRPr="0082522B">
        <w:rPr>
          <w:rFonts w:ascii="Calibri" w:eastAsia="Calibri" w:hAnsi="Calibri" w:cs="Times New Roman"/>
          <w:color w:val="000000"/>
        </w:rPr>
        <w:t>be kept confidential.</w:t>
      </w:r>
    </w:p>
    <w:p w14:paraId="4F379301" w14:textId="26EBE7F8" w:rsidR="00567A84" w:rsidRPr="0082522B" w:rsidRDefault="00567A84" w:rsidP="002B77BA">
      <w:pPr>
        <w:rPr>
          <w:rFonts w:ascii="Calibri" w:eastAsia="Calibri" w:hAnsi="Calibri" w:cs="Times New Roman"/>
          <w:color w:val="000000"/>
        </w:rPr>
      </w:pPr>
      <w:r w:rsidRPr="0082522B">
        <w:rPr>
          <w:rFonts w:ascii="Calibri" w:eastAsia="Calibri" w:hAnsi="Calibri" w:cs="Times New Roman"/>
          <w:color w:val="000000"/>
        </w:rPr>
        <w:t xml:space="preserve">The department reserves the right not to publish any submission, or part </w:t>
      </w:r>
      <w:r w:rsidR="004F0839">
        <w:rPr>
          <w:rFonts w:ascii="Calibri" w:eastAsia="Calibri" w:hAnsi="Calibri" w:cs="Times New Roman"/>
          <w:color w:val="000000"/>
        </w:rPr>
        <w:t xml:space="preserve">thereof, </w:t>
      </w:r>
      <w:r w:rsidRPr="0082522B">
        <w:rPr>
          <w:rFonts w:ascii="Calibri" w:eastAsia="Calibri" w:hAnsi="Calibri" w:cs="Times New Roman"/>
          <w:color w:val="000000"/>
        </w:rPr>
        <w:t>which in its view contains potentially offensive or defamatory material, or for confidentiality reasons.</w:t>
      </w:r>
      <w:r w:rsidR="006C26CC">
        <w:rPr>
          <w:rFonts w:ascii="Calibri" w:eastAsia="Calibri" w:hAnsi="Calibri" w:cs="Times New Roman"/>
          <w:color w:val="000000"/>
        </w:rPr>
        <w:t xml:space="preserve"> </w:t>
      </w:r>
      <w:r w:rsidRPr="0082522B">
        <w:rPr>
          <w:rFonts w:ascii="Calibri" w:eastAsia="Calibri" w:hAnsi="Calibri" w:cs="Times New Roman"/>
          <w:color w:val="000000"/>
        </w:rPr>
        <w:t xml:space="preserve">Comments </w:t>
      </w:r>
      <w:r w:rsidR="00216C18">
        <w:rPr>
          <w:rFonts w:ascii="Calibri" w:eastAsia="Calibri" w:hAnsi="Calibri" w:cs="Times New Roman"/>
          <w:color w:val="000000"/>
        </w:rPr>
        <w:t>w</w:t>
      </w:r>
      <w:r w:rsidR="000E2CC6">
        <w:rPr>
          <w:rFonts w:ascii="Calibri" w:eastAsia="Calibri" w:hAnsi="Calibri" w:cs="Times New Roman"/>
          <w:color w:val="000000"/>
        </w:rPr>
        <w:t>ill no</w:t>
      </w:r>
      <w:r w:rsidR="00216C18">
        <w:rPr>
          <w:rFonts w:ascii="Calibri" w:eastAsia="Calibri" w:hAnsi="Calibri" w:cs="Times New Roman"/>
          <w:color w:val="000000"/>
        </w:rPr>
        <w:t xml:space="preserve">t </w:t>
      </w:r>
      <w:r w:rsidRPr="0082522B">
        <w:rPr>
          <w:rFonts w:ascii="Calibri" w:eastAsia="Calibri" w:hAnsi="Calibri" w:cs="Times New Roman"/>
          <w:color w:val="000000"/>
        </w:rPr>
        <w:t>be published.</w:t>
      </w:r>
    </w:p>
    <w:p w14:paraId="7F66EB36" w14:textId="3F91CBC4" w:rsidR="00C7657C" w:rsidRDefault="00567A84" w:rsidP="003F4E79">
      <w:pPr>
        <w:rPr>
          <w:rFonts w:ascii="Calibri" w:eastAsia="Calibri" w:hAnsi="Calibri" w:cs="Times New Roman"/>
          <w:color w:val="000000"/>
        </w:rPr>
      </w:pPr>
      <w:r w:rsidRPr="0082522B">
        <w:rPr>
          <w:rFonts w:ascii="Calibri" w:eastAsia="Calibri" w:hAnsi="Calibri" w:cs="Times New Roman"/>
          <w:color w:val="000000"/>
        </w:rPr>
        <w:t xml:space="preserve">The department is subject to the </w:t>
      </w:r>
      <w:r w:rsidRPr="0082522B">
        <w:rPr>
          <w:rFonts w:ascii="Calibri" w:eastAsia="Calibri" w:hAnsi="Calibri" w:cs="Times New Roman"/>
          <w:i/>
          <w:color w:val="000000"/>
        </w:rPr>
        <w:t>Freedom of Information Act 1982</w:t>
      </w:r>
      <w:r w:rsidRPr="0082522B">
        <w:rPr>
          <w:rFonts w:ascii="Calibri" w:eastAsia="Calibri" w:hAnsi="Calibri" w:cs="Times New Roman"/>
          <w:color w:val="000000"/>
        </w:rPr>
        <w:t xml:space="preserve"> and comments and submissions may be required to be disclosed by the department in response to requests made under that Act</w:t>
      </w:r>
      <w:r>
        <w:rPr>
          <w:rFonts w:ascii="Calibri" w:eastAsia="Calibri" w:hAnsi="Calibri" w:cs="Times New Roman"/>
          <w:color w:val="000000"/>
        </w:rPr>
        <w:t>.</w:t>
      </w:r>
    </w:p>
    <w:p w14:paraId="28B44E66" w14:textId="6035F2D5" w:rsidR="000D37F6" w:rsidRPr="000E679E" w:rsidRDefault="000D37F6" w:rsidP="009C2A54">
      <w:pPr>
        <w:pStyle w:val="Heading1"/>
        <w:spacing w:before="240"/>
        <w:contextualSpacing w:val="0"/>
      </w:pPr>
      <w:bookmarkStart w:id="12" w:name="_Toc231392864"/>
      <w:bookmarkStart w:id="13" w:name="_Toc240292961"/>
      <w:r w:rsidRPr="000E679E">
        <w:t>Consultation questions</w:t>
      </w:r>
      <w:bookmarkEnd w:id="12"/>
      <w:bookmarkEnd w:id="13"/>
    </w:p>
    <w:p w14:paraId="7F2A1393" w14:textId="6CFA9644" w:rsidR="000D37F6" w:rsidRDefault="00B40B87">
      <w:pPr>
        <w:rPr>
          <w:b/>
        </w:rPr>
      </w:pPr>
      <w:r>
        <w:rPr>
          <w:b/>
        </w:rPr>
        <w:t>T</w:t>
      </w:r>
      <w:r w:rsidR="000D37F6" w:rsidRPr="002B6D8D">
        <w:rPr>
          <w:b/>
        </w:rPr>
        <w:t>echnology</w:t>
      </w:r>
      <w:r w:rsidR="000D37F6">
        <w:rPr>
          <w:b/>
        </w:rPr>
        <w:t xml:space="preserve"> </w:t>
      </w:r>
      <w:r w:rsidR="00CF1E78">
        <w:rPr>
          <w:b/>
        </w:rPr>
        <w:t>scenarios</w:t>
      </w:r>
    </w:p>
    <w:p w14:paraId="0C3DFCD8" w14:textId="092ABA95" w:rsidR="000D37F6" w:rsidRDefault="000D37F6" w:rsidP="00165B8E">
      <w:pPr>
        <w:pStyle w:val="ListParagraph"/>
        <w:numPr>
          <w:ilvl w:val="0"/>
          <w:numId w:val="100"/>
        </w:numPr>
        <w:ind w:hanging="357"/>
        <w:contextualSpacing w:val="0"/>
      </w:pPr>
      <w:r>
        <w:t xml:space="preserve">Would one or more of the </w:t>
      </w:r>
      <w:r w:rsidR="00216C18">
        <w:t>technology</w:t>
      </w:r>
      <w:r w:rsidR="001059E7">
        <w:t xml:space="preserve"> </w:t>
      </w:r>
      <w:r w:rsidR="00CF1E78">
        <w:t>scenario</w:t>
      </w:r>
      <w:r>
        <w:t>s depicted in this paper represent a sensible and sustainable way of delivering free-to-air television services over the medium- to longer-term?</w:t>
      </w:r>
    </w:p>
    <w:p w14:paraId="4119A97C" w14:textId="01FCA457" w:rsidR="000D37F6" w:rsidRDefault="000D37F6" w:rsidP="00165B8E">
      <w:pPr>
        <w:pStyle w:val="ListParagraph"/>
        <w:numPr>
          <w:ilvl w:val="1"/>
          <w:numId w:val="152"/>
        </w:numPr>
        <w:ind w:left="709" w:hanging="357"/>
        <w:contextualSpacing w:val="0"/>
      </w:pPr>
      <w:r>
        <w:t xml:space="preserve">Is there a preferred </w:t>
      </w:r>
      <w:r w:rsidR="00CF1E78">
        <w:t>scenario</w:t>
      </w:r>
      <w:r>
        <w:t xml:space="preserve"> from those described, or an alternative that isn’t represented?</w:t>
      </w:r>
    </w:p>
    <w:p w14:paraId="04B7C70C" w14:textId="1BFD134E" w:rsidR="00216C18" w:rsidRDefault="00216C18" w:rsidP="00165B8E">
      <w:pPr>
        <w:pStyle w:val="ListParagraph"/>
        <w:numPr>
          <w:ilvl w:val="1"/>
          <w:numId w:val="152"/>
        </w:numPr>
        <w:ind w:left="709" w:hanging="357"/>
        <w:contextualSpacing w:val="0"/>
      </w:pPr>
      <w:r>
        <w:t>Could a particular scenario be altered to provide a suitable technology mix for free-to-air television, including through the variations noted for each of the main scenarios?</w:t>
      </w:r>
    </w:p>
    <w:p w14:paraId="1087CAAC" w14:textId="346A1581" w:rsidR="000D37F6" w:rsidRDefault="000D37F6" w:rsidP="00165B8E">
      <w:pPr>
        <w:pStyle w:val="ListParagraph"/>
        <w:numPr>
          <w:ilvl w:val="1"/>
          <w:numId w:val="152"/>
        </w:numPr>
        <w:ind w:left="709" w:hanging="357"/>
        <w:contextualSpacing w:val="0"/>
      </w:pPr>
      <w:r>
        <w:t xml:space="preserve">Should this </w:t>
      </w:r>
      <w:r w:rsidR="00CF1E78">
        <w:t>scenario</w:t>
      </w:r>
      <w:r>
        <w:t xml:space="preserve"> (or elements of it) be combined with one of the other </w:t>
      </w:r>
      <w:r w:rsidR="00CF1E78">
        <w:t>scenario</w:t>
      </w:r>
      <w:r>
        <w:t>s?</w:t>
      </w:r>
    </w:p>
    <w:p w14:paraId="4476ED0B" w14:textId="5FC00656" w:rsidR="000D37F6" w:rsidRDefault="000D37F6" w:rsidP="00871F20">
      <w:pPr>
        <w:pStyle w:val="ListParagraph"/>
        <w:numPr>
          <w:ilvl w:val="1"/>
          <w:numId w:val="152"/>
        </w:numPr>
        <w:ind w:left="709" w:hanging="357"/>
        <w:contextualSpacing w:val="0"/>
      </w:pPr>
      <w:r>
        <w:t xml:space="preserve">How do the relative strengths and weaknesses of this </w:t>
      </w:r>
      <w:r w:rsidR="00CF1E78">
        <w:t>scenario</w:t>
      </w:r>
      <w:r>
        <w:t xml:space="preserve"> compare with those of the other </w:t>
      </w:r>
      <w:r w:rsidR="00CF1E78">
        <w:t>scenario</w:t>
      </w:r>
      <w:r>
        <w:t>s outlined in this paper?</w:t>
      </w:r>
    </w:p>
    <w:p w14:paraId="2170A08E" w14:textId="64639534" w:rsidR="000D37F6" w:rsidRDefault="000D37F6" w:rsidP="002B77BA">
      <w:pPr>
        <w:rPr>
          <w:b/>
        </w:rPr>
      </w:pPr>
      <w:r>
        <w:rPr>
          <w:b/>
        </w:rPr>
        <w:t xml:space="preserve">Technical pre-conditions </w:t>
      </w:r>
    </w:p>
    <w:p w14:paraId="477FDD97" w14:textId="6D3C8B3D" w:rsidR="00EB270C" w:rsidRDefault="000D37F6" w:rsidP="004F0839">
      <w:pPr>
        <w:pStyle w:val="ListParagraph"/>
        <w:numPr>
          <w:ilvl w:val="0"/>
          <w:numId w:val="152"/>
        </w:numPr>
        <w:contextualSpacing w:val="0"/>
      </w:pPr>
      <w:r>
        <w:t xml:space="preserve">Are there any specific pre-conditions or minimum thresholds that would need to be met before </w:t>
      </w:r>
      <w:r w:rsidR="002C5714">
        <w:t xml:space="preserve">an </w:t>
      </w:r>
      <w:r>
        <w:t xml:space="preserve">optimal </w:t>
      </w:r>
      <w:r w:rsidR="00216C18">
        <w:t>technology s</w:t>
      </w:r>
      <w:r w:rsidR="00CF1E78">
        <w:t>cenario</w:t>
      </w:r>
      <w:r>
        <w:t xml:space="preserve"> could be considered to be viable?</w:t>
      </w:r>
      <w:r w:rsidR="004F0839">
        <w:t xml:space="preserve"> </w:t>
      </w:r>
      <w:r>
        <w:t>For example</w:t>
      </w:r>
      <w:r w:rsidR="005B0627">
        <w:t>, achieving</w:t>
      </w:r>
      <w:r w:rsidR="006D3C33">
        <w:t>:</w:t>
      </w:r>
    </w:p>
    <w:p w14:paraId="739E7687" w14:textId="1A7D3221" w:rsidR="00EB270C" w:rsidRDefault="000D37F6" w:rsidP="00EB270C">
      <w:pPr>
        <w:pStyle w:val="ListParagraph"/>
        <w:numPr>
          <w:ilvl w:val="1"/>
          <w:numId w:val="152"/>
        </w:numPr>
        <w:contextualSpacing w:val="0"/>
      </w:pPr>
      <w:r>
        <w:t xml:space="preserve">a </w:t>
      </w:r>
      <w:r w:rsidR="005B0627">
        <w:t xml:space="preserve">particular </w:t>
      </w:r>
      <w:r>
        <w:t>level of</w:t>
      </w:r>
      <w:r w:rsidR="004F0839">
        <w:t xml:space="preserve"> </w:t>
      </w:r>
      <w:r>
        <w:t xml:space="preserve">take-up of high-speed internet </w:t>
      </w:r>
      <w:r w:rsidR="00141019">
        <w:t xml:space="preserve">in </w:t>
      </w:r>
      <w:r>
        <w:t>Australian households</w:t>
      </w:r>
      <w:r w:rsidR="006D3C33">
        <w:t>;</w:t>
      </w:r>
    </w:p>
    <w:p w14:paraId="1DCD1355" w14:textId="1797D5C4" w:rsidR="00EB270C" w:rsidRDefault="004F0839" w:rsidP="00EB270C">
      <w:pPr>
        <w:pStyle w:val="ListParagraph"/>
        <w:numPr>
          <w:ilvl w:val="1"/>
          <w:numId w:val="152"/>
        </w:numPr>
        <w:contextualSpacing w:val="0"/>
      </w:pPr>
      <w:r>
        <w:t xml:space="preserve">a certain level of </w:t>
      </w:r>
      <w:r w:rsidR="000D37F6">
        <w:t>usage of BVOD services by Australian viewers</w:t>
      </w:r>
      <w:r w:rsidR="006D3C33">
        <w:t xml:space="preserve">; </w:t>
      </w:r>
      <w:r w:rsidR="000D37F6">
        <w:t>or</w:t>
      </w:r>
    </w:p>
    <w:p w14:paraId="31DE8A0C" w14:textId="36F088CF" w:rsidR="003A5D84" w:rsidRDefault="005B0627" w:rsidP="00811B8D">
      <w:pPr>
        <w:pStyle w:val="ListParagraph"/>
        <w:numPr>
          <w:ilvl w:val="1"/>
          <w:numId w:val="152"/>
        </w:numPr>
        <w:contextualSpacing w:val="0"/>
      </w:pPr>
      <w:r>
        <w:lastRenderedPageBreak/>
        <w:t xml:space="preserve">a given </w:t>
      </w:r>
      <w:r w:rsidR="006D3C33">
        <w:t xml:space="preserve">household </w:t>
      </w:r>
      <w:r w:rsidR="000D37F6">
        <w:t xml:space="preserve">adoption </w:t>
      </w:r>
      <w:r w:rsidR="006D3C33">
        <w:t xml:space="preserve">rate for </w:t>
      </w:r>
      <w:r w:rsidR="000D37F6">
        <w:t>television devices capable of receiving more advanced television standards and compression format</w:t>
      </w:r>
      <w:r w:rsidR="00C9182E">
        <w:t>s</w:t>
      </w:r>
      <w:r w:rsidR="000D37F6">
        <w:t>?</w:t>
      </w:r>
    </w:p>
    <w:p w14:paraId="5B6F867C" w14:textId="44BD476A" w:rsidR="000D37F6" w:rsidRDefault="000D37F6" w:rsidP="00811B8D">
      <w:pPr>
        <w:pStyle w:val="ListParagraph"/>
        <w:numPr>
          <w:ilvl w:val="0"/>
          <w:numId w:val="152"/>
        </w:numPr>
        <w:contextualSpacing w:val="0"/>
      </w:pPr>
      <w:r>
        <w:t>What actions or initiatives might enable these pre-conditions or thresholds to be met</w:t>
      </w:r>
      <w:r w:rsidR="00216C18">
        <w:t>?</w:t>
      </w:r>
    </w:p>
    <w:p w14:paraId="0C307F4E" w14:textId="45935C66" w:rsidR="007D2CD4" w:rsidRPr="008E265F" w:rsidRDefault="007D2CD4" w:rsidP="007D2CD4">
      <w:pPr>
        <w:rPr>
          <w:b/>
          <w:bCs/>
        </w:rPr>
      </w:pPr>
      <w:r w:rsidRPr="008E265F">
        <w:rPr>
          <w:b/>
          <w:bCs/>
        </w:rPr>
        <w:t>Broader pre</w:t>
      </w:r>
      <w:r w:rsidR="006D3C33">
        <w:rPr>
          <w:b/>
          <w:bCs/>
        </w:rPr>
        <w:t>-</w:t>
      </w:r>
      <w:r w:rsidRPr="008E265F">
        <w:rPr>
          <w:b/>
          <w:bCs/>
        </w:rPr>
        <w:t>conditions</w:t>
      </w:r>
    </w:p>
    <w:p w14:paraId="286E15E0" w14:textId="414C9CAE" w:rsidR="007D2CD4" w:rsidRDefault="007D2CD4" w:rsidP="008E265F">
      <w:pPr>
        <w:pStyle w:val="ListParagraph"/>
        <w:numPr>
          <w:ilvl w:val="0"/>
          <w:numId w:val="152"/>
        </w:numPr>
      </w:pPr>
      <w:r>
        <w:t xml:space="preserve">What other changes </w:t>
      </w:r>
      <w:r w:rsidR="006D3C33">
        <w:t>would be</w:t>
      </w:r>
      <w:r>
        <w:t xml:space="preserve"> needed to ensure Australians can access free</w:t>
      </w:r>
      <w:r w:rsidR="00341F94">
        <w:t>-to-air</w:t>
      </w:r>
      <w:r w:rsidR="006D3C33">
        <w:t xml:space="preserve"> television services providing</w:t>
      </w:r>
      <w:r>
        <w:t xml:space="preserve"> news, entertainment and sport? For example</w:t>
      </w:r>
      <w:r w:rsidR="006D3C33">
        <w:t>,</w:t>
      </w:r>
      <w:r>
        <w:t xml:space="preserve"> regulatory </w:t>
      </w:r>
      <w:r w:rsidR="005C2C8D">
        <w:t>changes?</w:t>
      </w:r>
    </w:p>
    <w:p w14:paraId="60872520" w14:textId="77777777" w:rsidR="000D37F6" w:rsidRDefault="000D37F6" w:rsidP="002B77BA">
      <w:pPr>
        <w:rPr>
          <w:b/>
        </w:rPr>
      </w:pPr>
      <w:r>
        <w:rPr>
          <w:b/>
        </w:rPr>
        <w:t>Consumers</w:t>
      </w:r>
    </w:p>
    <w:p w14:paraId="3BA833E9" w14:textId="444F57D3" w:rsidR="000D37F6" w:rsidRDefault="000D37F6" w:rsidP="00871F20">
      <w:pPr>
        <w:pStyle w:val="ListParagraph"/>
        <w:numPr>
          <w:ilvl w:val="0"/>
          <w:numId w:val="152"/>
        </w:numPr>
        <w:contextualSpacing w:val="0"/>
      </w:pPr>
      <w:r>
        <w:t xml:space="preserve">Which of the </w:t>
      </w:r>
      <w:r w:rsidR="00216C18">
        <w:t xml:space="preserve">technology </w:t>
      </w:r>
      <w:r w:rsidR="00CF1E78">
        <w:t>scenario</w:t>
      </w:r>
      <w:r>
        <w:t>s described in this paper, or an alternative, would:</w:t>
      </w:r>
    </w:p>
    <w:p w14:paraId="109E8F5A" w14:textId="2C697BA9" w:rsidR="000D37F6" w:rsidRDefault="000D37F6" w:rsidP="002B77BA">
      <w:pPr>
        <w:pStyle w:val="ListParagraph"/>
        <w:numPr>
          <w:ilvl w:val="1"/>
          <w:numId w:val="152"/>
        </w:numPr>
        <w:ind w:left="709"/>
        <w:contextualSpacing w:val="0"/>
      </w:pPr>
      <w:r>
        <w:t xml:space="preserve">maximise the ability to access free-to-air </w:t>
      </w:r>
      <w:r w:rsidR="00A8655C">
        <w:t>television</w:t>
      </w:r>
      <w:r>
        <w:t xml:space="preserve"> services for all Australians that wish to do so; and</w:t>
      </w:r>
    </w:p>
    <w:p w14:paraId="25459A57" w14:textId="0B306BBD" w:rsidR="000D37F6" w:rsidRDefault="000D37F6" w:rsidP="00871F20">
      <w:pPr>
        <w:pStyle w:val="ListParagraph"/>
        <w:numPr>
          <w:ilvl w:val="1"/>
          <w:numId w:val="152"/>
        </w:numPr>
        <w:ind w:left="709"/>
        <w:contextualSpacing w:val="0"/>
      </w:pPr>
      <w:r>
        <w:t xml:space="preserve">enhance the quality and diversity of free-to-air </w:t>
      </w:r>
      <w:r w:rsidR="006D3C33">
        <w:t xml:space="preserve">television </w:t>
      </w:r>
      <w:r>
        <w:t>services available to these consumers?</w:t>
      </w:r>
    </w:p>
    <w:p w14:paraId="042BE693" w14:textId="1DCC9F51" w:rsidR="000D37F6" w:rsidRPr="00004677" w:rsidRDefault="000D37F6" w:rsidP="00811B8D">
      <w:pPr>
        <w:rPr>
          <w:b/>
        </w:rPr>
      </w:pPr>
      <w:r w:rsidRPr="00004677">
        <w:rPr>
          <w:b/>
        </w:rPr>
        <w:t xml:space="preserve">Infrastructure </w:t>
      </w:r>
    </w:p>
    <w:p w14:paraId="07A4FDDF" w14:textId="0A630891" w:rsidR="00A55354" w:rsidRDefault="000D37F6">
      <w:pPr>
        <w:pStyle w:val="ListParagraph"/>
        <w:numPr>
          <w:ilvl w:val="0"/>
          <w:numId w:val="152"/>
        </w:numPr>
        <w:contextualSpacing w:val="0"/>
      </w:pPr>
      <w:r>
        <w:t xml:space="preserve">What impact would the </w:t>
      </w:r>
      <w:r w:rsidR="00216C18">
        <w:t xml:space="preserve">technology </w:t>
      </w:r>
      <w:r w:rsidR="00CF1E78">
        <w:t>scenario</w:t>
      </w:r>
      <w:r>
        <w:t>s depicted in this paper, or any alternatives, have on broadcasting and broadband infrastructure networks?</w:t>
      </w:r>
    </w:p>
    <w:p w14:paraId="3B127CFC" w14:textId="2CB44345" w:rsidR="00AD5070" w:rsidRDefault="000D37F6">
      <w:pPr>
        <w:pStyle w:val="ListParagraph"/>
        <w:numPr>
          <w:ilvl w:val="1"/>
          <w:numId w:val="152"/>
        </w:numPr>
        <w:ind w:left="709"/>
        <w:contextualSpacing w:val="0"/>
      </w:pPr>
      <w:r>
        <w:t xml:space="preserve">What </w:t>
      </w:r>
      <w:r w:rsidR="00216C18">
        <w:t xml:space="preserve">are the expected impacts on </w:t>
      </w:r>
      <w:r>
        <w:t>the operation and performance of the network(s), including impacts on other users?</w:t>
      </w:r>
    </w:p>
    <w:p w14:paraId="751983ED" w14:textId="27BC7E73" w:rsidR="00AD5070" w:rsidRDefault="000D37F6">
      <w:pPr>
        <w:pStyle w:val="ListParagraph"/>
        <w:numPr>
          <w:ilvl w:val="1"/>
          <w:numId w:val="152"/>
        </w:numPr>
        <w:ind w:left="709"/>
        <w:contextualSpacing w:val="0"/>
      </w:pPr>
      <w:r>
        <w:t xml:space="preserve">What investment might be required to implement these </w:t>
      </w:r>
      <w:r w:rsidR="00CF1E78">
        <w:t>scenario</w:t>
      </w:r>
      <w:r>
        <w:t>s to enable the network(s) to reliably provide free-to-air broadcasting services and content over the medium-to longer-term?</w:t>
      </w:r>
    </w:p>
    <w:p w14:paraId="1599A9AA" w14:textId="3ACE22F1" w:rsidR="00AD5070" w:rsidRDefault="000D37F6">
      <w:pPr>
        <w:pStyle w:val="ListParagraph"/>
        <w:numPr>
          <w:ilvl w:val="1"/>
          <w:numId w:val="152"/>
        </w:numPr>
        <w:ind w:left="709"/>
        <w:contextualSpacing w:val="0"/>
      </w:pPr>
      <w:r>
        <w:t xml:space="preserve">What additional costs might be incurred, or cost savings realised, by the </w:t>
      </w:r>
      <w:r w:rsidR="00341F94">
        <w:t xml:space="preserve">owners and / or </w:t>
      </w:r>
      <w:r>
        <w:t xml:space="preserve">providers of network infrastructure once the </w:t>
      </w:r>
      <w:r w:rsidR="00CF1E78">
        <w:t>scenario</w:t>
      </w:r>
      <w:r>
        <w:t>s, or any alternatives, were implemented?</w:t>
      </w:r>
    </w:p>
    <w:p w14:paraId="3FD56A63" w14:textId="3DBF43AC" w:rsidR="000D37F6" w:rsidRDefault="000D37F6">
      <w:pPr>
        <w:pStyle w:val="ListParagraph"/>
        <w:numPr>
          <w:ilvl w:val="1"/>
          <w:numId w:val="152"/>
        </w:numPr>
        <w:ind w:left="709"/>
        <w:contextualSpacing w:val="0"/>
      </w:pPr>
      <w:r>
        <w:t xml:space="preserve">To what extent would the </w:t>
      </w:r>
      <w:r w:rsidR="00CF1E78">
        <w:t>scenario</w:t>
      </w:r>
      <w:r>
        <w:t xml:space="preserve">s depicted in this paper, or any alternatives, affect the revenue-generating capacity of the </w:t>
      </w:r>
      <w:r w:rsidR="00341F94">
        <w:t xml:space="preserve">owners and / or </w:t>
      </w:r>
      <w:r>
        <w:t>providers of network infrastructure?</w:t>
      </w:r>
    </w:p>
    <w:p w14:paraId="08655166" w14:textId="65B9C72D" w:rsidR="00606BD5" w:rsidRPr="00245AFC" w:rsidRDefault="003E0A92">
      <w:pPr>
        <w:rPr>
          <w:bCs/>
        </w:rPr>
      </w:pPr>
      <w:r>
        <w:rPr>
          <w:b/>
        </w:rPr>
        <w:t>S</w:t>
      </w:r>
      <w:r w:rsidR="00606BD5">
        <w:rPr>
          <w:b/>
        </w:rPr>
        <w:t>pectrum</w:t>
      </w:r>
    </w:p>
    <w:p w14:paraId="198FF89F" w14:textId="231AFFD0" w:rsidR="003E0A92" w:rsidRDefault="003E0A92" w:rsidP="00606BD5">
      <w:pPr>
        <w:pStyle w:val="ListParagraph"/>
        <w:numPr>
          <w:ilvl w:val="0"/>
          <w:numId w:val="152"/>
        </w:numPr>
        <w:contextualSpacing w:val="0"/>
        <w:rPr>
          <w:bCs/>
        </w:rPr>
      </w:pPr>
      <w:r>
        <w:rPr>
          <w:bCs/>
        </w:rPr>
        <w:t>If it was possible to free up UHF spectrum under one or more of the scenarios depicted in this paper, is the</w:t>
      </w:r>
      <w:r w:rsidR="00167E25">
        <w:rPr>
          <w:bCs/>
        </w:rPr>
        <w:t>re a</w:t>
      </w:r>
      <w:r>
        <w:rPr>
          <w:bCs/>
        </w:rPr>
        <w:t xml:space="preserve"> minimum quantum of spectrum needed to support a viable dividend for allocation to other uses?</w:t>
      </w:r>
    </w:p>
    <w:p w14:paraId="5BEC2320" w14:textId="5DD488B5" w:rsidR="00167E25" w:rsidRDefault="00167E25" w:rsidP="003E0A92">
      <w:pPr>
        <w:pStyle w:val="ListParagraph"/>
        <w:numPr>
          <w:ilvl w:val="1"/>
          <w:numId w:val="152"/>
        </w:numPr>
        <w:ind w:left="709"/>
        <w:contextualSpacing w:val="0"/>
      </w:pPr>
      <w:r>
        <w:t>Does the minimum viable amount of freed-up spectrum differ from what might be optimal?</w:t>
      </w:r>
    </w:p>
    <w:p w14:paraId="7D9FAF7F" w14:textId="77777777" w:rsidR="00167E25" w:rsidRPr="00167E25" w:rsidRDefault="003E0A92" w:rsidP="00167E25">
      <w:pPr>
        <w:pStyle w:val="ListParagraph"/>
        <w:numPr>
          <w:ilvl w:val="1"/>
          <w:numId w:val="152"/>
        </w:numPr>
        <w:ind w:left="709"/>
        <w:contextualSpacing w:val="0"/>
      </w:pPr>
      <w:r w:rsidRPr="00167E25">
        <w:rPr>
          <w:bCs/>
        </w:rPr>
        <w:t>When would this spectrum need to be made available for alternative uses?</w:t>
      </w:r>
    </w:p>
    <w:p w14:paraId="02E64BA2" w14:textId="59EACE41" w:rsidR="00167E25" w:rsidRPr="00167E25" w:rsidRDefault="00167E25" w:rsidP="00167E25">
      <w:pPr>
        <w:pStyle w:val="ListParagraph"/>
        <w:numPr>
          <w:ilvl w:val="1"/>
          <w:numId w:val="152"/>
        </w:numPr>
        <w:ind w:left="709"/>
        <w:contextualSpacing w:val="0"/>
      </w:pPr>
      <w:r w:rsidRPr="00167E25">
        <w:rPr>
          <w:bCs/>
        </w:rPr>
        <w:t>What technical or other characteristics would be necessary to ensure any freed-up spectrum is able to be deployed for other uses</w:t>
      </w:r>
      <w:r>
        <w:rPr>
          <w:bCs/>
        </w:rPr>
        <w:t>?</w:t>
      </w:r>
    </w:p>
    <w:p w14:paraId="0C06B30B" w14:textId="443FB27A" w:rsidR="00167E25" w:rsidRPr="00167E25" w:rsidRDefault="00167E25" w:rsidP="00167E25">
      <w:pPr>
        <w:pStyle w:val="ListParagraph"/>
        <w:numPr>
          <w:ilvl w:val="1"/>
          <w:numId w:val="152"/>
        </w:numPr>
        <w:ind w:left="709"/>
        <w:contextualSpacing w:val="0"/>
      </w:pPr>
      <w:r w:rsidRPr="00167E25">
        <w:rPr>
          <w:bCs/>
        </w:rPr>
        <w:t xml:space="preserve">To what extent does this consideration </w:t>
      </w:r>
      <w:r w:rsidR="00B42330">
        <w:rPr>
          <w:bCs/>
        </w:rPr>
        <w:t xml:space="preserve">of </w:t>
      </w:r>
      <w:r w:rsidRPr="00167E25">
        <w:rPr>
          <w:bCs/>
        </w:rPr>
        <w:t>a viable spectrum dividend depend on international approaches to spectrum allocation and use</w:t>
      </w:r>
      <w:r w:rsidR="00B42330">
        <w:rPr>
          <w:bCs/>
        </w:rPr>
        <w:t>?</w:t>
      </w:r>
    </w:p>
    <w:p w14:paraId="795F3D0A" w14:textId="00B0597A" w:rsidR="000D37F6" w:rsidRDefault="00A8655C" w:rsidP="00167E25">
      <w:pPr>
        <w:rPr>
          <w:b/>
        </w:rPr>
      </w:pPr>
      <w:r>
        <w:rPr>
          <w:b/>
        </w:rPr>
        <w:t>D</w:t>
      </w:r>
      <w:r w:rsidR="000D37F6">
        <w:rPr>
          <w:b/>
        </w:rPr>
        <w:t>evices and equipment</w:t>
      </w:r>
    </w:p>
    <w:p w14:paraId="564FC593" w14:textId="022195CB" w:rsidR="000D37F6" w:rsidRPr="00873B6A" w:rsidRDefault="000D37F6" w:rsidP="00216C18">
      <w:pPr>
        <w:pStyle w:val="ListParagraph"/>
        <w:numPr>
          <w:ilvl w:val="0"/>
          <w:numId w:val="152"/>
        </w:numPr>
        <w:contextualSpacing w:val="0"/>
      </w:pPr>
      <w:r>
        <w:t xml:space="preserve">What impact would the </w:t>
      </w:r>
      <w:r w:rsidR="00CF1E78">
        <w:t>scenario</w:t>
      </w:r>
      <w:r>
        <w:t xml:space="preserve">s depicted in this paper, or any alternatives, have on the </w:t>
      </w:r>
      <w:r w:rsidR="00A8655C">
        <w:t xml:space="preserve">manufacture, </w:t>
      </w:r>
      <w:r>
        <w:t>supply</w:t>
      </w:r>
      <w:r w:rsidR="00A8655C">
        <w:t xml:space="preserve"> </w:t>
      </w:r>
      <w:r>
        <w:t>or use of co</w:t>
      </w:r>
      <w:r w:rsidR="00A8655C">
        <w:t>mmunications devices and equipment, including:</w:t>
      </w:r>
      <w:r w:rsidR="00216C18">
        <w:t xml:space="preserve"> t</w:t>
      </w:r>
      <w:r w:rsidRPr="00873B6A">
        <w:t>elevision sets</w:t>
      </w:r>
      <w:r w:rsidR="00216C18">
        <w:t xml:space="preserve"> </w:t>
      </w:r>
      <w:r w:rsidR="001E0BD5" w:rsidRPr="00873B6A">
        <w:t xml:space="preserve">and other </w:t>
      </w:r>
      <w:r w:rsidRPr="00873B6A">
        <w:t>connected devices</w:t>
      </w:r>
      <w:r w:rsidR="00216C18">
        <w:t>; h</w:t>
      </w:r>
      <w:r w:rsidRPr="00873B6A">
        <w:t xml:space="preserve">ome routers, modems and </w:t>
      </w:r>
      <w:r w:rsidR="00013C34" w:rsidRPr="00873B6A">
        <w:t>Wi-Fi</w:t>
      </w:r>
      <w:r w:rsidRPr="00873B6A">
        <w:t xml:space="preserve"> systems</w:t>
      </w:r>
      <w:r w:rsidR="00216C18">
        <w:t>; b</w:t>
      </w:r>
      <w:r w:rsidR="00A8655C" w:rsidRPr="00662421">
        <w:t>roadcasting transmission and related equipment</w:t>
      </w:r>
      <w:r w:rsidR="00216C18">
        <w:t>; and h</w:t>
      </w:r>
      <w:r w:rsidRPr="00873B6A">
        <w:t>andheld microphones</w:t>
      </w:r>
      <w:r w:rsidR="00A8655C" w:rsidRPr="00662421">
        <w:t xml:space="preserve"> and other wireless devices</w:t>
      </w:r>
      <w:r w:rsidR="00216C18">
        <w:t>?</w:t>
      </w:r>
    </w:p>
    <w:p w14:paraId="4D5B6940" w14:textId="20D9A3C9" w:rsidR="000D37F6" w:rsidRDefault="00B40B87" w:rsidP="002B77BA">
      <w:pPr>
        <w:rPr>
          <w:b/>
        </w:rPr>
      </w:pPr>
      <w:r>
        <w:rPr>
          <w:b/>
        </w:rPr>
        <w:t>Timeframes</w:t>
      </w:r>
    </w:p>
    <w:p w14:paraId="6EE05B8B" w14:textId="3323A112" w:rsidR="00004677" w:rsidRDefault="000D37F6" w:rsidP="00004677">
      <w:pPr>
        <w:pStyle w:val="ListParagraph"/>
        <w:numPr>
          <w:ilvl w:val="0"/>
          <w:numId w:val="152"/>
        </w:numPr>
        <w:contextualSpacing w:val="0"/>
      </w:pPr>
      <w:r>
        <w:t xml:space="preserve">At what point would a choice regarding a particular technology </w:t>
      </w:r>
      <w:r w:rsidR="00CF1E78">
        <w:t>scenario</w:t>
      </w:r>
      <w:r>
        <w:t xml:space="preserve"> or </w:t>
      </w:r>
      <w:r w:rsidR="00CF1E78">
        <w:t>scenario</w:t>
      </w:r>
      <w:r>
        <w:t>s need to be made in order to support the sustainable provision of free-to-air television service and content over the medium- to longer-term? Within two years? Three years?</w:t>
      </w:r>
      <w:r w:rsidR="00341F94">
        <w:t xml:space="preserve"> A</w:t>
      </w:r>
      <w:r>
        <w:t>nother time period?</w:t>
      </w:r>
    </w:p>
    <w:p w14:paraId="5041DC39" w14:textId="00BEB326" w:rsidR="00330399" w:rsidRPr="007864B4" w:rsidRDefault="000D37F6" w:rsidP="00245AFC">
      <w:pPr>
        <w:pStyle w:val="ListParagraph"/>
        <w:numPr>
          <w:ilvl w:val="0"/>
          <w:numId w:val="152"/>
        </w:numPr>
        <w:contextualSpacing w:val="0"/>
      </w:pPr>
      <w:r>
        <w:t>Would this choice need to be made at a whole-of-industry level, or could it be open to individual broadcast</w:t>
      </w:r>
      <w:r w:rsidR="009E541D">
        <w:t>er</w:t>
      </w:r>
      <w:r>
        <w:t xml:space="preserve">s to determine when and if they sought to implement a </w:t>
      </w:r>
      <w:r w:rsidR="000C7165">
        <w:t>particular</w:t>
      </w:r>
      <w:r>
        <w:t xml:space="preserve"> technology configuration? What are the pros and cons of </w:t>
      </w:r>
      <w:r w:rsidR="00341F94">
        <w:t xml:space="preserve">these </w:t>
      </w:r>
      <w:r>
        <w:t>alternative</w:t>
      </w:r>
      <w:r w:rsidR="00341F94">
        <w:t>s</w:t>
      </w:r>
      <w:r>
        <w:t>?</w:t>
      </w:r>
      <w:bookmarkStart w:id="14" w:name="_Toc227664781"/>
      <w:bookmarkStart w:id="15" w:name="_Toc227743771"/>
      <w:bookmarkStart w:id="16" w:name="_Toc228282344"/>
      <w:bookmarkStart w:id="17" w:name="_Toc229036799"/>
      <w:bookmarkStart w:id="18" w:name="_Toc227664782"/>
      <w:bookmarkStart w:id="19" w:name="_Toc227743772"/>
      <w:bookmarkStart w:id="20" w:name="_Toc228282345"/>
      <w:bookmarkStart w:id="21" w:name="_Toc229036800"/>
      <w:bookmarkStart w:id="22" w:name="_Toc227664783"/>
      <w:bookmarkStart w:id="23" w:name="_Toc227743773"/>
      <w:bookmarkStart w:id="24" w:name="_Toc228282346"/>
      <w:bookmarkStart w:id="25" w:name="_Toc229036801"/>
      <w:bookmarkStart w:id="26" w:name="_Toc227664784"/>
      <w:bookmarkStart w:id="27" w:name="_Toc227743774"/>
      <w:bookmarkStart w:id="28" w:name="_Toc228282347"/>
      <w:bookmarkStart w:id="29" w:name="_Toc229036802"/>
      <w:bookmarkStart w:id="30" w:name="_Toc229036803"/>
      <w:bookmarkStart w:id="31" w:name="_Toc229036804"/>
      <w:bookmarkStart w:id="32" w:name="_Toc229036805"/>
      <w:bookmarkStart w:id="33" w:name="_Toc229036806"/>
      <w:bookmarkStart w:id="34" w:name="_Toc229036807"/>
      <w:bookmarkStart w:id="35" w:name="_Toc203121674"/>
      <w:bookmarkStart w:id="36" w:name="_Toc203378701"/>
      <w:bookmarkStart w:id="37" w:name="_Toc203379157"/>
      <w:bookmarkStart w:id="38" w:name="_Toc203379516"/>
      <w:bookmarkStart w:id="39" w:name="_Toc203658393"/>
      <w:bookmarkStart w:id="40" w:name="_Toc203658705"/>
      <w:bookmarkStart w:id="41" w:name="_Toc203121675"/>
      <w:bookmarkStart w:id="42" w:name="_Toc203378702"/>
      <w:bookmarkStart w:id="43" w:name="_Toc203379158"/>
      <w:bookmarkStart w:id="44" w:name="_Toc203379517"/>
      <w:bookmarkStart w:id="45" w:name="_Toc203658394"/>
      <w:bookmarkStart w:id="46" w:name="_Toc203658706"/>
      <w:bookmarkStart w:id="47" w:name="_Toc227664790"/>
      <w:bookmarkStart w:id="48" w:name="_Toc227743780"/>
      <w:bookmarkStart w:id="49" w:name="_Toc228282353"/>
      <w:bookmarkStart w:id="50" w:name="_Toc229036808"/>
      <w:bookmarkStart w:id="51" w:name="_Toc227664791"/>
      <w:bookmarkStart w:id="52" w:name="_Toc227743781"/>
      <w:bookmarkStart w:id="53" w:name="_Toc228282354"/>
      <w:bookmarkStart w:id="54" w:name="_Toc229036809"/>
      <w:bookmarkStart w:id="55" w:name="_Toc227664792"/>
      <w:bookmarkStart w:id="56" w:name="_Toc227743782"/>
      <w:bookmarkStart w:id="57" w:name="_Toc228282355"/>
      <w:bookmarkStart w:id="58" w:name="_Toc229036810"/>
      <w:bookmarkStart w:id="59" w:name="_Toc227664793"/>
      <w:bookmarkStart w:id="60" w:name="_Toc227743783"/>
      <w:bookmarkStart w:id="61" w:name="_Toc228282356"/>
      <w:bookmarkStart w:id="62" w:name="_Toc229036811"/>
      <w:bookmarkStart w:id="63" w:name="_Toc227664794"/>
      <w:bookmarkStart w:id="64" w:name="_Toc227743784"/>
      <w:bookmarkStart w:id="65" w:name="_Toc228282357"/>
      <w:bookmarkStart w:id="66" w:name="_Toc229036812"/>
      <w:bookmarkStart w:id="67" w:name="_Toc227664795"/>
      <w:bookmarkStart w:id="68" w:name="_Toc227743785"/>
      <w:bookmarkStart w:id="69" w:name="_Toc228282358"/>
      <w:bookmarkStart w:id="70" w:name="_Toc229036813"/>
      <w:bookmarkStart w:id="71" w:name="_Toc227664796"/>
      <w:bookmarkStart w:id="72" w:name="_Toc227743786"/>
      <w:bookmarkStart w:id="73" w:name="_Toc228282359"/>
      <w:bookmarkStart w:id="74" w:name="_Toc229036814"/>
      <w:bookmarkStart w:id="75" w:name="_Toc227664797"/>
      <w:bookmarkStart w:id="76" w:name="_Toc227743787"/>
      <w:bookmarkStart w:id="77" w:name="_Toc228282360"/>
      <w:bookmarkStart w:id="78" w:name="_Toc229036815"/>
      <w:bookmarkStart w:id="79" w:name="_Toc227664798"/>
      <w:bookmarkStart w:id="80" w:name="_Toc227743788"/>
      <w:bookmarkStart w:id="81" w:name="_Toc228282361"/>
      <w:bookmarkStart w:id="82" w:name="_Toc229036816"/>
      <w:bookmarkStart w:id="83" w:name="_Toc227664799"/>
      <w:bookmarkStart w:id="84" w:name="_Toc227743789"/>
      <w:bookmarkStart w:id="85" w:name="_Toc228282362"/>
      <w:bookmarkStart w:id="86" w:name="_Toc229036817"/>
      <w:bookmarkStart w:id="87" w:name="_Toc227664800"/>
      <w:bookmarkStart w:id="88" w:name="_Toc227743790"/>
      <w:bookmarkStart w:id="89" w:name="_Toc228282363"/>
      <w:bookmarkStart w:id="90" w:name="_Toc229036818"/>
      <w:bookmarkStart w:id="91" w:name="_Toc227664801"/>
      <w:bookmarkStart w:id="92" w:name="_Toc227743791"/>
      <w:bookmarkStart w:id="93" w:name="_Toc228282364"/>
      <w:bookmarkStart w:id="94" w:name="_Toc229036819"/>
      <w:bookmarkStart w:id="95" w:name="_Toc227664802"/>
      <w:bookmarkStart w:id="96" w:name="_Toc227743792"/>
      <w:bookmarkStart w:id="97" w:name="_Toc228282365"/>
      <w:bookmarkStart w:id="98" w:name="_Toc229036820"/>
      <w:bookmarkStart w:id="99" w:name="_Toc227664803"/>
      <w:bookmarkStart w:id="100" w:name="_Toc227743793"/>
      <w:bookmarkStart w:id="101" w:name="_Toc228282366"/>
      <w:bookmarkStart w:id="102" w:name="_Toc229036821"/>
      <w:bookmarkStart w:id="103" w:name="_Toc227664804"/>
      <w:bookmarkStart w:id="104" w:name="_Toc227743794"/>
      <w:bookmarkStart w:id="105" w:name="_Toc228282367"/>
      <w:bookmarkStart w:id="106" w:name="_Toc229036822"/>
      <w:bookmarkStart w:id="107" w:name="_Toc227664805"/>
      <w:bookmarkStart w:id="108" w:name="_Toc227743795"/>
      <w:bookmarkStart w:id="109" w:name="_Toc228282368"/>
      <w:bookmarkStart w:id="110" w:name="_Toc229036823"/>
      <w:bookmarkStart w:id="111" w:name="_Toc227664806"/>
      <w:bookmarkStart w:id="112" w:name="_Toc227743796"/>
      <w:bookmarkStart w:id="113" w:name="_Toc228282369"/>
      <w:bookmarkStart w:id="114" w:name="_Toc229036824"/>
      <w:bookmarkStart w:id="115" w:name="_Toc227664807"/>
      <w:bookmarkStart w:id="116" w:name="_Toc227743797"/>
      <w:bookmarkStart w:id="117" w:name="_Toc228282370"/>
      <w:bookmarkStart w:id="118" w:name="_Toc229036825"/>
      <w:bookmarkStart w:id="119" w:name="_Toc227664823"/>
      <w:bookmarkStart w:id="120" w:name="_Toc227743813"/>
      <w:bookmarkStart w:id="121" w:name="_Toc228282386"/>
      <w:bookmarkStart w:id="122" w:name="_Toc229036841"/>
      <w:bookmarkStart w:id="123" w:name="_Toc227664824"/>
      <w:bookmarkStart w:id="124" w:name="_Toc227743814"/>
      <w:bookmarkStart w:id="125" w:name="_Toc228282387"/>
      <w:bookmarkStart w:id="126" w:name="_Toc229036842"/>
      <w:bookmarkStart w:id="127" w:name="_Toc227664825"/>
      <w:bookmarkStart w:id="128" w:name="_Toc227743815"/>
      <w:bookmarkStart w:id="129" w:name="_Toc228282388"/>
      <w:bookmarkStart w:id="130" w:name="_Toc229036843"/>
      <w:bookmarkStart w:id="131" w:name="_Toc227664826"/>
      <w:bookmarkStart w:id="132" w:name="_Toc227743816"/>
      <w:bookmarkStart w:id="133" w:name="_Toc228282389"/>
      <w:bookmarkStart w:id="134" w:name="_Toc229036844"/>
      <w:bookmarkStart w:id="135" w:name="_Toc227664827"/>
      <w:bookmarkStart w:id="136" w:name="_Toc227743817"/>
      <w:bookmarkStart w:id="137" w:name="_Toc228282390"/>
      <w:bookmarkStart w:id="138" w:name="_Toc229036845"/>
      <w:bookmarkStart w:id="139" w:name="_Toc227664844"/>
      <w:bookmarkStart w:id="140" w:name="_Toc227743834"/>
      <w:bookmarkStart w:id="141" w:name="_Toc228282407"/>
      <w:bookmarkStart w:id="142" w:name="_Toc229036862"/>
      <w:bookmarkStart w:id="143" w:name="_Toc227664845"/>
      <w:bookmarkStart w:id="144" w:name="_Toc227743835"/>
      <w:bookmarkStart w:id="145" w:name="_Toc228282408"/>
      <w:bookmarkStart w:id="146" w:name="_Toc229036863"/>
      <w:bookmarkStart w:id="147" w:name="_Toc227664846"/>
      <w:bookmarkStart w:id="148" w:name="_Toc227743836"/>
      <w:bookmarkStart w:id="149" w:name="_Toc228282409"/>
      <w:bookmarkStart w:id="150" w:name="_Toc229036864"/>
      <w:bookmarkStart w:id="151" w:name="_Toc227664847"/>
      <w:bookmarkStart w:id="152" w:name="_Toc227743837"/>
      <w:bookmarkStart w:id="153" w:name="_Toc228282410"/>
      <w:bookmarkStart w:id="154" w:name="_Toc229036865"/>
      <w:bookmarkStart w:id="155" w:name="_Toc227664848"/>
      <w:bookmarkStart w:id="156" w:name="_Toc227743838"/>
      <w:bookmarkStart w:id="157" w:name="_Toc228282411"/>
      <w:bookmarkStart w:id="158" w:name="_Toc229036866"/>
      <w:bookmarkStart w:id="159" w:name="_Toc227664849"/>
      <w:bookmarkStart w:id="160" w:name="_Toc227743839"/>
      <w:bookmarkStart w:id="161" w:name="_Toc228282412"/>
      <w:bookmarkStart w:id="162" w:name="_Toc229036867"/>
      <w:bookmarkStart w:id="163" w:name="_Toc227664850"/>
      <w:bookmarkStart w:id="164" w:name="_Toc227743840"/>
      <w:bookmarkStart w:id="165" w:name="_Toc228282413"/>
      <w:bookmarkStart w:id="166" w:name="_Toc229036868"/>
      <w:bookmarkStart w:id="167" w:name="_Toc227664851"/>
      <w:bookmarkStart w:id="168" w:name="_Toc227743841"/>
      <w:bookmarkStart w:id="169" w:name="_Toc228282414"/>
      <w:bookmarkStart w:id="170" w:name="_Toc229036869"/>
      <w:bookmarkStart w:id="171" w:name="_Toc227664852"/>
      <w:bookmarkStart w:id="172" w:name="_Toc227743842"/>
      <w:bookmarkStart w:id="173" w:name="_Toc228282415"/>
      <w:bookmarkStart w:id="174" w:name="_Toc229036870"/>
      <w:bookmarkStart w:id="175" w:name="_Toc227664853"/>
      <w:bookmarkStart w:id="176" w:name="_Toc227743843"/>
      <w:bookmarkStart w:id="177" w:name="_Toc228282416"/>
      <w:bookmarkStart w:id="178" w:name="_Toc229036871"/>
      <w:bookmarkStart w:id="179" w:name="_Toc227664854"/>
      <w:bookmarkStart w:id="180" w:name="_Toc227743844"/>
      <w:bookmarkStart w:id="181" w:name="_Toc228282417"/>
      <w:bookmarkStart w:id="182" w:name="_Toc229036872"/>
      <w:bookmarkStart w:id="183" w:name="_Toc227664855"/>
      <w:bookmarkStart w:id="184" w:name="_Toc227743845"/>
      <w:bookmarkStart w:id="185" w:name="_Toc228282418"/>
      <w:bookmarkStart w:id="186" w:name="_Toc229036873"/>
      <w:bookmarkStart w:id="187" w:name="_Toc227664856"/>
      <w:bookmarkStart w:id="188" w:name="_Toc227743846"/>
      <w:bookmarkStart w:id="189" w:name="_Toc228282419"/>
      <w:bookmarkStart w:id="190" w:name="_Toc229036874"/>
      <w:bookmarkStart w:id="191" w:name="_Toc227664857"/>
      <w:bookmarkStart w:id="192" w:name="_Toc227743847"/>
      <w:bookmarkStart w:id="193" w:name="_Toc228282420"/>
      <w:bookmarkStart w:id="194" w:name="_Toc229036875"/>
      <w:bookmarkStart w:id="195" w:name="_Toc227664858"/>
      <w:bookmarkStart w:id="196" w:name="_Toc227743848"/>
      <w:bookmarkStart w:id="197" w:name="_Toc228282421"/>
      <w:bookmarkStart w:id="198" w:name="_Toc229036876"/>
      <w:bookmarkStart w:id="199" w:name="_Toc227664859"/>
      <w:bookmarkStart w:id="200" w:name="_Toc227743849"/>
      <w:bookmarkStart w:id="201" w:name="_Toc228282422"/>
      <w:bookmarkStart w:id="202" w:name="_Toc229036877"/>
      <w:bookmarkStart w:id="203" w:name="_Toc227664860"/>
      <w:bookmarkStart w:id="204" w:name="_Toc227743850"/>
      <w:bookmarkStart w:id="205" w:name="_Toc228282423"/>
      <w:bookmarkStart w:id="206" w:name="_Toc229036878"/>
      <w:bookmarkStart w:id="207" w:name="_Toc227664861"/>
      <w:bookmarkStart w:id="208" w:name="_Toc227743851"/>
      <w:bookmarkStart w:id="209" w:name="_Toc228282424"/>
      <w:bookmarkStart w:id="210" w:name="_Toc229036879"/>
      <w:bookmarkStart w:id="211" w:name="_Toc227664862"/>
      <w:bookmarkStart w:id="212" w:name="_Toc227743852"/>
      <w:bookmarkStart w:id="213" w:name="_Toc228282425"/>
      <w:bookmarkStart w:id="214" w:name="_Toc229036880"/>
      <w:bookmarkStart w:id="215" w:name="_Toc227664863"/>
      <w:bookmarkStart w:id="216" w:name="_Toc227743853"/>
      <w:bookmarkStart w:id="217" w:name="_Toc228282426"/>
      <w:bookmarkStart w:id="218" w:name="_Toc229036881"/>
      <w:bookmarkStart w:id="219" w:name="_Toc203121684"/>
      <w:bookmarkStart w:id="220" w:name="_Toc203378711"/>
      <w:bookmarkStart w:id="221" w:name="_Toc203379167"/>
      <w:bookmarkStart w:id="222" w:name="_Toc203379526"/>
      <w:bookmarkStart w:id="223" w:name="_Toc203658403"/>
      <w:bookmarkStart w:id="224" w:name="_Toc203658715"/>
      <w:bookmarkStart w:id="225" w:name="_Toc203121685"/>
      <w:bookmarkStart w:id="226" w:name="_Toc203378712"/>
      <w:bookmarkStart w:id="227" w:name="_Toc203379168"/>
      <w:bookmarkStart w:id="228" w:name="_Toc203379527"/>
      <w:bookmarkStart w:id="229" w:name="_Toc203658404"/>
      <w:bookmarkStart w:id="230" w:name="_Toc203658716"/>
      <w:bookmarkStart w:id="231" w:name="_Toc203121686"/>
      <w:bookmarkStart w:id="232" w:name="_Toc203378713"/>
      <w:bookmarkStart w:id="233" w:name="_Toc203379169"/>
      <w:bookmarkStart w:id="234" w:name="_Toc203379528"/>
      <w:bookmarkStart w:id="235" w:name="_Toc203658405"/>
      <w:bookmarkStart w:id="236" w:name="_Toc203658717"/>
      <w:bookmarkStart w:id="237" w:name="_Toc203121687"/>
      <w:bookmarkStart w:id="238" w:name="_Toc203378714"/>
      <w:bookmarkStart w:id="239" w:name="_Toc203379170"/>
      <w:bookmarkStart w:id="240" w:name="_Toc203379529"/>
      <w:bookmarkStart w:id="241" w:name="_Toc203658406"/>
      <w:bookmarkStart w:id="242" w:name="_Toc203658718"/>
      <w:bookmarkStart w:id="243" w:name="_Toc203121688"/>
      <w:bookmarkStart w:id="244" w:name="_Toc203378715"/>
      <w:bookmarkStart w:id="245" w:name="_Toc203379171"/>
      <w:bookmarkStart w:id="246" w:name="_Toc203379530"/>
      <w:bookmarkStart w:id="247" w:name="_Toc203658407"/>
      <w:bookmarkStart w:id="248" w:name="_Toc203658719"/>
      <w:bookmarkStart w:id="249" w:name="_Toc203379532"/>
      <w:bookmarkStart w:id="250" w:name="_Toc203658409"/>
      <w:bookmarkStart w:id="251" w:name="_Toc203658721"/>
      <w:bookmarkStart w:id="252" w:name="_Toc203121692"/>
      <w:bookmarkStart w:id="253" w:name="_Toc203378719"/>
      <w:bookmarkStart w:id="254" w:name="_Toc203379175"/>
      <w:bookmarkStart w:id="255" w:name="_Toc203379534"/>
      <w:bookmarkStart w:id="256" w:name="_Toc203658411"/>
      <w:bookmarkStart w:id="257" w:name="_Toc203658723"/>
      <w:bookmarkStart w:id="258" w:name="_Toc203121696"/>
      <w:bookmarkStart w:id="259" w:name="_Toc203378723"/>
      <w:bookmarkStart w:id="260" w:name="_Toc203379179"/>
      <w:bookmarkStart w:id="261" w:name="_Toc203379538"/>
      <w:bookmarkStart w:id="262" w:name="_Toc203658415"/>
      <w:bookmarkStart w:id="263" w:name="_Toc203658727"/>
      <w:bookmarkStart w:id="264" w:name="_Toc203121699"/>
      <w:bookmarkStart w:id="265" w:name="_Toc203378726"/>
      <w:bookmarkStart w:id="266" w:name="_Toc203379182"/>
      <w:bookmarkStart w:id="267" w:name="_Toc203379541"/>
      <w:bookmarkStart w:id="268" w:name="_Toc203658418"/>
      <w:bookmarkStart w:id="269" w:name="_Toc203658730"/>
      <w:bookmarkStart w:id="270" w:name="_Toc203121703"/>
      <w:bookmarkStart w:id="271" w:name="_Toc203378730"/>
      <w:bookmarkStart w:id="272" w:name="_Toc203379186"/>
      <w:bookmarkStart w:id="273" w:name="_Toc203379545"/>
      <w:bookmarkStart w:id="274" w:name="_Toc203658422"/>
      <w:bookmarkStart w:id="275" w:name="_Toc203658734"/>
      <w:bookmarkStart w:id="276" w:name="_Toc203121704"/>
      <w:bookmarkStart w:id="277" w:name="_Toc203378731"/>
      <w:bookmarkStart w:id="278" w:name="_Toc203379187"/>
      <w:bookmarkStart w:id="279" w:name="_Toc203379546"/>
      <w:bookmarkStart w:id="280" w:name="_Toc203658423"/>
      <w:bookmarkStart w:id="281" w:name="_Toc203658735"/>
      <w:bookmarkStart w:id="282" w:name="_Toc203121705"/>
      <w:bookmarkStart w:id="283" w:name="_Toc203378732"/>
      <w:bookmarkStart w:id="284" w:name="_Toc203379188"/>
      <w:bookmarkStart w:id="285" w:name="_Toc203379547"/>
      <w:bookmarkStart w:id="286" w:name="_Toc203658424"/>
      <w:bookmarkStart w:id="287" w:name="_Toc203658736"/>
      <w:bookmarkStart w:id="288" w:name="_Toc203121709"/>
      <w:bookmarkStart w:id="289" w:name="_Toc203378736"/>
      <w:bookmarkStart w:id="290" w:name="_Toc203379192"/>
      <w:bookmarkStart w:id="291" w:name="_Toc203379551"/>
      <w:bookmarkStart w:id="292" w:name="_Toc203658428"/>
      <w:bookmarkStart w:id="293" w:name="_Toc203658740"/>
      <w:bookmarkStart w:id="294" w:name="_Toc203659028"/>
      <w:bookmarkStart w:id="295" w:name="_Toc203659239"/>
      <w:bookmarkStart w:id="296" w:name="_Toc203659447"/>
      <w:bookmarkStart w:id="297" w:name="_Toc203659653"/>
      <w:bookmarkStart w:id="298" w:name="_Toc203121713"/>
      <w:bookmarkStart w:id="299" w:name="_Toc203378740"/>
      <w:bookmarkStart w:id="300" w:name="_Toc203379196"/>
      <w:bookmarkStart w:id="301" w:name="_Toc203379555"/>
      <w:bookmarkStart w:id="302" w:name="_Toc203658432"/>
      <w:bookmarkStart w:id="303" w:name="_Toc203658744"/>
      <w:bookmarkStart w:id="304" w:name="_Toc203659032"/>
      <w:bookmarkStart w:id="305" w:name="_Toc203659243"/>
      <w:bookmarkStart w:id="306" w:name="_Toc203659451"/>
      <w:bookmarkStart w:id="307" w:name="_Toc203659657"/>
      <w:bookmarkStart w:id="308" w:name="_Toc203121714"/>
      <w:bookmarkStart w:id="309" w:name="_Toc203378741"/>
      <w:bookmarkStart w:id="310" w:name="_Toc203379197"/>
      <w:bookmarkStart w:id="311" w:name="_Toc203379556"/>
      <w:bookmarkStart w:id="312" w:name="_Toc203658433"/>
      <w:bookmarkStart w:id="313" w:name="_Toc203658745"/>
      <w:bookmarkStart w:id="314" w:name="_Toc203659033"/>
      <w:bookmarkStart w:id="315" w:name="_Toc203659244"/>
      <w:bookmarkStart w:id="316" w:name="_Toc203659452"/>
      <w:bookmarkStart w:id="317" w:name="_Toc203659658"/>
      <w:bookmarkStart w:id="318" w:name="_Toc203121715"/>
      <w:bookmarkStart w:id="319" w:name="_Toc203378742"/>
      <w:bookmarkStart w:id="320" w:name="_Toc203379198"/>
      <w:bookmarkStart w:id="321" w:name="_Toc203379557"/>
      <w:bookmarkStart w:id="322" w:name="_Toc203658434"/>
      <w:bookmarkStart w:id="323" w:name="_Toc203658746"/>
      <w:bookmarkStart w:id="324" w:name="_Toc203659034"/>
      <w:bookmarkStart w:id="325" w:name="_Toc203659245"/>
      <w:bookmarkStart w:id="326" w:name="_Toc203659453"/>
      <w:bookmarkStart w:id="327" w:name="_Toc203659659"/>
      <w:bookmarkStart w:id="328" w:name="_Toc203121718"/>
      <w:bookmarkStart w:id="329" w:name="_Toc203378745"/>
      <w:bookmarkStart w:id="330" w:name="_Toc203379201"/>
      <w:bookmarkStart w:id="331" w:name="_Toc203379560"/>
      <w:bookmarkStart w:id="332" w:name="_Toc203658437"/>
      <w:bookmarkStart w:id="333" w:name="_Toc203658749"/>
      <w:bookmarkStart w:id="334" w:name="_Toc203659037"/>
      <w:bookmarkStart w:id="335" w:name="_Toc203659248"/>
      <w:bookmarkStart w:id="336" w:name="_Toc203659456"/>
      <w:bookmarkStart w:id="337" w:name="_Toc203659662"/>
      <w:bookmarkStart w:id="338" w:name="_Toc203121719"/>
      <w:bookmarkStart w:id="339" w:name="_Toc203378746"/>
      <w:bookmarkStart w:id="340" w:name="_Toc203379202"/>
      <w:bookmarkStart w:id="341" w:name="_Toc203379561"/>
      <w:bookmarkStart w:id="342" w:name="_Toc203658438"/>
      <w:bookmarkStart w:id="343" w:name="_Toc203658750"/>
      <w:bookmarkStart w:id="344" w:name="_Toc203659038"/>
      <w:bookmarkStart w:id="345" w:name="_Toc203659249"/>
      <w:bookmarkStart w:id="346" w:name="_Toc203659457"/>
      <w:bookmarkStart w:id="347" w:name="_Toc203659663"/>
      <w:bookmarkStart w:id="348" w:name="_Toc203121720"/>
      <w:bookmarkStart w:id="349" w:name="_Toc203378747"/>
      <w:bookmarkStart w:id="350" w:name="_Toc203379203"/>
      <w:bookmarkStart w:id="351" w:name="_Toc203379562"/>
      <w:bookmarkStart w:id="352" w:name="_Toc203658439"/>
      <w:bookmarkStart w:id="353" w:name="_Toc203658751"/>
      <w:bookmarkStart w:id="354" w:name="_Toc203659039"/>
      <w:bookmarkStart w:id="355" w:name="_Toc203659250"/>
      <w:bookmarkStart w:id="356" w:name="_Toc203659458"/>
      <w:bookmarkStart w:id="357" w:name="_Toc203659664"/>
      <w:bookmarkStart w:id="358" w:name="_Toc203121721"/>
      <w:bookmarkStart w:id="359" w:name="_Toc203378748"/>
      <w:bookmarkStart w:id="360" w:name="_Toc203379204"/>
      <w:bookmarkStart w:id="361" w:name="_Toc203379563"/>
      <w:bookmarkStart w:id="362" w:name="_Toc203658440"/>
      <w:bookmarkStart w:id="363" w:name="_Toc203658752"/>
      <w:bookmarkStart w:id="364" w:name="_Toc203659040"/>
      <w:bookmarkStart w:id="365" w:name="_Toc203659251"/>
      <w:bookmarkStart w:id="366" w:name="_Toc203659459"/>
      <w:bookmarkStart w:id="367" w:name="_Toc203659665"/>
      <w:bookmarkStart w:id="368" w:name="_Toc203121723"/>
      <w:bookmarkStart w:id="369" w:name="_Toc203378750"/>
      <w:bookmarkStart w:id="370" w:name="_Toc203379206"/>
      <w:bookmarkStart w:id="371" w:name="_Toc203379565"/>
      <w:bookmarkStart w:id="372" w:name="_Toc203658442"/>
      <w:bookmarkStart w:id="373" w:name="_Toc203658754"/>
      <w:bookmarkStart w:id="374" w:name="_Toc203659042"/>
      <w:bookmarkStart w:id="375" w:name="_Toc203659253"/>
      <w:bookmarkStart w:id="376" w:name="_Toc203659461"/>
      <w:bookmarkStart w:id="377" w:name="_Toc203659667"/>
      <w:bookmarkStart w:id="378" w:name="_Toc203121724"/>
      <w:bookmarkStart w:id="379" w:name="_Toc203378751"/>
      <w:bookmarkStart w:id="380" w:name="_Toc203379207"/>
      <w:bookmarkStart w:id="381" w:name="_Toc203379566"/>
      <w:bookmarkStart w:id="382" w:name="_Toc203658443"/>
      <w:bookmarkStart w:id="383" w:name="_Toc203658755"/>
      <w:bookmarkStart w:id="384" w:name="_Toc203659043"/>
      <w:bookmarkStart w:id="385" w:name="_Toc203659254"/>
      <w:bookmarkStart w:id="386" w:name="_Toc203659462"/>
      <w:bookmarkStart w:id="387" w:name="_Toc203659668"/>
      <w:bookmarkStart w:id="388" w:name="_Toc203121725"/>
      <w:bookmarkStart w:id="389" w:name="_Toc203378752"/>
      <w:bookmarkStart w:id="390" w:name="_Toc203379208"/>
      <w:bookmarkStart w:id="391" w:name="_Toc203379567"/>
      <w:bookmarkStart w:id="392" w:name="_Toc203658444"/>
      <w:bookmarkStart w:id="393" w:name="_Toc203658756"/>
      <w:bookmarkStart w:id="394" w:name="_Toc203659044"/>
      <w:bookmarkStart w:id="395" w:name="_Toc203659255"/>
      <w:bookmarkStart w:id="396" w:name="_Toc203659463"/>
      <w:bookmarkStart w:id="397" w:name="_Toc203659669"/>
      <w:bookmarkStart w:id="398" w:name="_Toc203121728"/>
      <w:bookmarkStart w:id="399" w:name="_Toc203378755"/>
      <w:bookmarkStart w:id="400" w:name="_Toc203379211"/>
      <w:bookmarkStart w:id="401" w:name="_Toc203379570"/>
      <w:bookmarkStart w:id="402" w:name="_Toc203658447"/>
      <w:bookmarkStart w:id="403" w:name="_Toc203658759"/>
      <w:bookmarkStart w:id="404" w:name="_Toc203659047"/>
      <w:bookmarkStart w:id="405" w:name="_Toc203659258"/>
      <w:bookmarkStart w:id="406" w:name="_Toc203659466"/>
      <w:bookmarkStart w:id="407" w:name="_Toc203659672"/>
      <w:bookmarkStart w:id="408" w:name="_Toc203121729"/>
      <w:bookmarkStart w:id="409" w:name="_Toc203378756"/>
      <w:bookmarkStart w:id="410" w:name="_Toc203379212"/>
      <w:bookmarkStart w:id="411" w:name="_Toc203379571"/>
      <w:bookmarkStart w:id="412" w:name="_Toc203658448"/>
      <w:bookmarkStart w:id="413" w:name="_Toc203658760"/>
      <w:bookmarkStart w:id="414" w:name="_Toc203659048"/>
      <w:bookmarkStart w:id="415" w:name="_Toc203659259"/>
      <w:bookmarkStart w:id="416" w:name="_Toc203659467"/>
      <w:bookmarkStart w:id="417" w:name="_Toc203659673"/>
      <w:bookmarkStart w:id="418" w:name="_Toc203121730"/>
      <w:bookmarkStart w:id="419" w:name="_Toc203378757"/>
      <w:bookmarkStart w:id="420" w:name="_Toc203379213"/>
      <w:bookmarkStart w:id="421" w:name="_Toc203379572"/>
      <w:bookmarkStart w:id="422" w:name="_Toc203658449"/>
      <w:bookmarkStart w:id="423" w:name="_Toc203658761"/>
      <w:bookmarkStart w:id="424" w:name="_Toc203659049"/>
      <w:bookmarkStart w:id="425" w:name="_Toc203659260"/>
      <w:bookmarkStart w:id="426" w:name="_Toc203659468"/>
      <w:bookmarkStart w:id="427" w:name="_Toc203659674"/>
      <w:bookmarkStart w:id="428" w:name="_Toc203121731"/>
      <w:bookmarkStart w:id="429" w:name="_Toc203378758"/>
      <w:bookmarkStart w:id="430" w:name="_Toc203379214"/>
      <w:bookmarkStart w:id="431" w:name="_Toc203379573"/>
      <w:bookmarkStart w:id="432" w:name="_Toc203658450"/>
      <w:bookmarkStart w:id="433" w:name="_Toc203658762"/>
      <w:bookmarkStart w:id="434" w:name="_Toc203659050"/>
      <w:bookmarkStart w:id="435" w:name="_Toc203659261"/>
      <w:bookmarkStart w:id="436" w:name="_Toc203659469"/>
      <w:bookmarkStart w:id="437" w:name="_Toc203659675"/>
      <w:bookmarkStart w:id="438" w:name="_Toc203121733"/>
      <w:bookmarkStart w:id="439" w:name="_Toc203378760"/>
      <w:bookmarkStart w:id="440" w:name="_Toc203379216"/>
      <w:bookmarkStart w:id="441" w:name="_Toc203379575"/>
      <w:bookmarkStart w:id="442" w:name="_Toc203658452"/>
      <w:bookmarkStart w:id="443" w:name="_Toc203658764"/>
      <w:bookmarkStart w:id="444" w:name="_Toc203659052"/>
      <w:bookmarkStart w:id="445" w:name="_Toc203659263"/>
      <w:bookmarkStart w:id="446" w:name="_Toc203659471"/>
      <w:bookmarkStart w:id="447" w:name="_Toc203659677"/>
      <w:bookmarkStart w:id="448" w:name="_Toc203121750"/>
      <w:bookmarkStart w:id="449" w:name="_Toc203378777"/>
      <w:bookmarkStart w:id="450" w:name="_Toc203379233"/>
      <w:bookmarkStart w:id="451" w:name="_Toc203379592"/>
      <w:bookmarkStart w:id="452" w:name="_Toc203658469"/>
      <w:bookmarkStart w:id="453" w:name="_Toc203658781"/>
      <w:bookmarkStart w:id="454" w:name="_Toc203121761"/>
      <w:bookmarkStart w:id="455" w:name="_Toc203378788"/>
      <w:bookmarkStart w:id="456" w:name="_Toc203379244"/>
      <w:bookmarkStart w:id="457" w:name="_Toc203379603"/>
      <w:bookmarkStart w:id="458" w:name="_Toc203658480"/>
      <w:bookmarkStart w:id="459" w:name="_Toc203658792"/>
      <w:bookmarkStart w:id="460" w:name="_Toc203121763"/>
      <w:bookmarkStart w:id="461" w:name="_Toc203378790"/>
      <w:bookmarkStart w:id="462" w:name="_Toc203379246"/>
      <w:bookmarkStart w:id="463" w:name="_Toc203379605"/>
      <w:bookmarkStart w:id="464" w:name="_Toc203658482"/>
      <w:bookmarkStart w:id="465" w:name="_Toc203658794"/>
      <w:bookmarkStart w:id="466" w:name="_Toc203121766"/>
      <w:bookmarkStart w:id="467" w:name="_Toc203378793"/>
      <w:bookmarkStart w:id="468" w:name="_Toc203379249"/>
      <w:bookmarkStart w:id="469" w:name="_Toc203379608"/>
      <w:bookmarkStart w:id="470" w:name="_Toc203658485"/>
      <w:bookmarkStart w:id="471" w:name="_Toc203658797"/>
      <w:bookmarkStart w:id="472" w:name="_Toc203659071"/>
      <w:bookmarkStart w:id="473" w:name="_Toc203659282"/>
      <w:bookmarkStart w:id="474" w:name="_Toc203659490"/>
      <w:bookmarkStart w:id="475" w:name="_Toc203659696"/>
      <w:bookmarkStart w:id="476" w:name="_Toc203121767"/>
      <w:bookmarkStart w:id="477" w:name="_Toc203378794"/>
      <w:bookmarkStart w:id="478" w:name="_Toc203379250"/>
      <w:bookmarkStart w:id="479" w:name="_Toc203379609"/>
      <w:bookmarkStart w:id="480" w:name="_Toc203658486"/>
      <w:bookmarkStart w:id="481" w:name="_Toc203658798"/>
      <w:bookmarkStart w:id="482" w:name="_Toc203659072"/>
      <w:bookmarkStart w:id="483" w:name="_Toc203659283"/>
      <w:bookmarkStart w:id="484" w:name="_Toc203659491"/>
      <w:bookmarkStart w:id="485" w:name="_Toc203659697"/>
      <w:bookmarkStart w:id="486" w:name="_Toc203121768"/>
      <w:bookmarkStart w:id="487" w:name="_Toc203378795"/>
      <w:bookmarkStart w:id="488" w:name="_Toc203379251"/>
      <w:bookmarkStart w:id="489" w:name="_Toc203379610"/>
      <w:bookmarkStart w:id="490" w:name="_Toc203658487"/>
      <w:bookmarkStart w:id="491" w:name="_Toc203658799"/>
      <w:bookmarkStart w:id="492" w:name="_Toc203659073"/>
      <w:bookmarkStart w:id="493" w:name="_Toc203659284"/>
      <w:bookmarkStart w:id="494" w:name="_Toc203659492"/>
      <w:bookmarkStart w:id="495" w:name="_Toc203659698"/>
      <w:bookmarkStart w:id="496" w:name="_Toc203121785"/>
      <w:bookmarkStart w:id="497" w:name="_Toc203378812"/>
      <w:bookmarkStart w:id="498" w:name="_Toc203379268"/>
      <w:bookmarkStart w:id="499" w:name="_Toc203379627"/>
      <w:bookmarkStart w:id="500" w:name="_Toc203658504"/>
      <w:bookmarkStart w:id="501" w:name="_Toc203658816"/>
      <w:bookmarkStart w:id="502" w:name="_Toc203659090"/>
      <w:bookmarkStart w:id="503" w:name="_Toc203659301"/>
      <w:bookmarkStart w:id="504" w:name="_Toc203659509"/>
      <w:bookmarkStart w:id="505" w:name="_Toc203659715"/>
      <w:bookmarkStart w:id="506" w:name="_Toc203121788"/>
      <w:bookmarkStart w:id="507" w:name="_Toc203378815"/>
      <w:bookmarkStart w:id="508" w:name="_Toc203379271"/>
      <w:bookmarkStart w:id="509" w:name="_Toc203379630"/>
      <w:bookmarkStart w:id="510" w:name="_Toc203658507"/>
      <w:bookmarkStart w:id="511" w:name="_Toc203658819"/>
      <w:bookmarkStart w:id="512" w:name="_Toc203659093"/>
      <w:bookmarkStart w:id="513" w:name="_Toc203659304"/>
      <w:bookmarkStart w:id="514" w:name="_Toc203659512"/>
      <w:bookmarkStart w:id="515" w:name="_Toc203659718"/>
      <w:bookmarkStart w:id="516" w:name="_Toc227664908"/>
      <w:bookmarkStart w:id="517" w:name="_Toc227743898"/>
      <w:bookmarkStart w:id="518" w:name="_Toc228282471"/>
      <w:bookmarkStart w:id="519" w:name="_Toc229036926"/>
      <w:bookmarkStart w:id="520" w:name="_Toc227664909"/>
      <w:bookmarkStart w:id="521" w:name="_Toc227743899"/>
      <w:bookmarkStart w:id="522" w:name="_Toc228282472"/>
      <w:bookmarkStart w:id="523" w:name="_Toc229036927"/>
      <w:bookmarkStart w:id="524" w:name="_Toc227664910"/>
      <w:bookmarkStart w:id="525" w:name="_Toc227743900"/>
      <w:bookmarkStart w:id="526" w:name="_Toc228282473"/>
      <w:bookmarkStart w:id="527" w:name="_Toc229036928"/>
      <w:bookmarkStart w:id="528" w:name="_Toc227664911"/>
      <w:bookmarkStart w:id="529" w:name="_Toc227743901"/>
      <w:bookmarkStart w:id="530" w:name="_Toc228282474"/>
      <w:bookmarkStart w:id="531" w:name="_Toc229036929"/>
      <w:bookmarkStart w:id="532" w:name="_Toc227664912"/>
      <w:bookmarkStart w:id="533" w:name="_Toc227743902"/>
      <w:bookmarkStart w:id="534" w:name="_Toc228282475"/>
      <w:bookmarkStart w:id="535" w:name="_Toc229036930"/>
      <w:bookmarkStart w:id="536" w:name="_Toc227664913"/>
      <w:bookmarkStart w:id="537" w:name="_Toc227743903"/>
      <w:bookmarkStart w:id="538" w:name="_Toc228282476"/>
      <w:bookmarkStart w:id="539" w:name="_Toc229036931"/>
      <w:bookmarkStart w:id="540" w:name="_Toc227664914"/>
      <w:bookmarkStart w:id="541" w:name="_Toc227743904"/>
      <w:bookmarkStart w:id="542" w:name="_Toc228282477"/>
      <w:bookmarkStart w:id="543" w:name="_Toc229036932"/>
      <w:bookmarkStart w:id="544" w:name="_Toc227664915"/>
      <w:bookmarkStart w:id="545" w:name="_Toc227743905"/>
      <w:bookmarkStart w:id="546" w:name="_Toc228282478"/>
      <w:bookmarkStart w:id="547" w:name="_Toc229036933"/>
      <w:bookmarkStart w:id="548" w:name="_Toc227664916"/>
      <w:bookmarkStart w:id="549" w:name="_Toc227743906"/>
      <w:bookmarkStart w:id="550" w:name="_Toc228282479"/>
      <w:bookmarkStart w:id="551" w:name="_Toc229036934"/>
      <w:bookmarkStart w:id="552" w:name="_Toc227664917"/>
      <w:bookmarkStart w:id="553" w:name="_Toc227743907"/>
      <w:bookmarkStart w:id="554" w:name="_Toc228282480"/>
      <w:bookmarkStart w:id="555" w:name="_Toc229036935"/>
      <w:bookmarkStart w:id="556" w:name="_Toc227664918"/>
      <w:bookmarkStart w:id="557" w:name="_Toc227743908"/>
      <w:bookmarkStart w:id="558" w:name="_Toc228282481"/>
      <w:bookmarkStart w:id="559" w:name="_Toc229036936"/>
      <w:bookmarkStart w:id="560" w:name="_Toc227664919"/>
      <w:bookmarkStart w:id="561" w:name="_Toc227743909"/>
      <w:bookmarkStart w:id="562" w:name="_Toc228282482"/>
      <w:bookmarkStart w:id="563" w:name="_Toc229036937"/>
      <w:bookmarkStart w:id="564" w:name="_Toc227664920"/>
      <w:bookmarkStart w:id="565" w:name="_Toc227743910"/>
      <w:bookmarkStart w:id="566" w:name="_Toc228282483"/>
      <w:bookmarkStart w:id="567" w:name="_Toc229036938"/>
      <w:bookmarkStart w:id="568" w:name="_Toc227664921"/>
      <w:bookmarkStart w:id="569" w:name="_Toc227743911"/>
      <w:bookmarkStart w:id="570" w:name="_Toc228282484"/>
      <w:bookmarkStart w:id="571" w:name="_Toc229036939"/>
      <w:bookmarkStart w:id="572" w:name="_Toc227664922"/>
      <w:bookmarkStart w:id="573" w:name="_Toc227743912"/>
      <w:bookmarkStart w:id="574" w:name="_Toc228282485"/>
      <w:bookmarkStart w:id="575" w:name="_Toc229036940"/>
      <w:bookmarkStart w:id="576" w:name="_Toc227664923"/>
      <w:bookmarkStart w:id="577" w:name="_Toc227743913"/>
      <w:bookmarkStart w:id="578" w:name="_Toc228282486"/>
      <w:bookmarkStart w:id="579" w:name="_Toc229036941"/>
      <w:bookmarkStart w:id="580" w:name="_Toc227664924"/>
      <w:bookmarkStart w:id="581" w:name="_Toc227743914"/>
      <w:bookmarkStart w:id="582" w:name="_Toc228282487"/>
      <w:bookmarkStart w:id="583" w:name="_Toc229036942"/>
      <w:bookmarkStart w:id="584" w:name="_Toc227664925"/>
      <w:bookmarkStart w:id="585" w:name="_Toc227743915"/>
      <w:bookmarkStart w:id="586" w:name="_Toc228282488"/>
      <w:bookmarkStart w:id="587" w:name="_Toc229036943"/>
      <w:bookmarkStart w:id="588" w:name="_Toc227664926"/>
      <w:bookmarkStart w:id="589" w:name="_Toc227743916"/>
      <w:bookmarkStart w:id="590" w:name="_Toc228282489"/>
      <w:bookmarkStart w:id="591" w:name="_Toc229036944"/>
      <w:bookmarkStart w:id="592" w:name="_Toc227664927"/>
      <w:bookmarkStart w:id="593" w:name="_Toc227743917"/>
      <w:bookmarkStart w:id="594" w:name="_Toc228282490"/>
      <w:bookmarkStart w:id="595" w:name="_Toc229036945"/>
      <w:bookmarkStart w:id="596" w:name="_Toc227664928"/>
      <w:bookmarkStart w:id="597" w:name="_Toc227743918"/>
      <w:bookmarkStart w:id="598" w:name="_Toc228282491"/>
      <w:bookmarkStart w:id="599" w:name="_Toc229036946"/>
      <w:bookmarkStart w:id="600" w:name="_Toc227664929"/>
      <w:bookmarkStart w:id="601" w:name="_Toc227743919"/>
      <w:bookmarkStart w:id="602" w:name="_Toc228282492"/>
      <w:bookmarkStart w:id="603" w:name="_Toc229036947"/>
      <w:bookmarkStart w:id="604" w:name="_Toc227664930"/>
      <w:bookmarkStart w:id="605" w:name="_Toc227743920"/>
      <w:bookmarkStart w:id="606" w:name="_Toc228282493"/>
      <w:bookmarkStart w:id="607" w:name="_Toc229036948"/>
      <w:bookmarkStart w:id="608" w:name="_Toc227664931"/>
      <w:bookmarkStart w:id="609" w:name="_Toc227743921"/>
      <w:bookmarkStart w:id="610" w:name="_Toc228282494"/>
      <w:bookmarkStart w:id="611" w:name="_Toc229036949"/>
      <w:bookmarkStart w:id="612" w:name="_Toc227664932"/>
      <w:bookmarkStart w:id="613" w:name="_Toc227743922"/>
      <w:bookmarkStart w:id="614" w:name="_Toc228282495"/>
      <w:bookmarkStart w:id="615" w:name="_Toc229036950"/>
      <w:bookmarkStart w:id="616" w:name="_Toc227664933"/>
      <w:bookmarkStart w:id="617" w:name="_Toc227743923"/>
      <w:bookmarkStart w:id="618" w:name="_Toc228282496"/>
      <w:bookmarkStart w:id="619" w:name="_Toc229036951"/>
      <w:bookmarkStart w:id="620" w:name="_Toc227664934"/>
      <w:bookmarkStart w:id="621" w:name="_Toc227743924"/>
      <w:bookmarkStart w:id="622" w:name="_Toc228282497"/>
      <w:bookmarkStart w:id="623" w:name="_Toc229036952"/>
      <w:bookmarkStart w:id="624" w:name="_Toc227664935"/>
      <w:bookmarkStart w:id="625" w:name="_Toc227743925"/>
      <w:bookmarkStart w:id="626" w:name="_Toc228282498"/>
      <w:bookmarkStart w:id="627" w:name="_Toc229036953"/>
      <w:bookmarkStart w:id="628" w:name="_Toc227664936"/>
      <w:bookmarkStart w:id="629" w:name="_Toc227743926"/>
      <w:bookmarkStart w:id="630" w:name="_Toc228282499"/>
      <w:bookmarkStart w:id="631" w:name="_Toc229036954"/>
      <w:bookmarkStart w:id="632" w:name="_Toc227664937"/>
      <w:bookmarkStart w:id="633" w:name="_Toc227743927"/>
      <w:bookmarkStart w:id="634" w:name="_Toc228282500"/>
      <w:bookmarkStart w:id="635" w:name="_Toc229036955"/>
      <w:bookmarkStart w:id="636" w:name="_Toc227664938"/>
      <w:bookmarkStart w:id="637" w:name="_Toc227743928"/>
      <w:bookmarkStart w:id="638" w:name="_Toc228282501"/>
      <w:bookmarkStart w:id="639" w:name="_Toc229036956"/>
      <w:bookmarkStart w:id="640" w:name="_Toc227664939"/>
      <w:bookmarkStart w:id="641" w:name="_Toc227743929"/>
      <w:bookmarkStart w:id="642" w:name="_Toc228282502"/>
      <w:bookmarkStart w:id="643" w:name="_Toc229036957"/>
      <w:bookmarkStart w:id="644" w:name="_Toc227664940"/>
      <w:bookmarkStart w:id="645" w:name="_Toc227743930"/>
      <w:bookmarkStart w:id="646" w:name="_Toc228282503"/>
      <w:bookmarkStart w:id="647" w:name="_Toc229036958"/>
      <w:bookmarkStart w:id="648" w:name="_Toc227664941"/>
      <w:bookmarkStart w:id="649" w:name="_Toc227743931"/>
      <w:bookmarkStart w:id="650" w:name="_Toc228282504"/>
      <w:bookmarkStart w:id="651" w:name="_Toc229036959"/>
      <w:bookmarkStart w:id="652" w:name="_Toc227664942"/>
      <w:bookmarkStart w:id="653" w:name="_Toc227743932"/>
      <w:bookmarkStart w:id="654" w:name="_Toc228282505"/>
      <w:bookmarkStart w:id="655" w:name="_Toc229036960"/>
      <w:bookmarkStart w:id="656" w:name="_Toc227664943"/>
      <w:bookmarkStart w:id="657" w:name="_Toc227743933"/>
      <w:bookmarkStart w:id="658" w:name="_Toc228282506"/>
      <w:bookmarkStart w:id="659" w:name="_Toc229036961"/>
      <w:bookmarkStart w:id="660" w:name="_Toc227664944"/>
      <w:bookmarkStart w:id="661" w:name="_Toc227743934"/>
      <w:bookmarkStart w:id="662" w:name="_Toc228282507"/>
      <w:bookmarkStart w:id="663" w:name="_Toc229036962"/>
      <w:bookmarkStart w:id="664" w:name="_Toc227664945"/>
      <w:bookmarkStart w:id="665" w:name="_Toc227743935"/>
      <w:bookmarkStart w:id="666" w:name="_Toc228282508"/>
      <w:bookmarkStart w:id="667" w:name="_Toc229036963"/>
      <w:bookmarkStart w:id="668" w:name="_Toc227664946"/>
      <w:bookmarkStart w:id="669" w:name="_Toc227743936"/>
      <w:bookmarkStart w:id="670" w:name="_Toc228282509"/>
      <w:bookmarkStart w:id="671" w:name="_Toc229036964"/>
      <w:bookmarkStart w:id="672" w:name="_Toc227664947"/>
      <w:bookmarkStart w:id="673" w:name="_Toc227743937"/>
      <w:bookmarkStart w:id="674" w:name="_Toc228282510"/>
      <w:bookmarkStart w:id="675" w:name="_Toc229036965"/>
      <w:bookmarkStart w:id="676" w:name="_Toc227664948"/>
      <w:bookmarkStart w:id="677" w:name="_Toc227743938"/>
      <w:bookmarkStart w:id="678" w:name="_Toc228282511"/>
      <w:bookmarkStart w:id="679" w:name="_Toc229036966"/>
      <w:bookmarkStart w:id="680" w:name="_Toc227664949"/>
      <w:bookmarkStart w:id="681" w:name="_Toc227743939"/>
      <w:bookmarkStart w:id="682" w:name="_Toc228282512"/>
      <w:bookmarkStart w:id="683" w:name="_Toc229036967"/>
      <w:bookmarkStart w:id="684" w:name="_Toc227664950"/>
      <w:bookmarkStart w:id="685" w:name="_Toc227743940"/>
      <w:bookmarkStart w:id="686" w:name="_Toc228282513"/>
      <w:bookmarkStart w:id="687" w:name="_Toc229036968"/>
      <w:bookmarkStart w:id="688" w:name="_Toc227664951"/>
      <w:bookmarkStart w:id="689" w:name="_Toc227743941"/>
      <w:bookmarkStart w:id="690" w:name="_Toc228282514"/>
      <w:bookmarkStart w:id="691" w:name="_Toc229036969"/>
      <w:bookmarkStart w:id="692" w:name="_Toc227664952"/>
      <w:bookmarkStart w:id="693" w:name="_Toc227743942"/>
      <w:bookmarkStart w:id="694" w:name="_Toc228282515"/>
      <w:bookmarkStart w:id="695" w:name="_Toc229036970"/>
      <w:bookmarkStart w:id="696" w:name="_Toc227664953"/>
      <w:bookmarkStart w:id="697" w:name="_Toc227743943"/>
      <w:bookmarkStart w:id="698" w:name="_Toc228282516"/>
      <w:bookmarkStart w:id="699" w:name="_Toc229036971"/>
      <w:bookmarkStart w:id="700" w:name="_Toc227664954"/>
      <w:bookmarkStart w:id="701" w:name="_Toc227743944"/>
      <w:bookmarkStart w:id="702" w:name="_Toc228282517"/>
      <w:bookmarkStart w:id="703" w:name="_Toc229036972"/>
      <w:bookmarkStart w:id="704" w:name="_Toc227664955"/>
      <w:bookmarkStart w:id="705" w:name="_Toc227743945"/>
      <w:bookmarkStart w:id="706" w:name="_Toc228282518"/>
      <w:bookmarkStart w:id="707" w:name="_Toc229036973"/>
      <w:bookmarkStart w:id="708" w:name="_Toc227664956"/>
      <w:bookmarkStart w:id="709" w:name="_Toc227743946"/>
      <w:bookmarkStart w:id="710" w:name="_Toc228282519"/>
      <w:bookmarkStart w:id="711" w:name="_Toc229036974"/>
      <w:bookmarkStart w:id="712" w:name="_Toc227664957"/>
      <w:bookmarkStart w:id="713" w:name="_Toc227743947"/>
      <w:bookmarkStart w:id="714" w:name="_Toc228282520"/>
      <w:bookmarkStart w:id="715" w:name="_Toc229036975"/>
      <w:bookmarkStart w:id="716" w:name="_Toc227664958"/>
      <w:bookmarkStart w:id="717" w:name="_Toc227743948"/>
      <w:bookmarkStart w:id="718" w:name="_Toc228282521"/>
      <w:bookmarkStart w:id="719" w:name="_Toc229036976"/>
      <w:bookmarkStart w:id="720" w:name="_Toc227664959"/>
      <w:bookmarkStart w:id="721" w:name="_Toc227743949"/>
      <w:bookmarkStart w:id="722" w:name="_Toc228282522"/>
      <w:bookmarkStart w:id="723" w:name="_Toc229036977"/>
      <w:bookmarkStart w:id="724" w:name="_Toc227664960"/>
      <w:bookmarkStart w:id="725" w:name="_Toc227743950"/>
      <w:bookmarkStart w:id="726" w:name="_Toc228282523"/>
      <w:bookmarkStart w:id="727" w:name="_Toc229036978"/>
      <w:bookmarkStart w:id="728" w:name="_Toc227664961"/>
      <w:bookmarkStart w:id="729" w:name="_Toc227743951"/>
      <w:bookmarkStart w:id="730" w:name="_Toc228282524"/>
      <w:bookmarkStart w:id="731" w:name="_Toc229036979"/>
      <w:bookmarkStart w:id="732" w:name="_Toc227664962"/>
      <w:bookmarkStart w:id="733" w:name="_Toc227743952"/>
      <w:bookmarkStart w:id="734" w:name="_Toc228282525"/>
      <w:bookmarkStart w:id="735" w:name="_Toc229036980"/>
      <w:bookmarkStart w:id="736" w:name="_Toc227664963"/>
      <w:bookmarkStart w:id="737" w:name="_Toc227743953"/>
      <w:bookmarkStart w:id="738" w:name="_Toc228282526"/>
      <w:bookmarkStart w:id="739" w:name="_Toc229036981"/>
      <w:bookmarkStart w:id="740" w:name="_Toc227664964"/>
      <w:bookmarkStart w:id="741" w:name="_Toc227743954"/>
      <w:bookmarkStart w:id="742" w:name="_Toc228282527"/>
      <w:bookmarkStart w:id="743" w:name="_Toc229036982"/>
      <w:bookmarkStart w:id="744" w:name="_Toc227664965"/>
      <w:bookmarkStart w:id="745" w:name="_Toc227743955"/>
      <w:bookmarkStart w:id="746" w:name="_Toc228282528"/>
      <w:bookmarkStart w:id="747" w:name="_Toc229036983"/>
      <w:bookmarkStart w:id="748" w:name="_Toc222471272"/>
      <w:bookmarkStart w:id="749" w:name="_Toc222471414"/>
      <w:bookmarkStart w:id="750" w:name="_Toc222471273"/>
      <w:bookmarkStart w:id="751" w:name="_Toc222471415"/>
      <w:bookmarkStart w:id="752" w:name="_Toc222471274"/>
      <w:bookmarkStart w:id="753" w:name="_Toc222471416"/>
      <w:bookmarkStart w:id="754" w:name="_Toc222471275"/>
      <w:bookmarkStart w:id="755" w:name="_Toc222471417"/>
      <w:bookmarkStart w:id="756" w:name="_Toc222471276"/>
      <w:bookmarkStart w:id="757" w:name="_Toc222471418"/>
      <w:bookmarkStart w:id="758" w:name="_Toc222471277"/>
      <w:bookmarkStart w:id="759" w:name="_Toc222471419"/>
      <w:bookmarkStart w:id="760" w:name="_Toc222471278"/>
      <w:bookmarkStart w:id="761" w:name="_Toc222471420"/>
      <w:bookmarkStart w:id="762" w:name="_Toc222471279"/>
      <w:bookmarkStart w:id="763" w:name="_Toc222471421"/>
      <w:bookmarkStart w:id="764" w:name="_Toc222471280"/>
      <w:bookmarkStart w:id="765" w:name="_Toc222471422"/>
      <w:bookmarkStart w:id="766" w:name="_Toc222471281"/>
      <w:bookmarkStart w:id="767" w:name="_Toc222471423"/>
      <w:bookmarkStart w:id="768" w:name="_Toc222471282"/>
      <w:bookmarkStart w:id="769" w:name="_Toc222471424"/>
      <w:bookmarkStart w:id="770" w:name="_Toc222471283"/>
      <w:bookmarkStart w:id="771" w:name="_Toc222471425"/>
      <w:bookmarkStart w:id="772" w:name="_Toc222471284"/>
      <w:bookmarkStart w:id="773" w:name="_Toc222471426"/>
      <w:bookmarkStart w:id="774" w:name="_Toc222471285"/>
      <w:bookmarkStart w:id="775" w:name="_Toc222471427"/>
      <w:bookmarkStart w:id="776" w:name="_Toc222471286"/>
      <w:bookmarkStart w:id="777" w:name="_Toc222471428"/>
      <w:bookmarkStart w:id="778" w:name="_Toc222471287"/>
      <w:bookmarkStart w:id="779" w:name="_Toc222471429"/>
      <w:bookmarkStart w:id="780" w:name="_Toc222471288"/>
      <w:bookmarkStart w:id="781" w:name="_Toc222471430"/>
      <w:bookmarkStart w:id="782" w:name="_Toc222471289"/>
      <w:bookmarkStart w:id="783" w:name="_Toc222471431"/>
      <w:bookmarkStart w:id="784" w:name="_Toc222471290"/>
      <w:bookmarkStart w:id="785" w:name="_Toc222471432"/>
      <w:bookmarkStart w:id="786" w:name="_Toc222471291"/>
      <w:bookmarkStart w:id="787" w:name="_Toc222471433"/>
      <w:bookmarkStart w:id="788" w:name="_Toc222471292"/>
      <w:bookmarkStart w:id="789" w:name="_Toc222471434"/>
      <w:bookmarkStart w:id="790" w:name="_Toc222471293"/>
      <w:bookmarkStart w:id="791" w:name="_Toc222471435"/>
      <w:bookmarkStart w:id="792" w:name="_Toc222471294"/>
      <w:bookmarkStart w:id="793" w:name="_Toc222471436"/>
      <w:bookmarkStart w:id="794" w:name="_Toc222471295"/>
      <w:bookmarkStart w:id="795" w:name="_Toc222471437"/>
      <w:bookmarkStart w:id="796" w:name="_Toc222471296"/>
      <w:bookmarkStart w:id="797" w:name="_Toc222471438"/>
      <w:bookmarkStart w:id="798" w:name="_Toc222471297"/>
      <w:bookmarkStart w:id="799" w:name="_Toc222471439"/>
      <w:bookmarkStart w:id="800" w:name="_Toc222471298"/>
      <w:bookmarkStart w:id="801" w:name="_Toc222471440"/>
      <w:bookmarkStart w:id="802" w:name="_Toc222471299"/>
      <w:bookmarkStart w:id="803" w:name="_Toc222471441"/>
      <w:bookmarkStart w:id="804" w:name="_Toc222471300"/>
      <w:bookmarkStart w:id="805" w:name="_Toc222471442"/>
      <w:bookmarkStart w:id="806" w:name="_Toc222471301"/>
      <w:bookmarkStart w:id="807" w:name="_Toc222471443"/>
      <w:bookmarkStart w:id="808" w:name="_Toc203121794"/>
      <w:bookmarkStart w:id="809" w:name="_Toc203378821"/>
      <w:bookmarkStart w:id="810" w:name="_Toc203379277"/>
      <w:bookmarkStart w:id="811" w:name="_Toc203379636"/>
      <w:bookmarkStart w:id="812" w:name="_Toc203658513"/>
      <w:bookmarkStart w:id="813" w:name="_Toc203658825"/>
      <w:bookmarkStart w:id="814" w:name="_Toc203121795"/>
      <w:bookmarkStart w:id="815" w:name="_Toc203378822"/>
      <w:bookmarkStart w:id="816" w:name="_Toc203379278"/>
      <w:bookmarkStart w:id="817" w:name="_Toc203379637"/>
      <w:bookmarkStart w:id="818" w:name="_Toc203658514"/>
      <w:bookmarkStart w:id="819" w:name="_Toc203658826"/>
      <w:bookmarkStart w:id="820" w:name="_Toc203121796"/>
      <w:bookmarkStart w:id="821" w:name="_Toc203378823"/>
      <w:bookmarkStart w:id="822" w:name="_Toc203379279"/>
      <w:bookmarkStart w:id="823" w:name="_Toc203379638"/>
      <w:bookmarkStart w:id="824" w:name="_Toc203658515"/>
      <w:bookmarkStart w:id="825" w:name="_Toc203658827"/>
      <w:bookmarkStart w:id="826" w:name="_Toc203121799"/>
      <w:bookmarkStart w:id="827" w:name="_Toc203378826"/>
      <w:bookmarkStart w:id="828" w:name="_Toc203379282"/>
      <w:bookmarkStart w:id="829" w:name="_Toc203379641"/>
      <w:bookmarkStart w:id="830" w:name="_Toc203658518"/>
      <w:bookmarkStart w:id="831" w:name="_Toc203658830"/>
      <w:bookmarkStart w:id="832" w:name="_Toc203121801"/>
      <w:bookmarkStart w:id="833" w:name="_Toc203378828"/>
      <w:bookmarkStart w:id="834" w:name="_Toc203379284"/>
      <w:bookmarkStart w:id="835" w:name="_Toc203379643"/>
      <w:bookmarkStart w:id="836" w:name="_Toc203658520"/>
      <w:bookmarkStart w:id="837" w:name="_Toc203658832"/>
      <w:bookmarkStart w:id="838" w:name="_Toc203121802"/>
      <w:bookmarkStart w:id="839" w:name="_Toc203378829"/>
      <w:bookmarkStart w:id="840" w:name="_Toc203379285"/>
      <w:bookmarkStart w:id="841" w:name="_Toc203379644"/>
      <w:bookmarkStart w:id="842" w:name="_Toc203658521"/>
      <w:bookmarkStart w:id="843" w:name="_Toc203658833"/>
      <w:bookmarkStart w:id="844" w:name="_Toc222471302"/>
      <w:bookmarkStart w:id="845" w:name="_Toc222471444"/>
      <w:bookmarkStart w:id="846" w:name="_Toc222471303"/>
      <w:bookmarkStart w:id="847" w:name="_Toc222471445"/>
      <w:bookmarkStart w:id="848" w:name="_Toc222471304"/>
      <w:bookmarkStart w:id="849" w:name="_Toc222471446"/>
      <w:bookmarkStart w:id="850" w:name="_Toc222471305"/>
      <w:bookmarkStart w:id="851" w:name="_Toc222471447"/>
      <w:bookmarkStart w:id="852" w:name="_Toc222471306"/>
      <w:bookmarkStart w:id="853" w:name="_Toc222471448"/>
      <w:bookmarkStart w:id="854" w:name="_Toc222471307"/>
      <w:bookmarkStart w:id="855" w:name="_Toc222471449"/>
      <w:bookmarkStart w:id="856" w:name="_Toc203121806"/>
      <w:bookmarkStart w:id="857" w:name="_Toc203378833"/>
      <w:bookmarkStart w:id="858" w:name="_Toc203379289"/>
      <w:bookmarkStart w:id="859" w:name="_Toc203379648"/>
      <w:bookmarkStart w:id="860" w:name="_Toc203658525"/>
      <w:bookmarkStart w:id="861" w:name="_Toc203658837"/>
      <w:bookmarkStart w:id="862" w:name="_Toc203121808"/>
      <w:bookmarkStart w:id="863" w:name="_Toc203378835"/>
      <w:bookmarkStart w:id="864" w:name="_Toc203379291"/>
      <w:bookmarkStart w:id="865" w:name="_Toc203379650"/>
      <w:bookmarkStart w:id="866" w:name="_Toc203658527"/>
      <w:bookmarkStart w:id="867" w:name="_Toc203658839"/>
      <w:bookmarkStart w:id="868" w:name="_Toc222471308"/>
      <w:bookmarkStart w:id="869" w:name="_Toc222471450"/>
      <w:bookmarkStart w:id="870" w:name="_Toc222471309"/>
      <w:bookmarkStart w:id="871" w:name="_Toc222471451"/>
      <w:bookmarkStart w:id="872" w:name="_Toc222471310"/>
      <w:bookmarkStart w:id="873" w:name="_Toc222471452"/>
      <w:bookmarkStart w:id="874" w:name="_Toc222471311"/>
      <w:bookmarkStart w:id="875" w:name="_Toc222471453"/>
      <w:bookmarkStart w:id="876" w:name="_Toc222471312"/>
      <w:bookmarkStart w:id="877" w:name="_Toc222471454"/>
      <w:bookmarkStart w:id="878" w:name="_Toc222471313"/>
      <w:bookmarkStart w:id="879" w:name="_Toc222471455"/>
      <w:bookmarkStart w:id="880" w:name="_Toc222471314"/>
      <w:bookmarkStart w:id="881" w:name="_Toc222471456"/>
      <w:bookmarkStart w:id="882" w:name="_Toc222471315"/>
      <w:bookmarkStart w:id="883" w:name="_Toc222471457"/>
      <w:bookmarkStart w:id="884" w:name="_Toc222471316"/>
      <w:bookmarkStart w:id="885" w:name="_Toc222471458"/>
      <w:bookmarkStart w:id="886" w:name="_Toc222471317"/>
      <w:bookmarkStart w:id="887" w:name="_Toc222471459"/>
      <w:bookmarkStart w:id="888" w:name="_Toc222471318"/>
      <w:bookmarkStart w:id="889" w:name="_Toc222471460"/>
      <w:bookmarkStart w:id="890" w:name="_Toc222471319"/>
      <w:bookmarkStart w:id="891" w:name="_Toc222471461"/>
      <w:bookmarkStart w:id="892" w:name="_Toc222471320"/>
      <w:bookmarkStart w:id="893" w:name="_Toc222471462"/>
      <w:bookmarkStart w:id="894" w:name="_Toc222471321"/>
      <w:bookmarkStart w:id="895" w:name="_Toc222471463"/>
      <w:bookmarkStart w:id="896" w:name="_Toc222471322"/>
      <w:bookmarkStart w:id="897" w:name="_Toc222471464"/>
      <w:bookmarkStart w:id="898" w:name="_Toc222471323"/>
      <w:bookmarkStart w:id="899" w:name="_Toc222471465"/>
      <w:bookmarkStart w:id="900" w:name="_Toc222471324"/>
      <w:bookmarkStart w:id="901" w:name="_Toc222471466"/>
      <w:bookmarkStart w:id="902" w:name="_Toc222471325"/>
      <w:bookmarkStart w:id="903" w:name="_Toc222471467"/>
      <w:bookmarkStart w:id="904" w:name="_Toc222471326"/>
      <w:bookmarkStart w:id="905" w:name="_Toc222471468"/>
      <w:bookmarkStart w:id="906" w:name="_Toc222471327"/>
      <w:bookmarkStart w:id="907" w:name="_Toc222471469"/>
      <w:bookmarkStart w:id="908" w:name="_Toc222471328"/>
      <w:bookmarkStart w:id="909" w:name="_Toc222471470"/>
      <w:bookmarkStart w:id="910" w:name="_Toc222471329"/>
      <w:bookmarkStart w:id="911" w:name="_Toc222471471"/>
      <w:bookmarkStart w:id="912" w:name="_Toc222471330"/>
      <w:bookmarkStart w:id="913" w:name="_Toc222471472"/>
      <w:bookmarkStart w:id="914" w:name="_Toc222471331"/>
      <w:bookmarkStart w:id="915" w:name="_Toc222471473"/>
      <w:bookmarkStart w:id="916" w:name="_Toc222471332"/>
      <w:bookmarkStart w:id="917" w:name="_Toc222471474"/>
      <w:bookmarkStart w:id="918" w:name="_Toc222471333"/>
      <w:bookmarkStart w:id="919" w:name="_Toc222471475"/>
      <w:bookmarkStart w:id="920" w:name="_Toc222471334"/>
      <w:bookmarkStart w:id="921" w:name="_Toc222471476"/>
      <w:bookmarkStart w:id="922" w:name="_Toc222471335"/>
      <w:bookmarkStart w:id="923" w:name="_Toc222471477"/>
      <w:bookmarkStart w:id="924" w:name="_Toc222471336"/>
      <w:bookmarkStart w:id="925" w:name="_Toc222471478"/>
      <w:bookmarkStart w:id="926" w:name="_Toc222471337"/>
      <w:bookmarkStart w:id="927" w:name="_Toc222471479"/>
      <w:bookmarkStart w:id="928" w:name="_Toc222471338"/>
      <w:bookmarkStart w:id="929" w:name="_Toc222471480"/>
      <w:bookmarkStart w:id="930" w:name="_Toc222471339"/>
      <w:bookmarkStart w:id="931" w:name="_Toc222471481"/>
      <w:bookmarkStart w:id="932" w:name="_Toc222471340"/>
      <w:bookmarkStart w:id="933" w:name="_Toc222471482"/>
      <w:bookmarkStart w:id="934" w:name="_Toc222471341"/>
      <w:bookmarkStart w:id="935" w:name="_Toc222471483"/>
      <w:bookmarkStart w:id="936" w:name="_Toc222471342"/>
      <w:bookmarkStart w:id="937" w:name="_Toc222471484"/>
      <w:bookmarkStart w:id="938" w:name="_Toc222471343"/>
      <w:bookmarkStart w:id="939" w:name="_Toc222471485"/>
      <w:bookmarkStart w:id="940" w:name="_Toc222471344"/>
      <w:bookmarkStart w:id="941" w:name="_Toc222471486"/>
      <w:bookmarkStart w:id="942" w:name="_Toc222471345"/>
      <w:bookmarkStart w:id="943" w:name="_Toc222471487"/>
      <w:bookmarkStart w:id="944" w:name="_Toc222471346"/>
      <w:bookmarkStart w:id="945" w:name="_Toc222471488"/>
      <w:bookmarkStart w:id="946" w:name="_Toc222471347"/>
      <w:bookmarkStart w:id="947" w:name="_Toc222471489"/>
      <w:bookmarkStart w:id="948" w:name="_Toc222471348"/>
      <w:bookmarkStart w:id="949" w:name="_Toc222471490"/>
      <w:bookmarkStart w:id="950" w:name="_Toc222471349"/>
      <w:bookmarkStart w:id="951" w:name="_Toc222471491"/>
      <w:bookmarkStart w:id="952" w:name="_Toc222471350"/>
      <w:bookmarkStart w:id="953" w:name="_Toc222471492"/>
      <w:bookmarkStart w:id="954" w:name="_Toc222471351"/>
      <w:bookmarkStart w:id="955" w:name="_Toc222471493"/>
      <w:bookmarkStart w:id="956" w:name="_Toc222471352"/>
      <w:bookmarkStart w:id="957" w:name="_Toc222471494"/>
      <w:bookmarkStart w:id="958" w:name="_Toc222471353"/>
      <w:bookmarkStart w:id="959" w:name="_Toc222471495"/>
      <w:bookmarkStart w:id="960" w:name="_Toc222471354"/>
      <w:bookmarkStart w:id="961" w:name="_Toc222471496"/>
      <w:bookmarkStart w:id="962" w:name="_Toc222471355"/>
      <w:bookmarkStart w:id="963" w:name="_Toc222471497"/>
      <w:bookmarkStart w:id="964" w:name="_Toc222471356"/>
      <w:bookmarkStart w:id="965" w:name="_Toc222471498"/>
      <w:bookmarkStart w:id="966" w:name="_Toc222471357"/>
      <w:bookmarkStart w:id="967" w:name="_Toc222471499"/>
      <w:bookmarkStart w:id="968" w:name="_Toc222471386"/>
      <w:bookmarkStart w:id="969" w:name="_Toc222471528"/>
      <w:bookmarkStart w:id="970" w:name="_Toc222471387"/>
      <w:bookmarkStart w:id="971" w:name="_Toc222471529"/>
      <w:bookmarkStart w:id="972" w:name="_Toc222471388"/>
      <w:bookmarkStart w:id="973" w:name="_Toc222471530"/>
      <w:bookmarkStart w:id="974" w:name="_Toc222471389"/>
      <w:bookmarkStart w:id="975" w:name="_Toc222471531"/>
      <w:bookmarkStart w:id="976" w:name="_Toc222471390"/>
      <w:bookmarkStart w:id="977" w:name="_Toc222471532"/>
      <w:bookmarkStart w:id="978" w:name="_Toc222471391"/>
      <w:bookmarkStart w:id="979" w:name="_Toc222471533"/>
      <w:bookmarkStart w:id="980" w:name="_Hlk199746518"/>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p>
    <w:p w14:paraId="26E6CE77" w14:textId="2EEB58E0" w:rsidR="00733F7C" w:rsidRDefault="00330399" w:rsidP="00811B8D">
      <w:pPr>
        <w:pStyle w:val="Heading1Numbered"/>
        <w:numPr>
          <w:ilvl w:val="0"/>
          <w:numId w:val="0"/>
        </w:numPr>
      </w:pPr>
      <w:bookmarkStart w:id="981" w:name="_Toc231392865"/>
      <w:bookmarkStart w:id="982" w:name="_Toc240292962"/>
      <w:r>
        <w:lastRenderedPageBreak/>
        <w:t xml:space="preserve">Appendix </w:t>
      </w:r>
      <w:bookmarkEnd w:id="981"/>
      <w:r w:rsidR="0078575C">
        <w:t>A</w:t>
      </w:r>
      <w:r>
        <w:t xml:space="preserve">: </w:t>
      </w:r>
      <w:bookmarkStart w:id="983" w:name="_Toc231322391"/>
      <w:bookmarkEnd w:id="980"/>
      <w:r w:rsidR="00733F7C">
        <w:t>Television technology scenarios</w:t>
      </w:r>
      <w:bookmarkEnd w:id="982"/>
      <w:bookmarkEnd w:id="983"/>
    </w:p>
    <w:p w14:paraId="7F8B824B" w14:textId="15BD5954" w:rsidR="00733F7C" w:rsidRDefault="00733F7C" w:rsidP="00733F7C">
      <w:pPr>
        <w:pStyle w:val="Introduction"/>
        <w:rPr>
          <w:lang w:val="en-AU"/>
        </w:rPr>
      </w:pPr>
      <w:r>
        <w:rPr>
          <w:lang w:val="en-AU"/>
        </w:rPr>
        <w:t>A range of factors will influence the future of free-to-air television, and one of the key determinants will be the technologies used to deliver services to audiences. This is changing rapidly. Australians have embraced the online consumption of audio-visual content in parallel with a longer-term decline in broadcast viewing. What is unknown is how far these trends will play out.</w:t>
      </w:r>
    </w:p>
    <w:p w14:paraId="261279FF" w14:textId="7E97471F" w:rsidR="00733F7C" w:rsidRDefault="00D33FEA" w:rsidP="00733F7C">
      <w:pPr>
        <w:pStyle w:val="Introduction"/>
      </w:pPr>
      <w:r>
        <w:t xml:space="preserve">Three </w:t>
      </w:r>
      <w:r w:rsidR="00733F7C">
        <w:t xml:space="preserve">possible technology configurations are described in this </w:t>
      </w:r>
      <w:r w:rsidR="008011FA">
        <w:t>appendix</w:t>
      </w:r>
      <w:r w:rsidR="00733F7C">
        <w:t xml:space="preserve">. </w:t>
      </w:r>
      <w:r w:rsidR="00733F7C">
        <w:rPr>
          <w:lang w:val="en-AU"/>
        </w:rPr>
        <w:t>T</w:t>
      </w:r>
      <w:r w:rsidR="00733F7C" w:rsidRPr="00DD6EAA">
        <w:rPr>
          <w:lang w:val="en-AU"/>
        </w:rPr>
        <w:t xml:space="preserve">hey represent </w:t>
      </w:r>
      <w:r>
        <w:rPr>
          <w:lang w:val="en-AU"/>
        </w:rPr>
        <w:t>three</w:t>
      </w:r>
      <w:r w:rsidRPr="00DD6EAA">
        <w:rPr>
          <w:lang w:val="en-AU"/>
        </w:rPr>
        <w:t xml:space="preserve"> </w:t>
      </w:r>
      <w:r w:rsidR="00733F7C" w:rsidRPr="00DD6EAA">
        <w:rPr>
          <w:lang w:val="en-AU"/>
        </w:rPr>
        <w:t xml:space="preserve">ways in which </w:t>
      </w:r>
      <w:r w:rsidR="00733F7C">
        <w:rPr>
          <w:lang w:val="en-AU"/>
        </w:rPr>
        <w:t>a combination of technologies</w:t>
      </w:r>
      <w:r w:rsidR="00733F7C" w:rsidRPr="00DD6EAA">
        <w:rPr>
          <w:lang w:val="en-AU"/>
        </w:rPr>
        <w:t xml:space="preserve"> </w:t>
      </w:r>
      <w:r w:rsidR="00733F7C" w:rsidRPr="00DD6EAA">
        <w:rPr>
          <w:i/>
          <w:lang w:val="en-AU"/>
        </w:rPr>
        <w:t>could be used</w:t>
      </w:r>
      <w:r w:rsidR="00733F7C" w:rsidRPr="00DD6EAA">
        <w:rPr>
          <w:lang w:val="en-AU"/>
        </w:rPr>
        <w:t xml:space="preserve"> to deliver free-to-air television services in </w:t>
      </w:r>
      <w:r w:rsidR="00733F7C">
        <w:rPr>
          <w:lang w:val="en-AU"/>
        </w:rPr>
        <w:t>the long-term, based on current trends.</w:t>
      </w:r>
      <w:r w:rsidR="00733F7C" w:rsidRPr="00DD6EAA">
        <w:rPr>
          <w:lang w:val="en-AU"/>
        </w:rPr>
        <w:t xml:space="preserve"> </w:t>
      </w:r>
      <w:r w:rsidR="00733F7C">
        <w:rPr>
          <w:lang w:val="en-AU"/>
        </w:rPr>
        <w:t>Although not exhaustive, these scenarios are intended to prompt</w:t>
      </w:r>
      <w:r w:rsidR="00733F7C" w:rsidRPr="00BF33B2">
        <w:rPr>
          <w:lang w:val="en-AU"/>
        </w:rPr>
        <w:t xml:space="preserve"> consideration of a critical strategic issue for the free-to-air </w:t>
      </w:r>
      <w:r w:rsidR="00733F7C" w:rsidRPr="00523C81">
        <w:rPr>
          <w:lang w:val="en-AU"/>
        </w:rPr>
        <w:t>television</w:t>
      </w:r>
      <w:r w:rsidR="00733F7C" w:rsidRPr="00BF33B2">
        <w:rPr>
          <w:lang w:val="en-AU"/>
        </w:rPr>
        <w:t xml:space="preserve"> </w:t>
      </w:r>
      <w:r w:rsidR="00733F7C">
        <w:rPr>
          <w:lang w:val="en-AU"/>
        </w:rPr>
        <w:t>industry</w:t>
      </w:r>
      <w:r w:rsidR="00733F7C" w:rsidRPr="00BF33B2">
        <w:rPr>
          <w:lang w:val="en-AU"/>
        </w:rPr>
        <w:t xml:space="preserve"> and for </w:t>
      </w:r>
      <w:r w:rsidR="00612226">
        <w:rPr>
          <w:lang w:val="en-AU"/>
        </w:rPr>
        <w:t>g</w:t>
      </w:r>
      <w:r w:rsidR="00733F7C" w:rsidRPr="00BF33B2">
        <w:rPr>
          <w:lang w:val="en-AU"/>
        </w:rPr>
        <w:t>overnment, given the key role these services play in supporting important policy objectives.</w:t>
      </w:r>
    </w:p>
    <w:p w14:paraId="2DDF0421" w14:textId="7CFB45E0" w:rsidR="00733F7C" w:rsidRDefault="00733F7C" w:rsidP="00733F7C">
      <w:pPr>
        <w:pStyle w:val="Heading2Numbered"/>
      </w:pPr>
      <w:bookmarkStart w:id="984" w:name="_Toc229036995"/>
      <w:bookmarkStart w:id="985" w:name="_Toc229574752"/>
      <w:bookmarkStart w:id="986" w:name="_Toc229740885"/>
      <w:bookmarkStart w:id="987" w:name="_Toc229751086"/>
      <w:bookmarkStart w:id="988" w:name="_Toc229036996"/>
      <w:bookmarkStart w:id="989" w:name="_Toc229574753"/>
      <w:bookmarkStart w:id="990" w:name="_Toc229740886"/>
      <w:bookmarkStart w:id="991" w:name="_Toc229751087"/>
      <w:bookmarkStart w:id="992" w:name="_Toc229036997"/>
      <w:bookmarkStart w:id="993" w:name="_Toc229574754"/>
      <w:bookmarkStart w:id="994" w:name="_Toc229740887"/>
      <w:bookmarkStart w:id="995" w:name="_Toc229751088"/>
      <w:bookmarkStart w:id="996" w:name="_Toc229036998"/>
      <w:bookmarkStart w:id="997" w:name="_Toc229574755"/>
      <w:bookmarkStart w:id="998" w:name="_Toc229740888"/>
      <w:bookmarkStart w:id="999" w:name="_Toc229751089"/>
      <w:bookmarkStart w:id="1000" w:name="_Toc229036999"/>
      <w:bookmarkStart w:id="1001" w:name="_Toc229574756"/>
      <w:bookmarkStart w:id="1002" w:name="_Toc229740889"/>
      <w:bookmarkStart w:id="1003" w:name="_Toc229751090"/>
      <w:bookmarkStart w:id="1004" w:name="_Toc229037000"/>
      <w:bookmarkStart w:id="1005" w:name="_Toc229574757"/>
      <w:bookmarkStart w:id="1006" w:name="_Toc229740890"/>
      <w:bookmarkStart w:id="1007" w:name="_Toc229751091"/>
      <w:bookmarkStart w:id="1008" w:name="_Toc231322392"/>
      <w:bookmarkStart w:id="1009" w:name="_Toc240292963"/>
      <w:bookmarkStart w:id="1010" w:name="_Hlk197440201"/>
      <w:bookmarkStart w:id="1011" w:name="_Hlk197004036"/>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r>
        <w:t>Technology scenario 1 – partial online</w:t>
      </w:r>
      <w:bookmarkEnd w:id="1008"/>
      <w:bookmarkEnd w:id="1009"/>
    </w:p>
    <w:p w14:paraId="5FAE2D52" w14:textId="77777777" w:rsidR="00733F7C" w:rsidRDefault="00733F7C" w:rsidP="00733F7C">
      <w:pPr>
        <w:pStyle w:val="Heading3Numbered"/>
      </w:pPr>
      <w:r>
        <w:t>Outline</w:t>
      </w:r>
    </w:p>
    <w:p w14:paraId="380D79A2" w14:textId="1DA7466D" w:rsidR="00733F7C" w:rsidRDefault="00733F7C" w:rsidP="00733F7C">
      <w:r>
        <w:t xml:space="preserve">The partial online scenario would </w:t>
      </w:r>
      <w:r w:rsidRPr="00EE043F">
        <w:t>see broadcasting retained as a key mechanism for delivering free-to-air television services</w:t>
      </w:r>
      <w:r>
        <w:t xml:space="preserve">, alongside the online </w:t>
      </w:r>
      <w:r w:rsidR="00CD42D3">
        <w:t>medium</w:t>
      </w:r>
      <w:r>
        <w:t>.</w:t>
      </w:r>
    </w:p>
    <w:p w14:paraId="78000354" w14:textId="77777777" w:rsidR="00733F7C" w:rsidRDefault="00733F7C" w:rsidP="00733F7C">
      <w:pPr>
        <w:pStyle w:val="ListParagraph"/>
        <w:numPr>
          <w:ilvl w:val="0"/>
          <w:numId w:val="301"/>
        </w:numPr>
        <w:ind w:left="357" w:hanging="357"/>
        <w:contextualSpacing w:val="0"/>
      </w:pPr>
      <w:r>
        <w:t xml:space="preserve">The key change under this scenario would be a modest consolidation in the infrastructure used to provide commercial television broadcasting services. Specifically, commercial television services in each licence area would be provided via two (rather than the current three) multiplexes, using the </w:t>
      </w:r>
      <w:r w:rsidRPr="002B6D8D">
        <w:t>DVB-T standard and the MPEG-4 video compression format.</w:t>
      </w:r>
    </w:p>
    <w:p w14:paraId="338CB8A9" w14:textId="77777777" w:rsidR="00733F7C" w:rsidRDefault="00733F7C" w:rsidP="00733F7C">
      <w:pPr>
        <w:pStyle w:val="ListParagraph"/>
        <w:numPr>
          <w:ilvl w:val="0"/>
          <w:numId w:val="301"/>
        </w:numPr>
        <w:ind w:left="357" w:hanging="357"/>
        <w:contextualSpacing w:val="0"/>
      </w:pPr>
      <w:r>
        <w:t>BVOD services would be provided as they currently are, and a satellite-based</w:t>
      </w:r>
      <w:r w:rsidRPr="002B6D8D">
        <w:t xml:space="preserve"> safety net service </w:t>
      </w:r>
      <w:r>
        <w:t xml:space="preserve">(VAST, or an equivalent) </w:t>
      </w:r>
      <w:r w:rsidRPr="002B6D8D">
        <w:t>would continue to</w:t>
      </w:r>
      <w:r>
        <w:t xml:space="preserve"> </w:t>
      </w:r>
      <w:r w:rsidRPr="002B6D8D">
        <w:t xml:space="preserve">operate, providing viewers in remote areas, or </w:t>
      </w:r>
      <w:r>
        <w:t xml:space="preserve">those </w:t>
      </w:r>
      <w:r w:rsidRPr="002B6D8D">
        <w:t>in areas with inadequate terrestrial reception, with</w:t>
      </w:r>
      <w:r>
        <w:t xml:space="preserve"> access to free-to-air television services</w:t>
      </w:r>
      <w:r w:rsidRPr="002B6D8D">
        <w:t>.</w:t>
      </w:r>
    </w:p>
    <w:p w14:paraId="43FD0E40" w14:textId="001918C2" w:rsidR="00733F7C" w:rsidRDefault="00733F7C" w:rsidP="00733F7C">
      <w:pPr>
        <w:pStyle w:val="Caption"/>
      </w:pPr>
      <w:bookmarkStart w:id="1012" w:name="_Toc231322426"/>
      <w:bookmarkStart w:id="1013" w:name="_Toc240291461"/>
      <w:r>
        <w:t>Table 1: Possible elements of a partial online scenario</w:t>
      </w:r>
      <w:bookmarkEnd w:id="1012"/>
      <w:bookmarkEnd w:id="1013"/>
    </w:p>
    <w:tbl>
      <w:tblPr>
        <w:tblStyle w:val="DefaultTable1"/>
        <w:tblW w:w="0" w:type="auto"/>
        <w:tblLook w:val="04A0" w:firstRow="1" w:lastRow="0" w:firstColumn="1" w:lastColumn="0" w:noHBand="0" w:noVBand="1"/>
      </w:tblPr>
      <w:tblGrid>
        <w:gridCol w:w="2268"/>
        <w:gridCol w:w="7586"/>
      </w:tblGrid>
      <w:tr w:rsidR="00733F7C" w14:paraId="022EE810" w14:textId="77777777" w:rsidTr="00CB1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E1887B0" w14:textId="77777777" w:rsidR="00733F7C" w:rsidRDefault="00733F7C" w:rsidP="00614230">
            <w:pPr>
              <w:spacing w:after="120"/>
            </w:pPr>
            <w:r>
              <w:t>Elements</w:t>
            </w:r>
          </w:p>
        </w:tc>
        <w:tc>
          <w:tcPr>
            <w:tcW w:w="7586" w:type="dxa"/>
          </w:tcPr>
          <w:p w14:paraId="6E1A4DFD" w14:textId="77777777" w:rsidR="00733F7C" w:rsidRDefault="00733F7C" w:rsidP="00614230">
            <w:pPr>
              <w:spacing w:after="120"/>
              <w:cnfStyle w:val="100000000000" w:firstRow="1" w:lastRow="0" w:firstColumn="0" w:lastColumn="0" w:oddVBand="0" w:evenVBand="0" w:oddHBand="0" w:evenHBand="0" w:firstRowFirstColumn="0" w:firstRowLastColumn="0" w:lastRowFirstColumn="0" w:lastRowLastColumn="0"/>
            </w:pPr>
            <w:r>
              <w:t>Details</w:t>
            </w:r>
          </w:p>
        </w:tc>
      </w:tr>
      <w:tr w:rsidR="00733F7C" w14:paraId="2C52B33B" w14:textId="77777777" w:rsidTr="00CB16B3">
        <w:tc>
          <w:tcPr>
            <w:cnfStyle w:val="001000000000" w:firstRow="0" w:lastRow="0" w:firstColumn="1" w:lastColumn="0" w:oddVBand="0" w:evenVBand="0" w:oddHBand="0" w:evenHBand="0" w:firstRowFirstColumn="0" w:firstRowLastColumn="0" w:lastRowFirstColumn="0" w:lastRowLastColumn="0"/>
            <w:tcW w:w="2268" w:type="dxa"/>
          </w:tcPr>
          <w:p w14:paraId="5C8958BF" w14:textId="77777777" w:rsidR="00733F7C" w:rsidRDefault="00733F7C" w:rsidP="00614230">
            <w:pPr>
              <w:spacing w:after="120"/>
            </w:pPr>
            <w:r w:rsidRPr="005A49E7">
              <w:rPr>
                <w:b w:val="0"/>
              </w:rPr>
              <w:t>Broadcasting tech</w:t>
            </w:r>
            <w:r>
              <w:rPr>
                <w:b w:val="0"/>
              </w:rPr>
              <w:t>nology</w:t>
            </w:r>
          </w:p>
        </w:tc>
        <w:tc>
          <w:tcPr>
            <w:tcW w:w="7586" w:type="dxa"/>
          </w:tcPr>
          <w:p w14:paraId="1C1E744D" w14:textId="77777777" w:rsidR="00733F7C" w:rsidRDefault="00733F7C" w:rsidP="00614230">
            <w:pPr>
              <w:spacing w:after="120"/>
              <w:cnfStyle w:val="000000000000" w:firstRow="0" w:lastRow="0" w:firstColumn="0" w:lastColumn="0" w:oddVBand="0" w:evenVBand="0" w:oddHBand="0" w:evenHBand="0" w:firstRowFirstColumn="0" w:firstRowLastColumn="0" w:lastRowFirstColumn="0" w:lastRowLastColumn="0"/>
            </w:pPr>
            <w:r w:rsidRPr="001C4EEE">
              <w:rPr>
                <w:u w:val="single"/>
              </w:rPr>
              <w:t>DVB-T</w:t>
            </w:r>
            <w:r>
              <w:t xml:space="preserve"> standard and the MPEG-4 video compression format.</w:t>
            </w:r>
          </w:p>
          <w:p w14:paraId="57608171" w14:textId="77777777" w:rsidR="00733F7C" w:rsidRPr="004A35E6" w:rsidRDefault="00733F7C" w:rsidP="00614230">
            <w:pPr>
              <w:spacing w:after="120"/>
              <w:cnfStyle w:val="000000000000" w:firstRow="0" w:lastRow="0" w:firstColumn="0" w:lastColumn="0" w:oddVBand="0" w:evenVBand="0" w:oddHBand="0" w:evenHBand="0" w:firstRowFirstColumn="0" w:firstRowLastColumn="0" w:lastRowFirstColumn="0" w:lastRowLastColumn="0"/>
              <w:rPr>
                <w:u w:val="single"/>
              </w:rPr>
            </w:pPr>
            <w:r w:rsidRPr="001C4EEE">
              <w:rPr>
                <w:u w:val="single"/>
              </w:rPr>
              <w:t>DVB-S</w:t>
            </w:r>
            <w:r>
              <w:rPr>
                <w:u w:val="single"/>
              </w:rPr>
              <w:t>2</w:t>
            </w:r>
            <w:r w:rsidRPr="005442E0">
              <w:rPr>
                <w:rStyle w:val="FootnoteReference"/>
              </w:rPr>
              <w:footnoteReference w:id="18"/>
            </w:r>
            <w:r>
              <w:t xml:space="preserve"> standard and the </w:t>
            </w:r>
            <w:r w:rsidRPr="001C4EEE">
              <w:t>MPEG-4</w:t>
            </w:r>
            <w:r w:rsidRPr="00935F65">
              <w:t xml:space="preserve"> video compression </w:t>
            </w:r>
            <w:r>
              <w:t>format</w:t>
            </w:r>
            <w:r w:rsidRPr="00935F65">
              <w:t>.</w:t>
            </w:r>
          </w:p>
        </w:tc>
      </w:tr>
      <w:tr w:rsidR="00733F7C" w14:paraId="7B605D38" w14:textId="77777777" w:rsidTr="00CB16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BB2967A" w14:textId="77777777" w:rsidR="00733F7C" w:rsidRDefault="00733F7C" w:rsidP="00614230">
            <w:pPr>
              <w:spacing w:after="120"/>
            </w:pPr>
            <w:r w:rsidRPr="005A49E7">
              <w:rPr>
                <w:b w:val="0"/>
              </w:rPr>
              <w:t>Multiplex configuration</w:t>
            </w:r>
          </w:p>
        </w:tc>
        <w:tc>
          <w:tcPr>
            <w:tcW w:w="7586" w:type="dxa"/>
          </w:tcPr>
          <w:p w14:paraId="0D43C16E" w14:textId="13F32167" w:rsidR="00733F7C" w:rsidRPr="004A35E6" w:rsidRDefault="00A50544" w:rsidP="00614230">
            <w:pPr>
              <w:spacing w:after="120"/>
              <w:cnfStyle w:val="000000010000" w:firstRow="0" w:lastRow="0" w:firstColumn="0" w:lastColumn="0" w:oddVBand="0" w:evenVBand="0" w:oddHBand="0" w:evenHBand="1" w:firstRowFirstColumn="0" w:firstRowLastColumn="0" w:lastRowFirstColumn="0" w:lastRowLastColumn="0"/>
              <w:rPr>
                <w:u w:val="single"/>
              </w:rPr>
            </w:pPr>
            <w:r>
              <w:rPr>
                <w:u w:val="single"/>
              </w:rPr>
              <w:t>Partial p</w:t>
            </w:r>
            <w:r w:rsidR="00733F7C" w:rsidRPr="00834AF1">
              <w:rPr>
                <w:u w:val="single"/>
              </w:rPr>
              <w:t>lanned multiplex sharing</w:t>
            </w:r>
            <w:r w:rsidR="00733F7C" w:rsidRPr="00834AF1">
              <w:t xml:space="preserve"> –</w:t>
            </w:r>
            <w:r w:rsidR="00733F7C">
              <w:t xml:space="preserve"> consolidate commercial television services to two multiplexes in all markets.</w:t>
            </w:r>
          </w:p>
        </w:tc>
      </w:tr>
      <w:tr w:rsidR="00733F7C" w14:paraId="07FD0C94" w14:textId="77777777" w:rsidTr="00CB16B3">
        <w:tc>
          <w:tcPr>
            <w:cnfStyle w:val="001000000000" w:firstRow="0" w:lastRow="0" w:firstColumn="1" w:lastColumn="0" w:oddVBand="0" w:evenVBand="0" w:oddHBand="0" w:evenHBand="0" w:firstRowFirstColumn="0" w:firstRowLastColumn="0" w:lastRowFirstColumn="0" w:lastRowLastColumn="0"/>
            <w:tcW w:w="2268" w:type="dxa"/>
          </w:tcPr>
          <w:p w14:paraId="3AE51964" w14:textId="77777777" w:rsidR="00733F7C" w:rsidRPr="005A49E7" w:rsidRDefault="00733F7C" w:rsidP="00614230">
            <w:pPr>
              <w:spacing w:after="120"/>
              <w:rPr>
                <w:b w:val="0"/>
              </w:rPr>
            </w:pPr>
            <w:r>
              <w:rPr>
                <w:b w:val="0"/>
              </w:rPr>
              <w:t>Services</w:t>
            </w:r>
          </w:p>
        </w:tc>
        <w:tc>
          <w:tcPr>
            <w:tcW w:w="7586" w:type="dxa"/>
          </w:tcPr>
          <w:p w14:paraId="020BE879" w14:textId="77777777" w:rsidR="00733F7C" w:rsidRDefault="00733F7C" w:rsidP="00614230">
            <w:pPr>
              <w:spacing w:after="120"/>
              <w:cnfStyle w:val="000000000000" w:firstRow="0" w:lastRow="0" w:firstColumn="0" w:lastColumn="0" w:oddVBand="0" w:evenVBand="0" w:oddHBand="0" w:evenHBand="0" w:firstRowFirstColumn="0" w:firstRowLastColumn="0" w:lastRowFirstColumn="0" w:lastRowLastColumn="0"/>
            </w:pPr>
            <w:r w:rsidRPr="004A35E6">
              <w:rPr>
                <w:u w:val="single"/>
              </w:rPr>
              <w:t>Broadcast</w:t>
            </w:r>
            <w:r>
              <w:t xml:space="preserve"> – maintain commercial channels in remote and small regional markets; reduce the channel offering in larger regional and metro markets.</w:t>
            </w:r>
          </w:p>
          <w:p w14:paraId="1DE226F3" w14:textId="77777777" w:rsidR="00733F7C" w:rsidRDefault="00733F7C" w:rsidP="00614230">
            <w:pPr>
              <w:spacing w:after="120"/>
              <w:cnfStyle w:val="000000000000" w:firstRow="0" w:lastRow="0" w:firstColumn="0" w:lastColumn="0" w:oddVBand="0" w:evenVBand="0" w:oddHBand="0" w:evenHBand="0" w:firstRowFirstColumn="0" w:firstRowLastColumn="0" w:lastRowFirstColumn="0" w:lastRowLastColumn="0"/>
            </w:pPr>
            <w:r w:rsidRPr="004A35E6">
              <w:rPr>
                <w:u w:val="single"/>
              </w:rPr>
              <w:t>Online</w:t>
            </w:r>
            <w:r>
              <w:t xml:space="preserve"> – maintain the BVOD offering for linear and on-demand content.</w:t>
            </w:r>
          </w:p>
        </w:tc>
      </w:tr>
      <w:tr w:rsidR="00733F7C" w14:paraId="5561D39D" w14:textId="77777777" w:rsidTr="00CB16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1D83B26" w14:textId="77777777" w:rsidR="00733F7C" w:rsidRPr="005A49E7" w:rsidRDefault="00733F7C" w:rsidP="00614230">
            <w:pPr>
              <w:spacing w:after="120"/>
              <w:rPr>
                <w:b w:val="0"/>
              </w:rPr>
            </w:pPr>
            <w:r w:rsidRPr="005A49E7">
              <w:rPr>
                <w:b w:val="0"/>
              </w:rPr>
              <w:t>Online tech</w:t>
            </w:r>
            <w:r>
              <w:rPr>
                <w:b w:val="0"/>
              </w:rPr>
              <w:t>nology</w:t>
            </w:r>
          </w:p>
        </w:tc>
        <w:tc>
          <w:tcPr>
            <w:tcW w:w="7586" w:type="dxa"/>
          </w:tcPr>
          <w:p w14:paraId="2F61C8D1" w14:textId="616D34DB" w:rsidR="00733F7C" w:rsidRDefault="00733F7C" w:rsidP="00614230">
            <w:pPr>
              <w:spacing w:after="120"/>
              <w:cnfStyle w:val="000000010000" w:firstRow="0" w:lastRow="0" w:firstColumn="0" w:lastColumn="0" w:oddVBand="0" w:evenVBand="0" w:oddHBand="0" w:evenHBand="1" w:firstRowFirstColumn="0" w:firstRowLastColumn="0" w:lastRowFirstColumn="0" w:lastRowLastColumn="0"/>
            </w:pPr>
            <w:r w:rsidRPr="001C4EEE">
              <w:rPr>
                <w:u w:val="single"/>
              </w:rPr>
              <w:t>OTT</w:t>
            </w:r>
            <w:r w:rsidR="00177C6A" w:rsidRPr="00811B8D">
              <w:rPr>
                <w:rStyle w:val="FootnoteReference"/>
              </w:rPr>
              <w:footnoteReference w:id="19"/>
            </w:r>
            <w:r w:rsidRPr="007E0047">
              <w:t xml:space="preserve"> </w:t>
            </w:r>
            <w:r>
              <w:t>for BVOD services.</w:t>
            </w:r>
          </w:p>
        </w:tc>
      </w:tr>
    </w:tbl>
    <w:p w14:paraId="7174537B" w14:textId="7155207E" w:rsidR="00A50544" w:rsidRDefault="00A50544" w:rsidP="00A50544">
      <w:r w:rsidRPr="00245AFC">
        <w:rPr>
          <w:u w:val="single"/>
        </w:rPr>
        <w:t>Note</w:t>
      </w:r>
      <w:r>
        <w:t>: potential variations to these key elements of the partial online scenario are considered in section 1.1.4.</w:t>
      </w:r>
    </w:p>
    <w:p w14:paraId="25001823" w14:textId="5DD7872B" w:rsidR="00733F7C" w:rsidRPr="002B6D8D" w:rsidRDefault="00733F7C" w:rsidP="00733F7C">
      <w:r>
        <w:lastRenderedPageBreak/>
        <w:t xml:space="preserve">Of the scenarios depicted in this paper, partial online is the closest to current arrangements. It would effectively </w:t>
      </w:r>
      <w:r w:rsidRPr="002B6D8D">
        <w:t>extend two processes that are already underway</w:t>
      </w:r>
      <w:r>
        <w:t xml:space="preserve"> </w:t>
      </w:r>
      <w:r w:rsidRPr="002B6D8D">
        <w:t>in the Australian television market</w:t>
      </w:r>
      <w:r>
        <w:t>.</w:t>
      </w:r>
    </w:p>
    <w:p w14:paraId="0FAAB1FD" w14:textId="77777777" w:rsidR="00733F7C" w:rsidRDefault="00733F7C" w:rsidP="00733F7C">
      <w:pPr>
        <w:pStyle w:val="ListParagraph"/>
        <w:numPr>
          <w:ilvl w:val="0"/>
          <w:numId w:val="303"/>
        </w:numPr>
        <w:ind w:left="357" w:hanging="357"/>
        <w:contextualSpacing w:val="0"/>
      </w:pPr>
      <w:r w:rsidRPr="002B6D8D">
        <w:t>The transition of all terrestrially-broadcast services from the MPEG-2 to MPEG-4 video compression format.</w:t>
      </w:r>
      <w:r>
        <w:t xml:space="preserve"> This is reasonably well-advanced, with the majority of commercial television broadcasters in remote and regional markets, and some broadcasters in certain metropolitan markets, having completed a full transition to MPEG-4 (i.e. with no services provided using MPEG-2).</w:t>
      </w:r>
    </w:p>
    <w:p w14:paraId="227ADE06" w14:textId="69CC64D4" w:rsidR="00733F7C" w:rsidRDefault="00733F7C" w:rsidP="00733F7C">
      <w:pPr>
        <w:pStyle w:val="ListParagraph"/>
        <w:numPr>
          <w:ilvl w:val="0"/>
          <w:numId w:val="303"/>
        </w:numPr>
        <w:ind w:left="357" w:hanging="357"/>
        <w:contextualSpacing w:val="0"/>
      </w:pPr>
      <w:r w:rsidRPr="002B6D8D">
        <w:t xml:space="preserve">The consolidation of the channels </w:t>
      </w:r>
      <w:r>
        <w:t xml:space="preserve">provided by </w:t>
      </w:r>
      <w:r w:rsidRPr="002B6D8D">
        <w:t xml:space="preserve">more than one </w:t>
      </w:r>
      <w:r>
        <w:t xml:space="preserve">commercial television broadcasting licensee on a given multiplex. This is more nascent. </w:t>
      </w:r>
      <w:r w:rsidDel="001A5597">
        <w:t>To date, only the WIN Network has completed such a consolidation</w:t>
      </w:r>
      <w:r>
        <w:t xml:space="preserve"> in Mount Gambier, Riverland and Griffith.</w:t>
      </w:r>
    </w:p>
    <w:p w14:paraId="355B50F0" w14:textId="6144F7F3" w:rsidR="00A50544" w:rsidRDefault="00733F7C" w:rsidP="00733F7C">
      <w:r>
        <w:t>However, if progressed in all licence areas, this scenario is likely to require a reduction in the number of commercial television program streams (channels) provided via the consolidated broadcast infrastructure, compared to current arrangements. This is because the current range of commercial channels are unlikely to fit on two multiplexes in the larger regional and metropolitan areas.</w:t>
      </w:r>
    </w:p>
    <w:p w14:paraId="5EA45EF9" w14:textId="48350706" w:rsidR="00733F7C" w:rsidRDefault="00733F7C" w:rsidP="00733F7C">
      <w:r>
        <w:t>This scenario could be implemented as either a transitional arrangement ahead of the adoption of another scenario, or as the settled approach for Australia’s television technology.</w:t>
      </w:r>
    </w:p>
    <w:p w14:paraId="62DC6BA5" w14:textId="2DE90470" w:rsidR="00733F7C" w:rsidRDefault="00733F7C" w:rsidP="00733F7C">
      <w:pPr>
        <w:pStyle w:val="Heading3Numbered"/>
      </w:pPr>
      <w:bookmarkStart w:id="1014" w:name="_Hlk198214547"/>
      <w:r>
        <w:t>Technology configuration</w:t>
      </w:r>
    </w:p>
    <w:p w14:paraId="3D1A7614" w14:textId="77777777" w:rsidR="00733F7C" w:rsidRPr="009810B8" w:rsidRDefault="00733F7C" w:rsidP="00733F7C">
      <w:pPr>
        <w:pStyle w:val="Heading4"/>
      </w:pPr>
      <w:r w:rsidRPr="009810B8">
        <w:t>Broadcasting</w:t>
      </w:r>
    </w:p>
    <w:p w14:paraId="3B30AEA3" w14:textId="77777777" w:rsidR="00733F7C" w:rsidRPr="0090044E" w:rsidRDefault="00733F7C" w:rsidP="00733F7C">
      <w:pPr>
        <w:rPr>
          <w:b/>
        </w:rPr>
      </w:pPr>
      <w:r>
        <w:rPr>
          <w:b/>
        </w:rPr>
        <w:t>Terrestrial broadcasting</w:t>
      </w:r>
    </w:p>
    <w:p w14:paraId="55A88718" w14:textId="5F5C0A63" w:rsidR="00733F7C" w:rsidRDefault="00733F7C" w:rsidP="00733F7C">
      <w:r>
        <w:t>Under this scenario, commercial television broadcasting services would be provided on two DVB-T multiplexes rather than three in all markets, using the MPEG-4 compression format. This type of consolidation has already occurred in Mount Gambier, Riverland and Griffith</w:t>
      </w:r>
      <w:r w:rsidR="00B43582">
        <w:t>, and is being considered in other markets</w:t>
      </w:r>
      <w:r>
        <w:t>.</w:t>
      </w:r>
    </w:p>
    <w:p w14:paraId="3D53826E" w14:textId="69075FAA" w:rsidR="00733F7C" w:rsidRDefault="00733F7C" w:rsidP="00733F7C">
      <w:r>
        <w:t>Partial consolidation of multiplexes in this way is likely to be possible in the markets of Broken Hill, Remote Central and Eastern Australia, Remote and Regional Western Australia, and Spencer Gulf without any changes to the current service offering.</w:t>
      </w:r>
    </w:p>
    <w:p w14:paraId="47BF8037" w14:textId="738D6363" w:rsidR="00733F7C" w:rsidRDefault="00733F7C" w:rsidP="00733F7C">
      <w:r>
        <w:t>However, in all remaining markets, partial multiplex consolidation would require at least some change in the number of commercial television broadcasting channels provided (assuming no changes to the television transmission standard or any material reduction in service quality).</w:t>
      </w:r>
    </w:p>
    <w:p w14:paraId="18A6980C" w14:textId="122ABA23" w:rsidR="00733F7C" w:rsidRDefault="00733F7C" w:rsidP="00733F7C">
      <w:pPr>
        <w:pStyle w:val="ListParagraph"/>
        <w:numPr>
          <w:ilvl w:val="0"/>
          <w:numId w:val="309"/>
        </w:numPr>
        <w:ind w:left="357" w:hanging="357"/>
        <w:contextualSpacing w:val="0"/>
      </w:pPr>
      <w:r>
        <w:t>This could range from a small reduction in the number of datacasting (shopping) channels provided, through to more substantiative cuts to the suite of channels offered, or to the multiplex bitrate made available to particular channels.</w:t>
      </w:r>
      <w:r>
        <w:rPr>
          <w:rStyle w:val="FootnoteReference"/>
        </w:rPr>
        <w:footnoteReference w:id="20"/>
      </w:r>
    </w:p>
    <w:p w14:paraId="4A23C493" w14:textId="0C339D38" w:rsidR="00733F7C" w:rsidRDefault="00733F7C" w:rsidP="00733F7C">
      <w:pPr>
        <w:pStyle w:val="ListParagraph"/>
        <w:numPr>
          <w:ilvl w:val="0"/>
          <w:numId w:val="309"/>
        </w:numPr>
        <w:ind w:left="357" w:hanging="357"/>
        <w:contextualSpacing w:val="0"/>
      </w:pPr>
      <w:r>
        <w:t>More significant changes to the channel line-up would be required in the larger regional and metropolitan markets, as more channels are provided in these areas.</w:t>
      </w:r>
    </w:p>
    <w:p w14:paraId="5939086D" w14:textId="33233247" w:rsidR="00733F7C" w:rsidRDefault="00733F7C" w:rsidP="00733F7C">
      <w:r>
        <w:t>In addition to the potential for multiplex consolidation, the transition of all services from the MPEG-2 to MPEG-4 compression format may – from a technical perspective – provide scope for an ‘HD uplift’ for certain channels (providing them in HD rather than SD quality), or to provide an additional channel of content (either in SD or HD). This will ultimately depend on whether there is sufficient capacity on a given multiplex in a given market, and a range of technical considerations and operational choices.</w:t>
      </w:r>
    </w:p>
    <w:p w14:paraId="7C05334F" w14:textId="77777777" w:rsidR="00733F7C" w:rsidRPr="00E24859" w:rsidRDefault="00733F7C" w:rsidP="00733F7C">
      <w:pPr>
        <w:pStyle w:val="Heading4"/>
        <w:rPr>
          <w:rFonts w:asciiTheme="minorHAnsi" w:eastAsiaTheme="minorHAnsi" w:hAnsiTheme="minorHAnsi" w:cstheme="minorBidi"/>
          <w:bCs/>
          <w:color w:val="000000" w:themeColor="text1"/>
          <w:sz w:val="22"/>
          <w:shd w:val="clear" w:color="auto" w:fill="FFFFFF"/>
        </w:rPr>
      </w:pPr>
      <w:r>
        <w:rPr>
          <w:rFonts w:asciiTheme="minorHAnsi" w:eastAsiaTheme="minorHAnsi" w:hAnsiTheme="minorHAnsi" w:cstheme="minorBidi"/>
          <w:bCs/>
          <w:color w:val="000000" w:themeColor="text1"/>
          <w:sz w:val="22"/>
          <w:shd w:val="clear" w:color="auto" w:fill="FFFFFF"/>
        </w:rPr>
        <w:t>Satellite broadcasting</w:t>
      </w:r>
    </w:p>
    <w:p w14:paraId="6E8E453F" w14:textId="6068BC48" w:rsidR="00733F7C" w:rsidRDefault="00733F7C" w:rsidP="00733F7C">
      <w:r>
        <w:t xml:space="preserve">Under this scenario, it is assumed that a safety-net broadcasting service would be provided under a direct-to-home model using geostationary satellites. The is the basis of the current </w:t>
      </w:r>
      <w:r w:rsidR="00612226">
        <w:t>g</w:t>
      </w:r>
      <w:r>
        <w:t xml:space="preserve">overnment-funded VAST platform </w:t>
      </w:r>
      <w:r>
        <w:lastRenderedPageBreak/>
        <w:t xml:space="preserve">that provides access to commercial television services for viewers in remote areas, or those who are otherwise unable </w:t>
      </w:r>
      <w:r w:rsidRPr="00152E1A">
        <w:t>to access terrestrial television broadcasting signals</w:t>
      </w:r>
      <w:r>
        <w:t>. The current funding agreements for VAST expire in 2031. Under this technology scenario, it is assumed that t</w:t>
      </w:r>
      <w:r w:rsidRPr="00F048AF">
        <w:t>he service w</w:t>
      </w:r>
      <w:r>
        <w:t xml:space="preserve">ould </w:t>
      </w:r>
      <w:r w:rsidRPr="00F048AF">
        <w:t xml:space="preserve">continue to be </w:t>
      </w:r>
      <w:r w:rsidRPr="00BC20D3">
        <w:t>provided</w:t>
      </w:r>
      <w:r>
        <w:t xml:space="preserve">. This would use </w:t>
      </w:r>
      <w:r w:rsidRPr="00BC20D3">
        <w:t xml:space="preserve">DVB-S2 </w:t>
      </w:r>
      <w:r>
        <w:t xml:space="preserve">modulation, carrying MPEG-4 video encoded programs, </w:t>
      </w:r>
      <w:r w:rsidRPr="00BF19A4">
        <w:t>with</w:t>
      </w:r>
      <w:r w:rsidRPr="00F048AF">
        <w:t xml:space="preserve"> signals transmitted in the 11.7 to 12.7 GHz range of the Ku satellite band.</w:t>
      </w:r>
      <w:r w:rsidRPr="00BC20D3">
        <w:t xml:space="preserve"> </w:t>
      </w:r>
      <w:r>
        <w:t>It is also assumed that the commercial television services carried on the satellite service would continue to match those provided in the corresponding remote terrestrial markets.</w:t>
      </w:r>
    </w:p>
    <w:p w14:paraId="63038349" w14:textId="77777777" w:rsidR="00733F7C" w:rsidRPr="009810B8" w:rsidRDefault="00733F7C" w:rsidP="00733F7C">
      <w:pPr>
        <w:pStyle w:val="Heading4"/>
      </w:pPr>
      <w:r w:rsidRPr="009810B8">
        <w:t>Online</w:t>
      </w:r>
    </w:p>
    <w:p w14:paraId="18D07C09" w14:textId="06CA74A0" w:rsidR="00733F7C" w:rsidRDefault="00733F7C" w:rsidP="00733F7C">
      <w:r>
        <w:t>Under this scenario, it is assumed that free-to-air broadcasters would continue to provide services online in much the same manner as they currently do. Today, this is primarily via standalone BVOD apps that are developed by broadcasters.</w:t>
      </w:r>
    </w:p>
    <w:p w14:paraId="11332A0F" w14:textId="3F370FB7" w:rsidR="00733F7C" w:rsidRDefault="00733F7C" w:rsidP="00733F7C">
      <w:pPr>
        <w:pStyle w:val="ListParagraph"/>
        <w:numPr>
          <w:ilvl w:val="0"/>
          <w:numId w:val="310"/>
        </w:numPr>
        <w:ind w:left="357" w:hanging="357"/>
        <w:contextualSpacing w:val="0"/>
      </w:pPr>
      <w:r>
        <w:t>BVOD services provide a range of linear and on-demand programming that, due to fewer technical limitations on the number of titles broadcasters can make available, offer a greater volume of content compared to traditional broadcasts. BVODs also allow broadcasters to offer programming at differing</w:t>
      </w:r>
      <w:r w:rsidDel="00AA05AA">
        <w:t xml:space="preserve"> </w:t>
      </w:r>
      <w:r>
        <w:t xml:space="preserve">levels of video quality – from SD through to full HD </w:t>
      </w:r>
      <w:r w:rsidR="00B43582">
        <w:t>and (</w:t>
      </w:r>
      <w:r>
        <w:t>potentially</w:t>
      </w:r>
      <w:r w:rsidR="00B43582">
        <w:t>)</w:t>
      </w:r>
      <w:r>
        <w:t xml:space="preserve"> 4K.</w:t>
      </w:r>
    </w:p>
    <w:p w14:paraId="72E12B2E" w14:textId="3E62BF64" w:rsidR="00733F7C" w:rsidRPr="00BF7E3A" w:rsidRDefault="00733F7C" w:rsidP="00733F7C">
      <w:pPr>
        <w:pStyle w:val="ListParagraph"/>
        <w:numPr>
          <w:ilvl w:val="0"/>
          <w:numId w:val="310"/>
        </w:numPr>
        <w:ind w:left="357" w:hanging="357"/>
        <w:contextualSpacing w:val="0"/>
      </w:pPr>
      <w:r>
        <w:t>These apps generally operate on a standalone basis (one per broadcaster) and provide programming and content for that specific broadcaster. Multiple versions of these apps are commonly developed for particular devices or operating systems.</w:t>
      </w:r>
    </w:p>
    <w:p w14:paraId="43428A95" w14:textId="6D5525FC" w:rsidR="00733F7C" w:rsidRDefault="00733F7C" w:rsidP="00733F7C">
      <w:pPr>
        <w:pStyle w:val="ListParagraph"/>
        <w:numPr>
          <w:ilvl w:val="0"/>
          <w:numId w:val="310"/>
        </w:numPr>
        <w:ind w:left="357" w:hanging="357"/>
        <w:contextualSpacing w:val="0"/>
      </w:pPr>
      <w:r>
        <w:t xml:space="preserve">The main BVOD apps are </w:t>
      </w:r>
      <w:r w:rsidRPr="00CB16B3">
        <w:t>ABC i</w:t>
      </w:r>
      <w:r>
        <w:t>v</w:t>
      </w:r>
      <w:r w:rsidRPr="00CB16B3">
        <w:t>iew, SBS On Demand, 10 Play, 9Now</w:t>
      </w:r>
      <w:r>
        <w:t>,</w:t>
      </w:r>
      <w:r w:rsidRPr="00CB16B3">
        <w:t xml:space="preserve"> 7plus</w:t>
      </w:r>
      <w:r>
        <w:t xml:space="preserve"> and CTV+</w:t>
      </w:r>
      <w:r w:rsidRPr="000F3778">
        <w:t>.</w:t>
      </w:r>
      <w:r w:rsidR="007E0047">
        <w:rPr>
          <w:rStyle w:val="FootnoteReference"/>
        </w:rPr>
        <w:footnoteReference w:id="21"/>
      </w:r>
    </w:p>
    <w:p w14:paraId="6ACB4E2B" w14:textId="769F1966" w:rsidR="00733F7C" w:rsidRDefault="00733F7C" w:rsidP="00733F7C">
      <w:r>
        <w:t xml:space="preserve">As with most online streaming services, BVOD apps operate on an ‘Over-the-Top’ or OTT basis, meaning they are </w:t>
      </w:r>
      <w:r w:rsidRPr="00CB16B3">
        <w:t>distributed via the open internet, directly to viewers, rather than through a dedicated distribution or transmission network.</w:t>
      </w:r>
      <w:r>
        <w:t xml:space="preserve"> They are also one-to-one or ‘unicast’ services</w:t>
      </w:r>
      <w:r w:rsidR="007E0047">
        <w:t>,</w:t>
      </w:r>
      <w:r>
        <w:rPr>
          <w:rStyle w:val="FootnoteReference"/>
        </w:rPr>
        <w:footnoteReference w:id="22"/>
      </w:r>
      <w:r w:rsidR="007E0047">
        <w:t xml:space="preserve"> </w:t>
      </w:r>
      <w:r>
        <w:t>rather than ‘multicast’</w:t>
      </w:r>
      <w:r>
        <w:rPr>
          <w:rStyle w:val="FootnoteReference"/>
        </w:rPr>
        <w:footnoteReference w:id="23"/>
      </w:r>
      <w:r>
        <w:t xml:space="preserve"> (one to-many), supported by Content Delivery Networks (CDNs) that help to manage traffic flows.</w:t>
      </w:r>
    </w:p>
    <w:p w14:paraId="1482B1DF" w14:textId="509E4AC6" w:rsidR="00733F7C" w:rsidRDefault="00733F7C" w:rsidP="00733F7C">
      <w:r>
        <w:t>Given the expected importance of on-demand content to the future of free-to-air television, all of the main technology scenarios depicted in this paper assume OTT service provision, under a unicast model. However, these assumptions could be varied, and potential alternatives are considered in more detail in the relevant ‘scenario variation’ sections of the paper.</w:t>
      </w:r>
    </w:p>
    <w:p w14:paraId="74EE815D" w14:textId="77777777" w:rsidR="00733F7C" w:rsidRPr="00DE0A4A" w:rsidRDefault="00733F7C" w:rsidP="00733F7C">
      <w:pPr>
        <w:pStyle w:val="Heading3Numbered"/>
      </w:pPr>
      <w:r>
        <w:t xml:space="preserve">Indicative </w:t>
      </w:r>
      <w:r w:rsidRPr="00DE0A4A">
        <w:t>impacts</w:t>
      </w:r>
    </w:p>
    <w:p w14:paraId="7CE5C651" w14:textId="2B809CFE" w:rsidR="00733F7C" w:rsidRDefault="00733F7C" w:rsidP="00733F7C">
      <w:r w:rsidRPr="00AC1B6D">
        <w:t xml:space="preserve">The partial </w:t>
      </w:r>
      <w:r>
        <w:t>online</w:t>
      </w:r>
      <w:r w:rsidRPr="00AC1B6D">
        <w:t xml:space="preserve"> scenario would </w:t>
      </w:r>
      <w:r>
        <w:t xml:space="preserve">involve a minimal change to the technologies used to provide commercial free-to-air television services. It would be based on the premise that the DVB-T multiplexes should continue to provide free-to-air television services in the longer-term in broadly the same manner as they are now, and that the online </w:t>
      </w:r>
      <w:r w:rsidR="00CD42D3">
        <w:t>medium</w:t>
      </w:r>
      <w:r>
        <w:t xml:space="preserve"> would augment rather than replace broadcasting.</w:t>
      </w:r>
    </w:p>
    <w:p w14:paraId="15F6033F" w14:textId="77777777" w:rsidR="00733F7C" w:rsidRDefault="00733F7C" w:rsidP="00733F7C">
      <w:pPr>
        <w:pStyle w:val="Heading4"/>
      </w:pPr>
      <w:r>
        <w:t>Broadcasters</w:t>
      </w:r>
    </w:p>
    <w:p w14:paraId="49A42D35" w14:textId="0ABD64D9" w:rsidR="00B43582" w:rsidRDefault="00733F7C" w:rsidP="00733F7C">
      <w:r>
        <w:t xml:space="preserve">The impact on commercial broadcasters is likely to be modest, although this will vary by broadcaster and assumes that the ‘dual </w:t>
      </w:r>
      <w:r w:rsidR="00CD42D3">
        <w:t>medium</w:t>
      </w:r>
      <w:r>
        <w:t>’ model – operating broadcast and online services concurrently – will be financially sustainable over the long-term.</w:t>
      </w:r>
    </w:p>
    <w:p w14:paraId="79284753" w14:textId="1ED293CE" w:rsidR="00C22C91" w:rsidRDefault="00733F7C" w:rsidP="00733F7C">
      <w:r>
        <w:t xml:space="preserve">These </w:t>
      </w:r>
      <w:r w:rsidRPr="00AC1B6D">
        <w:t>broadcasters w</w:t>
      </w:r>
      <w:r>
        <w:t xml:space="preserve">ould have </w:t>
      </w:r>
      <w:r w:rsidRPr="00AC1B6D">
        <w:t xml:space="preserve">the opportunity to realise cost savings </w:t>
      </w:r>
      <w:r>
        <w:t xml:space="preserve">at the margins as a result of </w:t>
      </w:r>
      <w:r w:rsidRPr="00AC1B6D">
        <w:t>multiplex consolidation</w:t>
      </w:r>
      <w:r>
        <w:t>: reduced capital and ongoing costs (subject to the operation of third-party service contracts); and reduced spectrum charges (assuming any such charges are in place in the long-term).</w:t>
      </w:r>
    </w:p>
    <w:p w14:paraId="19E73811" w14:textId="0F7D0519" w:rsidR="00733F7C" w:rsidRDefault="00733F7C" w:rsidP="00733F7C">
      <w:r>
        <w:lastRenderedPageBreak/>
        <w:t xml:space="preserve">There may also be opportunity for </w:t>
      </w:r>
      <w:r w:rsidRPr="00AC1B6D">
        <w:t>an ‘HD uplift’ for certain channels (</w:t>
      </w:r>
      <w:r>
        <w:t>offering</w:t>
      </w:r>
      <w:r w:rsidRPr="00AC1B6D">
        <w:t xml:space="preserve"> them in HD rather than SD), or to provide an additional channel of content (either in SD or HD)</w:t>
      </w:r>
      <w:r>
        <w:t>. The costs of providing the VAST (or an equivalent) would be relatively unchanged under this scenario, given the minimal changes in the terrestrial service offering.</w:t>
      </w:r>
    </w:p>
    <w:p w14:paraId="128B607A" w14:textId="0E634394" w:rsidR="00C22C91" w:rsidRDefault="00733F7C" w:rsidP="00733F7C">
      <w:r w:rsidRPr="00AC1B6D">
        <w:t xml:space="preserve">The net impact on </w:t>
      </w:r>
      <w:r>
        <w:t xml:space="preserve">commercial </w:t>
      </w:r>
      <w:r w:rsidRPr="00AC1B6D">
        <w:t xml:space="preserve">broadcasters </w:t>
      </w:r>
      <w:r>
        <w:t xml:space="preserve">is likely to </w:t>
      </w:r>
      <w:r w:rsidRPr="00AC1B6D">
        <w:t xml:space="preserve">depend </w:t>
      </w:r>
      <w:r>
        <w:t>on the</w:t>
      </w:r>
      <w:r w:rsidRPr="00AC1B6D">
        <w:t xml:space="preserve"> overall audience </w:t>
      </w:r>
      <w:r>
        <w:t xml:space="preserve">response to the dual </w:t>
      </w:r>
      <w:r w:rsidR="00CD42D3">
        <w:t>medium</w:t>
      </w:r>
      <w:r>
        <w:t xml:space="preserve"> model. The reduction of the broadcast channel offering could potentially reduce audiences (and revenue), although programming costs may also fall marginally (depending on the impact of rights and affiliation deals). Ultimately, the opportunity for an uplift in audiences under this scenario is likely to come from the online </w:t>
      </w:r>
      <w:r w:rsidR="00CD42D3">
        <w:t>medium</w:t>
      </w:r>
      <w:r>
        <w:t>. While broadcasters wouldn’t be technically constrained in the quantum and quality of programming they could make available on their BVOD services, their capacity to invest in content and service enhancements might be financially constrained as a result of the continued operation of broadcast networks.</w:t>
      </w:r>
      <w:r>
        <w:rPr>
          <w:rStyle w:val="FootnoteReference"/>
        </w:rPr>
        <w:footnoteReference w:id="24"/>
      </w:r>
    </w:p>
    <w:p w14:paraId="565EB625" w14:textId="11243FBD" w:rsidR="00733F7C" w:rsidRDefault="00733F7C" w:rsidP="00733F7C">
      <w:r>
        <w:t>There would be no direct impact on national or community broadcasters under this scenario, assuming that technology changes are limited to the commercial sector.</w:t>
      </w:r>
    </w:p>
    <w:p w14:paraId="0A7E9EB5" w14:textId="77777777" w:rsidR="00733F7C" w:rsidRDefault="00733F7C" w:rsidP="00733F7C">
      <w:pPr>
        <w:pStyle w:val="Heading4"/>
      </w:pPr>
      <w:r>
        <w:t>Consumers</w:t>
      </w:r>
    </w:p>
    <w:p w14:paraId="369B437F" w14:textId="36ADE743" w:rsidR="00733F7C" w:rsidRDefault="00733F7C" w:rsidP="00733F7C">
      <w:r>
        <w:t xml:space="preserve">Consumers wouldn’t need to </w:t>
      </w:r>
      <w:r w:rsidRPr="00CB16B3">
        <w:t>purchase new television equipment</w:t>
      </w:r>
      <w:r>
        <w:t xml:space="preserve">, and most wouldn’t need to retune sets, to receive broadcast services provided on any shared multiplexes. The cohorts of viewers that tend to rely most on free-to-air television services – </w:t>
      </w:r>
      <w:r w:rsidRPr="001943AA">
        <w:t xml:space="preserve">those that </w:t>
      </w:r>
      <w:r>
        <w:t xml:space="preserve">are </w:t>
      </w:r>
      <w:r w:rsidRPr="001943AA">
        <w:t>older, with lower incomes, living in remote and regional areas –</w:t>
      </w:r>
      <w:r>
        <w:t xml:space="preserve"> would not be disadvantaged relative to those with the capacity and willingness to access services online. V</w:t>
      </w:r>
      <w:r w:rsidRPr="00693462">
        <w:t xml:space="preserve">iewers that access VAST are unlikely to be affected </w:t>
      </w:r>
      <w:r>
        <w:t xml:space="preserve">under </w:t>
      </w:r>
      <w:r w:rsidRPr="00693462">
        <w:t xml:space="preserve">a partial </w:t>
      </w:r>
      <w:r>
        <w:t>online</w:t>
      </w:r>
      <w:r w:rsidRPr="00693462">
        <w:t xml:space="preserve"> </w:t>
      </w:r>
      <w:r>
        <w:t>scenario,</w:t>
      </w:r>
      <w:r w:rsidRPr="00693462">
        <w:t xml:space="preserve"> as</w:t>
      </w:r>
      <w:r>
        <w:t xml:space="preserve"> it assumes that there </w:t>
      </w:r>
      <w:r w:rsidRPr="00693462">
        <w:t>would be no material change to the operation of the satellite platform.</w:t>
      </w:r>
      <w:r>
        <w:t xml:space="preserve"> This scenario assumes that broadcasters continue to operate and invest in their BVOD apps, and to the extent that this is sustainable, consumers would continue to have access to linear and on-demand content via these online services. However, this will </w:t>
      </w:r>
      <w:r>
        <w:rPr>
          <w:color w:val="auto"/>
        </w:rPr>
        <w:t xml:space="preserve">require </w:t>
      </w:r>
      <w:r w:rsidRPr="009B421E">
        <w:rPr>
          <w:color w:val="auto"/>
        </w:rPr>
        <w:t xml:space="preserve">viewers </w:t>
      </w:r>
      <w:r>
        <w:rPr>
          <w:color w:val="auto"/>
        </w:rPr>
        <w:t xml:space="preserve">to have </w:t>
      </w:r>
      <w:r w:rsidRPr="009B421E">
        <w:rPr>
          <w:color w:val="auto"/>
        </w:rPr>
        <w:t xml:space="preserve">a suitable internet connection, and there will </w:t>
      </w:r>
      <w:r w:rsidRPr="009B421E">
        <w:t xml:space="preserve">be ongoing costs associated with </w:t>
      </w:r>
      <w:r>
        <w:t>this</w:t>
      </w:r>
      <w:r w:rsidRPr="009B421E">
        <w:t xml:space="preserve"> connectivity.</w:t>
      </w:r>
    </w:p>
    <w:p w14:paraId="7D792C62" w14:textId="77777777" w:rsidR="00733F7C" w:rsidRDefault="00733F7C" w:rsidP="00733F7C">
      <w:pPr>
        <w:pStyle w:val="Heading4"/>
      </w:pPr>
      <w:r>
        <w:t>Third-party service providers</w:t>
      </w:r>
    </w:p>
    <w:p w14:paraId="2CA8B638" w14:textId="04BC1917" w:rsidR="00733F7C" w:rsidRDefault="00733F7C" w:rsidP="00733F7C">
      <w:r w:rsidRPr="00AC1B6D">
        <w:t xml:space="preserve">The impact on third-party service providers </w:t>
      </w:r>
      <w:r>
        <w:t xml:space="preserve">of broadcasting services – </w:t>
      </w:r>
      <w:r w:rsidRPr="0037468F">
        <w:t>contribution, playout, distribution and transmission</w:t>
      </w:r>
      <w:r>
        <w:rPr>
          <w:rStyle w:val="FootnoteReference"/>
        </w:rPr>
        <w:footnoteReference w:id="25"/>
      </w:r>
      <w:r>
        <w:t xml:space="preserve"> – would depend on the duration and operation of relevant service contracts. However, over the longer term, shared multiplexing can be expected to marginally reduce demand for these services. The demand for capacity for the satellite-based safety net service may also reduce marginally, although this would depend on contractual arrangements and technical factors.</w:t>
      </w:r>
    </w:p>
    <w:p w14:paraId="5F635DAE" w14:textId="1547B10D" w:rsidR="00733F7C" w:rsidRDefault="00733F7C" w:rsidP="00733F7C">
      <w:r>
        <w:t xml:space="preserve">One nascent factor that will impact broadcasters, consumers and broadcast infrastructure providers under this scenario is the number of dwellings that are able to connect to a broadcast signal. </w:t>
      </w:r>
      <w:r w:rsidR="00373266">
        <w:t>M</w:t>
      </w:r>
      <w:r>
        <w:t>ore than three quarters of Australians used ‘traditional connections’ to watch free-to-air content in 2024</w:t>
      </w:r>
      <w:r>
        <w:rPr>
          <w:rStyle w:val="FootnoteReference"/>
        </w:rPr>
        <w:footnoteReference w:id="26"/>
      </w:r>
      <w:r>
        <w:t xml:space="preserve">, </w:t>
      </w:r>
      <w:r w:rsidRPr="008D7F73">
        <w:t>and 73% of Australian homes were able to connect to an aerial or antenna and receive television broadcast signals</w:t>
      </w:r>
      <w:r>
        <w:t xml:space="preserve"> in 2025</w:t>
      </w:r>
      <w:r w:rsidRPr="008D7F73">
        <w:t>.</w:t>
      </w:r>
      <w:r w:rsidRPr="008D7F73">
        <w:rPr>
          <w:rStyle w:val="FootnoteReference"/>
        </w:rPr>
        <w:footnoteReference w:id="27"/>
      </w:r>
      <w:r w:rsidRPr="008D7F73">
        <w:t xml:space="preserve"> However, based on current trends, this is expected to decline gradually over time. This may impact the long-term viability of broadcasting as a content delivery mechanism.</w:t>
      </w:r>
    </w:p>
    <w:p w14:paraId="020DC62A" w14:textId="7A5FF5BE" w:rsidR="00733F7C" w:rsidRDefault="00733F7C" w:rsidP="00733F7C">
      <w:pPr>
        <w:pStyle w:val="Heading4"/>
      </w:pPr>
      <w:r>
        <w:t>Network operators and other spectrum users</w:t>
      </w:r>
    </w:p>
    <w:p w14:paraId="6577E696" w14:textId="4E6378CD" w:rsidR="00733F7C" w:rsidRDefault="00733F7C" w:rsidP="00733F7C">
      <w:r w:rsidRPr="00AC1B6D">
        <w:t xml:space="preserve">The impact </w:t>
      </w:r>
      <w:r>
        <w:t xml:space="preserve">of this technology scenario </w:t>
      </w:r>
      <w:r w:rsidRPr="00AC1B6D">
        <w:t xml:space="preserve">on broadband networks is likely to be </w:t>
      </w:r>
      <w:r>
        <w:t>relatively modest</w:t>
      </w:r>
      <w:r w:rsidRPr="00AC1B6D">
        <w:t xml:space="preserve">, </w:t>
      </w:r>
      <w:r>
        <w:t>assuming that the progressive, gradual</w:t>
      </w:r>
      <w:r w:rsidRPr="00AC1B6D">
        <w:t xml:space="preserve"> transition of viewers to the </w:t>
      </w:r>
      <w:r>
        <w:t>BVOD service offering to date continues over the medium- to long-term</w:t>
      </w:r>
      <w:r w:rsidRPr="00AC1B6D">
        <w:t>. However, data traffic and congestion may be more marked if the audience transition to online were to accelerate.</w:t>
      </w:r>
    </w:p>
    <w:p w14:paraId="43D60493" w14:textId="591E3733" w:rsidR="00733F7C" w:rsidRDefault="00733F7C" w:rsidP="00733F7C">
      <w:r>
        <w:lastRenderedPageBreak/>
        <w:t>Similarly, this scenario may see a modest increase in demand for online services that help to reduce load times and improve service reliability, such as CDNs, and services that support the design of user interfaces and other elements of BVOD apps and services.</w:t>
      </w:r>
    </w:p>
    <w:p w14:paraId="047A6475" w14:textId="77387A7D" w:rsidR="00733F7C" w:rsidRDefault="00733F7C" w:rsidP="00733F7C">
      <w:r w:rsidRPr="00AC1B6D">
        <w:t xml:space="preserve">The partial </w:t>
      </w:r>
      <w:r>
        <w:t>online</w:t>
      </w:r>
      <w:r w:rsidRPr="00AC1B6D">
        <w:t xml:space="preserve"> scenario would provide for the more efficient use of spectrum to a degree, enabling the same services to be provided with fewer RF channels in certain markets. However, the capacity to realise a meaningful spectrum dividend for allocation to other users is expected to be limited for this reason.</w:t>
      </w:r>
      <w:r>
        <w:t xml:space="preserve"> </w:t>
      </w:r>
      <w:r w:rsidR="008C4E9A">
        <w:t>Mobile network</w:t>
      </w:r>
      <w:r>
        <w:t xml:space="preserve"> operators have indicated an interest in 600 MHz spectrum for future 6G services, and this scenario is highly unlikely to enable the reallocation of a meaningful quantum of spectrum for this potential use.</w:t>
      </w:r>
    </w:p>
    <w:bookmarkEnd w:id="1010"/>
    <w:bookmarkEnd w:id="1011"/>
    <w:bookmarkEnd w:id="1014"/>
    <w:p w14:paraId="666C82F1" w14:textId="4CBFFAE1" w:rsidR="00733F7C" w:rsidRDefault="00733F7C" w:rsidP="00733F7C">
      <w:pPr>
        <w:pStyle w:val="Heading3Numbered"/>
      </w:pPr>
      <w:r>
        <w:t>Scenario variations</w:t>
      </w:r>
    </w:p>
    <w:p w14:paraId="6BE8385B" w14:textId="6B0E9D59" w:rsidR="00733F7C" w:rsidRDefault="00733F7C" w:rsidP="00733F7C">
      <w:r>
        <w:t xml:space="preserve">The partial online scenario describes a set of relatively modest changes to the technology used to broadcast free-to-air television services. There are a number of ways in which this scenario could be varied, and views are sought in relation to these </w:t>
      </w:r>
      <w:r w:rsidR="00B43582">
        <w:t>variations</w:t>
      </w:r>
      <w:r>
        <w:t>, along with the main scenario.</w:t>
      </w:r>
    </w:p>
    <w:p w14:paraId="46C6EEF9" w14:textId="2AB73EDE" w:rsidR="00733F7C" w:rsidRDefault="00733F7C" w:rsidP="00733F7C">
      <w:pPr>
        <w:pStyle w:val="Heading4"/>
      </w:pPr>
      <w:r>
        <w:t>Additional multiplex consolidation</w:t>
      </w:r>
    </w:p>
    <w:p w14:paraId="014DD5AF" w14:textId="52F394E7" w:rsidR="00B43582" w:rsidRDefault="00733F7C" w:rsidP="00733F7C">
      <w:r>
        <w:t>A ‘3 to 2’ consolidation of commercial television multiplexes isn’t the only way in which broadcasting infrastructure consolidation could be pursued.</w:t>
      </w:r>
    </w:p>
    <w:p w14:paraId="58CAA04B" w14:textId="65A43BFB" w:rsidR="00733F7C" w:rsidRDefault="00733F7C" w:rsidP="00733F7C">
      <w:r>
        <w:t>A more aggressive form of consolidation would involve providing the program streams or channels of three commercial television licences using one multiplex, rather than two. However, assuming the continued use of DVB-T and MPEG-4, this would require significant reductions in the suite of channels provided.</w:t>
      </w:r>
    </w:p>
    <w:p w14:paraId="70745547" w14:textId="0E76EFDF" w:rsidR="00733F7C" w:rsidRDefault="00733F7C" w:rsidP="00733F7C">
      <w:r>
        <w:t xml:space="preserve">Broadcasting infrastructure consolidation could also </w:t>
      </w:r>
      <w:r w:rsidR="00B43582">
        <w:t>extend to the</w:t>
      </w:r>
      <w:r>
        <w:t xml:space="preserve"> services provided by other sectors of the free-to-air television industry.</w:t>
      </w:r>
    </w:p>
    <w:p w14:paraId="39F8848C" w14:textId="4C96AC30" w:rsidR="00733F7C" w:rsidRDefault="00733F7C" w:rsidP="00733F7C">
      <w:pPr>
        <w:pStyle w:val="ListParagraph"/>
        <w:numPr>
          <w:ilvl w:val="0"/>
          <w:numId w:val="305"/>
        </w:numPr>
        <w:ind w:left="357" w:hanging="357"/>
        <w:contextualSpacing w:val="0"/>
      </w:pPr>
      <w:r>
        <w:t>The services of the ABC and SBS could be provided on one rather than two multiplexes. However, this would require a reduction in the suite of channels offered (assuming no other technology changes other than the use of the MPEG-4 compression format).</w:t>
      </w:r>
    </w:p>
    <w:p w14:paraId="0E01BD2A" w14:textId="77777777" w:rsidR="00733F7C" w:rsidRDefault="00733F7C" w:rsidP="00733F7C">
      <w:pPr>
        <w:pStyle w:val="ListParagraph"/>
        <w:numPr>
          <w:ilvl w:val="0"/>
          <w:numId w:val="305"/>
        </w:numPr>
        <w:ind w:left="357" w:hanging="357"/>
        <w:contextualSpacing w:val="0"/>
      </w:pPr>
      <w:r>
        <w:t>It may also be technically possible for the existing community television broadcasting services – C44</w:t>
      </w:r>
      <w:r>
        <w:rPr>
          <w:rStyle w:val="FootnoteReference"/>
        </w:rPr>
        <w:footnoteReference w:id="28"/>
      </w:r>
      <w:r>
        <w:t xml:space="preserve"> and C31 – to be consolidated on to a commercial or national multiplex in each of Adelaide and Melbourne (respectively). This is likely to necessitate some change to the bitrates allocated to the other channels.</w:t>
      </w:r>
    </w:p>
    <w:p w14:paraId="73C2A09D" w14:textId="4B588853" w:rsidR="00733F7C" w:rsidRDefault="00733F7C" w:rsidP="00733F7C">
      <w:pPr>
        <w:pStyle w:val="Heading4"/>
      </w:pPr>
      <w:r>
        <w:t>Non-uniform multiplex consolidation</w:t>
      </w:r>
    </w:p>
    <w:p w14:paraId="0C989542" w14:textId="77777777" w:rsidR="00733F7C" w:rsidRDefault="00733F7C" w:rsidP="00733F7C">
      <w:r w:rsidRPr="004B2D59">
        <w:t>It may be possible to pursue broadcasting infrastructure consolidation differently in different markets. For example</w:t>
      </w:r>
      <w:r>
        <w:t>:</w:t>
      </w:r>
    </w:p>
    <w:p w14:paraId="54A2BFF2" w14:textId="77777777" w:rsidR="00733F7C" w:rsidRDefault="00733F7C" w:rsidP="00733F7C">
      <w:pPr>
        <w:pStyle w:val="ListParagraph"/>
        <w:numPr>
          <w:ilvl w:val="0"/>
          <w:numId w:val="334"/>
        </w:numPr>
        <w:ind w:left="357" w:hanging="357"/>
        <w:contextualSpacing w:val="0"/>
      </w:pPr>
      <w:r>
        <w:t>T</w:t>
      </w:r>
      <w:r w:rsidRPr="004B2D59">
        <w:t>he ‘3 to 2’ consolidation of commercial television multiplexes could be pursued in larger regional markets</w:t>
      </w:r>
      <w:r>
        <w:t>.</w:t>
      </w:r>
    </w:p>
    <w:p w14:paraId="02AA7EE2" w14:textId="77777777" w:rsidR="00733F7C" w:rsidRDefault="00733F7C" w:rsidP="00733F7C">
      <w:pPr>
        <w:pStyle w:val="ListParagraph"/>
        <w:numPr>
          <w:ilvl w:val="0"/>
          <w:numId w:val="334"/>
        </w:numPr>
        <w:ind w:left="357" w:hanging="357"/>
        <w:contextualSpacing w:val="0"/>
      </w:pPr>
      <w:r>
        <w:t>A</w:t>
      </w:r>
      <w:r w:rsidRPr="004B2D59">
        <w:t xml:space="preserve"> more aggressive ‘3 to 1’ consolidation (described in the preceding section) could be adopted in remote and smaller regional market</w:t>
      </w:r>
      <w:r>
        <w:t>s.</w:t>
      </w:r>
    </w:p>
    <w:p w14:paraId="61D26104" w14:textId="1E72BEA8" w:rsidR="00733F7C" w:rsidRDefault="00733F7C" w:rsidP="00733F7C">
      <w:pPr>
        <w:pStyle w:val="ListParagraph"/>
        <w:numPr>
          <w:ilvl w:val="0"/>
          <w:numId w:val="334"/>
        </w:numPr>
        <w:ind w:left="357" w:hanging="357"/>
        <w:contextualSpacing w:val="0"/>
      </w:pPr>
      <w:r>
        <w:t>T</w:t>
      </w:r>
      <w:r w:rsidRPr="004B2D59">
        <w:t xml:space="preserve">he status quo </w:t>
      </w:r>
      <w:r>
        <w:t xml:space="preserve">(3 separate multiplexes) </w:t>
      </w:r>
      <w:r w:rsidRPr="004B2D59">
        <w:t>could be retained in metro markets</w:t>
      </w:r>
      <w:r>
        <w:t xml:space="preserve"> (meaning no multiplex consolidation in these larger markets).</w:t>
      </w:r>
    </w:p>
    <w:p w14:paraId="5EE0CA25" w14:textId="1082FE81" w:rsidR="00733F7C" w:rsidRPr="004B2D59" w:rsidRDefault="00733F7C" w:rsidP="00733F7C">
      <w:r w:rsidRPr="004B2D59">
        <w:t xml:space="preserve">A non-uniform approach to multiplex consolidation would </w:t>
      </w:r>
      <w:r>
        <w:t xml:space="preserve">affect the </w:t>
      </w:r>
      <w:r w:rsidRPr="004B2D59">
        <w:t>distribution of costs for broadcasters</w:t>
      </w:r>
      <w:r>
        <w:t>,</w:t>
      </w:r>
      <w:r w:rsidRPr="004B2D59">
        <w:t xml:space="preserve"> and the extent to which a spectrum dividend may be able to be realised.</w:t>
      </w:r>
    </w:p>
    <w:p w14:paraId="70B7C94D" w14:textId="77777777" w:rsidR="00733F7C" w:rsidRDefault="00733F7C" w:rsidP="00733F7C">
      <w:pPr>
        <w:pStyle w:val="Heading4"/>
      </w:pPr>
      <w:r>
        <w:t>IPTV and multicasting</w:t>
      </w:r>
    </w:p>
    <w:p w14:paraId="55B28356" w14:textId="0C6A5037" w:rsidR="00733F7C" w:rsidRDefault="00733F7C" w:rsidP="00733F7C">
      <w:r>
        <w:t>The partial online scenario assumes that free-to-air television content is provided OTT (via the open internet), and via a unicast model (one-to-one). These assumptions could be varied.</w:t>
      </w:r>
    </w:p>
    <w:p w14:paraId="3C655787" w14:textId="65940E0B" w:rsidR="00733F7C" w:rsidRDefault="00733F7C" w:rsidP="00733F7C">
      <w:pPr>
        <w:pStyle w:val="ListParagraph"/>
        <w:numPr>
          <w:ilvl w:val="0"/>
          <w:numId w:val="313"/>
        </w:numPr>
      </w:pPr>
      <w:r>
        <w:lastRenderedPageBreak/>
        <w:t xml:space="preserve">Multicasting might, in theory, provide for a more efficient use of available broadband capacity than unicast. However, multicasting would generally only allow for linear content delivery (not on demand), along with some push VOD functionality (if relevant devices had sufficient hard drive capability). Multicasting may also have network implications that could require changes in </w:t>
      </w:r>
      <w:r w:rsidR="007E0047">
        <w:t xml:space="preserve">the </w:t>
      </w:r>
      <w:r>
        <w:t>configuration of infrastructure at various levels.</w:t>
      </w:r>
    </w:p>
    <w:p w14:paraId="16DBB55B" w14:textId="77777777" w:rsidR="00733F7C" w:rsidRDefault="00733F7C" w:rsidP="00733F7C">
      <w:pPr>
        <w:pStyle w:val="ListParagraph"/>
        <w:ind w:left="360"/>
      </w:pPr>
    </w:p>
    <w:p w14:paraId="05C91956" w14:textId="7BEBA172" w:rsidR="00733F7C" w:rsidRPr="002B6ED3" w:rsidRDefault="00733F7C" w:rsidP="00733F7C">
      <w:pPr>
        <w:pStyle w:val="ListParagraph"/>
        <w:numPr>
          <w:ilvl w:val="0"/>
          <w:numId w:val="313"/>
        </w:numPr>
      </w:pPr>
      <w:r w:rsidRPr="002B6ED3">
        <w:t>A dedicated Internet Protocol television (IPTV)</w:t>
      </w:r>
      <w:r w:rsidRPr="0021024C">
        <w:rPr>
          <w:rStyle w:val="FootnoteReference"/>
        </w:rPr>
        <w:footnoteReference w:id="29"/>
      </w:r>
      <w:r w:rsidRPr="002B6ED3">
        <w:t xml:space="preserve"> service could be developed to provide free-to-air television content to households over broadband in a way that does not utilise the open internet (i.e. a dedicated distribution network rather than an OTT service). However, further work would be needed to assess the technical and financial feasibility of any such IPTV model.</w:t>
      </w:r>
    </w:p>
    <w:p w14:paraId="0EDDB157" w14:textId="77777777" w:rsidR="00733F7C" w:rsidRDefault="00733F7C" w:rsidP="00733F7C">
      <w:pPr>
        <w:pStyle w:val="Heading4"/>
      </w:pPr>
      <w:r>
        <w:t xml:space="preserve">Growth in consolidated apps and aggregator services </w:t>
      </w:r>
    </w:p>
    <w:p w14:paraId="69E919D0" w14:textId="199D905F" w:rsidR="00733F7C" w:rsidRDefault="00733F7C" w:rsidP="00733F7C">
      <w:r>
        <w:t>At present, BVOD apps are the primary mechanism to deliver free-to-air content online. However, this may change over time. Free-to-air television content can also be provided via consolidated apps that provide the linear and on-demand content of more than one broadcaster.</w:t>
      </w:r>
    </w:p>
    <w:p w14:paraId="2E903E25" w14:textId="77777777" w:rsidR="00733F7C" w:rsidRDefault="00733F7C" w:rsidP="00733F7C">
      <w:pPr>
        <w:pStyle w:val="ListParagraph"/>
        <w:numPr>
          <w:ilvl w:val="0"/>
          <w:numId w:val="213"/>
        </w:numPr>
        <w:contextualSpacing w:val="0"/>
      </w:pPr>
      <w:r>
        <w:t>T</w:t>
      </w:r>
      <w:r w:rsidRPr="008802FB">
        <w:t xml:space="preserve">he Freeview app brings Australia’s free-to-air broadcasters onto a single platform, utilising HbbTV’s hybrid mix of digital terrestrial broadcast TV </w:t>
      </w:r>
      <w:r>
        <w:t xml:space="preserve">enhanced </w:t>
      </w:r>
      <w:r w:rsidRPr="008802FB">
        <w:t>with internet-enabled features.</w:t>
      </w:r>
    </w:p>
    <w:p w14:paraId="6EACD566" w14:textId="4CB84D06" w:rsidR="00733F7C" w:rsidRDefault="00733F7C" w:rsidP="00733F7C">
      <w:pPr>
        <w:pStyle w:val="ListParagraph"/>
        <w:numPr>
          <w:ilvl w:val="0"/>
          <w:numId w:val="213"/>
        </w:numPr>
        <w:contextualSpacing w:val="0"/>
      </w:pPr>
      <w:r>
        <w:t>BritBox</w:t>
      </w:r>
      <w:r w:rsidDel="00232B27">
        <w:t xml:space="preserve"> </w:t>
      </w:r>
      <w:r>
        <w:t>provides on</w:t>
      </w:r>
      <w:r>
        <w:noBreakHyphen/>
        <w:t>demand content from the BBC, ITV, Channel 4 and Channel 5 in a number of countries (including Australia</w:t>
      </w:r>
      <w:r w:rsidDel="00232B27">
        <w:t>)</w:t>
      </w:r>
      <w:r>
        <w:t>, although this operates on subscription rather than free-to-air basis.</w:t>
      </w:r>
    </w:p>
    <w:p w14:paraId="0FB4A87C" w14:textId="3C5B8C7F" w:rsidR="00733F7C" w:rsidRPr="004B2D59" w:rsidRDefault="00733F7C" w:rsidP="00733F7C">
      <w:r>
        <w:t xml:space="preserve">Free-to-air broadcasting programming and content could also be made available via aggregator services or integrated content platforms, rather than solely via consumer-facing apps. This could involve the provision of specific titles (i.e. episodes or series), IP feeds of linear channels, or virtual playlist channels (among other potential arrangements), in addition to broadcaster apps. Some of these features are already included in connected TV devices, including the Fetch TV, Foxtel iQ and Hubbl devices. These trends may </w:t>
      </w:r>
      <w:r w:rsidR="00341E4A">
        <w:t>not</w:t>
      </w:r>
      <w:r>
        <w:t xml:space="preserve"> evolve into full adaptive user interfaces that contain no apps, but rather personalise content and programming using artificial intelligence.</w:t>
      </w:r>
      <w:r>
        <w:rPr>
          <w:rStyle w:val="FootnoteReference"/>
        </w:rPr>
        <w:footnoteReference w:id="30"/>
      </w:r>
      <w:r>
        <w:t xml:space="preserve"> The use of consolidated apps and non-app-based aggregator services may grow over time, and BVOD apps may lose their primacy in terms of online content distribution.</w:t>
      </w:r>
    </w:p>
    <w:p w14:paraId="20B0589E" w14:textId="500DE01F" w:rsidR="00733F7C" w:rsidRDefault="00733F7C" w:rsidP="00733F7C">
      <w:pPr>
        <w:pStyle w:val="Heading2Numbered"/>
      </w:pPr>
      <w:bookmarkStart w:id="1015" w:name="_Toc231322393"/>
      <w:bookmarkStart w:id="1016" w:name="_Toc240292964"/>
      <w:r>
        <w:t>Technology scenario 2 – online-dominant</w:t>
      </w:r>
      <w:bookmarkEnd w:id="1015"/>
      <w:bookmarkEnd w:id="1016"/>
      <w:r>
        <w:t xml:space="preserve"> </w:t>
      </w:r>
    </w:p>
    <w:p w14:paraId="28446863" w14:textId="77777777" w:rsidR="00733F7C" w:rsidRDefault="00733F7C" w:rsidP="00733F7C">
      <w:pPr>
        <w:pStyle w:val="Heading3Numbered"/>
      </w:pPr>
      <w:r>
        <w:t>Outline</w:t>
      </w:r>
    </w:p>
    <w:p w14:paraId="63656046" w14:textId="7C17C5EE" w:rsidR="00733F7C" w:rsidRDefault="00C22C91" w:rsidP="00733F7C">
      <w:r>
        <w:t xml:space="preserve">Under the </w:t>
      </w:r>
      <w:r w:rsidR="00733F7C">
        <w:t>online-dominant scenario</w:t>
      </w:r>
      <w:r>
        <w:t xml:space="preserve">, </w:t>
      </w:r>
      <w:r w:rsidR="00733F7C">
        <w:t xml:space="preserve">the online </w:t>
      </w:r>
      <w:r w:rsidR="00CD42D3">
        <w:t>medium</w:t>
      </w:r>
      <w:r w:rsidR="00733F7C">
        <w:t xml:space="preserve"> </w:t>
      </w:r>
      <w:r>
        <w:t xml:space="preserve">would be </w:t>
      </w:r>
      <w:r w:rsidR="00733F7C">
        <w:t>the main mechanism for delivering free-to-air television services, with broadcast</w:t>
      </w:r>
      <w:r>
        <w:t xml:space="preserve">ing </w:t>
      </w:r>
      <w:r w:rsidR="00733F7C">
        <w:t xml:space="preserve">operating as a supplementary </w:t>
      </w:r>
      <w:r w:rsidR="00CD42D3">
        <w:t>medium</w:t>
      </w:r>
      <w:r w:rsidR="00733F7C">
        <w:t>. Effectively, broadcasting would be a ‘nightlight’ service for viewers unable or unwilling to adopt online-delivered television services.</w:t>
      </w:r>
    </w:p>
    <w:p w14:paraId="432B541E" w14:textId="37112FAD" w:rsidR="00733F7C" w:rsidRDefault="00733F7C" w:rsidP="00733F7C">
      <w:pPr>
        <w:pStyle w:val="ListParagraph"/>
        <w:numPr>
          <w:ilvl w:val="0"/>
          <w:numId w:val="325"/>
        </w:numPr>
        <w:ind w:left="357" w:hanging="357"/>
        <w:contextualSpacing w:val="0"/>
      </w:pPr>
      <w:r>
        <w:t>The key proposed change under this scenario would be a significant reduction in the infrastructure used to provide free-to-air television broadcasting services</w:t>
      </w:r>
      <w:r w:rsidR="00765982">
        <w:t xml:space="preserve"> and, in turn, a commensurate reduction in the number of channels provided</w:t>
      </w:r>
      <w:r>
        <w:t xml:space="preserve">. Specifically, television services in each licence area would be provided on one multiplex, using the </w:t>
      </w:r>
      <w:r w:rsidRPr="002B6D8D">
        <w:t>DVB-T standard and the MPEG-4 video compression forma</w:t>
      </w:r>
      <w:r>
        <w:t xml:space="preserve">t. Alternative multiplex configuration options also are canvassed in section </w:t>
      </w:r>
      <w:r w:rsidR="00015E41">
        <w:t>1</w:t>
      </w:r>
      <w:r>
        <w:t>.2.4.</w:t>
      </w:r>
    </w:p>
    <w:p w14:paraId="7046D1F2" w14:textId="77777777" w:rsidR="00733F7C" w:rsidRDefault="00733F7C" w:rsidP="00733F7C">
      <w:pPr>
        <w:pStyle w:val="ListParagraph"/>
        <w:numPr>
          <w:ilvl w:val="0"/>
          <w:numId w:val="324"/>
        </w:numPr>
        <w:ind w:left="357" w:hanging="357"/>
        <w:contextualSpacing w:val="0"/>
      </w:pPr>
      <w:r>
        <w:t>BVOD services would be the primary distribution mechanism for free</w:t>
      </w:r>
      <w:r>
        <w:noBreakHyphen/>
        <w:t>to-air television, and a satellite-based s</w:t>
      </w:r>
      <w:r w:rsidRPr="002B6D8D">
        <w:t xml:space="preserve">afety net service would </w:t>
      </w:r>
      <w:r>
        <w:t xml:space="preserve">be provided for </w:t>
      </w:r>
      <w:r w:rsidRPr="002B6D8D">
        <w:t xml:space="preserve">viewers in remote areas, or </w:t>
      </w:r>
      <w:r>
        <w:t xml:space="preserve">those </w:t>
      </w:r>
      <w:r w:rsidRPr="002B6D8D">
        <w:t>in areas with inadequate terrestrial reception</w:t>
      </w:r>
      <w:r>
        <w:t xml:space="preserve"> (although with a smaller content offering to match terrestrially-broadcast services). </w:t>
      </w:r>
    </w:p>
    <w:p w14:paraId="175340DD" w14:textId="353F98B7" w:rsidR="00B43582" w:rsidRDefault="00B43582" w:rsidP="00B43582">
      <w:r w:rsidRPr="00353C34">
        <w:rPr>
          <w:bCs/>
        </w:rPr>
        <w:t xml:space="preserve">A variation to this technology configuration would see the full migration of free-to-air television services to the online </w:t>
      </w:r>
      <w:r w:rsidR="00CD42D3">
        <w:rPr>
          <w:bCs/>
        </w:rPr>
        <w:t>medium</w:t>
      </w:r>
      <w:r w:rsidRPr="00353C34">
        <w:rPr>
          <w:bCs/>
        </w:rPr>
        <w:t xml:space="preserve">. This </w:t>
      </w:r>
      <w:r w:rsidRPr="005B0627">
        <w:rPr>
          <w:bCs/>
        </w:rPr>
        <w:t xml:space="preserve">possible variation is </w:t>
      </w:r>
      <w:r w:rsidRPr="00353C34">
        <w:rPr>
          <w:bCs/>
        </w:rPr>
        <w:t>canvassed in more detail in</w:t>
      </w:r>
      <w:r w:rsidRPr="005B0627">
        <w:rPr>
          <w:bCs/>
        </w:rPr>
        <w:t xml:space="preserve"> section 1.2.4</w:t>
      </w:r>
      <w:r w:rsidRPr="00353C34">
        <w:rPr>
          <w:bCs/>
        </w:rPr>
        <w:t>.</w:t>
      </w:r>
    </w:p>
    <w:p w14:paraId="2B9A19DB" w14:textId="432BB2E0" w:rsidR="00733F7C" w:rsidRDefault="00733F7C" w:rsidP="00733F7C">
      <w:pPr>
        <w:pStyle w:val="Caption"/>
      </w:pPr>
      <w:bookmarkStart w:id="1017" w:name="_Toc231322427"/>
      <w:bookmarkStart w:id="1018" w:name="_Toc240291462"/>
      <w:r>
        <w:lastRenderedPageBreak/>
        <w:t>Table 2: Possible elements of an online-dominant scenario</w:t>
      </w:r>
      <w:bookmarkEnd w:id="1017"/>
      <w:bookmarkEnd w:id="1018"/>
    </w:p>
    <w:tbl>
      <w:tblPr>
        <w:tblStyle w:val="DefaultTable1"/>
        <w:tblW w:w="0" w:type="auto"/>
        <w:tblLook w:val="04A0" w:firstRow="1" w:lastRow="0" w:firstColumn="1" w:lastColumn="0" w:noHBand="0" w:noVBand="1"/>
      </w:tblPr>
      <w:tblGrid>
        <w:gridCol w:w="2830"/>
        <w:gridCol w:w="7024"/>
      </w:tblGrid>
      <w:tr w:rsidR="00733F7C" w14:paraId="37784CB6" w14:textId="77777777" w:rsidTr="00CB1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0D3064" w:themeFill="text2" w:themeFillTint="E6"/>
          </w:tcPr>
          <w:p w14:paraId="51DEBF33" w14:textId="77777777" w:rsidR="00733F7C" w:rsidRPr="003D40B7" w:rsidRDefault="00733F7C" w:rsidP="00614230">
            <w:pPr>
              <w:spacing w:after="120"/>
            </w:pPr>
            <w:r w:rsidRPr="003D40B7">
              <w:t>Elements</w:t>
            </w:r>
          </w:p>
        </w:tc>
        <w:tc>
          <w:tcPr>
            <w:tcW w:w="7024" w:type="dxa"/>
            <w:shd w:val="clear" w:color="auto" w:fill="0D3064" w:themeFill="text2" w:themeFillTint="E6"/>
          </w:tcPr>
          <w:p w14:paraId="6959DCCB" w14:textId="77777777" w:rsidR="00733F7C" w:rsidRPr="003D40B7" w:rsidRDefault="00733F7C" w:rsidP="00614230">
            <w:pPr>
              <w:spacing w:after="120"/>
              <w:cnfStyle w:val="100000000000" w:firstRow="1" w:lastRow="0" w:firstColumn="0" w:lastColumn="0" w:oddVBand="0" w:evenVBand="0" w:oddHBand="0" w:evenHBand="0" w:firstRowFirstColumn="0" w:firstRowLastColumn="0" w:lastRowFirstColumn="0" w:lastRowLastColumn="0"/>
              <w:rPr>
                <w:b w:val="0"/>
              </w:rPr>
            </w:pPr>
            <w:r w:rsidRPr="003D40B7">
              <w:t>Details</w:t>
            </w:r>
          </w:p>
        </w:tc>
      </w:tr>
      <w:tr w:rsidR="00733F7C" w14:paraId="3298AFE3" w14:textId="77777777" w:rsidTr="00CB16B3">
        <w:tc>
          <w:tcPr>
            <w:cnfStyle w:val="001000000000" w:firstRow="0" w:lastRow="0" w:firstColumn="1" w:lastColumn="0" w:oddVBand="0" w:evenVBand="0" w:oddHBand="0" w:evenHBand="0" w:firstRowFirstColumn="0" w:firstRowLastColumn="0" w:lastRowFirstColumn="0" w:lastRowLastColumn="0"/>
            <w:tcW w:w="2830" w:type="dxa"/>
          </w:tcPr>
          <w:p w14:paraId="1D23AA5A" w14:textId="77777777" w:rsidR="00733F7C" w:rsidRDefault="00733F7C" w:rsidP="00614230">
            <w:pPr>
              <w:spacing w:after="120"/>
            </w:pPr>
            <w:r w:rsidRPr="005A49E7">
              <w:rPr>
                <w:b w:val="0"/>
              </w:rPr>
              <w:t>Broadcasting tech</w:t>
            </w:r>
            <w:r>
              <w:rPr>
                <w:b w:val="0"/>
              </w:rPr>
              <w:t>nology</w:t>
            </w:r>
          </w:p>
        </w:tc>
        <w:tc>
          <w:tcPr>
            <w:tcW w:w="7024" w:type="dxa"/>
          </w:tcPr>
          <w:p w14:paraId="7C4AF610" w14:textId="77777777" w:rsidR="00733F7C" w:rsidRDefault="00733F7C" w:rsidP="00614230">
            <w:pPr>
              <w:spacing w:after="120"/>
              <w:cnfStyle w:val="000000000000" w:firstRow="0" w:lastRow="0" w:firstColumn="0" w:lastColumn="0" w:oddVBand="0" w:evenVBand="0" w:oddHBand="0" w:evenHBand="0" w:firstRowFirstColumn="0" w:firstRowLastColumn="0" w:lastRowFirstColumn="0" w:lastRowLastColumn="0"/>
            </w:pPr>
            <w:r w:rsidRPr="001C4EEE">
              <w:rPr>
                <w:u w:val="single"/>
              </w:rPr>
              <w:t>DVB-T</w:t>
            </w:r>
            <w:r>
              <w:t xml:space="preserve"> standard and the MPEG-4 video compression format.</w:t>
            </w:r>
          </w:p>
          <w:p w14:paraId="62CECCEE" w14:textId="63D27F5E" w:rsidR="00733F7C" w:rsidRPr="004A35E6" w:rsidRDefault="00733F7C" w:rsidP="00353C34">
            <w:pPr>
              <w:spacing w:after="120"/>
              <w:cnfStyle w:val="000000000000" w:firstRow="0" w:lastRow="0" w:firstColumn="0" w:lastColumn="0" w:oddVBand="0" w:evenVBand="0" w:oddHBand="0" w:evenHBand="0" w:firstRowFirstColumn="0" w:firstRowLastColumn="0" w:lastRowFirstColumn="0" w:lastRowLastColumn="0"/>
              <w:rPr>
                <w:u w:val="single"/>
              </w:rPr>
            </w:pPr>
            <w:r w:rsidRPr="001C4EEE">
              <w:rPr>
                <w:u w:val="single"/>
              </w:rPr>
              <w:t>DVB-S</w:t>
            </w:r>
            <w:r>
              <w:rPr>
                <w:u w:val="single"/>
              </w:rPr>
              <w:t>2</w:t>
            </w:r>
            <w:r>
              <w:t xml:space="preserve"> standard and the </w:t>
            </w:r>
            <w:r w:rsidRPr="001C4EEE">
              <w:t>MPEG-4</w:t>
            </w:r>
            <w:r w:rsidRPr="00935F65">
              <w:t xml:space="preserve"> video compression </w:t>
            </w:r>
            <w:r>
              <w:t xml:space="preserve">format (noting that alternative satellite technologies are considered in </w:t>
            </w:r>
            <w:r w:rsidR="00353C34">
              <w:t>section 1.2.4</w:t>
            </w:r>
            <w:r>
              <w:t>)</w:t>
            </w:r>
          </w:p>
        </w:tc>
      </w:tr>
      <w:tr w:rsidR="00733F7C" w14:paraId="79DCAF47" w14:textId="77777777" w:rsidTr="00CB16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6A060BF" w14:textId="77777777" w:rsidR="00733F7C" w:rsidRDefault="00733F7C" w:rsidP="00614230">
            <w:pPr>
              <w:spacing w:after="120"/>
            </w:pPr>
            <w:r w:rsidRPr="005A49E7">
              <w:rPr>
                <w:b w:val="0"/>
              </w:rPr>
              <w:t>Multiplex configuration</w:t>
            </w:r>
          </w:p>
        </w:tc>
        <w:tc>
          <w:tcPr>
            <w:tcW w:w="7024" w:type="dxa"/>
          </w:tcPr>
          <w:p w14:paraId="71AC4B96" w14:textId="7E640FB9" w:rsidR="00733F7C" w:rsidRPr="004A35E6" w:rsidRDefault="00765982" w:rsidP="00614230">
            <w:pPr>
              <w:spacing w:after="120"/>
              <w:cnfStyle w:val="000000010000" w:firstRow="0" w:lastRow="0" w:firstColumn="0" w:lastColumn="0" w:oddVBand="0" w:evenVBand="0" w:oddHBand="0" w:evenHBand="1" w:firstRowFirstColumn="0" w:firstRowLastColumn="0" w:lastRowFirstColumn="0" w:lastRowLastColumn="0"/>
              <w:rPr>
                <w:u w:val="single"/>
              </w:rPr>
            </w:pPr>
            <w:r>
              <w:rPr>
                <w:u w:val="single"/>
              </w:rPr>
              <w:t>Extensive p</w:t>
            </w:r>
            <w:r w:rsidR="00733F7C" w:rsidRPr="00834AF1">
              <w:rPr>
                <w:u w:val="single"/>
              </w:rPr>
              <w:t>lanned multiplex sharing</w:t>
            </w:r>
            <w:r w:rsidR="00733F7C" w:rsidRPr="00834AF1">
              <w:t xml:space="preserve"> –</w:t>
            </w:r>
            <w:r w:rsidR="00733F7C">
              <w:t xml:space="preserve"> consolidate </w:t>
            </w:r>
            <w:r w:rsidR="00353C34">
              <w:t xml:space="preserve">all free-to-air </w:t>
            </w:r>
            <w:r w:rsidR="00733F7C">
              <w:t>television services to one multiplex in all markets.</w:t>
            </w:r>
          </w:p>
        </w:tc>
      </w:tr>
      <w:tr w:rsidR="00733F7C" w14:paraId="0070009F" w14:textId="77777777" w:rsidTr="00CB16B3">
        <w:tc>
          <w:tcPr>
            <w:cnfStyle w:val="001000000000" w:firstRow="0" w:lastRow="0" w:firstColumn="1" w:lastColumn="0" w:oddVBand="0" w:evenVBand="0" w:oddHBand="0" w:evenHBand="0" w:firstRowFirstColumn="0" w:firstRowLastColumn="0" w:lastRowFirstColumn="0" w:lastRowLastColumn="0"/>
            <w:tcW w:w="2830" w:type="dxa"/>
          </w:tcPr>
          <w:p w14:paraId="223D2550" w14:textId="77777777" w:rsidR="00733F7C" w:rsidRPr="005A49E7" w:rsidRDefault="00733F7C" w:rsidP="00614230">
            <w:pPr>
              <w:spacing w:after="120"/>
              <w:rPr>
                <w:b w:val="0"/>
              </w:rPr>
            </w:pPr>
            <w:r>
              <w:rPr>
                <w:b w:val="0"/>
              </w:rPr>
              <w:t>Services</w:t>
            </w:r>
          </w:p>
        </w:tc>
        <w:tc>
          <w:tcPr>
            <w:tcW w:w="7024" w:type="dxa"/>
          </w:tcPr>
          <w:p w14:paraId="1ECD44E8" w14:textId="77777777" w:rsidR="00733F7C" w:rsidRDefault="00733F7C" w:rsidP="00614230">
            <w:pPr>
              <w:spacing w:after="120"/>
              <w:cnfStyle w:val="000000000000" w:firstRow="0" w:lastRow="0" w:firstColumn="0" w:lastColumn="0" w:oddVBand="0" w:evenVBand="0" w:oddHBand="0" w:evenHBand="0" w:firstRowFirstColumn="0" w:firstRowLastColumn="0" w:lastRowFirstColumn="0" w:lastRowLastColumn="0"/>
            </w:pPr>
            <w:r w:rsidRPr="004A35E6">
              <w:rPr>
                <w:u w:val="single"/>
              </w:rPr>
              <w:t>Broadcast</w:t>
            </w:r>
            <w:r>
              <w:t xml:space="preserve"> – one channel (program stream) per broadcaster in all markets. </w:t>
            </w:r>
          </w:p>
          <w:p w14:paraId="43D93FC3" w14:textId="77777777" w:rsidR="00733F7C" w:rsidRDefault="00733F7C" w:rsidP="00614230">
            <w:pPr>
              <w:spacing w:after="120"/>
              <w:cnfStyle w:val="000000000000" w:firstRow="0" w:lastRow="0" w:firstColumn="0" w:lastColumn="0" w:oddVBand="0" w:evenVBand="0" w:oddHBand="0" w:evenHBand="0" w:firstRowFirstColumn="0" w:firstRowLastColumn="0" w:lastRowFirstColumn="0" w:lastRowLastColumn="0"/>
            </w:pPr>
            <w:r w:rsidRPr="004A35E6">
              <w:rPr>
                <w:u w:val="single"/>
              </w:rPr>
              <w:t>Online</w:t>
            </w:r>
            <w:r>
              <w:t xml:space="preserve"> – enhance the BVOD offering for linear and on-demand content.</w:t>
            </w:r>
          </w:p>
        </w:tc>
      </w:tr>
      <w:tr w:rsidR="00733F7C" w14:paraId="583CC111" w14:textId="77777777" w:rsidTr="00CB16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3D49300" w14:textId="77777777" w:rsidR="00733F7C" w:rsidRPr="005A49E7" w:rsidRDefault="00733F7C" w:rsidP="00614230">
            <w:pPr>
              <w:spacing w:after="120"/>
              <w:rPr>
                <w:b w:val="0"/>
              </w:rPr>
            </w:pPr>
            <w:r w:rsidRPr="005A49E7">
              <w:rPr>
                <w:b w:val="0"/>
              </w:rPr>
              <w:t>Online tech</w:t>
            </w:r>
            <w:r>
              <w:rPr>
                <w:b w:val="0"/>
              </w:rPr>
              <w:t>nology</w:t>
            </w:r>
          </w:p>
        </w:tc>
        <w:tc>
          <w:tcPr>
            <w:tcW w:w="7024" w:type="dxa"/>
          </w:tcPr>
          <w:p w14:paraId="6D184C87" w14:textId="77777777" w:rsidR="00733F7C" w:rsidRDefault="00733F7C" w:rsidP="00614230">
            <w:pPr>
              <w:spacing w:after="120"/>
              <w:cnfStyle w:val="000000010000" w:firstRow="0" w:lastRow="0" w:firstColumn="0" w:lastColumn="0" w:oddVBand="0" w:evenVBand="0" w:oddHBand="0" w:evenHBand="1" w:firstRowFirstColumn="0" w:firstRowLastColumn="0" w:lastRowFirstColumn="0" w:lastRowLastColumn="0"/>
            </w:pPr>
            <w:r w:rsidRPr="001C4EEE">
              <w:rPr>
                <w:u w:val="single"/>
              </w:rPr>
              <w:t>OTT</w:t>
            </w:r>
            <w:r>
              <w:t xml:space="preserve"> for BVOD services.</w:t>
            </w:r>
          </w:p>
        </w:tc>
      </w:tr>
    </w:tbl>
    <w:p w14:paraId="2DC783EA" w14:textId="5FBC260A" w:rsidR="00733F7C" w:rsidRDefault="003A5E10" w:rsidP="00733F7C">
      <w:r w:rsidRPr="00245AFC">
        <w:t xml:space="preserve">Under the main online-dominant scenario depicted in this paper, </w:t>
      </w:r>
      <w:r w:rsidRPr="00353C34">
        <w:t>c</w:t>
      </w:r>
      <w:r w:rsidR="00733F7C" w:rsidRPr="00353C34">
        <w:t>hoices</w:t>
      </w:r>
      <w:r w:rsidR="00733F7C">
        <w:t xml:space="preserve"> would need to be made regarding the ‘core’ channels that would form part of the reduced broadcast offering. To</w:t>
      </w:r>
      <w:r w:rsidR="00733F7C" w:rsidDel="00C5500A">
        <w:t xml:space="preserve"> </w:t>
      </w:r>
      <w:r w:rsidR="00733F7C">
        <w:t xml:space="preserve">enable consideration of a tangible option, this paper assumes that the nightlight service would comprise: </w:t>
      </w:r>
    </w:p>
    <w:p w14:paraId="5A1C8092" w14:textId="77777777" w:rsidR="00733F7C" w:rsidRDefault="00733F7C" w:rsidP="00733F7C">
      <w:pPr>
        <w:pStyle w:val="ListParagraph"/>
        <w:numPr>
          <w:ilvl w:val="0"/>
          <w:numId w:val="53"/>
        </w:numPr>
        <w:ind w:left="357" w:hanging="357"/>
        <w:contextualSpacing w:val="0"/>
      </w:pPr>
      <w:r>
        <w:t xml:space="preserve">one program stream (or channel) per broadcaster; </w:t>
      </w:r>
    </w:p>
    <w:p w14:paraId="127D55B5" w14:textId="77777777" w:rsidR="00733F7C" w:rsidRDefault="00733F7C" w:rsidP="00733F7C">
      <w:pPr>
        <w:pStyle w:val="ListParagraph"/>
        <w:numPr>
          <w:ilvl w:val="0"/>
          <w:numId w:val="53"/>
        </w:numPr>
        <w:ind w:left="357" w:hanging="357"/>
        <w:contextualSpacing w:val="0"/>
      </w:pPr>
      <w:r>
        <w:t>operated terrestrially as part of a single, shared multiplex in each area using DVB-T and MPEG-4; and</w:t>
      </w:r>
    </w:p>
    <w:p w14:paraId="6D4DAD1C" w14:textId="77777777" w:rsidR="00733F7C" w:rsidRDefault="00733F7C" w:rsidP="00733F7C">
      <w:pPr>
        <w:pStyle w:val="ListParagraph"/>
        <w:numPr>
          <w:ilvl w:val="0"/>
          <w:numId w:val="53"/>
        </w:numPr>
        <w:ind w:left="357" w:hanging="357"/>
        <w:contextualSpacing w:val="0"/>
      </w:pPr>
      <w:r>
        <w:t xml:space="preserve">a matched satellite-based safety net service in remote licence areas and where terrestrial reception was not available. </w:t>
      </w:r>
    </w:p>
    <w:p w14:paraId="57F6F964" w14:textId="6BA3ED89" w:rsidR="00733F7C" w:rsidRDefault="00733F7C" w:rsidP="00733F7C">
      <w:r w:rsidRPr="004B2D59">
        <w:t xml:space="preserve">As with technology scenario 1, the option could be implemented as a transitional arrangement ahead of the adoption of another scenario, or as the settled approach for Australia’s television </w:t>
      </w:r>
      <w:r>
        <w:t>technology.</w:t>
      </w:r>
    </w:p>
    <w:p w14:paraId="38CA52A9" w14:textId="77777777" w:rsidR="00733F7C" w:rsidRDefault="00733F7C" w:rsidP="00733F7C">
      <w:pPr>
        <w:pStyle w:val="Heading3Numbered"/>
      </w:pPr>
      <w:r>
        <w:t>Technology configuration</w:t>
      </w:r>
    </w:p>
    <w:p w14:paraId="44D1F55C" w14:textId="77777777" w:rsidR="00733F7C" w:rsidRPr="00CF096B" w:rsidRDefault="00733F7C" w:rsidP="00733F7C">
      <w:pPr>
        <w:pStyle w:val="Heading4"/>
      </w:pPr>
      <w:r w:rsidRPr="00CF096B">
        <w:t>Broadcasting</w:t>
      </w:r>
    </w:p>
    <w:p w14:paraId="45BEADB4" w14:textId="77777777" w:rsidR="00733F7C" w:rsidRPr="0090044E" w:rsidRDefault="00733F7C" w:rsidP="00733F7C">
      <w:pPr>
        <w:rPr>
          <w:b/>
        </w:rPr>
      </w:pPr>
      <w:r>
        <w:rPr>
          <w:b/>
        </w:rPr>
        <w:t>Terrestrial broadcasting</w:t>
      </w:r>
    </w:p>
    <w:p w14:paraId="3F1A9FB8" w14:textId="0ADC85C7" w:rsidR="00733F7C" w:rsidRDefault="00733F7C" w:rsidP="00733F7C">
      <w:r>
        <w:t xml:space="preserve">Under this scenario, </w:t>
      </w:r>
      <w:r w:rsidR="00353C34">
        <w:t xml:space="preserve">all </w:t>
      </w:r>
      <w:r>
        <w:t xml:space="preserve">free-to-air television services </w:t>
      </w:r>
      <w:r w:rsidR="00353C34">
        <w:t xml:space="preserve">– commercial, national and community – </w:t>
      </w:r>
      <w:r>
        <w:t>would be provided terrestrially on a single, combined multiplex in each area, using the DVB-T standard and the MPEG-4 compression format. This would be a substantive reduction in television infrastructure compared with the current arrangements, where between four and six multiplexes are in operation (depending on the market).</w:t>
      </w:r>
    </w:p>
    <w:p w14:paraId="7B6E1AB3" w14:textId="4904E827" w:rsidR="00733F7C" w:rsidRDefault="00733F7C" w:rsidP="00733F7C">
      <w:r>
        <w:t>This would permit five or six television channels (program streams) to be provided on a single multiplex, assuming average bitrate requirements for SD and HD services of 1.5 and 4.3 Mbps respectively:</w:t>
      </w:r>
      <w:r>
        <w:rPr>
          <w:rStyle w:val="FootnoteReference"/>
        </w:rPr>
        <w:t xml:space="preserve"> </w:t>
      </w:r>
      <w:r>
        <w:t>two national broadcasting channels; three commercial channels; and one community channel in markets where such channels are provided (currently Melbourne and Adelaide).</w:t>
      </w:r>
    </w:p>
    <w:p w14:paraId="4A034275" w14:textId="5C4AF73C" w:rsidR="00733F7C" w:rsidRDefault="00733F7C" w:rsidP="00733F7C">
      <w:r>
        <w:t>This would involve a significant reduction in channels, given that f</w:t>
      </w:r>
      <w:r w:rsidRPr="00C548D4">
        <w:t xml:space="preserve">ree-to-air broadcasters </w:t>
      </w:r>
      <w:r>
        <w:t>currently</w:t>
      </w:r>
      <w:r w:rsidRPr="00C548D4">
        <w:t xml:space="preserve"> </w:t>
      </w:r>
      <w:r>
        <w:t>provide</w:t>
      </w:r>
      <w:r w:rsidRPr="00C548D4">
        <w:t xml:space="preserve"> </w:t>
      </w:r>
      <w:r w:rsidRPr="00C548D4" w:rsidDel="009D3828">
        <w:t xml:space="preserve">around </w:t>
      </w:r>
      <w:r w:rsidRPr="00C548D4">
        <w:t>four separate channels</w:t>
      </w:r>
      <w:r>
        <w:t xml:space="preserve"> </w:t>
      </w:r>
      <w:r w:rsidRPr="00C548D4">
        <w:t>on each of their respective</w:t>
      </w:r>
      <w:r>
        <w:t xml:space="preserve">, standalone </w:t>
      </w:r>
      <w:r w:rsidRPr="00C548D4">
        <w:t>multiplexes</w:t>
      </w:r>
      <w:r>
        <w:t>,</w:t>
      </w:r>
      <w:r>
        <w:rPr>
          <w:rStyle w:val="FootnoteReference"/>
        </w:rPr>
        <w:footnoteReference w:id="31"/>
      </w:r>
      <w:r>
        <w:t xml:space="preserve"> </w:t>
      </w:r>
      <w:r w:rsidRPr="00C548D4">
        <w:t xml:space="preserve">although this </w:t>
      </w:r>
      <w:r>
        <w:t xml:space="preserve">varies from three </w:t>
      </w:r>
      <w:r w:rsidRPr="008C37FA">
        <w:t>to seven</w:t>
      </w:r>
      <w:r w:rsidRPr="00C548D4">
        <w:t xml:space="preserve"> depending on the market (including datacasting and racing channels and excluding simulcasts).</w:t>
      </w:r>
    </w:p>
    <w:p w14:paraId="7A195F0A" w14:textId="77777777" w:rsidR="00733F7C" w:rsidRPr="00922394" w:rsidRDefault="00733F7C" w:rsidP="00733F7C">
      <w:pPr>
        <w:rPr>
          <w:b/>
        </w:rPr>
      </w:pPr>
      <w:r w:rsidRPr="00922394">
        <w:rPr>
          <w:b/>
        </w:rPr>
        <w:t>Indicative channel capacity</w:t>
      </w:r>
    </w:p>
    <w:p w14:paraId="3A5FE8FC" w14:textId="42FB952F" w:rsidR="00733F7C" w:rsidRDefault="00733F7C" w:rsidP="00733F7C">
      <w:r>
        <w:t>Figure</w:t>
      </w:r>
      <w:r w:rsidDel="00DC1459">
        <w:t xml:space="preserve"> </w:t>
      </w:r>
      <w:r>
        <w:t>2 describes two possible configurations of a single, shared multiplex: one with five television channels; and one with six. This would</w:t>
      </w:r>
      <w:r w:rsidDel="00E60137">
        <w:t xml:space="preserve"> </w:t>
      </w:r>
      <w:r>
        <w:t>include ABC and SBS radio services, along with an additional multiplex overhead.</w:t>
      </w:r>
    </w:p>
    <w:p w14:paraId="0C79EA2F" w14:textId="24880597" w:rsidR="00733F7C" w:rsidRDefault="00733F7C" w:rsidP="00733F7C">
      <w:pPr>
        <w:pStyle w:val="Caption"/>
      </w:pPr>
      <w:bookmarkStart w:id="1019" w:name="_Toc231322428"/>
      <w:bookmarkStart w:id="1020" w:name="_Toc240291463"/>
      <w:r>
        <w:lastRenderedPageBreak/>
        <w:t>Figure 2: I</w:t>
      </w:r>
      <w:r w:rsidRPr="00DE0A4A">
        <w:t xml:space="preserve">ndicative </w:t>
      </w:r>
      <w:r>
        <w:t>channel configurations</w:t>
      </w:r>
      <w:r w:rsidRPr="00DE0A4A">
        <w:t xml:space="preserve"> on a single multiplex under </w:t>
      </w:r>
      <w:r>
        <w:t>the online-dominant scenario</w:t>
      </w:r>
      <w:bookmarkEnd w:id="1019"/>
      <w:bookmarkEnd w:id="1020"/>
    </w:p>
    <w:p w14:paraId="3C19D05C" w14:textId="0A06C995" w:rsidR="00733F7C" w:rsidRDefault="00E25397" w:rsidP="00733F7C">
      <w:r>
        <w:object w:dxaOrig="13585" w:dyaOrig="3421" w14:anchorId="6E5168DE">
          <v:shape id="_x0000_i1025" type="#_x0000_t75" alt="A depiction of two potential multiplex layouts. The first, a five channel layout, includes four HD channels, one SD, one radio and a small space for multiplex overheads. The second, a six channel layout, includes three HD channels, three SD, one radio and a small space for multiplex overheads." style="width:482.25pt;height:122.3pt" o:ole="">
            <v:imagedata r:id="rId39" o:title=""/>
          </v:shape>
          <o:OLEObject Type="Embed" ProgID="Visio.Drawing.15" ShapeID="_x0000_i1025" DrawAspect="Content" ObjectID="_1850906217" r:id="rId40"/>
        </w:object>
      </w:r>
    </w:p>
    <w:p w14:paraId="455B379B" w14:textId="240F885E" w:rsidR="00733F7C" w:rsidRPr="00E43B44" w:rsidRDefault="00733F7C" w:rsidP="00733F7C">
      <w:pPr>
        <w:pStyle w:val="Sourcenotes"/>
        <w:spacing w:before="80"/>
        <w:rPr>
          <w:lang w:val="en-AU"/>
        </w:rPr>
      </w:pPr>
      <w:r w:rsidRPr="00CB16B3">
        <w:rPr>
          <w:lang w:val="en-AU"/>
        </w:rPr>
        <w:t>Notes: This depiction of possible multiplex configurations assumes that HD channels utilize 4.3 Mbps and SD 1.5 Mbps, inclusive of video, audio</w:t>
      </w:r>
      <w:r>
        <w:rPr>
          <w:lang w:val="en-AU"/>
        </w:rPr>
        <w:t xml:space="preserve"> and </w:t>
      </w:r>
      <w:r w:rsidRPr="00CB16B3">
        <w:rPr>
          <w:lang w:val="en-AU"/>
        </w:rPr>
        <w:t>subtitles. These possible multiplex configurations also assume that ABC and SBS radio draws on a total available bit rate of 3.0 Mbps, and that a further 1.1 Mbps is made available as a multiplex overhead</w:t>
      </w:r>
      <w:r>
        <w:rPr>
          <w:lang w:val="en-AU"/>
        </w:rPr>
        <w:t xml:space="preserve"> </w:t>
      </w:r>
      <w:r>
        <w:rPr>
          <w:szCs w:val="16"/>
        </w:rPr>
        <w:t>(for service information and null packets)</w:t>
      </w:r>
      <w:r w:rsidRPr="00CB16B3">
        <w:rPr>
          <w:lang w:val="en-AU"/>
        </w:rPr>
        <w:t xml:space="preserve">. </w:t>
      </w:r>
      <w:r>
        <w:rPr>
          <w:lang w:val="en-AU"/>
        </w:rPr>
        <w:t xml:space="preserve">This graphic therefore presents a static representation of the distribution of multiplex capacity. In reality, this would be dynamically managed through the use of statistical multiplexing. With the caveat, this would suggest </w:t>
      </w:r>
      <w:r w:rsidRPr="00CB16B3">
        <w:rPr>
          <w:lang w:val="en-AU"/>
        </w:rPr>
        <w:t xml:space="preserve">a total </w:t>
      </w:r>
      <w:r>
        <w:rPr>
          <w:lang w:val="en-AU"/>
        </w:rPr>
        <w:t xml:space="preserve">(static) </w:t>
      </w:r>
      <w:r w:rsidRPr="00CB16B3">
        <w:rPr>
          <w:lang w:val="en-AU"/>
        </w:rPr>
        <w:t xml:space="preserve">bit rate usage of </w:t>
      </w:r>
      <w:r>
        <w:rPr>
          <w:lang w:val="en-AU"/>
        </w:rPr>
        <w:t xml:space="preserve">around </w:t>
      </w:r>
      <w:r w:rsidRPr="00CB16B3">
        <w:rPr>
          <w:lang w:val="en-AU"/>
        </w:rPr>
        <w:t>22.8 Mbps for the possible 5 channel allocation</w:t>
      </w:r>
      <w:r>
        <w:rPr>
          <w:lang w:val="en-AU"/>
        </w:rPr>
        <w:t xml:space="preserve"> (assuming 4 HD and 1 SD channels)</w:t>
      </w:r>
      <w:r w:rsidRPr="00CB16B3">
        <w:rPr>
          <w:lang w:val="en-AU"/>
        </w:rPr>
        <w:t xml:space="preserve">, and </w:t>
      </w:r>
      <w:r>
        <w:rPr>
          <w:lang w:val="en-AU"/>
        </w:rPr>
        <w:t xml:space="preserve">around </w:t>
      </w:r>
      <w:r w:rsidRPr="00CB16B3">
        <w:rPr>
          <w:lang w:val="en-AU"/>
        </w:rPr>
        <w:t>21.5 Mbps for the possible 6 channel allocation</w:t>
      </w:r>
      <w:r>
        <w:rPr>
          <w:lang w:val="en-AU"/>
        </w:rPr>
        <w:t xml:space="preserve"> (assuming 3 HD and 3 SD channels)</w:t>
      </w:r>
      <w:r w:rsidRPr="00CB16B3">
        <w:rPr>
          <w:lang w:val="en-AU"/>
        </w:rPr>
        <w:t xml:space="preserve">. Source: </w:t>
      </w:r>
      <w:r>
        <w:rPr>
          <w:lang w:val="en-AU"/>
        </w:rPr>
        <w:t>d</w:t>
      </w:r>
      <w:r w:rsidRPr="00CB16B3">
        <w:rPr>
          <w:lang w:val="en-AU"/>
        </w:rPr>
        <w:t>epartmental analysis</w:t>
      </w:r>
      <w:r>
        <w:rPr>
          <w:lang w:val="en-AU"/>
        </w:rPr>
        <w:t xml:space="preserve">. </w:t>
      </w:r>
    </w:p>
    <w:p w14:paraId="57711B82" w14:textId="4897047D" w:rsidR="00733F7C" w:rsidRDefault="00733F7C" w:rsidP="00733F7C">
      <w:r>
        <w:t>This would require the use of holistic statistical multiplexing,</w:t>
      </w:r>
      <w:r>
        <w:rPr>
          <w:rStyle w:val="FootnoteReference"/>
        </w:rPr>
        <w:footnoteReference w:id="32"/>
      </w:r>
      <w:r>
        <w:t xml:space="preserve"> and one or more channels may need to be provided in SD quality at any given point in time in order to accommodate</w:t>
      </w:r>
      <w:r w:rsidDel="00E60137">
        <w:t xml:space="preserve"> </w:t>
      </w:r>
      <w:r>
        <w:t>television services, along with the radio services of the ABC and SBS.</w:t>
      </w:r>
    </w:p>
    <w:p w14:paraId="29394124" w14:textId="77777777" w:rsidR="00733F7C" w:rsidRPr="00E24859" w:rsidRDefault="00733F7C" w:rsidP="00733F7C">
      <w:pPr>
        <w:pStyle w:val="Heading4"/>
        <w:rPr>
          <w:rFonts w:asciiTheme="minorHAnsi" w:eastAsiaTheme="minorHAnsi" w:hAnsiTheme="minorHAnsi" w:cstheme="minorBidi"/>
          <w:bCs/>
          <w:color w:val="000000" w:themeColor="text1"/>
          <w:sz w:val="22"/>
          <w:shd w:val="clear" w:color="auto" w:fill="FFFFFF"/>
        </w:rPr>
      </w:pPr>
      <w:r>
        <w:rPr>
          <w:rFonts w:asciiTheme="minorHAnsi" w:eastAsiaTheme="minorHAnsi" w:hAnsiTheme="minorHAnsi" w:cstheme="minorBidi"/>
          <w:bCs/>
          <w:color w:val="000000" w:themeColor="text1"/>
          <w:sz w:val="22"/>
          <w:shd w:val="clear" w:color="auto" w:fill="FFFFFF"/>
        </w:rPr>
        <w:t>Satellite broadcasting</w:t>
      </w:r>
    </w:p>
    <w:p w14:paraId="3E97DE4A" w14:textId="64941623" w:rsidR="00765982" w:rsidRDefault="00733F7C" w:rsidP="00733F7C">
      <w:r>
        <w:t xml:space="preserve">It is assumed that a satellite-based broadcasting </w:t>
      </w:r>
      <w:r w:rsidRPr="00152E1A">
        <w:t xml:space="preserve">service would continue to operate as a safety net for audiences that are not able to access </w:t>
      </w:r>
      <w:r>
        <w:t>commercial</w:t>
      </w:r>
      <w:r w:rsidRPr="00152E1A">
        <w:t xml:space="preserve"> television broadcasting signals</w:t>
      </w:r>
      <w:r>
        <w:t xml:space="preserve"> under this scenario. As a baseline, and in order to present a tangible option, it is assumed that this would operate as a ‘direct-to-home’ arrangement using one or more geostationary satellites.</w:t>
      </w:r>
    </w:p>
    <w:p w14:paraId="39E6F14D" w14:textId="202217AE" w:rsidR="00765982" w:rsidRDefault="00733F7C" w:rsidP="00733F7C">
      <w:r>
        <w:t>This is the technology configuration for the current VAST platform, which provides access to commercial free-to-air television services for viewers in remote areas, and for those in areas with inadequate terrestrial reception. However, under an online-dominant technology scenario, there may be merit in considering alternative satellite technologies to support the provision of the safety net service. This is considered further under the scenario variations section.</w:t>
      </w:r>
    </w:p>
    <w:p w14:paraId="1484BFAC" w14:textId="56F33551" w:rsidR="00733F7C" w:rsidRDefault="00733F7C" w:rsidP="00733F7C">
      <w:r>
        <w:t>Irrespective of the satellite technology used, for this scenario, it is assumed that the commercial television services carried on the safety-net service would continue to match those provided in the corresponding remote terrestrial markets.</w:t>
      </w:r>
    </w:p>
    <w:p w14:paraId="43B9E8CD" w14:textId="77777777" w:rsidR="00733F7C" w:rsidRPr="00E24859" w:rsidRDefault="00733F7C" w:rsidP="00733F7C">
      <w:pPr>
        <w:pStyle w:val="Heading4"/>
        <w:rPr>
          <w:rFonts w:asciiTheme="minorHAnsi" w:eastAsiaTheme="minorHAnsi" w:hAnsiTheme="minorHAnsi" w:cstheme="minorBidi"/>
          <w:bCs/>
          <w:color w:val="000000" w:themeColor="text1"/>
          <w:sz w:val="22"/>
          <w:shd w:val="clear" w:color="auto" w:fill="FFFFFF"/>
        </w:rPr>
      </w:pPr>
      <w:r w:rsidRPr="00E24859">
        <w:rPr>
          <w:rFonts w:asciiTheme="minorHAnsi" w:eastAsiaTheme="minorHAnsi" w:hAnsiTheme="minorHAnsi" w:cstheme="minorBidi"/>
          <w:bCs/>
          <w:color w:val="000000" w:themeColor="text1"/>
          <w:sz w:val="22"/>
          <w:shd w:val="clear" w:color="auto" w:fill="FFFFFF"/>
        </w:rPr>
        <w:t>Shared multiplexing</w:t>
      </w:r>
    </w:p>
    <w:p w14:paraId="4E24C69B" w14:textId="4B514CBA" w:rsidR="00733F7C" w:rsidRDefault="00733F7C" w:rsidP="00733F7C">
      <w:r>
        <w:t>Under the online-dominant scenario, broadcasters would share capacity on one multiplex. This would necessitate changes to contribution, playout and distribution arrangements.</w:t>
      </w:r>
    </w:p>
    <w:p w14:paraId="73E402BF" w14:textId="1777DE6F" w:rsidR="00733F7C" w:rsidRDefault="00733F7C" w:rsidP="00733F7C">
      <w:pPr>
        <w:pStyle w:val="ListParagraph"/>
        <w:numPr>
          <w:ilvl w:val="0"/>
          <w:numId w:val="192"/>
        </w:numPr>
        <w:contextualSpacing w:val="0"/>
      </w:pPr>
      <w:r w:rsidRPr="00500FB5">
        <w:rPr>
          <w:u w:val="single"/>
        </w:rPr>
        <w:t>Contribution and playout</w:t>
      </w:r>
      <w:r>
        <w:t>: shared multiplex arrangements are likely to require all</w:t>
      </w:r>
      <w:r w:rsidR="00765982">
        <w:t xml:space="preserve"> uncompressed broadcast signals </w:t>
      </w:r>
      <w:r w:rsidRPr="00EB1F95">
        <w:t>to be brought together at a central location</w:t>
      </w:r>
      <w:r>
        <w:t>. It is likely that the shared multiplex would need to be played out of the same facility and would also need to use a common hardware and software set up for encoding and multiplexing.</w:t>
      </w:r>
    </w:p>
    <w:p w14:paraId="0D4A3C72" w14:textId="6C9CFAE6" w:rsidR="00733F7C" w:rsidRDefault="00733F7C" w:rsidP="00733F7C">
      <w:pPr>
        <w:pStyle w:val="ListParagraph"/>
        <w:numPr>
          <w:ilvl w:val="0"/>
          <w:numId w:val="192"/>
        </w:numPr>
        <w:contextualSpacing w:val="0"/>
      </w:pPr>
      <w:r w:rsidRPr="00500FB5">
        <w:rPr>
          <w:u w:val="single"/>
        </w:rPr>
        <w:t>Distribution</w:t>
      </w:r>
      <w:r w:rsidRPr="00922394">
        <w:t xml:space="preserve">: </w:t>
      </w:r>
      <w:r>
        <w:t>commercial television services are typically off-air fed (i.e. receiving and rebroadcasting a terrestrial signal from a distant terrestrial transmitter), while the television services of the national broadcasters are</w:t>
      </w:r>
      <w:r w:rsidR="00A01B8C">
        <w:t xml:space="preserve"> typically</w:t>
      </w:r>
      <w:r>
        <w:t xml:space="preserve"> satellite-fed (with the exclusion of metropolitan markets). Off-air inputs may need to be upgraded to microwave links or fibre, and this requirement would be elevated for any </w:t>
      </w:r>
      <w:r>
        <w:lastRenderedPageBreak/>
        <w:t>additional use of Single Frequency Networks</w:t>
      </w:r>
      <w:r>
        <w:rPr>
          <w:rStyle w:val="FootnoteReference"/>
        </w:rPr>
        <w:footnoteReference w:id="33"/>
      </w:r>
      <w:r>
        <w:t xml:space="preserve"> (SFNs), which typically require the use of direct-link feeds such as microwave to meet stricter timing requirements.</w:t>
      </w:r>
    </w:p>
    <w:p w14:paraId="73FD99FB" w14:textId="5D523AB2" w:rsidR="00733F7C" w:rsidRDefault="00733F7C" w:rsidP="00733F7C">
      <w:pPr>
        <w:pStyle w:val="ListParagraph"/>
        <w:numPr>
          <w:ilvl w:val="0"/>
          <w:numId w:val="192"/>
        </w:numPr>
        <w:contextualSpacing w:val="0"/>
      </w:pPr>
      <w:r w:rsidRPr="00500FB5">
        <w:rPr>
          <w:u w:val="single"/>
        </w:rPr>
        <w:t>Transmission</w:t>
      </w:r>
      <w:r w:rsidRPr="00922394">
        <w:t xml:space="preserve">: </w:t>
      </w:r>
      <w:r>
        <w:t>commercial and national broadcasters don’t always have the same coverage patterns, particularly at higher power sites. As such, there may be a need to install new antennas at certain sites to accommodate these differences, which may affect overall coverage outcomes. Shared multiplexing may also necessitate re-housing of equipment at transmission sites to one building and tower and (where necessary) upgrade equipment and renegotiate site access arrangements.</w:t>
      </w:r>
    </w:p>
    <w:p w14:paraId="630937B4" w14:textId="77777777" w:rsidR="00733F7C" w:rsidRDefault="00733F7C" w:rsidP="00733F7C">
      <w:pPr>
        <w:pStyle w:val="Heading4"/>
      </w:pPr>
      <w:r>
        <w:t xml:space="preserve">Online </w:t>
      </w:r>
    </w:p>
    <w:p w14:paraId="73AAE89A" w14:textId="36A2A34B" w:rsidR="00733F7C" w:rsidRDefault="00733F7C" w:rsidP="00733F7C">
      <w:r>
        <w:t xml:space="preserve">Under the online-dominant scenario, it is assumed that free-to-air television services would be predominantly distributed online in the medium- to longer-term. Today, this is primarily via standalone BVOD apps that are developed by broadcasters. In order to present a simple, tangible option, this scenario assumes that BVODs would continue to be a key online distribution format. However, as outlined in section </w:t>
      </w:r>
      <w:r w:rsidR="00A2417F">
        <w:t>1</w:t>
      </w:r>
      <w:r w:rsidRPr="00947DD0">
        <w:t>.2.4</w:t>
      </w:r>
      <w:r>
        <w:t xml:space="preserve">, online delivery could also utilise consolidated apps (on which the </w:t>
      </w:r>
      <w:r w:rsidRPr="00A6073D">
        <w:t xml:space="preserve">linear and on-demand content of more than one broadcaster is </w:t>
      </w:r>
      <w:r>
        <w:t xml:space="preserve">provided), or </w:t>
      </w:r>
      <w:r w:rsidRPr="00A6073D">
        <w:t xml:space="preserve">integrated content platforms </w:t>
      </w:r>
      <w:r>
        <w:t>operate alongside, or instead of, BVOD apps.</w:t>
      </w:r>
    </w:p>
    <w:p w14:paraId="7EAA5194" w14:textId="77777777" w:rsidR="00733F7C" w:rsidRDefault="00733F7C" w:rsidP="00733F7C">
      <w:r>
        <w:t xml:space="preserve">As with each of the scenarios depicted in this paper, it is assumed that the provision of free-to-air television online would be on an OTT basis, </w:t>
      </w:r>
      <w:r w:rsidRPr="0012729B">
        <w:t>rather than through a dedicated distribution or transmission network</w:t>
      </w:r>
      <w:r>
        <w:t>, and one-to-one or ‘unicast’, rather than multicast’ (one to-many), supported by CDNs that help to manage traffic flows. Again, these assumptions could be varied.</w:t>
      </w:r>
    </w:p>
    <w:p w14:paraId="6708A1DC" w14:textId="77777777" w:rsidR="00733F7C" w:rsidRPr="00DE0A4A" w:rsidRDefault="00733F7C" w:rsidP="00733F7C">
      <w:pPr>
        <w:pStyle w:val="Heading3Numbered"/>
      </w:pPr>
      <w:r>
        <w:t>Indicative</w:t>
      </w:r>
      <w:r w:rsidRPr="00DE0A4A">
        <w:t xml:space="preserve"> impacts </w:t>
      </w:r>
    </w:p>
    <w:p w14:paraId="513661F1" w14:textId="07BF1B52" w:rsidR="00733F7C" w:rsidRDefault="00733F7C" w:rsidP="00733F7C">
      <w:pPr>
        <w:rPr>
          <w:lang w:eastAsia="en-AU"/>
        </w:rPr>
      </w:pPr>
      <w:r w:rsidRPr="00C74311">
        <w:rPr>
          <w:lang w:eastAsia="en-AU"/>
        </w:rPr>
        <w:t xml:space="preserve">The online-dominant scenario would </w:t>
      </w:r>
      <w:r>
        <w:rPr>
          <w:lang w:eastAsia="en-AU"/>
        </w:rPr>
        <w:t>constitute a</w:t>
      </w:r>
      <w:r w:rsidRPr="00C74311">
        <w:rPr>
          <w:lang w:eastAsia="en-AU"/>
        </w:rPr>
        <w:t xml:space="preserve"> significant </w:t>
      </w:r>
      <w:r>
        <w:rPr>
          <w:lang w:eastAsia="en-AU"/>
        </w:rPr>
        <w:t>change to the</w:t>
      </w:r>
      <w:r w:rsidRPr="00C74311">
        <w:rPr>
          <w:lang w:eastAsia="en-AU"/>
        </w:rPr>
        <w:t xml:space="preserve"> technology </w:t>
      </w:r>
      <w:r>
        <w:rPr>
          <w:lang w:eastAsia="en-AU"/>
        </w:rPr>
        <w:t>used to</w:t>
      </w:r>
      <w:r w:rsidRPr="00C74311">
        <w:rPr>
          <w:lang w:eastAsia="en-AU"/>
        </w:rPr>
        <w:t xml:space="preserve"> </w:t>
      </w:r>
      <w:r>
        <w:rPr>
          <w:lang w:eastAsia="en-AU"/>
        </w:rPr>
        <w:t>deliver</w:t>
      </w:r>
      <w:r w:rsidRPr="00C74311">
        <w:rPr>
          <w:lang w:eastAsia="en-AU"/>
        </w:rPr>
        <w:t xml:space="preserve"> free-to-air television, based on the premise that </w:t>
      </w:r>
      <w:r>
        <w:rPr>
          <w:lang w:eastAsia="en-AU"/>
        </w:rPr>
        <w:t xml:space="preserve">the online </w:t>
      </w:r>
      <w:r w:rsidR="00CD42D3">
        <w:rPr>
          <w:lang w:eastAsia="en-AU"/>
        </w:rPr>
        <w:t>medium</w:t>
      </w:r>
      <w:r>
        <w:rPr>
          <w:lang w:eastAsia="en-AU"/>
        </w:rPr>
        <w:t xml:space="preserve"> should take the lead role in providing free-to-air television, supplemented by a </w:t>
      </w:r>
      <w:r w:rsidRPr="00C74311">
        <w:rPr>
          <w:lang w:eastAsia="en-AU"/>
        </w:rPr>
        <w:t xml:space="preserve">nightlight </w:t>
      </w:r>
      <w:r>
        <w:rPr>
          <w:lang w:eastAsia="en-AU"/>
        </w:rPr>
        <w:t xml:space="preserve">broadcasting </w:t>
      </w:r>
      <w:r w:rsidRPr="00C74311">
        <w:rPr>
          <w:lang w:eastAsia="en-AU"/>
        </w:rPr>
        <w:t>service for those Australians unable or unwilling to access services online.</w:t>
      </w:r>
    </w:p>
    <w:p w14:paraId="2E583F68" w14:textId="77777777" w:rsidR="00733F7C" w:rsidRDefault="00733F7C" w:rsidP="00733F7C">
      <w:pPr>
        <w:pStyle w:val="Heading4"/>
      </w:pPr>
      <w:r>
        <w:t>Broadcasters</w:t>
      </w:r>
    </w:p>
    <w:p w14:paraId="0A853EFE" w14:textId="77777777" w:rsidR="00733F7C" w:rsidRDefault="00733F7C" w:rsidP="00733F7C">
      <w:pPr>
        <w:rPr>
          <w:lang w:eastAsia="en-AU"/>
        </w:rPr>
      </w:pPr>
      <w:r>
        <w:rPr>
          <w:lang w:eastAsia="en-AU"/>
        </w:rPr>
        <w:t xml:space="preserve">The impact on broadcasters is likely to be significant, although this will depend on whether they are able to provide services online (noting that certain </w:t>
      </w:r>
      <w:r w:rsidRPr="00C74311">
        <w:rPr>
          <w:lang w:eastAsia="en-AU"/>
        </w:rPr>
        <w:t xml:space="preserve">regional commercial broadcasters </w:t>
      </w:r>
      <w:r>
        <w:rPr>
          <w:lang w:eastAsia="en-AU"/>
        </w:rPr>
        <w:t xml:space="preserve">don’t currently operate such services due to </w:t>
      </w:r>
      <w:r>
        <w:t>rights and affiliation deals)</w:t>
      </w:r>
      <w:r>
        <w:rPr>
          <w:lang w:eastAsia="en-AU"/>
        </w:rPr>
        <w:t xml:space="preserve">, and whether </w:t>
      </w:r>
      <w:r>
        <w:t>operating broadcast and online services concurrently is financially sustainable over the long-term.</w:t>
      </w:r>
    </w:p>
    <w:p w14:paraId="743B9B59" w14:textId="604DD315" w:rsidR="00353C34" w:rsidRDefault="00733F7C" w:rsidP="00733F7C">
      <w:r>
        <w:t>Collectively, free-to-air television</w:t>
      </w:r>
      <w:r w:rsidRPr="00AC1B6D">
        <w:t xml:space="preserve"> broadcasters w</w:t>
      </w:r>
      <w:r>
        <w:t xml:space="preserve">ould have </w:t>
      </w:r>
      <w:r w:rsidRPr="00AC1B6D">
        <w:t xml:space="preserve">the opportunity to realise </w:t>
      </w:r>
      <w:r>
        <w:t xml:space="preserve">significant </w:t>
      </w:r>
      <w:r w:rsidRPr="00AC1B6D">
        <w:t xml:space="preserve">cost savings </w:t>
      </w:r>
      <w:r>
        <w:t xml:space="preserve">from operating one rather than as many as a </w:t>
      </w:r>
      <w:r w:rsidR="00CE7399">
        <w:t>five</w:t>
      </w:r>
      <w:r>
        <w:t xml:space="preserve"> or </w:t>
      </w:r>
      <w:r w:rsidR="00CE7399">
        <w:t>six</w:t>
      </w:r>
      <w:r>
        <w:t xml:space="preserve"> separate multiplexes, although this will depend on the nature and quantum of any decommissioning costs and operation of third-party service contracts.</w:t>
      </w:r>
    </w:p>
    <w:p w14:paraId="1E7B9FBC" w14:textId="5316A84F" w:rsidR="00353C34" w:rsidRDefault="00733F7C" w:rsidP="00733F7C">
      <w:r>
        <w:t xml:space="preserve">Commercial television broadcasters may also have the opportunity to reduce any spectrum charges (assuming any such charges are in place in the long-term). However, there would be little or no opportunity for uplift to the number or audio-visual quality of broadcast services. Any such service and content enhancements would need to occur on the online </w:t>
      </w:r>
      <w:r w:rsidR="00CD42D3">
        <w:t>medium</w:t>
      </w:r>
      <w:r>
        <w:t>.</w:t>
      </w:r>
    </w:p>
    <w:p w14:paraId="34CE5151" w14:textId="5D72F707" w:rsidR="00733F7C" w:rsidRDefault="00733F7C" w:rsidP="00733F7C">
      <w:pPr>
        <w:rPr>
          <w:lang w:eastAsia="en-AU"/>
        </w:rPr>
      </w:pPr>
      <w:r>
        <w:t>The costs of providing a satellite-based safety net service are likely be reduced if the service were to match the reduced terrestrial broadcast offering, although this would ultimately depend on the technology and network configuration used to provide the content.</w:t>
      </w:r>
    </w:p>
    <w:p w14:paraId="6A126F5C" w14:textId="6FDCABD5" w:rsidR="00733F7C" w:rsidRDefault="00733F7C" w:rsidP="00733F7C">
      <w:pPr>
        <w:rPr>
          <w:highlight w:val="yellow"/>
          <w:lang w:eastAsia="en-AU"/>
        </w:rPr>
      </w:pPr>
      <w:r>
        <w:t xml:space="preserve">The net impact on broadcasters is likely to depend on whether the consumers are willing and able to make the transition to online viewing. </w:t>
      </w:r>
      <w:r>
        <w:rPr>
          <w:lang w:eastAsia="en-AU"/>
        </w:rPr>
        <w:t>T</w:t>
      </w:r>
      <w:r w:rsidRPr="00C74311">
        <w:rPr>
          <w:lang w:eastAsia="en-AU"/>
        </w:rPr>
        <w:t xml:space="preserve">he nightlight </w:t>
      </w:r>
      <w:r>
        <w:rPr>
          <w:lang w:eastAsia="en-AU"/>
        </w:rPr>
        <w:t xml:space="preserve">broadcasting </w:t>
      </w:r>
      <w:r w:rsidRPr="00C74311">
        <w:rPr>
          <w:lang w:eastAsia="en-AU"/>
        </w:rPr>
        <w:t xml:space="preserve">service </w:t>
      </w:r>
      <w:r>
        <w:rPr>
          <w:lang w:eastAsia="en-AU"/>
        </w:rPr>
        <w:t xml:space="preserve">is likely to </w:t>
      </w:r>
      <w:r w:rsidRPr="00C74311">
        <w:rPr>
          <w:lang w:eastAsia="en-AU"/>
        </w:rPr>
        <w:t>attract a smaller audience (with any peaks focused on time-dependent programming like sports)</w:t>
      </w:r>
      <w:r>
        <w:rPr>
          <w:lang w:eastAsia="en-AU"/>
        </w:rPr>
        <w:t xml:space="preserve">, and </w:t>
      </w:r>
      <w:r w:rsidRPr="00C74311">
        <w:rPr>
          <w:lang w:eastAsia="en-AU"/>
        </w:rPr>
        <w:t>BVOD services would need to</w:t>
      </w:r>
      <w:r>
        <w:rPr>
          <w:lang w:eastAsia="en-AU"/>
        </w:rPr>
        <w:t xml:space="preserve"> take a far </w:t>
      </w:r>
      <w:r>
        <w:rPr>
          <w:lang w:eastAsia="en-AU"/>
        </w:rPr>
        <w:lastRenderedPageBreak/>
        <w:t>more prominent role in ge</w:t>
      </w:r>
      <w:r w:rsidRPr="00C74311">
        <w:rPr>
          <w:lang w:eastAsia="en-AU"/>
        </w:rPr>
        <w:t>nerating audiences and revenue</w:t>
      </w:r>
      <w:r>
        <w:rPr>
          <w:lang w:eastAsia="en-AU"/>
        </w:rPr>
        <w:t>. The quantum of audience viewing and engagement online would be important in this regard.</w:t>
      </w:r>
    </w:p>
    <w:p w14:paraId="6046FB94" w14:textId="25CED716" w:rsidR="00733F7C" w:rsidRPr="00F02835" w:rsidRDefault="00733F7C" w:rsidP="00733F7C">
      <w:pPr>
        <w:rPr>
          <w:lang w:eastAsia="en-AU"/>
        </w:rPr>
      </w:pPr>
      <w:r w:rsidRPr="00F02835">
        <w:rPr>
          <w:lang w:eastAsia="en-AU"/>
        </w:rPr>
        <w:t xml:space="preserve">As highlighted in </w:t>
      </w:r>
      <w:r w:rsidR="00592A8A">
        <w:rPr>
          <w:lang w:eastAsia="en-AU"/>
        </w:rPr>
        <w:t>F</w:t>
      </w:r>
      <w:r w:rsidR="00FB7F56">
        <w:rPr>
          <w:lang w:eastAsia="en-AU"/>
        </w:rPr>
        <w:t>igure 1</w:t>
      </w:r>
      <w:r w:rsidRPr="00630745">
        <w:rPr>
          <w:lang w:eastAsia="en-AU"/>
        </w:rPr>
        <w:t>, over</w:t>
      </w:r>
      <w:r w:rsidRPr="00F02835">
        <w:rPr>
          <w:lang w:eastAsia="en-AU"/>
        </w:rPr>
        <w:t xml:space="preserve"> half of Australian households are currently hybrid households when it comes to free-to-air television: consuming both broadcast and online services. However, BVOD viewing comprises a relatively </w:t>
      </w:r>
      <w:r>
        <w:rPr>
          <w:lang w:eastAsia="en-AU"/>
        </w:rPr>
        <w:t>small</w:t>
      </w:r>
      <w:r w:rsidRPr="00F02835">
        <w:rPr>
          <w:lang w:eastAsia="en-AU"/>
        </w:rPr>
        <w:t xml:space="preserve"> proportion of overall viewing</w:t>
      </w:r>
      <w:r w:rsidR="00592A8A">
        <w:rPr>
          <w:lang w:eastAsia="en-AU"/>
        </w:rPr>
        <w:t xml:space="preserve">: </w:t>
      </w:r>
      <w:r w:rsidR="00C225EF">
        <w:rPr>
          <w:lang w:eastAsia="en-AU"/>
        </w:rPr>
        <w:t>19.1%</w:t>
      </w:r>
      <w:r>
        <w:rPr>
          <w:lang w:eastAsia="en-AU"/>
        </w:rPr>
        <w:t xml:space="preserve"> of total minutes spent watching free-to-air television</w:t>
      </w:r>
      <w:r w:rsidR="00C225EF">
        <w:rPr>
          <w:lang w:eastAsia="en-AU"/>
        </w:rPr>
        <w:t xml:space="preserve"> </w:t>
      </w:r>
      <w:r>
        <w:rPr>
          <w:lang w:eastAsia="en-AU"/>
        </w:rPr>
        <w:t xml:space="preserve">in the first </w:t>
      </w:r>
      <w:r w:rsidR="00C225EF">
        <w:rPr>
          <w:lang w:eastAsia="en-AU"/>
        </w:rPr>
        <w:t xml:space="preserve">half </w:t>
      </w:r>
      <w:r>
        <w:rPr>
          <w:lang w:eastAsia="en-AU"/>
        </w:rPr>
        <w:t>of 202</w:t>
      </w:r>
      <w:r w:rsidR="00C225EF">
        <w:rPr>
          <w:lang w:eastAsia="en-AU"/>
        </w:rPr>
        <w:t>6</w:t>
      </w:r>
      <w:r w:rsidRPr="00F02835">
        <w:t>.</w:t>
      </w:r>
      <w:r w:rsidRPr="00F02835">
        <w:rPr>
          <w:rStyle w:val="FootnoteReference"/>
        </w:rPr>
        <w:footnoteReference w:id="34"/>
      </w:r>
      <w:r w:rsidRPr="00F02835">
        <w:t xml:space="preserve"> The relative proportion of online and broadcast viewing </w:t>
      </w:r>
      <w:r>
        <w:t>would</w:t>
      </w:r>
      <w:r w:rsidRPr="00F02835">
        <w:t xml:space="preserve"> need to shift in favour of the former if broadcasters are to operat</w:t>
      </w:r>
      <w:r>
        <w:t>e</w:t>
      </w:r>
      <w:r w:rsidRPr="00F02835">
        <w:t xml:space="preserve"> sustainably over the longer term under this </w:t>
      </w:r>
      <w:r>
        <w:t xml:space="preserve">online-dominant </w:t>
      </w:r>
      <w:r w:rsidRPr="00F02835">
        <w:t>scenario.</w:t>
      </w:r>
    </w:p>
    <w:p w14:paraId="1E2E50D5" w14:textId="77777777" w:rsidR="00733F7C" w:rsidRDefault="00733F7C" w:rsidP="00733F7C">
      <w:pPr>
        <w:pStyle w:val="Heading4"/>
      </w:pPr>
      <w:r>
        <w:t>Consumers</w:t>
      </w:r>
    </w:p>
    <w:p w14:paraId="07716029" w14:textId="0B1E3705" w:rsidR="00592A8A" w:rsidRDefault="00733F7C" w:rsidP="00733F7C">
      <w:r>
        <w:t xml:space="preserve">Consumers would not need to upgrade their reception equipment, or retune devices, to receive broadcast services, although the range of programming on the nightlight service would be substantially reduced compared with the situation today. </w:t>
      </w:r>
      <w:r w:rsidRPr="007C6A29">
        <w:t>However, if broadcasters are able to re-invest savings from the reduction in broadcasting</w:t>
      </w:r>
      <w:r>
        <w:t xml:space="preserve"> services in their online service offering</w:t>
      </w:r>
      <w:r w:rsidRPr="007C6A29">
        <w:t xml:space="preserve">, this </w:t>
      </w:r>
      <w:r>
        <w:t xml:space="preserve">may </w:t>
      </w:r>
      <w:r w:rsidRPr="007C6A29">
        <w:t>boost the range and quality of programming a</w:t>
      </w:r>
      <w:r>
        <w:t>vailable to consumers.</w:t>
      </w:r>
    </w:p>
    <w:p w14:paraId="2300DBB5" w14:textId="21316DFF" w:rsidR="00592A8A" w:rsidRDefault="00733F7C" w:rsidP="00733F7C">
      <w:r>
        <w:t xml:space="preserve">Accessing these online services </w:t>
      </w:r>
      <w:r w:rsidRPr="00853447">
        <w:rPr>
          <w:color w:val="auto"/>
        </w:rPr>
        <w:t>w</w:t>
      </w:r>
      <w:r w:rsidR="00A01B8C">
        <w:rPr>
          <w:color w:val="auto"/>
        </w:rPr>
        <w:t>ould</w:t>
      </w:r>
      <w:r w:rsidRPr="00853447">
        <w:rPr>
          <w:color w:val="auto"/>
        </w:rPr>
        <w:t xml:space="preserve"> require viewers to have a suitable internet connection, and there w</w:t>
      </w:r>
      <w:r w:rsidR="00A01B8C">
        <w:rPr>
          <w:color w:val="auto"/>
        </w:rPr>
        <w:t>ould</w:t>
      </w:r>
      <w:r w:rsidRPr="00853447">
        <w:rPr>
          <w:color w:val="auto"/>
        </w:rPr>
        <w:t xml:space="preserve"> </w:t>
      </w:r>
      <w:r w:rsidRPr="00853447">
        <w:t xml:space="preserve">be ongoing costs associated with </w:t>
      </w:r>
      <w:r>
        <w:t xml:space="preserve">this </w:t>
      </w:r>
      <w:r w:rsidRPr="00853447">
        <w:t xml:space="preserve">online connectivity. </w:t>
      </w:r>
      <w:r>
        <w:t>I</w:t>
      </w:r>
      <w:r w:rsidRPr="00853447">
        <w:t>f broadcasters intend to provide UHD (4K) content via the internet, a proportion of Australian households may need to upgrade their existing internet plans over time to access those services.</w:t>
      </w:r>
      <w:r>
        <w:t xml:space="preserve"> Older </w:t>
      </w:r>
      <w:r w:rsidRPr="00FA309A">
        <w:t xml:space="preserve">Australians, </w:t>
      </w:r>
      <w:r>
        <w:t xml:space="preserve">those living in regional areas, those with </w:t>
      </w:r>
      <w:r w:rsidRPr="00FA309A">
        <w:t xml:space="preserve">relatively lower incomes and </w:t>
      </w:r>
      <w:r>
        <w:t xml:space="preserve">those </w:t>
      </w:r>
      <w:r w:rsidRPr="00FA309A">
        <w:t>no fixed internet connection</w:t>
      </w:r>
      <w:r>
        <w:t xml:space="preserve"> are likely to find any such upgrades the most challenging.</w:t>
      </w:r>
    </w:p>
    <w:p w14:paraId="71DFBCB7" w14:textId="00558570" w:rsidR="00733F7C" w:rsidRPr="003C2627" w:rsidRDefault="00733F7C" w:rsidP="00733F7C">
      <w:r>
        <w:t>Those consumers that rely on the VAST service would continue to have access to this platform, assuming that this continues to be used to provide the safety-net service, although the channel offering would be reduced in line with terrestrial services under this scenario.</w:t>
      </w:r>
    </w:p>
    <w:p w14:paraId="2F57A14E" w14:textId="77777777" w:rsidR="00733F7C" w:rsidRDefault="00733F7C" w:rsidP="00733F7C">
      <w:pPr>
        <w:pStyle w:val="Heading4"/>
      </w:pPr>
      <w:r>
        <w:t>Third-party service providers</w:t>
      </w:r>
    </w:p>
    <w:p w14:paraId="4FD40BAC" w14:textId="78EEBA41" w:rsidR="00733F7C" w:rsidRPr="0084384B" w:rsidRDefault="00733F7C" w:rsidP="00733F7C">
      <w:r w:rsidRPr="0084384B">
        <w:rPr>
          <w:lang w:eastAsia="en-AU"/>
        </w:rPr>
        <w:t xml:space="preserve">The impact on </w:t>
      </w:r>
      <w:r>
        <w:rPr>
          <w:lang w:eastAsia="en-AU"/>
        </w:rPr>
        <w:t xml:space="preserve">the providers of </w:t>
      </w:r>
      <w:r w:rsidRPr="0084384B">
        <w:rPr>
          <w:lang w:eastAsia="en-AU"/>
        </w:rPr>
        <w:t>third-party service</w:t>
      </w:r>
      <w:r w:rsidR="00A01B8C">
        <w:rPr>
          <w:lang w:eastAsia="en-AU"/>
        </w:rPr>
        <w:t xml:space="preserve">s </w:t>
      </w:r>
      <w:r>
        <w:t xml:space="preserve">– </w:t>
      </w:r>
      <w:r w:rsidRPr="0037468F">
        <w:t>contribution, playout, distribution and transmission</w:t>
      </w:r>
      <w:r>
        <w:rPr>
          <w:rStyle w:val="FootnoteReference"/>
        </w:rPr>
        <w:footnoteReference w:id="35"/>
      </w:r>
      <w:r>
        <w:t xml:space="preserve"> – would depend on the duration and operation of relevant service contracts. However, over the longer term, the use of a single multiplex (rather than the current five or six multiplex arrangement) </w:t>
      </w:r>
      <w:r w:rsidR="00353C34">
        <w:t>would</w:t>
      </w:r>
      <w:r>
        <w:t xml:space="preserve"> significantly reduce demand for these services. The demand for satellite capacity for the satellite-based safety net service may also reduce due to the reduced service offering.</w:t>
      </w:r>
    </w:p>
    <w:p w14:paraId="14D09343" w14:textId="796C37D6" w:rsidR="00733F7C" w:rsidRDefault="00733F7C" w:rsidP="00733F7C">
      <w:r>
        <w:t>The gradual decline in the number of households with an aerial connection – noted in relation to technology scenario 1 and currently at around three quarters of Australian homes – is also relevant to this scenario. These impacts may be mitigated to the extent that ‘broadcast-only’ households are able to make the transition online, and are therefore able to take-up BVOD services. However, in the circumstance where a cohort of households is unable or unwilling to do so, the capacity of households to connect to RF transmissions is likely to be relevant in considering the viability of this scenario.</w:t>
      </w:r>
    </w:p>
    <w:p w14:paraId="20AE39A6" w14:textId="77777777" w:rsidR="00733F7C" w:rsidRDefault="00733F7C" w:rsidP="00733F7C">
      <w:pPr>
        <w:pStyle w:val="Heading4"/>
      </w:pPr>
      <w:r>
        <w:t xml:space="preserve">Network operators and other spectrum users </w:t>
      </w:r>
    </w:p>
    <w:p w14:paraId="56E653A5" w14:textId="6CBA07E7" w:rsidR="00733F7C" w:rsidRPr="00BF7593" w:rsidRDefault="00733F7C" w:rsidP="00733F7C">
      <w:r w:rsidRPr="00BF7593">
        <w:rPr>
          <w:lang w:eastAsia="en-AU"/>
        </w:rPr>
        <w:t>The impact o</w:t>
      </w:r>
      <w:r>
        <w:rPr>
          <w:lang w:eastAsia="en-AU"/>
        </w:rPr>
        <w:t xml:space="preserve">f this technology scenario on </w:t>
      </w:r>
      <w:r w:rsidRPr="00BF7593">
        <w:rPr>
          <w:lang w:eastAsia="en-AU"/>
        </w:rPr>
        <w:t xml:space="preserve">broadband networks is expected to be moderate, although this would depend on how rapidly audiences migrated to BVOD services. </w:t>
      </w:r>
      <w:r w:rsidRPr="00BF7593">
        <w:t xml:space="preserve">The relatively limited content offering on the nightlight broadcasting service may incentivise households to use the online </w:t>
      </w:r>
      <w:r w:rsidR="00CD42D3">
        <w:t>medium</w:t>
      </w:r>
      <w:r w:rsidRPr="00BF7593">
        <w:t xml:space="preserve"> to access free-to-air television, on top of the general preference for on-demand rather than linear (scheduled) programming. If this were to eventuate, there may be an additional load on networks, particularly at peak viewing times, adding to the underlying growth in data usage over broadband networks in Australia.</w:t>
      </w:r>
    </w:p>
    <w:p w14:paraId="5D23BF93" w14:textId="37CE1B8F" w:rsidR="00733F7C" w:rsidRDefault="00733F7C" w:rsidP="00733F7C">
      <w:r>
        <w:lastRenderedPageBreak/>
        <w:t>Similarly, this scenario may see a modest increase in demand for online services that help to reduce load times and improve service reliability, such as CDNs, and services that support the design of user interfaces and other elements of BVOD apps and services.</w:t>
      </w:r>
    </w:p>
    <w:p w14:paraId="3F79540D" w14:textId="2C6C9ABF" w:rsidR="00733F7C" w:rsidRDefault="00733F7C" w:rsidP="00733F7C">
      <w:pPr>
        <w:rPr>
          <w:lang w:eastAsia="en-AU"/>
        </w:rPr>
      </w:pPr>
      <w:r w:rsidRPr="00CB16B3">
        <w:rPr>
          <w:lang w:eastAsia="en-AU"/>
        </w:rPr>
        <w:t xml:space="preserve">The </w:t>
      </w:r>
      <w:r w:rsidRPr="00BF7593">
        <w:rPr>
          <w:lang w:eastAsia="en-AU"/>
        </w:rPr>
        <w:t xml:space="preserve">online-dominant </w:t>
      </w:r>
      <w:r w:rsidRPr="00CB16B3">
        <w:rPr>
          <w:lang w:eastAsia="en-AU"/>
        </w:rPr>
        <w:t>scenario would provide for a substantial reduction in the amount of spectrum used for television broadcastin</w:t>
      </w:r>
      <w:r>
        <w:rPr>
          <w:lang w:eastAsia="en-AU"/>
        </w:rPr>
        <w:t xml:space="preserve">g. </w:t>
      </w:r>
      <w:r>
        <w:t xml:space="preserve">This is likely to provide the </w:t>
      </w:r>
      <w:r w:rsidRPr="00AC1B6D">
        <w:t>capacity to realise a meaningful spectrum dividend for allocation to other users.</w:t>
      </w:r>
      <w:r>
        <w:t xml:space="preserve"> </w:t>
      </w:r>
      <w:r w:rsidR="00373266">
        <w:t>M</w:t>
      </w:r>
      <w:r>
        <w:t>obile network operators have indicated an interest in 600 MHz spectrum for future 6G services.</w:t>
      </w:r>
    </w:p>
    <w:p w14:paraId="2C9A54E9" w14:textId="5D79606F" w:rsidR="00733F7C" w:rsidRDefault="00733F7C" w:rsidP="00733F7C">
      <w:pPr>
        <w:rPr>
          <w:b/>
        </w:rPr>
      </w:pPr>
      <w:r>
        <w:rPr>
          <w:lang w:eastAsia="en-AU"/>
        </w:rPr>
        <w:t xml:space="preserve">However, the potential reallocation of 600 MHz spectrum may have impacts on </w:t>
      </w:r>
      <w:r>
        <w:t>wireless microphones and other wireless audio devices, which currently use gaps in this spectrum. These gaps are likely to be reduced if broadcasting services are consolidated onto fewer multiplexes and freed up spectrum is reallocated to other uses. Broadcasters are extensive users of wireless microphones themselves, and these devices are also used by other groups such as schools, places of worship, community centres and theatres, among others.</w:t>
      </w:r>
    </w:p>
    <w:p w14:paraId="37B82E7C" w14:textId="1475745E" w:rsidR="00733F7C" w:rsidRDefault="00733F7C" w:rsidP="00733F7C">
      <w:pPr>
        <w:pStyle w:val="Heading3Numbered"/>
      </w:pPr>
      <w:bookmarkStart w:id="1021" w:name="_Toc203658648"/>
      <w:bookmarkStart w:id="1022" w:name="_Toc203658960"/>
      <w:bookmarkStart w:id="1023" w:name="_Toc203659189"/>
      <w:bookmarkStart w:id="1024" w:name="_Toc203659400"/>
      <w:bookmarkStart w:id="1025" w:name="_Toc203659608"/>
      <w:bookmarkStart w:id="1026" w:name="_Toc203659814"/>
      <w:bookmarkStart w:id="1027" w:name="_Toc206067112"/>
      <w:bookmarkStart w:id="1028" w:name="_Toc206085186"/>
      <w:bookmarkEnd w:id="1021"/>
      <w:bookmarkEnd w:id="1022"/>
      <w:bookmarkEnd w:id="1023"/>
      <w:bookmarkEnd w:id="1024"/>
      <w:bookmarkEnd w:id="1025"/>
      <w:bookmarkEnd w:id="1026"/>
      <w:bookmarkEnd w:id="1027"/>
      <w:bookmarkEnd w:id="1028"/>
      <w:r>
        <w:t xml:space="preserve">Scenario variations </w:t>
      </w:r>
    </w:p>
    <w:p w14:paraId="2FDC1B99" w14:textId="43328689" w:rsidR="00733F7C" w:rsidRDefault="00733F7C" w:rsidP="00733F7C">
      <w:r>
        <w:t xml:space="preserve">The online-dominant scenario </w:t>
      </w:r>
      <w:r w:rsidRPr="009229C4">
        <w:t xml:space="preserve">describes a set of </w:t>
      </w:r>
      <w:r>
        <w:t xml:space="preserve">fairly </w:t>
      </w:r>
      <w:r w:rsidRPr="0021024C">
        <w:t>extensive</w:t>
      </w:r>
      <w:r w:rsidRPr="009229C4">
        <w:t xml:space="preserve"> changes to the </w:t>
      </w:r>
      <w:r>
        <w:t xml:space="preserve">broadcasting </w:t>
      </w:r>
      <w:r w:rsidRPr="009229C4">
        <w:t xml:space="preserve">technology used to </w:t>
      </w:r>
      <w:r w:rsidRPr="0021024C">
        <w:t>deliver</w:t>
      </w:r>
      <w:r w:rsidRPr="009229C4">
        <w:t xml:space="preserve"> free-to-air television services.</w:t>
      </w:r>
      <w:r>
        <w:t xml:space="preserve"> There are a number of ways in which this scenario could be varied, and views are sought in relation to these </w:t>
      </w:r>
      <w:r w:rsidR="00592A8A">
        <w:t>variations</w:t>
      </w:r>
      <w:r>
        <w:t>, along with the main scenario.</w:t>
      </w:r>
    </w:p>
    <w:p w14:paraId="2C55EA94" w14:textId="53E30891" w:rsidR="00443775" w:rsidRDefault="00443775" w:rsidP="00733F7C">
      <w:pPr>
        <w:pStyle w:val="Heading4"/>
      </w:pPr>
      <w:r>
        <w:t>Complete online migration</w:t>
      </w:r>
    </w:p>
    <w:p w14:paraId="65291371" w14:textId="42CBC0E2" w:rsidR="00443775" w:rsidRDefault="005368F2" w:rsidP="00443775">
      <w:r>
        <w:t xml:space="preserve">The </w:t>
      </w:r>
      <w:r w:rsidR="00353C34">
        <w:t xml:space="preserve">main </w:t>
      </w:r>
      <w:r>
        <w:t>online-dominant scenario described above contemplates the ongoing use broadcasting</w:t>
      </w:r>
      <w:r w:rsidR="00353C34">
        <w:t>; albeit in a much reduced capacity. An alternative would be the full online migration of all free-to-air broadcasting services</w:t>
      </w:r>
      <w:r w:rsidRPr="005368F2">
        <w:t>. Television broadcasting infrastructure and services would, under this approach, be decommissioned and no longer used to provide television services to consumers.</w:t>
      </w:r>
    </w:p>
    <w:p w14:paraId="3F343C3B" w14:textId="26D25CD4" w:rsidR="00323DC1" w:rsidRDefault="00323DC1" w:rsidP="00323DC1">
      <w:r>
        <w:t>This would be a planned and deliberate choice, and not simply the result of an organic transition from the broadcast medium to the online. It assumes that a tipping point is reached where it is no longer economically viable to broadcast free-to-air television, and that online services are a more efficient and cost-effective mechanism to reach audiences. A complete online migration could either occur immediately</w:t>
      </w:r>
      <w:r w:rsidR="00592A8A">
        <w:t>,</w:t>
      </w:r>
      <w:r>
        <w:t xml:space="preserve"> or following a period of nightlight broadcasting.</w:t>
      </w:r>
    </w:p>
    <w:p w14:paraId="563CF7B2" w14:textId="0B1292F3" w:rsidR="00323DC1" w:rsidRDefault="00323DC1" w:rsidP="00443775">
      <w:r>
        <w:t>The closure of a long-established network for the distribution of entertainment and news content would be a substantial undertaking with the potential for significant disruption, particularly for the segments of the Australian community that lack the skills, resources or interest in viewing television online. Substantial, long-term investment in planning, coordination and public education would be required to mitigate these potential risks.</w:t>
      </w:r>
      <w:r>
        <w:rPr>
          <w:rStyle w:val="FootnoteReference"/>
        </w:rPr>
        <w:footnoteReference w:id="36"/>
      </w:r>
      <w:r>
        <w:t xml:space="preserve"> Given that this </w:t>
      </w:r>
      <w:r w:rsidR="00C17678">
        <w:t xml:space="preserve">would be </w:t>
      </w:r>
      <w:r>
        <w:t>a substantial variation on the online-</w:t>
      </w:r>
      <w:r w:rsidR="00C17678">
        <w:t>dominant</w:t>
      </w:r>
      <w:r>
        <w:t xml:space="preserve"> scenario, the indicative impacts are sketched out below.</w:t>
      </w:r>
    </w:p>
    <w:p w14:paraId="299CCE16" w14:textId="575994D4" w:rsidR="00323DC1" w:rsidRDefault="00323DC1" w:rsidP="00443775">
      <w:pPr>
        <w:rPr>
          <w:b/>
        </w:rPr>
      </w:pPr>
      <w:r w:rsidRPr="00245AFC">
        <w:rPr>
          <w:b/>
        </w:rPr>
        <w:t>Broa</w:t>
      </w:r>
      <w:r>
        <w:rPr>
          <w:b/>
        </w:rPr>
        <w:t>dc</w:t>
      </w:r>
      <w:r w:rsidRPr="00245AFC">
        <w:rPr>
          <w:b/>
        </w:rPr>
        <w:t>asting</w:t>
      </w:r>
    </w:p>
    <w:p w14:paraId="7D91A57F" w14:textId="6F4ADC46" w:rsidR="00323DC1" w:rsidRDefault="00323DC1" w:rsidP="00443775">
      <w:r>
        <w:t>Collectively, free-to-air television</w:t>
      </w:r>
      <w:r w:rsidRPr="00AC1B6D">
        <w:t xml:space="preserve"> broadcasters w</w:t>
      </w:r>
      <w:r>
        <w:t xml:space="preserve">ould have </w:t>
      </w:r>
      <w:r w:rsidRPr="00AC1B6D">
        <w:t xml:space="preserve">the opportunity to realise </w:t>
      </w:r>
      <w:r>
        <w:t xml:space="preserve">substantial ongoing </w:t>
      </w:r>
      <w:r w:rsidRPr="00AC1B6D">
        <w:t xml:space="preserve">cost savings </w:t>
      </w:r>
      <w:r>
        <w:t>as a result of not operating broadcasting multiplexes, including in relation to electricity, rent and maintenance, although the net impact would depend on the nature and quantum of any site decommissioning costs and the operation of third-party service contracts.</w:t>
      </w:r>
    </w:p>
    <w:p w14:paraId="1489BA96" w14:textId="629C1A6A" w:rsidR="00323DC1" w:rsidRDefault="00323DC1" w:rsidP="00443775">
      <w:r>
        <w:t xml:space="preserve">Broadcasters may also be able to avoid </w:t>
      </w:r>
      <w:r w:rsidRPr="00323DC1">
        <w:t>additional capital expenditure, given that powered components at many remote and regional broadcast sites are in need of replacement. Commercial television broadcasters would also face no spectrum charges, in the event that any such charges are in place in the long-term, while the cessation of the VAST service would realise cost savings for the holders of relevant licences and the Commonwealth.</w:t>
      </w:r>
    </w:p>
    <w:p w14:paraId="52A7AF3F" w14:textId="0534486E" w:rsidR="00323DC1" w:rsidRDefault="00323DC1" w:rsidP="00323DC1">
      <w:pPr>
        <w:keepNext/>
        <w:keepLines/>
        <w:rPr>
          <w:b/>
        </w:rPr>
      </w:pPr>
      <w:r>
        <w:rPr>
          <w:b/>
        </w:rPr>
        <w:lastRenderedPageBreak/>
        <w:t>Consumers</w:t>
      </w:r>
    </w:p>
    <w:p w14:paraId="62D9CD68" w14:textId="4CD29FDF" w:rsidR="00323DC1" w:rsidRPr="00245AFC" w:rsidRDefault="00323DC1" w:rsidP="00323DC1">
      <w:pPr>
        <w:keepNext/>
        <w:keepLines/>
        <w:rPr>
          <w:lang w:eastAsia="en-AU"/>
        </w:rPr>
      </w:pPr>
      <w:r w:rsidRPr="00F956CC">
        <w:t xml:space="preserve">For consumers, the online </w:t>
      </w:r>
      <w:r w:rsidR="00CD42D3">
        <w:t>medium</w:t>
      </w:r>
      <w:r w:rsidRPr="00F956CC">
        <w:t xml:space="preserve"> provides scope to expand the range and quality of programming and deliver service enhancements, particularly if broadcasters are able to re-invest savings from the cessation of broadcasting into these services.</w:t>
      </w:r>
      <w:r>
        <w:t xml:space="preserve"> </w:t>
      </w:r>
      <w:r>
        <w:rPr>
          <w:lang w:eastAsia="en-AU"/>
        </w:rPr>
        <w:t>T</w:t>
      </w:r>
      <w:r w:rsidRPr="00923F46">
        <w:rPr>
          <w:lang w:eastAsia="en-AU"/>
        </w:rPr>
        <w:t>his assumes that all viewers have suitable broadband connectivity and are willing and able to take up the online offering.</w:t>
      </w:r>
      <w:r>
        <w:rPr>
          <w:lang w:eastAsia="en-AU"/>
        </w:rPr>
        <w:t xml:space="preserve"> This isn’t the case today, with around 20% of households only watching free-to-air television via traditional means.</w:t>
      </w:r>
      <w:r>
        <w:rPr>
          <w:rStyle w:val="FootnoteReference"/>
          <w:lang w:eastAsia="en-AU"/>
        </w:rPr>
        <w:footnoteReference w:id="37"/>
      </w:r>
      <w:r>
        <w:rPr>
          <w:lang w:eastAsia="en-AU"/>
        </w:rPr>
        <w:t xml:space="preserve"> The proportion of b</w:t>
      </w:r>
      <w:r w:rsidRPr="00FA309A">
        <w:t xml:space="preserve">roadcast-only households </w:t>
      </w:r>
      <w:r>
        <w:t>is</w:t>
      </w:r>
      <w:r w:rsidRPr="00FA309A">
        <w:t xml:space="preserve"> expected to declin</w:t>
      </w:r>
      <w:r>
        <w:t>e</w:t>
      </w:r>
      <w:r w:rsidRPr="00FA309A">
        <w:t xml:space="preserve"> over time</w:t>
      </w:r>
      <w:r>
        <w:t>,</w:t>
      </w:r>
      <w:r w:rsidRPr="00FA309A">
        <w:t xml:space="preserve"> but to the extent that </w:t>
      </w:r>
      <w:r>
        <w:t>they are</w:t>
      </w:r>
      <w:r w:rsidRPr="00FA309A">
        <w:t xml:space="preserve"> present in </w:t>
      </w:r>
      <w:r>
        <w:t>the longer term</w:t>
      </w:r>
      <w:r w:rsidRPr="00FA309A">
        <w:t>, they would potentially be adversely affected by this scenario.</w:t>
      </w:r>
      <w:r>
        <w:t xml:space="preserve"> </w:t>
      </w:r>
      <w:r w:rsidRPr="00FA309A">
        <w:t xml:space="preserve">Broadcast-only households are typically </w:t>
      </w:r>
      <w:r>
        <w:t xml:space="preserve">comprised of </w:t>
      </w:r>
      <w:r w:rsidRPr="00FA309A">
        <w:t xml:space="preserve">older Australians, </w:t>
      </w:r>
      <w:r>
        <w:t xml:space="preserve">living in </w:t>
      </w:r>
      <w:r w:rsidRPr="00FA309A">
        <w:t>regional</w:t>
      </w:r>
      <w:r>
        <w:t xml:space="preserve"> areas</w:t>
      </w:r>
      <w:r w:rsidRPr="00FA309A">
        <w:t>, with relatively lower incomes</w:t>
      </w:r>
      <w:r>
        <w:t>,</w:t>
      </w:r>
      <w:r w:rsidRPr="00FA309A">
        <w:t xml:space="preserve"> and no fixed internet connection. </w:t>
      </w:r>
      <w:r>
        <w:t>Separately, i</w:t>
      </w:r>
      <w:r w:rsidRPr="00853447">
        <w:t>f broadcasters intend to provide UHD (4K) content via the internet, a proportion of Australian households may need to upgrade their existing internet plans over time to access those services.</w:t>
      </w:r>
      <w:r>
        <w:t xml:space="preserve"> The ultimate consumer outcome under this scenario would also be influenced by the technology and broadband plan they use to access the internet.</w:t>
      </w:r>
    </w:p>
    <w:p w14:paraId="64FE6D9F" w14:textId="1FAD5A4F" w:rsidR="00323DC1" w:rsidRDefault="00323DC1" w:rsidP="00443775">
      <w:pPr>
        <w:rPr>
          <w:b/>
        </w:rPr>
      </w:pPr>
      <w:r>
        <w:rPr>
          <w:b/>
        </w:rPr>
        <w:t>Third-party service providers</w:t>
      </w:r>
    </w:p>
    <w:p w14:paraId="01C0B775" w14:textId="6ED54175" w:rsidR="00323DC1" w:rsidRPr="00245AFC" w:rsidRDefault="00323DC1" w:rsidP="00443775">
      <w:pPr>
        <w:rPr>
          <w:lang w:eastAsia="en-AU"/>
        </w:rPr>
      </w:pPr>
      <w:r w:rsidRPr="00923F46">
        <w:rPr>
          <w:lang w:eastAsia="en-AU"/>
        </w:rPr>
        <w:t>The</w:t>
      </w:r>
      <w:r>
        <w:rPr>
          <w:lang w:eastAsia="en-AU"/>
        </w:rPr>
        <w:t>re are likely to be significant</w:t>
      </w:r>
      <w:r w:rsidRPr="00923F46">
        <w:rPr>
          <w:lang w:eastAsia="en-AU"/>
        </w:rPr>
        <w:t xml:space="preserve"> impact</w:t>
      </w:r>
      <w:r>
        <w:rPr>
          <w:lang w:eastAsia="en-AU"/>
        </w:rPr>
        <w:t>s</w:t>
      </w:r>
      <w:r w:rsidRPr="00923F46">
        <w:rPr>
          <w:lang w:eastAsia="en-AU"/>
        </w:rPr>
        <w:t xml:space="preserve"> on third-party service providers</w:t>
      </w:r>
      <w:r>
        <w:rPr>
          <w:lang w:eastAsia="en-AU"/>
        </w:rPr>
        <w:t xml:space="preserve"> under this scenario, although this will depend on whether the services being provided are supporting broadcast or online distribution</w:t>
      </w:r>
      <w:r w:rsidRPr="00923F46">
        <w:rPr>
          <w:lang w:eastAsia="en-AU"/>
        </w:rPr>
        <w:t>. Third-party providers of broadcasting</w:t>
      </w:r>
      <w:r>
        <w:rPr>
          <w:lang w:eastAsia="en-AU"/>
        </w:rPr>
        <w:t>-</w:t>
      </w:r>
      <w:r w:rsidRPr="00923F46">
        <w:rPr>
          <w:lang w:eastAsia="en-AU"/>
        </w:rPr>
        <w:t xml:space="preserve">aligned services are likely to face significant negative impacts as there would be a cessation of these services by broadcasters. However, a positive impact </w:t>
      </w:r>
      <w:r>
        <w:rPr>
          <w:lang w:eastAsia="en-AU"/>
        </w:rPr>
        <w:t xml:space="preserve">is likely </w:t>
      </w:r>
      <w:r w:rsidRPr="00923F46">
        <w:rPr>
          <w:lang w:eastAsia="en-AU"/>
        </w:rPr>
        <w:t>for third-party providers of services that enable BVOD</w:t>
      </w:r>
      <w:r>
        <w:rPr>
          <w:lang w:eastAsia="en-AU"/>
        </w:rPr>
        <w:t xml:space="preserve">s, with an increase in the demand for </w:t>
      </w:r>
      <w:r w:rsidRPr="00FA309A">
        <w:t>digital agencies and similar firms</w:t>
      </w:r>
      <w:r w:rsidRPr="00923F46">
        <w:rPr>
          <w:lang w:eastAsia="en-AU"/>
        </w:rPr>
        <w:t>.</w:t>
      </w:r>
      <w:r>
        <w:rPr>
          <w:lang w:eastAsia="en-AU"/>
        </w:rPr>
        <w:t xml:space="preserve"> Any reduction in the number of broadcasting transmission sites may also affect telecommunications service providers that utilise these towers to provide services.</w:t>
      </w:r>
    </w:p>
    <w:p w14:paraId="0305C435" w14:textId="214A3C7A" w:rsidR="00323DC1" w:rsidRDefault="00323DC1" w:rsidP="00443775">
      <w:pPr>
        <w:rPr>
          <w:b/>
        </w:rPr>
      </w:pPr>
      <w:r>
        <w:rPr>
          <w:b/>
        </w:rPr>
        <w:t>Network operators and other spectrum users</w:t>
      </w:r>
    </w:p>
    <w:p w14:paraId="57FB1E09" w14:textId="474C0647" w:rsidR="00323DC1" w:rsidRPr="00923F46" w:rsidRDefault="00323DC1" w:rsidP="00323DC1">
      <w:pPr>
        <w:rPr>
          <w:lang w:eastAsia="en-AU"/>
        </w:rPr>
      </w:pPr>
      <w:r w:rsidRPr="00923F46">
        <w:rPr>
          <w:lang w:eastAsia="en-AU"/>
        </w:rPr>
        <w:t>The impact on broadband networks is likely to be significant, depending on the transition to and timing of the closure of broadcast services. This may result in additional pressures on networks and data congestion, particularly at peak viewing points, and in turn necessitate further network investment.</w:t>
      </w:r>
    </w:p>
    <w:p w14:paraId="49CF6D08" w14:textId="3DC2BD64" w:rsidR="00323DC1" w:rsidRPr="00323DC1" w:rsidRDefault="00323DC1" w:rsidP="00245AFC">
      <w:r w:rsidRPr="00923F46">
        <w:rPr>
          <w:lang w:eastAsia="en-AU"/>
        </w:rPr>
        <w:t xml:space="preserve">The online-only scenario would free-up </w:t>
      </w:r>
      <w:r w:rsidRPr="00FA309A">
        <w:t xml:space="preserve">42 MHz of VHF spectrum and 168 MHz of UHF spectrum </w:t>
      </w:r>
      <w:r>
        <w:t xml:space="preserve">for other possible uses, although consideration would need to be given to other users of UHF spectrum (including </w:t>
      </w:r>
      <w:r w:rsidRPr="00FA309A">
        <w:t>microphones and audio equipment</w:t>
      </w:r>
      <w:r>
        <w:t>).</w:t>
      </w:r>
    </w:p>
    <w:p w14:paraId="2A1B7A2D" w14:textId="10190EB5" w:rsidR="00733F7C" w:rsidRDefault="00733F7C" w:rsidP="00733F7C">
      <w:pPr>
        <w:pStyle w:val="Heading4"/>
      </w:pPr>
      <w:r>
        <w:t>Satellite broadcasting as the sole platform for the nightlight service</w:t>
      </w:r>
    </w:p>
    <w:p w14:paraId="7B2ACFA9" w14:textId="4A99AA95" w:rsidR="00733F7C" w:rsidRDefault="00733F7C" w:rsidP="00733F7C">
      <w:r>
        <w:t xml:space="preserve">A satellite platform </w:t>
      </w:r>
      <w:r w:rsidRPr="00152E1A">
        <w:t xml:space="preserve">could be used to provide the nightlight </w:t>
      </w:r>
      <w:r>
        <w:t xml:space="preserve">broadcasting </w:t>
      </w:r>
      <w:r w:rsidRPr="00152E1A">
        <w:t>service, with no terrestrial broadcasting</w:t>
      </w:r>
      <w:r>
        <w:t>. This could potentially reduce the overall costs of providing the nightlight service. The satellite platform could be a dedicated, direct-to-home offering akin to VAST, provided via geostationary satellites where consumers install a roof-mounted dish and cabling and use a dedicated set-top-box to access the service. This would require viewers who wished to receive broadcast services, and who don’t currently do so via VAST, to install relevant reception equipment.</w:t>
      </w:r>
    </w:p>
    <w:p w14:paraId="346D72E4" w14:textId="0C371E9A" w:rsidR="00733F7C" w:rsidRDefault="00733F7C" w:rsidP="00733F7C">
      <w:r>
        <w:t xml:space="preserve">It may also be possible to use a different satellite technology to deliver the nightlight service, such as LEO satellites. LEO sat networks generally provide broadband access, and hence the provision of free-to-air television services would be a streaming option, rather than a dedicated </w:t>
      </w:r>
      <w:r w:rsidR="00CD42D3">
        <w:t>medium</w:t>
      </w:r>
      <w:r>
        <w:t xml:space="preserve"> for broadcasting. Consumers would need to install the necessary LEO sat reception equipment and pay for broadband access. As such, a LEO sat-delivered nightlight television offering would not be ‘free’ to viewers at the point of consumption in the same way as a traditional satellite broadcasting.</w:t>
      </w:r>
    </w:p>
    <w:p w14:paraId="65DD6F44" w14:textId="77777777" w:rsidR="00733F7C" w:rsidRPr="00E24859" w:rsidRDefault="00733F7C" w:rsidP="00733F7C">
      <w:pPr>
        <w:pStyle w:val="Heading4"/>
      </w:pPr>
      <w:r>
        <w:t xml:space="preserve">Different methods for delivering free-to-air services online </w:t>
      </w:r>
    </w:p>
    <w:p w14:paraId="7B0266C1" w14:textId="399DC2ED" w:rsidR="00733F7C" w:rsidRDefault="00733F7C" w:rsidP="00733F7C">
      <w:r>
        <w:t>The online elements of each of the future technology scenarios depicted in this paper assume that online free-to-air television content is provided OTT (via the open internet), and via a unicast model (one-to-one). As noted in relation to technology scenario 1, there are alternatives</w:t>
      </w:r>
      <w:r w:rsidR="00396D64">
        <w:t>.</w:t>
      </w:r>
    </w:p>
    <w:p w14:paraId="262CFF43" w14:textId="744BD4C9" w:rsidR="00733F7C" w:rsidRPr="00FC36D0" w:rsidRDefault="00733F7C" w:rsidP="00733F7C">
      <w:pPr>
        <w:pStyle w:val="ListParagraph"/>
        <w:numPr>
          <w:ilvl w:val="0"/>
          <w:numId w:val="313"/>
        </w:numPr>
        <w:ind w:left="357" w:hanging="357"/>
        <w:contextualSpacing w:val="0"/>
      </w:pPr>
      <w:r>
        <w:lastRenderedPageBreak/>
        <w:t xml:space="preserve">Multicasting might, in theory, provide for a more efficient use of available broadband capacity than unicast. However, multicasting would generally only allow for linear content delivery (not on demand), </w:t>
      </w:r>
      <w:r w:rsidRPr="00FC36D0">
        <w:t>along with some push VOD functionality (if relevant devices had sufficient hard drive capability).</w:t>
      </w:r>
      <w:r>
        <w:t xml:space="preserve"> Multicasting may also have network implications that could require changes in </w:t>
      </w:r>
      <w:r w:rsidR="00A01B8C">
        <w:t xml:space="preserve">the </w:t>
      </w:r>
      <w:r>
        <w:t>configuration of infrastructure at various levels.</w:t>
      </w:r>
    </w:p>
    <w:p w14:paraId="27497EA4" w14:textId="1C2F294B" w:rsidR="00733F7C" w:rsidRDefault="00733F7C" w:rsidP="00733F7C">
      <w:pPr>
        <w:pStyle w:val="ListParagraph"/>
        <w:numPr>
          <w:ilvl w:val="0"/>
          <w:numId w:val="313"/>
        </w:numPr>
        <w:ind w:left="357" w:hanging="357"/>
        <w:contextualSpacing w:val="0"/>
      </w:pPr>
      <w:r w:rsidRPr="00FC36D0">
        <w:t>A dedicated Internet Protocol television (IPTV) service could be developed to provide free-to-air television content to households over broadband in a way that does not utilise the open internet (i.e. a dedicated distribution network rather than an OTT service). However, further work would be needed to assess the technical and financial feasibility of any such IPTV model.</w:t>
      </w:r>
    </w:p>
    <w:p w14:paraId="498C1020" w14:textId="584FE8E7" w:rsidR="00733F7C" w:rsidRDefault="00733F7C" w:rsidP="00245AFC">
      <w:pPr>
        <w:pStyle w:val="ListParagraph"/>
        <w:numPr>
          <w:ilvl w:val="0"/>
          <w:numId w:val="313"/>
        </w:numPr>
        <w:ind w:left="357" w:hanging="357"/>
        <w:contextualSpacing w:val="0"/>
      </w:pPr>
      <w:r w:rsidRPr="00FC36D0">
        <w:t>Similarly, free-to-air television content could be provided via consolidated apps that provide the linear and on-demand content of more than one broadcaster, rather than solely via consumer-facing apps. This content could also be provided on integrated content platforms that operate alongside, or instead of, B</w:t>
      </w:r>
      <w:r>
        <w:t>V</w:t>
      </w:r>
      <w:r w:rsidRPr="00FC36D0">
        <w:t>OD apps.</w:t>
      </w:r>
    </w:p>
    <w:p w14:paraId="1D537E75" w14:textId="0CA6CAC6" w:rsidR="00733F7C" w:rsidRDefault="00733F7C" w:rsidP="00733F7C">
      <w:pPr>
        <w:pStyle w:val="Heading2Numbered"/>
      </w:pPr>
      <w:bookmarkStart w:id="1029" w:name="_Toc231322394"/>
      <w:bookmarkStart w:id="1030" w:name="_Toc240292965"/>
      <w:r>
        <w:t>Technology scenario 3 – broadcast enhancement</w:t>
      </w:r>
      <w:bookmarkEnd w:id="1029"/>
      <w:bookmarkEnd w:id="1030"/>
    </w:p>
    <w:p w14:paraId="27271863" w14:textId="77777777" w:rsidR="00733F7C" w:rsidRDefault="00733F7C" w:rsidP="00733F7C">
      <w:pPr>
        <w:pStyle w:val="Heading3Numbered"/>
      </w:pPr>
      <w:r>
        <w:t>Outline</w:t>
      </w:r>
    </w:p>
    <w:p w14:paraId="21DF4530" w14:textId="64F69832" w:rsidR="00733F7C" w:rsidRDefault="00733F7C" w:rsidP="00733F7C">
      <w:r>
        <w:t xml:space="preserve">The broadcast enhancement scenario would see the broadcasting </w:t>
      </w:r>
      <w:r w:rsidR="00CD42D3">
        <w:t>medium</w:t>
      </w:r>
      <w:r>
        <w:t xml:space="preserve"> upgraded to a newer, more efficient standard, to operate alongside the online </w:t>
      </w:r>
      <w:r w:rsidR="00CD42D3">
        <w:t>medium</w:t>
      </w:r>
      <w:r>
        <w:t>.</w:t>
      </w:r>
    </w:p>
    <w:p w14:paraId="0D6E1742" w14:textId="63399552" w:rsidR="00733F7C" w:rsidRDefault="00733F7C" w:rsidP="00733F7C">
      <w:pPr>
        <w:pStyle w:val="ListParagraph"/>
        <w:numPr>
          <w:ilvl w:val="0"/>
          <w:numId w:val="328"/>
        </w:numPr>
        <w:ind w:left="357" w:hanging="357"/>
        <w:contextualSpacing w:val="0"/>
      </w:pPr>
      <w:r>
        <w:t>The key proposed change under this scenario would be the use of the DVB-T2 standard</w:t>
      </w:r>
      <w:r>
        <w:rPr>
          <w:rStyle w:val="FootnoteReference"/>
        </w:rPr>
        <w:footnoteReference w:id="38"/>
      </w:r>
      <w:r>
        <w:t xml:space="preserve"> for terrestrial television broadcasting, rather than DVB-T. This would permit free-to-air broadcasters to operate using fewer multiplexes and (potentially) to offer more services at a higher quality.</w:t>
      </w:r>
    </w:p>
    <w:p w14:paraId="537F0A21" w14:textId="77777777" w:rsidR="00733F7C" w:rsidRDefault="00733F7C" w:rsidP="00733F7C">
      <w:pPr>
        <w:pStyle w:val="ListParagraph"/>
        <w:numPr>
          <w:ilvl w:val="0"/>
          <w:numId w:val="328"/>
        </w:numPr>
        <w:ind w:left="357" w:hanging="357"/>
        <w:contextualSpacing w:val="0"/>
      </w:pPr>
      <w:r>
        <w:t xml:space="preserve">BVOD services would be provided as they currently are, and a satellite-based safety net </w:t>
      </w:r>
      <w:r w:rsidRPr="002B6D8D">
        <w:t xml:space="preserve">service </w:t>
      </w:r>
      <w:r>
        <w:t xml:space="preserve">(currently VAST) </w:t>
      </w:r>
      <w:r w:rsidRPr="002B6D8D">
        <w:t>would continue to</w:t>
      </w:r>
      <w:r>
        <w:t xml:space="preserve"> </w:t>
      </w:r>
      <w:r w:rsidRPr="002B6D8D">
        <w:t xml:space="preserve">operate, providing viewers in remote areas, or </w:t>
      </w:r>
      <w:r>
        <w:t xml:space="preserve">those </w:t>
      </w:r>
      <w:r w:rsidRPr="002B6D8D">
        <w:t>in areas with inadequate terrestrial reception, with</w:t>
      </w:r>
      <w:r>
        <w:t xml:space="preserve"> access to free-to-air television services</w:t>
      </w:r>
      <w:r w:rsidRPr="002B6D8D">
        <w:t>.</w:t>
      </w:r>
    </w:p>
    <w:p w14:paraId="4BB474F2" w14:textId="33225EDB" w:rsidR="00733F7C" w:rsidRDefault="00733F7C" w:rsidP="00733F7C">
      <w:pPr>
        <w:pStyle w:val="Caption"/>
      </w:pPr>
      <w:bookmarkStart w:id="1031" w:name="_Toc231322429"/>
      <w:bookmarkStart w:id="1032" w:name="_Toc240291464"/>
      <w:r>
        <w:t>Table 3: Possible elements of the broadcast enhancement scenario for free-to-air television</w:t>
      </w:r>
      <w:bookmarkEnd w:id="1031"/>
      <w:bookmarkEnd w:id="1032"/>
    </w:p>
    <w:tbl>
      <w:tblPr>
        <w:tblStyle w:val="DefaultTable1"/>
        <w:tblW w:w="0" w:type="auto"/>
        <w:tblLook w:val="04A0" w:firstRow="1" w:lastRow="0" w:firstColumn="1" w:lastColumn="0" w:noHBand="0" w:noVBand="1"/>
      </w:tblPr>
      <w:tblGrid>
        <w:gridCol w:w="2830"/>
        <w:gridCol w:w="7024"/>
      </w:tblGrid>
      <w:tr w:rsidR="00733F7C" w14:paraId="758EC400" w14:textId="77777777" w:rsidTr="00CB1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4F74366" w14:textId="77777777" w:rsidR="00733F7C" w:rsidRDefault="00733F7C" w:rsidP="00614230">
            <w:pPr>
              <w:spacing w:after="120"/>
            </w:pPr>
            <w:r>
              <w:t>Elements</w:t>
            </w:r>
          </w:p>
        </w:tc>
        <w:tc>
          <w:tcPr>
            <w:tcW w:w="7024" w:type="dxa"/>
          </w:tcPr>
          <w:p w14:paraId="7CE197F0" w14:textId="77777777" w:rsidR="00733F7C" w:rsidRDefault="00733F7C" w:rsidP="00614230">
            <w:pPr>
              <w:spacing w:after="120"/>
              <w:cnfStyle w:val="100000000000" w:firstRow="1" w:lastRow="0" w:firstColumn="0" w:lastColumn="0" w:oddVBand="0" w:evenVBand="0" w:oddHBand="0" w:evenHBand="0" w:firstRowFirstColumn="0" w:firstRowLastColumn="0" w:lastRowFirstColumn="0" w:lastRowLastColumn="0"/>
            </w:pPr>
            <w:r>
              <w:t>Details</w:t>
            </w:r>
          </w:p>
        </w:tc>
      </w:tr>
      <w:tr w:rsidR="00733F7C" w14:paraId="68058D0C" w14:textId="77777777" w:rsidTr="00CB16B3">
        <w:tc>
          <w:tcPr>
            <w:cnfStyle w:val="001000000000" w:firstRow="0" w:lastRow="0" w:firstColumn="1" w:lastColumn="0" w:oddVBand="0" w:evenVBand="0" w:oddHBand="0" w:evenHBand="0" w:firstRowFirstColumn="0" w:firstRowLastColumn="0" w:lastRowFirstColumn="0" w:lastRowLastColumn="0"/>
            <w:tcW w:w="2830" w:type="dxa"/>
          </w:tcPr>
          <w:p w14:paraId="010230E9" w14:textId="77777777" w:rsidR="00733F7C" w:rsidRPr="005A49E7" w:rsidRDefault="00733F7C" w:rsidP="00614230">
            <w:pPr>
              <w:spacing w:after="120"/>
              <w:rPr>
                <w:b w:val="0"/>
              </w:rPr>
            </w:pPr>
            <w:r w:rsidRPr="005A49E7">
              <w:rPr>
                <w:b w:val="0"/>
              </w:rPr>
              <w:t>Broadcasting tech</w:t>
            </w:r>
            <w:r>
              <w:rPr>
                <w:b w:val="0"/>
              </w:rPr>
              <w:t>nology</w:t>
            </w:r>
            <w:r w:rsidRPr="005A49E7">
              <w:rPr>
                <w:b w:val="0"/>
              </w:rPr>
              <w:t xml:space="preserve"> </w:t>
            </w:r>
          </w:p>
        </w:tc>
        <w:tc>
          <w:tcPr>
            <w:tcW w:w="7024" w:type="dxa"/>
          </w:tcPr>
          <w:p w14:paraId="4C1B0654" w14:textId="77777777" w:rsidR="00733F7C" w:rsidRDefault="00733F7C" w:rsidP="00614230">
            <w:pPr>
              <w:spacing w:after="120"/>
              <w:cnfStyle w:val="000000000000" w:firstRow="0" w:lastRow="0" w:firstColumn="0" w:lastColumn="0" w:oddVBand="0" w:evenVBand="0" w:oddHBand="0" w:evenHBand="0" w:firstRowFirstColumn="0" w:firstRowLastColumn="0" w:lastRowFirstColumn="0" w:lastRowLastColumn="0"/>
            </w:pPr>
            <w:r w:rsidRPr="00F12DB7">
              <w:rPr>
                <w:u w:val="single"/>
              </w:rPr>
              <w:t>DVB-T2</w:t>
            </w:r>
            <w:r>
              <w:t xml:space="preserve"> standard, using the MPEG-4 compression format for SD or HD content and (potentially) HEVC</w:t>
            </w:r>
            <w:r>
              <w:rPr>
                <w:rStyle w:val="FootnoteReference"/>
              </w:rPr>
              <w:footnoteReference w:id="39"/>
            </w:r>
            <w:r>
              <w:t xml:space="preserve"> for Full HD or UHD content.</w:t>
            </w:r>
          </w:p>
          <w:p w14:paraId="43CE9A62" w14:textId="77777777" w:rsidR="00733F7C" w:rsidRDefault="00733F7C" w:rsidP="00614230">
            <w:pPr>
              <w:spacing w:after="120"/>
              <w:cnfStyle w:val="000000000000" w:firstRow="0" w:lastRow="0" w:firstColumn="0" w:lastColumn="0" w:oddVBand="0" w:evenVBand="0" w:oddHBand="0" w:evenHBand="0" w:firstRowFirstColumn="0" w:firstRowLastColumn="0" w:lastRowFirstColumn="0" w:lastRowLastColumn="0"/>
            </w:pPr>
            <w:r w:rsidRPr="001D3DF6">
              <w:rPr>
                <w:u w:val="single"/>
              </w:rPr>
              <w:t>DVB-S</w:t>
            </w:r>
            <w:r>
              <w:rPr>
                <w:u w:val="single"/>
              </w:rPr>
              <w:t>2</w:t>
            </w:r>
            <w:r>
              <w:t xml:space="preserve"> standard, using the MPEG-4 compression format for SD or HD content and (potentially) HEVC for Full HD or UHD content.</w:t>
            </w:r>
          </w:p>
        </w:tc>
      </w:tr>
      <w:tr w:rsidR="00733F7C" w14:paraId="37E98C75" w14:textId="77777777" w:rsidTr="00CB16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800F155" w14:textId="77777777" w:rsidR="00733F7C" w:rsidRPr="005A49E7" w:rsidRDefault="00733F7C" w:rsidP="00614230">
            <w:pPr>
              <w:spacing w:after="120"/>
              <w:rPr>
                <w:b w:val="0"/>
              </w:rPr>
            </w:pPr>
            <w:r w:rsidRPr="005A49E7">
              <w:rPr>
                <w:b w:val="0"/>
              </w:rPr>
              <w:t xml:space="preserve">Multiplex configuration </w:t>
            </w:r>
          </w:p>
        </w:tc>
        <w:tc>
          <w:tcPr>
            <w:tcW w:w="7024" w:type="dxa"/>
          </w:tcPr>
          <w:p w14:paraId="173719E8" w14:textId="77777777" w:rsidR="00733F7C" w:rsidRDefault="00733F7C" w:rsidP="00614230">
            <w:pPr>
              <w:spacing w:after="120"/>
              <w:cnfStyle w:val="000000010000" w:firstRow="0" w:lastRow="0" w:firstColumn="0" w:lastColumn="0" w:oddVBand="0" w:evenVBand="0" w:oddHBand="0" w:evenHBand="1" w:firstRowFirstColumn="0" w:firstRowLastColumn="0" w:lastRowFirstColumn="0" w:lastRowLastColumn="0"/>
            </w:pPr>
            <w:r>
              <w:rPr>
                <w:u w:val="single"/>
              </w:rPr>
              <w:t>Planned multiplex sharing</w:t>
            </w:r>
            <w:r>
              <w:t>: for example, four</w:t>
            </w:r>
            <w:r w:rsidRPr="0020374B">
              <w:t xml:space="preserve"> shared multiplexes for commercial services</w:t>
            </w:r>
            <w:r>
              <w:t>,</w:t>
            </w:r>
            <w:r w:rsidRPr="0020374B">
              <w:t xml:space="preserve"> national and community services</w:t>
            </w:r>
            <w:r>
              <w:t xml:space="preserve"> in all markets. </w:t>
            </w:r>
          </w:p>
        </w:tc>
      </w:tr>
      <w:tr w:rsidR="00733F7C" w14:paraId="4C5EE99B" w14:textId="77777777" w:rsidTr="00CB16B3">
        <w:tc>
          <w:tcPr>
            <w:cnfStyle w:val="001000000000" w:firstRow="0" w:lastRow="0" w:firstColumn="1" w:lastColumn="0" w:oddVBand="0" w:evenVBand="0" w:oddHBand="0" w:evenHBand="0" w:firstRowFirstColumn="0" w:firstRowLastColumn="0" w:lastRowFirstColumn="0" w:lastRowLastColumn="0"/>
            <w:tcW w:w="2830" w:type="dxa"/>
          </w:tcPr>
          <w:p w14:paraId="15BE40AB" w14:textId="77777777" w:rsidR="00733F7C" w:rsidRPr="005A49E7" w:rsidRDefault="00733F7C" w:rsidP="00614230">
            <w:pPr>
              <w:spacing w:after="120"/>
              <w:rPr>
                <w:b w:val="0"/>
              </w:rPr>
            </w:pPr>
            <w:r>
              <w:rPr>
                <w:b w:val="0"/>
              </w:rPr>
              <w:t>Services</w:t>
            </w:r>
            <w:r w:rsidRPr="005A49E7">
              <w:rPr>
                <w:b w:val="0"/>
              </w:rPr>
              <w:t xml:space="preserve"> </w:t>
            </w:r>
          </w:p>
        </w:tc>
        <w:tc>
          <w:tcPr>
            <w:tcW w:w="7024" w:type="dxa"/>
          </w:tcPr>
          <w:p w14:paraId="3EC3A3A2" w14:textId="489DB8E5" w:rsidR="00733F7C" w:rsidRDefault="00733F7C" w:rsidP="00614230">
            <w:pPr>
              <w:spacing w:after="120"/>
              <w:cnfStyle w:val="000000000000" w:firstRow="0" w:lastRow="0" w:firstColumn="0" w:lastColumn="0" w:oddVBand="0" w:evenVBand="0" w:oddHBand="0" w:evenHBand="0" w:firstRowFirstColumn="0" w:firstRowLastColumn="0" w:lastRowFirstColumn="0" w:lastRowLastColumn="0"/>
            </w:pPr>
            <w:r w:rsidRPr="004A35E6">
              <w:rPr>
                <w:u w:val="single"/>
              </w:rPr>
              <w:t>Broadcast</w:t>
            </w:r>
            <w:r>
              <w:t xml:space="preserve"> – maintain / improve the number and the quality of channels for each broadcaster.</w:t>
            </w:r>
          </w:p>
          <w:p w14:paraId="72694A93" w14:textId="77777777" w:rsidR="00733F7C" w:rsidRDefault="00733F7C" w:rsidP="00614230">
            <w:pPr>
              <w:spacing w:after="120"/>
              <w:cnfStyle w:val="000000000000" w:firstRow="0" w:lastRow="0" w:firstColumn="0" w:lastColumn="0" w:oddVBand="0" w:evenVBand="0" w:oddHBand="0" w:evenHBand="0" w:firstRowFirstColumn="0" w:firstRowLastColumn="0" w:lastRowFirstColumn="0" w:lastRowLastColumn="0"/>
            </w:pPr>
            <w:r w:rsidRPr="004A35E6">
              <w:rPr>
                <w:u w:val="single"/>
              </w:rPr>
              <w:t>Online</w:t>
            </w:r>
            <w:r>
              <w:t xml:space="preserve"> – maintain the BVOD offering for linear and on-demand content. </w:t>
            </w:r>
          </w:p>
        </w:tc>
      </w:tr>
      <w:tr w:rsidR="00733F7C" w14:paraId="37904DAB" w14:textId="77777777" w:rsidTr="00CB16B3">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830" w:type="dxa"/>
          </w:tcPr>
          <w:p w14:paraId="7034B10E" w14:textId="77777777" w:rsidR="00733F7C" w:rsidRPr="005A49E7" w:rsidRDefault="00733F7C" w:rsidP="00614230">
            <w:pPr>
              <w:spacing w:after="120"/>
              <w:rPr>
                <w:b w:val="0"/>
              </w:rPr>
            </w:pPr>
            <w:r w:rsidRPr="005A49E7">
              <w:rPr>
                <w:b w:val="0"/>
              </w:rPr>
              <w:t>Online tech</w:t>
            </w:r>
            <w:r>
              <w:rPr>
                <w:b w:val="0"/>
              </w:rPr>
              <w:t>nology</w:t>
            </w:r>
            <w:r w:rsidRPr="005A49E7">
              <w:rPr>
                <w:b w:val="0"/>
              </w:rPr>
              <w:t xml:space="preserve"> </w:t>
            </w:r>
          </w:p>
        </w:tc>
        <w:tc>
          <w:tcPr>
            <w:tcW w:w="7024" w:type="dxa"/>
          </w:tcPr>
          <w:p w14:paraId="30794672" w14:textId="77777777" w:rsidR="00733F7C" w:rsidRDefault="00733F7C" w:rsidP="00614230">
            <w:pPr>
              <w:spacing w:after="120"/>
              <w:cnfStyle w:val="000000010000" w:firstRow="0" w:lastRow="0" w:firstColumn="0" w:lastColumn="0" w:oddVBand="0" w:evenVBand="0" w:oddHBand="0" w:evenHBand="1" w:firstRowFirstColumn="0" w:firstRowLastColumn="0" w:lastRowFirstColumn="0" w:lastRowLastColumn="0"/>
            </w:pPr>
            <w:r w:rsidRPr="00C63F5C">
              <w:rPr>
                <w:u w:val="single"/>
              </w:rPr>
              <w:t>OTT</w:t>
            </w:r>
            <w:r>
              <w:t xml:space="preserve"> for BVOD services. </w:t>
            </w:r>
          </w:p>
        </w:tc>
      </w:tr>
    </w:tbl>
    <w:p w14:paraId="3B59FB2C" w14:textId="65CB1204" w:rsidR="00A50544" w:rsidRPr="00DD0BE0" w:rsidRDefault="00A50544" w:rsidP="00A50544">
      <w:pPr>
        <w:rPr>
          <w:sz w:val="16"/>
          <w:szCs w:val="16"/>
        </w:rPr>
      </w:pPr>
      <w:r w:rsidRPr="00DD0BE0">
        <w:rPr>
          <w:sz w:val="16"/>
          <w:szCs w:val="16"/>
          <w:u w:val="single"/>
        </w:rPr>
        <w:t>Note</w:t>
      </w:r>
      <w:r w:rsidRPr="00DD0BE0">
        <w:rPr>
          <w:sz w:val="16"/>
          <w:szCs w:val="16"/>
        </w:rPr>
        <w:t>: potential variations to these elements of the broadcast enhancement scenario are considered in section 1.2.4</w:t>
      </w:r>
      <w:r w:rsidR="002B667E" w:rsidRPr="00DD0BE0">
        <w:rPr>
          <w:sz w:val="16"/>
          <w:szCs w:val="16"/>
        </w:rPr>
        <w:t>.</w:t>
      </w:r>
    </w:p>
    <w:p w14:paraId="36007330" w14:textId="77777777" w:rsidR="00733F7C" w:rsidRDefault="00733F7C" w:rsidP="00733F7C">
      <w:r>
        <w:lastRenderedPageBreak/>
        <w:t xml:space="preserve">The adoption of a new broadcasting standard for free-to-air television would be highly complex in terms of design, implementation and operation, and would require significant investment in new transmission infrastructure. It would also require all Australian households to have DVB-T2-capable reception equipment (televisions or other connected TV devices) if they wished to receive and watch broadcast services. </w:t>
      </w:r>
    </w:p>
    <w:p w14:paraId="4A4FB8A7" w14:textId="3A7F01B7" w:rsidR="00733F7C" w:rsidRDefault="00733F7C" w:rsidP="00733F7C">
      <w:r>
        <w:t>To enable consideration of a tangible option, this paper assumes that the broadcast enhancement scenario would comprise:</w:t>
      </w:r>
    </w:p>
    <w:p w14:paraId="6F6BABB1" w14:textId="3571904A" w:rsidR="00733F7C" w:rsidRDefault="00733F7C" w:rsidP="00733F7C">
      <w:pPr>
        <w:pStyle w:val="ListParagraph"/>
        <w:numPr>
          <w:ilvl w:val="0"/>
          <w:numId w:val="45"/>
        </w:numPr>
        <w:ind w:left="357" w:hanging="357"/>
        <w:contextualSpacing w:val="0"/>
      </w:pPr>
      <w:r>
        <w:t>The provision of terrestrial free-to-air television services using the DVB-T2 standard, using the MPEG-4 and (potentially) HEVC compression formats, operating on four shared multiplexes in each market.</w:t>
      </w:r>
    </w:p>
    <w:p w14:paraId="10A69B04" w14:textId="77777777" w:rsidR="00733F7C" w:rsidRDefault="00733F7C" w:rsidP="00733F7C">
      <w:pPr>
        <w:pStyle w:val="ListParagraph"/>
        <w:numPr>
          <w:ilvl w:val="0"/>
          <w:numId w:val="45"/>
        </w:numPr>
        <w:contextualSpacing w:val="0"/>
      </w:pPr>
      <w:r>
        <w:t>The continuation of the VAST safety net service, to ensure that viewers in remote areas and those without adequate terrestrial reception could continue to receive a minimum level of broadcast content.</w:t>
      </w:r>
    </w:p>
    <w:p w14:paraId="6295A9B7" w14:textId="60B9334F" w:rsidR="00733F7C" w:rsidRDefault="00733F7C" w:rsidP="00733F7C">
      <w:pPr>
        <w:pStyle w:val="ListParagraph"/>
        <w:numPr>
          <w:ilvl w:val="0"/>
          <w:numId w:val="45"/>
        </w:numPr>
        <w:contextualSpacing w:val="0"/>
      </w:pPr>
      <w:r>
        <w:t>The provision of BVOD services in parallel to broadcast services.</w:t>
      </w:r>
    </w:p>
    <w:p w14:paraId="229CB357" w14:textId="7583ACE3" w:rsidR="00733F7C" w:rsidRDefault="00733F7C" w:rsidP="00733F7C">
      <w:pPr>
        <w:ind w:left="-3"/>
      </w:pPr>
      <w:r>
        <w:t xml:space="preserve">A range of interdependent decisions would also need to be made regarding the implementation method and timing of an enhanced broadcasting arrangement. </w:t>
      </w:r>
      <w:r w:rsidR="00B05FF9">
        <w:t>T</w:t>
      </w:r>
      <w:r>
        <w:t>hese choices would include whether:</w:t>
      </w:r>
    </w:p>
    <w:p w14:paraId="7098CC9F" w14:textId="3BF24207" w:rsidR="00733F7C" w:rsidRDefault="00733F7C" w:rsidP="00733F7C">
      <w:pPr>
        <w:pStyle w:val="ListParagraph"/>
        <w:numPr>
          <w:ilvl w:val="0"/>
          <w:numId w:val="70"/>
        </w:numPr>
        <w:contextualSpacing w:val="0"/>
      </w:pPr>
      <w:r>
        <w:t>to establish a DVB-T2 multiplex in each market using the ‘sixth channel’</w:t>
      </w:r>
      <w:r>
        <w:rPr>
          <w:rStyle w:val="FootnoteReference"/>
        </w:rPr>
        <w:footnoteReference w:id="40"/>
      </w:r>
      <w:r>
        <w:t xml:space="preserve"> as a first step to a full transition to the more efficient standard;</w:t>
      </w:r>
    </w:p>
    <w:p w14:paraId="30EEDC8F" w14:textId="051AEB61" w:rsidR="00733F7C" w:rsidRDefault="00733F7C" w:rsidP="00733F7C">
      <w:pPr>
        <w:pStyle w:val="ListParagraph"/>
        <w:numPr>
          <w:ilvl w:val="0"/>
          <w:numId w:val="70"/>
        </w:numPr>
        <w:contextualSpacing w:val="0"/>
      </w:pPr>
      <w:r>
        <w:t>certain broadcasters and certain markets would move first as part of pilot arrangements for DVB-T2, or whether all broadcasters and all markets would mo</w:t>
      </w:r>
      <w:r w:rsidR="00630837">
        <w:t>v</w:t>
      </w:r>
      <w:r>
        <w:t>e to DVB-T2 uniformly; or</w:t>
      </w:r>
    </w:p>
    <w:p w14:paraId="569029E6" w14:textId="57DBE8B3" w:rsidR="00733F7C" w:rsidRDefault="00733F7C" w:rsidP="00733F7C">
      <w:pPr>
        <w:pStyle w:val="ListParagraph"/>
        <w:numPr>
          <w:ilvl w:val="0"/>
          <w:numId w:val="70"/>
        </w:numPr>
        <w:contextualSpacing w:val="0"/>
      </w:pPr>
      <w:r>
        <w:t>to operate DVB-T2 multiplexes alongside DVB-T in a simulcast arrangement, or whether to make a ‘hard</w:t>
      </w:r>
      <w:r w:rsidR="00630837">
        <w:noBreakHyphen/>
      </w:r>
      <w:r>
        <w:t>switch’ in each market to DVB-T2.</w:t>
      </w:r>
    </w:p>
    <w:p w14:paraId="73A42F1F" w14:textId="77777777" w:rsidR="00733F7C" w:rsidRDefault="00733F7C" w:rsidP="00733F7C">
      <w:pPr>
        <w:rPr>
          <w:bCs/>
          <w:color w:val="auto"/>
        </w:rPr>
      </w:pPr>
      <w:r w:rsidRPr="00BF7E3A">
        <w:rPr>
          <w:bCs/>
          <w:color w:val="auto"/>
        </w:rPr>
        <w:t>Implementation options and choices such as these are not considered in detail in this paper, but would be critical issues in any further consideration of this scenari</w:t>
      </w:r>
      <w:r w:rsidRPr="003C102C">
        <w:rPr>
          <w:color w:val="auto"/>
        </w:rPr>
        <w:t>o.</w:t>
      </w:r>
    </w:p>
    <w:p w14:paraId="7CB0BEE8" w14:textId="2A7AF2EB" w:rsidR="00733F7C" w:rsidRDefault="00733F7C" w:rsidP="00733F7C">
      <w:pPr>
        <w:pStyle w:val="Heading3Numbered"/>
      </w:pPr>
      <w:r>
        <w:t>Technology configuration</w:t>
      </w:r>
    </w:p>
    <w:p w14:paraId="2398B3DB" w14:textId="77777777" w:rsidR="00733F7C" w:rsidRPr="009810B8" w:rsidRDefault="00733F7C" w:rsidP="00733F7C">
      <w:pPr>
        <w:pStyle w:val="Heading4"/>
      </w:pPr>
      <w:r w:rsidRPr="009810B8">
        <w:t>Broadcasting</w:t>
      </w:r>
    </w:p>
    <w:p w14:paraId="3438AFDA" w14:textId="49C5FDAF" w:rsidR="00733F7C" w:rsidRPr="0090044E" w:rsidRDefault="00733F7C" w:rsidP="00733F7C">
      <w:pPr>
        <w:rPr>
          <w:b/>
        </w:rPr>
      </w:pPr>
      <w:r>
        <w:rPr>
          <w:b/>
        </w:rPr>
        <w:t>Terrestrial broadcasting</w:t>
      </w:r>
    </w:p>
    <w:p w14:paraId="7DBF091F" w14:textId="4BA1F405" w:rsidR="00733F7C" w:rsidRDefault="00733F7C" w:rsidP="00733F7C">
      <w:r>
        <w:t xml:space="preserve">Under this scenario, </w:t>
      </w:r>
      <w:r w:rsidR="00592A8A">
        <w:t xml:space="preserve">and for the purposes of this paper, it is assumed that </w:t>
      </w:r>
      <w:r w:rsidRPr="00E42B15">
        <w:t xml:space="preserve">free-to-air </w:t>
      </w:r>
      <w:r>
        <w:t xml:space="preserve">television </w:t>
      </w:r>
      <w:r w:rsidRPr="00E42B15">
        <w:t xml:space="preserve">services </w:t>
      </w:r>
      <w:r>
        <w:t>would be provided on four DVB-T2 multiplexes in all markets, using either the MPEG-4 or HEVC compression format.</w:t>
      </w:r>
    </w:p>
    <w:p w14:paraId="24CDDCAE" w14:textId="75A5AA58" w:rsidR="00733F7C" w:rsidRPr="00CB16B3" w:rsidRDefault="00733F7C" w:rsidP="00733F7C">
      <w:pPr>
        <w:pStyle w:val="ListParagraph"/>
        <w:numPr>
          <w:ilvl w:val="0"/>
          <w:numId w:val="342"/>
        </w:numPr>
        <w:contextualSpacing w:val="0"/>
      </w:pPr>
      <w:r w:rsidRPr="00CB16B3">
        <w:t>A DVB-T2</w:t>
      </w:r>
      <w:r w:rsidRPr="00CB16B3" w:rsidDel="00FD2FF9">
        <w:t xml:space="preserve"> </w:t>
      </w:r>
      <w:r w:rsidRPr="00CB16B3">
        <w:t>multiplex operating on a 7</w:t>
      </w:r>
      <w:r>
        <w:t xml:space="preserve"> </w:t>
      </w:r>
      <w:r w:rsidRPr="00CB16B3">
        <w:t xml:space="preserve">MHz channel operates with a gross data rate of approximately 32 Mbps, compared with </w:t>
      </w:r>
      <w:r w:rsidR="007A0B71">
        <w:t>23</w:t>
      </w:r>
      <w:r w:rsidRPr="00CB16B3">
        <w:t xml:space="preserve"> Mbps for a DVB-T multiplex, for a given level of coverage. All things being equal, a DVB</w:t>
      </w:r>
      <w:r w:rsidRPr="00CB16B3">
        <w:noBreakHyphen/>
        <w:t xml:space="preserve">T2 multiplex can carry approximately </w:t>
      </w:r>
      <w:r w:rsidR="007A0B71">
        <w:t>40</w:t>
      </w:r>
      <w:r w:rsidRPr="00CB16B3">
        <w:t>% more content than a DVB-T multiplex.</w:t>
      </w:r>
    </w:p>
    <w:p w14:paraId="0897C0C7" w14:textId="6F84E2F5" w:rsidR="00733F7C" w:rsidRPr="00CB16B3" w:rsidRDefault="00733F7C" w:rsidP="00733F7C">
      <w:pPr>
        <w:pStyle w:val="ListParagraph"/>
        <w:numPr>
          <w:ilvl w:val="0"/>
          <w:numId w:val="74"/>
        </w:numPr>
        <w:ind w:left="357" w:hanging="357"/>
        <w:contextualSpacing w:val="0"/>
      </w:pPr>
      <w:r w:rsidRPr="00CB16B3">
        <w:t>DVB-T2 transmissions also use more advanced compression formats, including HEVC. Content compressed using the HEVC format uses around 25% of the bandwidth that would be required to broadcast the same content with similar video quality using the MPEG-2 standard, and around 50% of the bandwidth compared with MPEG-4.</w:t>
      </w:r>
    </w:p>
    <w:p w14:paraId="40CB434C" w14:textId="77777777" w:rsidR="00733F7C" w:rsidRPr="00CB16B3" w:rsidRDefault="00733F7C" w:rsidP="00733F7C">
      <w:r w:rsidRPr="00CB16B3">
        <w:t xml:space="preserve">The indicative data rate requirements for MPEG-4 and HEVC services are depicted in Table </w:t>
      </w:r>
      <w:r>
        <w:t>4</w:t>
      </w:r>
      <w:r w:rsidRPr="00CB16B3">
        <w:t>.</w:t>
      </w:r>
    </w:p>
    <w:p w14:paraId="50E18C81" w14:textId="77777777" w:rsidR="00733F7C" w:rsidRPr="00CB16B3" w:rsidRDefault="00733F7C" w:rsidP="00733F7C">
      <w:pPr>
        <w:pStyle w:val="Caption"/>
      </w:pPr>
      <w:bookmarkStart w:id="1033" w:name="_Toc231322430"/>
      <w:bookmarkStart w:id="1034" w:name="_Toc240291465"/>
      <w:r w:rsidRPr="00CB16B3">
        <w:t xml:space="preserve">Table </w:t>
      </w:r>
      <w:r>
        <w:t>4</w:t>
      </w:r>
      <w:r w:rsidRPr="00CB16B3">
        <w:t>: Indicative bit rates for MPEG-4 and HEVC</w:t>
      </w:r>
      <w:bookmarkEnd w:id="1033"/>
      <w:bookmarkEnd w:id="1034"/>
    </w:p>
    <w:tbl>
      <w:tblPr>
        <w:tblStyle w:val="DefaultTable1"/>
        <w:tblW w:w="0" w:type="auto"/>
        <w:tblLook w:val="04A0" w:firstRow="1" w:lastRow="0" w:firstColumn="1" w:lastColumn="0" w:noHBand="0" w:noVBand="1"/>
      </w:tblPr>
      <w:tblGrid>
        <w:gridCol w:w="1555"/>
        <w:gridCol w:w="1842"/>
        <w:gridCol w:w="1701"/>
        <w:gridCol w:w="1701"/>
      </w:tblGrid>
      <w:tr w:rsidR="00733F7C" w:rsidRPr="00051689" w14:paraId="744F8D46" w14:textId="77777777" w:rsidTr="00CB1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7D81F28" w14:textId="77777777" w:rsidR="00733F7C" w:rsidRPr="00CB16B3" w:rsidRDefault="00733F7C" w:rsidP="00B05FF9">
            <w:pPr>
              <w:spacing w:before="40" w:after="40"/>
            </w:pPr>
          </w:p>
        </w:tc>
        <w:tc>
          <w:tcPr>
            <w:tcW w:w="1842" w:type="dxa"/>
          </w:tcPr>
          <w:p w14:paraId="393029C2" w14:textId="77777777" w:rsidR="00733F7C" w:rsidRPr="00CB16B3" w:rsidRDefault="00733F7C" w:rsidP="00B05FF9">
            <w:pPr>
              <w:spacing w:before="40" w:after="40"/>
              <w:cnfStyle w:val="100000000000" w:firstRow="1" w:lastRow="0" w:firstColumn="0" w:lastColumn="0" w:oddVBand="0" w:evenVBand="0" w:oddHBand="0" w:evenHBand="0" w:firstRowFirstColumn="0" w:firstRowLastColumn="0" w:lastRowFirstColumn="0" w:lastRowLastColumn="0"/>
            </w:pPr>
            <w:r w:rsidRPr="00CB16B3">
              <w:t>SD</w:t>
            </w:r>
          </w:p>
        </w:tc>
        <w:tc>
          <w:tcPr>
            <w:tcW w:w="1701" w:type="dxa"/>
          </w:tcPr>
          <w:p w14:paraId="07BEC46F" w14:textId="77777777" w:rsidR="00733F7C" w:rsidRPr="00CB16B3" w:rsidRDefault="00733F7C" w:rsidP="00B05FF9">
            <w:pPr>
              <w:spacing w:before="40" w:after="40"/>
              <w:cnfStyle w:val="100000000000" w:firstRow="1" w:lastRow="0" w:firstColumn="0" w:lastColumn="0" w:oddVBand="0" w:evenVBand="0" w:oddHBand="0" w:evenHBand="0" w:firstRowFirstColumn="0" w:firstRowLastColumn="0" w:lastRowFirstColumn="0" w:lastRowLastColumn="0"/>
            </w:pPr>
            <w:r w:rsidRPr="00CB16B3">
              <w:t>HD</w:t>
            </w:r>
          </w:p>
        </w:tc>
        <w:tc>
          <w:tcPr>
            <w:tcW w:w="1701" w:type="dxa"/>
          </w:tcPr>
          <w:p w14:paraId="3C827858" w14:textId="77777777" w:rsidR="00733F7C" w:rsidRPr="00CB16B3" w:rsidRDefault="00733F7C" w:rsidP="00B05FF9">
            <w:pPr>
              <w:spacing w:before="40" w:after="40"/>
              <w:cnfStyle w:val="100000000000" w:firstRow="1" w:lastRow="0" w:firstColumn="0" w:lastColumn="0" w:oddVBand="0" w:evenVBand="0" w:oddHBand="0" w:evenHBand="0" w:firstRowFirstColumn="0" w:firstRowLastColumn="0" w:lastRowFirstColumn="0" w:lastRowLastColumn="0"/>
            </w:pPr>
            <w:r w:rsidRPr="00CB16B3">
              <w:t>UHD</w:t>
            </w:r>
          </w:p>
        </w:tc>
      </w:tr>
      <w:tr w:rsidR="00733F7C" w:rsidRPr="00051689" w14:paraId="12272948" w14:textId="77777777" w:rsidTr="00CB16B3">
        <w:tc>
          <w:tcPr>
            <w:cnfStyle w:val="001000000000" w:firstRow="0" w:lastRow="0" w:firstColumn="1" w:lastColumn="0" w:oddVBand="0" w:evenVBand="0" w:oddHBand="0" w:evenHBand="0" w:firstRowFirstColumn="0" w:firstRowLastColumn="0" w:lastRowFirstColumn="0" w:lastRowLastColumn="0"/>
            <w:tcW w:w="1555" w:type="dxa"/>
          </w:tcPr>
          <w:p w14:paraId="2AEBB74F" w14:textId="77777777" w:rsidR="00733F7C" w:rsidRPr="00CB16B3" w:rsidRDefault="00733F7C" w:rsidP="00B05FF9">
            <w:pPr>
              <w:spacing w:before="40" w:after="40"/>
            </w:pPr>
            <w:r w:rsidRPr="00CB16B3">
              <w:t>MPEG-4</w:t>
            </w:r>
          </w:p>
        </w:tc>
        <w:tc>
          <w:tcPr>
            <w:tcW w:w="1842" w:type="dxa"/>
          </w:tcPr>
          <w:p w14:paraId="2FE4155C" w14:textId="77777777" w:rsidR="00733F7C" w:rsidRPr="00CB16B3" w:rsidRDefault="00733F7C" w:rsidP="00B05FF9">
            <w:pPr>
              <w:spacing w:before="40" w:after="40"/>
              <w:cnfStyle w:val="000000000000" w:firstRow="0" w:lastRow="0" w:firstColumn="0" w:lastColumn="0" w:oddVBand="0" w:evenVBand="0" w:oddHBand="0" w:evenHBand="0" w:firstRowFirstColumn="0" w:firstRowLastColumn="0" w:lastRowFirstColumn="0" w:lastRowLastColumn="0"/>
            </w:pPr>
            <w:r w:rsidRPr="00CB16B3">
              <w:t>1.5 Mbps</w:t>
            </w:r>
          </w:p>
        </w:tc>
        <w:tc>
          <w:tcPr>
            <w:tcW w:w="1701" w:type="dxa"/>
          </w:tcPr>
          <w:p w14:paraId="5C144515" w14:textId="77777777" w:rsidR="00733F7C" w:rsidRPr="00CB16B3" w:rsidRDefault="00733F7C" w:rsidP="00B05FF9">
            <w:pPr>
              <w:spacing w:before="40" w:after="40"/>
              <w:cnfStyle w:val="000000000000" w:firstRow="0" w:lastRow="0" w:firstColumn="0" w:lastColumn="0" w:oddVBand="0" w:evenVBand="0" w:oddHBand="0" w:evenHBand="0" w:firstRowFirstColumn="0" w:firstRowLastColumn="0" w:lastRowFirstColumn="0" w:lastRowLastColumn="0"/>
            </w:pPr>
            <w:r w:rsidRPr="00CB16B3">
              <w:t>4.3 Mbps</w:t>
            </w:r>
          </w:p>
        </w:tc>
        <w:tc>
          <w:tcPr>
            <w:tcW w:w="1701" w:type="dxa"/>
          </w:tcPr>
          <w:p w14:paraId="10AB2E98" w14:textId="77777777" w:rsidR="00733F7C" w:rsidRPr="00CB16B3" w:rsidRDefault="00733F7C" w:rsidP="00B05FF9">
            <w:pPr>
              <w:spacing w:before="40" w:after="40"/>
              <w:cnfStyle w:val="000000000000" w:firstRow="0" w:lastRow="0" w:firstColumn="0" w:lastColumn="0" w:oddVBand="0" w:evenVBand="0" w:oddHBand="0" w:evenHBand="0" w:firstRowFirstColumn="0" w:firstRowLastColumn="0" w:lastRowFirstColumn="0" w:lastRowLastColumn="0"/>
            </w:pPr>
            <w:r w:rsidRPr="00CB16B3">
              <w:t>N/A</w:t>
            </w:r>
          </w:p>
        </w:tc>
      </w:tr>
      <w:tr w:rsidR="00733F7C" w14:paraId="3ED6E20F" w14:textId="77777777" w:rsidTr="00CB16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3675B25" w14:textId="77777777" w:rsidR="00733F7C" w:rsidRPr="00CB16B3" w:rsidRDefault="00733F7C" w:rsidP="00B05FF9">
            <w:pPr>
              <w:spacing w:before="40" w:after="40"/>
            </w:pPr>
            <w:r w:rsidRPr="00CB16B3">
              <w:t>HEVC</w:t>
            </w:r>
          </w:p>
        </w:tc>
        <w:tc>
          <w:tcPr>
            <w:tcW w:w="1842" w:type="dxa"/>
          </w:tcPr>
          <w:p w14:paraId="2F203F75" w14:textId="77777777" w:rsidR="00733F7C" w:rsidRPr="00CB16B3" w:rsidRDefault="00733F7C" w:rsidP="00B05FF9">
            <w:pPr>
              <w:spacing w:before="40" w:after="40"/>
              <w:cnfStyle w:val="000000010000" w:firstRow="0" w:lastRow="0" w:firstColumn="0" w:lastColumn="0" w:oddVBand="0" w:evenVBand="0" w:oddHBand="0" w:evenHBand="1" w:firstRowFirstColumn="0" w:firstRowLastColumn="0" w:lastRowFirstColumn="0" w:lastRowLastColumn="0"/>
            </w:pPr>
            <w:r w:rsidRPr="00CB16B3">
              <w:t>2 Mbps</w:t>
            </w:r>
          </w:p>
        </w:tc>
        <w:tc>
          <w:tcPr>
            <w:tcW w:w="1701" w:type="dxa"/>
          </w:tcPr>
          <w:p w14:paraId="032F3B02" w14:textId="77777777" w:rsidR="00733F7C" w:rsidRPr="00CB16B3" w:rsidRDefault="00733F7C" w:rsidP="00B05FF9">
            <w:pPr>
              <w:spacing w:before="40" w:after="40"/>
              <w:cnfStyle w:val="000000010000" w:firstRow="0" w:lastRow="0" w:firstColumn="0" w:lastColumn="0" w:oddVBand="0" w:evenVBand="0" w:oddHBand="0" w:evenHBand="1" w:firstRowFirstColumn="0" w:firstRowLastColumn="0" w:lastRowFirstColumn="0" w:lastRowLastColumn="0"/>
            </w:pPr>
            <w:r w:rsidRPr="00CB16B3">
              <w:t>5 Mbps</w:t>
            </w:r>
          </w:p>
        </w:tc>
        <w:tc>
          <w:tcPr>
            <w:tcW w:w="1701" w:type="dxa"/>
          </w:tcPr>
          <w:p w14:paraId="45F7647D" w14:textId="77777777" w:rsidR="00733F7C" w:rsidRPr="00CB16B3" w:rsidRDefault="00733F7C" w:rsidP="00B05FF9">
            <w:pPr>
              <w:spacing w:before="40" w:after="40"/>
              <w:cnfStyle w:val="000000010000" w:firstRow="0" w:lastRow="0" w:firstColumn="0" w:lastColumn="0" w:oddVBand="0" w:evenVBand="0" w:oddHBand="0" w:evenHBand="1" w:firstRowFirstColumn="0" w:firstRowLastColumn="0" w:lastRowFirstColumn="0" w:lastRowLastColumn="0"/>
            </w:pPr>
            <w:r w:rsidRPr="00CB16B3">
              <w:t>15 Mbps</w:t>
            </w:r>
          </w:p>
        </w:tc>
      </w:tr>
    </w:tbl>
    <w:p w14:paraId="54AB3157" w14:textId="77777777" w:rsidR="00733F7C" w:rsidRPr="00E8609E" w:rsidRDefault="00733F7C" w:rsidP="00E8609E">
      <w:pPr>
        <w:spacing w:before="120" w:after="0"/>
        <w:rPr>
          <w:sz w:val="16"/>
          <w:szCs w:val="16"/>
        </w:rPr>
      </w:pPr>
      <w:r w:rsidRPr="00E8609E">
        <w:rPr>
          <w:sz w:val="16"/>
          <w:szCs w:val="16"/>
          <w:u w:val="single"/>
        </w:rPr>
        <w:t>Note</w:t>
      </w:r>
      <w:r w:rsidRPr="00E8609E">
        <w:rPr>
          <w:sz w:val="16"/>
          <w:szCs w:val="16"/>
        </w:rPr>
        <w:t>:</w:t>
      </w:r>
      <w:r w:rsidRPr="00E8609E" w:rsidDel="004F5195">
        <w:rPr>
          <w:sz w:val="16"/>
          <w:szCs w:val="16"/>
        </w:rPr>
        <w:t xml:space="preserve"> </w:t>
      </w:r>
      <w:r w:rsidRPr="00E8609E">
        <w:rPr>
          <w:sz w:val="16"/>
          <w:szCs w:val="16"/>
        </w:rPr>
        <w:t xml:space="preserve">there would be no material efficiency gains between MPEG-4 and HEVC for SD channels, as HEVC is not optimised for SD content. HD in HEVC would be Full HD, encoded at 1080p, but would be 1080i using MPEG-4. </w:t>
      </w:r>
    </w:p>
    <w:p w14:paraId="4690B2EB" w14:textId="77777777" w:rsidR="00733F7C" w:rsidRPr="00922394" w:rsidRDefault="00733F7C" w:rsidP="00733F7C">
      <w:pPr>
        <w:rPr>
          <w:b/>
        </w:rPr>
      </w:pPr>
      <w:r w:rsidRPr="00922394">
        <w:rPr>
          <w:b/>
        </w:rPr>
        <w:lastRenderedPageBreak/>
        <w:t>Indicative channel capacity</w:t>
      </w:r>
    </w:p>
    <w:p w14:paraId="382CB2D2" w14:textId="5803CDE9" w:rsidR="00733F7C" w:rsidRDefault="00733F7C" w:rsidP="00733F7C">
      <w:r>
        <w:t>The broadcast enhancement scenario depicted in this paper assumes that</w:t>
      </w:r>
      <w:r w:rsidRPr="00A918B9">
        <w:t xml:space="preserve"> </w:t>
      </w:r>
      <w:r>
        <w:t>MPEG-4 is used for any SD or HD programming, and that HEVC is used for any Full HD or UHD channels or programming.</w:t>
      </w:r>
      <w:r>
        <w:rPr>
          <w:rStyle w:val="FootnoteReference"/>
        </w:rPr>
        <w:footnoteReference w:id="41"/>
      </w:r>
    </w:p>
    <w:p w14:paraId="456DFCF2" w14:textId="51895A9A" w:rsidR="00337D8D" w:rsidRDefault="00733F7C" w:rsidP="00245AFC">
      <w:pPr>
        <w:rPr>
          <w:b/>
          <w:iCs/>
          <w:szCs w:val="18"/>
        </w:rPr>
      </w:pPr>
      <w:r>
        <w:t xml:space="preserve">The use of MPEG-4 and HEVC would permit a single </w:t>
      </w:r>
      <w:r w:rsidRPr="00CB16B3">
        <w:t xml:space="preserve">multiplex to carry channels in a range of quality configurations, as depicted in Figure </w:t>
      </w:r>
      <w:r>
        <w:t>3</w:t>
      </w:r>
      <w:r w:rsidRPr="00CB16B3">
        <w:t>.</w:t>
      </w:r>
    </w:p>
    <w:p w14:paraId="0037A87B" w14:textId="7B7F981E" w:rsidR="00733F7C" w:rsidRPr="00853447" w:rsidRDefault="00733F7C" w:rsidP="00733F7C">
      <w:pPr>
        <w:pStyle w:val="Caption"/>
      </w:pPr>
      <w:bookmarkStart w:id="1035" w:name="_Toc231322431"/>
      <w:bookmarkStart w:id="1036" w:name="_Toc240291466"/>
      <w:r w:rsidRPr="00DE0A4A">
        <w:t xml:space="preserve">Figure </w:t>
      </w:r>
      <w:r>
        <w:t>3</w:t>
      </w:r>
      <w:r w:rsidRPr="00DE0A4A">
        <w:t xml:space="preserve">: Indicative </w:t>
      </w:r>
      <w:r>
        <w:t>channel configurations</w:t>
      </w:r>
      <w:r w:rsidRPr="00DE0A4A">
        <w:t xml:space="preserve"> on a single multiplex under the </w:t>
      </w:r>
      <w:r>
        <w:t xml:space="preserve">broadcast </w:t>
      </w:r>
      <w:r w:rsidRPr="00DE0A4A">
        <w:t>enhance</w:t>
      </w:r>
      <w:r>
        <w:t>ment</w:t>
      </w:r>
      <w:r w:rsidRPr="00DE0A4A">
        <w:t xml:space="preserve"> scenario</w:t>
      </w:r>
      <w:bookmarkEnd w:id="1035"/>
      <w:bookmarkEnd w:id="1036"/>
    </w:p>
    <w:p w14:paraId="72471F38" w14:textId="6918B541" w:rsidR="00733F7C" w:rsidRDefault="00E25397" w:rsidP="00733F7C">
      <w:r>
        <w:object w:dxaOrig="9997" w:dyaOrig="4525" w14:anchorId="44310056">
          <v:shape id="_x0000_i1026" type="#_x0000_t75" alt="The image contains three channel configurations. The first is a Potential Full HD channel layout at 30.5 Megabit per second, containing six HD channels and a small space for multiplex overheads. The second in a Potential Mixed HD and SD channel layout at 30.5 Megabit per second, containing four HD channels, five SD channels and a small space for multiplex overheads. The third is a Potential Mixed UHD, HD and SD channel layout at 31.5 Megabit per second, containing one UHD channel, two HD channels, three SD channels and a small space for multiplex overheads." style="width:475.35pt;height:186.65pt" o:ole="">
            <v:imagedata r:id="rId41" o:title=""/>
          </v:shape>
          <o:OLEObject Type="Embed" ProgID="Visio.Drawing.15" ShapeID="_x0000_i1026" DrawAspect="Content" ObjectID="_1850906218" r:id="rId42"/>
        </w:object>
      </w:r>
    </w:p>
    <w:p w14:paraId="2D858B73" w14:textId="59D22C6C" w:rsidR="00733F7C" w:rsidRPr="00CB16B3" w:rsidRDefault="00733F7C" w:rsidP="00733F7C">
      <w:pPr>
        <w:pStyle w:val="Sourcenotes"/>
        <w:rPr>
          <w:lang w:val="en-AU"/>
        </w:rPr>
      </w:pPr>
      <w:r w:rsidRPr="00CB16B3">
        <w:rPr>
          <w:u w:val="single"/>
          <w:lang w:val="en-AU"/>
        </w:rPr>
        <w:t>Note</w:t>
      </w:r>
      <w:r w:rsidRPr="00CB16B3">
        <w:rPr>
          <w:lang w:val="en-AU"/>
        </w:rPr>
        <w:t>: Bitrate attributions: UHD – 15 Mbps, HD/HD+ – 4.3 Mbps and SD – 1.5 Mbps, inclusive of video, audio, subtitles and service information</w:t>
      </w:r>
      <w:r w:rsidR="00F011C5">
        <w:rPr>
          <w:lang w:val="en-AU"/>
        </w:rPr>
        <w:t>. M</w:t>
      </w:r>
      <w:r w:rsidRPr="00CB16B3">
        <w:rPr>
          <w:lang w:val="en-AU"/>
        </w:rPr>
        <w:t>ux overhead – 1.1 Mbps. Radio services have not been included.</w:t>
      </w:r>
      <w:r>
        <w:rPr>
          <w:lang w:val="en-AU"/>
        </w:rPr>
        <w:t xml:space="preserve"> </w:t>
      </w:r>
      <w:r w:rsidRPr="00CB16B3">
        <w:rPr>
          <w:u w:val="single"/>
          <w:lang w:val="en-AU"/>
        </w:rPr>
        <w:t>Source</w:t>
      </w:r>
      <w:r w:rsidRPr="00CB16B3">
        <w:rPr>
          <w:lang w:val="en-AU"/>
        </w:rPr>
        <w:t>: departmental analysis</w:t>
      </w:r>
    </w:p>
    <w:p w14:paraId="77439669" w14:textId="491C13F2" w:rsidR="00733F7C" w:rsidRPr="000C1784" w:rsidRDefault="00733F7C" w:rsidP="00733F7C">
      <w:r>
        <w:t>These configurations are indicative only, and a</w:t>
      </w:r>
      <w:r w:rsidRPr="000C1784">
        <w:t xml:space="preserve"> range of factors may </w:t>
      </w:r>
      <w:r>
        <w:t>impact the ability to provide a particular set of channels on any given multiplex.</w:t>
      </w:r>
    </w:p>
    <w:p w14:paraId="76EE3FF7" w14:textId="77777777" w:rsidR="00733F7C" w:rsidRPr="00CB16B3" w:rsidRDefault="00733F7C" w:rsidP="00733F7C">
      <w:pPr>
        <w:pStyle w:val="Heading4"/>
        <w:rPr>
          <w:rFonts w:asciiTheme="minorHAnsi" w:eastAsiaTheme="minorHAnsi" w:hAnsiTheme="minorHAnsi" w:cstheme="minorBidi"/>
          <w:bCs/>
          <w:color w:val="000000" w:themeColor="text1"/>
          <w:sz w:val="22"/>
          <w:shd w:val="clear" w:color="auto" w:fill="FFFFFF"/>
        </w:rPr>
      </w:pPr>
      <w:r w:rsidRPr="00CB16B3">
        <w:rPr>
          <w:rFonts w:asciiTheme="minorHAnsi" w:eastAsiaTheme="minorHAnsi" w:hAnsiTheme="minorHAnsi" w:cstheme="minorBidi"/>
          <w:bCs/>
          <w:color w:val="000000" w:themeColor="text1"/>
          <w:sz w:val="22"/>
          <w:shd w:val="clear" w:color="auto" w:fill="FFFFFF"/>
        </w:rPr>
        <w:t>Shared multiplexing</w:t>
      </w:r>
    </w:p>
    <w:p w14:paraId="2D18D075" w14:textId="5535F76A" w:rsidR="00733F7C" w:rsidRDefault="00733F7C" w:rsidP="00733F7C">
      <w:r>
        <w:t>Under the broadcast enhancement scenario, broadcasters would share capacity on four multiplexes. As would also be the case in relation to technology scenario two, this would necessitate changes to contribution, playout and distribution arrangements.</w:t>
      </w:r>
    </w:p>
    <w:p w14:paraId="2C01D75F" w14:textId="42CA24DF" w:rsidR="00733F7C" w:rsidRDefault="00733F7C" w:rsidP="00733F7C">
      <w:pPr>
        <w:pStyle w:val="ListParagraph"/>
        <w:numPr>
          <w:ilvl w:val="0"/>
          <w:numId w:val="192"/>
        </w:numPr>
        <w:contextualSpacing w:val="0"/>
      </w:pPr>
      <w:r w:rsidRPr="00500FB5">
        <w:rPr>
          <w:u w:val="single"/>
        </w:rPr>
        <w:t>Contribution and playout</w:t>
      </w:r>
      <w:r>
        <w:t xml:space="preserve">: shared multiplex arrangements would require all </w:t>
      </w:r>
      <w:r w:rsidRPr="00EB1F95">
        <w:t xml:space="preserve">uncompressed </w:t>
      </w:r>
      <w:r w:rsidR="00F011C5">
        <w:t xml:space="preserve">broadcast </w:t>
      </w:r>
      <w:r w:rsidRPr="00EB1F95">
        <w:t>signals</w:t>
      </w:r>
      <w:r>
        <w:t xml:space="preserve"> </w:t>
      </w:r>
      <w:r w:rsidRPr="00EB1F95">
        <w:t>to be brought together at a central location</w:t>
      </w:r>
      <w:r>
        <w:t>. It is likely that the shared multiplex would need to be played out of the same facility and would also need to use a common hardware and software set up for encoding and multiplexing.</w:t>
      </w:r>
    </w:p>
    <w:p w14:paraId="5DB01A32" w14:textId="5FF55747" w:rsidR="00733F7C" w:rsidRDefault="00733F7C" w:rsidP="00733F7C">
      <w:pPr>
        <w:pStyle w:val="ListParagraph"/>
        <w:numPr>
          <w:ilvl w:val="0"/>
          <w:numId w:val="192"/>
        </w:numPr>
        <w:contextualSpacing w:val="0"/>
      </w:pPr>
      <w:r w:rsidRPr="00500FB5">
        <w:rPr>
          <w:u w:val="single"/>
        </w:rPr>
        <w:t>Distribution</w:t>
      </w:r>
      <w:r w:rsidRPr="00922394">
        <w:t xml:space="preserve">: </w:t>
      </w:r>
      <w:r>
        <w:t>commercial television services are typically off-air fed (i.e. receiving and rebroadcasting a terrestrial signal from a distant terrestrial transmitter), while the television services of the national broadcasters are satellite-fed</w:t>
      </w:r>
      <w:r w:rsidR="00F011C5">
        <w:t xml:space="preserve"> (with the exception of the metropolitan markets)</w:t>
      </w:r>
      <w:r>
        <w:t>. Off-air inputs may need to be upgraded to microwave links or fibre, and this requirement would be elevated for any additional use of SFNs</w:t>
      </w:r>
      <w:r w:rsidR="00630837">
        <w:t>,</w:t>
      </w:r>
      <w:r w:rsidR="00630837">
        <w:rPr>
          <w:rStyle w:val="FootnoteReference"/>
        </w:rPr>
        <w:footnoteReference w:id="42"/>
      </w:r>
      <w:r w:rsidR="00630837">
        <w:t xml:space="preserve"> </w:t>
      </w:r>
      <w:r>
        <w:t>which typically require the use of direct-link feeds such as microwave to meet stricter timing requirements.</w:t>
      </w:r>
    </w:p>
    <w:p w14:paraId="47E9E354" w14:textId="62221795" w:rsidR="00733F7C" w:rsidRDefault="00733F7C" w:rsidP="00733F7C">
      <w:pPr>
        <w:pStyle w:val="ListParagraph"/>
        <w:numPr>
          <w:ilvl w:val="0"/>
          <w:numId w:val="192"/>
        </w:numPr>
        <w:contextualSpacing w:val="0"/>
      </w:pPr>
      <w:r w:rsidRPr="00500FB5">
        <w:rPr>
          <w:u w:val="single"/>
        </w:rPr>
        <w:t>Transmission</w:t>
      </w:r>
      <w:r w:rsidRPr="00922394">
        <w:t xml:space="preserve">: </w:t>
      </w:r>
      <w:r>
        <w:t xml:space="preserve">commercial and national broadcasters don’t always have the same coverage patterns, particularly at higher power sites. As such, there may be a need to install new antennas at certain sites to accommodate these differences, which may affect overall coverage outcomes. Shared multiplexing may </w:t>
      </w:r>
      <w:r>
        <w:lastRenderedPageBreak/>
        <w:t>also necessitate re-housing of equipment at transmission sites to one building and tower and (where necessary) upgrade equipment and renegotiate site access arrangements.</w:t>
      </w:r>
    </w:p>
    <w:p w14:paraId="72C2EE52" w14:textId="50EF9255" w:rsidR="00733F7C" w:rsidRDefault="00733F7C" w:rsidP="00733F7C">
      <w:r w:rsidRPr="00CB16B3">
        <w:rPr>
          <w:b/>
        </w:rPr>
        <w:t>Single Frequency Networks</w:t>
      </w:r>
    </w:p>
    <w:p w14:paraId="3B3DB3B4" w14:textId="11CDB39A" w:rsidR="00733F7C" w:rsidRPr="00CB16B3" w:rsidRDefault="00733F7C" w:rsidP="00733F7C">
      <w:r w:rsidRPr="00CB16B3">
        <w:t>The ‘4/4</w:t>
      </w:r>
      <w:r>
        <w:t>’</w:t>
      </w:r>
      <w:r w:rsidRPr="00CB16B3">
        <w:t xml:space="preserve"> multiplex model</w:t>
      </w:r>
      <w:r>
        <w:t xml:space="preserve"> depicted </w:t>
      </w:r>
      <w:r w:rsidRPr="00CB16B3">
        <w:t xml:space="preserve">in this </w:t>
      </w:r>
      <w:r>
        <w:t>scenario</w:t>
      </w:r>
      <w:r w:rsidRPr="00CB16B3" w:rsidDel="00D16C14">
        <w:t xml:space="preserve"> is </w:t>
      </w:r>
      <w:r w:rsidRPr="00CB16B3">
        <w:t xml:space="preserve">likely to necessitate greater use of </w:t>
      </w:r>
      <w:r>
        <w:t xml:space="preserve">SFNs in order to manage spectrum planning challenges and enhance the amount of spectrum that could be realised as a dividend. This would particularly be in </w:t>
      </w:r>
      <w:r w:rsidRPr="00D02DFC">
        <w:t>the</w:t>
      </w:r>
      <w:r>
        <w:t xml:space="preserve"> case of</w:t>
      </w:r>
      <w:r w:rsidRPr="00D02DFC">
        <w:t xml:space="preserve"> metropolitan markets and in regional markets that are adjacent to (overlapping with) metropolitan markets.</w:t>
      </w:r>
    </w:p>
    <w:p w14:paraId="341D7433" w14:textId="77777777" w:rsidR="00733F7C" w:rsidRPr="00CB16B3" w:rsidRDefault="00733F7C" w:rsidP="00733F7C">
      <w:pPr>
        <w:pStyle w:val="Heading4"/>
        <w:rPr>
          <w:rFonts w:asciiTheme="minorHAnsi" w:eastAsiaTheme="minorHAnsi" w:hAnsiTheme="minorHAnsi" w:cstheme="minorBidi"/>
          <w:bCs/>
          <w:color w:val="000000" w:themeColor="text1"/>
          <w:sz w:val="22"/>
          <w:shd w:val="clear" w:color="auto" w:fill="FFFFFF"/>
        </w:rPr>
      </w:pPr>
      <w:r w:rsidRPr="00CB16B3">
        <w:rPr>
          <w:rFonts w:asciiTheme="minorHAnsi" w:eastAsiaTheme="minorHAnsi" w:hAnsiTheme="minorHAnsi" w:cstheme="minorBidi"/>
          <w:bCs/>
          <w:color w:val="000000" w:themeColor="text1"/>
          <w:sz w:val="22"/>
          <w:shd w:val="clear" w:color="auto" w:fill="FFFFFF"/>
        </w:rPr>
        <w:t>Spectrum and planning issues</w:t>
      </w:r>
      <w:r>
        <w:rPr>
          <w:rFonts w:asciiTheme="minorHAnsi" w:eastAsiaTheme="minorHAnsi" w:hAnsiTheme="minorHAnsi" w:cstheme="minorBidi"/>
          <w:bCs/>
          <w:color w:val="000000" w:themeColor="text1"/>
          <w:sz w:val="22"/>
          <w:shd w:val="clear" w:color="auto" w:fill="FFFFFF"/>
        </w:rPr>
        <w:t xml:space="preserve"> specific to this scenario</w:t>
      </w:r>
    </w:p>
    <w:p w14:paraId="68FF96D3" w14:textId="1B6FE3EE" w:rsidR="00733F7C" w:rsidRDefault="00733F7C" w:rsidP="00733F7C">
      <w:r>
        <w:t xml:space="preserve">Although the broadcasting enhancement scenario would reduce the number of multiplexes used to provide free-to-air television services, this wouldn’t necessarily </w:t>
      </w:r>
      <w:r w:rsidRPr="00E24859">
        <w:t>allow more spectrum to be freed-up.</w:t>
      </w:r>
    </w:p>
    <w:p w14:paraId="304A15BD" w14:textId="2E87D1CB" w:rsidR="00733F7C" w:rsidRPr="00E35E5A" w:rsidRDefault="00733F7C" w:rsidP="00733F7C">
      <w:r>
        <w:t xml:space="preserve">The 4/4 multiplex model is likely to be very complex from a spectrum planning and interference management perspective, with particular complexity likely to arise </w:t>
      </w:r>
      <w:r w:rsidRPr="00E35E5A">
        <w:t>with respect to:</w:t>
      </w:r>
    </w:p>
    <w:p w14:paraId="2530BB85" w14:textId="77777777" w:rsidR="00733F7C" w:rsidRDefault="00733F7C" w:rsidP="00733F7C">
      <w:pPr>
        <w:pStyle w:val="ListParagraph"/>
        <w:numPr>
          <w:ilvl w:val="0"/>
          <w:numId w:val="83"/>
        </w:numPr>
        <w:contextualSpacing w:val="0"/>
      </w:pPr>
      <w:r>
        <w:t>the planning of wide-area SFNs</w:t>
      </w:r>
      <w:r>
        <w:rPr>
          <w:rStyle w:val="FootnoteReference"/>
        </w:rPr>
        <w:footnoteReference w:id="43"/>
      </w:r>
    </w:p>
    <w:p w14:paraId="59969835" w14:textId="77777777" w:rsidR="00733F7C" w:rsidRPr="00E35E5A" w:rsidRDefault="00733F7C" w:rsidP="00733F7C">
      <w:pPr>
        <w:pStyle w:val="ListParagraph"/>
        <w:numPr>
          <w:ilvl w:val="0"/>
          <w:numId w:val="83"/>
        </w:numPr>
        <w:contextualSpacing w:val="0"/>
      </w:pPr>
      <w:r w:rsidRPr="00E35E5A">
        <w:t>the overlap areas between the metropolitan and adjacent regional markets</w:t>
      </w:r>
    </w:p>
    <w:p w14:paraId="015A209E" w14:textId="2B88124B" w:rsidR="00733F7C" w:rsidRDefault="00733F7C" w:rsidP="00733F7C">
      <w:pPr>
        <w:pStyle w:val="ListParagraph"/>
        <w:numPr>
          <w:ilvl w:val="0"/>
          <w:numId w:val="83"/>
        </w:numPr>
        <w:contextualSpacing w:val="0"/>
      </w:pPr>
      <w:r w:rsidRPr="00E35E5A">
        <w:t>the configuration of in-fill services in metropolitan markets.</w:t>
      </w:r>
    </w:p>
    <w:p w14:paraId="79A20E6F" w14:textId="1E328DE8" w:rsidR="00733F7C" w:rsidRDefault="00733F7C" w:rsidP="00733F7C">
      <w:r>
        <w:t>Potential interference between mobile phone services and television broadcasters may also complicate planning arrangements. This could affect viewers directly, or affect broadcasting transmitters that are in close proximity to mobile base-stations, and may require the installation of filters to mitigate the unwanted signal noise.</w:t>
      </w:r>
    </w:p>
    <w:p w14:paraId="5910ABA4" w14:textId="43826123" w:rsidR="00733F7C" w:rsidRDefault="00733F7C" w:rsidP="00733F7C">
      <w:r>
        <w:t xml:space="preserve">For these and other reasons, additional RF channels may be required in specific markets, and this would reduce the amount of spectrum that could be freed up in these areas. Determining the precise amount of spectrum that may be able to be released under this scenario would require detailed technical planning work to be undertaken and decisions to be </w:t>
      </w:r>
      <w:r w:rsidR="00F011C5">
        <w:t xml:space="preserve">made </w:t>
      </w:r>
      <w:r>
        <w:t>on the technical and coverage-related parameters of the new multiplexes.</w:t>
      </w:r>
    </w:p>
    <w:p w14:paraId="6F958692" w14:textId="77777777" w:rsidR="00733F7C" w:rsidRPr="00CB16B3" w:rsidRDefault="00733F7C" w:rsidP="00733F7C">
      <w:pPr>
        <w:pStyle w:val="Heading4"/>
        <w:rPr>
          <w:rFonts w:asciiTheme="minorHAnsi" w:eastAsiaTheme="minorHAnsi" w:hAnsiTheme="minorHAnsi" w:cstheme="minorBidi"/>
          <w:bCs/>
          <w:color w:val="000000" w:themeColor="text1"/>
          <w:sz w:val="22"/>
          <w:shd w:val="clear" w:color="auto" w:fill="FFFFFF"/>
        </w:rPr>
      </w:pPr>
      <w:r>
        <w:rPr>
          <w:rFonts w:asciiTheme="minorHAnsi" w:eastAsiaTheme="minorHAnsi" w:hAnsiTheme="minorHAnsi" w:cstheme="minorBidi"/>
          <w:bCs/>
          <w:color w:val="000000" w:themeColor="text1"/>
          <w:sz w:val="22"/>
          <w:shd w:val="clear" w:color="auto" w:fill="FFFFFF"/>
        </w:rPr>
        <w:t>Satellite broadcasting</w:t>
      </w:r>
    </w:p>
    <w:p w14:paraId="565880A1" w14:textId="65575BB9" w:rsidR="00733F7C" w:rsidRDefault="00733F7C" w:rsidP="00733F7C">
      <w:r>
        <w:t xml:space="preserve">Under this scenario, it is assumed that a safety-net broadcasting service would be provided under a direct-to-home model using geostationary satellites. </w:t>
      </w:r>
      <w:r w:rsidR="00813BAC">
        <w:t>This</w:t>
      </w:r>
      <w:r>
        <w:t xml:space="preserve"> is the basis of the current </w:t>
      </w:r>
      <w:r w:rsidR="00612226">
        <w:t>g</w:t>
      </w:r>
      <w:r>
        <w:t xml:space="preserve">overnment-funded VAST platform that provides access to commercial television services for viewers in remote areas, or those who are otherwise unable </w:t>
      </w:r>
      <w:r w:rsidRPr="00152E1A">
        <w:t>to access terrestrial television broadcasting signals</w:t>
      </w:r>
      <w:r>
        <w:t xml:space="preserve">. If this were to operate in a similar manner to VAST, this could use </w:t>
      </w:r>
      <w:r w:rsidRPr="00152E1A">
        <w:t>the DVB-S2 transmission standard</w:t>
      </w:r>
      <w:r>
        <w:t xml:space="preserve"> </w:t>
      </w:r>
      <w:r w:rsidRPr="00152E1A">
        <w:t>and MPEG-4 video compression format.</w:t>
      </w:r>
      <w:r>
        <w:t xml:space="preserve"> However, </w:t>
      </w:r>
      <w:r w:rsidRPr="0051264B">
        <w:t>the DVB-S2 standard has the ability to provide services using HEVC.</w:t>
      </w:r>
      <w:r w:rsidRPr="0051264B">
        <w:rPr>
          <w:rStyle w:val="FootnoteReference"/>
        </w:rPr>
        <w:footnoteReference w:id="44"/>
      </w:r>
      <w:r w:rsidRPr="0051264B">
        <w:t xml:space="preserve"> </w:t>
      </w:r>
      <w:r>
        <w:t>If satellite services were to be provided terrestrially using HEVC, and this was to be mirrored on the satellite service, consumers with older devices may need to upgrade. It is assumed that the commercial television services carried on the satellite service would continue to match those provided in the corresponding remote terrestrial markets.</w:t>
      </w:r>
    </w:p>
    <w:p w14:paraId="1C4B886B" w14:textId="6366ABC9" w:rsidR="00733F7C" w:rsidRDefault="00733F7C" w:rsidP="00733F7C">
      <w:pPr>
        <w:pStyle w:val="Heading4"/>
      </w:pPr>
      <w:r>
        <w:t>Online</w:t>
      </w:r>
    </w:p>
    <w:p w14:paraId="18BD21E0" w14:textId="49C26A15" w:rsidR="00733F7C" w:rsidRDefault="00733F7C" w:rsidP="00733F7C">
      <w:r>
        <w:t>Under this scenario, it is assumed that free-to-air broadcasters would continue to provide services online in much the same manner as they currently do. This is primarily via standalone BVOD apps that are developed by broadcasters. In order to present a simple, tangible option, this scenario assumes that BVODs would continue to be</w:t>
      </w:r>
      <w:r w:rsidR="00F011C5">
        <w:t xml:space="preserve"> the main </w:t>
      </w:r>
      <w:r>
        <w:t xml:space="preserve">online distribution format. However, as outlined in section </w:t>
      </w:r>
      <w:r w:rsidR="00D509DF">
        <w:t>1</w:t>
      </w:r>
      <w:r w:rsidRPr="00947DD0">
        <w:t>.</w:t>
      </w:r>
      <w:r>
        <w:t>3</w:t>
      </w:r>
      <w:r w:rsidRPr="00947DD0">
        <w:t>.4</w:t>
      </w:r>
      <w:r>
        <w:t xml:space="preserve">, online delivery could also utilise consolidated apps (on which the </w:t>
      </w:r>
      <w:r w:rsidRPr="00A6073D">
        <w:t xml:space="preserve">linear and on-demand content of more than one broadcaster is </w:t>
      </w:r>
      <w:r>
        <w:t xml:space="preserve">provided), or </w:t>
      </w:r>
      <w:r w:rsidRPr="00A6073D">
        <w:t xml:space="preserve">integrated content platforms </w:t>
      </w:r>
      <w:r>
        <w:t>operate alongside, or instead of, BVOD apps.</w:t>
      </w:r>
    </w:p>
    <w:p w14:paraId="2AC96046" w14:textId="77777777" w:rsidR="00733F7C" w:rsidRPr="00BF7E3A" w:rsidRDefault="00733F7C" w:rsidP="00733F7C">
      <w:r>
        <w:lastRenderedPageBreak/>
        <w:t xml:space="preserve">As with each of the scenarios depicted in this paper, it is assumed that the provision of free-to-air television online would be on an OTT basis, </w:t>
      </w:r>
      <w:r w:rsidRPr="0012729B">
        <w:t>rather than through a dedicated distribution or transmission network</w:t>
      </w:r>
      <w:r>
        <w:t>, and one-to-one or ‘unicast’, rather than multicast’ (one to-many), supported by CDNs that help to manage traffic flows. Again, these assumptions could be varied.</w:t>
      </w:r>
    </w:p>
    <w:p w14:paraId="0A7F255D" w14:textId="426C8045" w:rsidR="00733F7C" w:rsidRPr="00DE0A4A" w:rsidRDefault="00733F7C" w:rsidP="00733F7C">
      <w:pPr>
        <w:pStyle w:val="Heading3Numbered"/>
      </w:pPr>
      <w:r>
        <w:t>Indicative</w:t>
      </w:r>
      <w:r w:rsidRPr="00DE0A4A">
        <w:t xml:space="preserve"> impacts</w:t>
      </w:r>
    </w:p>
    <w:p w14:paraId="4AC922A6" w14:textId="24BD2DD8" w:rsidR="00733F7C" w:rsidRDefault="00733F7C" w:rsidP="00733F7C">
      <w:pPr>
        <w:rPr>
          <w:lang w:eastAsia="en-AU"/>
        </w:rPr>
      </w:pPr>
      <w:r w:rsidRPr="00D16F4B">
        <w:rPr>
          <w:lang w:eastAsia="en-AU"/>
        </w:rPr>
        <w:t xml:space="preserve">The broadcast enhancement scenario </w:t>
      </w:r>
      <w:r>
        <w:rPr>
          <w:lang w:eastAsia="en-AU"/>
        </w:rPr>
        <w:t>would mark a significant change in the technology used to</w:t>
      </w:r>
      <w:r w:rsidRPr="00C74311">
        <w:rPr>
          <w:lang w:eastAsia="en-AU"/>
        </w:rPr>
        <w:t xml:space="preserve"> </w:t>
      </w:r>
      <w:r>
        <w:rPr>
          <w:lang w:eastAsia="en-AU"/>
        </w:rPr>
        <w:t>deliver</w:t>
      </w:r>
      <w:r w:rsidRPr="00C74311">
        <w:rPr>
          <w:lang w:eastAsia="en-AU"/>
        </w:rPr>
        <w:t xml:space="preserve"> free-to-air television</w:t>
      </w:r>
      <w:r>
        <w:rPr>
          <w:lang w:eastAsia="en-AU"/>
        </w:rPr>
        <w:t xml:space="preserve">, albeit in the form of upgrades to the capability of broadcasting rather than enhanced reliance on the online </w:t>
      </w:r>
      <w:r w:rsidR="00CD42D3">
        <w:rPr>
          <w:lang w:eastAsia="en-AU"/>
        </w:rPr>
        <w:t>medium</w:t>
      </w:r>
      <w:r>
        <w:rPr>
          <w:lang w:eastAsia="en-AU"/>
        </w:rPr>
        <w:t>.</w:t>
      </w:r>
    </w:p>
    <w:p w14:paraId="2143072F" w14:textId="77777777" w:rsidR="00733F7C" w:rsidRDefault="00733F7C" w:rsidP="00733F7C">
      <w:pPr>
        <w:pStyle w:val="Heading4"/>
      </w:pPr>
      <w:r>
        <w:t>Broadcasters</w:t>
      </w:r>
    </w:p>
    <w:p w14:paraId="2377577D" w14:textId="77777777" w:rsidR="00733F7C" w:rsidRDefault="00733F7C" w:rsidP="00733F7C">
      <w:pPr>
        <w:rPr>
          <w:lang w:eastAsia="en-AU"/>
        </w:rPr>
      </w:pPr>
      <w:r>
        <w:rPr>
          <w:lang w:eastAsia="en-AU"/>
        </w:rPr>
        <w:t xml:space="preserve">The impact on broadcasters is likely to be significant, given that this scenario would involve the deployment of new transmission infrastructure at sites across the country, or the commissioning of partially- or fully-managed transmission and other services that use the newer standard from third-party providers. As with scenarios 1 and 2, the overall viability of this scenario would ultimately hinge on whether </w:t>
      </w:r>
      <w:r>
        <w:t>operating broadcast and online services concurrently is financially sustainable over the long-term.</w:t>
      </w:r>
    </w:p>
    <w:p w14:paraId="3C37EB6A" w14:textId="08947FB4" w:rsidR="00F011C5" w:rsidRDefault="00733F7C" w:rsidP="00733F7C">
      <w:r>
        <w:rPr>
          <w:lang w:eastAsia="en-AU"/>
        </w:rPr>
        <w:t>The upgrade to DVB-T2 may deliver long-term savings for free-to-air broadcasters from a</w:t>
      </w:r>
      <w:r w:rsidRPr="00D16F4B">
        <w:rPr>
          <w:lang w:eastAsia="en-AU"/>
        </w:rPr>
        <w:t xml:space="preserve"> reduction in the </w:t>
      </w:r>
      <w:r>
        <w:rPr>
          <w:lang w:eastAsia="en-AU"/>
        </w:rPr>
        <w:t>number of multiplexes used to provide broadcast services (</w:t>
      </w:r>
      <w:r>
        <w:t>subject to the operation of third-party service contracts</w:t>
      </w:r>
      <w:r>
        <w:rPr>
          <w:lang w:eastAsia="en-AU"/>
        </w:rPr>
        <w:t xml:space="preserve">), </w:t>
      </w:r>
      <w:r w:rsidRPr="00D16F4B">
        <w:rPr>
          <w:lang w:eastAsia="en-AU"/>
        </w:rPr>
        <w:t>and spectrum</w:t>
      </w:r>
      <w:r>
        <w:rPr>
          <w:lang w:eastAsia="en-AU"/>
        </w:rPr>
        <w:t xml:space="preserve"> charges (</w:t>
      </w:r>
      <w:r>
        <w:t xml:space="preserve">assuming any such charges are in place in the long-term). However, there would be a substantial, up-front capital costs associated with upgrading transmission facilities to the DVB-T2 standard in terms of both powered equipment and site-based infrastructure. There are also likely to be additional costs associated with changes to </w:t>
      </w:r>
      <w:r w:rsidRPr="00FA309A">
        <w:t>contribution, playout and distribution arrangements</w:t>
      </w:r>
      <w:r>
        <w:t>, and the deployment of SFNs (as outlined in the previous section).</w:t>
      </w:r>
    </w:p>
    <w:p w14:paraId="34641FD7" w14:textId="7AC03ED8" w:rsidR="00733F7C" w:rsidRDefault="00733F7C" w:rsidP="00733F7C">
      <w:pPr>
        <w:rPr>
          <w:lang w:eastAsia="en-AU"/>
        </w:rPr>
      </w:pPr>
      <w:r>
        <w:t>The costs of providing the satellite-based safety net service would be relatively stable if it were to continue in a manner similar to the current VAST offering.</w:t>
      </w:r>
    </w:p>
    <w:p w14:paraId="1AE51B0E" w14:textId="43F3D3C3" w:rsidR="00F011C5" w:rsidRDefault="00733F7C" w:rsidP="00733F7C">
      <w:pPr>
        <w:rPr>
          <w:lang w:eastAsia="en-AU"/>
        </w:rPr>
      </w:pPr>
      <w:r>
        <w:rPr>
          <w:lang w:eastAsia="en-AU"/>
        </w:rPr>
        <w:t>The new broadcasting standard may provide scope for an uplift in the number and quality of broadcast services that, in turn, may boost audiences and (for commercial broadcasters) advertising revenue. However, this may also lift costs if additional investment in programming is required.</w:t>
      </w:r>
    </w:p>
    <w:p w14:paraId="00265540" w14:textId="03A92A7F" w:rsidR="00733F7C" w:rsidRDefault="00733F7C" w:rsidP="00733F7C">
      <w:pPr>
        <w:rPr>
          <w:lang w:eastAsia="en-AU"/>
        </w:rPr>
      </w:pPr>
      <w:r>
        <w:rPr>
          <w:lang w:eastAsia="en-AU"/>
        </w:rPr>
        <w:t xml:space="preserve">The long-term impact of the adoption of DVB-T2 will also depend on the take-up of DVB-T2 equipment by households, and the viewing patterns of Australian consumers (discussed further below). Although potentially less reliant on the online </w:t>
      </w:r>
      <w:r w:rsidR="00CD42D3">
        <w:rPr>
          <w:lang w:eastAsia="en-AU"/>
        </w:rPr>
        <w:t>medium</w:t>
      </w:r>
      <w:r>
        <w:rPr>
          <w:lang w:eastAsia="en-AU"/>
        </w:rPr>
        <w:t xml:space="preserve"> for growth than the other scenarios depicted in this paper, this would still be key driver of long-term sustainability for free-to-air broadcasting given the clear </w:t>
      </w:r>
      <w:r>
        <w:t>trend towards online and on-demand content consumption.</w:t>
      </w:r>
    </w:p>
    <w:p w14:paraId="59A11911" w14:textId="77777777" w:rsidR="00733F7C" w:rsidRDefault="00733F7C" w:rsidP="00733F7C">
      <w:pPr>
        <w:pStyle w:val="Heading4"/>
      </w:pPr>
      <w:r>
        <w:t>Consumers</w:t>
      </w:r>
    </w:p>
    <w:p w14:paraId="144B9073" w14:textId="1CCF77DD" w:rsidR="00733F7C" w:rsidRDefault="00733F7C" w:rsidP="00733F7C">
      <w:r>
        <w:t xml:space="preserve">For most Australian consumers, the broadcast enhancement scenario is likely to enhance the overall service offering, assuming broadcasters are able to sustain their investment in both traditional and online platforms. However, some consumers would face costs to upgrade devices and reception equipment, as not all households are DVB-T2-ready. </w:t>
      </w:r>
    </w:p>
    <w:p w14:paraId="31F14386" w14:textId="0BD0058F" w:rsidR="00733F7C" w:rsidRDefault="00733F7C" w:rsidP="00733F7C">
      <w:pPr>
        <w:pStyle w:val="ListParagraph"/>
        <w:numPr>
          <w:ilvl w:val="0"/>
          <w:numId w:val="343"/>
        </w:numPr>
        <w:ind w:left="357" w:hanging="357"/>
        <w:contextualSpacing w:val="0"/>
      </w:pPr>
      <w:r w:rsidRPr="00CB16B3">
        <w:t>In 2024</w:t>
      </w:r>
      <w:r w:rsidRPr="001F02E4">
        <w:t xml:space="preserve">, </w:t>
      </w:r>
      <w:r w:rsidRPr="001E2CBC">
        <w:t>56.7% of televisions already in Australian homes in 2024 were capable of receiving DVB-T2 signals.</w:t>
      </w:r>
      <w:r w:rsidRPr="00CB16B3">
        <w:rPr>
          <w:rStyle w:val="FootnoteReference"/>
        </w:rPr>
        <w:footnoteReference w:id="45"/>
      </w:r>
      <w:r>
        <w:t xml:space="preserve"> </w:t>
      </w:r>
      <w:r w:rsidRPr="001E2CBC">
        <w:t>This is expected to increase over time</w:t>
      </w:r>
      <w:r>
        <w:t>, given the fact that the majority of new television sets purchased in Australia are DVB-T2 capable. In 2024, 88% of television sets purchased in the 12 months to July were capable of receiving DVB-T2 broadcasts.</w:t>
      </w:r>
      <w:r>
        <w:rPr>
          <w:rStyle w:val="FootnoteReference"/>
        </w:rPr>
        <w:footnoteReference w:id="46"/>
      </w:r>
    </w:p>
    <w:p w14:paraId="0FB84AEB" w14:textId="4671F400" w:rsidR="00733F7C" w:rsidRDefault="00733F7C" w:rsidP="00733F7C">
      <w:pPr>
        <w:pStyle w:val="ListParagraph"/>
        <w:numPr>
          <w:ilvl w:val="0"/>
          <w:numId w:val="343"/>
        </w:numPr>
        <w:ind w:left="357" w:hanging="357"/>
        <w:contextualSpacing w:val="0"/>
      </w:pPr>
      <w:r>
        <w:t xml:space="preserve">However, the willingness </w:t>
      </w:r>
      <w:r w:rsidRPr="001F29E4">
        <w:t xml:space="preserve">and capacity to renew television reception equipment is not evenly distributed across the Australian population, </w:t>
      </w:r>
      <w:r w:rsidRPr="00BF7E3A">
        <w:t xml:space="preserve">with older Australians, those on lower incomes, those with lower </w:t>
      </w:r>
      <w:r w:rsidRPr="00BF7E3A">
        <w:lastRenderedPageBreak/>
        <w:t>education levels, and those located in regional areas</w:t>
      </w:r>
      <w:r w:rsidR="00630837">
        <w:t xml:space="preserve">, </w:t>
      </w:r>
      <w:r w:rsidRPr="00BF7E3A">
        <w:t xml:space="preserve">less likely to purchase new television equipment with </w:t>
      </w:r>
      <w:r w:rsidR="00630837">
        <w:t>more advanced</w:t>
      </w:r>
      <w:r w:rsidRPr="00BF7E3A">
        <w:t xml:space="preserve"> technical specifications.</w:t>
      </w:r>
      <w:r w:rsidRPr="00BF7E3A">
        <w:rPr>
          <w:rStyle w:val="FootnoteReference"/>
        </w:rPr>
        <w:footnoteReference w:id="47"/>
      </w:r>
    </w:p>
    <w:p w14:paraId="2C1EC7AE" w14:textId="51600D29" w:rsidR="00733F7C" w:rsidRDefault="00733F7C" w:rsidP="00733F7C">
      <w:r>
        <w:rPr>
          <w:color w:val="auto"/>
        </w:rPr>
        <w:t xml:space="preserve">Use of the </w:t>
      </w:r>
      <w:r w:rsidRPr="009B421E">
        <w:rPr>
          <w:color w:val="auto"/>
        </w:rPr>
        <w:t xml:space="preserve">online </w:t>
      </w:r>
      <w:r w:rsidR="00CD42D3">
        <w:rPr>
          <w:color w:val="auto"/>
        </w:rPr>
        <w:t>medium</w:t>
      </w:r>
      <w:r w:rsidRPr="009B421E">
        <w:rPr>
          <w:color w:val="auto"/>
        </w:rPr>
        <w:t xml:space="preserve"> </w:t>
      </w:r>
      <w:r>
        <w:rPr>
          <w:color w:val="auto"/>
        </w:rPr>
        <w:t xml:space="preserve">for accessing free-to-air television content </w:t>
      </w:r>
      <w:r w:rsidRPr="009B421E">
        <w:rPr>
          <w:color w:val="auto"/>
        </w:rPr>
        <w:t xml:space="preserve">will </w:t>
      </w:r>
      <w:r>
        <w:rPr>
          <w:color w:val="auto"/>
        </w:rPr>
        <w:t>also</w:t>
      </w:r>
      <w:r w:rsidRPr="009B421E">
        <w:rPr>
          <w:color w:val="auto"/>
        </w:rPr>
        <w:t xml:space="preserve"> </w:t>
      </w:r>
      <w:r>
        <w:rPr>
          <w:color w:val="auto"/>
        </w:rPr>
        <w:t xml:space="preserve">require </w:t>
      </w:r>
      <w:r w:rsidRPr="009B421E">
        <w:rPr>
          <w:color w:val="auto"/>
        </w:rPr>
        <w:t xml:space="preserve">viewers </w:t>
      </w:r>
      <w:r>
        <w:rPr>
          <w:color w:val="auto"/>
        </w:rPr>
        <w:t xml:space="preserve">to have </w:t>
      </w:r>
      <w:r w:rsidRPr="009B421E">
        <w:rPr>
          <w:color w:val="auto"/>
        </w:rPr>
        <w:t xml:space="preserve">a suitable internet connection, and there will </w:t>
      </w:r>
      <w:r w:rsidRPr="009B421E">
        <w:t xml:space="preserve">be ongoing costs associated with </w:t>
      </w:r>
      <w:r>
        <w:t>this</w:t>
      </w:r>
      <w:r w:rsidRPr="009B421E">
        <w:t xml:space="preserve"> connectivity.</w:t>
      </w:r>
    </w:p>
    <w:p w14:paraId="33DF1B6E" w14:textId="77777777" w:rsidR="00733F7C" w:rsidRDefault="00733F7C" w:rsidP="00733F7C">
      <w:pPr>
        <w:pStyle w:val="Heading4"/>
      </w:pPr>
      <w:r>
        <w:t>Third-party service providers</w:t>
      </w:r>
    </w:p>
    <w:p w14:paraId="054E96E2" w14:textId="6CE5B3FC" w:rsidR="00F011C5" w:rsidRDefault="00733F7C" w:rsidP="00733F7C">
      <w:r>
        <w:t>To the extent that third parties are contracted to provide partially- or fully-managed DVB-T2 capability, or to manage and operate upgraded transmission networks owned by broadcasters, this would be of significant benefit to these parties.</w:t>
      </w:r>
    </w:p>
    <w:p w14:paraId="35C1B946" w14:textId="4336BF6F" w:rsidR="00F011C5" w:rsidRDefault="00733F7C" w:rsidP="00733F7C">
      <w:r>
        <w:t>These benefits would extend to the manufacturers and installers of transmission equipment. There are also likely to be changes to contribution, playout and distribution functions under this scenario. To the extent that these functions are contracted out by broadcasters (as they currently are), this is likely to be of benefit to these providers.</w:t>
      </w:r>
    </w:p>
    <w:p w14:paraId="112C0DCD" w14:textId="3E9002A1" w:rsidR="00733F7C" w:rsidRDefault="00733F7C" w:rsidP="00733F7C">
      <w:r>
        <w:t>Demand for satellite capacity would continue under this scenario, assuming the safety-net service mirrors the terrestrial offering, dependent on contractual arrangements and other technical factors.</w:t>
      </w:r>
    </w:p>
    <w:p w14:paraId="621A25D9" w14:textId="265AECF4" w:rsidR="00733F7C" w:rsidRDefault="00733F7C" w:rsidP="00733F7C">
      <w:r>
        <w:t>As with scenarios 1 and 2, the gradual, expected decline in the number of households with the ability to receive broadcast signals may also impact broadcasters, consumers and broadcast infrastructure providers. This will be particularly relevant to this scenario, given the significant investment involved in upgrading to a new broadcasting standard.</w:t>
      </w:r>
    </w:p>
    <w:p w14:paraId="202ACE66" w14:textId="09410823" w:rsidR="00733F7C" w:rsidRDefault="00733F7C" w:rsidP="00733F7C">
      <w:pPr>
        <w:pStyle w:val="Heading4"/>
      </w:pPr>
      <w:r>
        <w:t>Network operators and other spectrum users</w:t>
      </w:r>
    </w:p>
    <w:p w14:paraId="253CED5B" w14:textId="5AC40CBA" w:rsidR="00733F7C" w:rsidRDefault="00733F7C" w:rsidP="00733F7C">
      <w:pPr>
        <w:rPr>
          <w:lang w:eastAsia="en-AU"/>
        </w:rPr>
      </w:pPr>
      <w:r w:rsidRPr="00D16F4B">
        <w:rPr>
          <w:lang w:eastAsia="en-AU"/>
        </w:rPr>
        <w:t xml:space="preserve">The impact on broadband networks </w:t>
      </w:r>
      <w:r>
        <w:rPr>
          <w:lang w:eastAsia="en-AU"/>
        </w:rPr>
        <w:t xml:space="preserve">may be relatively modest, assuming </w:t>
      </w:r>
      <w:r>
        <w:t>that the progressive, gradual</w:t>
      </w:r>
      <w:r w:rsidRPr="00AC1B6D">
        <w:t xml:space="preserve"> transition of viewers to the </w:t>
      </w:r>
      <w:r>
        <w:t>BVOD service offering to date continues over the medium- to long-term</w:t>
      </w:r>
      <w:r w:rsidR="00F011C5">
        <w:t>,</w:t>
      </w:r>
      <w:r>
        <w:t xml:space="preserve"> and that the </w:t>
      </w:r>
      <w:r w:rsidRPr="00D16F4B">
        <w:rPr>
          <w:lang w:eastAsia="en-AU"/>
        </w:rPr>
        <w:t xml:space="preserve">enhanced broadcast offering is able to attract viewers and moderate the demands on broadband networks from BVOD usage. </w:t>
      </w:r>
      <w:r w:rsidRPr="00AC1B6D">
        <w:t>However, data traffic and congestion may be more marked if the audience transition to online were to accelerate.</w:t>
      </w:r>
    </w:p>
    <w:p w14:paraId="2D6A8EC8" w14:textId="2E2931E2" w:rsidR="00733F7C" w:rsidRDefault="00733F7C" w:rsidP="00733F7C">
      <w:r>
        <w:t>Similarly, this scenario may see a modest increase in demand for online services that help to reduce load times and improve service reliability, such as CDNs, and services that support the design of user interfaces and other elements of BVOD apps and services.</w:t>
      </w:r>
    </w:p>
    <w:p w14:paraId="6BF45683" w14:textId="4C86BBC7" w:rsidR="00733F7C" w:rsidRDefault="00733F7C" w:rsidP="00733F7C">
      <w:r w:rsidRPr="00D16F4B">
        <w:rPr>
          <w:lang w:eastAsia="en-AU"/>
        </w:rPr>
        <w:t>The broadcast enhancement scenario would provide for a reduction in the amount of spectrum used for television broadcasting. However, the assumption of a 4/4 multiplex model, and the move to DVB-T2</w:t>
      </w:r>
      <w:r w:rsidR="00CF0D9E">
        <w:rPr>
          <w:lang w:eastAsia="en-AU"/>
        </w:rPr>
        <w:t>,</w:t>
      </w:r>
      <w:r w:rsidRPr="00D16F4B">
        <w:rPr>
          <w:lang w:eastAsia="en-AU"/>
        </w:rPr>
        <w:t xml:space="preserve"> would create a very complex planning environment. </w:t>
      </w:r>
      <w:r>
        <w:t xml:space="preserve">Determining the precise amount of spectrum released under this scenario would require detailed technical planning work to be undertaken and decisions to be taken on the technical and coverage-related parameters of the new multiplexes. This may or may not yield </w:t>
      </w:r>
      <w:r w:rsidRPr="00AC1B6D">
        <w:t>a meaningful spectrum dividend for allocation to other users.</w:t>
      </w:r>
      <w:r>
        <w:t xml:space="preserve"> </w:t>
      </w:r>
      <w:r w:rsidR="00373266">
        <w:t>M</w:t>
      </w:r>
      <w:r>
        <w:t>obile network operators have indicated an interest in 600 MHz spectrum for future 6G services.</w:t>
      </w:r>
    </w:p>
    <w:p w14:paraId="17A7C0D9" w14:textId="67DE9882" w:rsidR="00733F7C" w:rsidRDefault="00733F7C" w:rsidP="00733F7C">
      <w:pPr>
        <w:rPr>
          <w:b/>
        </w:rPr>
      </w:pPr>
      <w:r>
        <w:rPr>
          <w:lang w:eastAsia="en-AU"/>
        </w:rPr>
        <w:t xml:space="preserve">The potential reallocation of 600 MHz spectrum may have impacts on </w:t>
      </w:r>
      <w:r>
        <w:t>wireless microphones and other wireless audio devices, which currently use gaps in this spectrum. These gaps are likely to be reduced if broadcasting services are consolidated onto fewer multiplexes and freed up spectrum is reallocated to other uses.</w:t>
      </w:r>
    </w:p>
    <w:p w14:paraId="199E15FB" w14:textId="618D9D8C" w:rsidR="00733F7C" w:rsidRDefault="00733F7C" w:rsidP="00733F7C">
      <w:pPr>
        <w:pStyle w:val="Heading3Numbered"/>
      </w:pPr>
      <w:bookmarkStart w:id="1037" w:name="_Toc228282541"/>
      <w:bookmarkStart w:id="1038" w:name="_Toc229037004"/>
      <w:bookmarkEnd w:id="1037"/>
      <w:bookmarkEnd w:id="1038"/>
      <w:r>
        <w:t>Scenario variations</w:t>
      </w:r>
    </w:p>
    <w:p w14:paraId="60BE0D28" w14:textId="10E1FA66" w:rsidR="00733F7C" w:rsidRDefault="00733F7C" w:rsidP="00733F7C">
      <w:r>
        <w:t>The broadcast enhancement scenario describes an extensive upgrade to the broadcasting technology used to deliver free-to-air television services. There are a number of ways in which this scenario could be varied, and views are sought in relation to these alternatives, along with the main scenario.</w:t>
      </w:r>
    </w:p>
    <w:p w14:paraId="760BA29A" w14:textId="484FDC2B" w:rsidR="00733F7C" w:rsidRDefault="00733F7C" w:rsidP="00733F7C">
      <w:pPr>
        <w:pStyle w:val="Heading4"/>
      </w:pPr>
      <w:r>
        <w:lastRenderedPageBreak/>
        <w:t>Alternative multiplex configurations</w:t>
      </w:r>
    </w:p>
    <w:p w14:paraId="3769DD71" w14:textId="3ABE318B" w:rsidR="00733F7C" w:rsidRDefault="00733F7C" w:rsidP="00733F7C">
      <w:r>
        <w:t>Under the broadcast enhancement scenario, free-to-air television services could be provided using more or fewer DVB-T2 multiplexes, although this is not a requirement of the scenario. Ultimately</w:t>
      </w:r>
      <w:r w:rsidR="00CF0D9E">
        <w:t>,</w:t>
      </w:r>
      <w:r>
        <w:t xml:space="preserve"> the number of multiplexes necessary to broadcast services would depend on the number and quality of services to be broadcast, the availability and costs of programming, and the capital and ongoing costs of infrastructure to provide them.</w:t>
      </w:r>
    </w:p>
    <w:p w14:paraId="7360F650" w14:textId="2D7F65C2" w:rsidR="00733F7C" w:rsidRPr="00C03E66" w:rsidRDefault="00733F7C" w:rsidP="00733F7C">
      <w:r w:rsidRPr="00C03E66">
        <w:t>There are a range of alternatives to the 4/4 multiplex model depicted in this scenario. These could include a 3/3 model, in which three multiplexes are operating in all markets, or non-uniform models where there are a higher number of multiplexes operating in the metropolitan markets compared with regional and remote areas (i.e. a ‘5/4’ or ‘5/3’ model).</w:t>
      </w:r>
    </w:p>
    <w:p w14:paraId="69D65917" w14:textId="77777777" w:rsidR="00733F7C" w:rsidRDefault="00733F7C" w:rsidP="00733F7C">
      <w:r w:rsidRPr="00C03E66">
        <w:t xml:space="preserve">Another alternative would be to retain some use </w:t>
      </w:r>
      <w:r>
        <w:t xml:space="preserve">of </w:t>
      </w:r>
      <w:r w:rsidRPr="00C03E66">
        <w:t xml:space="preserve">DVB-T multiplexes. While the final configuration would need to match the needs of </w:t>
      </w:r>
      <w:r>
        <w:t xml:space="preserve">a </w:t>
      </w:r>
      <w:r w:rsidRPr="00C03E66">
        <w:t>given market, this could involve upgrading one or more multiplexes to DVB-T2 and keeping the remainder as DVB-T. The DVB-T multiplex could be used to simulcast primary services during the transition to full DVB-T2, or as a less expensive alternative for transmission of multichannels.</w:t>
      </w:r>
    </w:p>
    <w:p w14:paraId="5F24B546" w14:textId="0B6F892A" w:rsidR="00733F7C" w:rsidRDefault="00733F7C" w:rsidP="00733F7C">
      <w:r>
        <w:t>Decisions regarding the number of multiplexes, and the technologies they employ, will influence the capacity to realise a spectrum dividend from any freed-up spectrum, and the complexity and costs of replanning and reallocating the spectrum for other uses.</w:t>
      </w:r>
    </w:p>
    <w:p w14:paraId="1E4B2A2E" w14:textId="50EDC0E3" w:rsidR="00733F7C" w:rsidRPr="008B73B6" w:rsidRDefault="00733F7C" w:rsidP="00733F7C">
      <w:pPr>
        <w:pStyle w:val="Heading4"/>
      </w:pPr>
      <w:r>
        <w:t>The use of alternative broadcasting technologies</w:t>
      </w:r>
    </w:p>
    <w:p w14:paraId="449DE1D4" w14:textId="4C0D99E2" w:rsidR="00733F7C" w:rsidRPr="0021024C" w:rsidRDefault="00733F7C" w:rsidP="00733F7C">
      <w:r w:rsidRPr="0021024C">
        <w:t>This scenario assumes (as a starting point) that DVB-T2 and DVB-S2 would be the standards used for terrestrial and satellite television, respectively. However, there are other standards that could be deployed.</w:t>
      </w:r>
    </w:p>
    <w:p w14:paraId="77ED67EA" w14:textId="525D0691" w:rsidR="00733F7C" w:rsidRPr="0021024C" w:rsidRDefault="00733F7C" w:rsidP="00733F7C">
      <w:pPr>
        <w:pStyle w:val="ListParagraph"/>
        <w:widowControl w:val="0"/>
        <w:numPr>
          <w:ilvl w:val="0"/>
          <w:numId w:val="331"/>
        </w:numPr>
        <w:ind w:left="357" w:hanging="357"/>
        <w:contextualSpacing w:val="0"/>
      </w:pPr>
      <w:r w:rsidRPr="0021024C">
        <w:t>DVB-I (Digital Video Broadcasting – Internet): DVB-I uses the internet to receive broadcasting and streaming content distributed to the end user via the internet</w:t>
      </w:r>
      <w:r>
        <w:t>,</w:t>
      </w:r>
      <w:r w:rsidRPr="0021024C">
        <w:t xml:space="preserve"> as well as content distributed via terrestrial or satellite. It would enable broadcasters to use a broadband network entirely to distribute content instead of spectrum. From a consumer perspective, DVB-I provides a similar television viewing experience to traditional terrestrial broadcasting, through a single interface for accessing both live and on-demand content regardless of the delivery </w:t>
      </w:r>
      <w:r w:rsidR="00CD42D3">
        <w:t>medium</w:t>
      </w:r>
      <w:r w:rsidRPr="0021024C">
        <w:t xml:space="preserve"> (free-to-air or streaming).</w:t>
      </w:r>
      <w:r w:rsidRPr="0021024C">
        <w:rPr>
          <w:vertAlign w:val="superscript"/>
        </w:rPr>
        <w:footnoteReference w:id="48"/>
      </w:r>
      <w:r w:rsidRPr="0021024C">
        <w:t xml:space="preserve"> DVB-I </w:t>
      </w:r>
      <w:r>
        <w:t xml:space="preserve">has </w:t>
      </w:r>
      <w:r w:rsidRPr="0021024C">
        <w:t>been deployed or established as a pilot in a number of markets across Europe</w:t>
      </w:r>
      <w:r>
        <w:t>,</w:t>
      </w:r>
      <w:r w:rsidRPr="0021024C">
        <w:t xml:space="preserve"> and </w:t>
      </w:r>
      <w:r>
        <w:t>is</w:t>
      </w:r>
      <w:r w:rsidRPr="0021024C">
        <w:t xml:space="preserve"> being considered in others.</w:t>
      </w:r>
      <w:r w:rsidRPr="0021024C">
        <w:rPr>
          <w:vertAlign w:val="superscript"/>
        </w:rPr>
        <w:footnoteReference w:id="49"/>
      </w:r>
      <w:r w:rsidRPr="0021024C">
        <w:rPr>
          <w:vertAlign w:val="superscript"/>
        </w:rPr>
        <w:t xml:space="preserve">; </w:t>
      </w:r>
      <w:r w:rsidRPr="0021024C">
        <w:rPr>
          <w:vertAlign w:val="superscript"/>
        </w:rPr>
        <w:footnoteReference w:id="50"/>
      </w:r>
      <w:r w:rsidRPr="0021024C">
        <w:rPr>
          <w:vertAlign w:val="superscript"/>
        </w:rPr>
        <w:t>;</w:t>
      </w:r>
      <w:r w:rsidRPr="0021024C">
        <w:t xml:space="preserve"> </w:t>
      </w:r>
      <w:r w:rsidRPr="0021024C">
        <w:rPr>
          <w:vertAlign w:val="superscript"/>
        </w:rPr>
        <w:footnoteReference w:id="51"/>
      </w:r>
      <w:r w:rsidRPr="0021024C">
        <w:rPr>
          <w:vertAlign w:val="superscript"/>
        </w:rPr>
        <w:t xml:space="preserve"> </w:t>
      </w:r>
    </w:p>
    <w:p w14:paraId="69B87D68" w14:textId="55D1C729" w:rsidR="00733F7C" w:rsidRPr="0051264B" w:rsidRDefault="00733F7C" w:rsidP="00733F7C">
      <w:pPr>
        <w:pStyle w:val="ListParagraph"/>
        <w:numPr>
          <w:ilvl w:val="0"/>
          <w:numId w:val="331"/>
        </w:numPr>
        <w:ind w:left="357" w:hanging="357"/>
        <w:contextualSpacing w:val="0"/>
      </w:pPr>
      <w:r w:rsidRPr="0021024C">
        <w:t>DVB-S2X (Digital Video Broadcasting – Second Generation Satellite Extensions)</w:t>
      </w:r>
      <w:r>
        <w:t xml:space="preserve">: DVB-S2X is </w:t>
      </w:r>
      <w:r w:rsidR="00CF0D9E">
        <w:t xml:space="preserve">a </w:t>
      </w:r>
      <w:r w:rsidRPr="0021024C">
        <w:t>refinement of the DVB-S2 standard which offers the potential for higher capacity and efficiency, particularly with respect to UHD services.</w:t>
      </w:r>
      <w:r w:rsidRPr="0021024C">
        <w:rPr>
          <w:rStyle w:val="FootnoteReference"/>
        </w:rPr>
        <w:footnoteReference w:id="52"/>
      </w:r>
      <w:r w:rsidRPr="0021024C">
        <w:t xml:space="preserve"> However, the DVB-S2 receivers are not forward compatible with DVB-S2X,</w:t>
      </w:r>
      <w:r w:rsidRPr="0021024C">
        <w:rPr>
          <w:rStyle w:val="FootnoteReference"/>
        </w:rPr>
        <w:footnoteReference w:id="53"/>
      </w:r>
      <w:r w:rsidRPr="0021024C">
        <w:t xml:space="preserve"> meaning that the existing fleet of 330,000 VAST set-top-boxes would be unable to receive and demodulate a DVB-SX2 carrier.</w:t>
      </w:r>
      <w:r w:rsidRPr="0021024C">
        <w:rPr>
          <w:rStyle w:val="FootnoteReference"/>
        </w:rPr>
        <w:footnoteReference w:id="54"/>
      </w:r>
    </w:p>
    <w:p w14:paraId="65AFF34B" w14:textId="6BD24B9B" w:rsidR="00733F7C" w:rsidRPr="00E24859" w:rsidRDefault="00733F7C" w:rsidP="00733F7C">
      <w:pPr>
        <w:pStyle w:val="Heading4"/>
      </w:pPr>
      <w:r>
        <w:t>Different methods for delivering free-to-air services online</w:t>
      </w:r>
    </w:p>
    <w:p w14:paraId="2A156F65" w14:textId="328494D3" w:rsidR="00733F7C" w:rsidRDefault="00733F7C" w:rsidP="00733F7C">
      <w:r>
        <w:t>The online elements of each of the future technology scenarios depicted in this paper assume that online free-to-air television content is provided OTT (via the open internet), and via a unicast model (one-to-one). As noted in relation to technology scenario 1, there are alternatives</w:t>
      </w:r>
      <w:r w:rsidR="00CF0D9E">
        <w:t>.</w:t>
      </w:r>
    </w:p>
    <w:p w14:paraId="135F45CB" w14:textId="234E414A" w:rsidR="00733F7C" w:rsidRDefault="00733F7C" w:rsidP="00733F7C">
      <w:pPr>
        <w:pStyle w:val="ListParagraph"/>
        <w:numPr>
          <w:ilvl w:val="0"/>
          <w:numId w:val="313"/>
        </w:numPr>
        <w:ind w:left="357" w:hanging="357"/>
        <w:contextualSpacing w:val="0"/>
      </w:pPr>
      <w:r>
        <w:t xml:space="preserve">Multicasting might, in theory, provide for a more efficient use of available broadband capacity than unicast. However, multicasting would generally only allow for linear content delivery (not on demand), </w:t>
      </w:r>
      <w:r>
        <w:lastRenderedPageBreak/>
        <w:t xml:space="preserve">along with some push VOD functionality (if relevant devices had sufficient hard drive capability). Multicasting may also have network implications that could require changes in </w:t>
      </w:r>
      <w:r w:rsidR="00CF0D9E">
        <w:t xml:space="preserve">the </w:t>
      </w:r>
      <w:r>
        <w:t>configuration of infrastructure at various levels.</w:t>
      </w:r>
    </w:p>
    <w:p w14:paraId="150D3A8B" w14:textId="0C2B772C" w:rsidR="009245A4" w:rsidRDefault="00733F7C" w:rsidP="00733F7C">
      <w:pPr>
        <w:pStyle w:val="ListParagraph"/>
        <w:numPr>
          <w:ilvl w:val="0"/>
          <w:numId w:val="313"/>
        </w:numPr>
        <w:ind w:left="357" w:hanging="357"/>
        <w:contextualSpacing w:val="0"/>
      </w:pPr>
      <w:r w:rsidRPr="00A76A76">
        <w:t>A dedicated Internet Protocol television (IPTV) service could be developed to provide free-to-air television content to households over broadband in a way that does not utilise the open internet (i.e. a dedicated distribution network rather than an OTT service). However, further work would be needed to assess the technical and financial feasibility of any such IPTV model.</w:t>
      </w:r>
    </w:p>
    <w:p w14:paraId="78A1D671" w14:textId="7A878ACD" w:rsidR="009245A4" w:rsidRPr="00A76A76" w:rsidRDefault="009245A4" w:rsidP="00733F7C">
      <w:pPr>
        <w:pStyle w:val="ListParagraph"/>
        <w:numPr>
          <w:ilvl w:val="0"/>
          <w:numId w:val="313"/>
        </w:numPr>
        <w:ind w:left="357" w:hanging="357"/>
        <w:contextualSpacing w:val="0"/>
      </w:pPr>
      <w:r>
        <w:t xml:space="preserve">Similarly, free-to-air television content could be provided via consolidated apps that provide the linear and on-demand content of more than one broadcaster, rather than solely via consumer-facing apps. This content could also be provided on </w:t>
      </w:r>
      <w:r w:rsidRPr="00A6073D">
        <w:t>integrated content platforms</w:t>
      </w:r>
      <w:r>
        <w:t xml:space="preserve"> that</w:t>
      </w:r>
      <w:r w:rsidRPr="00A6073D">
        <w:t xml:space="preserve"> </w:t>
      </w:r>
      <w:r>
        <w:t>operate alongside, or instead of, BVOD apps</w:t>
      </w:r>
      <w:r w:rsidR="00515FEA">
        <w:t>.</w:t>
      </w:r>
    </w:p>
    <w:p w14:paraId="1BA8CEB4" w14:textId="10EDB7A9" w:rsidR="00FA309A" w:rsidRDefault="00FA309A" w:rsidP="009245A4"/>
    <w:sectPr w:rsidR="00FA309A" w:rsidSect="003C2627">
      <w:headerReference w:type="even" r:id="rId43"/>
      <w:headerReference w:type="default" r:id="rId44"/>
      <w:headerReference w:type="first" r:id="rId45"/>
      <w:pgSz w:w="11906" w:h="16838" w:code="9"/>
      <w:pgMar w:top="851" w:right="1021" w:bottom="709" w:left="1021"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E52BA" w14:textId="77777777" w:rsidR="00A9166F" w:rsidRDefault="00A9166F" w:rsidP="008456D5">
      <w:pPr>
        <w:spacing w:before="0" w:after="0"/>
      </w:pPr>
      <w:r>
        <w:separator/>
      </w:r>
    </w:p>
  </w:endnote>
  <w:endnote w:type="continuationSeparator" w:id="0">
    <w:p w14:paraId="5DD0C06B" w14:textId="77777777" w:rsidR="00A9166F" w:rsidRDefault="00A9166F" w:rsidP="008456D5">
      <w:pPr>
        <w:spacing w:before="0" w:after="0"/>
      </w:pPr>
      <w:r>
        <w:continuationSeparator/>
      </w:r>
    </w:p>
  </w:endnote>
  <w:endnote w:type="continuationNotice" w:id="1">
    <w:p w14:paraId="49E397B9" w14:textId="77777777" w:rsidR="00A9166F" w:rsidRDefault="00A9166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D3D17" w14:textId="33C3330F" w:rsidR="00C17B2E" w:rsidRDefault="00C17B2E">
    <w:pPr>
      <w:pStyle w:val="Footer"/>
    </w:pPr>
    <w:r>
      <w:rPr>
        <w:noProof/>
      </w:rPr>
      <mc:AlternateContent>
        <mc:Choice Requires="wps">
          <w:drawing>
            <wp:anchor distT="0" distB="0" distL="0" distR="0" simplePos="0" relativeHeight="251658246" behindDoc="0" locked="0" layoutInCell="1" allowOverlap="1" wp14:anchorId="628A981F" wp14:editId="6A7E184B">
              <wp:simplePos x="635" y="635"/>
              <wp:positionH relativeFrom="page">
                <wp:align>center</wp:align>
              </wp:positionH>
              <wp:positionV relativeFrom="page">
                <wp:align>bottom</wp:align>
              </wp:positionV>
              <wp:extent cx="726440" cy="509270"/>
              <wp:effectExtent l="0" t="0" r="16510" b="0"/>
              <wp:wrapNone/>
              <wp:docPr id="672416973"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3D9C06F2" w14:textId="25C33DE5" w:rsidR="00C17B2E" w:rsidRPr="00BF7E3A" w:rsidRDefault="00C17B2E" w:rsidP="00C17B2E">
                          <w:pPr>
                            <w:spacing w:after="0"/>
                            <w:rPr>
                              <w:rFonts w:ascii="Aptos" w:eastAsia="Aptos" w:hAnsi="Aptos" w:cs="Aptos"/>
                              <w:color w:val="FF0000"/>
                              <w:sz w:val="28"/>
                              <w:szCs w:val="28"/>
                            </w:rPr>
                          </w:pPr>
                          <w:r w:rsidRPr="00BF7E3A">
                            <w:rPr>
                              <w:rFonts w:ascii="Aptos" w:eastAsia="Aptos" w:hAnsi="Aptos" w:cs="Aptos"/>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8A981F" id="_x0000_t202" coordsize="21600,21600" o:spt="202" path="m,l,21600r21600,l21600,xe">
              <v:stroke joinstyle="miter"/>
              <v:path gradientshapeok="t" o:connecttype="rect"/>
            </v:shapetype>
            <v:shape id="Text Box 8" o:spid="_x0000_s1045" type="#_x0000_t202" alt="OFFICIAL" style="position:absolute;margin-left:0;margin-top:0;width:57.2pt;height:40.1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" filled="f" stroked="f">
              <v:textbox style="mso-fit-shape-to-text:t" inset="0,0,0,15pt">
                <w:txbxContent>
                  <w:p w14:paraId="3D9C06F2" w14:textId="25C33DE5" w:rsidR="00C17B2E" w:rsidRPr="00BF7E3A" w:rsidRDefault="00C17B2E" w:rsidP="00C17B2E">
                    <w:pPr>
                      <w:spacing w:after="0"/>
                      <w:rPr>
                        <w:rFonts w:ascii="Aptos" w:eastAsia="Aptos" w:hAnsi="Aptos" w:cs="Aptos"/>
                        <w:color w:val="FF0000"/>
                        <w:sz w:val="28"/>
                        <w:szCs w:val="28"/>
                      </w:rPr>
                    </w:pPr>
                    <w:r w:rsidRPr="00BF7E3A">
                      <w:rPr>
                        <w:rFonts w:ascii="Aptos" w:eastAsia="Aptos" w:hAnsi="Aptos" w:cs="Aptos"/>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10BF7" w14:textId="45690EBF" w:rsidR="007F62D9" w:rsidRDefault="00C17B2E" w:rsidP="00D86E40">
    <w:pPr>
      <w:pStyle w:val="SecurityMarker"/>
      <w:ind w:left="0"/>
    </w:pPr>
    <w:r>
      <w:rPr>
        <w:noProof/>
      </w:rPr>
      <mc:AlternateContent>
        <mc:Choice Requires="wps">
          <w:drawing>
            <wp:anchor distT="0" distB="0" distL="0" distR="0" simplePos="0" relativeHeight="251658247" behindDoc="0" locked="0" layoutInCell="1" allowOverlap="1" wp14:anchorId="511C53EE" wp14:editId="7EB67A37">
              <wp:simplePos x="647700" y="9969500"/>
              <wp:positionH relativeFrom="page">
                <wp:align>center</wp:align>
              </wp:positionH>
              <wp:positionV relativeFrom="page">
                <wp:align>bottom</wp:align>
              </wp:positionV>
              <wp:extent cx="726440" cy="509270"/>
              <wp:effectExtent l="0" t="0" r="16510" b="0"/>
              <wp:wrapNone/>
              <wp:docPr id="701260402"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196B5889" w14:textId="463049E0" w:rsidR="00C17B2E" w:rsidRPr="00BF7E3A" w:rsidRDefault="00C17B2E" w:rsidP="00C17B2E">
                          <w:pPr>
                            <w:spacing w:after="0"/>
                            <w:rPr>
                              <w:rFonts w:ascii="Aptos" w:eastAsia="Aptos" w:hAnsi="Aptos" w:cs="Aptos"/>
                              <w:color w:val="FF0000"/>
                              <w:sz w:val="28"/>
                              <w:szCs w:val="28"/>
                            </w:rPr>
                          </w:pPr>
                          <w:r w:rsidRPr="00BF7E3A">
                            <w:rPr>
                              <w:rFonts w:ascii="Aptos" w:eastAsia="Aptos" w:hAnsi="Aptos" w:cs="Aptos"/>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1C53EE" id="_x0000_t202" coordsize="21600,21600" o:spt="202" path="m,l,21600r21600,l21600,xe">
              <v:stroke joinstyle="miter"/>
              <v:path gradientshapeok="t" o:connecttype="rect"/>
            </v:shapetype>
            <v:shape id="Text Box 9" o:spid="_x0000_s1046" type="#_x0000_t202" alt="OFFICIAL" style="position:absolute;left:0;text-align:left;margin-left:0;margin-top:0;width:57.2pt;height:40.1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" filled="f" stroked="f">
              <v:textbox style="mso-fit-shape-to-text:t" inset="0,0,0,15pt">
                <w:txbxContent>
                  <w:p w14:paraId="196B5889" w14:textId="463049E0" w:rsidR="00C17B2E" w:rsidRPr="00BF7E3A" w:rsidRDefault="00C17B2E" w:rsidP="00C17B2E">
                    <w:pPr>
                      <w:spacing w:after="0"/>
                      <w:rPr>
                        <w:rFonts w:ascii="Aptos" w:eastAsia="Aptos" w:hAnsi="Aptos" w:cs="Aptos"/>
                        <w:color w:val="FF0000"/>
                        <w:sz w:val="28"/>
                        <w:szCs w:val="28"/>
                      </w:rPr>
                    </w:pPr>
                    <w:r w:rsidRPr="00BF7E3A">
                      <w:rPr>
                        <w:rFonts w:ascii="Aptos" w:eastAsia="Aptos" w:hAnsi="Aptos" w:cs="Aptos"/>
                        <w:color w:val="FF0000"/>
                        <w:sz w:val="28"/>
                        <w:szCs w:val="28"/>
                      </w:rPr>
                      <w:t>OFFICIAL</w:t>
                    </w:r>
                  </w:p>
                </w:txbxContent>
              </v:textbox>
              <w10:wrap anchorx="page" anchory="page"/>
            </v:shape>
          </w:pict>
        </mc:Fallback>
      </mc:AlternateContent>
    </w:r>
    <w:r w:rsidR="0023034A" w:rsidRPr="00BF7E3A">
      <w:fldChar w:fldCharType="begin"/>
    </w:r>
    <w:r w:rsidR="0023034A">
      <w:instrText xml:space="preserve"> STYLEREF  "Security Marker"  \* MERGEFORMAT </w:instrText>
    </w:r>
    <w:r w:rsidR="0023034A" w:rsidRPr="00BF7E3A">
      <w:fldChar w:fldCharType="end"/>
    </w:r>
  </w:p>
  <w:p w14:paraId="427BC9E0" w14:textId="77777777" w:rsidR="007F62D9" w:rsidRPr="00976542" w:rsidRDefault="007F62D9" w:rsidP="00976542">
    <w:pPr>
      <w:pStyle w:val="SecurityMarker"/>
      <w:ind w:left="0"/>
      <w:jc w:val="righ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DEB35" w14:textId="354D77B1" w:rsidR="007F62D9" w:rsidRDefault="00C17B2E" w:rsidP="00BA24FB">
    <w:pPr>
      <w:pStyle w:val="Footer"/>
      <w:spacing w:before="360"/>
    </w:pPr>
    <w:r>
      <w:rPr>
        <w:noProof/>
      </w:rPr>
      <mc:AlternateContent>
        <mc:Choice Requires="wps">
          <w:drawing>
            <wp:anchor distT="0" distB="0" distL="0" distR="0" simplePos="0" relativeHeight="251658245" behindDoc="0" locked="0" layoutInCell="1" allowOverlap="1" wp14:anchorId="77F58EEC" wp14:editId="6C556997">
              <wp:simplePos x="635" y="635"/>
              <wp:positionH relativeFrom="page">
                <wp:align>center</wp:align>
              </wp:positionH>
              <wp:positionV relativeFrom="page">
                <wp:align>bottom</wp:align>
              </wp:positionV>
              <wp:extent cx="726440" cy="509270"/>
              <wp:effectExtent l="0" t="0" r="16510" b="0"/>
              <wp:wrapNone/>
              <wp:docPr id="125579111"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04453221" w14:textId="6DA0BBD5" w:rsidR="00C17B2E" w:rsidRPr="00BF7E3A" w:rsidRDefault="00C17B2E" w:rsidP="00C17B2E">
                          <w:pPr>
                            <w:spacing w:after="0"/>
                            <w:rPr>
                              <w:rFonts w:ascii="Aptos" w:eastAsia="Aptos" w:hAnsi="Aptos" w:cs="Aptos"/>
                              <w:color w:val="FF0000"/>
                              <w:sz w:val="28"/>
                              <w:szCs w:val="28"/>
                            </w:rPr>
                          </w:pPr>
                          <w:r w:rsidRPr="00BF7E3A">
                            <w:rPr>
                              <w:rFonts w:ascii="Aptos" w:eastAsia="Aptos" w:hAnsi="Aptos" w:cs="Aptos"/>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F58EEC" id="_x0000_t202" coordsize="21600,21600" o:spt="202" path="m,l,21600r21600,l21600,xe">
              <v:stroke joinstyle="miter"/>
              <v:path gradientshapeok="t" o:connecttype="rect"/>
            </v:shapetype>
            <v:shape id="Text Box 7" o:spid="_x0000_s1048" type="#_x0000_t202" alt="OFFICIAL" style="position:absolute;margin-left:0;margin-top:0;width:57.2pt;height:40.1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" filled="f" stroked="f">
              <v:textbox style="mso-fit-shape-to-text:t" inset="0,0,0,15pt">
                <w:txbxContent>
                  <w:p w14:paraId="04453221" w14:textId="6DA0BBD5" w:rsidR="00C17B2E" w:rsidRPr="00BF7E3A" w:rsidRDefault="00C17B2E" w:rsidP="00C17B2E">
                    <w:pPr>
                      <w:spacing w:after="0"/>
                      <w:rPr>
                        <w:rFonts w:ascii="Aptos" w:eastAsia="Aptos" w:hAnsi="Aptos" w:cs="Aptos"/>
                        <w:color w:val="FF0000"/>
                        <w:sz w:val="28"/>
                        <w:szCs w:val="28"/>
                      </w:rPr>
                    </w:pPr>
                    <w:r w:rsidRPr="00BF7E3A">
                      <w:rPr>
                        <w:rFonts w:ascii="Aptos" w:eastAsia="Aptos" w:hAnsi="Aptos" w:cs="Aptos"/>
                        <w:color w:val="FF0000"/>
                        <w:sz w:val="28"/>
                        <w:szCs w:val="28"/>
                      </w:rPr>
                      <w:t>OFFICIAL</w:t>
                    </w:r>
                  </w:p>
                </w:txbxContent>
              </v:textbox>
              <w10:wrap anchorx="page" anchory="page"/>
            </v:shape>
          </w:pict>
        </mc:Fallback>
      </mc:AlternateContent>
    </w:r>
  </w:p>
  <w:p w14:paraId="0FF500D0" w14:textId="77777777" w:rsidR="007F62D9" w:rsidRDefault="00A9166F" w:rsidP="00827492">
    <w:pPr>
      <w:pStyle w:val="SecurityMarker"/>
    </w:pPr>
    <w:sdt>
      <w:sdtPr>
        <w:alias w:val="Status"/>
        <w:tag w:val=""/>
        <w:id w:val="-1420637097"/>
        <w:placeholder>
          <w:docPart w:val="AD8FF5CBE8D644E288D14464C4F15766"/>
        </w:placeholder>
        <w:dataBinding w:prefixMappings="xmlns:ns0='http://purl.org/dc/elements/1.1/' xmlns:ns1='http://schemas.openxmlformats.org/package/2006/metadata/core-properties' " w:xpath="/ns1:coreProperties[1]/ns1:contentStatus[1]" w:storeItemID="{6C3C8BC8-F283-45AE-878A-BAB7291924A1}"/>
        <w:text/>
      </w:sdtPr>
      <w:sdtEndPr/>
      <w:sdtContent>
        <w:r w:rsidR="007F62D9">
          <w:t>OFFICIAL / OFFICIAL: SENSITIVE / PROTECTEDSELECT THE CLASSIFICATION MARKER ABOVE THAT APPLIES TO YOUR DOCUMENT, THEN DELETE THE OTHERS AND THIS TEXT&gt;</w:t>
        </w:r>
      </w:sdtContent>
    </w:sdt>
    <w:r w:rsidR="007F62D9">
      <w:rPr>
        <w:noProof/>
        <w:lang w:eastAsia="en-AU"/>
      </w:rPr>
      <mc:AlternateContent>
        <mc:Choice Requires="wps">
          <w:drawing>
            <wp:inline distT="0" distB="0" distL="0" distR="0" wp14:anchorId="4B836E68" wp14:editId="11A8F9E1">
              <wp:extent cx="1007640" cy="720000"/>
              <wp:effectExtent l="0" t="0" r="0" b="0"/>
              <wp:docPr id="10" name="Text Box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640" cy="720000"/>
                      </a:xfrm>
                      <a:prstGeom prst="rect">
                        <a:avLst/>
                      </a:prstGeom>
                      <a:noFill/>
                      <a:ln w="6350">
                        <a:noFill/>
                      </a:ln>
                    </wps:spPr>
                    <wps:txbx>
                      <w:txbxContent>
                        <w:p w14:paraId="163BC7FA" w14:textId="77777777" w:rsidR="007F62D9" w:rsidRDefault="007F62D9" w:rsidP="00BA24FB">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sidRPr="00BF7E3A">
                            <w:rPr>
                              <w:rStyle w:val="PageNumber"/>
                            </w:rPr>
                            <w:t>2</w:t>
                          </w:r>
                          <w:r w:rsidRPr="007A05BE">
                            <w:rPr>
                              <w:rStyle w:val="PageNumber"/>
                            </w:rPr>
                            <w:fldChar w:fldCharType="end"/>
                          </w:r>
                        </w:p>
                        <w:p w14:paraId="0E738BC7" w14:textId="77777777" w:rsidR="007F62D9" w:rsidRPr="00077FE0" w:rsidRDefault="007F62D9" w:rsidP="00827492">
                          <w:pPr>
                            <w:pStyle w:val="SecurityMarker"/>
                          </w:pPr>
                        </w:p>
                      </w:txbxContent>
                    </wps:txbx>
                    <wps:bodyPr rot="0" spcFirstLastPara="0" vertOverflow="overflow" horzOverflow="overflow" vert="horz" wrap="square" lIns="0" tIns="0" rIns="648000" bIns="252000" numCol="1" spcCol="0" rtlCol="0" fromWordArt="0" anchor="b" anchorCtr="0" forceAA="0" compatLnSpc="1">
                      <a:prstTxWarp prst="textNoShape">
                        <a:avLst/>
                      </a:prstTxWarp>
                      <a:noAutofit/>
                    </wps:bodyPr>
                  </wps:wsp>
                </a:graphicData>
              </a:graphic>
            </wp:inline>
          </w:drawing>
        </mc:Choice>
        <mc:Fallback>
          <w:pict>
            <v:shape w14:anchorId="4B836E68" id="Text Box 10" o:spid="_x0000_s1049" type="#_x0000_t202" alt="&quot;&quot;" style="width:79.35pt;height:56.7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" filled="f" stroked="f" strokeweight=".5pt">
              <v:textbox inset="0,0,18mm,7mm">
                <w:txbxContent>
                  <w:p w14:paraId="163BC7FA" w14:textId="77777777" w:rsidR="007F62D9" w:rsidRDefault="007F62D9" w:rsidP="00BA24FB">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sidRPr="00BF7E3A">
                      <w:rPr>
                        <w:rStyle w:val="PageNumber"/>
                      </w:rPr>
                      <w:t>2</w:t>
                    </w:r>
                    <w:r w:rsidRPr="007A05BE">
                      <w:rPr>
                        <w:rStyle w:val="PageNumber"/>
                      </w:rPr>
                      <w:fldChar w:fldCharType="end"/>
                    </w:r>
                  </w:p>
                  <w:p w14:paraId="0E738BC7" w14:textId="77777777" w:rsidR="007F62D9" w:rsidRPr="00077FE0" w:rsidRDefault="007F62D9" w:rsidP="00827492">
                    <w:pPr>
                      <w:pStyle w:val="SecurityMarker"/>
                    </w:pP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776DF" w14:textId="77777777" w:rsidR="00A9166F" w:rsidRPr="005912BE" w:rsidRDefault="00A9166F" w:rsidP="005912BE">
      <w:pPr>
        <w:spacing w:before="300"/>
        <w:rPr>
          <w:color w:val="008089" w:themeColor="accent2"/>
        </w:rPr>
      </w:pPr>
      <w:r w:rsidRPr="004063DE">
        <w:rPr>
          <w:color w:val="004044" w:themeColor="accent2" w:themeShade="80"/>
        </w:rPr>
        <w:t>----------</w:t>
      </w:r>
    </w:p>
  </w:footnote>
  <w:footnote w:type="continuationSeparator" w:id="0">
    <w:p w14:paraId="5DE282E5" w14:textId="77777777" w:rsidR="00A9166F" w:rsidRDefault="00A9166F" w:rsidP="008456D5">
      <w:pPr>
        <w:spacing w:before="0" w:after="0"/>
      </w:pPr>
      <w:r>
        <w:continuationSeparator/>
      </w:r>
    </w:p>
  </w:footnote>
  <w:footnote w:type="continuationNotice" w:id="1">
    <w:p w14:paraId="6A47F6DE" w14:textId="77777777" w:rsidR="00A9166F" w:rsidRDefault="00A9166F">
      <w:pPr>
        <w:spacing w:before="0" w:after="0"/>
      </w:pPr>
    </w:p>
  </w:footnote>
  <w:footnote w:id="2">
    <w:p w14:paraId="512BDC3D" w14:textId="77777777" w:rsidR="001977A4" w:rsidRPr="00C0361F" w:rsidRDefault="001977A4" w:rsidP="001977A4">
      <w:pPr>
        <w:pStyle w:val="FootnoteText"/>
        <w:ind w:left="0" w:firstLine="0"/>
        <w:rPr>
          <w:sz w:val="16"/>
          <w:szCs w:val="16"/>
          <w:highlight w:val="yellow"/>
        </w:rPr>
      </w:pPr>
      <w:r w:rsidRPr="00C0361F">
        <w:rPr>
          <w:rStyle w:val="FootnoteReference"/>
          <w:rFonts w:cstheme="minorHAnsi"/>
          <w:sz w:val="16"/>
          <w:szCs w:val="16"/>
        </w:rPr>
        <w:footnoteRef/>
      </w:r>
      <w:r w:rsidRPr="00C0361F">
        <w:rPr>
          <w:rFonts w:cstheme="minorHAnsi"/>
          <w:sz w:val="16"/>
          <w:szCs w:val="16"/>
        </w:rPr>
        <w:t xml:space="preserve"> ACMA (2026) </w:t>
      </w:r>
      <w:hyperlink r:id="rId1" w:history="1">
        <w:r w:rsidRPr="00C0361F">
          <w:rPr>
            <w:rStyle w:val="Hyperlink"/>
            <w:rFonts w:cstheme="minorHAnsi"/>
            <w:i/>
            <w:iCs/>
            <w:sz w:val="16"/>
            <w:szCs w:val="16"/>
          </w:rPr>
          <w:t>Communications and media in Australia</w:t>
        </w:r>
      </w:hyperlink>
      <w:r w:rsidRPr="00C0361F">
        <w:rPr>
          <w:rFonts w:cstheme="minorHAnsi"/>
          <w:sz w:val="16"/>
          <w:szCs w:val="16"/>
        </w:rPr>
        <w:t xml:space="preserve">, ACMA. Refer to the Annual consumer survey interactive report titled </w:t>
      </w:r>
      <w:r w:rsidRPr="00C0361F">
        <w:rPr>
          <w:rFonts w:cstheme="minorHAnsi"/>
          <w:i/>
          <w:iCs/>
          <w:sz w:val="16"/>
          <w:szCs w:val="16"/>
        </w:rPr>
        <w:t xml:space="preserve">How we watch and listen </w:t>
      </w:r>
      <w:r w:rsidRPr="00C0361F">
        <w:rPr>
          <w:rFonts w:cstheme="minorHAnsi"/>
          <w:i/>
          <w:sz w:val="16"/>
          <w:szCs w:val="16"/>
        </w:rPr>
        <w:t>to content.</w:t>
      </w:r>
      <w:r w:rsidRPr="00C0361F">
        <w:rPr>
          <w:rFonts w:cstheme="minorHAnsi"/>
          <w:sz w:val="16"/>
          <w:szCs w:val="16"/>
        </w:rPr>
        <w:t xml:space="preserve"> Within the interactive report, refer to </w:t>
      </w:r>
      <w:r w:rsidRPr="00C0361F">
        <w:rPr>
          <w:rFonts w:cstheme="minorHAnsi"/>
          <w:i/>
          <w:sz w:val="16"/>
          <w:szCs w:val="16"/>
        </w:rPr>
        <w:t>Viewing behaviours</w:t>
      </w:r>
      <w:r w:rsidRPr="00C0361F">
        <w:rPr>
          <w:rFonts w:cstheme="minorHAnsi"/>
          <w:sz w:val="16"/>
          <w:szCs w:val="16"/>
        </w:rPr>
        <w:t>.</w:t>
      </w:r>
    </w:p>
  </w:footnote>
  <w:footnote w:id="3">
    <w:p w14:paraId="34FD266A" w14:textId="40236E49" w:rsidR="00877163" w:rsidRPr="00C0361F" w:rsidRDefault="00877163" w:rsidP="00B752FA">
      <w:pPr>
        <w:pStyle w:val="FootnoteText"/>
        <w:ind w:left="0" w:firstLine="0"/>
        <w:rPr>
          <w:rFonts w:cstheme="minorHAnsi"/>
          <w:sz w:val="16"/>
          <w:szCs w:val="16"/>
        </w:rPr>
      </w:pPr>
      <w:r w:rsidRPr="00C0361F">
        <w:rPr>
          <w:rStyle w:val="FootnoteReference"/>
          <w:rFonts w:cstheme="minorHAnsi"/>
          <w:sz w:val="16"/>
          <w:szCs w:val="16"/>
        </w:rPr>
        <w:footnoteRef/>
      </w:r>
      <w:r w:rsidRPr="00C0361F">
        <w:rPr>
          <w:rFonts w:cstheme="minorHAnsi"/>
          <w:sz w:val="16"/>
          <w:szCs w:val="16"/>
        </w:rPr>
        <w:t xml:space="preserve"> Departmental analysis of: </w:t>
      </w:r>
      <w:r w:rsidR="00963B57" w:rsidRPr="00963B57">
        <w:rPr>
          <w:rFonts w:cstheme="minorHAnsi"/>
          <w:sz w:val="16"/>
          <w:szCs w:val="16"/>
        </w:rPr>
        <w:t>OzTAM, 5 City Metro, Wks 1-52 2007-2024, Sun-Sat 1800-2400, Total People, Broadcast Audience, Consolidated 7</w:t>
      </w:r>
      <w:r w:rsidRPr="00C0361F">
        <w:rPr>
          <w:rFonts w:cstheme="minorHAnsi"/>
          <w:sz w:val="16"/>
          <w:szCs w:val="16"/>
        </w:rPr>
        <w:t>.</w:t>
      </w:r>
    </w:p>
  </w:footnote>
  <w:footnote w:id="4">
    <w:p w14:paraId="0EA2D3C8" w14:textId="77777777" w:rsidR="00877163" w:rsidRPr="00811B8D" w:rsidRDefault="00877163" w:rsidP="00877163">
      <w:pPr>
        <w:pStyle w:val="FootnoteText"/>
        <w:rPr>
          <w:sz w:val="16"/>
        </w:rPr>
      </w:pPr>
      <w:r w:rsidRPr="00C0361F">
        <w:rPr>
          <w:rStyle w:val="FootnoteReference"/>
          <w:sz w:val="16"/>
          <w:szCs w:val="16"/>
        </w:rPr>
        <w:footnoteRef/>
      </w:r>
      <w:r w:rsidRPr="00C0361F">
        <w:rPr>
          <w:sz w:val="16"/>
          <w:szCs w:val="16"/>
        </w:rPr>
        <w:t xml:space="preserve"> ACMA (2026) </w:t>
      </w:r>
      <w:hyperlink r:id="rId2" w:history="1">
        <w:r w:rsidRPr="00C0361F">
          <w:rPr>
            <w:rStyle w:val="Hyperlink"/>
            <w:i/>
            <w:sz w:val="16"/>
            <w:szCs w:val="16"/>
          </w:rPr>
          <w:t>Trends and developments in viewing and listening 2024-25</w:t>
        </w:r>
      </w:hyperlink>
      <w:r w:rsidRPr="00C0361F">
        <w:rPr>
          <w:sz w:val="16"/>
          <w:szCs w:val="16"/>
        </w:rPr>
        <w:t>, ACMA, p 5.</w:t>
      </w:r>
    </w:p>
  </w:footnote>
  <w:footnote w:id="5">
    <w:p w14:paraId="46299014" w14:textId="54DA70B4" w:rsidR="00C0361F" w:rsidRPr="00574707" w:rsidRDefault="00C0361F" w:rsidP="00811B8D">
      <w:pPr>
        <w:spacing w:before="0"/>
        <w:rPr>
          <w:sz w:val="16"/>
          <w:szCs w:val="16"/>
        </w:rPr>
      </w:pPr>
      <w:r w:rsidRPr="00C0361F">
        <w:rPr>
          <w:rStyle w:val="FootnoteReference"/>
          <w:sz w:val="16"/>
          <w:szCs w:val="16"/>
        </w:rPr>
        <w:footnoteRef/>
      </w:r>
      <w:r w:rsidRPr="00C0361F">
        <w:rPr>
          <w:sz w:val="16"/>
          <w:szCs w:val="16"/>
        </w:rPr>
        <w:t xml:space="preserve"> </w:t>
      </w:r>
      <w:r w:rsidR="005B5F74" w:rsidRPr="005B5F74">
        <w:rPr>
          <w:sz w:val="16"/>
          <w:szCs w:val="16"/>
        </w:rPr>
        <w:t xml:space="preserve">DITRDCSA (September 2026) </w:t>
      </w:r>
      <w:hyperlink r:id="rId3" w:history="1">
        <w:r w:rsidR="005B5F74" w:rsidRPr="000416AF">
          <w:rPr>
            <w:rStyle w:val="Hyperlink"/>
            <w:i/>
            <w:iCs/>
            <w:sz w:val="16"/>
            <w:szCs w:val="16"/>
          </w:rPr>
          <w:t>Television and Media Survey 2025 – final report</w:t>
        </w:r>
      </w:hyperlink>
      <w:r w:rsidR="005B5F74" w:rsidRPr="005B5F74">
        <w:rPr>
          <w:i/>
          <w:iCs/>
          <w:sz w:val="16"/>
          <w:szCs w:val="16"/>
        </w:rPr>
        <w:t xml:space="preserve">, </w:t>
      </w:r>
      <w:r w:rsidR="005B5F74" w:rsidRPr="005B5F74">
        <w:rPr>
          <w:sz w:val="16"/>
          <w:szCs w:val="16"/>
        </w:rPr>
        <w:t>DITRDCSA</w:t>
      </w:r>
      <w:r w:rsidR="00567713">
        <w:rPr>
          <w:sz w:val="16"/>
          <w:szCs w:val="16"/>
        </w:rPr>
        <w:t>, p 106</w:t>
      </w:r>
      <w:r w:rsidRPr="00C0361F">
        <w:rPr>
          <w:sz w:val="16"/>
          <w:szCs w:val="16"/>
        </w:rPr>
        <w:t>.</w:t>
      </w:r>
      <w:r w:rsidR="00301003">
        <w:rPr>
          <w:sz w:val="16"/>
          <w:szCs w:val="16"/>
        </w:rPr>
        <w:t xml:space="preserve"> Note that percentages are rounded and may not add to 100%.</w:t>
      </w:r>
    </w:p>
  </w:footnote>
  <w:footnote w:id="6">
    <w:p w14:paraId="0410E5DA" w14:textId="04DE7B76" w:rsidR="007F62D9" w:rsidRPr="00F86785" w:rsidRDefault="007F62D9">
      <w:pPr>
        <w:pStyle w:val="FootnoteText"/>
        <w:rPr>
          <w:sz w:val="16"/>
          <w:szCs w:val="16"/>
        </w:rPr>
      </w:pPr>
      <w:r w:rsidRPr="00F86785">
        <w:rPr>
          <w:rStyle w:val="FootnoteReference"/>
          <w:color w:val="auto"/>
          <w:sz w:val="16"/>
          <w:szCs w:val="16"/>
        </w:rPr>
        <w:footnoteRef/>
      </w:r>
      <w:r w:rsidRPr="00F86785">
        <w:rPr>
          <w:color w:val="auto"/>
          <w:sz w:val="16"/>
          <w:szCs w:val="16"/>
        </w:rPr>
        <w:t xml:space="preserve"> WIN TV (n.d.) ‘</w:t>
      </w:r>
      <w:hyperlink r:id="rId4" w:history="1">
        <w:r w:rsidRPr="00F86785">
          <w:rPr>
            <w:rStyle w:val="Hyperlink"/>
            <w:sz w:val="16"/>
            <w:szCs w:val="16"/>
          </w:rPr>
          <w:t>Mildura 10 Closure</w:t>
        </w:r>
      </w:hyperlink>
      <w:r w:rsidRPr="00F86785">
        <w:rPr>
          <w:color w:val="auto"/>
          <w:sz w:val="16"/>
          <w:szCs w:val="16"/>
        </w:rPr>
        <w:t>’, WIN TV</w:t>
      </w:r>
      <w:r w:rsidR="00A415DC" w:rsidRPr="00F86785">
        <w:rPr>
          <w:color w:val="auto"/>
          <w:sz w:val="16"/>
          <w:szCs w:val="16"/>
        </w:rPr>
        <w:t>.</w:t>
      </w:r>
    </w:p>
  </w:footnote>
  <w:footnote w:id="7">
    <w:p w14:paraId="41A0CE40" w14:textId="77777777" w:rsidR="005A3B17" w:rsidRPr="00F86785" w:rsidRDefault="005A3B17" w:rsidP="005A3B17">
      <w:pPr>
        <w:pStyle w:val="FootnoteText"/>
        <w:ind w:left="0" w:firstLine="0"/>
        <w:rPr>
          <w:sz w:val="16"/>
          <w:szCs w:val="16"/>
        </w:rPr>
      </w:pPr>
      <w:r w:rsidRPr="00F86785">
        <w:rPr>
          <w:rStyle w:val="FootnoteReference"/>
          <w:sz w:val="16"/>
          <w:szCs w:val="16"/>
        </w:rPr>
        <w:footnoteRef/>
      </w:r>
      <w:r w:rsidRPr="00F86785">
        <w:rPr>
          <w:sz w:val="16"/>
          <w:szCs w:val="16"/>
        </w:rPr>
        <w:t xml:space="preserve"> Seven West Media (14 August 2024) </w:t>
      </w:r>
      <w:hyperlink r:id="rId5" w:history="1">
        <w:r w:rsidRPr="00F86785">
          <w:rPr>
            <w:rStyle w:val="Hyperlink"/>
            <w:i/>
            <w:sz w:val="16"/>
            <w:szCs w:val="16"/>
          </w:rPr>
          <w:t>2024 Annual Report</w:t>
        </w:r>
      </w:hyperlink>
      <w:r w:rsidRPr="00F86785">
        <w:rPr>
          <w:sz w:val="16"/>
          <w:szCs w:val="16"/>
        </w:rPr>
        <w:t xml:space="preserve">, Seven West Media, p 4; Nine Entertainment Co. (2024) </w:t>
      </w:r>
      <w:hyperlink r:id="rId6" w:history="1">
        <w:r w:rsidRPr="00F86785">
          <w:rPr>
            <w:rStyle w:val="Hyperlink"/>
            <w:i/>
            <w:sz w:val="16"/>
            <w:szCs w:val="16"/>
          </w:rPr>
          <w:t xml:space="preserve">2024 Annual Report </w:t>
        </w:r>
        <w:r w:rsidRPr="00F86785">
          <w:rPr>
            <w:rStyle w:val="Hyperlink"/>
            <w:iCs/>
            <w:sz w:val="16"/>
            <w:szCs w:val="16"/>
          </w:rPr>
          <w:t>[PDF 10.6 MB]</w:t>
        </w:r>
      </w:hyperlink>
      <w:r w:rsidRPr="00F86785">
        <w:rPr>
          <w:sz w:val="16"/>
          <w:szCs w:val="16"/>
        </w:rPr>
        <w:t xml:space="preserve">, Nine Entertainment Co., p 6; Paramount Global (26 February 2025) </w:t>
      </w:r>
      <w:hyperlink r:id="rId7" w:history="1">
        <w:r w:rsidRPr="00F86785">
          <w:rPr>
            <w:rStyle w:val="Hyperlink"/>
            <w:i/>
            <w:sz w:val="16"/>
            <w:szCs w:val="16"/>
          </w:rPr>
          <w:t xml:space="preserve">2024 Annual Report </w:t>
        </w:r>
        <w:r w:rsidRPr="00F86785">
          <w:rPr>
            <w:rStyle w:val="Hyperlink"/>
            <w:iCs/>
            <w:sz w:val="16"/>
            <w:szCs w:val="16"/>
          </w:rPr>
          <w:t>[PDF 4.0 MB]</w:t>
        </w:r>
      </w:hyperlink>
      <w:r w:rsidRPr="00F86785">
        <w:rPr>
          <w:sz w:val="16"/>
          <w:szCs w:val="16"/>
        </w:rPr>
        <w:t>, Paramount Global, p I-2; ABC (29 October 2024)</w:t>
      </w:r>
      <w:r w:rsidRPr="00F86785">
        <w:rPr>
          <w:i/>
          <w:sz w:val="16"/>
          <w:szCs w:val="16"/>
        </w:rPr>
        <w:t xml:space="preserve"> </w:t>
      </w:r>
      <w:hyperlink r:id="rId8" w:history="1">
        <w:r w:rsidRPr="00F86785">
          <w:rPr>
            <w:rStyle w:val="Hyperlink"/>
            <w:i/>
            <w:sz w:val="16"/>
            <w:szCs w:val="16"/>
          </w:rPr>
          <w:t xml:space="preserve">2024 Annual Report </w:t>
        </w:r>
        <w:r w:rsidRPr="00F86785">
          <w:rPr>
            <w:rStyle w:val="Hyperlink"/>
            <w:iCs/>
            <w:sz w:val="16"/>
            <w:szCs w:val="16"/>
          </w:rPr>
          <w:t>[PDF 21.2 MB]</w:t>
        </w:r>
      </w:hyperlink>
      <w:r w:rsidRPr="00F86785">
        <w:rPr>
          <w:sz w:val="16"/>
          <w:szCs w:val="16"/>
        </w:rPr>
        <w:t xml:space="preserve">, ABC, p 8; SBS (29 August 2024) </w:t>
      </w:r>
      <w:hyperlink r:id="rId9" w:history="1">
        <w:r w:rsidRPr="00F86785">
          <w:rPr>
            <w:rStyle w:val="Hyperlink"/>
            <w:i/>
            <w:sz w:val="16"/>
            <w:szCs w:val="16"/>
          </w:rPr>
          <w:t xml:space="preserve">2024 Annual Report </w:t>
        </w:r>
        <w:r w:rsidRPr="00F86785">
          <w:rPr>
            <w:rStyle w:val="Hyperlink"/>
            <w:iCs/>
            <w:sz w:val="16"/>
            <w:szCs w:val="16"/>
          </w:rPr>
          <w:t>[PDF 18.6 MB]</w:t>
        </w:r>
      </w:hyperlink>
      <w:r w:rsidRPr="00F86785">
        <w:rPr>
          <w:sz w:val="16"/>
          <w:szCs w:val="16"/>
        </w:rPr>
        <w:t>, SBS, p 20.</w:t>
      </w:r>
    </w:p>
  </w:footnote>
  <w:footnote w:id="8">
    <w:p w14:paraId="51153DA6" w14:textId="77777777" w:rsidR="005A3B17" w:rsidRPr="00F86785" w:rsidRDefault="005A3B17" w:rsidP="005A3B17">
      <w:pPr>
        <w:pStyle w:val="FootnoteText"/>
        <w:ind w:left="0" w:firstLine="0"/>
        <w:rPr>
          <w:sz w:val="16"/>
          <w:szCs w:val="16"/>
        </w:rPr>
      </w:pPr>
      <w:r w:rsidRPr="00F86785">
        <w:rPr>
          <w:rStyle w:val="FootnoteReference"/>
          <w:sz w:val="16"/>
          <w:szCs w:val="16"/>
        </w:rPr>
        <w:footnoteRef/>
      </w:r>
      <w:r w:rsidRPr="00F86785">
        <w:rPr>
          <w:sz w:val="16"/>
          <w:szCs w:val="16"/>
        </w:rPr>
        <w:t xml:space="preserve"> Ofcom (9 May 2024), </w:t>
      </w:r>
      <w:hyperlink r:id="rId10" w:history="1">
        <w:r w:rsidRPr="00F86785">
          <w:rPr>
            <w:rStyle w:val="Hyperlink"/>
            <w:i/>
            <w:sz w:val="16"/>
            <w:szCs w:val="16"/>
          </w:rPr>
          <w:t>Report: Future of TV distribution</w:t>
        </w:r>
      </w:hyperlink>
      <w:r w:rsidRPr="00F86785">
        <w:rPr>
          <w:sz w:val="16"/>
          <w:szCs w:val="16"/>
        </w:rPr>
        <w:t>, Ofcom, p 23.</w:t>
      </w:r>
    </w:p>
  </w:footnote>
  <w:footnote w:id="9">
    <w:p w14:paraId="5BD2D913" w14:textId="747116A4" w:rsidR="006378B0" w:rsidRPr="00F86785" w:rsidRDefault="006378B0" w:rsidP="00BF7E3A">
      <w:pPr>
        <w:pStyle w:val="FootnoteText"/>
        <w:ind w:left="0" w:firstLine="0"/>
        <w:rPr>
          <w:sz w:val="16"/>
          <w:szCs w:val="16"/>
        </w:rPr>
      </w:pPr>
      <w:r w:rsidRPr="00F86785">
        <w:rPr>
          <w:rStyle w:val="FootnoteReference"/>
          <w:sz w:val="16"/>
          <w:szCs w:val="16"/>
        </w:rPr>
        <w:footnoteRef/>
      </w:r>
      <w:r w:rsidRPr="00F86785">
        <w:rPr>
          <w:sz w:val="16"/>
          <w:szCs w:val="16"/>
        </w:rPr>
        <w:t xml:space="preserve"> </w:t>
      </w:r>
      <w:r w:rsidR="00F014B1" w:rsidRPr="00F86785">
        <w:rPr>
          <w:sz w:val="16"/>
          <w:szCs w:val="16"/>
        </w:rPr>
        <w:t>Australian Mobile Telecommunications Association</w:t>
      </w:r>
      <w:r w:rsidR="0042410D" w:rsidRPr="00F86785">
        <w:rPr>
          <w:sz w:val="16"/>
          <w:szCs w:val="16"/>
        </w:rPr>
        <w:t xml:space="preserve"> (AMTA)</w:t>
      </w:r>
      <w:r w:rsidR="00F014B1" w:rsidRPr="00F86785">
        <w:rPr>
          <w:sz w:val="16"/>
          <w:szCs w:val="16"/>
        </w:rPr>
        <w:t xml:space="preserve"> (3 May 2026) </w:t>
      </w:r>
      <w:hyperlink r:id="rId11" w:history="1">
        <w:r w:rsidR="00F014B1" w:rsidRPr="00F86785">
          <w:rPr>
            <w:rStyle w:val="Hyperlink"/>
            <w:sz w:val="16"/>
            <w:szCs w:val="16"/>
          </w:rPr>
          <w:t>Submission to the ACMA: Consultation on the draft Five Year Spectrum Outlook 2025-2031</w:t>
        </w:r>
      </w:hyperlink>
      <w:r w:rsidR="00F014B1" w:rsidRPr="00F86785">
        <w:rPr>
          <w:sz w:val="16"/>
          <w:szCs w:val="16"/>
        </w:rPr>
        <w:t>, p 6</w:t>
      </w:r>
      <w:r w:rsidR="0042410D" w:rsidRPr="00F86785">
        <w:rPr>
          <w:sz w:val="16"/>
          <w:szCs w:val="16"/>
        </w:rPr>
        <w:t xml:space="preserve">. </w:t>
      </w:r>
    </w:p>
  </w:footnote>
  <w:footnote w:id="10">
    <w:p w14:paraId="5A4D72DF" w14:textId="68288C3A" w:rsidR="00C979D1" w:rsidRPr="00F014B1" w:rsidRDefault="00C979D1" w:rsidP="009F6BE0">
      <w:pPr>
        <w:pStyle w:val="FootnoteText"/>
        <w:ind w:left="0" w:firstLine="0"/>
        <w:rPr>
          <w:sz w:val="16"/>
          <w:szCs w:val="16"/>
        </w:rPr>
      </w:pPr>
      <w:r w:rsidRPr="00F86785">
        <w:rPr>
          <w:rStyle w:val="FootnoteReference"/>
          <w:sz w:val="16"/>
          <w:szCs w:val="16"/>
        </w:rPr>
        <w:footnoteRef/>
      </w:r>
      <w:r w:rsidRPr="00F86785">
        <w:rPr>
          <w:sz w:val="16"/>
          <w:szCs w:val="16"/>
        </w:rPr>
        <w:t xml:space="preserve"> </w:t>
      </w:r>
      <w:r w:rsidR="009F6BE0">
        <w:rPr>
          <w:sz w:val="16"/>
          <w:szCs w:val="16"/>
        </w:rPr>
        <w:t xml:space="preserve">Australian Government Federal Register of Legislation (2025), </w:t>
      </w:r>
      <w:hyperlink r:id="rId12" w:history="1">
        <w:r w:rsidR="009F6BE0" w:rsidRPr="00811B8D">
          <w:rPr>
            <w:rStyle w:val="Hyperlink"/>
            <w:i/>
            <w:iCs/>
            <w:sz w:val="16"/>
            <w:szCs w:val="16"/>
          </w:rPr>
          <w:t>Commercial Broadcasting (Tax) (Transmitter Licence Tax Rebate) Rules 2024 (F2025C00200 C01)</w:t>
        </w:r>
      </w:hyperlink>
      <w:r w:rsidR="009F6BE0">
        <w:rPr>
          <w:sz w:val="16"/>
          <w:szCs w:val="16"/>
        </w:rPr>
        <w:t xml:space="preserve">, Australian Government; Australian Government Federal Register of Legislation (2026), </w:t>
      </w:r>
      <w:hyperlink r:id="rId13" w:history="1">
        <w:r w:rsidR="009F6BE0" w:rsidRPr="00811B8D">
          <w:rPr>
            <w:rStyle w:val="Hyperlink"/>
            <w:i/>
            <w:iCs/>
            <w:sz w:val="16"/>
            <w:szCs w:val="16"/>
          </w:rPr>
          <w:t>Commercial Broadcasting (Tax) Amendment (Transmitter Licence Tax Rebate) Rules 2026 (F2026L00629)</w:t>
        </w:r>
      </w:hyperlink>
      <w:r w:rsidR="009F6BE0">
        <w:rPr>
          <w:sz w:val="16"/>
          <w:szCs w:val="16"/>
        </w:rPr>
        <w:t>, Australian Government.</w:t>
      </w:r>
    </w:p>
  </w:footnote>
  <w:footnote w:id="11">
    <w:p w14:paraId="03BB486E" w14:textId="7698778A" w:rsidR="00303912" w:rsidRPr="00DC5B2D" w:rsidRDefault="00303912" w:rsidP="00BF7E3A">
      <w:pPr>
        <w:pStyle w:val="FootnoteText"/>
        <w:ind w:left="0" w:firstLine="0"/>
        <w:rPr>
          <w:sz w:val="16"/>
          <w:szCs w:val="16"/>
        </w:rPr>
      </w:pPr>
      <w:r w:rsidRPr="00DC5B2D">
        <w:rPr>
          <w:rStyle w:val="FootnoteReference"/>
          <w:sz w:val="16"/>
          <w:szCs w:val="16"/>
        </w:rPr>
        <w:footnoteRef/>
      </w:r>
      <w:r w:rsidRPr="00DC5B2D">
        <w:rPr>
          <w:sz w:val="16"/>
          <w:szCs w:val="16"/>
        </w:rPr>
        <w:t xml:space="preserve"> </w:t>
      </w:r>
      <w:r w:rsidR="0041517A" w:rsidRPr="00DC5B2D">
        <w:rPr>
          <w:sz w:val="16"/>
          <w:szCs w:val="16"/>
        </w:rPr>
        <w:t xml:space="preserve">Multiplexes are </w:t>
      </w:r>
      <w:r w:rsidR="0041517A" w:rsidRPr="00DC5B2D">
        <w:rPr>
          <w:rFonts w:ascii="Calibri" w:eastAsia="Calibri" w:hAnsi="Calibri" w:cs="Times New Roman"/>
          <w:sz w:val="16"/>
          <w:szCs w:val="16"/>
          <w:lang w:val="en-US"/>
        </w:rPr>
        <w:t>a group of audio or audio-visual services broadcast as part of one transmission that are made available separately at the receive</w:t>
      </w:r>
      <w:r w:rsidR="006D3C33">
        <w:rPr>
          <w:rFonts w:ascii="Calibri" w:eastAsia="Calibri" w:hAnsi="Calibri" w:cs="Times New Roman"/>
          <w:sz w:val="16"/>
          <w:szCs w:val="16"/>
          <w:lang w:val="en-US"/>
        </w:rPr>
        <w:t>r.</w:t>
      </w:r>
      <w:r w:rsidR="0041517A" w:rsidRPr="00811B8D" w:rsidDel="0041517A">
        <w:rPr>
          <w:sz w:val="16"/>
        </w:rPr>
        <w:t xml:space="preserve"> </w:t>
      </w:r>
    </w:p>
  </w:footnote>
  <w:footnote w:id="12">
    <w:p w14:paraId="0AF2766E" w14:textId="299CB0AF" w:rsidR="00303912" w:rsidRPr="00811B8D" w:rsidRDefault="00303912" w:rsidP="0078612F">
      <w:pPr>
        <w:pStyle w:val="FootnoteText"/>
        <w:ind w:left="0" w:firstLine="0"/>
        <w:rPr>
          <w:sz w:val="16"/>
        </w:rPr>
      </w:pPr>
      <w:r w:rsidRPr="00DC5B2D">
        <w:rPr>
          <w:rStyle w:val="FootnoteReference"/>
          <w:sz w:val="16"/>
          <w:szCs w:val="16"/>
        </w:rPr>
        <w:footnoteRef/>
      </w:r>
      <w:r w:rsidRPr="00DC5B2D">
        <w:rPr>
          <w:sz w:val="16"/>
          <w:szCs w:val="16"/>
        </w:rPr>
        <w:t xml:space="preserve"> </w:t>
      </w:r>
      <w:r w:rsidR="0041517A" w:rsidRPr="00DC5B2D">
        <w:rPr>
          <w:rFonts w:ascii="Calibri" w:eastAsia="Calibri" w:hAnsi="Calibri" w:cs="Times New Roman"/>
          <w:sz w:val="16"/>
          <w:szCs w:val="16"/>
        </w:rPr>
        <w:t>Digital Video Broadcasting (DVB) is a set of standards for digital television.</w:t>
      </w:r>
      <w:r w:rsidR="0041517A" w:rsidRPr="00811B8D">
        <w:rPr>
          <w:sz w:val="16"/>
        </w:rPr>
        <w:t xml:space="preserve"> </w:t>
      </w:r>
      <w:r w:rsidR="0041517A" w:rsidRPr="00DC5B2D">
        <w:rPr>
          <w:sz w:val="16"/>
          <w:szCs w:val="16"/>
        </w:rPr>
        <w:t xml:space="preserve">DVB-T is the </w:t>
      </w:r>
      <w:r w:rsidR="009500AD" w:rsidRPr="00DC5B2D">
        <w:rPr>
          <w:sz w:val="16"/>
          <w:szCs w:val="16"/>
        </w:rPr>
        <w:t xml:space="preserve">current </w:t>
      </w:r>
      <w:r w:rsidR="00756267" w:rsidRPr="00DC5B2D">
        <w:rPr>
          <w:sz w:val="16"/>
          <w:szCs w:val="16"/>
        </w:rPr>
        <w:t xml:space="preserve">DVB </w:t>
      </w:r>
      <w:r w:rsidR="0041517A" w:rsidRPr="00DC5B2D">
        <w:rPr>
          <w:sz w:val="16"/>
          <w:szCs w:val="16"/>
        </w:rPr>
        <w:t>standard for terrestrial television</w:t>
      </w:r>
      <w:r w:rsidR="009500AD" w:rsidRPr="00DC5B2D">
        <w:rPr>
          <w:sz w:val="16"/>
          <w:szCs w:val="16"/>
        </w:rPr>
        <w:t xml:space="preserve"> in Australia</w:t>
      </w:r>
      <w:r w:rsidR="0041517A" w:rsidRPr="00DC5B2D">
        <w:rPr>
          <w:sz w:val="16"/>
          <w:szCs w:val="16"/>
        </w:rPr>
        <w:t>.</w:t>
      </w:r>
    </w:p>
  </w:footnote>
  <w:footnote w:id="13">
    <w:p w14:paraId="1FF9485A" w14:textId="522EED9B" w:rsidR="00303912" w:rsidRPr="00DC5B2D" w:rsidRDefault="00303912" w:rsidP="00BF7E3A">
      <w:pPr>
        <w:pStyle w:val="FootnoteText"/>
        <w:ind w:left="0" w:firstLine="0"/>
        <w:rPr>
          <w:sz w:val="16"/>
          <w:szCs w:val="16"/>
        </w:rPr>
      </w:pPr>
      <w:r w:rsidRPr="00DC5B2D">
        <w:rPr>
          <w:rStyle w:val="FootnoteReference"/>
          <w:sz w:val="16"/>
          <w:szCs w:val="16"/>
        </w:rPr>
        <w:footnoteRef/>
      </w:r>
      <w:r w:rsidRPr="00DC5B2D">
        <w:rPr>
          <w:sz w:val="16"/>
          <w:szCs w:val="16"/>
        </w:rPr>
        <w:t xml:space="preserve"> </w:t>
      </w:r>
      <w:r w:rsidR="0041517A" w:rsidRPr="00DC5B2D">
        <w:rPr>
          <w:sz w:val="16"/>
          <w:szCs w:val="16"/>
        </w:rPr>
        <w:t xml:space="preserve">Moving Pictures Experts Group (MPEG) is an international standard for encoding and compressing audio and video. </w:t>
      </w:r>
      <w:r w:rsidRPr="00DC5B2D">
        <w:rPr>
          <w:sz w:val="16"/>
          <w:szCs w:val="16"/>
        </w:rPr>
        <w:t>MPEG-4</w:t>
      </w:r>
      <w:r w:rsidR="0041517A" w:rsidRPr="00DC5B2D">
        <w:rPr>
          <w:sz w:val="16"/>
          <w:szCs w:val="16"/>
        </w:rPr>
        <w:t xml:space="preserve"> enables higher quality video in smaller sizes than MPEG-2 and is widely used for streaming and digital </w:t>
      </w:r>
      <w:r w:rsidR="006D3C33">
        <w:rPr>
          <w:sz w:val="16"/>
          <w:szCs w:val="16"/>
        </w:rPr>
        <w:t>television</w:t>
      </w:r>
      <w:r w:rsidR="0041517A" w:rsidRPr="00DC5B2D">
        <w:rPr>
          <w:sz w:val="16"/>
          <w:szCs w:val="16"/>
        </w:rPr>
        <w:t>.</w:t>
      </w:r>
      <w:r w:rsidRPr="00DC5B2D">
        <w:rPr>
          <w:sz w:val="16"/>
          <w:szCs w:val="16"/>
        </w:rPr>
        <w:t xml:space="preserve"> </w:t>
      </w:r>
    </w:p>
  </w:footnote>
  <w:footnote w:id="14">
    <w:p w14:paraId="50400A8D" w14:textId="77777777" w:rsidR="004F5E8B" w:rsidRPr="00DC5B2D" w:rsidRDefault="004F5E8B" w:rsidP="004F5E8B">
      <w:pPr>
        <w:spacing w:before="0" w:after="0"/>
        <w:rPr>
          <w:sz w:val="16"/>
          <w:szCs w:val="16"/>
        </w:rPr>
      </w:pPr>
      <w:r w:rsidRPr="00DC5B2D">
        <w:rPr>
          <w:rStyle w:val="FootnoteReference"/>
          <w:sz w:val="16"/>
          <w:szCs w:val="16"/>
        </w:rPr>
        <w:footnoteRef/>
      </w:r>
      <w:r w:rsidRPr="00DC5B2D">
        <w:rPr>
          <w:sz w:val="16"/>
          <w:szCs w:val="16"/>
        </w:rPr>
        <w:t xml:space="preserve"> This transition is well advanced, with the majority of commercial television broadcasters in remote and regional markets, and some broadcasters in certain metropolitan markets, having completed a full transition to MPEG-4 (i.e. with no services provided using MPEG-2).</w:t>
      </w:r>
    </w:p>
  </w:footnote>
  <w:footnote w:id="15">
    <w:p w14:paraId="50AB2263" w14:textId="4ED3A94F" w:rsidR="00D559E7" w:rsidRPr="00524D1B" w:rsidRDefault="00D559E7" w:rsidP="00524D1B">
      <w:pPr>
        <w:spacing w:before="0" w:after="0"/>
        <w:rPr>
          <w:sz w:val="16"/>
          <w:szCs w:val="16"/>
        </w:rPr>
      </w:pPr>
      <w:r w:rsidRPr="00DC5B2D">
        <w:rPr>
          <w:rStyle w:val="FootnoteReference"/>
          <w:sz w:val="16"/>
          <w:szCs w:val="16"/>
        </w:rPr>
        <w:footnoteRef/>
      </w:r>
      <w:r w:rsidRPr="00DC5B2D">
        <w:rPr>
          <w:sz w:val="16"/>
          <w:szCs w:val="16"/>
        </w:rPr>
        <w:t xml:space="preserve"> To date, WIN Network </w:t>
      </w:r>
      <w:r w:rsidR="00BD0F2E" w:rsidRPr="00DC5B2D">
        <w:rPr>
          <w:sz w:val="16"/>
          <w:szCs w:val="16"/>
        </w:rPr>
        <w:t xml:space="preserve">has </w:t>
      </w:r>
      <w:r w:rsidRPr="00DC5B2D">
        <w:rPr>
          <w:sz w:val="16"/>
          <w:szCs w:val="16"/>
        </w:rPr>
        <w:t>undertaken such a consolidation in Mount Gambier, Riverland and Griffith, combining the program streams from the Seven Network and Network 10 onto a single multiplex.</w:t>
      </w:r>
    </w:p>
  </w:footnote>
  <w:footnote w:id="16">
    <w:p w14:paraId="11E615F6" w14:textId="7FE0578B" w:rsidR="00832641" w:rsidRPr="00811B8D" w:rsidRDefault="00832641" w:rsidP="00BF7E3A">
      <w:pPr>
        <w:pStyle w:val="FootnoteText"/>
        <w:ind w:left="0" w:firstLine="0"/>
        <w:rPr>
          <w:sz w:val="16"/>
        </w:rPr>
      </w:pPr>
      <w:r w:rsidRPr="00811B8D">
        <w:rPr>
          <w:rStyle w:val="FootnoteReference"/>
          <w:sz w:val="16"/>
        </w:rPr>
        <w:footnoteRef/>
      </w:r>
      <w:r w:rsidRPr="00811B8D">
        <w:rPr>
          <w:sz w:val="16"/>
        </w:rPr>
        <w:t xml:space="preserve"> </w:t>
      </w:r>
      <w:r w:rsidR="00765320" w:rsidRPr="00412C80">
        <w:rPr>
          <w:sz w:val="16"/>
          <w:szCs w:val="16"/>
        </w:rPr>
        <w:t>DVB-T2 i</w:t>
      </w:r>
      <w:r w:rsidR="004803CC" w:rsidRPr="00412C80">
        <w:rPr>
          <w:sz w:val="16"/>
          <w:szCs w:val="16"/>
        </w:rPr>
        <w:t>s</w:t>
      </w:r>
      <w:r w:rsidR="00765320" w:rsidRPr="00412C80">
        <w:rPr>
          <w:sz w:val="16"/>
          <w:szCs w:val="16"/>
        </w:rPr>
        <w:t xml:space="preserve"> an advanced digital terrestrial broadcasting standard that would allow greater capacity in a given amount of spectrum, compared to the DVB-T standard currently in use for free-to-air television in Australia.</w:t>
      </w:r>
      <w:r w:rsidR="00765320" w:rsidRPr="00811B8D" w:rsidDel="00765320">
        <w:rPr>
          <w:sz w:val="16"/>
        </w:rPr>
        <w:t xml:space="preserve"> </w:t>
      </w:r>
    </w:p>
  </w:footnote>
  <w:footnote w:id="17">
    <w:p w14:paraId="664E3BEC" w14:textId="2555B25C" w:rsidR="00832641" w:rsidRDefault="00832641" w:rsidP="00BF7E3A">
      <w:pPr>
        <w:pStyle w:val="FootnoteText"/>
        <w:ind w:left="0" w:firstLine="0"/>
      </w:pPr>
      <w:r w:rsidRPr="00811B8D">
        <w:rPr>
          <w:rStyle w:val="FootnoteReference"/>
          <w:sz w:val="16"/>
        </w:rPr>
        <w:footnoteRef/>
      </w:r>
      <w:r w:rsidR="00765320" w:rsidRPr="00412C80">
        <w:rPr>
          <w:sz w:val="16"/>
          <w:szCs w:val="16"/>
        </w:rPr>
        <w:t xml:space="preserve"> DVB-I </w:t>
      </w:r>
      <w:r w:rsidR="004803CC" w:rsidRPr="00412C80">
        <w:rPr>
          <w:sz w:val="16"/>
          <w:szCs w:val="16"/>
        </w:rPr>
        <w:t>is a television distribution standard that would use the internet to deliver broadcasting and streaming content to end users, as well as content distributed via terrestrial broadcasting or satellite.</w:t>
      </w:r>
    </w:p>
  </w:footnote>
  <w:footnote w:id="18">
    <w:p w14:paraId="41E852DF" w14:textId="77777777" w:rsidR="00733F7C" w:rsidRDefault="00733F7C" w:rsidP="00733F7C">
      <w:pPr>
        <w:pStyle w:val="FootnoteText"/>
        <w:ind w:left="0" w:firstLine="0"/>
      </w:pPr>
      <w:r w:rsidRPr="00472008">
        <w:rPr>
          <w:rStyle w:val="FootnoteReference"/>
          <w:sz w:val="16"/>
          <w:szCs w:val="20"/>
        </w:rPr>
        <w:footnoteRef/>
      </w:r>
      <w:r w:rsidRPr="00472008">
        <w:rPr>
          <w:sz w:val="16"/>
          <w:szCs w:val="20"/>
        </w:rPr>
        <w:t xml:space="preserve"> </w:t>
      </w:r>
      <w:r w:rsidRPr="00142AEA">
        <w:rPr>
          <w:sz w:val="16"/>
          <w:szCs w:val="20"/>
        </w:rPr>
        <w:t>DVB-S2 is the "second generation" modulation and channel coding system for the satellite delivery of the DVB standard</w:t>
      </w:r>
      <w:r>
        <w:rPr>
          <w:sz w:val="16"/>
          <w:szCs w:val="20"/>
        </w:rPr>
        <w:t xml:space="preserve"> (DVB-S). See: DVB (1 November 2014), ‘</w:t>
      </w:r>
      <w:hyperlink r:id="rId14" w:history="1">
        <w:r w:rsidRPr="00142AEA">
          <w:rPr>
            <w:rStyle w:val="Hyperlink"/>
            <w:sz w:val="16"/>
            <w:szCs w:val="20"/>
          </w:rPr>
          <w:t>DVB-S2 (Second Generation Satellite)</w:t>
        </w:r>
      </w:hyperlink>
      <w:r>
        <w:rPr>
          <w:sz w:val="16"/>
          <w:szCs w:val="20"/>
        </w:rPr>
        <w:t xml:space="preserve">’, </w:t>
      </w:r>
      <w:r w:rsidRPr="00142AEA">
        <w:rPr>
          <w:i/>
          <w:iCs/>
          <w:sz w:val="16"/>
          <w:szCs w:val="20"/>
        </w:rPr>
        <w:t>DVB</w:t>
      </w:r>
      <w:r>
        <w:rPr>
          <w:sz w:val="16"/>
          <w:szCs w:val="20"/>
        </w:rPr>
        <w:t>.</w:t>
      </w:r>
    </w:p>
  </w:footnote>
  <w:footnote w:id="19">
    <w:p w14:paraId="3591B2D7" w14:textId="27148BF4" w:rsidR="00177C6A" w:rsidRDefault="00177C6A" w:rsidP="00811B8D">
      <w:pPr>
        <w:pStyle w:val="FootnoteText"/>
        <w:ind w:left="0" w:firstLine="0"/>
      </w:pPr>
      <w:r w:rsidRPr="00811B8D">
        <w:rPr>
          <w:rStyle w:val="FootnoteReference"/>
          <w:sz w:val="16"/>
          <w:szCs w:val="20"/>
        </w:rPr>
        <w:footnoteRef/>
      </w:r>
      <w:r w:rsidRPr="00811B8D">
        <w:rPr>
          <w:sz w:val="16"/>
          <w:szCs w:val="20"/>
        </w:rPr>
        <w:t xml:space="preserve"> ‘Over-the-Top’</w:t>
      </w:r>
      <w:r w:rsidR="00946EC4">
        <w:rPr>
          <w:sz w:val="16"/>
          <w:szCs w:val="20"/>
        </w:rPr>
        <w:t>,</w:t>
      </w:r>
      <w:r w:rsidRPr="00811B8D">
        <w:rPr>
          <w:sz w:val="16"/>
          <w:szCs w:val="20"/>
        </w:rPr>
        <w:t xml:space="preserve"> or OTT, means broadcasts are distributed via the open internet, directly to viewers, rather than through a dedicated distribution or transmission network</w:t>
      </w:r>
    </w:p>
  </w:footnote>
  <w:footnote w:id="20">
    <w:p w14:paraId="08BFFEE5" w14:textId="77777777" w:rsidR="00733F7C" w:rsidRPr="00CB16B3" w:rsidRDefault="00733F7C" w:rsidP="00733F7C">
      <w:pPr>
        <w:pStyle w:val="FootnoteText"/>
        <w:ind w:left="0" w:firstLine="0"/>
        <w:rPr>
          <w:sz w:val="16"/>
          <w:szCs w:val="16"/>
        </w:rPr>
      </w:pPr>
      <w:r w:rsidRPr="00CB16B3">
        <w:rPr>
          <w:rStyle w:val="FootnoteReference"/>
          <w:sz w:val="16"/>
          <w:szCs w:val="16"/>
        </w:rPr>
        <w:footnoteRef/>
      </w:r>
      <w:r w:rsidRPr="00CB16B3">
        <w:rPr>
          <w:sz w:val="16"/>
          <w:szCs w:val="16"/>
        </w:rPr>
        <w:t xml:space="preserve"> </w:t>
      </w:r>
      <w:r>
        <w:rPr>
          <w:sz w:val="16"/>
          <w:szCs w:val="16"/>
        </w:rPr>
        <w:t xml:space="preserve">Multiplex capacity used by a particular channel is typically not fixed or static, but managed dynamically as part of the overall capacity of the multiplex. This is known as statistical multiplexing. For example, at a given point in time, making additional bit-rate available for coverage of a sporting fixture (to enable high audio-visual quality), and less bitrate to a concurrent news bulletin broadcast on another channel (which may require less bitrate). This results in an overall enhancement in the efficiency of the multiplex. Any ‘reduction’ in bitrate made available to a datacasting channel would take place as part of the overall management of the capacity of the multiplex. </w:t>
      </w:r>
    </w:p>
  </w:footnote>
  <w:footnote w:id="21">
    <w:p w14:paraId="02DB4BF8" w14:textId="4CA09D6B" w:rsidR="007E0047" w:rsidRDefault="007E0047">
      <w:pPr>
        <w:pStyle w:val="FootnoteText"/>
      </w:pPr>
      <w:r>
        <w:rPr>
          <w:rStyle w:val="FootnoteReference"/>
        </w:rPr>
        <w:footnoteRef/>
      </w:r>
      <w:r>
        <w:t xml:space="preserve"> CTV+ is a jointly operated app for community television services C31 and C44.</w:t>
      </w:r>
    </w:p>
  </w:footnote>
  <w:footnote w:id="22">
    <w:p w14:paraId="48A24E6A" w14:textId="77777777" w:rsidR="00733F7C" w:rsidRPr="001943AA" w:rsidRDefault="00733F7C" w:rsidP="00733F7C">
      <w:pPr>
        <w:spacing w:before="0" w:after="0"/>
        <w:rPr>
          <w:sz w:val="16"/>
          <w:szCs w:val="16"/>
        </w:rPr>
      </w:pPr>
      <w:r w:rsidRPr="001943AA">
        <w:rPr>
          <w:rStyle w:val="FootnoteReference"/>
          <w:sz w:val="16"/>
          <w:szCs w:val="16"/>
        </w:rPr>
        <w:footnoteRef/>
      </w:r>
      <w:r w:rsidRPr="001943AA">
        <w:rPr>
          <w:sz w:val="16"/>
          <w:szCs w:val="16"/>
        </w:rPr>
        <w:t xml:space="preserve"> A unicast system is a ‘one-to-one’ model for delivering content to a given receiver. In a unicast system, a single source transmits separate copies of data to each individual, rather than sending this data to a group of recipients. The data (i.e. a program or live-stream) may be the same, but it is sent to each individual separately.</w:t>
      </w:r>
    </w:p>
  </w:footnote>
  <w:footnote w:id="23">
    <w:p w14:paraId="15A70D54" w14:textId="77777777" w:rsidR="00733F7C" w:rsidRPr="00CB16B3" w:rsidRDefault="00733F7C" w:rsidP="00733F7C">
      <w:pPr>
        <w:spacing w:before="0" w:after="0"/>
        <w:rPr>
          <w:sz w:val="16"/>
          <w:szCs w:val="16"/>
        </w:rPr>
      </w:pPr>
      <w:r w:rsidRPr="001943AA">
        <w:rPr>
          <w:rStyle w:val="FootnoteReference"/>
          <w:sz w:val="16"/>
          <w:szCs w:val="16"/>
        </w:rPr>
        <w:footnoteRef/>
      </w:r>
      <w:r w:rsidRPr="001943AA">
        <w:rPr>
          <w:sz w:val="16"/>
          <w:szCs w:val="16"/>
        </w:rPr>
        <w:t xml:space="preserve"> A multicast system is a ‘one-to-many’ model for delivering the same content feed to many premises. In a multicast system, a single source transmits data to a designated group of recipients, rather than sending separate copies to each individual, saving bandwidth and reducing network load.  </w:t>
      </w:r>
    </w:p>
  </w:footnote>
  <w:footnote w:id="24">
    <w:p w14:paraId="44B71AAB" w14:textId="77777777" w:rsidR="00733F7C" w:rsidRPr="00517A57" w:rsidRDefault="00733F7C" w:rsidP="00733F7C">
      <w:pPr>
        <w:spacing w:before="0" w:after="0"/>
        <w:rPr>
          <w:sz w:val="16"/>
          <w:szCs w:val="16"/>
        </w:rPr>
      </w:pPr>
      <w:r w:rsidRPr="00517A57">
        <w:rPr>
          <w:rStyle w:val="FootnoteReference"/>
          <w:sz w:val="16"/>
          <w:szCs w:val="16"/>
        </w:rPr>
        <w:footnoteRef/>
      </w:r>
      <w:r w:rsidRPr="00517A57">
        <w:rPr>
          <w:sz w:val="16"/>
          <w:szCs w:val="16"/>
        </w:rPr>
        <w:t xml:space="preserve"> The opportunity for growth in the online environment is not something that is currently available to commercial television broadcasters that don’t hold digital content rights and don’t operate BVOD services.</w:t>
      </w:r>
    </w:p>
  </w:footnote>
  <w:footnote w:id="25">
    <w:p w14:paraId="3F86F314" w14:textId="77777777" w:rsidR="00733F7C" w:rsidRPr="00517A57" w:rsidRDefault="00733F7C" w:rsidP="00733F7C">
      <w:pPr>
        <w:spacing w:before="0" w:after="0"/>
        <w:rPr>
          <w:sz w:val="16"/>
          <w:szCs w:val="16"/>
        </w:rPr>
      </w:pPr>
      <w:r w:rsidRPr="00517A57">
        <w:rPr>
          <w:rStyle w:val="FootnoteReference"/>
          <w:sz w:val="16"/>
          <w:szCs w:val="16"/>
        </w:rPr>
        <w:footnoteRef/>
      </w:r>
      <w:r w:rsidRPr="00517A57">
        <w:rPr>
          <w:sz w:val="16"/>
          <w:szCs w:val="16"/>
        </w:rPr>
        <w:t xml:space="preserve"> These third-party service providers own and operate relevant broadcasting infrastructure, monitor and manage the infrastructure owned by broadcasters, or provide standalone services under contract with broadcasters.</w:t>
      </w:r>
    </w:p>
  </w:footnote>
  <w:footnote w:id="26">
    <w:p w14:paraId="372821C1" w14:textId="449A6F33" w:rsidR="00733F7C" w:rsidRPr="00BF7E3A" w:rsidRDefault="00733F7C" w:rsidP="00733F7C">
      <w:pPr>
        <w:pStyle w:val="FootnoteText"/>
        <w:rPr>
          <w:sz w:val="16"/>
          <w:szCs w:val="16"/>
        </w:rPr>
      </w:pPr>
      <w:r w:rsidRPr="00BF7E3A">
        <w:rPr>
          <w:rStyle w:val="FootnoteReference"/>
          <w:sz w:val="16"/>
          <w:szCs w:val="16"/>
        </w:rPr>
        <w:footnoteRef/>
      </w:r>
      <w:r w:rsidRPr="00BF7E3A">
        <w:rPr>
          <w:sz w:val="16"/>
          <w:szCs w:val="16"/>
        </w:rPr>
        <w:t xml:space="preserve"> </w:t>
      </w:r>
      <w:r w:rsidR="005B5F74" w:rsidRPr="005B5F74">
        <w:rPr>
          <w:sz w:val="16"/>
          <w:szCs w:val="16"/>
        </w:rPr>
        <w:t xml:space="preserve">R Lobato, J Wallace, A Dharmawardhana, A Scarlata, D Featherstone (September 2026) </w:t>
      </w:r>
      <w:hyperlink r:id="rId15" w:history="1">
        <w:r w:rsidR="005B5F74" w:rsidRPr="000416AF">
          <w:rPr>
            <w:rStyle w:val="Hyperlink"/>
            <w:i/>
            <w:iCs/>
            <w:sz w:val="16"/>
            <w:szCs w:val="16"/>
          </w:rPr>
          <w:t>TV Technology and Market Assessment</w:t>
        </w:r>
      </w:hyperlink>
      <w:r w:rsidR="005B5F74" w:rsidRPr="005B5F74">
        <w:rPr>
          <w:sz w:val="16"/>
          <w:szCs w:val="16"/>
        </w:rPr>
        <w:t>, DITRDCSA</w:t>
      </w:r>
      <w:r w:rsidRPr="00510CE3">
        <w:rPr>
          <w:sz w:val="16"/>
          <w:szCs w:val="16"/>
        </w:rPr>
        <w:t>, p 99.</w:t>
      </w:r>
    </w:p>
  </w:footnote>
  <w:footnote w:id="27">
    <w:p w14:paraId="19A3BAA3" w14:textId="28DD5BD0" w:rsidR="00733F7C" w:rsidRPr="00540C7F" w:rsidRDefault="00733F7C" w:rsidP="00733F7C">
      <w:pPr>
        <w:pStyle w:val="FootnoteText"/>
        <w:ind w:left="0" w:firstLine="0"/>
        <w:rPr>
          <w:sz w:val="16"/>
          <w:szCs w:val="16"/>
        </w:rPr>
      </w:pPr>
      <w:r w:rsidRPr="00517A57">
        <w:rPr>
          <w:rStyle w:val="FootnoteReference"/>
          <w:sz w:val="16"/>
          <w:szCs w:val="16"/>
        </w:rPr>
        <w:footnoteRef/>
      </w:r>
      <w:r w:rsidRPr="00517A57">
        <w:rPr>
          <w:sz w:val="16"/>
          <w:szCs w:val="16"/>
        </w:rPr>
        <w:t xml:space="preserve"> </w:t>
      </w:r>
      <w:r w:rsidR="005B5F74" w:rsidRPr="005B5F74">
        <w:rPr>
          <w:sz w:val="16"/>
          <w:szCs w:val="16"/>
        </w:rPr>
        <w:t xml:space="preserve">DITRDCSA (September 2026) </w:t>
      </w:r>
      <w:hyperlink r:id="rId16" w:history="1">
        <w:r w:rsidR="005B5F74" w:rsidRPr="000416AF">
          <w:rPr>
            <w:rStyle w:val="Hyperlink"/>
            <w:i/>
            <w:iCs/>
            <w:sz w:val="16"/>
            <w:szCs w:val="16"/>
          </w:rPr>
          <w:t>Television and Media Survey 2025 – final report</w:t>
        </w:r>
      </w:hyperlink>
      <w:r w:rsidR="005B5F74" w:rsidRPr="005B5F74">
        <w:rPr>
          <w:i/>
          <w:iCs/>
          <w:sz w:val="16"/>
          <w:szCs w:val="16"/>
        </w:rPr>
        <w:t xml:space="preserve">, </w:t>
      </w:r>
      <w:r w:rsidR="005B5F74" w:rsidRPr="005B5F74">
        <w:rPr>
          <w:sz w:val="16"/>
          <w:szCs w:val="16"/>
        </w:rPr>
        <w:t>DITRDCSA</w:t>
      </w:r>
      <w:r w:rsidRPr="00517A57">
        <w:rPr>
          <w:sz w:val="16"/>
          <w:szCs w:val="16"/>
        </w:rPr>
        <w:t>, p 100.</w:t>
      </w:r>
      <w:r w:rsidRPr="00510CE3" w:rsidDel="00FF07A8">
        <w:rPr>
          <w:sz w:val="16"/>
          <w:szCs w:val="16"/>
        </w:rPr>
        <w:t xml:space="preserve"> </w:t>
      </w:r>
    </w:p>
  </w:footnote>
  <w:footnote w:id="28">
    <w:p w14:paraId="393BCAAB" w14:textId="77777777" w:rsidR="00733F7C" w:rsidRPr="008802FB" w:rsidRDefault="00733F7C" w:rsidP="00733F7C">
      <w:pPr>
        <w:pStyle w:val="FootnoteText"/>
        <w:rPr>
          <w:sz w:val="16"/>
          <w:szCs w:val="16"/>
        </w:rPr>
      </w:pPr>
      <w:r w:rsidRPr="008802FB">
        <w:rPr>
          <w:rStyle w:val="FootnoteReference"/>
          <w:sz w:val="16"/>
          <w:szCs w:val="16"/>
        </w:rPr>
        <w:footnoteRef/>
      </w:r>
      <w:r w:rsidRPr="008802FB">
        <w:rPr>
          <w:sz w:val="16"/>
          <w:szCs w:val="16"/>
        </w:rPr>
        <w:t xml:space="preserve"> </w:t>
      </w:r>
      <w:r w:rsidRPr="007A4A2D">
        <w:rPr>
          <w:sz w:val="16"/>
          <w:szCs w:val="16"/>
        </w:rPr>
        <w:t xml:space="preserve">C44 is Adelaide’s community television </w:t>
      </w:r>
      <w:r>
        <w:rPr>
          <w:sz w:val="16"/>
          <w:szCs w:val="16"/>
        </w:rPr>
        <w:t>station</w:t>
      </w:r>
      <w:r w:rsidRPr="007A4A2D">
        <w:rPr>
          <w:sz w:val="16"/>
          <w:szCs w:val="16"/>
        </w:rPr>
        <w:t xml:space="preserve">. However, the station technically operates under </w:t>
      </w:r>
      <w:r>
        <w:rPr>
          <w:sz w:val="16"/>
          <w:szCs w:val="16"/>
        </w:rPr>
        <w:t>an</w:t>
      </w:r>
      <w:r w:rsidRPr="007A4A2D">
        <w:rPr>
          <w:sz w:val="16"/>
          <w:szCs w:val="16"/>
        </w:rPr>
        <w:t xml:space="preserve"> open narrowcast licence.</w:t>
      </w:r>
    </w:p>
  </w:footnote>
  <w:footnote w:id="29">
    <w:p w14:paraId="45DAD897" w14:textId="77777777" w:rsidR="00733F7C" w:rsidRPr="00AE7D56" w:rsidRDefault="00733F7C" w:rsidP="00733F7C">
      <w:pPr>
        <w:pStyle w:val="FootnoteText"/>
        <w:ind w:left="0" w:firstLine="0"/>
        <w:rPr>
          <w:sz w:val="16"/>
          <w:szCs w:val="16"/>
        </w:rPr>
      </w:pPr>
      <w:r w:rsidRPr="00AE7D56">
        <w:rPr>
          <w:rStyle w:val="FootnoteReference"/>
          <w:sz w:val="16"/>
          <w:szCs w:val="16"/>
        </w:rPr>
        <w:footnoteRef/>
      </w:r>
      <w:r w:rsidRPr="00AE7D56">
        <w:rPr>
          <w:sz w:val="16"/>
          <w:szCs w:val="16"/>
        </w:rPr>
        <w:t xml:space="preserve"> </w:t>
      </w:r>
      <w:r w:rsidRPr="00503786">
        <w:rPr>
          <w:sz w:val="16"/>
          <w:szCs w:val="16"/>
        </w:rPr>
        <w:t xml:space="preserve">IPTV involves the distribution of content through a closed, proprietary and optimised broadband network, typically provided by (or in conjunction with) an </w:t>
      </w:r>
      <w:r>
        <w:rPr>
          <w:sz w:val="16"/>
          <w:szCs w:val="16"/>
        </w:rPr>
        <w:t>R</w:t>
      </w:r>
      <w:r w:rsidRPr="00503786">
        <w:rPr>
          <w:sz w:val="16"/>
          <w:szCs w:val="16"/>
        </w:rPr>
        <w:t>SP. IPTV video streams are encoded into a series of internet protocol packets and then carried out through the public internet which means it can be received by anyone who owns a compatible set-top box and (typically) a subscription for the service.</w:t>
      </w:r>
    </w:p>
  </w:footnote>
  <w:footnote w:id="30">
    <w:p w14:paraId="77B3E3DB" w14:textId="17C62923" w:rsidR="00733F7C" w:rsidRPr="00C42AD9" w:rsidRDefault="00733F7C" w:rsidP="00733F7C">
      <w:pPr>
        <w:pStyle w:val="FootnoteText"/>
        <w:ind w:left="0" w:firstLine="0"/>
        <w:rPr>
          <w:sz w:val="16"/>
          <w:szCs w:val="16"/>
        </w:rPr>
      </w:pPr>
      <w:r w:rsidRPr="00C42AD9">
        <w:rPr>
          <w:rStyle w:val="FootnoteReference"/>
          <w:sz w:val="16"/>
          <w:szCs w:val="16"/>
        </w:rPr>
        <w:footnoteRef/>
      </w:r>
      <w:r w:rsidRPr="00C42AD9">
        <w:rPr>
          <w:sz w:val="16"/>
          <w:szCs w:val="16"/>
        </w:rPr>
        <w:t xml:space="preserve"> CESA (2024),</w:t>
      </w:r>
      <w:hyperlink r:id="rId17" w:history="1">
        <w:r w:rsidRPr="00C42AD9">
          <w:rPr>
            <w:rStyle w:val="Hyperlink"/>
            <w:i/>
            <w:sz w:val="16"/>
            <w:szCs w:val="16"/>
          </w:rPr>
          <w:t xml:space="preserve"> Senate Committee Inquiry into Communications Legislation Amendment (Prominence and Anti-siphoning) Bill 2023</w:t>
        </w:r>
      </w:hyperlink>
      <w:r w:rsidRPr="00C42AD9">
        <w:rPr>
          <w:sz w:val="16"/>
          <w:szCs w:val="16"/>
        </w:rPr>
        <w:t xml:space="preserve">, Parliament of Australia, p 5. </w:t>
      </w:r>
    </w:p>
  </w:footnote>
  <w:footnote w:id="31">
    <w:p w14:paraId="4B3941F1" w14:textId="77777777" w:rsidR="00733F7C" w:rsidRPr="00CB16B3" w:rsidRDefault="00733F7C" w:rsidP="00733F7C">
      <w:pPr>
        <w:pStyle w:val="FootnoteText"/>
        <w:ind w:left="0" w:firstLine="0"/>
        <w:rPr>
          <w:sz w:val="16"/>
          <w:szCs w:val="16"/>
        </w:rPr>
      </w:pPr>
      <w:r w:rsidRPr="000B1A74">
        <w:rPr>
          <w:rStyle w:val="FootnoteReference"/>
          <w:sz w:val="16"/>
          <w:szCs w:val="16"/>
        </w:rPr>
        <w:footnoteRef/>
      </w:r>
      <w:r w:rsidRPr="000B1A74">
        <w:rPr>
          <w:sz w:val="16"/>
          <w:szCs w:val="16"/>
        </w:rPr>
        <w:t xml:space="preserve"> Except for WIN Network, which has consolidated the program streams from the Seven Network and Network 10 onto a single multiplex in Mount Gambier / South East TV1, Riverland TV1 and Griffith and MIA TV1 licence areas.</w:t>
      </w:r>
      <w:r w:rsidRPr="000909AB">
        <w:rPr>
          <w:sz w:val="16"/>
          <w:szCs w:val="16"/>
        </w:rPr>
        <w:t xml:space="preserve"> </w:t>
      </w:r>
    </w:p>
  </w:footnote>
  <w:footnote w:id="32">
    <w:p w14:paraId="6EA39E47" w14:textId="77777777" w:rsidR="00733F7C" w:rsidRPr="004D4E12" w:rsidRDefault="00733F7C" w:rsidP="00733F7C">
      <w:pPr>
        <w:pStyle w:val="FootnoteText"/>
        <w:ind w:left="0" w:firstLine="0"/>
        <w:rPr>
          <w:sz w:val="16"/>
          <w:szCs w:val="16"/>
        </w:rPr>
      </w:pPr>
      <w:r w:rsidRPr="00C42AD9">
        <w:rPr>
          <w:rStyle w:val="FootnoteReference"/>
          <w:sz w:val="16"/>
          <w:szCs w:val="16"/>
        </w:rPr>
        <w:footnoteRef/>
      </w:r>
      <w:r w:rsidRPr="00C42AD9">
        <w:rPr>
          <w:sz w:val="16"/>
          <w:szCs w:val="16"/>
        </w:rPr>
        <w:t xml:space="preserve"> Statistical multiplexing refers to a process of dynamically allocating the available bitrate dependant on the bitrate requirements of each program stream or service. Statistical multiplexing in a ‘holistic’ manner is where dynamic bit rate allocation is undertaken for all services on the multiplex, in contrast with a ‘sequestered’ multiplex (where a multiplex is divided into smaller fixed capacity segments). </w:t>
      </w:r>
      <w:r w:rsidRPr="007418BF">
        <w:rPr>
          <w:sz w:val="16"/>
          <w:szCs w:val="16"/>
        </w:rPr>
        <w:t xml:space="preserve">Holistic statistical multiplexing is likely to be required to manage capacity on a single multiplex, and in turn this would require a multiplex manager to make dynamic real time decisions about how capacity should be allocated across a channel offering. This would raise commercial and legal issues that would need to be carefully assessed and settled.  </w:t>
      </w:r>
    </w:p>
  </w:footnote>
  <w:footnote w:id="33">
    <w:p w14:paraId="15FC00EF" w14:textId="77777777" w:rsidR="00733F7C" w:rsidRPr="00710E29" w:rsidRDefault="00733F7C" w:rsidP="00733F7C">
      <w:pPr>
        <w:pStyle w:val="FootnoteText"/>
        <w:ind w:left="0" w:firstLine="0"/>
        <w:rPr>
          <w:sz w:val="16"/>
          <w:szCs w:val="16"/>
        </w:rPr>
      </w:pPr>
      <w:r w:rsidRPr="00710E29">
        <w:rPr>
          <w:rStyle w:val="FootnoteReference"/>
          <w:sz w:val="16"/>
          <w:szCs w:val="16"/>
        </w:rPr>
        <w:footnoteRef/>
      </w:r>
      <w:r w:rsidRPr="00710E29">
        <w:rPr>
          <w:sz w:val="16"/>
          <w:szCs w:val="16"/>
        </w:rPr>
        <w:t xml:space="preserve"> SFNs are a type of transmission network where different transmitters in the network broadcast identical content, synchronised in time and on the same frequency. SFNs are used extensively in many areas of Australia as part of the provision of free-to-air television services.</w:t>
      </w:r>
      <w:r>
        <w:rPr>
          <w:sz w:val="16"/>
          <w:szCs w:val="16"/>
        </w:rPr>
        <w:t xml:space="preserve"> SFNs are discussed in more detail in technology scenario 3: broadcasting technology enhancement. </w:t>
      </w:r>
    </w:p>
  </w:footnote>
  <w:footnote w:id="34">
    <w:p w14:paraId="7FBC7D1A" w14:textId="1DD92720" w:rsidR="00733F7C" w:rsidRPr="00C225EF" w:rsidRDefault="00733F7C" w:rsidP="00733F7C">
      <w:pPr>
        <w:pStyle w:val="FootnoteText"/>
        <w:rPr>
          <w:sz w:val="16"/>
          <w:szCs w:val="16"/>
        </w:rPr>
      </w:pPr>
      <w:r w:rsidRPr="00983F04">
        <w:rPr>
          <w:rStyle w:val="FootnoteReference"/>
          <w:sz w:val="16"/>
          <w:szCs w:val="16"/>
        </w:rPr>
        <w:footnoteRef/>
      </w:r>
      <w:r w:rsidRPr="00983F04">
        <w:rPr>
          <w:sz w:val="16"/>
          <w:szCs w:val="16"/>
        </w:rPr>
        <w:t xml:space="preserve"> </w:t>
      </w:r>
      <w:r w:rsidR="00C225EF">
        <w:rPr>
          <w:rStyle w:val="Hyperlink"/>
          <w:color w:val="auto"/>
          <w:sz w:val="16"/>
          <w:szCs w:val="16"/>
          <w:u w:val="none"/>
        </w:rPr>
        <w:t xml:space="preserve">VOZ (2026) </w:t>
      </w:r>
      <w:hyperlink r:id="rId18" w:history="1">
        <w:r w:rsidR="00C225EF" w:rsidRPr="00C225EF">
          <w:rPr>
            <w:rStyle w:val="Hyperlink"/>
            <w:sz w:val="16"/>
            <w:szCs w:val="16"/>
          </w:rPr>
          <w:t>‘V</w:t>
        </w:r>
        <w:r w:rsidR="00C225EF">
          <w:rPr>
            <w:rStyle w:val="Hyperlink"/>
            <w:sz w:val="16"/>
            <w:szCs w:val="16"/>
          </w:rPr>
          <w:t>OZ</w:t>
        </w:r>
        <w:r w:rsidR="00C225EF" w:rsidRPr="00C225EF">
          <w:rPr>
            <w:rStyle w:val="Hyperlink"/>
            <w:sz w:val="16"/>
            <w:szCs w:val="16"/>
          </w:rPr>
          <w:t xml:space="preserve"> Total TV Viewing Report – H1 2026’</w:t>
        </w:r>
      </w:hyperlink>
      <w:r w:rsidR="00C225EF">
        <w:rPr>
          <w:rStyle w:val="Hyperlink"/>
          <w:color w:val="auto"/>
          <w:sz w:val="16"/>
          <w:szCs w:val="16"/>
          <w:u w:val="none"/>
        </w:rPr>
        <w:t xml:space="preserve">, </w:t>
      </w:r>
      <w:r w:rsidR="00C225EF">
        <w:rPr>
          <w:rStyle w:val="Hyperlink"/>
          <w:i/>
          <w:iCs/>
          <w:color w:val="auto"/>
          <w:sz w:val="16"/>
          <w:szCs w:val="16"/>
          <w:u w:val="none"/>
        </w:rPr>
        <w:t>VOZ</w:t>
      </w:r>
      <w:r w:rsidR="00C225EF">
        <w:rPr>
          <w:rStyle w:val="Hyperlink"/>
          <w:color w:val="auto"/>
          <w:sz w:val="16"/>
          <w:szCs w:val="16"/>
          <w:u w:val="none"/>
        </w:rPr>
        <w:t>, p 12.</w:t>
      </w:r>
    </w:p>
  </w:footnote>
  <w:footnote w:id="35">
    <w:p w14:paraId="7D185C0E" w14:textId="77777777" w:rsidR="00733F7C" w:rsidRPr="00A730C3" w:rsidRDefault="00733F7C" w:rsidP="00733F7C">
      <w:pPr>
        <w:spacing w:before="0" w:after="0"/>
        <w:rPr>
          <w:sz w:val="16"/>
          <w:szCs w:val="16"/>
        </w:rPr>
      </w:pPr>
      <w:r w:rsidRPr="00983F04">
        <w:rPr>
          <w:rStyle w:val="FootnoteReference"/>
          <w:sz w:val="16"/>
          <w:szCs w:val="16"/>
        </w:rPr>
        <w:footnoteRef/>
      </w:r>
      <w:r w:rsidRPr="00983F04">
        <w:rPr>
          <w:sz w:val="16"/>
          <w:szCs w:val="16"/>
        </w:rPr>
        <w:t xml:space="preserve"> These third-party service providers own and operate relevant broadcasting infrastructure, monitor and manage the infrastructure owned by broadcasters, or provide standalone services under contract with broadcasters.</w:t>
      </w:r>
    </w:p>
  </w:footnote>
  <w:footnote w:id="36">
    <w:p w14:paraId="435F2CF9" w14:textId="2EBEBF62" w:rsidR="00323DC1" w:rsidRPr="005D1C7D" w:rsidRDefault="00323DC1" w:rsidP="00323DC1">
      <w:pPr>
        <w:spacing w:before="0" w:after="0"/>
        <w:rPr>
          <w:sz w:val="16"/>
          <w:szCs w:val="16"/>
        </w:rPr>
      </w:pPr>
      <w:r w:rsidRPr="005D1C7D">
        <w:rPr>
          <w:rStyle w:val="FootnoteReference"/>
          <w:sz w:val="16"/>
          <w:szCs w:val="16"/>
        </w:rPr>
        <w:footnoteRef/>
      </w:r>
      <w:r w:rsidRPr="005D1C7D">
        <w:rPr>
          <w:sz w:val="16"/>
          <w:szCs w:val="16"/>
        </w:rPr>
        <w:t xml:space="preserve"> The 2024 Regional Telecommunications Review found that greater </w:t>
      </w:r>
      <w:r w:rsidR="00612226">
        <w:rPr>
          <w:sz w:val="16"/>
          <w:szCs w:val="16"/>
        </w:rPr>
        <w:t>g</w:t>
      </w:r>
      <w:r w:rsidRPr="005D1C7D">
        <w:rPr>
          <w:sz w:val="16"/>
          <w:szCs w:val="16"/>
        </w:rPr>
        <w:t xml:space="preserve">overnment oversight, reporting and support are needed to ensure that major technological transitions are well-managed and do not leave regional, rural and remote communities feeling exposed. Australian Government Regional Telecommunications Review (2024) </w:t>
      </w:r>
      <w:hyperlink r:id="rId19" w:history="1">
        <w:r w:rsidRPr="00AE18AA">
          <w:rPr>
            <w:rStyle w:val="Hyperlink"/>
            <w:i/>
            <w:iCs/>
            <w:sz w:val="16"/>
            <w:szCs w:val="16"/>
          </w:rPr>
          <w:t>2024 Regional Telecommunications Review</w:t>
        </w:r>
      </w:hyperlink>
      <w:r w:rsidRPr="00AE18AA">
        <w:rPr>
          <w:sz w:val="16"/>
          <w:szCs w:val="16"/>
        </w:rPr>
        <w:t>, Australian Government, p 110.</w:t>
      </w:r>
    </w:p>
  </w:footnote>
  <w:footnote w:id="37">
    <w:p w14:paraId="58AA064A" w14:textId="2B97D1B1" w:rsidR="00323DC1" w:rsidRDefault="00323DC1" w:rsidP="00323DC1">
      <w:pPr>
        <w:pStyle w:val="FootnoteText"/>
      </w:pPr>
      <w:r w:rsidRPr="00E10002">
        <w:rPr>
          <w:rStyle w:val="FootnoteReference"/>
          <w:sz w:val="16"/>
          <w:szCs w:val="16"/>
        </w:rPr>
        <w:footnoteRef/>
      </w:r>
      <w:r w:rsidRPr="00E10002">
        <w:rPr>
          <w:sz w:val="16"/>
          <w:szCs w:val="16"/>
        </w:rPr>
        <w:t xml:space="preserve"> </w:t>
      </w:r>
      <w:r w:rsidR="005B5F74" w:rsidRPr="005B5F74">
        <w:rPr>
          <w:sz w:val="16"/>
          <w:szCs w:val="16"/>
        </w:rPr>
        <w:t xml:space="preserve">DITRDCSA (September 2026) </w:t>
      </w:r>
      <w:hyperlink r:id="rId20" w:history="1">
        <w:r w:rsidR="005B5F74" w:rsidRPr="000416AF">
          <w:rPr>
            <w:rStyle w:val="Hyperlink"/>
            <w:i/>
            <w:iCs/>
            <w:sz w:val="16"/>
            <w:szCs w:val="16"/>
          </w:rPr>
          <w:t>Television and Media Survey 2025 – final report</w:t>
        </w:r>
      </w:hyperlink>
      <w:r w:rsidR="005B5F74" w:rsidRPr="005B5F74">
        <w:rPr>
          <w:i/>
          <w:iCs/>
          <w:sz w:val="16"/>
          <w:szCs w:val="16"/>
        </w:rPr>
        <w:t xml:space="preserve">, </w:t>
      </w:r>
      <w:r w:rsidR="005B5F74" w:rsidRPr="005B5F74">
        <w:rPr>
          <w:sz w:val="16"/>
          <w:szCs w:val="16"/>
        </w:rPr>
        <w:t>DITRDCSA</w:t>
      </w:r>
      <w:r w:rsidRPr="004D2D78">
        <w:rPr>
          <w:sz w:val="16"/>
          <w:szCs w:val="16"/>
        </w:rPr>
        <w:t xml:space="preserve">, p </w:t>
      </w:r>
      <w:r>
        <w:rPr>
          <w:sz w:val="16"/>
          <w:szCs w:val="16"/>
        </w:rPr>
        <w:t>1</w:t>
      </w:r>
      <w:r w:rsidRPr="004D2D78">
        <w:rPr>
          <w:sz w:val="16"/>
          <w:szCs w:val="16"/>
        </w:rPr>
        <w:t>3.</w:t>
      </w:r>
    </w:p>
  </w:footnote>
  <w:footnote w:id="38">
    <w:p w14:paraId="2A9090FB" w14:textId="77777777" w:rsidR="00733F7C" w:rsidRPr="00BF7E3A" w:rsidRDefault="00733F7C" w:rsidP="00733F7C">
      <w:pPr>
        <w:pStyle w:val="FootnoteText"/>
        <w:ind w:left="0" w:firstLine="0"/>
      </w:pPr>
      <w:r>
        <w:rPr>
          <w:rStyle w:val="FootnoteReference"/>
        </w:rPr>
        <w:footnoteRef/>
      </w:r>
      <w:r>
        <w:t xml:space="preserve"> </w:t>
      </w:r>
      <w:r w:rsidRPr="00BF7E3A">
        <w:rPr>
          <w:sz w:val="16"/>
          <w:szCs w:val="16"/>
        </w:rPr>
        <w:t>DVB-T2 is an advanced digital terrestrial broadcasting standard that would allow greater capacity in a given amount of spectrum, compared to the DVB-T standard currently in use for free-to-air television in Australia.</w:t>
      </w:r>
    </w:p>
  </w:footnote>
  <w:footnote w:id="39">
    <w:p w14:paraId="0716A575" w14:textId="77777777" w:rsidR="00733F7C" w:rsidRPr="00CB16B3" w:rsidRDefault="00733F7C" w:rsidP="00733F7C">
      <w:pPr>
        <w:pStyle w:val="FootnoteText"/>
        <w:ind w:left="0" w:firstLine="0"/>
        <w:rPr>
          <w:sz w:val="16"/>
          <w:szCs w:val="16"/>
        </w:rPr>
      </w:pPr>
      <w:r w:rsidRPr="00BF7E3A">
        <w:rPr>
          <w:rStyle w:val="FootnoteReference"/>
          <w:sz w:val="16"/>
          <w:szCs w:val="16"/>
        </w:rPr>
        <w:footnoteRef/>
      </w:r>
      <w:r w:rsidRPr="00BF7E3A">
        <w:rPr>
          <w:sz w:val="16"/>
          <w:szCs w:val="16"/>
        </w:rPr>
        <w:t xml:space="preserve"> The High Efficiency Video Coding (HEVC) standard is a more efficient coding standard than the MPEG-2 and MPEG-4 standards currently in use for free-to-air television in Australia. Content compressed using the HEVC standard uses around 25% of the bandwidth that would be required to broadcast the same content using the MPEG-2 standard.</w:t>
      </w:r>
      <w:r>
        <w:rPr>
          <w:sz w:val="16"/>
          <w:szCs w:val="16"/>
        </w:rPr>
        <w:t xml:space="preserve"> </w:t>
      </w:r>
    </w:p>
  </w:footnote>
  <w:footnote w:id="40">
    <w:p w14:paraId="0AD63CCB" w14:textId="77777777" w:rsidR="00733F7C" w:rsidRPr="006E68FF" w:rsidRDefault="00733F7C" w:rsidP="00733F7C">
      <w:pPr>
        <w:pStyle w:val="FootnoteText"/>
        <w:rPr>
          <w:sz w:val="16"/>
          <w:szCs w:val="16"/>
        </w:rPr>
      </w:pPr>
      <w:r w:rsidRPr="00832641">
        <w:rPr>
          <w:rStyle w:val="FootnoteReference"/>
          <w:sz w:val="16"/>
          <w:szCs w:val="16"/>
        </w:rPr>
        <w:footnoteRef/>
      </w:r>
      <w:r w:rsidRPr="00832641">
        <w:rPr>
          <w:sz w:val="16"/>
          <w:szCs w:val="16"/>
        </w:rPr>
        <w:t xml:space="preserve"> A 7MHz VHF or UHF channel that is planned for television but is not currently in use, with the exception of Adelaide and Melbourne.</w:t>
      </w:r>
      <w:r w:rsidRPr="006E68FF">
        <w:rPr>
          <w:sz w:val="16"/>
          <w:szCs w:val="16"/>
        </w:rPr>
        <w:t xml:space="preserve"> </w:t>
      </w:r>
    </w:p>
  </w:footnote>
  <w:footnote w:id="41">
    <w:p w14:paraId="57E6EF91" w14:textId="77777777" w:rsidR="00733F7C" w:rsidRPr="007738B1" w:rsidRDefault="00733F7C" w:rsidP="00733F7C">
      <w:pPr>
        <w:pStyle w:val="FootnoteText"/>
        <w:ind w:left="0" w:firstLine="0"/>
        <w:rPr>
          <w:sz w:val="16"/>
          <w:szCs w:val="16"/>
        </w:rPr>
      </w:pPr>
      <w:r w:rsidRPr="00E1646D">
        <w:rPr>
          <w:rStyle w:val="FootnoteReference"/>
          <w:sz w:val="16"/>
          <w:szCs w:val="16"/>
        </w:rPr>
        <w:footnoteRef/>
      </w:r>
      <w:r w:rsidRPr="00E1646D">
        <w:rPr>
          <w:sz w:val="16"/>
          <w:szCs w:val="16"/>
        </w:rPr>
        <w:t xml:space="preserve"> HEVC is not optimised for SD and HD (1080i) content and is no more efficient for these quality levels compared with MPEG-4. It is therefore assumed that any SD or HD channels would continue to be encoded using MPEG-4.</w:t>
      </w:r>
      <w:r w:rsidRPr="007738B1">
        <w:rPr>
          <w:sz w:val="16"/>
          <w:szCs w:val="16"/>
        </w:rPr>
        <w:t xml:space="preserve"> </w:t>
      </w:r>
    </w:p>
  </w:footnote>
  <w:footnote w:id="42">
    <w:p w14:paraId="19062720" w14:textId="53C0828E" w:rsidR="00630837" w:rsidRPr="00811B8D" w:rsidRDefault="00630837" w:rsidP="00630837">
      <w:pPr>
        <w:spacing w:before="0" w:after="0"/>
        <w:rPr>
          <w:sz w:val="16"/>
          <w:szCs w:val="16"/>
        </w:rPr>
      </w:pPr>
      <w:r w:rsidRPr="00630837">
        <w:rPr>
          <w:rStyle w:val="FootnoteReference"/>
          <w:sz w:val="16"/>
          <w:szCs w:val="16"/>
        </w:rPr>
        <w:footnoteRef/>
      </w:r>
      <w:r w:rsidRPr="00811B8D">
        <w:rPr>
          <w:sz w:val="16"/>
          <w:szCs w:val="16"/>
        </w:rPr>
        <w:t xml:space="preserve"> Single Frequency Networks (SFNs) are a type of transmission network where different transmitters in the network broadcast identical content, synchronised in time and on the same frequency. They are used extensively in many areas of Australia as part of the provision of free-to-air television services. </w:t>
      </w:r>
      <w:r w:rsidRPr="00630837">
        <w:rPr>
          <w:sz w:val="16"/>
          <w:szCs w:val="16"/>
        </w:rPr>
        <w:t xml:space="preserve">SFNs differ from Multi-Frequency Networks (MFNs), where a series of transmitters use different frequencies in a coordinated manner to provide broadcast coverage of the same programming for a given area. </w:t>
      </w:r>
      <w:r w:rsidRPr="00811B8D">
        <w:rPr>
          <w:sz w:val="16"/>
          <w:szCs w:val="16"/>
        </w:rPr>
        <w:t>One advantage of SFNs is that they permit more efficient spectrum use, as a number of transmitters can share the same frequency to provide coverage to an area without introducing unwanted interference. However, they can be more complicated to implement and operate.</w:t>
      </w:r>
      <w:r w:rsidRPr="00630837">
        <w:rPr>
          <w:sz w:val="16"/>
          <w:szCs w:val="16"/>
        </w:rPr>
        <w:t xml:space="preserve"> </w:t>
      </w:r>
    </w:p>
  </w:footnote>
  <w:footnote w:id="43">
    <w:p w14:paraId="6E474F49" w14:textId="77777777" w:rsidR="00733F7C" w:rsidRPr="00CB16B3" w:rsidRDefault="00733F7C" w:rsidP="00733F7C">
      <w:pPr>
        <w:pStyle w:val="FootnoteText"/>
        <w:ind w:left="0" w:firstLine="0"/>
        <w:rPr>
          <w:sz w:val="16"/>
          <w:szCs w:val="16"/>
        </w:rPr>
      </w:pPr>
      <w:r w:rsidRPr="00CB16B3">
        <w:rPr>
          <w:rStyle w:val="FootnoteReference"/>
          <w:sz w:val="16"/>
          <w:szCs w:val="16"/>
        </w:rPr>
        <w:footnoteRef/>
      </w:r>
      <w:r w:rsidRPr="00CB16B3">
        <w:rPr>
          <w:sz w:val="16"/>
          <w:szCs w:val="16"/>
        </w:rPr>
        <w:t xml:space="preserve"> </w:t>
      </w:r>
      <w:r w:rsidRPr="00392070">
        <w:rPr>
          <w:rFonts w:cstheme="minorHAnsi"/>
          <w:sz w:val="16"/>
          <w:szCs w:val="16"/>
        </w:rPr>
        <w:t>The DVB-T2 standard allows for permissible transmitter distances within the SFN to be larger when compared to DVB-T, which provides for the deployment of wide-area SFNs. This allows more distant transmitters to share the same frequencies and increases the SFN size without causing self-interference. However, wide-area SFNs are more complex to plan than SFNs used in DVB-T</w:t>
      </w:r>
      <w:r>
        <w:rPr>
          <w:rFonts w:cstheme="minorHAnsi"/>
          <w:sz w:val="16"/>
          <w:szCs w:val="16"/>
        </w:rPr>
        <w:t>.</w:t>
      </w:r>
    </w:p>
  </w:footnote>
  <w:footnote w:id="44">
    <w:p w14:paraId="40B98779" w14:textId="77777777" w:rsidR="00733F7C" w:rsidRPr="00392070" w:rsidRDefault="00733F7C" w:rsidP="00733F7C">
      <w:pPr>
        <w:pStyle w:val="FootnoteText"/>
        <w:rPr>
          <w:sz w:val="16"/>
          <w:szCs w:val="16"/>
        </w:rPr>
      </w:pPr>
      <w:r w:rsidRPr="00392070">
        <w:rPr>
          <w:rStyle w:val="FootnoteReference"/>
          <w:sz w:val="16"/>
          <w:szCs w:val="16"/>
        </w:rPr>
        <w:footnoteRef/>
      </w:r>
      <w:r w:rsidRPr="00392070">
        <w:rPr>
          <w:sz w:val="16"/>
          <w:szCs w:val="16"/>
        </w:rPr>
        <w:t xml:space="preserve"> Optus (2018) </w:t>
      </w:r>
      <w:hyperlink r:id="rId21" w:history="1">
        <w:r w:rsidRPr="00392070">
          <w:rPr>
            <w:rStyle w:val="Hyperlink"/>
            <w:i/>
            <w:sz w:val="16"/>
            <w:szCs w:val="16"/>
          </w:rPr>
          <w:t>VAST review</w:t>
        </w:r>
      </w:hyperlink>
      <w:r w:rsidRPr="00392070">
        <w:rPr>
          <w:sz w:val="16"/>
          <w:szCs w:val="16"/>
        </w:rPr>
        <w:t xml:space="preserve">, DITRDC, p 11. </w:t>
      </w:r>
    </w:p>
  </w:footnote>
  <w:footnote w:id="45">
    <w:p w14:paraId="288F12C9" w14:textId="40E0664C" w:rsidR="00733F7C" w:rsidRPr="00D05FD3" w:rsidRDefault="00733F7C" w:rsidP="00733F7C">
      <w:pPr>
        <w:pStyle w:val="FootnoteText"/>
        <w:rPr>
          <w:sz w:val="16"/>
          <w:szCs w:val="16"/>
        </w:rPr>
      </w:pPr>
      <w:r w:rsidRPr="00D05FD3">
        <w:rPr>
          <w:rStyle w:val="FootnoteReference"/>
          <w:sz w:val="16"/>
          <w:szCs w:val="16"/>
        </w:rPr>
        <w:footnoteRef/>
      </w:r>
      <w:r w:rsidRPr="00D05FD3">
        <w:rPr>
          <w:sz w:val="16"/>
          <w:szCs w:val="16"/>
        </w:rPr>
        <w:t xml:space="preserve"> </w:t>
      </w:r>
      <w:r w:rsidR="005B5F74" w:rsidRPr="005B5F74">
        <w:rPr>
          <w:sz w:val="16"/>
          <w:szCs w:val="16"/>
        </w:rPr>
        <w:t xml:space="preserve">OzTAM (September 2026) </w:t>
      </w:r>
      <w:hyperlink r:id="rId22" w:history="1">
        <w:r w:rsidR="005B5F74" w:rsidRPr="000416AF">
          <w:rPr>
            <w:rStyle w:val="Hyperlink"/>
            <w:i/>
            <w:iCs/>
            <w:sz w:val="16"/>
            <w:szCs w:val="16"/>
          </w:rPr>
          <w:t>Capability Assessment of Australia’s Television Fleet Report</w:t>
        </w:r>
      </w:hyperlink>
      <w:r w:rsidR="005B5F74" w:rsidRPr="005B5F74">
        <w:rPr>
          <w:sz w:val="16"/>
          <w:szCs w:val="16"/>
        </w:rPr>
        <w:t>, report to the DITRDCA, DITRDCSA</w:t>
      </w:r>
      <w:r>
        <w:rPr>
          <w:sz w:val="16"/>
          <w:szCs w:val="16"/>
        </w:rPr>
        <w:t>, p 10.</w:t>
      </w:r>
    </w:p>
  </w:footnote>
  <w:footnote w:id="46">
    <w:p w14:paraId="13D07D18" w14:textId="6F3FE157" w:rsidR="00733F7C" w:rsidRPr="00D05FD3" w:rsidRDefault="00733F7C" w:rsidP="00733F7C">
      <w:pPr>
        <w:pStyle w:val="FootnoteText"/>
        <w:rPr>
          <w:sz w:val="16"/>
          <w:szCs w:val="16"/>
        </w:rPr>
      </w:pPr>
      <w:r w:rsidRPr="00D05FD3">
        <w:rPr>
          <w:rStyle w:val="FootnoteReference"/>
          <w:sz w:val="16"/>
          <w:szCs w:val="16"/>
        </w:rPr>
        <w:footnoteRef/>
      </w:r>
      <w:r w:rsidRPr="00D05FD3">
        <w:rPr>
          <w:sz w:val="16"/>
          <w:szCs w:val="16"/>
        </w:rPr>
        <w:t xml:space="preserve"> </w:t>
      </w:r>
      <w:r w:rsidR="005B5F74" w:rsidRPr="005B5F74">
        <w:rPr>
          <w:sz w:val="16"/>
          <w:szCs w:val="16"/>
        </w:rPr>
        <w:t xml:space="preserve">R Lobato, J Wallace, A Dharmawardhana, A Scarlata, D Featherstone (September 2026) </w:t>
      </w:r>
      <w:hyperlink r:id="rId23" w:history="1">
        <w:r w:rsidR="005B5F74" w:rsidRPr="000416AF">
          <w:rPr>
            <w:rStyle w:val="Hyperlink"/>
            <w:i/>
            <w:iCs/>
            <w:sz w:val="16"/>
            <w:szCs w:val="16"/>
          </w:rPr>
          <w:t>TV Technology and Market Assessment</w:t>
        </w:r>
      </w:hyperlink>
      <w:r w:rsidR="005B5F74" w:rsidRPr="005B5F74">
        <w:rPr>
          <w:sz w:val="16"/>
          <w:szCs w:val="16"/>
        </w:rPr>
        <w:t>, DITRDCSA</w:t>
      </w:r>
      <w:r w:rsidRPr="00510CE3">
        <w:rPr>
          <w:sz w:val="16"/>
          <w:szCs w:val="16"/>
        </w:rPr>
        <w:t xml:space="preserve">, p </w:t>
      </w:r>
      <w:r>
        <w:rPr>
          <w:sz w:val="16"/>
          <w:szCs w:val="16"/>
        </w:rPr>
        <w:t>56</w:t>
      </w:r>
      <w:r w:rsidRPr="00510CE3">
        <w:rPr>
          <w:sz w:val="16"/>
          <w:szCs w:val="16"/>
        </w:rPr>
        <w:t>.</w:t>
      </w:r>
      <w:r w:rsidRPr="00D05FD3" w:rsidDel="0004323F">
        <w:rPr>
          <w:sz w:val="16"/>
          <w:szCs w:val="16"/>
        </w:rPr>
        <w:t xml:space="preserve"> </w:t>
      </w:r>
    </w:p>
  </w:footnote>
  <w:footnote w:id="47">
    <w:p w14:paraId="405BAD8D" w14:textId="7A60EE4E" w:rsidR="00733F7C" w:rsidRPr="00BF7E3A" w:rsidRDefault="00733F7C" w:rsidP="00733F7C">
      <w:pPr>
        <w:pStyle w:val="FootnoteText"/>
        <w:rPr>
          <w:sz w:val="16"/>
          <w:szCs w:val="16"/>
        </w:rPr>
      </w:pPr>
      <w:r w:rsidRPr="00D05FD3">
        <w:rPr>
          <w:rStyle w:val="FootnoteReference"/>
          <w:sz w:val="16"/>
          <w:szCs w:val="16"/>
        </w:rPr>
        <w:footnoteRef/>
      </w:r>
      <w:r w:rsidRPr="00D05FD3">
        <w:rPr>
          <w:sz w:val="16"/>
          <w:szCs w:val="16"/>
        </w:rPr>
        <w:t xml:space="preserve"> </w:t>
      </w:r>
      <w:r w:rsidR="005B5F74" w:rsidRPr="005B5F74">
        <w:rPr>
          <w:sz w:val="16"/>
          <w:szCs w:val="16"/>
        </w:rPr>
        <w:t xml:space="preserve">R Lobato, J Wallace, A Dharmawardhana, A Scarlata, D Featherstone (September 2026) </w:t>
      </w:r>
      <w:hyperlink r:id="rId24" w:history="1">
        <w:r w:rsidR="005B5F74" w:rsidRPr="000416AF">
          <w:rPr>
            <w:rStyle w:val="Hyperlink"/>
            <w:i/>
            <w:iCs/>
            <w:sz w:val="16"/>
            <w:szCs w:val="16"/>
          </w:rPr>
          <w:t>TV Technology and Market Assessment</w:t>
        </w:r>
      </w:hyperlink>
      <w:r w:rsidR="005B5F74" w:rsidRPr="005B5F74">
        <w:rPr>
          <w:sz w:val="16"/>
          <w:szCs w:val="16"/>
        </w:rPr>
        <w:t>, DITRDCSA</w:t>
      </w:r>
      <w:r w:rsidRPr="00510CE3">
        <w:rPr>
          <w:sz w:val="16"/>
          <w:szCs w:val="16"/>
        </w:rPr>
        <w:t xml:space="preserve">, p </w:t>
      </w:r>
      <w:r>
        <w:rPr>
          <w:sz w:val="16"/>
          <w:szCs w:val="16"/>
        </w:rPr>
        <w:t>83</w:t>
      </w:r>
      <w:r w:rsidRPr="00510CE3">
        <w:rPr>
          <w:sz w:val="16"/>
          <w:szCs w:val="16"/>
        </w:rPr>
        <w:t>.</w:t>
      </w:r>
      <w:r w:rsidRPr="00D05FD3" w:rsidDel="0004323F">
        <w:rPr>
          <w:sz w:val="16"/>
          <w:szCs w:val="16"/>
        </w:rPr>
        <w:t xml:space="preserve"> </w:t>
      </w:r>
    </w:p>
  </w:footnote>
  <w:footnote w:id="48">
    <w:p w14:paraId="181DDE08" w14:textId="77777777" w:rsidR="00733F7C" w:rsidRPr="003D3B98" w:rsidRDefault="00733F7C" w:rsidP="00733F7C">
      <w:pPr>
        <w:pStyle w:val="FootnoteText"/>
        <w:rPr>
          <w:sz w:val="16"/>
          <w:szCs w:val="16"/>
        </w:rPr>
      </w:pPr>
      <w:r w:rsidRPr="003D3B98">
        <w:rPr>
          <w:rStyle w:val="FootnoteReference"/>
          <w:sz w:val="16"/>
          <w:szCs w:val="16"/>
        </w:rPr>
        <w:footnoteRef/>
      </w:r>
      <w:r w:rsidRPr="003D3B98">
        <w:rPr>
          <w:sz w:val="16"/>
          <w:szCs w:val="16"/>
        </w:rPr>
        <w:t xml:space="preserve"> S Braghieri (2025) ‘</w:t>
      </w:r>
      <w:hyperlink r:id="rId25" w:history="1">
        <w:r w:rsidRPr="003D3B98">
          <w:rPr>
            <w:rStyle w:val="Hyperlink"/>
            <w:sz w:val="16"/>
            <w:szCs w:val="16"/>
          </w:rPr>
          <w:t>Exploring the Role of HbbTV in the DVB-I Environment</w:t>
        </w:r>
      </w:hyperlink>
      <w:r w:rsidRPr="003D3B98">
        <w:rPr>
          <w:rStyle w:val="Hyperlink"/>
          <w:i/>
          <w:sz w:val="16"/>
          <w:szCs w:val="16"/>
        </w:rPr>
        <w:t>’</w:t>
      </w:r>
      <w:r w:rsidRPr="003D3B98">
        <w:rPr>
          <w:rStyle w:val="Hyperlink"/>
          <w:sz w:val="16"/>
          <w:szCs w:val="16"/>
        </w:rPr>
        <w:t xml:space="preserve">, </w:t>
      </w:r>
      <w:r w:rsidRPr="003D3B98">
        <w:rPr>
          <w:rStyle w:val="Hyperlink"/>
          <w:i/>
          <w:color w:val="auto"/>
          <w:sz w:val="16"/>
          <w:szCs w:val="16"/>
          <w:u w:val="none"/>
        </w:rPr>
        <w:t>HbbTV</w:t>
      </w:r>
      <w:r w:rsidRPr="003D3B98">
        <w:rPr>
          <w:rStyle w:val="Hyperlink"/>
          <w:color w:val="auto"/>
          <w:sz w:val="16"/>
          <w:szCs w:val="16"/>
          <w:u w:val="none"/>
        </w:rPr>
        <w:t>.</w:t>
      </w:r>
    </w:p>
  </w:footnote>
  <w:footnote w:id="49">
    <w:p w14:paraId="4CDB8A49" w14:textId="77777777" w:rsidR="00733F7C" w:rsidRPr="003D3B98" w:rsidRDefault="00733F7C" w:rsidP="00733F7C">
      <w:pPr>
        <w:keepNext/>
        <w:keepLines/>
        <w:spacing w:before="0" w:after="0"/>
        <w:rPr>
          <w:sz w:val="16"/>
          <w:szCs w:val="16"/>
        </w:rPr>
      </w:pPr>
      <w:r w:rsidRPr="003D3B98">
        <w:rPr>
          <w:rStyle w:val="FootnoteReference"/>
          <w:sz w:val="16"/>
          <w:szCs w:val="16"/>
        </w:rPr>
        <w:footnoteRef/>
      </w:r>
      <w:r w:rsidRPr="003D3B98">
        <w:rPr>
          <w:sz w:val="16"/>
          <w:szCs w:val="16"/>
        </w:rPr>
        <w:t xml:space="preserve"> Sat.tv Connect was launched in Europe in 2024 and Integrating DVB-I. Sat.tv Connect is the new version Eutelsat’s free-to-air DTH satellite service, extending the reach of the service to new generations of connected TV sets with integrated satellite tuners.</w:t>
      </w:r>
    </w:p>
  </w:footnote>
  <w:footnote w:id="50">
    <w:p w14:paraId="1D54E0E6" w14:textId="77777777" w:rsidR="00733F7C" w:rsidRPr="003D3B98" w:rsidRDefault="00733F7C" w:rsidP="00733F7C">
      <w:pPr>
        <w:spacing w:before="0" w:after="0"/>
        <w:rPr>
          <w:sz w:val="16"/>
          <w:szCs w:val="16"/>
        </w:rPr>
      </w:pPr>
      <w:r w:rsidRPr="003D3B98">
        <w:rPr>
          <w:rStyle w:val="FootnoteReference"/>
          <w:sz w:val="16"/>
          <w:szCs w:val="16"/>
        </w:rPr>
        <w:footnoteRef/>
      </w:r>
      <w:r w:rsidRPr="003D3B98">
        <w:rPr>
          <w:sz w:val="16"/>
          <w:szCs w:val="16"/>
        </w:rPr>
        <w:t xml:space="preserve"> Saorview is the national DTT platform in Ireland, owned and managed by the public broadcaster RTE. The company is currently investigating the creation of a next-generation hybrid platform.</w:t>
      </w:r>
    </w:p>
  </w:footnote>
  <w:footnote w:id="51">
    <w:p w14:paraId="5C448AE1" w14:textId="77777777" w:rsidR="00733F7C" w:rsidRPr="003D3B98" w:rsidRDefault="00733F7C" w:rsidP="00733F7C">
      <w:pPr>
        <w:spacing w:before="0" w:after="0"/>
        <w:rPr>
          <w:sz w:val="16"/>
          <w:szCs w:val="16"/>
        </w:rPr>
      </w:pPr>
      <w:r w:rsidRPr="003D3B98">
        <w:rPr>
          <w:rStyle w:val="FootnoteReference"/>
          <w:sz w:val="16"/>
          <w:szCs w:val="16"/>
        </w:rPr>
        <w:footnoteRef/>
      </w:r>
      <w:r w:rsidRPr="003D3B98">
        <w:rPr>
          <w:sz w:val="16"/>
          <w:szCs w:val="16"/>
        </w:rPr>
        <w:t xml:space="preserve"> In Germany both public and private television broadcasters are working together with associations and organizations to develop a framework for the market launch of DVB-I. </w:t>
      </w:r>
    </w:p>
  </w:footnote>
  <w:footnote w:id="52">
    <w:p w14:paraId="4C90C3D6" w14:textId="77777777" w:rsidR="00733F7C" w:rsidRPr="003D3B98" w:rsidRDefault="00733F7C" w:rsidP="00733F7C">
      <w:pPr>
        <w:pStyle w:val="FootnoteText"/>
        <w:ind w:left="0" w:firstLine="0"/>
        <w:rPr>
          <w:sz w:val="16"/>
          <w:szCs w:val="16"/>
        </w:rPr>
      </w:pPr>
      <w:r w:rsidRPr="003D3B98">
        <w:rPr>
          <w:rStyle w:val="FootnoteReference"/>
          <w:sz w:val="16"/>
          <w:szCs w:val="16"/>
        </w:rPr>
        <w:footnoteRef/>
      </w:r>
      <w:r w:rsidRPr="003D3B98">
        <w:rPr>
          <w:sz w:val="16"/>
          <w:szCs w:val="16"/>
        </w:rPr>
        <w:t xml:space="preserve"> DVB (March 2015) </w:t>
      </w:r>
      <w:hyperlink r:id="rId26" w:history="1">
        <w:r w:rsidRPr="003D3B98">
          <w:rPr>
            <w:rStyle w:val="Hyperlink"/>
            <w:i/>
            <w:sz w:val="16"/>
            <w:szCs w:val="16"/>
          </w:rPr>
          <w:t>White Papers</w:t>
        </w:r>
      </w:hyperlink>
      <w:r w:rsidRPr="003D3B98">
        <w:rPr>
          <w:sz w:val="16"/>
          <w:szCs w:val="16"/>
        </w:rPr>
        <w:t xml:space="preserve">, DVB, p 13. Refer to the </w:t>
      </w:r>
      <w:r w:rsidRPr="003D3B98">
        <w:rPr>
          <w:i/>
          <w:sz w:val="16"/>
          <w:szCs w:val="16"/>
        </w:rPr>
        <w:t>DVB-S2X Highlights</w:t>
      </w:r>
      <w:r w:rsidRPr="003D3B98">
        <w:rPr>
          <w:sz w:val="16"/>
          <w:szCs w:val="16"/>
        </w:rPr>
        <w:t xml:space="preserve"> paper; DVB (21 August 2024) ‘</w:t>
      </w:r>
      <w:hyperlink r:id="rId27" w:history="1">
        <w:r w:rsidRPr="003D3B98">
          <w:rPr>
            <w:rStyle w:val="Hyperlink"/>
            <w:sz w:val="16"/>
            <w:szCs w:val="16"/>
          </w:rPr>
          <w:t>DVB-S2X (Second Generation Satellite Extensions)</w:t>
        </w:r>
      </w:hyperlink>
      <w:r w:rsidRPr="003D3B98">
        <w:rPr>
          <w:sz w:val="16"/>
          <w:szCs w:val="16"/>
        </w:rPr>
        <w:t xml:space="preserve">’, </w:t>
      </w:r>
      <w:r w:rsidRPr="003D3B98">
        <w:rPr>
          <w:i/>
          <w:sz w:val="16"/>
          <w:szCs w:val="16"/>
        </w:rPr>
        <w:t>DVB</w:t>
      </w:r>
      <w:r w:rsidRPr="003D3B98">
        <w:rPr>
          <w:sz w:val="16"/>
          <w:szCs w:val="16"/>
        </w:rPr>
        <w:t>.</w:t>
      </w:r>
    </w:p>
  </w:footnote>
  <w:footnote w:id="53">
    <w:p w14:paraId="68B5CA5F" w14:textId="666B3BB4" w:rsidR="00733F7C" w:rsidRPr="003D3B98" w:rsidRDefault="00733F7C" w:rsidP="00733F7C">
      <w:pPr>
        <w:pStyle w:val="FootnoteText"/>
        <w:rPr>
          <w:sz w:val="16"/>
          <w:szCs w:val="16"/>
        </w:rPr>
      </w:pPr>
      <w:r w:rsidRPr="003D3B98">
        <w:rPr>
          <w:rStyle w:val="FootnoteReference"/>
          <w:sz w:val="16"/>
          <w:szCs w:val="16"/>
        </w:rPr>
        <w:footnoteRef/>
      </w:r>
      <w:r w:rsidRPr="003D3B98">
        <w:rPr>
          <w:sz w:val="16"/>
          <w:szCs w:val="16"/>
        </w:rPr>
        <w:t xml:space="preserve"> DVB (March 2015) </w:t>
      </w:r>
      <w:hyperlink r:id="rId28" w:history="1">
        <w:r w:rsidRPr="003D3B98">
          <w:rPr>
            <w:rStyle w:val="Hyperlink"/>
            <w:i/>
            <w:sz w:val="16"/>
            <w:szCs w:val="16"/>
          </w:rPr>
          <w:t>White Papers</w:t>
        </w:r>
      </w:hyperlink>
      <w:r w:rsidRPr="003D3B98">
        <w:rPr>
          <w:sz w:val="16"/>
          <w:szCs w:val="16"/>
        </w:rPr>
        <w:t>, DVB</w:t>
      </w:r>
      <w:r w:rsidR="001A20D2">
        <w:rPr>
          <w:sz w:val="16"/>
          <w:szCs w:val="16"/>
        </w:rPr>
        <w:t>, p 1</w:t>
      </w:r>
      <w:r w:rsidRPr="003D3B98">
        <w:rPr>
          <w:sz w:val="16"/>
          <w:szCs w:val="16"/>
        </w:rPr>
        <w:t xml:space="preserve">. Refer to the </w:t>
      </w:r>
      <w:r w:rsidRPr="003D3B98">
        <w:rPr>
          <w:i/>
          <w:sz w:val="16"/>
          <w:szCs w:val="16"/>
        </w:rPr>
        <w:t>DVB-S2X Highlights</w:t>
      </w:r>
      <w:r w:rsidRPr="003D3B98">
        <w:rPr>
          <w:sz w:val="16"/>
          <w:szCs w:val="16"/>
        </w:rPr>
        <w:t xml:space="preserve"> paper.</w:t>
      </w:r>
    </w:p>
  </w:footnote>
  <w:footnote w:id="54">
    <w:p w14:paraId="2121925A" w14:textId="77777777" w:rsidR="00733F7C" w:rsidRPr="00E525FC" w:rsidRDefault="00733F7C" w:rsidP="00733F7C">
      <w:pPr>
        <w:pStyle w:val="FootnoteText"/>
        <w:rPr>
          <w:sz w:val="16"/>
          <w:szCs w:val="16"/>
        </w:rPr>
      </w:pPr>
      <w:r w:rsidRPr="003D3B98">
        <w:rPr>
          <w:rStyle w:val="FootnoteReference"/>
          <w:sz w:val="16"/>
          <w:szCs w:val="16"/>
        </w:rPr>
        <w:footnoteRef/>
      </w:r>
      <w:r w:rsidRPr="003D3B98">
        <w:rPr>
          <w:sz w:val="16"/>
          <w:szCs w:val="16"/>
        </w:rPr>
        <w:t xml:space="preserve"> Optus (2018) </w:t>
      </w:r>
      <w:hyperlink r:id="rId29" w:history="1">
        <w:r w:rsidRPr="003D3B98">
          <w:rPr>
            <w:rStyle w:val="Hyperlink"/>
            <w:i/>
            <w:sz w:val="16"/>
            <w:szCs w:val="16"/>
          </w:rPr>
          <w:t>VAST review</w:t>
        </w:r>
      </w:hyperlink>
      <w:r w:rsidRPr="003D3B98">
        <w:rPr>
          <w:sz w:val="16"/>
          <w:szCs w:val="16"/>
        </w:rPr>
        <w:t>, DITRDC, p 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C61D1" w14:textId="3B4D5F03" w:rsidR="007F62D9" w:rsidRDefault="00C17B2E">
    <w:pPr>
      <w:pStyle w:val="Header"/>
    </w:pPr>
    <w:r>
      <w:rPr>
        <w:noProof/>
      </w:rPr>
      <mc:AlternateContent>
        <mc:Choice Requires="wps">
          <w:drawing>
            <wp:anchor distT="0" distB="0" distL="0" distR="0" simplePos="0" relativeHeight="251658241" behindDoc="0" locked="0" layoutInCell="1" allowOverlap="1" wp14:anchorId="5014ED2B" wp14:editId="20F72757">
              <wp:simplePos x="635" y="635"/>
              <wp:positionH relativeFrom="page">
                <wp:align>center</wp:align>
              </wp:positionH>
              <wp:positionV relativeFrom="page">
                <wp:align>top</wp:align>
              </wp:positionV>
              <wp:extent cx="726440" cy="509270"/>
              <wp:effectExtent l="0" t="0" r="16510" b="5080"/>
              <wp:wrapNone/>
              <wp:docPr id="201776699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671AF687" w14:textId="107088EA" w:rsidR="00C17B2E" w:rsidRPr="00BF7E3A" w:rsidRDefault="00C17B2E" w:rsidP="00C17B2E">
                          <w:pPr>
                            <w:spacing w:after="0"/>
                            <w:rPr>
                              <w:rFonts w:ascii="Aptos" w:eastAsia="Aptos" w:hAnsi="Aptos" w:cs="Aptos"/>
                              <w:color w:val="FF0000"/>
                              <w:sz w:val="28"/>
                              <w:szCs w:val="28"/>
                            </w:rPr>
                          </w:pPr>
                          <w:r w:rsidRPr="00BF7E3A">
                            <w:rPr>
                              <w:rFonts w:ascii="Aptos" w:eastAsia="Aptos" w:hAnsi="Aptos" w:cs="Aptos"/>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14ED2B" id="_x0000_t202" coordsize="21600,21600" o:spt="202" path="m,l,21600r21600,l21600,xe">
              <v:stroke joinstyle="miter"/>
              <v:path gradientshapeok="t" o:connecttype="rect"/>
            </v:shapetype>
            <v:shape id="Text Box 2" o:spid="_x0000_s1043" type="#_x0000_t202" alt="OFFICIAL" style="position:absolute;left:0;text-align:left;margin-left:0;margin-top:0;width:57.2pt;height:40.1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" filled="f" stroked="f">
              <v:textbox style="mso-fit-shape-to-text:t" inset="0,15pt,0,0">
                <w:txbxContent>
                  <w:p w14:paraId="671AF687" w14:textId="107088EA" w:rsidR="00C17B2E" w:rsidRPr="00BF7E3A" w:rsidRDefault="00C17B2E" w:rsidP="00C17B2E">
                    <w:pPr>
                      <w:spacing w:after="0"/>
                      <w:rPr>
                        <w:rFonts w:ascii="Aptos" w:eastAsia="Aptos" w:hAnsi="Aptos" w:cs="Aptos"/>
                        <w:color w:val="FF0000"/>
                        <w:sz w:val="28"/>
                        <w:szCs w:val="28"/>
                      </w:rPr>
                    </w:pPr>
                    <w:r w:rsidRPr="00BF7E3A">
                      <w:rPr>
                        <w:rFonts w:ascii="Aptos" w:eastAsia="Aptos" w:hAnsi="Aptos" w:cs="Aptos"/>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E6E9" w14:textId="2242D03B" w:rsidR="007F62D9" w:rsidRDefault="00C17B2E" w:rsidP="00D86E40">
    <w:pPr>
      <w:pStyle w:val="Header"/>
      <w:jc w:val="left"/>
    </w:pPr>
    <w:r>
      <w:rPr>
        <w:noProof/>
      </w:rPr>
      <mc:AlternateContent>
        <mc:Choice Requires="wps">
          <w:drawing>
            <wp:anchor distT="0" distB="0" distL="0" distR="0" simplePos="0" relativeHeight="251658242" behindDoc="0" locked="0" layoutInCell="1" allowOverlap="1" wp14:anchorId="6B6F3E2A" wp14:editId="1054B9FC">
              <wp:simplePos x="647700" y="215900"/>
              <wp:positionH relativeFrom="page">
                <wp:align>center</wp:align>
              </wp:positionH>
              <wp:positionV relativeFrom="page">
                <wp:align>top</wp:align>
              </wp:positionV>
              <wp:extent cx="726440" cy="509270"/>
              <wp:effectExtent l="0" t="0" r="16510" b="5080"/>
              <wp:wrapNone/>
              <wp:docPr id="175081377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683E2A52" w14:textId="33EA8B8B" w:rsidR="00C17B2E" w:rsidRPr="00BF7E3A" w:rsidRDefault="00C17B2E" w:rsidP="00C17B2E">
                          <w:pPr>
                            <w:spacing w:after="0"/>
                            <w:rPr>
                              <w:rFonts w:ascii="Aptos" w:eastAsia="Aptos" w:hAnsi="Aptos" w:cs="Aptos"/>
                              <w:color w:val="FF0000"/>
                              <w:sz w:val="28"/>
                              <w:szCs w:val="28"/>
                            </w:rPr>
                          </w:pPr>
                          <w:r w:rsidRPr="00BF7E3A">
                            <w:rPr>
                              <w:rFonts w:ascii="Aptos" w:eastAsia="Aptos" w:hAnsi="Aptos" w:cs="Aptos"/>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6F3E2A" id="_x0000_t202" coordsize="21600,21600" o:spt="202" path="m,l,21600r21600,l21600,xe">
              <v:stroke joinstyle="miter"/>
              <v:path gradientshapeok="t" o:connecttype="rect"/>
            </v:shapetype>
            <v:shape id="Text Box 3" o:spid="_x0000_s1044" type="#_x0000_t202" alt="OFFICIAL" style="position:absolute;margin-left:0;margin-top:0;width:57.2pt;height:40.1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" filled="f" stroked="f">
              <v:textbox style="mso-fit-shape-to-text:t" inset="0,15pt,0,0">
                <w:txbxContent>
                  <w:p w14:paraId="683E2A52" w14:textId="33EA8B8B" w:rsidR="00C17B2E" w:rsidRPr="00BF7E3A" w:rsidRDefault="00C17B2E" w:rsidP="00C17B2E">
                    <w:pPr>
                      <w:spacing w:after="0"/>
                      <w:rPr>
                        <w:rFonts w:ascii="Aptos" w:eastAsia="Aptos" w:hAnsi="Aptos" w:cs="Aptos"/>
                        <w:color w:val="FF0000"/>
                        <w:sz w:val="28"/>
                        <w:szCs w:val="28"/>
                      </w:rPr>
                    </w:pPr>
                    <w:r w:rsidRPr="00BF7E3A">
                      <w:rPr>
                        <w:rFonts w:ascii="Aptos" w:eastAsia="Aptos" w:hAnsi="Aptos" w:cs="Aptos"/>
                        <w:color w:val="FF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1AA17" w14:textId="65E5C898" w:rsidR="007F62D9" w:rsidRDefault="00C17B2E" w:rsidP="00546218">
    <w:pPr>
      <w:pStyle w:val="Header"/>
      <w:spacing w:after="1320"/>
    </w:pPr>
    <w:r>
      <w:rPr>
        <w:noProof/>
      </w:rPr>
      <mc:AlternateContent>
        <mc:Choice Requires="wps">
          <w:drawing>
            <wp:anchor distT="0" distB="0" distL="0" distR="0" simplePos="0" relativeHeight="251658240" behindDoc="0" locked="0" layoutInCell="1" allowOverlap="1" wp14:anchorId="7158E3ED" wp14:editId="7E9C143D">
              <wp:simplePos x="635" y="635"/>
              <wp:positionH relativeFrom="page">
                <wp:align>center</wp:align>
              </wp:positionH>
              <wp:positionV relativeFrom="page">
                <wp:align>top</wp:align>
              </wp:positionV>
              <wp:extent cx="726440" cy="509270"/>
              <wp:effectExtent l="0" t="0" r="16510" b="5080"/>
              <wp:wrapNone/>
              <wp:docPr id="195392371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07B52D3E" w14:textId="4C954ED5" w:rsidR="00C17B2E" w:rsidRPr="00BF7E3A" w:rsidRDefault="00C17B2E" w:rsidP="00C17B2E">
                          <w:pPr>
                            <w:spacing w:after="0"/>
                            <w:rPr>
                              <w:rFonts w:ascii="Aptos" w:eastAsia="Aptos" w:hAnsi="Aptos" w:cs="Aptos"/>
                              <w:color w:val="FF0000"/>
                              <w:sz w:val="28"/>
                              <w:szCs w:val="28"/>
                            </w:rPr>
                          </w:pPr>
                          <w:r w:rsidRPr="00BF7E3A">
                            <w:rPr>
                              <w:rFonts w:ascii="Aptos" w:eastAsia="Aptos" w:hAnsi="Aptos" w:cs="Aptos"/>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58E3ED" id="_x0000_t202" coordsize="21600,21600" o:spt="202" path="m,l,21600r21600,l21600,xe">
              <v:stroke joinstyle="miter"/>
              <v:path gradientshapeok="t" o:connecttype="rect"/>
            </v:shapetype>
            <v:shape id="Text Box 1" o:spid="_x0000_s1047" type="#_x0000_t202" alt="OFFICIAL" style="position:absolute;left:0;text-align:left;margin-left:0;margin-top:0;width:57.2pt;height:40.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" filled="f" stroked="f">
              <v:textbox style="mso-fit-shape-to-text:t" inset="0,15pt,0,0">
                <w:txbxContent>
                  <w:p w14:paraId="07B52D3E" w14:textId="4C954ED5" w:rsidR="00C17B2E" w:rsidRPr="00BF7E3A" w:rsidRDefault="00C17B2E" w:rsidP="00C17B2E">
                    <w:pPr>
                      <w:spacing w:after="0"/>
                      <w:rPr>
                        <w:rFonts w:ascii="Aptos" w:eastAsia="Aptos" w:hAnsi="Aptos" w:cs="Aptos"/>
                        <w:color w:val="FF0000"/>
                        <w:sz w:val="28"/>
                        <w:szCs w:val="28"/>
                      </w:rPr>
                    </w:pPr>
                    <w:r w:rsidRPr="00BF7E3A">
                      <w:rPr>
                        <w:rFonts w:ascii="Aptos" w:eastAsia="Aptos" w:hAnsi="Aptos" w:cs="Aptos"/>
                        <w:color w:val="FF0000"/>
                        <w:sz w:val="28"/>
                        <w:szCs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36913" w14:textId="11782C4F" w:rsidR="007F62D9" w:rsidRDefault="00C17B2E">
    <w:pPr>
      <w:pStyle w:val="Header"/>
    </w:pPr>
    <w:r>
      <w:rPr>
        <w:noProof/>
      </w:rPr>
      <mc:AlternateContent>
        <mc:Choice Requires="wps">
          <w:drawing>
            <wp:anchor distT="0" distB="0" distL="0" distR="0" simplePos="0" relativeHeight="251658244" behindDoc="0" locked="0" layoutInCell="1" allowOverlap="1" wp14:anchorId="48792C3D" wp14:editId="23138B89">
              <wp:simplePos x="635" y="635"/>
              <wp:positionH relativeFrom="page">
                <wp:align>center</wp:align>
              </wp:positionH>
              <wp:positionV relativeFrom="page">
                <wp:align>top</wp:align>
              </wp:positionV>
              <wp:extent cx="726440" cy="509270"/>
              <wp:effectExtent l="0" t="0" r="16510" b="5080"/>
              <wp:wrapNone/>
              <wp:docPr id="48101147"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4EFC39DE" w14:textId="3D44E459" w:rsidR="00C17B2E" w:rsidRPr="00BF7E3A" w:rsidRDefault="00C17B2E" w:rsidP="00C17B2E">
                          <w:pPr>
                            <w:spacing w:after="0"/>
                            <w:rPr>
                              <w:rFonts w:ascii="Aptos" w:eastAsia="Aptos" w:hAnsi="Aptos" w:cs="Aptos"/>
                              <w:color w:val="FF0000"/>
                              <w:sz w:val="28"/>
                              <w:szCs w:val="28"/>
                            </w:rPr>
                          </w:pPr>
                          <w:r w:rsidRPr="00BF7E3A">
                            <w:rPr>
                              <w:rFonts w:ascii="Aptos" w:eastAsia="Aptos" w:hAnsi="Aptos" w:cs="Aptos"/>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792C3D" id="_x0000_t202" coordsize="21600,21600" o:spt="202" path="m,l,21600r21600,l21600,xe">
              <v:stroke joinstyle="miter"/>
              <v:path gradientshapeok="t" o:connecttype="rect"/>
            </v:shapetype>
            <v:shape id="Text Box 5" o:spid="_x0000_s1050" type="#_x0000_t202" alt="OFFICIAL" style="position:absolute;left:0;text-align:left;margin-left:0;margin-top:0;width:57.2pt;height:40.1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" filled="f" stroked="f">
              <v:textbox style="mso-fit-shape-to-text:t" inset="0,15pt,0,0">
                <w:txbxContent>
                  <w:p w14:paraId="4EFC39DE" w14:textId="3D44E459" w:rsidR="00C17B2E" w:rsidRPr="00BF7E3A" w:rsidRDefault="00C17B2E" w:rsidP="00C17B2E">
                    <w:pPr>
                      <w:spacing w:after="0"/>
                      <w:rPr>
                        <w:rFonts w:ascii="Aptos" w:eastAsia="Aptos" w:hAnsi="Aptos" w:cs="Aptos"/>
                        <w:color w:val="FF0000"/>
                        <w:sz w:val="28"/>
                        <w:szCs w:val="28"/>
                      </w:rPr>
                    </w:pPr>
                    <w:r w:rsidRPr="00BF7E3A">
                      <w:rPr>
                        <w:rFonts w:ascii="Aptos" w:eastAsia="Aptos" w:hAnsi="Aptos" w:cs="Aptos"/>
                        <w:color w:val="FF0000"/>
                        <w:sz w:val="28"/>
                        <w:szCs w:val="28"/>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8124413"/>
      <w:docPartObj>
        <w:docPartGallery w:val="Page Numbers (Top of Page)"/>
        <w:docPartUnique/>
      </w:docPartObj>
    </w:sdtPr>
    <w:sdtEndPr>
      <w:rPr>
        <w:noProof/>
      </w:rPr>
    </w:sdtEndPr>
    <w:sdtContent>
      <w:p w14:paraId="1DF6B7C0" w14:textId="29A2F62A" w:rsidR="00437368" w:rsidRDefault="00437368">
        <w:pPr>
          <w:pStyle w:val="Header"/>
        </w:pPr>
        <w:r>
          <w:fldChar w:fldCharType="begin"/>
        </w:r>
        <w:r>
          <w:instrText xml:space="preserve"> PAGE   \* MERGEFORMAT </w:instrText>
        </w:r>
        <w:r>
          <w:fldChar w:fldCharType="separate"/>
        </w:r>
        <w:r>
          <w:rPr>
            <w:noProof/>
          </w:rPr>
          <w:t>2</w:t>
        </w:r>
        <w:r>
          <w:rPr>
            <w:noProof/>
          </w:rPr>
          <w:fldChar w:fldCharType="end"/>
        </w:r>
      </w:p>
    </w:sdtContent>
  </w:sdt>
  <w:p w14:paraId="576680DB" w14:textId="4A487C22" w:rsidR="007F62D9" w:rsidRPr="00D86E40" w:rsidRDefault="007F62D9" w:rsidP="00D86E4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B28A9" w14:textId="783B2E9D" w:rsidR="007F62D9" w:rsidRDefault="00C17B2E" w:rsidP="00827492">
    <w:pPr>
      <w:pStyle w:val="SecurityMarker"/>
    </w:pPr>
    <w:r>
      <w:rPr>
        <w:noProof/>
      </w:rPr>
      <mc:AlternateContent>
        <mc:Choice Requires="wps">
          <w:drawing>
            <wp:anchor distT="0" distB="0" distL="0" distR="0" simplePos="0" relativeHeight="251658243" behindDoc="0" locked="0" layoutInCell="1" allowOverlap="1" wp14:anchorId="651B1170" wp14:editId="3073DCFE">
              <wp:simplePos x="635" y="635"/>
              <wp:positionH relativeFrom="page">
                <wp:align>center</wp:align>
              </wp:positionH>
              <wp:positionV relativeFrom="page">
                <wp:align>top</wp:align>
              </wp:positionV>
              <wp:extent cx="726440" cy="509270"/>
              <wp:effectExtent l="0" t="0" r="16510" b="5080"/>
              <wp:wrapNone/>
              <wp:docPr id="576433653"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103AB921" w14:textId="37DCDE70" w:rsidR="00C17B2E" w:rsidRPr="00BF7E3A" w:rsidRDefault="00C17B2E" w:rsidP="00C17B2E">
                          <w:pPr>
                            <w:spacing w:after="0"/>
                            <w:rPr>
                              <w:rFonts w:ascii="Aptos" w:eastAsia="Aptos" w:hAnsi="Aptos" w:cs="Aptos"/>
                              <w:color w:val="FF0000"/>
                              <w:sz w:val="28"/>
                              <w:szCs w:val="28"/>
                            </w:rPr>
                          </w:pPr>
                          <w:r w:rsidRPr="00BF7E3A">
                            <w:rPr>
                              <w:rFonts w:ascii="Aptos" w:eastAsia="Aptos" w:hAnsi="Aptos" w:cs="Aptos"/>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1B1170" id="_x0000_t202" coordsize="21600,21600" o:spt="202" path="m,l,21600r21600,l21600,xe">
              <v:stroke joinstyle="miter"/>
              <v:path gradientshapeok="t" o:connecttype="rect"/>
            </v:shapetype>
            <v:shape id="Text Box 4" o:spid="_x0000_s1051" type="#_x0000_t202" alt="OFFICIAL" style="position:absolute;left:0;text-align:left;margin-left:0;margin-top:0;width:57.2pt;height:40.1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" filled="f" stroked="f">
              <v:textbox style="mso-fit-shape-to-text:t" inset="0,15pt,0,0">
                <w:txbxContent>
                  <w:p w14:paraId="103AB921" w14:textId="37DCDE70" w:rsidR="00C17B2E" w:rsidRPr="00BF7E3A" w:rsidRDefault="00C17B2E" w:rsidP="00C17B2E">
                    <w:pPr>
                      <w:spacing w:after="0"/>
                      <w:rPr>
                        <w:rFonts w:ascii="Aptos" w:eastAsia="Aptos" w:hAnsi="Aptos" w:cs="Aptos"/>
                        <w:color w:val="FF0000"/>
                        <w:sz w:val="28"/>
                        <w:szCs w:val="28"/>
                      </w:rPr>
                    </w:pPr>
                    <w:r w:rsidRPr="00BF7E3A">
                      <w:rPr>
                        <w:rFonts w:ascii="Aptos" w:eastAsia="Aptos" w:hAnsi="Aptos" w:cs="Aptos"/>
                        <w:color w:val="FF0000"/>
                        <w:sz w:val="28"/>
                        <w:szCs w:val="28"/>
                      </w:rPr>
                      <w:t>OFFICIAL</w:t>
                    </w:r>
                  </w:p>
                </w:txbxContent>
              </v:textbox>
              <w10:wrap anchorx="page" anchory="page"/>
            </v:shape>
          </w:pict>
        </mc:Fallback>
      </mc:AlternateContent>
    </w:r>
  </w:p>
  <w:sdt>
    <w:sdtPr>
      <w:alias w:val="Status"/>
      <w:tag w:val=""/>
      <w:id w:val="967088152"/>
      <w:dataBinding w:prefixMappings="xmlns:ns0='http://purl.org/dc/elements/1.1/' xmlns:ns1='http://schemas.openxmlformats.org/package/2006/metadata/core-properties' " w:xpath="/ns1:coreProperties[1]/ns1:contentStatus[1]" w:storeItemID="{6C3C8BC8-F283-45AE-878A-BAB7291924A1}"/>
      <w:text/>
    </w:sdtPr>
    <w:sdtEndPr/>
    <w:sdtContent>
      <w:p w14:paraId="64931F5B" w14:textId="77777777" w:rsidR="007F62D9" w:rsidRDefault="007F62D9" w:rsidP="00827492">
        <w:pPr>
          <w:pStyle w:val="SecurityMarker"/>
        </w:pPr>
        <w:r>
          <w:t>OFFICIAL / OFFICIAL: SENSITIVE / PROTECTEDSELECT THE CLASSIFICATION MARKER ABOVE THAT APPLIES TO YOUR DOCUMENT, THEN DELETE THE OTHERS AND THIS TEXT&gt;</w:t>
        </w:r>
      </w:p>
    </w:sdtContent>
  </w:sdt>
  <w:p w14:paraId="7B26D3AD" w14:textId="1278E816" w:rsidR="007F62D9" w:rsidRDefault="00337D8D" w:rsidP="00BA24FB">
    <w:pPr>
      <w:pStyle w:val="Header"/>
      <w:spacing w:after="720"/>
    </w:pPr>
    <w:fldSimple w:instr=" STYLEREF  &quot;Heading 1&quot; \l  \* MERGEFORMAT ">
      <w:r>
        <w:rPr>
          <w:noProof/>
        </w:rPr>
        <w:t>Television technology changes</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5A8AC94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3"/>
    <w:multiLevelType w:val="singleLevel"/>
    <w:tmpl w:val="D090E576"/>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0501CF0"/>
    <w:multiLevelType w:val="hybridMultilevel"/>
    <w:tmpl w:val="974487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0C770FE"/>
    <w:multiLevelType w:val="hybridMultilevel"/>
    <w:tmpl w:val="231093B0"/>
    <w:lvl w:ilvl="0" w:tplc="450EAE18">
      <w:start w:val="1"/>
      <w:numFmt w:val="bullet"/>
      <w:lvlText w:val="•"/>
      <w:lvlJc w:val="left"/>
      <w:pPr>
        <w:tabs>
          <w:tab w:val="num" w:pos="720"/>
        </w:tabs>
        <w:ind w:left="720" w:hanging="360"/>
      </w:pPr>
      <w:rPr>
        <w:rFonts w:ascii="Arial" w:hAnsi="Arial" w:hint="default"/>
      </w:rPr>
    </w:lvl>
    <w:lvl w:ilvl="1" w:tplc="78B097FC">
      <w:start w:val="1"/>
      <w:numFmt w:val="bullet"/>
      <w:lvlText w:val="•"/>
      <w:lvlJc w:val="left"/>
      <w:pPr>
        <w:tabs>
          <w:tab w:val="num" w:pos="1440"/>
        </w:tabs>
        <w:ind w:left="1440" w:hanging="360"/>
      </w:pPr>
      <w:rPr>
        <w:rFonts w:ascii="Arial" w:hAnsi="Arial" w:hint="default"/>
      </w:rPr>
    </w:lvl>
    <w:lvl w:ilvl="2" w:tplc="04101592" w:tentative="1">
      <w:start w:val="1"/>
      <w:numFmt w:val="bullet"/>
      <w:lvlText w:val="•"/>
      <w:lvlJc w:val="left"/>
      <w:pPr>
        <w:tabs>
          <w:tab w:val="num" w:pos="2160"/>
        </w:tabs>
        <w:ind w:left="2160" w:hanging="360"/>
      </w:pPr>
      <w:rPr>
        <w:rFonts w:ascii="Arial" w:hAnsi="Arial" w:hint="default"/>
      </w:rPr>
    </w:lvl>
    <w:lvl w:ilvl="3" w:tplc="F52058AC" w:tentative="1">
      <w:start w:val="1"/>
      <w:numFmt w:val="bullet"/>
      <w:lvlText w:val="•"/>
      <w:lvlJc w:val="left"/>
      <w:pPr>
        <w:tabs>
          <w:tab w:val="num" w:pos="2880"/>
        </w:tabs>
        <w:ind w:left="2880" w:hanging="360"/>
      </w:pPr>
      <w:rPr>
        <w:rFonts w:ascii="Arial" w:hAnsi="Arial" w:hint="default"/>
      </w:rPr>
    </w:lvl>
    <w:lvl w:ilvl="4" w:tplc="3006E1FE" w:tentative="1">
      <w:start w:val="1"/>
      <w:numFmt w:val="bullet"/>
      <w:lvlText w:val="•"/>
      <w:lvlJc w:val="left"/>
      <w:pPr>
        <w:tabs>
          <w:tab w:val="num" w:pos="3600"/>
        </w:tabs>
        <w:ind w:left="3600" w:hanging="360"/>
      </w:pPr>
      <w:rPr>
        <w:rFonts w:ascii="Arial" w:hAnsi="Arial" w:hint="default"/>
      </w:rPr>
    </w:lvl>
    <w:lvl w:ilvl="5" w:tplc="7B3ADAFC" w:tentative="1">
      <w:start w:val="1"/>
      <w:numFmt w:val="bullet"/>
      <w:lvlText w:val="•"/>
      <w:lvlJc w:val="left"/>
      <w:pPr>
        <w:tabs>
          <w:tab w:val="num" w:pos="4320"/>
        </w:tabs>
        <w:ind w:left="4320" w:hanging="360"/>
      </w:pPr>
      <w:rPr>
        <w:rFonts w:ascii="Arial" w:hAnsi="Arial" w:hint="default"/>
      </w:rPr>
    </w:lvl>
    <w:lvl w:ilvl="6" w:tplc="A42A556A" w:tentative="1">
      <w:start w:val="1"/>
      <w:numFmt w:val="bullet"/>
      <w:lvlText w:val="•"/>
      <w:lvlJc w:val="left"/>
      <w:pPr>
        <w:tabs>
          <w:tab w:val="num" w:pos="5040"/>
        </w:tabs>
        <w:ind w:left="5040" w:hanging="360"/>
      </w:pPr>
      <w:rPr>
        <w:rFonts w:ascii="Arial" w:hAnsi="Arial" w:hint="default"/>
      </w:rPr>
    </w:lvl>
    <w:lvl w:ilvl="7" w:tplc="4D820D48" w:tentative="1">
      <w:start w:val="1"/>
      <w:numFmt w:val="bullet"/>
      <w:lvlText w:val="•"/>
      <w:lvlJc w:val="left"/>
      <w:pPr>
        <w:tabs>
          <w:tab w:val="num" w:pos="5760"/>
        </w:tabs>
        <w:ind w:left="5760" w:hanging="360"/>
      </w:pPr>
      <w:rPr>
        <w:rFonts w:ascii="Arial" w:hAnsi="Arial" w:hint="default"/>
      </w:rPr>
    </w:lvl>
    <w:lvl w:ilvl="8" w:tplc="E34EA71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0DA525C"/>
    <w:multiLevelType w:val="hybridMultilevel"/>
    <w:tmpl w:val="B06242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11645DB"/>
    <w:multiLevelType w:val="hybridMultilevel"/>
    <w:tmpl w:val="640C7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126319E"/>
    <w:multiLevelType w:val="hybridMultilevel"/>
    <w:tmpl w:val="58C4D2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1B35BA8"/>
    <w:multiLevelType w:val="hybridMultilevel"/>
    <w:tmpl w:val="FF2CE754"/>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8" w15:restartNumberingAfterBreak="0">
    <w:nsid w:val="01D271A2"/>
    <w:multiLevelType w:val="hybridMultilevel"/>
    <w:tmpl w:val="40A2E0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02D71D8F"/>
    <w:multiLevelType w:val="hybridMultilevel"/>
    <w:tmpl w:val="2BFE0DAE"/>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0" w15:restartNumberingAfterBreak="0">
    <w:nsid w:val="034D4E71"/>
    <w:multiLevelType w:val="hybridMultilevel"/>
    <w:tmpl w:val="0B24AC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4654B44"/>
    <w:multiLevelType w:val="hybridMultilevel"/>
    <w:tmpl w:val="531A78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4F552B9"/>
    <w:multiLevelType w:val="multilevel"/>
    <w:tmpl w:val="9E1E9102"/>
    <w:styleLink w:val="ListNumbered"/>
    <w:lvl w:ilvl="0">
      <w:start w:val="1"/>
      <w:numFmt w:val="decimal"/>
      <w:pStyle w:val="ListNumbered1"/>
      <w:lvlText w:val="%1."/>
      <w:lvlJc w:val="left"/>
      <w:pPr>
        <w:ind w:left="284" w:hanging="284"/>
      </w:pPr>
      <w:rPr>
        <w:rFonts w:hint="default"/>
      </w:rPr>
    </w:lvl>
    <w:lvl w:ilvl="1">
      <w:start w:val="1"/>
      <w:numFmt w:val="decimal"/>
      <w:pStyle w:val="ListNumbered21"/>
      <w:lvlText w:val="%1.%2"/>
      <w:lvlJc w:val="left"/>
      <w:pPr>
        <w:ind w:left="851" w:hanging="567"/>
      </w:pPr>
      <w:rPr>
        <w:rFonts w:hint="default"/>
      </w:rPr>
    </w:lvl>
    <w:lvl w:ilvl="2">
      <w:start w:val="1"/>
      <w:numFmt w:val="decimal"/>
      <w:pStyle w:val="ListNumbered311"/>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5F956D1"/>
    <w:multiLevelType w:val="hybridMultilevel"/>
    <w:tmpl w:val="C8307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6DF49D0"/>
    <w:multiLevelType w:val="hybridMultilevel"/>
    <w:tmpl w:val="CD84D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7451AC1"/>
    <w:multiLevelType w:val="singleLevel"/>
    <w:tmpl w:val="E206A9DA"/>
    <w:styleLink w:val="KordiaHeadings"/>
    <w:lvl w:ilvl="0">
      <w:start w:val="1"/>
      <w:numFmt w:val="bullet"/>
      <w:pStyle w:val="ListBullet"/>
      <w:lvlText w:val=""/>
      <w:lvlJc w:val="left"/>
      <w:pPr>
        <w:tabs>
          <w:tab w:val="num" w:pos="360"/>
        </w:tabs>
        <w:ind w:left="360" w:hanging="360"/>
      </w:pPr>
      <w:rPr>
        <w:rFonts w:ascii="Symbol" w:hAnsi="Symbol" w:hint="default"/>
      </w:rPr>
    </w:lvl>
  </w:abstractNum>
  <w:abstractNum w:abstractNumId="16" w15:restartNumberingAfterBreak="0">
    <w:nsid w:val="07E63B7D"/>
    <w:multiLevelType w:val="hybridMultilevel"/>
    <w:tmpl w:val="E9027E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09814791"/>
    <w:multiLevelType w:val="hybridMultilevel"/>
    <w:tmpl w:val="B6A0A28E"/>
    <w:lvl w:ilvl="0" w:tplc="0C090001">
      <w:start w:val="1"/>
      <w:numFmt w:val="bullet"/>
      <w:lvlText w:val=""/>
      <w:lvlJc w:val="left"/>
      <w:pPr>
        <w:ind w:left="-1065" w:hanging="360"/>
      </w:pPr>
      <w:rPr>
        <w:rFonts w:ascii="Symbol" w:hAnsi="Symbol" w:hint="default"/>
      </w:rPr>
    </w:lvl>
    <w:lvl w:ilvl="1" w:tplc="0C090003" w:tentative="1">
      <w:start w:val="1"/>
      <w:numFmt w:val="bullet"/>
      <w:lvlText w:val="o"/>
      <w:lvlJc w:val="left"/>
      <w:pPr>
        <w:ind w:left="-345" w:hanging="360"/>
      </w:pPr>
      <w:rPr>
        <w:rFonts w:ascii="Courier New" w:hAnsi="Courier New" w:cs="Courier New" w:hint="default"/>
      </w:rPr>
    </w:lvl>
    <w:lvl w:ilvl="2" w:tplc="0C090005" w:tentative="1">
      <w:start w:val="1"/>
      <w:numFmt w:val="bullet"/>
      <w:lvlText w:val=""/>
      <w:lvlJc w:val="left"/>
      <w:pPr>
        <w:ind w:left="375" w:hanging="360"/>
      </w:pPr>
      <w:rPr>
        <w:rFonts w:ascii="Wingdings" w:hAnsi="Wingdings" w:hint="default"/>
      </w:rPr>
    </w:lvl>
    <w:lvl w:ilvl="3" w:tplc="0C090001" w:tentative="1">
      <w:start w:val="1"/>
      <w:numFmt w:val="bullet"/>
      <w:lvlText w:val=""/>
      <w:lvlJc w:val="left"/>
      <w:pPr>
        <w:ind w:left="1095" w:hanging="360"/>
      </w:pPr>
      <w:rPr>
        <w:rFonts w:ascii="Symbol" w:hAnsi="Symbol" w:hint="default"/>
      </w:rPr>
    </w:lvl>
    <w:lvl w:ilvl="4" w:tplc="0C090003" w:tentative="1">
      <w:start w:val="1"/>
      <w:numFmt w:val="bullet"/>
      <w:lvlText w:val="o"/>
      <w:lvlJc w:val="left"/>
      <w:pPr>
        <w:ind w:left="1815" w:hanging="360"/>
      </w:pPr>
      <w:rPr>
        <w:rFonts w:ascii="Courier New" w:hAnsi="Courier New" w:cs="Courier New" w:hint="default"/>
      </w:rPr>
    </w:lvl>
    <w:lvl w:ilvl="5" w:tplc="0C090005" w:tentative="1">
      <w:start w:val="1"/>
      <w:numFmt w:val="bullet"/>
      <w:lvlText w:val=""/>
      <w:lvlJc w:val="left"/>
      <w:pPr>
        <w:ind w:left="2535" w:hanging="360"/>
      </w:pPr>
      <w:rPr>
        <w:rFonts w:ascii="Wingdings" w:hAnsi="Wingdings" w:hint="default"/>
      </w:rPr>
    </w:lvl>
    <w:lvl w:ilvl="6" w:tplc="0C090001" w:tentative="1">
      <w:start w:val="1"/>
      <w:numFmt w:val="bullet"/>
      <w:lvlText w:val=""/>
      <w:lvlJc w:val="left"/>
      <w:pPr>
        <w:ind w:left="3255" w:hanging="360"/>
      </w:pPr>
      <w:rPr>
        <w:rFonts w:ascii="Symbol" w:hAnsi="Symbol" w:hint="default"/>
      </w:rPr>
    </w:lvl>
    <w:lvl w:ilvl="7" w:tplc="0C090003" w:tentative="1">
      <w:start w:val="1"/>
      <w:numFmt w:val="bullet"/>
      <w:lvlText w:val="o"/>
      <w:lvlJc w:val="left"/>
      <w:pPr>
        <w:ind w:left="3975" w:hanging="360"/>
      </w:pPr>
      <w:rPr>
        <w:rFonts w:ascii="Courier New" w:hAnsi="Courier New" w:cs="Courier New" w:hint="default"/>
      </w:rPr>
    </w:lvl>
    <w:lvl w:ilvl="8" w:tplc="0C090005" w:tentative="1">
      <w:start w:val="1"/>
      <w:numFmt w:val="bullet"/>
      <w:lvlText w:val=""/>
      <w:lvlJc w:val="left"/>
      <w:pPr>
        <w:ind w:left="4695" w:hanging="360"/>
      </w:pPr>
      <w:rPr>
        <w:rFonts w:ascii="Wingdings" w:hAnsi="Wingdings" w:hint="default"/>
      </w:rPr>
    </w:lvl>
  </w:abstractNum>
  <w:abstractNum w:abstractNumId="18" w15:restartNumberingAfterBreak="0">
    <w:nsid w:val="0999676B"/>
    <w:multiLevelType w:val="hybridMultilevel"/>
    <w:tmpl w:val="728A94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09CB74E6"/>
    <w:multiLevelType w:val="hybridMultilevel"/>
    <w:tmpl w:val="FA508C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0A2E458F"/>
    <w:multiLevelType w:val="hybridMultilevel"/>
    <w:tmpl w:val="A1B2B5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0A2F6B77"/>
    <w:multiLevelType w:val="hybridMultilevel"/>
    <w:tmpl w:val="11B47E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0A9D4C2F"/>
    <w:multiLevelType w:val="multilevel"/>
    <w:tmpl w:val="B480484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0B224E49"/>
    <w:multiLevelType w:val="hybridMultilevel"/>
    <w:tmpl w:val="393E864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0CC17064"/>
    <w:multiLevelType w:val="hybridMultilevel"/>
    <w:tmpl w:val="09F415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0D0E1261"/>
    <w:multiLevelType w:val="hybridMultilevel"/>
    <w:tmpl w:val="81503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0D621AED"/>
    <w:multiLevelType w:val="multilevel"/>
    <w:tmpl w:val="C2EED61A"/>
    <w:numStyleLink w:val="NumberedHeadings"/>
  </w:abstractNum>
  <w:abstractNum w:abstractNumId="27" w15:restartNumberingAfterBreak="0">
    <w:nsid w:val="0E1900A7"/>
    <w:multiLevelType w:val="hybridMultilevel"/>
    <w:tmpl w:val="51546E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0E352F5F"/>
    <w:multiLevelType w:val="hybridMultilevel"/>
    <w:tmpl w:val="12D846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0E9C29CA"/>
    <w:multiLevelType w:val="hybridMultilevel"/>
    <w:tmpl w:val="CFB4E7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0EBA3A6F"/>
    <w:multiLevelType w:val="hybridMultilevel"/>
    <w:tmpl w:val="E57EA646"/>
    <w:lvl w:ilvl="0" w:tplc="D38C401E">
      <w:start w:val="1"/>
      <w:numFmt w:val="bullet"/>
      <w:lvlText w:val=""/>
      <w:lvlJc w:val="left"/>
      <w:pPr>
        <w:ind w:left="720" w:hanging="360"/>
      </w:pPr>
      <w:rPr>
        <w:rFonts w:ascii="Symbol" w:hAnsi="Symbol" w:hint="default"/>
      </w:rPr>
    </w:lvl>
    <w:lvl w:ilvl="1" w:tplc="42B2F182" w:tentative="1">
      <w:start w:val="1"/>
      <w:numFmt w:val="bullet"/>
      <w:lvlText w:val="o"/>
      <w:lvlJc w:val="left"/>
      <w:pPr>
        <w:ind w:left="1440" w:hanging="360"/>
      </w:pPr>
      <w:rPr>
        <w:rFonts w:ascii="Courier New" w:hAnsi="Courier New" w:cs="Courier New" w:hint="default"/>
      </w:rPr>
    </w:lvl>
    <w:lvl w:ilvl="2" w:tplc="BAD06098" w:tentative="1">
      <w:start w:val="1"/>
      <w:numFmt w:val="bullet"/>
      <w:lvlText w:val=""/>
      <w:lvlJc w:val="left"/>
      <w:pPr>
        <w:ind w:left="2160" w:hanging="360"/>
      </w:pPr>
      <w:rPr>
        <w:rFonts w:ascii="Wingdings" w:hAnsi="Wingdings" w:hint="default"/>
      </w:rPr>
    </w:lvl>
    <w:lvl w:ilvl="3" w:tplc="FC42FB8C" w:tentative="1">
      <w:start w:val="1"/>
      <w:numFmt w:val="bullet"/>
      <w:lvlText w:val=""/>
      <w:lvlJc w:val="left"/>
      <w:pPr>
        <w:ind w:left="2880" w:hanging="360"/>
      </w:pPr>
      <w:rPr>
        <w:rFonts w:ascii="Symbol" w:hAnsi="Symbol" w:hint="default"/>
      </w:rPr>
    </w:lvl>
    <w:lvl w:ilvl="4" w:tplc="B62ADB96" w:tentative="1">
      <w:start w:val="1"/>
      <w:numFmt w:val="bullet"/>
      <w:lvlText w:val="o"/>
      <w:lvlJc w:val="left"/>
      <w:pPr>
        <w:ind w:left="3600" w:hanging="360"/>
      </w:pPr>
      <w:rPr>
        <w:rFonts w:ascii="Courier New" w:hAnsi="Courier New" w:cs="Courier New" w:hint="default"/>
      </w:rPr>
    </w:lvl>
    <w:lvl w:ilvl="5" w:tplc="BC524756" w:tentative="1">
      <w:start w:val="1"/>
      <w:numFmt w:val="bullet"/>
      <w:lvlText w:val=""/>
      <w:lvlJc w:val="left"/>
      <w:pPr>
        <w:ind w:left="4320" w:hanging="360"/>
      </w:pPr>
      <w:rPr>
        <w:rFonts w:ascii="Wingdings" w:hAnsi="Wingdings" w:hint="default"/>
      </w:rPr>
    </w:lvl>
    <w:lvl w:ilvl="6" w:tplc="0694AFD6" w:tentative="1">
      <w:start w:val="1"/>
      <w:numFmt w:val="bullet"/>
      <w:lvlText w:val=""/>
      <w:lvlJc w:val="left"/>
      <w:pPr>
        <w:ind w:left="5040" w:hanging="360"/>
      </w:pPr>
      <w:rPr>
        <w:rFonts w:ascii="Symbol" w:hAnsi="Symbol" w:hint="default"/>
      </w:rPr>
    </w:lvl>
    <w:lvl w:ilvl="7" w:tplc="3AE82228" w:tentative="1">
      <w:start w:val="1"/>
      <w:numFmt w:val="bullet"/>
      <w:lvlText w:val="o"/>
      <w:lvlJc w:val="left"/>
      <w:pPr>
        <w:ind w:left="5760" w:hanging="360"/>
      </w:pPr>
      <w:rPr>
        <w:rFonts w:ascii="Courier New" w:hAnsi="Courier New" w:cs="Courier New" w:hint="default"/>
      </w:rPr>
    </w:lvl>
    <w:lvl w:ilvl="8" w:tplc="C820FDC4" w:tentative="1">
      <w:start w:val="1"/>
      <w:numFmt w:val="bullet"/>
      <w:lvlText w:val=""/>
      <w:lvlJc w:val="left"/>
      <w:pPr>
        <w:ind w:left="6480" w:hanging="360"/>
      </w:pPr>
      <w:rPr>
        <w:rFonts w:ascii="Wingdings" w:hAnsi="Wingdings" w:hint="default"/>
      </w:rPr>
    </w:lvl>
  </w:abstractNum>
  <w:abstractNum w:abstractNumId="31" w15:restartNumberingAfterBreak="0">
    <w:nsid w:val="0EF57168"/>
    <w:multiLevelType w:val="multilevel"/>
    <w:tmpl w:val="E610A1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F707279"/>
    <w:multiLevelType w:val="hybridMultilevel"/>
    <w:tmpl w:val="A410AB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0F851E00"/>
    <w:multiLevelType w:val="hybridMultilevel"/>
    <w:tmpl w:val="4AF631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0F9C7B43"/>
    <w:multiLevelType w:val="hybridMultilevel"/>
    <w:tmpl w:val="14ECE9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10C575EE"/>
    <w:multiLevelType w:val="hybridMultilevel"/>
    <w:tmpl w:val="01C2AF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10E84660"/>
    <w:multiLevelType w:val="hybridMultilevel"/>
    <w:tmpl w:val="33FEFE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11B04D60"/>
    <w:multiLevelType w:val="hybridMultilevel"/>
    <w:tmpl w:val="2E8ACC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122E316D"/>
    <w:multiLevelType w:val="hybridMultilevel"/>
    <w:tmpl w:val="8C88C570"/>
    <w:lvl w:ilvl="0" w:tplc="2304CD00">
      <w:start w:val="1"/>
      <w:numFmt w:val="decimal"/>
      <w:lvlText w:val="%1.  "/>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9" w15:restartNumberingAfterBreak="0">
    <w:nsid w:val="1285334B"/>
    <w:multiLevelType w:val="hybridMultilevel"/>
    <w:tmpl w:val="7946E0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12E2275C"/>
    <w:multiLevelType w:val="hybridMultilevel"/>
    <w:tmpl w:val="51A6BA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13292DAB"/>
    <w:multiLevelType w:val="hybridMultilevel"/>
    <w:tmpl w:val="6D7817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13611BF9"/>
    <w:multiLevelType w:val="hybridMultilevel"/>
    <w:tmpl w:val="EF5C43E8"/>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43" w15:restartNumberingAfterBreak="0">
    <w:nsid w:val="14136401"/>
    <w:multiLevelType w:val="hybridMultilevel"/>
    <w:tmpl w:val="79F2DB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15533BD1"/>
    <w:multiLevelType w:val="hybridMultilevel"/>
    <w:tmpl w:val="2830355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15F917F8"/>
    <w:multiLevelType w:val="hybridMultilevel"/>
    <w:tmpl w:val="905EF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161E3EBA"/>
    <w:multiLevelType w:val="hybridMultilevel"/>
    <w:tmpl w:val="EF5C43E8"/>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47" w15:restartNumberingAfterBreak="0">
    <w:nsid w:val="17787A73"/>
    <w:multiLevelType w:val="hybridMultilevel"/>
    <w:tmpl w:val="AEB282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177C2063"/>
    <w:multiLevelType w:val="hybridMultilevel"/>
    <w:tmpl w:val="19A665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17F40EEB"/>
    <w:multiLevelType w:val="hybridMultilevel"/>
    <w:tmpl w:val="1E76D8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188C66FC"/>
    <w:multiLevelType w:val="multilevel"/>
    <w:tmpl w:val="33D4AB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9504E4C"/>
    <w:multiLevelType w:val="hybridMultilevel"/>
    <w:tmpl w:val="1E841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195B718F"/>
    <w:multiLevelType w:val="multilevel"/>
    <w:tmpl w:val="9C5E37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A5A35E5"/>
    <w:multiLevelType w:val="multilevel"/>
    <w:tmpl w:val="98569D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1A5C7914"/>
    <w:multiLevelType w:val="hybridMultilevel"/>
    <w:tmpl w:val="AC1647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1A850574"/>
    <w:multiLevelType w:val="hybridMultilevel"/>
    <w:tmpl w:val="9E2CA0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1B7A421F"/>
    <w:multiLevelType w:val="hybridMultilevel"/>
    <w:tmpl w:val="F5CACC6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46A8175E">
      <w:numFmt w:val="bullet"/>
      <w:lvlText w:val="-"/>
      <w:lvlJc w:val="left"/>
      <w:pPr>
        <w:ind w:left="1980" w:hanging="360"/>
      </w:pPr>
      <w:rPr>
        <w:rFonts w:ascii="Calibri" w:eastAsiaTheme="minorHAnsi" w:hAnsi="Calibri" w:cs="Calibri"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7" w15:restartNumberingAfterBreak="0">
    <w:nsid w:val="1BA53633"/>
    <w:multiLevelType w:val="hybridMultilevel"/>
    <w:tmpl w:val="089EE8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1BFF3F0F"/>
    <w:multiLevelType w:val="hybridMultilevel"/>
    <w:tmpl w:val="E780B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1C5658D9"/>
    <w:multiLevelType w:val="multilevel"/>
    <w:tmpl w:val="940E6A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CA23924"/>
    <w:multiLevelType w:val="multilevel"/>
    <w:tmpl w:val="9B6AD7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1D1030D9"/>
    <w:multiLevelType w:val="multilevel"/>
    <w:tmpl w:val="760AFC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2" w15:restartNumberingAfterBreak="0">
    <w:nsid w:val="1D2F4DA4"/>
    <w:multiLevelType w:val="hybridMultilevel"/>
    <w:tmpl w:val="8E4204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3" w15:restartNumberingAfterBreak="0">
    <w:nsid w:val="1E3457B6"/>
    <w:multiLevelType w:val="hybridMultilevel"/>
    <w:tmpl w:val="EF5C43E8"/>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64" w15:restartNumberingAfterBreak="0">
    <w:nsid w:val="1E735C8A"/>
    <w:multiLevelType w:val="hybridMultilevel"/>
    <w:tmpl w:val="CC50CE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15:restartNumberingAfterBreak="0">
    <w:nsid w:val="1F6E6C67"/>
    <w:multiLevelType w:val="hybridMultilevel"/>
    <w:tmpl w:val="12B652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1FDA31B6"/>
    <w:multiLevelType w:val="hybridMultilevel"/>
    <w:tmpl w:val="C3427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206205DA"/>
    <w:multiLevelType w:val="hybridMultilevel"/>
    <w:tmpl w:val="6DD2AD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8" w15:restartNumberingAfterBreak="0">
    <w:nsid w:val="20FF0083"/>
    <w:multiLevelType w:val="hybridMultilevel"/>
    <w:tmpl w:val="2BFE0DAE"/>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69" w15:restartNumberingAfterBreak="0">
    <w:nsid w:val="212128D3"/>
    <w:multiLevelType w:val="hybridMultilevel"/>
    <w:tmpl w:val="C7C423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0" w15:restartNumberingAfterBreak="0">
    <w:nsid w:val="213479E2"/>
    <w:multiLevelType w:val="hybridMultilevel"/>
    <w:tmpl w:val="29BA32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1" w15:restartNumberingAfterBreak="0">
    <w:nsid w:val="222C2304"/>
    <w:multiLevelType w:val="hybridMultilevel"/>
    <w:tmpl w:val="2BFE0DAE"/>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72" w15:restartNumberingAfterBreak="0">
    <w:nsid w:val="2232029E"/>
    <w:multiLevelType w:val="hybridMultilevel"/>
    <w:tmpl w:val="0B761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22E14415"/>
    <w:multiLevelType w:val="hybridMultilevel"/>
    <w:tmpl w:val="25E41F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4" w15:restartNumberingAfterBreak="0">
    <w:nsid w:val="234E293C"/>
    <w:multiLevelType w:val="hybridMultilevel"/>
    <w:tmpl w:val="45727D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5" w15:restartNumberingAfterBreak="0">
    <w:nsid w:val="23610006"/>
    <w:multiLevelType w:val="hybridMultilevel"/>
    <w:tmpl w:val="1EE24D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6" w15:restartNumberingAfterBreak="0">
    <w:nsid w:val="23EE19DA"/>
    <w:multiLevelType w:val="hybridMultilevel"/>
    <w:tmpl w:val="1116FF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7" w15:restartNumberingAfterBreak="0">
    <w:nsid w:val="24102E5D"/>
    <w:multiLevelType w:val="multilevel"/>
    <w:tmpl w:val="DD3CCA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4C137A7"/>
    <w:multiLevelType w:val="hybridMultilevel"/>
    <w:tmpl w:val="981E2A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9" w15:restartNumberingAfterBreak="0">
    <w:nsid w:val="257A6CF2"/>
    <w:multiLevelType w:val="hybridMultilevel"/>
    <w:tmpl w:val="AF12F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26262761"/>
    <w:multiLevelType w:val="hybridMultilevel"/>
    <w:tmpl w:val="E42E75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1" w15:restartNumberingAfterBreak="0">
    <w:nsid w:val="26891A29"/>
    <w:multiLevelType w:val="hybridMultilevel"/>
    <w:tmpl w:val="9A9E09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2" w15:restartNumberingAfterBreak="0">
    <w:nsid w:val="26E01740"/>
    <w:multiLevelType w:val="multilevel"/>
    <w:tmpl w:val="3A1253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71B7353"/>
    <w:multiLevelType w:val="hybridMultilevel"/>
    <w:tmpl w:val="F8FA49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4" w15:restartNumberingAfterBreak="0">
    <w:nsid w:val="289C2115"/>
    <w:multiLevelType w:val="hybridMultilevel"/>
    <w:tmpl w:val="EF5C43E8"/>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85" w15:restartNumberingAfterBreak="0">
    <w:nsid w:val="28FE4DEF"/>
    <w:multiLevelType w:val="hybridMultilevel"/>
    <w:tmpl w:val="EF5C43E8"/>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86" w15:restartNumberingAfterBreak="0">
    <w:nsid w:val="294D29A8"/>
    <w:multiLevelType w:val="hybridMultilevel"/>
    <w:tmpl w:val="7BC6F0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7" w15:restartNumberingAfterBreak="0">
    <w:nsid w:val="296D7078"/>
    <w:multiLevelType w:val="hybridMultilevel"/>
    <w:tmpl w:val="E33C27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8" w15:restartNumberingAfterBreak="0">
    <w:nsid w:val="297A6ACB"/>
    <w:multiLevelType w:val="hybridMultilevel"/>
    <w:tmpl w:val="879017A6"/>
    <w:lvl w:ilvl="0" w:tplc="789A5240">
      <w:start w:val="1"/>
      <w:numFmt w:val="bullet"/>
      <w:lvlText w:val=""/>
      <w:lvlJc w:val="left"/>
      <w:pPr>
        <w:ind w:left="1020" w:hanging="360"/>
      </w:pPr>
      <w:rPr>
        <w:rFonts w:ascii="Symbol" w:hAnsi="Symbol"/>
      </w:rPr>
    </w:lvl>
    <w:lvl w:ilvl="1" w:tplc="E996DD3C">
      <w:start w:val="1"/>
      <w:numFmt w:val="bullet"/>
      <w:lvlText w:val=""/>
      <w:lvlJc w:val="left"/>
      <w:pPr>
        <w:ind w:left="1020" w:hanging="360"/>
      </w:pPr>
      <w:rPr>
        <w:rFonts w:ascii="Symbol" w:hAnsi="Symbol"/>
      </w:rPr>
    </w:lvl>
    <w:lvl w:ilvl="2" w:tplc="D2082392">
      <w:start w:val="1"/>
      <w:numFmt w:val="bullet"/>
      <w:lvlText w:val=""/>
      <w:lvlJc w:val="left"/>
      <w:pPr>
        <w:ind w:left="1020" w:hanging="360"/>
      </w:pPr>
      <w:rPr>
        <w:rFonts w:ascii="Symbol" w:hAnsi="Symbol"/>
      </w:rPr>
    </w:lvl>
    <w:lvl w:ilvl="3" w:tplc="13F4CC90">
      <w:start w:val="1"/>
      <w:numFmt w:val="bullet"/>
      <w:lvlText w:val=""/>
      <w:lvlJc w:val="left"/>
      <w:pPr>
        <w:ind w:left="1020" w:hanging="360"/>
      </w:pPr>
      <w:rPr>
        <w:rFonts w:ascii="Symbol" w:hAnsi="Symbol"/>
      </w:rPr>
    </w:lvl>
    <w:lvl w:ilvl="4" w:tplc="5D588636">
      <w:start w:val="1"/>
      <w:numFmt w:val="bullet"/>
      <w:lvlText w:val=""/>
      <w:lvlJc w:val="left"/>
      <w:pPr>
        <w:ind w:left="1020" w:hanging="360"/>
      </w:pPr>
      <w:rPr>
        <w:rFonts w:ascii="Symbol" w:hAnsi="Symbol"/>
      </w:rPr>
    </w:lvl>
    <w:lvl w:ilvl="5" w:tplc="317CCA22">
      <w:start w:val="1"/>
      <w:numFmt w:val="bullet"/>
      <w:lvlText w:val=""/>
      <w:lvlJc w:val="left"/>
      <w:pPr>
        <w:ind w:left="1020" w:hanging="360"/>
      </w:pPr>
      <w:rPr>
        <w:rFonts w:ascii="Symbol" w:hAnsi="Symbol"/>
      </w:rPr>
    </w:lvl>
    <w:lvl w:ilvl="6" w:tplc="EEDE4096">
      <w:start w:val="1"/>
      <w:numFmt w:val="bullet"/>
      <w:lvlText w:val=""/>
      <w:lvlJc w:val="left"/>
      <w:pPr>
        <w:ind w:left="1020" w:hanging="360"/>
      </w:pPr>
      <w:rPr>
        <w:rFonts w:ascii="Symbol" w:hAnsi="Symbol"/>
      </w:rPr>
    </w:lvl>
    <w:lvl w:ilvl="7" w:tplc="4DD2F974">
      <w:start w:val="1"/>
      <w:numFmt w:val="bullet"/>
      <w:lvlText w:val=""/>
      <w:lvlJc w:val="left"/>
      <w:pPr>
        <w:ind w:left="1020" w:hanging="360"/>
      </w:pPr>
      <w:rPr>
        <w:rFonts w:ascii="Symbol" w:hAnsi="Symbol"/>
      </w:rPr>
    </w:lvl>
    <w:lvl w:ilvl="8" w:tplc="7D9AF4AA">
      <w:start w:val="1"/>
      <w:numFmt w:val="bullet"/>
      <w:lvlText w:val=""/>
      <w:lvlJc w:val="left"/>
      <w:pPr>
        <w:ind w:left="1020" w:hanging="360"/>
      </w:pPr>
      <w:rPr>
        <w:rFonts w:ascii="Symbol" w:hAnsi="Symbol"/>
      </w:rPr>
    </w:lvl>
  </w:abstractNum>
  <w:abstractNum w:abstractNumId="89" w15:restartNumberingAfterBreak="0">
    <w:nsid w:val="29ED112A"/>
    <w:multiLevelType w:val="hybridMultilevel"/>
    <w:tmpl w:val="A3DA8CE6"/>
    <w:lvl w:ilvl="0" w:tplc="B1663F5C">
      <w:start w:val="1"/>
      <w:numFmt w:val="bullet"/>
      <w:lvlText w:val=""/>
      <w:lvlJc w:val="left"/>
      <w:pPr>
        <w:ind w:left="360" w:hanging="360"/>
      </w:pPr>
      <w:rPr>
        <w:rFonts w:ascii="Symbol" w:hAnsi="Symbol" w:hint="default"/>
      </w:rPr>
    </w:lvl>
    <w:lvl w:ilvl="1" w:tplc="2E388A9A" w:tentative="1">
      <w:start w:val="1"/>
      <w:numFmt w:val="bullet"/>
      <w:lvlText w:val="o"/>
      <w:lvlJc w:val="left"/>
      <w:pPr>
        <w:ind w:left="1080" w:hanging="360"/>
      </w:pPr>
      <w:rPr>
        <w:rFonts w:ascii="Courier New" w:hAnsi="Courier New" w:cs="Courier New" w:hint="default"/>
      </w:rPr>
    </w:lvl>
    <w:lvl w:ilvl="2" w:tplc="9CD40D40" w:tentative="1">
      <w:start w:val="1"/>
      <w:numFmt w:val="bullet"/>
      <w:lvlText w:val=""/>
      <w:lvlJc w:val="left"/>
      <w:pPr>
        <w:ind w:left="1800" w:hanging="360"/>
      </w:pPr>
      <w:rPr>
        <w:rFonts w:ascii="Wingdings" w:hAnsi="Wingdings" w:hint="default"/>
      </w:rPr>
    </w:lvl>
    <w:lvl w:ilvl="3" w:tplc="A8EA8A72" w:tentative="1">
      <w:start w:val="1"/>
      <w:numFmt w:val="bullet"/>
      <w:lvlText w:val=""/>
      <w:lvlJc w:val="left"/>
      <w:pPr>
        <w:ind w:left="2520" w:hanging="360"/>
      </w:pPr>
      <w:rPr>
        <w:rFonts w:ascii="Symbol" w:hAnsi="Symbol" w:hint="default"/>
      </w:rPr>
    </w:lvl>
    <w:lvl w:ilvl="4" w:tplc="DEA4F694" w:tentative="1">
      <w:start w:val="1"/>
      <w:numFmt w:val="bullet"/>
      <w:lvlText w:val="o"/>
      <w:lvlJc w:val="left"/>
      <w:pPr>
        <w:ind w:left="3240" w:hanging="360"/>
      </w:pPr>
      <w:rPr>
        <w:rFonts w:ascii="Courier New" w:hAnsi="Courier New" w:cs="Courier New" w:hint="default"/>
      </w:rPr>
    </w:lvl>
    <w:lvl w:ilvl="5" w:tplc="54DAABE2" w:tentative="1">
      <w:start w:val="1"/>
      <w:numFmt w:val="bullet"/>
      <w:lvlText w:val=""/>
      <w:lvlJc w:val="left"/>
      <w:pPr>
        <w:ind w:left="3960" w:hanging="360"/>
      </w:pPr>
      <w:rPr>
        <w:rFonts w:ascii="Wingdings" w:hAnsi="Wingdings" w:hint="default"/>
      </w:rPr>
    </w:lvl>
    <w:lvl w:ilvl="6" w:tplc="B1BACDFC" w:tentative="1">
      <w:start w:val="1"/>
      <w:numFmt w:val="bullet"/>
      <w:lvlText w:val=""/>
      <w:lvlJc w:val="left"/>
      <w:pPr>
        <w:ind w:left="4680" w:hanging="360"/>
      </w:pPr>
      <w:rPr>
        <w:rFonts w:ascii="Symbol" w:hAnsi="Symbol" w:hint="default"/>
      </w:rPr>
    </w:lvl>
    <w:lvl w:ilvl="7" w:tplc="D8A4CB84" w:tentative="1">
      <w:start w:val="1"/>
      <w:numFmt w:val="bullet"/>
      <w:lvlText w:val="o"/>
      <w:lvlJc w:val="left"/>
      <w:pPr>
        <w:ind w:left="5400" w:hanging="360"/>
      </w:pPr>
      <w:rPr>
        <w:rFonts w:ascii="Courier New" w:hAnsi="Courier New" w:cs="Courier New" w:hint="default"/>
      </w:rPr>
    </w:lvl>
    <w:lvl w:ilvl="8" w:tplc="0B2CFCAE" w:tentative="1">
      <w:start w:val="1"/>
      <w:numFmt w:val="bullet"/>
      <w:lvlText w:val=""/>
      <w:lvlJc w:val="left"/>
      <w:pPr>
        <w:ind w:left="6120" w:hanging="360"/>
      </w:pPr>
      <w:rPr>
        <w:rFonts w:ascii="Wingdings" w:hAnsi="Wingdings" w:hint="default"/>
      </w:rPr>
    </w:lvl>
  </w:abstractNum>
  <w:abstractNum w:abstractNumId="90" w15:restartNumberingAfterBreak="0">
    <w:nsid w:val="2AFC3B4B"/>
    <w:multiLevelType w:val="hybridMultilevel"/>
    <w:tmpl w:val="F0DA80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1" w15:restartNumberingAfterBreak="0">
    <w:nsid w:val="2B2C74DE"/>
    <w:multiLevelType w:val="hybridMultilevel"/>
    <w:tmpl w:val="7FF8DF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2" w15:restartNumberingAfterBreak="0">
    <w:nsid w:val="2B7C706A"/>
    <w:multiLevelType w:val="hybridMultilevel"/>
    <w:tmpl w:val="E49268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3" w15:restartNumberingAfterBreak="0">
    <w:nsid w:val="2C561A69"/>
    <w:multiLevelType w:val="hybridMultilevel"/>
    <w:tmpl w:val="DD8E46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2CB85325"/>
    <w:multiLevelType w:val="hybridMultilevel"/>
    <w:tmpl w:val="D96216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5" w15:restartNumberingAfterBreak="0">
    <w:nsid w:val="2D890D9F"/>
    <w:multiLevelType w:val="hybridMultilevel"/>
    <w:tmpl w:val="8AD0C0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6" w15:restartNumberingAfterBreak="0">
    <w:nsid w:val="2DEB4222"/>
    <w:multiLevelType w:val="hybridMultilevel"/>
    <w:tmpl w:val="C8921BB8"/>
    <w:lvl w:ilvl="0" w:tplc="DE9827F6">
      <w:start w:val="1"/>
      <w:numFmt w:val="decimal"/>
      <w:lvlText w:val="%1)"/>
      <w:lvlJc w:val="left"/>
      <w:pPr>
        <w:ind w:left="1020" w:hanging="360"/>
      </w:pPr>
    </w:lvl>
    <w:lvl w:ilvl="1" w:tplc="7E04CDF2">
      <w:start w:val="1"/>
      <w:numFmt w:val="decimal"/>
      <w:lvlText w:val="%2)"/>
      <w:lvlJc w:val="left"/>
      <w:pPr>
        <w:ind w:left="1020" w:hanging="360"/>
      </w:pPr>
    </w:lvl>
    <w:lvl w:ilvl="2" w:tplc="4746D38A">
      <w:start w:val="1"/>
      <w:numFmt w:val="decimal"/>
      <w:lvlText w:val="%3)"/>
      <w:lvlJc w:val="left"/>
      <w:pPr>
        <w:ind w:left="1020" w:hanging="360"/>
      </w:pPr>
    </w:lvl>
    <w:lvl w:ilvl="3" w:tplc="054A52B2">
      <w:start w:val="1"/>
      <w:numFmt w:val="decimal"/>
      <w:lvlText w:val="%4)"/>
      <w:lvlJc w:val="left"/>
      <w:pPr>
        <w:ind w:left="1020" w:hanging="360"/>
      </w:pPr>
    </w:lvl>
    <w:lvl w:ilvl="4" w:tplc="E2A2F5BE">
      <w:start w:val="1"/>
      <w:numFmt w:val="decimal"/>
      <w:lvlText w:val="%5)"/>
      <w:lvlJc w:val="left"/>
      <w:pPr>
        <w:ind w:left="1020" w:hanging="360"/>
      </w:pPr>
    </w:lvl>
    <w:lvl w:ilvl="5" w:tplc="032E6ADA">
      <w:start w:val="1"/>
      <w:numFmt w:val="decimal"/>
      <w:lvlText w:val="%6)"/>
      <w:lvlJc w:val="left"/>
      <w:pPr>
        <w:ind w:left="1020" w:hanging="360"/>
      </w:pPr>
    </w:lvl>
    <w:lvl w:ilvl="6" w:tplc="C50280FC">
      <w:start w:val="1"/>
      <w:numFmt w:val="decimal"/>
      <w:lvlText w:val="%7)"/>
      <w:lvlJc w:val="left"/>
      <w:pPr>
        <w:ind w:left="1020" w:hanging="360"/>
      </w:pPr>
    </w:lvl>
    <w:lvl w:ilvl="7" w:tplc="DDA8EFC0">
      <w:start w:val="1"/>
      <w:numFmt w:val="decimal"/>
      <w:lvlText w:val="%8)"/>
      <w:lvlJc w:val="left"/>
      <w:pPr>
        <w:ind w:left="1020" w:hanging="360"/>
      </w:pPr>
    </w:lvl>
    <w:lvl w:ilvl="8" w:tplc="5EBE0F8A">
      <w:start w:val="1"/>
      <w:numFmt w:val="decimal"/>
      <w:lvlText w:val="%9)"/>
      <w:lvlJc w:val="left"/>
      <w:pPr>
        <w:ind w:left="1020" w:hanging="360"/>
      </w:pPr>
    </w:lvl>
  </w:abstractNum>
  <w:abstractNum w:abstractNumId="97" w15:restartNumberingAfterBreak="0">
    <w:nsid w:val="2ECF6EEB"/>
    <w:multiLevelType w:val="hybridMultilevel"/>
    <w:tmpl w:val="005AC1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2F160C5E"/>
    <w:multiLevelType w:val="multilevel"/>
    <w:tmpl w:val="298C34E4"/>
    <w:styleLink w:val="AppendixNumbers"/>
    <w:lvl w:ilvl="0">
      <w:start w:val="1"/>
      <w:numFmt w:val="upperLetter"/>
      <w:pStyle w:val="AppendixHeading1"/>
      <w:suff w:val="space"/>
      <w:lvlText w:val="Appendix %1 –"/>
      <w:lvlJc w:val="left"/>
      <w:pPr>
        <w:ind w:left="142" w:firstLine="0"/>
      </w:pPr>
      <w:rPr>
        <w:rFonts w:hint="default"/>
      </w:rPr>
    </w:lvl>
    <w:lvl w:ilvl="1">
      <w:start w:val="1"/>
      <w:numFmt w:val="decimal"/>
      <w:pStyle w:val="Appendix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2F9D66DA"/>
    <w:multiLevelType w:val="hybridMultilevel"/>
    <w:tmpl w:val="239CA2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0" w15:restartNumberingAfterBreak="0">
    <w:nsid w:val="2FB160FF"/>
    <w:multiLevelType w:val="hybridMultilevel"/>
    <w:tmpl w:val="C472C0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1" w15:restartNumberingAfterBreak="0">
    <w:nsid w:val="2FB97EFF"/>
    <w:multiLevelType w:val="multilevel"/>
    <w:tmpl w:val="7BAA90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FC13256"/>
    <w:multiLevelType w:val="hybridMultilevel"/>
    <w:tmpl w:val="8B9695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3" w15:restartNumberingAfterBreak="0">
    <w:nsid w:val="31C3546D"/>
    <w:multiLevelType w:val="hybridMultilevel"/>
    <w:tmpl w:val="658C4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31F250A2"/>
    <w:multiLevelType w:val="hybridMultilevel"/>
    <w:tmpl w:val="508A37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5" w15:restartNumberingAfterBreak="0">
    <w:nsid w:val="32E1114C"/>
    <w:multiLevelType w:val="hybridMultilevel"/>
    <w:tmpl w:val="76181B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6" w15:restartNumberingAfterBreak="0">
    <w:nsid w:val="33086815"/>
    <w:multiLevelType w:val="hybridMultilevel"/>
    <w:tmpl w:val="8FBA45D2"/>
    <w:lvl w:ilvl="0" w:tplc="46A8175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338C4B9E"/>
    <w:multiLevelType w:val="hybridMultilevel"/>
    <w:tmpl w:val="47B2D2E6"/>
    <w:lvl w:ilvl="0" w:tplc="8116D16E">
      <w:start w:val="1"/>
      <w:numFmt w:val="bullet"/>
      <w:lvlText w:val=""/>
      <w:lvlJc w:val="left"/>
      <w:pPr>
        <w:ind w:left="1020" w:hanging="360"/>
      </w:pPr>
      <w:rPr>
        <w:rFonts w:ascii="Symbol" w:hAnsi="Symbol"/>
      </w:rPr>
    </w:lvl>
    <w:lvl w:ilvl="1" w:tplc="29B20EF0">
      <w:start w:val="1"/>
      <w:numFmt w:val="bullet"/>
      <w:lvlText w:val=""/>
      <w:lvlJc w:val="left"/>
      <w:pPr>
        <w:ind w:left="1020" w:hanging="360"/>
      </w:pPr>
      <w:rPr>
        <w:rFonts w:ascii="Symbol" w:hAnsi="Symbol"/>
      </w:rPr>
    </w:lvl>
    <w:lvl w:ilvl="2" w:tplc="7AE63304">
      <w:start w:val="1"/>
      <w:numFmt w:val="bullet"/>
      <w:lvlText w:val=""/>
      <w:lvlJc w:val="left"/>
      <w:pPr>
        <w:ind w:left="1020" w:hanging="360"/>
      </w:pPr>
      <w:rPr>
        <w:rFonts w:ascii="Symbol" w:hAnsi="Symbol"/>
      </w:rPr>
    </w:lvl>
    <w:lvl w:ilvl="3" w:tplc="A8DA31AA">
      <w:start w:val="1"/>
      <w:numFmt w:val="bullet"/>
      <w:lvlText w:val=""/>
      <w:lvlJc w:val="left"/>
      <w:pPr>
        <w:ind w:left="1020" w:hanging="360"/>
      </w:pPr>
      <w:rPr>
        <w:rFonts w:ascii="Symbol" w:hAnsi="Symbol"/>
      </w:rPr>
    </w:lvl>
    <w:lvl w:ilvl="4" w:tplc="97BA295A">
      <w:start w:val="1"/>
      <w:numFmt w:val="bullet"/>
      <w:lvlText w:val=""/>
      <w:lvlJc w:val="left"/>
      <w:pPr>
        <w:ind w:left="1020" w:hanging="360"/>
      </w:pPr>
      <w:rPr>
        <w:rFonts w:ascii="Symbol" w:hAnsi="Symbol"/>
      </w:rPr>
    </w:lvl>
    <w:lvl w:ilvl="5" w:tplc="B5B44E02">
      <w:start w:val="1"/>
      <w:numFmt w:val="bullet"/>
      <w:lvlText w:val=""/>
      <w:lvlJc w:val="left"/>
      <w:pPr>
        <w:ind w:left="1020" w:hanging="360"/>
      </w:pPr>
      <w:rPr>
        <w:rFonts w:ascii="Symbol" w:hAnsi="Symbol"/>
      </w:rPr>
    </w:lvl>
    <w:lvl w:ilvl="6" w:tplc="1DCC9FA4">
      <w:start w:val="1"/>
      <w:numFmt w:val="bullet"/>
      <w:lvlText w:val=""/>
      <w:lvlJc w:val="left"/>
      <w:pPr>
        <w:ind w:left="1020" w:hanging="360"/>
      </w:pPr>
      <w:rPr>
        <w:rFonts w:ascii="Symbol" w:hAnsi="Symbol"/>
      </w:rPr>
    </w:lvl>
    <w:lvl w:ilvl="7" w:tplc="DA4C3CDA">
      <w:start w:val="1"/>
      <w:numFmt w:val="bullet"/>
      <w:lvlText w:val=""/>
      <w:lvlJc w:val="left"/>
      <w:pPr>
        <w:ind w:left="1020" w:hanging="360"/>
      </w:pPr>
      <w:rPr>
        <w:rFonts w:ascii="Symbol" w:hAnsi="Symbol"/>
      </w:rPr>
    </w:lvl>
    <w:lvl w:ilvl="8" w:tplc="C4A2F21A">
      <w:start w:val="1"/>
      <w:numFmt w:val="bullet"/>
      <w:lvlText w:val=""/>
      <w:lvlJc w:val="left"/>
      <w:pPr>
        <w:ind w:left="1020" w:hanging="360"/>
      </w:pPr>
      <w:rPr>
        <w:rFonts w:ascii="Symbol" w:hAnsi="Symbol"/>
      </w:rPr>
    </w:lvl>
  </w:abstractNum>
  <w:abstractNum w:abstractNumId="108" w15:restartNumberingAfterBreak="0">
    <w:nsid w:val="339062BB"/>
    <w:multiLevelType w:val="hybridMultilevel"/>
    <w:tmpl w:val="D8DCF5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9" w15:restartNumberingAfterBreak="0">
    <w:nsid w:val="33D70ACD"/>
    <w:multiLevelType w:val="hybridMultilevel"/>
    <w:tmpl w:val="04FEE73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10" w15:restartNumberingAfterBreak="0">
    <w:nsid w:val="33D81267"/>
    <w:multiLevelType w:val="hybridMultilevel"/>
    <w:tmpl w:val="6AEA17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1" w15:restartNumberingAfterBreak="0">
    <w:nsid w:val="35F93E53"/>
    <w:multiLevelType w:val="hybridMultilevel"/>
    <w:tmpl w:val="18C836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 w15:restartNumberingAfterBreak="0">
    <w:nsid w:val="368A01F1"/>
    <w:multiLevelType w:val="hybridMultilevel"/>
    <w:tmpl w:val="786A05BC"/>
    <w:lvl w:ilvl="0" w:tplc="15F2617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37F02A74"/>
    <w:multiLevelType w:val="hybridMultilevel"/>
    <w:tmpl w:val="46AEF352"/>
    <w:lvl w:ilvl="0" w:tplc="0C09000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4" w15:restartNumberingAfterBreak="0">
    <w:nsid w:val="38234F6C"/>
    <w:multiLevelType w:val="hybridMultilevel"/>
    <w:tmpl w:val="590A2F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5" w15:restartNumberingAfterBreak="0">
    <w:nsid w:val="38972878"/>
    <w:multiLevelType w:val="hybridMultilevel"/>
    <w:tmpl w:val="874041A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16" w15:restartNumberingAfterBreak="0">
    <w:nsid w:val="38DB5C43"/>
    <w:multiLevelType w:val="hybridMultilevel"/>
    <w:tmpl w:val="9AD2DA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7" w15:restartNumberingAfterBreak="0">
    <w:nsid w:val="38E61DA9"/>
    <w:multiLevelType w:val="hybridMultilevel"/>
    <w:tmpl w:val="377864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8" w15:restartNumberingAfterBreak="0">
    <w:nsid w:val="38F53FF0"/>
    <w:multiLevelType w:val="hybridMultilevel"/>
    <w:tmpl w:val="2CBC6F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9" w15:restartNumberingAfterBreak="0">
    <w:nsid w:val="39244E36"/>
    <w:multiLevelType w:val="multilevel"/>
    <w:tmpl w:val="617AE7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9C85A69"/>
    <w:multiLevelType w:val="multilevel"/>
    <w:tmpl w:val="4FF011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A0E5CC2"/>
    <w:multiLevelType w:val="hybridMultilevel"/>
    <w:tmpl w:val="B53067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2" w15:restartNumberingAfterBreak="0">
    <w:nsid w:val="3A877C87"/>
    <w:multiLevelType w:val="hybridMultilevel"/>
    <w:tmpl w:val="46F477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3" w15:restartNumberingAfterBreak="0">
    <w:nsid w:val="3AA51938"/>
    <w:multiLevelType w:val="multilevel"/>
    <w:tmpl w:val="298C34E4"/>
    <w:numStyleLink w:val="AppendixNumbers"/>
  </w:abstractNum>
  <w:abstractNum w:abstractNumId="124" w15:restartNumberingAfterBreak="0">
    <w:nsid w:val="3AAF7F9A"/>
    <w:multiLevelType w:val="hybridMultilevel"/>
    <w:tmpl w:val="1AEC265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5" w15:restartNumberingAfterBreak="0">
    <w:nsid w:val="3BB84212"/>
    <w:multiLevelType w:val="hybridMultilevel"/>
    <w:tmpl w:val="EF5C43E8"/>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26" w15:restartNumberingAfterBreak="0">
    <w:nsid w:val="3BCD752F"/>
    <w:multiLevelType w:val="hybridMultilevel"/>
    <w:tmpl w:val="D62ABB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7" w15:restartNumberingAfterBreak="0">
    <w:nsid w:val="3C2E7792"/>
    <w:multiLevelType w:val="hybridMultilevel"/>
    <w:tmpl w:val="EE0284D0"/>
    <w:lvl w:ilvl="0" w:tplc="4ED0082A">
      <w:start w:val="1"/>
      <w:numFmt w:val="bullet"/>
      <w:lvlText w:val=""/>
      <w:lvlJc w:val="left"/>
      <w:pPr>
        <w:ind w:left="360" w:hanging="360"/>
      </w:pPr>
      <w:rPr>
        <w:rFonts w:ascii="Symbol" w:hAnsi="Symbol" w:hint="default"/>
      </w:rPr>
    </w:lvl>
    <w:lvl w:ilvl="1" w:tplc="769E0738" w:tentative="1">
      <w:start w:val="1"/>
      <w:numFmt w:val="bullet"/>
      <w:lvlText w:val="o"/>
      <w:lvlJc w:val="left"/>
      <w:pPr>
        <w:ind w:left="1080" w:hanging="360"/>
      </w:pPr>
      <w:rPr>
        <w:rFonts w:ascii="Courier New" w:hAnsi="Courier New" w:cs="Courier New" w:hint="default"/>
      </w:rPr>
    </w:lvl>
    <w:lvl w:ilvl="2" w:tplc="6AE690F2" w:tentative="1">
      <w:start w:val="1"/>
      <w:numFmt w:val="bullet"/>
      <w:lvlText w:val=""/>
      <w:lvlJc w:val="left"/>
      <w:pPr>
        <w:ind w:left="1800" w:hanging="360"/>
      </w:pPr>
      <w:rPr>
        <w:rFonts w:ascii="Wingdings" w:hAnsi="Wingdings" w:hint="default"/>
      </w:rPr>
    </w:lvl>
    <w:lvl w:ilvl="3" w:tplc="12F6E2AC" w:tentative="1">
      <w:start w:val="1"/>
      <w:numFmt w:val="bullet"/>
      <w:lvlText w:val=""/>
      <w:lvlJc w:val="left"/>
      <w:pPr>
        <w:ind w:left="2520" w:hanging="360"/>
      </w:pPr>
      <w:rPr>
        <w:rFonts w:ascii="Symbol" w:hAnsi="Symbol" w:hint="default"/>
      </w:rPr>
    </w:lvl>
    <w:lvl w:ilvl="4" w:tplc="A1A6E92C" w:tentative="1">
      <w:start w:val="1"/>
      <w:numFmt w:val="bullet"/>
      <w:lvlText w:val="o"/>
      <w:lvlJc w:val="left"/>
      <w:pPr>
        <w:ind w:left="3240" w:hanging="360"/>
      </w:pPr>
      <w:rPr>
        <w:rFonts w:ascii="Courier New" w:hAnsi="Courier New" w:cs="Courier New" w:hint="default"/>
      </w:rPr>
    </w:lvl>
    <w:lvl w:ilvl="5" w:tplc="C6E2888A" w:tentative="1">
      <w:start w:val="1"/>
      <w:numFmt w:val="bullet"/>
      <w:lvlText w:val=""/>
      <w:lvlJc w:val="left"/>
      <w:pPr>
        <w:ind w:left="3960" w:hanging="360"/>
      </w:pPr>
      <w:rPr>
        <w:rFonts w:ascii="Wingdings" w:hAnsi="Wingdings" w:hint="default"/>
      </w:rPr>
    </w:lvl>
    <w:lvl w:ilvl="6" w:tplc="A7923A7C" w:tentative="1">
      <w:start w:val="1"/>
      <w:numFmt w:val="bullet"/>
      <w:lvlText w:val=""/>
      <w:lvlJc w:val="left"/>
      <w:pPr>
        <w:ind w:left="4680" w:hanging="360"/>
      </w:pPr>
      <w:rPr>
        <w:rFonts w:ascii="Symbol" w:hAnsi="Symbol" w:hint="default"/>
      </w:rPr>
    </w:lvl>
    <w:lvl w:ilvl="7" w:tplc="FD50AE7C" w:tentative="1">
      <w:start w:val="1"/>
      <w:numFmt w:val="bullet"/>
      <w:lvlText w:val="o"/>
      <w:lvlJc w:val="left"/>
      <w:pPr>
        <w:ind w:left="5400" w:hanging="360"/>
      </w:pPr>
      <w:rPr>
        <w:rFonts w:ascii="Courier New" w:hAnsi="Courier New" w:cs="Courier New" w:hint="default"/>
      </w:rPr>
    </w:lvl>
    <w:lvl w:ilvl="8" w:tplc="62D88E64" w:tentative="1">
      <w:start w:val="1"/>
      <w:numFmt w:val="bullet"/>
      <w:lvlText w:val=""/>
      <w:lvlJc w:val="left"/>
      <w:pPr>
        <w:ind w:left="6120" w:hanging="360"/>
      </w:pPr>
      <w:rPr>
        <w:rFonts w:ascii="Wingdings" w:hAnsi="Wingdings" w:hint="default"/>
      </w:rPr>
    </w:lvl>
  </w:abstractNum>
  <w:abstractNum w:abstractNumId="128" w15:restartNumberingAfterBreak="0">
    <w:nsid w:val="3C4A2780"/>
    <w:multiLevelType w:val="hybridMultilevel"/>
    <w:tmpl w:val="848EA74C"/>
    <w:lvl w:ilvl="0" w:tplc="0C09000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29" w15:restartNumberingAfterBreak="0">
    <w:nsid w:val="3C5D0C5D"/>
    <w:multiLevelType w:val="multilevel"/>
    <w:tmpl w:val="082018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0" w15:restartNumberingAfterBreak="0">
    <w:nsid w:val="3C6074DE"/>
    <w:multiLevelType w:val="hybridMultilevel"/>
    <w:tmpl w:val="965A89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1" w15:restartNumberingAfterBreak="0">
    <w:nsid w:val="3C8D3937"/>
    <w:multiLevelType w:val="multilevel"/>
    <w:tmpl w:val="6FAE04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CED032F"/>
    <w:multiLevelType w:val="hybridMultilevel"/>
    <w:tmpl w:val="BB900D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3" w15:restartNumberingAfterBreak="0">
    <w:nsid w:val="3D2D15A2"/>
    <w:multiLevelType w:val="hybridMultilevel"/>
    <w:tmpl w:val="53FC54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4" w15:restartNumberingAfterBreak="0">
    <w:nsid w:val="3D535BC6"/>
    <w:multiLevelType w:val="hybridMultilevel"/>
    <w:tmpl w:val="EF5C43E8"/>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35" w15:restartNumberingAfterBreak="0">
    <w:nsid w:val="3F0200A2"/>
    <w:multiLevelType w:val="hybridMultilevel"/>
    <w:tmpl w:val="CC08D220"/>
    <w:lvl w:ilvl="0" w:tplc="B7805728">
      <w:start w:val="1"/>
      <w:numFmt w:val="bullet"/>
      <w:lvlText w:val=""/>
      <w:lvlJc w:val="left"/>
      <w:pPr>
        <w:ind w:left="1020" w:hanging="360"/>
      </w:pPr>
      <w:rPr>
        <w:rFonts w:ascii="Symbol" w:hAnsi="Symbol"/>
      </w:rPr>
    </w:lvl>
    <w:lvl w:ilvl="1" w:tplc="F19CA596">
      <w:start w:val="1"/>
      <w:numFmt w:val="bullet"/>
      <w:lvlText w:val=""/>
      <w:lvlJc w:val="left"/>
      <w:pPr>
        <w:ind w:left="1020" w:hanging="360"/>
      </w:pPr>
      <w:rPr>
        <w:rFonts w:ascii="Symbol" w:hAnsi="Symbol"/>
      </w:rPr>
    </w:lvl>
    <w:lvl w:ilvl="2" w:tplc="D85CFD3A">
      <w:start w:val="1"/>
      <w:numFmt w:val="bullet"/>
      <w:lvlText w:val=""/>
      <w:lvlJc w:val="left"/>
      <w:pPr>
        <w:ind w:left="1020" w:hanging="360"/>
      </w:pPr>
      <w:rPr>
        <w:rFonts w:ascii="Symbol" w:hAnsi="Symbol"/>
      </w:rPr>
    </w:lvl>
    <w:lvl w:ilvl="3" w:tplc="39E0D6BE">
      <w:start w:val="1"/>
      <w:numFmt w:val="bullet"/>
      <w:lvlText w:val=""/>
      <w:lvlJc w:val="left"/>
      <w:pPr>
        <w:ind w:left="1020" w:hanging="360"/>
      </w:pPr>
      <w:rPr>
        <w:rFonts w:ascii="Symbol" w:hAnsi="Symbol"/>
      </w:rPr>
    </w:lvl>
    <w:lvl w:ilvl="4" w:tplc="D5E8B036">
      <w:start w:val="1"/>
      <w:numFmt w:val="bullet"/>
      <w:lvlText w:val=""/>
      <w:lvlJc w:val="left"/>
      <w:pPr>
        <w:ind w:left="1020" w:hanging="360"/>
      </w:pPr>
      <w:rPr>
        <w:rFonts w:ascii="Symbol" w:hAnsi="Symbol"/>
      </w:rPr>
    </w:lvl>
    <w:lvl w:ilvl="5" w:tplc="9FFC0CDA">
      <w:start w:val="1"/>
      <w:numFmt w:val="bullet"/>
      <w:lvlText w:val=""/>
      <w:lvlJc w:val="left"/>
      <w:pPr>
        <w:ind w:left="1020" w:hanging="360"/>
      </w:pPr>
      <w:rPr>
        <w:rFonts w:ascii="Symbol" w:hAnsi="Symbol"/>
      </w:rPr>
    </w:lvl>
    <w:lvl w:ilvl="6" w:tplc="4FACE99E">
      <w:start w:val="1"/>
      <w:numFmt w:val="bullet"/>
      <w:lvlText w:val=""/>
      <w:lvlJc w:val="left"/>
      <w:pPr>
        <w:ind w:left="1020" w:hanging="360"/>
      </w:pPr>
      <w:rPr>
        <w:rFonts w:ascii="Symbol" w:hAnsi="Symbol"/>
      </w:rPr>
    </w:lvl>
    <w:lvl w:ilvl="7" w:tplc="FCD2BB1C">
      <w:start w:val="1"/>
      <w:numFmt w:val="bullet"/>
      <w:lvlText w:val=""/>
      <w:lvlJc w:val="left"/>
      <w:pPr>
        <w:ind w:left="1020" w:hanging="360"/>
      </w:pPr>
      <w:rPr>
        <w:rFonts w:ascii="Symbol" w:hAnsi="Symbol"/>
      </w:rPr>
    </w:lvl>
    <w:lvl w:ilvl="8" w:tplc="9A448764">
      <w:start w:val="1"/>
      <w:numFmt w:val="bullet"/>
      <w:lvlText w:val=""/>
      <w:lvlJc w:val="left"/>
      <w:pPr>
        <w:ind w:left="1020" w:hanging="360"/>
      </w:pPr>
      <w:rPr>
        <w:rFonts w:ascii="Symbol" w:hAnsi="Symbol"/>
      </w:rPr>
    </w:lvl>
  </w:abstractNum>
  <w:abstractNum w:abstractNumId="136" w15:restartNumberingAfterBreak="0">
    <w:nsid w:val="3F166873"/>
    <w:multiLevelType w:val="multilevel"/>
    <w:tmpl w:val="C2EED61A"/>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7" w15:restartNumberingAfterBreak="0">
    <w:nsid w:val="3FF55871"/>
    <w:multiLevelType w:val="hybridMultilevel"/>
    <w:tmpl w:val="3B046C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8" w15:restartNumberingAfterBreak="0">
    <w:nsid w:val="40216BCA"/>
    <w:multiLevelType w:val="hybridMultilevel"/>
    <w:tmpl w:val="0402FD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9" w15:restartNumberingAfterBreak="0">
    <w:nsid w:val="405E2713"/>
    <w:multiLevelType w:val="hybridMultilevel"/>
    <w:tmpl w:val="2BFE0DAE"/>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40" w15:restartNumberingAfterBreak="0">
    <w:nsid w:val="408E596C"/>
    <w:multiLevelType w:val="hybridMultilevel"/>
    <w:tmpl w:val="BAD0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1" w15:restartNumberingAfterBreak="0">
    <w:nsid w:val="40CC12CC"/>
    <w:multiLevelType w:val="hybridMultilevel"/>
    <w:tmpl w:val="8B0A9E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2" w15:restartNumberingAfterBreak="0">
    <w:nsid w:val="40F52904"/>
    <w:multiLevelType w:val="hybridMultilevel"/>
    <w:tmpl w:val="58181D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3" w15:restartNumberingAfterBreak="0">
    <w:nsid w:val="410F1096"/>
    <w:multiLevelType w:val="multilevel"/>
    <w:tmpl w:val="FAC276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4" w15:restartNumberingAfterBreak="0">
    <w:nsid w:val="4173295E"/>
    <w:multiLevelType w:val="multilevel"/>
    <w:tmpl w:val="5B2C35CE"/>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5" w15:restartNumberingAfterBreak="0">
    <w:nsid w:val="41EC2C88"/>
    <w:multiLevelType w:val="multilevel"/>
    <w:tmpl w:val="423EC2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2027D30"/>
    <w:multiLevelType w:val="hybridMultilevel"/>
    <w:tmpl w:val="D3D8BC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7" w15:restartNumberingAfterBreak="0">
    <w:nsid w:val="42810D98"/>
    <w:multiLevelType w:val="hybridMultilevel"/>
    <w:tmpl w:val="6E7888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8" w15:restartNumberingAfterBreak="0">
    <w:nsid w:val="435F58E5"/>
    <w:multiLevelType w:val="hybridMultilevel"/>
    <w:tmpl w:val="4544AD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9" w15:restartNumberingAfterBreak="0">
    <w:nsid w:val="43CF1CD5"/>
    <w:multiLevelType w:val="hybridMultilevel"/>
    <w:tmpl w:val="7908C6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0" w15:restartNumberingAfterBreak="0">
    <w:nsid w:val="440231F7"/>
    <w:multiLevelType w:val="hybridMultilevel"/>
    <w:tmpl w:val="31B2C7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1" w15:restartNumberingAfterBreak="0">
    <w:nsid w:val="4411015E"/>
    <w:multiLevelType w:val="hybridMultilevel"/>
    <w:tmpl w:val="673C03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2" w15:restartNumberingAfterBreak="0">
    <w:nsid w:val="452B4C7B"/>
    <w:multiLevelType w:val="multilevel"/>
    <w:tmpl w:val="ADEEF6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3" w15:restartNumberingAfterBreak="0">
    <w:nsid w:val="45C56619"/>
    <w:multiLevelType w:val="hybridMultilevel"/>
    <w:tmpl w:val="653C2BBC"/>
    <w:lvl w:ilvl="0" w:tplc="0C090001">
      <w:start w:val="1"/>
      <w:numFmt w:val="bullet"/>
      <w:lvlText w:val=""/>
      <w:lvlJc w:val="left"/>
      <w:pPr>
        <w:tabs>
          <w:tab w:val="num" w:pos="720"/>
        </w:tabs>
        <w:ind w:left="720" w:hanging="360"/>
      </w:pPr>
      <w:rPr>
        <w:rFonts w:ascii="Symbol" w:hAnsi="Symbol" w:hint="default"/>
      </w:rPr>
    </w:lvl>
    <w:lvl w:ilvl="1" w:tplc="EFA2ADEE" w:tentative="1">
      <w:start w:val="1"/>
      <w:numFmt w:val="bullet"/>
      <w:lvlText w:val="•"/>
      <w:lvlJc w:val="left"/>
      <w:pPr>
        <w:tabs>
          <w:tab w:val="num" w:pos="1440"/>
        </w:tabs>
        <w:ind w:left="1440" w:hanging="360"/>
      </w:pPr>
      <w:rPr>
        <w:rFonts w:ascii="Arial" w:hAnsi="Arial" w:hint="default"/>
      </w:rPr>
    </w:lvl>
    <w:lvl w:ilvl="2" w:tplc="2C2E49A0" w:tentative="1">
      <w:start w:val="1"/>
      <w:numFmt w:val="bullet"/>
      <w:lvlText w:val="•"/>
      <w:lvlJc w:val="left"/>
      <w:pPr>
        <w:tabs>
          <w:tab w:val="num" w:pos="2160"/>
        </w:tabs>
        <w:ind w:left="2160" w:hanging="360"/>
      </w:pPr>
      <w:rPr>
        <w:rFonts w:ascii="Arial" w:hAnsi="Arial" w:hint="default"/>
      </w:rPr>
    </w:lvl>
    <w:lvl w:ilvl="3" w:tplc="F9B070A0" w:tentative="1">
      <w:start w:val="1"/>
      <w:numFmt w:val="bullet"/>
      <w:lvlText w:val="•"/>
      <w:lvlJc w:val="left"/>
      <w:pPr>
        <w:tabs>
          <w:tab w:val="num" w:pos="2880"/>
        </w:tabs>
        <w:ind w:left="2880" w:hanging="360"/>
      </w:pPr>
      <w:rPr>
        <w:rFonts w:ascii="Arial" w:hAnsi="Arial" w:hint="default"/>
      </w:rPr>
    </w:lvl>
    <w:lvl w:ilvl="4" w:tplc="14729E8E" w:tentative="1">
      <w:start w:val="1"/>
      <w:numFmt w:val="bullet"/>
      <w:lvlText w:val="•"/>
      <w:lvlJc w:val="left"/>
      <w:pPr>
        <w:tabs>
          <w:tab w:val="num" w:pos="3600"/>
        </w:tabs>
        <w:ind w:left="3600" w:hanging="360"/>
      </w:pPr>
      <w:rPr>
        <w:rFonts w:ascii="Arial" w:hAnsi="Arial" w:hint="default"/>
      </w:rPr>
    </w:lvl>
    <w:lvl w:ilvl="5" w:tplc="1B108D86" w:tentative="1">
      <w:start w:val="1"/>
      <w:numFmt w:val="bullet"/>
      <w:lvlText w:val="•"/>
      <w:lvlJc w:val="left"/>
      <w:pPr>
        <w:tabs>
          <w:tab w:val="num" w:pos="4320"/>
        </w:tabs>
        <w:ind w:left="4320" w:hanging="360"/>
      </w:pPr>
      <w:rPr>
        <w:rFonts w:ascii="Arial" w:hAnsi="Arial" w:hint="default"/>
      </w:rPr>
    </w:lvl>
    <w:lvl w:ilvl="6" w:tplc="BBBCC9D4" w:tentative="1">
      <w:start w:val="1"/>
      <w:numFmt w:val="bullet"/>
      <w:lvlText w:val="•"/>
      <w:lvlJc w:val="left"/>
      <w:pPr>
        <w:tabs>
          <w:tab w:val="num" w:pos="5040"/>
        </w:tabs>
        <w:ind w:left="5040" w:hanging="360"/>
      </w:pPr>
      <w:rPr>
        <w:rFonts w:ascii="Arial" w:hAnsi="Arial" w:hint="default"/>
      </w:rPr>
    </w:lvl>
    <w:lvl w:ilvl="7" w:tplc="3F6C9C68" w:tentative="1">
      <w:start w:val="1"/>
      <w:numFmt w:val="bullet"/>
      <w:lvlText w:val="•"/>
      <w:lvlJc w:val="left"/>
      <w:pPr>
        <w:tabs>
          <w:tab w:val="num" w:pos="5760"/>
        </w:tabs>
        <w:ind w:left="5760" w:hanging="360"/>
      </w:pPr>
      <w:rPr>
        <w:rFonts w:ascii="Arial" w:hAnsi="Arial" w:hint="default"/>
      </w:rPr>
    </w:lvl>
    <w:lvl w:ilvl="8" w:tplc="D65C04A2" w:tentative="1">
      <w:start w:val="1"/>
      <w:numFmt w:val="bullet"/>
      <w:lvlText w:val="•"/>
      <w:lvlJc w:val="left"/>
      <w:pPr>
        <w:tabs>
          <w:tab w:val="num" w:pos="6480"/>
        </w:tabs>
        <w:ind w:left="6480" w:hanging="360"/>
      </w:pPr>
      <w:rPr>
        <w:rFonts w:ascii="Arial" w:hAnsi="Arial" w:hint="default"/>
      </w:rPr>
    </w:lvl>
  </w:abstractNum>
  <w:abstractNum w:abstractNumId="154" w15:restartNumberingAfterBreak="0">
    <w:nsid w:val="46072FB2"/>
    <w:multiLevelType w:val="hybridMultilevel"/>
    <w:tmpl w:val="10782EE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5" w15:restartNumberingAfterBreak="0">
    <w:nsid w:val="46480957"/>
    <w:multiLevelType w:val="hybridMultilevel"/>
    <w:tmpl w:val="0D467D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6" w15:restartNumberingAfterBreak="0">
    <w:nsid w:val="46531FB8"/>
    <w:multiLevelType w:val="hybridMultilevel"/>
    <w:tmpl w:val="FBA8E5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7" w15:restartNumberingAfterBreak="0">
    <w:nsid w:val="46C65313"/>
    <w:multiLevelType w:val="hybridMultilevel"/>
    <w:tmpl w:val="71E000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8" w15:restartNumberingAfterBreak="0">
    <w:nsid w:val="4707256D"/>
    <w:multiLevelType w:val="multilevel"/>
    <w:tmpl w:val="FAC4B3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7B52D6E"/>
    <w:multiLevelType w:val="hybridMultilevel"/>
    <w:tmpl w:val="1598DA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0" w15:restartNumberingAfterBreak="0">
    <w:nsid w:val="48F34AA7"/>
    <w:multiLevelType w:val="hybridMultilevel"/>
    <w:tmpl w:val="386E40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1" w15:restartNumberingAfterBreak="0">
    <w:nsid w:val="4913283D"/>
    <w:multiLevelType w:val="hybridMultilevel"/>
    <w:tmpl w:val="C6ECF8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2" w15:restartNumberingAfterBreak="0">
    <w:nsid w:val="49BC7DC5"/>
    <w:multiLevelType w:val="hybridMultilevel"/>
    <w:tmpl w:val="9D2E81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3" w15:restartNumberingAfterBreak="0">
    <w:nsid w:val="4A027B4A"/>
    <w:multiLevelType w:val="hybridMultilevel"/>
    <w:tmpl w:val="4C223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4" w15:restartNumberingAfterBreak="0">
    <w:nsid w:val="4A155E97"/>
    <w:multiLevelType w:val="hybridMultilevel"/>
    <w:tmpl w:val="226ABCC4"/>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65" w15:restartNumberingAfterBreak="0">
    <w:nsid w:val="4A4909E4"/>
    <w:multiLevelType w:val="hybridMultilevel"/>
    <w:tmpl w:val="2E04D6E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6" w15:restartNumberingAfterBreak="0">
    <w:nsid w:val="4A7D64FC"/>
    <w:multiLevelType w:val="hybridMultilevel"/>
    <w:tmpl w:val="BBB0E6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7" w15:restartNumberingAfterBreak="0">
    <w:nsid w:val="4B083957"/>
    <w:multiLevelType w:val="hybridMultilevel"/>
    <w:tmpl w:val="F1C498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8" w15:restartNumberingAfterBreak="0">
    <w:nsid w:val="4B682827"/>
    <w:multiLevelType w:val="hybridMultilevel"/>
    <w:tmpl w:val="EF5C43E8"/>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69" w15:restartNumberingAfterBreak="0">
    <w:nsid w:val="4C343C96"/>
    <w:multiLevelType w:val="hybridMultilevel"/>
    <w:tmpl w:val="00E6D272"/>
    <w:lvl w:ilvl="0" w:tplc="46A8175E">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0" w15:restartNumberingAfterBreak="0">
    <w:nsid w:val="4C6E630A"/>
    <w:multiLevelType w:val="hybridMultilevel"/>
    <w:tmpl w:val="A0B483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1" w15:restartNumberingAfterBreak="0">
    <w:nsid w:val="4CAF0C6C"/>
    <w:multiLevelType w:val="hybridMultilevel"/>
    <w:tmpl w:val="650867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2" w15:restartNumberingAfterBreak="0">
    <w:nsid w:val="4CE65996"/>
    <w:multiLevelType w:val="hybridMultilevel"/>
    <w:tmpl w:val="3E4A28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3" w15:restartNumberingAfterBreak="0">
    <w:nsid w:val="4E2A6821"/>
    <w:multiLevelType w:val="hybridMultilevel"/>
    <w:tmpl w:val="124C44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4" w15:restartNumberingAfterBreak="0">
    <w:nsid w:val="4F081FF6"/>
    <w:multiLevelType w:val="hybridMultilevel"/>
    <w:tmpl w:val="C382FE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5" w15:restartNumberingAfterBreak="0">
    <w:nsid w:val="4F0F276B"/>
    <w:multiLevelType w:val="hybridMultilevel"/>
    <w:tmpl w:val="D4648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6" w15:restartNumberingAfterBreak="0">
    <w:nsid w:val="4F6E7DBC"/>
    <w:multiLevelType w:val="multilevel"/>
    <w:tmpl w:val="F4BC53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4F80149F"/>
    <w:multiLevelType w:val="hybridMultilevel"/>
    <w:tmpl w:val="BB181C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8" w15:restartNumberingAfterBreak="0">
    <w:nsid w:val="4FCA47C6"/>
    <w:multiLevelType w:val="multilevel"/>
    <w:tmpl w:val="7A720B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4FF94A24"/>
    <w:multiLevelType w:val="hybridMultilevel"/>
    <w:tmpl w:val="0A407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0" w15:restartNumberingAfterBreak="0">
    <w:nsid w:val="508C4900"/>
    <w:multiLevelType w:val="hybridMultilevel"/>
    <w:tmpl w:val="EF5C43E8"/>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81" w15:restartNumberingAfterBreak="0">
    <w:nsid w:val="51487981"/>
    <w:multiLevelType w:val="hybridMultilevel"/>
    <w:tmpl w:val="16E007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2" w15:restartNumberingAfterBreak="0">
    <w:nsid w:val="514A5281"/>
    <w:multiLevelType w:val="hybridMultilevel"/>
    <w:tmpl w:val="BFCA30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3" w15:restartNumberingAfterBreak="0">
    <w:nsid w:val="51932B7C"/>
    <w:multiLevelType w:val="hybridMultilevel"/>
    <w:tmpl w:val="615A50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4" w15:restartNumberingAfterBreak="0">
    <w:nsid w:val="52387597"/>
    <w:multiLevelType w:val="hybridMultilevel"/>
    <w:tmpl w:val="F752A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5" w15:restartNumberingAfterBreak="0">
    <w:nsid w:val="53A533DD"/>
    <w:multiLevelType w:val="hybridMultilevel"/>
    <w:tmpl w:val="CBAAE3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6" w15:restartNumberingAfterBreak="0">
    <w:nsid w:val="53AE0DF2"/>
    <w:multiLevelType w:val="hybridMultilevel"/>
    <w:tmpl w:val="EF5C43E8"/>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87" w15:restartNumberingAfterBreak="0">
    <w:nsid w:val="53CD2ACE"/>
    <w:multiLevelType w:val="hybridMultilevel"/>
    <w:tmpl w:val="A65A3B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8" w15:restartNumberingAfterBreak="0">
    <w:nsid w:val="55184EED"/>
    <w:multiLevelType w:val="hybridMultilevel"/>
    <w:tmpl w:val="EF5C43E8"/>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89" w15:restartNumberingAfterBreak="0">
    <w:nsid w:val="55CB1299"/>
    <w:multiLevelType w:val="hybridMultilevel"/>
    <w:tmpl w:val="4FAC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0" w15:restartNumberingAfterBreak="0">
    <w:nsid w:val="5655408F"/>
    <w:multiLevelType w:val="hybridMultilevel"/>
    <w:tmpl w:val="EF5C43E8"/>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91" w15:restartNumberingAfterBreak="0">
    <w:nsid w:val="56D15AB2"/>
    <w:multiLevelType w:val="hybridMultilevel"/>
    <w:tmpl w:val="413CFF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2" w15:restartNumberingAfterBreak="0">
    <w:nsid w:val="57094663"/>
    <w:multiLevelType w:val="hybridMultilevel"/>
    <w:tmpl w:val="2244EA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3" w15:restartNumberingAfterBreak="0">
    <w:nsid w:val="57E4060A"/>
    <w:multiLevelType w:val="hybridMultilevel"/>
    <w:tmpl w:val="E1843A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4" w15:restartNumberingAfterBreak="0">
    <w:nsid w:val="58AF76FF"/>
    <w:multiLevelType w:val="multilevel"/>
    <w:tmpl w:val="A6D236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8C6615F"/>
    <w:multiLevelType w:val="hybridMultilevel"/>
    <w:tmpl w:val="EF5C43E8"/>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96" w15:restartNumberingAfterBreak="0">
    <w:nsid w:val="5A181D80"/>
    <w:multiLevelType w:val="hybridMultilevel"/>
    <w:tmpl w:val="BC860E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7" w15:restartNumberingAfterBreak="0">
    <w:nsid w:val="5A35596A"/>
    <w:multiLevelType w:val="hybridMultilevel"/>
    <w:tmpl w:val="E7F4291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8" w15:restartNumberingAfterBreak="0">
    <w:nsid w:val="5AFF407E"/>
    <w:multiLevelType w:val="hybridMultilevel"/>
    <w:tmpl w:val="CD1087CA"/>
    <w:lvl w:ilvl="0" w:tplc="0C09000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9" w15:restartNumberingAfterBreak="0">
    <w:nsid w:val="5B0CA18C"/>
    <w:multiLevelType w:val="hybridMultilevel"/>
    <w:tmpl w:val="FFFFFFFF"/>
    <w:lvl w:ilvl="0" w:tplc="7E8E6D6A">
      <w:start w:val="1"/>
      <w:numFmt w:val="decimal"/>
      <w:lvlText w:val="%1."/>
      <w:lvlJc w:val="left"/>
      <w:pPr>
        <w:ind w:left="0" w:hanging="360"/>
      </w:pPr>
    </w:lvl>
    <w:lvl w:ilvl="1" w:tplc="FD2C16C0">
      <w:start w:val="1"/>
      <w:numFmt w:val="lowerLetter"/>
      <w:lvlText w:val="%2."/>
      <w:lvlJc w:val="left"/>
      <w:pPr>
        <w:ind w:left="720" w:hanging="360"/>
      </w:pPr>
    </w:lvl>
    <w:lvl w:ilvl="2" w:tplc="2A80C006">
      <w:start w:val="1"/>
      <w:numFmt w:val="lowerRoman"/>
      <w:lvlText w:val="%3."/>
      <w:lvlJc w:val="right"/>
      <w:pPr>
        <w:ind w:left="1440" w:hanging="180"/>
      </w:pPr>
    </w:lvl>
    <w:lvl w:ilvl="3" w:tplc="1734AA82">
      <w:start w:val="1"/>
      <w:numFmt w:val="decimal"/>
      <w:lvlText w:val="%4."/>
      <w:lvlJc w:val="left"/>
      <w:pPr>
        <w:ind w:left="2160" w:hanging="360"/>
      </w:pPr>
    </w:lvl>
    <w:lvl w:ilvl="4" w:tplc="F120FA82">
      <w:start w:val="1"/>
      <w:numFmt w:val="lowerLetter"/>
      <w:lvlText w:val="%5."/>
      <w:lvlJc w:val="left"/>
      <w:pPr>
        <w:ind w:left="2880" w:hanging="360"/>
      </w:pPr>
    </w:lvl>
    <w:lvl w:ilvl="5" w:tplc="E0467880">
      <w:start w:val="1"/>
      <w:numFmt w:val="lowerRoman"/>
      <w:lvlText w:val="%6."/>
      <w:lvlJc w:val="right"/>
      <w:pPr>
        <w:ind w:left="3600" w:hanging="180"/>
      </w:pPr>
    </w:lvl>
    <w:lvl w:ilvl="6" w:tplc="306C09CE">
      <w:start w:val="1"/>
      <w:numFmt w:val="decimal"/>
      <w:lvlText w:val="%7."/>
      <w:lvlJc w:val="left"/>
      <w:pPr>
        <w:ind w:left="4320" w:hanging="360"/>
      </w:pPr>
    </w:lvl>
    <w:lvl w:ilvl="7" w:tplc="790C579E">
      <w:start w:val="1"/>
      <w:numFmt w:val="lowerLetter"/>
      <w:lvlText w:val="%8."/>
      <w:lvlJc w:val="left"/>
      <w:pPr>
        <w:ind w:left="5040" w:hanging="360"/>
      </w:pPr>
    </w:lvl>
    <w:lvl w:ilvl="8" w:tplc="BAD2B9A2">
      <w:start w:val="1"/>
      <w:numFmt w:val="lowerRoman"/>
      <w:lvlText w:val="%9."/>
      <w:lvlJc w:val="right"/>
      <w:pPr>
        <w:ind w:left="5760" w:hanging="180"/>
      </w:pPr>
    </w:lvl>
  </w:abstractNum>
  <w:abstractNum w:abstractNumId="200" w15:restartNumberingAfterBreak="0">
    <w:nsid w:val="5BCD04DF"/>
    <w:multiLevelType w:val="hybridMultilevel"/>
    <w:tmpl w:val="24C866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1" w15:restartNumberingAfterBreak="0">
    <w:nsid w:val="5BDE2A0F"/>
    <w:multiLevelType w:val="hybridMultilevel"/>
    <w:tmpl w:val="8E305B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2" w15:restartNumberingAfterBreak="0">
    <w:nsid w:val="5C5D1762"/>
    <w:multiLevelType w:val="hybridMultilevel"/>
    <w:tmpl w:val="655CFF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3" w15:restartNumberingAfterBreak="0">
    <w:nsid w:val="5C7C5C3D"/>
    <w:multiLevelType w:val="multilevel"/>
    <w:tmpl w:val="4B5A47B2"/>
    <w:styleLink w:val="AttachmentNumbers"/>
    <w:lvl w:ilvl="0">
      <w:start w:val="1"/>
      <w:numFmt w:val="upperLetter"/>
      <w:pStyle w:val="AttachmentHeading1"/>
      <w:suff w:val="space"/>
      <w:lvlText w:val="Attachment %1 –"/>
      <w:lvlJc w:val="left"/>
      <w:pPr>
        <w:ind w:left="0" w:firstLine="0"/>
      </w:pPr>
      <w:rPr>
        <w:rFonts w:hint="default"/>
      </w:rPr>
    </w:lvl>
    <w:lvl w:ilvl="1">
      <w:start w:val="1"/>
      <w:numFmt w:val="decimal"/>
      <w:pStyle w:val="Attachment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4" w15:restartNumberingAfterBreak="0">
    <w:nsid w:val="5CB97360"/>
    <w:multiLevelType w:val="hybridMultilevel"/>
    <w:tmpl w:val="D4F8E4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5" w15:restartNumberingAfterBreak="0">
    <w:nsid w:val="5D2E70F4"/>
    <w:multiLevelType w:val="hybridMultilevel"/>
    <w:tmpl w:val="1AEC3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6" w15:restartNumberingAfterBreak="0">
    <w:nsid w:val="5D990D20"/>
    <w:multiLevelType w:val="hybridMultilevel"/>
    <w:tmpl w:val="8424C4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7" w15:restartNumberingAfterBreak="0">
    <w:nsid w:val="5E996433"/>
    <w:multiLevelType w:val="hybridMultilevel"/>
    <w:tmpl w:val="AB7E6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8" w15:restartNumberingAfterBreak="0">
    <w:nsid w:val="5FCB3CA7"/>
    <w:multiLevelType w:val="hybridMultilevel"/>
    <w:tmpl w:val="085E3D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9" w15:restartNumberingAfterBreak="0">
    <w:nsid w:val="5FD653A6"/>
    <w:multiLevelType w:val="multilevel"/>
    <w:tmpl w:val="BFF24A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5FDC425F"/>
    <w:multiLevelType w:val="hybridMultilevel"/>
    <w:tmpl w:val="CFAC95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1" w15:restartNumberingAfterBreak="0">
    <w:nsid w:val="60881FB1"/>
    <w:multiLevelType w:val="hybridMultilevel"/>
    <w:tmpl w:val="0644B3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2" w15:restartNumberingAfterBreak="0">
    <w:nsid w:val="60A55DF3"/>
    <w:multiLevelType w:val="hybridMultilevel"/>
    <w:tmpl w:val="1FC883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3" w15:restartNumberingAfterBreak="0">
    <w:nsid w:val="60E7485E"/>
    <w:multiLevelType w:val="multilevel"/>
    <w:tmpl w:val="D69832D4"/>
    <w:styleLink w:val="BoxedBullets"/>
    <w:lvl w:ilvl="0">
      <w:start w:val="1"/>
      <w:numFmt w:val="bullet"/>
      <w:pStyle w:val="Box1Bullet1"/>
      <w:lvlText w:val=""/>
      <w:lvlJc w:val="left"/>
      <w:pPr>
        <w:ind w:left="567" w:hanging="283"/>
      </w:pPr>
      <w:rPr>
        <w:rFonts w:ascii="Symbol" w:hAnsi="Symbol" w:hint="default"/>
        <w:color w:val="auto"/>
      </w:rPr>
    </w:lvl>
    <w:lvl w:ilvl="1">
      <w:start w:val="1"/>
      <w:numFmt w:val="bullet"/>
      <w:pStyle w:val="Box2Bullet1"/>
      <w:lvlText w:val=""/>
      <w:lvlJc w:val="left"/>
      <w:pPr>
        <w:ind w:left="567" w:hanging="283"/>
      </w:pPr>
      <w:rPr>
        <w:rFonts w:ascii="Symbol" w:hAnsi="Symbol" w:hint="default"/>
        <w:color w:val="auto"/>
      </w:rPr>
    </w:lvl>
    <w:lvl w:ilvl="2">
      <w:start w:val="1"/>
      <w:numFmt w:val="bullet"/>
      <w:pStyle w:val="Box2Checklis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4" w15:restartNumberingAfterBreak="0">
    <w:nsid w:val="61472DB5"/>
    <w:multiLevelType w:val="hybridMultilevel"/>
    <w:tmpl w:val="7D267F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5" w15:restartNumberingAfterBreak="0">
    <w:nsid w:val="617167D3"/>
    <w:multiLevelType w:val="hybridMultilevel"/>
    <w:tmpl w:val="A1DE54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6" w15:restartNumberingAfterBreak="0">
    <w:nsid w:val="61AE223D"/>
    <w:multiLevelType w:val="hybridMultilevel"/>
    <w:tmpl w:val="1CFE8F1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7" w15:restartNumberingAfterBreak="0">
    <w:nsid w:val="61C7483A"/>
    <w:multiLevelType w:val="hybridMultilevel"/>
    <w:tmpl w:val="EF5C43E8"/>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18" w15:restartNumberingAfterBreak="0">
    <w:nsid w:val="63224BF6"/>
    <w:multiLevelType w:val="hybridMultilevel"/>
    <w:tmpl w:val="A3E040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9" w15:restartNumberingAfterBreak="0">
    <w:nsid w:val="632708A7"/>
    <w:multiLevelType w:val="hybridMultilevel"/>
    <w:tmpl w:val="F878A7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0" w15:restartNumberingAfterBreak="0">
    <w:nsid w:val="632A0187"/>
    <w:multiLevelType w:val="hybridMultilevel"/>
    <w:tmpl w:val="9F18C3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1" w15:restartNumberingAfterBreak="0">
    <w:nsid w:val="63575BD6"/>
    <w:multiLevelType w:val="hybridMultilevel"/>
    <w:tmpl w:val="CE32C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2" w15:restartNumberingAfterBreak="0">
    <w:nsid w:val="640F5532"/>
    <w:multiLevelType w:val="hybridMultilevel"/>
    <w:tmpl w:val="49E8D4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3" w15:restartNumberingAfterBreak="0">
    <w:nsid w:val="6462407F"/>
    <w:multiLevelType w:val="hybridMultilevel"/>
    <w:tmpl w:val="0C7C6B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4" w15:restartNumberingAfterBreak="0">
    <w:nsid w:val="649902EB"/>
    <w:multiLevelType w:val="hybridMultilevel"/>
    <w:tmpl w:val="5DD676EC"/>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3" w:hanging="360"/>
      </w:pPr>
      <w:rPr>
        <w:rFonts w:ascii="Courier New" w:hAnsi="Courier New" w:cs="Courier New" w:hint="default"/>
      </w:rPr>
    </w:lvl>
    <w:lvl w:ilvl="2" w:tplc="0C090005" w:tentative="1">
      <w:start w:val="1"/>
      <w:numFmt w:val="bullet"/>
      <w:lvlText w:val=""/>
      <w:lvlJc w:val="left"/>
      <w:pPr>
        <w:ind w:left="723" w:hanging="360"/>
      </w:pPr>
      <w:rPr>
        <w:rFonts w:ascii="Wingdings" w:hAnsi="Wingdings" w:hint="default"/>
      </w:rPr>
    </w:lvl>
    <w:lvl w:ilvl="3" w:tplc="0C090001" w:tentative="1">
      <w:start w:val="1"/>
      <w:numFmt w:val="bullet"/>
      <w:lvlText w:val=""/>
      <w:lvlJc w:val="left"/>
      <w:pPr>
        <w:ind w:left="1443" w:hanging="360"/>
      </w:pPr>
      <w:rPr>
        <w:rFonts w:ascii="Symbol" w:hAnsi="Symbol" w:hint="default"/>
      </w:rPr>
    </w:lvl>
    <w:lvl w:ilvl="4" w:tplc="0C090003" w:tentative="1">
      <w:start w:val="1"/>
      <w:numFmt w:val="bullet"/>
      <w:lvlText w:val="o"/>
      <w:lvlJc w:val="left"/>
      <w:pPr>
        <w:ind w:left="2163" w:hanging="360"/>
      </w:pPr>
      <w:rPr>
        <w:rFonts w:ascii="Courier New" w:hAnsi="Courier New" w:cs="Courier New" w:hint="default"/>
      </w:rPr>
    </w:lvl>
    <w:lvl w:ilvl="5" w:tplc="0C090005" w:tentative="1">
      <w:start w:val="1"/>
      <w:numFmt w:val="bullet"/>
      <w:lvlText w:val=""/>
      <w:lvlJc w:val="left"/>
      <w:pPr>
        <w:ind w:left="2883" w:hanging="360"/>
      </w:pPr>
      <w:rPr>
        <w:rFonts w:ascii="Wingdings" w:hAnsi="Wingdings" w:hint="default"/>
      </w:rPr>
    </w:lvl>
    <w:lvl w:ilvl="6" w:tplc="0C090001" w:tentative="1">
      <w:start w:val="1"/>
      <w:numFmt w:val="bullet"/>
      <w:lvlText w:val=""/>
      <w:lvlJc w:val="left"/>
      <w:pPr>
        <w:ind w:left="3603" w:hanging="360"/>
      </w:pPr>
      <w:rPr>
        <w:rFonts w:ascii="Symbol" w:hAnsi="Symbol" w:hint="default"/>
      </w:rPr>
    </w:lvl>
    <w:lvl w:ilvl="7" w:tplc="0C090003" w:tentative="1">
      <w:start w:val="1"/>
      <w:numFmt w:val="bullet"/>
      <w:lvlText w:val="o"/>
      <w:lvlJc w:val="left"/>
      <w:pPr>
        <w:ind w:left="4323" w:hanging="360"/>
      </w:pPr>
      <w:rPr>
        <w:rFonts w:ascii="Courier New" w:hAnsi="Courier New" w:cs="Courier New" w:hint="default"/>
      </w:rPr>
    </w:lvl>
    <w:lvl w:ilvl="8" w:tplc="0C090005" w:tentative="1">
      <w:start w:val="1"/>
      <w:numFmt w:val="bullet"/>
      <w:lvlText w:val=""/>
      <w:lvlJc w:val="left"/>
      <w:pPr>
        <w:ind w:left="5043" w:hanging="360"/>
      </w:pPr>
      <w:rPr>
        <w:rFonts w:ascii="Wingdings" w:hAnsi="Wingdings" w:hint="default"/>
      </w:rPr>
    </w:lvl>
  </w:abstractNum>
  <w:abstractNum w:abstractNumId="225" w15:restartNumberingAfterBreak="0">
    <w:nsid w:val="64E916E3"/>
    <w:multiLevelType w:val="hybridMultilevel"/>
    <w:tmpl w:val="7D42AB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6" w15:restartNumberingAfterBreak="0">
    <w:nsid w:val="66B9021E"/>
    <w:multiLevelType w:val="hybridMultilevel"/>
    <w:tmpl w:val="C6EE2A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7" w15:restartNumberingAfterBreak="0">
    <w:nsid w:val="67AA4335"/>
    <w:multiLevelType w:val="hybridMultilevel"/>
    <w:tmpl w:val="306E41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8" w15:restartNumberingAfterBreak="0">
    <w:nsid w:val="687E715F"/>
    <w:multiLevelType w:val="hybridMultilevel"/>
    <w:tmpl w:val="23168C98"/>
    <w:lvl w:ilvl="0" w:tplc="0C090001">
      <w:start w:val="1"/>
      <w:numFmt w:val="bullet"/>
      <w:lvlText w:val=""/>
      <w:lvlJc w:val="left"/>
      <w:pPr>
        <w:ind w:left="654" w:hanging="360"/>
      </w:pPr>
      <w:rPr>
        <w:rFonts w:ascii="Symbol" w:hAnsi="Symbol" w:hint="default"/>
      </w:rPr>
    </w:lvl>
    <w:lvl w:ilvl="1" w:tplc="0C090003" w:tentative="1">
      <w:start w:val="1"/>
      <w:numFmt w:val="bullet"/>
      <w:lvlText w:val="o"/>
      <w:lvlJc w:val="left"/>
      <w:pPr>
        <w:ind w:left="1374" w:hanging="360"/>
      </w:pPr>
      <w:rPr>
        <w:rFonts w:ascii="Courier New" w:hAnsi="Courier New" w:cs="Courier New" w:hint="default"/>
      </w:rPr>
    </w:lvl>
    <w:lvl w:ilvl="2" w:tplc="0C090005" w:tentative="1">
      <w:start w:val="1"/>
      <w:numFmt w:val="bullet"/>
      <w:lvlText w:val=""/>
      <w:lvlJc w:val="left"/>
      <w:pPr>
        <w:ind w:left="2094" w:hanging="360"/>
      </w:pPr>
      <w:rPr>
        <w:rFonts w:ascii="Wingdings" w:hAnsi="Wingdings" w:hint="default"/>
      </w:rPr>
    </w:lvl>
    <w:lvl w:ilvl="3" w:tplc="0C090001" w:tentative="1">
      <w:start w:val="1"/>
      <w:numFmt w:val="bullet"/>
      <w:lvlText w:val=""/>
      <w:lvlJc w:val="left"/>
      <w:pPr>
        <w:ind w:left="2814" w:hanging="360"/>
      </w:pPr>
      <w:rPr>
        <w:rFonts w:ascii="Symbol" w:hAnsi="Symbol" w:hint="default"/>
      </w:rPr>
    </w:lvl>
    <w:lvl w:ilvl="4" w:tplc="0C090003" w:tentative="1">
      <w:start w:val="1"/>
      <w:numFmt w:val="bullet"/>
      <w:lvlText w:val="o"/>
      <w:lvlJc w:val="left"/>
      <w:pPr>
        <w:ind w:left="3534" w:hanging="360"/>
      </w:pPr>
      <w:rPr>
        <w:rFonts w:ascii="Courier New" w:hAnsi="Courier New" w:cs="Courier New" w:hint="default"/>
      </w:rPr>
    </w:lvl>
    <w:lvl w:ilvl="5" w:tplc="0C090005" w:tentative="1">
      <w:start w:val="1"/>
      <w:numFmt w:val="bullet"/>
      <w:lvlText w:val=""/>
      <w:lvlJc w:val="left"/>
      <w:pPr>
        <w:ind w:left="4254" w:hanging="360"/>
      </w:pPr>
      <w:rPr>
        <w:rFonts w:ascii="Wingdings" w:hAnsi="Wingdings" w:hint="default"/>
      </w:rPr>
    </w:lvl>
    <w:lvl w:ilvl="6" w:tplc="0C090001" w:tentative="1">
      <w:start w:val="1"/>
      <w:numFmt w:val="bullet"/>
      <w:lvlText w:val=""/>
      <w:lvlJc w:val="left"/>
      <w:pPr>
        <w:ind w:left="4974" w:hanging="360"/>
      </w:pPr>
      <w:rPr>
        <w:rFonts w:ascii="Symbol" w:hAnsi="Symbol" w:hint="default"/>
      </w:rPr>
    </w:lvl>
    <w:lvl w:ilvl="7" w:tplc="0C090003" w:tentative="1">
      <w:start w:val="1"/>
      <w:numFmt w:val="bullet"/>
      <w:lvlText w:val="o"/>
      <w:lvlJc w:val="left"/>
      <w:pPr>
        <w:ind w:left="5694" w:hanging="360"/>
      </w:pPr>
      <w:rPr>
        <w:rFonts w:ascii="Courier New" w:hAnsi="Courier New" w:cs="Courier New" w:hint="default"/>
      </w:rPr>
    </w:lvl>
    <w:lvl w:ilvl="8" w:tplc="0C090005" w:tentative="1">
      <w:start w:val="1"/>
      <w:numFmt w:val="bullet"/>
      <w:lvlText w:val=""/>
      <w:lvlJc w:val="left"/>
      <w:pPr>
        <w:ind w:left="6414" w:hanging="360"/>
      </w:pPr>
      <w:rPr>
        <w:rFonts w:ascii="Wingdings" w:hAnsi="Wingdings" w:hint="default"/>
      </w:rPr>
    </w:lvl>
  </w:abstractNum>
  <w:abstractNum w:abstractNumId="229" w15:restartNumberingAfterBreak="0">
    <w:nsid w:val="68803F91"/>
    <w:multiLevelType w:val="hybridMultilevel"/>
    <w:tmpl w:val="1E8664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0" w15:restartNumberingAfterBreak="0">
    <w:nsid w:val="689E5616"/>
    <w:multiLevelType w:val="hybridMultilevel"/>
    <w:tmpl w:val="A4A24B0E"/>
    <w:lvl w:ilvl="0" w:tplc="0C090003">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1" w15:restartNumberingAfterBreak="0">
    <w:nsid w:val="68D45391"/>
    <w:multiLevelType w:val="hybridMultilevel"/>
    <w:tmpl w:val="3656CF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2" w15:restartNumberingAfterBreak="0">
    <w:nsid w:val="6918176C"/>
    <w:multiLevelType w:val="hybridMultilevel"/>
    <w:tmpl w:val="8EEA30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3" w15:restartNumberingAfterBreak="0">
    <w:nsid w:val="69453913"/>
    <w:multiLevelType w:val="hybridMultilevel"/>
    <w:tmpl w:val="8CC251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4" w15:restartNumberingAfterBreak="0">
    <w:nsid w:val="69547C62"/>
    <w:multiLevelType w:val="hybridMultilevel"/>
    <w:tmpl w:val="2BFE0DAE"/>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35" w15:restartNumberingAfterBreak="0">
    <w:nsid w:val="69C16E01"/>
    <w:multiLevelType w:val="hybridMultilevel"/>
    <w:tmpl w:val="DD3CE4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6" w15:restartNumberingAfterBreak="0">
    <w:nsid w:val="6A0B7473"/>
    <w:multiLevelType w:val="hybridMultilevel"/>
    <w:tmpl w:val="8FE23580"/>
    <w:lvl w:ilvl="0" w:tplc="0C09000F">
      <w:start w:val="1"/>
      <w:numFmt w:val="decimal"/>
      <w:lvlText w:val="%1."/>
      <w:lvlJc w:val="left"/>
      <w:pPr>
        <w:ind w:left="360" w:hanging="360"/>
      </w:pPr>
      <w:rPr>
        <w:rFonts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7" w15:restartNumberingAfterBreak="0">
    <w:nsid w:val="6AB6234A"/>
    <w:multiLevelType w:val="hybridMultilevel"/>
    <w:tmpl w:val="EF5C43E8"/>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38" w15:restartNumberingAfterBreak="0">
    <w:nsid w:val="6BB01676"/>
    <w:multiLevelType w:val="hybridMultilevel"/>
    <w:tmpl w:val="D71E4C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9" w15:restartNumberingAfterBreak="0">
    <w:nsid w:val="6E283CCF"/>
    <w:multiLevelType w:val="multilevel"/>
    <w:tmpl w:val="2220A9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6E365AC2"/>
    <w:multiLevelType w:val="hybridMultilevel"/>
    <w:tmpl w:val="41AAAB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1" w15:restartNumberingAfterBreak="0">
    <w:nsid w:val="6F9330C0"/>
    <w:multiLevelType w:val="multilevel"/>
    <w:tmpl w:val="C332F4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6FC11366"/>
    <w:multiLevelType w:val="hybridMultilevel"/>
    <w:tmpl w:val="E87EBE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3" w15:restartNumberingAfterBreak="0">
    <w:nsid w:val="6FEC0570"/>
    <w:multiLevelType w:val="hybridMultilevel"/>
    <w:tmpl w:val="80ACB6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4" w15:restartNumberingAfterBreak="0">
    <w:nsid w:val="701B095C"/>
    <w:multiLevelType w:val="hybridMultilevel"/>
    <w:tmpl w:val="7E7262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45" w15:restartNumberingAfterBreak="0">
    <w:nsid w:val="707509E7"/>
    <w:multiLevelType w:val="multilevel"/>
    <w:tmpl w:val="226C0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6" w15:restartNumberingAfterBreak="0">
    <w:nsid w:val="716E60B8"/>
    <w:multiLevelType w:val="hybridMultilevel"/>
    <w:tmpl w:val="7CB257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7" w15:restartNumberingAfterBreak="0">
    <w:nsid w:val="726852B6"/>
    <w:multiLevelType w:val="hybridMultilevel"/>
    <w:tmpl w:val="EF5C43E8"/>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48" w15:restartNumberingAfterBreak="0">
    <w:nsid w:val="72A914C7"/>
    <w:multiLevelType w:val="hybridMultilevel"/>
    <w:tmpl w:val="7F3495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9" w15:restartNumberingAfterBreak="0">
    <w:nsid w:val="74000335"/>
    <w:multiLevelType w:val="hybridMultilevel"/>
    <w:tmpl w:val="6038D9F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0" w15:restartNumberingAfterBreak="0">
    <w:nsid w:val="74681A02"/>
    <w:multiLevelType w:val="hybridMultilevel"/>
    <w:tmpl w:val="E3DAC1D2"/>
    <w:lvl w:ilvl="0" w:tplc="228A521E">
      <w:start w:val="1"/>
      <w:numFmt w:val="decimal"/>
      <w:lvlText w:val="%1)"/>
      <w:lvlJc w:val="left"/>
      <w:pPr>
        <w:ind w:left="1020" w:hanging="360"/>
      </w:pPr>
    </w:lvl>
    <w:lvl w:ilvl="1" w:tplc="DA1E3604">
      <w:start w:val="1"/>
      <w:numFmt w:val="decimal"/>
      <w:lvlText w:val="%2)"/>
      <w:lvlJc w:val="left"/>
      <w:pPr>
        <w:ind w:left="1020" w:hanging="360"/>
      </w:pPr>
    </w:lvl>
    <w:lvl w:ilvl="2" w:tplc="AB127212">
      <w:start w:val="1"/>
      <w:numFmt w:val="decimal"/>
      <w:lvlText w:val="%3)"/>
      <w:lvlJc w:val="left"/>
      <w:pPr>
        <w:ind w:left="1020" w:hanging="360"/>
      </w:pPr>
    </w:lvl>
    <w:lvl w:ilvl="3" w:tplc="8AC2A370">
      <w:start w:val="1"/>
      <w:numFmt w:val="decimal"/>
      <w:lvlText w:val="%4)"/>
      <w:lvlJc w:val="left"/>
      <w:pPr>
        <w:ind w:left="1020" w:hanging="360"/>
      </w:pPr>
    </w:lvl>
    <w:lvl w:ilvl="4" w:tplc="96664B74">
      <w:start w:val="1"/>
      <w:numFmt w:val="decimal"/>
      <w:lvlText w:val="%5)"/>
      <w:lvlJc w:val="left"/>
      <w:pPr>
        <w:ind w:left="1020" w:hanging="360"/>
      </w:pPr>
    </w:lvl>
    <w:lvl w:ilvl="5" w:tplc="0C708A0C">
      <w:start w:val="1"/>
      <w:numFmt w:val="decimal"/>
      <w:lvlText w:val="%6)"/>
      <w:lvlJc w:val="left"/>
      <w:pPr>
        <w:ind w:left="1020" w:hanging="360"/>
      </w:pPr>
    </w:lvl>
    <w:lvl w:ilvl="6" w:tplc="9758A93A">
      <w:start w:val="1"/>
      <w:numFmt w:val="decimal"/>
      <w:lvlText w:val="%7)"/>
      <w:lvlJc w:val="left"/>
      <w:pPr>
        <w:ind w:left="1020" w:hanging="360"/>
      </w:pPr>
    </w:lvl>
    <w:lvl w:ilvl="7" w:tplc="BFE69060">
      <w:start w:val="1"/>
      <w:numFmt w:val="decimal"/>
      <w:lvlText w:val="%8)"/>
      <w:lvlJc w:val="left"/>
      <w:pPr>
        <w:ind w:left="1020" w:hanging="360"/>
      </w:pPr>
    </w:lvl>
    <w:lvl w:ilvl="8" w:tplc="4E522D16">
      <w:start w:val="1"/>
      <w:numFmt w:val="decimal"/>
      <w:lvlText w:val="%9)"/>
      <w:lvlJc w:val="left"/>
      <w:pPr>
        <w:ind w:left="1020" w:hanging="360"/>
      </w:pPr>
    </w:lvl>
  </w:abstractNum>
  <w:abstractNum w:abstractNumId="251" w15:restartNumberingAfterBreak="0">
    <w:nsid w:val="751F096B"/>
    <w:multiLevelType w:val="hybridMultilevel"/>
    <w:tmpl w:val="D8360E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2" w15:restartNumberingAfterBreak="0">
    <w:nsid w:val="75214320"/>
    <w:multiLevelType w:val="hybridMultilevel"/>
    <w:tmpl w:val="D5E8DB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3" w15:restartNumberingAfterBreak="0">
    <w:nsid w:val="756D1DCB"/>
    <w:multiLevelType w:val="hybridMultilevel"/>
    <w:tmpl w:val="427274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4" w15:restartNumberingAfterBreak="0">
    <w:nsid w:val="75760DB7"/>
    <w:multiLevelType w:val="hybridMultilevel"/>
    <w:tmpl w:val="945649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5" w15:restartNumberingAfterBreak="0">
    <w:nsid w:val="77AF4319"/>
    <w:multiLevelType w:val="hybridMultilevel"/>
    <w:tmpl w:val="98602D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6" w15:restartNumberingAfterBreak="0">
    <w:nsid w:val="791F6E1F"/>
    <w:multiLevelType w:val="hybridMultilevel"/>
    <w:tmpl w:val="E4262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7" w15:restartNumberingAfterBreak="0">
    <w:nsid w:val="792010E9"/>
    <w:multiLevelType w:val="hybridMultilevel"/>
    <w:tmpl w:val="FF1A526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8" w15:restartNumberingAfterBreak="0">
    <w:nsid w:val="7A264EBE"/>
    <w:multiLevelType w:val="hybridMultilevel"/>
    <w:tmpl w:val="2A8458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9" w15:restartNumberingAfterBreak="0">
    <w:nsid w:val="7A2775C7"/>
    <w:multiLevelType w:val="hybridMultilevel"/>
    <w:tmpl w:val="691488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0" w15:restartNumberingAfterBreak="0">
    <w:nsid w:val="7A6E1E41"/>
    <w:multiLevelType w:val="hybridMultilevel"/>
    <w:tmpl w:val="917012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1" w15:restartNumberingAfterBreak="0">
    <w:nsid w:val="7B8B4DB9"/>
    <w:multiLevelType w:val="hybridMultilevel"/>
    <w:tmpl w:val="F23A47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2" w15:restartNumberingAfterBreak="0">
    <w:nsid w:val="7C162CC6"/>
    <w:multiLevelType w:val="hybridMultilevel"/>
    <w:tmpl w:val="C66237C6"/>
    <w:lvl w:ilvl="0" w:tplc="0C09000F">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263" w15:restartNumberingAfterBreak="0">
    <w:nsid w:val="7C620360"/>
    <w:multiLevelType w:val="hybridMultilevel"/>
    <w:tmpl w:val="677A0A8C"/>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64" w15:restartNumberingAfterBreak="0">
    <w:nsid w:val="7D9107BC"/>
    <w:multiLevelType w:val="hybridMultilevel"/>
    <w:tmpl w:val="6B5AC5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5" w15:restartNumberingAfterBreak="0">
    <w:nsid w:val="7D987CE0"/>
    <w:multiLevelType w:val="hybridMultilevel"/>
    <w:tmpl w:val="EF5C43E8"/>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66" w15:restartNumberingAfterBreak="0">
    <w:nsid w:val="7E137E96"/>
    <w:multiLevelType w:val="hybridMultilevel"/>
    <w:tmpl w:val="0C6E44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7" w15:restartNumberingAfterBreak="0">
    <w:nsid w:val="7E2523AF"/>
    <w:multiLevelType w:val="hybridMultilevel"/>
    <w:tmpl w:val="56A8F7F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8" w15:restartNumberingAfterBreak="0">
    <w:nsid w:val="7E2C3DC5"/>
    <w:multiLevelType w:val="hybridMultilevel"/>
    <w:tmpl w:val="DB3E797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9" w15:restartNumberingAfterBreak="0">
    <w:nsid w:val="7E554E84"/>
    <w:multiLevelType w:val="multilevel"/>
    <w:tmpl w:val="8FCE6D18"/>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70" w15:restartNumberingAfterBreak="0">
    <w:nsid w:val="7E6C555C"/>
    <w:multiLevelType w:val="hybridMultilevel"/>
    <w:tmpl w:val="D0B420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1" w15:restartNumberingAfterBreak="0">
    <w:nsid w:val="7E7B1206"/>
    <w:multiLevelType w:val="hybridMultilevel"/>
    <w:tmpl w:val="46B61B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2" w15:restartNumberingAfterBreak="0">
    <w:nsid w:val="7F4969F4"/>
    <w:multiLevelType w:val="hybridMultilevel"/>
    <w:tmpl w:val="1CAC4F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3" w15:restartNumberingAfterBreak="0">
    <w:nsid w:val="7F8B427B"/>
    <w:multiLevelType w:val="multilevel"/>
    <w:tmpl w:val="74F65A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2871512">
    <w:abstractNumId w:val="144"/>
  </w:num>
  <w:num w:numId="2" w16cid:durableId="1647586379">
    <w:abstractNumId w:val="269"/>
  </w:num>
  <w:num w:numId="3" w16cid:durableId="922027727">
    <w:abstractNumId w:val="12"/>
  </w:num>
  <w:num w:numId="4" w16cid:durableId="940797438">
    <w:abstractNumId w:val="136"/>
  </w:num>
  <w:num w:numId="5" w16cid:durableId="652762301">
    <w:abstractNumId w:val="26"/>
  </w:num>
  <w:num w:numId="6" w16cid:durableId="1313484683">
    <w:abstractNumId w:val="98"/>
  </w:num>
  <w:num w:numId="7" w16cid:durableId="1224605750">
    <w:abstractNumId w:val="123"/>
  </w:num>
  <w:num w:numId="8" w16cid:durableId="1589339579">
    <w:abstractNumId w:val="203"/>
  </w:num>
  <w:num w:numId="9" w16cid:durableId="1230073358">
    <w:abstractNumId w:val="213"/>
  </w:num>
  <w:num w:numId="10" w16cid:durableId="2130779736">
    <w:abstractNumId w:val="213"/>
  </w:num>
  <w:num w:numId="11" w16cid:durableId="556090175">
    <w:abstractNumId w:val="87"/>
  </w:num>
  <w:num w:numId="12" w16cid:durableId="765686072">
    <w:abstractNumId w:val="76"/>
  </w:num>
  <w:num w:numId="13" w16cid:durableId="2039548345">
    <w:abstractNumId w:val="230"/>
  </w:num>
  <w:num w:numId="14" w16cid:durableId="422381696">
    <w:abstractNumId w:val="62"/>
  </w:num>
  <w:num w:numId="15" w16cid:durableId="1797676347">
    <w:abstractNumId w:val="20"/>
  </w:num>
  <w:num w:numId="16" w16cid:durableId="1426924376">
    <w:abstractNumId w:val="257"/>
  </w:num>
  <w:num w:numId="17" w16cid:durableId="1732265343">
    <w:abstractNumId w:val="268"/>
  </w:num>
  <w:num w:numId="18" w16cid:durableId="297807912">
    <w:abstractNumId w:val="40"/>
  </w:num>
  <w:num w:numId="19" w16cid:durableId="1497261597">
    <w:abstractNumId w:val="30"/>
  </w:num>
  <w:num w:numId="20" w16cid:durableId="980816537">
    <w:abstractNumId w:val="165"/>
  </w:num>
  <w:num w:numId="21" w16cid:durableId="2043019926">
    <w:abstractNumId w:val="153"/>
  </w:num>
  <w:num w:numId="22" w16cid:durableId="1617323562">
    <w:abstractNumId w:val="111"/>
  </w:num>
  <w:num w:numId="23" w16cid:durableId="282273549">
    <w:abstractNumId w:val="102"/>
  </w:num>
  <w:num w:numId="24" w16cid:durableId="376204678">
    <w:abstractNumId w:val="95"/>
  </w:num>
  <w:num w:numId="25" w16cid:durableId="325518191">
    <w:abstractNumId w:val="124"/>
  </w:num>
  <w:num w:numId="26" w16cid:durableId="2029865223">
    <w:abstractNumId w:val="89"/>
  </w:num>
  <w:num w:numId="27" w16cid:durableId="956642914">
    <w:abstractNumId w:val="174"/>
  </w:num>
  <w:num w:numId="28" w16cid:durableId="1486311131">
    <w:abstractNumId w:val="201"/>
  </w:num>
  <w:num w:numId="29" w16cid:durableId="1797135643">
    <w:abstractNumId w:val="254"/>
  </w:num>
  <w:num w:numId="30" w16cid:durableId="1418481554">
    <w:abstractNumId w:val="157"/>
  </w:num>
  <w:num w:numId="31" w16cid:durableId="1047149144">
    <w:abstractNumId w:val="206"/>
  </w:num>
  <w:num w:numId="32" w16cid:durableId="340669956">
    <w:abstractNumId w:val="118"/>
  </w:num>
  <w:num w:numId="33" w16cid:durableId="544220941">
    <w:abstractNumId w:val="229"/>
  </w:num>
  <w:num w:numId="34" w16cid:durableId="539783361">
    <w:abstractNumId w:val="262"/>
  </w:num>
  <w:num w:numId="35" w16cid:durableId="479615570">
    <w:abstractNumId w:val="32"/>
  </w:num>
  <w:num w:numId="36" w16cid:durableId="856770327">
    <w:abstractNumId w:val="259"/>
  </w:num>
  <w:num w:numId="37" w16cid:durableId="1588685970">
    <w:abstractNumId w:val="224"/>
  </w:num>
  <w:num w:numId="38" w16cid:durableId="1241908581">
    <w:abstractNumId w:val="200"/>
  </w:num>
  <w:num w:numId="39" w16cid:durableId="1404064127">
    <w:abstractNumId w:val="110"/>
  </w:num>
  <w:num w:numId="40" w16cid:durableId="764377868">
    <w:abstractNumId w:val="142"/>
  </w:num>
  <w:num w:numId="41" w16cid:durableId="1084448083">
    <w:abstractNumId w:val="219"/>
  </w:num>
  <w:num w:numId="42" w16cid:durableId="1593978115">
    <w:abstractNumId w:val="255"/>
  </w:num>
  <w:num w:numId="43" w16cid:durableId="528224432">
    <w:abstractNumId w:val="233"/>
  </w:num>
  <w:num w:numId="44" w16cid:durableId="2038004786">
    <w:abstractNumId w:val="130"/>
  </w:num>
  <w:num w:numId="45" w16cid:durableId="766847113">
    <w:abstractNumId w:val="127"/>
  </w:num>
  <w:num w:numId="46" w16cid:durableId="265161223">
    <w:abstractNumId w:val="193"/>
  </w:num>
  <w:num w:numId="47" w16cid:durableId="2099325795">
    <w:abstractNumId w:val="17"/>
  </w:num>
  <w:num w:numId="48" w16cid:durableId="236598608">
    <w:abstractNumId w:val="35"/>
  </w:num>
  <w:num w:numId="49" w16cid:durableId="85200075">
    <w:abstractNumId w:val="4"/>
  </w:num>
  <w:num w:numId="50" w16cid:durableId="1213468537">
    <w:abstractNumId w:val="214"/>
  </w:num>
  <w:num w:numId="51" w16cid:durableId="443038055">
    <w:abstractNumId w:val="227"/>
  </w:num>
  <w:num w:numId="52" w16cid:durableId="2065445613">
    <w:abstractNumId w:val="210"/>
  </w:num>
  <w:num w:numId="53" w16cid:durableId="497162063">
    <w:abstractNumId w:val="264"/>
  </w:num>
  <w:num w:numId="54" w16cid:durableId="846402491">
    <w:abstractNumId w:val="100"/>
  </w:num>
  <w:num w:numId="55" w16cid:durableId="804474018">
    <w:abstractNumId w:val="73"/>
  </w:num>
  <w:num w:numId="56" w16cid:durableId="1915967472">
    <w:abstractNumId w:val="167"/>
  </w:num>
  <w:num w:numId="57" w16cid:durableId="1674406294">
    <w:abstractNumId w:val="183"/>
  </w:num>
  <w:num w:numId="58" w16cid:durableId="1293243488">
    <w:abstractNumId w:val="105"/>
  </w:num>
  <w:num w:numId="59" w16cid:durableId="654139201">
    <w:abstractNumId w:val="198"/>
  </w:num>
  <w:num w:numId="60" w16cid:durableId="1968005137">
    <w:abstractNumId w:val="212"/>
  </w:num>
  <w:num w:numId="61" w16cid:durableId="320037198">
    <w:abstractNumId w:val="242"/>
  </w:num>
  <w:num w:numId="62" w16cid:durableId="1020206854">
    <w:abstractNumId w:val="187"/>
  </w:num>
  <w:num w:numId="63" w16cid:durableId="830175725">
    <w:abstractNumId w:val="117"/>
  </w:num>
  <w:num w:numId="64" w16cid:durableId="140197377">
    <w:abstractNumId w:val="164"/>
  </w:num>
  <w:num w:numId="65" w16cid:durableId="2113041446">
    <w:abstractNumId w:val="38"/>
  </w:num>
  <w:num w:numId="66" w16cid:durableId="850024825">
    <w:abstractNumId w:val="199"/>
  </w:num>
  <w:num w:numId="67" w16cid:durableId="1345136079">
    <w:abstractNumId w:val="81"/>
  </w:num>
  <w:num w:numId="68" w16cid:durableId="1511675726">
    <w:abstractNumId w:val="19"/>
  </w:num>
  <w:num w:numId="69" w16cid:durableId="335881550">
    <w:abstractNumId w:val="18"/>
  </w:num>
  <w:num w:numId="70" w16cid:durableId="1608462660">
    <w:abstractNumId w:val="99"/>
  </w:num>
  <w:num w:numId="71" w16cid:durableId="1334458258">
    <w:abstractNumId w:val="122"/>
  </w:num>
  <w:num w:numId="72" w16cid:durableId="2127002799">
    <w:abstractNumId w:val="8"/>
  </w:num>
  <w:num w:numId="73" w16cid:durableId="1912428162">
    <w:abstractNumId w:val="1"/>
  </w:num>
  <w:num w:numId="74" w16cid:durableId="525290974">
    <w:abstractNumId w:val="147"/>
  </w:num>
  <w:num w:numId="75" w16cid:durableId="1606696891">
    <w:abstractNumId w:val="15"/>
  </w:num>
  <w:num w:numId="76" w16cid:durableId="169685998">
    <w:abstractNumId w:val="24"/>
  </w:num>
  <w:num w:numId="77" w16cid:durableId="602566907">
    <w:abstractNumId w:val="266"/>
  </w:num>
  <w:num w:numId="78" w16cid:durableId="244799417">
    <w:abstractNumId w:val="166"/>
  </w:num>
  <w:num w:numId="79" w16cid:durableId="456065703">
    <w:abstractNumId w:val="174"/>
  </w:num>
  <w:num w:numId="80" w16cid:durableId="36052221">
    <w:abstractNumId w:val="89"/>
  </w:num>
  <w:num w:numId="81" w16cid:durableId="2061242065">
    <w:abstractNumId w:val="191"/>
  </w:num>
  <w:num w:numId="82" w16cid:durableId="1057320687">
    <w:abstractNumId w:val="6"/>
  </w:num>
  <w:num w:numId="83" w16cid:durableId="762652622">
    <w:abstractNumId w:val="146"/>
  </w:num>
  <w:num w:numId="84" w16cid:durableId="1323704066">
    <w:abstractNumId w:val="115"/>
  </w:num>
  <w:num w:numId="85" w16cid:durableId="142661241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1476579">
    <w:abstractNumId w:val="1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820850417">
    <w:abstractNumId w:val="2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482936212">
    <w:abstractNumId w:val="2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501513696">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076588907">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36722138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107924171">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579973076">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49029044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42233766">
    <w:abstractNumId w:val="236"/>
    <w:lvlOverride w:ilvl="0">
      <w:startOverride w:val="1"/>
    </w:lvlOverride>
    <w:lvlOverride w:ilvl="1"/>
    <w:lvlOverride w:ilvl="2"/>
    <w:lvlOverride w:ilvl="3"/>
    <w:lvlOverride w:ilvl="4"/>
    <w:lvlOverride w:ilvl="5"/>
    <w:lvlOverride w:ilvl="6"/>
    <w:lvlOverride w:ilvl="7"/>
    <w:lvlOverride w:ilvl="8"/>
  </w:num>
  <w:num w:numId="96" w16cid:durableId="193766882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2027291973">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450470339">
    <w:abstractNumId w:val="2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223639286">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328482894">
    <w:abstractNumId w:val="1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873228878">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999384054">
    <w:abstractNumId w:val="42"/>
  </w:num>
  <w:num w:numId="103" w16cid:durableId="174517694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6719548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52922623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2122262243">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861550938">
    <w:abstractNumId w:val="10"/>
  </w:num>
  <w:num w:numId="108" w16cid:durableId="1317342605">
    <w:abstractNumId w:val="83"/>
  </w:num>
  <w:num w:numId="109" w16cid:durableId="1989550368">
    <w:abstractNumId w:val="228"/>
  </w:num>
  <w:num w:numId="110" w16cid:durableId="967399566">
    <w:abstractNumId w:val="197"/>
  </w:num>
  <w:num w:numId="111" w16cid:durableId="907227725">
    <w:abstractNumId w:val="112"/>
  </w:num>
  <w:num w:numId="112" w16cid:durableId="1088692121">
    <w:abstractNumId w:val="267"/>
  </w:num>
  <w:num w:numId="113" w16cid:durableId="954096408">
    <w:abstractNumId w:val="9"/>
  </w:num>
  <w:num w:numId="114" w16cid:durableId="62409955">
    <w:abstractNumId w:val="46"/>
  </w:num>
  <w:num w:numId="115" w16cid:durableId="1641378561">
    <w:abstractNumId w:val="168"/>
  </w:num>
  <w:num w:numId="116" w16cid:durableId="1872959028">
    <w:abstractNumId w:val="190"/>
  </w:num>
  <w:num w:numId="117" w16cid:durableId="499276605">
    <w:abstractNumId w:val="85"/>
  </w:num>
  <w:num w:numId="118" w16cid:durableId="1568226285">
    <w:abstractNumId w:val="231"/>
  </w:num>
  <w:num w:numId="119" w16cid:durableId="1499728294">
    <w:abstractNumId w:val="109"/>
  </w:num>
  <w:num w:numId="120" w16cid:durableId="905921602">
    <w:abstractNumId w:val="109"/>
  </w:num>
  <w:num w:numId="121" w16cid:durableId="1028068545">
    <w:abstractNumId w:val="26"/>
  </w:num>
  <w:num w:numId="122" w16cid:durableId="784545437">
    <w:abstractNumId w:val="26"/>
  </w:num>
  <w:num w:numId="123" w16cid:durableId="2140415564">
    <w:abstractNumId w:val="26"/>
  </w:num>
  <w:num w:numId="124" w16cid:durableId="1135870059">
    <w:abstractNumId w:val="26"/>
  </w:num>
  <w:num w:numId="125" w16cid:durableId="1130973950">
    <w:abstractNumId w:val="26"/>
  </w:num>
  <w:num w:numId="126" w16cid:durableId="705133218">
    <w:abstractNumId w:val="26"/>
  </w:num>
  <w:num w:numId="127" w16cid:durableId="19362268">
    <w:abstractNumId w:val="26"/>
  </w:num>
  <w:num w:numId="128" w16cid:durableId="1347369827">
    <w:abstractNumId w:val="26"/>
  </w:num>
  <w:num w:numId="129" w16cid:durableId="456527896">
    <w:abstractNumId w:val="26"/>
  </w:num>
  <w:num w:numId="130" w16cid:durableId="779106674">
    <w:abstractNumId w:val="26"/>
  </w:num>
  <w:num w:numId="131" w16cid:durableId="1546064365">
    <w:abstractNumId w:val="26"/>
  </w:num>
  <w:num w:numId="132" w16cid:durableId="146554080">
    <w:abstractNumId w:val="26"/>
  </w:num>
  <w:num w:numId="133" w16cid:durableId="1965308531">
    <w:abstractNumId w:val="26"/>
  </w:num>
  <w:num w:numId="134" w16cid:durableId="1264068728">
    <w:abstractNumId w:val="26"/>
  </w:num>
  <w:num w:numId="135" w16cid:durableId="1370641097">
    <w:abstractNumId w:val="26"/>
  </w:num>
  <w:num w:numId="136" w16cid:durableId="1369993199">
    <w:abstractNumId w:val="26"/>
  </w:num>
  <w:num w:numId="137" w16cid:durableId="517430793">
    <w:abstractNumId w:val="26"/>
  </w:num>
  <w:num w:numId="138" w16cid:durableId="794832427">
    <w:abstractNumId w:val="26"/>
  </w:num>
  <w:num w:numId="139" w16cid:durableId="1260599907">
    <w:abstractNumId w:val="26"/>
  </w:num>
  <w:num w:numId="140" w16cid:durableId="1573468631">
    <w:abstractNumId w:val="132"/>
  </w:num>
  <w:num w:numId="141" w16cid:durableId="1466386523">
    <w:abstractNumId w:val="261"/>
  </w:num>
  <w:num w:numId="142" w16cid:durableId="855189116">
    <w:abstractNumId w:val="1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744226983">
    <w:abstractNumId w:val="5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698659122">
    <w:abstractNumId w:val="244"/>
  </w:num>
  <w:num w:numId="145" w16cid:durableId="1561986957">
    <w:abstractNumId w:val="19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566453650">
    <w:abstractNumId w:val="18"/>
  </w:num>
  <w:num w:numId="147" w16cid:durableId="1337196596">
    <w:abstractNumId w:val="138"/>
  </w:num>
  <w:num w:numId="148" w16cid:durableId="1260484729">
    <w:abstractNumId w:val="94"/>
  </w:num>
  <w:num w:numId="149" w16cid:durableId="207961377">
    <w:abstractNumId w:val="208"/>
  </w:num>
  <w:num w:numId="150" w16cid:durableId="594482058">
    <w:abstractNumId w:val="202"/>
  </w:num>
  <w:num w:numId="151" w16cid:durableId="1583024271">
    <w:abstractNumId w:val="33"/>
  </w:num>
  <w:num w:numId="152" w16cid:durableId="535965079">
    <w:abstractNumId w:val="5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395395835">
    <w:abstractNumId w:val="244"/>
  </w:num>
  <w:num w:numId="154" w16cid:durableId="1523780854">
    <w:abstractNumId w:val="19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194802476">
    <w:abstractNumId w:val="34"/>
  </w:num>
  <w:num w:numId="156" w16cid:durableId="598483928">
    <w:abstractNumId w:val="148"/>
  </w:num>
  <w:num w:numId="157" w16cid:durableId="708798710">
    <w:abstractNumId w:val="245"/>
  </w:num>
  <w:num w:numId="158" w16cid:durableId="932980634">
    <w:abstractNumId w:val="160"/>
  </w:num>
  <w:num w:numId="159" w16cid:durableId="642082042">
    <w:abstractNumId w:val="93"/>
  </w:num>
  <w:num w:numId="160" w16cid:durableId="697007722">
    <w:abstractNumId w:val="28"/>
  </w:num>
  <w:num w:numId="161" w16cid:durableId="798718878">
    <w:abstractNumId w:val="56"/>
  </w:num>
  <w:num w:numId="162" w16cid:durableId="565605904">
    <w:abstractNumId w:val="106"/>
  </w:num>
  <w:num w:numId="163" w16cid:durableId="1765371780">
    <w:abstractNumId w:val="169"/>
  </w:num>
  <w:num w:numId="164" w16cid:durableId="1497957533">
    <w:abstractNumId w:val="249"/>
  </w:num>
  <w:num w:numId="165" w16cid:durableId="1087650183">
    <w:abstractNumId w:val="159"/>
  </w:num>
  <w:num w:numId="166" w16cid:durableId="10014716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722943204">
    <w:abstractNumId w:val="204"/>
  </w:num>
  <w:num w:numId="168" w16cid:durableId="403915940">
    <w:abstractNumId w:val="238"/>
  </w:num>
  <w:num w:numId="169" w16cid:durableId="1907494455">
    <w:abstractNumId w:val="161"/>
  </w:num>
  <w:num w:numId="170" w16cid:durableId="304237614">
    <w:abstractNumId w:val="44"/>
  </w:num>
  <w:num w:numId="171" w16cid:durableId="1545362735">
    <w:abstractNumId w:val="26"/>
  </w:num>
  <w:num w:numId="172" w16cid:durableId="840049258">
    <w:abstractNumId w:val="26"/>
  </w:num>
  <w:num w:numId="173" w16cid:durableId="1000039405">
    <w:abstractNumId w:val="26"/>
  </w:num>
  <w:num w:numId="174" w16cid:durableId="108863089">
    <w:abstractNumId w:val="26"/>
  </w:num>
  <w:num w:numId="175" w16cid:durableId="194392171">
    <w:abstractNumId w:val="26"/>
  </w:num>
  <w:num w:numId="176" w16cid:durableId="615134755">
    <w:abstractNumId w:val="26"/>
  </w:num>
  <w:num w:numId="177" w16cid:durableId="1581063015">
    <w:abstractNumId w:val="156"/>
  </w:num>
  <w:num w:numId="178" w16cid:durableId="1791436598">
    <w:abstractNumId w:val="211"/>
  </w:num>
  <w:num w:numId="179" w16cid:durableId="4287153">
    <w:abstractNumId w:val="137"/>
  </w:num>
  <w:num w:numId="180" w16cid:durableId="352271102">
    <w:abstractNumId w:val="36"/>
  </w:num>
  <w:num w:numId="181" w16cid:durableId="256712759">
    <w:abstractNumId w:val="26"/>
  </w:num>
  <w:num w:numId="182" w16cid:durableId="1486433262">
    <w:abstractNumId w:val="26"/>
  </w:num>
  <w:num w:numId="183" w16cid:durableId="903876181">
    <w:abstractNumId w:val="26"/>
  </w:num>
  <w:num w:numId="184" w16cid:durableId="1946422659">
    <w:abstractNumId w:val="26"/>
  </w:num>
  <w:num w:numId="185" w16cid:durableId="1227910167">
    <w:abstractNumId w:val="26"/>
  </w:num>
  <w:num w:numId="186" w16cid:durableId="1558857382">
    <w:abstractNumId w:val="251"/>
  </w:num>
  <w:num w:numId="187" w16cid:durableId="1338121870">
    <w:abstractNumId w:val="126"/>
  </w:num>
  <w:num w:numId="188" w16cid:durableId="1194341376">
    <w:abstractNumId w:val="221"/>
  </w:num>
  <w:num w:numId="189" w16cid:durableId="895624675">
    <w:abstractNumId w:val="26"/>
  </w:num>
  <w:num w:numId="190" w16cid:durableId="1210268649">
    <w:abstractNumId w:val="26"/>
  </w:num>
  <w:num w:numId="191" w16cid:durableId="376246919">
    <w:abstractNumId w:val="114"/>
  </w:num>
  <w:num w:numId="192" w16cid:durableId="745953726">
    <w:abstractNumId w:val="141"/>
  </w:num>
  <w:num w:numId="193" w16cid:durableId="1838959559">
    <w:abstractNumId w:val="223"/>
  </w:num>
  <w:num w:numId="194" w16cid:durableId="1433211290">
    <w:abstractNumId w:val="215"/>
  </w:num>
  <w:num w:numId="195" w16cid:durableId="678314322">
    <w:abstractNumId w:val="75"/>
  </w:num>
  <w:num w:numId="196" w16cid:durableId="781657527">
    <w:abstractNumId w:val="181"/>
  </w:num>
  <w:num w:numId="197" w16cid:durableId="2125880279">
    <w:abstractNumId w:val="57"/>
  </w:num>
  <w:num w:numId="198" w16cid:durableId="1709793101">
    <w:abstractNumId w:val="54"/>
  </w:num>
  <w:num w:numId="199" w16cid:durableId="427504504">
    <w:abstractNumId w:val="154"/>
  </w:num>
  <w:num w:numId="200" w16cid:durableId="1636906709">
    <w:abstractNumId w:val="240"/>
  </w:num>
  <w:num w:numId="201" w16cid:durableId="1317030523">
    <w:abstractNumId w:val="26"/>
  </w:num>
  <w:num w:numId="202" w16cid:durableId="1080905410">
    <w:abstractNumId w:val="26"/>
  </w:num>
  <w:num w:numId="203" w16cid:durableId="482429514">
    <w:abstractNumId w:val="26"/>
  </w:num>
  <w:num w:numId="204" w16cid:durableId="1751733648">
    <w:abstractNumId w:val="26"/>
  </w:num>
  <w:num w:numId="205" w16cid:durableId="1707950609">
    <w:abstractNumId w:val="26"/>
  </w:num>
  <w:num w:numId="206" w16cid:durableId="483162677">
    <w:abstractNumId w:val="26"/>
  </w:num>
  <w:num w:numId="207" w16cid:durableId="1643079901">
    <w:abstractNumId w:val="26"/>
  </w:num>
  <w:num w:numId="208" w16cid:durableId="997925726">
    <w:abstractNumId w:val="26"/>
  </w:num>
  <w:num w:numId="209" w16cid:durableId="46074993">
    <w:abstractNumId w:val="26"/>
  </w:num>
  <w:num w:numId="210" w16cid:durableId="1836072097">
    <w:abstractNumId w:val="26"/>
  </w:num>
  <w:num w:numId="211" w16cid:durableId="143351827">
    <w:abstractNumId w:val="26"/>
  </w:num>
  <w:num w:numId="212" w16cid:durableId="138040422">
    <w:abstractNumId w:val="26"/>
  </w:num>
  <w:num w:numId="213" w16cid:durableId="2114473554">
    <w:abstractNumId w:val="27"/>
  </w:num>
  <w:num w:numId="214" w16cid:durableId="720593596">
    <w:abstractNumId w:val="220"/>
  </w:num>
  <w:num w:numId="215" w16cid:durableId="634068676">
    <w:abstractNumId w:val="65"/>
  </w:num>
  <w:num w:numId="216" w16cid:durableId="1263032093">
    <w:abstractNumId w:val="26"/>
  </w:num>
  <w:num w:numId="217" w16cid:durableId="1714840171">
    <w:abstractNumId w:val="104"/>
  </w:num>
  <w:num w:numId="218" w16cid:durableId="1234850985">
    <w:abstractNumId w:val="70"/>
  </w:num>
  <w:num w:numId="219" w16cid:durableId="201677812">
    <w:abstractNumId w:val="246"/>
  </w:num>
  <w:num w:numId="220" w16cid:durableId="1505704892">
    <w:abstractNumId w:val="41"/>
  </w:num>
  <w:num w:numId="221" w16cid:durableId="1310094116">
    <w:abstractNumId w:val="253"/>
  </w:num>
  <w:num w:numId="222" w16cid:durableId="89325816">
    <w:abstractNumId w:val="23"/>
  </w:num>
  <w:num w:numId="223" w16cid:durableId="2031299585">
    <w:abstractNumId w:val="26"/>
  </w:num>
  <w:num w:numId="224" w16cid:durableId="2083791353">
    <w:abstractNumId w:val="270"/>
  </w:num>
  <w:num w:numId="225" w16cid:durableId="1059402748">
    <w:abstractNumId w:val="263"/>
  </w:num>
  <w:num w:numId="226" w16cid:durableId="450630744">
    <w:abstractNumId w:val="97"/>
  </w:num>
  <w:num w:numId="227" w16cid:durableId="704982661">
    <w:abstractNumId w:val="151"/>
  </w:num>
  <w:num w:numId="228" w16cid:durableId="514005859">
    <w:abstractNumId w:val="216"/>
  </w:num>
  <w:num w:numId="229" w16cid:durableId="842282643">
    <w:abstractNumId w:val="248"/>
  </w:num>
  <w:num w:numId="230" w16cid:durableId="1774595633">
    <w:abstractNumId w:val="26"/>
  </w:num>
  <w:num w:numId="231" w16cid:durableId="656425906">
    <w:abstractNumId w:val="26"/>
  </w:num>
  <w:num w:numId="232" w16cid:durableId="122889783">
    <w:abstractNumId w:val="192"/>
  </w:num>
  <w:num w:numId="233" w16cid:durableId="1371153482">
    <w:abstractNumId w:val="43"/>
  </w:num>
  <w:num w:numId="234" w16cid:durableId="2096785159">
    <w:abstractNumId w:val="173"/>
  </w:num>
  <w:num w:numId="235" w16cid:durableId="40180274">
    <w:abstractNumId w:val="26"/>
  </w:num>
  <w:num w:numId="236" w16cid:durableId="725834708">
    <w:abstractNumId w:val="235"/>
  </w:num>
  <w:num w:numId="237" w16cid:durableId="1096439669">
    <w:abstractNumId w:val="133"/>
  </w:num>
  <w:num w:numId="238" w16cid:durableId="1322080758">
    <w:abstractNumId w:val="96"/>
  </w:num>
  <w:num w:numId="239" w16cid:durableId="37946542">
    <w:abstractNumId w:val="250"/>
  </w:num>
  <w:num w:numId="240" w16cid:durableId="1027633551">
    <w:abstractNumId w:val="196"/>
  </w:num>
  <w:num w:numId="241" w16cid:durableId="1791628499">
    <w:abstractNumId w:val="26"/>
  </w:num>
  <w:num w:numId="242" w16cid:durableId="869297013">
    <w:abstractNumId w:val="26"/>
  </w:num>
  <w:num w:numId="243" w16cid:durableId="1359157733">
    <w:abstractNumId w:val="26"/>
  </w:num>
  <w:num w:numId="244" w16cid:durableId="1958176919">
    <w:abstractNumId w:val="26"/>
  </w:num>
  <w:num w:numId="245" w16cid:durableId="1354847149">
    <w:abstractNumId w:val="22"/>
  </w:num>
  <w:num w:numId="246" w16cid:durableId="1844127374">
    <w:abstractNumId w:val="178"/>
  </w:num>
  <w:num w:numId="247" w16cid:durableId="16200364">
    <w:abstractNumId w:val="145"/>
  </w:num>
  <w:num w:numId="248" w16cid:durableId="544677704">
    <w:abstractNumId w:val="59"/>
  </w:num>
  <w:num w:numId="249" w16cid:durableId="831877339">
    <w:abstractNumId w:val="119"/>
  </w:num>
  <w:num w:numId="250" w16cid:durableId="1276134290">
    <w:abstractNumId w:val="13"/>
  </w:num>
  <w:num w:numId="251" w16cid:durableId="636372193">
    <w:abstractNumId w:val="103"/>
  </w:num>
  <w:num w:numId="252" w16cid:durableId="1163551477">
    <w:abstractNumId w:val="25"/>
  </w:num>
  <w:num w:numId="253" w16cid:durableId="1386443481">
    <w:abstractNumId w:val="149"/>
  </w:num>
  <w:num w:numId="254" w16cid:durableId="252590280">
    <w:abstractNumId w:val="51"/>
  </w:num>
  <w:num w:numId="255" w16cid:durableId="2088258527">
    <w:abstractNumId w:val="101"/>
  </w:num>
  <w:num w:numId="256" w16cid:durableId="357242517">
    <w:abstractNumId w:val="241"/>
  </w:num>
  <w:num w:numId="257" w16cid:durableId="1335642298">
    <w:abstractNumId w:val="273"/>
  </w:num>
  <w:num w:numId="258" w16cid:durableId="2044479706">
    <w:abstractNumId w:val="194"/>
  </w:num>
  <w:num w:numId="259" w16cid:durableId="1774932087">
    <w:abstractNumId w:val="50"/>
  </w:num>
  <w:num w:numId="260" w16cid:durableId="1173765486">
    <w:abstractNumId w:val="205"/>
  </w:num>
  <w:num w:numId="261" w16cid:durableId="800463818">
    <w:abstractNumId w:val="184"/>
  </w:num>
  <w:num w:numId="262" w16cid:durableId="2010206772">
    <w:abstractNumId w:val="225"/>
  </w:num>
  <w:num w:numId="263" w16cid:durableId="1947154621">
    <w:abstractNumId w:val="222"/>
  </w:num>
  <w:num w:numId="264" w16cid:durableId="2001692058">
    <w:abstractNumId w:val="45"/>
  </w:num>
  <w:num w:numId="265" w16cid:durableId="1277634252">
    <w:abstractNumId w:val="209"/>
  </w:num>
  <w:num w:numId="266" w16cid:durableId="1220628872">
    <w:abstractNumId w:val="77"/>
  </w:num>
  <w:num w:numId="267" w16cid:durableId="2147232214">
    <w:abstractNumId w:val="31"/>
  </w:num>
  <w:num w:numId="268" w16cid:durableId="1770540868">
    <w:abstractNumId w:val="120"/>
  </w:num>
  <w:num w:numId="269" w16cid:durableId="1559391324">
    <w:abstractNumId w:val="52"/>
  </w:num>
  <w:num w:numId="270" w16cid:durableId="765492210">
    <w:abstractNumId w:val="175"/>
  </w:num>
  <w:num w:numId="271" w16cid:durableId="1917856959">
    <w:abstractNumId w:val="171"/>
  </w:num>
  <w:num w:numId="272" w16cid:durableId="1994867945">
    <w:abstractNumId w:val="207"/>
  </w:num>
  <w:num w:numId="273" w16cid:durableId="173568602">
    <w:abstractNumId w:val="140"/>
  </w:num>
  <w:num w:numId="274" w16cid:durableId="1205828603">
    <w:abstractNumId w:val="66"/>
  </w:num>
  <w:num w:numId="275" w16cid:durableId="267933546">
    <w:abstractNumId w:val="158"/>
  </w:num>
  <w:num w:numId="276" w16cid:durableId="2022966826">
    <w:abstractNumId w:val="131"/>
  </w:num>
  <w:num w:numId="277" w16cid:durableId="170415125">
    <w:abstractNumId w:val="82"/>
  </w:num>
  <w:num w:numId="278" w16cid:durableId="172501526">
    <w:abstractNumId w:val="239"/>
  </w:num>
  <w:num w:numId="279" w16cid:durableId="1230189164">
    <w:abstractNumId w:val="176"/>
  </w:num>
  <w:num w:numId="280" w16cid:durableId="1213738264">
    <w:abstractNumId w:val="72"/>
  </w:num>
  <w:num w:numId="281" w16cid:durableId="1777556059">
    <w:abstractNumId w:val="47"/>
  </w:num>
  <w:num w:numId="282" w16cid:durableId="1766152937">
    <w:abstractNumId w:val="185"/>
  </w:num>
  <w:num w:numId="283" w16cid:durableId="272589614">
    <w:abstractNumId w:val="79"/>
  </w:num>
  <w:num w:numId="284" w16cid:durableId="691540030">
    <w:abstractNumId w:val="189"/>
  </w:num>
  <w:num w:numId="285" w16cid:durableId="936862011">
    <w:abstractNumId w:val="135"/>
  </w:num>
  <w:num w:numId="286" w16cid:durableId="1257595617">
    <w:abstractNumId w:val="26"/>
  </w:num>
  <w:num w:numId="287" w16cid:durableId="157698823">
    <w:abstractNumId w:val="58"/>
  </w:num>
  <w:num w:numId="288" w16cid:durableId="296184809">
    <w:abstractNumId w:val="78"/>
  </w:num>
  <w:num w:numId="289" w16cid:durableId="589506321">
    <w:abstractNumId w:val="5"/>
  </w:num>
  <w:num w:numId="290" w16cid:durableId="2031181993">
    <w:abstractNumId w:val="256"/>
  </w:num>
  <w:num w:numId="291" w16cid:durableId="596601406">
    <w:abstractNumId w:val="91"/>
  </w:num>
  <w:num w:numId="292" w16cid:durableId="943421148">
    <w:abstractNumId w:val="90"/>
  </w:num>
  <w:num w:numId="293" w16cid:durableId="125776188">
    <w:abstractNumId w:val="271"/>
  </w:num>
  <w:num w:numId="294" w16cid:durableId="917398302">
    <w:abstractNumId w:val="121"/>
  </w:num>
  <w:num w:numId="295" w16cid:durableId="1976788697">
    <w:abstractNumId w:val="177"/>
  </w:num>
  <w:num w:numId="296" w16cid:durableId="452217664">
    <w:abstractNumId w:val="69"/>
  </w:num>
  <w:num w:numId="297" w16cid:durableId="994990335">
    <w:abstractNumId w:val="252"/>
  </w:num>
  <w:num w:numId="298" w16cid:durableId="1154881326">
    <w:abstractNumId w:val="243"/>
  </w:num>
  <w:num w:numId="299" w16cid:durableId="680012462">
    <w:abstractNumId w:val="39"/>
  </w:num>
  <w:num w:numId="300" w16cid:durableId="911310275">
    <w:abstractNumId w:val="260"/>
  </w:num>
  <w:num w:numId="301" w16cid:durableId="185563598">
    <w:abstractNumId w:val="48"/>
  </w:num>
  <w:num w:numId="302" w16cid:durableId="1694727274">
    <w:abstractNumId w:val="172"/>
  </w:num>
  <w:num w:numId="303" w16cid:durableId="1550724915">
    <w:abstractNumId w:val="258"/>
  </w:num>
  <w:num w:numId="304" w16cid:durableId="562330140">
    <w:abstractNumId w:val="170"/>
  </w:num>
  <w:num w:numId="305" w16cid:durableId="182524255">
    <w:abstractNumId w:val="49"/>
  </w:num>
  <w:num w:numId="306" w16cid:durableId="1635452253">
    <w:abstractNumId w:val="232"/>
  </w:num>
  <w:num w:numId="307" w16cid:durableId="654182143">
    <w:abstractNumId w:val="60"/>
  </w:num>
  <w:num w:numId="308" w16cid:durableId="1056781934">
    <w:abstractNumId w:val="53"/>
  </w:num>
  <w:num w:numId="309" w16cid:durableId="1135488203">
    <w:abstractNumId w:val="67"/>
  </w:num>
  <w:num w:numId="310" w16cid:durableId="440225415">
    <w:abstractNumId w:val="182"/>
  </w:num>
  <w:num w:numId="311" w16cid:durableId="2107799918">
    <w:abstractNumId w:val="155"/>
  </w:num>
  <w:num w:numId="312" w16cid:durableId="1854149789">
    <w:abstractNumId w:val="7"/>
  </w:num>
  <w:num w:numId="313" w16cid:durableId="1909882769">
    <w:abstractNumId w:val="86"/>
  </w:num>
  <w:num w:numId="314" w16cid:durableId="1154755336">
    <w:abstractNumId w:val="21"/>
  </w:num>
  <w:num w:numId="315" w16cid:durableId="436101575">
    <w:abstractNumId w:val="143"/>
  </w:num>
  <w:num w:numId="316" w16cid:durableId="1870411972">
    <w:abstractNumId w:val="26"/>
  </w:num>
  <w:num w:numId="317" w16cid:durableId="755908714">
    <w:abstractNumId w:val="26"/>
  </w:num>
  <w:num w:numId="318" w16cid:durableId="2017420685">
    <w:abstractNumId w:val="26"/>
  </w:num>
  <w:num w:numId="319" w16cid:durableId="86586367">
    <w:abstractNumId w:val="11"/>
  </w:num>
  <w:num w:numId="320" w16cid:durableId="2038265622">
    <w:abstractNumId w:val="26"/>
  </w:num>
  <w:num w:numId="321" w16cid:durableId="1695809547">
    <w:abstractNumId w:val="26"/>
  </w:num>
  <w:num w:numId="322" w16cid:durableId="1556315094">
    <w:abstractNumId w:val="64"/>
  </w:num>
  <w:num w:numId="323" w16cid:durableId="594439028">
    <w:abstractNumId w:val="26"/>
  </w:num>
  <w:num w:numId="324" w16cid:durableId="1100758964">
    <w:abstractNumId w:val="37"/>
  </w:num>
  <w:num w:numId="325" w16cid:durableId="1593079884">
    <w:abstractNumId w:val="163"/>
  </w:num>
  <w:num w:numId="326" w16cid:durableId="1277710621">
    <w:abstractNumId w:val="16"/>
  </w:num>
  <w:num w:numId="327" w16cid:durableId="554006440">
    <w:abstractNumId w:val="108"/>
  </w:num>
  <w:num w:numId="328" w16cid:durableId="1003167969">
    <w:abstractNumId w:val="272"/>
  </w:num>
  <w:num w:numId="329" w16cid:durableId="271744891">
    <w:abstractNumId w:val="226"/>
  </w:num>
  <w:num w:numId="330" w16cid:durableId="577910028">
    <w:abstractNumId w:val="162"/>
  </w:num>
  <w:num w:numId="331" w16cid:durableId="1381785072">
    <w:abstractNumId w:val="2"/>
  </w:num>
  <w:num w:numId="332" w16cid:durableId="176970707">
    <w:abstractNumId w:val="3"/>
  </w:num>
  <w:num w:numId="333" w16cid:durableId="829715026">
    <w:abstractNumId w:val="14"/>
  </w:num>
  <w:num w:numId="334" w16cid:durableId="357237328">
    <w:abstractNumId w:val="218"/>
  </w:num>
  <w:num w:numId="335" w16cid:durableId="939993488">
    <w:abstractNumId w:val="129"/>
  </w:num>
  <w:num w:numId="336" w16cid:durableId="505558987">
    <w:abstractNumId w:val="92"/>
  </w:num>
  <w:num w:numId="337" w16cid:durableId="258872699">
    <w:abstractNumId w:val="150"/>
  </w:num>
  <w:num w:numId="338" w16cid:durableId="1391078012">
    <w:abstractNumId w:val="61"/>
  </w:num>
  <w:num w:numId="339" w16cid:durableId="1930037329">
    <w:abstractNumId w:val="152"/>
  </w:num>
  <w:num w:numId="340" w16cid:durableId="1438285313">
    <w:abstractNumId w:val="179"/>
  </w:num>
  <w:num w:numId="341" w16cid:durableId="160125757">
    <w:abstractNumId w:val="0"/>
  </w:num>
  <w:num w:numId="342" w16cid:durableId="1275477099">
    <w:abstractNumId w:val="80"/>
  </w:num>
  <w:num w:numId="343" w16cid:durableId="813985676">
    <w:abstractNumId w:val="74"/>
  </w:num>
  <w:num w:numId="344" w16cid:durableId="162362761">
    <w:abstractNumId w:val="26"/>
  </w:num>
  <w:num w:numId="345" w16cid:durableId="1747458144">
    <w:abstractNumId w:val="88"/>
  </w:num>
  <w:num w:numId="346" w16cid:durableId="753937309">
    <w:abstractNumId w:val="107"/>
  </w:num>
  <w:num w:numId="347" w16cid:durableId="1254633962">
    <w:abstractNumId w:val="29"/>
  </w:num>
  <w:num w:numId="348" w16cid:durableId="1397170639">
    <w:abstractNumId w:val="116"/>
  </w:num>
  <w:num w:numId="349" w16cid:durableId="952900496">
    <w:abstractNumId w:val="55"/>
  </w:num>
  <w:numIdMacAtCleanup w:val="3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80"/>
    <w:rsid w:val="0000001D"/>
    <w:rsid w:val="00000282"/>
    <w:rsid w:val="00000305"/>
    <w:rsid w:val="000003AA"/>
    <w:rsid w:val="00000FC8"/>
    <w:rsid w:val="000016B1"/>
    <w:rsid w:val="00001756"/>
    <w:rsid w:val="00001911"/>
    <w:rsid w:val="00001D64"/>
    <w:rsid w:val="00001E57"/>
    <w:rsid w:val="00002022"/>
    <w:rsid w:val="00002080"/>
    <w:rsid w:val="000021D9"/>
    <w:rsid w:val="00002560"/>
    <w:rsid w:val="00003257"/>
    <w:rsid w:val="00003599"/>
    <w:rsid w:val="00003657"/>
    <w:rsid w:val="00003891"/>
    <w:rsid w:val="00003AB5"/>
    <w:rsid w:val="00003B85"/>
    <w:rsid w:val="00003D4C"/>
    <w:rsid w:val="00004677"/>
    <w:rsid w:val="00004821"/>
    <w:rsid w:val="00004CBE"/>
    <w:rsid w:val="00004CF9"/>
    <w:rsid w:val="0000528C"/>
    <w:rsid w:val="0000551E"/>
    <w:rsid w:val="00005860"/>
    <w:rsid w:val="00005BC7"/>
    <w:rsid w:val="0000655A"/>
    <w:rsid w:val="00006799"/>
    <w:rsid w:val="000068B5"/>
    <w:rsid w:val="00006AFE"/>
    <w:rsid w:val="00006D1F"/>
    <w:rsid w:val="000072C3"/>
    <w:rsid w:val="00007375"/>
    <w:rsid w:val="000075AC"/>
    <w:rsid w:val="000075CD"/>
    <w:rsid w:val="000078E4"/>
    <w:rsid w:val="00007BA0"/>
    <w:rsid w:val="00007CC4"/>
    <w:rsid w:val="00007D89"/>
    <w:rsid w:val="00007DA1"/>
    <w:rsid w:val="000103CF"/>
    <w:rsid w:val="0001050C"/>
    <w:rsid w:val="000105A4"/>
    <w:rsid w:val="00010937"/>
    <w:rsid w:val="00010C36"/>
    <w:rsid w:val="00010D75"/>
    <w:rsid w:val="0001141F"/>
    <w:rsid w:val="0001176F"/>
    <w:rsid w:val="000119AC"/>
    <w:rsid w:val="00011AC3"/>
    <w:rsid w:val="00011E30"/>
    <w:rsid w:val="000124BC"/>
    <w:rsid w:val="00012892"/>
    <w:rsid w:val="00012EB0"/>
    <w:rsid w:val="00013116"/>
    <w:rsid w:val="00013898"/>
    <w:rsid w:val="000138A2"/>
    <w:rsid w:val="00013C34"/>
    <w:rsid w:val="00013F68"/>
    <w:rsid w:val="00013F74"/>
    <w:rsid w:val="0001430B"/>
    <w:rsid w:val="00015523"/>
    <w:rsid w:val="000155DC"/>
    <w:rsid w:val="00015E41"/>
    <w:rsid w:val="000161F2"/>
    <w:rsid w:val="00016E9D"/>
    <w:rsid w:val="0001706F"/>
    <w:rsid w:val="000172FA"/>
    <w:rsid w:val="0001778E"/>
    <w:rsid w:val="00017FD5"/>
    <w:rsid w:val="000202E5"/>
    <w:rsid w:val="000203B9"/>
    <w:rsid w:val="00020631"/>
    <w:rsid w:val="00020995"/>
    <w:rsid w:val="00020C29"/>
    <w:rsid w:val="00020DBB"/>
    <w:rsid w:val="00020EBC"/>
    <w:rsid w:val="00021435"/>
    <w:rsid w:val="00021E1E"/>
    <w:rsid w:val="00021E6E"/>
    <w:rsid w:val="00021FC9"/>
    <w:rsid w:val="00022054"/>
    <w:rsid w:val="0002208B"/>
    <w:rsid w:val="000225F9"/>
    <w:rsid w:val="0002266F"/>
    <w:rsid w:val="000228A1"/>
    <w:rsid w:val="00022FD0"/>
    <w:rsid w:val="0002318A"/>
    <w:rsid w:val="000233EE"/>
    <w:rsid w:val="000234B6"/>
    <w:rsid w:val="000238F8"/>
    <w:rsid w:val="00023975"/>
    <w:rsid w:val="00023A8F"/>
    <w:rsid w:val="00023DC5"/>
    <w:rsid w:val="00024140"/>
    <w:rsid w:val="00024767"/>
    <w:rsid w:val="0002479A"/>
    <w:rsid w:val="000247B5"/>
    <w:rsid w:val="00024D72"/>
    <w:rsid w:val="00024E6B"/>
    <w:rsid w:val="00024EE1"/>
    <w:rsid w:val="0002524C"/>
    <w:rsid w:val="00025630"/>
    <w:rsid w:val="000256B9"/>
    <w:rsid w:val="00025B9B"/>
    <w:rsid w:val="00025D54"/>
    <w:rsid w:val="00025E94"/>
    <w:rsid w:val="00026002"/>
    <w:rsid w:val="00026038"/>
    <w:rsid w:val="000262F0"/>
    <w:rsid w:val="00026475"/>
    <w:rsid w:val="000266B4"/>
    <w:rsid w:val="00026D87"/>
    <w:rsid w:val="00026E85"/>
    <w:rsid w:val="000271F3"/>
    <w:rsid w:val="000278CF"/>
    <w:rsid w:val="00027D4A"/>
    <w:rsid w:val="00027D69"/>
    <w:rsid w:val="00027E74"/>
    <w:rsid w:val="00027FF0"/>
    <w:rsid w:val="000300B8"/>
    <w:rsid w:val="0003101F"/>
    <w:rsid w:val="00031076"/>
    <w:rsid w:val="00031192"/>
    <w:rsid w:val="0003125E"/>
    <w:rsid w:val="00031447"/>
    <w:rsid w:val="00031669"/>
    <w:rsid w:val="0003171E"/>
    <w:rsid w:val="0003181C"/>
    <w:rsid w:val="00031A55"/>
    <w:rsid w:val="00031E7D"/>
    <w:rsid w:val="00032245"/>
    <w:rsid w:val="0003245A"/>
    <w:rsid w:val="000325E9"/>
    <w:rsid w:val="000326DB"/>
    <w:rsid w:val="00032A61"/>
    <w:rsid w:val="00032C61"/>
    <w:rsid w:val="00033043"/>
    <w:rsid w:val="0003336A"/>
    <w:rsid w:val="00033375"/>
    <w:rsid w:val="0003346C"/>
    <w:rsid w:val="000335A8"/>
    <w:rsid w:val="000337CB"/>
    <w:rsid w:val="00033906"/>
    <w:rsid w:val="00033A89"/>
    <w:rsid w:val="00033D2F"/>
    <w:rsid w:val="00033E32"/>
    <w:rsid w:val="00033F1E"/>
    <w:rsid w:val="0003493F"/>
    <w:rsid w:val="00034D7A"/>
    <w:rsid w:val="00034EA9"/>
    <w:rsid w:val="000350BC"/>
    <w:rsid w:val="0003513A"/>
    <w:rsid w:val="00035279"/>
    <w:rsid w:val="000353A4"/>
    <w:rsid w:val="00035A34"/>
    <w:rsid w:val="00035CFF"/>
    <w:rsid w:val="00036633"/>
    <w:rsid w:val="00036943"/>
    <w:rsid w:val="00036CE0"/>
    <w:rsid w:val="0003770B"/>
    <w:rsid w:val="000378CD"/>
    <w:rsid w:val="00037A7B"/>
    <w:rsid w:val="00037B65"/>
    <w:rsid w:val="00037E22"/>
    <w:rsid w:val="00037E87"/>
    <w:rsid w:val="00037EBF"/>
    <w:rsid w:val="00040036"/>
    <w:rsid w:val="000404CD"/>
    <w:rsid w:val="00040647"/>
    <w:rsid w:val="000407E6"/>
    <w:rsid w:val="00040A89"/>
    <w:rsid w:val="00040D2B"/>
    <w:rsid w:val="00040FAC"/>
    <w:rsid w:val="00041240"/>
    <w:rsid w:val="00041307"/>
    <w:rsid w:val="000415F5"/>
    <w:rsid w:val="00041610"/>
    <w:rsid w:val="000416AF"/>
    <w:rsid w:val="0004171E"/>
    <w:rsid w:val="00041E56"/>
    <w:rsid w:val="00041F5C"/>
    <w:rsid w:val="00042196"/>
    <w:rsid w:val="000422BE"/>
    <w:rsid w:val="00042471"/>
    <w:rsid w:val="00042C78"/>
    <w:rsid w:val="0004323F"/>
    <w:rsid w:val="00043408"/>
    <w:rsid w:val="0004342D"/>
    <w:rsid w:val="00043631"/>
    <w:rsid w:val="0004380B"/>
    <w:rsid w:val="000439A2"/>
    <w:rsid w:val="00043B08"/>
    <w:rsid w:val="00043FA4"/>
    <w:rsid w:val="00044414"/>
    <w:rsid w:val="00044BF9"/>
    <w:rsid w:val="00044D22"/>
    <w:rsid w:val="00044DA2"/>
    <w:rsid w:val="00044F25"/>
    <w:rsid w:val="00044F8F"/>
    <w:rsid w:val="00045818"/>
    <w:rsid w:val="00045A28"/>
    <w:rsid w:val="00045BA5"/>
    <w:rsid w:val="00045D83"/>
    <w:rsid w:val="0004637C"/>
    <w:rsid w:val="0004691F"/>
    <w:rsid w:val="00046C8B"/>
    <w:rsid w:val="00047F84"/>
    <w:rsid w:val="0005037B"/>
    <w:rsid w:val="0005044E"/>
    <w:rsid w:val="000505A7"/>
    <w:rsid w:val="00050609"/>
    <w:rsid w:val="00050849"/>
    <w:rsid w:val="00050D4B"/>
    <w:rsid w:val="000510A1"/>
    <w:rsid w:val="00051689"/>
    <w:rsid w:val="0005181B"/>
    <w:rsid w:val="00051CFB"/>
    <w:rsid w:val="00051D66"/>
    <w:rsid w:val="00051F0A"/>
    <w:rsid w:val="00052035"/>
    <w:rsid w:val="0005211B"/>
    <w:rsid w:val="00052643"/>
    <w:rsid w:val="00052922"/>
    <w:rsid w:val="00052A56"/>
    <w:rsid w:val="00052BF4"/>
    <w:rsid w:val="00052D45"/>
    <w:rsid w:val="00052F30"/>
    <w:rsid w:val="00053112"/>
    <w:rsid w:val="00053170"/>
    <w:rsid w:val="0005330C"/>
    <w:rsid w:val="000536C0"/>
    <w:rsid w:val="00053BC1"/>
    <w:rsid w:val="00054011"/>
    <w:rsid w:val="000543DD"/>
    <w:rsid w:val="0005453B"/>
    <w:rsid w:val="00054620"/>
    <w:rsid w:val="00054701"/>
    <w:rsid w:val="00054B6C"/>
    <w:rsid w:val="00054C58"/>
    <w:rsid w:val="00055222"/>
    <w:rsid w:val="0005543E"/>
    <w:rsid w:val="00055757"/>
    <w:rsid w:val="00055CD0"/>
    <w:rsid w:val="00055E3A"/>
    <w:rsid w:val="00055F6D"/>
    <w:rsid w:val="0005642D"/>
    <w:rsid w:val="0005682D"/>
    <w:rsid w:val="00056971"/>
    <w:rsid w:val="00056AB6"/>
    <w:rsid w:val="00056D91"/>
    <w:rsid w:val="00056F67"/>
    <w:rsid w:val="000572C2"/>
    <w:rsid w:val="000577EA"/>
    <w:rsid w:val="0005798D"/>
    <w:rsid w:val="00057B23"/>
    <w:rsid w:val="00057B61"/>
    <w:rsid w:val="0006007D"/>
    <w:rsid w:val="000600F2"/>
    <w:rsid w:val="000605D4"/>
    <w:rsid w:val="00060FAF"/>
    <w:rsid w:val="00061251"/>
    <w:rsid w:val="00061C92"/>
    <w:rsid w:val="00061D7C"/>
    <w:rsid w:val="00062077"/>
    <w:rsid w:val="00062306"/>
    <w:rsid w:val="00062660"/>
    <w:rsid w:val="000629CA"/>
    <w:rsid w:val="00062B44"/>
    <w:rsid w:val="00062D3A"/>
    <w:rsid w:val="00062D96"/>
    <w:rsid w:val="00062F03"/>
    <w:rsid w:val="00062F09"/>
    <w:rsid w:val="00063079"/>
    <w:rsid w:val="000631F3"/>
    <w:rsid w:val="00063506"/>
    <w:rsid w:val="00063B23"/>
    <w:rsid w:val="00063B2D"/>
    <w:rsid w:val="00063CF7"/>
    <w:rsid w:val="00063D94"/>
    <w:rsid w:val="000644D1"/>
    <w:rsid w:val="00064C38"/>
    <w:rsid w:val="00064D61"/>
    <w:rsid w:val="00065077"/>
    <w:rsid w:val="000650C2"/>
    <w:rsid w:val="0006557D"/>
    <w:rsid w:val="0006564E"/>
    <w:rsid w:val="00065BBB"/>
    <w:rsid w:val="000660B8"/>
    <w:rsid w:val="000665E3"/>
    <w:rsid w:val="00066683"/>
    <w:rsid w:val="00066746"/>
    <w:rsid w:val="00066813"/>
    <w:rsid w:val="000669DD"/>
    <w:rsid w:val="00066C53"/>
    <w:rsid w:val="00066DDA"/>
    <w:rsid w:val="00066F71"/>
    <w:rsid w:val="000675BA"/>
    <w:rsid w:val="000679E0"/>
    <w:rsid w:val="00067CA1"/>
    <w:rsid w:val="00067CBF"/>
    <w:rsid w:val="00067ED9"/>
    <w:rsid w:val="00070396"/>
    <w:rsid w:val="000708D7"/>
    <w:rsid w:val="000715BA"/>
    <w:rsid w:val="00071883"/>
    <w:rsid w:val="000718C9"/>
    <w:rsid w:val="00071941"/>
    <w:rsid w:val="00071CA3"/>
    <w:rsid w:val="0007223F"/>
    <w:rsid w:val="0007278C"/>
    <w:rsid w:val="00072904"/>
    <w:rsid w:val="00072A99"/>
    <w:rsid w:val="00072B9B"/>
    <w:rsid w:val="00072BE7"/>
    <w:rsid w:val="00072C94"/>
    <w:rsid w:val="0007304D"/>
    <w:rsid w:val="000732B5"/>
    <w:rsid w:val="0007337B"/>
    <w:rsid w:val="000740A8"/>
    <w:rsid w:val="000740BD"/>
    <w:rsid w:val="000740EF"/>
    <w:rsid w:val="000747B9"/>
    <w:rsid w:val="00074936"/>
    <w:rsid w:val="000749C1"/>
    <w:rsid w:val="00074DFE"/>
    <w:rsid w:val="00074F74"/>
    <w:rsid w:val="00075063"/>
    <w:rsid w:val="00075191"/>
    <w:rsid w:val="0007552B"/>
    <w:rsid w:val="00075693"/>
    <w:rsid w:val="000757CD"/>
    <w:rsid w:val="000757EF"/>
    <w:rsid w:val="00075910"/>
    <w:rsid w:val="00075A4F"/>
    <w:rsid w:val="00075AB5"/>
    <w:rsid w:val="00075DC2"/>
    <w:rsid w:val="00075E84"/>
    <w:rsid w:val="000762EF"/>
    <w:rsid w:val="00076429"/>
    <w:rsid w:val="0007676E"/>
    <w:rsid w:val="00076C85"/>
    <w:rsid w:val="00076CD6"/>
    <w:rsid w:val="00076D81"/>
    <w:rsid w:val="000773A2"/>
    <w:rsid w:val="00077492"/>
    <w:rsid w:val="00077955"/>
    <w:rsid w:val="000779AF"/>
    <w:rsid w:val="00077BE9"/>
    <w:rsid w:val="000800BC"/>
    <w:rsid w:val="00080208"/>
    <w:rsid w:val="00080759"/>
    <w:rsid w:val="000810F9"/>
    <w:rsid w:val="0008120F"/>
    <w:rsid w:val="000812DC"/>
    <w:rsid w:val="00081322"/>
    <w:rsid w:val="00081459"/>
    <w:rsid w:val="000816EC"/>
    <w:rsid w:val="0008224C"/>
    <w:rsid w:val="0008286F"/>
    <w:rsid w:val="000828F4"/>
    <w:rsid w:val="00082B7B"/>
    <w:rsid w:val="000832D9"/>
    <w:rsid w:val="0008331E"/>
    <w:rsid w:val="00083393"/>
    <w:rsid w:val="000834F9"/>
    <w:rsid w:val="000835A0"/>
    <w:rsid w:val="00083814"/>
    <w:rsid w:val="00083F72"/>
    <w:rsid w:val="00084007"/>
    <w:rsid w:val="000840D0"/>
    <w:rsid w:val="000841EE"/>
    <w:rsid w:val="000842CA"/>
    <w:rsid w:val="00084397"/>
    <w:rsid w:val="00084408"/>
    <w:rsid w:val="00084988"/>
    <w:rsid w:val="000849A2"/>
    <w:rsid w:val="00085407"/>
    <w:rsid w:val="00085545"/>
    <w:rsid w:val="00085622"/>
    <w:rsid w:val="0008573E"/>
    <w:rsid w:val="000857AB"/>
    <w:rsid w:val="000860F6"/>
    <w:rsid w:val="000861DA"/>
    <w:rsid w:val="000867DA"/>
    <w:rsid w:val="00086FCF"/>
    <w:rsid w:val="000870F1"/>
    <w:rsid w:val="000872A8"/>
    <w:rsid w:val="000872EE"/>
    <w:rsid w:val="00087781"/>
    <w:rsid w:val="0009000D"/>
    <w:rsid w:val="000900E1"/>
    <w:rsid w:val="000906BC"/>
    <w:rsid w:val="00090716"/>
    <w:rsid w:val="000908A2"/>
    <w:rsid w:val="000909AB"/>
    <w:rsid w:val="00090BE4"/>
    <w:rsid w:val="00090E91"/>
    <w:rsid w:val="000913C2"/>
    <w:rsid w:val="00091BD3"/>
    <w:rsid w:val="00092029"/>
    <w:rsid w:val="00092040"/>
    <w:rsid w:val="000920A8"/>
    <w:rsid w:val="000920CC"/>
    <w:rsid w:val="000926DA"/>
    <w:rsid w:val="00092B2A"/>
    <w:rsid w:val="000933EE"/>
    <w:rsid w:val="0009358A"/>
    <w:rsid w:val="000935BC"/>
    <w:rsid w:val="00093714"/>
    <w:rsid w:val="00093808"/>
    <w:rsid w:val="000938CF"/>
    <w:rsid w:val="00093954"/>
    <w:rsid w:val="00093B6C"/>
    <w:rsid w:val="00093BD9"/>
    <w:rsid w:val="00093C13"/>
    <w:rsid w:val="00093E8D"/>
    <w:rsid w:val="000943F9"/>
    <w:rsid w:val="0009456A"/>
    <w:rsid w:val="0009495D"/>
    <w:rsid w:val="000949BF"/>
    <w:rsid w:val="00094B77"/>
    <w:rsid w:val="00094F1A"/>
    <w:rsid w:val="0009555E"/>
    <w:rsid w:val="000958BA"/>
    <w:rsid w:val="00095926"/>
    <w:rsid w:val="00095987"/>
    <w:rsid w:val="00095B5A"/>
    <w:rsid w:val="000967F8"/>
    <w:rsid w:val="00096D60"/>
    <w:rsid w:val="00096DCE"/>
    <w:rsid w:val="00097636"/>
    <w:rsid w:val="000976B4"/>
    <w:rsid w:val="00097B13"/>
    <w:rsid w:val="00097EC3"/>
    <w:rsid w:val="000A03EE"/>
    <w:rsid w:val="000A0763"/>
    <w:rsid w:val="000A0D76"/>
    <w:rsid w:val="000A0E8F"/>
    <w:rsid w:val="000A0E9F"/>
    <w:rsid w:val="000A0F40"/>
    <w:rsid w:val="000A0F5C"/>
    <w:rsid w:val="000A177E"/>
    <w:rsid w:val="000A1AC9"/>
    <w:rsid w:val="000A1AF4"/>
    <w:rsid w:val="000A1C9E"/>
    <w:rsid w:val="000A1F98"/>
    <w:rsid w:val="000A215D"/>
    <w:rsid w:val="000A2394"/>
    <w:rsid w:val="000A2664"/>
    <w:rsid w:val="000A2AD9"/>
    <w:rsid w:val="000A2CFC"/>
    <w:rsid w:val="000A2EE7"/>
    <w:rsid w:val="000A387E"/>
    <w:rsid w:val="000A3B83"/>
    <w:rsid w:val="000A4078"/>
    <w:rsid w:val="000A41EE"/>
    <w:rsid w:val="000A4369"/>
    <w:rsid w:val="000A4718"/>
    <w:rsid w:val="000A474F"/>
    <w:rsid w:val="000A48F3"/>
    <w:rsid w:val="000A4AC2"/>
    <w:rsid w:val="000A4C83"/>
    <w:rsid w:val="000A4CC8"/>
    <w:rsid w:val="000A4EE4"/>
    <w:rsid w:val="000A500B"/>
    <w:rsid w:val="000A56F9"/>
    <w:rsid w:val="000A5730"/>
    <w:rsid w:val="000A574D"/>
    <w:rsid w:val="000A60B2"/>
    <w:rsid w:val="000A60CD"/>
    <w:rsid w:val="000A63B1"/>
    <w:rsid w:val="000A64B7"/>
    <w:rsid w:val="000A662C"/>
    <w:rsid w:val="000A66F3"/>
    <w:rsid w:val="000A6832"/>
    <w:rsid w:val="000A692A"/>
    <w:rsid w:val="000A69C0"/>
    <w:rsid w:val="000A6A44"/>
    <w:rsid w:val="000A7226"/>
    <w:rsid w:val="000A76DF"/>
    <w:rsid w:val="000B00C5"/>
    <w:rsid w:val="000B050A"/>
    <w:rsid w:val="000B0669"/>
    <w:rsid w:val="000B0680"/>
    <w:rsid w:val="000B06DE"/>
    <w:rsid w:val="000B07E6"/>
    <w:rsid w:val="000B092A"/>
    <w:rsid w:val="000B0968"/>
    <w:rsid w:val="000B0B38"/>
    <w:rsid w:val="000B0C11"/>
    <w:rsid w:val="000B0CDE"/>
    <w:rsid w:val="000B17EE"/>
    <w:rsid w:val="000B18E0"/>
    <w:rsid w:val="000B1AA4"/>
    <w:rsid w:val="000B2257"/>
    <w:rsid w:val="000B249F"/>
    <w:rsid w:val="000B2A00"/>
    <w:rsid w:val="000B2FF7"/>
    <w:rsid w:val="000B3113"/>
    <w:rsid w:val="000B3266"/>
    <w:rsid w:val="000B34F1"/>
    <w:rsid w:val="000B36AE"/>
    <w:rsid w:val="000B3B55"/>
    <w:rsid w:val="000B4369"/>
    <w:rsid w:val="000B48AB"/>
    <w:rsid w:val="000B4C14"/>
    <w:rsid w:val="000B4D58"/>
    <w:rsid w:val="000B4E7D"/>
    <w:rsid w:val="000B5018"/>
    <w:rsid w:val="000B54B9"/>
    <w:rsid w:val="000B556A"/>
    <w:rsid w:val="000B5F56"/>
    <w:rsid w:val="000B5F77"/>
    <w:rsid w:val="000B612B"/>
    <w:rsid w:val="000B632B"/>
    <w:rsid w:val="000B6381"/>
    <w:rsid w:val="000B6728"/>
    <w:rsid w:val="000B6A39"/>
    <w:rsid w:val="000B6A61"/>
    <w:rsid w:val="000B7351"/>
    <w:rsid w:val="000B738A"/>
    <w:rsid w:val="000B7485"/>
    <w:rsid w:val="000B7533"/>
    <w:rsid w:val="000B754E"/>
    <w:rsid w:val="000B77AC"/>
    <w:rsid w:val="000B7E53"/>
    <w:rsid w:val="000B7E64"/>
    <w:rsid w:val="000B7F48"/>
    <w:rsid w:val="000C04BA"/>
    <w:rsid w:val="000C0505"/>
    <w:rsid w:val="000C0AC5"/>
    <w:rsid w:val="000C0AFD"/>
    <w:rsid w:val="000C1073"/>
    <w:rsid w:val="000C1088"/>
    <w:rsid w:val="000C10AF"/>
    <w:rsid w:val="000C1275"/>
    <w:rsid w:val="000C1654"/>
    <w:rsid w:val="000C1732"/>
    <w:rsid w:val="000C1784"/>
    <w:rsid w:val="000C199A"/>
    <w:rsid w:val="000C1D95"/>
    <w:rsid w:val="000C1F93"/>
    <w:rsid w:val="000C1F99"/>
    <w:rsid w:val="000C212E"/>
    <w:rsid w:val="000C21A0"/>
    <w:rsid w:val="000C2720"/>
    <w:rsid w:val="000C27BD"/>
    <w:rsid w:val="000C2D7B"/>
    <w:rsid w:val="000C309A"/>
    <w:rsid w:val="000C3795"/>
    <w:rsid w:val="000C37C8"/>
    <w:rsid w:val="000C3D22"/>
    <w:rsid w:val="000C3DA6"/>
    <w:rsid w:val="000C3E0A"/>
    <w:rsid w:val="000C3E6E"/>
    <w:rsid w:val="000C428C"/>
    <w:rsid w:val="000C4836"/>
    <w:rsid w:val="000C5071"/>
    <w:rsid w:val="000C508A"/>
    <w:rsid w:val="000C52EA"/>
    <w:rsid w:val="000C5499"/>
    <w:rsid w:val="000C56DE"/>
    <w:rsid w:val="000C5CCB"/>
    <w:rsid w:val="000C5D4C"/>
    <w:rsid w:val="000C6033"/>
    <w:rsid w:val="000C6186"/>
    <w:rsid w:val="000C67B7"/>
    <w:rsid w:val="000C6852"/>
    <w:rsid w:val="000C6D91"/>
    <w:rsid w:val="000C7165"/>
    <w:rsid w:val="000C733C"/>
    <w:rsid w:val="000C7910"/>
    <w:rsid w:val="000C7CE9"/>
    <w:rsid w:val="000D0168"/>
    <w:rsid w:val="000D03A6"/>
    <w:rsid w:val="000D05E0"/>
    <w:rsid w:val="000D068B"/>
    <w:rsid w:val="000D0875"/>
    <w:rsid w:val="000D0E57"/>
    <w:rsid w:val="000D0E9C"/>
    <w:rsid w:val="000D1475"/>
    <w:rsid w:val="000D14D6"/>
    <w:rsid w:val="000D151D"/>
    <w:rsid w:val="000D1792"/>
    <w:rsid w:val="000D234B"/>
    <w:rsid w:val="000D251E"/>
    <w:rsid w:val="000D259D"/>
    <w:rsid w:val="000D26E9"/>
    <w:rsid w:val="000D2725"/>
    <w:rsid w:val="000D2977"/>
    <w:rsid w:val="000D2A2B"/>
    <w:rsid w:val="000D2BF1"/>
    <w:rsid w:val="000D2C0A"/>
    <w:rsid w:val="000D2CFF"/>
    <w:rsid w:val="000D2D23"/>
    <w:rsid w:val="000D30D8"/>
    <w:rsid w:val="000D327B"/>
    <w:rsid w:val="000D3783"/>
    <w:rsid w:val="000D37F6"/>
    <w:rsid w:val="000D3844"/>
    <w:rsid w:val="000D3FC5"/>
    <w:rsid w:val="000D405F"/>
    <w:rsid w:val="000D42D4"/>
    <w:rsid w:val="000D49CF"/>
    <w:rsid w:val="000D4D2A"/>
    <w:rsid w:val="000D5004"/>
    <w:rsid w:val="000D548B"/>
    <w:rsid w:val="000D54BE"/>
    <w:rsid w:val="000D5506"/>
    <w:rsid w:val="000D591D"/>
    <w:rsid w:val="000D5A8F"/>
    <w:rsid w:val="000D5B7C"/>
    <w:rsid w:val="000D6117"/>
    <w:rsid w:val="000D6935"/>
    <w:rsid w:val="000D6FF0"/>
    <w:rsid w:val="000D7078"/>
    <w:rsid w:val="000D7458"/>
    <w:rsid w:val="000D76D9"/>
    <w:rsid w:val="000D76DE"/>
    <w:rsid w:val="000D7764"/>
    <w:rsid w:val="000D77DF"/>
    <w:rsid w:val="000D7A27"/>
    <w:rsid w:val="000D7BC4"/>
    <w:rsid w:val="000E037D"/>
    <w:rsid w:val="000E046C"/>
    <w:rsid w:val="000E069E"/>
    <w:rsid w:val="000E0807"/>
    <w:rsid w:val="000E0EEC"/>
    <w:rsid w:val="000E1480"/>
    <w:rsid w:val="000E1498"/>
    <w:rsid w:val="000E164B"/>
    <w:rsid w:val="000E1708"/>
    <w:rsid w:val="000E173C"/>
    <w:rsid w:val="000E1BE1"/>
    <w:rsid w:val="000E1E32"/>
    <w:rsid w:val="000E1FD4"/>
    <w:rsid w:val="000E2329"/>
    <w:rsid w:val="000E233E"/>
    <w:rsid w:val="000E24BA"/>
    <w:rsid w:val="000E29A9"/>
    <w:rsid w:val="000E29FC"/>
    <w:rsid w:val="000E2CC6"/>
    <w:rsid w:val="000E2F63"/>
    <w:rsid w:val="000E300A"/>
    <w:rsid w:val="000E3060"/>
    <w:rsid w:val="000E36F1"/>
    <w:rsid w:val="000E3E34"/>
    <w:rsid w:val="000E3E98"/>
    <w:rsid w:val="000E3F1A"/>
    <w:rsid w:val="000E3FAA"/>
    <w:rsid w:val="000E40A2"/>
    <w:rsid w:val="000E42ED"/>
    <w:rsid w:val="000E49A1"/>
    <w:rsid w:val="000E4B3F"/>
    <w:rsid w:val="000E51F8"/>
    <w:rsid w:val="000E5517"/>
    <w:rsid w:val="000E559E"/>
    <w:rsid w:val="000E5674"/>
    <w:rsid w:val="000E5712"/>
    <w:rsid w:val="000E5904"/>
    <w:rsid w:val="000E5924"/>
    <w:rsid w:val="000E5CDE"/>
    <w:rsid w:val="000E5DD3"/>
    <w:rsid w:val="000E5EAC"/>
    <w:rsid w:val="000E5EFC"/>
    <w:rsid w:val="000E5FAB"/>
    <w:rsid w:val="000E679E"/>
    <w:rsid w:val="000E693B"/>
    <w:rsid w:val="000E71C7"/>
    <w:rsid w:val="000E741C"/>
    <w:rsid w:val="000E7520"/>
    <w:rsid w:val="000E76E3"/>
    <w:rsid w:val="000E7887"/>
    <w:rsid w:val="000E7975"/>
    <w:rsid w:val="000E79C6"/>
    <w:rsid w:val="000E7ED5"/>
    <w:rsid w:val="000F0450"/>
    <w:rsid w:val="000F05FA"/>
    <w:rsid w:val="000F0AC8"/>
    <w:rsid w:val="000F10B7"/>
    <w:rsid w:val="000F15A6"/>
    <w:rsid w:val="000F161A"/>
    <w:rsid w:val="000F1A51"/>
    <w:rsid w:val="000F1B60"/>
    <w:rsid w:val="000F1BCA"/>
    <w:rsid w:val="000F1CD1"/>
    <w:rsid w:val="000F1EA3"/>
    <w:rsid w:val="000F1F18"/>
    <w:rsid w:val="000F1FBA"/>
    <w:rsid w:val="000F2229"/>
    <w:rsid w:val="000F2318"/>
    <w:rsid w:val="000F2425"/>
    <w:rsid w:val="000F275D"/>
    <w:rsid w:val="000F281E"/>
    <w:rsid w:val="000F2893"/>
    <w:rsid w:val="000F28AB"/>
    <w:rsid w:val="000F2B14"/>
    <w:rsid w:val="000F3727"/>
    <w:rsid w:val="000F3778"/>
    <w:rsid w:val="000F38D3"/>
    <w:rsid w:val="000F38DE"/>
    <w:rsid w:val="000F39FE"/>
    <w:rsid w:val="000F3AC3"/>
    <w:rsid w:val="000F3B15"/>
    <w:rsid w:val="000F3BD1"/>
    <w:rsid w:val="000F3C1C"/>
    <w:rsid w:val="000F4110"/>
    <w:rsid w:val="000F4254"/>
    <w:rsid w:val="000F433F"/>
    <w:rsid w:val="000F4512"/>
    <w:rsid w:val="000F4812"/>
    <w:rsid w:val="000F4A71"/>
    <w:rsid w:val="000F4AB8"/>
    <w:rsid w:val="000F4B3B"/>
    <w:rsid w:val="000F4BEE"/>
    <w:rsid w:val="000F4C2B"/>
    <w:rsid w:val="000F4E3E"/>
    <w:rsid w:val="000F4F10"/>
    <w:rsid w:val="000F50CB"/>
    <w:rsid w:val="000F518F"/>
    <w:rsid w:val="000F54EB"/>
    <w:rsid w:val="000F56B6"/>
    <w:rsid w:val="000F5877"/>
    <w:rsid w:val="000F650E"/>
    <w:rsid w:val="000F681C"/>
    <w:rsid w:val="000F6A31"/>
    <w:rsid w:val="000F6C65"/>
    <w:rsid w:val="000F6CC8"/>
    <w:rsid w:val="000F6E44"/>
    <w:rsid w:val="000F7723"/>
    <w:rsid w:val="000F7975"/>
    <w:rsid w:val="000F7EB9"/>
    <w:rsid w:val="000F7FD8"/>
    <w:rsid w:val="00100287"/>
    <w:rsid w:val="00100E92"/>
    <w:rsid w:val="0010111D"/>
    <w:rsid w:val="00101241"/>
    <w:rsid w:val="00101283"/>
    <w:rsid w:val="001014C2"/>
    <w:rsid w:val="001017C7"/>
    <w:rsid w:val="00101889"/>
    <w:rsid w:val="001019F0"/>
    <w:rsid w:val="00101B42"/>
    <w:rsid w:val="00101CDD"/>
    <w:rsid w:val="00101D6F"/>
    <w:rsid w:val="00102268"/>
    <w:rsid w:val="001022D1"/>
    <w:rsid w:val="001026DB"/>
    <w:rsid w:val="00102BE7"/>
    <w:rsid w:val="001030EA"/>
    <w:rsid w:val="0010315F"/>
    <w:rsid w:val="001035FB"/>
    <w:rsid w:val="001039DE"/>
    <w:rsid w:val="00103A96"/>
    <w:rsid w:val="00103B94"/>
    <w:rsid w:val="00103D46"/>
    <w:rsid w:val="00103FEA"/>
    <w:rsid w:val="001041F2"/>
    <w:rsid w:val="0010426C"/>
    <w:rsid w:val="001046AE"/>
    <w:rsid w:val="001048F4"/>
    <w:rsid w:val="00104E59"/>
    <w:rsid w:val="00104EF8"/>
    <w:rsid w:val="00105766"/>
    <w:rsid w:val="001059E7"/>
    <w:rsid w:val="00105A9F"/>
    <w:rsid w:val="00105FC3"/>
    <w:rsid w:val="001065CE"/>
    <w:rsid w:val="00106930"/>
    <w:rsid w:val="00106A35"/>
    <w:rsid w:val="00106D24"/>
    <w:rsid w:val="00106D31"/>
    <w:rsid w:val="00107707"/>
    <w:rsid w:val="00107A72"/>
    <w:rsid w:val="001101E5"/>
    <w:rsid w:val="0011072C"/>
    <w:rsid w:val="0011098F"/>
    <w:rsid w:val="0011108D"/>
    <w:rsid w:val="001117D5"/>
    <w:rsid w:val="00111B2B"/>
    <w:rsid w:val="001121B6"/>
    <w:rsid w:val="001123D6"/>
    <w:rsid w:val="0011258C"/>
    <w:rsid w:val="00112B7C"/>
    <w:rsid w:val="00112F2A"/>
    <w:rsid w:val="00112F37"/>
    <w:rsid w:val="00113047"/>
    <w:rsid w:val="0011319E"/>
    <w:rsid w:val="0011341E"/>
    <w:rsid w:val="0011366C"/>
    <w:rsid w:val="00113BF7"/>
    <w:rsid w:val="00114663"/>
    <w:rsid w:val="001146A7"/>
    <w:rsid w:val="00114918"/>
    <w:rsid w:val="00114A13"/>
    <w:rsid w:val="00114E2A"/>
    <w:rsid w:val="00114F6E"/>
    <w:rsid w:val="00114F88"/>
    <w:rsid w:val="0011509C"/>
    <w:rsid w:val="001151AC"/>
    <w:rsid w:val="00115881"/>
    <w:rsid w:val="00115DAD"/>
    <w:rsid w:val="0011610A"/>
    <w:rsid w:val="001164D2"/>
    <w:rsid w:val="001166AC"/>
    <w:rsid w:val="001169B7"/>
    <w:rsid w:val="00116D34"/>
    <w:rsid w:val="00117136"/>
    <w:rsid w:val="0011723C"/>
    <w:rsid w:val="0011751D"/>
    <w:rsid w:val="001175C8"/>
    <w:rsid w:val="001179FE"/>
    <w:rsid w:val="00117AE0"/>
    <w:rsid w:val="00117BD7"/>
    <w:rsid w:val="00117EE1"/>
    <w:rsid w:val="0012017C"/>
    <w:rsid w:val="001204E5"/>
    <w:rsid w:val="0012072B"/>
    <w:rsid w:val="00120FD1"/>
    <w:rsid w:val="001211F8"/>
    <w:rsid w:val="001212D3"/>
    <w:rsid w:val="0012191B"/>
    <w:rsid w:val="00121FA2"/>
    <w:rsid w:val="001220CF"/>
    <w:rsid w:val="00122256"/>
    <w:rsid w:val="001224C0"/>
    <w:rsid w:val="001228FC"/>
    <w:rsid w:val="00122965"/>
    <w:rsid w:val="00122BE4"/>
    <w:rsid w:val="00122DA3"/>
    <w:rsid w:val="00122DB0"/>
    <w:rsid w:val="00122F23"/>
    <w:rsid w:val="001230C3"/>
    <w:rsid w:val="001234DD"/>
    <w:rsid w:val="00123648"/>
    <w:rsid w:val="00123709"/>
    <w:rsid w:val="00123740"/>
    <w:rsid w:val="0012378A"/>
    <w:rsid w:val="0012383A"/>
    <w:rsid w:val="00123B34"/>
    <w:rsid w:val="00123C12"/>
    <w:rsid w:val="00123F85"/>
    <w:rsid w:val="00123FFA"/>
    <w:rsid w:val="0012410B"/>
    <w:rsid w:val="001244CD"/>
    <w:rsid w:val="001244FF"/>
    <w:rsid w:val="0012456E"/>
    <w:rsid w:val="001248BB"/>
    <w:rsid w:val="00124C2C"/>
    <w:rsid w:val="00124C77"/>
    <w:rsid w:val="00124F44"/>
    <w:rsid w:val="0012506A"/>
    <w:rsid w:val="00125263"/>
    <w:rsid w:val="001252C4"/>
    <w:rsid w:val="00125AF3"/>
    <w:rsid w:val="00125C58"/>
    <w:rsid w:val="00125C59"/>
    <w:rsid w:val="00126153"/>
    <w:rsid w:val="00126191"/>
    <w:rsid w:val="001263FB"/>
    <w:rsid w:val="0012662C"/>
    <w:rsid w:val="0012677B"/>
    <w:rsid w:val="00126E1F"/>
    <w:rsid w:val="00127214"/>
    <w:rsid w:val="001274A4"/>
    <w:rsid w:val="001278DE"/>
    <w:rsid w:val="00127D56"/>
    <w:rsid w:val="00130027"/>
    <w:rsid w:val="0013045A"/>
    <w:rsid w:val="00130A06"/>
    <w:rsid w:val="001310B4"/>
    <w:rsid w:val="001317BD"/>
    <w:rsid w:val="00131847"/>
    <w:rsid w:val="00131C01"/>
    <w:rsid w:val="00131FC6"/>
    <w:rsid w:val="0013216B"/>
    <w:rsid w:val="0013227A"/>
    <w:rsid w:val="0013261F"/>
    <w:rsid w:val="00132C38"/>
    <w:rsid w:val="00132CB1"/>
    <w:rsid w:val="00132E38"/>
    <w:rsid w:val="001336A5"/>
    <w:rsid w:val="00133F75"/>
    <w:rsid w:val="00134100"/>
    <w:rsid w:val="001349C6"/>
    <w:rsid w:val="00134D34"/>
    <w:rsid w:val="00135076"/>
    <w:rsid w:val="00135110"/>
    <w:rsid w:val="00135413"/>
    <w:rsid w:val="0013597A"/>
    <w:rsid w:val="00135BCC"/>
    <w:rsid w:val="00135E44"/>
    <w:rsid w:val="00135E75"/>
    <w:rsid w:val="00136801"/>
    <w:rsid w:val="001371BF"/>
    <w:rsid w:val="0013724D"/>
    <w:rsid w:val="001376BA"/>
    <w:rsid w:val="001377DA"/>
    <w:rsid w:val="00137A2A"/>
    <w:rsid w:val="00137B9C"/>
    <w:rsid w:val="00137C63"/>
    <w:rsid w:val="00137EB9"/>
    <w:rsid w:val="00137F14"/>
    <w:rsid w:val="00140388"/>
    <w:rsid w:val="001403D3"/>
    <w:rsid w:val="0014076D"/>
    <w:rsid w:val="00140776"/>
    <w:rsid w:val="0014082A"/>
    <w:rsid w:val="00140977"/>
    <w:rsid w:val="00140A05"/>
    <w:rsid w:val="00140A6C"/>
    <w:rsid w:val="00140B80"/>
    <w:rsid w:val="00140CBD"/>
    <w:rsid w:val="00141019"/>
    <w:rsid w:val="001413DE"/>
    <w:rsid w:val="00141609"/>
    <w:rsid w:val="00141BCA"/>
    <w:rsid w:val="001421BB"/>
    <w:rsid w:val="00142AEA"/>
    <w:rsid w:val="00142F44"/>
    <w:rsid w:val="001431C5"/>
    <w:rsid w:val="0014373B"/>
    <w:rsid w:val="001438B5"/>
    <w:rsid w:val="00143A00"/>
    <w:rsid w:val="00143A3E"/>
    <w:rsid w:val="00143D13"/>
    <w:rsid w:val="00143F97"/>
    <w:rsid w:val="001440EC"/>
    <w:rsid w:val="00144119"/>
    <w:rsid w:val="0014420D"/>
    <w:rsid w:val="0014483A"/>
    <w:rsid w:val="00144D1E"/>
    <w:rsid w:val="00144F72"/>
    <w:rsid w:val="00145412"/>
    <w:rsid w:val="00145A48"/>
    <w:rsid w:val="0014661F"/>
    <w:rsid w:val="001467DC"/>
    <w:rsid w:val="00146891"/>
    <w:rsid w:val="00146FE8"/>
    <w:rsid w:val="001474AD"/>
    <w:rsid w:val="001476EF"/>
    <w:rsid w:val="00150074"/>
    <w:rsid w:val="001500F8"/>
    <w:rsid w:val="001505C3"/>
    <w:rsid w:val="001506B4"/>
    <w:rsid w:val="001507CD"/>
    <w:rsid w:val="00150B0C"/>
    <w:rsid w:val="00150B34"/>
    <w:rsid w:val="00151140"/>
    <w:rsid w:val="00151187"/>
    <w:rsid w:val="00151340"/>
    <w:rsid w:val="001515B6"/>
    <w:rsid w:val="0015180D"/>
    <w:rsid w:val="0015190B"/>
    <w:rsid w:val="00151DE0"/>
    <w:rsid w:val="00152E1A"/>
    <w:rsid w:val="00152F82"/>
    <w:rsid w:val="00153264"/>
    <w:rsid w:val="00153286"/>
    <w:rsid w:val="001539F6"/>
    <w:rsid w:val="00154043"/>
    <w:rsid w:val="0015411D"/>
    <w:rsid w:val="00154120"/>
    <w:rsid w:val="001544F7"/>
    <w:rsid w:val="001547DE"/>
    <w:rsid w:val="001547E9"/>
    <w:rsid w:val="0015495E"/>
    <w:rsid w:val="00154D64"/>
    <w:rsid w:val="00154E12"/>
    <w:rsid w:val="00154F4C"/>
    <w:rsid w:val="00155254"/>
    <w:rsid w:val="001556F4"/>
    <w:rsid w:val="00155890"/>
    <w:rsid w:val="00156848"/>
    <w:rsid w:val="00157235"/>
    <w:rsid w:val="00157903"/>
    <w:rsid w:val="001579F9"/>
    <w:rsid w:val="00157A49"/>
    <w:rsid w:val="00157B80"/>
    <w:rsid w:val="00157CF5"/>
    <w:rsid w:val="00157D7D"/>
    <w:rsid w:val="001600DD"/>
    <w:rsid w:val="001601C9"/>
    <w:rsid w:val="001602B4"/>
    <w:rsid w:val="001604F9"/>
    <w:rsid w:val="001605A5"/>
    <w:rsid w:val="001607B1"/>
    <w:rsid w:val="00160D94"/>
    <w:rsid w:val="00161752"/>
    <w:rsid w:val="00161822"/>
    <w:rsid w:val="0016192B"/>
    <w:rsid w:val="00161B9D"/>
    <w:rsid w:val="00161D2C"/>
    <w:rsid w:val="001626A2"/>
    <w:rsid w:val="00162786"/>
    <w:rsid w:val="00162B2E"/>
    <w:rsid w:val="00162C35"/>
    <w:rsid w:val="00162D37"/>
    <w:rsid w:val="0016310D"/>
    <w:rsid w:val="00163284"/>
    <w:rsid w:val="0016336D"/>
    <w:rsid w:val="001633F4"/>
    <w:rsid w:val="00163694"/>
    <w:rsid w:val="001636FF"/>
    <w:rsid w:val="001639B8"/>
    <w:rsid w:val="001646E1"/>
    <w:rsid w:val="001647C5"/>
    <w:rsid w:val="00164967"/>
    <w:rsid w:val="00164A79"/>
    <w:rsid w:val="00164E4A"/>
    <w:rsid w:val="00164E56"/>
    <w:rsid w:val="00165694"/>
    <w:rsid w:val="0016570D"/>
    <w:rsid w:val="00165731"/>
    <w:rsid w:val="0016580C"/>
    <w:rsid w:val="00165852"/>
    <w:rsid w:val="0016593C"/>
    <w:rsid w:val="001659FC"/>
    <w:rsid w:val="00165A38"/>
    <w:rsid w:val="00165B8E"/>
    <w:rsid w:val="00165BB7"/>
    <w:rsid w:val="00165C2C"/>
    <w:rsid w:val="00165F9C"/>
    <w:rsid w:val="00166078"/>
    <w:rsid w:val="00166213"/>
    <w:rsid w:val="00166406"/>
    <w:rsid w:val="00166538"/>
    <w:rsid w:val="001666AD"/>
    <w:rsid w:val="001666C9"/>
    <w:rsid w:val="0016689F"/>
    <w:rsid w:val="001668EC"/>
    <w:rsid w:val="001672C5"/>
    <w:rsid w:val="001674F8"/>
    <w:rsid w:val="001675E7"/>
    <w:rsid w:val="0016776B"/>
    <w:rsid w:val="00167887"/>
    <w:rsid w:val="00167D0C"/>
    <w:rsid w:val="00167E25"/>
    <w:rsid w:val="001703FC"/>
    <w:rsid w:val="00170597"/>
    <w:rsid w:val="001708A6"/>
    <w:rsid w:val="001709C8"/>
    <w:rsid w:val="00170C9B"/>
    <w:rsid w:val="00170E3C"/>
    <w:rsid w:val="00171709"/>
    <w:rsid w:val="00171915"/>
    <w:rsid w:val="00171B45"/>
    <w:rsid w:val="00171BC5"/>
    <w:rsid w:val="00171C29"/>
    <w:rsid w:val="00171CE9"/>
    <w:rsid w:val="0017200E"/>
    <w:rsid w:val="001720B5"/>
    <w:rsid w:val="001724E4"/>
    <w:rsid w:val="001726A4"/>
    <w:rsid w:val="00172A85"/>
    <w:rsid w:val="00172AEF"/>
    <w:rsid w:val="00172B54"/>
    <w:rsid w:val="00173954"/>
    <w:rsid w:val="00173BF2"/>
    <w:rsid w:val="001746A0"/>
    <w:rsid w:val="001746AE"/>
    <w:rsid w:val="00174AC8"/>
    <w:rsid w:val="00174C09"/>
    <w:rsid w:val="00174EFB"/>
    <w:rsid w:val="00175978"/>
    <w:rsid w:val="00175B94"/>
    <w:rsid w:val="00175BC2"/>
    <w:rsid w:val="00175C0B"/>
    <w:rsid w:val="00176116"/>
    <w:rsid w:val="00176512"/>
    <w:rsid w:val="0017665A"/>
    <w:rsid w:val="00176D6C"/>
    <w:rsid w:val="00176DDB"/>
    <w:rsid w:val="00176E86"/>
    <w:rsid w:val="0017709B"/>
    <w:rsid w:val="001772E3"/>
    <w:rsid w:val="00177404"/>
    <w:rsid w:val="001777A8"/>
    <w:rsid w:val="001777B6"/>
    <w:rsid w:val="00177C1A"/>
    <w:rsid w:val="00177C6A"/>
    <w:rsid w:val="00180206"/>
    <w:rsid w:val="001803E3"/>
    <w:rsid w:val="00180B00"/>
    <w:rsid w:val="00180D2F"/>
    <w:rsid w:val="00181324"/>
    <w:rsid w:val="001816CF"/>
    <w:rsid w:val="001816FC"/>
    <w:rsid w:val="001818E9"/>
    <w:rsid w:val="00181968"/>
    <w:rsid w:val="00181C39"/>
    <w:rsid w:val="00181D02"/>
    <w:rsid w:val="00182174"/>
    <w:rsid w:val="00182526"/>
    <w:rsid w:val="00182840"/>
    <w:rsid w:val="001828B8"/>
    <w:rsid w:val="00182DDA"/>
    <w:rsid w:val="00182F49"/>
    <w:rsid w:val="00182FF2"/>
    <w:rsid w:val="001832D5"/>
    <w:rsid w:val="001833A0"/>
    <w:rsid w:val="00183493"/>
    <w:rsid w:val="00183B19"/>
    <w:rsid w:val="00183C4F"/>
    <w:rsid w:val="00183D7D"/>
    <w:rsid w:val="00183D9D"/>
    <w:rsid w:val="00183FEB"/>
    <w:rsid w:val="00184497"/>
    <w:rsid w:val="00184746"/>
    <w:rsid w:val="00184917"/>
    <w:rsid w:val="00184B3C"/>
    <w:rsid w:val="0018548B"/>
    <w:rsid w:val="0018563F"/>
    <w:rsid w:val="00185CB9"/>
    <w:rsid w:val="00186173"/>
    <w:rsid w:val="001862F7"/>
    <w:rsid w:val="00186D8C"/>
    <w:rsid w:val="00186EB3"/>
    <w:rsid w:val="00187007"/>
    <w:rsid w:val="00187B32"/>
    <w:rsid w:val="00187FC2"/>
    <w:rsid w:val="001903B9"/>
    <w:rsid w:val="0019043C"/>
    <w:rsid w:val="00190526"/>
    <w:rsid w:val="0019095A"/>
    <w:rsid w:val="00190F2E"/>
    <w:rsid w:val="001910E9"/>
    <w:rsid w:val="001914AF"/>
    <w:rsid w:val="00191957"/>
    <w:rsid w:val="001921BF"/>
    <w:rsid w:val="0019224A"/>
    <w:rsid w:val="00192A03"/>
    <w:rsid w:val="00192A52"/>
    <w:rsid w:val="00192B16"/>
    <w:rsid w:val="00192BDE"/>
    <w:rsid w:val="001930F7"/>
    <w:rsid w:val="0019330D"/>
    <w:rsid w:val="00193894"/>
    <w:rsid w:val="001939A3"/>
    <w:rsid w:val="00193B41"/>
    <w:rsid w:val="00193EC4"/>
    <w:rsid w:val="00193F4B"/>
    <w:rsid w:val="0019425C"/>
    <w:rsid w:val="001943AA"/>
    <w:rsid w:val="001947E9"/>
    <w:rsid w:val="00194A91"/>
    <w:rsid w:val="00194AE6"/>
    <w:rsid w:val="00194B33"/>
    <w:rsid w:val="00194B71"/>
    <w:rsid w:val="00194F24"/>
    <w:rsid w:val="001954B6"/>
    <w:rsid w:val="00195862"/>
    <w:rsid w:val="00195C36"/>
    <w:rsid w:val="00196194"/>
    <w:rsid w:val="0019637C"/>
    <w:rsid w:val="001966CA"/>
    <w:rsid w:val="001967BF"/>
    <w:rsid w:val="00196A22"/>
    <w:rsid w:val="00196A31"/>
    <w:rsid w:val="00196F8F"/>
    <w:rsid w:val="001971F1"/>
    <w:rsid w:val="00197233"/>
    <w:rsid w:val="00197290"/>
    <w:rsid w:val="0019761B"/>
    <w:rsid w:val="001976E7"/>
    <w:rsid w:val="00197786"/>
    <w:rsid w:val="001977A4"/>
    <w:rsid w:val="00197BED"/>
    <w:rsid w:val="001A07F6"/>
    <w:rsid w:val="001A0BAD"/>
    <w:rsid w:val="001A1200"/>
    <w:rsid w:val="001A1378"/>
    <w:rsid w:val="001A18C6"/>
    <w:rsid w:val="001A1E25"/>
    <w:rsid w:val="001A1E66"/>
    <w:rsid w:val="001A1FBA"/>
    <w:rsid w:val="001A20D2"/>
    <w:rsid w:val="001A22D8"/>
    <w:rsid w:val="001A25F7"/>
    <w:rsid w:val="001A2712"/>
    <w:rsid w:val="001A29BC"/>
    <w:rsid w:val="001A2BE7"/>
    <w:rsid w:val="001A2FE5"/>
    <w:rsid w:val="001A3055"/>
    <w:rsid w:val="001A3A70"/>
    <w:rsid w:val="001A3C49"/>
    <w:rsid w:val="001A3D3F"/>
    <w:rsid w:val="001A3E25"/>
    <w:rsid w:val="001A3E28"/>
    <w:rsid w:val="001A4170"/>
    <w:rsid w:val="001A417D"/>
    <w:rsid w:val="001A4640"/>
    <w:rsid w:val="001A4695"/>
    <w:rsid w:val="001A4B1E"/>
    <w:rsid w:val="001A4BA6"/>
    <w:rsid w:val="001A4FD5"/>
    <w:rsid w:val="001A517B"/>
    <w:rsid w:val="001A53C8"/>
    <w:rsid w:val="001A545B"/>
    <w:rsid w:val="001A5516"/>
    <w:rsid w:val="001A558E"/>
    <w:rsid w:val="001A5597"/>
    <w:rsid w:val="001A5A78"/>
    <w:rsid w:val="001A5D23"/>
    <w:rsid w:val="001A601F"/>
    <w:rsid w:val="001A64BB"/>
    <w:rsid w:val="001A664D"/>
    <w:rsid w:val="001A66AF"/>
    <w:rsid w:val="001A68D7"/>
    <w:rsid w:val="001A6A46"/>
    <w:rsid w:val="001A6D04"/>
    <w:rsid w:val="001A6EC5"/>
    <w:rsid w:val="001A738A"/>
    <w:rsid w:val="001A78A2"/>
    <w:rsid w:val="001A7A32"/>
    <w:rsid w:val="001A7B10"/>
    <w:rsid w:val="001B03C5"/>
    <w:rsid w:val="001B07C4"/>
    <w:rsid w:val="001B0808"/>
    <w:rsid w:val="001B0919"/>
    <w:rsid w:val="001B0922"/>
    <w:rsid w:val="001B116A"/>
    <w:rsid w:val="001B13EC"/>
    <w:rsid w:val="001B1511"/>
    <w:rsid w:val="001B160F"/>
    <w:rsid w:val="001B17B9"/>
    <w:rsid w:val="001B17D3"/>
    <w:rsid w:val="001B1A43"/>
    <w:rsid w:val="001B1D1A"/>
    <w:rsid w:val="001B1F60"/>
    <w:rsid w:val="001B20C5"/>
    <w:rsid w:val="001B21C4"/>
    <w:rsid w:val="001B2662"/>
    <w:rsid w:val="001B284C"/>
    <w:rsid w:val="001B293E"/>
    <w:rsid w:val="001B2BBF"/>
    <w:rsid w:val="001B2E00"/>
    <w:rsid w:val="001B2E42"/>
    <w:rsid w:val="001B2FEE"/>
    <w:rsid w:val="001B3005"/>
    <w:rsid w:val="001B329D"/>
    <w:rsid w:val="001B3482"/>
    <w:rsid w:val="001B36F0"/>
    <w:rsid w:val="001B3CD7"/>
    <w:rsid w:val="001B3F2D"/>
    <w:rsid w:val="001B3FFF"/>
    <w:rsid w:val="001B406B"/>
    <w:rsid w:val="001B40C1"/>
    <w:rsid w:val="001B4135"/>
    <w:rsid w:val="001B4CFE"/>
    <w:rsid w:val="001B4E20"/>
    <w:rsid w:val="001B4EB5"/>
    <w:rsid w:val="001B4EB6"/>
    <w:rsid w:val="001B534A"/>
    <w:rsid w:val="001B54CF"/>
    <w:rsid w:val="001B5727"/>
    <w:rsid w:val="001B5ABF"/>
    <w:rsid w:val="001B6296"/>
    <w:rsid w:val="001B6325"/>
    <w:rsid w:val="001B6533"/>
    <w:rsid w:val="001B687A"/>
    <w:rsid w:val="001B6882"/>
    <w:rsid w:val="001B6959"/>
    <w:rsid w:val="001B69BA"/>
    <w:rsid w:val="001B6DB4"/>
    <w:rsid w:val="001B6F54"/>
    <w:rsid w:val="001B77F7"/>
    <w:rsid w:val="001B78B1"/>
    <w:rsid w:val="001B79A9"/>
    <w:rsid w:val="001B7AF4"/>
    <w:rsid w:val="001B7BAC"/>
    <w:rsid w:val="001B7CE7"/>
    <w:rsid w:val="001B7D95"/>
    <w:rsid w:val="001C008A"/>
    <w:rsid w:val="001C0DCA"/>
    <w:rsid w:val="001C0EEF"/>
    <w:rsid w:val="001C0EFC"/>
    <w:rsid w:val="001C11B3"/>
    <w:rsid w:val="001C12DF"/>
    <w:rsid w:val="001C12F6"/>
    <w:rsid w:val="001C15D7"/>
    <w:rsid w:val="001C1726"/>
    <w:rsid w:val="001C1BF9"/>
    <w:rsid w:val="001C1DFC"/>
    <w:rsid w:val="001C209E"/>
    <w:rsid w:val="001C23FE"/>
    <w:rsid w:val="001C2689"/>
    <w:rsid w:val="001C26D0"/>
    <w:rsid w:val="001C319F"/>
    <w:rsid w:val="001C33BC"/>
    <w:rsid w:val="001C3560"/>
    <w:rsid w:val="001C3F60"/>
    <w:rsid w:val="001C4182"/>
    <w:rsid w:val="001C4272"/>
    <w:rsid w:val="001C432D"/>
    <w:rsid w:val="001C43A1"/>
    <w:rsid w:val="001C43E5"/>
    <w:rsid w:val="001C4458"/>
    <w:rsid w:val="001C46A3"/>
    <w:rsid w:val="001C473A"/>
    <w:rsid w:val="001C4887"/>
    <w:rsid w:val="001C4B73"/>
    <w:rsid w:val="001C4C03"/>
    <w:rsid w:val="001C4EEE"/>
    <w:rsid w:val="001C5044"/>
    <w:rsid w:val="001C5060"/>
    <w:rsid w:val="001C50A7"/>
    <w:rsid w:val="001C581D"/>
    <w:rsid w:val="001C5DD3"/>
    <w:rsid w:val="001C5ECA"/>
    <w:rsid w:val="001C5EE1"/>
    <w:rsid w:val="001C5F6C"/>
    <w:rsid w:val="001C63F5"/>
    <w:rsid w:val="001C6484"/>
    <w:rsid w:val="001C6789"/>
    <w:rsid w:val="001C68AB"/>
    <w:rsid w:val="001C6B2E"/>
    <w:rsid w:val="001C6C05"/>
    <w:rsid w:val="001C6D86"/>
    <w:rsid w:val="001C6FCA"/>
    <w:rsid w:val="001C7C9B"/>
    <w:rsid w:val="001C7D61"/>
    <w:rsid w:val="001C7E59"/>
    <w:rsid w:val="001C7FEC"/>
    <w:rsid w:val="001C7FED"/>
    <w:rsid w:val="001D024C"/>
    <w:rsid w:val="001D0357"/>
    <w:rsid w:val="001D0674"/>
    <w:rsid w:val="001D0725"/>
    <w:rsid w:val="001D08DB"/>
    <w:rsid w:val="001D0AEC"/>
    <w:rsid w:val="001D0B0A"/>
    <w:rsid w:val="001D0D2B"/>
    <w:rsid w:val="001D0D6E"/>
    <w:rsid w:val="001D10B8"/>
    <w:rsid w:val="001D12F9"/>
    <w:rsid w:val="001D169B"/>
    <w:rsid w:val="001D1821"/>
    <w:rsid w:val="001D19A4"/>
    <w:rsid w:val="001D1B01"/>
    <w:rsid w:val="001D210A"/>
    <w:rsid w:val="001D269F"/>
    <w:rsid w:val="001D27D7"/>
    <w:rsid w:val="001D2859"/>
    <w:rsid w:val="001D2E8F"/>
    <w:rsid w:val="001D2F9D"/>
    <w:rsid w:val="001D301E"/>
    <w:rsid w:val="001D31D0"/>
    <w:rsid w:val="001D3418"/>
    <w:rsid w:val="001D35F5"/>
    <w:rsid w:val="001D388F"/>
    <w:rsid w:val="001D3A24"/>
    <w:rsid w:val="001D3C53"/>
    <w:rsid w:val="001D3D42"/>
    <w:rsid w:val="001D3DF6"/>
    <w:rsid w:val="001D3E87"/>
    <w:rsid w:val="001D4051"/>
    <w:rsid w:val="001D4531"/>
    <w:rsid w:val="001D4BD9"/>
    <w:rsid w:val="001D4D75"/>
    <w:rsid w:val="001D4EEA"/>
    <w:rsid w:val="001D528E"/>
    <w:rsid w:val="001D5479"/>
    <w:rsid w:val="001D5CAE"/>
    <w:rsid w:val="001D5DBA"/>
    <w:rsid w:val="001D5E8D"/>
    <w:rsid w:val="001D5EF7"/>
    <w:rsid w:val="001D685A"/>
    <w:rsid w:val="001D6BD1"/>
    <w:rsid w:val="001D6BD6"/>
    <w:rsid w:val="001D6E54"/>
    <w:rsid w:val="001D7121"/>
    <w:rsid w:val="001D713E"/>
    <w:rsid w:val="001D7461"/>
    <w:rsid w:val="001D7482"/>
    <w:rsid w:val="001D76B1"/>
    <w:rsid w:val="001D7788"/>
    <w:rsid w:val="001D77EB"/>
    <w:rsid w:val="001D7C8A"/>
    <w:rsid w:val="001D7CFA"/>
    <w:rsid w:val="001D7DF1"/>
    <w:rsid w:val="001D7F52"/>
    <w:rsid w:val="001E0060"/>
    <w:rsid w:val="001E0592"/>
    <w:rsid w:val="001E0789"/>
    <w:rsid w:val="001E0920"/>
    <w:rsid w:val="001E095F"/>
    <w:rsid w:val="001E09CF"/>
    <w:rsid w:val="001E0A52"/>
    <w:rsid w:val="001E0BD5"/>
    <w:rsid w:val="001E0CEA"/>
    <w:rsid w:val="001E0EC5"/>
    <w:rsid w:val="001E11E2"/>
    <w:rsid w:val="001E1213"/>
    <w:rsid w:val="001E1607"/>
    <w:rsid w:val="001E1A64"/>
    <w:rsid w:val="001E1B89"/>
    <w:rsid w:val="001E1C57"/>
    <w:rsid w:val="001E1F2C"/>
    <w:rsid w:val="001E2486"/>
    <w:rsid w:val="001E255F"/>
    <w:rsid w:val="001E26DA"/>
    <w:rsid w:val="001E2B8B"/>
    <w:rsid w:val="001E2CBC"/>
    <w:rsid w:val="001E2F2A"/>
    <w:rsid w:val="001E3270"/>
    <w:rsid w:val="001E3966"/>
    <w:rsid w:val="001E3ECF"/>
    <w:rsid w:val="001E400A"/>
    <w:rsid w:val="001E44D4"/>
    <w:rsid w:val="001E45D2"/>
    <w:rsid w:val="001E479E"/>
    <w:rsid w:val="001E49A0"/>
    <w:rsid w:val="001E4FA4"/>
    <w:rsid w:val="001E51AF"/>
    <w:rsid w:val="001E581F"/>
    <w:rsid w:val="001E5914"/>
    <w:rsid w:val="001E5BD3"/>
    <w:rsid w:val="001E5D08"/>
    <w:rsid w:val="001E5D38"/>
    <w:rsid w:val="001E64CC"/>
    <w:rsid w:val="001E64CF"/>
    <w:rsid w:val="001E64DB"/>
    <w:rsid w:val="001E6573"/>
    <w:rsid w:val="001E670E"/>
    <w:rsid w:val="001E689D"/>
    <w:rsid w:val="001E703E"/>
    <w:rsid w:val="001E7057"/>
    <w:rsid w:val="001E7188"/>
    <w:rsid w:val="001E720D"/>
    <w:rsid w:val="001E773A"/>
    <w:rsid w:val="001E777F"/>
    <w:rsid w:val="001E7899"/>
    <w:rsid w:val="001E78D2"/>
    <w:rsid w:val="001E7AE5"/>
    <w:rsid w:val="001E7F7C"/>
    <w:rsid w:val="001F02E4"/>
    <w:rsid w:val="001F03B2"/>
    <w:rsid w:val="001F04E2"/>
    <w:rsid w:val="001F06D5"/>
    <w:rsid w:val="001F0D9E"/>
    <w:rsid w:val="001F0DD2"/>
    <w:rsid w:val="001F0E6B"/>
    <w:rsid w:val="001F11B3"/>
    <w:rsid w:val="001F133A"/>
    <w:rsid w:val="001F15E2"/>
    <w:rsid w:val="001F189B"/>
    <w:rsid w:val="001F1A26"/>
    <w:rsid w:val="001F274F"/>
    <w:rsid w:val="001F27AC"/>
    <w:rsid w:val="001F27DB"/>
    <w:rsid w:val="001F2824"/>
    <w:rsid w:val="001F29E4"/>
    <w:rsid w:val="001F2A63"/>
    <w:rsid w:val="001F2A74"/>
    <w:rsid w:val="001F2D35"/>
    <w:rsid w:val="001F2DC6"/>
    <w:rsid w:val="001F324C"/>
    <w:rsid w:val="001F36F8"/>
    <w:rsid w:val="001F3B56"/>
    <w:rsid w:val="001F3CE5"/>
    <w:rsid w:val="001F3E98"/>
    <w:rsid w:val="001F3F09"/>
    <w:rsid w:val="001F40F5"/>
    <w:rsid w:val="001F4307"/>
    <w:rsid w:val="001F478D"/>
    <w:rsid w:val="001F47AB"/>
    <w:rsid w:val="001F498F"/>
    <w:rsid w:val="001F4AF4"/>
    <w:rsid w:val="001F5080"/>
    <w:rsid w:val="001F5D23"/>
    <w:rsid w:val="001F5DD8"/>
    <w:rsid w:val="001F616F"/>
    <w:rsid w:val="001F6539"/>
    <w:rsid w:val="001F6F19"/>
    <w:rsid w:val="001F74E2"/>
    <w:rsid w:val="001F75B4"/>
    <w:rsid w:val="001F7674"/>
    <w:rsid w:val="001F76EA"/>
    <w:rsid w:val="001F7C6F"/>
    <w:rsid w:val="001F7F1F"/>
    <w:rsid w:val="002006A0"/>
    <w:rsid w:val="00200961"/>
    <w:rsid w:val="002010BE"/>
    <w:rsid w:val="0020132B"/>
    <w:rsid w:val="002015F4"/>
    <w:rsid w:val="0020167C"/>
    <w:rsid w:val="002019F7"/>
    <w:rsid w:val="00201CC8"/>
    <w:rsid w:val="00201CF7"/>
    <w:rsid w:val="00201F03"/>
    <w:rsid w:val="00201F56"/>
    <w:rsid w:val="002029C7"/>
    <w:rsid w:val="00202B84"/>
    <w:rsid w:val="00202C6E"/>
    <w:rsid w:val="00202E6B"/>
    <w:rsid w:val="002031A8"/>
    <w:rsid w:val="002031EB"/>
    <w:rsid w:val="0020374B"/>
    <w:rsid w:val="002038D0"/>
    <w:rsid w:val="002039A6"/>
    <w:rsid w:val="00203B1F"/>
    <w:rsid w:val="00203DDE"/>
    <w:rsid w:val="00203E48"/>
    <w:rsid w:val="00203F57"/>
    <w:rsid w:val="00203FDD"/>
    <w:rsid w:val="002047E9"/>
    <w:rsid w:val="00204FF3"/>
    <w:rsid w:val="002053B0"/>
    <w:rsid w:val="00205D0D"/>
    <w:rsid w:val="00205F69"/>
    <w:rsid w:val="00206161"/>
    <w:rsid w:val="002061CF"/>
    <w:rsid w:val="002069BE"/>
    <w:rsid w:val="00206DF0"/>
    <w:rsid w:val="00206FA8"/>
    <w:rsid w:val="0020751B"/>
    <w:rsid w:val="00207615"/>
    <w:rsid w:val="00207841"/>
    <w:rsid w:val="002078BC"/>
    <w:rsid w:val="002079F8"/>
    <w:rsid w:val="00207C29"/>
    <w:rsid w:val="00207C81"/>
    <w:rsid w:val="00207D42"/>
    <w:rsid w:val="00210153"/>
    <w:rsid w:val="0021019B"/>
    <w:rsid w:val="0021046C"/>
    <w:rsid w:val="00210491"/>
    <w:rsid w:val="00210607"/>
    <w:rsid w:val="00210726"/>
    <w:rsid w:val="00210A0B"/>
    <w:rsid w:val="00210C56"/>
    <w:rsid w:val="00210DCA"/>
    <w:rsid w:val="00211176"/>
    <w:rsid w:val="00211B3E"/>
    <w:rsid w:val="00211C2D"/>
    <w:rsid w:val="00211D8E"/>
    <w:rsid w:val="00211FC3"/>
    <w:rsid w:val="0021219D"/>
    <w:rsid w:val="00212CBA"/>
    <w:rsid w:val="00212D30"/>
    <w:rsid w:val="002130A2"/>
    <w:rsid w:val="00213A19"/>
    <w:rsid w:val="00213A40"/>
    <w:rsid w:val="00213CD2"/>
    <w:rsid w:val="0021402D"/>
    <w:rsid w:val="00214114"/>
    <w:rsid w:val="00214312"/>
    <w:rsid w:val="00214C0A"/>
    <w:rsid w:val="002155CC"/>
    <w:rsid w:val="002156B8"/>
    <w:rsid w:val="002158B6"/>
    <w:rsid w:val="00215B87"/>
    <w:rsid w:val="00215D89"/>
    <w:rsid w:val="00216270"/>
    <w:rsid w:val="0021630F"/>
    <w:rsid w:val="00216944"/>
    <w:rsid w:val="00216A81"/>
    <w:rsid w:val="00216AED"/>
    <w:rsid w:val="00216B6B"/>
    <w:rsid w:val="00216C18"/>
    <w:rsid w:val="00216CF2"/>
    <w:rsid w:val="00216D0F"/>
    <w:rsid w:val="00216F6D"/>
    <w:rsid w:val="00217227"/>
    <w:rsid w:val="0021750A"/>
    <w:rsid w:val="0021761D"/>
    <w:rsid w:val="00217A2A"/>
    <w:rsid w:val="0022002F"/>
    <w:rsid w:val="002203E2"/>
    <w:rsid w:val="00220665"/>
    <w:rsid w:val="002207A2"/>
    <w:rsid w:val="00220F61"/>
    <w:rsid w:val="002212C2"/>
    <w:rsid w:val="0022136C"/>
    <w:rsid w:val="00221727"/>
    <w:rsid w:val="0022187B"/>
    <w:rsid w:val="002218AB"/>
    <w:rsid w:val="0022199C"/>
    <w:rsid w:val="00221B2E"/>
    <w:rsid w:val="00221C0A"/>
    <w:rsid w:val="00221F00"/>
    <w:rsid w:val="00222630"/>
    <w:rsid w:val="0022269C"/>
    <w:rsid w:val="00222A37"/>
    <w:rsid w:val="002231E7"/>
    <w:rsid w:val="00223233"/>
    <w:rsid w:val="002233A2"/>
    <w:rsid w:val="002233C5"/>
    <w:rsid w:val="0022347A"/>
    <w:rsid w:val="00223857"/>
    <w:rsid w:val="00223938"/>
    <w:rsid w:val="00223A5A"/>
    <w:rsid w:val="00223C16"/>
    <w:rsid w:val="00223DE0"/>
    <w:rsid w:val="00223F9E"/>
    <w:rsid w:val="0022405E"/>
    <w:rsid w:val="002241AB"/>
    <w:rsid w:val="00224365"/>
    <w:rsid w:val="00224544"/>
    <w:rsid w:val="00224739"/>
    <w:rsid w:val="002249F0"/>
    <w:rsid w:val="00224B49"/>
    <w:rsid w:val="00224D81"/>
    <w:rsid w:val="00224E43"/>
    <w:rsid w:val="0022506B"/>
    <w:rsid w:val="00225115"/>
    <w:rsid w:val="0022511E"/>
    <w:rsid w:val="002254D5"/>
    <w:rsid w:val="0022611D"/>
    <w:rsid w:val="00226229"/>
    <w:rsid w:val="00226721"/>
    <w:rsid w:val="00226922"/>
    <w:rsid w:val="0022695E"/>
    <w:rsid w:val="002271C7"/>
    <w:rsid w:val="00227473"/>
    <w:rsid w:val="002274AB"/>
    <w:rsid w:val="00227A74"/>
    <w:rsid w:val="00227E34"/>
    <w:rsid w:val="00227E3C"/>
    <w:rsid w:val="00227F69"/>
    <w:rsid w:val="00230028"/>
    <w:rsid w:val="002302D6"/>
    <w:rsid w:val="0023034A"/>
    <w:rsid w:val="00230CF7"/>
    <w:rsid w:val="00230E07"/>
    <w:rsid w:val="00231074"/>
    <w:rsid w:val="00231407"/>
    <w:rsid w:val="00231A1D"/>
    <w:rsid w:val="002321EA"/>
    <w:rsid w:val="00232B27"/>
    <w:rsid w:val="00232B4C"/>
    <w:rsid w:val="00232B96"/>
    <w:rsid w:val="00232C69"/>
    <w:rsid w:val="00232CF7"/>
    <w:rsid w:val="00232E96"/>
    <w:rsid w:val="00232F5F"/>
    <w:rsid w:val="002333FF"/>
    <w:rsid w:val="002335A3"/>
    <w:rsid w:val="002335AD"/>
    <w:rsid w:val="002335EF"/>
    <w:rsid w:val="00233DEC"/>
    <w:rsid w:val="00233E60"/>
    <w:rsid w:val="00233FA7"/>
    <w:rsid w:val="0023424D"/>
    <w:rsid w:val="002345D1"/>
    <w:rsid w:val="00234634"/>
    <w:rsid w:val="00234DE7"/>
    <w:rsid w:val="00235195"/>
    <w:rsid w:val="00235342"/>
    <w:rsid w:val="002354E1"/>
    <w:rsid w:val="0023563C"/>
    <w:rsid w:val="00236792"/>
    <w:rsid w:val="00236B7E"/>
    <w:rsid w:val="002371C0"/>
    <w:rsid w:val="00237CF3"/>
    <w:rsid w:val="0024003B"/>
    <w:rsid w:val="00240312"/>
    <w:rsid w:val="00240329"/>
    <w:rsid w:val="002403C4"/>
    <w:rsid w:val="002404AB"/>
    <w:rsid w:val="00240873"/>
    <w:rsid w:val="002408BB"/>
    <w:rsid w:val="00240E76"/>
    <w:rsid w:val="002414A0"/>
    <w:rsid w:val="0024154E"/>
    <w:rsid w:val="0024167F"/>
    <w:rsid w:val="00241743"/>
    <w:rsid w:val="002419A5"/>
    <w:rsid w:val="00241ED5"/>
    <w:rsid w:val="00242054"/>
    <w:rsid w:val="00242078"/>
    <w:rsid w:val="002420AB"/>
    <w:rsid w:val="00242220"/>
    <w:rsid w:val="002423D5"/>
    <w:rsid w:val="0024271D"/>
    <w:rsid w:val="00242A21"/>
    <w:rsid w:val="00242AF8"/>
    <w:rsid w:val="00242B67"/>
    <w:rsid w:val="00242DD7"/>
    <w:rsid w:val="002435F7"/>
    <w:rsid w:val="002437F1"/>
    <w:rsid w:val="00243CEC"/>
    <w:rsid w:val="00243FBF"/>
    <w:rsid w:val="00244208"/>
    <w:rsid w:val="002446E5"/>
    <w:rsid w:val="00244801"/>
    <w:rsid w:val="00244B15"/>
    <w:rsid w:val="0024513E"/>
    <w:rsid w:val="00245AFC"/>
    <w:rsid w:val="00245B99"/>
    <w:rsid w:val="00245C16"/>
    <w:rsid w:val="00245CB7"/>
    <w:rsid w:val="0024682C"/>
    <w:rsid w:val="00246C20"/>
    <w:rsid w:val="00246FBA"/>
    <w:rsid w:val="002470BC"/>
    <w:rsid w:val="002471F5"/>
    <w:rsid w:val="0024740A"/>
    <w:rsid w:val="0024782C"/>
    <w:rsid w:val="00247BEF"/>
    <w:rsid w:val="00247D5D"/>
    <w:rsid w:val="00247F8F"/>
    <w:rsid w:val="0025035B"/>
    <w:rsid w:val="00250815"/>
    <w:rsid w:val="00250AC2"/>
    <w:rsid w:val="00250C33"/>
    <w:rsid w:val="00250C6B"/>
    <w:rsid w:val="00250FF3"/>
    <w:rsid w:val="002513D2"/>
    <w:rsid w:val="00251486"/>
    <w:rsid w:val="00251652"/>
    <w:rsid w:val="00251B2D"/>
    <w:rsid w:val="00251DB6"/>
    <w:rsid w:val="00251E01"/>
    <w:rsid w:val="00251E1E"/>
    <w:rsid w:val="002522C6"/>
    <w:rsid w:val="00252733"/>
    <w:rsid w:val="00252957"/>
    <w:rsid w:val="00252A5B"/>
    <w:rsid w:val="002531BB"/>
    <w:rsid w:val="00253710"/>
    <w:rsid w:val="00253A57"/>
    <w:rsid w:val="00254155"/>
    <w:rsid w:val="0025418E"/>
    <w:rsid w:val="002541A1"/>
    <w:rsid w:val="002544E0"/>
    <w:rsid w:val="00254601"/>
    <w:rsid w:val="00254734"/>
    <w:rsid w:val="00254A2C"/>
    <w:rsid w:val="00254C3A"/>
    <w:rsid w:val="00254D58"/>
    <w:rsid w:val="00255032"/>
    <w:rsid w:val="00255220"/>
    <w:rsid w:val="0025537A"/>
    <w:rsid w:val="0025546C"/>
    <w:rsid w:val="002554C4"/>
    <w:rsid w:val="002554D1"/>
    <w:rsid w:val="00255904"/>
    <w:rsid w:val="00255AEA"/>
    <w:rsid w:val="00255B98"/>
    <w:rsid w:val="00255BB3"/>
    <w:rsid w:val="00255E3D"/>
    <w:rsid w:val="00256061"/>
    <w:rsid w:val="002564FA"/>
    <w:rsid w:val="002571CC"/>
    <w:rsid w:val="00257206"/>
    <w:rsid w:val="00257AB3"/>
    <w:rsid w:val="00257C7A"/>
    <w:rsid w:val="0026003C"/>
    <w:rsid w:val="002602A2"/>
    <w:rsid w:val="002603CF"/>
    <w:rsid w:val="00260864"/>
    <w:rsid w:val="002609EC"/>
    <w:rsid w:val="00260E51"/>
    <w:rsid w:val="00260F01"/>
    <w:rsid w:val="00260FFE"/>
    <w:rsid w:val="00261604"/>
    <w:rsid w:val="002616EB"/>
    <w:rsid w:val="0026188F"/>
    <w:rsid w:val="002619D5"/>
    <w:rsid w:val="00262375"/>
    <w:rsid w:val="00262A81"/>
    <w:rsid w:val="00262D1E"/>
    <w:rsid w:val="00262E92"/>
    <w:rsid w:val="0026306B"/>
    <w:rsid w:val="002631DC"/>
    <w:rsid w:val="00263230"/>
    <w:rsid w:val="002633F2"/>
    <w:rsid w:val="002636EA"/>
    <w:rsid w:val="0026384D"/>
    <w:rsid w:val="00263A83"/>
    <w:rsid w:val="00263CAD"/>
    <w:rsid w:val="00263CB9"/>
    <w:rsid w:val="00264233"/>
    <w:rsid w:val="00264445"/>
    <w:rsid w:val="002646AF"/>
    <w:rsid w:val="00264A16"/>
    <w:rsid w:val="00264E67"/>
    <w:rsid w:val="00264E74"/>
    <w:rsid w:val="0026552D"/>
    <w:rsid w:val="00265595"/>
    <w:rsid w:val="002655A0"/>
    <w:rsid w:val="002656D7"/>
    <w:rsid w:val="00265705"/>
    <w:rsid w:val="00265E94"/>
    <w:rsid w:val="00265FB9"/>
    <w:rsid w:val="00266182"/>
    <w:rsid w:val="0026640C"/>
    <w:rsid w:val="0026642F"/>
    <w:rsid w:val="00266830"/>
    <w:rsid w:val="00266B92"/>
    <w:rsid w:val="00266DA6"/>
    <w:rsid w:val="00266F5E"/>
    <w:rsid w:val="00266FF7"/>
    <w:rsid w:val="00267430"/>
    <w:rsid w:val="0026772B"/>
    <w:rsid w:val="002678AE"/>
    <w:rsid w:val="002679EB"/>
    <w:rsid w:val="00267E59"/>
    <w:rsid w:val="002700A7"/>
    <w:rsid w:val="002702B3"/>
    <w:rsid w:val="0027036B"/>
    <w:rsid w:val="002705D8"/>
    <w:rsid w:val="00270853"/>
    <w:rsid w:val="00270877"/>
    <w:rsid w:val="00270BA8"/>
    <w:rsid w:val="00270EA6"/>
    <w:rsid w:val="00270FAF"/>
    <w:rsid w:val="002710B0"/>
    <w:rsid w:val="002710E4"/>
    <w:rsid w:val="0027113A"/>
    <w:rsid w:val="00271B85"/>
    <w:rsid w:val="00271D23"/>
    <w:rsid w:val="0027237E"/>
    <w:rsid w:val="0027246E"/>
    <w:rsid w:val="0027255C"/>
    <w:rsid w:val="002727E8"/>
    <w:rsid w:val="002728B5"/>
    <w:rsid w:val="00272A64"/>
    <w:rsid w:val="00272A78"/>
    <w:rsid w:val="00272BCC"/>
    <w:rsid w:val="00272C4A"/>
    <w:rsid w:val="00272CC2"/>
    <w:rsid w:val="00272FAA"/>
    <w:rsid w:val="002731E7"/>
    <w:rsid w:val="00273460"/>
    <w:rsid w:val="0027350D"/>
    <w:rsid w:val="00273622"/>
    <w:rsid w:val="00273730"/>
    <w:rsid w:val="002740CB"/>
    <w:rsid w:val="00274797"/>
    <w:rsid w:val="00274814"/>
    <w:rsid w:val="002749BA"/>
    <w:rsid w:val="00274B16"/>
    <w:rsid w:val="00274E86"/>
    <w:rsid w:val="00274FAA"/>
    <w:rsid w:val="0027588C"/>
    <w:rsid w:val="00275A9D"/>
    <w:rsid w:val="00275B59"/>
    <w:rsid w:val="00275DC5"/>
    <w:rsid w:val="00275EB8"/>
    <w:rsid w:val="00275F2F"/>
    <w:rsid w:val="002764C7"/>
    <w:rsid w:val="002767D9"/>
    <w:rsid w:val="00276C88"/>
    <w:rsid w:val="00276EA2"/>
    <w:rsid w:val="00276F1A"/>
    <w:rsid w:val="002770EC"/>
    <w:rsid w:val="002770EF"/>
    <w:rsid w:val="0027744B"/>
    <w:rsid w:val="002779B2"/>
    <w:rsid w:val="00277D42"/>
    <w:rsid w:val="002804C2"/>
    <w:rsid w:val="002806E1"/>
    <w:rsid w:val="0028082A"/>
    <w:rsid w:val="00280982"/>
    <w:rsid w:val="00280C47"/>
    <w:rsid w:val="00280D21"/>
    <w:rsid w:val="00280E6B"/>
    <w:rsid w:val="00280F7E"/>
    <w:rsid w:val="00280FA0"/>
    <w:rsid w:val="0028224A"/>
    <w:rsid w:val="0028232E"/>
    <w:rsid w:val="002827F9"/>
    <w:rsid w:val="002834EB"/>
    <w:rsid w:val="00283C6A"/>
    <w:rsid w:val="00283EB6"/>
    <w:rsid w:val="00283EFE"/>
    <w:rsid w:val="00283FE7"/>
    <w:rsid w:val="00284164"/>
    <w:rsid w:val="002845ED"/>
    <w:rsid w:val="002848BC"/>
    <w:rsid w:val="00284A69"/>
    <w:rsid w:val="00284E53"/>
    <w:rsid w:val="00285458"/>
    <w:rsid w:val="002854CB"/>
    <w:rsid w:val="00285593"/>
    <w:rsid w:val="00285D27"/>
    <w:rsid w:val="00285FC2"/>
    <w:rsid w:val="0028651A"/>
    <w:rsid w:val="00286647"/>
    <w:rsid w:val="00286C4A"/>
    <w:rsid w:val="00286CF9"/>
    <w:rsid w:val="00286F9A"/>
    <w:rsid w:val="00287179"/>
    <w:rsid w:val="0028735F"/>
    <w:rsid w:val="00287910"/>
    <w:rsid w:val="002879C6"/>
    <w:rsid w:val="00287A36"/>
    <w:rsid w:val="00287E9D"/>
    <w:rsid w:val="00287FF0"/>
    <w:rsid w:val="002900BC"/>
    <w:rsid w:val="002900CF"/>
    <w:rsid w:val="002904D4"/>
    <w:rsid w:val="00290915"/>
    <w:rsid w:val="00290A8A"/>
    <w:rsid w:val="00290C1D"/>
    <w:rsid w:val="00291050"/>
    <w:rsid w:val="00291188"/>
    <w:rsid w:val="002913E9"/>
    <w:rsid w:val="0029222B"/>
    <w:rsid w:val="00292244"/>
    <w:rsid w:val="00292735"/>
    <w:rsid w:val="0029298D"/>
    <w:rsid w:val="00292D67"/>
    <w:rsid w:val="00293017"/>
    <w:rsid w:val="002930EC"/>
    <w:rsid w:val="00293364"/>
    <w:rsid w:val="002939CC"/>
    <w:rsid w:val="00293AF8"/>
    <w:rsid w:val="0029422A"/>
    <w:rsid w:val="00294319"/>
    <w:rsid w:val="002943CC"/>
    <w:rsid w:val="00294A3F"/>
    <w:rsid w:val="00294BEC"/>
    <w:rsid w:val="00294C66"/>
    <w:rsid w:val="00294E52"/>
    <w:rsid w:val="002950F8"/>
    <w:rsid w:val="002951AC"/>
    <w:rsid w:val="00295DB5"/>
    <w:rsid w:val="00295E7A"/>
    <w:rsid w:val="00296479"/>
    <w:rsid w:val="002965E3"/>
    <w:rsid w:val="00296FD3"/>
    <w:rsid w:val="002975E4"/>
    <w:rsid w:val="002979B2"/>
    <w:rsid w:val="00297BF2"/>
    <w:rsid w:val="00297C51"/>
    <w:rsid w:val="00297E5A"/>
    <w:rsid w:val="002A020C"/>
    <w:rsid w:val="002A0614"/>
    <w:rsid w:val="002A06CD"/>
    <w:rsid w:val="002A07A0"/>
    <w:rsid w:val="002A0B34"/>
    <w:rsid w:val="002A0BC8"/>
    <w:rsid w:val="002A12B0"/>
    <w:rsid w:val="002A1518"/>
    <w:rsid w:val="002A1AA1"/>
    <w:rsid w:val="002A1AFE"/>
    <w:rsid w:val="002A1B2F"/>
    <w:rsid w:val="002A1CAB"/>
    <w:rsid w:val="002A1F5B"/>
    <w:rsid w:val="002A2B49"/>
    <w:rsid w:val="002A315A"/>
    <w:rsid w:val="002A31F2"/>
    <w:rsid w:val="002A328C"/>
    <w:rsid w:val="002A3547"/>
    <w:rsid w:val="002A3901"/>
    <w:rsid w:val="002A3AF1"/>
    <w:rsid w:val="002A3B9A"/>
    <w:rsid w:val="002A3EF6"/>
    <w:rsid w:val="002A3F23"/>
    <w:rsid w:val="002A4007"/>
    <w:rsid w:val="002A40FE"/>
    <w:rsid w:val="002A49B8"/>
    <w:rsid w:val="002A49EB"/>
    <w:rsid w:val="002A4DD0"/>
    <w:rsid w:val="002A4F74"/>
    <w:rsid w:val="002A5381"/>
    <w:rsid w:val="002A57E6"/>
    <w:rsid w:val="002A58A2"/>
    <w:rsid w:val="002A6318"/>
    <w:rsid w:val="002A6551"/>
    <w:rsid w:val="002A6D93"/>
    <w:rsid w:val="002A6EF6"/>
    <w:rsid w:val="002A7268"/>
    <w:rsid w:val="002A766A"/>
    <w:rsid w:val="002A7955"/>
    <w:rsid w:val="002A7971"/>
    <w:rsid w:val="002A7E38"/>
    <w:rsid w:val="002B06B8"/>
    <w:rsid w:val="002B0890"/>
    <w:rsid w:val="002B0AE8"/>
    <w:rsid w:val="002B0E41"/>
    <w:rsid w:val="002B0E6D"/>
    <w:rsid w:val="002B10B9"/>
    <w:rsid w:val="002B2386"/>
    <w:rsid w:val="002B2401"/>
    <w:rsid w:val="002B274D"/>
    <w:rsid w:val="002B2A2E"/>
    <w:rsid w:val="002B2B1A"/>
    <w:rsid w:val="002B2E37"/>
    <w:rsid w:val="002B3569"/>
    <w:rsid w:val="002B387A"/>
    <w:rsid w:val="002B41DC"/>
    <w:rsid w:val="002B4353"/>
    <w:rsid w:val="002B45CC"/>
    <w:rsid w:val="002B4791"/>
    <w:rsid w:val="002B4C4C"/>
    <w:rsid w:val="002B4DAE"/>
    <w:rsid w:val="002B5123"/>
    <w:rsid w:val="002B54D3"/>
    <w:rsid w:val="002B5E2E"/>
    <w:rsid w:val="002B61F4"/>
    <w:rsid w:val="002B6244"/>
    <w:rsid w:val="002B6445"/>
    <w:rsid w:val="002B6460"/>
    <w:rsid w:val="002B667E"/>
    <w:rsid w:val="002B6D8D"/>
    <w:rsid w:val="002B7197"/>
    <w:rsid w:val="002B743F"/>
    <w:rsid w:val="002B7720"/>
    <w:rsid w:val="002B77BA"/>
    <w:rsid w:val="002B7A7C"/>
    <w:rsid w:val="002B7CD5"/>
    <w:rsid w:val="002B7EB0"/>
    <w:rsid w:val="002C03BC"/>
    <w:rsid w:val="002C0994"/>
    <w:rsid w:val="002C0B44"/>
    <w:rsid w:val="002C0BD0"/>
    <w:rsid w:val="002C0BDF"/>
    <w:rsid w:val="002C13A7"/>
    <w:rsid w:val="002C13D3"/>
    <w:rsid w:val="002C1576"/>
    <w:rsid w:val="002C1643"/>
    <w:rsid w:val="002C1736"/>
    <w:rsid w:val="002C1AD7"/>
    <w:rsid w:val="002C1CAF"/>
    <w:rsid w:val="002C1E03"/>
    <w:rsid w:val="002C1FFD"/>
    <w:rsid w:val="002C24C7"/>
    <w:rsid w:val="002C26AE"/>
    <w:rsid w:val="002C2811"/>
    <w:rsid w:val="002C28A3"/>
    <w:rsid w:val="002C2C7B"/>
    <w:rsid w:val="002C336B"/>
    <w:rsid w:val="002C33EB"/>
    <w:rsid w:val="002C366C"/>
    <w:rsid w:val="002C3737"/>
    <w:rsid w:val="002C3E8A"/>
    <w:rsid w:val="002C477A"/>
    <w:rsid w:val="002C4C7E"/>
    <w:rsid w:val="002C5714"/>
    <w:rsid w:val="002C5731"/>
    <w:rsid w:val="002C5968"/>
    <w:rsid w:val="002C5A5B"/>
    <w:rsid w:val="002C5F01"/>
    <w:rsid w:val="002C5F51"/>
    <w:rsid w:val="002C60CA"/>
    <w:rsid w:val="002C663E"/>
    <w:rsid w:val="002C6C9D"/>
    <w:rsid w:val="002C6D0D"/>
    <w:rsid w:val="002C6D43"/>
    <w:rsid w:val="002C6DFD"/>
    <w:rsid w:val="002C796F"/>
    <w:rsid w:val="002D002D"/>
    <w:rsid w:val="002D0072"/>
    <w:rsid w:val="002D009D"/>
    <w:rsid w:val="002D01AA"/>
    <w:rsid w:val="002D03AD"/>
    <w:rsid w:val="002D048A"/>
    <w:rsid w:val="002D09E5"/>
    <w:rsid w:val="002D0A0C"/>
    <w:rsid w:val="002D0D73"/>
    <w:rsid w:val="002D0E81"/>
    <w:rsid w:val="002D154C"/>
    <w:rsid w:val="002D1824"/>
    <w:rsid w:val="002D1D5D"/>
    <w:rsid w:val="002D1E56"/>
    <w:rsid w:val="002D21F0"/>
    <w:rsid w:val="002D2642"/>
    <w:rsid w:val="002D27BC"/>
    <w:rsid w:val="002D27D8"/>
    <w:rsid w:val="002D280D"/>
    <w:rsid w:val="002D2DC9"/>
    <w:rsid w:val="002D306C"/>
    <w:rsid w:val="002D3276"/>
    <w:rsid w:val="002D32A2"/>
    <w:rsid w:val="002D3580"/>
    <w:rsid w:val="002D3633"/>
    <w:rsid w:val="002D376A"/>
    <w:rsid w:val="002D37BC"/>
    <w:rsid w:val="002D391F"/>
    <w:rsid w:val="002D39AE"/>
    <w:rsid w:val="002D3DB4"/>
    <w:rsid w:val="002D40A9"/>
    <w:rsid w:val="002D4467"/>
    <w:rsid w:val="002D44C2"/>
    <w:rsid w:val="002D46DD"/>
    <w:rsid w:val="002D4723"/>
    <w:rsid w:val="002D4938"/>
    <w:rsid w:val="002D49CC"/>
    <w:rsid w:val="002D4D25"/>
    <w:rsid w:val="002D5291"/>
    <w:rsid w:val="002D539B"/>
    <w:rsid w:val="002D53CF"/>
    <w:rsid w:val="002D53E1"/>
    <w:rsid w:val="002D5635"/>
    <w:rsid w:val="002D63D3"/>
    <w:rsid w:val="002D665B"/>
    <w:rsid w:val="002D69CB"/>
    <w:rsid w:val="002D6B30"/>
    <w:rsid w:val="002D6D02"/>
    <w:rsid w:val="002D783B"/>
    <w:rsid w:val="002D7EB0"/>
    <w:rsid w:val="002D7FA3"/>
    <w:rsid w:val="002E024B"/>
    <w:rsid w:val="002E0395"/>
    <w:rsid w:val="002E03C9"/>
    <w:rsid w:val="002E0E90"/>
    <w:rsid w:val="002E0E92"/>
    <w:rsid w:val="002E10AF"/>
    <w:rsid w:val="002E1176"/>
    <w:rsid w:val="002E178C"/>
    <w:rsid w:val="002E1886"/>
    <w:rsid w:val="002E18CD"/>
    <w:rsid w:val="002E1ADA"/>
    <w:rsid w:val="002E1B48"/>
    <w:rsid w:val="002E2415"/>
    <w:rsid w:val="002E285F"/>
    <w:rsid w:val="002E28EF"/>
    <w:rsid w:val="002E2A7C"/>
    <w:rsid w:val="002E2B85"/>
    <w:rsid w:val="002E2F02"/>
    <w:rsid w:val="002E3198"/>
    <w:rsid w:val="002E31E1"/>
    <w:rsid w:val="002E3A45"/>
    <w:rsid w:val="002E3C69"/>
    <w:rsid w:val="002E3CF2"/>
    <w:rsid w:val="002E43D6"/>
    <w:rsid w:val="002E44C8"/>
    <w:rsid w:val="002E48E0"/>
    <w:rsid w:val="002E4B5A"/>
    <w:rsid w:val="002E4C80"/>
    <w:rsid w:val="002E4E24"/>
    <w:rsid w:val="002E4EC1"/>
    <w:rsid w:val="002E54A7"/>
    <w:rsid w:val="002E5513"/>
    <w:rsid w:val="002E563A"/>
    <w:rsid w:val="002E57EF"/>
    <w:rsid w:val="002E585E"/>
    <w:rsid w:val="002E5CE9"/>
    <w:rsid w:val="002E61E6"/>
    <w:rsid w:val="002E6AD6"/>
    <w:rsid w:val="002E6CEB"/>
    <w:rsid w:val="002E75CF"/>
    <w:rsid w:val="002E7CB7"/>
    <w:rsid w:val="002E7F0D"/>
    <w:rsid w:val="002E7F28"/>
    <w:rsid w:val="002E7FD9"/>
    <w:rsid w:val="002F008F"/>
    <w:rsid w:val="002F011D"/>
    <w:rsid w:val="002F04C4"/>
    <w:rsid w:val="002F0659"/>
    <w:rsid w:val="002F0C05"/>
    <w:rsid w:val="002F0CE1"/>
    <w:rsid w:val="002F1114"/>
    <w:rsid w:val="002F19D9"/>
    <w:rsid w:val="002F1A70"/>
    <w:rsid w:val="002F21B2"/>
    <w:rsid w:val="002F236C"/>
    <w:rsid w:val="002F27F4"/>
    <w:rsid w:val="002F2CF2"/>
    <w:rsid w:val="002F32C9"/>
    <w:rsid w:val="002F3570"/>
    <w:rsid w:val="002F36BC"/>
    <w:rsid w:val="002F3B2F"/>
    <w:rsid w:val="002F3C58"/>
    <w:rsid w:val="002F406F"/>
    <w:rsid w:val="002F4100"/>
    <w:rsid w:val="002F435A"/>
    <w:rsid w:val="002F49AD"/>
    <w:rsid w:val="002F5575"/>
    <w:rsid w:val="002F56EC"/>
    <w:rsid w:val="002F5ACC"/>
    <w:rsid w:val="002F6372"/>
    <w:rsid w:val="002F65F0"/>
    <w:rsid w:val="002F6AEA"/>
    <w:rsid w:val="002F70F6"/>
    <w:rsid w:val="002F71EF"/>
    <w:rsid w:val="002F77B0"/>
    <w:rsid w:val="002F7A6E"/>
    <w:rsid w:val="002F7CAB"/>
    <w:rsid w:val="002F7D1F"/>
    <w:rsid w:val="002F7EFC"/>
    <w:rsid w:val="002F7F04"/>
    <w:rsid w:val="00300111"/>
    <w:rsid w:val="00300258"/>
    <w:rsid w:val="00300528"/>
    <w:rsid w:val="003008A2"/>
    <w:rsid w:val="003008B6"/>
    <w:rsid w:val="00300D4B"/>
    <w:rsid w:val="00301003"/>
    <w:rsid w:val="003013D8"/>
    <w:rsid w:val="00302183"/>
    <w:rsid w:val="00302645"/>
    <w:rsid w:val="00302B97"/>
    <w:rsid w:val="00302C10"/>
    <w:rsid w:val="00302D16"/>
    <w:rsid w:val="00303602"/>
    <w:rsid w:val="003038BF"/>
    <w:rsid w:val="00303912"/>
    <w:rsid w:val="00303CFE"/>
    <w:rsid w:val="003042FF"/>
    <w:rsid w:val="00304343"/>
    <w:rsid w:val="00304958"/>
    <w:rsid w:val="003049FC"/>
    <w:rsid w:val="00304CBE"/>
    <w:rsid w:val="00305072"/>
    <w:rsid w:val="0030509E"/>
    <w:rsid w:val="0030521B"/>
    <w:rsid w:val="003052B5"/>
    <w:rsid w:val="00305309"/>
    <w:rsid w:val="0030568F"/>
    <w:rsid w:val="0030588F"/>
    <w:rsid w:val="00306A56"/>
    <w:rsid w:val="00306E5A"/>
    <w:rsid w:val="003071B0"/>
    <w:rsid w:val="0030749C"/>
    <w:rsid w:val="003075D3"/>
    <w:rsid w:val="0030775D"/>
    <w:rsid w:val="003077A0"/>
    <w:rsid w:val="00307847"/>
    <w:rsid w:val="00307B10"/>
    <w:rsid w:val="00307BF6"/>
    <w:rsid w:val="00307F8F"/>
    <w:rsid w:val="003108A8"/>
    <w:rsid w:val="0031131F"/>
    <w:rsid w:val="0031151C"/>
    <w:rsid w:val="00311745"/>
    <w:rsid w:val="003121AE"/>
    <w:rsid w:val="00312DF8"/>
    <w:rsid w:val="0031304D"/>
    <w:rsid w:val="00313415"/>
    <w:rsid w:val="00313814"/>
    <w:rsid w:val="003138B2"/>
    <w:rsid w:val="00313AF4"/>
    <w:rsid w:val="00313C73"/>
    <w:rsid w:val="00313DA0"/>
    <w:rsid w:val="00313E6B"/>
    <w:rsid w:val="00314282"/>
    <w:rsid w:val="00314451"/>
    <w:rsid w:val="00314644"/>
    <w:rsid w:val="00314898"/>
    <w:rsid w:val="0031494D"/>
    <w:rsid w:val="00314ECE"/>
    <w:rsid w:val="0031510C"/>
    <w:rsid w:val="003153C4"/>
    <w:rsid w:val="003153D8"/>
    <w:rsid w:val="00315435"/>
    <w:rsid w:val="00315631"/>
    <w:rsid w:val="00315A0A"/>
    <w:rsid w:val="00315A25"/>
    <w:rsid w:val="00315DA1"/>
    <w:rsid w:val="00315E39"/>
    <w:rsid w:val="00315FC3"/>
    <w:rsid w:val="00316052"/>
    <w:rsid w:val="00316072"/>
    <w:rsid w:val="00316778"/>
    <w:rsid w:val="0031695B"/>
    <w:rsid w:val="00317546"/>
    <w:rsid w:val="003175E4"/>
    <w:rsid w:val="003177E3"/>
    <w:rsid w:val="003178BE"/>
    <w:rsid w:val="00317DB2"/>
    <w:rsid w:val="00317E1F"/>
    <w:rsid w:val="00320552"/>
    <w:rsid w:val="003206F9"/>
    <w:rsid w:val="003208AD"/>
    <w:rsid w:val="00320B19"/>
    <w:rsid w:val="00320BF2"/>
    <w:rsid w:val="00320C4E"/>
    <w:rsid w:val="00320EB7"/>
    <w:rsid w:val="00321695"/>
    <w:rsid w:val="00321833"/>
    <w:rsid w:val="00321AD1"/>
    <w:rsid w:val="00321B18"/>
    <w:rsid w:val="00321B4E"/>
    <w:rsid w:val="00321CAC"/>
    <w:rsid w:val="0032222F"/>
    <w:rsid w:val="00322DB9"/>
    <w:rsid w:val="00322FFC"/>
    <w:rsid w:val="003233CC"/>
    <w:rsid w:val="003235FD"/>
    <w:rsid w:val="0032365B"/>
    <w:rsid w:val="003237FA"/>
    <w:rsid w:val="003238AB"/>
    <w:rsid w:val="003238CA"/>
    <w:rsid w:val="00323DC1"/>
    <w:rsid w:val="00324006"/>
    <w:rsid w:val="00324321"/>
    <w:rsid w:val="00324458"/>
    <w:rsid w:val="00324BD2"/>
    <w:rsid w:val="00324CBD"/>
    <w:rsid w:val="00325399"/>
    <w:rsid w:val="00325730"/>
    <w:rsid w:val="003258CB"/>
    <w:rsid w:val="00325938"/>
    <w:rsid w:val="00325C0E"/>
    <w:rsid w:val="00325D07"/>
    <w:rsid w:val="00325E75"/>
    <w:rsid w:val="00325F1F"/>
    <w:rsid w:val="00325FBD"/>
    <w:rsid w:val="003261CF"/>
    <w:rsid w:val="0032641A"/>
    <w:rsid w:val="00326761"/>
    <w:rsid w:val="00326C47"/>
    <w:rsid w:val="0032713F"/>
    <w:rsid w:val="003271F4"/>
    <w:rsid w:val="00327316"/>
    <w:rsid w:val="0032754A"/>
    <w:rsid w:val="00327B35"/>
    <w:rsid w:val="00327F54"/>
    <w:rsid w:val="0033024B"/>
    <w:rsid w:val="00330399"/>
    <w:rsid w:val="0033061F"/>
    <w:rsid w:val="00330C84"/>
    <w:rsid w:val="00330ECF"/>
    <w:rsid w:val="003310B4"/>
    <w:rsid w:val="00331644"/>
    <w:rsid w:val="003318E0"/>
    <w:rsid w:val="003319EF"/>
    <w:rsid w:val="00331A6E"/>
    <w:rsid w:val="00331DE1"/>
    <w:rsid w:val="00331EC8"/>
    <w:rsid w:val="0033232E"/>
    <w:rsid w:val="0033233F"/>
    <w:rsid w:val="003326AF"/>
    <w:rsid w:val="003329BE"/>
    <w:rsid w:val="00332ED2"/>
    <w:rsid w:val="00332ED6"/>
    <w:rsid w:val="00332FEA"/>
    <w:rsid w:val="003333BE"/>
    <w:rsid w:val="003334E6"/>
    <w:rsid w:val="00333B79"/>
    <w:rsid w:val="0033423E"/>
    <w:rsid w:val="0033445F"/>
    <w:rsid w:val="003344BB"/>
    <w:rsid w:val="00334931"/>
    <w:rsid w:val="003349FB"/>
    <w:rsid w:val="00334A66"/>
    <w:rsid w:val="00334AB9"/>
    <w:rsid w:val="00334CD9"/>
    <w:rsid w:val="003353D5"/>
    <w:rsid w:val="003354F9"/>
    <w:rsid w:val="003355BB"/>
    <w:rsid w:val="00335D06"/>
    <w:rsid w:val="00335EA1"/>
    <w:rsid w:val="00335F89"/>
    <w:rsid w:val="00336122"/>
    <w:rsid w:val="0033632A"/>
    <w:rsid w:val="003367AE"/>
    <w:rsid w:val="0033680E"/>
    <w:rsid w:val="003369EE"/>
    <w:rsid w:val="00337AED"/>
    <w:rsid w:val="00337D8D"/>
    <w:rsid w:val="00337E12"/>
    <w:rsid w:val="00337E5F"/>
    <w:rsid w:val="00340224"/>
    <w:rsid w:val="003402B7"/>
    <w:rsid w:val="00340890"/>
    <w:rsid w:val="003409D7"/>
    <w:rsid w:val="00340B05"/>
    <w:rsid w:val="00340B66"/>
    <w:rsid w:val="0034140A"/>
    <w:rsid w:val="0034181F"/>
    <w:rsid w:val="00341925"/>
    <w:rsid w:val="00341B4A"/>
    <w:rsid w:val="00341CB1"/>
    <w:rsid w:val="00341D4C"/>
    <w:rsid w:val="00341DFA"/>
    <w:rsid w:val="00341E4A"/>
    <w:rsid w:val="00341F70"/>
    <w:rsid w:val="00341F94"/>
    <w:rsid w:val="0034224D"/>
    <w:rsid w:val="0034248A"/>
    <w:rsid w:val="003429AA"/>
    <w:rsid w:val="00342E90"/>
    <w:rsid w:val="00342F40"/>
    <w:rsid w:val="003435D0"/>
    <w:rsid w:val="00343656"/>
    <w:rsid w:val="0034371F"/>
    <w:rsid w:val="00343ACF"/>
    <w:rsid w:val="0034410E"/>
    <w:rsid w:val="003442A7"/>
    <w:rsid w:val="003442FB"/>
    <w:rsid w:val="003448DD"/>
    <w:rsid w:val="00344BEC"/>
    <w:rsid w:val="00344D5B"/>
    <w:rsid w:val="00344D9F"/>
    <w:rsid w:val="00345123"/>
    <w:rsid w:val="0034515E"/>
    <w:rsid w:val="00345330"/>
    <w:rsid w:val="00345B35"/>
    <w:rsid w:val="00345B8E"/>
    <w:rsid w:val="00345B97"/>
    <w:rsid w:val="00345DEB"/>
    <w:rsid w:val="003461C7"/>
    <w:rsid w:val="003466DF"/>
    <w:rsid w:val="0034677C"/>
    <w:rsid w:val="00346938"/>
    <w:rsid w:val="00346B3E"/>
    <w:rsid w:val="00346C4B"/>
    <w:rsid w:val="0034709E"/>
    <w:rsid w:val="003475DC"/>
    <w:rsid w:val="00347912"/>
    <w:rsid w:val="00347A8F"/>
    <w:rsid w:val="00347D6C"/>
    <w:rsid w:val="00347FD5"/>
    <w:rsid w:val="00347FE7"/>
    <w:rsid w:val="00347FEF"/>
    <w:rsid w:val="003501AA"/>
    <w:rsid w:val="00350312"/>
    <w:rsid w:val="00350385"/>
    <w:rsid w:val="003503D5"/>
    <w:rsid w:val="00350431"/>
    <w:rsid w:val="00350458"/>
    <w:rsid w:val="00350540"/>
    <w:rsid w:val="003505DC"/>
    <w:rsid w:val="0035087E"/>
    <w:rsid w:val="003508ED"/>
    <w:rsid w:val="00350906"/>
    <w:rsid w:val="00350A9F"/>
    <w:rsid w:val="00350C3A"/>
    <w:rsid w:val="00350E4C"/>
    <w:rsid w:val="00350E54"/>
    <w:rsid w:val="00351138"/>
    <w:rsid w:val="00351580"/>
    <w:rsid w:val="003517FD"/>
    <w:rsid w:val="0035183E"/>
    <w:rsid w:val="00351F74"/>
    <w:rsid w:val="00352206"/>
    <w:rsid w:val="003527D3"/>
    <w:rsid w:val="00352801"/>
    <w:rsid w:val="0035286A"/>
    <w:rsid w:val="00352A56"/>
    <w:rsid w:val="003539D2"/>
    <w:rsid w:val="00353B56"/>
    <w:rsid w:val="00353C34"/>
    <w:rsid w:val="00353E85"/>
    <w:rsid w:val="003540B3"/>
    <w:rsid w:val="00354486"/>
    <w:rsid w:val="003544B7"/>
    <w:rsid w:val="00354D25"/>
    <w:rsid w:val="0035519F"/>
    <w:rsid w:val="00355454"/>
    <w:rsid w:val="00355782"/>
    <w:rsid w:val="003560DB"/>
    <w:rsid w:val="0035654D"/>
    <w:rsid w:val="00356575"/>
    <w:rsid w:val="00356615"/>
    <w:rsid w:val="00356823"/>
    <w:rsid w:val="00356A52"/>
    <w:rsid w:val="00356CCF"/>
    <w:rsid w:val="00356E0C"/>
    <w:rsid w:val="00356E45"/>
    <w:rsid w:val="003571E0"/>
    <w:rsid w:val="003572A1"/>
    <w:rsid w:val="003574B3"/>
    <w:rsid w:val="00357867"/>
    <w:rsid w:val="003578B0"/>
    <w:rsid w:val="00357DF9"/>
    <w:rsid w:val="00357EC8"/>
    <w:rsid w:val="003600F8"/>
    <w:rsid w:val="003601E1"/>
    <w:rsid w:val="00360351"/>
    <w:rsid w:val="0036088F"/>
    <w:rsid w:val="00360C58"/>
    <w:rsid w:val="00360CE7"/>
    <w:rsid w:val="00360D85"/>
    <w:rsid w:val="00360F53"/>
    <w:rsid w:val="00361106"/>
    <w:rsid w:val="00361944"/>
    <w:rsid w:val="00361979"/>
    <w:rsid w:val="00361BE0"/>
    <w:rsid w:val="00361C8B"/>
    <w:rsid w:val="00361CAF"/>
    <w:rsid w:val="00361E2E"/>
    <w:rsid w:val="00362BBF"/>
    <w:rsid w:val="00362BE1"/>
    <w:rsid w:val="003630AC"/>
    <w:rsid w:val="00363417"/>
    <w:rsid w:val="003635E1"/>
    <w:rsid w:val="00363660"/>
    <w:rsid w:val="00363734"/>
    <w:rsid w:val="003637FF"/>
    <w:rsid w:val="00363A54"/>
    <w:rsid w:val="00363D70"/>
    <w:rsid w:val="00364093"/>
    <w:rsid w:val="00364572"/>
    <w:rsid w:val="00364A00"/>
    <w:rsid w:val="00364B8A"/>
    <w:rsid w:val="00364CC1"/>
    <w:rsid w:val="00364E6C"/>
    <w:rsid w:val="003650D5"/>
    <w:rsid w:val="003653C6"/>
    <w:rsid w:val="0036540C"/>
    <w:rsid w:val="00365418"/>
    <w:rsid w:val="003658B9"/>
    <w:rsid w:val="00366150"/>
    <w:rsid w:val="003661B6"/>
    <w:rsid w:val="0036665B"/>
    <w:rsid w:val="00366866"/>
    <w:rsid w:val="003669FB"/>
    <w:rsid w:val="00366A76"/>
    <w:rsid w:val="00366D47"/>
    <w:rsid w:val="00366DAA"/>
    <w:rsid w:val="00366DCC"/>
    <w:rsid w:val="00366E59"/>
    <w:rsid w:val="00367065"/>
    <w:rsid w:val="00367100"/>
    <w:rsid w:val="003671BB"/>
    <w:rsid w:val="003679C6"/>
    <w:rsid w:val="00370357"/>
    <w:rsid w:val="003706AE"/>
    <w:rsid w:val="00370A63"/>
    <w:rsid w:val="00370B4B"/>
    <w:rsid w:val="00370E15"/>
    <w:rsid w:val="00370E4B"/>
    <w:rsid w:val="00371057"/>
    <w:rsid w:val="00371102"/>
    <w:rsid w:val="0037118D"/>
    <w:rsid w:val="003712E3"/>
    <w:rsid w:val="00371475"/>
    <w:rsid w:val="00371C4F"/>
    <w:rsid w:val="00371D64"/>
    <w:rsid w:val="003720AD"/>
    <w:rsid w:val="003720E9"/>
    <w:rsid w:val="003723AE"/>
    <w:rsid w:val="003723E5"/>
    <w:rsid w:val="00372441"/>
    <w:rsid w:val="003724DF"/>
    <w:rsid w:val="00372A91"/>
    <w:rsid w:val="00372C5B"/>
    <w:rsid w:val="00372D8F"/>
    <w:rsid w:val="00372F08"/>
    <w:rsid w:val="003731FE"/>
    <w:rsid w:val="00373266"/>
    <w:rsid w:val="00373378"/>
    <w:rsid w:val="003734B2"/>
    <w:rsid w:val="00373E35"/>
    <w:rsid w:val="00373ED5"/>
    <w:rsid w:val="003740D1"/>
    <w:rsid w:val="003743A3"/>
    <w:rsid w:val="0037468F"/>
    <w:rsid w:val="00374726"/>
    <w:rsid w:val="0037479B"/>
    <w:rsid w:val="00374B62"/>
    <w:rsid w:val="00374E88"/>
    <w:rsid w:val="00375139"/>
    <w:rsid w:val="003751D1"/>
    <w:rsid w:val="0037564C"/>
    <w:rsid w:val="0037581C"/>
    <w:rsid w:val="00375978"/>
    <w:rsid w:val="00375A55"/>
    <w:rsid w:val="00375DD0"/>
    <w:rsid w:val="0037627A"/>
    <w:rsid w:val="00376330"/>
    <w:rsid w:val="003764ED"/>
    <w:rsid w:val="00376BE6"/>
    <w:rsid w:val="00377104"/>
    <w:rsid w:val="0037715E"/>
    <w:rsid w:val="003775A3"/>
    <w:rsid w:val="0037760D"/>
    <w:rsid w:val="003776A5"/>
    <w:rsid w:val="003776CE"/>
    <w:rsid w:val="003776D4"/>
    <w:rsid w:val="00377757"/>
    <w:rsid w:val="00377848"/>
    <w:rsid w:val="003778A3"/>
    <w:rsid w:val="003778BA"/>
    <w:rsid w:val="0038062F"/>
    <w:rsid w:val="0038078A"/>
    <w:rsid w:val="00380837"/>
    <w:rsid w:val="00380C18"/>
    <w:rsid w:val="00380E34"/>
    <w:rsid w:val="0038110D"/>
    <w:rsid w:val="00381766"/>
    <w:rsid w:val="00381AB2"/>
    <w:rsid w:val="00381E78"/>
    <w:rsid w:val="00381F91"/>
    <w:rsid w:val="00382022"/>
    <w:rsid w:val="003822AE"/>
    <w:rsid w:val="003824EA"/>
    <w:rsid w:val="00382CF3"/>
    <w:rsid w:val="00383036"/>
    <w:rsid w:val="00383B97"/>
    <w:rsid w:val="00384130"/>
    <w:rsid w:val="00384888"/>
    <w:rsid w:val="003849EA"/>
    <w:rsid w:val="00384C90"/>
    <w:rsid w:val="00384E8B"/>
    <w:rsid w:val="00385523"/>
    <w:rsid w:val="003858BB"/>
    <w:rsid w:val="00385BEE"/>
    <w:rsid w:val="00385FF9"/>
    <w:rsid w:val="0038621A"/>
    <w:rsid w:val="0038633A"/>
    <w:rsid w:val="003865D9"/>
    <w:rsid w:val="00386ABB"/>
    <w:rsid w:val="00386C9D"/>
    <w:rsid w:val="00386EE5"/>
    <w:rsid w:val="00387517"/>
    <w:rsid w:val="003877BB"/>
    <w:rsid w:val="00387823"/>
    <w:rsid w:val="00387A82"/>
    <w:rsid w:val="00387BCB"/>
    <w:rsid w:val="00387E75"/>
    <w:rsid w:val="00387EA9"/>
    <w:rsid w:val="0039015E"/>
    <w:rsid w:val="003902DF"/>
    <w:rsid w:val="003905DA"/>
    <w:rsid w:val="003905F7"/>
    <w:rsid w:val="00390A47"/>
    <w:rsid w:val="00390ECB"/>
    <w:rsid w:val="00390FB7"/>
    <w:rsid w:val="0039186B"/>
    <w:rsid w:val="00391D5C"/>
    <w:rsid w:val="00392070"/>
    <w:rsid w:val="003920FB"/>
    <w:rsid w:val="003923C8"/>
    <w:rsid w:val="00392707"/>
    <w:rsid w:val="0039277B"/>
    <w:rsid w:val="003927CB"/>
    <w:rsid w:val="00392833"/>
    <w:rsid w:val="00392ADD"/>
    <w:rsid w:val="00392E07"/>
    <w:rsid w:val="00392F67"/>
    <w:rsid w:val="0039302C"/>
    <w:rsid w:val="0039318B"/>
    <w:rsid w:val="00393291"/>
    <w:rsid w:val="00393735"/>
    <w:rsid w:val="003938D2"/>
    <w:rsid w:val="00393967"/>
    <w:rsid w:val="00393A1D"/>
    <w:rsid w:val="00393BA8"/>
    <w:rsid w:val="00393BC9"/>
    <w:rsid w:val="00393CB1"/>
    <w:rsid w:val="00394DE0"/>
    <w:rsid w:val="00395433"/>
    <w:rsid w:val="003955C9"/>
    <w:rsid w:val="00395DC0"/>
    <w:rsid w:val="00395E9C"/>
    <w:rsid w:val="00396021"/>
    <w:rsid w:val="003960E1"/>
    <w:rsid w:val="003964F3"/>
    <w:rsid w:val="00396571"/>
    <w:rsid w:val="003966B0"/>
    <w:rsid w:val="00396D25"/>
    <w:rsid w:val="00396D64"/>
    <w:rsid w:val="0039703C"/>
    <w:rsid w:val="0039712E"/>
    <w:rsid w:val="003973E7"/>
    <w:rsid w:val="0039752A"/>
    <w:rsid w:val="00397641"/>
    <w:rsid w:val="0039783E"/>
    <w:rsid w:val="00397C5D"/>
    <w:rsid w:val="00397D53"/>
    <w:rsid w:val="00397F50"/>
    <w:rsid w:val="003A0423"/>
    <w:rsid w:val="003A08E7"/>
    <w:rsid w:val="003A08FE"/>
    <w:rsid w:val="003A09A5"/>
    <w:rsid w:val="003A0CB7"/>
    <w:rsid w:val="003A0F58"/>
    <w:rsid w:val="003A10E9"/>
    <w:rsid w:val="003A1353"/>
    <w:rsid w:val="003A1432"/>
    <w:rsid w:val="003A15CF"/>
    <w:rsid w:val="003A1C09"/>
    <w:rsid w:val="003A1CD4"/>
    <w:rsid w:val="003A1DB3"/>
    <w:rsid w:val="003A2035"/>
    <w:rsid w:val="003A2111"/>
    <w:rsid w:val="003A2579"/>
    <w:rsid w:val="003A25FC"/>
    <w:rsid w:val="003A2770"/>
    <w:rsid w:val="003A2B66"/>
    <w:rsid w:val="003A2B92"/>
    <w:rsid w:val="003A3297"/>
    <w:rsid w:val="003A32A8"/>
    <w:rsid w:val="003A3583"/>
    <w:rsid w:val="003A3B78"/>
    <w:rsid w:val="003A3BE0"/>
    <w:rsid w:val="003A3F3C"/>
    <w:rsid w:val="003A3F60"/>
    <w:rsid w:val="003A4013"/>
    <w:rsid w:val="003A4062"/>
    <w:rsid w:val="003A4D3D"/>
    <w:rsid w:val="003A4D7D"/>
    <w:rsid w:val="003A4E51"/>
    <w:rsid w:val="003A5288"/>
    <w:rsid w:val="003A52A2"/>
    <w:rsid w:val="003A55B7"/>
    <w:rsid w:val="003A5942"/>
    <w:rsid w:val="003A594F"/>
    <w:rsid w:val="003A5D84"/>
    <w:rsid w:val="003A5E10"/>
    <w:rsid w:val="003A63DF"/>
    <w:rsid w:val="003A67A4"/>
    <w:rsid w:val="003A6D7B"/>
    <w:rsid w:val="003A6F8E"/>
    <w:rsid w:val="003A744E"/>
    <w:rsid w:val="003A7B5E"/>
    <w:rsid w:val="003B00F0"/>
    <w:rsid w:val="003B0171"/>
    <w:rsid w:val="003B04E5"/>
    <w:rsid w:val="003B08D9"/>
    <w:rsid w:val="003B08FF"/>
    <w:rsid w:val="003B0E58"/>
    <w:rsid w:val="003B1231"/>
    <w:rsid w:val="003B180F"/>
    <w:rsid w:val="003B182C"/>
    <w:rsid w:val="003B1878"/>
    <w:rsid w:val="003B1932"/>
    <w:rsid w:val="003B1F26"/>
    <w:rsid w:val="003B2073"/>
    <w:rsid w:val="003B2080"/>
    <w:rsid w:val="003B22A8"/>
    <w:rsid w:val="003B2794"/>
    <w:rsid w:val="003B2850"/>
    <w:rsid w:val="003B28FB"/>
    <w:rsid w:val="003B2952"/>
    <w:rsid w:val="003B29EE"/>
    <w:rsid w:val="003B2AF9"/>
    <w:rsid w:val="003B2B07"/>
    <w:rsid w:val="003B2F6C"/>
    <w:rsid w:val="003B3032"/>
    <w:rsid w:val="003B3443"/>
    <w:rsid w:val="003B3605"/>
    <w:rsid w:val="003B37A7"/>
    <w:rsid w:val="003B3E14"/>
    <w:rsid w:val="003B3E38"/>
    <w:rsid w:val="003B3E47"/>
    <w:rsid w:val="003B3F68"/>
    <w:rsid w:val="003B40E3"/>
    <w:rsid w:val="003B421D"/>
    <w:rsid w:val="003B42C5"/>
    <w:rsid w:val="003B444B"/>
    <w:rsid w:val="003B45E1"/>
    <w:rsid w:val="003B4679"/>
    <w:rsid w:val="003B46D5"/>
    <w:rsid w:val="003B4880"/>
    <w:rsid w:val="003B4A23"/>
    <w:rsid w:val="003B4A47"/>
    <w:rsid w:val="003B4B52"/>
    <w:rsid w:val="003B4E34"/>
    <w:rsid w:val="003B4E43"/>
    <w:rsid w:val="003B50CF"/>
    <w:rsid w:val="003B51F8"/>
    <w:rsid w:val="003B527D"/>
    <w:rsid w:val="003B594A"/>
    <w:rsid w:val="003B63BA"/>
    <w:rsid w:val="003B6436"/>
    <w:rsid w:val="003B6833"/>
    <w:rsid w:val="003B685C"/>
    <w:rsid w:val="003B6AEE"/>
    <w:rsid w:val="003B71F4"/>
    <w:rsid w:val="003B7677"/>
    <w:rsid w:val="003B7A69"/>
    <w:rsid w:val="003B7C03"/>
    <w:rsid w:val="003B7D38"/>
    <w:rsid w:val="003B7E83"/>
    <w:rsid w:val="003C07AD"/>
    <w:rsid w:val="003C080E"/>
    <w:rsid w:val="003C0872"/>
    <w:rsid w:val="003C092A"/>
    <w:rsid w:val="003C0A87"/>
    <w:rsid w:val="003C0BDB"/>
    <w:rsid w:val="003C0D42"/>
    <w:rsid w:val="003C135B"/>
    <w:rsid w:val="003C14C6"/>
    <w:rsid w:val="003C16E3"/>
    <w:rsid w:val="003C1843"/>
    <w:rsid w:val="003C1911"/>
    <w:rsid w:val="003C1D35"/>
    <w:rsid w:val="003C2025"/>
    <w:rsid w:val="003C2627"/>
    <w:rsid w:val="003C297A"/>
    <w:rsid w:val="003C2A07"/>
    <w:rsid w:val="003C2DBE"/>
    <w:rsid w:val="003C3134"/>
    <w:rsid w:val="003C338C"/>
    <w:rsid w:val="003C35FE"/>
    <w:rsid w:val="003C365F"/>
    <w:rsid w:val="003C3FF9"/>
    <w:rsid w:val="003C41BE"/>
    <w:rsid w:val="003C44BA"/>
    <w:rsid w:val="003C4A7E"/>
    <w:rsid w:val="003C4F63"/>
    <w:rsid w:val="003C4FD9"/>
    <w:rsid w:val="003C5010"/>
    <w:rsid w:val="003C50C2"/>
    <w:rsid w:val="003C5132"/>
    <w:rsid w:val="003C581E"/>
    <w:rsid w:val="003C5BA1"/>
    <w:rsid w:val="003C5E85"/>
    <w:rsid w:val="003C621A"/>
    <w:rsid w:val="003C625A"/>
    <w:rsid w:val="003C62E1"/>
    <w:rsid w:val="003C6A42"/>
    <w:rsid w:val="003C6FDE"/>
    <w:rsid w:val="003C7230"/>
    <w:rsid w:val="003C7325"/>
    <w:rsid w:val="003C7CC2"/>
    <w:rsid w:val="003D0440"/>
    <w:rsid w:val="003D09F4"/>
    <w:rsid w:val="003D0C28"/>
    <w:rsid w:val="003D0C78"/>
    <w:rsid w:val="003D1280"/>
    <w:rsid w:val="003D137F"/>
    <w:rsid w:val="003D176E"/>
    <w:rsid w:val="003D1826"/>
    <w:rsid w:val="003D1A66"/>
    <w:rsid w:val="003D1ECC"/>
    <w:rsid w:val="003D2048"/>
    <w:rsid w:val="003D20F8"/>
    <w:rsid w:val="003D2197"/>
    <w:rsid w:val="003D238B"/>
    <w:rsid w:val="003D2422"/>
    <w:rsid w:val="003D2A92"/>
    <w:rsid w:val="003D30B4"/>
    <w:rsid w:val="003D31D1"/>
    <w:rsid w:val="003D34CB"/>
    <w:rsid w:val="003D36E4"/>
    <w:rsid w:val="003D37E9"/>
    <w:rsid w:val="003D3B98"/>
    <w:rsid w:val="003D3DAC"/>
    <w:rsid w:val="003D40B7"/>
    <w:rsid w:val="003D423F"/>
    <w:rsid w:val="003D4585"/>
    <w:rsid w:val="003D4B7B"/>
    <w:rsid w:val="003D4D53"/>
    <w:rsid w:val="003D4F06"/>
    <w:rsid w:val="003D53C3"/>
    <w:rsid w:val="003D54B3"/>
    <w:rsid w:val="003D5604"/>
    <w:rsid w:val="003D5A90"/>
    <w:rsid w:val="003D6036"/>
    <w:rsid w:val="003D61D0"/>
    <w:rsid w:val="003D6388"/>
    <w:rsid w:val="003D69BA"/>
    <w:rsid w:val="003D6D72"/>
    <w:rsid w:val="003D72B1"/>
    <w:rsid w:val="003D7383"/>
    <w:rsid w:val="003D75CF"/>
    <w:rsid w:val="003D773D"/>
    <w:rsid w:val="003D7EF0"/>
    <w:rsid w:val="003E058B"/>
    <w:rsid w:val="003E05C7"/>
    <w:rsid w:val="003E06D6"/>
    <w:rsid w:val="003E0726"/>
    <w:rsid w:val="003E0A92"/>
    <w:rsid w:val="003E0ADC"/>
    <w:rsid w:val="003E101C"/>
    <w:rsid w:val="003E1266"/>
    <w:rsid w:val="003E146D"/>
    <w:rsid w:val="003E197B"/>
    <w:rsid w:val="003E1FEE"/>
    <w:rsid w:val="003E209A"/>
    <w:rsid w:val="003E2756"/>
    <w:rsid w:val="003E2CD6"/>
    <w:rsid w:val="003E2EF1"/>
    <w:rsid w:val="003E3136"/>
    <w:rsid w:val="003E321C"/>
    <w:rsid w:val="003E391B"/>
    <w:rsid w:val="003E3AC4"/>
    <w:rsid w:val="003E3BC5"/>
    <w:rsid w:val="003E3CBB"/>
    <w:rsid w:val="003E3F85"/>
    <w:rsid w:val="003E4165"/>
    <w:rsid w:val="003E431B"/>
    <w:rsid w:val="003E4DA7"/>
    <w:rsid w:val="003E4F08"/>
    <w:rsid w:val="003E4F62"/>
    <w:rsid w:val="003E50BF"/>
    <w:rsid w:val="003E50E4"/>
    <w:rsid w:val="003E5127"/>
    <w:rsid w:val="003E512E"/>
    <w:rsid w:val="003E51A2"/>
    <w:rsid w:val="003E52BB"/>
    <w:rsid w:val="003E5733"/>
    <w:rsid w:val="003E58F7"/>
    <w:rsid w:val="003E5B70"/>
    <w:rsid w:val="003E6972"/>
    <w:rsid w:val="003E6D6E"/>
    <w:rsid w:val="003E6D84"/>
    <w:rsid w:val="003E6DA5"/>
    <w:rsid w:val="003E6F41"/>
    <w:rsid w:val="003E71F9"/>
    <w:rsid w:val="003E73BB"/>
    <w:rsid w:val="003E7705"/>
    <w:rsid w:val="003E79BF"/>
    <w:rsid w:val="003E7B8C"/>
    <w:rsid w:val="003E7DA7"/>
    <w:rsid w:val="003F025E"/>
    <w:rsid w:val="003F05DC"/>
    <w:rsid w:val="003F06BC"/>
    <w:rsid w:val="003F08E0"/>
    <w:rsid w:val="003F0CCB"/>
    <w:rsid w:val="003F113B"/>
    <w:rsid w:val="003F1237"/>
    <w:rsid w:val="003F129B"/>
    <w:rsid w:val="003F14C2"/>
    <w:rsid w:val="003F1AF3"/>
    <w:rsid w:val="003F2049"/>
    <w:rsid w:val="003F225C"/>
    <w:rsid w:val="003F234D"/>
    <w:rsid w:val="003F271B"/>
    <w:rsid w:val="003F27B5"/>
    <w:rsid w:val="003F2939"/>
    <w:rsid w:val="003F299F"/>
    <w:rsid w:val="003F29DD"/>
    <w:rsid w:val="003F2B0C"/>
    <w:rsid w:val="003F2C6B"/>
    <w:rsid w:val="003F2EC6"/>
    <w:rsid w:val="003F2F3A"/>
    <w:rsid w:val="003F3210"/>
    <w:rsid w:val="003F3610"/>
    <w:rsid w:val="003F3A69"/>
    <w:rsid w:val="003F3B53"/>
    <w:rsid w:val="003F40CB"/>
    <w:rsid w:val="003F416B"/>
    <w:rsid w:val="003F45A2"/>
    <w:rsid w:val="003F4E79"/>
    <w:rsid w:val="003F5278"/>
    <w:rsid w:val="003F5492"/>
    <w:rsid w:val="003F58E6"/>
    <w:rsid w:val="003F61EE"/>
    <w:rsid w:val="003F66E9"/>
    <w:rsid w:val="003F6A38"/>
    <w:rsid w:val="003F6AA7"/>
    <w:rsid w:val="003F726C"/>
    <w:rsid w:val="003F7282"/>
    <w:rsid w:val="003F73C8"/>
    <w:rsid w:val="003F773D"/>
    <w:rsid w:val="003F775D"/>
    <w:rsid w:val="003F7777"/>
    <w:rsid w:val="003F79C5"/>
    <w:rsid w:val="003F7A74"/>
    <w:rsid w:val="003F7B86"/>
    <w:rsid w:val="003F7DFE"/>
    <w:rsid w:val="003F7EA3"/>
    <w:rsid w:val="003F7EED"/>
    <w:rsid w:val="004002EB"/>
    <w:rsid w:val="00400AD8"/>
    <w:rsid w:val="00400EE6"/>
    <w:rsid w:val="004011C6"/>
    <w:rsid w:val="00401502"/>
    <w:rsid w:val="004015CF"/>
    <w:rsid w:val="004017B3"/>
    <w:rsid w:val="00401B68"/>
    <w:rsid w:val="00402B97"/>
    <w:rsid w:val="00402D6D"/>
    <w:rsid w:val="004032B6"/>
    <w:rsid w:val="0040353B"/>
    <w:rsid w:val="00403833"/>
    <w:rsid w:val="0040388F"/>
    <w:rsid w:val="00404315"/>
    <w:rsid w:val="0040444F"/>
    <w:rsid w:val="004044FA"/>
    <w:rsid w:val="00404797"/>
    <w:rsid w:val="00404E4A"/>
    <w:rsid w:val="00405237"/>
    <w:rsid w:val="00405476"/>
    <w:rsid w:val="00405619"/>
    <w:rsid w:val="00405C7E"/>
    <w:rsid w:val="00406062"/>
    <w:rsid w:val="004063CE"/>
    <w:rsid w:val="004063DA"/>
    <w:rsid w:val="004063DE"/>
    <w:rsid w:val="004069E1"/>
    <w:rsid w:val="00406D68"/>
    <w:rsid w:val="00407022"/>
    <w:rsid w:val="00407494"/>
    <w:rsid w:val="0040772D"/>
    <w:rsid w:val="0040779C"/>
    <w:rsid w:val="004100FE"/>
    <w:rsid w:val="0041015F"/>
    <w:rsid w:val="0041047D"/>
    <w:rsid w:val="0041052B"/>
    <w:rsid w:val="00410C9E"/>
    <w:rsid w:val="00410D85"/>
    <w:rsid w:val="00410E28"/>
    <w:rsid w:val="00410E77"/>
    <w:rsid w:val="00411109"/>
    <w:rsid w:val="004112A9"/>
    <w:rsid w:val="0041142A"/>
    <w:rsid w:val="0041142D"/>
    <w:rsid w:val="00411CEC"/>
    <w:rsid w:val="004122F6"/>
    <w:rsid w:val="0041264D"/>
    <w:rsid w:val="00412895"/>
    <w:rsid w:val="004129B7"/>
    <w:rsid w:val="00412C80"/>
    <w:rsid w:val="00412DE3"/>
    <w:rsid w:val="004131AF"/>
    <w:rsid w:val="00413531"/>
    <w:rsid w:val="004135EF"/>
    <w:rsid w:val="004135F6"/>
    <w:rsid w:val="004138AA"/>
    <w:rsid w:val="00413A2C"/>
    <w:rsid w:val="004141BD"/>
    <w:rsid w:val="00414235"/>
    <w:rsid w:val="004142CB"/>
    <w:rsid w:val="0041449C"/>
    <w:rsid w:val="00414E00"/>
    <w:rsid w:val="00414F9B"/>
    <w:rsid w:val="0041517A"/>
    <w:rsid w:val="00415589"/>
    <w:rsid w:val="00415B0A"/>
    <w:rsid w:val="00415B89"/>
    <w:rsid w:val="00415C67"/>
    <w:rsid w:val="00415D0A"/>
    <w:rsid w:val="0041637C"/>
    <w:rsid w:val="0041661E"/>
    <w:rsid w:val="0041692E"/>
    <w:rsid w:val="00416A3E"/>
    <w:rsid w:val="00416C1C"/>
    <w:rsid w:val="00416CC2"/>
    <w:rsid w:val="00416CF7"/>
    <w:rsid w:val="0041703D"/>
    <w:rsid w:val="00417122"/>
    <w:rsid w:val="00417391"/>
    <w:rsid w:val="00417665"/>
    <w:rsid w:val="00417EDA"/>
    <w:rsid w:val="0042006C"/>
    <w:rsid w:val="004203C2"/>
    <w:rsid w:val="00420797"/>
    <w:rsid w:val="004209D5"/>
    <w:rsid w:val="00420C59"/>
    <w:rsid w:val="00420D88"/>
    <w:rsid w:val="00420F04"/>
    <w:rsid w:val="0042121D"/>
    <w:rsid w:val="00421368"/>
    <w:rsid w:val="004219D9"/>
    <w:rsid w:val="00421E31"/>
    <w:rsid w:val="00422347"/>
    <w:rsid w:val="004223BC"/>
    <w:rsid w:val="00422636"/>
    <w:rsid w:val="004228D4"/>
    <w:rsid w:val="004228D9"/>
    <w:rsid w:val="00422BE7"/>
    <w:rsid w:val="004231EC"/>
    <w:rsid w:val="0042391F"/>
    <w:rsid w:val="00423B0B"/>
    <w:rsid w:val="00423E18"/>
    <w:rsid w:val="0042410D"/>
    <w:rsid w:val="004241F1"/>
    <w:rsid w:val="0042424B"/>
    <w:rsid w:val="00424BB9"/>
    <w:rsid w:val="00425062"/>
    <w:rsid w:val="00425401"/>
    <w:rsid w:val="0042579E"/>
    <w:rsid w:val="0042599A"/>
    <w:rsid w:val="004259D9"/>
    <w:rsid w:val="00425A17"/>
    <w:rsid w:val="00425BA3"/>
    <w:rsid w:val="00425FD8"/>
    <w:rsid w:val="00426211"/>
    <w:rsid w:val="004265CE"/>
    <w:rsid w:val="004266E3"/>
    <w:rsid w:val="00426917"/>
    <w:rsid w:val="00426BF8"/>
    <w:rsid w:val="00426DE4"/>
    <w:rsid w:val="004272AA"/>
    <w:rsid w:val="00427326"/>
    <w:rsid w:val="0042750E"/>
    <w:rsid w:val="004276FF"/>
    <w:rsid w:val="00427A54"/>
    <w:rsid w:val="00427D2B"/>
    <w:rsid w:val="004307B9"/>
    <w:rsid w:val="00430865"/>
    <w:rsid w:val="00430C4A"/>
    <w:rsid w:val="00430F3D"/>
    <w:rsid w:val="004312E4"/>
    <w:rsid w:val="004313B4"/>
    <w:rsid w:val="00431712"/>
    <w:rsid w:val="004317A5"/>
    <w:rsid w:val="00431DCD"/>
    <w:rsid w:val="00431E1B"/>
    <w:rsid w:val="00431E43"/>
    <w:rsid w:val="00431FFA"/>
    <w:rsid w:val="0043235B"/>
    <w:rsid w:val="00432655"/>
    <w:rsid w:val="00432917"/>
    <w:rsid w:val="00432D11"/>
    <w:rsid w:val="00432EC0"/>
    <w:rsid w:val="00433470"/>
    <w:rsid w:val="004336BA"/>
    <w:rsid w:val="00433706"/>
    <w:rsid w:val="004340A2"/>
    <w:rsid w:val="004345A3"/>
    <w:rsid w:val="004346A1"/>
    <w:rsid w:val="00434BDC"/>
    <w:rsid w:val="00434E0C"/>
    <w:rsid w:val="004357DD"/>
    <w:rsid w:val="00435E8F"/>
    <w:rsid w:val="004369E5"/>
    <w:rsid w:val="00436A30"/>
    <w:rsid w:val="00436A85"/>
    <w:rsid w:val="00436BA2"/>
    <w:rsid w:val="004370B6"/>
    <w:rsid w:val="00437355"/>
    <w:rsid w:val="00437368"/>
    <w:rsid w:val="004374DF"/>
    <w:rsid w:val="00437E47"/>
    <w:rsid w:val="00437EFC"/>
    <w:rsid w:val="00437F2A"/>
    <w:rsid w:val="00437FF2"/>
    <w:rsid w:val="00440149"/>
    <w:rsid w:val="004407DD"/>
    <w:rsid w:val="00440948"/>
    <w:rsid w:val="004409B6"/>
    <w:rsid w:val="00440B2D"/>
    <w:rsid w:val="00440BA4"/>
    <w:rsid w:val="00440F12"/>
    <w:rsid w:val="00441331"/>
    <w:rsid w:val="0044148C"/>
    <w:rsid w:val="004416FB"/>
    <w:rsid w:val="00441872"/>
    <w:rsid w:val="004418CD"/>
    <w:rsid w:val="0044194B"/>
    <w:rsid w:val="00441976"/>
    <w:rsid w:val="00441D6F"/>
    <w:rsid w:val="00442438"/>
    <w:rsid w:val="00442ED2"/>
    <w:rsid w:val="0044366B"/>
    <w:rsid w:val="00443775"/>
    <w:rsid w:val="004439E2"/>
    <w:rsid w:val="00443E26"/>
    <w:rsid w:val="004443BB"/>
    <w:rsid w:val="00444519"/>
    <w:rsid w:val="0044462A"/>
    <w:rsid w:val="004447AA"/>
    <w:rsid w:val="004447DD"/>
    <w:rsid w:val="00444B6B"/>
    <w:rsid w:val="0044568C"/>
    <w:rsid w:val="00445F77"/>
    <w:rsid w:val="004461CE"/>
    <w:rsid w:val="0044636C"/>
    <w:rsid w:val="0044642D"/>
    <w:rsid w:val="0044668C"/>
    <w:rsid w:val="00446904"/>
    <w:rsid w:val="00446906"/>
    <w:rsid w:val="00446AD2"/>
    <w:rsid w:val="00446AD3"/>
    <w:rsid w:val="0044723A"/>
    <w:rsid w:val="00447270"/>
    <w:rsid w:val="00447785"/>
    <w:rsid w:val="004477A4"/>
    <w:rsid w:val="004479A5"/>
    <w:rsid w:val="00447C54"/>
    <w:rsid w:val="00447D0E"/>
    <w:rsid w:val="00450524"/>
    <w:rsid w:val="00450771"/>
    <w:rsid w:val="00450857"/>
    <w:rsid w:val="00450B65"/>
    <w:rsid w:val="00450F22"/>
    <w:rsid w:val="004510E0"/>
    <w:rsid w:val="004512E0"/>
    <w:rsid w:val="00451709"/>
    <w:rsid w:val="004518AE"/>
    <w:rsid w:val="00451962"/>
    <w:rsid w:val="00451A25"/>
    <w:rsid w:val="00451C0A"/>
    <w:rsid w:val="00452191"/>
    <w:rsid w:val="00452324"/>
    <w:rsid w:val="00452891"/>
    <w:rsid w:val="004529C4"/>
    <w:rsid w:val="00452E16"/>
    <w:rsid w:val="004531E7"/>
    <w:rsid w:val="0045366D"/>
    <w:rsid w:val="004536B7"/>
    <w:rsid w:val="004536D1"/>
    <w:rsid w:val="004536F0"/>
    <w:rsid w:val="004539EA"/>
    <w:rsid w:val="00453AA4"/>
    <w:rsid w:val="00453BEB"/>
    <w:rsid w:val="00453E06"/>
    <w:rsid w:val="004540B0"/>
    <w:rsid w:val="004541AA"/>
    <w:rsid w:val="004541AD"/>
    <w:rsid w:val="00454296"/>
    <w:rsid w:val="00454764"/>
    <w:rsid w:val="004558CB"/>
    <w:rsid w:val="00455A3E"/>
    <w:rsid w:val="00455DED"/>
    <w:rsid w:val="00455DFC"/>
    <w:rsid w:val="00455F41"/>
    <w:rsid w:val="00456288"/>
    <w:rsid w:val="00456696"/>
    <w:rsid w:val="004569CA"/>
    <w:rsid w:val="00456CC8"/>
    <w:rsid w:val="00456F48"/>
    <w:rsid w:val="0045705C"/>
    <w:rsid w:val="00457628"/>
    <w:rsid w:val="00457686"/>
    <w:rsid w:val="00457C7D"/>
    <w:rsid w:val="00457D25"/>
    <w:rsid w:val="0046051F"/>
    <w:rsid w:val="004606B2"/>
    <w:rsid w:val="00460932"/>
    <w:rsid w:val="00460937"/>
    <w:rsid w:val="00460FC7"/>
    <w:rsid w:val="004610A1"/>
    <w:rsid w:val="00461216"/>
    <w:rsid w:val="00461616"/>
    <w:rsid w:val="0046163E"/>
    <w:rsid w:val="00461CBF"/>
    <w:rsid w:val="00461D42"/>
    <w:rsid w:val="00462230"/>
    <w:rsid w:val="004627A4"/>
    <w:rsid w:val="004629E8"/>
    <w:rsid w:val="00462C4F"/>
    <w:rsid w:val="00462EAF"/>
    <w:rsid w:val="004630E7"/>
    <w:rsid w:val="0046315C"/>
    <w:rsid w:val="004637CA"/>
    <w:rsid w:val="004639E1"/>
    <w:rsid w:val="00463F9E"/>
    <w:rsid w:val="0046403A"/>
    <w:rsid w:val="00464451"/>
    <w:rsid w:val="0046462B"/>
    <w:rsid w:val="00464663"/>
    <w:rsid w:val="004646AB"/>
    <w:rsid w:val="00464802"/>
    <w:rsid w:val="00464D1F"/>
    <w:rsid w:val="004657A7"/>
    <w:rsid w:val="00465A59"/>
    <w:rsid w:val="00465A88"/>
    <w:rsid w:val="00465B3D"/>
    <w:rsid w:val="00466003"/>
    <w:rsid w:val="00466357"/>
    <w:rsid w:val="004666AE"/>
    <w:rsid w:val="00466C5B"/>
    <w:rsid w:val="00466D35"/>
    <w:rsid w:val="004670C4"/>
    <w:rsid w:val="0046751A"/>
    <w:rsid w:val="00467708"/>
    <w:rsid w:val="0046777B"/>
    <w:rsid w:val="00467BBE"/>
    <w:rsid w:val="00467EF9"/>
    <w:rsid w:val="00467F6C"/>
    <w:rsid w:val="0047017B"/>
    <w:rsid w:val="00470831"/>
    <w:rsid w:val="00470A36"/>
    <w:rsid w:val="00470AC0"/>
    <w:rsid w:val="00470DDC"/>
    <w:rsid w:val="00471202"/>
    <w:rsid w:val="0047133E"/>
    <w:rsid w:val="004713F2"/>
    <w:rsid w:val="0047153C"/>
    <w:rsid w:val="00471573"/>
    <w:rsid w:val="004717CC"/>
    <w:rsid w:val="004719A3"/>
    <w:rsid w:val="00471DE2"/>
    <w:rsid w:val="00471FFF"/>
    <w:rsid w:val="00472633"/>
    <w:rsid w:val="00473029"/>
    <w:rsid w:val="0047317D"/>
    <w:rsid w:val="00473335"/>
    <w:rsid w:val="00473475"/>
    <w:rsid w:val="0047361C"/>
    <w:rsid w:val="0047415E"/>
    <w:rsid w:val="004742EB"/>
    <w:rsid w:val="00474498"/>
    <w:rsid w:val="004746CB"/>
    <w:rsid w:val="00474BD8"/>
    <w:rsid w:val="00474BDD"/>
    <w:rsid w:val="00474C46"/>
    <w:rsid w:val="00474C92"/>
    <w:rsid w:val="004754A6"/>
    <w:rsid w:val="0047553E"/>
    <w:rsid w:val="00475556"/>
    <w:rsid w:val="00475AB6"/>
    <w:rsid w:val="0047601F"/>
    <w:rsid w:val="0047622F"/>
    <w:rsid w:val="004763EF"/>
    <w:rsid w:val="004765DD"/>
    <w:rsid w:val="00476EE5"/>
    <w:rsid w:val="0047720A"/>
    <w:rsid w:val="00477B62"/>
    <w:rsid w:val="00477BE1"/>
    <w:rsid w:val="00477E77"/>
    <w:rsid w:val="004800DC"/>
    <w:rsid w:val="004803CC"/>
    <w:rsid w:val="0048059E"/>
    <w:rsid w:val="00480A33"/>
    <w:rsid w:val="00480BA4"/>
    <w:rsid w:val="00480F06"/>
    <w:rsid w:val="00481230"/>
    <w:rsid w:val="00481633"/>
    <w:rsid w:val="004816F1"/>
    <w:rsid w:val="004818EA"/>
    <w:rsid w:val="00481FB0"/>
    <w:rsid w:val="0048234B"/>
    <w:rsid w:val="004826D6"/>
    <w:rsid w:val="0048283D"/>
    <w:rsid w:val="00482A64"/>
    <w:rsid w:val="00482CE9"/>
    <w:rsid w:val="00482D42"/>
    <w:rsid w:val="0048351F"/>
    <w:rsid w:val="0048367F"/>
    <w:rsid w:val="004838E0"/>
    <w:rsid w:val="00483CF3"/>
    <w:rsid w:val="00483E24"/>
    <w:rsid w:val="00484057"/>
    <w:rsid w:val="00484308"/>
    <w:rsid w:val="00484353"/>
    <w:rsid w:val="004849A5"/>
    <w:rsid w:val="004849BA"/>
    <w:rsid w:val="00484E2E"/>
    <w:rsid w:val="00484EA6"/>
    <w:rsid w:val="00484EE5"/>
    <w:rsid w:val="004851D1"/>
    <w:rsid w:val="004855E3"/>
    <w:rsid w:val="00485D76"/>
    <w:rsid w:val="00485E4C"/>
    <w:rsid w:val="00485E6D"/>
    <w:rsid w:val="00486069"/>
    <w:rsid w:val="004861F5"/>
    <w:rsid w:val="004864F1"/>
    <w:rsid w:val="00486696"/>
    <w:rsid w:val="004866C8"/>
    <w:rsid w:val="004867E7"/>
    <w:rsid w:val="00486923"/>
    <w:rsid w:val="00486934"/>
    <w:rsid w:val="00486A16"/>
    <w:rsid w:val="00486DDA"/>
    <w:rsid w:val="0048732C"/>
    <w:rsid w:val="0048753B"/>
    <w:rsid w:val="00487756"/>
    <w:rsid w:val="00487ACC"/>
    <w:rsid w:val="00487DE7"/>
    <w:rsid w:val="00490D06"/>
    <w:rsid w:val="00490D0F"/>
    <w:rsid w:val="00490D26"/>
    <w:rsid w:val="0049101C"/>
    <w:rsid w:val="00491B42"/>
    <w:rsid w:val="00492794"/>
    <w:rsid w:val="004927EC"/>
    <w:rsid w:val="00492AAC"/>
    <w:rsid w:val="00492AD5"/>
    <w:rsid w:val="00492E9B"/>
    <w:rsid w:val="00492F21"/>
    <w:rsid w:val="0049337D"/>
    <w:rsid w:val="00493749"/>
    <w:rsid w:val="00493ACB"/>
    <w:rsid w:val="00493B0D"/>
    <w:rsid w:val="00493DA6"/>
    <w:rsid w:val="00494277"/>
    <w:rsid w:val="0049444C"/>
    <w:rsid w:val="004947A0"/>
    <w:rsid w:val="004953B0"/>
    <w:rsid w:val="004957DE"/>
    <w:rsid w:val="00495E83"/>
    <w:rsid w:val="004961BB"/>
    <w:rsid w:val="0049648D"/>
    <w:rsid w:val="004964E3"/>
    <w:rsid w:val="00496A4D"/>
    <w:rsid w:val="00496AB4"/>
    <w:rsid w:val="00496B3E"/>
    <w:rsid w:val="00496C27"/>
    <w:rsid w:val="00497435"/>
    <w:rsid w:val="004975F9"/>
    <w:rsid w:val="00497601"/>
    <w:rsid w:val="00497727"/>
    <w:rsid w:val="00497A33"/>
    <w:rsid w:val="00497DFE"/>
    <w:rsid w:val="00497FE0"/>
    <w:rsid w:val="004A00E5"/>
    <w:rsid w:val="004A0328"/>
    <w:rsid w:val="004A036F"/>
    <w:rsid w:val="004A0454"/>
    <w:rsid w:val="004A0601"/>
    <w:rsid w:val="004A0948"/>
    <w:rsid w:val="004A1536"/>
    <w:rsid w:val="004A1579"/>
    <w:rsid w:val="004A1BD2"/>
    <w:rsid w:val="004A1E92"/>
    <w:rsid w:val="004A1EF1"/>
    <w:rsid w:val="004A2176"/>
    <w:rsid w:val="004A253E"/>
    <w:rsid w:val="004A294F"/>
    <w:rsid w:val="004A2AED"/>
    <w:rsid w:val="004A2BB7"/>
    <w:rsid w:val="004A2EC5"/>
    <w:rsid w:val="004A3501"/>
    <w:rsid w:val="004A3726"/>
    <w:rsid w:val="004A397A"/>
    <w:rsid w:val="004A3C8D"/>
    <w:rsid w:val="004A4059"/>
    <w:rsid w:val="004A47C0"/>
    <w:rsid w:val="004A4849"/>
    <w:rsid w:val="004A4B70"/>
    <w:rsid w:val="004A59E3"/>
    <w:rsid w:val="004A5F16"/>
    <w:rsid w:val="004A6028"/>
    <w:rsid w:val="004A624A"/>
    <w:rsid w:val="004A637A"/>
    <w:rsid w:val="004A6612"/>
    <w:rsid w:val="004A685B"/>
    <w:rsid w:val="004A6A5F"/>
    <w:rsid w:val="004A6B9C"/>
    <w:rsid w:val="004A6EE8"/>
    <w:rsid w:val="004A6F3F"/>
    <w:rsid w:val="004A700F"/>
    <w:rsid w:val="004A725F"/>
    <w:rsid w:val="004A793E"/>
    <w:rsid w:val="004A7C20"/>
    <w:rsid w:val="004A7E38"/>
    <w:rsid w:val="004B00BF"/>
    <w:rsid w:val="004B0991"/>
    <w:rsid w:val="004B0A5E"/>
    <w:rsid w:val="004B0B43"/>
    <w:rsid w:val="004B0B9D"/>
    <w:rsid w:val="004B1033"/>
    <w:rsid w:val="004B14EB"/>
    <w:rsid w:val="004B158C"/>
    <w:rsid w:val="004B158F"/>
    <w:rsid w:val="004B17CA"/>
    <w:rsid w:val="004B1ED9"/>
    <w:rsid w:val="004B21D9"/>
    <w:rsid w:val="004B282A"/>
    <w:rsid w:val="004B2D59"/>
    <w:rsid w:val="004B32C4"/>
    <w:rsid w:val="004B334B"/>
    <w:rsid w:val="004B347B"/>
    <w:rsid w:val="004B35BA"/>
    <w:rsid w:val="004B3A9B"/>
    <w:rsid w:val="004B3AD9"/>
    <w:rsid w:val="004B3D0C"/>
    <w:rsid w:val="004B3D7B"/>
    <w:rsid w:val="004B404C"/>
    <w:rsid w:val="004B4566"/>
    <w:rsid w:val="004B4736"/>
    <w:rsid w:val="004B4A95"/>
    <w:rsid w:val="004B50F4"/>
    <w:rsid w:val="004B526C"/>
    <w:rsid w:val="004B53E2"/>
    <w:rsid w:val="004B55B2"/>
    <w:rsid w:val="004B56E1"/>
    <w:rsid w:val="004B588B"/>
    <w:rsid w:val="004B5944"/>
    <w:rsid w:val="004B5FD4"/>
    <w:rsid w:val="004B67E6"/>
    <w:rsid w:val="004B6800"/>
    <w:rsid w:val="004B6A2E"/>
    <w:rsid w:val="004B6B5A"/>
    <w:rsid w:val="004B7248"/>
    <w:rsid w:val="004B7480"/>
    <w:rsid w:val="004B748E"/>
    <w:rsid w:val="004B75D4"/>
    <w:rsid w:val="004B7C89"/>
    <w:rsid w:val="004B7FD6"/>
    <w:rsid w:val="004C0210"/>
    <w:rsid w:val="004C0292"/>
    <w:rsid w:val="004C04C6"/>
    <w:rsid w:val="004C04CC"/>
    <w:rsid w:val="004C06B8"/>
    <w:rsid w:val="004C0892"/>
    <w:rsid w:val="004C099D"/>
    <w:rsid w:val="004C0BC8"/>
    <w:rsid w:val="004C11AF"/>
    <w:rsid w:val="004C12A8"/>
    <w:rsid w:val="004C142C"/>
    <w:rsid w:val="004C1814"/>
    <w:rsid w:val="004C1822"/>
    <w:rsid w:val="004C1C34"/>
    <w:rsid w:val="004C23AC"/>
    <w:rsid w:val="004C2EEF"/>
    <w:rsid w:val="004C2FD5"/>
    <w:rsid w:val="004C31DE"/>
    <w:rsid w:val="004C3423"/>
    <w:rsid w:val="004C37B6"/>
    <w:rsid w:val="004C422C"/>
    <w:rsid w:val="004C441B"/>
    <w:rsid w:val="004C444F"/>
    <w:rsid w:val="004C4A02"/>
    <w:rsid w:val="004C5293"/>
    <w:rsid w:val="004C5679"/>
    <w:rsid w:val="004C61E6"/>
    <w:rsid w:val="004C61FA"/>
    <w:rsid w:val="004C63B6"/>
    <w:rsid w:val="004C689A"/>
    <w:rsid w:val="004C6D21"/>
    <w:rsid w:val="004C71B2"/>
    <w:rsid w:val="004C73A7"/>
    <w:rsid w:val="004C760E"/>
    <w:rsid w:val="004C79C5"/>
    <w:rsid w:val="004C7AFE"/>
    <w:rsid w:val="004C7C60"/>
    <w:rsid w:val="004D030D"/>
    <w:rsid w:val="004D0498"/>
    <w:rsid w:val="004D05F6"/>
    <w:rsid w:val="004D066D"/>
    <w:rsid w:val="004D082B"/>
    <w:rsid w:val="004D08D5"/>
    <w:rsid w:val="004D0E64"/>
    <w:rsid w:val="004D0F90"/>
    <w:rsid w:val="004D1060"/>
    <w:rsid w:val="004D1087"/>
    <w:rsid w:val="004D1211"/>
    <w:rsid w:val="004D13AB"/>
    <w:rsid w:val="004D1409"/>
    <w:rsid w:val="004D164A"/>
    <w:rsid w:val="004D1852"/>
    <w:rsid w:val="004D1CC1"/>
    <w:rsid w:val="004D1F17"/>
    <w:rsid w:val="004D24ED"/>
    <w:rsid w:val="004D284E"/>
    <w:rsid w:val="004D2908"/>
    <w:rsid w:val="004D2B14"/>
    <w:rsid w:val="004D2B57"/>
    <w:rsid w:val="004D2C5D"/>
    <w:rsid w:val="004D2CD1"/>
    <w:rsid w:val="004D2D78"/>
    <w:rsid w:val="004D2FD4"/>
    <w:rsid w:val="004D3324"/>
    <w:rsid w:val="004D33B7"/>
    <w:rsid w:val="004D359E"/>
    <w:rsid w:val="004D3A3D"/>
    <w:rsid w:val="004D3AA5"/>
    <w:rsid w:val="004D3BA2"/>
    <w:rsid w:val="004D3F25"/>
    <w:rsid w:val="004D42CE"/>
    <w:rsid w:val="004D48D3"/>
    <w:rsid w:val="004D492D"/>
    <w:rsid w:val="004D4945"/>
    <w:rsid w:val="004D4C96"/>
    <w:rsid w:val="004D4CDB"/>
    <w:rsid w:val="004D4D67"/>
    <w:rsid w:val="004D4E12"/>
    <w:rsid w:val="004D502B"/>
    <w:rsid w:val="004D544C"/>
    <w:rsid w:val="004D5690"/>
    <w:rsid w:val="004D5A7A"/>
    <w:rsid w:val="004D5FA3"/>
    <w:rsid w:val="004D6255"/>
    <w:rsid w:val="004D68E9"/>
    <w:rsid w:val="004D6D99"/>
    <w:rsid w:val="004D6E3E"/>
    <w:rsid w:val="004D7026"/>
    <w:rsid w:val="004D72FB"/>
    <w:rsid w:val="004D77CE"/>
    <w:rsid w:val="004D7A06"/>
    <w:rsid w:val="004D7AE5"/>
    <w:rsid w:val="004D7CCF"/>
    <w:rsid w:val="004D7E98"/>
    <w:rsid w:val="004E0343"/>
    <w:rsid w:val="004E0888"/>
    <w:rsid w:val="004E08DC"/>
    <w:rsid w:val="004E0EE0"/>
    <w:rsid w:val="004E0FD3"/>
    <w:rsid w:val="004E11B2"/>
    <w:rsid w:val="004E12B7"/>
    <w:rsid w:val="004E14C9"/>
    <w:rsid w:val="004E1501"/>
    <w:rsid w:val="004E1900"/>
    <w:rsid w:val="004E19C8"/>
    <w:rsid w:val="004E1A0D"/>
    <w:rsid w:val="004E1B03"/>
    <w:rsid w:val="004E1BCD"/>
    <w:rsid w:val="004E1C3A"/>
    <w:rsid w:val="004E246B"/>
    <w:rsid w:val="004E26BD"/>
    <w:rsid w:val="004E2D29"/>
    <w:rsid w:val="004E3006"/>
    <w:rsid w:val="004E30AD"/>
    <w:rsid w:val="004E31E8"/>
    <w:rsid w:val="004E33EB"/>
    <w:rsid w:val="004E366E"/>
    <w:rsid w:val="004E36EA"/>
    <w:rsid w:val="004E3B26"/>
    <w:rsid w:val="004E3BC3"/>
    <w:rsid w:val="004E3CFC"/>
    <w:rsid w:val="004E3E08"/>
    <w:rsid w:val="004E3FB4"/>
    <w:rsid w:val="004E44AD"/>
    <w:rsid w:val="004E4639"/>
    <w:rsid w:val="004E471A"/>
    <w:rsid w:val="004E496B"/>
    <w:rsid w:val="004E5277"/>
    <w:rsid w:val="004E59B6"/>
    <w:rsid w:val="004E5ADA"/>
    <w:rsid w:val="004E677B"/>
    <w:rsid w:val="004E67A6"/>
    <w:rsid w:val="004E6B1A"/>
    <w:rsid w:val="004E6E2F"/>
    <w:rsid w:val="004E708D"/>
    <w:rsid w:val="004E71DB"/>
    <w:rsid w:val="004E7332"/>
    <w:rsid w:val="004E7462"/>
    <w:rsid w:val="004E7A22"/>
    <w:rsid w:val="004E7FA1"/>
    <w:rsid w:val="004F02C0"/>
    <w:rsid w:val="004F0839"/>
    <w:rsid w:val="004F08FA"/>
    <w:rsid w:val="004F0D46"/>
    <w:rsid w:val="004F0FC4"/>
    <w:rsid w:val="004F1284"/>
    <w:rsid w:val="004F14F8"/>
    <w:rsid w:val="004F1611"/>
    <w:rsid w:val="004F1983"/>
    <w:rsid w:val="004F1B26"/>
    <w:rsid w:val="004F1B41"/>
    <w:rsid w:val="004F1F51"/>
    <w:rsid w:val="004F2252"/>
    <w:rsid w:val="004F23B3"/>
    <w:rsid w:val="004F296A"/>
    <w:rsid w:val="004F2B0E"/>
    <w:rsid w:val="004F2B2F"/>
    <w:rsid w:val="004F2F47"/>
    <w:rsid w:val="004F3453"/>
    <w:rsid w:val="004F347B"/>
    <w:rsid w:val="004F3647"/>
    <w:rsid w:val="004F36E4"/>
    <w:rsid w:val="004F3720"/>
    <w:rsid w:val="004F391D"/>
    <w:rsid w:val="004F3ADF"/>
    <w:rsid w:val="004F3B96"/>
    <w:rsid w:val="004F3CBE"/>
    <w:rsid w:val="004F4361"/>
    <w:rsid w:val="004F46A4"/>
    <w:rsid w:val="004F46C1"/>
    <w:rsid w:val="004F49DE"/>
    <w:rsid w:val="004F4CB0"/>
    <w:rsid w:val="004F5195"/>
    <w:rsid w:val="004F541B"/>
    <w:rsid w:val="004F59F4"/>
    <w:rsid w:val="004F5A38"/>
    <w:rsid w:val="004F5C46"/>
    <w:rsid w:val="004F5E8B"/>
    <w:rsid w:val="004F622F"/>
    <w:rsid w:val="004F62F8"/>
    <w:rsid w:val="004F685F"/>
    <w:rsid w:val="004F6CAC"/>
    <w:rsid w:val="004F70EC"/>
    <w:rsid w:val="004F7488"/>
    <w:rsid w:val="004F74D6"/>
    <w:rsid w:val="004F77C4"/>
    <w:rsid w:val="004F786F"/>
    <w:rsid w:val="00500072"/>
    <w:rsid w:val="005001C9"/>
    <w:rsid w:val="0050088E"/>
    <w:rsid w:val="005008F5"/>
    <w:rsid w:val="00500944"/>
    <w:rsid w:val="00500CBE"/>
    <w:rsid w:val="0050109F"/>
    <w:rsid w:val="005016BA"/>
    <w:rsid w:val="005017E5"/>
    <w:rsid w:val="005017F0"/>
    <w:rsid w:val="00501982"/>
    <w:rsid w:val="00501EA1"/>
    <w:rsid w:val="005025FF"/>
    <w:rsid w:val="005029BC"/>
    <w:rsid w:val="005029CA"/>
    <w:rsid w:val="005029D8"/>
    <w:rsid w:val="00502EC7"/>
    <w:rsid w:val="00502F16"/>
    <w:rsid w:val="005030D3"/>
    <w:rsid w:val="005032C5"/>
    <w:rsid w:val="0050349D"/>
    <w:rsid w:val="0050373C"/>
    <w:rsid w:val="00503786"/>
    <w:rsid w:val="00503CE6"/>
    <w:rsid w:val="00503E26"/>
    <w:rsid w:val="00503FD9"/>
    <w:rsid w:val="00504409"/>
    <w:rsid w:val="005044B5"/>
    <w:rsid w:val="00504545"/>
    <w:rsid w:val="00504A17"/>
    <w:rsid w:val="00504B76"/>
    <w:rsid w:val="00504CA8"/>
    <w:rsid w:val="0050504D"/>
    <w:rsid w:val="00505C23"/>
    <w:rsid w:val="00505D26"/>
    <w:rsid w:val="00506295"/>
    <w:rsid w:val="005064B0"/>
    <w:rsid w:val="00506717"/>
    <w:rsid w:val="0050682C"/>
    <w:rsid w:val="00506B9D"/>
    <w:rsid w:val="00506D23"/>
    <w:rsid w:val="00507038"/>
    <w:rsid w:val="00507097"/>
    <w:rsid w:val="005071FA"/>
    <w:rsid w:val="005074B6"/>
    <w:rsid w:val="0050750F"/>
    <w:rsid w:val="005075D7"/>
    <w:rsid w:val="0050762E"/>
    <w:rsid w:val="0050781A"/>
    <w:rsid w:val="00507AD8"/>
    <w:rsid w:val="00507AFE"/>
    <w:rsid w:val="005100FD"/>
    <w:rsid w:val="005102DF"/>
    <w:rsid w:val="00510516"/>
    <w:rsid w:val="005107E7"/>
    <w:rsid w:val="00510840"/>
    <w:rsid w:val="005108E5"/>
    <w:rsid w:val="00510CE3"/>
    <w:rsid w:val="00510DFC"/>
    <w:rsid w:val="00511216"/>
    <w:rsid w:val="00511876"/>
    <w:rsid w:val="00511EA7"/>
    <w:rsid w:val="005120CA"/>
    <w:rsid w:val="005122B0"/>
    <w:rsid w:val="00512421"/>
    <w:rsid w:val="0051264B"/>
    <w:rsid w:val="005128A6"/>
    <w:rsid w:val="00512F87"/>
    <w:rsid w:val="005130DB"/>
    <w:rsid w:val="005137CE"/>
    <w:rsid w:val="00513E44"/>
    <w:rsid w:val="00513E80"/>
    <w:rsid w:val="00513F0C"/>
    <w:rsid w:val="005141C7"/>
    <w:rsid w:val="005145CC"/>
    <w:rsid w:val="0051473B"/>
    <w:rsid w:val="00514958"/>
    <w:rsid w:val="00514CCF"/>
    <w:rsid w:val="005153C4"/>
    <w:rsid w:val="0051567B"/>
    <w:rsid w:val="005158A1"/>
    <w:rsid w:val="005158BB"/>
    <w:rsid w:val="005159D2"/>
    <w:rsid w:val="00515E20"/>
    <w:rsid w:val="00515FEA"/>
    <w:rsid w:val="0051615D"/>
    <w:rsid w:val="005162EF"/>
    <w:rsid w:val="00516568"/>
    <w:rsid w:val="005165E3"/>
    <w:rsid w:val="005168E2"/>
    <w:rsid w:val="0051728D"/>
    <w:rsid w:val="0051772B"/>
    <w:rsid w:val="00517A57"/>
    <w:rsid w:val="00517D3D"/>
    <w:rsid w:val="00517F05"/>
    <w:rsid w:val="00520257"/>
    <w:rsid w:val="00520CB8"/>
    <w:rsid w:val="00521051"/>
    <w:rsid w:val="005211D6"/>
    <w:rsid w:val="005214BE"/>
    <w:rsid w:val="005218A2"/>
    <w:rsid w:val="00521A1C"/>
    <w:rsid w:val="00521E26"/>
    <w:rsid w:val="00521E61"/>
    <w:rsid w:val="0052265B"/>
    <w:rsid w:val="005227F4"/>
    <w:rsid w:val="00522D25"/>
    <w:rsid w:val="00523045"/>
    <w:rsid w:val="00523230"/>
    <w:rsid w:val="00523669"/>
    <w:rsid w:val="005236F2"/>
    <w:rsid w:val="00523B76"/>
    <w:rsid w:val="00523C81"/>
    <w:rsid w:val="00523E7E"/>
    <w:rsid w:val="00524110"/>
    <w:rsid w:val="005241BD"/>
    <w:rsid w:val="005242A1"/>
    <w:rsid w:val="005245CE"/>
    <w:rsid w:val="00524616"/>
    <w:rsid w:val="00524641"/>
    <w:rsid w:val="00524A45"/>
    <w:rsid w:val="00524A49"/>
    <w:rsid w:val="00524BFB"/>
    <w:rsid w:val="00524D1B"/>
    <w:rsid w:val="00525552"/>
    <w:rsid w:val="0052566B"/>
    <w:rsid w:val="00525A48"/>
    <w:rsid w:val="005264CC"/>
    <w:rsid w:val="00526599"/>
    <w:rsid w:val="00526916"/>
    <w:rsid w:val="00526B8B"/>
    <w:rsid w:val="00526C45"/>
    <w:rsid w:val="00527819"/>
    <w:rsid w:val="00527B40"/>
    <w:rsid w:val="00527C0E"/>
    <w:rsid w:val="00527F64"/>
    <w:rsid w:val="0053065A"/>
    <w:rsid w:val="005306A7"/>
    <w:rsid w:val="005307CF"/>
    <w:rsid w:val="005309E5"/>
    <w:rsid w:val="00530B44"/>
    <w:rsid w:val="00530DAD"/>
    <w:rsid w:val="00530E4E"/>
    <w:rsid w:val="00530E92"/>
    <w:rsid w:val="0053137A"/>
    <w:rsid w:val="00531706"/>
    <w:rsid w:val="0053181D"/>
    <w:rsid w:val="00531F94"/>
    <w:rsid w:val="0053202B"/>
    <w:rsid w:val="005320A9"/>
    <w:rsid w:val="00532318"/>
    <w:rsid w:val="0053237B"/>
    <w:rsid w:val="0053244C"/>
    <w:rsid w:val="005325FB"/>
    <w:rsid w:val="00532681"/>
    <w:rsid w:val="005326ED"/>
    <w:rsid w:val="005327D8"/>
    <w:rsid w:val="0053293C"/>
    <w:rsid w:val="0053298E"/>
    <w:rsid w:val="00532BF6"/>
    <w:rsid w:val="00532D55"/>
    <w:rsid w:val="005331C4"/>
    <w:rsid w:val="0053347F"/>
    <w:rsid w:val="0053373E"/>
    <w:rsid w:val="005339B7"/>
    <w:rsid w:val="00533AC6"/>
    <w:rsid w:val="00533B25"/>
    <w:rsid w:val="00533CB4"/>
    <w:rsid w:val="00533EAF"/>
    <w:rsid w:val="0053433E"/>
    <w:rsid w:val="00534672"/>
    <w:rsid w:val="00534977"/>
    <w:rsid w:val="0053499E"/>
    <w:rsid w:val="0053501A"/>
    <w:rsid w:val="00535132"/>
    <w:rsid w:val="0053577C"/>
    <w:rsid w:val="00535842"/>
    <w:rsid w:val="00535938"/>
    <w:rsid w:val="005359B8"/>
    <w:rsid w:val="00535B49"/>
    <w:rsid w:val="00535D8F"/>
    <w:rsid w:val="005365C2"/>
    <w:rsid w:val="00536791"/>
    <w:rsid w:val="005368F2"/>
    <w:rsid w:val="00536DF7"/>
    <w:rsid w:val="00536FE0"/>
    <w:rsid w:val="0053706B"/>
    <w:rsid w:val="005374B7"/>
    <w:rsid w:val="00537B26"/>
    <w:rsid w:val="00537E0F"/>
    <w:rsid w:val="005401D5"/>
    <w:rsid w:val="005402E8"/>
    <w:rsid w:val="00540500"/>
    <w:rsid w:val="00540A75"/>
    <w:rsid w:val="00541134"/>
    <w:rsid w:val="00541213"/>
    <w:rsid w:val="00541AB9"/>
    <w:rsid w:val="00541D30"/>
    <w:rsid w:val="00541F34"/>
    <w:rsid w:val="00542238"/>
    <w:rsid w:val="005427BC"/>
    <w:rsid w:val="00542CB9"/>
    <w:rsid w:val="00542E65"/>
    <w:rsid w:val="00543114"/>
    <w:rsid w:val="00543533"/>
    <w:rsid w:val="0054378F"/>
    <w:rsid w:val="0054385B"/>
    <w:rsid w:val="0054389A"/>
    <w:rsid w:val="00543920"/>
    <w:rsid w:val="00543A95"/>
    <w:rsid w:val="00543B7D"/>
    <w:rsid w:val="005442E8"/>
    <w:rsid w:val="005447D3"/>
    <w:rsid w:val="00544B69"/>
    <w:rsid w:val="005450D0"/>
    <w:rsid w:val="00545219"/>
    <w:rsid w:val="0054526F"/>
    <w:rsid w:val="0054532C"/>
    <w:rsid w:val="0054541A"/>
    <w:rsid w:val="00545643"/>
    <w:rsid w:val="0054569D"/>
    <w:rsid w:val="0054587A"/>
    <w:rsid w:val="00545F8A"/>
    <w:rsid w:val="00546218"/>
    <w:rsid w:val="005463E8"/>
    <w:rsid w:val="005463F4"/>
    <w:rsid w:val="0054651E"/>
    <w:rsid w:val="00546975"/>
    <w:rsid w:val="005469C8"/>
    <w:rsid w:val="00546C08"/>
    <w:rsid w:val="00547997"/>
    <w:rsid w:val="00550494"/>
    <w:rsid w:val="0055088F"/>
    <w:rsid w:val="005513AB"/>
    <w:rsid w:val="0055169A"/>
    <w:rsid w:val="0055185B"/>
    <w:rsid w:val="005518DF"/>
    <w:rsid w:val="00551A33"/>
    <w:rsid w:val="00551FB4"/>
    <w:rsid w:val="005524E6"/>
    <w:rsid w:val="00552700"/>
    <w:rsid w:val="00552B43"/>
    <w:rsid w:val="005531E6"/>
    <w:rsid w:val="00553214"/>
    <w:rsid w:val="0055343F"/>
    <w:rsid w:val="0055363F"/>
    <w:rsid w:val="00553958"/>
    <w:rsid w:val="00553A60"/>
    <w:rsid w:val="00553DF7"/>
    <w:rsid w:val="0055435D"/>
    <w:rsid w:val="005544E4"/>
    <w:rsid w:val="0055475B"/>
    <w:rsid w:val="00554D94"/>
    <w:rsid w:val="00555539"/>
    <w:rsid w:val="00555585"/>
    <w:rsid w:val="005555BA"/>
    <w:rsid w:val="00555643"/>
    <w:rsid w:val="00555AAA"/>
    <w:rsid w:val="00555B4F"/>
    <w:rsid w:val="00555B64"/>
    <w:rsid w:val="00555C76"/>
    <w:rsid w:val="00555D87"/>
    <w:rsid w:val="00555E77"/>
    <w:rsid w:val="00556640"/>
    <w:rsid w:val="00556676"/>
    <w:rsid w:val="005567B6"/>
    <w:rsid w:val="00556FCB"/>
    <w:rsid w:val="00556FEF"/>
    <w:rsid w:val="00557139"/>
    <w:rsid w:val="005571CF"/>
    <w:rsid w:val="00557271"/>
    <w:rsid w:val="005574E4"/>
    <w:rsid w:val="0055763E"/>
    <w:rsid w:val="005576FF"/>
    <w:rsid w:val="00557AF1"/>
    <w:rsid w:val="00557E72"/>
    <w:rsid w:val="00557EA4"/>
    <w:rsid w:val="00560399"/>
    <w:rsid w:val="005604FE"/>
    <w:rsid w:val="005605EF"/>
    <w:rsid w:val="005607F4"/>
    <w:rsid w:val="00560929"/>
    <w:rsid w:val="00560AC8"/>
    <w:rsid w:val="00560EAA"/>
    <w:rsid w:val="00561029"/>
    <w:rsid w:val="005613C7"/>
    <w:rsid w:val="0056149A"/>
    <w:rsid w:val="005619AC"/>
    <w:rsid w:val="005627A6"/>
    <w:rsid w:val="00562A5F"/>
    <w:rsid w:val="00562AE4"/>
    <w:rsid w:val="00562EBD"/>
    <w:rsid w:val="00562F78"/>
    <w:rsid w:val="00563095"/>
    <w:rsid w:val="005630EE"/>
    <w:rsid w:val="0056355A"/>
    <w:rsid w:val="00563609"/>
    <w:rsid w:val="005636BD"/>
    <w:rsid w:val="0056435F"/>
    <w:rsid w:val="0056447E"/>
    <w:rsid w:val="00564615"/>
    <w:rsid w:val="00564629"/>
    <w:rsid w:val="005647C4"/>
    <w:rsid w:val="0056480C"/>
    <w:rsid w:val="00564AAB"/>
    <w:rsid w:val="00564B69"/>
    <w:rsid w:val="00564D99"/>
    <w:rsid w:val="00565747"/>
    <w:rsid w:val="00565891"/>
    <w:rsid w:val="00565982"/>
    <w:rsid w:val="005660F5"/>
    <w:rsid w:val="005664D0"/>
    <w:rsid w:val="0056688B"/>
    <w:rsid w:val="005669B1"/>
    <w:rsid w:val="00566A06"/>
    <w:rsid w:val="00566E52"/>
    <w:rsid w:val="00566F39"/>
    <w:rsid w:val="00567704"/>
    <w:rsid w:val="00567713"/>
    <w:rsid w:val="00567A84"/>
    <w:rsid w:val="00567B3E"/>
    <w:rsid w:val="00570109"/>
    <w:rsid w:val="005703EE"/>
    <w:rsid w:val="005705C2"/>
    <w:rsid w:val="0057080E"/>
    <w:rsid w:val="00570965"/>
    <w:rsid w:val="00570B00"/>
    <w:rsid w:val="00570BB6"/>
    <w:rsid w:val="00570BD3"/>
    <w:rsid w:val="00571268"/>
    <w:rsid w:val="005713BC"/>
    <w:rsid w:val="00571456"/>
    <w:rsid w:val="00571C02"/>
    <w:rsid w:val="00571D58"/>
    <w:rsid w:val="00571E29"/>
    <w:rsid w:val="005721FA"/>
    <w:rsid w:val="00572A01"/>
    <w:rsid w:val="00572C26"/>
    <w:rsid w:val="00572E82"/>
    <w:rsid w:val="00572ED8"/>
    <w:rsid w:val="005731AB"/>
    <w:rsid w:val="00573327"/>
    <w:rsid w:val="0057335F"/>
    <w:rsid w:val="00573517"/>
    <w:rsid w:val="00573DBF"/>
    <w:rsid w:val="00574041"/>
    <w:rsid w:val="00574707"/>
    <w:rsid w:val="00574BAC"/>
    <w:rsid w:val="00574D21"/>
    <w:rsid w:val="0057502D"/>
    <w:rsid w:val="005752FD"/>
    <w:rsid w:val="00575965"/>
    <w:rsid w:val="0057625F"/>
    <w:rsid w:val="005764A9"/>
    <w:rsid w:val="0057655C"/>
    <w:rsid w:val="005766C4"/>
    <w:rsid w:val="0057694D"/>
    <w:rsid w:val="00576A15"/>
    <w:rsid w:val="00576C0F"/>
    <w:rsid w:val="00576DD8"/>
    <w:rsid w:val="00576F19"/>
    <w:rsid w:val="005770A7"/>
    <w:rsid w:val="005779F2"/>
    <w:rsid w:val="00577C6E"/>
    <w:rsid w:val="00577E8A"/>
    <w:rsid w:val="00577EFB"/>
    <w:rsid w:val="00577EFE"/>
    <w:rsid w:val="00580790"/>
    <w:rsid w:val="00580AE1"/>
    <w:rsid w:val="00581032"/>
    <w:rsid w:val="005811E0"/>
    <w:rsid w:val="005813CC"/>
    <w:rsid w:val="005814C8"/>
    <w:rsid w:val="00581AB7"/>
    <w:rsid w:val="00581F03"/>
    <w:rsid w:val="00581F79"/>
    <w:rsid w:val="0058244A"/>
    <w:rsid w:val="00582557"/>
    <w:rsid w:val="00582746"/>
    <w:rsid w:val="00582793"/>
    <w:rsid w:val="00582902"/>
    <w:rsid w:val="00582A90"/>
    <w:rsid w:val="00582B46"/>
    <w:rsid w:val="00582DAD"/>
    <w:rsid w:val="00582DD1"/>
    <w:rsid w:val="00583330"/>
    <w:rsid w:val="00583392"/>
    <w:rsid w:val="005833B4"/>
    <w:rsid w:val="00583414"/>
    <w:rsid w:val="005834BF"/>
    <w:rsid w:val="00583A9B"/>
    <w:rsid w:val="00583CC0"/>
    <w:rsid w:val="00583CE4"/>
    <w:rsid w:val="00584208"/>
    <w:rsid w:val="0058502B"/>
    <w:rsid w:val="005852F8"/>
    <w:rsid w:val="00585532"/>
    <w:rsid w:val="0058554C"/>
    <w:rsid w:val="0058570D"/>
    <w:rsid w:val="00585783"/>
    <w:rsid w:val="00585BD7"/>
    <w:rsid w:val="00585C8C"/>
    <w:rsid w:val="00585D7E"/>
    <w:rsid w:val="005862F8"/>
    <w:rsid w:val="0058631D"/>
    <w:rsid w:val="005866DC"/>
    <w:rsid w:val="00586774"/>
    <w:rsid w:val="00586802"/>
    <w:rsid w:val="005868CF"/>
    <w:rsid w:val="005868EE"/>
    <w:rsid w:val="005869E2"/>
    <w:rsid w:val="00586FD8"/>
    <w:rsid w:val="005870DE"/>
    <w:rsid w:val="005873FE"/>
    <w:rsid w:val="00587687"/>
    <w:rsid w:val="00587787"/>
    <w:rsid w:val="00587804"/>
    <w:rsid w:val="00587B8B"/>
    <w:rsid w:val="00587C54"/>
    <w:rsid w:val="00587F83"/>
    <w:rsid w:val="00587FEB"/>
    <w:rsid w:val="005900AA"/>
    <w:rsid w:val="0059010C"/>
    <w:rsid w:val="0059029C"/>
    <w:rsid w:val="00590343"/>
    <w:rsid w:val="0059036E"/>
    <w:rsid w:val="00590B11"/>
    <w:rsid w:val="0059120A"/>
    <w:rsid w:val="005912BE"/>
    <w:rsid w:val="005915DF"/>
    <w:rsid w:val="005918C4"/>
    <w:rsid w:val="00591C3A"/>
    <w:rsid w:val="00591CC5"/>
    <w:rsid w:val="00592164"/>
    <w:rsid w:val="005922AE"/>
    <w:rsid w:val="005927A8"/>
    <w:rsid w:val="00592852"/>
    <w:rsid w:val="00592A8A"/>
    <w:rsid w:val="00592C9F"/>
    <w:rsid w:val="00592D25"/>
    <w:rsid w:val="005932EE"/>
    <w:rsid w:val="005933DC"/>
    <w:rsid w:val="0059383D"/>
    <w:rsid w:val="00593B37"/>
    <w:rsid w:val="00593BCA"/>
    <w:rsid w:val="00593C1C"/>
    <w:rsid w:val="00594618"/>
    <w:rsid w:val="00594701"/>
    <w:rsid w:val="00594708"/>
    <w:rsid w:val="00594724"/>
    <w:rsid w:val="00594878"/>
    <w:rsid w:val="0059496B"/>
    <w:rsid w:val="00594F1E"/>
    <w:rsid w:val="00594FF5"/>
    <w:rsid w:val="00595446"/>
    <w:rsid w:val="0059556F"/>
    <w:rsid w:val="005956FE"/>
    <w:rsid w:val="0059609B"/>
    <w:rsid w:val="00596313"/>
    <w:rsid w:val="005967C4"/>
    <w:rsid w:val="005969C3"/>
    <w:rsid w:val="00596A90"/>
    <w:rsid w:val="00596E2B"/>
    <w:rsid w:val="00597662"/>
    <w:rsid w:val="0059775F"/>
    <w:rsid w:val="00597813"/>
    <w:rsid w:val="0059783F"/>
    <w:rsid w:val="00597D5D"/>
    <w:rsid w:val="00597F93"/>
    <w:rsid w:val="005A0760"/>
    <w:rsid w:val="005A0824"/>
    <w:rsid w:val="005A113B"/>
    <w:rsid w:val="005A1208"/>
    <w:rsid w:val="005A1487"/>
    <w:rsid w:val="005A171E"/>
    <w:rsid w:val="005A18BE"/>
    <w:rsid w:val="005A1A45"/>
    <w:rsid w:val="005A1AA5"/>
    <w:rsid w:val="005A1D10"/>
    <w:rsid w:val="005A2222"/>
    <w:rsid w:val="005A23A9"/>
    <w:rsid w:val="005A2431"/>
    <w:rsid w:val="005A2972"/>
    <w:rsid w:val="005A2A4D"/>
    <w:rsid w:val="005A2ABE"/>
    <w:rsid w:val="005A33F7"/>
    <w:rsid w:val="005A3872"/>
    <w:rsid w:val="005A39EA"/>
    <w:rsid w:val="005A3B17"/>
    <w:rsid w:val="005A3C4C"/>
    <w:rsid w:val="005A3D7A"/>
    <w:rsid w:val="005A3E69"/>
    <w:rsid w:val="005A3F93"/>
    <w:rsid w:val="005A4007"/>
    <w:rsid w:val="005A4177"/>
    <w:rsid w:val="005A42E1"/>
    <w:rsid w:val="005A4736"/>
    <w:rsid w:val="005A59F7"/>
    <w:rsid w:val="005A5A2D"/>
    <w:rsid w:val="005A5C0D"/>
    <w:rsid w:val="005A5D05"/>
    <w:rsid w:val="005A5FC7"/>
    <w:rsid w:val="005A6064"/>
    <w:rsid w:val="005A6352"/>
    <w:rsid w:val="005A648D"/>
    <w:rsid w:val="005A6522"/>
    <w:rsid w:val="005A6BCE"/>
    <w:rsid w:val="005A6BE4"/>
    <w:rsid w:val="005A6C22"/>
    <w:rsid w:val="005A6CC9"/>
    <w:rsid w:val="005A6DAA"/>
    <w:rsid w:val="005A7253"/>
    <w:rsid w:val="005A738B"/>
    <w:rsid w:val="005A743B"/>
    <w:rsid w:val="005A7447"/>
    <w:rsid w:val="005A7741"/>
    <w:rsid w:val="005A79F8"/>
    <w:rsid w:val="005A7ACE"/>
    <w:rsid w:val="005A7C3F"/>
    <w:rsid w:val="005A7E2A"/>
    <w:rsid w:val="005A7F0B"/>
    <w:rsid w:val="005B010C"/>
    <w:rsid w:val="005B0323"/>
    <w:rsid w:val="005B0627"/>
    <w:rsid w:val="005B08BC"/>
    <w:rsid w:val="005B0AF4"/>
    <w:rsid w:val="005B0B60"/>
    <w:rsid w:val="005B0E60"/>
    <w:rsid w:val="005B0F0B"/>
    <w:rsid w:val="005B11FB"/>
    <w:rsid w:val="005B1346"/>
    <w:rsid w:val="005B136E"/>
    <w:rsid w:val="005B154D"/>
    <w:rsid w:val="005B1D4C"/>
    <w:rsid w:val="005B1FC7"/>
    <w:rsid w:val="005B204A"/>
    <w:rsid w:val="005B212C"/>
    <w:rsid w:val="005B2768"/>
    <w:rsid w:val="005B28B3"/>
    <w:rsid w:val="005B309E"/>
    <w:rsid w:val="005B3188"/>
    <w:rsid w:val="005B323D"/>
    <w:rsid w:val="005B3CB8"/>
    <w:rsid w:val="005B3E0F"/>
    <w:rsid w:val="005B40EE"/>
    <w:rsid w:val="005B42D8"/>
    <w:rsid w:val="005B43B8"/>
    <w:rsid w:val="005B4C95"/>
    <w:rsid w:val="005B4CBB"/>
    <w:rsid w:val="005B4FAB"/>
    <w:rsid w:val="005B5628"/>
    <w:rsid w:val="005B56F8"/>
    <w:rsid w:val="005B58DA"/>
    <w:rsid w:val="005B5BED"/>
    <w:rsid w:val="005B5F74"/>
    <w:rsid w:val="005B5FCC"/>
    <w:rsid w:val="005B6922"/>
    <w:rsid w:val="005B6BEE"/>
    <w:rsid w:val="005B6EF1"/>
    <w:rsid w:val="005B7152"/>
    <w:rsid w:val="005B76FB"/>
    <w:rsid w:val="005B7719"/>
    <w:rsid w:val="005B7F5D"/>
    <w:rsid w:val="005C0183"/>
    <w:rsid w:val="005C02CF"/>
    <w:rsid w:val="005C04A4"/>
    <w:rsid w:val="005C0795"/>
    <w:rsid w:val="005C08D5"/>
    <w:rsid w:val="005C0982"/>
    <w:rsid w:val="005C0CCC"/>
    <w:rsid w:val="005C0D4F"/>
    <w:rsid w:val="005C0E6B"/>
    <w:rsid w:val="005C140E"/>
    <w:rsid w:val="005C143F"/>
    <w:rsid w:val="005C161C"/>
    <w:rsid w:val="005C1631"/>
    <w:rsid w:val="005C1973"/>
    <w:rsid w:val="005C1BBF"/>
    <w:rsid w:val="005C20A2"/>
    <w:rsid w:val="005C2347"/>
    <w:rsid w:val="005C253B"/>
    <w:rsid w:val="005C255F"/>
    <w:rsid w:val="005C27B5"/>
    <w:rsid w:val="005C2944"/>
    <w:rsid w:val="005C2B4E"/>
    <w:rsid w:val="005C2C49"/>
    <w:rsid w:val="005C2C8D"/>
    <w:rsid w:val="005C2E66"/>
    <w:rsid w:val="005C32FA"/>
    <w:rsid w:val="005C368E"/>
    <w:rsid w:val="005C3775"/>
    <w:rsid w:val="005C37F0"/>
    <w:rsid w:val="005C3941"/>
    <w:rsid w:val="005C3C80"/>
    <w:rsid w:val="005C4073"/>
    <w:rsid w:val="005C47C3"/>
    <w:rsid w:val="005C49A5"/>
    <w:rsid w:val="005C4B2A"/>
    <w:rsid w:val="005C4FF8"/>
    <w:rsid w:val="005C4FFF"/>
    <w:rsid w:val="005C524B"/>
    <w:rsid w:val="005C5366"/>
    <w:rsid w:val="005C5D7B"/>
    <w:rsid w:val="005C5FA3"/>
    <w:rsid w:val="005C6220"/>
    <w:rsid w:val="005C6A1C"/>
    <w:rsid w:val="005C6AE7"/>
    <w:rsid w:val="005C6CF4"/>
    <w:rsid w:val="005C6F5B"/>
    <w:rsid w:val="005C6FF5"/>
    <w:rsid w:val="005C723B"/>
    <w:rsid w:val="005C75A5"/>
    <w:rsid w:val="005C76FF"/>
    <w:rsid w:val="005C7860"/>
    <w:rsid w:val="005C788C"/>
    <w:rsid w:val="005C78DB"/>
    <w:rsid w:val="005C7AA6"/>
    <w:rsid w:val="005C7DC3"/>
    <w:rsid w:val="005C7DEE"/>
    <w:rsid w:val="005C7F19"/>
    <w:rsid w:val="005D0255"/>
    <w:rsid w:val="005D03F0"/>
    <w:rsid w:val="005D0A60"/>
    <w:rsid w:val="005D0E9B"/>
    <w:rsid w:val="005D130E"/>
    <w:rsid w:val="005D152B"/>
    <w:rsid w:val="005D1761"/>
    <w:rsid w:val="005D1827"/>
    <w:rsid w:val="005D1C00"/>
    <w:rsid w:val="005D256C"/>
    <w:rsid w:val="005D2760"/>
    <w:rsid w:val="005D2C2D"/>
    <w:rsid w:val="005D2D3B"/>
    <w:rsid w:val="005D2DB7"/>
    <w:rsid w:val="005D305E"/>
    <w:rsid w:val="005D338F"/>
    <w:rsid w:val="005D3773"/>
    <w:rsid w:val="005D3A07"/>
    <w:rsid w:val="005D3A3E"/>
    <w:rsid w:val="005D3AD9"/>
    <w:rsid w:val="005D3EF5"/>
    <w:rsid w:val="005D41E0"/>
    <w:rsid w:val="005D41E1"/>
    <w:rsid w:val="005D4580"/>
    <w:rsid w:val="005D458C"/>
    <w:rsid w:val="005D4D8D"/>
    <w:rsid w:val="005D531A"/>
    <w:rsid w:val="005D564A"/>
    <w:rsid w:val="005D57E4"/>
    <w:rsid w:val="005D59CC"/>
    <w:rsid w:val="005D6150"/>
    <w:rsid w:val="005D640C"/>
    <w:rsid w:val="005D67F0"/>
    <w:rsid w:val="005D680C"/>
    <w:rsid w:val="005D6821"/>
    <w:rsid w:val="005D6B65"/>
    <w:rsid w:val="005D705A"/>
    <w:rsid w:val="005D75F6"/>
    <w:rsid w:val="005D7F2E"/>
    <w:rsid w:val="005E010C"/>
    <w:rsid w:val="005E0640"/>
    <w:rsid w:val="005E0706"/>
    <w:rsid w:val="005E09AA"/>
    <w:rsid w:val="005E0C1A"/>
    <w:rsid w:val="005E0C31"/>
    <w:rsid w:val="005E0CDE"/>
    <w:rsid w:val="005E1AD6"/>
    <w:rsid w:val="005E1E0C"/>
    <w:rsid w:val="005E1FB6"/>
    <w:rsid w:val="005E2086"/>
    <w:rsid w:val="005E25BB"/>
    <w:rsid w:val="005E278C"/>
    <w:rsid w:val="005E2A4D"/>
    <w:rsid w:val="005E2E91"/>
    <w:rsid w:val="005E3014"/>
    <w:rsid w:val="005E35A8"/>
    <w:rsid w:val="005E3B50"/>
    <w:rsid w:val="005E4432"/>
    <w:rsid w:val="005E4450"/>
    <w:rsid w:val="005E4626"/>
    <w:rsid w:val="005E4C22"/>
    <w:rsid w:val="005E4F43"/>
    <w:rsid w:val="005E4FEB"/>
    <w:rsid w:val="005E50D6"/>
    <w:rsid w:val="005E52A9"/>
    <w:rsid w:val="005E561E"/>
    <w:rsid w:val="005E5CA4"/>
    <w:rsid w:val="005E5D58"/>
    <w:rsid w:val="005E5EF6"/>
    <w:rsid w:val="005E6187"/>
    <w:rsid w:val="005E6245"/>
    <w:rsid w:val="005E6270"/>
    <w:rsid w:val="005E62C2"/>
    <w:rsid w:val="005E6B12"/>
    <w:rsid w:val="005E6C1B"/>
    <w:rsid w:val="005E72E3"/>
    <w:rsid w:val="005E7518"/>
    <w:rsid w:val="005E7679"/>
    <w:rsid w:val="005E76FF"/>
    <w:rsid w:val="005E7F4B"/>
    <w:rsid w:val="005F0032"/>
    <w:rsid w:val="005F00F1"/>
    <w:rsid w:val="005F0409"/>
    <w:rsid w:val="005F086B"/>
    <w:rsid w:val="005F098E"/>
    <w:rsid w:val="005F09D9"/>
    <w:rsid w:val="005F0F10"/>
    <w:rsid w:val="005F1054"/>
    <w:rsid w:val="005F10D0"/>
    <w:rsid w:val="005F10EC"/>
    <w:rsid w:val="005F1A64"/>
    <w:rsid w:val="005F1C9E"/>
    <w:rsid w:val="005F1E99"/>
    <w:rsid w:val="005F2052"/>
    <w:rsid w:val="005F2249"/>
    <w:rsid w:val="005F22FD"/>
    <w:rsid w:val="005F2CA1"/>
    <w:rsid w:val="005F2F1E"/>
    <w:rsid w:val="005F2FD3"/>
    <w:rsid w:val="005F3671"/>
    <w:rsid w:val="005F36D3"/>
    <w:rsid w:val="005F38EF"/>
    <w:rsid w:val="005F3C69"/>
    <w:rsid w:val="005F42F6"/>
    <w:rsid w:val="005F4543"/>
    <w:rsid w:val="005F49E8"/>
    <w:rsid w:val="005F4B91"/>
    <w:rsid w:val="005F4D55"/>
    <w:rsid w:val="005F525D"/>
    <w:rsid w:val="005F5503"/>
    <w:rsid w:val="005F5FAE"/>
    <w:rsid w:val="005F67D0"/>
    <w:rsid w:val="005F6A14"/>
    <w:rsid w:val="005F6C1A"/>
    <w:rsid w:val="005F6C4F"/>
    <w:rsid w:val="005F6CFF"/>
    <w:rsid w:val="005F6D5D"/>
    <w:rsid w:val="005F6E2D"/>
    <w:rsid w:val="005F76AB"/>
    <w:rsid w:val="005F78C8"/>
    <w:rsid w:val="005F794B"/>
    <w:rsid w:val="005F7D9D"/>
    <w:rsid w:val="005F7F50"/>
    <w:rsid w:val="00600445"/>
    <w:rsid w:val="006009C4"/>
    <w:rsid w:val="00600C55"/>
    <w:rsid w:val="00600EA1"/>
    <w:rsid w:val="00601118"/>
    <w:rsid w:val="0060184C"/>
    <w:rsid w:val="00601936"/>
    <w:rsid w:val="00601A88"/>
    <w:rsid w:val="00601CF5"/>
    <w:rsid w:val="006024CE"/>
    <w:rsid w:val="00602823"/>
    <w:rsid w:val="00602BBD"/>
    <w:rsid w:val="00602F60"/>
    <w:rsid w:val="00603778"/>
    <w:rsid w:val="006038B1"/>
    <w:rsid w:val="00603A61"/>
    <w:rsid w:val="00603F68"/>
    <w:rsid w:val="00604027"/>
    <w:rsid w:val="0060406A"/>
    <w:rsid w:val="00604435"/>
    <w:rsid w:val="006045DF"/>
    <w:rsid w:val="006049A6"/>
    <w:rsid w:val="00604B00"/>
    <w:rsid w:val="00604EC2"/>
    <w:rsid w:val="00605134"/>
    <w:rsid w:val="00605159"/>
    <w:rsid w:val="0060528A"/>
    <w:rsid w:val="006055B2"/>
    <w:rsid w:val="0060576A"/>
    <w:rsid w:val="00605C4C"/>
    <w:rsid w:val="00605E99"/>
    <w:rsid w:val="006066AD"/>
    <w:rsid w:val="006066B5"/>
    <w:rsid w:val="00606B0D"/>
    <w:rsid w:val="00606BD5"/>
    <w:rsid w:val="00606D9A"/>
    <w:rsid w:val="00606EA9"/>
    <w:rsid w:val="0060713F"/>
    <w:rsid w:val="00607159"/>
    <w:rsid w:val="006071BD"/>
    <w:rsid w:val="00607838"/>
    <w:rsid w:val="00607BB6"/>
    <w:rsid w:val="00607EC2"/>
    <w:rsid w:val="0061007C"/>
    <w:rsid w:val="0061034E"/>
    <w:rsid w:val="00610B5B"/>
    <w:rsid w:val="00610E79"/>
    <w:rsid w:val="0061110A"/>
    <w:rsid w:val="00611284"/>
    <w:rsid w:val="0061128F"/>
    <w:rsid w:val="0061194E"/>
    <w:rsid w:val="00611960"/>
    <w:rsid w:val="00611AF2"/>
    <w:rsid w:val="00612226"/>
    <w:rsid w:val="00612756"/>
    <w:rsid w:val="00612B01"/>
    <w:rsid w:val="00612D9A"/>
    <w:rsid w:val="00612DFE"/>
    <w:rsid w:val="006134BC"/>
    <w:rsid w:val="00613579"/>
    <w:rsid w:val="006138E8"/>
    <w:rsid w:val="00613908"/>
    <w:rsid w:val="006139FE"/>
    <w:rsid w:val="00613A4C"/>
    <w:rsid w:val="00613E36"/>
    <w:rsid w:val="0061419D"/>
    <w:rsid w:val="006150CF"/>
    <w:rsid w:val="006150FE"/>
    <w:rsid w:val="0061524A"/>
    <w:rsid w:val="0061526C"/>
    <w:rsid w:val="006156B0"/>
    <w:rsid w:val="006160A4"/>
    <w:rsid w:val="006161C5"/>
    <w:rsid w:val="006163E9"/>
    <w:rsid w:val="00616474"/>
    <w:rsid w:val="006164DE"/>
    <w:rsid w:val="006169F6"/>
    <w:rsid w:val="00616B14"/>
    <w:rsid w:val="00616C57"/>
    <w:rsid w:val="00616D6B"/>
    <w:rsid w:val="00616DE3"/>
    <w:rsid w:val="0061700B"/>
    <w:rsid w:val="006170F0"/>
    <w:rsid w:val="00617560"/>
    <w:rsid w:val="006175B4"/>
    <w:rsid w:val="00617709"/>
    <w:rsid w:val="0061785F"/>
    <w:rsid w:val="00617885"/>
    <w:rsid w:val="00617971"/>
    <w:rsid w:val="00617CA0"/>
    <w:rsid w:val="00617D0B"/>
    <w:rsid w:val="00617D4C"/>
    <w:rsid w:val="0062040A"/>
    <w:rsid w:val="00620C11"/>
    <w:rsid w:val="006212C4"/>
    <w:rsid w:val="0062153F"/>
    <w:rsid w:val="00621572"/>
    <w:rsid w:val="00621D52"/>
    <w:rsid w:val="00621F2C"/>
    <w:rsid w:val="00622335"/>
    <w:rsid w:val="00622449"/>
    <w:rsid w:val="00622A81"/>
    <w:rsid w:val="00622AD0"/>
    <w:rsid w:val="00622B07"/>
    <w:rsid w:val="00623544"/>
    <w:rsid w:val="006235CE"/>
    <w:rsid w:val="00623AAE"/>
    <w:rsid w:val="00623BEF"/>
    <w:rsid w:val="00623FFB"/>
    <w:rsid w:val="0062494E"/>
    <w:rsid w:val="00625599"/>
    <w:rsid w:val="006257FD"/>
    <w:rsid w:val="00625E0F"/>
    <w:rsid w:val="006265AF"/>
    <w:rsid w:val="00626682"/>
    <w:rsid w:val="00626855"/>
    <w:rsid w:val="00626AA3"/>
    <w:rsid w:val="00626E1D"/>
    <w:rsid w:val="00626E9B"/>
    <w:rsid w:val="00627515"/>
    <w:rsid w:val="0062765B"/>
    <w:rsid w:val="00627767"/>
    <w:rsid w:val="00627C50"/>
    <w:rsid w:val="00627F1A"/>
    <w:rsid w:val="0063020F"/>
    <w:rsid w:val="0063038D"/>
    <w:rsid w:val="00630532"/>
    <w:rsid w:val="00630589"/>
    <w:rsid w:val="00630633"/>
    <w:rsid w:val="00630745"/>
    <w:rsid w:val="00630837"/>
    <w:rsid w:val="00630DBF"/>
    <w:rsid w:val="00631022"/>
    <w:rsid w:val="0063102D"/>
    <w:rsid w:val="00631330"/>
    <w:rsid w:val="00631A0F"/>
    <w:rsid w:val="00631BB0"/>
    <w:rsid w:val="006322CF"/>
    <w:rsid w:val="0063233A"/>
    <w:rsid w:val="0063280A"/>
    <w:rsid w:val="00632C85"/>
    <w:rsid w:val="006331DD"/>
    <w:rsid w:val="00633C8E"/>
    <w:rsid w:val="00633DFA"/>
    <w:rsid w:val="006342D5"/>
    <w:rsid w:val="006343CC"/>
    <w:rsid w:val="00634669"/>
    <w:rsid w:val="00634BE4"/>
    <w:rsid w:val="00634DC5"/>
    <w:rsid w:val="00634FB1"/>
    <w:rsid w:val="006354ED"/>
    <w:rsid w:val="00635771"/>
    <w:rsid w:val="00635850"/>
    <w:rsid w:val="00635B82"/>
    <w:rsid w:val="00635D16"/>
    <w:rsid w:val="00635DA7"/>
    <w:rsid w:val="00635E79"/>
    <w:rsid w:val="00636B3B"/>
    <w:rsid w:val="00636F0B"/>
    <w:rsid w:val="006377BB"/>
    <w:rsid w:val="006378B0"/>
    <w:rsid w:val="00637AE1"/>
    <w:rsid w:val="00637E35"/>
    <w:rsid w:val="0064015B"/>
    <w:rsid w:val="00640593"/>
    <w:rsid w:val="00640B53"/>
    <w:rsid w:val="00640C03"/>
    <w:rsid w:val="00640C65"/>
    <w:rsid w:val="00640C99"/>
    <w:rsid w:val="00640DC8"/>
    <w:rsid w:val="00640EC9"/>
    <w:rsid w:val="006411A2"/>
    <w:rsid w:val="006413A2"/>
    <w:rsid w:val="0064162F"/>
    <w:rsid w:val="0064177D"/>
    <w:rsid w:val="00641A3E"/>
    <w:rsid w:val="00641F06"/>
    <w:rsid w:val="00642180"/>
    <w:rsid w:val="006425FF"/>
    <w:rsid w:val="00642634"/>
    <w:rsid w:val="00642D5B"/>
    <w:rsid w:val="006430E9"/>
    <w:rsid w:val="00643A9E"/>
    <w:rsid w:val="00643B6E"/>
    <w:rsid w:val="006440EB"/>
    <w:rsid w:val="00644401"/>
    <w:rsid w:val="006447FF"/>
    <w:rsid w:val="00644832"/>
    <w:rsid w:val="00644A64"/>
    <w:rsid w:val="00644DB3"/>
    <w:rsid w:val="006451AA"/>
    <w:rsid w:val="006452A2"/>
    <w:rsid w:val="0064550D"/>
    <w:rsid w:val="006456AB"/>
    <w:rsid w:val="006459EB"/>
    <w:rsid w:val="00645AA2"/>
    <w:rsid w:val="00645D63"/>
    <w:rsid w:val="0064600C"/>
    <w:rsid w:val="006461DD"/>
    <w:rsid w:val="00646420"/>
    <w:rsid w:val="00646501"/>
    <w:rsid w:val="006465BA"/>
    <w:rsid w:val="0064696C"/>
    <w:rsid w:val="006469F3"/>
    <w:rsid w:val="00646C0F"/>
    <w:rsid w:val="00646FDB"/>
    <w:rsid w:val="006476B1"/>
    <w:rsid w:val="00647717"/>
    <w:rsid w:val="00647A53"/>
    <w:rsid w:val="00647CF0"/>
    <w:rsid w:val="00650194"/>
    <w:rsid w:val="0065053C"/>
    <w:rsid w:val="00650D75"/>
    <w:rsid w:val="00651016"/>
    <w:rsid w:val="00651040"/>
    <w:rsid w:val="006510B6"/>
    <w:rsid w:val="00651569"/>
    <w:rsid w:val="00651632"/>
    <w:rsid w:val="00651841"/>
    <w:rsid w:val="00651DA8"/>
    <w:rsid w:val="00651E7E"/>
    <w:rsid w:val="006522CC"/>
    <w:rsid w:val="006525F7"/>
    <w:rsid w:val="006527ED"/>
    <w:rsid w:val="00652D4B"/>
    <w:rsid w:val="0065334D"/>
    <w:rsid w:val="00653425"/>
    <w:rsid w:val="006534AD"/>
    <w:rsid w:val="006535B0"/>
    <w:rsid w:val="0065372F"/>
    <w:rsid w:val="006539BD"/>
    <w:rsid w:val="00653D6B"/>
    <w:rsid w:val="00653DEF"/>
    <w:rsid w:val="00653E32"/>
    <w:rsid w:val="00653E4F"/>
    <w:rsid w:val="006542F0"/>
    <w:rsid w:val="0065469D"/>
    <w:rsid w:val="00654930"/>
    <w:rsid w:val="00654B1C"/>
    <w:rsid w:val="00654BC1"/>
    <w:rsid w:val="00654DBC"/>
    <w:rsid w:val="00654E29"/>
    <w:rsid w:val="00654E32"/>
    <w:rsid w:val="00654F41"/>
    <w:rsid w:val="006551A8"/>
    <w:rsid w:val="006557A8"/>
    <w:rsid w:val="00655817"/>
    <w:rsid w:val="00655848"/>
    <w:rsid w:val="006558B2"/>
    <w:rsid w:val="00655AEF"/>
    <w:rsid w:val="00655B27"/>
    <w:rsid w:val="00655FA1"/>
    <w:rsid w:val="006561CB"/>
    <w:rsid w:val="00656330"/>
    <w:rsid w:val="0065641E"/>
    <w:rsid w:val="006566E5"/>
    <w:rsid w:val="006569D7"/>
    <w:rsid w:val="00656DCC"/>
    <w:rsid w:val="0065727B"/>
    <w:rsid w:val="00657736"/>
    <w:rsid w:val="00657989"/>
    <w:rsid w:val="006579EE"/>
    <w:rsid w:val="00657BFF"/>
    <w:rsid w:val="00657D69"/>
    <w:rsid w:val="00660478"/>
    <w:rsid w:val="006606B8"/>
    <w:rsid w:val="00660BA3"/>
    <w:rsid w:val="00660EA5"/>
    <w:rsid w:val="00661223"/>
    <w:rsid w:val="006613F5"/>
    <w:rsid w:val="0066166C"/>
    <w:rsid w:val="00661B09"/>
    <w:rsid w:val="00661C2B"/>
    <w:rsid w:val="00661EA3"/>
    <w:rsid w:val="00661EB8"/>
    <w:rsid w:val="00661F5E"/>
    <w:rsid w:val="00662119"/>
    <w:rsid w:val="0066218F"/>
    <w:rsid w:val="0066221D"/>
    <w:rsid w:val="0066229B"/>
    <w:rsid w:val="006623FB"/>
    <w:rsid w:val="00662421"/>
    <w:rsid w:val="006625B5"/>
    <w:rsid w:val="00663492"/>
    <w:rsid w:val="00663588"/>
    <w:rsid w:val="0066382B"/>
    <w:rsid w:val="00663D4B"/>
    <w:rsid w:val="00663EFF"/>
    <w:rsid w:val="00664190"/>
    <w:rsid w:val="006643F9"/>
    <w:rsid w:val="00664A73"/>
    <w:rsid w:val="006651D2"/>
    <w:rsid w:val="006653F8"/>
    <w:rsid w:val="0066587C"/>
    <w:rsid w:val="00665ADD"/>
    <w:rsid w:val="0066602F"/>
    <w:rsid w:val="0066634F"/>
    <w:rsid w:val="006669C2"/>
    <w:rsid w:val="00666B73"/>
    <w:rsid w:val="00666D51"/>
    <w:rsid w:val="00667194"/>
    <w:rsid w:val="006671AE"/>
    <w:rsid w:val="00667225"/>
    <w:rsid w:val="006674A1"/>
    <w:rsid w:val="0066763C"/>
    <w:rsid w:val="0066764E"/>
    <w:rsid w:val="00667840"/>
    <w:rsid w:val="00667AEA"/>
    <w:rsid w:val="00667B2A"/>
    <w:rsid w:val="00667D4E"/>
    <w:rsid w:val="00667D61"/>
    <w:rsid w:val="00667EB9"/>
    <w:rsid w:val="00667F00"/>
    <w:rsid w:val="006702BB"/>
    <w:rsid w:val="006704E5"/>
    <w:rsid w:val="00670757"/>
    <w:rsid w:val="00670A72"/>
    <w:rsid w:val="00670B3A"/>
    <w:rsid w:val="00671036"/>
    <w:rsid w:val="00671369"/>
    <w:rsid w:val="006714CA"/>
    <w:rsid w:val="00671C40"/>
    <w:rsid w:val="006722B4"/>
    <w:rsid w:val="006726AB"/>
    <w:rsid w:val="006726C3"/>
    <w:rsid w:val="00673052"/>
    <w:rsid w:val="0067334B"/>
    <w:rsid w:val="006736AC"/>
    <w:rsid w:val="00673A34"/>
    <w:rsid w:val="00673DFB"/>
    <w:rsid w:val="006740ED"/>
    <w:rsid w:val="006741E5"/>
    <w:rsid w:val="006746ED"/>
    <w:rsid w:val="00674880"/>
    <w:rsid w:val="00674BE4"/>
    <w:rsid w:val="00674D8A"/>
    <w:rsid w:val="00674F7A"/>
    <w:rsid w:val="006752E5"/>
    <w:rsid w:val="00675446"/>
    <w:rsid w:val="006754D6"/>
    <w:rsid w:val="006754DB"/>
    <w:rsid w:val="00675568"/>
    <w:rsid w:val="00676025"/>
    <w:rsid w:val="006762C2"/>
    <w:rsid w:val="00676AE0"/>
    <w:rsid w:val="00676E7F"/>
    <w:rsid w:val="00676E93"/>
    <w:rsid w:val="0067723C"/>
    <w:rsid w:val="0067745B"/>
    <w:rsid w:val="00677B76"/>
    <w:rsid w:val="00677E94"/>
    <w:rsid w:val="0068028A"/>
    <w:rsid w:val="006802FF"/>
    <w:rsid w:val="00680389"/>
    <w:rsid w:val="006807C3"/>
    <w:rsid w:val="00680B61"/>
    <w:rsid w:val="00681036"/>
    <w:rsid w:val="006812E7"/>
    <w:rsid w:val="006814D1"/>
    <w:rsid w:val="00681624"/>
    <w:rsid w:val="006819A8"/>
    <w:rsid w:val="00681AFD"/>
    <w:rsid w:val="00681B2B"/>
    <w:rsid w:val="00681F1D"/>
    <w:rsid w:val="00682233"/>
    <w:rsid w:val="0068238E"/>
    <w:rsid w:val="006829A2"/>
    <w:rsid w:val="00682A43"/>
    <w:rsid w:val="00682B03"/>
    <w:rsid w:val="00682E66"/>
    <w:rsid w:val="00683129"/>
    <w:rsid w:val="00683155"/>
    <w:rsid w:val="006831B5"/>
    <w:rsid w:val="0068322B"/>
    <w:rsid w:val="00683280"/>
    <w:rsid w:val="00683608"/>
    <w:rsid w:val="00683B13"/>
    <w:rsid w:val="00683BCF"/>
    <w:rsid w:val="00683F8F"/>
    <w:rsid w:val="006843EC"/>
    <w:rsid w:val="006849EC"/>
    <w:rsid w:val="00684A63"/>
    <w:rsid w:val="00684B79"/>
    <w:rsid w:val="00685358"/>
    <w:rsid w:val="006854CF"/>
    <w:rsid w:val="006854E3"/>
    <w:rsid w:val="0068563B"/>
    <w:rsid w:val="006858AA"/>
    <w:rsid w:val="00685BC8"/>
    <w:rsid w:val="0068689D"/>
    <w:rsid w:val="00686D2E"/>
    <w:rsid w:val="00686D42"/>
    <w:rsid w:val="00686FC1"/>
    <w:rsid w:val="006871F4"/>
    <w:rsid w:val="006874B9"/>
    <w:rsid w:val="00687799"/>
    <w:rsid w:val="00687A14"/>
    <w:rsid w:val="00687AB4"/>
    <w:rsid w:val="00687ABC"/>
    <w:rsid w:val="00687B4B"/>
    <w:rsid w:val="006903DB"/>
    <w:rsid w:val="00690593"/>
    <w:rsid w:val="00690CAB"/>
    <w:rsid w:val="00690D73"/>
    <w:rsid w:val="00691221"/>
    <w:rsid w:val="00691273"/>
    <w:rsid w:val="00691AEA"/>
    <w:rsid w:val="00691EDB"/>
    <w:rsid w:val="00692600"/>
    <w:rsid w:val="00692CDC"/>
    <w:rsid w:val="00692E47"/>
    <w:rsid w:val="00693462"/>
    <w:rsid w:val="0069390C"/>
    <w:rsid w:val="00693A0D"/>
    <w:rsid w:val="00693A81"/>
    <w:rsid w:val="00693FE6"/>
    <w:rsid w:val="00694259"/>
    <w:rsid w:val="006947A3"/>
    <w:rsid w:val="00694B89"/>
    <w:rsid w:val="00694FE7"/>
    <w:rsid w:val="006957EF"/>
    <w:rsid w:val="00695A11"/>
    <w:rsid w:val="00695B97"/>
    <w:rsid w:val="00695DCE"/>
    <w:rsid w:val="00695F6E"/>
    <w:rsid w:val="0069647C"/>
    <w:rsid w:val="00696926"/>
    <w:rsid w:val="0069694C"/>
    <w:rsid w:val="00696976"/>
    <w:rsid w:val="00696E35"/>
    <w:rsid w:val="00697355"/>
    <w:rsid w:val="00697558"/>
    <w:rsid w:val="006975F9"/>
    <w:rsid w:val="00697711"/>
    <w:rsid w:val="00697893"/>
    <w:rsid w:val="00697A3D"/>
    <w:rsid w:val="00697E3E"/>
    <w:rsid w:val="006A0054"/>
    <w:rsid w:val="006A05CC"/>
    <w:rsid w:val="006A07E5"/>
    <w:rsid w:val="006A0820"/>
    <w:rsid w:val="006A08CB"/>
    <w:rsid w:val="006A0C0A"/>
    <w:rsid w:val="006A0FE0"/>
    <w:rsid w:val="006A10D8"/>
    <w:rsid w:val="006A12F4"/>
    <w:rsid w:val="006A1DF2"/>
    <w:rsid w:val="006A214D"/>
    <w:rsid w:val="006A21EE"/>
    <w:rsid w:val="006A2203"/>
    <w:rsid w:val="006A2634"/>
    <w:rsid w:val="006A27BA"/>
    <w:rsid w:val="006A2D7D"/>
    <w:rsid w:val="006A2E15"/>
    <w:rsid w:val="006A2F6B"/>
    <w:rsid w:val="006A32F9"/>
    <w:rsid w:val="006A37DD"/>
    <w:rsid w:val="006A398E"/>
    <w:rsid w:val="006A3D6E"/>
    <w:rsid w:val="006A3E72"/>
    <w:rsid w:val="006A3F3C"/>
    <w:rsid w:val="006A41F0"/>
    <w:rsid w:val="006A42FC"/>
    <w:rsid w:val="006A45BE"/>
    <w:rsid w:val="006A54AC"/>
    <w:rsid w:val="006A5BB3"/>
    <w:rsid w:val="006A603E"/>
    <w:rsid w:val="006A6295"/>
    <w:rsid w:val="006A761C"/>
    <w:rsid w:val="006A7714"/>
    <w:rsid w:val="006A7825"/>
    <w:rsid w:val="006A7BB2"/>
    <w:rsid w:val="006A7DC5"/>
    <w:rsid w:val="006B0482"/>
    <w:rsid w:val="006B0B4B"/>
    <w:rsid w:val="006B149A"/>
    <w:rsid w:val="006B1559"/>
    <w:rsid w:val="006B1B15"/>
    <w:rsid w:val="006B1B6D"/>
    <w:rsid w:val="006B1CDE"/>
    <w:rsid w:val="006B1D58"/>
    <w:rsid w:val="006B1DDD"/>
    <w:rsid w:val="006B21BE"/>
    <w:rsid w:val="006B21E1"/>
    <w:rsid w:val="006B2642"/>
    <w:rsid w:val="006B29B6"/>
    <w:rsid w:val="006B2E46"/>
    <w:rsid w:val="006B3059"/>
    <w:rsid w:val="006B3159"/>
    <w:rsid w:val="006B376D"/>
    <w:rsid w:val="006B4F33"/>
    <w:rsid w:val="006B5400"/>
    <w:rsid w:val="006B5D08"/>
    <w:rsid w:val="006B5D43"/>
    <w:rsid w:val="006B60CA"/>
    <w:rsid w:val="006B617C"/>
    <w:rsid w:val="006B63F9"/>
    <w:rsid w:val="006B6445"/>
    <w:rsid w:val="006B6993"/>
    <w:rsid w:val="006B6F75"/>
    <w:rsid w:val="006B6FC8"/>
    <w:rsid w:val="006B6FE8"/>
    <w:rsid w:val="006B7289"/>
    <w:rsid w:val="006B7542"/>
    <w:rsid w:val="006B788E"/>
    <w:rsid w:val="006B7F8A"/>
    <w:rsid w:val="006C0208"/>
    <w:rsid w:val="006C04E7"/>
    <w:rsid w:val="006C0564"/>
    <w:rsid w:val="006C05DE"/>
    <w:rsid w:val="006C05FA"/>
    <w:rsid w:val="006C0746"/>
    <w:rsid w:val="006C0E44"/>
    <w:rsid w:val="006C170F"/>
    <w:rsid w:val="006C176F"/>
    <w:rsid w:val="006C1AF1"/>
    <w:rsid w:val="006C1B5D"/>
    <w:rsid w:val="006C1E5C"/>
    <w:rsid w:val="006C21F3"/>
    <w:rsid w:val="006C23C2"/>
    <w:rsid w:val="006C26CC"/>
    <w:rsid w:val="006C2FC2"/>
    <w:rsid w:val="006C310D"/>
    <w:rsid w:val="006C3111"/>
    <w:rsid w:val="006C326D"/>
    <w:rsid w:val="006C351D"/>
    <w:rsid w:val="006C3646"/>
    <w:rsid w:val="006C36A2"/>
    <w:rsid w:val="006C37AC"/>
    <w:rsid w:val="006C3965"/>
    <w:rsid w:val="006C3DB6"/>
    <w:rsid w:val="006C4532"/>
    <w:rsid w:val="006C47B7"/>
    <w:rsid w:val="006C57C4"/>
    <w:rsid w:val="006C5911"/>
    <w:rsid w:val="006C59B4"/>
    <w:rsid w:val="006C6026"/>
    <w:rsid w:val="006C6280"/>
    <w:rsid w:val="006C65BF"/>
    <w:rsid w:val="006C6681"/>
    <w:rsid w:val="006C67CC"/>
    <w:rsid w:val="006C6C79"/>
    <w:rsid w:val="006C70E7"/>
    <w:rsid w:val="006C7238"/>
    <w:rsid w:val="006C72AD"/>
    <w:rsid w:val="006C74A3"/>
    <w:rsid w:val="006C762D"/>
    <w:rsid w:val="006C7885"/>
    <w:rsid w:val="006C7904"/>
    <w:rsid w:val="006C7AFA"/>
    <w:rsid w:val="006C7B86"/>
    <w:rsid w:val="006C7D51"/>
    <w:rsid w:val="006D07E2"/>
    <w:rsid w:val="006D08F4"/>
    <w:rsid w:val="006D0C3E"/>
    <w:rsid w:val="006D142D"/>
    <w:rsid w:val="006D1650"/>
    <w:rsid w:val="006D226B"/>
    <w:rsid w:val="006D25BF"/>
    <w:rsid w:val="006D26BD"/>
    <w:rsid w:val="006D293E"/>
    <w:rsid w:val="006D2951"/>
    <w:rsid w:val="006D2D8D"/>
    <w:rsid w:val="006D2F80"/>
    <w:rsid w:val="006D300A"/>
    <w:rsid w:val="006D3222"/>
    <w:rsid w:val="006D3390"/>
    <w:rsid w:val="006D3BFF"/>
    <w:rsid w:val="006D3C33"/>
    <w:rsid w:val="006D48CD"/>
    <w:rsid w:val="006D4A94"/>
    <w:rsid w:val="006D4AE1"/>
    <w:rsid w:val="006D54BC"/>
    <w:rsid w:val="006D551C"/>
    <w:rsid w:val="006D5680"/>
    <w:rsid w:val="006D569D"/>
    <w:rsid w:val="006D56B6"/>
    <w:rsid w:val="006D58AA"/>
    <w:rsid w:val="006D5A76"/>
    <w:rsid w:val="006D60EB"/>
    <w:rsid w:val="006D6616"/>
    <w:rsid w:val="006D6841"/>
    <w:rsid w:val="006D6A08"/>
    <w:rsid w:val="006D6A63"/>
    <w:rsid w:val="006D6A98"/>
    <w:rsid w:val="006D6B18"/>
    <w:rsid w:val="006D6B4F"/>
    <w:rsid w:val="006D6F6C"/>
    <w:rsid w:val="006D6FB6"/>
    <w:rsid w:val="006D6FCD"/>
    <w:rsid w:val="006D703A"/>
    <w:rsid w:val="006D723D"/>
    <w:rsid w:val="006D7441"/>
    <w:rsid w:val="006D773C"/>
    <w:rsid w:val="006D7D0D"/>
    <w:rsid w:val="006D7E5D"/>
    <w:rsid w:val="006D7F66"/>
    <w:rsid w:val="006E00D7"/>
    <w:rsid w:val="006E0268"/>
    <w:rsid w:val="006E0A46"/>
    <w:rsid w:val="006E0A6F"/>
    <w:rsid w:val="006E115C"/>
    <w:rsid w:val="006E152E"/>
    <w:rsid w:val="006E1558"/>
    <w:rsid w:val="006E1C64"/>
    <w:rsid w:val="006E1ECA"/>
    <w:rsid w:val="006E1FEE"/>
    <w:rsid w:val="006E22CB"/>
    <w:rsid w:val="006E2574"/>
    <w:rsid w:val="006E2751"/>
    <w:rsid w:val="006E2A4B"/>
    <w:rsid w:val="006E32BB"/>
    <w:rsid w:val="006E3CFD"/>
    <w:rsid w:val="006E3E13"/>
    <w:rsid w:val="006E4001"/>
    <w:rsid w:val="006E4308"/>
    <w:rsid w:val="006E4355"/>
    <w:rsid w:val="006E46EA"/>
    <w:rsid w:val="006E4E15"/>
    <w:rsid w:val="006E4E24"/>
    <w:rsid w:val="006E4E9B"/>
    <w:rsid w:val="006E4FC1"/>
    <w:rsid w:val="006E54ED"/>
    <w:rsid w:val="006E56E9"/>
    <w:rsid w:val="006E577C"/>
    <w:rsid w:val="006E5A7D"/>
    <w:rsid w:val="006E6415"/>
    <w:rsid w:val="006E6583"/>
    <w:rsid w:val="006E6870"/>
    <w:rsid w:val="006E68FF"/>
    <w:rsid w:val="006E69E8"/>
    <w:rsid w:val="006E6AB8"/>
    <w:rsid w:val="006E74AF"/>
    <w:rsid w:val="006E751D"/>
    <w:rsid w:val="006E770B"/>
    <w:rsid w:val="006E77EC"/>
    <w:rsid w:val="006E79D3"/>
    <w:rsid w:val="006E7F60"/>
    <w:rsid w:val="006F02C0"/>
    <w:rsid w:val="006F08B4"/>
    <w:rsid w:val="006F0AA3"/>
    <w:rsid w:val="006F0FA5"/>
    <w:rsid w:val="006F0FBA"/>
    <w:rsid w:val="006F1701"/>
    <w:rsid w:val="006F1EB8"/>
    <w:rsid w:val="006F2335"/>
    <w:rsid w:val="006F2B00"/>
    <w:rsid w:val="006F2D88"/>
    <w:rsid w:val="006F315C"/>
    <w:rsid w:val="006F37CD"/>
    <w:rsid w:val="006F3AD7"/>
    <w:rsid w:val="006F3AFE"/>
    <w:rsid w:val="006F3B1C"/>
    <w:rsid w:val="006F3C0E"/>
    <w:rsid w:val="006F468C"/>
    <w:rsid w:val="006F4C9D"/>
    <w:rsid w:val="006F5001"/>
    <w:rsid w:val="006F5570"/>
    <w:rsid w:val="006F56B8"/>
    <w:rsid w:val="006F56C6"/>
    <w:rsid w:val="006F5785"/>
    <w:rsid w:val="006F5798"/>
    <w:rsid w:val="006F5A52"/>
    <w:rsid w:val="006F67D2"/>
    <w:rsid w:val="006F6E9D"/>
    <w:rsid w:val="006F71BA"/>
    <w:rsid w:val="006F773C"/>
    <w:rsid w:val="006F7BBE"/>
    <w:rsid w:val="006F7C22"/>
    <w:rsid w:val="0070041D"/>
    <w:rsid w:val="00700798"/>
    <w:rsid w:val="00700B03"/>
    <w:rsid w:val="00700E50"/>
    <w:rsid w:val="00700E5E"/>
    <w:rsid w:val="00701000"/>
    <w:rsid w:val="00701108"/>
    <w:rsid w:val="0070131A"/>
    <w:rsid w:val="0070156C"/>
    <w:rsid w:val="00701579"/>
    <w:rsid w:val="0070158B"/>
    <w:rsid w:val="00701840"/>
    <w:rsid w:val="0070249D"/>
    <w:rsid w:val="007024FD"/>
    <w:rsid w:val="00702728"/>
    <w:rsid w:val="007029CC"/>
    <w:rsid w:val="00702B75"/>
    <w:rsid w:val="00702C7A"/>
    <w:rsid w:val="00702C85"/>
    <w:rsid w:val="00702E6C"/>
    <w:rsid w:val="007032D9"/>
    <w:rsid w:val="00703572"/>
    <w:rsid w:val="007036CD"/>
    <w:rsid w:val="00703837"/>
    <w:rsid w:val="007038FF"/>
    <w:rsid w:val="0070398A"/>
    <w:rsid w:val="00703A3A"/>
    <w:rsid w:val="0070422B"/>
    <w:rsid w:val="007042E9"/>
    <w:rsid w:val="0070463A"/>
    <w:rsid w:val="007047BF"/>
    <w:rsid w:val="007055B4"/>
    <w:rsid w:val="00705662"/>
    <w:rsid w:val="00705AA1"/>
    <w:rsid w:val="00705B51"/>
    <w:rsid w:val="00706165"/>
    <w:rsid w:val="00706775"/>
    <w:rsid w:val="00706924"/>
    <w:rsid w:val="00706C92"/>
    <w:rsid w:val="00707193"/>
    <w:rsid w:val="00707B9B"/>
    <w:rsid w:val="00707C3C"/>
    <w:rsid w:val="00707D03"/>
    <w:rsid w:val="0071085D"/>
    <w:rsid w:val="007108D0"/>
    <w:rsid w:val="007109E4"/>
    <w:rsid w:val="00710AE3"/>
    <w:rsid w:val="007112A2"/>
    <w:rsid w:val="007113D6"/>
    <w:rsid w:val="007114D8"/>
    <w:rsid w:val="00711570"/>
    <w:rsid w:val="00711844"/>
    <w:rsid w:val="007119C6"/>
    <w:rsid w:val="00711AAF"/>
    <w:rsid w:val="00711BDE"/>
    <w:rsid w:val="00711E70"/>
    <w:rsid w:val="00711EE4"/>
    <w:rsid w:val="00711F0B"/>
    <w:rsid w:val="00711FCE"/>
    <w:rsid w:val="0071206E"/>
    <w:rsid w:val="007120BB"/>
    <w:rsid w:val="00712190"/>
    <w:rsid w:val="007122D0"/>
    <w:rsid w:val="00712482"/>
    <w:rsid w:val="007126C0"/>
    <w:rsid w:val="007126EA"/>
    <w:rsid w:val="0071278B"/>
    <w:rsid w:val="00712A10"/>
    <w:rsid w:val="007131CB"/>
    <w:rsid w:val="007139E9"/>
    <w:rsid w:val="00713A3E"/>
    <w:rsid w:val="00713D75"/>
    <w:rsid w:val="007143EE"/>
    <w:rsid w:val="0071440D"/>
    <w:rsid w:val="00714A82"/>
    <w:rsid w:val="00714C5F"/>
    <w:rsid w:val="00714E8B"/>
    <w:rsid w:val="00714FA8"/>
    <w:rsid w:val="00715390"/>
    <w:rsid w:val="007156D5"/>
    <w:rsid w:val="00715818"/>
    <w:rsid w:val="00715F04"/>
    <w:rsid w:val="00715F1E"/>
    <w:rsid w:val="00716083"/>
    <w:rsid w:val="0071627B"/>
    <w:rsid w:val="007166D2"/>
    <w:rsid w:val="00716C53"/>
    <w:rsid w:val="00716CDB"/>
    <w:rsid w:val="007170ED"/>
    <w:rsid w:val="007171AA"/>
    <w:rsid w:val="00717482"/>
    <w:rsid w:val="0071763C"/>
    <w:rsid w:val="00717A7D"/>
    <w:rsid w:val="00717F7D"/>
    <w:rsid w:val="007200DF"/>
    <w:rsid w:val="0072011E"/>
    <w:rsid w:val="0072037D"/>
    <w:rsid w:val="0072049B"/>
    <w:rsid w:val="00720A53"/>
    <w:rsid w:val="00720D4E"/>
    <w:rsid w:val="00720EE4"/>
    <w:rsid w:val="00721383"/>
    <w:rsid w:val="0072154C"/>
    <w:rsid w:val="00721617"/>
    <w:rsid w:val="007216E3"/>
    <w:rsid w:val="00721771"/>
    <w:rsid w:val="00721974"/>
    <w:rsid w:val="00721AE8"/>
    <w:rsid w:val="00721C98"/>
    <w:rsid w:val="00721CF7"/>
    <w:rsid w:val="00722724"/>
    <w:rsid w:val="0072274A"/>
    <w:rsid w:val="00722E26"/>
    <w:rsid w:val="00722E58"/>
    <w:rsid w:val="0072300B"/>
    <w:rsid w:val="00723340"/>
    <w:rsid w:val="00723580"/>
    <w:rsid w:val="0072398D"/>
    <w:rsid w:val="007239E7"/>
    <w:rsid w:val="00723C1B"/>
    <w:rsid w:val="00723E92"/>
    <w:rsid w:val="00723EA0"/>
    <w:rsid w:val="0072421D"/>
    <w:rsid w:val="0072422F"/>
    <w:rsid w:val="00724679"/>
    <w:rsid w:val="00724BFD"/>
    <w:rsid w:val="00724C03"/>
    <w:rsid w:val="00724D1F"/>
    <w:rsid w:val="00724D79"/>
    <w:rsid w:val="007250DA"/>
    <w:rsid w:val="00725595"/>
    <w:rsid w:val="007256B3"/>
    <w:rsid w:val="00726056"/>
    <w:rsid w:val="0072624C"/>
    <w:rsid w:val="007264C3"/>
    <w:rsid w:val="0072668A"/>
    <w:rsid w:val="00726C3B"/>
    <w:rsid w:val="00726D69"/>
    <w:rsid w:val="0072701E"/>
    <w:rsid w:val="00727025"/>
    <w:rsid w:val="007271F1"/>
    <w:rsid w:val="00727670"/>
    <w:rsid w:val="0072771F"/>
    <w:rsid w:val="00727EF6"/>
    <w:rsid w:val="0073018F"/>
    <w:rsid w:val="0073080A"/>
    <w:rsid w:val="00730C3C"/>
    <w:rsid w:val="00731099"/>
    <w:rsid w:val="007316B9"/>
    <w:rsid w:val="00731DDF"/>
    <w:rsid w:val="007322D5"/>
    <w:rsid w:val="0073267B"/>
    <w:rsid w:val="0073267E"/>
    <w:rsid w:val="007326CE"/>
    <w:rsid w:val="00732748"/>
    <w:rsid w:val="007327CF"/>
    <w:rsid w:val="00732C18"/>
    <w:rsid w:val="00732D17"/>
    <w:rsid w:val="00732D9D"/>
    <w:rsid w:val="00732DB2"/>
    <w:rsid w:val="00732EDE"/>
    <w:rsid w:val="00733144"/>
    <w:rsid w:val="007331C7"/>
    <w:rsid w:val="007335BC"/>
    <w:rsid w:val="0073372A"/>
    <w:rsid w:val="007339F1"/>
    <w:rsid w:val="00733D47"/>
    <w:rsid w:val="00733E02"/>
    <w:rsid w:val="00733F7C"/>
    <w:rsid w:val="007342D7"/>
    <w:rsid w:val="007343E1"/>
    <w:rsid w:val="0073447F"/>
    <w:rsid w:val="0073455C"/>
    <w:rsid w:val="007345AE"/>
    <w:rsid w:val="0073481E"/>
    <w:rsid w:val="007348C0"/>
    <w:rsid w:val="00734B3D"/>
    <w:rsid w:val="00734E44"/>
    <w:rsid w:val="00734E69"/>
    <w:rsid w:val="00735796"/>
    <w:rsid w:val="0073597F"/>
    <w:rsid w:val="00735A77"/>
    <w:rsid w:val="007364B4"/>
    <w:rsid w:val="00736544"/>
    <w:rsid w:val="007369B1"/>
    <w:rsid w:val="007371B1"/>
    <w:rsid w:val="007374F4"/>
    <w:rsid w:val="007375BD"/>
    <w:rsid w:val="00737DF7"/>
    <w:rsid w:val="00740289"/>
    <w:rsid w:val="00740673"/>
    <w:rsid w:val="00740936"/>
    <w:rsid w:val="00740967"/>
    <w:rsid w:val="00740FC3"/>
    <w:rsid w:val="007416FE"/>
    <w:rsid w:val="007418BF"/>
    <w:rsid w:val="007420C0"/>
    <w:rsid w:val="0074251E"/>
    <w:rsid w:val="007425A5"/>
    <w:rsid w:val="007427A8"/>
    <w:rsid w:val="007429E0"/>
    <w:rsid w:val="00742F0D"/>
    <w:rsid w:val="007432CB"/>
    <w:rsid w:val="00743300"/>
    <w:rsid w:val="00743356"/>
    <w:rsid w:val="00743533"/>
    <w:rsid w:val="00743618"/>
    <w:rsid w:val="00743670"/>
    <w:rsid w:val="00743B16"/>
    <w:rsid w:val="00744025"/>
    <w:rsid w:val="0074418B"/>
    <w:rsid w:val="00744480"/>
    <w:rsid w:val="007448FE"/>
    <w:rsid w:val="00744D88"/>
    <w:rsid w:val="00745180"/>
    <w:rsid w:val="00745E42"/>
    <w:rsid w:val="00746941"/>
    <w:rsid w:val="00746C44"/>
    <w:rsid w:val="00746CEB"/>
    <w:rsid w:val="00746D87"/>
    <w:rsid w:val="00747156"/>
    <w:rsid w:val="0074725D"/>
    <w:rsid w:val="007478D6"/>
    <w:rsid w:val="00747B3F"/>
    <w:rsid w:val="00747C64"/>
    <w:rsid w:val="0075003E"/>
    <w:rsid w:val="007500B8"/>
    <w:rsid w:val="00750110"/>
    <w:rsid w:val="0075011C"/>
    <w:rsid w:val="007508A8"/>
    <w:rsid w:val="00750A3A"/>
    <w:rsid w:val="00750C27"/>
    <w:rsid w:val="00750CA8"/>
    <w:rsid w:val="00750F84"/>
    <w:rsid w:val="00751492"/>
    <w:rsid w:val="0075154A"/>
    <w:rsid w:val="00751636"/>
    <w:rsid w:val="007523C1"/>
    <w:rsid w:val="00752941"/>
    <w:rsid w:val="00753377"/>
    <w:rsid w:val="007533CE"/>
    <w:rsid w:val="0075355B"/>
    <w:rsid w:val="00753761"/>
    <w:rsid w:val="0075394E"/>
    <w:rsid w:val="007539E2"/>
    <w:rsid w:val="00753ABC"/>
    <w:rsid w:val="00753F26"/>
    <w:rsid w:val="00753F4E"/>
    <w:rsid w:val="00754ADD"/>
    <w:rsid w:val="00754D25"/>
    <w:rsid w:val="00754F42"/>
    <w:rsid w:val="00755170"/>
    <w:rsid w:val="00755779"/>
    <w:rsid w:val="007557E8"/>
    <w:rsid w:val="0075592E"/>
    <w:rsid w:val="007559E1"/>
    <w:rsid w:val="00755F95"/>
    <w:rsid w:val="007560C5"/>
    <w:rsid w:val="00756267"/>
    <w:rsid w:val="00756686"/>
    <w:rsid w:val="00756C43"/>
    <w:rsid w:val="00756D16"/>
    <w:rsid w:val="00756DF6"/>
    <w:rsid w:val="007572E9"/>
    <w:rsid w:val="00757598"/>
    <w:rsid w:val="0075765B"/>
    <w:rsid w:val="00757679"/>
    <w:rsid w:val="007576D5"/>
    <w:rsid w:val="0076028B"/>
    <w:rsid w:val="00760376"/>
    <w:rsid w:val="00760412"/>
    <w:rsid w:val="00760520"/>
    <w:rsid w:val="007605AF"/>
    <w:rsid w:val="00760878"/>
    <w:rsid w:val="00760A05"/>
    <w:rsid w:val="00760D39"/>
    <w:rsid w:val="00760FE8"/>
    <w:rsid w:val="00761125"/>
    <w:rsid w:val="007612E7"/>
    <w:rsid w:val="0076168E"/>
    <w:rsid w:val="007617DC"/>
    <w:rsid w:val="00761E23"/>
    <w:rsid w:val="00762AFA"/>
    <w:rsid w:val="00762BF5"/>
    <w:rsid w:val="00762E78"/>
    <w:rsid w:val="00763023"/>
    <w:rsid w:val="007630B0"/>
    <w:rsid w:val="007634C4"/>
    <w:rsid w:val="0076424A"/>
    <w:rsid w:val="00764313"/>
    <w:rsid w:val="00764317"/>
    <w:rsid w:val="00764470"/>
    <w:rsid w:val="00764487"/>
    <w:rsid w:val="00764B04"/>
    <w:rsid w:val="00764DC0"/>
    <w:rsid w:val="00765320"/>
    <w:rsid w:val="00765982"/>
    <w:rsid w:val="00765A2C"/>
    <w:rsid w:val="00765A73"/>
    <w:rsid w:val="00765B01"/>
    <w:rsid w:val="00765C97"/>
    <w:rsid w:val="007664BC"/>
    <w:rsid w:val="0076664A"/>
    <w:rsid w:val="00766A8B"/>
    <w:rsid w:val="00766B8C"/>
    <w:rsid w:val="00766BE8"/>
    <w:rsid w:val="00767138"/>
    <w:rsid w:val="00767450"/>
    <w:rsid w:val="007674B3"/>
    <w:rsid w:val="0076794B"/>
    <w:rsid w:val="00767A05"/>
    <w:rsid w:val="00767A57"/>
    <w:rsid w:val="00767FB2"/>
    <w:rsid w:val="007703EA"/>
    <w:rsid w:val="007706E5"/>
    <w:rsid w:val="007708E5"/>
    <w:rsid w:val="00770A49"/>
    <w:rsid w:val="00770AC7"/>
    <w:rsid w:val="00770C7B"/>
    <w:rsid w:val="00770E1B"/>
    <w:rsid w:val="00770F6E"/>
    <w:rsid w:val="00771032"/>
    <w:rsid w:val="007711DD"/>
    <w:rsid w:val="007717AA"/>
    <w:rsid w:val="00771AC3"/>
    <w:rsid w:val="00771BAF"/>
    <w:rsid w:val="00771C2D"/>
    <w:rsid w:val="00772522"/>
    <w:rsid w:val="0077259C"/>
    <w:rsid w:val="00772AE9"/>
    <w:rsid w:val="007732B8"/>
    <w:rsid w:val="00773350"/>
    <w:rsid w:val="0077335C"/>
    <w:rsid w:val="007733FF"/>
    <w:rsid w:val="0077351D"/>
    <w:rsid w:val="007736B6"/>
    <w:rsid w:val="007738B1"/>
    <w:rsid w:val="00773A7F"/>
    <w:rsid w:val="00773BA9"/>
    <w:rsid w:val="00773E27"/>
    <w:rsid w:val="00774824"/>
    <w:rsid w:val="00774CB1"/>
    <w:rsid w:val="00774E2A"/>
    <w:rsid w:val="00774FF7"/>
    <w:rsid w:val="0077519E"/>
    <w:rsid w:val="0077548C"/>
    <w:rsid w:val="00775512"/>
    <w:rsid w:val="00775804"/>
    <w:rsid w:val="00775B15"/>
    <w:rsid w:val="00775DDC"/>
    <w:rsid w:val="00775F0F"/>
    <w:rsid w:val="00775F34"/>
    <w:rsid w:val="00776292"/>
    <w:rsid w:val="00776385"/>
    <w:rsid w:val="007769A5"/>
    <w:rsid w:val="00776ACC"/>
    <w:rsid w:val="00776BF8"/>
    <w:rsid w:val="00776D8E"/>
    <w:rsid w:val="00777903"/>
    <w:rsid w:val="00777A34"/>
    <w:rsid w:val="00777BCB"/>
    <w:rsid w:val="00777C7E"/>
    <w:rsid w:val="00777E8D"/>
    <w:rsid w:val="00777EFC"/>
    <w:rsid w:val="0078033A"/>
    <w:rsid w:val="007804FF"/>
    <w:rsid w:val="007809CD"/>
    <w:rsid w:val="00780BF9"/>
    <w:rsid w:val="00780F1E"/>
    <w:rsid w:val="00781341"/>
    <w:rsid w:val="00781499"/>
    <w:rsid w:val="007816FE"/>
    <w:rsid w:val="00781901"/>
    <w:rsid w:val="00781974"/>
    <w:rsid w:val="00781B05"/>
    <w:rsid w:val="00781B5F"/>
    <w:rsid w:val="00781C41"/>
    <w:rsid w:val="00781FE5"/>
    <w:rsid w:val="00782119"/>
    <w:rsid w:val="00782351"/>
    <w:rsid w:val="00782AEE"/>
    <w:rsid w:val="00782C8B"/>
    <w:rsid w:val="00782E89"/>
    <w:rsid w:val="00783082"/>
    <w:rsid w:val="0078340F"/>
    <w:rsid w:val="00783530"/>
    <w:rsid w:val="00783BC3"/>
    <w:rsid w:val="0078412C"/>
    <w:rsid w:val="00784422"/>
    <w:rsid w:val="00784424"/>
    <w:rsid w:val="00784893"/>
    <w:rsid w:val="007848DE"/>
    <w:rsid w:val="00784CFB"/>
    <w:rsid w:val="00784EF2"/>
    <w:rsid w:val="007851B0"/>
    <w:rsid w:val="00785504"/>
    <w:rsid w:val="0078575C"/>
    <w:rsid w:val="00785F49"/>
    <w:rsid w:val="00785F73"/>
    <w:rsid w:val="0078612F"/>
    <w:rsid w:val="007864B4"/>
    <w:rsid w:val="00786897"/>
    <w:rsid w:val="0078696E"/>
    <w:rsid w:val="00786F85"/>
    <w:rsid w:val="007873E9"/>
    <w:rsid w:val="00787CC0"/>
    <w:rsid w:val="007900B5"/>
    <w:rsid w:val="007900C4"/>
    <w:rsid w:val="007903D7"/>
    <w:rsid w:val="00790BF3"/>
    <w:rsid w:val="00790CB0"/>
    <w:rsid w:val="00790D45"/>
    <w:rsid w:val="007914B8"/>
    <w:rsid w:val="00791583"/>
    <w:rsid w:val="0079168C"/>
    <w:rsid w:val="007918C6"/>
    <w:rsid w:val="00791BF5"/>
    <w:rsid w:val="00791C0B"/>
    <w:rsid w:val="007924FA"/>
    <w:rsid w:val="007927FA"/>
    <w:rsid w:val="00792B8E"/>
    <w:rsid w:val="00792D6B"/>
    <w:rsid w:val="00792F03"/>
    <w:rsid w:val="00792F2F"/>
    <w:rsid w:val="007933E1"/>
    <w:rsid w:val="00793654"/>
    <w:rsid w:val="00793F01"/>
    <w:rsid w:val="00794096"/>
    <w:rsid w:val="00794214"/>
    <w:rsid w:val="0079493C"/>
    <w:rsid w:val="00794BF1"/>
    <w:rsid w:val="00794EE2"/>
    <w:rsid w:val="00795338"/>
    <w:rsid w:val="00795698"/>
    <w:rsid w:val="00795762"/>
    <w:rsid w:val="00795842"/>
    <w:rsid w:val="00795D16"/>
    <w:rsid w:val="00795E86"/>
    <w:rsid w:val="007961F2"/>
    <w:rsid w:val="007963AC"/>
    <w:rsid w:val="00796C74"/>
    <w:rsid w:val="0079718C"/>
    <w:rsid w:val="0079762A"/>
    <w:rsid w:val="007976D9"/>
    <w:rsid w:val="00797750"/>
    <w:rsid w:val="00797D11"/>
    <w:rsid w:val="00797D8A"/>
    <w:rsid w:val="007A03A6"/>
    <w:rsid w:val="007A0440"/>
    <w:rsid w:val="007A05BE"/>
    <w:rsid w:val="007A076A"/>
    <w:rsid w:val="007A07CF"/>
    <w:rsid w:val="007A0861"/>
    <w:rsid w:val="007A0B5E"/>
    <w:rsid w:val="007A0B71"/>
    <w:rsid w:val="007A0BB4"/>
    <w:rsid w:val="007A0C76"/>
    <w:rsid w:val="007A0E13"/>
    <w:rsid w:val="007A0FBE"/>
    <w:rsid w:val="007A154C"/>
    <w:rsid w:val="007A16B3"/>
    <w:rsid w:val="007A1C08"/>
    <w:rsid w:val="007A1CAF"/>
    <w:rsid w:val="007A1E93"/>
    <w:rsid w:val="007A22BD"/>
    <w:rsid w:val="007A231C"/>
    <w:rsid w:val="007A254E"/>
    <w:rsid w:val="007A2622"/>
    <w:rsid w:val="007A2919"/>
    <w:rsid w:val="007A2CDC"/>
    <w:rsid w:val="007A2EAC"/>
    <w:rsid w:val="007A2F05"/>
    <w:rsid w:val="007A3373"/>
    <w:rsid w:val="007A343B"/>
    <w:rsid w:val="007A3841"/>
    <w:rsid w:val="007A3985"/>
    <w:rsid w:val="007A3A4F"/>
    <w:rsid w:val="007A4392"/>
    <w:rsid w:val="007A4730"/>
    <w:rsid w:val="007A491E"/>
    <w:rsid w:val="007A497D"/>
    <w:rsid w:val="007A4A2D"/>
    <w:rsid w:val="007A4C87"/>
    <w:rsid w:val="007A5650"/>
    <w:rsid w:val="007A56DC"/>
    <w:rsid w:val="007A5BE7"/>
    <w:rsid w:val="007A652F"/>
    <w:rsid w:val="007A6607"/>
    <w:rsid w:val="007A684E"/>
    <w:rsid w:val="007A698B"/>
    <w:rsid w:val="007A6C57"/>
    <w:rsid w:val="007A6E35"/>
    <w:rsid w:val="007A7112"/>
    <w:rsid w:val="007A7214"/>
    <w:rsid w:val="007A7334"/>
    <w:rsid w:val="007A7356"/>
    <w:rsid w:val="007A7A20"/>
    <w:rsid w:val="007A7AE1"/>
    <w:rsid w:val="007A7F3C"/>
    <w:rsid w:val="007B0A6F"/>
    <w:rsid w:val="007B0B19"/>
    <w:rsid w:val="007B0B46"/>
    <w:rsid w:val="007B0ED6"/>
    <w:rsid w:val="007B1109"/>
    <w:rsid w:val="007B179B"/>
    <w:rsid w:val="007B17CD"/>
    <w:rsid w:val="007B1957"/>
    <w:rsid w:val="007B1BF8"/>
    <w:rsid w:val="007B1ECA"/>
    <w:rsid w:val="007B1FF0"/>
    <w:rsid w:val="007B202C"/>
    <w:rsid w:val="007B2086"/>
    <w:rsid w:val="007B20D2"/>
    <w:rsid w:val="007B2719"/>
    <w:rsid w:val="007B2997"/>
    <w:rsid w:val="007B2A2B"/>
    <w:rsid w:val="007B2B6E"/>
    <w:rsid w:val="007B3BB5"/>
    <w:rsid w:val="007B3E6D"/>
    <w:rsid w:val="007B4101"/>
    <w:rsid w:val="007B4551"/>
    <w:rsid w:val="007B476F"/>
    <w:rsid w:val="007B4A61"/>
    <w:rsid w:val="007B5E31"/>
    <w:rsid w:val="007B66FA"/>
    <w:rsid w:val="007B6AAA"/>
    <w:rsid w:val="007B6AD7"/>
    <w:rsid w:val="007B6F7B"/>
    <w:rsid w:val="007B722F"/>
    <w:rsid w:val="007B727C"/>
    <w:rsid w:val="007B72A6"/>
    <w:rsid w:val="007B74A2"/>
    <w:rsid w:val="007B773E"/>
    <w:rsid w:val="007B7D7F"/>
    <w:rsid w:val="007B7DBE"/>
    <w:rsid w:val="007B7ED4"/>
    <w:rsid w:val="007C0164"/>
    <w:rsid w:val="007C01F3"/>
    <w:rsid w:val="007C0425"/>
    <w:rsid w:val="007C0544"/>
    <w:rsid w:val="007C0D87"/>
    <w:rsid w:val="007C0F18"/>
    <w:rsid w:val="007C13AC"/>
    <w:rsid w:val="007C1565"/>
    <w:rsid w:val="007C15AE"/>
    <w:rsid w:val="007C16C7"/>
    <w:rsid w:val="007C1A37"/>
    <w:rsid w:val="007C1A50"/>
    <w:rsid w:val="007C20A0"/>
    <w:rsid w:val="007C233B"/>
    <w:rsid w:val="007C246D"/>
    <w:rsid w:val="007C2740"/>
    <w:rsid w:val="007C2BD9"/>
    <w:rsid w:val="007C2D9E"/>
    <w:rsid w:val="007C3411"/>
    <w:rsid w:val="007C3515"/>
    <w:rsid w:val="007C36A7"/>
    <w:rsid w:val="007C3875"/>
    <w:rsid w:val="007C3905"/>
    <w:rsid w:val="007C3AFB"/>
    <w:rsid w:val="007C3CA7"/>
    <w:rsid w:val="007C3F84"/>
    <w:rsid w:val="007C407A"/>
    <w:rsid w:val="007C4570"/>
    <w:rsid w:val="007C495A"/>
    <w:rsid w:val="007C4A33"/>
    <w:rsid w:val="007C4C89"/>
    <w:rsid w:val="007C590B"/>
    <w:rsid w:val="007C5F57"/>
    <w:rsid w:val="007C5FAE"/>
    <w:rsid w:val="007C6245"/>
    <w:rsid w:val="007C6297"/>
    <w:rsid w:val="007C6466"/>
    <w:rsid w:val="007C6B00"/>
    <w:rsid w:val="007C6E37"/>
    <w:rsid w:val="007C6FE9"/>
    <w:rsid w:val="007C6FF5"/>
    <w:rsid w:val="007C7203"/>
    <w:rsid w:val="007C722B"/>
    <w:rsid w:val="007C7595"/>
    <w:rsid w:val="007C7625"/>
    <w:rsid w:val="007C7AAB"/>
    <w:rsid w:val="007C7B23"/>
    <w:rsid w:val="007C7C4E"/>
    <w:rsid w:val="007D00A2"/>
    <w:rsid w:val="007D01BF"/>
    <w:rsid w:val="007D0481"/>
    <w:rsid w:val="007D0609"/>
    <w:rsid w:val="007D0749"/>
    <w:rsid w:val="007D09B1"/>
    <w:rsid w:val="007D09CF"/>
    <w:rsid w:val="007D0AD5"/>
    <w:rsid w:val="007D0EBE"/>
    <w:rsid w:val="007D0F20"/>
    <w:rsid w:val="007D109C"/>
    <w:rsid w:val="007D1145"/>
    <w:rsid w:val="007D13EB"/>
    <w:rsid w:val="007D1B76"/>
    <w:rsid w:val="007D1C56"/>
    <w:rsid w:val="007D1D06"/>
    <w:rsid w:val="007D1F1E"/>
    <w:rsid w:val="007D207B"/>
    <w:rsid w:val="007D2380"/>
    <w:rsid w:val="007D2398"/>
    <w:rsid w:val="007D2A2C"/>
    <w:rsid w:val="007D2A56"/>
    <w:rsid w:val="007D2CD4"/>
    <w:rsid w:val="007D3193"/>
    <w:rsid w:val="007D31EE"/>
    <w:rsid w:val="007D336D"/>
    <w:rsid w:val="007D37DA"/>
    <w:rsid w:val="007D3CBE"/>
    <w:rsid w:val="007D42ED"/>
    <w:rsid w:val="007D4C52"/>
    <w:rsid w:val="007D4CDD"/>
    <w:rsid w:val="007D53E3"/>
    <w:rsid w:val="007D5BA2"/>
    <w:rsid w:val="007D5BD0"/>
    <w:rsid w:val="007D60B2"/>
    <w:rsid w:val="007D625A"/>
    <w:rsid w:val="007D7202"/>
    <w:rsid w:val="007D76DB"/>
    <w:rsid w:val="007D7810"/>
    <w:rsid w:val="007D78B1"/>
    <w:rsid w:val="007D78EE"/>
    <w:rsid w:val="007E0047"/>
    <w:rsid w:val="007E00EA"/>
    <w:rsid w:val="007E02F6"/>
    <w:rsid w:val="007E0820"/>
    <w:rsid w:val="007E0940"/>
    <w:rsid w:val="007E0F51"/>
    <w:rsid w:val="007E10D1"/>
    <w:rsid w:val="007E1243"/>
    <w:rsid w:val="007E13DD"/>
    <w:rsid w:val="007E13E0"/>
    <w:rsid w:val="007E174F"/>
    <w:rsid w:val="007E1999"/>
    <w:rsid w:val="007E1ACA"/>
    <w:rsid w:val="007E1CDD"/>
    <w:rsid w:val="007E1ECD"/>
    <w:rsid w:val="007E20B5"/>
    <w:rsid w:val="007E225A"/>
    <w:rsid w:val="007E23C2"/>
    <w:rsid w:val="007E24C9"/>
    <w:rsid w:val="007E27EF"/>
    <w:rsid w:val="007E290E"/>
    <w:rsid w:val="007E3363"/>
    <w:rsid w:val="007E33F3"/>
    <w:rsid w:val="007E35F7"/>
    <w:rsid w:val="007E3919"/>
    <w:rsid w:val="007E40C8"/>
    <w:rsid w:val="007E48ED"/>
    <w:rsid w:val="007E4968"/>
    <w:rsid w:val="007E4B15"/>
    <w:rsid w:val="007E4B41"/>
    <w:rsid w:val="007E51F2"/>
    <w:rsid w:val="007E5571"/>
    <w:rsid w:val="007E55A3"/>
    <w:rsid w:val="007E60A2"/>
    <w:rsid w:val="007E64E8"/>
    <w:rsid w:val="007E666E"/>
    <w:rsid w:val="007E69B9"/>
    <w:rsid w:val="007E6BF3"/>
    <w:rsid w:val="007E6CDB"/>
    <w:rsid w:val="007E6FF1"/>
    <w:rsid w:val="007E7074"/>
    <w:rsid w:val="007E775B"/>
    <w:rsid w:val="007E786F"/>
    <w:rsid w:val="007E7CE4"/>
    <w:rsid w:val="007E7FCE"/>
    <w:rsid w:val="007F0A80"/>
    <w:rsid w:val="007F0BA6"/>
    <w:rsid w:val="007F0BDD"/>
    <w:rsid w:val="007F0C2C"/>
    <w:rsid w:val="007F107C"/>
    <w:rsid w:val="007F1097"/>
    <w:rsid w:val="007F10F7"/>
    <w:rsid w:val="007F115B"/>
    <w:rsid w:val="007F144F"/>
    <w:rsid w:val="007F1751"/>
    <w:rsid w:val="007F18F4"/>
    <w:rsid w:val="007F2582"/>
    <w:rsid w:val="007F29D5"/>
    <w:rsid w:val="007F2CBA"/>
    <w:rsid w:val="007F3072"/>
    <w:rsid w:val="007F318C"/>
    <w:rsid w:val="007F347D"/>
    <w:rsid w:val="007F35CC"/>
    <w:rsid w:val="007F3797"/>
    <w:rsid w:val="007F3939"/>
    <w:rsid w:val="007F3A35"/>
    <w:rsid w:val="007F3ADE"/>
    <w:rsid w:val="007F3B3B"/>
    <w:rsid w:val="007F41C8"/>
    <w:rsid w:val="007F4260"/>
    <w:rsid w:val="007F42CC"/>
    <w:rsid w:val="007F4465"/>
    <w:rsid w:val="007F455A"/>
    <w:rsid w:val="007F462D"/>
    <w:rsid w:val="007F4876"/>
    <w:rsid w:val="007F4A7B"/>
    <w:rsid w:val="007F4A84"/>
    <w:rsid w:val="007F4D30"/>
    <w:rsid w:val="007F4D79"/>
    <w:rsid w:val="007F5443"/>
    <w:rsid w:val="007F5BA5"/>
    <w:rsid w:val="007F5D9D"/>
    <w:rsid w:val="007F6026"/>
    <w:rsid w:val="007F60B8"/>
    <w:rsid w:val="007F62D9"/>
    <w:rsid w:val="007F63AB"/>
    <w:rsid w:val="007F6707"/>
    <w:rsid w:val="007F6DC4"/>
    <w:rsid w:val="007F74E4"/>
    <w:rsid w:val="007F775D"/>
    <w:rsid w:val="007F77D6"/>
    <w:rsid w:val="007F7815"/>
    <w:rsid w:val="007F790A"/>
    <w:rsid w:val="00800420"/>
    <w:rsid w:val="0080087B"/>
    <w:rsid w:val="008010CB"/>
    <w:rsid w:val="008010F5"/>
    <w:rsid w:val="00801137"/>
    <w:rsid w:val="008011FA"/>
    <w:rsid w:val="008018A1"/>
    <w:rsid w:val="008019DC"/>
    <w:rsid w:val="00801BE3"/>
    <w:rsid w:val="00801CC3"/>
    <w:rsid w:val="00801CDF"/>
    <w:rsid w:val="00801E6C"/>
    <w:rsid w:val="00802352"/>
    <w:rsid w:val="00802487"/>
    <w:rsid w:val="00802712"/>
    <w:rsid w:val="0080298B"/>
    <w:rsid w:val="008029E0"/>
    <w:rsid w:val="00802A6E"/>
    <w:rsid w:val="00802A79"/>
    <w:rsid w:val="00802AC2"/>
    <w:rsid w:val="00802CC1"/>
    <w:rsid w:val="0080325B"/>
    <w:rsid w:val="008033B8"/>
    <w:rsid w:val="0080387D"/>
    <w:rsid w:val="00803C2C"/>
    <w:rsid w:val="00803D93"/>
    <w:rsid w:val="00803F5F"/>
    <w:rsid w:val="008047FB"/>
    <w:rsid w:val="008049ED"/>
    <w:rsid w:val="008055DD"/>
    <w:rsid w:val="008058F5"/>
    <w:rsid w:val="00805E8F"/>
    <w:rsid w:val="00805EF0"/>
    <w:rsid w:val="0080647E"/>
    <w:rsid w:val="008067A1"/>
    <w:rsid w:val="00806EF2"/>
    <w:rsid w:val="008079C7"/>
    <w:rsid w:val="00807C2B"/>
    <w:rsid w:val="00807D1C"/>
    <w:rsid w:val="00810191"/>
    <w:rsid w:val="00810496"/>
    <w:rsid w:val="00810752"/>
    <w:rsid w:val="00810D77"/>
    <w:rsid w:val="00810EE5"/>
    <w:rsid w:val="008117EE"/>
    <w:rsid w:val="00811B8D"/>
    <w:rsid w:val="00811C55"/>
    <w:rsid w:val="008120E6"/>
    <w:rsid w:val="0081243D"/>
    <w:rsid w:val="00812752"/>
    <w:rsid w:val="008128F3"/>
    <w:rsid w:val="00812973"/>
    <w:rsid w:val="00812AC2"/>
    <w:rsid w:val="00812EB6"/>
    <w:rsid w:val="008131BD"/>
    <w:rsid w:val="008131EC"/>
    <w:rsid w:val="0081342B"/>
    <w:rsid w:val="0081352A"/>
    <w:rsid w:val="0081362E"/>
    <w:rsid w:val="0081367B"/>
    <w:rsid w:val="00813BAC"/>
    <w:rsid w:val="008140A7"/>
    <w:rsid w:val="008140E9"/>
    <w:rsid w:val="00814379"/>
    <w:rsid w:val="0081456D"/>
    <w:rsid w:val="00814A6E"/>
    <w:rsid w:val="00814A7F"/>
    <w:rsid w:val="00814CD9"/>
    <w:rsid w:val="00814E46"/>
    <w:rsid w:val="00814E6A"/>
    <w:rsid w:val="0081540A"/>
    <w:rsid w:val="008156F6"/>
    <w:rsid w:val="0081580B"/>
    <w:rsid w:val="008159DE"/>
    <w:rsid w:val="00815D03"/>
    <w:rsid w:val="008167DC"/>
    <w:rsid w:val="00816818"/>
    <w:rsid w:val="00816A4E"/>
    <w:rsid w:val="00816E2A"/>
    <w:rsid w:val="008172D1"/>
    <w:rsid w:val="0081758B"/>
    <w:rsid w:val="00817F36"/>
    <w:rsid w:val="00817F70"/>
    <w:rsid w:val="00820005"/>
    <w:rsid w:val="00820443"/>
    <w:rsid w:val="00820710"/>
    <w:rsid w:val="00820779"/>
    <w:rsid w:val="00820A1C"/>
    <w:rsid w:val="00820A9F"/>
    <w:rsid w:val="00820DAA"/>
    <w:rsid w:val="00820F03"/>
    <w:rsid w:val="00821585"/>
    <w:rsid w:val="008215A8"/>
    <w:rsid w:val="0082178A"/>
    <w:rsid w:val="00821833"/>
    <w:rsid w:val="008218B1"/>
    <w:rsid w:val="00821D0F"/>
    <w:rsid w:val="00821D5E"/>
    <w:rsid w:val="00821D71"/>
    <w:rsid w:val="00822B9B"/>
    <w:rsid w:val="00822E0E"/>
    <w:rsid w:val="00823076"/>
    <w:rsid w:val="0082316F"/>
    <w:rsid w:val="008232E5"/>
    <w:rsid w:val="00823599"/>
    <w:rsid w:val="00823808"/>
    <w:rsid w:val="00823886"/>
    <w:rsid w:val="00823FA0"/>
    <w:rsid w:val="00824226"/>
    <w:rsid w:val="008246AA"/>
    <w:rsid w:val="008247DD"/>
    <w:rsid w:val="00824B4C"/>
    <w:rsid w:val="008253D1"/>
    <w:rsid w:val="00825BE1"/>
    <w:rsid w:val="00825EE4"/>
    <w:rsid w:val="00826222"/>
    <w:rsid w:val="0082637D"/>
    <w:rsid w:val="008264ED"/>
    <w:rsid w:val="008266F3"/>
    <w:rsid w:val="008266FD"/>
    <w:rsid w:val="0082680A"/>
    <w:rsid w:val="00826BF8"/>
    <w:rsid w:val="00826E7C"/>
    <w:rsid w:val="008270D8"/>
    <w:rsid w:val="0082718E"/>
    <w:rsid w:val="008273FB"/>
    <w:rsid w:val="00827492"/>
    <w:rsid w:val="00827569"/>
    <w:rsid w:val="00827B7E"/>
    <w:rsid w:val="00827E5C"/>
    <w:rsid w:val="00830516"/>
    <w:rsid w:val="00831106"/>
    <w:rsid w:val="00831613"/>
    <w:rsid w:val="00831614"/>
    <w:rsid w:val="0083166B"/>
    <w:rsid w:val="008316EB"/>
    <w:rsid w:val="0083175A"/>
    <w:rsid w:val="00831A2C"/>
    <w:rsid w:val="00831A33"/>
    <w:rsid w:val="00831A6B"/>
    <w:rsid w:val="00831DCE"/>
    <w:rsid w:val="00831E69"/>
    <w:rsid w:val="00832325"/>
    <w:rsid w:val="00832641"/>
    <w:rsid w:val="008326E7"/>
    <w:rsid w:val="0083286E"/>
    <w:rsid w:val="008328A2"/>
    <w:rsid w:val="00832C04"/>
    <w:rsid w:val="00832C69"/>
    <w:rsid w:val="00832FB2"/>
    <w:rsid w:val="0083303E"/>
    <w:rsid w:val="00833174"/>
    <w:rsid w:val="00833205"/>
    <w:rsid w:val="008332A3"/>
    <w:rsid w:val="008332FB"/>
    <w:rsid w:val="0083371C"/>
    <w:rsid w:val="00833C41"/>
    <w:rsid w:val="00833D7B"/>
    <w:rsid w:val="00833F8B"/>
    <w:rsid w:val="0083403E"/>
    <w:rsid w:val="0083422E"/>
    <w:rsid w:val="008345B9"/>
    <w:rsid w:val="00834783"/>
    <w:rsid w:val="00834A38"/>
    <w:rsid w:val="00834C5C"/>
    <w:rsid w:val="00834C78"/>
    <w:rsid w:val="00834E9E"/>
    <w:rsid w:val="00834F17"/>
    <w:rsid w:val="00834FB7"/>
    <w:rsid w:val="00835458"/>
    <w:rsid w:val="00835987"/>
    <w:rsid w:val="008359C2"/>
    <w:rsid w:val="00835AED"/>
    <w:rsid w:val="00835CDB"/>
    <w:rsid w:val="0083607E"/>
    <w:rsid w:val="00836A49"/>
    <w:rsid w:val="00836B07"/>
    <w:rsid w:val="00836C36"/>
    <w:rsid w:val="00836C6F"/>
    <w:rsid w:val="00836EA0"/>
    <w:rsid w:val="008370E0"/>
    <w:rsid w:val="0083710E"/>
    <w:rsid w:val="008378AE"/>
    <w:rsid w:val="00837BFC"/>
    <w:rsid w:val="00840BB9"/>
    <w:rsid w:val="00840BD8"/>
    <w:rsid w:val="00840FD2"/>
    <w:rsid w:val="00840FE2"/>
    <w:rsid w:val="0084160B"/>
    <w:rsid w:val="00841630"/>
    <w:rsid w:val="008419F8"/>
    <w:rsid w:val="00841E28"/>
    <w:rsid w:val="00841EE4"/>
    <w:rsid w:val="0084212D"/>
    <w:rsid w:val="0084229D"/>
    <w:rsid w:val="008422CD"/>
    <w:rsid w:val="008422F8"/>
    <w:rsid w:val="00842368"/>
    <w:rsid w:val="008423AF"/>
    <w:rsid w:val="0084246A"/>
    <w:rsid w:val="008425AD"/>
    <w:rsid w:val="0084276C"/>
    <w:rsid w:val="0084284A"/>
    <w:rsid w:val="00842EC1"/>
    <w:rsid w:val="008430E3"/>
    <w:rsid w:val="0084384B"/>
    <w:rsid w:val="00843D0E"/>
    <w:rsid w:val="008442F2"/>
    <w:rsid w:val="00844685"/>
    <w:rsid w:val="00845219"/>
    <w:rsid w:val="008454E7"/>
    <w:rsid w:val="0084561A"/>
    <w:rsid w:val="008456D5"/>
    <w:rsid w:val="008456D8"/>
    <w:rsid w:val="0084586A"/>
    <w:rsid w:val="00845903"/>
    <w:rsid w:val="00845A52"/>
    <w:rsid w:val="00845C59"/>
    <w:rsid w:val="00845DC3"/>
    <w:rsid w:val="0084634B"/>
    <w:rsid w:val="00846396"/>
    <w:rsid w:val="008468A0"/>
    <w:rsid w:val="00846A01"/>
    <w:rsid w:val="00847979"/>
    <w:rsid w:val="00847AB5"/>
    <w:rsid w:val="00847DB6"/>
    <w:rsid w:val="008500C8"/>
    <w:rsid w:val="0085038E"/>
    <w:rsid w:val="008512E7"/>
    <w:rsid w:val="0085130C"/>
    <w:rsid w:val="00851464"/>
    <w:rsid w:val="00851485"/>
    <w:rsid w:val="008516E7"/>
    <w:rsid w:val="00851CF7"/>
    <w:rsid w:val="00851D29"/>
    <w:rsid w:val="00851FB5"/>
    <w:rsid w:val="008526CC"/>
    <w:rsid w:val="00852748"/>
    <w:rsid w:val="00852B6A"/>
    <w:rsid w:val="00852F5F"/>
    <w:rsid w:val="00853447"/>
    <w:rsid w:val="00853BFC"/>
    <w:rsid w:val="00853EF6"/>
    <w:rsid w:val="008543A8"/>
    <w:rsid w:val="0085442D"/>
    <w:rsid w:val="008547E2"/>
    <w:rsid w:val="00854EC8"/>
    <w:rsid w:val="008550D5"/>
    <w:rsid w:val="00855682"/>
    <w:rsid w:val="0085583B"/>
    <w:rsid w:val="00855994"/>
    <w:rsid w:val="00855F17"/>
    <w:rsid w:val="00856070"/>
    <w:rsid w:val="00856163"/>
    <w:rsid w:val="00856486"/>
    <w:rsid w:val="00856908"/>
    <w:rsid w:val="00856F33"/>
    <w:rsid w:val="00857277"/>
    <w:rsid w:val="008573CC"/>
    <w:rsid w:val="00857798"/>
    <w:rsid w:val="00857F0C"/>
    <w:rsid w:val="00857FED"/>
    <w:rsid w:val="00860874"/>
    <w:rsid w:val="00860A47"/>
    <w:rsid w:val="00860DA7"/>
    <w:rsid w:val="00860EDB"/>
    <w:rsid w:val="00861260"/>
    <w:rsid w:val="008612E8"/>
    <w:rsid w:val="0086132A"/>
    <w:rsid w:val="008615A7"/>
    <w:rsid w:val="008616D9"/>
    <w:rsid w:val="00861823"/>
    <w:rsid w:val="008621E7"/>
    <w:rsid w:val="0086226D"/>
    <w:rsid w:val="00862674"/>
    <w:rsid w:val="00862829"/>
    <w:rsid w:val="008639D8"/>
    <w:rsid w:val="00863B0B"/>
    <w:rsid w:val="00863B7D"/>
    <w:rsid w:val="00863BF9"/>
    <w:rsid w:val="00863D96"/>
    <w:rsid w:val="0086404F"/>
    <w:rsid w:val="0086424F"/>
    <w:rsid w:val="00864251"/>
    <w:rsid w:val="00864269"/>
    <w:rsid w:val="0086453A"/>
    <w:rsid w:val="0086475F"/>
    <w:rsid w:val="008647BE"/>
    <w:rsid w:val="00864D85"/>
    <w:rsid w:val="0086504D"/>
    <w:rsid w:val="00865539"/>
    <w:rsid w:val="008655AF"/>
    <w:rsid w:val="00865B7D"/>
    <w:rsid w:val="00865E49"/>
    <w:rsid w:val="00865F02"/>
    <w:rsid w:val="0086668A"/>
    <w:rsid w:val="0086686A"/>
    <w:rsid w:val="00866A2D"/>
    <w:rsid w:val="00866DB5"/>
    <w:rsid w:val="0086700D"/>
    <w:rsid w:val="0086721B"/>
    <w:rsid w:val="0086738D"/>
    <w:rsid w:val="0086768C"/>
    <w:rsid w:val="00867BDC"/>
    <w:rsid w:val="00867E0D"/>
    <w:rsid w:val="00867EE5"/>
    <w:rsid w:val="0087019E"/>
    <w:rsid w:val="008701D4"/>
    <w:rsid w:val="00870429"/>
    <w:rsid w:val="008706FA"/>
    <w:rsid w:val="00870DBA"/>
    <w:rsid w:val="00870E86"/>
    <w:rsid w:val="0087164F"/>
    <w:rsid w:val="008716E7"/>
    <w:rsid w:val="00871A9A"/>
    <w:rsid w:val="00871F20"/>
    <w:rsid w:val="00871FB5"/>
    <w:rsid w:val="00871FF3"/>
    <w:rsid w:val="00872251"/>
    <w:rsid w:val="008722BC"/>
    <w:rsid w:val="0087243C"/>
    <w:rsid w:val="00872695"/>
    <w:rsid w:val="008726A3"/>
    <w:rsid w:val="00872701"/>
    <w:rsid w:val="00872755"/>
    <w:rsid w:val="008727E7"/>
    <w:rsid w:val="00872E8F"/>
    <w:rsid w:val="00872F6C"/>
    <w:rsid w:val="0087303A"/>
    <w:rsid w:val="00873228"/>
    <w:rsid w:val="00873316"/>
    <w:rsid w:val="00873329"/>
    <w:rsid w:val="00873469"/>
    <w:rsid w:val="008734E8"/>
    <w:rsid w:val="00873B6A"/>
    <w:rsid w:val="00873E82"/>
    <w:rsid w:val="00874223"/>
    <w:rsid w:val="008743D9"/>
    <w:rsid w:val="008745AD"/>
    <w:rsid w:val="00874A42"/>
    <w:rsid w:val="00874BB5"/>
    <w:rsid w:val="00874F92"/>
    <w:rsid w:val="00875441"/>
    <w:rsid w:val="00875949"/>
    <w:rsid w:val="00875EF8"/>
    <w:rsid w:val="00875F39"/>
    <w:rsid w:val="0087697B"/>
    <w:rsid w:val="00876A8A"/>
    <w:rsid w:val="00876CA2"/>
    <w:rsid w:val="00876D77"/>
    <w:rsid w:val="00877144"/>
    <w:rsid w:val="00877163"/>
    <w:rsid w:val="008773AF"/>
    <w:rsid w:val="00877476"/>
    <w:rsid w:val="0087748E"/>
    <w:rsid w:val="0088028F"/>
    <w:rsid w:val="008802FB"/>
    <w:rsid w:val="00880542"/>
    <w:rsid w:val="00880632"/>
    <w:rsid w:val="00880767"/>
    <w:rsid w:val="00880859"/>
    <w:rsid w:val="00881C15"/>
    <w:rsid w:val="00881E3E"/>
    <w:rsid w:val="00881FAA"/>
    <w:rsid w:val="00882D74"/>
    <w:rsid w:val="00882E8F"/>
    <w:rsid w:val="00882FD7"/>
    <w:rsid w:val="0088306F"/>
    <w:rsid w:val="008833BD"/>
    <w:rsid w:val="00883437"/>
    <w:rsid w:val="00883DDD"/>
    <w:rsid w:val="00883DE0"/>
    <w:rsid w:val="00883F24"/>
    <w:rsid w:val="00884792"/>
    <w:rsid w:val="00884EA2"/>
    <w:rsid w:val="008853F0"/>
    <w:rsid w:val="008854E9"/>
    <w:rsid w:val="008857E9"/>
    <w:rsid w:val="00885C9E"/>
    <w:rsid w:val="00885CDD"/>
    <w:rsid w:val="008860BA"/>
    <w:rsid w:val="00886184"/>
    <w:rsid w:val="00886939"/>
    <w:rsid w:val="00886E14"/>
    <w:rsid w:val="008879DF"/>
    <w:rsid w:val="00887EF9"/>
    <w:rsid w:val="00890139"/>
    <w:rsid w:val="008909CF"/>
    <w:rsid w:val="00890F9E"/>
    <w:rsid w:val="008913EA"/>
    <w:rsid w:val="0089154B"/>
    <w:rsid w:val="00891560"/>
    <w:rsid w:val="00891BDF"/>
    <w:rsid w:val="00891D6A"/>
    <w:rsid w:val="00891E8F"/>
    <w:rsid w:val="008921AA"/>
    <w:rsid w:val="008921FA"/>
    <w:rsid w:val="00892599"/>
    <w:rsid w:val="008926F9"/>
    <w:rsid w:val="0089297F"/>
    <w:rsid w:val="00892EE3"/>
    <w:rsid w:val="0089310C"/>
    <w:rsid w:val="008931D0"/>
    <w:rsid w:val="008933BC"/>
    <w:rsid w:val="008933D6"/>
    <w:rsid w:val="00893641"/>
    <w:rsid w:val="008937AC"/>
    <w:rsid w:val="008940FC"/>
    <w:rsid w:val="00894383"/>
    <w:rsid w:val="008945E8"/>
    <w:rsid w:val="008946AF"/>
    <w:rsid w:val="0089476F"/>
    <w:rsid w:val="00894E5D"/>
    <w:rsid w:val="00894E98"/>
    <w:rsid w:val="00894EB5"/>
    <w:rsid w:val="00894FEF"/>
    <w:rsid w:val="00895162"/>
    <w:rsid w:val="00895220"/>
    <w:rsid w:val="008959AC"/>
    <w:rsid w:val="00895D03"/>
    <w:rsid w:val="00895E1C"/>
    <w:rsid w:val="00896020"/>
    <w:rsid w:val="008964E4"/>
    <w:rsid w:val="0089673B"/>
    <w:rsid w:val="00896752"/>
    <w:rsid w:val="0089692D"/>
    <w:rsid w:val="00896A53"/>
    <w:rsid w:val="00896C44"/>
    <w:rsid w:val="00897346"/>
    <w:rsid w:val="00897584"/>
    <w:rsid w:val="008975F4"/>
    <w:rsid w:val="008977A3"/>
    <w:rsid w:val="00897AE7"/>
    <w:rsid w:val="00897B18"/>
    <w:rsid w:val="00897B7E"/>
    <w:rsid w:val="00897CD4"/>
    <w:rsid w:val="008A034E"/>
    <w:rsid w:val="008A0EAD"/>
    <w:rsid w:val="008A13F3"/>
    <w:rsid w:val="008A1887"/>
    <w:rsid w:val="008A1C6A"/>
    <w:rsid w:val="008A2A35"/>
    <w:rsid w:val="008A2B61"/>
    <w:rsid w:val="008A3749"/>
    <w:rsid w:val="008A39D7"/>
    <w:rsid w:val="008A4064"/>
    <w:rsid w:val="008A4B7B"/>
    <w:rsid w:val="008A530A"/>
    <w:rsid w:val="008A533C"/>
    <w:rsid w:val="008A53B7"/>
    <w:rsid w:val="008A556C"/>
    <w:rsid w:val="008A56AE"/>
    <w:rsid w:val="008A5A36"/>
    <w:rsid w:val="008A5A4E"/>
    <w:rsid w:val="008A5D82"/>
    <w:rsid w:val="008A690E"/>
    <w:rsid w:val="008A6A87"/>
    <w:rsid w:val="008A6D7C"/>
    <w:rsid w:val="008A7037"/>
    <w:rsid w:val="008A726A"/>
    <w:rsid w:val="008A78C0"/>
    <w:rsid w:val="008A79AD"/>
    <w:rsid w:val="008A7CFA"/>
    <w:rsid w:val="008A7D4E"/>
    <w:rsid w:val="008A7DDC"/>
    <w:rsid w:val="008A7F82"/>
    <w:rsid w:val="008B0095"/>
    <w:rsid w:val="008B05AD"/>
    <w:rsid w:val="008B14DE"/>
    <w:rsid w:val="008B1E62"/>
    <w:rsid w:val="008B20F9"/>
    <w:rsid w:val="008B25CA"/>
    <w:rsid w:val="008B2994"/>
    <w:rsid w:val="008B2F83"/>
    <w:rsid w:val="008B322B"/>
    <w:rsid w:val="008B3552"/>
    <w:rsid w:val="008B3AF0"/>
    <w:rsid w:val="008B423B"/>
    <w:rsid w:val="008B4334"/>
    <w:rsid w:val="008B43F6"/>
    <w:rsid w:val="008B48DA"/>
    <w:rsid w:val="008B4A21"/>
    <w:rsid w:val="008B4D5F"/>
    <w:rsid w:val="008B4FAA"/>
    <w:rsid w:val="008B54BF"/>
    <w:rsid w:val="008B5712"/>
    <w:rsid w:val="008B574F"/>
    <w:rsid w:val="008B57F7"/>
    <w:rsid w:val="008B5F44"/>
    <w:rsid w:val="008B678E"/>
    <w:rsid w:val="008B6A81"/>
    <w:rsid w:val="008B6F31"/>
    <w:rsid w:val="008B6FAF"/>
    <w:rsid w:val="008B703E"/>
    <w:rsid w:val="008B7071"/>
    <w:rsid w:val="008B7095"/>
    <w:rsid w:val="008B73AE"/>
    <w:rsid w:val="008B73B6"/>
    <w:rsid w:val="008B7792"/>
    <w:rsid w:val="008B7946"/>
    <w:rsid w:val="008B79BD"/>
    <w:rsid w:val="008B7CF8"/>
    <w:rsid w:val="008B7D81"/>
    <w:rsid w:val="008C0166"/>
    <w:rsid w:val="008C0313"/>
    <w:rsid w:val="008C0D86"/>
    <w:rsid w:val="008C0E1E"/>
    <w:rsid w:val="008C0ED8"/>
    <w:rsid w:val="008C1129"/>
    <w:rsid w:val="008C12E9"/>
    <w:rsid w:val="008C1681"/>
    <w:rsid w:val="008C16EB"/>
    <w:rsid w:val="008C1927"/>
    <w:rsid w:val="008C19A1"/>
    <w:rsid w:val="008C1B87"/>
    <w:rsid w:val="008C1D18"/>
    <w:rsid w:val="008C1F76"/>
    <w:rsid w:val="008C2687"/>
    <w:rsid w:val="008C2C2D"/>
    <w:rsid w:val="008C2F26"/>
    <w:rsid w:val="008C3534"/>
    <w:rsid w:val="008C3670"/>
    <w:rsid w:val="008C37FA"/>
    <w:rsid w:val="008C385D"/>
    <w:rsid w:val="008C3BA3"/>
    <w:rsid w:val="008C3FDA"/>
    <w:rsid w:val="008C40DD"/>
    <w:rsid w:val="008C41EE"/>
    <w:rsid w:val="008C47D6"/>
    <w:rsid w:val="008C491F"/>
    <w:rsid w:val="008C4E9A"/>
    <w:rsid w:val="008C5503"/>
    <w:rsid w:val="008C55CD"/>
    <w:rsid w:val="008C59D8"/>
    <w:rsid w:val="008C5C7C"/>
    <w:rsid w:val="008C5D42"/>
    <w:rsid w:val="008C5DF6"/>
    <w:rsid w:val="008C5E56"/>
    <w:rsid w:val="008C60CA"/>
    <w:rsid w:val="008C6147"/>
    <w:rsid w:val="008C6520"/>
    <w:rsid w:val="008C65B6"/>
    <w:rsid w:val="008C6671"/>
    <w:rsid w:val="008C6817"/>
    <w:rsid w:val="008C6BB3"/>
    <w:rsid w:val="008C6BF6"/>
    <w:rsid w:val="008C6E1F"/>
    <w:rsid w:val="008C6F6F"/>
    <w:rsid w:val="008C745B"/>
    <w:rsid w:val="008C76C2"/>
    <w:rsid w:val="008C780B"/>
    <w:rsid w:val="008C7BB5"/>
    <w:rsid w:val="008C7DA2"/>
    <w:rsid w:val="008C7EB1"/>
    <w:rsid w:val="008C7EE6"/>
    <w:rsid w:val="008D004F"/>
    <w:rsid w:val="008D0263"/>
    <w:rsid w:val="008D0607"/>
    <w:rsid w:val="008D068D"/>
    <w:rsid w:val="008D07A5"/>
    <w:rsid w:val="008D0EA7"/>
    <w:rsid w:val="008D137B"/>
    <w:rsid w:val="008D13CE"/>
    <w:rsid w:val="008D15FD"/>
    <w:rsid w:val="008D18C4"/>
    <w:rsid w:val="008D1ADE"/>
    <w:rsid w:val="008D1D47"/>
    <w:rsid w:val="008D1FFC"/>
    <w:rsid w:val="008D2206"/>
    <w:rsid w:val="008D2208"/>
    <w:rsid w:val="008D2415"/>
    <w:rsid w:val="008D27EB"/>
    <w:rsid w:val="008D2D56"/>
    <w:rsid w:val="008D3206"/>
    <w:rsid w:val="008D35B6"/>
    <w:rsid w:val="008D3710"/>
    <w:rsid w:val="008D3E96"/>
    <w:rsid w:val="008D428D"/>
    <w:rsid w:val="008D49DD"/>
    <w:rsid w:val="008D4A4D"/>
    <w:rsid w:val="008D4B6B"/>
    <w:rsid w:val="008D4DA8"/>
    <w:rsid w:val="008D51D5"/>
    <w:rsid w:val="008D52E2"/>
    <w:rsid w:val="008D54DA"/>
    <w:rsid w:val="008D5AFD"/>
    <w:rsid w:val="008D5DDC"/>
    <w:rsid w:val="008D6182"/>
    <w:rsid w:val="008D667F"/>
    <w:rsid w:val="008D6CDE"/>
    <w:rsid w:val="008D6FB7"/>
    <w:rsid w:val="008D70BB"/>
    <w:rsid w:val="008D70D4"/>
    <w:rsid w:val="008D7A85"/>
    <w:rsid w:val="008D7BA9"/>
    <w:rsid w:val="008D7CAF"/>
    <w:rsid w:val="008E026B"/>
    <w:rsid w:val="008E0299"/>
    <w:rsid w:val="008E0713"/>
    <w:rsid w:val="008E0774"/>
    <w:rsid w:val="008E079D"/>
    <w:rsid w:val="008E0B2C"/>
    <w:rsid w:val="008E0D9C"/>
    <w:rsid w:val="008E0DF4"/>
    <w:rsid w:val="008E11AB"/>
    <w:rsid w:val="008E1325"/>
    <w:rsid w:val="008E1EB9"/>
    <w:rsid w:val="008E1F02"/>
    <w:rsid w:val="008E2018"/>
    <w:rsid w:val="008E2167"/>
    <w:rsid w:val="008E23F9"/>
    <w:rsid w:val="008E2402"/>
    <w:rsid w:val="008E265F"/>
    <w:rsid w:val="008E277F"/>
    <w:rsid w:val="008E27FC"/>
    <w:rsid w:val="008E2A0D"/>
    <w:rsid w:val="008E2AF5"/>
    <w:rsid w:val="008E2D7B"/>
    <w:rsid w:val="008E32EA"/>
    <w:rsid w:val="008E3341"/>
    <w:rsid w:val="008E33A1"/>
    <w:rsid w:val="008E340B"/>
    <w:rsid w:val="008E3410"/>
    <w:rsid w:val="008E3428"/>
    <w:rsid w:val="008E3429"/>
    <w:rsid w:val="008E351B"/>
    <w:rsid w:val="008E3561"/>
    <w:rsid w:val="008E379E"/>
    <w:rsid w:val="008E38D1"/>
    <w:rsid w:val="008E3CA9"/>
    <w:rsid w:val="008E3CF7"/>
    <w:rsid w:val="008E4106"/>
    <w:rsid w:val="008E4790"/>
    <w:rsid w:val="008E49E8"/>
    <w:rsid w:val="008E4C6F"/>
    <w:rsid w:val="008E4D2B"/>
    <w:rsid w:val="008E5113"/>
    <w:rsid w:val="008E5622"/>
    <w:rsid w:val="008E56A5"/>
    <w:rsid w:val="008E5B1F"/>
    <w:rsid w:val="008E5CBD"/>
    <w:rsid w:val="008E5F41"/>
    <w:rsid w:val="008E6138"/>
    <w:rsid w:val="008E6158"/>
    <w:rsid w:val="008E680C"/>
    <w:rsid w:val="008E6E5E"/>
    <w:rsid w:val="008E7338"/>
    <w:rsid w:val="008E7484"/>
    <w:rsid w:val="008E7B22"/>
    <w:rsid w:val="008E7C75"/>
    <w:rsid w:val="008E7C99"/>
    <w:rsid w:val="008E7E57"/>
    <w:rsid w:val="008F0933"/>
    <w:rsid w:val="008F0938"/>
    <w:rsid w:val="008F10E9"/>
    <w:rsid w:val="008F13C3"/>
    <w:rsid w:val="008F17E7"/>
    <w:rsid w:val="008F1AD8"/>
    <w:rsid w:val="008F1DB4"/>
    <w:rsid w:val="008F1ECF"/>
    <w:rsid w:val="008F217D"/>
    <w:rsid w:val="008F22D3"/>
    <w:rsid w:val="008F23F7"/>
    <w:rsid w:val="008F28EF"/>
    <w:rsid w:val="008F2AA7"/>
    <w:rsid w:val="008F2C13"/>
    <w:rsid w:val="008F2E17"/>
    <w:rsid w:val="008F2E5C"/>
    <w:rsid w:val="008F2FBF"/>
    <w:rsid w:val="008F36FE"/>
    <w:rsid w:val="008F3744"/>
    <w:rsid w:val="008F38DA"/>
    <w:rsid w:val="008F390D"/>
    <w:rsid w:val="008F3A0A"/>
    <w:rsid w:val="008F3C98"/>
    <w:rsid w:val="008F3D7E"/>
    <w:rsid w:val="008F4062"/>
    <w:rsid w:val="008F4078"/>
    <w:rsid w:val="008F4780"/>
    <w:rsid w:val="008F4FAA"/>
    <w:rsid w:val="008F5565"/>
    <w:rsid w:val="008F59AF"/>
    <w:rsid w:val="008F5B87"/>
    <w:rsid w:val="008F616D"/>
    <w:rsid w:val="008F659F"/>
    <w:rsid w:val="008F65B0"/>
    <w:rsid w:val="008F67B8"/>
    <w:rsid w:val="008F67C9"/>
    <w:rsid w:val="008F683F"/>
    <w:rsid w:val="008F6B22"/>
    <w:rsid w:val="008F7008"/>
    <w:rsid w:val="008F704F"/>
    <w:rsid w:val="008F71EA"/>
    <w:rsid w:val="008F7989"/>
    <w:rsid w:val="008F7A4B"/>
    <w:rsid w:val="008F7B9A"/>
    <w:rsid w:val="00900107"/>
    <w:rsid w:val="009002DD"/>
    <w:rsid w:val="0090044E"/>
    <w:rsid w:val="00901770"/>
    <w:rsid w:val="009017FE"/>
    <w:rsid w:val="00901819"/>
    <w:rsid w:val="00901AF3"/>
    <w:rsid w:val="00901B5C"/>
    <w:rsid w:val="009026CC"/>
    <w:rsid w:val="00902709"/>
    <w:rsid w:val="00902B3D"/>
    <w:rsid w:val="00902C72"/>
    <w:rsid w:val="00903304"/>
    <w:rsid w:val="00903478"/>
    <w:rsid w:val="00903535"/>
    <w:rsid w:val="00903707"/>
    <w:rsid w:val="00904124"/>
    <w:rsid w:val="009044D3"/>
    <w:rsid w:val="009048D5"/>
    <w:rsid w:val="00904D4B"/>
    <w:rsid w:val="0090507B"/>
    <w:rsid w:val="009056B9"/>
    <w:rsid w:val="0090584F"/>
    <w:rsid w:val="0090590C"/>
    <w:rsid w:val="00905C28"/>
    <w:rsid w:val="00905E18"/>
    <w:rsid w:val="00905ED1"/>
    <w:rsid w:val="0090604C"/>
    <w:rsid w:val="009062C1"/>
    <w:rsid w:val="00906AE5"/>
    <w:rsid w:val="00906B34"/>
    <w:rsid w:val="00906DE8"/>
    <w:rsid w:val="0090711C"/>
    <w:rsid w:val="00907595"/>
    <w:rsid w:val="0090779C"/>
    <w:rsid w:val="00907B11"/>
    <w:rsid w:val="00910113"/>
    <w:rsid w:val="0091058C"/>
    <w:rsid w:val="00910A6D"/>
    <w:rsid w:val="00910C11"/>
    <w:rsid w:val="009110B3"/>
    <w:rsid w:val="009110D7"/>
    <w:rsid w:val="00911679"/>
    <w:rsid w:val="00911A47"/>
    <w:rsid w:val="00911A8A"/>
    <w:rsid w:val="00911C6C"/>
    <w:rsid w:val="00911E3D"/>
    <w:rsid w:val="00912242"/>
    <w:rsid w:val="00912569"/>
    <w:rsid w:val="0091256D"/>
    <w:rsid w:val="00912690"/>
    <w:rsid w:val="009127EC"/>
    <w:rsid w:val="00912930"/>
    <w:rsid w:val="0091370E"/>
    <w:rsid w:val="009147C4"/>
    <w:rsid w:val="00914A18"/>
    <w:rsid w:val="00914EFE"/>
    <w:rsid w:val="00914F7E"/>
    <w:rsid w:val="00915037"/>
    <w:rsid w:val="009151B7"/>
    <w:rsid w:val="00915573"/>
    <w:rsid w:val="0091570B"/>
    <w:rsid w:val="00915747"/>
    <w:rsid w:val="00915BF3"/>
    <w:rsid w:val="009168B2"/>
    <w:rsid w:val="00916942"/>
    <w:rsid w:val="00916ACC"/>
    <w:rsid w:val="00916C2C"/>
    <w:rsid w:val="00916E8F"/>
    <w:rsid w:val="00916F8E"/>
    <w:rsid w:val="00916FCE"/>
    <w:rsid w:val="0091705F"/>
    <w:rsid w:val="00917232"/>
    <w:rsid w:val="00917889"/>
    <w:rsid w:val="0092060E"/>
    <w:rsid w:val="00920697"/>
    <w:rsid w:val="009206E5"/>
    <w:rsid w:val="00920C3F"/>
    <w:rsid w:val="00920F1C"/>
    <w:rsid w:val="00921369"/>
    <w:rsid w:val="00921672"/>
    <w:rsid w:val="0092175B"/>
    <w:rsid w:val="009219FC"/>
    <w:rsid w:val="00921BD4"/>
    <w:rsid w:val="00921D63"/>
    <w:rsid w:val="00921F2D"/>
    <w:rsid w:val="00922394"/>
    <w:rsid w:val="00922424"/>
    <w:rsid w:val="00922453"/>
    <w:rsid w:val="009224F4"/>
    <w:rsid w:val="0092284B"/>
    <w:rsid w:val="00922974"/>
    <w:rsid w:val="00922998"/>
    <w:rsid w:val="009229C4"/>
    <w:rsid w:val="00922B21"/>
    <w:rsid w:val="00922C8F"/>
    <w:rsid w:val="00923009"/>
    <w:rsid w:val="009235C4"/>
    <w:rsid w:val="00923C13"/>
    <w:rsid w:val="00923D27"/>
    <w:rsid w:val="00923F46"/>
    <w:rsid w:val="0092426B"/>
    <w:rsid w:val="0092451D"/>
    <w:rsid w:val="009245A4"/>
    <w:rsid w:val="00924788"/>
    <w:rsid w:val="00924E75"/>
    <w:rsid w:val="009251DD"/>
    <w:rsid w:val="00925259"/>
    <w:rsid w:val="0092569D"/>
    <w:rsid w:val="0092581E"/>
    <w:rsid w:val="00925879"/>
    <w:rsid w:val="00925C26"/>
    <w:rsid w:val="00925F84"/>
    <w:rsid w:val="00925FCC"/>
    <w:rsid w:val="00926744"/>
    <w:rsid w:val="00926B16"/>
    <w:rsid w:val="00926DF1"/>
    <w:rsid w:val="009272D6"/>
    <w:rsid w:val="00927319"/>
    <w:rsid w:val="00927402"/>
    <w:rsid w:val="009277E8"/>
    <w:rsid w:val="00927972"/>
    <w:rsid w:val="0093026E"/>
    <w:rsid w:val="00930949"/>
    <w:rsid w:val="00930B62"/>
    <w:rsid w:val="00930F2C"/>
    <w:rsid w:val="009318F9"/>
    <w:rsid w:val="00932413"/>
    <w:rsid w:val="00932541"/>
    <w:rsid w:val="0093314D"/>
    <w:rsid w:val="0093349D"/>
    <w:rsid w:val="009335EA"/>
    <w:rsid w:val="0093397F"/>
    <w:rsid w:val="00933C7A"/>
    <w:rsid w:val="009340BA"/>
    <w:rsid w:val="009343E4"/>
    <w:rsid w:val="00934700"/>
    <w:rsid w:val="009347ED"/>
    <w:rsid w:val="00934BE5"/>
    <w:rsid w:val="00934C5C"/>
    <w:rsid w:val="0093523A"/>
    <w:rsid w:val="00935304"/>
    <w:rsid w:val="00935475"/>
    <w:rsid w:val="00935EA0"/>
    <w:rsid w:val="00935F65"/>
    <w:rsid w:val="00936209"/>
    <w:rsid w:val="0093649F"/>
    <w:rsid w:val="009364DA"/>
    <w:rsid w:val="00936F82"/>
    <w:rsid w:val="009374DA"/>
    <w:rsid w:val="009374EA"/>
    <w:rsid w:val="009377F1"/>
    <w:rsid w:val="009378D3"/>
    <w:rsid w:val="0093790C"/>
    <w:rsid w:val="00937CA7"/>
    <w:rsid w:val="0094046A"/>
    <w:rsid w:val="009409FC"/>
    <w:rsid w:val="00940A61"/>
    <w:rsid w:val="00940B54"/>
    <w:rsid w:val="009415FD"/>
    <w:rsid w:val="009418AD"/>
    <w:rsid w:val="00941B4F"/>
    <w:rsid w:val="00941B8D"/>
    <w:rsid w:val="00941E9F"/>
    <w:rsid w:val="00942058"/>
    <w:rsid w:val="0094232E"/>
    <w:rsid w:val="00942543"/>
    <w:rsid w:val="00942CB0"/>
    <w:rsid w:val="00943304"/>
    <w:rsid w:val="0094336B"/>
    <w:rsid w:val="00943A0D"/>
    <w:rsid w:val="00943A37"/>
    <w:rsid w:val="00943AC0"/>
    <w:rsid w:val="00943C20"/>
    <w:rsid w:val="00943E8B"/>
    <w:rsid w:val="00944297"/>
    <w:rsid w:val="009443B5"/>
    <w:rsid w:val="009443F9"/>
    <w:rsid w:val="009446CB"/>
    <w:rsid w:val="009446CD"/>
    <w:rsid w:val="00944875"/>
    <w:rsid w:val="00944A26"/>
    <w:rsid w:val="00945993"/>
    <w:rsid w:val="00945A15"/>
    <w:rsid w:val="00945B3B"/>
    <w:rsid w:val="00945CE7"/>
    <w:rsid w:val="00945D10"/>
    <w:rsid w:val="00945DDA"/>
    <w:rsid w:val="00946014"/>
    <w:rsid w:val="00946268"/>
    <w:rsid w:val="00946384"/>
    <w:rsid w:val="0094672C"/>
    <w:rsid w:val="00946EC4"/>
    <w:rsid w:val="009472D4"/>
    <w:rsid w:val="00947710"/>
    <w:rsid w:val="00947836"/>
    <w:rsid w:val="009479AF"/>
    <w:rsid w:val="00947A68"/>
    <w:rsid w:val="00947DD0"/>
    <w:rsid w:val="00947E60"/>
    <w:rsid w:val="00947F3C"/>
    <w:rsid w:val="00950015"/>
    <w:rsid w:val="009500AD"/>
    <w:rsid w:val="009500B8"/>
    <w:rsid w:val="009503A3"/>
    <w:rsid w:val="00950617"/>
    <w:rsid w:val="009507CD"/>
    <w:rsid w:val="00950805"/>
    <w:rsid w:val="00950A5E"/>
    <w:rsid w:val="00950B4D"/>
    <w:rsid w:val="00950E35"/>
    <w:rsid w:val="009511F8"/>
    <w:rsid w:val="0095137B"/>
    <w:rsid w:val="009515D2"/>
    <w:rsid w:val="00951ACC"/>
    <w:rsid w:val="00951AFD"/>
    <w:rsid w:val="00951B5C"/>
    <w:rsid w:val="009522D1"/>
    <w:rsid w:val="00952C48"/>
    <w:rsid w:val="00952CFF"/>
    <w:rsid w:val="00952E04"/>
    <w:rsid w:val="00953523"/>
    <w:rsid w:val="00953914"/>
    <w:rsid w:val="00953AFA"/>
    <w:rsid w:val="00953B32"/>
    <w:rsid w:val="00953D5E"/>
    <w:rsid w:val="00953FC8"/>
    <w:rsid w:val="00954303"/>
    <w:rsid w:val="009545C6"/>
    <w:rsid w:val="0095499F"/>
    <w:rsid w:val="00954F87"/>
    <w:rsid w:val="0095519C"/>
    <w:rsid w:val="009552BB"/>
    <w:rsid w:val="00955721"/>
    <w:rsid w:val="00955823"/>
    <w:rsid w:val="00956248"/>
    <w:rsid w:val="00956427"/>
    <w:rsid w:val="00956502"/>
    <w:rsid w:val="00956550"/>
    <w:rsid w:val="00956741"/>
    <w:rsid w:val="009567BD"/>
    <w:rsid w:val="00956A52"/>
    <w:rsid w:val="00956C44"/>
    <w:rsid w:val="00956E36"/>
    <w:rsid w:val="00957242"/>
    <w:rsid w:val="0095728A"/>
    <w:rsid w:val="00957302"/>
    <w:rsid w:val="00957346"/>
    <w:rsid w:val="0095759A"/>
    <w:rsid w:val="00957BF9"/>
    <w:rsid w:val="00957D5F"/>
    <w:rsid w:val="00960190"/>
    <w:rsid w:val="00960246"/>
    <w:rsid w:val="009603E4"/>
    <w:rsid w:val="009607E5"/>
    <w:rsid w:val="0096098C"/>
    <w:rsid w:val="00960A62"/>
    <w:rsid w:val="00960C5F"/>
    <w:rsid w:val="00960EEA"/>
    <w:rsid w:val="00961048"/>
    <w:rsid w:val="009611DF"/>
    <w:rsid w:val="00961458"/>
    <w:rsid w:val="0096160A"/>
    <w:rsid w:val="0096172B"/>
    <w:rsid w:val="00961947"/>
    <w:rsid w:val="00961C2A"/>
    <w:rsid w:val="009620CB"/>
    <w:rsid w:val="00962159"/>
    <w:rsid w:val="009622A2"/>
    <w:rsid w:val="00962314"/>
    <w:rsid w:val="00962592"/>
    <w:rsid w:val="009630AA"/>
    <w:rsid w:val="0096343E"/>
    <w:rsid w:val="00963463"/>
    <w:rsid w:val="009636C5"/>
    <w:rsid w:val="009637D0"/>
    <w:rsid w:val="00963B57"/>
    <w:rsid w:val="00963BF1"/>
    <w:rsid w:val="00963DAB"/>
    <w:rsid w:val="00963E06"/>
    <w:rsid w:val="00964170"/>
    <w:rsid w:val="0096434A"/>
    <w:rsid w:val="00964684"/>
    <w:rsid w:val="009646B2"/>
    <w:rsid w:val="009648D9"/>
    <w:rsid w:val="00964926"/>
    <w:rsid w:val="009649BF"/>
    <w:rsid w:val="00964A5E"/>
    <w:rsid w:val="00964A6C"/>
    <w:rsid w:val="00964AF2"/>
    <w:rsid w:val="00964CEB"/>
    <w:rsid w:val="00964D1A"/>
    <w:rsid w:val="00964D5F"/>
    <w:rsid w:val="009658FB"/>
    <w:rsid w:val="00965E7D"/>
    <w:rsid w:val="00965F1A"/>
    <w:rsid w:val="00966180"/>
    <w:rsid w:val="00966324"/>
    <w:rsid w:val="009665DD"/>
    <w:rsid w:val="00966A0C"/>
    <w:rsid w:val="00966AC9"/>
    <w:rsid w:val="00966E9D"/>
    <w:rsid w:val="00967126"/>
    <w:rsid w:val="0096765B"/>
    <w:rsid w:val="00967825"/>
    <w:rsid w:val="00967CB6"/>
    <w:rsid w:val="00967D5A"/>
    <w:rsid w:val="009704A2"/>
    <w:rsid w:val="00970625"/>
    <w:rsid w:val="00970CE1"/>
    <w:rsid w:val="00970F37"/>
    <w:rsid w:val="0097104D"/>
    <w:rsid w:val="009712B0"/>
    <w:rsid w:val="009712B7"/>
    <w:rsid w:val="009718D1"/>
    <w:rsid w:val="00971B6C"/>
    <w:rsid w:val="00971D8F"/>
    <w:rsid w:val="00971DB1"/>
    <w:rsid w:val="00971E7E"/>
    <w:rsid w:val="0097203C"/>
    <w:rsid w:val="00972796"/>
    <w:rsid w:val="00972CE7"/>
    <w:rsid w:val="009730A2"/>
    <w:rsid w:val="00973350"/>
    <w:rsid w:val="009733FE"/>
    <w:rsid w:val="00973528"/>
    <w:rsid w:val="00973581"/>
    <w:rsid w:val="0097359E"/>
    <w:rsid w:val="009737D4"/>
    <w:rsid w:val="009739B0"/>
    <w:rsid w:val="00973D76"/>
    <w:rsid w:val="00973FB9"/>
    <w:rsid w:val="00974A79"/>
    <w:rsid w:val="00974B81"/>
    <w:rsid w:val="00975220"/>
    <w:rsid w:val="0097523C"/>
    <w:rsid w:val="009753BB"/>
    <w:rsid w:val="00975771"/>
    <w:rsid w:val="009757EE"/>
    <w:rsid w:val="00975AA9"/>
    <w:rsid w:val="00975AE2"/>
    <w:rsid w:val="00975C67"/>
    <w:rsid w:val="00975FB2"/>
    <w:rsid w:val="00976542"/>
    <w:rsid w:val="00976629"/>
    <w:rsid w:val="0097678B"/>
    <w:rsid w:val="009769ED"/>
    <w:rsid w:val="00976EFE"/>
    <w:rsid w:val="009771C5"/>
    <w:rsid w:val="00977863"/>
    <w:rsid w:val="009779CB"/>
    <w:rsid w:val="00977B7E"/>
    <w:rsid w:val="009800A3"/>
    <w:rsid w:val="00980646"/>
    <w:rsid w:val="00980A27"/>
    <w:rsid w:val="00980B2F"/>
    <w:rsid w:val="00980C87"/>
    <w:rsid w:val="00980CBE"/>
    <w:rsid w:val="00980CEA"/>
    <w:rsid w:val="00980DDE"/>
    <w:rsid w:val="009810B8"/>
    <w:rsid w:val="009810C4"/>
    <w:rsid w:val="00981AD4"/>
    <w:rsid w:val="00982013"/>
    <w:rsid w:val="009821FC"/>
    <w:rsid w:val="00982275"/>
    <w:rsid w:val="00982294"/>
    <w:rsid w:val="009823F9"/>
    <w:rsid w:val="00982F9F"/>
    <w:rsid w:val="009830C0"/>
    <w:rsid w:val="00983145"/>
    <w:rsid w:val="00983318"/>
    <w:rsid w:val="009839D9"/>
    <w:rsid w:val="00983B91"/>
    <w:rsid w:val="00983BEE"/>
    <w:rsid w:val="00983F04"/>
    <w:rsid w:val="00984127"/>
    <w:rsid w:val="0098451A"/>
    <w:rsid w:val="0098499B"/>
    <w:rsid w:val="00984B48"/>
    <w:rsid w:val="00984F78"/>
    <w:rsid w:val="0098513A"/>
    <w:rsid w:val="009851C0"/>
    <w:rsid w:val="00985490"/>
    <w:rsid w:val="00985524"/>
    <w:rsid w:val="00985B82"/>
    <w:rsid w:val="00985B84"/>
    <w:rsid w:val="00985C0C"/>
    <w:rsid w:val="00985F89"/>
    <w:rsid w:val="009861BA"/>
    <w:rsid w:val="009861F4"/>
    <w:rsid w:val="0098625F"/>
    <w:rsid w:val="0098644B"/>
    <w:rsid w:val="00986555"/>
    <w:rsid w:val="00986631"/>
    <w:rsid w:val="00986773"/>
    <w:rsid w:val="0098677D"/>
    <w:rsid w:val="00987156"/>
    <w:rsid w:val="00987159"/>
    <w:rsid w:val="0098731C"/>
    <w:rsid w:val="00987CC0"/>
    <w:rsid w:val="00990087"/>
    <w:rsid w:val="00990288"/>
    <w:rsid w:val="009902CC"/>
    <w:rsid w:val="009903AD"/>
    <w:rsid w:val="00990587"/>
    <w:rsid w:val="00990D22"/>
    <w:rsid w:val="00990E3D"/>
    <w:rsid w:val="00990EB0"/>
    <w:rsid w:val="009911A9"/>
    <w:rsid w:val="00991321"/>
    <w:rsid w:val="009915C5"/>
    <w:rsid w:val="009917C2"/>
    <w:rsid w:val="00991898"/>
    <w:rsid w:val="00991E93"/>
    <w:rsid w:val="00991EB6"/>
    <w:rsid w:val="0099231C"/>
    <w:rsid w:val="00992349"/>
    <w:rsid w:val="009924EC"/>
    <w:rsid w:val="00992706"/>
    <w:rsid w:val="00992711"/>
    <w:rsid w:val="00992D0F"/>
    <w:rsid w:val="00992DD9"/>
    <w:rsid w:val="0099385A"/>
    <w:rsid w:val="0099397B"/>
    <w:rsid w:val="00993EE3"/>
    <w:rsid w:val="00993F5A"/>
    <w:rsid w:val="0099421F"/>
    <w:rsid w:val="00994264"/>
    <w:rsid w:val="009942F0"/>
    <w:rsid w:val="00994452"/>
    <w:rsid w:val="0099445D"/>
    <w:rsid w:val="00994490"/>
    <w:rsid w:val="00994736"/>
    <w:rsid w:val="0099492F"/>
    <w:rsid w:val="00994AA4"/>
    <w:rsid w:val="00994BC3"/>
    <w:rsid w:val="00994FD8"/>
    <w:rsid w:val="009950AE"/>
    <w:rsid w:val="0099562A"/>
    <w:rsid w:val="00995634"/>
    <w:rsid w:val="00995A52"/>
    <w:rsid w:val="00995A53"/>
    <w:rsid w:val="00995AAC"/>
    <w:rsid w:val="00995CF7"/>
    <w:rsid w:val="00995F1C"/>
    <w:rsid w:val="009968F0"/>
    <w:rsid w:val="00996D5D"/>
    <w:rsid w:val="00996FAE"/>
    <w:rsid w:val="00997487"/>
    <w:rsid w:val="00997911"/>
    <w:rsid w:val="00997A9E"/>
    <w:rsid w:val="00997C8B"/>
    <w:rsid w:val="009A01C4"/>
    <w:rsid w:val="009A035E"/>
    <w:rsid w:val="009A03B6"/>
    <w:rsid w:val="009A03D2"/>
    <w:rsid w:val="009A04E5"/>
    <w:rsid w:val="009A064A"/>
    <w:rsid w:val="009A06B8"/>
    <w:rsid w:val="009A0708"/>
    <w:rsid w:val="009A07DE"/>
    <w:rsid w:val="009A0BFF"/>
    <w:rsid w:val="009A0D0A"/>
    <w:rsid w:val="009A1A36"/>
    <w:rsid w:val="009A1B9D"/>
    <w:rsid w:val="009A1DBC"/>
    <w:rsid w:val="009A2281"/>
    <w:rsid w:val="009A2858"/>
    <w:rsid w:val="009A316C"/>
    <w:rsid w:val="009A32F9"/>
    <w:rsid w:val="009A362E"/>
    <w:rsid w:val="009A372E"/>
    <w:rsid w:val="009A38F3"/>
    <w:rsid w:val="009A4210"/>
    <w:rsid w:val="009A4863"/>
    <w:rsid w:val="009A4CBA"/>
    <w:rsid w:val="009A4EED"/>
    <w:rsid w:val="009A518F"/>
    <w:rsid w:val="009A5199"/>
    <w:rsid w:val="009A527A"/>
    <w:rsid w:val="009A53DF"/>
    <w:rsid w:val="009A5404"/>
    <w:rsid w:val="009A5518"/>
    <w:rsid w:val="009A55E6"/>
    <w:rsid w:val="009A58C0"/>
    <w:rsid w:val="009A5A44"/>
    <w:rsid w:val="009A5C95"/>
    <w:rsid w:val="009A61FF"/>
    <w:rsid w:val="009A63D7"/>
    <w:rsid w:val="009A686B"/>
    <w:rsid w:val="009A750A"/>
    <w:rsid w:val="009A7B47"/>
    <w:rsid w:val="009A7C0A"/>
    <w:rsid w:val="009A7D3C"/>
    <w:rsid w:val="009B00F2"/>
    <w:rsid w:val="009B05F9"/>
    <w:rsid w:val="009B0A00"/>
    <w:rsid w:val="009B0AD8"/>
    <w:rsid w:val="009B1160"/>
    <w:rsid w:val="009B13ED"/>
    <w:rsid w:val="009B1E4F"/>
    <w:rsid w:val="009B23D8"/>
    <w:rsid w:val="009B24F0"/>
    <w:rsid w:val="009B2572"/>
    <w:rsid w:val="009B2751"/>
    <w:rsid w:val="009B29AB"/>
    <w:rsid w:val="009B2EC0"/>
    <w:rsid w:val="009B2F6D"/>
    <w:rsid w:val="009B3105"/>
    <w:rsid w:val="009B3488"/>
    <w:rsid w:val="009B3FA6"/>
    <w:rsid w:val="009B421E"/>
    <w:rsid w:val="009B4319"/>
    <w:rsid w:val="009B442B"/>
    <w:rsid w:val="009B4485"/>
    <w:rsid w:val="009B4488"/>
    <w:rsid w:val="009B456A"/>
    <w:rsid w:val="009B45E1"/>
    <w:rsid w:val="009B4768"/>
    <w:rsid w:val="009B4C02"/>
    <w:rsid w:val="009B4EEB"/>
    <w:rsid w:val="009B51DC"/>
    <w:rsid w:val="009B5344"/>
    <w:rsid w:val="009B555C"/>
    <w:rsid w:val="009B5736"/>
    <w:rsid w:val="009B57D3"/>
    <w:rsid w:val="009B58FF"/>
    <w:rsid w:val="009B5DC7"/>
    <w:rsid w:val="009B5DF7"/>
    <w:rsid w:val="009B5ED2"/>
    <w:rsid w:val="009B63EB"/>
    <w:rsid w:val="009B63F2"/>
    <w:rsid w:val="009B64A6"/>
    <w:rsid w:val="009B678C"/>
    <w:rsid w:val="009B67D1"/>
    <w:rsid w:val="009B6A79"/>
    <w:rsid w:val="009B6CF5"/>
    <w:rsid w:val="009B713C"/>
    <w:rsid w:val="009B78AD"/>
    <w:rsid w:val="009B794A"/>
    <w:rsid w:val="009B79B1"/>
    <w:rsid w:val="009B7C6A"/>
    <w:rsid w:val="009B7E93"/>
    <w:rsid w:val="009C0312"/>
    <w:rsid w:val="009C0384"/>
    <w:rsid w:val="009C0389"/>
    <w:rsid w:val="009C05DC"/>
    <w:rsid w:val="009C0808"/>
    <w:rsid w:val="009C0A00"/>
    <w:rsid w:val="009C0A7E"/>
    <w:rsid w:val="009C0AED"/>
    <w:rsid w:val="009C191F"/>
    <w:rsid w:val="009C1D1F"/>
    <w:rsid w:val="009C215C"/>
    <w:rsid w:val="009C21CF"/>
    <w:rsid w:val="009C266B"/>
    <w:rsid w:val="009C275D"/>
    <w:rsid w:val="009C2A54"/>
    <w:rsid w:val="009C2B1E"/>
    <w:rsid w:val="009C303C"/>
    <w:rsid w:val="009C38FE"/>
    <w:rsid w:val="009C3E3E"/>
    <w:rsid w:val="009C4387"/>
    <w:rsid w:val="009C4515"/>
    <w:rsid w:val="009C492E"/>
    <w:rsid w:val="009C4B23"/>
    <w:rsid w:val="009C51EB"/>
    <w:rsid w:val="009C52C8"/>
    <w:rsid w:val="009C5386"/>
    <w:rsid w:val="009C53BE"/>
    <w:rsid w:val="009C5735"/>
    <w:rsid w:val="009C5901"/>
    <w:rsid w:val="009C5D8E"/>
    <w:rsid w:val="009C5E2F"/>
    <w:rsid w:val="009C60EA"/>
    <w:rsid w:val="009C6183"/>
    <w:rsid w:val="009C6208"/>
    <w:rsid w:val="009C64B0"/>
    <w:rsid w:val="009C6594"/>
    <w:rsid w:val="009C662A"/>
    <w:rsid w:val="009C66E2"/>
    <w:rsid w:val="009C6770"/>
    <w:rsid w:val="009C6B60"/>
    <w:rsid w:val="009C6F02"/>
    <w:rsid w:val="009C72A6"/>
    <w:rsid w:val="009C731C"/>
    <w:rsid w:val="009C737A"/>
    <w:rsid w:val="009C7564"/>
    <w:rsid w:val="009C756D"/>
    <w:rsid w:val="009C77E8"/>
    <w:rsid w:val="009C7844"/>
    <w:rsid w:val="009C792D"/>
    <w:rsid w:val="009C7AE5"/>
    <w:rsid w:val="009C7B40"/>
    <w:rsid w:val="009C7E94"/>
    <w:rsid w:val="009C7F52"/>
    <w:rsid w:val="009D0419"/>
    <w:rsid w:val="009D088F"/>
    <w:rsid w:val="009D0C1B"/>
    <w:rsid w:val="009D0D81"/>
    <w:rsid w:val="009D0E22"/>
    <w:rsid w:val="009D0E8A"/>
    <w:rsid w:val="009D0F9B"/>
    <w:rsid w:val="009D173D"/>
    <w:rsid w:val="009D1AFB"/>
    <w:rsid w:val="009D1BA7"/>
    <w:rsid w:val="009D2AA3"/>
    <w:rsid w:val="009D2F9C"/>
    <w:rsid w:val="009D2FCA"/>
    <w:rsid w:val="009D2FFE"/>
    <w:rsid w:val="009D3155"/>
    <w:rsid w:val="009D3247"/>
    <w:rsid w:val="009D3776"/>
    <w:rsid w:val="009D3828"/>
    <w:rsid w:val="009D3AF4"/>
    <w:rsid w:val="009D3DA5"/>
    <w:rsid w:val="009D3FCC"/>
    <w:rsid w:val="009D424A"/>
    <w:rsid w:val="009D42BD"/>
    <w:rsid w:val="009D489B"/>
    <w:rsid w:val="009D4AF2"/>
    <w:rsid w:val="009D4C8D"/>
    <w:rsid w:val="009D4CD6"/>
    <w:rsid w:val="009D5628"/>
    <w:rsid w:val="009D568D"/>
    <w:rsid w:val="009D5E3C"/>
    <w:rsid w:val="009D6189"/>
    <w:rsid w:val="009D62AD"/>
    <w:rsid w:val="009D6561"/>
    <w:rsid w:val="009D662A"/>
    <w:rsid w:val="009D70DC"/>
    <w:rsid w:val="009D70E3"/>
    <w:rsid w:val="009D70EE"/>
    <w:rsid w:val="009D7523"/>
    <w:rsid w:val="009D7570"/>
    <w:rsid w:val="009D7645"/>
    <w:rsid w:val="009D7692"/>
    <w:rsid w:val="009D7CCE"/>
    <w:rsid w:val="009D7FCE"/>
    <w:rsid w:val="009E004C"/>
    <w:rsid w:val="009E00F4"/>
    <w:rsid w:val="009E023C"/>
    <w:rsid w:val="009E03D3"/>
    <w:rsid w:val="009E056A"/>
    <w:rsid w:val="009E0B10"/>
    <w:rsid w:val="009E0DD9"/>
    <w:rsid w:val="009E11A1"/>
    <w:rsid w:val="009E2998"/>
    <w:rsid w:val="009E2A06"/>
    <w:rsid w:val="009E2A76"/>
    <w:rsid w:val="009E2D9B"/>
    <w:rsid w:val="009E2FC6"/>
    <w:rsid w:val="009E30C9"/>
    <w:rsid w:val="009E3286"/>
    <w:rsid w:val="009E3B0A"/>
    <w:rsid w:val="009E3D21"/>
    <w:rsid w:val="009E3F26"/>
    <w:rsid w:val="009E416A"/>
    <w:rsid w:val="009E42E9"/>
    <w:rsid w:val="009E4366"/>
    <w:rsid w:val="009E4373"/>
    <w:rsid w:val="009E4965"/>
    <w:rsid w:val="009E4B9F"/>
    <w:rsid w:val="009E4BB8"/>
    <w:rsid w:val="009E5199"/>
    <w:rsid w:val="009E5247"/>
    <w:rsid w:val="009E541D"/>
    <w:rsid w:val="009E5469"/>
    <w:rsid w:val="009E5754"/>
    <w:rsid w:val="009E57DC"/>
    <w:rsid w:val="009E6411"/>
    <w:rsid w:val="009E650F"/>
    <w:rsid w:val="009E6971"/>
    <w:rsid w:val="009E6D34"/>
    <w:rsid w:val="009E6E45"/>
    <w:rsid w:val="009E6EC6"/>
    <w:rsid w:val="009E74D8"/>
    <w:rsid w:val="009E7598"/>
    <w:rsid w:val="009E76E4"/>
    <w:rsid w:val="009E7718"/>
    <w:rsid w:val="009E7AA9"/>
    <w:rsid w:val="009E7DF7"/>
    <w:rsid w:val="009F046C"/>
    <w:rsid w:val="009F0505"/>
    <w:rsid w:val="009F0693"/>
    <w:rsid w:val="009F0B16"/>
    <w:rsid w:val="009F0B25"/>
    <w:rsid w:val="009F0BED"/>
    <w:rsid w:val="009F0C64"/>
    <w:rsid w:val="009F0CEF"/>
    <w:rsid w:val="009F0DB2"/>
    <w:rsid w:val="009F1511"/>
    <w:rsid w:val="009F160F"/>
    <w:rsid w:val="009F1DED"/>
    <w:rsid w:val="009F21CB"/>
    <w:rsid w:val="009F25B8"/>
    <w:rsid w:val="009F277A"/>
    <w:rsid w:val="009F2789"/>
    <w:rsid w:val="009F27E1"/>
    <w:rsid w:val="009F281F"/>
    <w:rsid w:val="009F2A6C"/>
    <w:rsid w:val="009F3308"/>
    <w:rsid w:val="009F392D"/>
    <w:rsid w:val="009F3A05"/>
    <w:rsid w:val="009F3C14"/>
    <w:rsid w:val="009F3D74"/>
    <w:rsid w:val="009F44C6"/>
    <w:rsid w:val="009F4733"/>
    <w:rsid w:val="009F489D"/>
    <w:rsid w:val="009F56C5"/>
    <w:rsid w:val="009F586C"/>
    <w:rsid w:val="009F58A1"/>
    <w:rsid w:val="009F5D18"/>
    <w:rsid w:val="009F5DB1"/>
    <w:rsid w:val="009F5E35"/>
    <w:rsid w:val="009F611E"/>
    <w:rsid w:val="009F6574"/>
    <w:rsid w:val="009F69A2"/>
    <w:rsid w:val="009F6BC8"/>
    <w:rsid w:val="009F6BE0"/>
    <w:rsid w:val="009F6C14"/>
    <w:rsid w:val="009F6D7C"/>
    <w:rsid w:val="009F6D95"/>
    <w:rsid w:val="009F6ECB"/>
    <w:rsid w:val="009F6EEE"/>
    <w:rsid w:val="009F7471"/>
    <w:rsid w:val="009F74F7"/>
    <w:rsid w:val="009F769E"/>
    <w:rsid w:val="009F79B1"/>
    <w:rsid w:val="009F7B8D"/>
    <w:rsid w:val="00A00315"/>
    <w:rsid w:val="00A00920"/>
    <w:rsid w:val="00A00C1F"/>
    <w:rsid w:val="00A00D2F"/>
    <w:rsid w:val="00A00EBD"/>
    <w:rsid w:val="00A016C5"/>
    <w:rsid w:val="00A01754"/>
    <w:rsid w:val="00A01952"/>
    <w:rsid w:val="00A01AB8"/>
    <w:rsid w:val="00A01B8C"/>
    <w:rsid w:val="00A01B9F"/>
    <w:rsid w:val="00A01C5E"/>
    <w:rsid w:val="00A01CA4"/>
    <w:rsid w:val="00A022AF"/>
    <w:rsid w:val="00A02809"/>
    <w:rsid w:val="00A0310A"/>
    <w:rsid w:val="00A03147"/>
    <w:rsid w:val="00A03305"/>
    <w:rsid w:val="00A033BE"/>
    <w:rsid w:val="00A03508"/>
    <w:rsid w:val="00A03706"/>
    <w:rsid w:val="00A038CD"/>
    <w:rsid w:val="00A03B0C"/>
    <w:rsid w:val="00A04D5A"/>
    <w:rsid w:val="00A04F91"/>
    <w:rsid w:val="00A0517E"/>
    <w:rsid w:val="00A05215"/>
    <w:rsid w:val="00A05784"/>
    <w:rsid w:val="00A05AEA"/>
    <w:rsid w:val="00A05B92"/>
    <w:rsid w:val="00A05D47"/>
    <w:rsid w:val="00A05F68"/>
    <w:rsid w:val="00A05F87"/>
    <w:rsid w:val="00A06219"/>
    <w:rsid w:val="00A0624F"/>
    <w:rsid w:val="00A06384"/>
    <w:rsid w:val="00A066E3"/>
    <w:rsid w:val="00A069B6"/>
    <w:rsid w:val="00A06B37"/>
    <w:rsid w:val="00A06B64"/>
    <w:rsid w:val="00A06FFF"/>
    <w:rsid w:val="00A07081"/>
    <w:rsid w:val="00A070A2"/>
    <w:rsid w:val="00A07136"/>
    <w:rsid w:val="00A07556"/>
    <w:rsid w:val="00A0776C"/>
    <w:rsid w:val="00A07966"/>
    <w:rsid w:val="00A07BE1"/>
    <w:rsid w:val="00A07CF2"/>
    <w:rsid w:val="00A1049A"/>
    <w:rsid w:val="00A1079D"/>
    <w:rsid w:val="00A10903"/>
    <w:rsid w:val="00A10A25"/>
    <w:rsid w:val="00A116E4"/>
    <w:rsid w:val="00A117D3"/>
    <w:rsid w:val="00A118AB"/>
    <w:rsid w:val="00A11BC2"/>
    <w:rsid w:val="00A11C27"/>
    <w:rsid w:val="00A11EF6"/>
    <w:rsid w:val="00A122EB"/>
    <w:rsid w:val="00A124F3"/>
    <w:rsid w:val="00A12646"/>
    <w:rsid w:val="00A1269E"/>
    <w:rsid w:val="00A12A76"/>
    <w:rsid w:val="00A12AF1"/>
    <w:rsid w:val="00A12AF8"/>
    <w:rsid w:val="00A13200"/>
    <w:rsid w:val="00A13698"/>
    <w:rsid w:val="00A1377A"/>
    <w:rsid w:val="00A13854"/>
    <w:rsid w:val="00A13A33"/>
    <w:rsid w:val="00A13AF8"/>
    <w:rsid w:val="00A13B56"/>
    <w:rsid w:val="00A14556"/>
    <w:rsid w:val="00A15162"/>
    <w:rsid w:val="00A15323"/>
    <w:rsid w:val="00A1546E"/>
    <w:rsid w:val="00A15804"/>
    <w:rsid w:val="00A15833"/>
    <w:rsid w:val="00A15B2D"/>
    <w:rsid w:val="00A15CF2"/>
    <w:rsid w:val="00A15D3F"/>
    <w:rsid w:val="00A16367"/>
    <w:rsid w:val="00A16373"/>
    <w:rsid w:val="00A163DC"/>
    <w:rsid w:val="00A16410"/>
    <w:rsid w:val="00A16627"/>
    <w:rsid w:val="00A16647"/>
    <w:rsid w:val="00A16745"/>
    <w:rsid w:val="00A1678A"/>
    <w:rsid w:val="00A175C9"/>
    <w:rsid w:val="00A17A2B"/>
    <w:rsid w:val="00A17BD2"/>
    <w:rsid w:val="00A17FD8"/>
    <w:rsid w:val="00A2014F"/>
    <w:rsid w:val="00A201CC"/>
    <w:rsid w:val="00A2037D"/>
    <w:rsid w:val="00A20465"/>
    <w:rsid w:val="00A205C3"/>
    <w:rsid w:val="00A20660"/>
    <w:rsid w:val="00A20BE8"/>
    <w:rsid w:val="00A20DB9"/>
    <w:rsid w:val="00A210B4"/>
    <w:rsid w:val="00A211A4"/>
    <w:rsid w:val="00A212F0"/>
    <w:rsid w:val="00A213B7"/>
    <w:rsid w:val="00A21687"/>
    <w:rsid w:val="00A216AC"/>
    <w:rsid w:val="00A21743"/>
    <w:rsid w:val="00A21A0B"/>
    <w:rsid w:val="00A21D57"/>
    <w:rsid w:val="00A21FBB"/>
    <w:rsid w:val="00A21FF5"/>
    <w:rsid w:val="00A2213C"/>
    <w:rsid w:val="00A2298E"/>
    <w:rsid w:val="00A22A3D"/>
    <w:rsid w:val="00A23290"/>
    <w:rsid w:val="00A2386E"/>
    <w:rsid w:val="00A23DAA"/>
    <w:rsid w:val="00A2417F"/>
    <w:rsid w:val="00A2475F"/>
    <w:rsid w:val="00A2479E"/>
    <w:rsid w:val="00A25226"/>
    <w:rsid w:val="00A2537E"/>
    <w:rsid w:val="00A25434"/>
    <w:rsid w:val="00A25A05"/>
    <w:rsid w:val="00A25BD2"/>
    <w:rsid w:val="00A26395"/>
    <w:rsid w:val="00A26422"/>
    <w:rsid w:val="00A268BD"/>
    <w:rsid w:val="00A268BE"/>
    <w:rsid w:val="00A26AE6"/>
    <w:rsid w:val="00A26E8B"/>
    <w:rsid w:val="00A272E3"/>
    <w:rsid w:val="00A276D9"/>
    <w:rsid w:val="00A27AF8"/>
    <w:rsid w:val="00A27E41"/>
    <w:rsid w:val="00A30033"/>
    <w:rsid w:val="00A301CF"/>
    <w:rsid w:val="00A304F7"/>
    <w:rsid w:val="00A306D1"/>
    <w:rsid w:val="00A307E5"/>
    <w:rsid w:val="00A30AC3"/>
    <w:rsid w:val="00A30AF1"/>
    <w:rsid w:val="00A30FEC"/>
    <w:rsid w:val="00A31010"/>
    <w:rsid w:val="00A31887"/>
    <w:rsid w:val="00A31B85"/>
    <w:rsid w:val="00A31BB8"/>
    <w:rsid w:val="00A31E76"/>
    <w:rsid w:val="00A31FAC"/>
    <w:rsid w:val="00A32131"/>
    <w:rsid w:val="00A3233C"/>
    <w:rsid w:val="00A32E03"/>
    <w:rsid w:val="00A32E36"/>
    <w:rsid w:val="00A330DC"/>
    <w:rsid w:val="00A3338D"/>
    <w:rsid w:val="00A33F18"/>
    <w:rsid w:val="00A3448B"/>
    <w:rsid w:val="00A34643"/>
    <w:rsid w:val="00A351CA"/>
    <w:rsid w:val="00A3566D"/>
    <w:rsid w:val="00A35B54"/>
    <w:rsid w:val="00A35C73"/>
    <w:rsid w:val="00A35D94"/>
    <w:rsid w:val="00A36399"/>
    <w:rsid w:val="00A3676B"/>
    <w:rsid w:val="00A36800"/>
    <w:rsid w:val="00A36B80"/>
    <w:rsid w:val="00A36BCF"/>
    <w:rsid w:val="00A36FFD"/>
    <w:rsid w:val="00A370A6"/>
    <w:rsid w:val="00A37144"/>
    <w:rsid w:val="00A371ED"/>
    <w:rsid w:val="00A3734C"/>
    <w:rsid w:val="00A37AB4"/>
    <w:rsid w:val="00A40004"/>
    <w:rsid w:val="00A4009C"/>
    <w:rsid w:val="00A40138"/>
    <w:rsid w:val="00A40382"/>
    <w:rsid w:val="00A405E4"/>
    <w:rsid w:val="00A40734"/>
    <w:rsid w:val="00A4074B"/>
    <w:rsid w:val="00A4096E"/>
    <w:rsid w:val="00A40AF8"/>
    <w:rsid w:val="00A40B4A"/>
    <w:rsid w:val="00A40ECE"/>
    <w:rsid w:val="00A410B8"/>
    <w:rsid w:val="00A411D6"/>
    <w:rsid w:val="00A41441"/>
    <w:rsid w:val="00A415DC"/>
    <w:rsid w:val="00A41DE9"/>
    <w:rsid w:val="00A41E64"/>
    <w:rsid w:val="00A41F5F"/>
    <w:rsid w:val="00A41F9E"/>
    <w:rsid w:val="00A4223C"/>
    <w:rsid w:val="00A42532"/>
    <w:rsid w:val="00A43AA5"/>
    <w:rsid w:val="00A43E1A"/>
    <w:rsid w:val="00A443F5"/>
    <w:rsid w:val="00A44424"/>
    <w:rsid w:val="00A444AF"/>
    <w:rsid w:val="00A447EE"/>
    <w:rsid w:val="00A44853"/>
    <w:rsid w:val="00A44FA1"/>
    <w:rsid w:val="00A45512"/>
    <w:rsid w:val="00A4565C"/>
    <w:rsid w:val="00A458A4"/>
    <w:rsid w:val="00A45D62"/>
    <w:rsid w:val="00A463C8"/>
    <w:rsid w:val="00A466CF"/>
    <w:rsid w:val="00A46777"/>
    <w:rsid w:val="00A46F5C"/>
    <w:rsid w:val="00A475F2"/>
    <w:rsid w:val="00A47760"/>
    <w:rsid w:val="00A47957"/>
    <w:rsid w:val="00A504AE"/>
    <w:rsid w:val="00A50544"/>
    <w:rsid w:val="00A50B4C"/>
    <w:rsid w:val="00A50CAD"/>
    <w:rsid w:val="00A50DC3"/>
    <w:rsid w:val="00A50FB1"/>
    <w:rsid w:val="00A510C0"/>
    <w:rsid w:val="00A512D2"/>
    <w:rsid w:val="00A514A0"/>
    <w:rsid w:val="00A51752"/>
    <w:rsid w:val="00A5184C"/>
    <w:rsid w:val="00A51EA4"/>
    <w:rsid w:val="00A52408"/>
    <w:rsid w:val="00A5250C"/>
    <w:rsid w:val="00A52DDC"/>
    <w:rsid w:val="00A5314F"/>
    <w:rsid w:val="00A5315A"/>
    <w:rsid w:val="00A5357D"/>
    <w:rsid w:val="00A53C2D"/>
    <w:rsid w:val="00A53CAB"/>
    <w:rsid w:val="00A53D21"/>
    <w:rsid w:val="00A541C5"/>
    <w:rsid w:val="00A54366"/>
    <w:rsid w:val="00A546CF"/>
    <w:rsid w:val="00A547A4"/>
    <w:rsid w:val="00A5487C"/>
    <w:rsid w:val="00A5488F"/>
    <w:rsid w:val="00A55354"/>
    <w:rsid w:val="00A55373"/>
    <w:rsid w:val="00A55878"/>
    <w:rsid w:val="00A55AE9"/>
    <w:rsid w:val="00A55B37"/>
    <w:rsid w:val="00A5621B"/>
    <w:rsid w:val="00A56A7E"/>
    <w:rsid w:val="00A56BDC"/>
    <w:rsid w:val="00A56E83"/>
    <w:rsid w:val="00A56E9F"/>
    <w:rsid w:val="00A56EF6"/>
    <w:rsid w:val="00A56FA0"/>
    <w:rsid w:val="00A5713F"/>
    <w:rsid w:val="00A572C6"/>
    <w:rsid w:val="00A57322"/>
    <w:rsid w:val="00A57738"/>
    <w:rsid w:val="00A577E7"/>
    <w:rsid w:val="00A57881"/>
    <w:rsid w:val="00A578DC"/>
    <w:rsid w:val="00A57B70"/>
    <w:rsid w:val="00A57D59"/>
    <w:rsid w:val="00A57E0F"/>
    <w:rsid w:val="00A6073D"/>
    <w:rsid w:val="00A6095B"/>
    <w:rsid w:val="00A60B71"/>
    <w:rsid w:val="00A60C4D"/>
    <w:rsid w:val="00A60CF6"/>
    <w:rsid w:val="00A61A6C"/>
    <w:rsid w:val="00A61B5A"/>
    <w:rsid w:val="00A61D31"/>
    <w:rsid w:val="00A6255B"/>
    <w:rsid w:val="00A62771"/>
    <w:rsid w:val="00A62D4A"/>
    <w:rsid w:val="00A62EE7"/>
    <w:rsid w:val="00A630F3"/>
    <w:rsid w:val="00A633D6"/>
    <w:rsid w:val="00A63E87"/>
    <w:rsid w:val="00A6493D"/>
    <w:rsid w:val="00A64D53"/>
    <w:rsid w:val="00A650CB"/>
    <w:rsid w:val="00A65355"/>
    <w:rsid w:val="00A65639"/>
    <w:rsid w:val="00A6563D"/>
    <w:rsid w:val="00A6585F"/>
    <w:rsid w:val="00A65B1C"/>
    <w:rsid w:val="00A65C3B"/>
    <w:rsid w:val="00A65CD7"/>
    <w:rsid w:val="00A65FCC"/>
    <w:rsid w:val="00A661AC"/>
    <w:rsid w:val="00A66483"/>
    <w:rsid w:val="00A66502"/>
    <w:rsid w:val="00A6658A"/>
    <w:rsid w:val="00A66AEA"/>
    <w:rsid w:val="00A66DA6"/>
    <w:rsid w:val="00A67009"/>
    <w:rsid w:val="00A6725E"/>
    <w:rsid w:val="00A678CF"/>
    <w:rsid w:val="00A67A81"/>
    <w:rsid w:val="00A67B88"/>
    <w:rsid w:val="00A67CAE"/>
    <w:rsid w:val="00A70009"/>
    <w:rsid w:val="00A700CC"/>
    <w:rsid w:val="00A70C68"/>
    <w:rsid w:val="00A70D1D"/>
    <w:rsid w:val="00A70FB5"/>
    <w:rsid w:val="00A71301"/>
    <w:rsid w:val="00A71483"/>
    <w:rsid w:val="00A715E3"/>
    <w:rsid w:val="00A716D2"/>
    <w:rsid w:val="00A71753"/>
    <w:rsid w:val="00A71784"/>
    <w:rsid w:val="00A7185E"/>
    <w:rsid w:val="00A71C77"/>
    <w:rsid w:val="00A71D29"/>
    <w:rsid w:val="00A72407"/>
    <w:rsid w:val="00A724AE"/>
    <w:rsid w:val="00A728E4"/>
    <w:rsid w:val="00A72A23"/>
    <w:rsid w:val="00A72E1B"/>
    <w:rsid w:val="00A72E30"/>
    <w:rsid w:val="00A73071"/>
    <w:rsid w:val="00A730C3"/>
    <w:rsid w:val="00A7334E"/>
    <w:rsid w:val="00A733C2"/>
    <w:rsid w:val="00A735B3"/>
    <w:rsid w:val="00A737D5"/>
    <w:rsid w:val="00A73892"/>
    <w:rsid w:val="00A7391A"/>
    <w:rsid w:val="00A740FD"/>
    <w:rsid w:val="00A743F4"/>
    <w:rsid w:val="00A748B9"/>
    <w:rsid w:val="00A74A6D"/>
    <w:rsid w:val="00A74CE0"/>
    <w:rsid w:val="00A74FD4"/>
    <w:rsid w:val="00A7502F"/>
    <w:rsid w:val="00A751A0"/>
    <w:rsid w:val="00A754A7"/>
    <w:rsid w:val="00A754DC"/>
    <w:rsid w:val="00A75C0F"/>
    <w:rsid w:val="00A75F3C"/>
    <w:rsid w:val="00A7649A"/>
    <w:rsid w:val="00A76678"/>
    <w:rsid w:val="00A766B0"/>
    <w:rsid w:val="00A76737"/>
    <w:rsid w:val="00A7675E"/>
    <w:rsid w:val="00A76835"/>
    <w:rsid w:val="00A7697F"/>
    <w:rsid w:val="00A76B19"/>
    <w:rsid w:val="00A76B63"/>
    <w:rsid w:val="00A76B82"/>
    <w:rsid w:val="00A77025"/>
    <w:rsid w:val="00A770CD"/>
    <w:rsid w:val="00A770F6"/>
    <w:rsid w:val="00A771A1"/>
    <w:rsid w:val="00A776AE"/>
    <w:rsid w:val="00A77739"/>
    <w:rsid w:val="00A778B9"/>
    <w:rsid w:val="00A77F29"/>
    <w:rsid w:val="00A77FE6"/>
    <w:rsid w:val="00A8040A"/>
    <w:rsid w:val="00A80857"/>
    <w:rsid w:val="00A80B2A"/>
    <w:rsid w:val="00A80CCD"/>
    <w:rsid w:val="00A8106E"/>
    <w:rsid w:val="00A81369"/>
    <w:rsid w:val="00A8154D"/>
    <w:rsid w:val="00A815BA"/>
    <w:rsid w:val="00A8170F"/>
    <w:rsid w:val="00A81CBC"/>
    <w:rsid w:val="00A81D98"/>
    <w:rsid w:val="00A8211F"/>
    <w:rsid w:val="00A82214"/>
    <w:rsid w:val="00A82466"/>
    <w:rsid w:val="00A825AD"/>
    <w:rsid w:val="00A827D6"/>
    <w:rsid w:val="00A8292E"/>
    <w:rsid w:val="00A82E37"/>
    <w:rsid w:val="00A82E3A"/>
    <w:rsid w:val="00A82F71"/>
    <w:rsid w:val="00A83279"/>
    <w:rsid w:val="00A836D6"/>
    <w:rsid w:val="00A83815"/>
    <w:rsid w:val="00A839E6"/>
    <w:rsid w:val="00A83D8E"/>
    <w:rsid w:val="00A84241"/>
    <w:rsid w:val="00A8455E"/>
    <w:rsid w:val="00A8462D"/>
    <w:rsid w:val="00A84657"/>
    <w:rsid w:val="00A84AAC"/>
    <w:rsid w:val="00A84AE4"/>
    <w:rsid w:val="00A84CAE"/>
    <w:rsid w:val="00A8512A"/>
    <w:rsid w:val="00A85572"/>
    <w:rsid w:val="00A8566D"/>
    <w:rsid w:val="00A858DB"/>
    <w:rsid w:val="00A85E41"/>
    <w:rsid w:val="00A85E66"/>
    <w:rsid w:val="00A85E9E"/>
    <w:rsid w:val="00A85F54"/>
    <w:rsid w:val="00A86051"/>
    <w:rsid w:val="00A86412"/>
    <w:rsid w:val="00A8655C"/>
    <w:rsid w:val="00A86D3B"/>
    <w:rsid w:val="00A86EA5"/>
    <w:rsid w:val="00A86ED0"/>
    <w:rsid w:val="00A87206"/>
    <w:rsid w:val="00A872EB"/>
    <w:rsid w:val="00A8745F"/>
    <w:rsid w:val="00A875C8"/>
    <w:rsid w:val="00A8793E"/>
    <w:rsid w:val="00A87A45"/>
    <w:rsid w:val="00A90016"/>
    <w:rsid w:val="00A9095C"/>
    <w:rsid w:val="00A912C2"/>
    <w:rsid w:val="00A913B4"/>
    <w:rsid w:val="00A91405"/>
    <w:rsid w:val="00A91564"/>
    <w:rsid w:val="00A9160E"/>
    <w:rsid w:val="00A9163D"/>
    <w:rsid w:val="00A9166F"/>
    <w:rsid w:val="00A916A7"/>
    <w:rsid w:val="00A91889"/>
    <w:rsid w:val="00A918B9"/>
    <w:rsid w:val="00A9196B"/>
    <w:rsid w:val="00A91AED"/>
    <w:rsid w:val="00A9248E"/>
    <w:rsid w:val="00A92561"/>
    <w:rsid w:val="00A92901"/>
    <w:rsid w:val="00A9297C"/>
    <w:rsid w:val="00A92A26"/>
    <w:rsid w:val="00A92C6A"/>
    <w:rsid w:val="00A93004"/>
    <w:rsid w:val="00A93092"/>
    <w:rsid w:val="00A935AC"/>
    <w:rsid w:val="00A93B81"/>
    <w:rsid w:val="00A946EC"/>
    <w:rsid w:val="00A946FF"/>
    <w:rsid w:val="00A94930"/>
    <w:rsid w:val="00A94D2B"/>
    <w:rsid w:val="00A94D47"/>
    <w:rsid w:val="00A95101"/>
    <w:rsid w:val="00A9517E"/>
    <w:rsid w:val="00A95187"/>
    <w:rsid w:val="00A9587A"/>
    <w:rsid w:val="00A958A1"/>
    <w:rsid w:val="00A95970"/>
    <w:rsid w:val="00A959AD"/>
    <w:rsid w:val="00A95C8D"/>
    <w:rsid w:val="00A964C5"/>
    <w:rsid w:val="00A967FC"/>
    <w:rsid w:val="00A97C64"/>
    <w:rsid w:val="00AA04FC"/>
    <w:rsid w:val="00AA0574"/>
    <w:rsid w:val="00AA05AA"/>
    <w:rsid w:val="00AA08BE"/>
    <w:rsid w:val="00AA0A95"/>
    <w:rsid w:val="00AA0BCA"/>
    <w:rsid w:val="00AA0D60"/>
    <w:rsid w:val="00AA101F"/>
    <w:rsid w:val="00AA12E9"/>
    <w:rsid w:val="00AA1795"/>
    <w:rsid w:val="00AA185F"/>
    <w:rsid w:val="00AA18CD"/>
    <w:rsid w:val="00AA19FA"/>
    <w:rsid w:val="00AA1A6A"/>
    <w:rsid w:val="00AA1AE6"/>
    <w:rsid w:val="00AA2720"/>
    <w:rsid w:val="00AA272B"/>
    <w:rsid w:val="00AA27B3"/>
    <w:rsid w:val="00AA2B0F"/>
    <w:rsid w:val="00AA2D74"/>
    <w:rsid w:val="00AA2EBB"/>
    <w:rsid w:val="00AA31ED"/>
    <w:rsid w:val="00AA3456"/>
    <w:rsid w:val="00AA3693"/>
    <w:rsid w:val="00AA4020"/>
    <w:rsid w:val="00AA4403"/>
    <w:rsid w:val="00AA44E9"/>
    <w:rsid w:val="00AA44EA"/>
    <w:rsid w:val="00AA4C7D"/>
    <w:rsid w:val="00AA50E8"/>
    <w:rsid w:val="00AA5216"/>
    <w:rsid w:val="00AA5338"/>
    <w:rsid w:val="00AA5376"/>
    <w:rsid w:val="00AA585E"/>
    <w:rsid w:val="00AA5D91"/>
    <w:rsid w:val="00AA6202"/>
    <w:rsid w:val="00AA687A"/>
    <w:rsid w:val="00AA69F6"/>
    <w:rsid w:val="00AA6E17"/>
    <w:rsid w:val="00AA6F76"/>
    <w:rsid w:val="00AA732F"/>
    <w:rsid w:val="00AA7A1F"/>
    <w:rsid w:val="00AA7C0A"/>
    <w:rsid w:val="00AA7EB0"/>
    <w:rsid w:val="00AB0251"/>
    <w:rsid w:val="00AB033B"/>
    <w:rsid w:val="00AB0497"/>
    <w:rsid w:val="00AB0565"/>
    <w:rsid w:val="00AB0BFA"/>
    <w:rsid w:val="00AB0E0A"/>
    <w:rsid w:val="00AB0E89"/>
    <w:rsid w:val="00AB0F03"/>
    <w:rsid w:val="00AB0F84"/>
    <w:rsid w:val="00AB0F89"/>
    <w:rsid w:val="00AB1093"/>
    <w:rsid w:val="00AB17B0"/>
    <w:rsid w:val="00AB180B"/>
    <w:rsid w:val="00AB184C"/>
    <w:rsid w:val="00AB1B25"/>
    <w:rsid w:val="00AB1C53"/>
    <w:rsid w:val="00AB1E66"/>
    <w:rsid w:val="00AB1F2C"/>
    <w:rsid w:val="00AB225A"/>
    <w:rsid w:val="00AB2554"/>
    <w:rsid w:val="00AB284F"/>
    <w:rsid w:val="00AB2906"/>
    <w:rsid w:val="00AB2958"/>
    <w:rsid w:val="00AB2B7F"/>
    <w:rsid w:val="00AB2F0D"/>
    <w:rsid w:val="00AB3344"/>
    <w:rsid w:val="00AB3528"/>
    <w:rsid w:val="00AB367F"/>
    <w:rsid w:val="00AB39AF"/>
    <w:rsid w:val="00AB478D"/>
    <w:rsid w:val="00AB51D9"/>
    <w:rsid w:val="00AB5231"/>
    <w:rsid w:val="00AB5715"/>
    <w:rsid w:val="00AB58E6"/>
    <w:rsid w:val="00AB5FB0"/>
    <w:rsid w:val="00AB60C3"/>
    <w:rsid w:val="00AB60F6"/>
    <w:rsid w:val="00AB6319"/>
    <w:rsid w:val="00AB6951"/>
    <w:rsid w:val="00AB6B55"/>
    <w:rsid w:val="00AB6CE4"/>
    <w:rsid w:val="00AB6DCC"/>
    <w:rsid w:val="00AB7082"/>
    <w:rsid w:val="00AB715F"/>
    <w:rsid w:val="00AB71FB"/>
    <w:rsid w:val="00AB7466"/>
    <w:rsid w:val="00AB769D"/>
    <w:rsid w:val="00AB76B8"/>
    <w:rsid w:val="00AB799D"/>
    <w:rsid w:val="00AB7D75"/>
    <w:rsid w:val="00AB7D87"/>
    <w:rsid w:val="00AB7EFE"/>
    <w:rsid w:val="00AB7F7A"/>
    <w:rsid w:val="00AC0057"/>
    <w:rsid w:val="00AC026A"/>
    <w:rsid w:val="00AC0764"/>
    <w:rsid w:val="00AC085A"/>
    <w:rsid w:val="00AC11F5"/>
    <w:rsid w:val="00AC1302"/>
    <w:rsid w:val="00AC1344"/>
    <w:rsid w:val="00AC169C"/>
    <w:rsid w:val="00AC1715"/>
    <w:rsid w:val="00AC17EE"/>
    <w:rsid w:val="00AC1B6D"/>
    <w:rsid w:val="00AC1F9D"/>
    <w:rsid w:val="00AC2128"/>
    <w:rsid w:val="00AC2BDD"/>
    <w:rsid w:val="00AC2ED9"/>
    <w:rsid w:val="00AC2F5D"/>
    <w:rsid w:val="00AC2FF0"/>
    <w:rsid w:val="00AC3766"/>
    <w:rsid w:val="00AC386C"/>
    <w:rsid w:val="00AC39D3"/>
    <w:rsid w:val="00AC3B35"/>
    <w:rsid w:val="00AC3C6E"/>
    <w:rsid w:val="00AC3F26"/>
    <w:rsid w:val="00AC45A6"/>
    <w:rsid w:val="00AC465F"/>
    <w:rsid w:val="00AC4B84"/>
    <w:rsid w:val="00AC5387"/>
    <w:rsid w:val="00AC5728"/>
    <w:rsid w:val="00AC58F6"/>
    <w:rsid w:val="00AC5927"/>
    <w:rsid w:val="00AC5D24"/>
    <w:rsid w:val="00AC5DE4"/>
    <w:rsid w:val="00AC5E7B"/>
    <w:rsid w:val="00AC6072"/>
    <w:rsid w:val="00AC60CF"/>
    <w:rsid w:val="00AC610B"/>
    <w:rsid w:val="00AC665B"/>
    <w:rsid w:val="00AC66E2"/>
    <w:rsid w:val="00AC6896"/>
    <w:rsid w:val="00AC68B3"/>
    <w:rsid w:val="00AC6D74"/>
    <w:rsid w:val="00AC6F63"/>
    <w:rsid w:val="00AC706A"/>
    <w:rsid w:val="00AC781F"/>
    <w:rsid w:val="00AC7827"/>
    <w:rsid w:val="00AC78B1"/>
    <w:rsid w:val="00AC7C7D"/>
    <w:rsid w:val="00AC7F3E"/>
    <w:rsid w:val="00AD031F"/>
    <w:rsid w:val="00AD038D"/>
    <w:rsid w:val="00AD0BEC"/>
    <w:rsid w:val="00AD0FA9"/>
    <w:rsid w:val="00AD13D9"/>
    <w:rsid w:val="00AD1624"/>
    <w:rsid w:val="00AD1785"/>
    <w:rsid w:val="00AD1880"/>
    <w:rsid w:val="00AD197B"/>
    <w:rsid w:val="00AD1A94"/>
    <w:rsid w:val="00AD2021"/>
    <w:rsid w:val="00AD279C"/>
    <w:rsid w:val="00AD2C58"/>
    <w:rsid w:val="00AD2DB3"/>
    <w:rsid w:val="00AD30A4"/>
    <w:rsid w:val="00AD3761"/>
    <w:rsid w:val="00AD380D"/>
    <w:rsid w:val="00AD3A71"/>
    <w:rsid w:val="00AD3B71"/>
    <w:rsid w:val="00AD3FAE"/>
    <w:rsid w:val="00AD44D0"/>
    <w:rsid w:val="00AD4828"/>
    <w:rsid w:val="00AD4BB4"/>
    <w:rsid w:val="00AD4F3F"/>
    <w:rsid w:val="00AD5070"/>
    <w:rsid w:val="00AD53FC"/>
    <w:rsid w:val="00AD557D"/>
    <w:rsid w:val="00AD5903"/>
    <w:rsid w:val="00AD5BE1"/>
    <w:rsid w:val="00AD66D5"/>
    <w:rsid w:val="00AD66F6"/>
    <w:rsid w:val="00AD673D"/>
    <w:rsid w:val="00AD7580"/>
    <w:rsid w:val="00AD76C2"/>
    <w:rsid w:val="00AD7703"/>
    <w:rsid w:val="00AD7AD0"/>
    <w:rsid w:val="00AE00CC"/>
    <w:rsid w:val="00AE037C"/>
    <w:rsid w:val="00AE046D"/>
    <w:rsid w:val="00AE08CA"/>
    <w:rsid w:val="00AE0B26"/>
    <w:rsid w:val="00AE0C17"/>
    <w:rsid w:val="00AE0C1E"/>
    <w:rsid w:val="00AE0DCD"/>
    <w:rsid w:val="00AE0F95"/>
    <w:rsid w:val="00AE1041"/>
    <w:rsid w:val="00AE10B0"/>
    <w:rsid w:val="00AE124F"/>
    <w:rsid w:val="00AE13E2"/>
    <w:rsid w:val="00AE1517"/>
    <w:rsid w:val="00AE1660"/>
    <w:rsid w:val="00AE16C2"/>
    <w:rsid w:val="00AE19AA"/>
    <w:rsid w:val="00AE1BC6"/>
    <w:rsid w:val="00AE1EBB"/>
    <w:rsid w:val="00AE2B2B"/>
    <w:rsid w:val="00AE2B94"/>
    <w:rsid w:val="00AE2BA4"/>
    <w:rsid w:val="00AE2FE9"/>
    <w:rsid w:val="00AE36B8"/>
    <w:rsid w:val="00AE39F8"/>
    <w:rsid w:val="00AE3AAC"/>
    <w:rsid w:val="00AE3CB1"/>
    <w:rsid w:val="00AE3D55"/>
    <w:rsid w:val="00AE3D59"/>
    <w:rsid w:val="00AE3FE1"/>
    <w:rsid w:val="00AE48DC"/>
    <w:rsid w:val="00AE4D6B"/>
    <w:rsid w:val="00AE54BB"/>
    <w:rsid w:val="00AE5704"/>
    <w:rsid w:val="00AE5CAB"/>
    <w:rsid w:val="00AE5FB6"/>
    <w:rsid w:val="00AE6BE0"/>
    <w:rsid w:val="00AE7041"/>
    <w:rsid w:val="00AE74C5"/>
    <w:rsid w:val="00AE7855"/>
    <w:rsid w:val="00AE78B7"/>
    <w:rsid w:val="00AE78F9"/>
    <w:rsid w:val="00AE7ABC"/>
    <w:rsid w:val="00AE7D56"/>
    <w:rsid w:val="00AF0100"/>
    <w:rsid w:val="00AF02D8"/>
    <w:rsid w:val="00AF0374"/>
    <w:rsid w:val="00AF0577"/>
    <w:rsid w:val="00AF0656"/>
    <w:rsid w:val="00AF0682"/>
    <w:rsid w:val="00AF0BEA"/>
    <w:rsid w:val="00AF0D1E"/>
    <w:rsid w:val="00AF0D53"/>
    <w:rsid w:val="00AF14A0"/>
    <w:rsid w:val="00AF1EAA"/>
    <w:rsid w:val="00AF1F1F"/>
    <w:rsid w:val="00AF206D"/>
    <w:rsid w:val="00AF2843"/>
    <w:rsid w:val="00AF2B4F"/>
    <w:rsid w:val="00AF2D68"/>
    <w:rsid w:val="00AF3316"/>
    <w:rsid w:val="00AF346C"/>
    <w:rsid w:val="00AF3629"/>
    <w:rsid w:val="00AF3658"/>
    <w:rsid w:val="00AF3CA8"/>
    <w:rsid w:val="00AF3DE1"/>
    <w:rsid w:val="00AF3E95"/>
    <w:rsid w:val="00AF41A6"/>
    <w:rsid w:val="00AF4340"/>
    <w:rsid w:val="00AF4663"/>
    <w:rsid w:val="00AF4914"/>
    <w:rsid w:val="00AF4B8D"/>
    <w:rsid w:val="00AF5222"/>
    <w:rsid w:val="00AF52D8"/>
    <w:rsid w:val="00AF5536"/>
    <w:rsid w:val="00AF5596"/>
    <w:rsid w:val="00AF578B"/>
    <w:rsid w:val="00AF5A2A"/>
    <w:rsid w:val="00AF5B7E"/>
    <w:rsid w:val="00AF5EF2"/>
    <w:rsid w:val="00AF5F70"/>
    <w:rsid w:val="00AF6237"/>
    <w:rsid w:val="00AF6432"/>
    <w:rsid w:val="00AF643F"/>
    <w:rsid w:val="00AF66FB"/>
    <w:rsid w:val="00AF68AB"/>
    <w:rsid w:val="00AF6A25"/>
    <w:rsid w:val="00AF7009"/>
    <w:rsid w:val="00AF7A05"/>
    <w:rsid w:val="00AF7B0A"/>
    <w:rsid w:val="00AF7D2D"/>
    <w:rsid w:val="00B00312"/>
    <w:rsid w:val="00B003EC"/>
    <w:rsid w:val="00B00493"/>
    <w:rsid w:val="00B004D0"/>
    <w:rsid w:val="00B005A0"/>
    <w:rsid w:val="00B005CA"/>
    <w:rsid w:val="00B00848"/>
    <w:rsid w:val="00B00E9D"/>
    <w:rsid w:val="00B011EC"/>
    <w:rsid w:val="00B014A8"/>
    <w:rsid w:val="00B01EDD"/>
    <w:rsid w:val="00B01F7C"/>
    <w:rsid w:val="00B0215D"/>
    <w:rsid w:val="00B024D4"/>
    <w:rsid w:val="00B02AA0"/>
    <w:rsid w:val="00B02D3C"/>
    <w:rsid w:val="00B02E11"/>
    <w:rsid w:val="00B02EA9"/>
    <w:rsid w:val="00B03003"/>
    <w:rsid w:val="00B0339A"/>
    <w:rsid w:val="00B03717"/>
    <w:rsid w:val="00B03C4C"/>
    <w:rsid w:val="00B043B0"/>
    <w:rsid w:val="00B044E6"/>
    <w:rsid w:val="00B04AD1"/>
    <w:rsid w:val="00B04ADB"/>
    <w:rsid w:val="00B04E2C"/>
    <w:rsid w:val="00B05274"/>
    <w:rsid w:val="00B053AA"/>
    <w:rsid w:val="00B05AF4"/>
    <w:rsid w:val="00B05C00"/>
    <w:rsid w:val="00B05C1C"/>
    <w:rsid w:val="00B05FF9"/>
    <w:rsid w:val="00B06374"/>
    <w:rsid w:val="00B063A7"/>
    <w:rsid w:val="00B06D96"/>
    <w:rsid w:val="00B07190"/>
    <w:rsid w:val="00B07345"/>
    <w:rsid w:val="00B07BC3"/>
    <w:rsid w:val="00B07DAE"/>
    <w:rsid w:val="00B10011"/>
    <w:rsid w:val="00B10040"/>
    <w:rsid w:val="00B1007F"/>
    <w:rsid w:val="00B100F1"/>
    <w:rsid w:val="00B10153"/>
    <w:rsid w:val="00B10238"/>
    <w:rsid w:val="00B103C8"/>
    <w:rsid w:val="00B1054C"/>
    <w:rsid w:val="00B106F6"/>
    <w:rsid w:val="00B108B2"/>
    <w:rsid w:val="00B10B36"/>
    <w:rsid w:val="00B10EF4"/>
    <w:rsid w:val="00B10FFF"/>
    <w:rsid w:val="00B1101B"/>
    <w:rsid w:val="00B1121B"/>
    <w:rsid w:val="00B112ED"/>
    <w:rsid w:val="00B114CD"/>
    <w:rsid w:val="00B11BAA"/>
    <w:rsid w:val="00B11E51"/>
    <w:rsid w:val="00B12630"/>
    <w:rsid w:val="00B126CE"/>
    <w:rsid w:val="00B12784"/>
    <w:rsid w:val="00B1298F"/>
    <w:rsid w:val="00B12AD9"/>
    <w:rsid w:val="00B12EC2"/>
    <w:rsid w:val="00B1317D"/>
    <w:rsid w:val="00B13399"/>
    <w:rsid w:val="00B13478"/>
    <w:rsid w:val="00B1359D"/>
    <w:rsid w:val="00B139B0"/>
    <w:rsid w:val="00B14308"/>
    <w:rsid w:val="00B1443B"/>
    <w:rsid w:val="00B14704"/>
    <w:rsid w:val="00B1486D"/>
    <w:rsid w:val="00B155F5"/>
    <w:rsid w:val="00B15DAE"/>
    <w:rsid w:val="00B15E45"/>
    <w:rsid w:val="00B15F76"/>
    <w:rsid w:val="00B162C8"/>
    <w:rsid w:val="00B16637"/>
    <w:rsid w:val="00B16965"/>
    <w:rsid w:val="00B1699C"/>
    <w:rsid w:val="00B17442"/>
    <w:rsid w:val="00B17A94"/>
    <w:rsid w:val="00B17BAC"/>
    <w:rsid w:val="00B17DFF"/>
    <w:rsid w:val="00B2057B"/>
    <w:rsid w:val="00B20656"/>
    <w:rsid w:val="00B20886"/>
    <w:rsid w:val="00B208F0"/>
    <w:rsid w:val="00B20A87"/>
    <w:rsid w:val="00B20AE1"/>
    <w:rsid w:val="00B212FF"/>
    <w:rsid w:val="00B215DE"/>
    <w:rsid w:val="00B21906"/>
    <w:rsid w:val="00B21AAE"/>
    <w:rsid w:val="00B21B90"/>
    <w:rsid w:val="00B21E49"/>
    <w:rsid w:val="00B21E81"/>
    <w:rsid w:val="00B22070"/>
    <w:rsid w:val="00B22098"/>
    <w:rsid w:val="00B22706"/>
    <w:rsid w:val="00B229DA"/>
    <w:rsid w:val="00B22C30"/>
    <w:rsid w:val="00B22E11"/>
    <w:rsid w:val="00B245B5"/>
    <w:rsid w:val="00B248D9"/>
    <w:rsid w:val="00B24E61"/>
    <w:rsid w:val="00B24EB8"/>
    <w:rsid w:val="00B2554B"/>
    <w:rsid w:val="00B255FF"/>
    <w:rsid w:val="00B25627"/>
    <w:rsid w:val="00B25ADE"/>
    <w:rsid w:val="00B25C7D"/>
    <w:rsid w:val="00B25E4A"/>
    <w:rsid w:val="00B268AE"/>
    <w:rsid w:val="00B26CF7"/>
    <w:rsid w:val="00B2764F"/>
    <w:rsid w:val="00B279D0"/>
    <w:rsid w:val="00B27A38"/>
    <w:rsid w:val="00B27C73"/>
    <w:rsid w:val="00B30032"/>
    <w:rsid w:val="00B30253"/>
    <w:rsid w:val="00B305CA"/>
    <w:rsid w:val="00B3077C"/>
    <w:rsid w:val="00B3079E"/>
    <w:rsid w:val="00B3085C"/>
    <w:rsid w:val="00B308A4"/>
    <w:rsid w:val="00B30D7E"/>
    <w:rsid w:val="00B30E6C"/>
    <w:rsid w:val="00B3109A"/>
    <w:rsid w:val="00B316E5"/>
    <w:rsid w:val="00B317B5"/>
    <w:rsid w:val="00B3182E"/>
    <w:rsid w:val="00B31D6D"/>
    <w:rsid w:val="00B31DB2"/>
    <w:rsid w:val="00B31EED"/>
    <w:rsid w:val="00B3200E"/>
    <w:rsid w:val="00B325BD"/>
    <w:rsid w:val="00B328FD"/>
    <w:rsid w:val="00B331B4"/>
    <w:rsid w:val="00B331C2"/>
    <w:rsid w:val="00B331FE"/>
    <w:rsid w:val="00B33C41"/>
    <w:rsid w:val="00B33E85"/>
    <w:rsid w:val="00B348F9"/>
    <w:rsid w:val="00B34B82"/>
    <w:rsid w:val="00B34C69"/>
    <w:rsid w:val="00B34CDE"/>
    <w:rsid w:val="00B34D5D"/>
    <w:rsid w:val="00B3529F"/>
    <w:rsid w:val="00B35377"/>
    <w:rsid w:val="00B35866"/>
    <w:rsid w:val="00B359FA"/>
    <w:rsid w:val="00B35EC1"/>
    <w:rsid w:val="00B36807"/>
    <w:rsid w:val="00B368D7"/>
    <w:rsid w:val="00B3691B"/>
    <w:rsid w:val="00B36945"/>
    <w:rsid w:val="00B36C3D"/>
    <w:rsid w:val="00B37272"/>
    <w:rsid w:val="00B3742D"/>
    <w:rsid w:val="00B37491"/>
    <w:rsid w:val="00B374F4"/>
    <w:rsid w:val="00B375D5"/>
    <w:rsid w:val="00B37965"/>
    <w:rsid w:val="00B37980"/>
    <w:rsid w:val="00B37B86"/>
    <w:rsid w:val="00B37F57"/>
    <w:rsid w:val="00B40028"/>
    <w:rsid w:val="00B40B87"/>
    <w:rsid w:val="00B40BC4"/>
    <w:rsid w:val="00B40CD1"/>
    <w:rsid w:val="00B40FEF"/>
    <w:rsid w:val="00B412E6"/>
    <w:rsid w:val="00B41534"/>
    <w:rsid w:val="00B4197A"/>
    <w:rsid w:val="00B419C8"/>
    <w:rsid w:val="00B41DE4"/>
    <w:rsid w:val="00B42039"/>
    <w:rsid w:val="00B42330"/>
    <w:rsid w:val="00B42364"/>
    <w:rsid w:val="00B42550"/>
    <w:rsid w:val="00B42AC2"/>
    <w:rsid w:val="00B42B9B"/>
    <w:rsid w:val="00B42C9F"/>
    <w:rsid w:val="00B42D53"/>
    <w:rsid w:val="00B42DAB"/>
    <w:rsid w:val="00B42E90"/>
    <w:rsid w:val="00B42FAF"/>
    <w:rsid w:val="00B4341C"/>
    <w:rsid w:val="00B43582"/>
    <w:rsid w:val="00B437C7"/>
    <w:rsid w:val="00B43E6B"/>
    <w:rsid w:val="00B4446B"/>
    <w:rsid w:val="00B44536"/>
    <w:rsid w:val="00B44565"/>
    <w:rsid w:val="00B4494A"/>
    <w:rsid w:val="00B44956"/>
    <w:rsid w:val="00B44B51"/>
    <w:rsid w:val="00B44BD8"/>
    <w:rsid w:val="00B44ED3"/>
    <w:rsid w:val="00B456ED"/>
    <w:rsid w:val="00B457CC"/>
    <w:rsid w:val="00B45B2B"/>
    <w:rsid w:val="00B45CB8"/>
    <w:rsid w:val="00B45DC8"/>
    <w:rsid w:val="00B45E04"/>
    <w:rsid w:val="00B462F0"/>
    <w:rsid w:val="00B46353"/>
    <w:rsid w:val="00B464D8"/>
    <w:rsid w:val="00B4657B"/>
    <w:rsid w:val="00B46784"/>
    <w:rsid w:val="00B468BD"/>
    <w:rsid w:val="00B4698E"/>
    <w:rsid w:val="00B46B7A"/>
    <w:rsid w:val="00B46BF0"/>
    <w:rsid w:val="00B46CDA"/>
    <w:rsid w:val="00B46F1A"/>
    <w:rsid w:val="00B46F37"/>
    <w:rsid w:val="00B47423"/>
    <w:rsid w:val="00B47A8D"/>
    <w:rsid w:val="00B47AA0"/>
    <w:rsid w:val="00B47B81"/>
    <w:rsid w:val="00B47BBA"/>
    <w:rsid w:val="00B47D72"/>
    <w:rsid w:val="00B47E64"/>
    <w:rsid w:val="00B5002A"/>
    <w:rsid w:val="00B50275"/>
    <w:rsid w:val="00B503ED"/>
    <w:rsid w:val="00B503F5"/>
    <w:rsid w:val="00B50687"/>
    <w:rsid w:val="00B50786"/>
    <w:rsid w:val="00B50F28"/>
    <w:rsid w:val="00B5114C"/>
    <w:rsid w:val="00B513D8"/>
    <w:rsid w:val="00B51D6D"/>
    <w:rsid w:val="00B51E61"/>
    <w:rsid w:val="00B5219C"/>
    <w:rsid w:val="00B527B6"/>
    <w:rsid w:val="00B52B09"/>
    <w:rsid w:val="00B52B23"/>
    <w:rsid w:val="00B53013"/>
    <w:rsid w:val="00B53082"/>
    <w:rsid w:val="00B53679"/>
    <w:rsid w:val="00B53A98"/>
    <w:rsid w:val="00B53D40"/>
    <w:rsid w:val="00B54160"/>
    <w:rsid w:val="00B5445B"/>
    <w:rsid w:val="00B544F2"/>
    <w:rsid w:val="00B545E0"/>
    <w:rsid w:val="00B54E13"/>
    <w:rsid w:val="00B552D9"/>
    <w:rsid w:val="00B55384"/>
    <w:rsid w:val="00B55B12"/>
    <w:rsid w:val="00B55E50"/>
    <w:rsid w:val="00B55F86"/>
    <w:rsid w:val="00B56311"/>
    <w:rsid w:val="00B564AC"/>
    <w:rsid w:val="00B567B1"/>
    <w:rsid w:val="00B56BF3"/>
    <w:rsid w:val="00B56C38"/>
    <w:rsid w:val="00B56F30"/>
    <w:rsid w:val="00B56FD9"/>
    <w:rsid w:val="00B576D6"/>
    <w:rsid w:val="00B6035F"/>
    <w:rsid w:val="00B60540"/>
    <w:rsid w:val="00B60699"/>
    <w:rsid w:val="00B60A94"/>
    <w:rsid w:val="00B60AAC"/>
    <w:rsid w:val="00B60C13"/>
    <w:rsid w:val="00B60EAA"/>
    <w:rsid w:val="00B60FE8"/>
    <w:rsid w:val="00B610E7"/>
    <w:rsid w:val="00B61125"/>
    <w:rsid w:val="00B61377"/>
    <w:rsid w:val="00B616B2"/>
    <w:rsid w:val="00B61856"/>
    <w:rsid w:val="00B61A6C"/>
    <w:rsid w:val="00B61B11"/>
    <w:rsid w:val="00B61E41"/>
    <w:rsid w:val="00B622E0"/>
    <w:rsid w:val="00B626DA"/>
    <w:rsid w:val="00B62749"/>
    <w:rsid w:val="00B627B1"/>
    <w:rsid w:val="00B62A43"/>
    <w:rsid w:val="00B62E54"/>
    <w:rsid w:val="00B633D9"/>
    <w:rsid w:val="00B637DA"/>
    <w:rsid w:val="00B63E2C"/>
    <w:rsid w:val="00B64464"/>
    <w:rsid w:val="00B64698"/>
    <w:rsid w:val="00B6487A"/>
    <w:rsid w:val="00B64EFA"/>
    <w:rsid w:val="00B653A6"/>
    <w:rsid w:val="00B6576E"/>
    <w:rsid w:val="00B657A8"/>
    <w:rsid w:val="00B65BE1"/>
    <w:rsid w:val="00B66086"/>
    <w:rsid w:val="00B662E6"/>
    <w:rsid w:val="00B66375"/>
    <w:rsid w:val="00B6648B"/>
    <w:rsid w:val="00B6665B"/>
    <w:rsid w:val="00B666FF"/>
    <w:rsid w:val="00B66939"/>
    <w:rsid w:val="00B66D5E"/>
    <w:rsid w:val="00B66D9E"/>
    <w:rsid w:val="00B66E48"/>
    <w:rsid w:val="00B66EBF"/>
    <w:rsid w:val="00B672FD"/>
    <w:rsid w:val="00B6794B"/>
    <w:rsid w:val="00B67DC8"/>
    <w:rsid w:val="00B706DE"/>
    <w:rsid w:val="00B715E2"/>
    <w:rsid w:val="00B7189C"/>
    <w:rsid w:val="00B71B43"/>
    <w:rsid w:val="00B71C29"/>
    <w:rsid w:val="00B71E9F"/>
    <w:rsid w:val="00B72098"/>
    <w:rsid w:val="00B727FC"/>
    <w:rsid w:val="00B72A37"/>
    <w:rsid w:val="00B72B0A"/>
    <w:rsid w:val="00B72B73"/>
    <w:rsid w:val="00B72C5E"/>
    <w:rsid w:val="00B72CB9"/>
    <w:rsid w:val="00B72EE4"/>
    <w:rsid w:val="00B72FFF"/>
    <w:rsid w:val="00B73507"/>
    <w:rsid w:val="00B735CA"/>
    <w:rsid w:val="00B739A8"/>
    <w:rsid w:val="00B73BD2"/>
    <w:rsid w:val="00B73F89"/>
    <w:rsid w:val="00B74671"/>
    <w:rsid w:val="00B746D4"/>
    <w:rsid w:val="00B752FA"/>
    <w:rsid w:val="00B7559A"/>
    <w:rsid w:val="00B7564E"/>
    <w:rsid w:val="00B758DC"/>
    <w:rsid w:val="00B759D4"/>
    <w:rsid w:val="00B75A3F"/>
    <w:rsid w:val="00B75FA7"/>
    <w:rsid w:val="00B76017"/>
    <w:rsid w:val="00B761B0"/>
    <w:rsid w:val="00B7632B"/>
    <w:rsid w:val="00B76396"/>
    <w:rsid w:val="00B7694F"/>
    <w:rsid w:val="00B769C8"/>
    <w:rsid w:val="00B7746B"/>
    <w:rsid w:val="00B77472"/>
    <w:rsid w:val="00B7789F"/>
    <w:rsid w:val="00B803F8"/>
    <w:rsid w:val="00B8060A"/>
    <w:rsid w:val="00B80A52"/>
    <w:rsid w:val="00B80D6D"/>
    <w:rsid w:val="00B8130F"/>
    <w:rsid w:val="00B8139E"/>
    <w:rsid w:val="00B816B1"/>
    <w:rsid w:val="00B81924"/>
    <w:rsid w:val="00B81A4C"/>
    <w:rsid w:val="00B81B70"/>
    <w:rsid w:val="00B81DE8"/>
    <w:rsid w:val="00B82190"/>
    <w:rsid w:val="00B8244C"/>
    <w:rsid w:val="00B824E9"/>
    <w:rsid w:val="00B82761"/>
    <w:rsid w:val="00B82C15"/>
    <w:rsid w:val="00B8395F"/>
    <w:rsid w:val="00B83A84"/>
    <w:rsid w:val="00B83D83"/>
    <w:rsid w:val="00B84196"/>
    <w:rsid w:val="00B84D03"/>
    <w:rsid w:val="00B84DDA"/>
    <w:rsid w:val="00B84EA1"/>
    <w:rsid w:val="00B84F92"/>
    <w:rsid w:val="00B85060"/>
    <w:rsid w:val="00B85184"/>
    <w:rsid w:val="00B85725"/>
    <w:rsid w:val="00B85814"/>
    <w:rsid w:val="00B85828"/>
    <w:rsid w:val="00B86400"/>
    <w:rsid w:val="00B868B0"/>
    <w:rsid w:val="00B86953"/>
    <w:rsid w:val="00B86A3D"/>
    <w:rsid w:val="00B86C0F"/>
    <w:rsid w:val="00B86C7B"/>
    <w:rsid w:val="00B875F2"/>
    <w:rsid w:val="00B87700"/>
    <w:rsid w:val="00B87887"/>
    <w:rsid w:val="00B87E84"/>
    <w:rsid w:val="00B9074B"/>
    <w:rsid w:val="00B90A81"/>
    <w:rsid w:val="00B90BF8"/>
    <w:rsid w:val="00B90CD4"/>
    <w:rsid w:val="00B90FDC"/>
    <w:rsid w:val="00B9119A"/>
    <w:rsid w:val="00B91A0F"/>
    <w:rsid w:val="00B91FBD"/>
    <w:rsid w:val="00B920DA"/>
    <w:rsid w:val="00B9211E"/>
    <w:rsid w:val="00B92319"/>
    <w:rsid w:val="00B92355"/>
    <w:rsid w:val="00B9264C"/>
    <w:rsid w:val="00B9295F"/>
    <w:rsid w:val="00B92C09"/>
    <w:rsid w:val="00B93360"/>
    <w:rsid w:val="00B93570"/>
    <w:rsid w:val="00B939E4"/>
    <w:rsid w:val="00B93E9B"/>
    <w:rsid w:val="00B93E9D"/>
    <w:rsid w:val="00B93EB2"/>
    <w:rsid w:val="00B942F7"/>
    <w:rsid w:val="00B944CE"/>
    <w:rsid w:val="00B9483B"/>
    <w:rsid w:val="00B949FD"/>
    <w:rsid w:val="00B94F96"/>
    <w:rsid w:val="00B9505D"/>
    <w:rsid w:val="00B950C3"/>
    <w:rsid w:val="00B95230"/>
    <w:rsid w:val="00B9540B"/>
    <w:rsid w:val="00B95C4E"/>
    <w:rsid w:val="00B95CEB"/>
    <w:rsid w:val="00B95DAF"/>
    <w:rsid w:val="00B95F29"/>
    <w:rsid w:val="00B96257"/>
    <w:rsid w:val="00B96295"/>
    <w:rsid w:val="00B962B0"/>
    <w:rsid w:val="00B96805"/>
    <w:rsid w:val="00B96B67"/>
    <w:rsid w:val="00B96CAE"/>
    <w:rsid w:val="00B96D08"/>
    <w:rsid w:val="00B96E95"/>
    <w:rsid w:val="00B96EA2"/>
    <w:rsid w:val="00B96FD0"/>
    <w:rsid w:val="00B97184"/>
    <w:rsid w:val="00B97270"/>
    <w:rsid w:val="00B9733E"/>
    <w:rsid w:val="00B97413"/>
    <w:rsid w:val="00B976D7"/>
    <w:rsid w:val="00B97AB5"/>
    <w:rsid w:val="00B97B88"/>
    <w:rsid w:val="00B97F48"/>
    <w:rsid w:val="00BA0001"/>
    <w:rsid w:val="00BA017B"/>
    <w:rsid w:val="00BA03A0"/>
    <w:rsid w:val="00BA03CE"/>
    <w:rsid w:val="00BA056D"/>
    <w:rsid w:val="00BA071B"/>
    <w:rsid w:val="00BA0743"/>
    <w:rsid w:val="00BA0791"/>
    <w:rsid w:val="00BA1186"/>
    <w:rsid w:val="00BA130F"/>
    <w:rsid w:val="00BA1355"/>
    <w:rsid w:val="00BA1B18"/>
    <w:rsid w:val="00BA24FB"/>
    <w:rsid w:val="00BA255D"/>
    <w:rsid w:val="00BA2B43"/>
    <w:rsid w:val="00BA2C75"/>
    <w:rsid w:val="00BA2ECA"/>
    <w:rsid w:val="00BA2FD5"/>
    <w:rsid w:val="00BA3273"/>
    <w:rsid w:val="00BA33C8"/>
    <w:rsid w:val="00BA35DD"/>
    <w:rsid w:val="00BA35F5"/>
    <w:rsid w:val="00BA3650"/>
    <w:rsid w:val="00BA3690"/>
    <w:rsid w:val="00BA377D"/>
    <w:rsid w:val="00BA3A67"/>
    <w:rsid w:val="00BA3B8C"/>
    <w:rsid w:val="00BA3DA3"/>
    <w:rsid w:val="00BA3DD1"/>
    <w:rsid w:val="00BA3E3E"/>
    <w:rsid w:val="00BA3EE2"/>
    <w:rsid w:val="00BA41C3"/>
    <w:rsid w:val="00BA4319"/>
    <w:rsid w:val="00BA43DC"/>
    <w:rsid w:val="00BA4422"/>
    <w:rsid w:val="00BA4A38"/>
    <w:rsid w:val="00BA4AA6"/>
    <w:rsid w:val="00BA4B73"/>
    <w:rsid w:val="00BA4E5B"/>
    <w:rsid w:val="00BA4F8F"/>
    <w:rsid w:val="00BA53BC"/>
    <w:rsid w:val="00BA5560"/>
    <w:rsid w:val="00BA5578"/>
    <w:rsid w:val="00BA56CB"/>
    <w:rsid w:val="00BA56D0"/>
    <w:rsid w:val="00BA56E5"/>
    <w:rsid w:val="00BA57F2"/>
    <w:rsid w:val="00BA5AAA"/>
    <w:rsid w:val="00BA5C85"/>
    <w:rsid w:val="00BA5D9A"/>
    <w:rsid w:val="00BA6242"/>
    <w:rsid w:val="00BA66E9"/>
    <w:rsid w:val="00BA673B"/>
    <w:rsid w:val="00BA67DA"/>
    <w:rsid w:val="00BA6E92"/>
    <w:rsid w:val="00BA72FD"/>
    <w:rsid w:val="00BA75DA"/>
    <w:rsid w:val="00BA77DD"/>
    <w:rsid w:val="00BA7DAD"/>
    <w:rsid w:val="00BB000F"/>
    <w:rsid w:val="00BB0083"/>
    <w:rsid w:val="00BB010F"/>
    <w:rsid w:val="00BB08E7"/>
    <w:rsid w:val="00BB0CCE"/>
    <w:rsid w:val="00BB0F44"/>
    <w:rsid w:val="00BB0F56"/>
    <w:rsid w:val="00BB145B"/>
    <w:rsid w:val="00BB14E1"/>
    <w:rsid w:val="00BB19D9"/>
    <w:rsid w:val="00BB2066"/>
    <w:rsid w:val="00BB2084"/>
    <w:rsid w:val="00BB23C3"/>
    <w:rsid w:val="00BB272E"/>
    <w:rsid w:val="00BB29A3"/>
    <w:rsid w:val="00BB2B93"/>
    <w:rsid w:val="00BB32F4"/>
    <w:rsid w:val="00BB33F1"/>
    <w:rsid w:val="00BB399C"/>
    <w:rsid w:val="00BB3A13"/>
    <w:rsid w:val="00BB3AAC"/>
    <w:rsid w:val="00BB3C82"/>
    <w:rsid w:val="00BB3C83"/>
    <w:rsid w:val="00BB3D41"/>
    <w:rsid w:val="00BB4232"/>
    <w:rsid w:val="00BB44E3"/>
    <w:rsid w:val="00BB474B"/>
    <w:rsid w:val="00BB4976"/>
    <w:rsid w:val="00BB49C5"/>
    <w:rsid w:val="00BB4A87"/>
    <w:rsid w:val="00BB4BBC"/>
    <w:rsid w:val="00BB4C96"/>
    <w:rsid w:val="00BB4D90"/>
    <w:rsid w:val="00BB5256"/>
    <w:rsid w:val="00BB550A"/>
    <w:rsid w:val="00BB5686"/>
    <w:rsid w:val="00BB58FC"/>
    <w:rsid w:val="00BB62A4"/>
    <w:rsid w:val="00BB6343"/>
    <w:rsid w:val="00BB63CC"/>
    <w:rsid w:val="00BB64A3"/>
    <w:rsid w:val="00BB69F9"/>
    <w:rsid w:val="00BB6AD3"/>
    <w:rsid w:val="00BB6B64"/>
    <w:rsid w:val="00BB71A6"/>
    <w:rsid w:val="00BB7411"/>
    <w:rsid w:val="00BB7461"/>
    <w:rsid w:val="00BB79CA"/>
    <w:rsid w:val="00BB7CD6"/>
    <w:rsid w:val="00BB7F6F"/>
    <w:rsid w:val="00BB7FD4"/>
    <w:rsid w:val="00BC03D4"/>
    <w:rsid w:val="00BC0554"/>
    <w:rsid w:val="00BC1165"/>
    <w:rsid w:val="00BC151D"/>
    <w:rsid w:val="00BC1709"/>
    <w:rsid w:val="00BC1886"/>
    <w:rsid w:val="00BC1EC3"/>
    <w:rsid w:val="00BC22CB"/>
    <w:rsid w:val="00BC248B"/>
    <w:rsid w:val="00BC25B3"/>
    <w:rsid w:val="00BC289C"/>
    <w:rsid w:val="00BC3056"/>
    <w:rsid w:val="00BC30F6"/>
    <w:rsid w:val="00BC36F6"/>
    <w:rsid w:val="00BC370B"/>
    <w:rsid w:val="00BC37A0"/>
    <w:rsid w:val="00BC3803"/>
    <w:rsid w:val="00BC3C57"/>
    <w:rsid w:val="00BC3D68"/>
    <w:rsid w:val="00BC3DAE"/>
    <w:rsid w:val="00BC3FBC"/>
    <w:rsid w:val="00BC3FEA"/>
    <w:rsid w:val="00BC4531"/>
    <w:rsid w:val="00BC45AA"/>
    <w:rsid w:val="00BC45B1"/>
    <w:rsid w:val="00BC4E14"/>
    <w:rsid w:val="00BC4FCF"/>
    <w:rsid w:val="00BC4FE0"/>
    <w:rsid w:val="00BC5035"/>
    <w:rsid w:val="00BC534C"/>
    <w:rsid w:val="00BC565F"/>
    <w:rsid w:val="00BC5DE7"/>
    <w:rsid w:val="00BC61E4"/>
    <w:rsid w:val="00BC6541"/>
    <w:rsid w:val="00BC686B"/>
    <w:rsid w:val="00BC6C53"/>
    <w:rsid w:val="00BC748A"/>
    <w:rsid w:val="00BC781C"/>
    <w:rsid w:val="00BC7BE1"/>
    <w:rsid w:val="00BD0137"/>
    <w:rsid w:val="00BD037A"/>
    <w:rsid w:val="00BD04AC"/>
    <w:rsid w:val="00BD06D1"/>
    <w:rsid w:val="00BD0997"/>
    <w:rsid w:val="00BD0A7D"/>
    <w:rsid w:val="00BD0AC2"/>
    <w:rsid w:val="00BD0CF2"/>
    <w:rsid w:val="00BD0F2E"/>
    <w:rsid w:val="00BD0F81"/>
    <w:rsid w:val="00BD1029"/>
    <w:rsid w:val="00BD1682"/>
    <w:rsid w:val="00BD17CF"/>
    <w:rsid w:val="00BD1889"/>
    <w:rsid w:val="00BD18B6"/>
    <w:rsid w:val="00BD18D4"/>
    <w:rsid w:val="00BD1B94"/>
    <w:rsid w:val="00BD1CF6"/>
    <w:rsid w:val="00BD2056"/>
    <w:rsid w:val="00BD24F7"/>
    <w:rsid w:val="00BD277C"/>
    <w:rsid w:val="00BD2A59"/>
    <w:rsid w:val="00BD2E4A"/>
    <w:rsid w:val="00BD2E6E"/>
    <w:rsid w:val="00BD3105"/>
    <w:rsid w:val="00BD36CF"/>
    <w:rsid w:val="00BD37EC"/>
    <w:rsid w:val="00BD3E62"/>
    <w:rsid w:val="00BD4866"/>
    <w:rsid w:val="00BD491A"/>
    <w:rsid w:val="00BD4B4E"/>
    <w:rsid w:val="00BD4B65"/>
    <w:rsid w:val="00BD545D"/>
    <w:rsid w:val="00BD5787"/>
    <w:rsid w:val="00BD58E2"/>
    <w:rsid w:val="00BD5A95"/>
    <w:rsid w:val="00BD5AED"/>
    <w:rsid w:val="00BD5AFB"/>
    <w:rsid w:val="00BD5C32"/>
    <w:rsid w:val="00BD5F21"/>
    <w:rsid w:val="00BD60E5"/>
    <w:rsid w:val="00BD6633"/>
    <w:rsid w:val="00BD66D2"/>
    <w:rsid w:val="00BD6835"/>
    <w:rsid w:val="00BD6C98"/>
    <w:rsid w:val="00BD6CF9"/>
    <w:rsid w:val="00BD6E8E"/>
    <w:rsid w:val="00BD704D"/>
    <w:rsid w:val="00BD735B"/>
    <w:rsid w:val="00BD7C8F"/>
    <w:rsid w:val="00BE00DB"/>
    <w:rsid w:val="00BE00E7"/>
    <w:rsid w:val="00BE05A7"/>
    <w:rsid w:val="00BE0A4E"/>
    <w:rsid w:val="00BE0C19"/>
    <w:rsid w:val="00BE131F"/>
    <w:rsid w:val="00BE1570"/>
    <w:rsid w:val="00BE1DCD"/>
    <w:rsid w:val="00BE1F41"/>
    <w:rsid w:val="00BE2106"/>
    <w:rsid w:val="00BE21D8"/>
    <w:rsid w:val="00BE263C"/>
    <w:rsid w:val="00BE2656"/>
    <w:rsid w:val="00BE2915"/>
    <w:rsid w:val="00BE2B97"/>
    <w:rsid w:val="00BE2DE5"/>
    <w:rsid w:val="00BE3AFF"/>
    <w:rsid w:val="00BE3DE1"/>
    <w:rsid w:val="00BE406B"/>
    <w:rsid w:val="00BE49B8"/>
    <w:rsid w:val="00BE4A21"/>
    <w:rsid w:val="00BE4ADD"/>
    <w:rsid w:val="00BE4E8C"/>
    <w:rsid w:val="00BE53FC"/>
    <w:rsid w:val="00BE571E"/>
    <w:rsid w:val="00BE57AE"/>
    <w:rsid w:val="00BE6058"/>
    <w:rsid w:val="00BE6311"/>
    <w:rsid w:val="00BE642F"/>
    <w:rsid w:val="00BE6577"/>
    <w:rsid w:val="00BE6BA7"/>
    <w:rsid w:val="00BE6D25"/>
    <w:rsid w:val="00BE72C1"/>
    <w:rsid w:val="00BE7383"/>
    <w:rsid w:val="00BE758D"/>
    <w:rsid w:val="00BE7594"/>
    <w:rsid w:val="00BE765D"/>
    <w:rsid w:val="00BE775C"/>
    <w:rsid w:val="00BE7E11"/>
    <w:rsid w:val="00BE7F4C"/>
    <w:rsid w:val="00BF0219"/>
    <w:rsid w:val="00BF040D"/>
    <w:rsid w:val="00BF04E9"/>
    <w:rsid w:val="00BF05C5"/>
    <w:rsid w:val="00BF092A"/>
    <w:rsid w:val="00BF0B37"/>
    <w:rsid w:val="00BF0B77"/>
    <w:rsid w:val="00BF0CA4"/>
    <w:rsid w:val="00BF14EC"/>
    <w:rsid w:val="00BF1543"/>
    <w:rsid w:val="00BF16BC"/>
    <w:rsid w:val="00BF19A4"/>
    <w:rsid w:val="00BF2179"/>
    <w:rsid w:val="00BF2254"/>
    <w:rsid w:val="00BF2533"/>
    <w:rsid w:val="00BF2541"/>
    <w:rsid w:val="00BF2763"/>
    <w:rsid w:val="00BF2784"/>
    <w:rsid w:val="00BF27C1"/>
    <w:rsid w:val="00BF27CB"/>
    <w:rsid w:val="00BF2BA2"/>
    <w:rsid w:val="00BF2D6C"/>
    <w:rsid w:val="00BF2D9C"/>
    <w:rsid w:val="00BF2F5C"/>
    <w:rsid w:val="00BF305A"/>
    <w:rsid w:val="00BF3195"/>
    <w:rsid w:val="00BF38A0"/>
    <w:rsid w:val="00BF3A35"/>
    <w:rsid w:val="00BF3DBA"/>
    <w:rsid w:val="00BF42A1"/>
    <w:rsid w:val="00BF43C5"/>
    <w:rsid w:val="00BF48D7"/>
    <w:rsid w:val="00BF4A87"/>
    <w:rsid w:val="00BF4BE5"/>
    <w:rsid w:val="00BF556A"/>
    <w:rsid w:val="00BF5886"/>
    <w:rsid w:val="00BF5E45"/>
    <w:rsid w:val="00BF6672"/>
    <w:rsid w:val="00BF692B"/>
    <w:rsid w:val="00BF6D67"/>
    <w:rsid w:val="00BF6EBB"/>
    <w:rsid w:val="00BF6FC3"/>
    <w:rsid w:val="00BF7079"/>
    <w:rsid w:val="00BF7593"/>
    <w:rsid w:val="00BF7747"/>
    <w:rsid w:val="00BF7760"/>
    <w:rsid w:val="00BF7762"/>
    <w:rsid w:val="00BF7946"/>
    <w:rsid w:val="00BF7E3A"/>
    <w:rsid w:val="00C007E8"/>
    <w:rsid w:val="00C00AEA"/>
    <w:rsid w:val="00C00CC7"/>
    <w:rsid w:val="00C00DBF"/>
    <w:rsid w:val="00C010D9"/>
    <w:rsid w:val="00C013BA"/>
    <w:rsid w:val="00C01A96"/>
    <w:rsid w:val="00C01AB5"/>
    <w:rsid w:val="00C01B06"/>
    <w:rsid w:val="00C024F4"/>
    <w:rsid w:val="00C0266B"/>
    <w:rsid w:val="00C02856"/>
    <w:rsid w:val="00C033C5"/>
    <w:rsid w:val="00C0361F"/>
    <w:rsid w:val="00C0374B"/>
    <w:rsid w:val="00C03A83"/>
    <w:rsid w:val="00C03CDD"/>
    <w:rsid w:val="00C03E66"/>
    <w:rsid w:val="00C03E76"/>
    <w:rsid w:val="00C04043"/>
    <w:rsid w:val="00C0436F"/>
    <w:rsid w:val="00C045F2"/>
    <w:rsid w:val="00C04765"/>
    <w:rsid w:val="00C04AB3"/>
    <w:rsid w:val="00C04BB0"/>
    <w:rsid w:val="00C05877"/>
    <w:rsid w:val="00C0587A"/>
    <w:rsid w:val="00C058C9"/>
    <w:rsid w:val="00C06078"/>
    <w:rsid w:val="00C0608D"/>
    <w:rsid w:val="00C061F3"/>
    <w:rsid w:val="00C06624"/>
    <w:rsid w:val="00C06738"/>
    <w:rsid w:val="00C07067"/>
    <w:rsid w:val="00C070ED"/>
    <w:rsid w:val="00C076D8"/>
    <w:rsid w:val="00C07744"/>
    <w:rsid w:val="00C07B6F"/>
    <w:rsid w:val="00C07BA7"/>
    <w:rsid w:val="00C07D60"/>
    <w:rsid w:val="00C07E2E"/>
    <w:rsid w:val="00C07FCD"/>
    <w:rsid w:val="00C10306"/>
    <w:rsid w:val="00C10455"/>
    <w:rsid w:val="00C10603"/>
    <w:rsid w:val="00C10C9F"/>
    <w:rsid w:val="00C10CCE"/>
    <w:rsid w:val="00C10E7C"/>
    <w:rsid w:val="00C10F58"/>
    <w:rsid w:val="00C11309"/>
    <w:rsid w:val="00C11622"/>
    <w:rsid w:val="00C1173E"/>
    <w:rsid w:val="00C117B0"/>
    <w:rsid w:val="00C1192E"/>
    <w:rsid w:val="00C11C4A"/>
    <w:rsid w:val="00C11C89"/>
    <w:rsid w:val="00C11F47"/>
    <w:rsid w:val="00C1243B"/>
    <w:rsid w:val="00C126C7"/>
    <w:rsid w:val="00C129B0"/>
    <w:rsid w:val="00C129D1"/>
    <w:rsid w:val="00C12A76"/>
    <w:rsid w:val="00C12B61"/>
    <w:rsid w:val="00C12DE9"/>
    <w:rsid w:val="00C1322C"/>
    <w:rsid w:val="00C138D8"/>
    <w:rsid w:val="00C13C3B"/>
    <w:rsid w:val="00C14139"/>
    <w:rsid w:val="00C144F5"/>
    <w:rsid w:val="00C150B8"/>
    <w:rsid w:val="00C151F5"/>
    <w:rsid w:val="00C15589"/>
    <w:rsid w:val="00C156B9"/>
    <w:rsid w:val="00C1570D"/>
    <w:rsid w:val="00C158A7"/>
    <w:rsid w:val="00C158D0"/>
    <w:rsid w:val="00C15CC5"/>
    <w:rsid w:val="00C16202"/>
    <w:rsid w:val="00C16207"/>
    <w:rsid w:val="00C1658C"/>
    <w:rsid w:val="00C16CB0"/>
    <w:rsid w:val="00C16F38"/>
    <w:rsid w:val="00C17678"/>
    <w:rsid w:val="00C1779F"/>
    <w:rsid w:val="00C1791E"/>
    <w:rsid w:val="00C17968"/>
    <w:rsid w:val="00C17B2E"/>
    <w:rsid w:val="00C17E93"/>
    <w:rsid w:val="00C2006A"/>
    <w:rsid w:val="00C20255"/>
    <w:rsid w:val="00C20260"/>
    <w:rsid w:val="00C204B6"/>
    <w:rsid w:val="00C20A8E"/>
    <w:rsid w:val="00C20FCD"/>
    <w:rsid w:val="00C211DE"/>
    <w:rsid w:val="00C211E8"/>
    <w:rsid w:val="00C212B6"/>
    <w:rsid w:val="00C21545"/>
    <w:rsid w:val="00C21604"/>
    <w:rsid w:val="00C21AE0"/>
    <w:rsid w:val="00C21B5A"/>
    <w:rsid w:val="00C21BB9"/>
    <w:rsid w:val="00C21F5D"/>
    <w:rsid w:val="00C225EF"/>
    <w:rsid w:val="00C228E7"/>
    <w:rsid w:val="00C228F1"/>
    <w:rsid w:val="00C22BE9"/>
    <w:rsid w:val="00C22C21"/>
    <w:rsid w:val="00C22C91"/>
    <w:rsid w:val="00C232A7"/>
    <w:rsid w:val="00C23A44"/>
    <w:rsid w:val="00C23DC3"/>
    <w:rsid w:val="00C24B00"/>
    <w:rsid w:val="00C24CC0"/>
    <w:rsid w:val="00C24FA5"/>
    <w:rsid w:val="00C25056"/>
    <w:rsid w:val="00C251E1"/>
    <w:rsid w:val="00C25619"/>
    <w:rsid w:val="00C25E0B"/>
    <w:rsid w:val="00C25E4E"/>
    <w:rsid w:val="00C262A8"/>
    <w:rsid w:val="00C2688C"/>
    <w:rsid w:val="00C26B1C"/>
    <w:rsid w:val="00C26FE8"/>
    <w:rsid w:val="00C27068"/>
    <w:rsid w:val="00C27408"/>
    <w:rsid w:val="00C27528"/>
    <w:rsid w:val="00C27CBE"/>
    <w:rsid w:val="00C27D50"/>
    <w:rsid w:val="00C3007A"/>
    <w:rsid w:val="00C30460"/>
    <w:rsid w:val="00C30598"/>
    <w:rsid w:val="00C30702"/>
    <w:rsid w:val="00C30A46"/>
    <w:rsid w:val="00C30AC2"/>
    <w:rsid w:val="00C30C11"/>
    <w:rsid w:val="00C30D33"/>
    <w:rsid w:val="00C30D54"/>
    <w:rsid w:val="00C3125D"/>
    <w:rsid w:val="00C3172B"/>
    <w:rsid w:val="00C31BC7"/>
    <w:rsid w:val="00C31F35"/>
    <w:rsid w:val="00C31FAD"/>
    <w:rsid w:val="00C3223B"/>
    <w:rsid w:val="00C3242C"/>
    <w:rsid w:val="00C3304E"/>
    <w:rsid w:val="00C332CE"/>
    <w:rsid w:val="00C33593"/>
    <w:rsid w:val="00C33604"/>
    <w:rsid w:val="00C336B7"/>
    <w:rsid w:val="00C3388F"/>
    <w:rsid w:val="00C33FD8"/>
    <w:rsid w:val="00C345CC"/>
    <w:rsid w:val="00C34658"/>
    <w:rsid w:val="00C3467D"/>
    <w:rsid w:val="00C34B7E"/>
    <w:rsid w:val="00C35054"/>
    <w:rsid w:val="00C35073"/>
    <w:rsid w:val="00C35293"/>
    <w:rsid w:val="00C3543A"/>
    <w:rsid w:val="00C354DC"/>
    <w:rsid w:val="00C3560B"/>
    <w:rsid w:val="00C35788"/>
    <w:rsid w:val="00C35F65"/>
    <w:rsid w:val="00C360E6"/>
    <w:rsid w:val="00C3634C"/>
    <w:rsid w:val="00C3644E"/>
    <w:rsid w:val="00C366A6"/>
    <w:rsid w:val="00C368EC"/>
    <w:rsid w:val="00C36935"/>
    <w:rsid w:val="00C36B11"/>
    <w:rsid w:val="00C37029"/>
    <w:rsid w:val="00C37116"/>
    <w:rsid w:val="00C37136"/>
    <w:rsid w:val="00C3724D"/>
    <w:rsid w:val="00C374C5"/>
    <w:rsid w:val="00C37797"/>
    <w:rsid w:val="00C37BEE"/>
    <w:rsid w:val="00C403BC"/>
    <w:rsid w:val="00C40411"/>
    <w:rsid w:val="00C405BD"/>
    <w:rsid w:val="00C406DC"/>
    <w:rsid w:val="00C40741"/>
    <w:rsid w:val="00C40913"/>
    <w:rsid w:val="00C40C63"/>
    <w:rsid w:val="00C40ED7"/>
    <w:rsid w:val="00C411B1"/>
    <w:rsid w:val="00C4129C"/>
    <w:rsid w:val="00C4169A"/>
    <w:rsid w:val="00C418EC"/>
    <w:rsid w:val="00C419A1"/>
    <w:rsid w:val="00C41D0D"/>
    <w:rsid w:val="00C4225E"/>
    <w:rsid w:val="00C4241A"/>
    <w:rsid w:val="00C426AA"/>
    <w:rsid w:val="00C42887"/>
    <w:rsid w:val="00C42AD9"/>
    <w:rsid w:val="00C42FE1"/>
    <w:rsid w:val="00C4324F"/>
    <w:rsid w:val="00C4382F"/>
    <w:rsid w:val="00C43856"/>
    <w:rsid w:val="00C43994"/>
    <w:rsid w:val="00C43CFC"/>
    <w:rsid w:val="00C43FCE"/>
    <w:rsid w:val="00C440AC"/>
    <w:rsid w:val="00C44461"/>
    <w:rsid w:val="00C445C6"/>
    <w:rsid w:val="00C445FE"/>
    <w:rsid w:val="00C446A9"/>
    <w:rsid w:val="00C44730"/>
    <w:rsid w:val="00C4517C"/>
    <w:rsid w:val="00C45680"/>
    <w:rsid w:val="00C45D8E"/>
    <w:rsid w:val="00C45F48"/>
    <w:rsid w:val="00C46000"/>
    <w:rsid w:val="00C46FFD"/>
    <w:rsid w:val="00C47404"/>
    <w:rsid w:val="00C47417"/>
    <w:rsid w:val="00C4758B"/>
    <w:rsid w:val="00C475B4"/>
    <w:rsid w:val="00C47848"/>
    <w:rsid w:val="00C478F0"/>
    <w:rsid w:val="00C479C6"/>
    <w:rsid w:val="00C47C03"/>
    <w:rsid w:val="00C47C26"/>
    <w:rsid w:val="00C50A05"/>
    <w:rsid w:val="00C51116"/>
    <w:rsid w:val="00C5134C"/>
    <w:rsid w:val="00C51524"/>
    <w:rsid w:val="00C51678"/>
    <w:rsid w:val="00C516D7"/>
    <w:rsid w:val="00C51784"/>
    <w:rsid w:val="00C517F3"/>
    <w:rsid w:val="00C518E3"/>
    <w:rsid w:val="00C51903"/>
    <w:rsid w:val="00C519A9"/>
    <w:rsid w:val="00C51E02"/>
    <w:rsid w:val="00C521AB"/>
    <w:rsid w:val="00C526C6"/>
    <w:rsid w:val="00C526DA"/>
    <w:rsid w:val="00C52FDF"/>
    <w:rsid w:val="00C532F2"/>
    <w:rsid w:val="00C53C45"/>
    <w:rsid w:val="00C53E27"/>
    <w:rsid w:val="00C54166"/>
    <w:rsid w:val="00C5436A"/>
    <w:rsid w:val="00C548A9"/>
    <w:rsid w:val="00C548D4"/>
    <w:rsid w:val="00C54974"/>
    <w:rsid w:val="00C54C09"/>
    <w:rsid w:val="00C54D91"/>
    <w:rsid w:val="00C5500A"/>
    <w:rsid w:val="00C55147"/>
    <w:rsid w:val="00C55664"/>
    <w:rsid w:val="00C55757"/>
    <w:rsid w:val="00C559C0"/>
    <w:rsid w:val="00C55A89"/>
    <w:rsid w:val="00C55B8C"/>
    <w:rsid w:val="00C55CD6"/>
    <w:rsid w:val="00C55D50"/>
    <w:rsid w:val="00C56E67"/>
    <w:rsid w:val="00C57628"/>
    <w:rsid w:val="00C57801"/>
    <w:rsid w:val="00C57AEA"/>
    <w:rsid w:val="00C57BA9"/>
    <w:rsid w:val="00C57D68"/>
    <w:rsid w:val="00C57E14"/>
    <w:rsid w:val="00C57E48"/>
    <w:rsid w:val="00C57F3C"/>
    <w:rsid w:val="00C60411"/>
    <w:rsid w:val="00C6046A"/>
    <w:rsid w:val="00C6050E"/>
    <w:rsid w:val="00C6055B"/>
    <w:rsid w:val="00C605EB"/>
    <w:rsid w:val="00C60A39"/>
    <w:rsid w:val="00C60D34"/>
    <w:rsid w:val="00C61352"/>
    <w:rsid w:val="00C61635"/>
    <w:rsid w:val="00C61CBC"/>
    <w:rsid w:val="00C61D11"/>
    <w:rsid w:val="00C62366"/>
    <w:rsid w:val="00C62480"/>
    <w:rsid w:val="00C629BB"/>
    <w:rsid w:val="00C62D64"/>
    <w:rsid w:val="00C63994"/>
    <w:rsid w:val="00C63E63"/>
    <w:rsid w:val="00C63EC6"/>
    <w:rsid w:val="00C63F5C"/>
    <w:rsid w:val="00C63FA2"/>
    <w:rsid w:val="00C63FEC"/>
    <w:rsid w:val="00C64033"/>
    <w:rsid w:val="00C64139"/>
    <w:rsid w:val="00C6432A"/>
    <w:rsid w:val="00C64336"/>
    <w:rsid w:val="00C64664"/>
    <w:rsid w:val="00C64B04"/>
    <w:rsid w:val="00C64F80"/>
    <w:rsid w:val="00C64FE4"/>
    <w:rsid w:val="00C650D1"/>
    <w:rsid w:val="00C6563A"/>
    <w:rsid w:val="00C6581E"/>
    <w:rsid w:val="00C65B14"/>
    <w:rsid w:val="00C65B2C"/>
    <w:rsid w:val="00C65E65"/>
    <w:rsid w:val="00C66224"/>
    <w:rsid w:val="00C664B3"/>
    <w:rsid w:val="00C66677"/>
    <w:rsid w:val="00C666F3"/>
    <w:rsid w:val="00C66799"/>
    <w:rsid w:val="00C669A3"/>
    <w:rsid w:val="00C67156"/>
    <w:rsid w:val="00C67674"/>
    <w:rsid w:val="00C67935"/>
    <w:rsid w:val="00C67B4A"/>
    <w:rsid w:val="00C67B98"/>
    <w:rsid w:val="00C67F0A"/>
    <w:rsid w:val="00C67FA1"/>
    <w:rsid w:val="00C70005"/>
    <w:rsid w:val="00C70179"/>
    <w:rsid w:val="00C701D3"/>
    <w:rsid w:val="00C7049F"/>
    <w:rsid w:val="00C705F9"/>
    <w:rsid w:val="00C706DA"/>
    <w:rsid w:val="00C70720"/>
    <w:rsid w:val="00C70A11"/>
    <w:rsid w:val="00C70ECD"/>
    <w:rsid w:val="00C71469"/>
    <w:rsid w:val="00C71C1E"/>
    <w:rsid w:val="00C72083"/>
    <w:rsid w:val="00C72F42"/>
    <w:rsid w:val="00C7315C"/>
    <w:rsid w:val="00C7351D"/>
    <w:rsid w:val="00C7373E"/>
    <w:rsid w:val="00C73FD2"/>
    <w:rsid w:val="00C74311"/>
    <w:rsid w:val="00C74646"/>
    <w:rsid w:val="00C74DD4"/>
    <w:rsid w:val="00C751A5"/>
    <w:rsid w:val="00C754D3"/>
    <w:rsid w:val="00C75695"/>
    <w:rsid w:val="00C75ACF"/>
    <w:rsid w:val="00C75FC9"/>
    <w:rsid w:val="00C76157"/>
    <w:rsid w:val="00C7657C"/>
    <w:rsid w:val="00C76665"/>
    <w:rsid w:val="00C76957"/>
    <w:rsid w:val="00C76D0E"/>
    <w:rsid w:val="00C76DFD"/>
    <w:rsid w:val="00C7786D"/>
    <w:rsid w:val="00C80270"/>
    <w:rsid w:val="00C804E0"/>
    <w:rsid w:val="00C80653"/>
    <w:rsid w:val="00C80B32"/>
    <w:rsid w:val="00C81319"/>
    <w:rsid w:val="00C816F4"/>
    <w:rsid w:val="00C81DC3"/>
    <w:rsid w:val="00C824AF"/>
    <w:rsid w:val="00C824CD"/>
    <w:rsid w:val="00C82827"/>
    <w:rsid w:val="00C82B59"/>
    <w:rsid w:val="00C82CC6"/>
    <w:rsid w:val="00C82E63"/>
    <w:rsid w:val="00C82FA6"/>
    <w:rsid w:val="00C8359D"/>
    <w:rsid w:val="00C83906"/>
    <w:rsid w:val="00C83B88"/>
    <w:rsid w:val="00C83E3C"/>
    <w:rsid w:val="00C841AC"/>
    <w:rsid w:val="00C84797"/>
    <w:rsid w:val="00C84C66"/>
    <w:rsid w:val="00C853DA"/>
    <w:rsid w:val="00C85571"/>
    <w:rsid w:val="00C859B9"/>
    <w:rsid w:val="00C863BA"/>
    <w:rsid w:val="00C86587"/>
    <w:rsid w:val="00C866EC"/>
    <w:rsid w:val="00C866ED"/>
    <w:rsid w:val="00C86883"/>
    <w:rsid w:val="00C86F1C"/>
    <w:rsid w:val="00C8708A"/>
    <w:rsid w:val="00C87190"/>
    <w:rsid w:val="00C87406"/>
    <w:rsid w:val="00C874B3"/>
    <w:rsid w:val="00C8756F"/>
    <w:rsid w:val="00C878A3"/>
    <w:rsid w:val="00C87C47"/>
    <w:rsid w:val="00C87ED7"/>
    <w:rsid w:val="00C9003D"/>
    <w:rsid w:val="00C903B8"/>
    <w:rsid w:val="00C905E9"/>
    <w:rsid w:val="00C90899"/>
    <w:rsid w:val="00C90E6D"/>
    <w:rsid w:val="00C90F32"/>
    <w:rsid w:val="00C9110A"/>
    <w:rsid w:val="00C91121"/>
    <w:rsid w:val="00C912B1"/>
    <w:rsid w:val="00C914DE"/>
    <w:rsid w:val="00C9182E"/>
    <w:rsid w:val="00C9187E"/>
    <w:rsid w:val="00C91E2A"/>
    <w:rsid w:val="00C91ED4"/>
    <w:rsid w:val="00C91EF1"/>
    <w:rsid w:val="00C922D8"/>
    <w:rsid w:val="00C9241D"/>
    <w:rsid w:val="00C928F9"/>
    <w:rsid w:val="00C9299B"/>
    <w:rsid w:val="00C92BB8"/>
    <w:rsid w:val="00C930D2"/>
    <w:rsid w:val="00C93AE1"/>
    <w:rsid w:val="00C93B96"/>
    <w:rsid w:val="00C941E8"/>
    <w:rsid w:val="00C941E9"/>
    <w:rsid w:val="00C946D2"/>
    <w:rsid w:val="00C948D0"/>
    <w:rsid w:val="00C94DB8"/>
    <w:rsid w:val="00C9509E"/>
    <w:rsid w:val="00C95158"/>
    <w:rsid w:val="00C952D4"/>
    <w:rsid w:val="00C953EC"/>
    <w:rsid w:val="00C95969"/>
    <w:rsid w:val="00C95AC4"/>
    <w:rsid w:val="00C95D32"/>
    <w:rsid w:val="00C95EC3"/>
    <w:rsid w:val="00C963EB"/>
    <w:rsid w:val="00C96594"/>
    <w:rsid w:val="00C96658"/>
    <w:rsid w:val="00C96E13"/>
    <w:rsid w:val="00C972C3"/>
    <w:rsid w:val="00C975D4"/>
    <w:rsid w:val="00C97734"/>
    <w:rsid w:val="00C979D1"/>
    <w:rsid w:val="00C97AC1"/>
    <w:rsid w:val="00C97CB5"/>
    <w:rsid w:val="00C97CC9"/>
    <w:rsid w:val="00C97D98"/>
    <w:rsid w:val="00CA078F"/>
    <w:rsid w:val="00CA0836"/>
    <w:rsid w:val="00CA088D"/>
    <w:rsid w:val="00CA0D74"/>
    <w:rsid w:val="00CA0E3B"/>
    <w:rsid w:val="00CA0F52"/>
    <w:rsid w:val="00CA0FEA"/>
    <w:rsid w:val="00CA10B5"/>
    <w:rsid w:val="00CA10C2"/>
    <w:rsid w:val="00CA111E"/>
    <w:rsid w:val="00CA128E"/>
    <w:rsid w:val="00CA21FC"/>
    <w:rsid w:val="00CA22E7"/>
    <w:rsid w:val="00CA2666"/>
    <w:rsid w:val="00CA2968"/>
    <w:rsid w:val="00CA2CA9"/>
    <w:rsid w:val="00CA2CFD"/>
    <w:rsid w:val="00CA2EEE"/>
    <w:rsid w:val="00CA2FE0"/>
    <w:rsid w:val="00CA3663"/>
    <w:rsid w:val="00CA36C6"/>
    <w:rsid w:val="00CA3753"/>
    <w:rsid w:val="00CA38DE"/>
    <w:rsid w:val="00CA38E1"/>
    <w:rsid w:val="00CA3D31"/>
    <w:rsid w:val="00CA3EFC"/>
    <w:rsid w:val="00CA4094"/>
    <w:rsid w:val="00CA43A5"/>
    <w:rsid w:val="00CA443A"/>
    <w:rsid w:val="00CA4E5A"/>
    <w:rsid w:val="00CA4E75"/>
    <w:rsid w:val="00CA538C"/>
    <w:rsid w:val="00CA5630"/>
    <w:rsid w:val="00CA5710"/>
    <w:rsid w:val="00CA5A44"/>
    <w:rsid w:val="00CA5CB6"/>
    <w:rsid w:val="00CA6343"/>
    <w:rsid w:val="00CA63F3"/>
    <w:rsid w:val="00CA6766"/>
    <w:rsid w:val="00CA6769"/>
    <w:rsid w:val="00CA6886"/>
    <w:rsid w:val="00CA6B27"/>
    <w:rsid w:val="00CA6CDC"/>
    <w:rsid w:val="00CA6DAC"/>
    <w:rsid w:val="00CA6DC4"/>
    <w:rsid w:val="00CA700D"/>
    <w:rsid w:val="00CA71DA"/>
    <w:rsid w:val="00CA72F9"/>
    <w:rsid w:val="00CA7B8F"/>
    <w:rsid w:val="00CA7BEB"/>
    <w:rsid w:val="00CB0129"/>
    <w:rsid w:val="00CB02D8"/>
    <w:rsid w:val="00CB042F"/>
    <w:rsid w:val="00CB06BE"/>
    <w:rsid w:val="00CB07C5"/>
    <w:rsid w:val="00CB0806"/>
    <w:rsid w:val="00CB0854"/>
    <w:rsid w:val="00CB16C1"/>
    <w:rsid w:val="00CB1C07"/>
    <w:rsid w:val="00CB20D6"/>
    <w:rsid w:val="00CB22E4"/>
    <w:rsid w:val="00CB23B2"/>
    <w:rsid w:val="00CB2731"/>
    <w:rsid w:val="00CB2BE2"/>
    <w:rsid w:val="00CB2D22"/>
    <w:rsid w:val="00CB2F50"/>
    <w:rsid w:val="00CB2F66"/>
    <w:rsid w:val="00CB3192"/>
    <w:rsid w:val="00CB352D"/>
    <w:rsid w:val="00CB38B2"/>
    <w:rsid w:val="00CB38E9"/>
    <w:rsid w:val="00CB3A33"/>
    <w:rsid w:val="00CB3A7A"/>
    <w:rsid w:val="00CB3AD4"/>
    <w:rsid w:val="00CB3B2F"/>
    <w:rsid w:val="00CB3E47"/>
    <w:rsid w:val="00CB3F80"/>
    <w:rsid w:val="00CB4452"/>
    <w:rsid w:val="00CB4CC9"/>
    <w:rsid w:val="00CB4E24"/>
    <w:rsid w:val="00CB51D9"/>
    <w:rsid w:val="00CB523B"/>
    <w:rsid w:val="00CB539F"/>
    <w:rsid w:val="00CB56EA"/>
    <w:rsid w:val="00CB5782"/>
    <w:rsid w:val="00CB59AF"/>
    <w:rsid w:val="00CB60F6"/>
    <w:rsid w:val="00CB635A"/>
    <w:rsid w:val="00CB6415"/>
    <w:rsid w:val="00CB64B4"/>
    <w:rsid w:val="00CB64C1"/>
    <w:rsid w:val="00CB662E"/>
    <w:rsid w:val="00CB6887"/>
    <w:rsid w:val="00CB6E86"/>
    <w:rsid w:val="00CB75A3"/>
    <w:rsid w:val="00CB763A"/>
    <w:rsid w:val="00CB7666"/>
    <w:rsid w:val="00CB7A33"/>
    <w:rsid w:val="00CB7CA4"/>
    <w:rsid w:val="00CC0007"/>
    <w:rsid w:val="00CC038F"/>
    <w:rsid w:val="00CC0845"/>
    <w:rsid w:val="00CC0D46"/>
    <w:rsid w:val="00CC16A7"/>
    <w:rsid w:val="00CC1909"/>
    <w:rsid w:val="00CC1937"/>
    <w:rsid w:val="00CC1B02"/>
    <w:rsid w:val="00CC1C3D"/>
    <w:rsid w:val="00CC1CBC"/>
    <w:rsid w:val="00CC1D43"/>
    <w:rsid w:val="00CC20F9"/>
    <w:rsid w:val="00CC21D9"/>
    <w:rsid w:val="00CC2F00"/>
    <w:rsid w:val="00CC3194"/>
    <w:rsid w:val="00CC35D2"/>
    <w:rsid w:val="00CC3678"/>
    <w:rsid w:val="00CC3B05"/>
    <w:rsid w:val="00CC3D87"/>
    <w:rsid w:val="00CC469C"/>
    <w:rsid w:val="00CC47A7"/>
    <w:rsid w:val="00CC4A89"/>
    <w:rsid w:val="00CC4E30"/>
    <w:rsid w:val="00CC52C3"/>
    <w:rsid w:val="00CC52D3"/>
    <w:rsid w:val="00CC561A"/>
    <w:rsid w:val="00CC5879"/>
    <w:rsid w:val="00CC5B4C"/>
    <w:rsid w:val="00CC7003"/>
    <w:rsid w:val="00CC71B7"/>
    <w:rsid w:val="00CC73CB"/>
    <w:rsid w:val="00CC7506"/>
    <w:rsid w:val="00CC75D4"/>
    <w:rsid w:val="00CC7682"/>
    <w:rsid w:val="00CC7705"/>
    <w:rsid w:val="00CC79A1"/>
    <w:rsid w:val="00CC7A30"/>
    <w:rsid w:val="00CC7E00"/>
    <w:rsid w:val="00CC7ED7"/>
    <w:rsid w:val="00CD02A6"/>
    <w:rsid w:val="00CD0408"/>
    <w:rsid w:val="00CD0480"/>
    <w:rsid w:val="00CD062A"/>
    <w:rsid w:val="00CD0809"/>
    <w:rsid w:val="00CD0A98"/>
    <w:rsid w:val="00CD0BE8"/>
    <w:rsid w:val="00CD0FBF"/>
    <w:rsid w:val="00CD15A7"/>
    <w:rsid w:val="00CD1BCB"/>
    <w:rsid w:val="00CD1C47"/>
    <w:rsid w:val="00CD21B5"/>
    <w:rsid w:val="00CD21F9"/>
    <w:rsid w:val="00CD233E"/>
    <w:rsid w:val="00CD2AFF"/>
    <w:rsid w:val="00CD2F4E"/>
    <w:rsid w:val="00CD311C"/>
    <w:rsid w:val="00CD3309"/>
    <w:rsid w:val="00CD3407"/>
    <w:rsid w:val="00CD382B"/>
    <w:rsid w:val="00CD397D"/>
    <w:rsid w:val="00CD3B1B"/>
    <w:rsid w:val="00CD3CF0"/>
    <w:rsid w:val="00CD3EC5"/>
    <w:rsid w:val="00CD429E"/>
    <w:rsid w:val="00CD42D3"/>
    <w:rsid w:val="00CD45D4"/>
    <w:rsid w:val="00CD468B"/>
    <w:rsid w:val="00CD46EA"/>
    <w:rsid w:val="00CD48B9"/>
    <w:rsid w:val="00CD4939"/>
    <w:rsid w:val="00CD4CEC"/>
    <w:rsid w:val="00CD527E"/>
    <w:rsid w:val="00CD5551"/>
    <w:rsid w:val="00CD5620"/>
    <w:rsid w:val="00CD5961"/>
    <w:rsid w:val="00CD5CC4"/>
    <w:rsid w:val="00CD5CED"/>
    <w:rsid w:val="00CD5D7D"/>
    <w:rsid w:val="00CD5F81"/>
    <w:rsid w:val="00CD5F9E"/>
    <w:rsid w:val="00CD6372"/>
    <w:rsid w:val="00CD6BAF"/>
    <w:rsid w:val="00CD6C52"/>
    <w:rsid w:val="00CD6CB1"/>
    <w:rsid w:val="00CD6D62"/>
    <w:rsid w:val="00CD6F77"/>
    <w:rsid w:val="00CD6F92"/>
    <w:rsid w:val="00CD6FF4"/>
    <w:rsid w:val="00CD7464"/>
    <w:rsid w:val="00CD74C4"/>
    <w:rsid w:val="00CD7514"/>
    <w:rsid w:val="00CD7829"/>
    <w:rsid w:val="00CD7C0A"/>
    <w:rsid w:val="00CD7ECD"/>
    <w:rsid w:val="00CE00C2"/>
    <w:rsid w:val="00CE024B"/>
    <w:rsid w:val="00CE02C3"/>
    <w:rsid w:val="00CE0A26"/>
    <w:rsid w:val="00CE0C92"/>
    <w:rsid w:val="00CE0F08"/>
    <w:rsid w:val="00CE0F51"/>
    <w:rsid w:val="00CE120E"/>
    <w:rsid w:val="00CE1329"/>
    <w:rsid w:val="00CE1455"/>
    <w:rsid w:val="00CE166E"/>
    <w:rsid w:val="00CE16BE"/>
    <w:rsid w:val="00CE17D5"/>
    <w:rsid w:val="00CE1BB5"/>
    <w:rsid w:val="00CE1DC8"/>
    <w:rsid w:val="00CE2360"/>
    <w:rsid w:val="00CE283D"/>
    <w:rsid w:val="00CE2C7F"/>
    <w:rsid w:val="00CE2DB9"/>
    <w:rsid w:val="00CE305D"/>
    <w:rsid w:val="00CE3342"/>
    <w:rsid w:val="00CE3778"/>
    <w:rsid w:val="00CE3E91"/>
    <w:rsid w:val="00CE3F88"/>
    <w:rsid w:val="00CE44B6"/>
    <w:rsid w:val="00CE4DC8"/>
    <w:rsid w:val="00CE5799"/>
    <w:rsid w:val="00CE57CE"/>
    <w:rsid w:val="00CE5B9A"/>
    <w:rsid w:val="00CE5F34"/>
    <w:rsid w:val="00CE6A86"/>
    <w:rsid w:val="00CE7318"/>
    <w:rsid w:val="00CE7399"/>
    <w:rsid w:val="00CE7656"/>
    <w:rsid w:val="00CE76AC"/>
    <w:rsid w:val="00CE7B23"/>
    <w:rsid w:val="00CF006C"/>
    <w:rsid w:val="00CF0136"/>
    <w:rsid w:val="00CF0233"/>
    <w:rsid w:val="00CF02D8"/>
    <w:rsid w:val="00CF056A"/>
    <w:rsid w:val="00CF0647"/>
    <w:rsid w:val="00CF096B"/>
    <w:rsid w:val="00CF0D9E"/>
    <w:rsid w:val="00CF0E15"/>
    <w:rsid w:val="00CF166D"/>
    <w:rsid w:val="00CF1E78"/>
    <w:rsid w:val="00CF21C6"/>
    <w:rsid w:val="00CF2371"/>
    <w:rsid w:val="00CF24CA"/>
    <w:rsid w:val="00CF2CA9"/>
    <w:rsid w:val="00CF2CE3"/>
    <w:rsid w:val="00CF2FF0"/>
    <w:rsid w:val="00CF315E"/>
    <w:rsid w:val="00CF3217"/>
    <w:rsid w:val="00CF36AC"/>
    <w:rsid w:val="00CF382A"/>
    <w:rsid w:val="00CF3AAE"/>
    <w:rsid w:val="00CF401B"/>
    <w:rsid w:val="00CF4064"/>
    <w:rsid w:val="00CF42D5"/>
    <w:rsid w:val="00CF43F4"/>
    <w:rsid w:val="00CF46D9"/>
    <w:rsid w:val="00CF46E6"/>
    <w:rsid w:val="00CF4741"/>
    <w:rsid w:val="00CF492C"/>
    <w:rsid w:val="00CF4BDB"/>
    <w:rsid w:val="00CF4E60"/>
    <w:rsid w:val="00CF4ECC"/>
    <w:rsid w:val="00CF53E3"/>
    <w:rsid w:val="00CF540F"/>
    <w:rsid w:val="00CF54E2"/>
    <w:rsid w:val="00CF5592"/>
    <w:rsid w:val="00CF5662"/>
    <w:rsid w:val="00CF5823"/>
    <w:rsid w:val="00CF5964"/>
    <w:rsid w:val="00CF5B24"/>
    <w:rsid w:val="00CF5E8F"/>
    <w:rsid w:val="00CF664B"/>
    <w:rsid w:val="00CF668D"/>
    <w:rsid w:val="00CF6892"/>
    <w:rsid w:val="00CF6CFD"/>
    <w:rsid w:val="00CF6E8E"/>
    <w:rsid w:val="00CF6FDA"/>
    <w:rsid w:val="00CF713F"/>
    <w:rsid w:val="00CF74F4"/>
    <w:rsid w:val="00CF7819"/>
    <w:rsid w:val="00CF78CC"/>
    <w:rsid w:val="00CF7A60"/>
    <w:rsid w:val="00CF7A8C"/>
    <w:rsid w:val="00CF7B47"/>
    <w:rsid w:val="00CF7C9E"/>
    <w:rsid w:val="00D00274"/>
    <w:rsid w:val="00D00539"/>
    <w:rsid w:val="00D00702"/>
    <w:rsid w:val="00D00975"/>
    <w:rsid w:val="00D00DBF"/>
    <w:rsid w:val="00D01213"/>
    <w:rsid w:val="00D01328"/>
    <w:rsid w:val="00D013DD"/>
    <w:rsid w:val="00D0172A"/>
    <w:rsid w:val="00D01C36"/>
    <w:rsid w:val="00D01D14"/>
    <w:rsid w:val="00D02A48"/>
    <w:rsid w:val="00D02C85"/>
    <w:rsid w:val="00D02D84"/>
    <w:rsid w:val="00D02DFC"/>
    <w:rsid w:val="00D02E76"/>
    <w:rsid w:val="00D03363"/>
    <w:rsid w:val="00D033AA"/>
    <w:rsid w:val="00D034A7"/>
    <w:rsid w:val="00D034F5"/>
    <w:rsid w:val="00D03761"/>
    <w:rsid w:val="00D03D8E"/>
    <w:rsid w:val="00D044BF"/>
    <w:rsid w:val="00D04731"/>
    <w:rsid w:val="00D0503C"/>
    <w:rsid w:val="00D050F1"/>
    <w:rsid w:val="00D053B6"/>
    <w:rsid w:val="00D0644E"/>
    <w:rsid w:val="00D066AB"/>
    <w:rsid w:val="00D06A0B"/>
    <w:rsid w:val="00D06C48"/>
    <w:rsid w:val="00D06F3C"/>
    <w:rsid w:val="00D076E2"/>
    <w:rsid w:val="00D07BB1"/>
    <w:rsid w:val="00D07C06"/>
    <w:rsid w:val="00D101E5"/>
    <w:rsid w:val="00D10233"/>
    <w:rsid w:val="00D103B1"/>
    <w:rsid w:val="00D107C6"/>
    <w:rsid w:val="00D10D80"/>
    <w:rsid w:val="00D10EDC"/>
    <w:rsid w:val="00D1118D"/>
    <w:rsid w:val="00D1150D"/>
    <w:rsid w:val="00D11711"/>
    <w:rsid w:val="00D11838"/>
    <w:rsid w:val="00D11D44"/>
    <w:rsid w:val="00D11DC8"/>
    <w:rsid w:val="00D11F5B"/>
    <w:rsid w:val="00D11FD8"/>
    <w:rsid w:val="00D12D3B"/>
    <w:rsid w:val="00D12E44"/>
    <w:rsid w:val="00D13888"/>
    <w:rsid w:val="00D13B12"/>
    <w:rsid w:val="00D13D25"/>
    <w:rsid w:val="00D14078"/>
    <w:rsid w:val="00D143B0"/>
    <w:rsid w:val="00D147FF"/>
    <w:rsid w:val="00D153CF"/>
    <w:rsid w:val="00D15545"/>
    <w:rsid w:val="00D15575"/>
    <w:rsid w:val="00D157F9"/>
    <w:rsid w:val="00D15F34"/>
    <w:rsid w:val="00D162C2"/>
    <w:rsid w:val="00D16650"/>
    <w:rsid w:val="00D16657"/>
    <w:rsid w:val="00D16B4D"/>
    <w:rsid w:val="00D16C14"/>
    <w:rsid w:val="00D16DD4"/>
    <w:rsid w:val="00D16F4B"/>
    <w:rsid w:val="00D1725B"/>
    <w:rsid w:val="00D17434"/>
    <w:rsid w:val="00D17588"/>
    <w:rsid w:val="00D17927"/>
    <w:rsid w:val="00D17996"/>
    <w:rsid w:val="00D17E0B"/>
    <w:rsid w:val="00D2021F"/>
    <w:rsid w:val="00D20387"/>
    <w:rsid w:val="00D20C31"/>
    <w:rsid w:val="00D2128E"/>
    <w:rsid w:val="00D21853"/>
    <w:rsid w:val="00D21A78"/>
    <w:rsid w:val="00D21F83"/>
    <w:rsid w:val="00D2209C"/>
    <w:rsid w:val="00D22127"/>
    <w:rsid w:val="00D22214"/>
    <w:rsid w:val="00D223D8"/>
    <w:rsid w:val="00D223ED"/>
    <w:rsid w:val="00D224DA"/>
    <w:rsid w:val="00D2268D"/>
    <w:rsid w:val="00D23195"/>
    <w:rsid w:val="00D232CD"/>
    <w:rsid w:val="00D23432"/>
    <w:rsid w:val="00D239FD"/>
    <w:rsid w:val="00D23B62"/>
    <w:rsid w:val="00D23EAD"/>
    <w:rsid w:val="00D23FA9"/>
    <w:rsid w:val="00D2408F"/>
    <w:rsid w:val="00D241DF"/>
    <w:rsid w:val="00D24384"/>
    <w:rsid w:val="00D245E7"/>
    <w:rsid w:val="00D247D1"/>
    <w:rsid w:val="00D24E9C"/>
    <w:rsid w:val="00D24F23"/>
    <w:rsid w:val="00D2534A"/>
    <w:rsid w:val="00D2562D"/>
    <w:rsid w:val="00D25797"/>
    <w:rsid w:val="00D2581B"/>
    <w:rsid w:val="00D25924"/>
    <w:rsid w:val="00D25C92"/>
    <w:rsid w:val="00D25D7F"/>
    <w:rsid w:val="00D25EFC"/>
    <w:rsid w:val="00D26077"/>
    <w:rsid w:val="00D26091"/>
    <w:rsid w:val="00D26CF2"/>
    <w:rsid w:val="00D26D97"/>
    <w:rsid w:val="00D26E63"/>
    <w:rsid w:val="00D27209"/>
    <w:rsid w:val="00D272D2"/>
    <w:rsid w:val="00D2730D"/>
    <w:rsid w:val="00D27453"/>
    <w:rsid w:val="00D276E1"/>
    <w:rsid w:val="00D277FF"/>
    <w:rsid w:val="00D27CB1"/>
    <w:rsid w:val="00D27F3E"/>
    <w:rsid w:val="00D27FCE"/>
    <w:rsid w:val="00D304B3"/>
    <w:rsid w:val="00D304D3"/>
    <w:rsid w:val="00D3084D"/>
    <w:rsid w:val="00D309E9"/>
    <w:rsid w:val="00D30CE2"/>
    <w:rsid w:val="00D30EF5"/>
    <w:rsid w:val="00D31B09"/>
    <w:rsid w:val="00D31C01"/>
    <w:rsid w:val="00D31CF3"/>
    <w:rsid w:val="00D32159"/>
    <w:rsid w:val="00D32365"/>
    <w:rsid w:val="00D32928"/>
    <w:rsid w:val="00D32A94"/>
    <w:rsid w:val="00D32D7B"/>
    <w:rsid w:val="00D32DA7"/>
    <w:rsid w:val="00D3305D"/>
    <w:rsid w:val="00D33FEA"/>
    <w:rsid w:val="00D34050"/>
    <w:rsid w:val="00D3425B"/>
    <w:rsid w:val="00D346E4"/>
    <w:rsid w:val="00D34AE1"/>
    <w:rsid w:val="00D34BFF"/>
    <w:rsid w:val="00D34E2D"/>
    <w:rsid w:val="00D34EA9"/>
    <w:rsid w:val="00D35160"/>
    <w:rsid w:val="00D352C2"/>
    <w:rsid w:val="00D35334"/>
    <w:rsid w:val="00D3555D"/>
    <w:rsid w:val="00D358B3"/>
    <w:rsid w:val="00D35B00"/>
    <w:rsid w:val="00D35CA8"/>
    <w:rsid w:val="00D35D60"/>
    <w:rsid w:val="00D35DCC"/>
    <w:rsid w:val="00D3612D"/>
    <w:rsid w:val="00D36341"/>
    <w:rsid w:val="00D363F8"/>
    <w:rsid w:val="00D37159"/>
    <w:rsid w:val="00D3725C"/>
    <w:rsid w:val="00D37272"/>
    <w:rsid w:val="00D372C8"/>
    <w:rsid w:val="00D37744"/>
    <w:rsid w:val="00D37980"/>
    <w:rsid w:val="00D37AEC"/>
    <w:rsid w:val="00D37ED0"/>
    <w:rsid w:val="00D37FF8"/>
    <w:rsid w:val="00D40462"/>
    <w:rsid w:val="00D40EDB"/>
    <w:rsid w:val="00D417B8"/>
    <w:rsid w:val="00D418CB"/>
    <w:rsid w:val="00D41950"/>
    <w:rsid w:val="00D41974"/>
    <w:rsid w:val="00D41D4F"/>
    <w:rsid w:val="00D41E29"/>
    <w:rsid w:val="00D41E99"/>
    <w:rsid w:val="00D42105"/>
    <w:rsid w:val="00D4267E"/>
    <w:rsid w:val="00D42FF1"/>
    <w:rsid w:val="00D4303F"/>
    <w:rsid w:val="00D43480"/>
    <w:rsid w:val="00D434F7"/>
    <w:rsid w:val="00D443E6"/>
    <w:rsid w:val="00D44521"/>
    <w:rsid w:val="00D44562"/>
    <w:rsid w:val="00D445C6"/>
    <w:rsid w:val="00D4476B"/>
    <w:rsid w:val="00D44A6F"/>
    <w:rsid w:val="00D45037"/>
    <w:rsid w:val="00D45104"/>
    <w:rsid w:val="00D4590C"/>
    <w:rsid w:val="00D45E45"/>
    <w:rsid w:val="00D460F6"/>
    <w:rsid w:val="00D46480"/>
    <w:rsid w:val="00D46574"/>
    <w:rsid w:val="00D468D1"/>
    <w:rsid w:val="00D46B93"/>
    <w:rsid w:val="00D46C3F"/>
    <w:rsid w:val="00D46F64"/>
    <w:rsid w:val="00D47410"/>
    <w:rsid w:val="00D47495"/>
    <w:rsid w:val="00D476F3"/>
    <w:rsid w:val="00D50807"/>
    <w:rsid w:val="00D509DF"/>
    <w:rsid w:val="00D50BF3"/>
    <w:rsid w:val="00D50CD0"/>
    <w:rsid w:val="00D50F91"/>
    <w:rsid w:val="00D511DF"/>
    <w:rsid w:val="00D51220"/>
    <w:rsid w:val="00D515CF"/>
    <w:rsid w:val="00D516BB"/>
    <w:rsid w:val="00D51D00"/>
    <w:rsid w:val="00D51F66"/>
    <w:rsid w:val="00D52022"/>
    <w:rsid w:val="00D523B0"/>
    <w:rsid w:val="00D52958"/>
    <w:rsid w:val="00D52A36"/>
    <w:rsid w:val="00D52EA1"/>
    <w:rsid w:val="00D53A1F"/>
    <w:rsid w:val="00D53AB8"/>
    <w:rsid w:val="00D53E12"/>
    <w:rsid w:val="00D5421A"/>
    <w:rsid w:val="00D543E1"/>
    <w:rsid w:val="00D546DE"/>
    <w:rsid w:val="00D5496F"/>
    <w:rsid w:val="00D55613"/>
    <w:rsid w:val="00D559E7"/>
    <w:rsid w:val="00D55C20"/>
    <w:rsid w:val="00D55CFD"/>
    <w:rsid w:val="00D55D29"/>
    <w:rsid w:val="00D560F1"/>
    <w:rsid w:val="00D562CB"/>
    <w:rsid w:val="00D5655E"/>
    <w:rsid w:val="00D5677C"/>
    <w:rsid w:val="00D5694A"/>
    <w:rsid w:val="00D56B66"/>
    <w:rsid w:val="00D56D28"/>
    <w:rsid w:val="00D56E8D"/>
    <w:rsid w:val="00D56F62"/>
    <w:rsid w:val="00D5756E"/>
    <w:rsid w:val="00D57FAD"/>
    <w:rsid w:val="00D605B7"/>
    <w:rsid w:val="00D6094A"/>
    <w:rsid w:val="00D60B45"/>
    <w:rsid w:val="00D60FF5"/>
    <w:rsid w:val="00D61BBF"/>
    <w:rsid w:val="00D6212D"/>
    <w:rsid w:val="00D62222"/>
    <w:rsid w:val="00D62569"/>
    <w:rsid w:val="00D6256D"/>
    <w:rsid w:val="00D62B03"/>
    <w:rsid w:val="00D63113"/>
    <w:rsid w:val="00D63733"/>
    <w:rsid w:val="00D63ED7"/>
    <w:rsid w:val="00D63F7A"/>
    <w:rsid w:val="00D6430F"/>
    <w:rsid w:val="00D6446A"/>
    <w:rsid w:val="00D6465B"/>
    <w:rsid w:val="00D6485C"/>
    <w:rsid w:val="00D6500A"/>
    <w:rsid w:val="00D65042"/>
    <w:rsid w:val="00D6536B"/>
    <w:rsid w:val="00D65668"/>
    <w:rsid w:val="00D65B08"/>
    <w:rsid w:val="00D65E78"/>
    <w:rsid w:val="00D65ED7"/>
    <w:rsid w:val="00D66104"/>
    <w:rsid w:val="00D663CE"/>
    <w:rsid w:val="00D66454"/>
    <w:rsid w:val="00D66977"/>
    <w:rsid w:val="00D66B98"/>
    <w:rsid w:val="00D66BE4"/>
    <w:rsid w:val="00D6708F"/>
    <w:rsid w:val="00D674BE"/>
    <w:rsid w:val="00D67771"/>
    <w:rsid w:val="00D67F3A"/>
    <w:rsid w:val="00D70197"/>
    <w:rsid w:val="00D702E7"/>
    <w:rsid w:val="00D7050C"/>
    <w:rsid w:val="00D706B5"/>
    <w:rsid w:val="00D70C94"/>
    <w:rsid w:val="00D70CAB"/>
    <w:rsid w:val="00D70CBE"/>
    <w:rsid w:val="00D70E31"/>
    <w:rsid w:val="00D711F2"/>
    <w:rsid w:val="00D714A9"/>
    <w:rsid w:val="00D714CA"/>
    <w:rsid w:val="00D7193D"/>
    <w:rsid w:val="00D719EB"/>
    <w:rsid w:val="00D71EE8"/>
    <w:rsid w:val="00D71F56"/>
    <w:rsid w:val="00D72487"/>
    <w:rsid w:val="00D726D0"/>
    <w:rsid w:val="00D72C7D"/>
    <w:rsid w:val="00D72D7C"/>
    <w:rsid w:val="00D72E18"/>
    <w:rsid w:val="00D72EC2"/>
    <w:rsid w:val="00D72FB8"/>
    <w:rsid w:val="00D73295"/>
    <w:rsid w:val="00D73778"/>
    <w:rsid w:val="00D73958"/>
    <w:rsid w:val="00D73A63"/>
    <w:rsid w:val="00D7413B"/>
    <w:rsid w:val="00D74401"/>
    <w:rsid w:val="00D74423"/>
    <w:rsid w:val="00D74941"/>
    <w:rsid w:val="00D74A07"/>
    <w:rsid w:val="00D74E6F"/>
    <w:rsid w:val="00D74E75"/>
    <w:rsid w:val="00D7539F"/>
    <w:rsid w:val="00D75CD5"/>
    <w:rsid w:val="00D75CF6"/>
    <w:rsid w:val="00D75D75"/>
    <w:rsid w:val="00D75EE0"/>
    <w:rsid w:val="00D761C0"/>
    <w:rsid w:val="00D76234"/>
    <w:rsid w:val="00D763F1"/>
    <w:rsid w:val="00D76660"/>
    <w:rsid w:val="00D76744"/>
    <w:rsid w:val="00D767E2"/>
    <w:rsid w:val="00D76B3D"/>
    <w:rsid w:val="00D76FCE"/>
    <w:rsid w:val="00D77027"/>
    <w:rsid w:val="00D77234"/>
    <w:rsid w:val="00D778EA"/>
    <w:rsid w:val="00D77B9A"/>
    <w:rsid w:val="00D77FC9"/>
    <w:rsid w:val="00D8069B"/>
    <w:rsid w:val="00D80AA4"/>
    <w:rsid w:val="00D80AC1"/>
    <w:rsid w:val="00D80C72"/>
    <w:rsid w:val="00D80EC9"/>
    <w:rsid w:val="00D80F17"/>
    <w:rsid w:val="00D80F43"/>
    <w:rsid w:val="00D8103A"/>
    <w:rsid w:val="00D81113"/>
    <w:rsid w:val="00D81493"/>
    <w:rsid w:val="00D81DBC"/>
    <w:rsid w:val="00D81FFD"/>
    <w:rsid w:val="00D82182"/>
    <w:rsid w:val="00D82581"/>
    <w:rsid w:val="00D82759"/>
    <w:rsid w:val="00D82A69"/>
    <w:rsid w:val="00D82A9C"/>
    <w:rsid w:val="00D82B84"/>
    <w:rsid w:val="00D82F77"/>
    <w:rsid w:val="00D82FAB"/>
    <w:rsid w:val="00D830DD"/>
    <w:rsid w:val="00D83253"/>
    <w:rsid w:val="00D83289"/>
    <w:rsid w:val="00D8342D"/>
    <w:rsid w:val="00D8363C"/>
    <w:rsid w:val="00D83694"/>
    <w:rsid w:val="00D83BD0"/>
    <w:rsid w:val="00D83C8C"/>
    <w:rsid w:val="00D83FB3"/>
    <w:rsid w:val="00D842ED"/>
    <w:rsid w:val="00D847AA"/>
    <w:rsid w:val="00D84A36"/>
    <w:rsid w:val="00D84B07"/>
    <w:rsid w:val="00D84BAB"/>
    <w:rsid w:val="00D84BF7"/>
    <w:rsid w:val="00D85266"/>
    <w:rsid w:val="00D85523"/>
    <w:rsid w:val="00D856CE"/>
    <w:rsid w:val="00D85764"/>
    <w:rsid w:val="00D85D17"/>
    <w:rsid w:val="00D85E27"/>
    <w:rsid w:val="00D8624E"/>
    <w:rsid w:val="00D86C31"/>
    <w:rsid w:val="00D86E40"/>
    <w:rsid w:val="00D86E7D"/>
    <w:rsid w:val="00D87086"/>
    <w:rsid w:val="00D871B8"/>
    <w:rsid w:val="00D8731F"/>
    <w:rsid w:val="00D8733B"/>
    <w:rsid w:val="00D8794F"/>
    <w:rsid w:val="00D879B5"/>
    <w:rsid w:val="00D87A8D"/>
    <w:rsid w:val="00D87AD8"/>
    <w:rsid w:val="00D87C62"/>
    <w:rsid w:val="00D9027D"/>
    <w:rsid w:val="00D904AE"/>
    <w:rsid w:val="00D906B4"/>
    <w:rsid w:val="00D909A3"/>
    <w:rsid w:val="00D9107C"/>
    <w:rsid w:val="00D9124E"/>
    <w:rsid w:val="00D91703"/>
    <w:rsid w:val="00D919B8"/>
    <w:rsid w:val="00D9213F"/>
    <w:rsid w:val="00D92258"/>
    <w:rsid w:val="00D92557"/>
    <w:rsid w:val="00D9290A"/>
    <w:rsid w:val="00D92946"/>
    <w:rsid w:val="00D92A11"/>
    <w:rsid w:val="00D92B86"/>
    <w:rsid w:val="00D92D6C"/>
    <w:rsid w:val="00D93381"/>
    <w:rsid w:val="00D93B78"/>
    <w:rsid w:val="00D93DEB"/>
    <w:rsid w:val="00D93FBA"/>
    <w:rsid w:val="00D9427E"/>
    <w:rsid w:val="00D944C5"/>
    <w:rsid w:val="00D94505"/>
    <w:rsid w:val="00D94679"/>
    <w:rsid w:val="00D9488C"/>
    <w:rsid w:val="00D94A37"/>
    <w:rsid w:val="00D94A76"/>
    <w:rsid w:val="00D9534E"/>
    <w:rsid w:val="00D95668"/>
    <w:rsid w:val="00D9571C"/>
    <w:rsid w:val="00D95809"/>
    <w:rsid w:val="00D963D1"/>
    <w:rsid w:val="00D963EA"/>
    <w:rsid w:val="00D96849"/>
    <w:rsid w:val="00D96C63"/>
    <w:rsid w:val="00D96FE5"/>
    <w:rsid w:val="00D971D0"/>
    <w:rsid w:val="00D9773E"/>
    <w:rsid w:val="00D97B8C"/>
    <w:rsid w:val="00DA0192"/>
    <w:rsid w:val="00DA04AB"/>
    <w:rsid w:val="00DA04D9"/>
    <w:rsid w:val="00DA0C15"/>
    <w:rsid w:val="00DA18BE"/>
    <w:rsid w:val="00DA18F5"/>
    <w:rsid w:val="00DA191A"/>
    <w:rsid w:val="00DA1C06"/>
    <w:rsid w:val="00DA1DB8"/>
    <w:rsid w:val="00DA206B"/>
    <w:rsid w:val="00DA2323"/>
    <w:rsid w:val="00DA2835"/>
    <w:rsid w:val="00DA28D6"/>
    <w:rsid w:val="00DA2B9A"/>
    <w:rsid w:val="00DA3076"/>
    <w:rsid w:val="00DA3259"/>
    <w:rsid w:val="00DA3504"/>
    <w:rsid w:val="00DA3D3D"/>
    <w:rsid w:val="00DA3E63"/>
    <w:rsid w:val="00DA4489"/>
    <w:rsid w:val="00DA44D6"/>
    <w:rsid w:val="00DA4868"/>
    <w:rsid w:val="00DA4905"/>
    <w:rsid w:val="00DA4C1F"/>
    <w:rsid w:val="00DA4D33"/>
    <w:rsid w:val="00DA53BF"/>
    <w:rsid w:val="00DA54FE"/>
    <w:rsid w:val="00DA57A5"/>
    <w:rsid w:val="00DA5D4A"/>
    <w:rsid w:val="00DA5E6B"/>
    <w:rsid w:val="00DA617C"/>
    <w:rsid w:val="00DA650F"/>
    <w:rsid w:val="00DA6CE9"/>
    <w:rsid w:val="00DA6E2F"/>
    <w:rsid w:val="00DA6EA6"/>
    <w:rsid w:val="00DA70E7"/>
    <w:rsid w:val="00DA73B5"/>
    <w:rsid w:val="00DA751D"/>
    <w:rsid w:val="00DA7538"/>
    <w:rsid w:val="00DA7649"/>
    <w:rsid w:val="00DA769F"/>
    <w:rsid w:val="00DA77F7"/>
    <w:rsid w:val="00DA7A5B"/>
    <w:rsid w:val="00DA7AB1"/>
    <w:rsid w:val="00DB00C0"/>
    <w:rsid w:val="00DB0177"/>
    <w:rsid w:val="00DB0A34"/>
    <w:rsid w:val="00DB0D6C"/>
    <w:rsid w:val="00DB0E3F"/>
    <w:rsid w:val="00DB0F40"/>
    <w:rsid w:val="00DB10B7"/>
    <w:rsid w:val="00DB144C"/>
    <w:rsid w:val="00DB1690"/>
    <w:rsid w:val="00DB16ED"/>
    <w:rsid w:val="00DB1B6D"/>
    <w:rsid w:val="00DB1C0B"/>
    <w:rsid w:val="00DB1C92"/>
    <w:rsid w:val="00DB1CAB"/>
    <w:rsid w:val="00DB1DFF"/>
    <w:rsid w:val="00DB204D"/>
    <w:rsid w:val="00DB24E5"/>
    <w:rsid w:val="00DB24E6"/>
    <w:rsid w:val="00DB2791"/>
    <w:rsid w:val="00DB27E0"/>
    <w:rsid w:val="00DB2A8A"/>
    <w:rsid w:val="00DB2F86"/>
    <w:rsid w:val="00DB31DD"/>
    <w:rsid w:val="00DB36BA"/>
    <w:rsid w:val="00DB3897"/>
    <w:rsid w:val="00DB39E4"/>
    <w:rsid w:val="00DB3E41"/>
    <w:rsid w:val="00DB3EFB"/>
    <w:rsid w:val="00DB3FFB"/>
    <w:rsid w:val="00DB46CE"/>
    <w:rsid w:val="00DB4710"/>
    <w:rsid w:val="00DB477E"/>
    <w:rsid w:val="00DB4C08"/>
    <w:rsid w:val="00DB51FD"/>
    <w:rsid w:val="00DB52AF"/>
    <w:rsid w:val="00DB532D"/>
    <w:rsid w:val="00DB57A0"/>
    <w:rsid w:val="00DB5C3A"/>
    <w:rsid w:val="00DB5CDA"/>
    <w:rsid w:val="00DB61E9"/>
    <w:rsid w:val="00DB662C"/>
    <w:rsid w:val="00DB67E8"/>
    <w:rsid w:val="00DB6A5D"/>
    <w:rsid w:val="00DB7010"/>
    <w:rsid w:val="00DB703F"/>
    <w:rsid w:val="00DB770E"/>
    <w:rsid w:val="00DB77B2"/>
    <w:rsid w:val="00DB77EB"/>
    <w:rsid w:val="00DB7CE3"/>
    <w:rsid w:val="00DC0041"/>
    <w:rsid w:val="00DC00B8"/>
    <w:rsid w:val="00DC02B7"/>
    <w:rsid w:val="00DC0448"/>
    <w:rsid w:val="00DC0499"/>
    <w:rsid w:val="00DC0941"/>
    <w:rsid w:val="00DC097E"/>
    <w:rsid w:val="00DC09D4"/>
    <w:rsid w:val="00DC0A61"/>
    <w:rsid w:val="00DC0A77"/>
    <w:rsid w:val="00DC0C0D"/>
    <w:rsid w:val="00DC0C3E"/>
    <w:rsid w:val="00DC0D5B"/>
    <w:rsid w:val="00DC1459"/>
    <w:rsid w:val="00DC173C"/>
    <w:rsid w:val="00DC1794"/>
    <w:rsid w:val="00DC1A12"/>
    <w:rsid w:val="00DC1B2B"/>
    <w:rsid w:val="00DC2AFC"/>
    <w:rsid w:val="00DC314E"/>
    <w:rsid w:val="00DC324A"/>
    <w:rsid w:val="00DC32B2"/>
    <w:rsid w:val="00DC362A"/>
    <w:rsid w:val="00DC377F"/>
    <w:rsid w:val="00DC3897"/>
    <w:rsid w:val="00DC3F7F"/>
    <w:rsid w:val="00DC42E7"/>
    <w:rsid w:val="00DC4401"/>
    <w:rsid w:val="00DC44F8"/>
    <w:rsid w:val="00DC47DB"/>
    <w:rsid w:val="00DC48C5"/>
    <w:rsid w:val="00DC4CBD"/>
    <w:rsid w:val="00DC4F95"/>
    <w:rsid w:val="00DC50A0"/>
    <w:rsid w:val="00DC5287"/>
    <w:rsid w:val="00DC53C5"/>
    <w:rsid w:val="00DC569D"/>
    <w:rsid w:val="00DC576C"/>
    <w:rsid w:val="00DC5ABE"/>
    <w:rsid w:val="00DC5B2D"/>
    <w:rsid w:val="00DC5CBD"/>
    <w:rsid w:val="00DC5EAF"/>
    <w:rsid w:val="00DC6149"/>
    <w:rsid w:val="00DC639A"/>
    <w:rsid w:val="00DC663C"/>
    <w:rsid w:val="00DC6A30"/>
    <w:rsid w:val="00DC6B98"/>
    <w:rsid w:val="00DC740E"/>
    <w:rsid w:val="00DC7859"/>
    <w:rsid w:val="00DD001E"/>
    <w:rsid w:val="00DD03D9"/>
    <w:rsid w:val="00DD050F"/>
    <w:rsid w:val="00DD0629"/>
    <w:rsid w:val="00DD088B"/>
    <w:rsid w:val="00DD0A53"/>
    <w:rsid w:val="00DD0BDA"/>
    <w:rsid w:val="00DD0BE0"/>
    <w:rsid w:val="00DD0CA7"/>
    <w:rsid w:val="00DD1478"/>
    <w:rsid w:val="00DD1680"/>
    <w:rsid w:val="00DD17AB"/>
    <w:rsid w:val="00DD1A10"/>
    <w:rsid w:val="00DD1C4E"/>
    <w:rsid w:val="00DD2032"/>
    <w:rsid w:val="00DD28C8"/>
    <w:rsid w:val="00DD37AA"/>
    <w:rsid w:val="00DD3856"/>
    <w:rsid w:val="00DD3B1B"/>
    <w:rsid w:val="00DD3F8F"/>
    <w:rsid w:val="00DD4183"/>
    <w:rsid w:val="00DD45EF"/>
    <w:rsid w:val="00DD46EF"/>
    <w:rsid w:val="00DD4B03"/>
    <w:rsid w:val="00DD4BDF"/>
    <w:rsid w:val="00DD4D03"/>
    <w:rsid w:val="00DD53A7"/>
    <w:rsid w:val="00DD5967"/>
    <w:rsid w:val="00DD5E2D"/>
    <w:rsid w:val="00DD626E"/>
    <w:rsid w:val="00DD6359"/>
    <w:rsid w:val="00DD6465"/>
    <w:rsid w:val="00DD6A8F"/>
    <w:rsid w:val="00DD6CA3"/>
    <w:rsid w:val="00DD6F07"/>
    <w:rsid w:val="00DD707B"/>
    <w:rsid w:val="00DD7108"/>
    <w:rsid w:val="00DD718A"/>
    <w:rsid w:val="00DD727D"/>
    <w:rsid w:val="00DD730D"/>
    <w:rsid w:val="00DD772A"/>
    <w:rsid w:val="00DD7B41"/>
    <w:rsid w:val="00DD7D9B"/>
    <w:rsid w:val="00DE005C"/>
    <w:rsid w:val="00DE05EC"/>
    <w:rsid w:val="00DE097D"/>
    <w:rsid w:val="00DE0A4A"/>
    <w:rsid w:val="00DE0B96"/>
    <w:rsid w:val="00DE100B"/>
    <w:rsid w:val="00DE10EF"/>
    <w:rsid w:val="00DE138D"/>
    <w:rsid w:val="00DE13E8"/>
    <w:rsid w:val="00DE15B2"/>
    <w:rsid w:val="00DE1A5A"/>
    <w:rsid w:val="00DE1DB8"/>
    <w:rsid w:val="00DE24F8"/>
    <w:rsid w:val="00DE25D9"/>
    <w:rsid w:val="00DE263B"/>
    <w:rsid w:val="00DE26B5"/>
    <w:rsid w:val="00DE29B9"/>
    <w:rsid w:val="00DE2FD9"/>
    <w:rsid w:val="00DE33B7"/>
    <w:rsid w:val="00DE34A4"/>
    <w:rsid w:val="00DE3AFC"/>
    <w:rsid w:val="00DE3B08"/>
    <w:rsid w:val="00DE3DB5"/>
    <w:rsid w:val="00DE4362"/>
    <w:rsid w:val="00DE446D"/>
    <w:rsid w:val="00DE47E6"/>
    <w:rsid w:val="00DE4B87"/>
    <w:rsid w:val="00DE4CCA"/>
    <w:rsid w:val="00DE4EA4"/>
    <w:rsid w:val="00DE4FE2"/>
    <w:rsid w:val="00DE556C"/>
    <w:rsid w:val="00DE55CE"/>
    <w:rsid w:val="00DE5655"/>
    <w:rsid w:val="00DE576B"/>
    <w:rsid w:val="00DE5780"/>
    <w:rsid w:val="00DE5BB4"/>
    <w:rsid w:val="00DE6049"/>
    <w:rsid w:val="00DE60EE"/>
    <w:rsid w:val="00DE64F5"/>
    <w:rsid w:val="00DE65C4"/>
    <w:rsid w:val="00DE6749"/>
    <w:rsid w:val="00DE68D4"/>
    <w:rsid w:val="00DE6C38"/>
    <w:rsid w:val="00DE701E"/>
    <w:rsid w:val="00DE72C3"/>
    <w:rsid w:val="00DE737F"/>
    <w:rsid w:val="00DE74EA"/>
    <w:rsid w:val="00DE7810"/>
    <w:rsid w:val="00DF0198"/>
    <w:rsid w:val="00DF03AD"/>
    <w:rsid w:val="00DF0817"/>
    <w:rsid w:val="00DF0D5B"/>
    <w:rsid w:val="00DF0ED8"/>
    <w:rsid w:val="00DF0F88"/>
    <w:rsid w:val="00DF132E"/>
    <w:rsid w:val="00DF1600"/>
    <w:rsid w:val="00DF183A"/>
    <w:rsid w:val="00DF18D7"/>
    <w:rsid w:val="00DF1937"/>
    <w:rsid w:val="00DF1D34"/>
    <w:rsid w:val="00DF1DF2"/>
    <w:rsid w:val="00DF1E74"/>
    <w:rsid w:val="00DF204D"/>
    <w:rsid w:val="00DF2217"/>
    <w:rsid w:val="00DF2397"/>
    <w:rsid w:val="00DF245A"/>
    <w:rsid w:val="00DF29D8"/>
    <w:rsid w:val="00DF2A30"/>
    <w:rsid w:val="00DF2E8E"/>
    <w:rsid w:val="00DF330C"/>
    <w:rsid w:val="00DF36D8"/>
    <w:rsid w:val="00DF3888"/>
    <w:rsid w:val="00DF3A02"/>
    <w:rsid w:val="00DF3A2F"/>
    <w:rsid w:val="00DF3E10"/>
    <w:rsid w:val="00DF4981"/>
    <w:rsid w:val="00DF4FA5"/>
    <w:rsid w:val="00DF51B9"/>
    <w:rsid w:val="00DF5514"/>
    <w:rsid w:val="00DF554B"/>
    <w:rsid w:val="00DF5DC6"/>
    <w:rsid w:val="00DF5EEC"/>
    <w:rsid w:val="00DF601A"/>
    <w:rsid w:val="00DF6235"/>
    <w:rsid w:val="00DF656E"/>
    <w:rsid w:val="00DF69B7"/>
    <w:rsid w:val="00DF6A25"/>
    <w:rsid w:val="00DF72A9"/>
    <w:rsid w:val="00E0025D"/>
    <w:rsid w:val="00E003AF"/>
    <w:rsid w:val="00E00566"/>
    <w:rsid w:val="00E009BF"/>
    <w:rsid w:val="00E010EA"/>
    <w:rsid w:val="00E011EF"/>
    <w:rsid w:val="00E01401"/>
    <w:rsid w:val="00E01631"/>
    <w:rsid w:val="00E01D5D"/>
    <w:rsid w:val="00E01F01"/>
    <w:rsid w:val="00E022E7"/>
    <w:rsid w:val="00E0240F"/>
    <w:rsid w:val="00E02931"/>
    <w:rsid w:val="00E02F2A"/>
    <w:rsid w:val="00E03242"/>
    <w:rsid w:val="00E033B2"/>
    <w:rsid w:val="00E03530"/>
    <w:rsid w:val="00E03561"/>
    <w:rsid w:val="00E03824"/>
    <w:rsid w:val="00E03BC2"/>
    <w:rsid w:val="00E03FF8"/>
    <w:rsid w:val="00E042BC"/>
    <w:rsid w:val="00E0435B"/>
    <w:rsid w:val="00E0441D"/>
    <w:rsid w:val="00E045DC"/>
    <w:rsid w:val="00E048B1"/>
    <w:rsid w:val="00E04908"/>
    <w:rsid w:val="00E04E41"/>
    <w:rsid w:val="00E04E58"/>
    <w:rsid w:val="00E04E96"/>
    <w:rsid w:val="00E04FC3"/>
    <w:rsid w:val="00E0514D"/>
    <w:rsid w:val="00E057D0"/>
    <w:rsid w:val="00E059C0"/>
    <w:rsid w:val="00E06110"/>
    <w:rsid w:val="00E06339"/>
    <w:rsid w:val="00E066D7"/>
    <w:rsid w:val="00E069B8"/>
    <w:rsid w:val="00E07084"/>
    <w:rsid w:val="00E07089"/>
    <w:rsid w:val="00E070FC"/>
    <w:rsid w:val="00E0719C"/>
    <w:rsid w:val="00E07278"/>
    <w:rsid w:val="00E0751B"/>
    <w:rsid w:val="00E07764"/>
    <w:rsid w:val="00E0784E"/>
    <w:rsid w:val="00E07A3B"/>
    <w:rsid w:val="00E07B27"/>
    <w:rsid w:val="00E07BCE"/>
    <w:rsid w:val="00E07D4E"/>
    <w:rsid w:val="00E07E81"/>
    <w:rsid w:val="00E07F81"/>
    <w:rsid w:val="00E1030E"/>
    <w:rsid w:val="00E10652"/>
    <w:rsid w:val="00E10772"/>
    <w:rsid w:val="00E10BA0"/>
    <w:rsid w:val="00E10D3C"/>
    <w:rsid w:val="00E10F80"/>
    <w:rsid w:val="00E11267"/>
    <w:rsid w:val="00E11EDE"/>
    <w:rsid w:val="00E11FA6"/>
    <w:rsid w:val="00E11FC2"/>
    <w:rsid w:val="00E120BA"/>
    <w:rsid w:val="00E121B8"/>
    <w:rsid w:val="00E12209"/>
    <w:rsid w:val="00E12407"/>
    <w:rsid w:val="00E12758"/>
    <w:rsid w:val="00E12AD3"/>
    <w:rsid w:val="00E12BD5"/>
    <w:rsid w:val="00E12F45"/>
    <w:rsid w:val="00E1303F"/>
    <w:rsid w:val="00E1328B"/>
    <w:rsid w:val="00E1389B"/>
    <w:rsid w:val="00E13CDC"/>
    <w:rsid w:val="00E1419A"/>
    <w:rsid w:val="00E14602"/>
    <w:rsid w:val="00E14B15"/>
    <w:rsid w:val="00E14B50"/>
    <w:rsid w:val="00E14B5A"/>
    <w:rsid w:val="00E14BCC"/>
    <w:rsid w:val="00E14D67"/>
    <w:rsid w:val="00E14E1E"/>
    <w:rsid w:val="00E14EBA"/>
    <w:rsid w:val="00E1542E"/>
    <w:rsid w:val="00E15509"/>
    <w:rsid w:val="00E1573D"/>
    <w:rsid w:val="00E158DA"/>
    <w:rsid w:val="00E15923"/>
    <w:rsid w:val="00E15ACC"/>
    <w:rsid w:val="00E15BD3"/>
    <w:rsid w:val="00E15DCC"/>
    <w:rsid w:val="00E16068"/>
    <w:rsid w:val="00E1658C"/>
    <w:rsid w:val="00E16644"/>
    <w:rsid w:val="00E16BDA"/>
    <w:rsid w:val="00E16CE2"/>
    <w:rsid w:val="00E16F39"/>
    <w:rsid w:val="00E1738E"/>
    <w:rsid w:val="00E173FE"/>
    <w:rsid w:val="00E177F6"/>
    <w:rsid w:val="00E17B23"/>
    <w:rsid w:val="00E17B6B"/>
    <w:rsid w:val="00E20499"/>
    <w:rsid w:val="00E20650"/>
    <w:rsid w:val="00E20923"/>
    <w:rsid w:val="00E20D6A"/>
    <w:rsid w:val="00E20DCF"/>
    <w:rsid w:val="00E20E03"/>
    <w:rsid w:val="00E20FEA"/>
    <w:rsid w:val="00E21362"/>
    <w:rsid w:val="00E213A8"/>
    <w:rsid w:val="00E2151A"/>
    <w:rsid w:val="00E2154F"/>
    <w:rsid w:val="00E21678"/>
    <w:rsid w:val="00E21794"/>
    <w:rsid w:val="00E21976"/>
    <w:rsid w:val="00E21B1E"/>
    <w:rsid w:val="00E21FE6"/>
    <w:rsid w:val="00E221BA"/>
    <w:rsid w:val="00E22446"/>
    <w:rsid w:val="00E227C4"/>
    <w:rsid w:val="00E23053"/>
    <w:rsid w:val="00E23718"/>
    <w:rsid w:val="00E23AB1"/>
    <w:rsid w:val="00E23C12"/>
    <w:rsid w:val="00E23CC8"/>
    <w:rsid w:val="00E23CFB"/>
    <w:rsid w:val="00E241F5"/>
    <w:rsid w:val="00E24794"/>
    <w:rsid w:val="00E248D9"/>
    <w:rsid w:val="00E248F3"/>
    <w:rsid w:val="00E24ADF"/>
    <w:rsid w:val="00E24B14"/>
    <w:rsid w:val="00E24BFC"/>
    <w:rsid w:val="00E251A3"/>
    <w:rsid w:val="00E252E2"/>
    <w:rsid w:val="00E25397"/>
    <w:rsid w:val="00E257CD"/>
    <w:rsid w:val="00E25ADC"/>
    <w:rsid w:val="00E25C78"/>
    <w:rsid w:val="00E25F91"/>
    <w:rsid w:val="00E25FB6"/>
    <w:rsid w:val="00E26014"/>
    <w:rsid w:val="00E26B59"/>
    <w:rsid w:val="00E27808"/>
    <w:rsid w:val="00E27986"/>
    <w:rsid w:val="00E300CB"/>
    <w:rsid w:val="00E306E2"/>
    <w:rsid w:val="00E30706"/>
    <w:rsid w:val="00E30C74"/>
    <w:rsid w:val="00E31614"/>
    <w:rsid w:val="00E31802"/>
    <w:rsid w:val="00E31860"/>
    <w:rsid w:val="00E318A5"/>
    <w:rsid w:val="00E31C18"/>
    <w:rsid w:val="00E31DB4"/>
    <w:rsid w:val="00E3200B"/>
    <w:rsid w:val="00E32119"/>
    <w:rsid w:val="00E32D21"/>
    <w:rsid w:val="00E33005"/>
    <w:rsid w:val="00E33057"/>
    <w:rsid w:val="00E334D1"/>
    <w:rsid w:val="00E334DC"/>
    <w:rsid w:val="00E33943"/>
    <w:rsid w:val="00E33F39"/>
    <w:rsid w:val="00E34B84"/>
    <w:rsid w:val="00E350A6"/>
    <w:rsid w:val="00E351E1"/>
    <w:rsid w:val="00E3543D"/>
    <w:rsid w:val="00E35541"/>
    <w:rsid w:val="00E35703"/>
    <w:rsid w:val="00E3597D"/>
    <w:rsid w:val="00E35A3C"/>
    <w:rsid w:val="00E35CA4"/>
    <w:rsid w:val="00E35CE7"/>
    <w:rsid w:val="00E35E5A"/>
    <w:rsid w:val="00E35ED1"/>
    <w:rsid w:val="00E35FC5"/>
    <w:rsid w:val="00E36152"/>
    <w:rsid w:val="00E36250"/>
    <w:rsid w:val="00E3640B"/>
    <w:rsid w:val="00E368E6"/>
    <w:rsid w:val="00E36D14"/>
    <w:rsid w:val="00E36E19"/>
    <w:rsid w:val="00E373C3"/>
    <w:rsid w:val="00E37617"/>
    <w:rsid w:val="00E37849"/>
    <w:rsid w:val="00E378F7"/>
    <w:rsid w:val="00E37954"/>
    <w:rsid w:val="00E379CA"/>
    <w:rsid w:val="00E37BC6"/>
    <w:rsid w:val="00E37D21"/>
    <w:rsid w:val="00E4030D"/>
    <w:rsid w:val="00E403D9"/>
    <w:rsid w:val="00E40410"/>
    <w:rsid w:val="00E404CB"/>
    <w:rsid w:val="00E404F9"/>
    <w:rsid w:val="00E40689"/>
    <w:rsid w:val="00E4085D"/>
    <w:rsid w:val="00E408A9"/>
    <w:rsid w:val="00E40998"/>
    <w:rsid w:val="00E4200F"/>
    <w:rsid w:val="00E4225A"/>
    <w:rsid w:val="00E4252B"/>
    <w:rsid w:val="00E42982"/>
    <w:rsid w:val="00E42B15"/>
    <w:rsid w:val="00E42DE6"/>
    <w:rsid w:val="00E430A1"/>
    <w:rsid w:val="00E4335A"/>
    <w:rsid w:val="00E4355B"/>
    <w:rsid w:val="00E438BB"/>
    <w:rsid w:val="00E43B40"/>
    <w:rsid w:val="00E43B44"/>
    <w:rsid w:val="00E43D5E"/>
    <w:rsid w:val="00E44087"/>
    <w:rsid w:val="00E44441"/>
    <w:rsid w:val="00E444FC"/>
    <w:rsid w:val="00E445D1"/>
    <w:rsid w:val="00E44855"/>
    <w:rsid w:val="00E449CE"/>
    <w:rsid w:val="00E44CE5"/>
    <w:rsid w:val="00E44F53"/>
    <w:rsid w:val="00E44F65"/>
    <w:rsid w:val="00E45410"/>
    <w:rsid w:val="00E455F2"/>
    <w:rsid w:val="00E45EA9"/>
    <w:rsid w:val="00E4619C"/>
    <w:rsid w:val="00E46546"/>
    <w:rsid w:val="00E46570"/>
    <w:rsid w:val="00E46DBD"/>
    <w:rsid w:val="00E476E7"/>
    <w:rsid w:val="00E47A31"/>
    <w:rsid w:val="00E47B99"/>
    <w:rsid w:val="00E5077A"/>
    <w:rsid w:val="00E50A12"/>
    <w:rsid w:val="00E50C43"/>
    <w:rsid w:val="00E50D64"/>
    <w:rsid w:val="00E50DD0"/>
    <w:rsid w:val="00E514E7"/>
    <w:rsid w:val="00E51551"/>
    <w:rsid w:val="00E51C74"/>
    <w:rsid w:val="00E51D63"/>
    <w:rsid w:val="00E52535"/>
    <w:rsid w:val="00E52558"/>
    <w:rsid w:val="00E525FC"/>
    <w:rsid w:val="00E52627"/>
    <w:rsid w:val="00E526A4"/>
    <w:rsid w:val="00E530F7"/>
    <w:rsid w:val="00E5312F"/>
    <w:rsid w:val="00E53772"/>
    <w:rsid w:val="00E53A53"/>
    <w:rsid w:val="00E54A06"/>
    <w:rsid w:val="00E54BFF"/>
    <w:rsid w:val="00E54F14"/>
    <w:rsid w:val="00E5501C"/>
    <w:rsid w:val="00E556D6"/>
    <w:rsid w:val="00E55A5E"/>
    <w:rsid w:val="00E55DCA"/>
    <w:rsid w:val="00E55EEE"/>
    <w:rsid w:val="00E5607D"/>
    <w:rsid w:val="00E560CA"/>
    <w:rsid w:val="00E56717"/>
    <w:rsid w:val="00E56E2C"/>
    <w:rsid w:val="00E57439"/>
    <w:rsid w:val="00E579F7"/>
    <w:rsid w:val="00E57DB7"/>
    <w:rsid w:val="00E60137"/>
    <w:rsid w:val="00E60201"/>
    <w:rsid w:val="00E60262"/>
    <w:rsid w:val="00E6069E"/>
    <w:rsid w:val="00E6079B"/>
    <w:rsid w:val="00E60E04"/>
    <w:rsid w:val="00E60E4B"/>
    <w:rsid w:val="00E611C5"/>
    <w:rsid w:val="00E6145E"/>
    <w:rsid w:val="00E6164C"/>
    <w:rsid w:val="00E61782"/>
    <w:rsid w:val="00E61784"/>
    <w:rsid w:val="00E618EB"/>
    <w:rsid w:val="00E6197A"/>
    <w:rsid w:val="00E61FA6"/>
    <w:rsid w:val="00E61FBF"/>
    <w:rsid w:val="00E621DB"/>
    <w:rsid w:val="00E627B2"/>
    <w:rsid w:val="00E62872"/>
    <w:rsid w:val="00E62A19"/>
    <w:rsid w:val="00E62AF4"/>
    <w:rsid w:val="00E62CC1"/>
    <w:rsid w:val="00E62CE6"/>
    <w:rsid w:val="00E6369D"/>
    <w:rsid w:val="00E6380C"/>
    <w:rsid w:val="00E63946"/>
    <w:rsid w:val="00E63AE1"/>
    <w:rsid w:val="00E649A8"/>
    <w:rsid w:val="00E64BF1"/>
    <w:rsid w:val="00E64C97"/>
    <w:rsid w:val="00E64F45"/>
    <w:rsid w:val="00E64F9E"/>
    <w:rsid w:val="00E6545A"/>
    <w:rsid w:val="00E65650"/>
    <w:rsid w:val="00E656CB"/>
    <w:rsid w:val="00E65B08"/>
    <w:rsid w:val="00E65D9D"/>
    <w:rsid w:val="00E65E27"/>
    <w:rsid w:val="00E65F86"/>
    <w:rsid w:val="00E66623"/>
    <w:rsid w:val="00E66FA8"/>
    <w:rsid w:val="00E67497"/>
    <w:rsid w:val="00E676E5"/>
    <w:rsid w:val="00E678C8"/>
    <w:rsid w:val="00E70113"/>
    <w:rsid w:val="00E7031A"/>
    <w:rsid w:val="00E70397"/>
    <w:rsid w:val="00E70A80"/>
    <w:rsid w:val="00E70C64"/>
    <w:rsid w:val="00E70CB4"/>
    <w:rsid w:val="00E7143B"/>
    <w:rsid w:val="00E719DF"/>
    <w:rsid w:val="00E71AB9"/>
    <w:rsid w:val="00E71E3E"/>
    <w:rsid w:val="00E7234B"/>
    <w:rsid w:val="00E72453"/>
    <w:rsid w:val="00E727F5"/>
    <w:rsid w:val="00E72D26"/>
    <w:rsid w:val="00E731F6"/>
    <w:rsid w:val="00E7330E"/>
    <w:rsid w:val="00E73374"/>
    <w:rsid w:val="00E739F3"/>
    <w:rsid w:val="00E73D2F"/>
    <w:rsid w:val="00E74133"/>
    <w:rsid w:val="00E741F7"/>
    <w:rsid w:val="00E74273"/>
    <w:rsid w:val="00E7478E"/>
    <w:rsid w:val="00E74B59"/>
    <w:rsid w:val="00E74B78"/>
    <w:rsid w:val="00E7510D"/>
    <w:rsid w:val="00E75723"/>
    <w:rsid w:val="00E75C2C"/>
    <w:rsid w:val="00E75CC9"/>
    <w:rsid w:val="00E75DA8"/>
    <w:rsid w:val="00E75DB6"/>
    <w:rsid w:val="00E75DEA"/>
    <w:rsid w:val="00E760C9"/>
    <w:rsid w:val="00E7612C"/>
    <w:rsid w:val="00E762A4"/>
    <w:rsid w:val="00E76635"/>
    <w:rsid w:val="00E76962"/>
    <w:rsid w:val="00E76C3B"/>
    <w:rsid w:val="00E76E96"/>
    <w:rsid w:val="00E76F0A"/>
    <w:rsid w:val="00E770D4"/>
    <w:rsid w:val="00E7785A"/>
    <w:rsid w:val="00E77A0E"/>
    <w:rsid w:val="00E77A40"/>
    <w:rsid w:val="00E77A4E"/>
    <w:rsid w:val="00E77E29"/>
    <w:rsid w:val="00E804CE"/>
    <w:rsid w:val="00E80605"/>
    <w:rsid w:val="00E80842"/>
    <w:rsid w:val="00E80FB1"/>
    <w:rsid w:val="00E81050"/>
    <w:rsid w:val="00E810CD"/>
    <w:rsid w:val="00E81375"/>
    <w:rsid w:val="00E8147B"/>
    <w:rsid w:val="00E817DB"/>
    <w:rsid w:val="00E81CC7"/>
    <w:rsid w:val="00E81EA6"/>
    <w:rsid w:val="00E82042"/>
    <w:rsid w:val="00E821D2"/>
    <w:rsid w:val="00E82249"/>
    <w:rsid w:val="00E8235E"/>
    <w:rsid w:val="00E8247E"/>
    <w:rsid w:val="00E8253E"/>
    <w:rsid w:val="00E82579"/>
    <w:rsid w:val="00E82E00"/>
    <w:rsid w:val="00E82EEE"/>
    <w:rsid w:val="00E82FD8"/>
    <w:rsid w:val="00E8301E"/>
    <w:rsid w:val="00E8311C"/>
    <w:rsid w:val="00E83198"/>
    <w:rsid w:val="00E8320D"/>
    <w:rsid w:val="00E83234"/>
    <w:rsid w:val="00E83488"/>
    <w:rsid w:val="00E83848"/>
    <w:rsid w:val="00E83A29"/>
    <w:rsid w:val="00E83E6C"/>
    <w:rsid w:val="00E84860"/>
    <w:rsid w:val="00E849D8"/>
    <w:rsid w:val="00E84D6D"/>
    <w:rsid w:val="00E84DE6"/>
    <w:rsid w:val="00E85022"/>
    <w:rsid w:val="00E851AB"/>
    <w:rsid w:val="00E85658"/>
    <w:rsid w:val="00E857EF"/>
    <w:rsid w:val="00E85A3F"/>
    <w:rsid w:val="00E8609E"/>
    <w:rsid w:val="00E86433"/>
    <w:rsid w:val="00E869F9"/>
    <w:rsid w:val="00E86B11"/>
    <w:rsid w:val="00E8724D"/>
    <w:rsid w:val="00E8744D"/>
    <w:rsid w:val="00E874B1"/>
    <w:rsid w:val="00E87572"/>
    <w:rsid w:val="00E875DA"/>
    <w:rsid w:val="00E87653"/>
    <w:rsid w:val="00E900F2"/>
    <w:rsid w:val="00E9030E"/>
    <w:rsid w:val="00E9047D"/>
    <w:rsid w:val="00E9062F"/>
    <w:rsid w:val="00E90B74"/>
    <w:rsid w:val="00E90C7E"/>
    <w:rsid w:val="00E9134E"/>
    <w:rsid w:val="00E913C4"/>
    <w:rsid w:val="00E91A41"/>
    <w:rsid w:val="00E91B54"/>
    <w:rsid w:val="00E921DC"/>
    <w:rsid w:val="00E922F8"/>
    <w:rsid w:val="00E923C4"/>
    <w:rsid w:val="00E9277F"/>
    <w:rsid w:val="00E92D0A"/>
    <w:rsid w:val="00E92DC1"/>
    <w:rsid w:val="00E92E53"/>
    <w:rsid w:val="00E93393"/>
    <w:rsid w:val="00E933CC"/>
    <w:rsid w:val="00E93449"/>
    <w:rsid w:val="00E9359B"/>
    <w:rsid w:val="00E935BA"/>
    <w:rsid w:val="00E936FB"/>
    <w:rsid w:val="00E939ED"/>
    <w:rsid w:val="00E93A5E"/>
    <w:rsid w:val="00E93BE1"/>
    <w:rsid w:val="00E93CB7"/>
    <w:rsid w:val="00E941FD"/>
    <w:rsid w:val="00E94735"/>
    <w:rsid w:val="00E94EE1"/>
    <w:rsid w:val="00E94F4A"/>
    <w:rsid w:val="00E95197"/>
    <w:rsid w:val="00E95358"/>
    <w:rsid w:val="00E954B6"/>
    <w:rsid w:val="00E9553C"/>
    <w:rsid w:val="00E95984"/>
    <w:rsid w:val="00E95D55"/>
    <w:rsid w:val="00E95F40"/>
    <w:rsid w:val="00E96158"/>
    <w:rsid w:val="00E96950"/>
    <w:rsid w:val="00E96E95"/>
    <w:rsid w:val="00E97023"/>
    <w:rsid w:val="00E97310"/>
    <w:rsid w:val="00E973D1"/>
    <w:rsid w:val="00E97401"/>
    <w:rsid w:val="00E976FD"/>
    <w:rsid w:val="00EA012E"/>
    <w:rsid w:val="00EA0ACC"/>
    <w:rsid w:val="00EA0B4B"/>
    <w:rsid w:val="00EA139A"/>
    <w:rsid w:val="00EA1421"/>
    <w:rsid w:val="00EA1712"/>
    <w:rsid w:val="00EA1737"/>
    <w:rsid w:val="00EA1AFA"/>
    <w:rsid w:val="00EA1C8D"/>
    <w:rsid w:val="00EA1E07"/>
    <w:rsid w:val="00EA1F03"/>
    <w:rsid w:val="00EA226A"/>
    <w:rsid w:val="00EA233B"/>
    <w:rsid w:val="00EA284B"/>
    <w:rsid w:val="00EA29C5"/>
    <w:rsid w:val="00EA2B96"/>
    <w:rsid w:val="00EA323B"/>
    <w:rsid w:val="00EA3DBF"/>
    <w:rsid w:val="00EA3E8C"/>
    <w:rsid w:val="00EA3F60"/>
    <w:rsid w:val="00EA4108"/>
    <w:rsid w:val="00EA45B9"/>
    <w:rsid w:val="00EA45C7"/>
    <w:rsid w:val="00EA4621"/>
    <w:rsid w:val="00EA463E"/>
    <w:rsid w:val="00EA494C"/>
    <w:rsid w:val="00EA49A5"/>
    <w:rsid w:val="00EA4FA3"/>
    <w:rsid w:val="00EA510E"/>
    <w:rsid w:val="00EA513C"/>
    <w:rsid w:val="00EA519D"/>
    <w:rsid w:val="00EA526E"/>
    <w:rsid w:val="00EA5B7C"/>
    <w:rsid w:val="00EA5C0F"/>
    <w:rsid w:val="00EA5E52"/>
    <w:rsid w:val="00EA6020"/>
    <w:rsid w:val="00EA6031"/>
    <w:rsid w:val="00EA604D"/>
    <w:rsid w:val="00EA620A"/>
    <w:rsid w:val="00EA66D6"/>
    <w:rsid w:val="00EA6945"/>
    <w:rsid w:val="00EA71BC"/>
    <w:rsid w:val="00EA72E4"/>
    <w:rsid w:val="00EA7475"/>
    <w:rsid w:val="00EA75FD"/>
    <w:rsid w:val="00EA798A"/>
    <w:rsid w:val="00EA7DD2"/>
    <w:rsid w:val="00EB022E"/>
    <w:rsid w:val="00EB05EF"/>
    <w:rsid w:val="00EB0AAA"/>
    <w:rsid w:val="00EB0DEA"/>
    <w:rsid w:val="00EB0E61"/>
    <w:rsid w:val="00EB0E67"/>
    <w:rsid w:val="00EB12C8"/>
    <w:rsid w:val="00EB194D"/>
    <w:rsid w:val="00EB1D43"/>
    <w:rsid w:val="00EB1F95"/>
    <w:rsid w:val="00EB2227"/>
    <w:rsid w:val="00EB225C"/>
    <w:rsid w:val="00EB22D2"/>
    <w:rsid w:val="00EB22DD"/>
    <w:rsid w:val="00EB2497"/>
    <w:rsid w:val="00EB24BF"/>
    <w:rsid w:val="00EB2507"/>
    <w:rsid w:val="00EB270C"/>
    <w:rsid w:val="00EB292E"/>
    <w:rsid w:val="00EB29F1"/>
    <w:rsid w:val="00EB2D31"/>
    <w:rsid w:val="00EB2DF5"/>
    <w:rsid w:val="00EB30F2"/>
    <w:rsid w:val="00EB312B"/>
    <w:rsid w:val="00EB32FD"/>
    <w:rsid w:val="00EB34D8"/>
    <w:rsid w:val="00EB39FC"/>
    <w:rsid w:val="00EB3FE4"/>
    <w:rsid w:val="00EB41C6"/>
    <w:rsid w:val="00EB42E6"/>
    <w:rsid w:val="00EB4309"/>
    <w:rsid w:val="00EB4350"/>
    <w:rsid w:val="00EB4839"/>
    <w:rsid w:val="00EB4CAD"/>
    <w:rsid w:val="00EB4D4E"/>
    <w:rsid w:val="00EB4F66"/>
    <w:rsid w:val="00EB560B"/>
    <w:rsid w:val="00EB582A"/>
    <w:rsid w:val="00EB5899"/>
    <w:rsid w:val="00EB5BCB"/>
    <w:rsid w:val="00EB5E00"/>
    <w:rsid w:val="00EB5E9C"/>
    <w:rsid w:val="00EB68A1"/>
    <w:rsid w:val="00EB6923"/>
    <w:rsid w:val="00EB6B83"/>
    <w:rsid w:val="00EB6B95"/>
    <w:rsid w:val="00EB6D17"/>
    <w:rsid w:val="00EB6EF0"/>
    <w:rsid w:val="00EB741D"/>
    <w:rsid w:val="00EB79D7"/>
    <w:rsid w:val="00EB7A46"/>
    <w:rsid w:val="00EB7A9B"/>
    <w:rsid w:val="00EB7D9D"/>
    <w:rsid w:val="00EB7EE4"/>
    <w:rsid w:val="00EC0058"/>
    <w:rsid w:val="00EC0285"/>
    <w:rsid w:val="00EC0718"/>
    <w:rsid w:val="00EC07D1"/>
    <w:rsid w:val="00EC0D6F"/>
    <w:rsid w:val="00EC1287"/>
    <w:rsid w:val="00EC148F"/>
    <w:rsid w:val="00EC1625"/>
    <w:rsid w:val="00EC18E0"/>
    <w:rsid w:val="00EC1A26"/>
    <w:rsid w:val="00EC1B72"/>
    <w:rsid w:val="00EC1D90"/>
    <w:rsid w:val="00EC1E7B"/>
    <w:rsid w:val="00EC1E92"/>
    <w:rsid w:val="00EC2054"/>
    <w:rsid w:val="00EC221C"/>
    <w:rsid w:val="00EC2237"/>
    <w:rsid w:val="00EC2323"/>
    <w:rsid w:val="00EC2FBE"/>
    <w:rsid w:val="00EC3063"/>
    <w:rsid w:val="00EC32D8"/>
    <w:rsid w:val="00EC34B5"/>
    <w:rsid w:val="00EC3AF3"/>
    <w:rsid w:val="00EC3BCF"/>
    <w:rsid w:val="00EC3C7C"/>
    <w:rsid w:val="00EC3F2B"/>
    <w:rsid w:val="00EC3F48"/>
    <w:rsid w:val="00EC3FEF"/>
    <w:rsid w:val="00EC4292"/>
    <w:rsid w:val="00EC46F0"/>
    <w:rsid w:val="00EC48CA"/>
    <w:rsid w:val="00EC4974"/>
    <w:rsid w:val="00EC49F4"/>
    <w:rsid w:val="00EC4B41"/>
    <w:rsid w:val="00EC4DA0"/>
    <w:rsid w:val="00EC4E7B"/>
    <w:rsid w:val="00EC50ED"/>
    <w:rsid w:val="00EC5456"/>
    <w:rsid w:val="00EC56AB"/>
    <w:rsid w:val="00EC581E"/>
    <w:rsid w:val="00EC5940"/>
    <w:rsid w:val="00EC5BEB"/>
    <w:rsid w:val="00EC5D1A"/>
    <w:rsid w:val="00EC5FF3"/>
    <w:rsid w:val="00EC6076"/>
    <w:rsid w:val="00EC6167"/>
    <w:rsid w:val="00EC63B9"/>
    <w:rsid w:val="00EC63BD"/>
    <w:rsid w:val="00EC642D"/>
    <w:rsid w:val="00EC6525"/>
    <w:rsid w:val="00EC669F"/>
    <w:rsid w:val="00EC66F9"/>
    <w:rsid w:val="00EC6B8E"/>
    <w:rsid w:val="00EC6C09"/>
    <w:rsid w:val="00EC6C9E"/>
    <w:rsid w:val="00EC6F78"/>
    <w:rsid w:val="00EC7761"/>
    <w:rsid w:val="00EC7A04"/>
    <w:rsid w:val="00EC7C88"/>
    <w:rsid w:val="00ED0374"/>
    <w:rsid w:val="00ED0430"/>
    <w:rsid w:val="00ED0E8A"/>
    <w:rsid w:val="00ED11D3"/>
    <w:rsid w:val="00ED13CD"/>
    <w:rsid w:val="00ED143B"/>
    <w:rsid w:val="00ED1451"/>
    <w:rsid w:val="00ED1805"/>
    <w:rsid w:val="00ED1DDB"/>
    <w:rsid w:val="00ED1E0F"/>
    <w:rsid w:val="00ED2392"/>
    <w:rsid w:val="00ED23A3"/>
    <w:rsid w:val="00ED24C3"/>
    <w:rsid w:val="00ED2B1F"/>
    <w:rsid w:val="00ED2C97"/>
    <w:rsid w:val="00ED2F3D"/>
    <w:rsid w:val="00ED3783"/>
    <w:rsid w:val="00ED3DCA"/>
    <w:rsid w:val="00ED429C"/>
    <w:rsid w:val="00ED4364"/>
    <w:rsid w:val="00ED4376"/>
    <w:rsid w:val="00ED49CF"/>
    <w:rsid w:val="00ED51BC"/>
    <w:rsid w:val="00ED5500"/>
    <w:rsid w:val="00ED5B9B"/>
    <w:rsid w:val="00ED5BA3"/>
    <w:rsid w:val="00ED5C64"/>
    <w:rsid w:val="00ED5C65"/>
    <w:rsid w:val="00ED64A6"/>
    <w:rsid w:val="00ED64C9"/>
    <w:rsid w:val="00ED6811"/>
    <w:rsid w:val="00ED69DB"/>
    <w:rsid w:val="00ED6C1B"/>
    <w:rsid w:val="00ED6C9B"/>
    <w:rsid w:val="00ED6E26"/>
    <w:rsid w:val="00ED6F69"/>
    <w:rsid w:val="00ED71D6"/>
    <w:rsid w:val="00ED722D"/>
    <w:rsid w:val="00ED74A7"/>
    <w:rsid w:val="00ED74C7"/>
    <w:rsid w:val="00ED7829"/>
    <w:rsid w:val="00ED78AC"/>
    <w:rsid w:val="00ED7BE0"/>
    <w:rsid w:val="00EE0062"/>
    <w:rsid w:val="00EE0109"/>
    <w:rsid w:val="00EE043F"/>
    <w:rsid w:val="00EE051F"/>
    <w:rsid w:val="00EE05DB"/>
    <w:rsid w:val="00EE0DA0"/>
    <w:rsid w:val="00EE14E0"/>
    <w:rsid w:val="00EE193B"/>
    <w:rsid w:val="00EE1AB7"/>
    <w:rsid w:val="00EE1DF8"/>
    <w:rsid w:val="00EE20E7"/>
    <w:rsid w:val="00EE21DB"/>
    <w:rsid w:val="00EE2292"/>
    <w:rsid w:val="00EE2452"/>
    <w:rsid w:val="00EE282C"/>
    <w:rsid w:val="00EE28EF"/>
    <w:rsid w:val="00EE2CEA"/>
    <w:rsid w:val="00EE2D2B"/>
    <w:rsid w:val="00EE2E79"/>
    <w:rsid w:val="00EE2FBD"/>
    <w:rsid w:val="00EE386A"/>
    <w:rsid w:val="00EE3E3C"/>
    <w:rsid w:val="00EE3E9C"/>
    <w:rsid w:val="00EE4C82"/>
    <w:rsid w:val="00EE505C"/>
    <w:rsid w:val="00EE511C"/>
    <w:rsid w:val="00EE52A2"/>
    <w:rsid w:val="00EE571B"/>
    <w:rsid w:val="00EE5979"/>
    <w:rsid w:val="00EE5E0B"/>
    <w:rsid w:val="00EE5E22"/>
    <w:rsid w:val="00EE63C4"/>
    <w:rsid w:val="00EE6BB1"/>
    <w:rsid w:val="00EE6BC9"/>
    <w:rsid w:val="00EE6DAF"/>
    <w:rsid w:val="00EE71B5"/>
    <w:rsid w:val="00EE7675"/>
    <w:rsid w:val="00EE7A0C"/>
    <w:rsid w:val="00EE7F33"/>
    <w:rsid w:val="00EF0089"/>
    <w:rsid w:val="00EF0478"/>
    <w:rsid w:val="00EF0830"/>
    <w:rsid w:val="00EF0F35"/>
    <w:rsid w:val="00EF1313"/>
    <w:rsid w:val="00EF14F6"/>
    <w:rsid w:val="00EF1C6D"/>
    <w:rsid w:val="00EF1D1C"/>
    <w:rsid w:val="00EF1ECD"/>
    <w:rsid w:val="00EF20B4"/>
    <w:rsid w:val="00EF232A"/>
    <w:rsid w:val="00EF23C2"/>
    <w:rsid w:val="00EF23DF"/>
    <w:rsid w:val="00EF26FE"/>
    <w:rsid w:val="00EF28A3"/>
    <w:rsid w:val="00EF29E1"/>
    <w:rsid w:val="00EF2A33"/>
    <w:rsid w:val="00EF2A82"/>
    <w:rsid w:val="00EF2B47"/>
    <w:rsid w:val="00EF2C5E"/>
    <w:rsid w:val="00EF2F01"/>
    <w:rsid w:val="00EF2F82"/>
    <w:rsid w:val="00EF3186"/>
    <w:rsid w:val="00EF35BE"/>
    <w:rsid w:val="00EF4236"/>
    <w:rsid w:val="00EF45A2"/>
    <w:rsid w:val="00EF5014"/>
    <w:rsid w:val="00EF547E"/>
    <w:rsid w:val="00EF5A79"/>
    <w:rsid w:val="00EF5B3E"/>
    <w:rsid w:val="00EF5B95"/>
    <w:rsid w:val="00EF5CE4"/>
    <w:rsid w:val="00EF6C0A"/>
    <w:rsid w:val="00EF6D74"/>
    <w:rsid w:val="00EF6DF4"/>
    <w:rsid w:val="00EF6E27"/>
    <w:rsid w:val="00EF6F51"/>
    <w:rsid w:val="00EF6F8D"/>
    <w:rsid w:val="00EF70A4"/>
    <w:rsid w:val="00EF713C"/>
    <w:rsid w:val="00EF7A0B"/>
    <w:rsid w:val="00F001A8"/>
    <w:rsid w:val="00F001ED"/>
    <w:rsid w:val="00F00559"/>
    <w:rsid w:val="00F005A9"/>
    <w:rsid w:val="00F0068B"/>
    <w:rsid w:val="00F00756"/>
    <w:rsid w:val="00F008DF"/>
    <w:rsid w:val="00F00AA4"/>
    <w:rsid w:val="00F00AF2"/>
    <w:rsid w:val="00F0109B"/>
    <w:rsid w:val="00F011C5"/>
    <w:rsid w:val="00F0122E"/>
    <w:rsid w:val="00F014B1"/>
    <w:rsid w:val="00F0153E"/>
    <w:rsid w:val="00F01576"/>
    <w:rsid w:val="00F01706"/>
    <w:rsid w:val="00F01AEF"/>
    <w:rsid w:val="00F021E7"/>
    <w:rsid w:val="00F02414"/>
    <w:rsid w:val="00F0241D"/>
    <w:rsid w:val="00F02665"/>
    <w:rsid w:val="00F02769"/>
    <w:rsid w:val="00F0279D"/>
    <w:rsid w:val="00F02835"/>
    <w:rsid w:val="00F02C1F"/>
    <w:rsid w:val="00F02E7F"/>
    <w:rsid w:val="00F0323C"/>
    <w:rsid w:val="00F03272"/>
    <w:rsid w:val="00F03482"/>
    <w:rsid w:val="00F0349B"/>
    <w:rsid w:val="00F0370B"/>
    <w:rsid w:val="00F0398E"/>
    <w:rsid w:val="00F03BEF"/>
    <w:rsid w:val="00F042F3"/>
    <w:rsid w:val="00F0439E"/>
    <w:rsid w:val="00F04696"/>
    <w:rsid w:val="00F048AF"/>
    <w:rsid w:val="00F04B8B"/>
    <w:rsid w:val="00F04C90"/>
    <w:rsid w:val="00F04E70"/>
    <w:rsid w:val="00F05598"/>
    <w:rsid w:val="00F05A39"/>
    <w:rsid w:val="00F065C9"/>
    <w:rsid w:val="00F06904"/>
    <w:rsid w:val="00F06B1B"/>
    <w:rsid w:val="00F06B8C"/>
    <w:rsid w:val="00F075E7"/>
    <w:rsid w:val="00F07AD5"/>
    <w:rsid w:val="00F07DF6"/>
    <w:rsid w:val="00F10597"/>
    <w:rsid w:val="00F10971"/>
    <w:rsid w:val="00F109CF"/>
    <w:rsid w:val="00F10A4A"/>
    <w:rsid w:val="00F10C9A"/>
    <w:rsid w:val="00F10E78"/>
    <w:rsid w:val="00F10FAA"/>
    <w:rsid w:val="00F11E63"/>
    <w:rsid w:val="00F11E87"/>
    <w:rsid w:val="00F123DA"/>
    <w:rsid w:val="00F124E6"/>
    <w:rsid w:val="00F12518"/>
    <w:rsid w:val="00F126B6"/>
    <w:rsid w:val="00F128C4"/>
    <w:rsid w:val="00F12C5A"/>
    <w:rsid w:val="00F12D1C"/>
    <w:rsid w:val="00F12DB7"/>
    <w:rsid w:val="00F12F1B"/>
    <w:rsid w:val="00F12F83"/>
    <w:rsid w:val="00F13975"/>
    <w:rsid w:val="00F1397D"/>
    <w:rsid w:val="00F13FB5"/>
    <w:rsid w:val="00F1428D"/>
    <w:rsid w:val="00F143EA"/>
    <w:rsid w:val="00F14D44"/>
    <w:rsid w:val="00F1524B"/>
    <w:rsid w:val="00F15566"/>
    <w:rsid w:val="00F156E5"/>
    <w:rsid w:val="00F15987"/>
    <w:rsid w:val="00F15C1A"/>
    <w:rsid w:val="00F15C93"/>
    <w:rsid w:val="00F15CB9"/>
    <w:rsid w:val="00F15F45"/>
    <w:rsid w:val="00F16084"/>
    <w:rsid w:val="00F163ED"/>
    <w:rsid w:val="00F1662D"/>
    <w:rsid w:val="00F16AE8"/>
    <w:rsid w:val="00F16B61"/>
    <w:rsid w:val="00F16C48"/>
    <w:rsid w:val="00F16DFC"/>
    <w:rsid w:val="00F17495"/>
    <w:rsid w:val="00F1760B"/>
    <w:rsid w:val="00F176CF"/>
    <w:rsid w:val="00F17758"/>
    <w:rsid w:val="00F17ADC"/>
    <w:rsid w:val="00F17F02"/>
    <w:rsid w:val="00F17F32"/>
    <w:rsid w:val="00F17FAA"/>
    <w:rsid w:val="00F203DD"/>
    <w:rsid w:val="00F206A0"/>
    <w:rsid w:val="00F2079C"/>
    <w:rsid w:val="00F20A4F"/>
    <w:rsid w:val="00F20AB1"/>
    <w:rsid w:val="00F20F6B"/>
    <w:rsid w:val="00F2103F"/>
    <w:rsid w:val="00F216B5"/>
    <w:rsid w:val="00F21C7A"/>
    <w:rsid w:val="00F21FBA"/>
    <w:rsid w:val="00F2208B"/>
    <w:rsid w:val="00F2216B"/>
    <w:rsid w:val="00F22530"/>
    <w:rsid w:val="00F22962"/>
    <w:rsid w:val="00F22B5C"/>
    <w:rsid w:val="00F22E28"/>
    <w:rsid w:val="00F22F96"/>
    <w:rsid w:val="00F23118"/>
    <w:rsid w:val="00F232B6"/>
    <w:rsid w:val="00F23508"/>
    <w:rsid w:val="00F2385E"/>
    <w:rsid w:val="00F23EBD"/>
    <w:rsid w:val="00F24577"/>
    <w:rsid w:val="00F24727"/>
    <w:rsid w:val="00F2520E"/>
    <w:rsid w:val="00F2526F"/>
    <w:rsid w:val="00F2566B"/>
    <w:rsid w:val="00F257D7"/>
    <w:rsid w:val="00F2599D"/>
    <w:rsid w:val="00F25AEA"/>
    <w:rsid w:val="00F25C3C"/>
    <w:rsid w:val="00F26294"/>
    <w:rsid w:val="00F26370"/>
    <w:rsid w:val="00F2642A"/>
    <w:rsid w:val="00F26590"/>
    <w:rsid w:val="00F267DA"/>
    <w:rsid w:val="00F26B6A"/>
    <w:rsid w:val="00F26C35"/>
    <w:rsid w:val="00F26FAB"/>
    <w:rsid w:val="00F273C6"/>
    <w:rsid w:val="00F27709"/>
    <w:rsid w:val="00F27A74"/>
    <w:rsid w:val="00F27EE5"/>
    <w:rsid w:val="00F3099E"/>
    <w:rsid w:val="00F30D72"/>
    <w:rsid w:val="00F3101F"/>
    <w:rsid w:val="00F316B6"/>
    <w:rsid w:val="00F319A0"/>
    <w:rsid w:val="00F32543"/>
    <w:rsid w:val="00F32826"/>
    <w:rsid w:val="00F32959"/>
    <w:rsid w:val="00F33039"/>
    <w:rsid w:val="00F33DCB"/>
    <w:rsid w:val="00F33EF2"/>
    <w:rsid w:val="00F33F2F"/>
    <w:rsid w:val="00F346F0"/>
    <w:rsid w:val="00F34FEF"/>
    <w:rsid w:val="00F35B41"/>
    <w:rsid w:val="00F361CF"/>
    <w:rsid w:val="00F366FA"/>
    <w:rsid w:val="00F3674E"/>
    <w:rsid w:val="00F36F67"/>
    <w:rsid w:val="00F3726C"/>
    <w:rsid w:val="00F37987"/>
    <w:rsid w:val="00F37F94"/>
    <w:rsid w:val="00F37FEB"/>
    <w:rsid w:val="00F40413"/>
    <w:rsid w:val="00F407A1"/>
    <w:rsid w:val="00F408D6"/>
    <w:rsid w:val="00F40B3A"/>
    <w:rsid w:val="00F40E3A"/>
    <w:rsid w:val="00F40F03"/>
    <w:rsid w:val="00F40F90"/>
    <w:rsid w:val="00F41108"/>
    <w:rsid w:val="00F411A2"/>
    <w:rsid w:val="00F4141C"/>
    <w:rsid w:val="00F416E8"/>
    <w:rsid w:val="00F41CB4"/>
    <w:rsid w:val="00F41F4F"/>
    <w:rsid w:val="00F420A1"/>
    <w:rsid w:val="00F4234B"/>
    <w:rsid w:val="00F42578"/>
    <w:rsid w:val="00F4262D"/>
    <w:rsid w:val="00F427A5"/>
    <w:rsid w:val="00F42934"/>
    <w:rsid w:val="00F42ABA"/>
    <w:rsid w:val="00F42E50"/>
    <w:rsid w:val="00F42FD4"/>
    <w:rsid w:val="00F4300D"/>
    <w:rsid w:val="00F434CB"/>
    <w:rsid w:val="00F4361F"/>
    <w:rsid w:val="00F43793"/>
    <w:rsid w:val="00F43D84"/>
    <w:rsid w:val="00F442DD"/>
    <w:rsid w:val="00F443DA"/>
    <w:rsid w:val="00F445C7"/>
    <w:rsid w:val="00F4491D"/>
    <w:rsid w:val="00F450EE"/>
    <w:rsid w:val="00F45B8E"/>
    <w:rsid w:val="00F45D9D"/>
    <w:rsid w:val="00F45F3D"/>
    <w:rsid w:val="00F45FF8"/>
    <w:rsid w:val="00F46064"/>
    <w:rsid w:val="00F460AB"/>
    <w:rsid w:val="00F4650A"/>
    <w:rsid w:val="00F4655E"/>
    <w:rsid w:val="00F466D6"/>
    <w:rsid w:val="00F4678E"/>
    <w:rsid w:val="00F46E63"/>
    <w:rsid w:val="00F47028"/>
    <w:rsid w:val="00F47264"/>
    <w:rsid w:val="00F47893"/>
    <w:rsid w:val="00F47B0B"/>
    <w:rsid w:val="00F47C8C"/>
    <w:rsid w:val="00F5076E"/>
    <w:rsid w:val="00F50AA5"/>
    <w:rsid w:val="00F50D4B"/>
    <w:rsid w:val="00F50D64"/>
    <w:rsid w:val="00F51ABE"/>
    <w:rsid w:val="00F51E4E"/>
    <w:rsid w:val="00F520AE"/>
    <w:rsid w:val="00F520CF"/>
    <w:rsid w:val="00F5222E"/>
    <w:rsid w:val="00F52696"/>
    <w:rsid w:val="00F52B4E"/>
    <w:rsid w:val="00F52C7B"/>
    <w:rsid w:val="00F52F32"/>
    <w:rsid w:val="00F52FF5"/>
    <w:rsid w:val="00F531ED"/>
    <w:rsid w:val="00F5333F"/>
    <w:rsid w:val="00F53683"/>
    <w:rsid w:val="00F53FBE"/>
    <w:rsid w:val="00F54235"/>
    <w:rsid w:val="00F5434A"/>
    <w:rsid w:val="00F54370"/>
    <w:rsid w:val="00F543C3"/>
    <w:rsid w:val="00F54694"/>
    <w:rsid w:val="00F54900"/>
    <w:rsid w:val="00F5491E"/>
    <w:rsid w:val="00F5493C"/>
    <w:rsid w:val="00F549E4"/>
    <w:rsid w:val="00F55052"/>
    <w:rsid w:val="00F552F7"/>
    <w:rsid w:val="00F55E9A"/>
    <w:rsid w:val="00F56349"/>
    <w:rsid w:val="00F56358"/>
    <w:rsid w:val="00F56498"/>
    <w:rsid w:val="00F5688B"/>
    <w:rsid w:val="00F56CC9"/>
    <w:rsid w:val="00F56CF9"/>
    <w:rsid w:val="00F56D33"/>
    <w:rsid w:val="00F56E2E"/>
    <w:rsid w:val="00F57910"/>
    <w:rsid w:val="00F57B62"/>
    <w:rsid w:val="00F57BD5"/>
    <w:rsid w:val="00F57D49"/>
    <w:rsid w:val="00F57D9C"/>
    <w:rsid w:val="00F60027"/>
    <w:rsid w:val="00F600DC"/>
    <w:rsid w:val="00F6031C"/>
    <w:rsid w:val="00F606C0"/>
    <w:rsid w:val="00F60D8D"/>
    <w:rsid w:val="00F60F50"/>
    <w:rsid w:val="00F615C5"/>
    <w:rsid w:val="00F618C7"/>
    <w:rsid w:val="00F61F23"/>
    <w:rsid w:val="00F61F51"/>
    <w:rsid w:val="00F61F85"/>
    <w:rsid w:val="00F621B3"/>
    <w:rsid w:val="00F622B1"/>
    <w:rsid w:val="00F62365"/>
    <w:rsid w:val="00F6252C"/>
    <w:rsid w:val="00F62713"/>
    <w:rsid w:val="00F62E2F"/>
    <w:rsid w:val="00F63515"/>
    <w:rsid w:val="00F63ADE"/>
    <w:rsid w:val="00F63BA8"/>
    <w:rsid w:val="00F63ECB"/>
    <w:rsid w:val="00F64556"/>
    <w:rsid w:val="00F6493C"/>
    <w:rsid w:val="00F64FDD"/>
    <w:rsid w:val="00F65375"/>
    <w:rsid w:val="00F65CD7"/>
    <w:rsid w:val="00F65F96"/>
    <w:rsid w:val="00F6630A"/>
    <w:rsid w:val="00F66351"/>
    <w:rsid w:val="00F664D5"/>
    <w:rsid w:val="00F66879"/>
    <w:rsid w:val="00F6719F"/>
    <w:rsid w:val="00F674D1"/>
    <w:rsid w:val="00F674DE"/>
    <w:rsid w:val="00F6769F"/>
    <w:rsid w:val="00F67849"/>
    <w:rsid w:val="00F6792D"/>
    <w:rsid w:val="00F67CCB"/>
    <w:rsid w:val="00F67CDB"/>
    <w:rsid w:val="00F67D52"/>
    <w:rsid w:val="00F701B8"/>
    <w:rsid w:val="00F70550"/>
    <w:rsid w:val="00F7080D"/>
    <w:rsid w:val="00F70835"/>
    <w:rsid w:val="00F7088A"/>
    <w:rsid w:val="00F7091A"/>
    <w:rsid w:val="00F70D82"/>
    <w:rsid w:val="00F70EA8"/>
    <w:rsid w:val="00F71039"/>
    <w:rsid w:val="00F7139C"/>
    <w:rsid w:val="00F718CF"/>
    <w:rsid w:val="00F71ACD"/>
    <w:rsid w:val="00F71BDD"/>
    <w:rsid w:val="00F7204F"/>
    <w:rsid w:val="00F7230D"/>
    <w:rsid w:val="00F7262C"/>
    <w:rsid w:val="00F72799"/>
    <w:rsid w:val="00F7284E"/>
    <w:rsid w:val="00F7295F"/>
    <w:rsid w:val="00F72C0C"/>
    <w:rsid w:val="00F73020"/>
    <w:rsid w:val="00F733F4"/>
    <w:rsid w:val="00F7352D"/>
    <w:rsid w:val="00F738A8"/>
    <w:rsid w:val="00F739B5"/>
    <w:rsid w:val="00F73ADA"/>
    <w:rsid w:val="00F73B5A"/>
    <w:rsid w:val="00F73BB0"/>
    <w:rsid w:val="00F74147"/>
    <w:rsid w:val="00F74427"/>
    <w:rsid w:val="00F748C8"/>
    <w:rsid w:val="00F74D70"/>
    <w:rsid w:val="00F750D2"/>
    <w:rsid w:val="00F750FB"/>
    <w:rsid w:val="00F751AE"/>
    <w:rsid w:val="00F75271"/>
    <w:rsid w:val="00F75836"/>
    <w:rsid w:val="00F758A3"/>
    <w:rsid w:val="00F75B23"/>
    <w:rsid w:val="00F76286"/>
    <w:rsid w:val="00F76565"/>
    <w:rsid w:val="00F76A89"/>
    <w:rsid w:val="00F76DB3"/>
    <w:rsid w:val="00F7713C"/>
    <w:rsid w:val="00F77E1A"/>
    <w:rsid w:val="00F77F98"/>
    <w:rsid w:val="00F8081C"/>
    <w:rsid w:val="00F80A57"/>
    <w:rsid w:val="00F80D33"/>
    <w:rsid w:val="00F80ECD"/>
    <w:rsid w:val="00F81063"/>
    <w:rsid w:val="00F81353"/>
    <w:rsid w:val="00F81489"/>
    <w:rsid w:val="00F8179A"/>
    <w:rsid w:val="00F81A9B"/>
    <w:rsid w:val="00F81E4E"/>
    <w:rsid w:val="00F8212B"/>
    <w:rsid w:val="00F8215E"/>
    <w:rsid w:val="00F8243F"/>
    <w:rsid w:val="00F82542"/>
    <w:rsid w:val="00F8283C"/>
    <w:rsid w:val="00F83096"/>
    <w:rsid w:val="00F832FF"/>
    <w:rsid w:val="00F83315"/>
    <w:rsid w:val="00F8334A"/>
    <w:rsid w:val="00F833EA"/>
    <w:rsid w:val="00F83526"/>
    <w:rsid w:val="00F83E01"/>
    <w:rsid w:val="00F83E0F"/>
    <w:rsid w:val="00F841EB"/>
    <w:rsid w:val="00F84375"/>
    <w:rsid w:val="00F846F4"/>
    <w:rsid w:val="00F849A5"/>
    <w:rsid w:val="00F8567E"/>
    <w:rsid w:val="00F857F6"/>
    <w:rsid w:val="00F85DCE"/>
    <w:rsid w:val="00F85E0D"/>
    <w:rsid w:val="00F86184"/>
    <w:rsid w:val="00F861D2"/>
    <w:rsid w:val="00F8639A"/>
    <w:rsid w:val="00F86785"/>
    <w:rsid w:val="00F86944"/>
    <w:rsid w:val="00F86DE9"/>
    <w:rsid w:val="00F87340"/>
    <w:rsid w:val="00F879C1"/>
    <w:rsid w:val="00F87A03"/>
    <w:rsid w:val="00F87AC6"/>
    <w:rsid w:val="00F87BD6"/>
    <w:rsid w:val="00F87CAD"/>
    <w:rsid w:val="00F87DCF"/>
    <w:rsid w:val="00F90578"/>
    <w:rsid w:val="00F90620"/>
    <w:rsid w:val="00F90722"/>
    <w:rsid w:val="00F90B40"/>
    <w:rsid w:val="00F90B69"/>
    <w:rsid w:val="00F90CD8"/>
    <w:rsid w:val="00F90CFC"/>
    <w:rsid w:val="00F90DAC"/>
    <w:rsid w:val="00F90F87"/>
    <w:rsid w:val="00F913CC"/>
    <w:rsid w:val="00F916E7"/>
    <w:rsid w:val="00F9182A"/>
    <w:rsid w:val="00F91865"/>
    <w:rsid w:val="00F9243C"/>
    <w:rsid w:val="00F925B9"/>
    <w:rsid w:val="00F92AFC"/>
    <w:rsid w:val="00F92D5A"/>
    <w:rsid w:val="00F92D8C"/>
    <w:rsid w:val="00F9308A"/>
    <w:rsid w:val="00F9317B"/>
    <w:rsid w:val="00F932C7"/>
    <w:rsid w:val="00F933C1"/>
    <w:rsid w:val="00F935FE"/>
    <w:rsid w:val="00F9363B"/>
    <w:rsid w:val="00F936CB"/>
    <w:rsid w:val="00F93887"/>
    <w:rsid w:val="00F93D0D"/>
    <w:rsid w:val="00F93D8A"/>
    <w:rsid w:val="00F947CA"/>
    <w:rsid w:val="00F94A30"/>
    <w:rsid w:val="00F94A98"/>
    <w:rsid w:val="00F95069"/>
    <w:rsid w:val="00F9524E"/>
    <w:rsid w:val="00F95583"/>
    <w:rsid w:val="00F95889"/>
    <w:rsid w:val="00F95B8E"/>
    <w:rsid w:val="00F95EEF"/>
    <w:rsid w:val="00F96A79"/>
    <w:rsid w:val="00F96AAA"/>
    <w:rsid w:val="00F96D2D"/>
    <w:rsid w:val="00F96DE4"/>
    <w:rsid w:val="00F97032"/>
    <w:rsid w:val="00F9751C"/>
    <w:rsid w:val="00F97A5E"/>
    <w:rsid w:val="00F97B30"/>
    <w:rsid w:val="00F97C94"/>
    <w:rsid w:val="00FA003D"/>
    <w:rsid w:val="00FA004C"/>
    <w:rsid w:val="00FA0692"/>
    <w:rsid w:val="00FA0C6E"/>
    <w:rsid w:val="00FA0E13"/>
    <w:rsid w:val="00FA0F60"/>
    <w:rsid w:val="00FA10CA"/>
    <w:rsid w:val="00FA14A0"/>
    <w:rsid w:val="00FA14BC"/>
    <w:rsid w:val="00FA1639"/>
    <w:rsid w:val="00FA1641"/>
    <w:rsid w:val="00FA1FCD"/>
    <w:rsid w:val="00FA220F"/>
    <w:rsid w:val="00FA24A4"/>
    <w:rsid w:val="00FA2F39"/>
    <w:rsid w:val="00FA309A"/>
    <w:rsid w:val="00FA31D6"/>
    <w:rsid w:val="00FA34E5"/>
    <w:rsid w:val="00FA3582"/>
    <w:rsid w:val="00FA3655"/>
    <w:rsid w:val="00FA37EC"/>
    <w:rsid w:val="00FA39A0"/>
    <w:rsid w:val="00FA3A84"/>
    <w:rsid w:val="00FA3B5F"/>
    <w:rsid w:val="00FA3BEF"/>
    <w:rsid w:val="00FA3C0C"/>
    <w:rsid w:val="00FA3EB4"/>
    <w:rsid w:val="00FA4280"/>
    <w:rsid w:val="00FA47F1"/>
    <w:rsid w:val="00FA4A67"/>
    <w:rsid w:val="00FA4A74"/>
    <w:rsid w:val="00FA4DCE"/>
    <w:rsid w:val="00FA4EEC"/>
    <w:rsid w:val="00FA5111"/>
    <w:rsid w:val="00FA519E"/>
    <w:rsid w:val="00FA551D"/>
    <w:rsid w:val="00FA55A9"/>
    <w:rsid w:val="00FA5AB0"/>
    <w:rsid w:val="00FA5B51"/>
    <w:rsid w:val="00FA61BC"/>
    <w:rsid w:val="00FA628E"/>
    <w:rsid w:val="00FA6598"/>
    <w:rsid w:val="00FA6D57"/>
    <w:rsid w:val="00FA6EC3"/>
    <w:rsid w:val="00FA6F02"/>
    <w:rsid w:val="00FA70EF"/>
    <w:rsid w:val="00FA73A0"/>
    <w:rsid w:val="00FA7719"/>
    <w:rsid w:val="00FB091A"/>
    <w:rsid w:val="00FB0E09"/>
    <w:rsid w:val="00FB0EA2"/>
    <w:rsid w:val="00FB0F47"/>
    <w:rsid w:val="00FB1159"/>
    <w:rsid w:val="00FB1164"/>
    <w:rsid w:val="00FB18AE"/>
    <w:rsid w:val="00FB18EA"/>
    <w:rsid w:val="00FB1CC5"/>
    <w:rsid w:val="00FB238B"/>
    <w:rsid w:val="00FB27B1"/>
    <w:rsid w:val="00FB28B4"/>
    <w:rsid w:val="00FB2963"/>
    <w:rsid w:val="00FB2B2E"/>
    <w:rsid w:val="00FB2D03"/>
    <w:rsid w:val="00FB3000"/>
    <w:rsid w:val="00FB31A2"/>
    <w:rsid w:val="00FB3243"/>
    <w:rsid w:val="00FB33B8"/>
    <w:rsid w:val="00FB3765"/>
    <w:rsid w:val="00FB37E5"/>
    <w:rsid w:val="00FB3AC2"/>
    <w:rsid w:val="00FB3DF0"/>
    <w:rsid w:val="00FB40A3"/>
    <w:rsid w:val="00FB4267"/>
    <w:rsid w:val="00FB4294"/>
    <w:rsid w:val="00FB457C"/>
    <w:rsid w:val="00FB4F55"/>
    <w:rsid w:val="00FB5350"/>
    <w:rsid w:val="00FB5528"/>
    <w:rsid w:val="00FB58B7"/>
    <w:rsid w:val="00FB59A0"/>
    <w:rsid w:val="00FB5A6B"/>
    <w:rsid w:val="00FB5DF5"/>
    <w:rsid w:val="00FB5F7F"/>
    <w:rsid w:val="00FB6763"/>
    <w:rsid w:val="00FB6E0D"/>
    <w:rsid w:val="00FB6EB8"/>
    <w:rsid w:val="00FB700D"/>
    <w:rsid w:val="00FB717F"/>
    <w:rsid w:val="00FB7631"/>
    <w:rsid w:val="00FB7665"/>
    <w:rsid w:val="00FB7A23"/>
    <w:rsid w:val="00FB7A5F"/>
    <w:rsid w:val="00FB7F56"/>
    <w:rsid w:val="00FC0031"/>
    <w:rsid w:val="00FC03C6"/>
    <w:rsid w:val="00FC0713"/>
    <w:rsid w:val="00FC0900"/>
    <w:rsid w:val="00FC10B2"/>
    <w:rsid w:val="00FC1218"/>
    <w:rsid w:val="00FC127C"/>
    <w:rsid w:val="00FC14E5"/>
    <w:rsid w:val="00FC18DE"/>
    <w:rsid w:val="00FC1B77"/>
    <w:rsid w:val="00FC1F7D"/>
    <w:rsid w:val="00FC2108"/>
    <w:rsid w:val="00FC2182"/>
    <w:rsid w:val="00FC227D"/>
    <w:rsid w:val="00FC2776"/>
    <w:rsid w:val="00FC2A82"/>
    <w:rsid w:val="00FC2BBC"/>
    <w:rsid w:val="00FC2F3C"/>
    <w:rsid w:val="00FC32B2"/>
    <w:rsid w:val="00FC34AF"/>
    <w:rsid w:val="00FC3B70"/>
    <w:rsid w:val="00FC3B7A"/>
    <w:rsid w:val="00FC41E4"/>
    <w:rsid w:val="00FC4732"/>
    <w:rsid w:val="00FC4807"/>
    <w:rsid w:val="00FC4904"/>
    <w:rsid w:val="00FC4A96"/>
    <w:rsid w:val="00FC4CE3"/>
    <w:rsid w:val="00FC4D9F"/>
    <w:rsid w:val="00FC4DD5"/>
    <w:rsid w:val="00FC4F0D"/>
    <w:rsid w:val="00FC5100"/>
    <w:rsid w:val="00FC535C"/>
    <w:rsid w:val="00FC595A"/>
    <w:rsid w:val="00FC59C5"/>
    <w:rsid w:val="00FC5C3A"/>
    <w:rsid w:val="00FC6056"/>
    <w:rsid w:val="00FC6145"/>
    <w:rsid w:val="00FC6291"/>
    <w:rsid w:val="00FC6781"/>
    <w:rsid w:val="00FC6CD7"/>
    <w:rsid w:val="00FC70FE"/>
    <w:rsid w:val="00FC743E"/>
    <w:rsid w:val="00FC7A3E"/>
    <w:rsid w:val="00FC7A41"/>
    <w:rsid w:val="00FC7A89"/>
    <w:rsid w:val="00FC7E05"/>
    <w:rsid w:val="00FC7E4A"/>
    <w:rsid w:val="00FC7F9A"/>
    <w:rsid w:val="00FD006B"/>
    <w:rsid w:val="00FD066B"/>
    <w:rsid w:val="00FD0748"/>
    <w:rsid w:val="00FD0953"/>
    <w:rsid w:val="00FD0C59"/>
    <w:rsid w:val="00FD0DFE"/>
    <w:rsid w:val="00FD0E49"/>
    <w:rsid w:val="00FD0F1A"/>
    <w:rsid w:val="00FD1187"/>
    <w:rsid w:val="00FD11F2"/>
    <w:rsid w:val="00FD1331"/>
    <w:rsid w:val="00FD1377"/>
    <w:rsid w:val="00FD13A7"/>
    <w:rsid w:val="00FD16E6"/>
    <w:rsid w:val="00FD1C87"/>
    <w:rsid w:val="00FD21CB"/>
    <w:rsid w:val="00FD24B9"/>
    <w:rsid w:val="00FD2856"/>
    <w:rsid w:val="00FD2C2C"/>
    <w:rsid w:val="00FD2EE4"/>
    <w:rsid w:val="00FD36D4"/>
    <w:rsid w:val="00FD4551"/>
    <w:rsid w:val="00FD46A1"/>
    <w:rsid w:val="00FD4B6D"/>
    <w:rsid w:val="00FD53BC"/>
    <w:rsid w:val="00FD5659"/>
    <w:rsid w:val="00FD5857"/>
    <w:rsid w:val="00FD5B05"/>
    <w:rsid w:val="00FD5DDC"/>
    <w:rsid w:val="00FD5F67"/>
    <w:rsid w:val="00FD6214"/>
    <w:rsid w:val="00FD62C0"/>
    <w:rsid w:val="00FD643A"/>
    <w:rsid w:val="00FD64C5"/>
    <w:rsid w:val="00FD6838"/>
    <w:rsid w:val="00FD6AB4"/>
    <w:rsid w:val="00FD701E"/>
    <w:rsid w:val="00FD7335"/>
    <w:rsid w:val="00FD751F"/>
    <w:rsid w:val="00FD7E14"/>
    <w:rsid w:val="00FE07A1"/>
    <w:rsid w:val="00FE0D7C"/>
    <w:rsid w:val="00FE0DD3"/>
    <w:rsid w:val="00FE0F2B"/>
    <w:rsid w:val="00FE0F4E"/>
    <w:rsid w:val="00FE1024"/>
    <w:rsid w:val="00FE137C"/>
    <w:rsid w:val="00FE13D2"/>
    <w:rsid w:val="00FE14DA"/>
    <w:rsid w:val="00FE185D"/>
    <w:rsid w:val="00FE1A16"/>
    <w:rsid w:val="00FE1C9E"/>
    <w:rsid w:val="00FE2CFC"/>
    <w:rsid w:val="00FE2FB9"/>
    <w:rsid w:val="00FE3018"/>
    <w:rsid w:val="00FE3186"/>
    <w:rsid w:val="00FE3250"/>
    <w:rsid w:val="00FE329B"/>
    <w:rsid w:val="00FE345A"/>
    <w:rsid w:val="00FE35CF"/>
    <w:rsid w:val="00FE36F1"/>
    <w:rsid w:val="00FE37AA"/>
    <w:rsid w:val="00FE3B55"/>
    <w:rsid w:val="00FE3DB3"/>
    <w:rsid w:val="00FE46AB"/>
    <w:rsid w:val="00FE46CC"/>
    <w:rsid w:val="00FE4D94"/>
    <w:rsid w:val="00FE513C"/>
    <w:rsid w:val="00FE524D"/>
    <w:rsid w:val="00FE52CB"/>
    <w:rsid w:val="00FE59AA"/>
    <w:rsid w:val="00FE5A91"/>
    <w:rsid w:val="00FE5CC5"/>
    <w:rsid w:val="00FE60B1"/>
    <w:rsid w:val="00FE684E"/>
    <w:rsid w:val="00FE6D5B"/>
    <w:rsid w:val="00FE71A6"/>
    <w:rsid w:val="00FE7394"/>
    <w:rsid w:val="00FE7406"/>
    <w:rsid w:val="00FE7E8A"/>
    <w:rsid w:val="00FF0360"/>
    <w:rsid w:val="00FF0562"/>
    <w:rsid w:val="00FF07A8"/>
    <w:rsid w:val="00FF0C09"/>
    <w:rsid w:val="00FF0D0B"/>
    <w:rsid w:val="00FF110C"/>
    <w:rsid w:val="00FF11E1"/>
    <w:rsid w:val="00FF12A6"/>
    <w:rsid w:val="00FF14A2"/>
    <w:rsid w:val="00FF1562"/>
    <w:rsid w:val="00FF1E98"/>
    <w:rsid w:val="00FF20DF"/>
    <w:rsid w:val="00FF2226"/>
    <w:rsid w:val="00FF2725"/>
    <w:rsid w:val="00FF279A"/>
    <w:rsid w:val="00FF2A44"/>
    <w:rsid w:val="00FF2F0D"/>
    <w:rsid w:val="00FF2F42"/>
    <w:rsid w:val="00FF316E"/>
    <w:rsid w:val="00FF328E"/>
    <w:rsid w:val="00FF32F6"/>
    <w:rsid w:val="00FF3B0C"/>
    <w:rsid w:val="00FF3FF5"/>
    <w:rsid w:val="00FF4205"/>
    <w:rsid w:val="00FF4749"/>
    <w:rsid w:val="00FF4771"/>
    <w:rsid w:val="00FF4B77"/>
    <w:rsid w:val="00FF4B92"/>
    <w:rsid w:val="00FF4D53"/>
    <w:rsid w:val="00FF4E0D"/>
    <w:rsid w:val="00FF53C6"/>
    <w:rsid w:val="00FF53FF"/>
    <w:rsid w:val="00FF54C4"/>
    <w:rsid w:val="00FF569F"/>
    <w:rsid w:val="00FF5C0A"/>
    <w:rsid w:val="00FF5C4D"/>
    <w:rsid w:val="00FF5D35"/>
    <w:rsid w:val="00FF5F0D"/>
    <w:rsid w:val="00FF5F3C"/>
    <w:rsid w:val="00FF5FD4"/>
    <w:rsid w:val="00FF63E2"/>
    <w:rsid w:val="00FF6838"/>
    <w:rsid w:val="00FF6C29"/>
    <w:rsid w:val="00FF6D71"/>
    <w:rsid w:val="00FF71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F6E01"/>
  <w15:chartTrackingRefBased/>
  <w15:docId w15:val="{904C470F-9263-47EA-84C9-950123C6E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8"/>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8"/>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3DE"/>
    <w:pPr>
      <w:suppressAutoHyphens/>
    </w:pPr>
  </w:style>
  <w:style w:type="paragraph" w:styleId="Heading1">
    <w:name w:val="heading 1"/>
    <w:basedOn w:val="Normal"/>
    <w:next w:val="Normal"/>
    <w:link w:val="Heading1Char"/>
    <w:uiPriority w:val="9"/>
    <w:qFormat/>
    <w:rsid w:val="00DE4362"/>
    <w:pPr>
      <w:keepNext/>
      <w:keepLines/>
      <w:spacing w:before="480" w:after="160"/>
      <w:contextualSpacing/>
      <w:outlineLvl w:val="0"/>
    </w:pPr>
    <w:rPr>
      <w:rFonts w:asciiTheme="majorHAnsi" w:eastAsiaTheme="majorEastAsia" w:hAnsiTheme="majorHAnsi" w:cstheme="majorBidi"/>
      <w:color w:val="081E3E" w:themeColor="text2"/>
      <w:sz w:val="44"/>
      <w:szCs w:val="32"/>
    </w:rPr>
  </w:style>
  <w:style w:type="paragraph" w:styleId="Heading2">
    <w:name w:val="heading 2"/>
    <w:basedOn w:val="Normal"/>
    <w:next w:val="Normal"/>
    <w:link w:val="Heading2Char"/>
    <w:uiPriority w:val="9"/>
    <w:unhideWhenUsed/>
    <w:qFormat/>
    <w:rsid w:val="005F794B"/>
    <w:pPr>
      <w:keepNext/>
      <w:keepLines/>
      <w:spacing w:before="320" w:after="160"/>
      <w:outlineLvl w:val="1"/>
    </w:pPr>
    <w:rPr>
      <w:rFonts w:asciiTheme="majorHAnsi" w:eastAsiaTheme="majorEastAsia" w:hAnsiTheme="majorHAnsi" w:cstheme="majorBidi"/>
      <w:color w:val="081E3E" w:themeColor="text2"/>
      <w:sz w:val="36"/>
      <w:szCs w:val="26"/>
    </w:rPr>
  </w:style>
  <w:style w:type="paragraph" w:styleId="Heading3">
    <w:name w:val="heading 3"/>
    <w:basedOn w:val="Normal"/>
    <w:next w:val="Normal"/>
    <w:link w:val="Heading3Char"/>
    <w:uiPriority w:val="9"/>
    <w:unhideWhenUsed/>
    <w:qFormat/>
    <w:rsid w:val="004063DE"/>
    <w:pPr>
      <w:keepNext/>
      <w:keepLines/>
      <w:spacing w:before="240" w:after="160"/>
      <w:outlineLvl w:val="2"/>
    </w:pPr>
    <w:rPr>
      <w:rFonts w:asciiTheme="majorHAnsi" w:eastAsiaTheme="majorEastAsia" w:hAnsiTheme="majorHAnsi" w:cstheme="majorBidi"/>
      <w:b/>
      <w:color w:val="6D7989" w:themeColor="accent4" w:themeShade="BF"/>
      <w:sz w:val="32"/>
      <w:szCs w:val="24"/>
    </w:rPr>
  </w:style>
  <w:style w:type="paragraph" w:styleId="Heading4">
    <w:name w:val="heading 4"/>
    <w:basedOn w:val="Normal"/>
    <w:next w:val="Normal"/>
    <w:link w:val="Heading4Char"/>
    <w:uiPriority w:val="9"/>
    <w:unhideWhenUsed/>
    <w:rsid w:val="004063DE"/>
    <w:pPr>
      <w:keepNext/>
      <w:keepLines/>
      <w:spacing w:before="240" w:after="160"/>
      <w:outlineLvl w:val="3"/>
    </w:pPr>
    <w:rPr>
      <w:rFonts w:asciiTheme="majorHAnsi" w:eastAsiaTheme="majorEastAsia" w:hAnsiTheme="majorHAnsi" w:cstheme="majorBidi"/>
      <w:b/>
      <w:iCs/>
      <w:color w:val="49515C" w:themeColor="accent4" w:themeShade="80"/>
      <w:sz w:val="26"/>
    </w:rPr>
  </w:style>
  <w:style w:type="paragraph" w:styleId="Heading5">
    <w:name w:val="heading 5"/>
    <w:basedOn w:val="Normal"/>
    <w:next w:val="Normal"/>
    <w:link w:val="Heading5Char"/>
    <w:uiPriority w:val="9"/>
    <w:unhideWhenUsed/>
    <w:rsid w:val="005F794B"/>
    <w:pPr>
      <w:keepNext/>
      <w:keepLines/>
      <w:spacing w:before="240" w:after="160"/>
      <w:outlineLvl w:val="4"/>
    </w:pPr>
    <w:rPr>
      <w:rFonts w:asciiTheme="majorHAnsi" w:eastAsiaTheme="majorEastAsia" w:hAnsiTheme="majorHAnsi" w:cstheme="majorBidi"/>
      <w:b/>
      <w:color w:val="081E3E" w:themeColor="text2"/>
    </w:rPr>
  </w:style>
  <w:style w:type="paragraph" w:styleId="Heading6">
    <w:name w:val="heading 6"/>
    <w:basedOn w:val="Normal"/>
    <w:next w:val="Normal"/>
    <w:link w:val="Heading6Char"/>
    <w:uiPriority w:val="9"/>
    <w:semiHidden/>
    <w:unhideWhenUsed/>
    <w:rsid w:val="005F794B"/>
    <w:pPr>
      <w:keepNext/>
      <w:keepLines/>
      <w:spacing w:before="240" w:after="160"/>
      <w:outlineLvl w:val="5"/>
    </w:pPr>
    <w:rPr>
      <w:rFonts w:asciiTheme="majorHAnsi" w:eastAsiaTheme="majorEastAsia" w:hAnsiTheme="majorHAnsi" w:cstheme="majorBidi"/>
      <w:i/>
      <w:color w:val="081E3E"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FE2"/>
    <w:rPr>
      <w:color w:val="808080"/>
    </w:rPr>
  </w:style>
  <w:style w:type="paragraph" w:styleId="Title">
    <w:name w:val="Title"/>
    <w:basedOn w:val="Normal"/>
    <w:next w:val="Normal"/>
    <w:link w:val="TitleChar"/>
    <w:uiPriority w:val="17"/>
    <w:qFormat/>
    <w:rsid w:val="003261CF"/>
    <w:pPr>
      <w:spacing w:before="1680" w:after="480"/>
    </w:pPr>
    <w:rPr>
      <w:rFonts w:asciiTheme="majorHAnsi" w:eastAsiaTheme="majorEastAsia" w:hAnsiTheme="majorHAnsi" w:cstheme="majorBidi"/>
      <w:b/>
      <w:sz w:val="60"/>
      <w:szCs w:val="56"/>
    </w:rPr>
  </w:style>
  <w:style w:type="character" w:customStyle="1" w:styleId="TitleChar">
    <w:name w:val="Title Char"/>
    <w:basedOn w:val="DefaultParagraphFont"/>
    <w:link w:val="Title"/>
    <w:uiPriority w:val="17"/>
    <w:rsid w:val="003261CF"/>
    <w:rPr>
      <w:rFonts w:asciiTheme="majorHAnsi" w:eastAsiaTheme="majorEastAsia" w:hAnsiTheme="majorHAnsi" w:cstheme="majorBidi"/>
      <w:b/>
      <w:kern w:val="12"/>
      <w:sz w:val="60"/>
      <w:szCs w:val="56"/>
    </w:rPr>
  </w:style>
  <w:style w:type="paragraph" w:styleId="Subtitle">
    <w:name w:val="Subtitle"/>
    <w:basedOn w:val="Normal"/>
    <w:next w:val="Normal"/>
    <w:link w:val="SubtitleChar"/>
    <w:uiPriority w:val="18"/>
    <w:qFormat/>
    <w:rsid w:val="003261CF"/>
    <w:pPr>
      <w:numPr>
        <w:ilvl w:val="1"/>
      </w:numPr>
      <w:spacing w:before="480" w:after="160"/>
    </w:pPr>
    <w:rPr>
      <w:rFonts w:asciiTheme="majorHAnsi" w:eastAsiaTheme="minorEastAsia" w:hAnsiTheme="majorHAnsi"/>
      <w:color w:val="377B88"/>
      <w:sz w:val="44"/>
    </w:rPr>
  </w:style>
  <w:style w:type="character" w:customStyle="1" w:styleId="SubtitleChar">
    <w:name w:val="Subtitle Char"/>
    <w:basedOn w:val="DefaultParagraphFont"/>
    <w:link w:val="Subtitle"/>
    <w:uiPriority w:val="18"/>
    <w:rsid w:val="003261CF"/>
    <w:rPr>
      <w:rFonts w:asciiTheme="majorHAnsi" w:eastAsiaTheme="minorEastAsia" w:hAnsiTheme="majorHAnsi"/>
      <w:color w:val="377B88"/>
      <w:kern w:val="12"/>
      <w:sz w:val="44"/>
      <w:szCs w:val="22"/>
    </w:rPr>
  </w:style>
  <w:style w:type="paragraph" w:customStyle="1" w:styleId="CoverDate">
    <w:name w:val="Cover Date"/>
    <w:basedOn w:val="Normal"/>
    <w:uiPriority w:val="19"/>
    <w:qFormat/>
    <w:rsid w:val="003261CF"/>
    <w:rPr>
      <w:b/>
    </w:rPr>
  </w:style>
  <w:style w:type="paragraph" w:styleId="Header">
    <w:name w:val="header"/>
    <w:basedOn w:val="Normal"/>
    <w:link w:val="HeaderChar"/>
    <w:uiPriority w:val="99"/>
    <w:unhideWhenUsed/>
    <w:rsid w:val="005912BE"/>
    <w:pPr>
      <w:tabs>
        <w:tab w:val="center" w:pos="4513"/>
        <w:tab w:val="right" w:pos="9026"/>
      </w:tabs>
      <w:spacing w:before="0" w:after="0"/>
      <w:jc w:val="right"/>
    </w:pPr>
    <w:rPr>
      <w:sz w:val="16"/>
    </w:rPr>
  </w:style>
  <w:style w:type="character" w:customStyle="1" w:styleId="HeaderChar">
    <w:name w:val="Header Char"/>
    <w:basedOn w:val="DefaultParagraphFont"/>
    <w:link w:val="Header"/>
    <w:uiPriority w:val="99"/>
    <w:rsid w:val="005912BE"/>
    <w:rPr>
      <w:kern w:val="12"/>
      <w:sz w:val="16"/>
    </w:rPr>
  </w:style>
  <w:style w:type="paragraph" w:styleId="Footer">
    <w:name w:val="footer"/>
    <w:basedOn w:val="Normal"/>
    <w:link w:val="FooterChar"/>
    <w:uiPriority w:val="99"/>
    <w:unhideWhenUsed/>
    <w:rsid w:val="007A05BE"/>
    <w:pPr>
      <w:tabs>
        <w:tab w:val="center" w:pos="4513"/>
        <w:tab w:val="right" w:pos="9026"/>
      </w:tabs>
      <w:spacing w:before="0" w:after="0"/>
    </w:pPr>
    <w:rPr>
      <w:sz w:val="16"/>
    </w:rPr>
  </w:style>
  <w:style w:type="character" w:customStyle="1" w:styleId="FooterChar">
    <w:name w:val="Footer Char"/>
    <w:basedOn w:val="DefaultParagraphFont"/>
    <w:link w:val="Footer"/>
    <w:uiPriority w:val="99"/>
    <w:rsid w:val="007A05BE"/>
    <w:rPr>
      <w:kern w:val="12"/>
      <w:sz w:val="16"/>
    </w:rPr>
  </w:style>
  <w:style w:type="character" w:styleId="PageNumber">
    <w:name w:val="page number"/>
    <w:basedOn w:val="DefaultParagraphFont"/>
    <w:uiPriority w:val="99"/>
    <w:semiHidden/>
    <w:rsid w:val="007A05BE"/>
    <w:rPr>
      <w:b/>
      <w:sz w:val="20"/>
    </w:rPr>
  </w:style>
  <w:style w:type="paragraph" w:customStyle="1" w:styleId="CoverPhoto">
    <w:name w:val="Cover Photo"/>
    <w:basedOn w:val="Normal"/>
    <w:uiPriority w:val="19"/>
    <w:qFormat/>
    <w:rsid w:val="0022611D"/>
    <w:pPr>
      <w:spacing w:before="1240" w:after="160"/>
    </w:pPr>
  </w:style>
  <w:style w:type="paragraph" w:styleId="NoSpacing">
    <w:name w:val="No Spacing"/>
    <w:uiPriority w:val="1"/>
    <w:qFormat/>
    <w:rsid w:val="000E5674"/>
    <w:pPr>
      <w:suppressAutoHyphens/>
      <w:contextualSpacing/>
    </w:pPr>
    <w:rPr>
      <w:kern w:val="12"/>
    </w:rPr>
  </w:style>
  <w:style w:type="paragraph" w:customStyle="1" w:styleId="ImprintHeading">
    <w:name w:val="Imprint Heading"/>
    <w:basedOn w:val="Normal"/>
    <w:uiPriority w:val="12"/>
    <w:rsid w:val="000E5674"/>
    <w:pPr>
      <w:spacing w:before="240" w:after="160"/>
      <w:outlineLvl w:val="1"/>
    </w:pPr>
    <w:rPr>
      <w:b/>
      <w:lang w:val="x-none"/>
    </w:rPr>
  </w:style>
  <w:style w:type="character" w:styleId="Hyperlink">
    <w:name w:val="Hyperlink"/>
    <w:aliases w:val="Hyperlink Cab"/>
    <w:basedOn w:val="DefaultParagraphFont"/>
    <w:uiPriority w:val="99"/>
    <w:unhideWhenUsed/>
    <w:qFormat/>
    <w:rsid w:val="000E5674"/>
    <w:rPr>
      <w:color w:val="0046FF" w:themeColor="hyperlink"/>
      <w:u w:val="single"/>
    </w:rPr>
  </w:style>
  <w:style w:type="table" w:styleId="TableGrid">
    <w:name w:val="Table Grid"/>
    <w:basedOn w:val="TableNormal"/>
    <w:uiPriority w:val="39"/>
    <w:rsid w:val="005F794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ACMA Footnote Text,ACMA Footnote Text Char1,Footnote Text Char Char,Footnote Text Char Char Char Char,Footnote Text Char1,Footnote Text Char1 Char Char,Footnote Text Char1 Char Char Char Char,footnote text,f,ABA Footnote Text"/>
    <w:basedOn w:val="Normal"/>
    <w:link w:val="FootnoteTextChar"/>
    <w:uiPriority w:val="99"/>
    <w:qFormat/>
    <w:rsid w:val="005912BE"/>
    <w:pPr>
      <w:spacing w:before="0" w:after="0"/>
      <w:ind w:left="284" w:hanging="284"/>
    </w:pPr>
    <w:rPr>
      <w:sz w:val="18"/>
    </w:rPr>
  </w:style>
  <w:style w:type="character" w:customStyle="1" w:styleId="FootnoteTextChar">
    <w:name w:val="Footnote Text Char"/>
    <w:aliases w:val="Footnote text Char,ACMA Footnote Text Char,ACMA Footnote Text Char1 Char,Footnote Text Char Char Char,Footnote Text Char Char Char Char Char,Footnote Text Char1 Char,Footnote Text Char1 Char Char Char,footnote text Char,f Char"/>
    <w:basedOn w:val="DefaultParagraphFont"/>
    <w:link w:val="FootnoteText"/>
    <w:uiPriority w:val="99"/>
    <w:qFormat/>
    <w:rsid w:val="005912BE"/>
    <w:rPr>
      <w:kern w:val="12"/>
      <w:sz w:val="18"/>
    </w:rPr>
  </w:style>
  <w:style w:type="character" w:styleId="FootnoteReference">
    <w:name w:val="footnote reference"/>
    <w:aliases w:val="(NECG) Footnote Reference,Appel note de bas de p,Appel note de bas de p + 11 pt,Appel note de bas de p1,Appel note de bas de p2,Appel note de bas de p3,Footnote,Footnote Reference/,Footnote symbol,Italic,Style 12,Style 124,fr,o"/>
    <w:basedOn w:val="DefaultParagraphFont"/>
    <w:uiPriority w:val="99"/>
    <w:unhideWhenUsed/>
    <w:qFormat/>
    <w:rsid w:val="005F794B"/>
    <w:rPr>
      <w:vertAlign w:val="superscript"/>
    </w:rPr>
  </w:style>
  <w:style w:type="character" w:customStyle="1" w:styleId="Heading1Char">
    <w:name w:val="Heading 1 Char"/>
    <w:basedOn w:val="DefaultParagraphFont"/>
    <w:link w:val="Heading1"/>
    <w:uiPriority w:val="9"/>
    <w:rsid w:val="00DE4362"/>
    <w:rPr>
      <w:rFonts w:asciiTheme="majorHAnsi" w:eastAsiaTheme="majorEastAsia" w:hAnsiTheme="majorHAnsi" w:cstheme="majorBidi"/>
      <w:color w:val="081E3E" w:themeColor="text2"/>
      <w:kern w:val="12"/>
      <w:sz w:val="44"/>
      <w:szCs w:val="32"/>
    </w:rPr>
  </w:style>
  <w:style w:type="character" w:customStyle="1" w:styleId="Heading2Char">
    <w:name w:val="Heading 2 Char"/>
    <w:basedOn w:val="DefaultParagraphFont"/>
    <w:link w:val="Heading2"/>
    <w:uiPriority w:val="9"/>
    <w:rsid w:val="005F794B"/>
    <w:rPr>
      <w:rFonts w:asciiTheme="majorHAnsi" w:eastAsiaTheme="majorEastAsia" w:hAnsiTheme="majorHAnsi" w:cstheme="majorBidi"/>
      <w:color w:val="081E3E" w:themeColor="text2"/>
      <w:kern w:val="12"/>
      <w:sz w:val="36"/>
      <w:szCs w:val="26"/>
    </w:rPr>
  </w:style>
  <w:style w:type="paragraph" w:customStyle="1" w:styleId="Introduction">
    <w:name w:val="Introduction"/>
    <w:basedOn w:val="Normal"/>
    <w:uiPriority w:val="2"/>
    <w:qFormat/>
    <w:rsid w:val="003261CF"/>
    <w:pPr>
      <w:spacing w:before="240" w:after="240"/>
    </w:pPr>
    <w:rPr>
      <w:color w:val="377B88"/>
      <w:sz w:val="26"/>
      <w:lang w:val="x-none"/>
    </w:rPr>
  </w:style>
  <w:style w:type="character" w:customStyle="1" w:styleId="Heading3Char">
    <w:name w:val="Heading 3 Char"/>
    <w:basedOn w:val="DefaultParagraphFont"/>
    <w:link w:val="Heading3"/>
    <w:uiPriority w:val="9"/>
    <w:rsid w:val="004063DE"/>
    <w:rPr>
      <w:rFonts w:asciiTheme="majorHAnsi" w:eastAsiaTheme="majorEastAsia" w:hAnsiTheme="majorHAnsi" w:cstheme="majorBidi"/>
      <w:b/>
      <w:color w:val="6D7989" w:themeColor="accent4" w:themeShade="BF"/>
      <w:sz w:val="32"/>
      <w:szCs w:val="24"/>
    </w:rPr>
  </w:style>
  <w:style w:type="character" w:customStyle="1" w:styleId="Heading4Char">
    <w:name w:val="Heading 4 Char"/>
    <w:basedOn w:val="DefaultParagraphFont"/>
    <w:link w:val="Heading4"/>
    <w:uiPriority w:val="9"/>
    <w:rsid w:val="004063DE"/>
    <w:rPr>
      <w:rFonts w:asciiTheme="majorHAnsi" w:eastAsiaTheme="majorEastAsia" w:hAnsiTheme="majorHAnsi" w:cstheme="majorBidi"/>
      <w:b/>
      <w:iCs/>
      <w:color w:val="49515C" w:themeColor="accent4" w:themeShade="80"/>
      <w:sz w:val="26"/>
    </w:rPr>
  </w:style>
  <w:style w:type="character" w:customStyle="1" w:styleId="Heading5Char">
    <w:name w:val="Heading 5 Char"/>
    <w:basedOn w:val="DefaultParagraphFont"/>
    <w:link w:val="Heading5"/>
    <w:uiPriority w:val="9"/>
    <w:rsid w:val="005F794B"/>
    <w:rPr>
      <w:rFonts w:asciiTheme="majorHAnsi" w:eastAsiaTheme="majorEastAsia" w:hAnsiTheme="majorHAnsi" w:cstheme="majorBidi"/>
      <w:b/>
      <w:color w:val="081E3E" w:themeColor="text2"/>
      <w:kern w:val="12"/>
      <w:sz w:val="22"/>
    </w:rPr>
  </w:style>
  <w:style w:type="character" w:customStyle="1" w:styleId="Heading6Char">
    <w:name w:val="Heading 6 Char"/>
    <w:basedOn w:val="DefaultParagraphFont"/>
    <w:link w:val="Heading6"/>
    <w:uiPriority w:val="9"/>
    <w:semiHidden/>
    <w:rsid w:val="005F794B"/>
    <w:rPr>
      <w:rFonts w:asciiTheme="majorHAnsi" w:eastAsiaTheme="majorEastAsia" w:hAnsiTheme="majorHAnsi" w:cstheme="majorBidi"/>
      <w:i/>
      <w:color w:val="081E3E" w:themeColor="text2"/>
      <w:kern w:val="12"/>
      <w:sz w:val="22"/>
    </w:rPr>
  </w:style>
  <w:style w:type="paragraph" w:styleId="Caption">
    <w:name w:val="caption"/>
    <w:aliases w:val="Caption table"/>
    <w:basedOn w:val="Normal"/>
    <w:next w:val="Normal"/>
    <w:link w:val="CaptionChar"/>
    <w:uiPriority w:val="35"/>
    <w:qFormat/>
    <w:rsid w:val="005F794B"/>
    <w:pPr>
      <w:spacing w:before="240" w:after="160"/>
    </w:pPr>
    <w:rPr>
      <w:b/>
      <w:iCs/>
      <w:szCs w:val="18"/>
    </w:rPr>
  </w:style>
  <w:style w:type="table" w:customStyle="1" w:styleId="DefaultTable1">
    <w:name w:val="Default Table 1"/>
    <w:basedOn w:val="TableNormal"/>
    <w:uiPriority w:val="99"/>
    <w:rsid w:val="00D5655E"/>
    <w:pPr>
      <w:spacing w:before="80"/>
    </w:pPr>
    <w:tblPr>
      <w:tblStyleRowBandSize w:val="1"/>
      <w:tblStyleColBandSize w:val="1"/>
      <w:tblBorders>
        <w:top w:val="single" w:sz="4" w:space="0" w:color="008089" w:themeColor="accent2"/>
        <w:bottom w:val="single" w:sz="4" w:space="0" w:color="008089" w:themeColor="accent2"/>
        <w:insideH w:val="single" w:sz="4" w:space="0" w:color="008089" w:themeColor="accent2"/>
      </w:tblBorders>
    </w:tblPr>
    <w:tblStylePr w:type="firstRow">
      <w:rPr>
        <w:b/>
        <w:color w:val="FFFFFF" w:themeColor="background1"/>
      </w:rPr>
      <w:tblPr/>
      <w:trPr>
        <w:tblHeader/>
      </w:trPr>
      <w:tcPr>
        <w:tcBorders>
          <w:top w:val="nil"/>
          <w:bottom w:val="nil"/>
        </w:tcBorders>
        <w:shd w:val="clear" w:color="auto" w:fill="081E3E" w:themeFill="accent1"/>
      </w:tcPr>
    </w:tblStylePr>
    <w:tblStylePr w:type="lastRow">
      <w:rPr>
        <w:b/>
      </w:rPr>
      <w:tblPr/>
      <w:tcPr>
        <w:shd w:val="clear" w:color="auto" w:fill="F2F6E8"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ourcenotes">
    <w:name w:val="Source notes"/>
    <w:basedOn w:val="Normal"/>
    <w:uiPriority w:val="15"/>
    <w:qFormat/>
    <w:rsid w:val="001349C6"/>
    <w:pPr>
      <w:spacing w:before="120"/>
    </w:pPr>
    <w:rPr>
      <w:sz w:val="16"/>
      <w:lang w:val="x-none"/>
    </w:rPr>
  </w:style>
  <w:style w:type="paragraph" w:customStyle="1" w:styleId="Sourcenotesnumbered">
    <w:name w:val="Source notes numbered"/>
    <w:basedOn w:val="Sourcenotes"/>
    <w:uiPriority w:val="15"/>
    <w:qFormat/>
    <w:rsid w:val="001349C6"/>
    <w:pPr>
      <w:spacing w:before="80"/>
    </w:pPr>
  </w:style>
  <w:style w:type="paragraph" w:customStyle="1" w:styleId="ListLegal1">
    <w:name w:val="List Legal 1"/>
    <w:basedOn w:val="Normal"/>
    <w:uiPriority w:val="3"/>
    <w:qFormat/>
    <w:rsid w:val="00FC32B2"/>
    <w:pPr>
      <w:numPr>
        <w:numId w:val="2"/>
      </w:numPr>
      <w:spacing w:before="80"/>
    </w:pPr>
    <w:rPr>
      <w:lang w:val="x-none"/>
    </w:rPr>
  </w:style>
  <w:style w:type="paragraph" w:customStyle="1" w:styleId="ListLegal2">
    <w:name w:val="List Legal 2"/>
    <w:basedOn w:val="ListLegal1"/>
    <w:uiPriority w:val="3"/>
    <w:rsid w:val="00FC32B2"/>
    <w:pPr>
      <w:numPr>
        <w:ilvl w:val="1"/>
      </w:numPr>
    </w:pPr>
  </w:style>
  <w:style w:type="paragraph" w:customStyle="1" w:styleId="ListLegal3">
    <w:name w:val="List Legal 3"/>
    <w:basedOn w:val="ListLegal2"/>
    <w:uiPriority w:val="3"/>
    <w:rsid w:val="00FC32B2"/>
    <w:pPr>
      <w:numPr>
        <w:ilvl w:val="2"/>
      </w:numPr>
    </w:pPr>
  </w:style>
  <w:style w:type="paragraph" w:customStyle="1" w:styleId="ListNumbered1">
    <w:name w:val="List Numbered 1"/>
    <w:basedOn w:val="Normal"/>
    <w:uiPriority w:val="3"/>
    <w:qFormat/>
    <w:rsid w:val="00FC32B2"/>
    <w:pPr>
      <w:numPr>
        <w:numId w:val="3"/>
      </w:numPr>
      <w:spacing w:before="80"/>
    </w:pPr>
    <w:rPr>
      <w:lang w:val="x-none"/>
    </w:rPr>
  </w:style>
  <w:style w:type="paragraph" w:customStyle="1" w:styleId="ListNumbered21">
    <w:name w:val="List Numbered 2.1"/>
    <w:basedOn w:val="ListNumbered1"/>
    <w:uiPriority w:val="3"/>
    <w:rsid w:val="00FC32B2"/>
    <w:pPr>
      <w:numPr>
        <w:ilvl w:val="1"/>
      </w:numPr>
    </w:pPr>
  </w:style>
  <w:style w:type="paragraph" w:customStyle="1" w:styleId="ListNumbered311">
    <w:name w:val="List Numbered 3.1.1"/>
    <w:basedOn w:val="ListNumbered21"/>
    <w:uiPriority w:val="3"/>
    <w:rsid w:val="00FC32B2"/>
    <w:pPr>
      <w:numPr>
        <w:ilvl w:val="2"/>
      </w:numPr>
    </w:pPr>
  </w:style>
  <w:style w:type="paragraph" w:customStyle="1" w:styleId="Bullet1">
    <w:name w:val="Bullet 1"/>
    <w:basedOn w:val="Normal"/>
    <w:uiPriority w:val="3"/>
    <w:qFormat/>
    <w:rsid w:val="00CF6CFD"/>
    <w:pPr>
      <w:numPr>
        <w:numId w:val="1"/>
      </w:numPr>
      <w:spacing w:before="80"/>
    </w:pPr>
    <w:rPr>
      <w:lang w:val="x-none"/>
    </w:rPr>
  </w:style>
  <w:style w:type="paragraph" w:customStyle="1" w:styleId="Bullet2">
    <w:name w:val="Bullet 2"/>
    <w:basedOn w:val="Bullet1"/>
    <w:uiPriority w:val="3"/>
    <w:rsid w:val="00CF6CFD"/>
    <w:pPr>
      <w:numPr>
        <w:ilvl w:val="1"/>
      </w:numPr>
    </w:pPr>
  </w:style>
  <w:style w:type="paragraph" w:customStyle="1" w:styleId="Bullet3">
    <w:name w:val="Bullet 3"/>
    <w:basedOn w:val="Bullet2"/>
    <w:uiPriority w:val="3"/>
    <w:rsid w:val="00CF6CFD"/>
    <w:pPr>
      <w:numPr>
        <w:ilvl w:val="2"/>
      </w:numPr>
    </w:pPr>
  </w:style>
  <w:style w:type="paragraph" w:styleId="TOCHeading">
    <w:name w:val="TOC Heading"/>
    <w:basedOn w:val="Heading1"/>
    <w:next w:val="Normal"/>
    <w:uiPriority w:val="38"/>
    <w:rsid w:val="00CF6CFD"/>
    <w:pPr>
      <w:spacing w:before="0"/>
    </w:pPr>
  </w:style>
  <w:style w:type="paragraph" w:customStyle="1" w:styleId="Box1Text">
    <w:name w:val="Box 1 Text"/>
    <w:basedOn w:val="Normal"/>
    <w:uiPriority w:val="23"/>
    <w:qFormat/>
    <w:rsid w:val="00CF6CFD"/>
    <w:pPr>
      <w:pBdr>
        <w:top w:val="single" w:sz="4" w:space="14" w:color="008089" w:themeColor="accent2"/>
        <w:left w:val="single" w:sz="4" w:space="14" w:color="008089" w:themeColor="accent2"/>
        <w:bottom w:val="single" w:sz="4" w:space="14" w:color="008089" w:themeColor="accent2"/>
        <w:right w:val="single" w:sz="4" w:space="14" w:color="008089" w:themeColor="accent2"/>
      </w:pBdr>
      <w:ind w:left="284" w:right="284"/>
    </w:pPr>
    <w:rPr>
      <w:lang w:val="x-none"/>
    </w:rPr>
  </w:style>
  <w:style w:type="paragraph" w:customStyle="1" w:styleId="Box1Heading">
    <w:name w:val="Box 1 Heading"/>
    <w:basedOn w:val="Box1Text"/>
    <w:uiPriority w:val="23"/>
    <w:qFormat/>
    <w:rsid w:val="00CF6CFD"/>
    <w:rPr>
      <w:b/>
    </w:rPr>
  </w:style>
  <w:style w:type="paragraph" w:customStyle="1" w:styleId="Box1Bullet1">
    <w:name w:val="Box 1 Bullet 1"/>
    <w:basedOn w:val="Box1Text"/>
    <w:uiPriority w:val="24"/>
    <w:qFormat/>
    <w:rsid w:val="009D7CCE"/>
    <w:pPr>
      <w:numPr>
        <w:numId w:val="10"/>
      </w:numPr>
      <w:spacing w:before="80"/>
    </w:pPr>
    <w:rPr>
      <w:kern w:val="12"/>
      <w:sz w:val="20"/>
      <w:szCs w:val="20"/>
    </w:rPr>
  </w:style>
  <w:style w:type="paragraph" w:customStyle="1" w:styleId="Box2Text">
    <w:name w:val="Box 2 Text"/>
    <w:basedOn w:val="Normal"/>
    <w:uiPriority w:val="24"/>
    <w:qFormat/>
    <w:rsid w:val="009D7CCE"/>
    <w:pPr>
      <w:pBdr>
        <w:top w:val="single" w:sz="4" w:space="14" w:color="F2F6E8" w:themeColor="accent5" w:themeTint="33"/>
        <w:left w:val="single" w:sz="4" w:space="14" w:color="F2F6E8" w:themeColor="accent5" w:themeTint="33"/>
        <w:bottom w:val="single" w:sz="4" w:space="14" w:color="F2F6E8" w:themeColor="accent5" w:themeTint="33"/>
        <w:right w:val="single" w:sz="4" w:space="14" w:color="F2F6E8" w:themeColor="accent5" w:themeTint="33"/>
      </w:pBdr>
      <w:shd w:val="clear" w:color="auto" w:fill="F2F6E8" w:themeFill="accent5" w:themeFillTint="33"/>
      <w:ind w:left="284" w:right="284"/>
    </w:pPr>
    <w:rPr>
      <w:lang w:val="x-none"/>
    </w:rPr>
  </w:style>
  <w:style w:type="paragraph" w:customStyle="1" w:styleId="Box2Heading">
    <w:name w:val="Box 2 Heading"/>
    <w:basedOn w:val="Box2Text"/>
    <w:uiPriority w:val="24"/>
    <w:qFormat/>
    <w:rsid w:val="00541213"/>
    <w:rPr>
      <w:b/>
    </w:rPr>
  </w:style>
  <w:style w:type="paragraph" w:customStyle="1" w:styleId="Box2Bullet1">
    <w:name w:val="Box 2 Bullet 1"/>
    <w:basedOn w:val="Box2Text"/>
    <w:uiPriority w:val="25"/>
    <w:qFormat/>
    <w:rsid w:val="009D7CCE"/>
    <w:pPr>
      <w:numPr>
        <w:ilvl w:val="1"/>
        <w:numId w:val="10"/>
      </w:numPr>
      <w:spacing w:before="80"/>
    </w:pPr>
    <w:rPr>
      <w:kern w:val="12"/>
      <w:sz w:val="20"/>
      <w:szCs w:val="20"/>
    </w:rPr>
  </w:style>
  <w:style w:type="table" w:customStyle="1" w:styleId="IconBoxTable">
    <w:name w:val="Icon Box Table"/>
    <w:basedOn w:val="TableNormal"/>
    <w:uiPriority w:val="99"/>
    <w:rsid w:val="00D5655E"/>
    <w:pPr>
      <w:spacing w:before="80"/>
    </w:p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B00F2"/>
    <w:pPr>
      <w:numPr>
        <w:numId w:val="1"/>
      </w:numPr>
    </w:pPr>
  </w:style>
  <w:style w:type="numbering" w:customStyle="1" w:styleId="ListLegal">
    <w:name w:val="List Legal"/>
    <w:uiPriority w:val="99"/>
    <w:rsid w:val="00477E77"/>
    <w:pPr>
      <w:numPr>
        <w:numId w:val="2"/>
      </w:numPr>
    </w:pPr>
  </w:style>
  <w:style w:type="numbering" w:customStyle="1" w:styleId="ListNumbered">
    <w:name w:val="List Numbered"/>
    <w:uiPriority w:val="99"/>
    <w:rsid w:val="00477E77"/>
    <w:pPr>
      <w:numPr>
        <w:numId w:val="3"/>
      </w:numPr>
    </w:pPr>
  </w:style>
  <w:style w:type="paragraph" w:customStyle="1" w:styleId="Heading1Numbered">
    <w:name w:val="Heading 1 Numbered"/>
    <w:basedOn w:val="Heading1"/>
    <w:uiPriority w:val="10"/>
    <w:rsid w:val="003F775D"/>
    <w:pPr>
      <w:numPr>
        <w:numId w:val="5"/>
      </w:numPr>
    </w:pPr>
  </w:style>
  <w:style w:type="paragraph" w:customStyle="1" w:styleId="Heading2Numbered">
    <w:name w:val="Heading 2 Numbered"/>
    <w:basedOn w:val="Heading2"/>
    <w:uiPriority w:val="10"/>
    <w:qFormat/>
    <w:rsid w:val="003F775D"/>
    <w:pPr>
      <w:numPr>
        <w:ilvl w:val="1"/>
        <w:numId w:val="5"/>
      </w:numPr>
    </w:pPr>
  </w:style>
  <w:style w:type="paragraph" w:customStyle="1" w:styleId="Heading3Numbered">
    <w:name w:val="Heading 3 Numbered"/>
    <w:basedOn w:val="Heading3"/>
    <w:uiPriority w:val="10"/>
    <w:qFormat/>
    <w:rsid w:val="003F775D"/>
    <w:pPr>
      <w:numPr>
        <w:ilvl w:val="2"/>
        <w:numId w:val="5"/>
      </w:numPr>
    </w:pPr>
  </w:style>
  <w:style w:type="paragraph" w:customStyle="1" w:styleId="Heading4Numbered">
    <w:name w:val="Heading 4 Numbered"/>
    <w:basedOn w:val="Heading4"/>
    <w:uiPriority w:val="10"/>
    <w:qFormat/>
    <w:rsid w:val="003F775D"/>
    <w:pPr>
      <w:numPr>
        <w:ilvl w:val="3"/>
        <w:numId w:val="5"/>
      </w:numPr>
    </w:pPr>
  </w:style>
  <w:style w:type="paragraph" w:customStyle="1" w:styleId="Heading5Numbered">
    <w:name w:val="Heading 5 Numbered"/>
    <w:basedOn w:val="Heading5"/>
    <w:uiPriority w:val="10"/>
    <w:qFormat/>
    <w:rsid w:val="003F775D"/>
    <w:pPr>
      <w:numPr>
        <w:ilvl w:val="4"/>
        <w:numId w:val="5"/>
      </w:numPr>
    </w:pPr>
  </w:style>
  <w:style w:type="numbering" w:customStyle="1" w:styleId="NumberedHeadings">
    <w:name w:val="Numbered Headings"/>
    <w:uiPriority w:val="99"/>
    <w:rsid w:val="003F775D"/>
    <w:pPr>
      <w:numPr>
        <w:numId w:val="4"/>
      </w:numPr>
    </w:pPr>
  </w:style>
  <w:style w:type="paragraph" w:customStyle="1" w:styleId="AppendixHeading1">
    <w:name w:val="Appendix Heading 1"/>
    <w:basedOn w:val="Heading1"/>
    <w:uiPriority w:val="11"/>
    <w:qFormat/>
    <w:rsid w:val="0001430B"/>
    <w:pPr>
      <w:numPr>
        <w:numId w:val="7"/>
      </w:numPr>
    </w:pPr>
  </w:style>
  <w:style w:type="paragraph" w:customStyle="1" w:styleId="AppendixHeading2">
    <w:name w:val="Appendix Heading 2"/>
    <w:basedOn w:val="Heading2"/>
    <w:uiPriority w:val="11"/>
    <w:rsid w:val="0001430B"/>
    <w:pPr>
      <w:numPr>
        <w:ilvl w:val="1"/>
        <w:numId w:val="7"/>
      </w:numPr>
    </w:pPr>
  </w:style>
  <w:style w:type="paragraph" w:customStyle="1" w:styleId="AttachmentHeading1">
    <w:name w:val="Attachment Heading 1"/>
    <w:basedOn w:val="Heading1"/>
    <w:uiPriority w:val="11"/>
    <w:qFormat/>
    <w:rsid w:val="0001430B"/>
    <w:pPr>
      <w:numPr>
        <w:numId w:val="8"/>
      </w:numPr>
    </w:pPr>
  </w:style>
  <w:style w:type="paragraph" w:customStyle="1" w:styleId="AttachmentHeading2">
    <w:name w:val="Attachment Heading 2"/>
    <w:basedOn w:val="Heading2"/>
    <w:uiPriority w:val="11"/>
    <w:rsid w:val="0001430B"/>
    <w:pPr>
      <w:numPr>
        <w:ilvl w:val="1"/>
        <w:numId w:val="8"/>
      </w:numPr>
    </w:pPr>
  </w:style>
  <w:style w:type="numbering" w:customStyle="1" w:styleId="AppendixNumbers">
    <w:name w:val="Appendix Numbers"/>
    <w:uiPriority w:val="99"/>
    <w:rsid w:val="0001430B"/>
    <w:pPr>
      <w:numPr>
        <w:numId w:val="6"/>
      </w:numPr>
    </w:pPr>
  </w:style>
  <w:style w:type="numbering" w:customStyle="1" w:styleId="AttachmentNumbers">
    <w:name w:val="Attachment Numbers"/>
    <w:uiPriority w:val="99"/>
    <w:rsid w:val="0001430B"/>
    <w:pPr>
      <w:numPr>
        <w:numId w:val="8"/>
      </w:numPr>
    </w:pPr>
  </w:style>
  <w:style w:type="paragraph" w:styleId="Quote">
    <w:name w:val="Quote"/>
    <w:basedOn w:val="Normal"/>
    <w:next w:val="Normal"/>
    <w:link w:val="QuoteChar"/>
    <w:uiPriority w:val="29"/>
    <w:qFormat/>
    <w:rsid w:val="00B06D96"/>
    <w:pPr>
      <w:pBdr>
        <w:left w:val="single" w:sz="48" w:space="22" w:color="4BB3B5"/>
      </w:pBdr>
      <w:spacing w:after="160"/>
      <w:ind w:left="567" w:right="567"/>
    </w:pPr>
    <w:rPr>
      <w:b/>
      <w:iCs/>
      <w:color w:val="404040" w:themeColor="text1" w:themeTint="BF"/>
    </w:rPr>
  </w:style>
  <w:style w:type="character" w:customStyle="1" w:styleId="QuoteChar">
    <w:name w:val="Quote Char"/>
    <w:basedOn w:val="DefaultParagraphFont"/>
    <w:link w:val="Quote"/>
    <w:uiPriority w:val="29"/>
    <w:rsid w:val="00B06D96"/>
    <w:rPr>
      <w:b/>
      <w:iCs/>
      <w:color w:val="404040" w:themeColor="text1" w:themeTint="BF"/>
    </w:rPr>
  </w:style>
  <w:style w:type="paragraph" w:styleId="TOC1">
    <w:name w:val="toc 1"/>
    <w:basedOn w:val="Normal"/>
    <w:next w:val="Normal"/>
    <w:autoRedefine/>
    <w:uiPriority w:val="39"/>
    <w:rsid w:val="00CF1E78"/>
    <w:pPr>
      <w:keepLines/>
      <w:tabs>
        <w:tab w:val="right" w:pos="9854"/>
      </w:tabs>
      <w:ind w:left="567" w:hanging="567"/>
    </w:pPr>
    <w:rPr>
      <w:b/>
      <w:sz w:val="24"/>
      <w:u w:val="single" w:color="008089" w:themeColor="accent2"/>
    </w:rPr>
  </w:style>
  <w:style w:type="paragraph" w:styleId="TOC2">
    <w:name w:val="toc 2"/>
    <w:basedOn w:val="Normal"/>
    <w:next w:val="Normal"/>
    <w:autoRedefine/>
    <w:uiPriority w:val="39"/>
    <w:rsid w:val="0078696E"/>
    <w:pPr>
      <w:keepLines/>
      <w:tabs>
        <w:tab w:val="right" w:pos="9854"/>
      </w:tabs>
      <w:spacing w:before="80"/>
      <w:ind w:left="567" w:hanging="567"/>
    </w:pPr>
  </w:style>
  <w:style w:type="paragraph" w:styleId="TOC3">
    <w:name w:val="toc 3"/>
    <w:basedOn w:val="Normal"/>
    <w:next w:val="Normal"/>
    <w:autoRedefine/>
    <w:uiPriority w:val="39"/>
    <w:rsid w:val="00C7657C"/>
    <w:pPr>
      <w:tabs>
        <w:tab w:val="left" w:pos="1320"/>
        <w:tab w:val="right" w:pos="9854"/>
      </w:tabs>
      <w:spacing w:before="80"/>
      <w:ind w:left="1134" w:hanging="567"/>
    </w:pPr>
  </w:style>
  <w:style w:type="paragraph" w:styleId="TableofFigures">
    <w:name w:val="table of figures"/>
    <w:basedOn w:val="Normal"/>
    <w:next w:val="Normal"/>
    <w:uiPriority w:val="99"/>
    <w:unhideWhenUsed/>
    <w:rsid w:val="006E1ECA"/>
    <w:pPr>
      <w:spacing w:before="80"/>
    </w:pPr>
  </w:style>
  <w:style w:type="paragraph" w:customStyle="1" w:styleId="AreaHeading">
    <w:name w:val="Area Heading"/>
    <w:basedOn w:val="Normal"/>
    <w:qFormat/>
    <w:rsid w:val="004063DE"/>
    <w:pPr>
      <w:spacing w:before="0"/>
      <w:ind w:left="-1020" w:firstLine="1020"/>
    </w:pPr>
    <w:rPr>
      <w:rFonts w:cs="Times New Roman (Body CS)"/>
      <w:caps/>
      <w:color w:val="49515C" w:themeColor="accent4" w:themeShade="80"/>
    </w:rPr>
  </w:style>
  <w:style w:type="paragraph" w:customStyle="1" w:styleId="Box2Checklist">
    <w:name w:val="Box 2 Checklist"/>
    <w:basedOn w:val="Box2Text"/>
    <w:uiPriority w:val="26"/>
    <w:qFormat/>
    <w:rsid w:val="009D7CCE"/>
    <w:pPr>
      <w:numPr>
        <w:ilvl w:val="2"/>
        <w:numId w:val="10"/>
      </w:numPr>
    </w:pPr>
    <w:rPr>
      <w:kern w:val="12"/>
      <w:sz w:val="20"/>
      <w:szCs w:val="20"/>
    </w:rPr>
  </w:style>
  <w:style w:type="numbering" w:customStyle="1" w:styleId="BoxedBullets">
    <w:name w:val="Boxed Bullets"/>
    <w:uiPriority w:val="99"/>
    <w:rsid w:val="009D7CCE"/>
    <w:pPr>
      <w:numPr>
        <w:numId w:val="9"/>
      </w:numPr>
    </w:pPr>
  </w:style>
  <w:style w:type="paragraph" w:customStyle="1" w:styleId="SecurityMarker">
    <w:name w:val="Security Marker"/>
    <w:basedOn w:val="Normal"/>
    <w:qFormat/>
    <w:rsid w:val="00827492"/>
    <w:pPr>
      <w:spacing w:before="60" w:after="60"/>
      <w:ind w:left="-1247"/>
      <w:jc w:val="center"/>
    </w:pPr>
    <w:rPr>
      <w:b/>
      <w:bCs/>
      <w:caps/>
      <w:color w:val="E10000"/>
      <w:sz w:val="28"/>
      <w:szCs w:val="28"/>
    </w:rPr>
  </w:style>
  <w:style w:type="character" w:styleId="FollowedHyperlink">
    <w:name w:val="FollowedHyperlink"/>
    <w:basedOn w:val="DefaultParagraphFont"/>
    <w:uiPriority w:val="99"/>
    <w:semiHidden/>
    <w:unhideWhenUsed/>
    <w:rsid w:val="00216AED"/>
    <w:rPr>
      <w:color w:val="0046FF" w:themeColor="followedHyperlink"/>
      <w:u w:val="single"/>
    </w:rPr>
  </w:style>
  <w:style w:type="character" w:styleId="CommentReference">
    <w:name w:val="annotation reference"/>
    <w:basedOn w:val="DefaultParagraphFont"/>
    <w:uiPriority w:val="99"/>
    <w:semiHidden/>
    <w:unhideWhenUsed/>
    <w:rsid w:val="00666D51"/>
    <w:rPr>
      <w:sz w:val="16"/>
      <w:szCs w:val="16"/>
    </w:rPr>
  </w:style>
  <w:style w:type="paragraph" w:styleId="CommentText">
    <w:name w:val="annotation text"/>
    <w:basedOn w:val="Normal"/>
    <w:link w:val="CommentTextChar"/>
    <w:uiPriority w:val="99"/>
    <w:unhideWhenUsed/>
    <w:rsid w:val="00666D51"/>
    <w:rPr>
      <w:sz w:val="20"/>
      <w:szCs w:val="20"/>
    </w:rPr>
  </w:style>
  <w:style w:type="character" w:customStyle="1" w:styleId="CommentTextChar">
    <w:name w:val="Comment Text Char"/>
    <w:basedOn w:val="DefaultParagraphFont"/>
    <w:link w:val="CommentText"/>
    <w:uiPriority w:val="99"/>
    <w:rsid w:val="00666D51"/>
    <w:rPr>
      <w:sz w:val="20"/>
      <w:szCs w:val="20"/>
    </w:rPr>
  </w:style>
  <w:style w:type="paragraph" w:styleId="CommentSubject">
    <w:name w:val="annotation subject"/>
    <w:basedOn w:val="CommentText"/>
    <w:next w:val="CommentText"/>
    <w:link w:val="CommentSubjectChar"/>
    <w:uiPriority w:val="99"/>
    <w:semiHidden/>
    <w:unhideWhenUsed/>
    <w:rsid w:val="00666D51"/>
    <w:rPr>
      <w:b/>
      <w:bCs/>
    </w:rPr>
  </w:style>
  <w:style w:type="character" w:customStyle="1" w:styleId="CommentSubjectChar">
    <w:name w:val="Comment Subject Char"/>
    <w:basedOn w:val="CommentTextChar"/>
    <w:link w:val="CommentSubject"/>
    <w:uiPriority w:val="99"/>
    <w:semiHidden/>
    <w:rsid w:val="00666D51"/>
    <w:rPr>
      <w:b/>
      <w:bCs/>
      <w:sz w:val="20"/>
      <w:szCs w:val="20"/>
    </w:rPr>
  </w:style>
  <w:style w:type="paragraph" w:styleId="BalloonText">
    <w:name w:val="Balloon Text"/>
    <w:basedOn w:val="Normal"/>
    <w:link w:val="BalloonTextChar"/>
    <w:uiPriority w:val="99"/>
    <w:semiHidden/>
    <w:unhideWhenUsed/>
    <w:rsid w:val="00666D5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6D51"/>
    <w:rPr>
      <w:rFonts w:ascii="Segoe UI" w:hAnsi="Segoe UI" w:cs="Segoe UI"/>
      <w:sz w:val="18"/>
      <w:szCs w:val="18"/>
    </w:rPr>
  </w:style>
  <w:style w:type="paragraph" w:styleId="ListParagraph">
    <w:name w:val="List Paragraph"/>
    <w:aliases w:val="Bullet Points,CAB - List Bullet,CV text,Dot pt,F5 List Paragraph,Indicator Text,L,List Bullet Cab,List Paragraph Char Char Char,List Paragraph1,List Paragraph11,List Paragraph12,MAIN CONTENT,No Spacing1,Numbered Para 1,リスト段落,列出段,列,列出段落,LP"/>
    <w:basedOn w:val="Normal"/>
    <w:link w:val="ListParagraphChar"/>
    <w:uiPriority w:val="34"/>
    <w:unhideWhenUsed/>
    <w:qFormat/>
    <w:rsid w:val="000075AC"/>
    <w:pPr>
      <w:ind w:left="720"/>
      <w:contextualSpacing/>
    </w:pPr>
  </w:style>
  <w:style w:type="character" w:customStyle="1" w:styleId="ListParagraphChar">
    <w:name w:val="List Paragraph Char"/>
    <w:aliases w:val="Bullet Points Char,CAB - List Bullet Char,CV text Char,Dot pt Char,F5 List Paragraph Char,Indicator Text Char,L Char,List Bullet Cab Char,List Paragraph Char Char Char Char,List Paragraph1 Char,List Paragraph11 Char,MAIN CONTENT Char"/>
    <w:basedOn w:val="DefaultParagraphFont"/>
    <w:link w:val="ListParagraph"/>
    <w:uiPriority w:val="34"/>
    <w:qFormat/>
    <w:locked/>
    <w:rsid w:val="00AD1880"/>
  </w:style>
  <w:style w:type="character" w:customStyle="1" w:styleId="Hyperlink1">
    <w:name w:val="Hyperlink1"/>
    <w:basedOn w:val="DefaultParagraphFont"/>
    <w:uiPriority w:val="99"/>
    <w:unhideWhenUsed/>
    <w:rsid w:val="00AD1880"/>
    <w:rPr>
      <w:color w:val="0046FF"/>
      <w:u w:val="single"/>
    </w:rPr>
  </w:style>
  <w:style w:type="character" w:customStyle="1" w:styleId="CaptionChar">
    <w:name w:val="Caption Char"/>
    <w:aliases w:val="Caption table Char"/>
    <w:basedOn w:val="DefaultParagraphFont"/>
    <w:link w:val="Caption"/>
    <w:uiPriority w:val="35"/>
    <w:rsid w:val="00F56CC9"/>
    <w:rPr>
      <w:b/>
      <w:iCs/>
      <w:szCs w:val="18"/>
    </w:rPr>
  </w:style>
  <w:style w:type="paragraph" w:styleId="NormalWeb">
    <w:name w:val="Normal (Web)"/>
    <w:basedOn w:val="Normal"/>
    <w:uiPriority w:val="99"/>
    <w:unhideWhenUsed/>
    <w:rsid w:val="00192BDE"/>
    <w:pPr>
      <w:suppressAutoHyphens w:val="0"/>
      <w:spacing w:before="100" w:beforeAutospacing="1" w:after="100" w:afterAutospacing="1"/>
    </w:pPr>
    <w:rPr>
      <w:rFonts w:ascii="Times New Roman" w:eastAsiaTheme="minorEastAsia" w:hAnsi="Times New Roman" w:cs="Times New Roman"/>
      <w:color w:val="auto"/>
      <w:sz w:val="24"/>
      <w:szCs w:val="24"/>
      <w:lang w:eastAsia="en-AU"/>
    </w:rPr>
  </w:style>
  <w:style w:type="character" w:styleId="Emphasis">
    <w:name w:val="Emphasis"/>
    <w:basedOn w:val="DefaultParagraphFont"/>
    <w:uiPriority w:val="20"/>
    <w:qFormat/>
    <w:rsid w:val="00BF04E9"/>
    <w:rPr>
      <w:i/>
      <w:iCs/>
    </w:rPr>
  </w:style>
  <w:style w:type="paragraph" w:styleId="TOC4">
    <w:name w:val="toc 4"/>
    <w:basedOn w:val="Normal"/>
    <w:next w:val="Normal"/>
    <w:autoRedefine/>
    <w:uiPriority w:val="39"/>
    <w:unhideWhenUsed/>
    <w:rsid w:val="00290915"/>
    <w:pPr>
      <w:suppressAutoHyphens w:val="0"/>
      <w:spacing w:before="0" w:after="100" w:line="259" w:lineRule="auto"/>
      <w:ind w:left="660"/>
    </w:pPr>
    <w:rPr>
      <w:rFonts w:eastAsiaTheme="minorEastAsia"/>
      <w:color w:val="auto"/>
      <w:lang w:eastAsia="en-AU"/>
    </w:rPr>
  </w:style>
  <w:style w:type="paragraph" w:styleId="TOC5">
    <w:name w:val="toc 5"/>
    <w:basedOn w:val="Normal"/>
    <w:next w:val="Normal"/>
    <w:autoRedefine/>
    <w:uiPriority w:val="39"/>
    <w:unhideWhenUsed/>
    <w:rsid w:val="00290915"/>
    <w:pPr>
      <w:suppressAutoHyphens w:val="0"/>
      <w:spacing w:before="0" w:after="100" w:line="259" w:lineRule="auto"/>
      <w:ind w:left="880"/>
    </w:pPr>
    <w:rPr>
      <w:rFonts w:eastAsiaTheme="minorEastAsia"/>
      <w:color w:val="auto"/>
      <w:lang w:eastAsia="en-AU"/>
    </w:rPr>
  </w:style>
  <w:style w:type="paragraph" w:styleId="TOC6">
    <w:name w:val="toc 6"/>
    <w:basedOn w:val="Normal"/>
    <w:next w:val="Normal"/>
    <w:autoRedefine/>
    <w:uiPriority w:val="39"/>
    <w:unhideWhenUsed/>
    <w:rsid w:val="00290915"/>
    <w:pPr>
      <w:suppressAutoHyphens w:val="0"/>
      <w:spacing w:before="0" w:after="100" w:line="259" w:lineRule="auto"/>
      <w:ind w:left="1100"/>
    </w:pPr>
    <w:rPr>
      <w:rFonts w:eastAsiaTheme="minorEastAsia"/>
      <w:color w:val="auto"/>
      <w:lang w:eastAsia="en-AU"/>
    </w:rPr>
  </w:style>
  <w:style w:type="paragraph" w:styleId="TOC7">
    <w:name w:val="toc 7"/>
    <w:basedOn w:val="Normal"/>
    <w:next w:val="Normal"/>
    <w:autoRedefine/>
    <w:uiPriority w:val="39"/>
    <w:unhideWhenUsed/>
    <w:rsid w:val="00290915"/>
    <w:pPr>
      <w:suppressAutoHyphens w:val="0"/>
      <w:spacing w:before="0" w:after="100" w:line="259" w:lineRule="auto"/>
      <w:ind w:left="1320"/>
    </w:pPr>
    <w:rPr>
      <w:rFonts w:eastAsiaTheme="minorEastAsia"/>
      <w:color w:val="auto"/>
      <w:lang w:eastAsia="en-AU"/>
    </w:rPr>
  </w:style>
  <w:style w:type="paragraph" w:styleId="TOC8">
    <w:name w:val="toc 8"/>
    <w:basedOn w:val="Normal"/>
    <w:next w:val="Normal"/>
    <w:autoRedefine/>
    <w:uiPriority w:val="39"/>
    <w:unhideWhenUsed/>
    <w:rsid w:val="00290915"/>
    <w:pPr>
      <w:suppressAutoHyphens w:val="0"/>
      <w:spacing w:before="0" w:after="100" w:line="259" w:lineRule="auto"/>
      <w:ind w:left="1540"/>
    </w:pPr>
    <w:rPr>
      <w:rFonts w:eastAsiaTheme="minorEastAsia"/>
      <w:color w:val="auto"/>
      <w:lang w:eastAsia="en-AU"/>
    </w:rPr>
  </w:style>
  <w:style w:type="paragraph" w:styleId="TOC9">
    <w:name w:val="toc 9"/>
    <w:basedOn w:val="Normal"/>
    <w:next w:val="Normal"/>
    <w:autoRedefine/>
    <w:uiPriority w:val="39"/>
    <w:unhideWhenUsed/>
    <w:rsid w:val="00290915"/>
    <w:pPr>
      <w:suppressAutoHyphens w:val="0"/>
      <w:spacing w:before="0" w:after="100" w:line="259" w:lineRule="auto"/>
      <w:ind w:left="1760"/>
    </w:pPr>
    <w:rPr>
      <w:rFonts w:eastAsiaTheme="minorEastAsia"/>
      <w:color w:val="auto"/>
      <w:lang w:eastAsia="en-AU"/>
    </w:rPr>
  </w:style>
  <w:style w:type="character" w:styleId="UnresolvedMention">
    <w:name w:val="Unresolved Mention"/>
    <w:basedOn w:val="DefaultParagraphFont"/>
    <w:uiPriority w:val="99"/>
    <w:semiHidden/>
    <w:unhideWhenUsed/>
    <w:rsid w:val="00290915"/>
    <w:rPr>
      <w:color w:val="605E5C"/>
      <w:shd w:val="clear" w:color="auto" w:fill="E1DFDD"/>
    </w:rPr>
  </w:style>
  <w:style w:type="paragraph" w:styleId="Revision">
    <w:name w:val="Revision"/>
    <w:hidden/>
    <w:uiPriority w:val="99"/>
    <w:semiHidden/>
    <w:rsid w:val="00792F2F"/>
    <w:pPr>
      <w:spacing w:before="0" w:after="0"/>
    </w:pPr>
  </w:style>
  <w:style w:type="paragraph" w:customStyle="1" w:styleId="CCSNormalText">
    <w:name w:val="CCS Normal Text"/>
    <w:basedOn w:val="Normal"/>
    <w:link w:val="CCSNormalTextChar"/>
    <w:qFormat/>
    <w:rsid w:val="003333BE"/>
    <w:pPr>
      <w:suppressAutoHyphens w:val="0"/>
      <w:spacing w:before="60" w:after="120"/>
    </w:pPr>
    <w:rPr>
      <w:rFonts w:ascii="Arial" w:hAnsi="Arial" w:cs="Arial"/>
      <w:color w:val="auto"/>
      <w:lang w:eastAsia="zh-CN" w:bidi="th-TH"/>
    </w:rPr>
  </w:style>
  <w:style w:type="character" w:customStyle="1" w:styleId="CCSNormalTextChar">
    <w:name w:val="CCS Normal Text Char"/>
    <w:basedOn w:val="DefaultParagraphFont"/>
    <w:link w:val="CCSNormalText"/>
    <w:locked/>
    <w:rsid w:val="003333BE"/>
    <w:rPr>
      <w:rFonts w:ascii="Arial" w:hAnsi="Arial" w:cs="Arial"/>
      <w:color w:val="auto"/>
      <w:lang w:eastAsia="zh-CN" w:bidi="th-TH"/>
    </w:rPr>
  </w:style>
  <w:style w:type="paragraph" w:customStyle="1" w:styleId="CaptionNEW">
    <w:name w:val="CaptionNEW"/>
    <w:basedOn w:val="Caption"/>
    <w:qFormat/>
    <w:rsid w:val="003333BE"/>
    <w:pPr>
      <w:keepNext/>
      <w:suppressAutoHyphens w:val="0"/>
      <w:spacing w:before="120" w:after="60" w:line="276" w:lineRule="auto"/>
    </w:pPr>
    <w:rPr>
      <w:rFonts w:cs="Times New Roman (Body CS)"/>
      <w:b w:val="0"/>
      <w:color w:val="595959" w:themeColor="text1" w:themeTint="A6"/>
      <w:position w:val="24"/>
      <w:sz w:val="18"/>
      <w:szCs w:val="20"/>
      <w:lang w:val="en-NZ"/>
    </w:rPr>
  </w:style>
  <w:style w:type="paragraph" w:customStyle="1" w:styleId="TableTopRowHeading">
    <w:name w:val="Table Top Row Heading"/>
    <w:basedOn w:val="Normal"/>
    <w:uiPriority w:val="11"/>
    <w:semiHidden/>
    <w:qFormat/>
    <w:rsid w:val="00257AB3"/>
    <w:pPr>
      <w:suppressAutoHyphens w:val="0"/>
      <w:spacing w:after="0"/>
    </w:pPr>
    <w:rPr>
      <w:b/>
      <w:color w:val="081E3E" w:themeColor="accent1"/>
      <w:sz w:val="20"/>
      <w:lang w:val="en-NZ"/>
    </w:rPr>
  </w:style>
  <w:style w:type="paragraph" w:customStyle="1" w:styleId="TableText">
    <w:name w:val="Table Text"/>
    <w:basedOn w:val="Normal"/>
    <w:uiPriority w:val="12"/>
    <w:semiHidden/>
    <w:qFormat/>
    <w:rsid w:val="00257AB3"/>
    <w:pPr>
      <w:suppressAutoHyphens w:val="0"/>
      <w:spacing w:after="0"/>
    </w:pPr>
    <w:rPr>
      <w:color w:val="auto"/>
      <w:sz w:val="20"/>
      <w:lang w:val="en-NZ"/>
    </w:rPr>
  </w:style>
  <w:style w:type="paragraph" w:styleId="ListBullet2">
    <w:name w:val="List Bullet 2"/>
    <w:basedOn w:val="Normal"/>
    <w:uiPriority w:val="99"/>
    <w:unhideWhenUsed/>
    <w:rsid w:val="00F83315"/>
    <w:pPr>
      <w:numPr>
        <w:numId w:val="73"/>
      </w:numPr>
      <w:contextualSpacing/>
    </w:pPr>
  </w:style>
  <w:style w:type="paragraph" w:styleId="BodyText">
    <w:name w:val="Body Text"/>
    <w:basedOn w:val="Normal"/>
    <w:link w:val="BodyTextChar"/>
    <w:rsid w:val="000F6A31"/>
    <w:pPr>
      <w:suppressAutoHyphens w:val="0"/>
      <w:spacing w:before="0" w:after="113" w:line="276" w:lineRule="auto"/>
    </w:pPr>
    <w:rPr>
      <w:rFonts w:ascii="Arial" w:eastAsia="Times New Roman" w:hAnsi="Arial" w:cs="Arial"/>
      <w:color w:val="404041"/>
      <w:sz w:val="18"/>
      <w:szCs w:val="24"/>
      <w:lang w:val="en-NZ"/>
    </w:rPr>
  </w:style>
  <w:style w:type="character" w:customStyle="1" w:styleId="BodyTextChar">
    <w:name w:val="Body Text Char"/>
    <w:basedOn w:val="DefaultParagraphFont"/>
    <w:link w:val="BodyText"/>
    <w:rsid w:val="000F6A31"/>
    <w:rPr>
      <w:rFonts w:ascii="Arial" w:eastAsia="Times New Roman" w:hAnsi="Arial" w:cs="Arial"/>
      <w:color w:val="404041"/>
      <w:sz w:val="18"/>
      <w:szCs w:val="24"/>
      <w:lang w:val="en-NZ"/>
    </w:rPr>
  </w:style>
  <w:style w:type="paragraph" w:styleId="ListBullet">
    <w:name w:val="List Bullet"/>
    <w:basedOn w:val="Normal"/>
    <w:uiPriority w:val="99"/>
    <w:semiHidden/>
    <w:unhideWhenUsed/>
    <w:rsid w:val="000F6A31"/>
    <w:pPr>
      <w:numPr>
        <w:numId w:val="75"/>
      </w:numPr>
      <w:contextualSpacing/>
    </w:pPr>
  </w:style>
  <w:style w:type="numbering" w:customStyle="1" w:styleId="KordiaHeadings">
    <w:name w:val="Kordia Headings"/>
    <w:basedOn w:val="NoList"/>
    <w:uiPriority w:val="99"/>
    <w:rsid w:val="000F6A31"/>
    <w:pPr>
      <w:numPr>
        <w:numId w:val="7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8353">
      <w:bodyDiv w:val="1"/>
      <w:marLeft w:val="0"/>
      <w:marRight w:val="0"/>
      <w:marTop w:val="0"/>
      <w:marBottom w:val="0"/>
      <w:divBdr>
        <w:top w:val="none" w:sz="0" w:space="0" w:color="auto"/>
        <w:left w:val="none" w:sz="0" w:space="0" w:color="auto"/>
        <w:bottom w:val="none" w:sz="0" w:space="0" w:color="auto"/>
        <w:right w:val="none" w:sz="0" w:space="0" w:color="auto"/>
      </w:divBdr>
    </w:div>
    <w:div w:id="15736314">
      <w:bodyDiv w:val="1"/>
      <w:marLeft w:val="0"/>
      <w:marRight w:val="0"/>
      <w:marTop w:val="0"/>
      <w:marBottom w:val="0"/>
      <w:divBdr>
        <w:top w:val="none" w:sz="0" w:space="0" w:color="auto"/>
        <w:left w:val="none" w:sz="0" w:space="0" w:color="auto"/>
        <w:bottom w:val="none" w:sz="0" w:space="0" w:color="auto"/>
        <w:right w:val="none" w:sz="0" w:space="0" w:color="auto"/>
      </w:divBdr>
    </w:div>
    <w:div w:id="20135828">
      <w:bodyDiv w:val="1"/>
      <w:marLeft w:val="0"/>
      <w:marRight w:val="0"/>
      <w:marTop w:val="0"/>
      <w:marBottom w:val="0"/>
      <w:divBdr>
        <w:top w:val="none" w:sz="0" w:space="0" w:color="auto"/>
        <w:left w:val="none" w:sz="0" w:space="0" w:color="auto"/>
        <w:bottom w:val="none" w:sz="0" w:space="0" w:color="auto"/>
        <w:right w:val="none" w:sz="0" w:space="0" w:color="auto"/>
      </w:divBdr>
    </w:div>
    <w:div w:id="28145692">
      <w:bodyDiv w:val="1"/>
      <w:marLeft w:val="0"/>
      <w:marRight w:val="0"/>
      <w:marTop w:val="0"/>
      <w:marBottom w:val="0"/>
      <w:divBdr>
        <w:top w:val="none" w:sz="0" w:space="0" w:color="auto"/>
        <w:left w:val="none" w:sz="0" w:space="0" w:color="auto"/>
        <w:bottom w:val="none" w:sz="0" w:space="0" w:color="auto"/>
        <w:right w:val="none" w:sz="0" w:space="0" w:color="auto"/>
      </w:divBdr>
    </w:div>
    <w:div w:id="43067781">
      <w:bodyDiv w:val="1"/>
      <w:marLeft w:val="0"/>
      <w:marRight w:val="0"/>
      <w:marTop w:val="0"/>
      <w:marBottom w:val="0"/>
      <w:divBdr>
        <w:top w:val="none" w:sz="0" w:space="0" w:color="auto"/>
        <w:left w:val="none" w:sz="0" w:space="0" w:color="auto"/>
        <w:bottom w:val="none" w:sz="0" w:space="0" w:color="auto"/>
        <w:right w:val="none" w:sz="0" w:space="0" w:color="auto"/>
      </w:divBdr>
    </w:div>
    <w:div w:id="61415318">
      <w:bodyDiv w:val="1"/>
      <w:marLeft w:val="0"/>
      <w:marRight w:val="0"/>
      <w:marTop w:val="0"/>
      <w:marBottom w:val="0"/>
      <w:divBdr>
        <w:top w:val="none" w:sz="0" w:space="0" w:color="auto"/>
        <w:left w:val="none" w:sz="0" w:space="0" w:color="auto"/>
        <w:bottom w:val="none" w:sz="0" w:space="0" w:color="auto"/>
        <w:right w:val="none" w:sz="0" w:space="0" w:color="auto"/>
      </w:divBdr>
    </w:div>
    <w:div w:id="71388969">
      <w:bodyDiv w:val="1"/>
      <w:marLeft w:val="0"/>
      <w:marRight w:val="0"/>
      <w:marTop w:val="0"/>
      <w:marBottom w:val="0"/>
      <w:divBdr>
        <w:top w:val="none" w:sz="0" w:space="0" w:color="auto"/>
        <w:left w:val="none" w:sz="0" w:space="0" w:color="auto"/>
        <w:bottom w:val="none" w:sz="0" w:space="0" w:color="auto"/>
        <w:right w:val="none" w:sz="0" w:space="0" w:color="auto"/>
      </w:divBdr>
    </w:div>
    <w:div w:id="81806156">
      <w:bodyDiv w:val="1"/>
      <w:marLeft w:val="0"/>
      <w:marRight w:val="0"/>
      <w:marTop w:val="0"/>
      <w:marBottom w:val="0"/>
      <w:divBdr>
        <w:top w:val="none" w:sz="0" w:space="0" w:color="auto"/>
        <w:left w:val="none" w:sz="0" w:space="0" w:color="auto"/>
        <w:bottom w:val="none" w:sz="0" w:space="0" w:color="auto"/>
        <w:right w:val="none" w:sz="0" w:space="0" w:color="auto"/>
      </w:divBdr>
    </w:div>
    <w:div w:id="94592882">
      <w:bodyDiv w:val="1"/>
      <w:marLeft w:val="0"/>
      <w:marRight w:val="0"/>
      <w:marTop w:val="0"/>
      <w:marBottom w:val="0"/>
      <w:divBdr>
        <w:top w:val="none" w:sz="0" w:space="0" w:color="auto"/>
        <w:left w:val="none" w:sz="0" w:space="0" w:color="auto"/>
        <w:bottom w:val="none" w:sz="0" w:space="0" w:color="auto"/>
        <w:right w:val="none" w:sz="0" w:space="0" w:color="auto"/>
      </w:divBdr>
    </w:div>
    <w:div w:id="102457377">
      <w:bodyDiv w:val="1"/>
      <w:marLeft w:val="0"/>
      <w:marRight w:val="0"/>
      <w:marTop w:val="0"/>
      <w:marBottom w:val="0"/>
      <w:divBdr>
        <w:top w:val="none" w:sz="0" w:space="0" w:color="auto"/>
        <w:left w:val="none" w:sz="0" w:space="0" w:color="auto"/>
        <w:bottom w:val="none" w:sz="0" w:space="0" w:color="auto"/>
        <w:right w:val="none" w:sz="0" w:space="0" w:color="auto"/>
      </w:divBdr>
    </w:div>
    <w:div w:id="152188930">
      <w:bodyDiv w:val="1"/>
      <w:marLeft w:val="0"/>
      <w:marRight w:val="0"/>
      <w:marTop w:val="0"/>
      <w:marBottom w:val="0"/>
      <w:divBdr>
        <w:top w:val="none" w:sz="0" w:space="0" w:color="auto"/>
        <w:left w:val="none" w:sz="0" w:space="0" w:color="auto"/>
        <w:bottom w:val="none" w:sz="0" w:space="0" w:color="auto"/>
        <w:right w:val="none" w:sz="0" w:space="0" w:color="auto"/>
      </w:divBdr>
    </w:div>
    <w:div w:id="173032775">
      <w:bodyDiv w:val="1"/>
      <w:marLeft w:val="0"/>
      <w:marRight w:val="0"/>
      <w:marTop w:val="0"/>
      <w:marBottom w:val="0"/>
      <w:divBdr>
        <w:top w:val="none" w:sz="0" w:space="0" w:color="auto"/>
        <w:left w:val="none" w:sz="0" w:space="0" w:color="auto"/>
        <w:bottom w:val="none" w:sz="0" w:space="0" w:color="auto"/>
        <w:right w:val="none" w:sz="0" w:space="0" w:color="auto"/>
      </w:divBdr>
    </w:div>
    <w:div w:id="174081242">
      <w:bodyDiv w:val="1"/>
      <w:marLeft w:val="0"/>
      <w:marRight w:val="0"/>
      <w:marTop w:val="0"/>
      <w:marBottom w:val="0"/>
      <w:divBdr>
        <w:top w:val="none" w:sz="0" w:space="0" w:color="auto"/>
        <w:left w:val="none" w:sz="0" w:space="0" w:color="auto"/>
        <w:bottom w:val="none" w:sz="0" w:space="0" w:color="auto"/>
        <w:right w:val="none" w:sz="0" w:space="0" w:color="auto"/>
      </w:divBdr>
    </w:div>
    <w:div w:id="217129931">
      <w:bodyDiv w:val="1"/>
      <w:marLeft w:val="0"/>
      <w:marRight w:val="0"/>
      <w:marTop w:val="0"/>
      <w:marBottom w:val="0"/>
      <w:divBdr>
        <w:top w:val="none" w:sz="0" w:space="0" w:color="auto"/>
        <w:left w:val="none" w:sz="0" w:space="0" w:color="auto"/>
        <w:bottom w:val="none" w:sz="0" w:space="0" w:color="auto"/>
        <w:right w:val="none" w:sz="0" w:space="0" w:color="auto"/>
      </w:divBdr>
    </w:div>
    <w:div w:id="218638147">
      <w:bodyDiv w:val="1"/>
      <w:marLeft w:val="0"/>
      <w:marRight w:val="0"/>
      <w:marTop w:val="0"/>
      <w:marBottom w:val="0"/>
      <w:divBdr>
        <w:top w:val="none" w:sz="0" w:space="0" w:color="auto"/>
        <w:left w:val="none" w:sz="0" w:space="0" w:color="auto"/>
        <w:bottom w:val="none" w:sz="0" w:space="0" w:color="auto"/>
        <w:right w:val="none" w:sz="0" w:space="0" w:color="auto"/>
      </w:divBdr>
    </w:div>
    <w:div w:id="224147447">
      <w:bodyDiv w:val="1"/>
      <w:marLeft w:val="0"/>
      <w:marRight w:val="0"/>
      <w:marTop w:val="0"/>
      <w:marBottom w:val="0"/>
      <w:divBdr>
        <w:top w:val="none" w:sz="0" w:space="0" w:color="auto"/>
        <w:left w:val="none" w:sz="0" w:space="0" w:color="auto"/>
        <w:bottom w:val="none" w:sz="0" w:space="0" w:color="auto"/>
        <w:right w:val="none" w:sz="0" w:space="0" w:color="auto"/>
      </w:divBdr>
    </w:div>
    <w:div w:id="250163422">
      <w:bodyDiv w:val="1"/>
      <w:marLeft w:val="0"/>
      <w:marRight w:val="0"/>
      <w:marTop w:val="0"/>
      <w:marBottom w:val="0"/>
      <w:divBdr>
        <w:top w:val="none" w:sz="0" w:space="0" w:color="auto"/>
        <w:left w:val="none" w:sz="0" w:space="0" w:color="auto"/>
        <w:bottom w:val="none" w:sz="0" w:space="0" w:color="auto"/>
        <w:right w:val="none" w:sz="0" w:space="0" w:color="auto"/>
      </w:divBdr>
    </w:div>
    <w:div w:id="253324953">
      <w:bodyDiv w:val="1"/>
      <w:marLeft w:val="0"/>
      <w:marRight w:val="0"/>
      <w:marTop w:val="0"/>
      <w:marBottom w:val="0"/>
      <w:divBdr>
        <w:top w:val="none" w:sz="0" w:space="0" w:color="auto"/>
        <w:left w:val="none" w:sz="0" w:space="0" w:color="auto"/>
        <w:bottom w:val="none" w:sz="0" w:space="0" w:color="auto"/>
        <w:right w:val="none" w:sz="0" w:space="0" w:color="auto"/>
      </w:divBdr>
    </w:div>
    <w:div w:id="297800889">
      <w:bodyDiv w:val="1"/>
      <w:marLeft w:val="0"/>
      <w:marRight w:val="0"/>
      <w:marTop w:val="0"/>
      <w:marBottom w:val="0"/>
      <w:divBdr>
        <w:top w:val="none" w:sz="0" w:space="0" w:color="auto"/>
        <w:left w:val="none" w:sz="0" w:space="0" w:color="auto"/>
        <w:bottom w:val="none" w:sz="0" w:space="0" w:color="auto"/>
        <w:right w:val="none" w:sz="0" w:space="0" w:color="auto"/>
      </w:divBdr>
      <w:divsChild>
        <w:div w:id="1974867373">
          <w:marLeft w:val="547"/>
          <w:marRight w:val="0"/>
          <w:marTop w:val="0"/>
          <w:marBottom w:val="0"/>
          <w:divBdr>
            <w:top w:val="none" w:sz="0" w:space="0" w:color="auto"/>
            <w:left w:val="none" w:sz="0" w:space="0" w:color="auto"/>
            <w:bottom w:val="none" w:sz="0" w:space="0" w:color="auto"/>
            <w:right w:val="none" w:sz="0" w:space="0" w:color="auto"/>
          </w:divBdr>
        </w:div>
      </w:divsChild>
    </w:div>
    <w:div w:id="318969115">
      <w:bodyDiv w:val="1"/>
      <w:marLeft w:val="0"/>
      <w:marRight w:val="0"/>
      <w:marTop w:val="0"/>
      <w:marBottom w:val="0"/>
      <w:divBdr>
        <w:top w:val="none" w:sz="0" w:space="0" w:color="auto"/>
        <w:left w:val="none" w:sz="0" w:space="0" w:color="auto"/>
        <w:bottom w:val="none" w:sz="0" w:space="0" w:color="auto"/>
        <w:right w:val="none" w:sz="0" w:space="0" w:color="auto"/>
      </w:divBdr>
    </w:div>
    <w:div w:id="324356681">
      <w:bodyDiv w:val="1"/>
      <w:marLeft w:val="0"/>
      <w:marRight w:val="0"/>
      <w:marTop w:val="0"/>
      <w:marBottom w:val="0"/>
      <w:divBdr>
        <w:top w:val="none" w:sz="0" w:space="0" w:color="auto"/>
        <w:left w:val="none" w:sz="0" w:space="0" w:color="auto"/>
        <w:bottom w:val="none" w:sz="0" w:space="0" w:color="auto"/>
        <w:right w:val="none" w:sz="0" w:space="0" w:color="auto"/>
      </w:divBdr>
    </w:div>
    <w:div w:id="336232058">
      <w:bodyDiv w:val="1"/>
      <w:marLeft w:val="0"/>
      <w:marRight w:val="0"/>
      <w:marTop w:val="0"/>
      <w:marBottom w:val="0"/>
      <w:divBdr>
        <w:top w:val="none" w:sz="0" w:space="0" w:color="auto"/>
        <w:left w:val="none" w:sz="0" w:space="0" w:color="auto"/>
        <w:bottom w:val="none" w:sz="0" w:space="0" w:color="auto"/>
        <w:right w:val="none" w:sz="0" w:space="0" w:color="auto"/>
      </w:divBdr>
    </w:div>
    <w:div w:id="338235159">
      <w:bodyDiv w:val="1"/>
      <w:marLeft w:val="0"/>
      <w:marRight w:val="0"/>
      <w:marTop w:val="0"/>
      <w:marBottom w:val="0"/>
      <w:divBdr>
        <w:top w:val="none" w:sz="0" w:space="0" w:color="auto"/>
        <w:left w:val="none" w:sz="0" w:space="0" w:color="auto"/>
        <w:bottom w:val="none" w:sz="0" w:space="0" w:color="auto"/>
        <w:right w:val="none" w:sz="0" w:space="0" w:color="auto"/>
      </w:divBdr>
    </w:div>
    <w:div w:id="340545075">
      <w:bodyDiv w:val="1"/>
      <w:marLeft w:val="0"/>
      <w:marRight w:val="0"/>
      <w:marTop w:val="0"/>
      <w:marBottom w:val="0"/>
      <w:divBdr>
        <w:top w:val="none" w:sz="0" w:space="0" w:color="auto"/>
        <w:left w:val="none" w:sz="0" w:space="0" w:color="auto"/>
        <w:bottom w:val="none" w:sz="0" w:space="0" w:color="auto"/>
        <w:right w:val="none" w:sz="0" w:space="0" w:color="auto"/>
      </w:divBdr>
    </w:div>
    <w:div w:id="354693076">
      <w:bodyDiv w:val="1"/>
      <w:marLeft w:val="0"/>
      <w:marRight w:val="0"/>
      <w:marTop w:val="0"/>
      <w:marBottom w:val="0"/>
      <w:divBdr>
        <w:top w:val="none" w:sz="0" w:space="0" w:color="auto"/>
        <w:left w:val="none" w:sz="0" w:space="0" w:color="auto"/>
        <w:bottom w:val="none" w:sz="0" w:space="0" w:color="auto"/>
        <w:right w:val="none" w:sz="0" w:space="0" w:color="auto"/>
      </w:divBdr>
    </w:div>
    <w:div w:id="356322212">
      <w:bodyDiv w:val="1"/>
      <w:marLeft w:val="0"/>
      <w:marRight w:val="0"/>
      <w:marTop w:val="0"/>
      <w:marBottom w:val="0"/>
      <w:divBdr>
        <w:top w:val="none" w:sz="0" w:space="0" w:color="auto"/>
        <w:left w:val="none" w:sz="0" w:space="0" w:color="auto"/>
        <w:bottom w:val="none" w:sz="0" w:space="0" w:color="auto"/>
        <w:right w:val="none" w:sz="0" w:space="0" w:color="auto"/>
      </w:divBdr>
    </w:div>
    <w:div w:id="377509417">
      <w:bodyDiv w:val="1"/>
      <w:marLeft w:val="0"/>
      <w:marRight w:val="0"/>
      <w:marTop w:val="0"/>
      <w:marBottom w:val="0"/>
      <w:divBdr>
        <w:top w:val="none" w:sz="0" w:space="0" w:color="auto"/>
        <w:left w:val="none" w:sz="0" w:space="0" w:color="auto"/>
        <w:bottom w:val="none" w:sz="0" w:space="0" w:color="auto"/>
        <w:right w:val="none" w:sz="0" w:space="0" w:color="auto"/>
      </w:divBdr>
    </w:div>
    <w:div w:id="381372227">
      <w:bodyDiv w:val="1"/>
      <w:marLeft w:val="0"/>
      <w:marRight w:val="0"/>
      <w:marTop w:val="0"/>
      <w:marBottom w:val="0"/>
      <w:divBdr>
        <w:top w:val="none" w:sz="0" w:space="0" w:color="auto"/>
        <w:left w:val="none" w:sz="0" w:space="0" w:color="auto"/>
        <w:bottom w:val="none" w:sz="0" w:space="0" w:color="auto"/>
        <w:right w:val="none" w:sz="0" w:space="0" w:color="auto"/>
      </w:divBdr>
    </w:div>
    <w:div w:id="404303007">
      <w:bodyDiv w:val="1"/>
      <w:marLeft w:val="0"/>
      <w:marRight w:val="0"/>
      <w:marTop w:val="0"/>
      <w:marBottom w:val="0"/>
      <w:divBdr>
        <w:top w:val="none" w:sz="0" w:space="0" w:color="auto"/>
        <w:left w:val="none" w:sz="0" w:space="0" w:color="auto"/>
        <w:bottom w:val="none" w:sz="0" w:space="0" w:color="auto"/>
        <w:right w:val="none" w:sz="0" w:space="0" w:color="auto"/>
      </w:divBdr>
    </w:div>
    <w:div w:id="404885408">
      <w:bodyDiv w:val="1"/>
      <w:marLeft w:val="0"/>
      <w:marRight w:val="0"/>
      <w:marTop w:val="0"/>
      <w:marBottom w:val="0"/>
      <w:divBdr>
        <w:top w:val="none" w:sz="0" w:space="0" w:color="auto"/>
        <w:left w:val="none" w:sz="0" w:space="0" w:color="auto"/>
        <w:bottom w:val="none" w:sz="0" w:space="0" w:color="auto"/>
        <w:right w:val="none" w:sz="0" w:space="0" w:color="auto"/>
      </w:divBdr>
    </w:div>
    <w:div w:id="407195737">
      <w:bodyDiv w:val="1"/>
      <w:marLeft w:val="0"/>
      <w:marRight w:val="0"/>
      <w:marTop w:val="0"/>
      <w:marBottom w:val="0"/>
      <w:divBdr>
        <w:top w:val="none" w:sz="0" w:space="0" w:color="auto"/>
        <w:left w:val="none" w:sz="0" w:space="0" w:color="auto"/>
        <w:bottom w:val="none" w:sz="0" w:space="0" w:color="auto"/>
        <w:right w:val="none" w:sz="0" w:space="0" w:color="auto"/>
      </w:divBdr>
    </w:div>
    <w:div w:id="414666414">
      <w:bodyDiv w:val="1"/>
      <w:marLeft w:val="0"/>
      <w:marRight w:val="0"/>
      <w:marTop w:val="0"/>
      <w:marBottom w:val="0"/>
      <w:divBdr>
        <w:top w:val="none" w:sz="0" w:space="0" w:color="auto"/>
        <w:left w:val="none" w:sz="0" w:space="0" w:color="auto"/>
        <w:bottom w:val="none" w:sz="0" w:space="0" w:color="auto"/>
        <w:right w:val="none" w:sz="0" w:space="0" w:color="auto"/>
      </w:divBdr>
    </w:div>
    <w:div w:id="423570529">
      <w:bodyDiv w:val="1"/>
      <w:marLeft w:val="0"/>
      <w:marRight w:val="0"/>
      <w:marTop w:val="0"/>
      <w:marBottom w:val="0"/>
      <w:divBdr>
        <w:top w:val="none" w:sz="0" w:space="0" w:color="auto"/>
        <w:left w:val="none" w:sz="0" w:space="0" w:color="auto"/>
        <w:bottom w:val="none" w:sz="0" w:space="0" w:color="auto"/>
        <w:right w:val="none" w:sz="0" w:space="0" w:color="auto"/>
      </w:divBdr>
    </w:div>
    <w:div w:id="426851256">
      <w:bodyDiv w:val="1"/>
      <w:marLeft w:val="0"/>
      <w:marRight w:val="0"/>
      <w:marTop w:val="0"/>
      <w:marBottom w:val="0"/>
      <w:divBdr>
        <w:top w:val="none" w:sz="0" w:space="0" w:color="auto"/>
        <w:left w:val="none" w:sz="0" w:space="0" w:color="auto"/>
        <w:bottom w:val="none" w:sz="0" w:space="0" w:color="auto"/>
        <w:right w:val="none" w:sz="0" w:space="0" w:color="auto"/>
      </w:divBdr>
    </w:div>
    <w:div w:id="433717635">
      <w:bodyDiv w:val="1"/>
      <w:marLeft w:val="0"/>
      <w:marRight w:val="0"/>
      <w:marTop w:val="0"/>
      <w:marBottom w:val="0"/>
      <w:divBdr>
        <w:top w:val="none" w:sz="0" w:space="0" w:color="auto"/>
        <w:left w:val="none" w:sz="0" w:space="0" w:color="auto"/>
        <w:bottom w:val="none" w:sz="0" w:space="0" w:color="auto"/>
        <w:right w:val="none" w:sz="0" w:space="0" w:color="auto"/>
      </w:divBdr>
    </w:div>
    <w:div w:id="474030796">
      <w:bodyDiv w:val="1"/>
      <w:marLeft w:val="0"/>
      <w:marRight w:val="0"/>
      <w:marTop w:val="0"/>
      <w:marBottom w:val="0"/>
      <w:divBdr>
        <w:top w:val="none" w:sz="0" w:space="0" w:color="auto"/>
        <w:left w:val="none" w:sz="0" w:space="0" w:color="auto"/>
        <w:bottom w:val="none" w:sz="0" w:space="0" w:color="auto"/>
        <w:right w:val="none" w:sz="0" w:space="0" w:color="auto"/>
      </w:divBdr>
    </w:div>
    <w:div w:id="476799149">
      <w:bodyDiv w:val="1"/>
      <w:marLeft w:val="0"/>
      <w:marRight w:val="0"/>
      <w:marTop w:val="0"/>
      <w:marBottom w:val="0"/>
      <w:divBdr>
        <w:top w:val="none" w:sz="0" w:space="0" w:color="auto"/>
        <w:left w:val="none" w:sz="0" w:space="0" w:color="auto"/>
        <w:bottom w:val="none" w:sz="0" w:space="0" w:color="auto"/>
        <w:right w:val="none" w:sz="0" w:space="0" w:color="auto"/>
      </w:divBdr>
    </w:div>
    <w:div w:id="497158331">
      <w:bodyDiv w:val="1"/>
      <w:marLeft w:val="0"/>
      <w:marRight w:val="0"/>
      <w:marTop w:val="0"/>
      <w:marBottom w:val="0"/>
      <w:divBdr>
        <w:top w:val="none" w:sz="0" w:space="0" w:color="auto"/>
        <w:left w:val="none" w:sz="0" w:space="0" w:color="auto"/>
        <w:bottom w:val="none" w:sz="0" w:space="0" w:color="auto"/>
        <w:right w:val="none" w:sz="0" w:space="0" w:color="auto"/>
      </w:divBdr>
    </w:div>
    <w:div w:id="503975347">
      <w:bodyDiv w:val="1"/>
      <w:marLeft w:val="0"/>
      <w:marRight w:val="0"/>
      <w:marTop w:val="0"/>
      <w:marBottom w:val="0"/>
      <w:divBdr>
        <w:top w:val="none" w:sz="0" w:space="0" w:color="auto"/>
        <w:left w:val="none" w:sz="0" w:space="0" w:color="auto"/>
        <w:bottom w:val="none" w:sz="0" w:space="0" w:color="auto"/>
        <w:right w:val="none" w:sz="0" w:space="0" w:color="auto"/>
      </w:divBdr>
    </w:div>
    <w:div w:id="511647197">
      <w:bodyDiv w:val="1"/>
      <w:marLeft w:val="0"/>
      <w:marRight w:val="0"/>
      <w:marTop w:val="0"/>
      <w:marBottom w:val="0"/>
      <w:divBdr>
        <w:top w:val="none" w:sz="0" w:space="0" w:color="auto"/>
        <w:left w:val="none" w:sz="0" w:space="0" w:color="auto"/>
        <w:bottom w:val="none" w:sz="0" w:space="0" w:color="auto"/>
        <w:right w:val="none" w:sz="0" w:space="0" w:color="auto"/>
      </w:divBdr>
    </w:div>
    <w:div w:id="532693826">
      <w:bodyDiv w:val="1"/>
      <w:marLeft w:val="0"/>
      <w:marRight w:val="0"/>
      <w:marTop w:val="0"/>
      <w:marBottom w:val="0"/>
      <w:divBdr>
        <w:top w:val="none" w:sz="0" w:space="0" w:color="auto"/>
        <w:left w:val="none" w:sz="0" w:space="0" w:color="auto"/>
        <w:bottom w:val="none" w:sz="0" w:space="0" w:color="auto"/>
        <w:right w:val="none" w:sz="0" w:space="0" w:color="auto"/>
      </w:divBdr>
    </w:div>
    <w:div w:id="534267979">
      <w:bodyDiv w:val="1"/>
      <w:marLeft w:val="0"/>
      <w:marRight w:val="0"/>
      <w:marTop w:val="0"/>
      <w:marBottom w:val="0"/>
      <w:divBdr>
        <w:top w:val="none" w:sz="0" w:space="0" w:color="auto"/>
        <w:left w:val="none" w:sz="0" w:space="0" w:color="auto"/>
        <w:bottom w:val="none" w:sz="0" w:space="0" w:color="auto"/>
        <w:right w:val="none" w:sz="0" w:space="0" w:color="auto"/>
      </w:divBdr>
    </w:div>
    <w:div w:id="534850732">
      <w:bodyDiv w:val="1"/>
      <w:marLeft w:val="0"/>
      <w:marRight w:val="0"/>
      <w:marTop w:val="0"/>
      <w:marBottom w:val="0"/>
      <w:divBdr>
        <w:top w:val="none" w:sz="0" w:space="0" w:color="auto"/>
        <w:left w:val="none" w:sz="0" w:space="0" w:color="auto"/>
        <w:bottom w:val="none" w:sz="0" w:space="0" w:color="auto"/>
        <w:right w:val="none" w:sz="0" w:space="0" w:color="auto"/>
      </w:divBdr>
    </w:div>
    <w:div w:id="593365573">
      <w:bodyDiv w:val="1"/>
      <w:marLeft w:val="0"/>
      <w:marRight w:val="0"/>
      <w:marTop w:val="0"/>
      <w:marBottom w:val="0"/>
      <w:divBdr>
        <w:top w:val="none" w:sz="0" w:space="0" w:color="auto"/>
        <w:left w:val="none" w:sz="0" w:space="0" w:color="auto"/>
        <w:bottom w:val="none" w:sz="0" w:space="0" w:color="auto"/>
        <w:right w:val="none" w:sz="0" w:space="0" w:color="auto"/>
      </w:divBdr>
      <w:divsChild>
        <w:div w:id="1323192843">
          <w:marLeft w:val="0"/>
          <w:marRight w:val="0"/>
          <w:marTop w:val="0"/>
          <w:marBottom w:val="192"/>
          <w:divBdr>
            <w:top w:val="none" w:sz="0" w:space="0" w:color="auto"/>
            <w:left w:val="none" w:sz="0" w:space="0" w:color="auto"/>
            <w:bottom w:val="none" w:sz="0" w:space="0" w:color="auto"/>
            <w:right w:val="none" w:sz="0" w:space="0" w:color="auto"/>
          </w:divBdr>
        </w:div>
      </w:divsChild>
    </w:div>
    <w:div w:id="597173584">
      <w:bodyDiv w:val="1"/>
      <w:marLeft w:val="0"/>
      <w:marRight w:val="0"/>
      <w:marTop w:val="0"/>
      <w:marBottom w:val="0"/>
      <w:divBdr>
        <w:top w:val="none" w:sz="0" w:space="0" w:color="auto"/>
        <w:left w:val="none" w:sz="0" w:space="0" w:color="auto"/>
        <w:bottom w:val="none" w:sz="0" w:space="0" w:color="auto"/>
        <w:right w:val="none" w:sz="0" w:space="0" w:color="auto"/>
      </w:divBdr>
    </w:div>
    <w:div w:id="609432958">
      <w:bodyDiv w:val="1"/>
      <w:marLeft w:val="0"/>
      <w:marRight w:val="0"/>
      <w:marTop w:val="0"/>
      <w:marBottom w:val="0"/>
      <w:divBdr>
        <w:top w:val="none" w:sz="0" w:space="0" w:color="auto"/>
        <w:left w:val="none" w:sz="0" w:space="0" w:color="auto"/>
        <w:bottom w:val="none" w:sz="0" w:space="0" w:color="auto"/>
        <w:right w:val="none" w:sz="0" w:space="0" w:color="auto"/>
      </w:divBdr>
    </w:div>
    <w:div w:id="611941269">
      <w:bodyDiv w:val="1"/>
      <w:marLeft w:val="0"/>
      <w:marRight w:val="0"/>
      <w:marTop w:val="0"/>
      <w:marBottom w:val="0"/>
      <w:divBdr>
        <w:top w:val="none" w:sz="0" w:space="0" w:color="auto"/>
        <w:left w:val="none" w:sz="0" w:space="0" w:color="auto"/>
        <w:bottom w:val="none" w:sz="0" w:space="0" w:color="auto"/>
        <w:right w:val="none" w:sz="0" w:space="0" w:color="auto"/>
      </w:divBdr>
    </w:div>
    <w:div w:id="633371102">
      <w:bodyDiv w:val="1"/>
      <w:marLeft w:val="0"/>
      <w:marRight w:val="0"/>
      <w:marTop w:val="0"/>
      <w:marBottom w:val="0"/>
      <w:divBdr>
        <w:top w:val="none" w:sz="0" w:space="0" w:color="auto"/>
        <w:left w:val="none" w:sz="0" w:space="0" w:color="auto"/>
        <w:bottom w:val="none" w:sz="0" w:space="0" w:color="auto"/>
        <w:right w:val="none" w:sz="0" w:space="0" w:color="auto"/>
      </w:divBdr>
    </w:div>
    <w:div w:id="652873621">
      <w:bodyDiv w:val="1"/>
      <w:marLeft w:val="0"/>
      <w:marRight w:val="0"/>
      <w:marTop w:val="0"/>
      <w:marBottom w:val="0"/>
      <w:divBdr>
        <w:top w:val="none" w:sz="0" w:space="0" w:color="auto"/>
        <w:left w:val="none" w:sz="0" w:space="0" w:color="auto"/>
        <w:bottom w:val="none" w:sz="0" w:space="0" w:color="auto"/>
        <w:right w:val="none" w:sz="0" w:space="0" w:color="auto"/>
      </w:divBdr>
    </w:div>
    <w:div w:id="664288373">
      <w:bodyDiv w:val="1"/>
      <w:marLeft w:val="0"/>
      <w:marRight w:val="0"/>
      <w:marTop w:val="0"/>
      <w:marBottom w:val="0"/>
      <w:divBdr>
        <w:top w:val="none" w:sz="0" w:space="0" w:color="auto"/>
        <w:left w:val="none" w:sz="0" w:space="0" w:color="auto"/>
        <w:bottom w:val="none" w:sz="0" w:space="0" w:color="auto"/>
        <w:right w:val="none" w:sz="0" w:space="0" w:color="auto"/>
      </w:divBdr>
    </w:div>
    <w:div w:id="667826223">
      <w:bodyDiv w:val="1"/>
      <w:marLeft w:val="0"/>
      <w:marRight w:val="0"/>
      <w:marTop w:val="0"/>
      <w:marBottom w:val="0"/>
      <w:divBdr>
        <w:top w:val="none" w:sz="0" w:space="0" w:color="auto"/>
        <w:left w:val="none" w:sz="0" w:space="0" w:color="auto"/>
        <w:bottom w:val="none" w:sz="0" w:space="0" w:color="auto"/>
        <w:right w:val="none" w:sz="0" w:space="0" w:color="auto"/>
      </w:divBdr>
    </w:div>
    <w:div w:id="682051795">
      <w:bodyDiv w:val="1"/>
      <w:marLeft w:val="0"/>
      <w:marRight w:val="0"/>
      <w:marTop w:val="0"/>
      <w:marBottom w:val="0"/>
      <w:divBdr>
        <w:top w:val="none" w:sz="0" w:space="0" w:color="auto"/>
        <w:left w:val="none" w:sz="0" w:space="0" w:color="auto"/>
        <w:bottom w:val="none" w:sz="0" w:space="0" w:color="auto"/>
        <w:right w:val="none" w:sz="0" w:space="0" w:color="auto"/>
      </w:divBdr>
    </w:div>
    <w:div w:id="685208401">
      <w:bodyDiv w:val="1"/>
      <w:marLeft w:val="0"/>
      <w:marRight w:val="0"/>
      <w:marTop w:val="0"/>
      <w:marBottom w:val="0"/>
      <w:divBdr>
        <w:top w:val="none" w:sz="0" w:space="0" w:color="auto"/>
        <w:left w:val="none" w:sz="0" w:space="0" w:color="auto"/>
        <w:bottom w:val="none" w:sz="0" w:space="0" w:color="auto"/>
        <w:right w:val="none" w:sz="0" w:space="0" w:color="auto"/>
      </w:divBdr>
    </w:div>
    <w:div w:id="686293684">
      <w:bodyDiv w:val="1"/>
      <w:marLeft w:val="0"/>
      <w:marRight w:val="0"/>
      <w:marTop w:val="0"/>
      <w:marBottom w:val="0"/>
      <w:divBdr>
        <w:top w:val="none" w:sz="0" w:space="0" w:color="auto"/>
        <w:left w:val="none" w:sz="0" w:space="0" w:color="auto"/>
        <w:bottom w:val="none" w:sz="0" w:space="0" w:color="auto"/>
        <w:right w:val="none" w:sz="0" w:space="0" w:color="auto"/>
      </w:divBdr>
    </w:div>
    <w:div w:id="712197744">
      <w:bodyDiv w:val="1"/>
      <w:marLeft w:val="0"/>
      <w:marRight w:val="0"/>
      <w:marTop w:val="0"/>
      <w:marBottom w:val="0"/>
      <w:divBdr>
        <w:top w:val="none" w:sz="0" w:space="0" w:color="auto"/>
        <w:left w:val="none" w:sz="0" w:space="0" w:color="auto"/>
        <w:bottom w:val="none" w:sz="0" w:space="0" w:color="auto"/>
        <w:right w:val="none" w:sz="0" w:space="0" w:color="auto"/>
      </w:divBdr>
    </w:div>
    <w:div w:id="714087550">
      <w:bodyDiv w:val="1"/>
      <w:marLeft w:val="0"/>
      <w:marRight w:val="0"/>
      <w:marTop w:val="0"/>
      <w:marBottom w:val="0"/>
      <w:divBdr>
        <w:top w:val="none" w:sz="0" w:space="0" w:color="auto"/>
        <w:left w:val="none" w:sz="0" w:space="0" w:color="auto"/>
        <w:bottom w:val="none" w:sz="0" w:space="0" w:color="auto"/>
        <w:right w:val="none" w:sz="0" w:space="0" w:color="auto"/>
      </w:divBdr>
    </w:div>
    <w:div w:id="715009250">
      <w:bodyDiv w:val="1"/>
      <w:marLeft w:val="0"/>
      <w:marRight w:val="0"/>
      <w:marTop w:val="0"/>
      <w:marBottom w:val="0"/>
      <w:divBdr>
        <w:top w:val="none" w:sz="0" w:space="0" w:color="auto"/>
        <w:left w:val="none" w:sz="0" w:space="0" w:color="auto"/>
        <w:bottom w:val="none" w:sz="0" w:space="0" w:color="auto"/>
        <w:right w:val="none" w:sz="0" w:space="0" w:color="auto"/>
      </w:divBdr>
    </w:div>
    <w:div w:id="742606319">
      <w:bodyDiv w:val="1"/>
      <w:marLeft w:val="0"/>
      <w:marRight w:val="0"/>
      <w:marTop w:val="0"/>
      <w:marBottom w:val="0"/>
      <w:divBdr>
        <w:top w:val="none" w:sz="0" w:space="0" w:color="auto"/>
        <w:left w:val="none" w:sz="0" w:space="0" w:color="auto"/>
        <w:bottom w:val="none" w:sz="0" w:space="0" w:color="auto"/>
        <w:right w:val="none" w:sz="0" w:space="0" w:color="auto"/>
      </w:divBdr>
    </w:div>
    <w:div w:id="755907859">
      <w:bodyDiv w:val="1"/>
      <w:marLeft w:val="0"/>
      <w:marRight w:val="0"/>
      <w:marTop w:val="0"/>
      <w:marBottom w:val="0"/>
      <w:divBdr>
        <w:top w:val="none" w:sz="0" w:space="0" w:color="auto"/>
        <w:left w:val="none" w:sz="0" w:space="0" w:color="auto"/>
        <w:bottom w:val="none" w:sz="0" w:space="0" w:color="auto"/>
        <w:right w:val="none" w:sz="0" w:space="0" w:color="auto"/>
      </w:divBdr>
    </w:div>
    <w:div w:id="763035738">
      <w:bodyDiv w:val="1"/>
      <w:marLeft w:val="0"/>
      <w:marRight w:val="0"/>
      <w:marTop w:val="0"/>
      <w:marBottom w:val="0"/>
      <w:divBdr>
        <w:top w:val="none" w:sz="0" w:space="0" w:color="auto"/>
        <w:left w:val="none" w:sz="0" w:space="0" w:color="auto"/>
        <w:bottom w:val="none" w:sz="0" w:space="0" w:color="auto"/>
        <w:right w:val="none" w:sz="0" w:space="0" w:color="auto"/>
      </w:divBdr>
    </w:div>
    <w:div w:id="819542804">
      <w:bodyDiv w:val="1"/>
      <w:marLeft w:val="0"/>
      <w:marRight w:val="0"/>
      <w:marTop w:val="0"/>
      <w:marBottom w:val="0"/>
      <w:divBdr>
        <w:top w:val="none" w:sz="0" w:space="0" w:color="auto"/>
        <w:left w:val="none" w:sz="0" w:space="0" w:color="auto"/>
        <w:bottom w:val="none" w:sz="0" w:space="0" w:color="auto"/>
        <w:right w:val="none" w:sz="0" w:space="0" w:color="auto"/>
      </w:divBdr>
    </w:div>
    <w:div w:id="822620212">
      <w:bodyDiv w:val="1"/>
      <w:marLeft w:val="0"/>
      <w:marRight w:val="0"/>
      <w:marTop w:val="0"/>
      <w:marBottom w:val="0"/>
      <w:divBdr>
        <w:top w:val="none" w:sz="0" w:space="0" w:color="auto"/>
        <w:left w:val="none" w:sz="0" w:space="0" w:color="auto"/>
        <w:bottom w:val="none" w:sz="0" w:space="0" w:color="auto"/>
        <w:right w:val="none" w:sz="0" w:space="0" w:color="auto"/>
      </w:divBdr>
    </w:div>
    <w:div w:id="826702320">
      <w:bodyDiv w:val="1"/>
      <w:marLeft w:val="0"/>
      <w:marRight w:val="0"/>
      <w:marTop w:val="0"/>
      <w:marBottom w:val="0"/>
      <w:divBdr>
        <w:top w:val="none" w:sz="0" w:space="0" w:color="auto"/>
        <w:left w:val="none" w:sz="0" w:space="0" w:color="auto"/>
        <w:bottom w:val="none" w:sz="0" w:space="0" w:color="auto"/>
        <w:right w:val="none" w:sz="0" w:space="0" w:color="auto"/>
      </w:divBdr>
    </w:div>
    <w:div w:id="854465627">
      <w:bodyDiv w:val="1"/>
      <w:marLeft w:val="0"/>
      <w:marRight w:val="0"/>
      <w:marTop w:val="0"/>
      <w:marBottom w:val="0"/>
      <w:divBdr>
        <w:top w:val="none" w:sz="0" w:space="0" w:color="auto"/>
        <w:left w:val="none" w:sz="0" w:space="0" w:color="auto"/>
        <w:bottom w:val="none" w:sz="0" w:space="0" w:color="auto"/>
        <w:right w:val="none" w:sz="0" w:space="0" w:color="auto"/>
      </w:divBdr>
    </w:div>
    <w:div w:id="855653395">
      <w:bodyDiv w:val="1"/>
      <w:marLeft w:val="0"/>
      <w:marRight w:val="0"/>
      <w:marTop w:val="0"/>
      <w:marBottom w:val="0"/>
      <w:divBdr>
        <w:top w:val="none" w:sz="0" w:space="0" w:color="auto"/>
        <w:left w:val="none" w:sz="0" w:space="0" w:color="auto"/>
        <w:bottom w:val="none" w:sz="0" w:space="0" w:color="auto"/>
        <w:right w:val="none" w:sz="0" w:space="0" w:color="auto"/>
      </w:divBdr>
    </w:div>
    <w:div w:id="858855149">
      <w:bodyDiv w:val="1"/>
      <w:marLeft w:val="0"/>
      <w:marRight w:val="0"/>
      <w:marTop w:val="0"/>
      <w:marBottom w:val="0"/>
      <w:divBdr>
        <w:top w:val="none" w:sz="0" w:space="0" w:color="auto"/>
        <w:left w:val="none" w:sz="0" w:space="0" w:color="auto"/>
        <w:bottom w:val="none" w:sz="0" w:space="0" w:color="auto"/>
        <w:right w:val="none" w:sz="0" w:space="0" w:color="auto"/>
      </w:divBdr>
    </w:div>
    <w:div w:id="865021134">
      <w:bodyDiv w:val="1"/>
      <w:marLeft w:val="0"/>
      <w:marRight w:val="0"/>
      <w:marTop w:val="0"/>
      <w:marBottom w:val="0"/>
      <w:divBdr>
        <w:top w:val="none" w:sz="0" w:space="0" w:color="auto"/>
        <w:left w:val="none" w:sz="0" w:space="0" w:color="auto"/>
        <w:bottom w:val="none" w:sz="0" w:space="0" w:color="auto"/>
        <w:right w:val="none" w:sz="0" w:space="0" w:color="auto"/>
      </w:divBdr>
    </w:div>
    <w:div w:id="896937659">
      <w:bodyDiv w:val="1"/>
      <w:marLeft w:val="0"/>
      <w:marRight w:val="0"/>
      <w:marTop w:val="0"/>
      <w:marBottom w:val="0"/>
      <w:divBdr>
        <w:top w:val="none" w:sz="0" w:space="0" w:color="auto"/>
        <w:left w:val="none" w:sz="0" w:space="0" w:color="auto"/>
        <w:bottom w:val="none" w:sz="0" w:space="0" w:color="auto"/>
        <w:right w:val="none" w:sz="0" w:space="0" w:color="auto"/>
      </w:divBdr>
    </w:div>
    <w:div w:id="930046564">
      <w:bodyDiv w:val="1"/>
      <w:marLeft w:val="0"/>
      <w:marRight w:val="0"/>
      <w:marTop w:val="0"/>
      <w:marBottom w:val="0"/>
      <w:divBdr>
        <w:top w:val="none" w:sz="0" w:space="0" w:color="auto"/>
        <w:left w:val="none" w:sz="0" w:space="0" w:color="auto"/>
        <w:bottom w:val="none" w:sz="0" w:space="0" w:color="auto"/>
        <w:right w:val="none" w:sz="0" w:space="0" w:color="auto"/>
      </w:divBdr>
    </w:div>
    <w:div w:id="952052615">
      <w:bodyDiv w:val="1"/>
      <w:marLeft w:val="0"/>
      <w:marRight w:val="0"/>
      <w:marTop w:val="0"/>
      <w:marBottom w:val="0"/>
      <w:divBdr>
        <w:top w:val="none" w:sz="0" w:space="0" w:color="auto"/>
        <w:left w:val="none" w:sz="0" w:space="0" w:color="auto"/>
        <w:bottom w:val="none" w:sz="0" w:space="0" w:color="auto"/>
        <w:right w:val="none" w:sz="0" w:space="0" w:color="auto"/>
      </w:divBdr>
    </w:div>
    <w:div w:id="971178239">
      <w:bodyDiv w:val="1"/>
      <w:marLeft w:val="0"/>
      <w:marRight w:val="0"/>
      <w:marTop w:val="0"/>
      <w:marBottom w:val="0"/>
      <w:divBdr>
        <w:top w:val="none" w:sz="0" w:space="0" w:color="auto"/>
        <w:left w:val="none" w:sz="0" w:space="0" w:color="auto"/>
        <w:bottom w:val="none" w:sz="0" w:space="0" w:color="auto"/>
        <w:right w:val="none" w:sz="0" w:space="0" w:color="auto"/>
      </w:divBdr>
    </w:div>
    <w:div w:id="973372421">
      <w:bodyDiv w:val="1"/>
      <w:marLeft w:val="0"/>
      <w:marRight w:val="0"/>
      <w:marTop w:val="0"/>
      <w:marBottom w:val="0"/>
      <w:divBdr>
        <w:top w:val="none" w:sz="0" w:space="0" w:color="auto"/>
        <w:left w:val="none" w:sz="0" w:space="0" w:color="auto"/>
        <w:bottom w:val="none" w:sz="0" w:space="0" w:color="auto"/>
        <w:right w:val="none" w:sz="0" w:space="0" w:color="auto"/>
      </w:divBdr>
    </w:div>
    <w:div w:id="977535039">
      <w:bodyDiv w:val="1"/>
      <w:marLeft w:val="0"/>
      <w:marRight w:val="0"/>
      <w:marTop w:val="0"/>
      <w:marBottom w:val="0"/>
      <w:divBdr>
        <w:top w:val="none" w:sz="0" w:space="0" w:color="auto"/>
        <w:left w:val="none" w:sz="0" w:space="0" w:color="auto"/>
        <w:bottom w:val="none" w:sz="0" w:space="0" w:color="auto"/>
        <w:right w:val="none" w:sz="0" w:space="0" w:color="auto"/>
      </w:divBdr>
    </w:div>
    <w:div w:id="1007758058">
      <w:bodyDiv w:val="1"/>
      <w:marLeft w:val="0"/>
      <w:marRight w:val="0"/>
      <w:marTop w:val="0"/>
      <w:marBottom w:val="0"/>
      <w:divBdr>
        <w:top w:val="none" w:sz="0" w:space="0" w:color="auto"/>
        <w:left w:val="none" w:sz="0" w:space="0" w:color="auto"/>
        <w:bottom w:val="none" w:sz="0" w:space="0" w:color="auto"/>
        <w:right w:val="none" w:sz="0" w:space="0" w:color="auto"/>
      </w:divBdr>
    </w:div>
    <w:div w:id="1073505956">
      <w:bodyDiv w:val="1"/>
      <w:marLeft w:val="0"/>
      <w:marRight w:val="0"/>
      <w:marTop w:val="0"/>
      <w:marBottom w:val="0"/>
      <w:divBdr>
        <w:top w:val="none" w:sz="0" w:space="0" w:color="auto"/>
        <w:left w:val="none" w:sz="0" w:space="0" w:color="auto"/>
        <w:bottom w:val="none" w:sz="0" w:space="0" w:color="auto"/>
        <w:right w:val="none" w:sz="0" w:space="0" w:color="auto"/>
      </w:divBdr>
    </w:div>
    <w:div w:id="1079405901">
      <w:bodyDiv w:val="1"/>
      <w:marLeft w:val="0"/>
      <w:marRight w:val="0"/>
      <w:marTop w:val="0"/>
      <w:marBottom w:val="0"/>
      <w:divBdr>
        <w:top w:val="none" w:sz="0" w:space="0" w:color="auto"/>
        <w:left w:val="none" w:sz="0" w:space="0" w:color="auto"/>
        <w:bottom w:val="none" w:sz="0" w:space="0" w:color="auto"/>
        <w:right w:val="none" w:sz="0" w:space="0" w:color="auto"/>
      </w:divBdr>
    </w:div>
    <w:div w:id="1082029293">
      <w:bodyDiv w:val="1"/>
      <w:marLeft w:val="0"/>
      <w:marRight w:val="0"/>
      <w:marTop w:val="0"/>
      <w:marBottom w:val="0"/>
      <w:divBdr>
        <w:top w:val="none" w:sz="0" w:space="0" w:color="auto"/>
        <w:left w:val="none" w:sz="0" w:space="0" w:color="auto"/>
        <w:bottom w:val="none" w:sz="0" w:space="0" w:color="auto"/>
        <w:right w:val="none" w:sz="0" w:space="0" w:color="auto"/>
      </w:divBdr>
    </w:div>
    <w:div w:id="1089619798">
      <w:bodyDiv w:val="1"/>
      <w:marLeft w:val="0"/>
      <w:marRight w:val="0"/>
      <w:marTop w:val="0"/>
      <w:marBottom w:val="0"/>
      <w:divBdr>
        <w:top w:val="none" w:sz="0" w:space="0" w:color="auto"/>
        <w:left w:val="none" w:sz="0" w:space="0" w:color="auto"/>
        <w:bottom w:val="none" w:sz="0" w:space="0" w:color="auto"/>
        <w:right w:val="none" w:sz="0" w:space="0" w:color="auto"/>
      </w:divBdr>
    </w:div>
    <w:div w:id="1093167663">
      <w:bodyDiv w:val="1"/>
      <w:marLeft w:val="0"/>
      <w:marRight w:val="0"/>
      <w:marTop w:val="0"/>
      <w:marBottom w:val="0"/>
      <w:divBdr>
        <w:top w:val="none" w:sz="0" w:space="0" w:color="auto"/>
        <w:left w:val="none" w:sz="0" w:space="0" w:color="auto"/>
        <w:bottom w:val="none" w:sz="0" w:space="0" w:color="auto"/>
        <w:right w:val="none" w:sz="0" w:space="0" w:color="auto"/>
      </w:divBdr>
    </w:div>
    <w:div w:id="1105731310">
      <w:bodyDiv w:val="1"/>
      <w:marLeft w:val="0"/>
      <w:marRight w:val="0"/>
      <w:marTop w:val="0"/>
      <w:marBottom w:val="0"/>
      <w:divBdr>
        <w:top w:val="none" w:sz="0" w:space="0" w:color="auto"/>
        <w:left w:val="none" w:sz="0" w:space="0" w:color="auto"/>
        <w:bottom w:val="none" w:sz="0" w:space="0" w:color="auto"/>
        <w:right w:val="none" w:sz="0" w:space="0" w:color="auto"/>
      </w:divBdr>
    </w:div>
    <w:div w:id="1106267716">
      <w:bodyDiv w:val="1"/>
      <w:marLeft w:val="0"/>
      <w:marRight w:val="0"/>
      <w:marTop w:val="0"/>
      <w:marBottom w:val="0"/>
      <w:divBdr>
        <w:top w:val="none" w:sz="0" w:space="0" w:color="auto"/>
        <w:left w:val="none" w:sz="0" w:space="0" w:color="auto"/>
        <w:bottom w:val="none" w:sz="0" w:space="0" w:color="auto"/>
        <w:right w:val="none" w:sz="0" w:space="0" w:color="auto"/>
      </w:divBdr>
    </w:div>
    <w:div w:id="1117719202">
      <w:bodyDiv w:val="1"/>
      <w:marLeft w:val="0"/>
      <w:marRight w:val="0"/>
      <w:marTop w:val="0"/>
      <w:marBottom w:val="0"/>
      <w:divBdr>
        <w:top w:val="none" w:sz="0" w:space="0" w:color="auto"/>
        <w:left w:val="none" w:sz="0" w:space="0" w:color="auto"/>
        <w:bottom w:val="none" w:sz="0" w:space="0" w:color="auto"/>
        <w:right w:val="none" w:sz="0" w:space="0" w:color="auto"/>
      </w:divBdr>
    </w:div>
    <w:div w:id="1119648443">
      <w:bodyDiv w:val="1"/>
      <w:marLeft w:val="0"/>
      <w:marRight w:val="0"/>
      <w:marTop w:val="0"/>
      <w:marBottom w:val="0"/>
      <w:divBdr>
        <w:top w:val="none" w:sz="0" w:space="0" w:color="auto"/>
        <w:left w:val="none" w:sz="0" w:space="0" w:color="auto"/>
        <w:bottom w:val="none" w:sz="0" w:space="0" w:color="auto"/>
        <w:right w:val="none" w:sz="0" w:space="0" w:color="auto"/>
      </w:divBdr>
    </w:div>
    <w:div w:id="1131898383">
      <w:bodyDiv w:val="1"/>
      <w:marLeft w:val="0"/>
      <w:marRight w:val="0"/>
      <w:marTop w:val="0"/>
      <w:marBottom w:val="0"/>
      <w:divBdr>
        <w:top w:val="none" w:sz="0" w:space="0" w:color="auto"/>
        <w:left w:val="none" w:sz="0" w:space="0" w:color="auto"/>
        <w:bottom w:val="none" w:sz="0" w:space="0" w:color="auto"/>
        <w:right w:val="none" w:sz="0" w:space="0" w:color="auto"/>
      </w:divBdr>
    </w:div>
    <w:div w:id="1133400843">
      <w:bodyDiv w:val="1"/>
      <w:marLeft w:val="0"/>
      <w:marRight w:val="0"/>
      <w:marTop w:val="0"/>
      <w:marBottom w:val="0"/>
      <w:divBdr>
        <w:top w:val="none" w:sz="0" w:space="0" w:color="auto"/>
        <w:left w:val="none" w:sz="0" w:space="0" w:color="auto"/>
        <w:bottom w:val="none" w:sz="0" w:space="0" w:color="auto"/>
        <w:right w:val="none" w:sz="0" w:space="0" w:color="auto"/>
      </w:divBdr>
    </w:div>
    <w:div w:id="1159150109">
      <w:bodyDiv w:val="1"/>
      <w:marLeft w:val="0"/>
      <w:marRight w:val="0"/>
      <w:marTop w:val="0"/>
      <w:marBottom w:val="0"/>
      <w:divBdr>
        <w:top w:val="none" w:sz="0" w:space="0" w:color="auto"/>
        <w:left w:val="none" w:sz="0" w:space="0" w:color="auto"/>
        <w:bottom w:val="none" w:sz="0" w:space="0" w:color="auto"/>
        <w:right w:val="none" w:sz="0" w:space="0" w:color="auto"/>
      </w:divBdr>
    </w:div>
    <w:div w:id="1170564994">
      <w:bodyDiv w:val="1"/>
      <w:marLeft w:val="0"/>
      <w:marRight w:val="0"/>
      <w:marTop w:val="0"/>
      <w:marBottom w:val="0"/>
      <w:divBdr>
        <w:top w:val="none" w:sz="0" w:space="0" w:color="auto"/>
        <w:left w:val="none" w:sz="0" w:space="0" w:color="auto"/>
        <w:bottom w:val="none" w:sz="0" w:space="0" w:color="auto"/>
        <w:right w:val="none" w:sz="0" w:space="0" w:color="auto"/>
      </w:divBdr>
    </w:div>
    <w:div w:id="1239635403">
      <w:bodyDiv w:val="1"/>
      <w:marLeft w:val="0"/>
      <w:marRight w:val="0"/>
      <w:marTop w:val="0"/>
      <w:marBottom w:val="0"/>
      <w:divBdr>
        <w:top w:val="none" w:sz="0" w:space="0" w:color="auto"/>
        <w:left w:val="none" w:sz="0" w:space="0" w:color="auto"/>
        <w:bottom w:val="none" w:sz="0" w:space="0" w:color="auto"/>
        <w:right w:val="none" w:sz="0" w:space="0" w:color="auto"/>
      </w:divBdr>
    </w:div>
    <w:div w:id="1242711774">
      <w:bodyDiv w:val="1"/>
      <w:marLeft w:val="0"/>
      <w:marRight w:val="0"/>
      <w:marTop w:val="0"/>
      <w:marBottom w:val="0"/>
      <w:divBdr>
        <w:top w:val="none" w:sz="0" w:space="0" w:color="auto"/>
        <w:left w:val="none" w:sz="0" w:space="0" w:color="auto"/>
        <w:bottom w:val="none" w:sz="0" w:space="0" w:color="auto"/>
        <w:right w:val="none" w:sz="0" w:space="0" w:color="auto"/>
      </w:divBdr>
    </w:div>
    <w:div w:id="1244605892">
      <w:bodyDiv w:val="1"/>
      <w:marLeft w:val="0"/>
      <w:marRight w:val="0"/>
      <w:marTop w:val="0"/>
      <w:marBottom w:val="0"/>
      <w:divBdr>
        <w:top w:val="none" w:sz="0" w:space="0" w:color="auto"/>
        <w:left w:val="none" w:sz="0" w:space="0" w:color="auto"/>
        <w:bottom w:val="none" w:sz="0" w:space="0" w:color="auto"/>
        <w:right w:val="none" w:sz="0" w:space="0" w:color="auto"/>
      </w:divBdr>
    </w:div>
    <w:div w:id="1247420149">
      <w:bodyDiv w:val="1"/>
      <w:marLeft w:val="0"/>
      <w:marRight w:val="0"/>
      <w:marTop w:val="0"/>
      <w:marBottom w:val="0"/>
      <w:divBdr>
        <w:top w:val="none" w:sz="0" w:space="0" w:color="auto"/>
        <w:left w:val="none" w:sz="0" w:space="0" w:color="auto"/>
        <w:bottom w:val="none" w:sz="0" w:space="0" w:color="auto"/>
        <w:right w:val="none" w:sz="0" w:space="0" w:color="auto"/>
      </w:divBdr>
    </w:div>
    <w:div w:id="1266235383">
      <w:bodyDiv w:val="1"/>
      <w:marLeft w:val="0"/>
      <w:marRight w:val="0"/>
      <w:marTop w:val="0"/>
      <w:marBottom w:val="0"/>
      <w:divBdr>
        <w:top w:val="none" w:sz="0" w:space="0" w:color="auto"/>
        <w:left w:val="none" w:sz="0" w:space="0" w:color="auto"/>
        <w:bottom w:val="none" w:sz="0" w:space="0" w:color="auto"/>
        <w:right w:val="none" w:sz="0" w:space="0" w:color="auto"/>
      </w:divBdr>
    </w:div>
    <w:div w:id="1281688804">
      <w:bodyDiv w:val="1"/>
      <w:marLeft w:val="0"/>
      <w:marRight w:val="0"/>
      <w:marTop w:val="0"/>
      <w:marBottom w:val="0"/>
      <w:divBdr>
        <w:top w:val="none" w:sz="0" w:space="0" w:color="auto"/>
        <w:left w:val="none" w:sz="0" w:space="0" w:color="auto"/>
        <w:bottom w:val="none" w:sz="0" w:space="0" w:color="auto"/>
        <w:right w:val="none" w:sz="0" w:space="0" w:color="auto"/>
      </w:divBdr>
    </w:div>
    <w:div w:id="1329290069">
      <w:bodyDiv w:val="1"/>
      <w:marLeft w:val="0"/>
      <w:marRight w:val="0"/>
      <w:marTop w:val="0"/>
      <w:marBottom w:val="0"/>
      <w:divBdr>
        <w:top w:val="none" w:sz="0" w:space="0" w:color="auto"/>
        <w:left w:val="none" w:sz="0" w:space="0" w:color="auto"/>
        <w:bottom w:val="none" w:sz="0" w:space="0" w:color="auto"/>
        <w:right w:val="none" w:sz="0" w:space="0" w:color="auto"/>
      </w:divBdr>
    </w:div>
    <w:div w:id="1341422839">
      <w:bodyDiv w:val="1"/>
      <w:marLeft w:val="0"/>
      <w:marRight w:val="0"/>
      <w:marTop w:val="0"/>
      <w:marBottom w:val="0"/>
      <w:divBdr>
        <w:top w:val="none" w:sz="0" w:space="0" w:color="auto"/>
        <w:left w:val="none" w:sz="0" w:space="0" w:color="auto"/>
        <w:bottom w:val="none" w:sz="0" w:space="0" w:color="auto"/>
        <w:right w:val="none" w:sz="0" w:space="0" w:color="auto"/>
      </w:divBdr>
    </w:div>
    <w:div w:id="1346246805">
      <w:bodyDiv w:val="1"/>
      <w:marLeft w:val="0"/>
      <w:marRight w:val="0"/>
      <w:marTop w:val="0"/>
      <w:marBottom w:val="0"/>
      <w:divBdr>
        <w:top w:val="none" w:sz="0" w:space="0" w:color="auto"/>
        <w:left w:val="none" w:sz="0" w:space="0" w:color="auto"/>
        <w:bottom w:val="none" w:sz="0" w:space="0" w:color="auto"/>
        <w:right w:val="none" w:sz="0" w:space="0" w:color="auto"/>
      </w:divBdr>
    </w:div>
    <w:div w:id="1353218564">
      <w:bodyDiv w:val="1"/>
      <w:marLeft w:val="0"/>
      <w:marRight w:val="0"/>
      <w:marTop w:val="0"/>
      <w:marBottom w:val="0"/>
      <w:divBdr>
        <w:top w:val="none" w:sz="0" w:space="0" w:color="auto"/>
        <w:left w:val="none" w:sz="0" w:space="0" w:color="auto"/>
        <w:bottom w:val="none" w:sz="0" w:space="0" w:color="auto"/>
        <w:right w:val="none" w:sz="0" w:space="0" w:color="auto"/>
      </w:divBdr>
    </w:div>
    <w:div w:id="1355615543">
      <w:bodyDiv w:val="1"/>
      <w:marLeft w:val="0"/>
      <w:marRight w:val="0"/>
      <w:marTop w:val="0"/>
      <w:marBottom w:val="0"/>
      <w:divBdr>
        <w:top w:val="none" w:sz="0" w:space="0" w:color="auto"/>
        <w:left w:val="none" w:sz="0" w:space="0" w:color="auto"/>
        <w:bottom w:val="none" w:sz="0" w:space="0" w:color="auto"/>
        <w:right w:val="none" w:sz="0" w:space="0" w:color="auto"/>
      </w:divBdr>
    </w:div>
    <w:div w:id="1386642426">
      <w:bodyDiv w:val="1"/>
      <w:marLeft w:val="0"/>
      <w:marRight w:val="0"/>
      <w:marTop w:val="0"/>
      <w:marBottom w:val="0"/>
      <w:divBdr>
        <w:top w:val="none" w:sz="0" w:space="0" w:color="auto"/>
        <w:left w:val="none" w:sz="0" w:space="0" w:color="auto"/>
        <w:bottom w:val="none" w:sz="0" w:space="0" w:color="auto"/>
        <w:right w:val="none" w:sz="0" w:space="0" w:color="auto"/>
      </w:divBdr>
    </w:div>
    <w:div w:id="1396977099">
      <w:bodyDiv w:val="1"/>
      <w:marLeft w:val="0"/>
      <w:marRight w:val="0"/>
      <w:marTop w:val="0"/>
      <w:marBottom w:val="0"/>
      <w:divBdr>
        <w:top w:val="none" w:sz="0" w:space="0" w:color="auto"/>
        <w:left w:val="none" w:sz="0" w:space="0" w:color="auto"/>
        <w:bottom w:val="none" w:sz="0" w:space="0" w:color="auto"/>
        <w:right w:val="none" w:sz="0" w:space="0" w:color="auto"/>
      </w:divBdr>
    </w:div>
    <w:div w:id="1398624824">
      <w:bodyDiv w:val="1"/>
      <w:marLeft w:val="0"/>
      <w:marRight w:val="0"/>
      <w:marTop w:val="0"/>
      <w:marBottom w:val="0"/>
      <w:divBdr>
        <w:top w:val="none" w:sz="0" w:space="0" w:color="auto"/>
        <w:left w:val="none" w:sz="0" w:space="0" w:color="auto"/>
        <w:bottom w:val="none" w:sz="0" w:space="0" w:color="auto"/>
        <w:right w:val="none" w:sz="0" w:space="0" w:color="auto"/>
      </w:divBdr>
    </w:div>
    <w:div w:id="1412971809">
      <w:bodyDiv w:val="1"/>
      <w:marLeft w:val="0"/>
      <w:marRight w:val="0"/>
      <w:marTop w:val="0"/>
      <w:marBottom w:val="0"/>
      <w:divBdr>
        <w:top w:val="none" w:sz="0" w:space="0" w:color="auto"/>
        <w:left w:val="none" w:sz="0" w:space="0" w:color="auto"/>
        <w:bottom w:val="none" w:sz="0" w:space="0" w:color="auto"/>
        <w:right w:val="none" w:sz="0" w:space="0" w:color="auto"/>
      </w:divBdr>
    </w:div>
    <w:div w:id="1422264215">
      <w:bodyDiv w:val="1"/>
      <w:marLeft w:val="0"/>
      <w:marRight w:val="0"/>
      <w:marTop w:val="0"/>
      <w:marBottom w:val="0"/>
      <w:divBdr>
        <w:top w:val="none" w:sz="0" w:space="0" w:color="auto"/>
        <w:left w:val="none" w:sz="0" w:space="0" w:color="auto"/>
        <w:bottom w:val="none" w:sz="0" w:space="0" w:color="auto"/>
        <w:right w:val="none" w:sz="0" w:space="0" w:color="auto"/>
      </w:divBdr>
    </w:div>
    <w:div w:id="1429735310">
      <w:bodyDiv w:val="1"/>
      <w:marLeft w:val="0"/>
      <w:marRight w:val="0"/>
      <w:marTop w:val="0"/>
      <w:marBottom w:val="0"/>
      <w:divBdr>
        <w:top w:val="none" w:sz="0" w:space="0" w:color="auto"/>
        <w:left w:val="none" w:sz="0" w:space="0" w:color="auto"/>
        <w:bottom w:val="none" w:sz="0" w:space="0" w:color="auto"/>
        <w:right w:val="none" w:sz="0" w:space="0" w:color="auto"/>
      </w:divBdr>
    </w:div>
    <w:div w:id="1447196237">
      <w:bodyDiv w:val="1"/>
      <w:marLeft w:val="0"/>
      <w:marRight w:val="0"/>
      <w:marTop w:val="0"/>
      <w:marBottom w:val="0"/>
      <w:divBdr>
        <w:top w:val="none" w:sz="0" w:space="0" w:color="auto"/>
        <w:left w:val="none" w:sz="0" w:space="0" w:color="auto"/>
        <w:bottom w:val="none" w:sz="0" w:space="0" w:color="auto"/>
        <w:right w:val="none" w:sz="0" w:space="0" w:color="auto"/>
      </w:divBdr>
    </w:div>
    <w:div w:id="1462917563">
      <w:bodyDiv w:val="1"/>
      <w:marLeft w:val="0"/>
      <w:marRight w:val="0"/>
      <w:marTop w:val="0"/>
      <w:marBottom w:val="0"/>
      <w:divBdr>
        <w:top w:val="none" w:sz="0" w:space="0" w:color="auto"/>
        <w:left w:val="none" w:sz="0" w:space="0" w:color="auto"/>
        <w:bottom w:val="none" w:sz="0" w:space="0" w:color="auto"/>
        <w:right w:val="none" w:sz="0" w:space="0" w:color="auto"/>
      </w:divBdr>
    </w:div>
    <w:div w:id="1503085978">
      <w:bodyDiv w:val="1"/>
      <w:marLeft w:val="0"/>
      <w:marRight w:val="0"/>
      <w:marTop w:val="0"/>
      <w:marBottom w:val="0"/>
      <w:divBdr>
        <w:top w:val="none" w:sz="0" w:space="0" w:color="auto"/>
        <w:left w:val="none" w:sz="0" w:space="0" w:color="auto"/>
        <w:bottom w:val="none" w:sz="0" w:space="0" w:color="auto"/>
        <w:right w:val="none" w:sz="0" w:space="0" w:color="auto"/>
      </w:divBdr>
    </w:div>
    <w:div w:id="1508640608">
      <w:bodyDiv w:val="1"/>
      <w:marLeft w:val="0"/>
      <w:marRight w:val="0"/>
      <w:marTop w:val="0"/>
      <w:marBottom w:val="0"/>
      <w:divBdr>
        <w:top w:val="none" w:sz="0" w:space="0" w:color="auto"/>
        <w:left w:val="none" w:sz="0" w:space="0" w:color="auto"/>
        <w:bottom w:val="none" w:sz="0" w:space="0" w:color="auto"/>
        <w:right w:val="none" w:sz="0" w:space="0" w:color="auto"/>
      </w:divBdr>
    </w:div>
    <w:div w:id="1512799478">
      <w:bodyDiv w:val="1"/>
      <w:marLeft w:val="0"/>
      <w:marRight w:val="0"/>
      <w:marTop w:val="0"/>
      <w:marBottom w:val="0"/>
      <w:divBdr>
        <w:top w:val="none" w:sz="0" w:space="0" w:color="auto"/>
        <w:left w:val="none" w:sz="0" w:space="0" w:color="auto"/>
        <w:bottom w:val="none" w:sz="0" w:space="0" w:color="auto"/>
        <w:right w:val="none" w:sz="0" w:space="0" w:color="auto"/>
      </w:divBdr>
    </w:div>
    <w:div w:id="1540583761">
      <w:bodyDiv w:val="1"/>
      <w:marLeft w:val="0"/>
      <w:marRight w:val="0"/>
      <w:marTop w:val="0"/>
      <w:marBottom w:val="0"/>
      <w:divBdr>
        <w:top w:val="none" w:sz="0" w:space="0" w:color="auto"/>
        <w:left w:val="none" w:sz="0" w:space="0" w:color="auto"/>
        <w:bottom w:val="none" w:sz="0" w:space="0" w:color="auto"/>
        <w:right w:val="none" w:sz="0" w:space="0" w:color="auto"/>
      </w:divBdr>
    </w:div>
    <w:div w:id="1553736785">
      <w:bodyDiv w:val="1"/>
      <w:marLeft w:val="0"/>
      <w:marRight w:val="0"/>
      <w:marTop w:val="0"/>
      <w:marBottom w:val="0"/>
      <w:divBdr>
        <w:top w:val="none" w:sz="0" w:space="0" w:color="auto"/>
        <w:left w:val="none" w:sz="0" w:space="0" w:color="auto"/>
        <w:bottom w:val="none" w:sz="0" w:space="0" w:color="auto"/>
        <w:right w:val="none" w:sz="0" w:space="0" w:color="auto"/>
      </w:divBdr>
    </w:div>
    <w:div w:id="1563982098">
      <w:bodyDiv w:val="1"/>
      <w:marLeft w:val="0"/>
      <w:marRight w:val="0"/>
      <w:marTop w:val="0"/>
      <w:marBottom w:val="0"/>
      <w:divBdr>
        <w:top w:val="none" w:sz="0" w:space="0" w:color="auto"/>
        <w:left w:val="none" w:sz="0" w:space="0" w:color="auto"/>
        <w:bottom w:val="none" w:sz="0" w:space="0" w:color="auto"/>
        <w:right w:val="none" w:sz="0" w:space="0" w:color="auto"/>
      </w:divBdr>
    </w:div>
    <w:div w:id="1576357527">
      <w:bodyDiv w:val="1"/>
      <w:marLeft w:val="0"/>
      <w:marRight w:val="0"/>
      <w:marTop w:val="0"/>
      <w:marBottom w:val="0"/>
      <w:divBdr>
        <w:top w:val="none" w:sz="0" w:space="0" w:color="auto"/>
        <w:left w:val="none" w:sz="0" w:space="0" w:color="auto"/>
        <w:bottom w:val="none" w:sz="0" w:space="0" w:color="auto"/>
        <w:right w:val="none" w:sz="0" w:space="0" w:color="auto"/>
      </w:divBdr>
    </w:div>
    <w:div w:id="1577939206">
      <w:bodyDiv w:val="1"/>
      <w:marLeft w:val="0"/>
      <w:marRight w:val="0"/>
      <w:marTop w:val="0"/>
      <w:marBottom w:val="0"/>
      <w:divBdr>
        <w:top w:val="none" w:sz="0" w:space="0" w:color="auto"/>
        <w:left w:val="none" w:sz="0" w:space="0" w:color="auto"/>
        <w:bottom w:val="none" w:sz="0" w:space="0" w:color="auto"/>
        <w:right w:val="none" w:sz="0" w:space="0" w:color="auto"/>
      </w:divBdr>
    </w:div>
    <w:div w:id="1586112532">
      <w:bodyDiv w:val="1"/>
      <w:marLeft w:val="0"/>
      <w:marRight w:val="0"/>
      <w:marTop w:val="0"/>
      <w:marBottom w:val="0"/>
      <w:divBdr>
        <w:top w:val="none" w:sz="0" w:space="0" w:color="auto"/>
        <w:left w:val="none" w:sz="0" w:space="0" w:color="auto"/>
        <w:bottom w:val="none" w:sz="0" w:space="0" w:color="auto"/>
        <w:right w:val="none" w:sz="0" w:space="0" w:color="auto"/>
      </w:divBdr>
    </w:div>
    <w:div w:id="1589654449">
      <w:bodyDiv w:val="1"/>
      <w:marLeft w:val="0"/>
      <w:marRight w:val="0"/>
      <w:marTop w:val="0"/>
      <w:marBottom w:val="0"/>
      <w:divBdr>
        <w:top w:val="none" w:sz="0" w:space="0" w:color="auto"/>
        <w:left w:val="none" w:sz="0" w:space="0" w:color="auto"/>
        <w:bottom w:val="none" w:sz="0" w:space="0" w:color="auto"/>
        <w:right w:val="none" w:sz="0" w:space="0" w:color="auto"/>
      </w:divBdr>
    </w:div>
    <w:div w:id="1606497509">
      <w:bodyDiv w:val="1"/>
      <w:marLeft w:val="0"/>
      <w:marRight w:val="0"/>
      <w:marTop w:val="0"/>
      <w:marBottom w:val="0"/>
      <w:divBdr>
        <w:top w:val="none" w:sz="0" w:space="0" w:color="auto"/>
        <w:left w:val="none" w:sz="0" w:space="0" w:color="auto"/>
        <w:bottom w:val="none" w:sz="0" w:space="0" w:color="auto"/>
        <w:right w:val="none" w:sz="0" w:space="0" w:color="auto"/>
      </w:divBdr>
    </w:div>
    <w:div w:id="1618174162">
      <w:bodyDiv w:val="1"/>
      <w:marLeft w:val="0"/>
      <w:marRight w:val="0"/>
      <w:marTop w:val="0"/>
      <w:marBottom w:val="0"/>
      <w:divBdr>
        <w:top w:val="none" w:sz="0" w:space="0" w:color="auto"/>
        <w:left w:val="none" w:sz="0" w:space="0" w:color="auto"/>
        <w:bottom w:val="none" w:sz="0" w:space="0" w:color="auto"/>
        <w:right w:val="none" w:sz="0" w:space="0" w:color="auto"/>
      </w:divBdr>
    </w:div>
    <w:div w:id="1619724974">
      <w:bodyDiv w:val="1"/>
      <w:marLeft w:val="0"/>
      <w:marRight w:val="0"/>
      <w:marTop w:val="0"/>
      <w:marBottom w:val="0"/>
      <w:divBdr>
        <w:top w:val="none" w:sz="0" w:space="0" w:color="auto"/>
        <w:left w:val="none" w:sz="0" w:space="0" w:color="auto"/>
        <w:bottom w:val="none" w:sz="0" w:space="0" w:color="auto"/>
        <w:right w:val="none" w:sz="0" w:space="0" w:color="auto"/>
      </w:divBdr>
    </w:div>
    <w:div w:id="1624072657">
      <w:bodyDiv w:val="1"/>
      <w:marLeft w:val="0"/>
      <w:marRight w:val="0"/>
      <w:marTop w:val="0"/>
      <w:marBottom w:val="0"/>
      <w:divBdr>
        <w:top w:val="none" w:sz="0" w:space="0" w:color="auto"/>
        <w:left w:val="none" w:sz="0" w:space="0" w:color="auto"/>
        <w:bottom w:val="none" w:sz="0" w:space="0" w:color="auto"/>
        <w:right w:val="none" w:sz="0" w:space="0" w:color="auto"/>
      </w:divBdr>
    </w:div>
    <w:div w:id="1627656918">
      <w:bodyDiv w:val="1"/>
      <w:marLeft w:val="0"/>
      <w:marRight w:val="0"/>
      <w:marTop w:val="0"/>
      <w:marBottom w:val="0"/>
      <w:divBdr>
        <w:top w:val="none" w:sz="0" w:space="0" w:color="auto"/>
        <w:left w:val="none" w:sz="0" w:space="0" w:color="auto"/>
        <w:bottom w:val="none" w:sz="0" w:space="0" w:color="auto"/>
        <w:right w:val="none" w:sz="0" w:space="0" w:color="auto"/>
      </w:divBdr>
    </w:div>
    <w:div w:id="1663579326">
      <w:bodyDiv w:val="1"/>
      <w:marLeft w:val="0"/>
      <w:marRight w:val="0"/>
      <w:marTop w:val="0"/>
      <w:marBottom w:val="0"/>
      <w:divBdr>
        <w:top w:val="none" w:sz="0" w:space="0" w:color="auto"/>
        <w:left w:val="none" w:sz="0" w:space="0" w:color="auto"/>
        <w:bottom w:val="none" w:sz="0" w:space="0" w:color="auto"/>
        <w:right w:val="none" w:sz="0" w:space="0" w:color="auto"/>
      </w:divBdr>
    </w:div>
    <w:div w:id="1665161701">
      <w:bodyDiv w:val="1"/>
      <w:marLeft w:val="0"/>
      <w:marRight w:val="0"/>
      <w:marTop w:val="0"/>
      <w:marBottom w:val="0"/>
      <w:divBdr>
        <w:top w:val="none" w:sz="0" w:space="0" w:color="auto"/>
        <w:left w:val="none" w:sz="0" w:space="0" w:color="auto"/>
        <w:bottom w:val="none" w:sz="0" w:space="0" w:color="auto"/>
        <w:right w:val="none" w:sz="0" w:space="0" w:color="auto"/>
      </w:divBdr>
    </w:div>
    <w:div w:id="1665625043">
      <w:bodyDiv w:val="1"/>
      <w:marLeft w:val="0"/>
      <w:marRight w:val="0"/>
      <w:marTop w:val="0"/>
      <w:marBottom w:val="0"/>
      <w:divBdr>
        <w:top w:val="none" w:sz="0" w:space="0" w:color="auto"/>
        <w:left w:val="none" w:sz="0" w:space="0" w:color="auto"/>
        <w:bottom w:val="none" w:sz="0" w:space="0" w:color="auto"/>
        <w:right w:val="none" w:sz="0" w:space="0" w:color="auto"/>
      </w:divBdr>
    </w:div>
    <w:div w:id="1673026767">
      <w:bodyDiv w:val="1"/>
      <w:marLeft w:val="0"/>
      <w:marRight w:val="0"/>
      <w:marTop w:val="0"/>
      <w:marBottom w:val="0"/>
      <w:divBdr>
        <w:top w:val="none" w:sz="0" w:space="0" w:color="auto"/>
        <w:left w:val="none" w:sz="0" w:space="0" w:color="auto"/>
        <w:bottom w:val="none" w:sz="0" w:space="0" w:color="auto"/>
        <w:right w:val="none" w:sz="0" w:space="0" w:color="auto"/>
      </w:divBdr>
    </w:div>
    <w:div w:id="1707682802">
      <w:bodyDiv w:val="1"/>
      <w:marLeft w:val="0"/>
      <w:marRight w:val="0"/>
      <w:marTop w:val="0"/>
      <w:marBottom w:val="0"/>
      <w:divBdr>
        <w:top w:val="none" w:sz="0" w:space="0" w:color="auto"/>
        <w:left w:val="none" w:sz="0" w:space="0" w:color="auto"/>
        <w:bottom w:val="none" w:sz="0" w:space="0" w:color="auto"/>
        <w:right w:val="none" w:sz="0" w:space="0" w:color="auto"/>
      </w:divBdr>
    </w:div>
    <w:div w:id="1710912285">
      <w:bodyDiv w:val="1"/>
      <w:marLeft w:val="0"/>
      <w:marRight w:val="0"/>
      <w:marTop w:val="0"/>
      <w:marBottom w:val="0"/>
      <w:divBdr>
        <w:top w:val="none" w:sz="0" w:space="0" w:color="auto"/>
        <w:left w:val="none" w:sz="0" w:space="0" w:color="auto"/>
        <w:bottom w:val="none" w:sz="0" w:space="0" w:color="auto"/>
        <w:right w:val="none" w:sz="0" w:space="0" w:color="auto"/>
      </w:divBdr>
    </w:div>
    <w:div w:id="1723600982">
      <w:bodyDiv w:val="1"/>
      <w:marLeft w:val="0"/>
      <w:marRight w:val="0"/>
      <w:marTop w:val="0"/>
      <w:marBottom w:val="0"/>
      <w:divBdr>
        <w:top w:val="none" w:sz="0" w:space="0" w:color="auto"/>
        <w:left w:val="none" w:sz="0" w:space="0" w:color="auto"/>
        <w:bottom w:val="none" w:sz="0" w:space="0" w:color="auto"/>
        <w:right w:val="none" w:sz="0" w:space="0" w:color="auto"/>
      </w:divBdr>
    </w:div>
    <w:div w:id="1732464680">
      <w:bodyDiv w:val="1"/>
      <w:marLeft w:val="0"/>
      <w:marRight w:val="0"/>
      <w:marTop w:val="0"/>
      <w:marBottom w:val="0"/>
      <w:divBdr>
        <w:top w:val="none" w:sz="0" w:space="0" w:color="auto"/>
        <w:left w:val="none" w:sz="0" w:space="0" w:color="auto"/>
        <w:bottom w:val="none" w:sz="0" w:space="0" w:color="auto"/>
        <w:right w:val="none" w:sz="0" w:space="0" w:color="auto"/>
      </w:divBdr>
    </w:div>
    <w:div w:id="1777214868">
      <w:bodyDiv w:val="1"/>
      <w:marLeft w:val="0"/>
      <w:marRight w:val="0"/>
      <w:marTop w:val="0"/>
      <w:marBottom w:val="0"/>
      <w:divBdr>
        <w:top w:val="none" w:sz="0" w:space="0" w:color="auto"/>
        <w:left w:val="none" w:sz="0" w:space="0" w:color="auto"/>
        <w:bottom w:val="none" w:sz="0" w:space="0" w:color="auto"/>
        <w:right w:val="none" w:sz="0" w:space="0" w:color="auto"/>
      </w:divBdr>
    </w:div>
    <w:div w:id="1781143992">
      <w:bodyDiv w:val="1"/>
      <w:marLeft w:val="0"/>
      <w:marRight w:val="0"/>
      <w:marTop w:val="0"/>
      <w:marBottom w:val="0"/>
      <w:divBdr>
        <w:top w:val="none" w:sz="0" w:space="0" w:color="auto"/>
        <w:left w:val="none" w:sz="0" w:space="0" w:color="auto"/>
        <w:bottom w:val="none" w:sz="0" w:space="0" w:color="auto"/>
        <w:right w:val="none" w:sz="0" w:space="0" w:color="auto"/>
      </w:divBdr>
    </w:div>
    <w:div w:id="1800223759">
      <w:bodyDiv w:val="1"/>
      <w:marLeft w:val="0"/>
      <w:marRight w:val="0"/>
      <w:marTop w:val="0"/>
      <w:marBottom w:val="0"/>
      <w:divBdr>
        <w:top w:val="none" w:sz="0" w:space="0" w:color="auto"/>
        <w:left w:val="none" w:sz="0" w:space="0" w:color="auto"/>
        <w:bottom w:val="none" w:sz="0" w:space="0" w:color="auto"/>
        <w:right w:val="none" w:sz="0" w:space="0" w:color="auto"/>
      </w:divBdr>
    </w:div>
    <w:div w:id="1806115392">
      <w:bodyDiv w:val="1"/>
      <w:marLeft w:val="0"/>
      <w:marRight w:val="0"/>
      <w:marTop w:val="0"/>
      <w:marBottom w:val="0"/>
      <w:divBdr>
        <w:top w:val="none" w:sz="0" w:space="0" w:color="auto"/>
        <w:left w:val="none" w:sz="0" w:space="0" w:color="auto"/>
        <w:bottom w:val="none" w:sz="0" w:space="0" w:color="auto"/>
        <w:right w:val="none" w:sz="0" w:space="0" w:color="auto"/>
      </w:divBdr>
    </w:div>
    <w:div w:id="1844860447">
      <w:bodyDiv w:val="1"/>
      <w:marLeft w:val="0"/>
      <w:marRight w:val="0"/>
      <w:marTop w:val="0"/>
      <w:marBottom w:val="0"/>
      <w:divBdr>
        <w:top w:val="none" w:sz="0" w:space="0" w:color="auto"/>
        <w:left w:val="none" w:sz="0" w:space="0" w:color="auto"/>
        <w:bottom w:val="none" w:sz="0" w:space="0" w:color="auto"/>
        <w:right w:val="none" w:sz="0" w:space="0" w:color="auto"/>
      </w:divBdr>
    </w:div>
    <w:div w:id="1856380385">
      <w:bodyDiv w:val="1"/>
      <w:marLeft w:val="0"/>
      <w:marRight w:val="0"/>
      <w:marTop w:val="0"/>
      <w:marBottom w:val="0"/>
      <w:divBdr>
        <w:top w:val="none" w:sz="0" w:space="0" w:color="auto"/>
        <w:left w:val="none" w:sz="0" w:space="0" w:color="auto"/>
        <w:bottom w:val="none" w:sz="0" w:space="0" w:color="auto"/>
        <w:right w:val="none" w:sz="0" w:space="0" w:color="auto"/>
      </w:divBdr>
    </w:div>
    <w:div w:id="1862742549">
      <w:bodyDiv w:val="1"/>
      <w:marLeft w:val="0"/>
      <w:marRight w:val="0"/>
      <w:marTop w:val="0"/>
      <w:marBottom w:val="0"/>
      <w:divBdr>
        <w:top w:val="none" w:sz="0" w:space="0" w:color="auto"/>
        <w:left w:val="none" w:sz="0" w:space="0" w:color="auto"/>
        <w:bottom w:val="none" w:sz="0" w:space="0" w:color="auto"/>
        <w:right w:val="none" w:sz="0" w:space="0" w:color="auto"/>
      </w:divBdr>
    </w:div>
    <w:div w:id="1872566274">
      <w:bodyDiv w:val="1"/>
      <w:marLeft w:val="0"/>
      <w:marRight w:val="0"/>
      <w:marTop w:val="0"/>
      <w:marBottom w:val="0"/>
      <w:divBdr>
        <w:top w:val="none" w:sz="0" w:space="0" w:color="auto"/>
        <w:left w:val="none" w:sz="0" w:space="0" w:color="auto"/>
        <w:bottom w:val="none" w:sz="0" w:space="0" w:color="auto"/>
        <w:right w:val="none" w:sz="0" w:space="0" w:color="auto"/>
      </w:divBdr>
    </w:div>
    <w:div w:id="1878393295">
      <w:bodyDiv w:val="1"/>
      <w:marLeft w:val="0"/>
      <w:marRight w:val="0"/>
      <w:marTop w:val="0"/>
      <w:marBottom w:val="0"/>
      <w:divBdr>
        <w:top w:val="none" w:sz="0" w:space="0" w:color="auto"/>
        <w:left w:val="none" w:sz="0" w:space="0" w:color="auto"/>
        <w:bottom w:val="none" w:sz="0" w:space="0" w:color="auto"/>
        <w:right w:val="none" w:sz="0" w:space="0" w:color="auto"/>
      </w:divBdr>
    </w:div>
    <w:div w:id="1880849808">
      <w:bodyDiv w:val="1"/>
      <w:marLeft w:val="0"/>
      <w:marRight w:val="0"/>
      <w:marTop w:val="0"/>
      <w:marBottom w:val="0"/>
      <w:divBdr>
        <w:top w:val="none" w:sz="0" w:space="0" w:color="auto"/>
        <w:left w:val="none" w:sz="0" w:space="0" w:color="auto"/>
        <w:bottom w:val="none" w:sz="0" w:space="0" w:color="auto"/>
        <w:right w:val="none" w:sz="0" w:space="0" w:color="auto"/>
      </w:divBdr>
    </w:div>
    <w:div w:id="1890455239">
      <w:bodyDiv w:val="1"/>
      <w:marLeft w:val="0"/>
      <w:marRight w:val="0"/>
      <w:marTop w:val="0"/>
      <w:marBottom w:val="0"/>
      <w:divBdr>
        <w:top w:val="none" w:sz="0" w:space="0" w:color="auto"/>
        <w:left w:val="none" w:sz="0" w:space="0" w:color="auto"/>
        <w:bottom w:val="none" w:sz="0" w:space="0" w:color="auto"/>
        <w:right w:val="none" w:sz="0" w:space="0" w:color="auto"/>
      </w:divBdr>
    </w:div>
    <w:div w:id="1891258903">
      <w:bodyDiv w:val="1"/>
      <w:marLeft w:val="0"/>
      <w:marRight w:val="0"/>
      <w:marTop w:val="0"/>
      <w:marBottom w:val="0"/>
      <w:divBdr>
        <w:top w:val="none" w:sz="0" w:space="0" w:color="auto"/>
        <w:left w:val="none" w:sz="0" w:space="0" w:color="auto"/>
        <w:bottom w:val="none" w:sz="0" w:space="0" w:color="auto"/>
        <w:right w:val="none" w:sz="0" w:space="0" w:color="auto"/>
      </w:divBdr>
    </w:div>
    <w:div w:id="1907295545">
      <w:bodyDiv w:val="1"/>
      <w:marLeft w:val="0"/>
      <w:marRight w:val="0"/>
      <w:marTop w:val="0"/>
      <w:marBottom w:val="0"/>
      <w:divBdr>
        <w:top w:val="none" w:sz="0" w:space="0" w:color="auto"/>
        <w:left w:val="none" w:sz="0" w:space="0" w:color="auto"/>
        <w:bottom w:val="none" w:sz="0" w:space="0" w:color="auto"/>
        <w:right w:val="none" w:sz="0" w:space="0" w:color="auto"/>
      </w:divBdr>
    </w:div>
    <w:div w:id="1917854988">
      <w:bodyDiv w:val="1"/>
      <w:marLeft w:val="0"/>
      <w:marRight w:val="0"/>
      <w:marTop w:val="0"/>
      <w:marBottom w:val="0"/>
      <w:divBdr>
        <w:top w:val="none" w:sz="0" w:space="0" w:color="auto"/>
        <w:left w:val="none" w:sz="0" w:space="0" w:color="auto"/>
        <w:bottom w:val="none" w:sz="0" w:space="0" w:color="auto"/>
        <w:right w:val="none" w:sz="0" w:space="0" w:color="auto"/>
      </w:divBdr>
    </w:div>
    <w:div w:id="1930505316">
      <w:bodyDiv w:val="1"/>
      <w:marLeft w:val="0"/>
      <w:marRight w:val="0"/>
      <w:marTop w:val="0"/>
      <w:marBottom w:val="0"/>
      <w:divBdr>
        <w:top w:val="none" w:sz="0" w:space="0" w:color="auto"/>
        <w:left w:val="none" w:sz="0" w:space="0" w:color="auto"/>
        <w:bottom w:val="none" w:sz="0" w:space="0" w:color="auto"/>
        <w:right w:val="none" w:sz="0" w:space="0" w:color="auto"/>
      </w:divBdr>
    </w:div>
    <w:div w:id="1939170830">
      <w:bodyDiv w:val="1"/>
      <w:marLeft w:val="0"/>
      <w:marRight w:val="0"/>
      <w:marTop w:val="0"/>
      <w:marBottom w:val="0"/>
      <w:divBdr>
        <w:top w:val="none" w:sz="0" w:space="0" w:color="auto"/>
        <w:left w:val="none" w:sz="0" w:space="0" w:color="auto"/>
        <w:bottom w:val="none" w:sz="0" w:space="0" w:color="auto"/>
        <w:right w:val="none" w:sz="0" w:space="0" w:color="auto"/>
      </w:divBdr>
    </w:div>
    <w:div w:id="1950351724">
      <w:bodyDiv w:val="1"/>
      <w:marLeft w:val="0"/>
      <w:marRight w:val="0"/>
      <w:marTop w:val="0"/>
      <w:marBottom w:val="0"/>
      <w:divBdr>
        <w:top w:val="none" w:sz="0" w:space="0" w:color="auto"/>
        <w:left w:val="none" w:sz="0" w:space="0" w:color="auto"/>
        <w:bottom w:val="none" w:sz="0" w:space="0" w:color="auto"/>
        <w:right w:val="none" w:sz="0" w:space="0" w:color="auto"/>
      </w:divBdr>
    </w:div>
    <w:div w:id="1951742917">
      <w:bodyDiv w:val="1"/>
      <w:marLeft w:val="0"/>
      <w:marRight w:val="0"/>
      <w:marTop w:val="0"/>
      <w:marBottom w:val="0"/>
      <w:divBdr>
        <w:top w:val="none" w:sz="0" w:space="0" w:color="auto"/>
        <w:left w:val="none" w:sz="0" w:space="0" w:color="auto"/>
        <w:bottom w:val="none" w:sz="0" w:space="0" w:color="auto"/>
        <w:right w:val="none" w:sz="0" w:space="0" w:color="auto"/>
      </w:divBdr>
    </w:div>
    <w:div w:id="1977029395">
      <w:bodyDiv w:val="1"/>
      <w:marLeft w:val="0"/>
      <w:marRight w:val="0"/>
      <w:marTop w:val="0"/>
      <w:marBottom w:val="0"/>
      <w:divBdr>
        <w:top w:val="none" w:sz="0" w:space="0" w:color="auto"/>
        <w:left w:val="none" w:sz="0" w:space="0" w:color="auto"/>
        <w:bottom w:val="none" w:sz="0" w:space="0" w:color="auto"/>
        <w:right w:val="none" w:sz="0" w:space="0" w:color="auto"/>
      </w:divBdr>
    </w:div>
    <w:div w:id="2032101585">
      <w:bodyDiv w:val="1"/>
      <w:marLeft w:val="0"/>
      <w:marRight w:val="0"/>
      <w:marTop w:val="0"/>
      <w:marBottom w:val="0"/>
      <w:divBdr>
        <w:top w:val="none" w:sz="0" w:space="0" w:color="auto"/>
        <w:left w:val="none" w:sz="0" w:space="0" w:color="auto"/>
        <w:bottom w:val="none" w:sz="0" w:space="0" w:color="auto"/>
        <w:right w:val="none" w:sz="0" w:space="0" w:color="auto"/>
      </w:divBdr>
    </w:div>
    <w:div w:id="2050838970">
      <w:bodyDiv w:val="1"/>
      <w:marLeft w:val="0"/>
      <w:marRight w:val="0"/>
      <w:marTop w:val="0"/>
      <w:marBottom w:val="0"/>
      <w:divBdr>
        <w:top w:val="none" w:sz="0" w:space="0" w:color="auto"/>
        <w:left w:val="none" w:sz="0" w:space="0" w:color="auto"/>
        <w:bottom w:val="none" w:sz="0" w:space="0" w:color="auto"/>
        <w:right w:val="none" w:sz="0" w:space="0" w:color="auto"/>
      </w:divBdr>
    </w:div>
    <w:div w:id="2060127042">
      <w:bodyDiv w:val="1"/>
      <w:marLeft w:val="0"/>
      <w:marRight w:val="0"/>
      <w:marTop w:val="0"/>
      <w:marBottom w:val="0"/>
      <w:divBdr>
        <w:top w:val="none" w:sz="0" w:space="0" w:color="auto"/>
        <w:left w:val="none" w:sz="0" w:space="0" w:color="auto"/>
        <w:bottom w:val="none" w:sz="0" w:space="0" w:color="auto"/>
        <w:right w:val="none" w:sz="0" w:space="0" w:color="auto"/>
      </w:divBdr>
    </w:div>
    <w:div w:id="2095127394">
      <w:bodyDiv w:val="1"/>
      <w:marLeft w:val="0"/>
      <w:marRight w:val="0"/>
      <w:marTop w:val="0"/>
      <w:marBottom w:val="0"/>
      <w:divBdr>
        <w:top w:val="none" w:sz="0" w:space="0" w:color="auto"/>
        <w:left w:val="none" w:sz="0" w:space="0" w:color="auto"/>
        <w:bottom w:val="none" w:sz="0" w:space="0" w:color="auto"/>
        <w:right w:val="none" w:sz="0" w:space="0" w:color="auto"/>
      </w:divBdr>
    </w:div>
    <w:div w:id="2096894662">
      <w:bodyDiv w:val="1"/>
      <w:marLeft w:val="0"/>
      <w:marRight w:val="0"/>
      <w:marTop w:val="0"/>
      <w:marBottom w:val="0"/>
      <w:divBdr>
        <w:top w:val="none" w:sz="0" w:space="0" w:color="auto"/>
        <w:left w:val="none" w:sz="0" w:space="0" w:color="auto"/>
        <w:bottom w:val="none" w:sz="0" w:space="0" w:color="auto"/>
        <w:right w:val="none" w:sz="0" w:space="0" w:color="auto"/>
      </w:divBdr>
    </w:div>
    <w:div w:id="2103839652">
      <w:bodyDiv w:val="1"/>
      <w:marLeft w:val="0"/>
      <w:marRight w:val="0"/>
      <w:marTop w:val="0"/>
      <w:marBottom w:val="0"/>
      <w:divBdr>
        <w:top w:val="none" w:sz="0" w:space="0" w:color="auto"/>
        <w:left w:val="none" w:sz="0" w:space="0" w:color="auto"/>
        <w:bottom w:val="none" w:sz="0" w:space="0" w:color="auto"/>
        <w:right w:val="none" w:sz="0" w:space="0" w:color="auto"/>
      </w:divBdr>
    </w:div>
    <w:div w:id="2106805847">
      <w:bodyDiv w:val="1"/>
      <w:marLeft w:val="0"/>
      <w:marRight w:val="0"/>
      <w:marTop w:val="0"/>
      <w:marBottom w:val="0"/>
      <w:divBdr>
        <w:top w:val="none" w:sz="0" w:space="0" w:color="auto"/>
        <w:left w:val="none" w:sz="0" w:space="0" w:color="auto"/>
        <w:bottom w:val="none" w:sz="0" w:space="0" w:color="auto"/>
        <w:right w:val="none" w:sz="0" w:space="0" w:color="auto"/>
      </w:divBdr>
    </w:div>
    <w:div w:id="211039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eader" Target="header3.xml"/><Relationship Id="rId26" Type="http://schemas.openxmlformats.org/officeDocument/2006/relationships/image" Target="media/image9.png"/><Relationship Id="rId39" Type="http://schemas.openxmlformats.org/officeDocument/2006/relationships/image" Target="media/image20.emf"/><Relationship Id="rId21" Type="http://schemas.openxmlformats.org/officeDocument/2006/relationships/hyperlink" Target="https://www.pmc.gov.au/resources/commonwealth-coat-arms-information-and-guidelines" TargetMode="External"/><Relationship Id="rId34" Type="http://schemas.openxmlformats.org/officeDocument/2006/relationships/image" Target="media/image17.png"/><Relationship Id="rId42" Type="http://schemas.openxmlformats.org/officeDocument/2006/relationships/package" Target="embeddings/Microsoft_Visio_Drawing1.vsdx"/><Relationship Id="rId47"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2.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image" Target="media/image15.svg"/><Relationship Id="rId37" Type="http://schemas.openxmlformats.org/officeDocument/2006/relationships/hyperlink" Target="https://www.infrastructure.gov.au/have-your-say/" TargetMode="External"/><Relationship Id="rId40" Type="http://schemas.openxmlformats.org/officeDocument/2006/relationships/package" Target="embeddings/Microsoft_Visio_Drawing.vsdx"/><Relationship Id="rId45"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6.sv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14.png"/><Relationship Id="rId44"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svg"/><Relationship Id="rId43" Type="http://schemas.openxmlformats.org/officeDocument/2006/relationships/header" Target="header4.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8.svg"/><Relationship Id="rId33" Type="http://schemas.openxmlformats.org/officeDocument/2006/relationships/image" Target="media/image16.png"/><Relationship Id="rId38" Type="http://schemas.openxmlformats.org/officeDocument/2006/relationships/hyperlink" Target="mailto:media.reform@communications.gov.au" TargetMode="External"/><Relationship Id="rId46" Type="http://schemas.openxmlformats.org/officeDocument/2006/relationships/fontTable" Target="fontTable.xml"/><Relationship Id="rId20" Type="http://schemas.openxmlformats.org/officeDocument/2006/relationships/image" Target="media/image4.png"/><Relationship Id="rId41" Type="http://schemas.openxmlformats.org/officeDocument/2006/relationships/image" Target="media/image21.emf"/></Relationships>
</file>

<file path=word/_rels/footnotes.xml.rels><?xml version="1.0" encoding="UTF-8" standalone="yes"?>
<Relationships xmlns="http://schemas.openxmlformats.org/package/2006/relationships"><Relationship Id="rId8" Type="http://schemas.openxmlformats.org/officeDocument/2006/relationships/hyperlink" Target="https://live-production.wcms.abc-cdn.net.au/b4ee2afa69a0f6e1a000c42aeb27ed01" TargetMode="External"/><Relationship Id="rId13" Type="http://schemas.openxmlformats.org/officeDocument/2006/relationships/hyperlink" Target="https://www.legislation.gov.au/F2026L00629/asmade/text" TargetMode="External"/><Relationship Id="rId18" Type="http://schemas.openxmlformats.org/officeDocument/2006/relationships/hyperlink" Target="https://virtualoz.com.au/insight/voz-total-tv-viewing-report-h1-2026/" TargetMode="External"/><Relationship Id="rId26" Type="http://schemas.openxmlformats.org/officeDocument/2006/relationships/hyperlink" Target="https://dvb.org/specifications/white-papers/" TargetMode="External"/><Relationship Id="rId3" Type="http://schemas.openxmlformats.org/officeDocument/2006/relationships/hyperlink" Target="https://www.infrastructure.gov.au/media-communications/television/television-research-and-surveys" TargetMode="External"/><Relationship Id="rId21" Type="http://schemas.openxmlformats.org/officeDocument/2006/relationships/hyperlink" Target="https://www.infrastructure.gov.au/have-your-say/vast-review" TargetMode="External"/><Relationship Id="rId7" Type="http://schemas.openxmlformats.org/officeDocument/2006/relationships/hyperlink" Target="https://www.annualreports.com/HostedData/AnnualReports/PDF/NASDAQ_PARA_2024.pdf" TargetMode="External"/><Relationship Id="rId12" Type="http://schemas.openxmlformats.org/officeDocument/2006/relationships/hyperlink" Target="https://www.legislation.gov.au/F2024L00128/latest/text" TargetMode="External"/><Relationship Id="rId17" Type="http://schemas.openxmlformats.org/officeDocument/2006/relationships/hyperlink" Target="https://www.aph.gov.au/Parliamentary_Business/Committees/Senate/Environment_and_Communications/ProminenceAntiSiphoning/Submissions" TargetMode="External"/><Relationship Id="rId25" Type="http://schemas.openxmlformats.org/officeDocument/2006/relationships/hyperlink" Target="https://developer.hbbtv.org/blog/hbbtv-and-dvb-i/" TargetMode="External"/><Relationship Id="rId2" Type="http://schemas.openxmlformats.org/officeDocument/2006/relationships/hyperlink" Target="https://www.acma.gov.au/publications/2026-03/report/trends-and-developments-viewing-and-listening-2024-25" TargetMode="External"/><Relationship Id="rId16" Type="http://schemas.openxmlformats.org/officeDocument/2006/relationships/hyperlink" Target="https://www.infrastructure.gov.au/media-communications/television/television-research-and-surveys" TargetMode="External"/><Relationship Id="rId20" Type="http://schemas.openxmlformats.org/officeDocument/2006/relationships/hyperlink" Target="https://www.infrastructure.gov.au/media-communications/television/television-research-and-surveys" TargetMode="External"/><Relationship Id="rId29" Type="http://schemas.openxmlformats.org/officeDocument/2006/relationships/hyperlink" Target="https://www.infrastructure.gov.au/have-your-say/vast-review" TargetMode="External"/><Relationship Id="rId1" Type="http://schemas.openxmlformats.org/officeDocument/2006/relationships/hyperlink" Target="https://www.acma.gov.au/communications-and-media-australia" TargetMode="External"/><Relationship Id="rId6" Type="http://schemas.openxmlformats.org/officeDocument/2006/relationships/hyperlink" Target="https://www.nineforbrands.com.au/wp-content/uploads/2024/09/Annual-Report-for-Lodgement-2024.pdf" TargetMode="External"/><Relationship Id="rId11" Type="http://schemas.openxmlformats.org/officeDocument/2006/relationships/hyperlink" Target="https://amta.org.au/policy-and-regulation/our-policy-work/submissions-to-government/" TargetMode="External"/><Relationship Id="rId24" Type="http://schemas.openxmlformats.org/officeDocument/2006/relationships/hyperlink" Target="https://www.infrastructure.gov.au/media-communications/television/television-research-and-surveys" TargetMode="External"/><Relationship Id="rId5" Type="http://schemas.openxmlformats.org/officeDocument/2006/relationships/hyperlink" Target="https://www.sevenwestmedia.com.au/investors/annual-reports/" TargetMode="External"/><Relationship Id="rId15" Type="http://schemas.openxmlformats.org/officeDocument/2006/relationships/hyperlink" Target="https://www.infrastructure.gov.au/media-communications/television/television-research-and-surveys" TargetMode="External"/><Relationship Id="rId23" Type="http://schemas.openxmlformats.org/officeDocument/2006/relationships/hyperlink" Target="https://www.infrastructure.gov.au/media-communications/television/television-research-and-surveys" TargetMode="External"/><Relationship Id="rId28" Type="http://schemas.openxmlformats.org/officeDocument/2006/relationships/hyperlink" Target="https://dvb.org/specifications/white-papers/" TargetMode="External"/><Relationship Id="rId10" Type="http://schemas.openxmlformats.org/officeDocument/2006/relationships/hyperlink" Target="https://www.ofcom.org.uk/tv-radio-and-on-demand/public-service-broadcasting/future-of-tv-distribution/" TargetMode="External"/><Relationship Id="rId19" Type="http://schemas.openxmlformats.org/officeDocument/2006/relationships/hyperlink" Target="https://www.rtirc.gov.au/" TargetMode="External"/><Relationship Id="rId4" Type="http://schemas.openxmlformats.org/officeDocument/2006/relationships/hyperlink" Target="https://www.wintv.com.au/page/mildura-10-closure" TargetMode="External"/><Relationship Id="rId9" Type="http://schemas.openxmlformats.org/officeDocument/2006/relationships/hyperlink" Target="https://www.sbs.com.au/aboutus/wp-content/uploads/2024/10/SBS_2024_Annual_Report_DIGITAL.pdf" TargetMode="External"/><Relationship Id="rId14" Type="http://schemas.openxmlformats.org/officeDocument/2006/relationships/hyperlink" Target="https://dvb.org/?standard=second-generation-framing-structure-channel-coding-and-modulation-systems-for-broadcasting-interactive-services-news-gathering-and-other-broadband-satellite-applications-part-1-dvb-s2" TargetMode="External"/><Relationship Id="rId22" Type="http://schemas.openxmlformats.org/officeDocument/2006/relationships/hyperlink" Target="https://www.infrastructure.gov.au/media-communications/television/television-research-and-surveys" TargetMode="External"/><Relationship Id="rId27" Type="http://schemas.openxmlformats.org/officeDocument/2006/relationships/hyperlink" Target="https://dvb.org/?standard=second-generation-framing-structure-channel-coding-and-modulation-systems-for-broadcasting-interactive-services-news-gathering-and-other-broadband-satellite-applications-part-2-dvb-s2-extens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epartment_Templates\Standard%20Templates\Report%20portrai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8FF5CBE8D644E288D14464C4F15766"/>
        <w:category>
          <w:name w:val="General"/>
          <w:gallery w:val="placeholder"/>
        </w:category>
        <w:types>
          <w:type w:val="bbPlcHdr"/>
        </w:types>
        <w:behaviors>
          <w:behavior w:val="content"/>
        </w:behaviors>
        <w:guid w:val="{4080D94E-C945-42EF-92F1-9769CD2BDA6B}"/>
      </w:docPartPr>
      <w:docPartBody>
        <w:p w:rsidR="00763911" w:rsidRDefault="00763911">
          <w:pPr>
            <w:pStyle w:val="AD8FF5CBE8D644E288D14464C4F15766"/>
          </w:pPr>
          <w:r w:rsidRPr="00EC51DD">
            <w:rPr>
              <w:rStyle w:val="PlaceholderText"/>
            </w:rPr>
            <w:t>[Publish Date]</w:t>
          </w:r>
        </w:p>
      </w:docPartBody>
    </w:docPart>
    <w:docPart>
      <w:docPartPr>
        <w:name w:val="3756BB0F5D924791A6A6BDBE9D5322B0"/>
        <w:category>
          <w:name w:val="General"/>
          <w:gallery w:val="placeholder"/>
        </w:category>
        <w:types>
          <w:type w:val="bbPlcHdr"/>
        </w:types>
        <w:behaviors>
          <w:behavior w:val="content"/>
        </w:behaviors>
        <w:guid w:val="{2D7AC140-6C1E-4FEB-995C-84AE16EF4972}"/>
      </w:docPartPr>
      <w:docPartBody>
        <w:p w:rsidR="00763911" w:rsidRDefault="00763911">
          <w:pPr>
            <w:pStyle w:val="3756BB0F5D924791A6A6BDBE9D5322B0"/>
          </w:pPr>
          <w:r>
            <w:t>[</w:t>
          </w:r>
          <w:r w:rsidRPr="00B3130A">
            <w:rPr>
              <w:highlight w:val="yellow"/>
            </w:rPr>
            <w:t>Enter ISBN if applicable</w:t>
          </w:r>
          <w:r w:rsidRPr="00FB05BD">
            <w:t xml:space="preserve"> </w:t>
          </w:r>
          <w:r w:rsidRPr="000E5674">
            <w:t xml:space="preserve">ISBN </w:t>
          </w:r>
          <w:r w:rsidRPr="000E5674">
            <w:rPr>
              <w:highlight w:val="yellow"/>
            </w:rPr>
            <w:t>XXX-X-XXX-XXXXX-X</w:t>
          </w:r>
          <w:r>
            <w:rPr>
              <w:highlight w:val="yellow"/>
            </w:rPr>
            <w:t>]</w:t>
          </w:r>
        </w:p>
      </w:docPartBody>
    </w:docPart>
    <w:docPart>
      <w:docPartPr>
        <w:name w:val="30C1183F008D4454AAF623B3EBA6F691"/>
        <w:category>
          <w:name w:val="General"/>
          <w:gallery w:val="placeholder"/>
        </w:category>
        <w:types>
          <w:type w:val="bbPlcHdr"/>
        </w:types>
        <w:behaviors>
          <w:behavior w:val="content"/>
        </w:behaviors>
        <w:guid w:val="{DE7F0D1D-00F0-4384-8412-31B135468E4E}"/>
      </w:docPartPr>
      <w:docPartBody>
        <w:p w:rsidR="00763911" w:rsidRDefault="00763911">
          <w:pPr>
            <w:pStyle w:val="30C1183F008D4454AAF623B3EBA6F691"/>
          </w:pPr>
          <w:r w:rsidRPr="00650DDB">
            <w:rPr>
              <w:highlight w:val="yellow"/>
              <w:lang w:val="x-none"/>
            </w:rPr>
            <w:t>[select format option]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911"/>
    <w:rsid w:val="0000225B"/>
    <w:rsid w:val="00013B64"/>
    <w:rsid w:val="00023DF0"/>
    <w:rsid w:val="00030AAA"/>
    <w:rsid w:val="000330C6"/>
    <w:rsid w:val="00046690"/>
    <w:rsid w:val="000526D3"/>
    <w:rsid w:val="00067DDB"/>
    <w:rsid w:val="00070396"/>
    <w:rsid w:val="000834F9"/>
    <w:rsid w:val="00087A00"/>
    <w:rsid w:val="00091BD3"/>
    <w:rsid w:val="00093808"/>
    <w:rsid w:val="000A6A87"/>
    <w:rsid w:val="000B0669"/>
    <w:rsid w:val="000B612B"/>
    <w:rsid w:val="000D05E0"/>
    <w:rsid w:val="000F6160"/>
    <w:rsid w:val="00104BE9"/>
    <w:rsid w:val="00115881"/>
    <w:rsid w:val="00122951"/>
    <w:rsid w:val="00125840"/>
    <w:rsid w:val="00130E66"/>
    <w:rsid w:val="00132994"/>
    <w:rsid w:val="00132CB1"/>
    <w:rsid w:val="0013777B"/>
    <w:rsid w:val="00146C6B"/>
    <w:rsid w:val="0015482B"/>
    <w:rsid w:val="00156651"/>
    <w:rsid w:val="00157D9D"/>
    <w:rsid w:val="00164A5B"/>
    <w:rsid w:val="0016580C"/>
    <w:rsid w:val="001701A0"/>
    <w:rsid w:val="0018336C"/>
    <w:rsid w:val="00186173"/>
    <w:rsid w:val="00193FFA"/>
    <w:rsid w:val="001A39DA"/>
    <w:rsid w:val="001A5FB8"/>
    <w:rsid w:val="001B07C4"/>
    <w:rsid w:val="001B12D5"/>
    <w:rsid w:val="001B6424"/>
    <w:rsid w:val="001C11B3"/>
    <w:rsid w:val="001D1FA0"/>
    <w:rsid w:val="001D3007"/>
    <w:rsid w:val="001D461E"/>
    <w:rsid w:val="001E095F"/>
    <w:rsid w:val="001E1C57"/>
    <w:rsid w:val="002031EB"/>
    <w:rsid w:val="002047E9"/>
    <w:rsid w:val="00206370"/>
    <w:rsid w:val="002156B8"/>
    <w:rsid w:val="00216944"/>
    <w:rsid w:val="00220497"/>
    <w:rsid w:val="002244CD"/>
    <w:rsid w:val="00231DEB"/>
    <w:rsid w:val="00243C13"/>
    <w:rsid w:val="0024725A"/>
    <w:rsid w:val="00251697"/>
    <w:rsid w:val="00260FBE"/>
    <w:rsid w:val="00264638"/>
    <w:rsid w:val="0026661F"/>
    <w:rsid w:val="00266EF9"/>
    <w:rsid w:val="00272648"/>
    <w:rsid w:val="00273490"/>
    <w:rsid w:val="0028082A"/>
    <w:rsid w:val="00283C6A"/>
    <w:rsid w:val="00297542"/>
    <w:rsid w:val="002B1B84"/>
    <w:rsid w:val="002B71DF"/>
    <w:rsid w:val="002B7A7C"/>
    <w:rsid w:val="002C26FC"/>
    <w:rsid w:val="002D4026"/>
    <w:rsid w:val="002E2F02"/>
    <w:rsid w:val="002E2F9A"/>
    <w:rsid w:val="002E4E24"/>
    <w:rsid w:val="002E5EAB"/>
    <w:rsid w:val="002F0196"/>
    <w:rsid w:val="0030093B"/>
    <w:rsid w:val="00302645"/>
    <w:rsid w:val="00307847"/>
    <w:rsid w:val="00313AF4"/>
    <w:rsid w:val="00313BB0"/>
    <w:rsid w:val="003225A8"/>
    <w:rsid w:val="00326BD4"/>
    <w:rsid w:val="00327790"/>
    <w:rsid w:val="00331491"/>
    <w:rsid w:val="00337E5F"/>
    <w:rsid w:val="0035286A"/>
    <w:rsid w:val="00357D10"/>
    <w:rsid w:val="00362BE1"/>
    <w:rsid w:val="00382022"/>
    <w:rsid w:val="00390E7D"/>
    <w:rsid w:val="00393E03"/>
    <w:rsid w:val="003955C9"/>
    <w:rsid w:val="00396073"/>
    <w:rsid w:val="00397416"/>
    <w:rsid w:val="003A0D19"/>
    <w:rsid w:val="003B2850"/>
    <w:rsid w:val="003B3F12"/>
    <w:rsid w:val="003B3F1B"/>
    <w:rsid w:val="003C3BAC"/>
    <w:rsid w:val="003D30B4"/>
    <w:rsid w:val="003D693C"/>
    <w:rsid w:val="003D6962"/>
    <w:rsid w:val="003E6CFD"/>
    <w:rsid w:val="003F3F9D"/>
    <w:rsid w:val="003F416B"/>
    <w:rsid w:val="003F7DFE"/>
    <w:rsid w:val="00404E85"/>
    <w:rsid w:val="00414235"/>
    <w:rsid w:val="004339FA"/>
    <w:rsid w:val="0043409C"/>
    <w:rsid w:val="00437355"/>
    <w:rsid w:val="00440FBE"/>
    <w:rsid w:val="00453B21"/>
    <w:rsid w:val="00453E61"/>
    <w:rsid w:val="004550B0"/>
    <w:rsid w:val="00455736"/>
    <w:rsid w:val="00455DED"/>
    <w:rsid w:val="00456939"/>
    <w:rsid w:val="004745BA"/>
    <w:rsid w:val="004838E0"/>
    <w:rsid w:val="004866C8"/>
    <w:rsid w:val="0049007A"/>
    <w:rsid w:val="00497217"/>
    <w:rsid w:val="004A59E3"/>
    <w:rsid w:val="004B0B68"/>
    <w:rsid w:val="004C2FD5"/>
    <w:rsid w:val="004C74BB"/>
    <w:rsid w:val="004D724D"/>
    <w:rsid w:val="004D7A06"/>
    <w:rsid w:val="004E7F6F"/>
    <w:rsid w:val="004F309E"/>
    <w:rsid w:val="004F4C47"/>
    <w:rsid w:val="00506682"/>
    <w:rsid w:val="00507D1A"/>
    <w:rsid w:val="00516540"/>
    <w:rsid w:val="0052265B"/>
    <w:rsid w:val="00522E9F"/>
    <w:rsid w:val="00526B48"/>
    <w:rsid w:val="00534EB9"/>
    <w:rsid w:val="00541BBA"/>
    <w:rsid w:val="005436E5"/>
    <w:rsid w:val="00547F6A"/>
    <w:rsid w:val="00556809"/>
    <w:rsid w:val="00560DF7"/>
    <w:rsid w:val="0056301E"/>
    <w:rsid w:val="00570B00"/>
    <w:rsid w:val="005926C0"/>
    <w:rsid w:val="0059556F"/>
    <w:rsid w:val="005A262C"/>
    <w:rsid w:val="005A4EDC"/>
    <w:rsid w:val="005B0D8C"/>
    <w:rsid w:val="005C0183"/>
    <w:rsid w:val="005C1BBF"/>
    <w:rsid w:val="005C4278"/>
    <w:rsid w:val="005C4B2A"/>
    <w:rsid w:val="005E0337"/>
    <w:rsid w:val="005E54F1"/>
    <w:rsid w:val="00606CBC"/>
    <w:rsid w:val="00613579"/>
    <w:rsid w:val="00635232"/>
    <w:rsid w:val="00641909"/>
    <w:rsid w:val="00643B6E"/>
    <w:rsid w:val="00646862"/>
    <w:rsid w:val="0065781B"/>
    <w:rsid w:val="00667270"/>
    <w:rsid w:val="00682C05"/>
    <w:rsid w:val="006B5297"/>
    <w:rsid w:val="006C2C6F"/>
    <w:rsid w:val="006C739D"/>
    <w:rsid w:val="006D08F4"/>
    <w:rsid w:val="006D21FF"/>
    <w:rsid w:val="006D484E"/>
    <w:rsid w:val="006D53BC"/>
    <w:rsid w:val="006D6B18"/>
    <w:rsid w:val="006F6CD2"/>
    <w:rsid w:val="00707D03"/>
    <w:rsid w:val="007112A2"/>
    <w:rsid w:val="007129F8"/>
    <w:rsid w:val="00716ABA"/>
    <w:rsid w:val="007224DA"/>
    <w:rsid w:val="00723C87"/>
    <w:rsid w:val="007257F8"/>
    <w:rsid w:val="007304B8"/>
    <w:rsid w:val="00753F4E"/>
    <w:rsid w:val="00754EA2"/>
    <w:rsid w:val="00761CAB"/>
    <w:rsid w:val="00763911"/>
    <w:rsid w:val="00764E98"/>
    <w:rsid w:val="00765263"/>
    <w:rsid w:val="00765B27"/>
    <w:rsid w:val="007706E5"/>
    <w:rsid w:val="00772CBF"/>
    <w:rsid w:val="007772FA"/>
    <w:rsid w:val="007816FE"/>
    <w:rsid w:val="007A1E81"/>
    <w:rsid w:val="007B38E6"/>
    <w:rsid w:val="007B4DBA"/>
    <w:rsid w:val="007C1E8A"/>
    <w:rsid w:val="007D2398"/>
    <w:rsid w:val="007E31A8"/>
    <w:rsid w:val="007E3CE5"/>
    <w:rsid w:val="007F26E7"/>
    <w:rsid w:val="00800547"/>
    <w:rsid w:val="00816704"/>
    <w:rsid w:val="00826D1F"/>
    <w:rsid w:val="00833D7B"/>
    <w:rsid w:val="008474A7"/>
    <w:rsid w:val="00847574"/>
    <w:rsid w:val="0086143B"/>
    <w:rsid w:val="00862DB1"/>
    <w:rsid w:val="00865121"/>
    <w:rsid w:val="00867FB6"/>
    <w:rsid w:val="008716E7"/>
    <w:rsid w:val="00882862"/>
    <w:rsid w:val="00884244"/>
    <w:rsid w:val="008846C7"/>
    <w:rsid w:val="0089457B"/>
    <w:rsid w:val="008977A3"/>
    <w:rsid w:val="008B4F04"/>
    <w:rsid w:val="008B4FBB"/>
    <w:rsid w:val="008C0811"/>
    <w:rsid w:val="008C3E16"/>
    <w:rsid w:val="008C64FD"/>
    <w:rsid w:val="008D004F"/>
    <w:rsid w:val="008E32EA"/>
    <w:rsid w:val="008E7484"/>
    <w:rsid w:val="008F258F"/>
    <w:rsid w:val="008F4FB6"/>
    <w:rsid w:val="00903535"/>
    <w:rsid w:val="00903707"/>
    <w:rsid w:val="00906B34"/>
    <w:rsid w:val="00913418"/>
    <w:rsid w:val="009139BC"/>
    <w:rsid w:val="009673FE"/>
    <w:rsid w:val="00997487"/>
    <w:rsid w:val="009A3F2C"/>
    <w:rsid w:val="009B13D9"/>
    <w:rsid w:val="009B3581"/>
    <w:rsid w:val="009B6A79"/>
    <w:rsid w:val="009D73F7"/>
    <w:rsid w:val="009F18DF"/>
    <w:rsid w:val="009F55FB"/>
    <w:rsid w:val="00A14841"/>
    <w:rsid w:val="00A15D3C"/>
    <w:rsid w:val="00A2475F"/>
    <w:rsid w:val="00A30FEC"/>
    <w:rsid w:val="00A33F31"/>
    <w:rsid w:val="00A34643"/>
    <w:rsid w:val="00A40AF8"/>
    <w:rsid w:val="00A5250C"/>
    <w:rsid w:val="00A536B4"/>
    <w:rsid w:val="00A63243"/>
    <w:rsid w:val="00A70CBA"/>
    <w:rsid w:val="00A73290"/>
    <w:rsid w:val="00A748B9"/>
    <w:rsid w:val="00A81082"/>
    <w:rsid w:val="00A84432"/>
    <w:rsid w:val="00A8592F"/>
    <w:rsid w:val="00A9336A"/>
    <w:rsid w:val="00A94D47"/>
    <w:rsid w:val="00AA1C65"/>
    <w:rsid w:val="00AC059E"/>
    <w:rsid w:val="00AC3CDA"/>
    <w:rsid w:val="00AC4C04"/>
    <w:rsid w:val="00AC6AE7"/>
    <w:rsid w:val="00AE0D10"/>
    <w:rsid w:val="00AF7349"/>
    <w:rsid w:val="00B02746"/>
    <w:rsid w:val="00B0427D"/>
    <w:rsid w:val="00B10FFF"/>
    <w:rsid w:val="00B24D1D"/>
    <w:rsid w:val="00B27281"/>
    <w:rsid w:val="00B27EC5"/>
    <w:rsid w:val="00B31E73"/>
    <w:rsid w:val="00B33565"/>
    <w:rsid w:val="00B500B1"/>
    <w:rsid w:val="00B57D81"/>
    <w:rsid w:val="00B60AAC"/>
    <w:rsid w:val="00B61E41"/>
    <w:rsid w:val="00B626B0"/>
    <w:rsid w:val="00B653A6"/>
    <w:rsid w:val="00B70F65"/>
    <w:rsid w:val="00B81A9C"/>
    <w:rsid w:val="00B949FD"/>
    <w:rsid w:val="00B97946"/>
    <w:rsid w:val="00BA4422"/>
    <w:rsid w:val="00BB1051"/>
    <w:rsid w:val="00BC2677"/>
    <w:rsid w:val="00BF5CA0"/>
    <w:rsid w:val="00C00A19"/>
    <w:rsid w:val="00C00BFB"/>
    <w:rsid w:val="00C02F32"/>
    <w:rsid w:val="00C1380A"/>
    <w:rsid w:val="00C21FDE"/>
    <w:rsid w:val="00C32C02"/>
    <w:rsid w:val="00C44E2F"/>
    <w:rsid w:val="00C50B33"/>
    <w:rsid w:val="00C5466F"/>
    <w:rsid w:val="00C664B3"/>
    <w:rsid w:val="00C67449"/>
    <w:rsid w:val="00C7049F"/>
    <w:rsid w:val="00C7423E"/>
    <w:rsid w:val="00C866ED"/>
    <w:rsid w:val="00C876A8"/>
    <w:rsid w:val="00C913FB"/>
    <w:rsid w:val="00CA2451"/>
    <w:rsid w:val="00CA2FBB"/>
    <w:rsid w:val="00CA538C"/>
    <w:rsid w:val="00CB7A33"/>
    <w:rsid w:val="00CC1937"/>
    <w:rsid w:val="00CC3194"/>
    <w:rsid w:val="00CC78CF"/>
    <w:rsid w:val="00CD02F0"/>
    <w:rsid w:val="00CD062A"/>
    <w:rsid w:val="00CD68D4"/>
    <w:rsid w:val="00CF166D"/>
    <w:rsid w:val="00CF3BDA"/>
    <w:rsid w:val="00CF46E6"/>
    <w:rsid w:val="00D06578"/>
    <w:rsid w:val="00D074A5"/>
    <w:rsid w:val="00D32CE3"/>
    <w:rsid w:val="00D3425B"/>
    <w:rsid w:val="00D358B3"/>
    <w:rsid w:val="00D41CBD"/>
    <w:rsid w:val="00D5677C"/>
    <w:rsid w:val="00D56CA6"/>
    <w:rsid w:val="00D71294"/>
    <w:rsid w:val="00D837F4"/>
    <w:rsid w:val="00D842A5"/>
    <w:rsid w:val="00D93858"/>
    <w:rsid w:val="00DA1CB6"/>
    <w:rsid w:val="00DA32AA"/>
    <w:rsid w:val="00DC22BB"/>
    <w:rsid w:val="00DC3789"/>
    <w:rsid w:val="00DC48C5"/>
    <w:rsid w:val="00DC6651"/>
    <w:rsid w:val="00DD0629"/>
    <w:rsid w:val="00DD7D56"/>
    <w:rsid w:val="00DE29D7"/>
    <w:rsid w:val="00DE6D6B"/>
    <w:rsid w:val="00DF1380"/>
    <w:rsid w:val="00DF2AEF"/>
    <w:rsid w:val="00E01E52"/>
    <w:rsid w:val="00E042BC"/>
    <w:rsid w:val="00E0605B"/>
    <w:rsid w:val="00E14602"/>
    <w:rsid w:val="00E2625A"/>
    <w:rsid w:val="00E32F1D"/>
    <w:rsid w:val="00E36814"/>
    <w:rsid w:val="00E4471B"/>
    <w:rsid w:val="00E51C74"/>
    <w:rsid w:val="00E64C97"/>
    <w:rsid w:val="00E73B89"/>
    <w:rsid w:val="00E76745"/>
    <w:rsid w:val="00E93CB7"/>
    <w:rsid w:val="00E94F4A"/>
    <w:rsid w:val="00EA2A47"/>
    <w:rsid w:val="00EA6CE7"/>
    <w:rsid w:val="00EB2497"/>
    <w:rsid w:val="00EB4E9F"/>
    <w:rsid w:val="00EB6B7F"/>
    <w:rsid w:val="00EC08C0"/>
    <w:rsid w:val="00EC1AAC"/>
    <w:rsid w:val="00EC3FEF"/>
    <w:rsid w:val="00ED3321"/>
    <w:rsid w:val="00EF0E91"/>
    <w:rsid w:val="00F0692A"/>
    <w:rsid w:val="00F20C77"/>
    <w:rsid w:val="00F243D3"/>
    <w:rsid w:val="00F45D9D"/>
    <w:rsid w:val="00F50F07"/>
    <w:rsid w:val="00F52C7B"/>
    <w:rsid w:val="00F57D49"/>
    <w:rsid w:val="00F755FA"/>
    <w:rsid w:val="00F815DE"/>
    <w:rsid w:val="00F85579"/>
    <w:rsid w:val="00FA7BEA"/>
    <w:rsid w:val="00FB7631"/>
    <w:rsid w:val="00FC2632"/>
    <w:rsid w:val="00FE24E1"/>
    <w:rsid w:val="00FE60B1"/>
    <w:rsid w:val="00FE6FED"/>
    <w:rsid w:val="00FF2DC5"/>
    <w:rsid w:val="00FF51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D8FF5CBE8D644E288D14464C4F15766">
    <w:name w:val="AD8FF5CBE8D644E288D14464C4F15766"/>
  </w:style>
  <w:style w:type="paragraph" w:customStyle="1" w:styleId="3756BB0F5D924791A6A6BDBE9D5322B0">
    <w:name w:val="3756BB0F5D924791A6A6BDBE9D5322B0"/>
  </w:style>
  <w:style w:type="paragraph" w:customStyle="1" w:styleId="30C1183F008D4454AAF623B3EBA6F691">
    <w:name w:val="30C1183F008D4454AAF623B3EBA6F6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NFRA 2022">
      <a:dk1>
        <a:srgbClr val="000000"/>
      </a:dk1>
      <a:lt1>
        <a:srgbClr val="FFFFFF"/>
      </a:lt1>
      <a:dk2>
        <a:srgbClr val="081E3E"/>
      </a:dk2>
      <a:lt2>
        <a:srgbClr val="E7E7E7"/>
      </a:lt2>
      <a:accent1>
        <a:srgbClr val="081E3E"/>
      </a:accent1>
      <a:accent2>
        <a:srgbClr val="008089"/>
      </a:accent2>
      <a:accent3>
        <a:srgbClr val="77D1F4"/>
      </a:accent3>
      <a:accent4>
        <a:srgbClr val="9AA3AF"/>
      </a:accent4>
      <a:accent5>
        <a:srgbClr val="C0D48F"/>
      </a:accent5>
      <a:accent6>
        <a:srgbClr val="6FC197"/>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2024-03-04T00:00:00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F0DED5B2F393489322470624F3090B" ma:contentTypeVersion="10" ma:contentTypeDescription="Create a new document." ma:contentTypeScope="" ma:versionID="d90e3d4b13680c275b3092bbe0eb2156">
  <xsd:schema xmlns:xsd="http://www.w3.org/2001/XMLSchema" xmlns:xs="http://www.w3.org/2001/XMLSchema" xmlns:p="http://schemas.microsoft.com/office/2006/metadata/properties" xmlns:ns2="51f34ca7-5c6d-4c8b-a4b9-b033a4319a8f" targetNamespace="http://schemas.microsoft.com/office/2006/metadata/properties" ma:root="true" ma:fieldsID="351e804f0c1faf231d6db88981976df7" ns2:_="">
    <xsd:import namespace="51f34ca7-5c6d-4c8b-a4b9-b033a4319a8f"/>
    <xsd:element name="properties">
      <xsd:complexType>
        <xsd:sequence>
          <xsd:element name="documentManagement">
            <xsd:complexType>
              <xsd:all>
                <xsd:element ref="ns2:RecordNumber" minOccurs="0"/>
                <xsd:element ref="ns2:fcd6ba339e804f83b81696f179b56e27" minOccurs="0"/>
                <xsd:element ref="ns2:TaxCatchAll" minOccurs="0"/>
                <xsd:element ref="ns2:TaxCatchAllLabel" minOccurs="0"/>
                <xsd:element ref="ns2:cf9ad43dfedd45fb8705fe6f93770b9d" minOccurs="0"/>
                <xsd:element ref="ns2:Destroy Item46" minOccurs="0"/>
                <xsd:element ref="ns2:Justification for Destruction47" minOccurs="0"/>
                <xsd:element ref="ns2:Document_x0020_SP_x0020_Type" minOccurs="0"/>
                <xsd:element ref="ns2:SharedWithUsers" minOccurs="0"/>
                <xsd:element ref="ns2:SharedWithDetails" minOccurs="0"/>
                <xsd:element ref="ns2:Current_x0020_Status" minOccurs="0"/>
                <xsd:element ref="ns2:Record_x0020_Type" minOccurs="0"/>
                <xsd:element ref="ns2:Project" minOccurs="0"/>
                <xsd:element ref="ns2:Activity" minOccurs="0"/>
                <xsd:element ref="ns2:Year4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f34ca7-5c6d-4c8b-a4b9-b033a4319a8f" elementFormDefault="qualified">
    <xsd:import namespace="http://schemas.microsoft.com/office/2006/documentManagement/types"/>
    <xsd:import namespace="http://schemas.microsoft.com/office/infopath/2007/PartnerControls"/>
    <xsd:element name="RecordNumber" ma:index="8" nillable="true" ma:displayName="Record Number" ma:internalName="RecordNumber">
      <xsd:simpleType>
        <xsd:restriction base="dms:Text"/>
      </xsd:simpleType>
    </xsd:element>
    <xsd:element name="fcd6ba339e804f83b81696f179b56e27" ma:index="9" ma:taxonomy="true" ma:internalName="fcd6ba339e804f83b81696f179b56e27" ma:taxonomyFieldName="Security_x0020_Classification" ma:displayName="Security Classification" ma:readOnly="false" ma:default="1;#OFFICIAL|66ee57a8-59d0-46bc-a5fc-78440ee0cf81" ma:fieldId="{fcd6ba33-9e80-4f83-b816-96f179b56e27}" ma:sspId="0483e4a5-f0f6-4ded-b0bb-00a90fd4cf8b" ma:termSetId="d697d180-c653-44a1-a6e2-69709aabde2a"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b359702-edc0-4170-844f-0c1685f5a0cc}" ma:internalName="TaxCatchAll" ma:showField="CatchAllData" ma:web="51f34ca7-5c6d-4c8b-a4b9-b033a4319a8f">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db359702-edc0-4170-844f-0c1685f5a0cc}" ma:internalName="TaxCatchAllLabel" ma:readOnly="true" ma:showField="CatchAllDataLabel" ma:web="51f34ca7-5c6d-4c8b-a4b9-b033a4319a8f">
      <xsd:complexType>
        <xsd:complexContent>
          <xsd:extension base="dms:MultiChoiceLookup">
            <xsd:sequence>
              <xsd:element name="Value" type="dms:Lookup" maxOccurs="unbounded" minOccurs="0" nillable="true"/>
            </xsd:sequence>
          </xsd:extension>
        </xsd:complexContent>
      </xsd:complexType>
    </xsd:element>
    <xsd:element name="cf9ad43dfedd45fb8705fe6f93770b9d" ma:index="13" nillable="true" ma:taxonomy="true" ma:internalName="cf9ad43dfedd45fb8705fe6f93770b9d" ma:taxonomyFieldName="Information_x0020_Management_x0020_Marker" ma:displayName="Information Management Marker" ma:default="" ma:fieldId="{cf9ad43d-fedd-45fb-8705-fe6f93770b9d}" ma:sspId="0483e4a5-f0f6-4ded-b0bb-00a90fd4cf8b" ma:termSetId="44e0cffd-acf4-44de-87a1-d4e578541bbf" ma:anchorId="00000000-0000-0000-0000-000000000000" ma:open="false" ma:isKeyword="false">
      <xsd:complexType>
        <xsd:sequence>
          <xsd:element ref="pc:Terms" minOccurs="0" maxOccurs="1"/>
        </xsd:sequence>
      </xsd:complexType>
    </xsd:element>
    <xsd:element name="Destroy Item46" ma:index="15" nillable="true" ma:displayName="Destroy Item" ma:internalName="Destroy_x0020_Item46">
      <xsd:simpleType>
        <xsd:restriction base="dms:Boolean"/>
      </xsd:simpleType>
    </xsd:element>
    <xsd:element name="Justification for Destruction47" ma:index="16" nillable="true" ma:displayName="Justification for Destruction" ma:internalName="Justification_x0020_for_x0020_Destruction47">
      <xsd:simpleType>
        <xsd:restriction base="dms:Text"/>
      </xsd:simpleType>
    </xsd:element>
    <xsd:element name="Document_x0020_SP_x0020_Type" ma:index="17" nillable="true" ma:displayName="Document SP Type" ma:default="Document" ma:internalName="Document_x0020_SP_x0020_Type">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Current_x0020_Status" ma:index="21" nillable="true" ma:displayName="Current Status" ma:internalName="Current_x0020_Status">
      <xsd:simpleType>
        <xsd:restriction base="dms:Text"/>
      </xsd:simpleType>
    </xsd:element>
    <xsd:element name="Record_x0020_Type" ma:index="22" nillable="true" ma:displayName="Document Type" ma:internalName="Record_x0020_Type">
      <xsd:simpleType>
        <xsd:restriction base="dms:Text">
          <xsd:maxLength value="255"/>
        </xsd:restriction>
      </xsd:simpleType>
    </xsd:element>
    <xsd:element name="Project" ma:index="23" nillable="true" ma:displayName="Project" ma:internalName="Project">
      <xsd:simpleType>
        <xsd:restriction base="dms:Text"/>
      </xsd:simpleType>
    </xsd:element>
    <xsd:element name="Activity" ma:index="24" nillable="true" ma:displayName="Activity" ma:internalName="Activity">
      <xsd:simpleType>
        <xsd:restriction base="dms:Text"/>
      </xsd:simpleType>
    </xsd:element>
    <xsd:element name="Year43" ma:index="25" nillable="true" ma:displayName="Year" ma:internalName="Year43">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9C93DC6-6431-4828-95FC-9EAAFD048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f34ca7-5c6d-4c8b-a4b9-b033a4319a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C9BB2B-4515-4C2E-8488-8FD69A15DB81}">
  <ds:schemaRefs>
    <ds:schemaRef ds:uri="http://schemas.microsoft.com/sharepoint/v3/contenttype/forms"/>
  </ds:schemaRefs>
</ds:datastoreItem>
</file>

<file path=customXml/itemProps4.xml><?xml version="1.0" encoding="utf-8"?>
<ds:datastoreItem xmlns:ds="http://schemas.openxmlformats.org/officeDocument/2006/customXml" ds:itemID="{1F39075F-F861-4FEC-A640-A52F17A99B44}">
  <ds:schemaRefs>
    <ds:schemaRef ds:uri="http://schemas.openxmlformats.org/officeDocument/2006/bibliography"/>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List>
</file>

<file path=docProps/app.xml><?xml version="1.0" encoding="utf-8"?>
<Properties xmlns="http://schemas.openxmlformats.org/officeDocument/2006/extended-properties" xmlns:vt="http://schemas.openxmlformats.org/officeDocument/2006/docPropsVTypes">
  <Template>Report portrait.dotx</Template>
  <TotalTime>56</TotalTime>
  <Pages>29</Pages>
  <Words>13003</Words>
  <Characters>74121</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Free-to-air television distribution: current challenges and future opportunities</vt:lpstr>
    </vt:vector>
  </TitlesOfParts>
  <Company>Department of Infrastructure &amp; Regional Development</Company>
  <LinksUpToDate>false</LinksUpToDate>
  <CharactersWithSpaces>86951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Technology scenarios for free-to-air television</dc:title>
  <dc:subject/>
  <dc:creator>Department of Infrastructure, Transport, Regional Development, Communication, Sport and the Arts</dc:creator>
  <cp:keywords/>
  <dc:description/>
  <cp:revision>20</cp:revision>
  <cp:lastPrinted>2026-06-16T02:18:00Z</cp:lastPrinted>
  <dcterms:created xsi:type="dcterms:W3CDTF">2026-09-11T04:27:00Z</dcterms:created>
  <dcterms:modified xsi:type="dcterms:W3CDTF">2026-09-14T05:51:00Z</dcterms:modified>
  <cp:contentStatus>OFFICIAL / OFFICIAL: SENSITIVE / PROTECTEDSELECT THE CLASSIFICATION MARKER ABOVE THAT APPLIES TO YOUR DOCUMENT, THEN DELETE THE OTHERS AND THIS TEXT&gt;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0x01010038F0DED5B2F393489322470624F3090B</vt:lpwstr>
  </property>
  <property fmtid="{D5CDD505-2E9C-101B-9397-08002B2CF9AE}" pid="3" name="ClassificationContentMarkingHeaderShapeIds">
    <vt:lpwstr>74768287,7844ae53,685b4c4a,225badf5,2ddf71b,7d1fb11e</vt:lpwstr>
  </property>
  <property fmtid="{D5CDD505-2E9C-101B-9397-08002B2CF9AE}" pid="4" name="ClassificationContentMarkingHeaderFontProps">
    <vt:lpwstr>#ff0000,14,Aptos</vt:lpwstr>
  </property>
  <property fmtid="{D5CDD505-2E9C-101B-9397-08002B2CF9AE}" pid="5" name="ClassificationContentMarkingHeaderText">
    <vt:lpwstr>OFFICIAL</vt:lpwstr>
  </property>
  <property fmtid="{D5CDD505-2E9C-101B-9397-08002B2CF9AE}" pid="6" name="ClassificationContentMarkingFooterShapeIds">
    <vt:lpwstr>77c2f67,281444cd,29cc6272</vt:lpwstr>
  </property>
  <property fmtid="{D5CDD505-2E9C-101B-9397-08002B2CF9AE}" pid="7" name="ClassificationContentMarkingFooterFontProps">
    <vt:lpwstr>#ff0000,14,Aptos</vt:lpwstr>
  </property>
  <property fmtid="{D5CDD505-2E9C-101B-9397-08002B2CF9AE}" pid="8" name="ClassificationContentMarkingFooterText">
    <vt:lpwstr>OFFICIAL</vt:lpwstr>
  </property>
</Properties>
</file>