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50152067"/>
    <w:p w14:paraId="73554270" w14:textId="2E9E5672" w:rsidR="00557473" w:rsidRPr="00BE3AD8" w:rsidRDefault="00AB2F77" w:rsidP="004F77AA">
      <w:pPr>
        <w:pStyle w:val="Title"/>
        <w:spacing w:before="0"/>
      </w:pPr>
      <w:sdt>
        <w:sdtPr>
          <w:alias w:val="Title"/>
          <w:tag w:val=""/>
          <w:id w:val="975726233"/>
          <w:placeholder>
            <w:docPart w:val="3BDD7F51D34C49F19B8EB39F7808C7B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B0A10">
            <w:t xml:space="preserve">Supplier’s guide: </w:t>
          </w:r>
          <w:r w:rsidR="00FB0A10" w:rsidRPr="00057DA3">
            <w:t>Not-</w:t>
          </w:r>
          <w:r w:rsidR="00FB0A10">
            <w:t>r</w:t>
          </w:r>
          <w:r w:rsidR="00FB0A10" w:rsidRPr="00057DA3">
            <w:t xml:space="preserve">eporting </w:t>
          </w:r>
          <w:r w:rsidR="00FB0A10">
            <w:t>s</w:t>
          </w:r>
          <w:r w:rsidR="00FB0A10" w:rsidRPr="00057DA3">
            <w:t xml:space="preserve">tatus for </w:t>
          </w:r>
          <w:r w:rsidR="00FB0A10">
            <w:t>v</w:t>
          </w:r>
          <w:r w:rsidR="00FB0A10" w:rsidRPr="00057DA3">
            <w:t xml:space="preserve">oluntary </w:t>
          </w:r>
          <w:r w:rsidR="00FB0A10">
            <w:t>v</w:t>
          </w:r>
          <w:r w:rsidR="00FB0A10" w:rsidRPr="00057DA3">
            <w:t xml:space="preserve">ehicle </w:t>
          </w:r>
          <w:r w:rsidR="00FB0A10">
            <w:t>r</w:t>
          </w:r>
          <w:r w:rsidR="00FB0A10" w:rsidRPr="00057DA3">
            <w:t>ecalls</w:t>
          </w:r>
        </w:sdtContent>
      </w:sdt>
    </w:p>
    <w:sdt>
      <w:sdtPr>
        <w:alias w:val="Publish Date"/>
        <w:tag w:val=""/>
        <w:id w:val="452527336"/>
        <w:placeholder>
          <w:docPart w:val="AFF016CDF7A04403B63361EF77EF22A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7-17T00:00:00Z">
          <w:dateFormat w:val="MMMM yyyy"/>
          <w:lid w:val="en-AU"/>
          <w:storeMappedDataAs w:val="dateTime"/>
          <w:calendar w:val="gregorian"/>
        </w:date>
      </w:sdtPr>
      <w:sdtEndPr/>
      <w:sdtContent>
        <w:p w14:paraId="28E2AAC4" w14:textId="0ADA0874" w:rsidR="00DE4FE2" w:rsidRDefault="00436BA4" w:rsidP="002773D1">
          <w:pPr>
            <w:pStyle w:val="CoverDate"/>
          </w:pPr>
          <w:r>
            <w:t>July 2026</w:t>
          </w:r>
        </w:p>
      </w:sdtContent>
    </w:sdt>
    <w:p w14:paraId="1ABDE038" w14:textId="6DC6CED4" w:rsidR="00057DA3" w:rsidRDefault="00057DA3" w:rsidP="002453D2">
      <w:pPr>
        <w:pStyle w:val="Introduction"/>
      </w:pPr>
      <w:r w:rsidRPr="00057DA3">
        <w:t>This guide provide</w:t>
      </w:r>
      <w:r w:rsidR="00FB0A10">
        <w:rPr>
          <w:lang w:val="en-US"/>
        </w:rPr>
        <w:t>s</w:t>
      </w:r>
      <w:r w:rsidRPr="00057DA3">
        <w:t xml:space="preserve"> information to </w:t>
      </w:r>
      <w:r w:rsidR="00FB0A10" w:rsidRPr="00057DA3">
        <w:t>road vehicle an</w:t>
      </w:r>
      <w:r w:rsidR="00FB0A10">
        <w:rPr>
          <w:lang w:val="en-US"/>
        </w:rPr>
        <w:t>d</w:t>
      </w:r>
      <w:r w:rsidR="00FB0A10" w:rsidRPr="00057DA3">
        <w:t xml:space="preserve"> approved road vehicle component </w:t>
      </w:r>
      <w:r w:rsidRPr="00057DA3">
        <w:t xml:space="preserve">suppliers </w:t>
      </w:r>
      <w:r w:rsidR="00FB0A10">
        <w:rPr>
          <w:lang w:val="en-US"/>
        </w:rPr>
        <w:t xml:space="preserve">on </w:t>
      </w:r>
      <w:r w:rsidR="00FB0A10" w:rsidRPr="00057DA3">
        <w:t>apply</w:t>
      </w:r>
      <w:r w:rsidR="00FB0A10">
        <w:rPr>
          <w:lang w:val="en-US"/>
        </w:rPr>
        <w:t>ing</w:t>
      </w:r>
      <w:r w:rsidR="00FB0A10" w:rsidRPr="00057DA3">
        <w:t xml:space="preserve"> for </w:t>
      </w:r>
      <w:r w:rsidR="00FB0A10">
        <w:rPr>
          <w:lang w:val="en-US"/>
        </w:rPr>
        <w:t>‘</w:t>
      </w:r>
      <w:r w:rsidR="00D41DDF">
        <w:rPr>
          <w:lang w:val="en-US"/>
        </w:rPr>
        <w:t>n</w:t>
      </w:r>
      <w:r w:rsidR="00FB0A10" w:rsidRPr="00057DA3">
        <w:t>ot-reporting</w:t>
      </w:r>
      <w:r w:rsidR="00FB0A10">
        <w:rPr>
          <w:lang w:val="en-US"/>
        </w:rPr>
        <w:t>’</w:t>
      </w:r>
      <w:r w:rsidR="00FB0A10" w:rsidRPr="00057DA3">
        <w:t xml:space="preserve"> statu</w:t>
      </w:r>
      <w:r w:rsidR="00FB0A10">
        <w:rPr>
          <w:lang w:val="en-US"/>
        </w:rPr>
        <w:t>s for</w:t>
      </w:r>
      <w:r w:rsidR="00FB0A10" w:rsidRPr="00057DA3">
        <w:t xml:space="preserve"> </w:t>
      </w:r>
      <w:r w:rsidRPr="00057DA3">
        <w:t>a voluntary recall.</w:t>
      </w:r>
    </w:p>
    <w:p w14:paraId="4D627BD5" w14:textId="7DCA2179" w:rsidR="00D41DDF" w:rsidRDefault="00D41DDF" w:rsidP="00C62CED">
      <w:r w:rsidRPr="00DC6C57">
        <w:t>The department recognises and acknowledges the challenges faced by industry, particularly in certain sectors, when conducting recalls. By engaging in tailored case-by</w:t>
      </w:r>
      <w:r>
        <w:rPr>
          <w:lang w:val="en-US"/>
        </w:rPr>
        <w:t>-</w:t>
      </w:r>
      <w:r w:rsidRPr="00DC6C57">
        <w:t xml:space="preserve">case assessment using the criteria outlined </w:t>
      </w:r>
      <w:r>
        <w:rPr>
          <w:lang w:val="en-US"/>
        </w:rPr>
        <w:t>below</w:t>
      </w:r>
      <w:r w:rsidRPr="00DC6C57">
        <w:t xml:space="preserve">, </w:t>
      </w:r>
      <w:r w:rsidR="00417A59">
        <w:t>the</w:t>
      </w:r>
      <w:r w:rsidR="00417A59" w:rsidRPr="00DC6C57">
        <w:t xml:space="preserve"> </w:t>
      </w:r>
      <w:r w:rsidRPr="00DC6C57">
        <w:t>intent is t</w:t>
      </w:r>
      <w:r>
        <w:rPr>
          <w:lang w:val="en-US"/>
        </w:rPr>
        <w:t>o reduce the</w:t>
      </w:r>
      <w:r w:rsidRPr="00DC6C57">
        <w:t xml:space="preserve"> regulatory burden of otherwise exhausted recall campaigns without impacting safety and compliance outcomes for the Australian public.</w:t>
      </w:r>
    </w:p>
    <w:p w14:paraId="447DC860" w14:textId="287CE2EB" w:rsidR="009A6F31" w:rsidRPr="00FB14B2" w:rsidRDefault="009A6F31" w:rsidP="00FB14B2">
      <w:pPr>
        <w:pStyle w:val="Heading1"/>
      </w:pPr>
      <w:r w:rsidRPr="00FB14B2">
        <w:t>What is a voluntary recall?</w:t>
      </w:r>
    </w:p>
    <w:p w14:paraId="5A1A1541" w14:textId="01991C8C" w:rsidR="009A6F31" w:rsidRPr="00F54EFD" w:rsidRDefault="00D476A3" w:rsidP="00D476A3">
      <w:pPr>
        <w:rPr>
          <w:lang w:eastAsia="en-AU"/>
        </w:rPr>
      </w:pPr>
      <w:r>
        <w:rPr>
          <w:lang w:eastAsia="en-AU"/>
        </w:rPr>
        <w:t>A voluntary recall is action taken by vehicle and component suppliers to fix a safety or non-compliance issue with a road vehicle or approved road vehicle component.</w:t>
      </w:r>
    </w:p>
    <w:p w14:paraId="014F94F9" w14:textId="655D7D1F" w:rsidR="00382F16" w:rsidRDefault="00382F16" w:rsidP="00C62CED">
      <w:pPr>
        <w:pStyle w:val="Heading1"/>
      </w:pPr>
      <w:r w:rsidRPr="00382F16">
        <w:t xml:space="preserve">What is a </w:t>
      </w:r>
      <w:r w:rsidR="00C01E46">
        <w:t>n</w:t>
      </w:r>
      <w:r w:rsidRPr="00382F16">
        <w:t>ot-</w:t>
      </w:r>
      <w:r w:rsidR="00FB0A10">
        <w:t>r</w:t>
      </w:r>
      <w:r w:rsidRPr="00382F16">
        <w:t>eporting recall?</w:t>
      </w:r>
    </w:p>
    <w:p w14:paraId="5707D996" w14:textId="4C47BA20" w:rsidR="009A6F31" w:rsidRDefault="009A6F31" w:rsidP="009A6F31">
      <w:r>
        <w:t>A no</w:t>
      </w:r>
      <w:r w:rsidR="00C56A55">
        <w:t>t</w:t>
      </w:r>
      <w:r>
        <w:t xml:space="preserve">-reporting recall is a practical option with reduced performance monitoring for incomplete recalls affected by stalled rectification rates. </w:t>
      </w:r>
    </w:p>
    <w:p w14:paraId="6512B2A7" w14:textId="78420236" w:rsidR="00382F16" w:rsidRDefault="00D41DDF">
      <w:pPr>
        <w:rPr>
          <w:rFonts w:ascii="Times New Roman" w:hAnsi="Times New Roman"/>
          <w:lang w:eastAsia="en-AU"/>
        </w:rPr>
      </w:pPr>
      <w:r>
        <w:t>The department</w:t>
      </w:r>
      <w:r w:rsidR="009A6F31">
        <w:t xml:space="preserve"> may apply a </w:t>
      </w:r>
      <w:r w:rsidR="009A6F31">
        <w:rPr>
          <w:lang w:eastAsia="en-AU"/>
        </w:rPr>
        <w:t>no</w:t>
      </w:r>
      <w:r w:rsidR="00C56A55">
        <w:rPr>
          <w:lang w:eastAsia="en-AU"/>
        </w:rPr>
        <w:t>t</w:t>
      </w:r>
      <w:r w:rsidR="009A6F31">
        <w:rPr>
          <w:lang w:eastAsia="en-AU"/>
        </w:rPr>
        <w:t xml:space="preserve">-reporting status to a voluntary recall </w:t>
      </w:r>
      <w:r w:rsidR="00382F16">
        <w:rPr>
          <w:lang w:eastAsia="en-AU"/>
        </w:rPr>
        <w:t xml:space="preserve">when </w:t>
      </w:r>
      <w:r w:rsidR="00C56A55">
        <w:rPr>
          <w:lang w:eastAsia="en-AU"/>
        </w:rPr>
        <w:t>you</w:t>
      </w:r>
      <w:r w:rsidR="009A6F31">
        <w:rPr>
          <w:lang w:eastAsia="en-AU"/>
        </w:rPr>
        <w:t xml:space="preserve"> ha</w:t>
      </w:r>
      <w:r w:rsidR="00F54EFD">
        <w:rPr>
          <w:lang w:eastAsia="en-AU"/>
        </w:rPr>
        <w:t>ve</w:t>
      </w:r>
      <w:r w:rsidR="009A6F31">
        <w:rPr>
          <w:lang w:eastAsia="en-AU"/>
        </w:rPr>
        <w:t xml:space="preserve"> </w:t>
      </w:r>
      <w:r w:rsidR="00382F16">
        <w:rPr>
          <w:lang w:eastAsia="en-AU"/>
        </w:rPr>
        <w:t>taken all reasonable steps to effectively mitigate the safety risk posed by the defect but it has become unlikely the recall can be fully completed.</w:t>
      </w:r>
      <w:r w:rsidR="00F54EFD">
        <w:rPr>
          <w:lang w:eastAsia="en-AU"/>
        </w:rPr>
        <w:t xml:space="preserve"> For example, when </w:t>
      </w:r>
      <w:r w:rsidR="00C56A55">
        <w:rPr>
          <w:lang w:eastAsia="en-AU"/>
        </w:rPr>
        <w:t>you have</w:t>
      </w:r>
      <w:r w:rsidR="00F54EFD">
        <w:rPr>
          <w:lang w:eastAsia="en-AU"/>
        </w:rPr>
        <w:t xml:space="preserve"> conducted an effective recall campaign and experience a drop in rectification rates.</w:t>
      </w:r>
      <w:r>
        <w:rPr>
          <w:lang w:eastAsia="en-AU"/>
        </w:rPr>
        <w:t xml:space="preserve"> </w:t>
      </w:r>
      <w:r w:rsidR="00C56A55">
        <w:rPr>
          <w:lang w:eastAsia="en-AU"/>
        </w:rPr>
        <w:t>This could happen for</w:t>
      </w:r>
      <w:r w:rsidR="00F54EFD">
        <w:rPr>
          <w:lang w:eastAsia="en-AU"/>
        </w:rPr>
        <w:t xml:space="preserve"> </w:t>
      </w:r>
      <w:r w:rsidR="00C56A55">
        <w:rPr>
          <w:lang w:eastAsia="en-AU"/>
        </w:rPr>
        <w:t xml:space="preserve">a </w:t>
      </w:r>
      <w:r w:rsidR="00F54EFD">
        <w:rPr>
          <w:lang w:eastAsia="en-AU"/>
        </w:rPr>
        <w:t xml:space="preserve">number of reasons, including </w:t>
      </w:r>
      <w:r w:rsidR="00382F16">
        <w:rPr>
          <w:lang w:eastAsia="en-AU"/>
        </w:rPr>
        <w:t xml:space="preserve">factors </w:t>
      </w:r>
      <w:r w:rsidR="00F54EFD">
        <w:rPr>
          <w:lang w:eastAsia="en-AU"/>
        </w:rPr>
        <w:t xml:space="preserve">specific </w:t>
      </w:r>
      <w:r w:rsidR="00382F16">
        <w:rPr>
          <w:lang w:eastAsia="en-AU"/>
        </w:rPr>
        <w:t xml:space="preserve">to the vehicle type or component, or practical considerations like untraceable or hard to contact owners and ageing vehicles. </w:t>
      </w:r>
    </w:p>
    <w:p w14:paraId="0FF77F1D" w14:textId="06A12642" w:rsidR="008E2FC4" w:rsidRDefault="00382F16" w:rsidP="00382F16">
      <w:pPr>
        <w:rPr>
          <w:lang w:eastAsia="en-AU"/>
        </w:rPr>
      </w:pPr>
      <w:r w:rsidRPr="00382F16">
        <w:rPr>
          <w:lang w:eastAsia="en-AU"/>
        </w:rPr>
        <w:t xml:space="preserve">When a recall </w:t>
      </w:r>
      <w:r w:rsidR="008E2FC4">
        <w:rPr>
          <w:lang w:eastAsia="en-AU"/>
        </w:rPr>
        <w:t>status is changed to n</w:t>
      </w:r>
      <w:r w:rsidRPr="00382F16">
        <w:rPr>
          <w:lang w:eastAsia="en-AU"/>
        </w:rPr>
        <w:t>ot-</w:t>
      </w:r>
      <w:r w:rsidR="008E2FC4">
        <w:rPr>
          <w:lang w:eastAsia="en-AU"/>
        </w:rPr>
        <w:t>r</w:t>
      </w:r>
      <w:r w:rsidR="008E2FC4" w:rsidRPr="00382F16">
        <w:rPr>
          <w:lang w:eastAsia="en-AU"/>
        </w:rPr>
        <w:t>eporting</w:t>
      </w:r>
      <w:r w:rsidRPr="00382F16">
        <w:rPr>
          <w:lang w:eastAsia="en-AU"/>
        </w:rPr>
        <w:t xml:space="preserve">, the department’s performance monitoring is significantly reduced and regular progress reports are </w:t>
      </w:r>
      <w:r w:rsidR="008E2FC4" w:rsidRPr="00382F16">
        <w:rPr>
          <w:lang w:eastAsia="en-AU"/>
        </w:rPr>
        <w:t>no</w:t>
      </w:r>
      <w:r w:rsidR="008E2FC4">
        <w:rPr>
          <w:lang w:eastAsia="en-AU"/>
        </w:rPr>
        <w:t xml:space="preserve"> longer</w:t>
      </w:r>
      <w:r w:rsidR="008E2FC4" w:rsidRPr="00382F16">
        <w:rPr>
          <w:lang w:eastAsia="en-AU"/>
        </w:rPr>
        <w:t xml:space="preserve"> </w:t>
      </w:r>
      <w:r w:rsidRPr="00382F16">
        <w:rPr>
          <w:lang w:eastAsia="en-AU"/>
        </w:rPr>
        <w:t xml:space="preserve">expected. </w:t>
      </w:r>
    </w:p>
    <w:p w14:paraId="041CAF7F" w14:textId="17BB0E57" w:rsidR="008E2FC4" w:rsidRDefault="00C56A55" w:rsidP="00382F16">
      <w:pPr>
        <w:rPr>
          <w:lang w:eastAsia="en-AU"/>
        </w:rPr>
      </w:pPr>
      <w:r>
        <w:rPr>
          <w:lang w:eastAsia="en-AU"/>
        </w:rPr>
        <w:t xml:space="preserve">Please note that </w:t>
      </w:r>
      <w:r w:rsidR="00382F16" w:rsidRPr="00382F16">
        <w:rPr>
          <w:lang w:eastAsia="en-AU"/>
        </w:rPr>
        <w:t xml:space="preserve">a </w:t>
      </w:r>
      <w:r w:rsidR="008E2FC4">
        <w:rPr>
          <w:lang w:eastAsia="en-AU"/>
        </w:rPr>
        <w:t>n</w:t>
      </w:r>
      <w:r w:rsidR="008E2FC4" w:rsidRPr="00382F16">
        <w:rPr>
          <w:lang w:eastAsia="en-AU"/>
        </w:rPr>
        <w:t>ot</w:t>
      </w:r>
      <w:r w:rsidR="00382F16" w:rsidRPr="00382F16">
        <w:rPr>
          <w:lang w:eastAsia="en-AU"/>
        </w:rPr>
        <w:t>-</w:t>
      </w:r>
      <w:r w:rsidR="008E2FC4">
        <w:rPr>
          <w:lang w:eastAsia="en-AU"/>
        </w:rPr>
        <w:t>r</w:t>
      </w:r>
      <w:r w:rsidR="008E2FC4" w:rsidRPr="00382F16">
        <w:rPr>
          <w:lang w:eastAsia="en-AU"/>
        </w:rPr>
        <w:t xml:space="preserve">eporting </w:t>
      </w:r>
      <w:r w:rsidR="00382F16" w:rsidRPr="00382F16">
        <w:rPr>
          <w:lang w:eastAsia="en-AU"/>
        </w:rPr>
        <w:t xml:space="preserve">status does not affect the requirement to rectify outstanding vehicles </w:t>
      </w:r>
      <w:r>
        <w:rPr>
          <w:lang w:eastAsia="en-AU"/>
        </w:rPr>
        <w:t xml:space="preserve">under recall </w:t>
      </w:r>
      <w:r w:rsidR="00382F16" w:rsidRPr="00382F16">
        <w:rPr>
          <w:lang w:eastAsia="en-AU"/>
        </w:rPr>
        <w:t xml:space="preserve">and the public </w:t>
      </w:r>
      <w:r>
        <w:rPr>
          <w:lang w:eastAsia="en-AU"/>
        </w:rPr>
        <w:t>will still be able to</w:t>
      </w:r>
      <w:r w:rsidR="00382F16" w:rsidRPr="00382F16">
        <w:rPr>
          <w:lang w:eastAsia="en-AU"/>
        </w:rPr>
        <w:t xml:space="preserve"> access information about the recall through the department’s </w:t>
      </w:r>
      <w:hyperlink r:id="rId11" w:history="1">
        <w:r w:rsidR="008E2FC4" w:rsidRPr="008E2FC4">
          <w:rPr>
            <w:rStyle w:val="Hyperlink"/>
            <w:lang w:eastAsia="en-AU"/>
          </w:rPr>
          <w:t xml:space="preserve">Vehicle Recalls </w:t>
        </w:r>
        <w:r w:rsidR="00382F16" w:rsidRPr="008E2FC4">
          <w:rPr>
            <w:rStyle w:val="Hyperlink"/>
            <w:lang w:eastAsia="en-AU"/>
          </w:rPr>
          <w:t>website</w:t>
        </w:r>
      </w:hyperlink>
      <w:r w:rsidR="008E2FC4">
        <w:rPr>
          <w:lang w:eastAsia="en-AU"/>
        </w:rPr>
        <w:t>.</w:t>
      </w:r>
      <w:r w:rsidR="00382F16" w:rsidRPr="00382F16">
        <w:rPr>
          <w:lang w:eastAsia="en-AU"/>
        </w:rPr>
        <w:t xml:space="preserve"> </w:t>
      </w:r>
    </w:p>
    <w:p w14:paraId="195C923A" w14:textId="21CB270A" w:rsidR="00382F16" w:rsidRPr="00382F16" w:rsidRDefault="00C56A55" w:rsidP="00382F16">
      <w:pPr>
        <w:rPr>
          <w:rFonts w:ascii="Times New Roman" w:hAnsi="Times New Roman"/>
          <w:lang w:eastAsia="en-AU"/>
        </w:rPr>
      </w:pPr>
      <w:r>
        <w:rPr>
          <w:lang w:eastAsia="en-AU"/>
        </w:rPr>
        <w:t>You</w:t>
      </w:r>
      <w:r w:rsidR="008E2FC4">
        <w:rPr>
          <w:lang w:eastAsia="en-AU"/>
        </w:rPr>
        <w:t xml:space="preserve"> </w:t>
      </w:r>
      <w:r w:rsidR="00382F16" w:rsidRPr="00382F16">
        <w:rPr>
          <w:lang w:eastAsia="en-AU"/>
        </w:rPr>
        <w:t xml:space="preserve">should submit reports if further vehicles are rectified, preferably within 6 months. If all outstanding units are reported rectified or disposed of, the recall will be </w:t>
      </w:r>
      <w:r>
        <w:rPr>
          <w:lang w:eastAsia="en-AU"/>
        </w:rPr>
        <w:t xml:space="preserve">given a </w:t>
      </w:r>
      <w:r w:rsidR="00D41DDF">
        <w:rPr>
          <w:lang w:eastAsia="en-AU"/>
        </w:rPr>
        <w:t>c</w:t>
      </w:r>
      <w:r w:rsidRPr="00382F16">
        <w:rPr>
          <w:lang w:eastAsia="en-AU"/>
        </w:rPr>
        <w:t>losed</w:t>
      </w:r>
      <w:r>
        <w:rPr>
          <w:lang w:eastAsia="en-AU"/>
        </w:rPr>
        <w:t xml:space="preserve"> status</w:t>
      </w:r>
      <w:r w:rsidR="00382F16" w:rsidRPr="00382F16">
        <w:rPr>
          <w:lang w:eastAsia="en-AU"/>
        </w:rPr>
        <w:t>.</w:t>
      </w:r>
    </w:p>
    <w:p w14:paraId="0F628D0C" w14:textId="6654247D" w:rsidR="00382F16" w:rsidRDefault="00382F16" w:rsidP="00D224E6">
      <w:pPr>
        <w:pStyle w:val="Heading1"/>
      </w:pPr>
      <w:r w:rsidRPr="00382F16">
        <w:lastRenderedPageBreak/>
        <w:t xml:space="preserve">What is the difference between a recall </w:t>
      </w:r>
      <w:r w:rsidR="009A6F31">
        <w:t>with status</w:t>
      </w:r>
      <w:r w:rsidRPr="00382F16">
        <w:t xml:space="preserve"> </w:t>
      </w:r>
      <w:r w:rsidR="00C01E46">
        <w:t>c</w:t>
      </w:r>
      <w:r w:rsidR="00C01E46" w:rsidRPr="00382F16">
        <w:t xml:space="preserve">losed </w:t>
      </w:r>
      <w:r w:rsidRPr="00382F16">
        <w:t xml:space="preserve">and </w:t>
      </w:r>
      <w:r w:rsidR="00C01E46">
        <w:t>n</w:t>
      </w:r>
      <w:r w:rsidR="00C01E46" w:rsidRPr="00382F16">
        <w:t>ot</w:t>
      </w:r>
      <w:r w:rsidRPr="00382F16">
        <w:t>-</w:t>
      </w:r>
      <w:r w:rsidR="009A6F31">
        <w:t>r</w:t>
      </w:r>
      <w:r w:rsidR="009A6F31" w:rsidRPr="00382F16">
        <w:t>eporting</w:t>
      </w:r>
      <w:r w:rsidRPr="00382F16">
        <w:t>?</w:t>
      </w:r>
    </w:p>
    <w:p w14:paraId="52C9ADE5" w14:textId="1684A0F6" w:rsidR="00382F16" w:rsidRDefault="00382F16" w:rsidP="00382F16">
      <w:r w:rsidRPr="00382F16">
        <w:rPr>
          <w:b/>
        </w:rPr>
        <w:t>Closed:</w:t>
      </w:r>
      <w:r w:rsidRPr="00382F16">
        <w:t xml:space="preserve"> A recall is </w:t>
      </w:r>
      <w:r w:rsidR="00C56A55">
        <w:t>c</w:t>
      </w:r>
      <w:r w:rsidR="00C56A55" w:rsidRPr="00382F16">
        <w:t xml:space="preserve">losed </w:t>
      </w:r>
      <w:r w:rsidRPr="00382F16">
        <w:t xml:space="preserve">only when all affected vehicles or components are rectified, written-off or otherwise disposed of. No further action is required and </w:t>
      </w:r>
      <w:r w:rsidR="00C56A55">
        <w:t xml:space="preserve">your </w:t>
      </w:r>
      <w:r w:rsidRPr="00382F16">
        <w:t>responsibilities</w:t>
      </w:r>
      <w:r w:rsidR="00C56A55">
        <w:t>, as the supplier,</w:t>
      </w:r>
      <w:r w:rsidRPr="00382F16">
        <w:t xml:space="preserve"> are fully discharged for that recall. You should always aim for 100% completion and a </w:t>
      </w:r>
      <w:r w:rsidR="00D41DDF">
        <w:t>c</w:t>
      </w:r>
      <w:r w:rsidRPr="00382F16">
        <w:t>losed recall.</w:t>
      </w:r>
    </w:p>
    <w:p w14:paraId="1E210E4C" w14:textId="16D98690" w:rsidR="00382F16" w:rsidRDefault="00636C68" w:rsidP="00373BA0">
      <w:r w:rsidRPr="00636C68">
        <w:rPr>
          <w:b/>
        </w:rPr>
        <w:t>Not-</w:t>
      </w:r>
      <w:r w:rsidR="00C56A55">
        <w:rPr>
          <w:b/>
        </w:rPr>
        <w:t>r</w:t>
      </w:r>
      <w:r w:rsidR="00C56A55" w:rsidRPr="00636C68">
        <w:rPr>
          <w:b/>
        </w:rPr>
        <w:t>eporting</w:t>
      </w:r>
      <w:r w:rsidRPr="00636C68">
        <w:rPr>
          <w:b/>
        </w:rPr>
        <w:t>:</w:t>
      </w:r>
      <w:r w:rsidRPr="00636C68">
        <w:t xml:space="preserve"> In some cases, you may have tried to complete the recall but the rectification rates have stalled. Acknowledging that you have done all you can</w:t>
      </w:r>
      <w:r w:rsidR="00C56A55">
        <w:t xml:space="preserve"> to complete the recall</w:t>
      </w:r>
      <w:r w:rsidRPr="00636C68">
        <w:t xml:space="preserve">, and </w:t>
      </w:r>
      <w:r w:rsidR="00D224E6">
        <w:t>it is</w:t>
      </w:r>
      <w:r w:rsidRPr="00636C68">
        <w:t xml:space="preserve"> unlikely the recall will be completed, </w:t>
      </w:r>
      <w:r w:rsidR="00DB7EF2">
        <w:t xml:space="preserve">a </w:t>
      </w:r>
      <w:r w:rsidRPr="00636C68">
        <w:t xml:space="preserve">recall with less than 100% completion </w:t>
      </w:r>
      <w:r w:rsidR="00BB290A">
        <w:t>may be considered for</w:t>
      </w:r>
      <w:r w:rsidR="00DB7EF2" w:rsidRPr="00636C68">
        <w:t xml:space="preserve"> </w:t>
      </w:r>
      <w:r w:rsidR="00DB7EF2">
        <w:t>n</w:t>
      </w:r>
      <w:r w:rsidRPr="00636C68">
        <w:t>ot-</w:t>
      </w:r>
      <w:r w:rsidR="00DB7EF2">
        <w:t>r</w:t>
      </w:r>
      <w:r w:rsidR="00DB7EF2" w:rsidRPr="00636C68">
        <w:t>eporting</w:t>
      </w:r>
      <w:r w:rsidR="00DB7EF2">
        <w:t xml:space="preserve"> status</w:t>
      </w:r>
      <w:r w:rsidRPr="00636C68">
        <w:t>. This relieves you of the regulatory burden of monthly reporting.</w:t>
      </w:r>
    </w:p>
    <w:p w14:paraId="59716F9B" w14:textId="5B25C968" w:rsidR="00DB7EF2" w:rsidRDefault="00DB7EF2" w:rsidP="00DB7EF2">
      <w:pPr>
        <w:rPr>
          <w:rFonts w:ascii="Calibri" w:hAnsi="Calibri"/>
        </w:rPr>
      </w:pPr>
      <w:r>
        <w:rPr>
          <w:rFonts w:ascii="Calibri" w:hAnsi="Calibri"/>
        </w:rPr>
        <w:t xml:space="preserve">Changing the status of </w:t>
      </w:r>
      <w:r w:rsidR="00636C68">
        <w:rPr>
          <w:rFonts w:ascii="Calibri" w:hAnsi="Calibri"/>
        </w:rPr>
        <w:t xml:space="preserve">a recall </w:t>
      </w:r>
      <w:r>
        <w:rPr>
          <w:rFonts w:ascii="Calibri" w:hAnsi="Calibri"/>
        </w:rPr>
        <w:t>to n</w:t>
      </w:r>
      <w:r w:rsidR="00636C68">
        <w:rPr>
          <w:rFonts w:ascii="Calibri" w:hAnsi="Calibri"/>
        </w:rPr>
        <w:t>ot-</w:t>
      </w:r>
      <w:r>
        <w:rPr>
          <w:rFonts w:ascii="Calibri" w:hAnsi="Calibri"/>
        </w:rPr>
        <w:t xml:space="preserve">reporting </w:t>
      </w:r>
      <w:r w:rsidR="00636C68">
        <w:rPr>
          <w:rFonts w:ascii="Calibri" w:hAnsi="Calibri"/>
        </w:rPr>
        <w:t>does not remove your responsibility to rectify vehicles</w:t>
      </w:r>
      <w:r>
        <w:rPr>
          <w:rFonts w:ascii="Calibri" w:hAnsi="Calibri"/>
        </w:rPr>
        <w:t xml:space="preserve"> and</w:t>
      </w:r>
      <w:r w:rsidR="00B24016">
        <w:rPr>
          <w:rFonts w:ascii="Calibri" w:hAnsi="Calibri"/>
        </w:rPr>
        <w:t>/or</w:t>
      </w:r>
      <w:r>
        <w:rPr>
          <w:rFonts w:ascii="Calibri" w:hAnsi="Calibri"/>
        </w:rPr>
        <w:t xml:space="preserve"> v</w:t>
      </w:r>
      <w:r w:rsidR="00636C68">
        <w:rPr>
          <w:rFonts w:ascii="Calibri" w:hAnsi="Calibri"/>
        </w:rPr>
        <w:t xml:space="preserve">ehicle components presented to </w:t>
      </w:r>
      <w:r>
        <w:rPr>
          <w:rFonts w:ascii="Calibri" w:hAnsi="Calibri"/>
        </w:rPr>
        <w:t>you</w:t>
      </w:r>
      <w:r w:rsidR="00B24016">
        <w:rPr>
          <w:rFonts w:ascii="Calibri" w:hAnsi="Calibri"/>
        </w:rPr>
        <w:t xml:space="preserve">. You must </w:t>
      </w:r>
      <w:r w:rsidR="008F7A33">
        <w:rPr>
          <w:rFonts w:ascii="Calibri" w:hAnsi="Calibri"/>
        </w:rPr>
        <w:t xml:space="preserve">continue to </w:t>
      </w:r>
      <w:r w:rsidR="00B24016">
        <w:rPr>
          <w:rFonts w:ascii="Calibri" w:hAnsi="Calibri"/>
        </w:rPr>
        <w:t>rectify them</w:t>
      </w:r>
      <w:r w:rsidR="00636C68">
        <w:rPr>
          <w:rFonts w:ascii="Calibri" w:hAnsi="Calibri"/>
        </w:rPr>
        <w:t xml:space="preserve"> accordingly. </w:t>
      </w:r>
    </w:p>
    <w:p w14:paraId="752E46DC" w14:textId="751C4AE0" w:rsidR="00636C68" w:rsidRDefault="00636C68" w:rsidP="00D224E6">
      <w:pPr>
        <w:rPr>
          <w:rFonts w:ascii="Calibri" w:hAnsi="Calibri"/>
        </w:rPr>
      </w:pPr>
      <w:r>
        <w:rPr>
          <w:rFonts w:ascii="Calibri" w:hAnsi="Calibri"/>
        </w:rPr>
        <w:t xml:space="preserve">You should report on further rectifications through </w:t>
      </w:r>
      <w:hyperlink r:id="rId12" w:history="1">
        <w:r w:rsidRPr="00DB7EF2">
          <w:rPr>
            <w:rStyle w:val="Hyperlink"/>
            <w:rFonts w:ascii="Calibri" w:hAnsi="Calibri"/>
          </w:rPr>
          <w:t>ROVER</w:t>
        </w:r>
      </w:hyperlink>
      <w:r>
        <w:rPr>
          <w:rFonts w:ascii="Calibri" w:hAnsi="Calibri"/>
        </w:rPr>
        <w:t xml:space="preserve"> in the usual way. This can be periodically, preferably within 6 months. Reporting nil rectifications is not necessary. If all outstanding vehicles or components are reported rectified or disposed of, the department will close the recall. </w:t>
      </w:r>
    </w:p>
    <w:p w14:paraId="0B614A2E" w14:textId="31DF3142" w:rsidR="00636C68" w:rsidRDefault="00636C68" w:rsidP="00D224E6">
      <w:pPr>
        <w:pStyle w:val="Heading1"/>
      </w:pPr>
      <w:r w:rsidRPr="00636C68">
        <w:t xml:space="preserve">When does a recall become eligible for </w:t>
      </w:r>
      <w:r w:rsidR="00C01E46">
        <w:t>n</w:t>
      </w:r>
      <w:r w:rsidR="00C01E46" w:rsidRPr="00636C68">
        <w:t>ot</w:t>
      </w:r>
      <w:r w:rsidRPr="00636C68">
        <w:t>-</w:t>
      </w:r>
      <w:r w:rsidR="00C01E46">
        <w:t>r</w:t>
      </w:r>
      <w:r w:rsidR="00C01E46" w:rsidRPr="00636C68">
        <w:t xml:space="preserve">eporting </w:t>
      </w:r>
      <w:r w:rsidRPr="00636C68">
        <w:t>status?</w:t>
      </w:r>
    </w:p>
    <w:p w14:paraId="206D0174" w14:textId="6EF561EF" w:rsidR="00C01E46" w:rsidRPr="00385723" w:rsidRDefault="00C01E46" w:rsidP="00385723">
      <w:pPr>
        <w:pStyle w:val="Bullet1"/>
        <w:numPr>
          <w:ilvl w:val="0"/>
          <w:numId w:val="0"/>
        </w:numPr>
        <w:ind w:left="284" w:hanging="284"/>
        <w:rPr>
          <w:lang w:val="en-US"/>
        </w:rPr>
      </w:pPr>
      <w:r>
        <w:rPr>
          <w:lang w:val="en-US"/>
        </w:rPr>
        <w:t>A recall becomes eligible for not-reporting status when</w:t>
      </w:r>
      <w:r w:rsidR="00385723">
        <w:rPr>
          <w:lang w:val="en-US"/>
        </w:rPr>
        <w:t>, substantially</w:t>
      </w:r>
      <w:r>
        <w:rPr>
          <w:lang w:val="en-US"/>
        </w:rPr>
        <w:t>:</w:t>
      </w:r>
    </w:p>
    <w:p w14:paraId="2E677BB0" w14:textId="6745B1F8" w:rsidR="00636C68" w:rsidRDefault="003B5406" w:rsidP="00636C68">
      <w:pPr>
        <w:pStyle w:val="Bullet1"/>
      </w:pPr>
      <w:r>
        <w:rPr>
          <w:lang w:val="en-US"/>
        </w:rPr>
        <w:t>Y</w:t>
      </w:r>
      <w:r w:rsidR="0091578A">
        <w:rPr>
          <w:lang w:val="en-US"/>
        </w:rPr>
        <w:t>ou</w:t>
      </w:r>
      <w:r w:rsidR="00636C68">
        <w:t xml:space="preserve"> have actively campaigned the recall for a period of time reasonable to maximise response.</w:t>
      </w:r>
    </w:p>
    <w:p w14:paraId="5300D286" w14:textId="420160D0" w:rsidR="00636C68" w:rsidRDefault="003B5406" w:rsidP="00636C68">
      <w:pPr>
        <w:pStyle w:val="Bullet1"/>
      </w:pPr>
      <w:r>
        <w:rPr>
          <w:lang w:val="en-US"/>
        </w:rPr>
        <w:t>Y</w:t>
      </w:r>
      <w:r w:rsidR="0091578A">
        <w:rPr>
          <w:lang w:val="en-US"/>
        </w:rPr>
        <w:t>ou</w:t>
      </w:r>
      <w:r w:rsidR="00636C68">
        <w:t xml:space="preserve"> have employed a recall strategy that included effective communication campaigns and suitable parts or workshop availability for consumers during the time period. </w:t>
      </w:r>
    </w:p>
    <w:p w14:paraId="6199325F" w14:textId="67A0EADF" w:rsidR="00636C68" w:rsidRDefault="003B5406" w:rsidP="00636C68">
      <w:pPr>
        <w:pStyle w:val="Bullet1"/>
      </w:pPr>
      <w:r>
        <w:rPr>
          <w:lang w:val="en-US"/>
        </w:rPr>
        <w:t>Y</w:t>
      </w:r>
      <w:r w:rsidR="0091578A">
        <w:rPr>
          <w:lang w:val="en-US"/>
        </w:rPr>
        <w:t>ou</w:t>
      </w:r>
      <w:r w:rsidR="00B24016">
        <w:rPr>
          <w:lang w:val="en-US"/>
        </w:rPr>
        <w:t xml:space="preserve"> </w:t>
      </w:r>
      <w:r w:rsidR="00385723">
        <w:rPr>
          <w:lang w:val="en-US"/>
        </w:rPr>
        <w:t xml:space="preserve">have </w:t>
      </w:r>
      <w:r w:rsidR="00B24016">
        <w:rPr>
          <w:lang w:val="en-US"/>
        </w:rPr>
        <w:t>achieved a</w:t>
      </w:r>
      <w:r w:rsidR="00B24016">
        <w:t xml:space="preserve"> </w:t>
      </w:r>
      <w:r w:rsidR="00636C68">
        <w:t>high level of rectification</w:t>
      </w:r>
      <w:r w:rsidR="00C01E46">
        <w:rPr>
          <w:lang w:val="en-US"/>
        </w:rPr>
        <w:t xml:space="preserve"> and the remaining</w:t>
      </w:r>
      <w:r w:rsidR="00636C68">
        <w:t xml:space="preserve"> unrectified vehicles or components </w:t>
      </w:r>
      <w:r w:rsidR="00C01E46">
        <w:rPr>
          <w:lang w:val="en-US"/>
        </w:rPr>
        <w:t xml:space="preserve">are </w:t>
      </w:r>
      <w:r w:rsidR="00636C68">
        <w:t xml:space="preserve">in comparatively low numbers, unless exceptional circumstances can be demonstrated. </w:t>
      </w:r>
    </w:p>
    <w:p w14:paraId="4D2E6298" w14:textId="43533E2A" w:rsidR="00636C68" w:rsidRDefault="003B5406" w:rsidP="00636C68">
      <w:pPr>
        <w:pStyle w:val="Bullet1"/>
      </w:pPr>
      <w:r>
        <w:rPr>
          <w:lang w:val="en-US"/>
        </w:rPr>
        <w:t>R</w:t>
      </w:r>
      <w:r w:rsidR="003623C1">
        <w:rPr>
          <w:lang w:val="en-US"/>
        </w:rPr>
        <w:t>ecall rectification</w:t>
      </w:r>
      <w:r w:rsidR="00636C68">
        <w:t xml:space="preserve"> rates have tapered to very low or nil, notwithstanding continued effort.</w:t>
      </w:r>
    </w:p>
    <w:p w14:paraId="07893345" w14:textId="03F6934C" w:rsidR="00636C68" w:rsidRDefault="003B5406" w:rsidP="00636C68">
      <w:pPr>
        <w:pStyle w:val="Bullet1"/>
      </w:pPr>
      <w:r>
        <w:rPr>
          <w:lang w:val="en-US"/>
        </w:rPr>
        <w:t>Y</w:t>
      </w:r>
      <w:r w:rsidR="0091578A">
        <w:rPr>
          <w:lang w:val="en-US"/>
        </w:rPr>
        <w:t>ou</w:t>
      </w:r>
      <w:r w:rsidR="00636C68">
        <w:t xml:space="preserve"> have made use of NEVDIS data</w:t>
      </w:r>
      <w:r w:rsidR="00636C68">
        <w:rPr>
          <w:rStyle w:val="FootnoteReference"/>
        </w:rPr>
        <w:footnoteReference w:id="2"/>
      </w:r>
      <w:r w:rsidR="00636C68">
        <w:t xml:space="preserve"> to obtain contact details for vehicle owners.</w:t>
      </w:r>
    </w:p>
    <w:p w14:paraId="6896EE9C" w14:textId="0FD493CF" w:rsidR="0062770E" w:rsidRDefault="00FB14B2" w:rsidP="00007656">
      <w:r>
        <w:t>W</w:t>
      </w:r>
      <w:r w:rsidR="008063AA">
        <w:t>e acknowledge that not all recalls are the same</w:t>
      </w:r>
      <w:r>
        <w:t>, and that</w:t>
      </w:r>
      <w:r w:rsidR="008063AA">
        <w:t xml:space="preserve"> </w:t>
      </w:r>
      <w:r>
        <w:t>in some circumstances a recall</w:t>
      </w:r>
      <w:r w:rsidR="008063AA">
        <w:t xml:space="preserve"> may </w:t>
      </w:r>
      <w:r w:rsidR="00971567">
        <w:t>not necessarily</w:t>
      </w:r>
      <w:r>
        <w:t xml:space="preserve"> demonstrate</w:t>
      </w:r>
      <w:r w:rsidR="00971567">
        <w:t xml:space="preserve"> all of </w:t>
      </w:r>
      <w:r>
        <w:t>these</w:t>
      </w:r>
      <w:r w:rsidR="00971567">
        <w:t xml:space="preserve"> </w:t>
      </w:r>
      <w:r>
        <w:t xml:space="preserve">criteria. You can address this when you make your </w:t>
      </w:r>
      <w:r w:rsidR="001879DA">
        <w:t>request</w:t>
      </w:r>
      <w:r>
        <w:t xml:space="preserve">. </w:t>
      </w:r>
    </w:p>
    <w:p w14:paraId="1FD27617" w14:textId="77777777" w:rsidR="00B15B7D" w:rsidRDefault="00B15B7D">
      <w:pPr>
        <w:suppressAutoHyphens w:val="0"/>
        <w:rPr>
          <w:rFonts w:asciiTheme="majorHAnsi" w:eastAsiaTheme="majorEastAsia" w:hAnsiTheme="majorHAnsi" w:cstheme="majorBidi"/>
          <w:color w:val="081E3F"/>
          <w:sz w:val="44"/>
          <w:szCs w:val="32"/>
        </w:rPr>
      </w:pPr>
      <w:r>
        <w:br w:type="page"/>
      </w:r>
    </w:p>
    <w:p w14:paraId="35808D92" w14:textId="106C24F5" w:rsidR="00636C68" w:rsidRDefault="00636C68" w:rsidP="00385723">
      <w:pPr>
        <w:pStyle w:val="Heading1"/>
      </w:pPr>
      <w:r w:rsidRPr="00636C68">
        <w:lastRenderedPageBreak/>
        <w:t xml:space="preserve">How do I apply </w:t>
      </w:r>
      <w:r w:rsidR="00B24016">
        <w:t>for</w:t>
      </w:r>
      <w:r w:rsidRPr="00636C68">
        <w:t xml:space="preserve"> my recall </w:t>
      </w:r>
      <w:r w:rsidR="00B24016">
        <w:t xml:space="preserve">to be given </w:t>
      </w:r>
      <w:r w:rsidR="00C01E46">
        <w:t>n</w:t>
      </w:r>
      <w:r w:rsidR="00C01E46" w:rsidRPr="00636C68">
        <w:t>ot</w:t>
      </w:r>
      <w:r w:rsidRPr="00636C68">
        <w:t>-</w:t>
      </w:r>
      <w:r w:rsidR="00C01E46">
        <w:t>r</w:t>
      </w:r>
      <w:r w:rsidR="00C01E46" w:rsidRPr="00636C68">
        <w:t>eporting</w:t>
      </w:r>
      <w:r w:rsidR="00B24016">
        <w:t xml:space="preserve"> status</w:t>
      </w:r>
      <w:r w:rsidRPr="00636C68">
        <w:t>?</w:t>
      </w:r>
    </w:p>
    <w:p w14:paraId="1FC3FA06" w14:textId="5FDD3D29" w:rsidR="00636C68" w:rsidRPr="003F7A83" w:rsidRDefault="00636C68" w:rsidP="00B00882">
      <w:r w:rsidRPr="003F7A83">
        <w:t xml:space="preserve">You can apply </w:t>
      </w:r>
      <w:r w:rsidR="00373BA0">
        <w:t xml:space="preserve">for a recall to be given not-reporting status by </w:t>
      </w:r>
      <w:hyperlink r:id="rId13" w:history="1">
        <w:r w:rsidR="00373BA0" w:rsidRPr="00373BA0">
          <w:rPr>
            <w:rStyle w:val="Hyperlink"/>
          </w:rPr>
          <w:t xml:space="preserve">sending an </w:t>
        </w:r>
        <w:r w:rsidRPr="00373BA0">
          <w:rPr>
            <w:rStyle w:val="Hyperlink"/>
          </w:rPr>
          <w:t>email</w:t>
        </w:r>
      </w:hyperlink>
      <w:r w:rsidR="00373BA0">
        <w:t xml:space="preserve"> to the Recalls team with the following information: </w:t>
      </w:r>
    </w:p>
    <w:p w14:paraId="1EAF87C6" w14:textId="14B08090" w:rsidR="00373BA0" w:rsidRDefault="0091578A" w:rsidP="00373BA0">
      <w:pPr>
        <w:pStyle w:val="Bullet1"/>
      </w:pPr>
      <w:r>
        <w:rPr>
          <w:lang w:val="en-US"/>
        </w:rPr>
        <w:t>The</w:t>
      </w:r>
      <w:r w:rsidRPr="00636C68">
        <w:t xml:space="preserve"> </w:t>
      </w:r>
      <w:r w:rsidR="00636C68" w:rsidRPr="00636C68">
        <w:t xml:space="preserve">recall </w:t>
      </w:r>
      <w:r w:rsidR="00373BA0">
        <w:rPr>
          <w:lang w:val="en-US"/>
        </w:rPr>
        <w:t>reference number (</w:t>
      </w:r>
      <w:r w:rsidR="00636C68" w:rsidRPr="00636C68">
        <w:t>REC-XXXXXX</w:t>
      </w:r>
      <w:r w:rsidR="00373BA0">
        <w:rPr>
          <w:lang w:val="en-US"/>
        </w:rPr>
        <w:t>)</w:t>
      </w:r>
      <w:r w:rsidR="00007656">
        <w:rPr>
          <w:lang w:val="en-US"/>
        </w:rPr>
        <w:t>.</w:t>
      </w:r>
    </w:p>
    <w:p w14:paraId="6FED38F7" w14:textId="48A8A099" w:rsidR="00373BA0" w:rsidRDefault="0091578A" w:rsidP="00373BA0">
      <w:pPr>
        <w:pStyle w:val="Bullet1"/>
      </w:pPr>
      <w:r>
        <w:rPr>
          <w:lang w:val="en-US"/>
        </w:rPr>
        <w:t>The</w:t>
      </w:r>
      <w:r w:rsidRPr="00636C68">
        <w:t xml:space="preserve"> </w:t>
      </w:r>
      <w:r w:rsidR="00636C68" w:rsidRPr="00636C68">
        <w:t>details about the recall campaign to date</w:t>
      </w:r>
      <w:r w:rsidR="00007656">
        <w:t>.</w:t>
      </w:r>
    </w:p>
    <w:p w14:paraId="76F2B8E7" w14:textId="68FDEF8D" w:rsidR="00373BA0" w:rsidRDefault="0091578A" w:rsidP="00373BA0">
      <w:pPr>
        <w:pStyle w:val="Bullet1"/>
      </w:pPr>
      <w:r>
        <w:rPr>
          <w:lang w:val="en-US"/>
        </w:rPr>
        <w:t>The</w:t>
      </w:r>
      <w:r w:rsidRPr="00636C68">
        <w:t xml:space="preserve"> </w:t>
      </w:r>
      <w:r w:rsidR="00636C68" w:rsidRPr="00636C68">
        <w:t>communication strategy</w:t>
      </w:r>
      <w:r w:rsidR="00007656">
        <w:t>.</w:t>
      </w:r>
    </w:p>
    <w:p w14:paraId="78FA6409" w14:textId="342E43F7" w:rsidR="00660A67" w:rsidRDefault="0091578A" w:rsidP="00373BA0">
      <w:pPr>
        <w:pStyle w:val="Bullet1"/>
      </w:pPr>
      <w:r>
        <w:rPr>
          <w:lang w:val="en-US"/>
        </w:rPr>
        <w:t>E</w:t>
      </w:r>
      <w:r w:rsidR="00660A67">
        <w:rPr>
          <w:lang w:val="en-US"/>
        </w:rPr>
        <w:t>vidence addressing the eligibility criteria above</w:t>
      </w:r>
      <w:r w:rsidR="00007656">
        <w:rPr>
          <w:lang w:val="en-US"/>
        </w:rPr>
        <w:t>.</w:t>
      </w:r>
      <w:r w:rsidR="00660A67">
        <w:rPr>
          <w:lang w:val="en-US"/>
        </w:rPr>
        <w:t xml:space="preserve"> </w:t>
      </w:r>
    </w:p>
    <w:p w14:paraId="6BF72C86" w14:textId="0769B131" w:rsidR="00373BA0" w:rsidRDefault="0091578A" w:rsidP="00373BA0">
      <w:pPr>
        <w:pStyle w:val="Bullet1"/>
      </w:pPr>
      <w:r>
        <w:rPr>
          <w:lang w:val="en-US"/>
        </w:rPr>
        <w:t>Any</w:t>
      </w:r>
      <w:r w:rsidRPr="00636C68">
        <w:t xml:space="preserve"> </w:t>
      </w:r>
      <w:r w:rsidR="00636C68" w:rsidRPr="00636C68">
        <w:t xml:space="preserve">other documented reasons the recall is suitable for </w:t>
      </w:r>
      <w:r w:rsidR="00373BA0">
        <w:rPr>
          <w:lang w:val="en-US"/>
        </w:rPr>
        <w:t>n</w:t>
      </w:r>
      <w:r w:rsidR="00636C68" w:rsidRPr="00636C68">
        <w:t>ot-</w:t>
      </w:r>
      <w:r w:rsidR="00B24016" w:rsidRPr="00636C68">
        <w:t>reporting</w:t>
      </w:r>
      <w:r w:rsidR="00373BA0" w:rsidRPr="00636C68">
        <w:t xml:space="preserve"> </w:t>
      </w:r>
      <w:r w:rsidR="00636C68" w:rsidRPr="00636C68">
        <w:t>status</w:t>
      </w:r>
      <w:r>
        <w:rPr>
          <w:lang w:val="en-US"/>
        </w:rPr>
        <w:t>.</w:t>
      </w:r>
    </w:p>
    <w:p w14:paraId="3C5B85CE" w14:textId="7F9AC058" w:rsidR="00636C68" w:rsidRDefault="003623C1" w:rsidP="0091578A">
      <w:pPr>
        <w:pStyle w:val="Box2Heading"/>
      </w:pPr>
      <w:r>
        <w:rPr>
          <w:lang w:val="en-US"/>
        </w:rPr>
        <w:t xml:space="preserve">Note: </w:t>
      </w:r>
      <w:r w:rsidR="00636C68" w:rsidRPr="0091578A">
        <w:rPr>
          <w:b w:val="0"/>
        </w:rPr>
        <w:t>You should present a strong argument with supporting evidence.</w:t>
      </w:r>
      <w:r w:rsidR="00636C68" w:rsidRPr="00636C68">
        <w:t xml:space="preserve"> </w:t>
      </w:r>
    </w:p>
    <w:p w14:paraId="1E291092" w14:textId="0151C12F" w:rsidR="00636C68" w:rsidRDefault="00B00882" w:rsidP="0091578A">
      <w:pPr>
        <w:pStyle w:val="Heading1"/>
      </w:pPr>
      <w:r w:rsidRPr="00B00882">
        <w:t xml:space="preserve">What does the department consider when assessing </w:t>
      </w:r>
      <w:r w:rsidR="003623C1">
        <w:t xml:space="preserve">a </w:t>
      </w:r>
      <w:r w:rsidRPr="00B00882">
        <w:t xml:space="preserve">recall for </w:t>
      </w:r>
      <w:r w:rsidR="00402FEF">
        <w:t>n</w:t>
      </w:r>
      <w:r w:rsidR="00402FEF" w:rsidRPr="00B00882">
        <w:t>ot</w:t>
      </w:r>
      <w:r w:rsidRPr="00B00882">
        <w:t>-</w:t>
      </w:r>
      <w:r w:rsidR="00402FEF">
        <w:t>r</w:t>
      </w:r>
      <w:r w:rsidR="00402FEF" w:rsidRPr="00B00882">
        <w:t xml:space="preserve">eporting </w:t>
      </w:r>
      <w:r w:rsidRPr="00B00882">
        <w:t>status?</w:t>
      </w:r>
    </w:p>
    <w:p w14:paraId="286D77A0" w14:textId="386CDA47" w:rsidR="00B00882" w:rsidRDefault="003623C1" w:rsidP="00B00882">
      <w:r>
        <w:t>T</w:t>
      </w:r>
      <w:r w:rsidR="00B00882">
        <w:t>he department will consider</w:t>
      </w:r>
      <w:r>
        <w:t xml:space="preserve"> the following when assessing a request for not-reporting status</w:t>
      </w:r>
      <w:r w:rsidR="00B00882">
        <w:t>:</w:t>
      </w:r>
    </w:p>
    <w:p w14:paraId="0A92ECA7" w14:textId="4B8CE7AB" w:rsidR="00B00882" w:rsidRDefault="0091578A" w:rsidP="00B00882">
      <w:pPr>
        <w:pStyle w:val="Bullet1"/>
      </w:pPr>
      <w:r>
        <w:rPr>
          <w:lang w:val="en-US"/>
        </w:rPr>
        <w:t>The</w:t>
      </w:r>
      <w:r>
        <w:t xml:space="preserve"> </w:t>
      </w:r>
      <w:r w:rsidR="00B00882">
        <w:t>age of the recall</w:t>
      </w:r>
      <w:r w:rsidR="004713B1">
        <w:t>.</w:t>
      </w:r>
    </w:p>
    <w:p w14:paraId="418D66A2" w14:textId="1F9ACD82" w:rsidR="00B00882" w:rsidRDefault="0091578A" w:rsidP="00B00882">
      <w:pPr>
        <w:pStyle w:val="Bullet1"/>
      </w:pPr>
      <w:r>
        <w:rPr>
          <w:lang w:val="en-US"/>
        </w:rPr>
        <w:t>The</w:t>
      </w:r>
      <w:r>
        <w:t xml:space="preserve"> </w:t>
      </w:r>
      <w:r w:rsidR="00402FEF">
        <w:rPr>
          <w:lang w:val="en-US"/>
        </w:rPr>
        <w:t>percentage</w:t>
      </w:r>
      <w:r w:rsidR="00402FEF">
        <w:t xml:space="preserve"> </w:t>
      </w:r>
      <w:r w:rsidR="00B00882">
        <w:t xml:space="preserve">of completion and </w:t>
      </w:r>
      <w:r w:rsidR="00402FEF">
        <w:rPr>
          <w:lang w:val="en-US"/>
        </w:rPr>
        <w:t>number of</w:t>
      </w:r>
      <w:r w:rsidR="00B00882">
        <w:t xml:space="preserve"> outstanding</w:t>
      </w:r>
      <w:r w:rsidR="00402FEF">
        <w:rPr>
          <w:lang w:val="en-US"/>
        </w:rPr>
        <w:t xml:space="preserve"> units</w:t>
      </w:r>
      <w:r w:rsidR="004713B1">
        <w:rPr>
          <w:lang w:val="en-US"/>
        </w:rPr>
        <w:t>.</w:t>
      </w:r>
    </w:p>
    <w:p w14:paraId="68A735E2" w14:textId="50CC8282" w:rsidR="00B00882" w:rsidRDefault="0091578A" w:rsidP="00B00882">
      <w:pPr>
        <w:pStyle w:val="Bullet1"/>
      </w:pPr>
      <w:r>
        <w:rPr>
          <w:lang w:val="en-US"/>
        </w:rPr>
        <w:t>The</w:t>
      </w:r>
      <w:r>
        <w:t xml:space="preserve"> </w:t>
      </w:r>
      <w:r w:rsidR="00B00882">
        <w:t xml:space="preserve">recall communications strategy </w:t>
      </w:r>
      <w:r w:rsidR="00402FEF">
        <w:rPr>
          <w:lang w:val="en-US"/>
        </w:rPr>
        <w:t>and its effectiveness</w:t>
      </w:r>
      <w:r w:rsidR="004713B1">
        <w:rPr>
          <w:lang w:val="en-US"/>
        </w:rPr>
        <w:t>.</w:t>
      </w:r>
    </w:p>
    <w:p w14:paraId="71CB018E" w14:textId="47C6EA39" w:rsidR="00B00882" w:rsidRDefault="0091578A" w:rsidP="00B00882">
      <w:pPr>
        <w:pStyle w:val="Bullet1"/>
      </w:pPr>
      <w:r>
        <w:rPr>
          <w:lang w:val="en-US"/>
        </w:rPr>
        <w:t>The</w:t>
      </w:r>
      <w:r>
        <w:t xml:space="preserve"> </w:t>
      </w:r>
      <w:r w:rsidR="00B00882">
        <w:t>rectification rates throughout the recall</w:t>
      </w:r>
      <w:r w:rsidR="00402FEF">
        <w:rPr>
          <w:lang w:val="en-US"/>
        </w:rPr>
        <w:t xml:space="preserve">, for example, whether there </w:t>
      </w:r>
      <w:r w:rsidR="00B00882">
        <w:t xml:space="preserve">was </w:t>
      </w:r>
      <w:r w:rsidR="00402FEF">
        <w:rPr>
          <w:lang w:val="en-US"/>
        </w:rPr>
        <w:t xml:space="preserve">initially </w:t>
      </w:r>
      <w:r w:rsidR="00B00882">
        <w:t xml:space="preserve">a good response </w:t>
      </w:r>
      <w:r w:rsidR="00402FEF">
        <w:rPr>
          <w:lang w:val="en-US"/>
        </w:rPr>
        <w:t>to the campaign but</w:t>
      </w:r>
      <w:r w:rsidR="00402FEF">
        <w:t xml:space="preserve"> </w:t>
      </w:r>
      <w:r w:rsidR="00B00882">
        <w:t xml:space="preserve">subsequently </w:t>
      </w:r>
      <w:r w:rsidR="003623C1">
        <w:rPr>
          <w:lang w:val="en-US"/>
        </w:rPr>
        <w:t xml:space="preserve">the rectification rate </w:t>
      </w:r>
      <w:r w:rsidR="00B00882">
        <w:t xml:space="preserve">plateaued, indicating </w:t>
      </w:r>
      <w:r w:rsidR="003623C1">
        <w:rPr>
          <w:lang w:val="en-US"/>
        </w:rPr>
        <w:t xml:space="preserve">a </w:t>
      </w:r>
      <w:r w:rsidR="00B00882">
        <w:t xml:space="preserve">diminishing return </w:t>
      </w:r>
      <w:r w:rsidR="003623C1">
        <w:rPr>
          <w:lang w:val="en-US"/>
        </w:rPr>
        <w:t>on</w:t>
      </w:r>
      <w:r w:rsidR="003623C1">
        <w:t xml:space="preserve"> </w:t>
      </w:r>
      <w:r w:rsidR="00B00882">
        <w:t>effort</w:t>
      </w:r>
      <w:r w:rsidR="004713B1">
        <w:t>.</w:t>
      </w:r>
    </w:p>
    <w:p w14:paraId="1407985A" w14:textId="2507B3DD" w:rsidR="00B00882" w:rsidRDefault="0091578A" w:rsidP="00B00882">
      <w:pPr>
        <w:pStyle w:val="Bullet1"/>
      </w:pPr>
      <w:r>
        <w:rPr>
          <w:lang w:val="en-US"/>
        </w:rPr>
        <w:t>Any</w:t>
      </w:r>
      <w:r>
        <w:t xml:space="preserve"> </w:t>
      </w:r>
      <w:r w:rsidR="00B00882">
        <w:t>particular or extenuating circumstances you may have described in your application.</w:t>
      </w:r>
    </w:p>
    <w:p w14:paraId="026C809A" w14:textId="26D23743" w:rsidR="00B00882" w:rsidRDefault="00B00882" w:rsidP="0091578A">
      <w:pPr>
        <w:pStyle w:val="Heading1"/>
      </w:pPr>
      <w:r w:rsidRPr="00B00882">
        <w:t>What happens if my application</w:t>
      </w:r>
      <w:r w:rsidR="00402FEF">
        <w:t xml:space="preserve"> for not-reporting status is not </w:t>
      </w:r>
      <w:r w:rsidR="00E341C0">
        <w:t>granted</w:t>
      </w:r>
      <w:r w:rsidRPr="00B00882">
        <w:t>?</w:t>
      </w:r>
    </w:p>
    <w:p w14:paraId="178E4780" w14:textId="3C467C2D" w:rsidR="00B00882" w:rsidRDefault="00B00882" w:rsidP="00B00882">
      <w:r w:rsidRPr="00B00882">
        <w:t xml:space="preserve">If the department </w:t>
      </w:r>
      <w:r w:rsidR="004713B1">
        <w:t>does not grant</w:t>
      </w:r>
      <w:r w:rsidR="004713B1" w:rsidRPr="00B00882">
        <w:t xml:space="preserve"> </w:t>
      </w:r>
      <w:r w:rsidRPr="00B00882">
        <w:t xml:space="preserve">your </w:t>
      </w:r>
      <w:r w:rsidR="004713B1">
        <w:t>request</w:t>
      </w:r>
      <w:r w:rsidR="004713B1" w:rsidRPr="00B00882">
        <w:t xml:space="preserve"> </w:t>
      </w:r>
      <w:r w:rsidRPr="00B00882">
        <w:t xml:space="preserve">for </w:t>
      </w:r>
      <w:r w:rsidR="00402FEF">
        <w:t>n</w:t>
      </w:r>
      <w:r w:rsidR="00402FEF" w:rsidRPr="00B00882">
        <w:t>ot</w:t>
      </w:r>
      <w:r w:rsidRPr="00B00882">
        <w:t>-</w:t>
      </w:r>
      <w:r w:rsidR="00402FEF">
        <w:t>r</w:t>
      </w:r>
      <w:r w:rsidR="00402FEF" w:rsidRPr="00B00882">
        <w:t xml:space="preserve">eporting </w:t>
      </w:r>
      <w:r w:rsidRPr="00B00882">
        <w:t>status, you will be given advice in writing. The</w:t>
      </w:r>
      <w:r w:rsidR="004713B1">
        <w:t xml:space="preserve"> status of your</w:t>
      </w:r>
      <w:r w:rsidRPr="00B00882">
        <w:t xml:space="preserve"> recall will remain </w:t>
      </w:r>
      <w:r w:rsidR="004713B1">
        <w:t xml:space="preserve">as </w:t>
      </w:r>
      <w:r w:rsidRPr="00B00882">
        <w:t xml:space="preserve">open, </w:t>
      </w:r>
      <w:r w:rsidR="004713B1">
        <w:t xml:space="preserve">and </w:t>
      </w:r>
      <w:r w:rsidRPr="00B00882">
        <w:t>monthly reporting and active campaigning is expected to continue.</w:t>
      </w:r>
    </w:p>
    <w:p w14:paraId="4859ABC7" w14:textId="42D5C64D" w:rsidR="00B00882" w:rsidRDefault="00B00882" w:rsidP="00E341C0">
      <w:pPr>
        <w:pStyle w:val="Heading1"/>
      </w:pPr>
      <w:r w:rsidRPr="00B00882">
        <w:t xml:space="preserve">What happens once a recall is </w:t>
      </w:r>
      <w:r w:rsidR="00E341C0">
        <w:t>given</w:t>
      </w:r>
      <w:r w:rsidR="00E341C0" w:rsidRPr="00B00882">
        <w:t xml:space="preserve"> </w:t>
      </w:r>
      <w:r w:rsidR="00402FEF">
        <w:t>n</w:t>
      </w:r>
      <w:r w:rsidR="00402FEF" w:rsidRPr="00B00882">
        <w:t>ot</w:t>
      </w:r>
      <w:r w:rsidRPr="00B00882">
        <w:t>-</w:t>
      </w:r>
      <w:r w:rsidR="00402FEF">
        <w:t>r</w:t>
      </w:r>
      <w:r w:rsidR="00402FEF" w:rsidRPr="00B00882">
        <w:t>eporting</w:t>
      </w:r>
      <w:r w:rsidR="00E341C0">
        <w:t xml:space="preserve"> status</w:t>
      </w:r>
      <w:r w:rsidRPr="00B00882">
        <w:t>?</w:t>
      </w:r>
    </w:p>
    <w:p w14:paraId="331FDD91" w14:textId="66A98A8B" w:rsidR="00B00882" w:rsidRDefault="00B00882" w:rsidP="00B00882">
      <w:r>
        <w:t>You will be given advice in writing. You will no longer be required to provide regular monthly reports to the department</w:t>
      </w:r>
      <w:r w:rsidR="002E1B08">
        <w:t xml:space="preserve"> and we</w:t>
      </w:r>
      <w:r>
        <w:t xml:space="preserve"> will not actively monitor the recall. </w:t>
      </w:r>
      <w:r w:rsidR="004713B1">
        <w:t xml:space="preserve">The recall will remain on the department’s </w:t>
      </w:r>
      <w:hyperlink r:id="rId14" w:history="1">
        <w:r w:rsidR="004713B1" w:rsidRPr="004713B1">
          <w:rPr>
            <w:rStyle w:val="Hyperlink"/>
          </w:rPr>
          <w:t>Vehicle Recalls website.</w:t>
        </w:r>
      </w:hyperlink>
    </w:p>
    <w:p w14:paraId="2FF93347" w14:textId="5AD4A502" w:rsidR="002E1B08" w:rsidRDefault="002E1B08" w:rsidP="002E1B08">
      <w:pPr>
        <w:rPr>
          <w:rFonts w:ascii="Calibri" w:hAnsi="Calibri"/>
        </w:rPr>
      </w:pPr>
      <w:r>
        <w:rPr>
          <w:rFonts w:ascii="Calibri" w:hAnsi="Calibri"/>
        </w:rPr>
        <w:t xml:space="preserve">You are still </w:t>
      </w:r>
      <w:r w:rsidR="003623C1">
        <w:rPr>
          <w:rFonts w:ascii="Calibri" w:hAnsi="Calibri"/>
        </w:rPr>
        <w:t>responsible</w:t>
      </w:r>
      <w:r>
        <w:rPr>
          <w:rFonts w:ascii="Calibri" w:hAnsi="Calibri"/>
        </w:rPr>
        <w:t xml:space="preserve"> for rectifying vehicles and/or components presented to you, </w:t>
      </w:r>
      <w:r w:rsidR="004713B1">
        <w:rPr>
          <w:rFonts w:ascii="Calibri" w:hAnsi="Calibri"/>
        </w:rPr>
        <w:t xml:space="preserve">as </w:t>
      </w:r>
      <w:r>
        <w:rPr>
          <w:rFonts w:ascii="Calibri" w:hAnsi="Calibri"/>
        </w:rPr>
        <w:t xml:space="preserve">the supplier, </w:t>
      </w:r>
      <w:r w:rsidR="003623C1">
        <w:rPr>
          <w:rFonts w:ascii="Calibri" w:hAnsi="Calibri"/>
        </w:rPr>
        <w:t>and you must</w:t>
      </w:r>
      <w:r>
        <w:rPr>
          <w:rFonts w:ascii="Calibri" w:hAnsi="Calibri"/>
        </w:rPr>
        <w:t xml:space="preserve"> </w:t>
      </w:r>
      <w:r w:rsidR="003623C1">
        <w:rPr>
          <w:rFonts w:ascii="Calibri" w:hAnsi="Calibri"/>
        </w:rPr>
        <w:t>rectify the</w:t>
      </w:r>
      <w:r>
        <w:rPr>
          <w:rFonts w:ascii="Calibri" w:hAnsi="Calibri"/>
        </w:rPr>
        <w:t xml:space="preserve"> outstanding </w:t>
      </w:r>
      <w:r w:rsidR="003623C1">
        <w:rPr>
          <w:rFonts w:ascii="Calibri" w:hAnsi="Calibri"/>
        </w:rPr>
        <w:t>recall</w:t>
      </w:r>
      <w:r w:rsidR="007E237E">
        <w:rPr>
          <w:rFonts w:ascii="Calibri" w:hAnsi="Calibri"/>
        </w:rPr>
        <w:t>s</w:t>
      </w:r>
      <w:r w:rsidR="003623C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accordingly. </w:t>
      </w:r>
    </w:p>
    <w:p w14:paraId="22CAE5AD" w14:textId="18DB7B74" w:rsidR="00B00882" w:rsidRDefault="002E1B08" w:rsidP="007F4AAD">
      <w:r>
        <w:rPr>
          <w:rFonts w:ascii="Calibri" w:hAnsi="Calibri"/>
        </w:rPr>
        <w:lastRenderedPageBreak/>
        <w:t xml:space="preserve">You should report on further rectifications through </w:t>
      </w:r>
      <w:hyperlink r:id="rId15" w:history="1">
        <w:r w:rsidRPr="00DB7EF2">
          <w:rPr>
            <w:rStyle w:val="Hyperlink"/>
            <w:rFonts w:ascii="Calibri" w:hAnsi="Calibri"/>
          </w:rPr>
          <w:t>ROVER</w:t>
        </w:r>
      </w:hyperlink>
      <w:r>
        <w:rPr>
          <w:rFonts w:ascii="Calibri" w:hAnsi="Calibri"/>
        </w:rPr>
        <w:t xml:space="preserve"> in the usual way. This can be periodically, preferably within 6 months.</w:t>
      </w:r>
      <w:r w:rsidR="00B15B7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Reporting nil rectifications is not necessary. If all outstanding vehicles or components are reported rectified or disposed of, the department will close the recall. </w:t>
      </w:r>
    </w:p>
    <w:p w14:paraId="5303F1F4" w14:textId="77777777" w:rsidR="00F31E96" w:rsidRDefault="00F31E96" w:rsidP="007F4AAD">
      <w:pPr>
        <w:pStyle w:val="Heading1"/>
      </w:pPr>
      <w:r>
        <w:t>Further information</w:t>
      </w:r>
    </w:p>
    <w:p w14:paraId="59660950" w14:textId="0D8D8AA4" w:rsidR="00F31E96" w:rsidRDefault="00F31E96" w:rsidP="00F31E96">
      <w:r>
        <w:t xml:space="preserve">For </w:t>
      </w:r>
      <w:r w:rsidR="007E237E">
        <w:t xml:space="preserve">more </w:t>
      </w:r>
      <w:r>
        <w:t xml:space="preserve">information, please visit the </w:t>
      </w:r>
      <w:hyperlink r:id="rId16" w:history="1">
        <w:r w:rsidRPr="002E1B08">
          <w:rPr>
            <w:rStyle w:val="Hyperlink"/>
          </w:rPr>
          <w:t>department’s website</w:t>
        </w:r>
      </w:hyperlink>
      <w:r>
        <w:t xml:space="preserve"> or contact us</w:t>
      </w:r>
      <w:r w:rsidR="002E1B08">
        <w:t>:</w:t>
      </w:r>
    </w:p>
    <w:p w14:paraId="3A801C94" w14:textId="0A0C793E" w:rsidR="00F31E96" w:rsidRDefault="00F31E96" w:rsidP="00E341C0">
      <w:pPr>
        <w:pStyle w:val="Bullet1"/>
      </w:pPr>
      <w:r>
        <w:t>Email</w:t>
      </w:r>
      <w:r w:rsidR="002E1B08">
        <w:t xml:space="preserve"> </w:t>
      </w:r>
      <w:hyperlink r:id="rId17" w:history="1">
        <w:r w:rsidR="002E1B08" w:rsidRPr="002952C8">
          <w:rPr>
            <w:rStyle w:val="Hyperlink"/>
          </w:rPr>
          <w:t>recalls@infrastructure.gov.au</w:t>
        </w:r>
      </w:hyperlink>
      <w:r w:rsidR="002E1B08">
        <w:t xml:space="preserve"> </w:t>
      </w:r>
      <w:r>
        <w:t xml:space="preserve"> </w:t>
      </w:r>
    </w:p>
    <w:p w14:paraId="5FD51D6D" w14:textId="16D3B654" w:rsidR="00F31E96" w:rsidRDefault="00F31E96" w:rsidP="00E341C0">
      <w:pPr>
        <w:pStyle w:val="Bullet1"/>
      </w:pPr>
      <w:r>
        <w:t xml:space="preserve">Call 1800 815 272 (within Australia) or +61 2 </w:t>
      </w:r>
      <w:r w:rsidR="009E3DCF">
        <w:t xml:space="preserve">6136 </w:t>
      </w:r>
      <w:r>
        <w:t>7444 (from overseas) Monday–Thursday 9 am to 5 pm, Friday 9 am to 4 pm (Australian Eastern Standard Time).</w:t>
      </w:r>
    </w:p>
    <w:p w14:paraId="46D3A0E0" w14:textId="54BA2384" w:rsidR="00F31E96" w:rsidRDefault="00F31E96" w:rsidP="00E341C0">
      <w:pPr>
        <w:pStyle w:val="Bullet1"/>
      </w:pPr>
      <w:r>
        <w:t>By Post:</w:t>
      </w:r>
      <w:r>
        <w:br/>
        <w:t>The Director, Recalls Team</w:t>
      </w:r>
      <w:r>
        <w:br/>
        <w:t>Vehicle Safety Operations Branch</w:t>
      </w:r>
      <w:r>
        <w:br/>
        <w:t>Department of Infrastructure, Transport, Regional Development, Communications</w:t>
      </w:r>
      <w:r w:rsidR="009E3DCF">
        <w:t>, Sports</w:t>
      </w:r>
      <w:r>
        <w:t xml:space="preserve"> and the Arts </w:t>
      </w:r>
      <w:r>
        <w:br/>
        <w:t>GPO Box 594</w:t>
      </w:r>
      <w:r>
        <w:br/>
        <w:t>Canberra ACT 2601</w:t>
      </w:r>
    </w:p>
    <w:p w14:paraId="3FCF9627" w14:textId="77777777" w:rsidR="00F31E96" w:rsidRDefault="00F31E96" w:rsidP="00F31E96">
      <w:pPr>
        <w:pStyle w:val="Heading3"/>
      </w:pPr>
      <w:r>
        <w:t>Quick links</w:t>
      </w:r>
    </w:p>
    <w:p w14:paraId="19C03BC6" w14:textId="723B67B4" w:rsidR="00F31E96" w:rsidRDefault="00F31E96" w:rsidP="00F31E96">
      <w:pPr>
        <w:pStyle w:val="Bullet1"/>
      </w:pPr>
      <w:hyperlink r:id="rId18" w:tooltip="Navigate to Supplier’s guide to vehicle recalls on the department website" w:history="1">
        <w:r w:rsidRPr="00F31E96">
          <w:rPr>
            <w:rStyle w:val="Hyperlink"/>
          </w:rPr>
          <w:t>Supplier’s guide to vehicle recalls</w:t>
        </w:r>
      </w:hyperlink>
    </w:p>
    <w:p w14:paraId="7EC1DA17" w14:textId="57D2A23C" w:rsidR="00F31E96" w:rsidRDefault="00F31E96" w:rsidP="00F31E96">
      <w:pPr>
        <w:pStyle w:val="Bullet1"/>
      </w:pPr>
      <w:hyperlink r:id="rId19" w:tooltip="Navigate to the Vehicle Recalls Policy page on the department website" w:history="1">
        <w:r w:rsidRPr="00F31E96">
          <w:rPr>
            <w:rStyle w:val="Hyperlink"/>
          </w:rPr>
          <w:t>Vehicle Recalls Policy</w:t>
        </w:r>
      </w:hyperlink>
    </w:p>
    <w:p w14:paraId="6DD8A947" w14:textId="1B57A02B" w:rsidR="00F31E96" w:rsidRDefault="00F31E96" w:rsidP="00F31E96">
      <w:pPr>
        <w:pStyle w:val="Bullet1"/>
      </w:pPr>
      <w:hyperlink r:id="rId20" w:tooltip="Navigate to the ROVER portal on the department website" w:history="1">
        <w:r w:rsidRPr="00F31E96">
          <w:rPr>
            <w:rStyle w:val="Hyperlink"/>
          </w:rPr>
          <w:t>ROVER</w:t>
        </w:r>
      </w:hyperlink>
    </w:p>
    <w:p w14:paraId="2BE2EBA0" w14:textId="3B14172E" w:rsidR="00F31E96" w:rsidRPr="000660A6" w:rsidRDefault="00F31E96" w:rsidP="00F31E96">
      <w:pPr>
        <w:pStyle w:val="Bullet1"/>
        <w:rPr>
          <w:rStyle w:val="Hyperlink"/>
          <w:color w:val="000000" w:themeColor="text1"/>
          <w:u w:val="none"/>
        </w:rPr>
      </w:pPr>
      <w:hyperlink r:id="rId21" w:tooltip="Navigate to the Vehicle Recalls website - www.vehiclerecalls.gov.au" w:history="1">
        <w:r w:rsidRPr="009C182E">
          <w:rPr>
            <w:rStyle w:val="Hyperlink"/>
          </w:rPr>
          <w:t>Vehicle Recalls Website</w:t>
        </w:r>
      </w:hyperlink>
    </w:p>
    <w:p w14:paraId="0CCA1103" w14:textId="1A5A794D" w:rsidR="00655586" w:rsidRDefault="00655586" w:rsidP="00F31E96">
      <w:pPr>
        <w:pStyle w:val="Bullet1"/>
      </w:pPr>
      <w:hyperlink r:id="rId22" w:history="1">
        <w:r>
          <w:rPr>
            <w:rStyle w:val="Hyperlink"/>
          </w:rPr>
          <w:t>Guidance for suppliers on conducting a vehicle recall | Vehicle Recalls</w:t>
        </w:r>
      </w:hyperlink>
    </w:p>
    <w:p w14:paraId="1BEC3812" w14:textId="0629F80B" w:rsidR="00655586" w:rsidRDefault="00655586" w:rsidP="00F31E96">
      <w:pPr>
        <w:pStyle w:val="Bullet1"/>
      </w:pPr>
      <w:hyperlink r:id="rId23" w:history="1">
        <w:r>
          <w:rPr>
            <w:rStyle w:val="Hyperlink"/>
          </w:rPr>
          <w:t>Resources (Factsheets, posters and fliers) | Vehicle Recalls</w:t>
        </w:r>
      </w:hyperlink>
    </w:p>
    <w:p w14:paraId="3B762314" w14:textId="67DC20FF" w:rsidR="00F31E96" w:rsidRDefault="00F31E96" w:rsidP="00F31E96">
      <w:pPr>
        <w:pStyle w:val="Bullet1"/>
      </w:pPr>
      <w:hyperlink r:id="rId24" w:tooltip="Navigate to the ROVER guide: Multi-level authority to act on the department website" w:history="1">
        <w:r w:rsidRPr="009C182E">
          <w:rPr>
            <w:rStyle w:val="Hyperlink"/>
          </w:rPr>
          <w:t>ROVER guide: Multi-level authority to act</w:t>
        </w:r>
      </w:hyperlink>
    </w:p>
    <w:p w14:paraId="3E2C9AD2" w14:textId="5A9DAAE3" w:rsidR="00F31E96" w:rsidRDefault="00F31E96" w:rsidP="00F31E96">
      <w:pPr>
        <w:pStyle w:val="Bullet1"/>
      </w:pPr>
      <w:hyperlink r:id="rId25" w:tooltip="Navigate to ROVER guide: How to upload multiple recall reports using the bulk report template" w:history="1">
        <w:r w:rsidRPr="009C182E">
          <w:rPr>
            <w:rStyle w:val="Hyperlink"/>
          </w:rPr>
          <w:t>ROVER guide: How to upload multiple recall reports using the bulk report template</w:t>
        </w:r>
      </w:hyperlink>
    </w:p>
    <w:p w14:paraId="503C3AFC" w14:textId="7BB43D53" w:rsidR="00F31E96" w:rsidRDefault="00F31E96" w:rsidP="00F31E96">
      <w:pPr>
        <w:pStyle w:val="Bullet1"/>
      </w:pPr>
      <w:hyperlink r:id="rId26" w:tooltip="Navigate to ROVER template: VINs under recall" w:history="1">
        <w:r w:rsidRPr="009C182E">
          <w:rPr>
            <w:rStyle w:val="Hyperlink"/>
          </w:rPr>
          <w:t>ROVER template: VINs under recall</w:t>
        </w:r>
      </w:hyperlink>
    </w:p>
    <w:p w14:paraId="5CD9D525" w14:textId="77777777" w:rsidR="006E2A0E" w:rsidRDefault="006E2A0E" w:rsidP="004C7B99">
      <w:pPr>
        <w:pStyle w:val="Heading1"/>
        <w:rPr>
          <w:rFonts w:asciiTheme="minorHAnsi" w:hAnsiTheme="minorHAnsi" w:cstheme="minorHAnsi"/>
        </w:rPr>
      </w:pPr>
      <w:r w:rsidRPr="00952928">
        <w:rPr>
          <w:rFonts w:asciiTheme="minorHAnsi" w:hAnsiTheme="minorHAnsi" w:cstheme="minorHAnsi"/>
        </w:rPr>
        <w:t>Document Control</w:t>
      </w:r>
    </w:p>
    <w:p w14:paraId="2BD2C83B" w14:textId="77777777" w:rsidR="006E2A0E" w:rsidRDefault="006E2A0E" w:rsidP="004C7B99">
      <w:r>
        <w:t>Refer to the following table for the approver and latest version of this document.</w:t>
      </w:r>
    </w:p>
    <w:tbl>
      <w:tblPr>
        <w:tblStyle w:val="DefaultTable1"/>
        <w:tblW w:w="5000" w:type="pct"/>
        <w:tblLook w:val="04A0" w:firstRow="1" w:lastRow="0" w:firstColumn="1" w:lastColumn="0" w:noHBand="0" w:noVBand="1"/>
      </w:tblPr>
      <w:tblGrid>
        <w:gridCol w:w="1198"/>
        <w:gridCol w:w="1592"/>
        <w:gridCol w:w="2456"/>
        <w:gridCol w:w="4618"/>
      </w:tblGrid>
      <w:tr w:rsidR="006E2A0E" w14:paraId="206D314E" w14:textId="77777777" w:rsidTr="00E16D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pct"/>
            <w:hideMark/>
          </w:tcPr>
          <w:p w14:paraId="50584677" w14:textId="77777777" w:rsidR="006E2A0E" w:rsidRDefault="006E2A0E" w:rsidP="004C7B99">
            <w:pPr>
              <w:rPr>
                <w:b w:val="0"/>
                <w:bCs/>
                <w:color w:val="FFFFFF"/>
              </w:rPr>
            </w:pPr>
            <w:r>
              <w:rPr>
                <w:bCs/>
                <w:color w:val="FFFFFF"/>
              </w:rPr>
              <w:t>Version</w:t>
            </w:r>
          </w:p>
        </w:tc>
        <w:tc>
          <w:tcPr>
            <w:tcW w:w="807" w:type="pct"/>
            <w:hideMark/>
          </w:tcPr>
          <w:p w14:paraId="6594248F" w14:textId="77777777" w:rsidR="006E2A0E" w:rsidRDefault="006E2A0E" w:rsidP="004C7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</w:rPr>
            </w:pPr>
            <w:r>
              <w:rPr>
                <w:bCs/>
                <w:color w:val="FFFFFF"/>
              </w:rPr>
              <w:t>Release date</w:t>
            </w:r>
          </w:p>
        </w:tc>
        <w:tc>
          <w:tcPr>
            <w:tcW w:w="1245" w:type="pct"/>
            <w:hideMark/>
          </w:tcPr>
          <w:p w14:paraId="7F4B8046" w14:textId="77777777" w:rsidR="006E2A0E" w:rsidRDefault="006E2A0E" w:rsidP="004C7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</w:rPr>
            </w:pPr>
            <w:r>
              <w:rPr>
                <w:bCs/>
                <w:color w:val="FFFFFF"/>
              </w:rPr>
              <w:t>Approver</w:t>
            </w:r>
          </w:p>
        </w:tc>
        <w:tc>
          <w:tcPr>
            <w:tcW w:w="2341" w:type="pct"/>
            <w:hideMark/>
          </w:tcPr>
          <w:p w14:paraId="0E850714" w14:textId="77777777" w:rsidR="006E2A0E" w:rsidRDefault="006E2A0E" w:rsidP="004C7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color w:val="FFFFFF"/>
              </w:rPr>
            </w:pPr>
            <w:r>
              <w:rPr>
                <w:bCs/>
                <w:color w:val="FFFFFF"/>
              </w:rPr>
              <w:t>Reason for update</w:t>
            </w:r>
          </w:p>
        </w:tc>
      </w:tr>
      <w:tr w:rsidR="006E2A0E" w14:paraId="5EAA4382" w14:textId="77777777" w:rsidTr="00E16D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pct"/>
          </w:tcPr>
          <w:p w14:paraId="1809492B" w14:textId="77777777" w:rsidR="006E2A0E" w:rsidRDefault="006E2A0E" w:rsidP="004C7B99">
            <w:pPr>
              <w:rPr>
                <w:b w:val="0"/>
                <w:bCs/>
                <w:color w:val="000000"/>
              </w:rPr>
            </w:pPr>
            <w:r>
              <w:rPr>
                <w:bCs/>
                <w:color w:val="000000"/>
              </w:rPr>
              <w:t>1.0</w:t>
            </w:r>
          </w:p>
        </w:tc>
        <w:tc>
          <w:tcPr>
            <w:tcW w:w="807" w:type="pct"/>
          </w:tcPr>
          <w:p w14:paraId="3748A334" w14:textId="51656940" w:rsidR="006E2A0E" w:rsidRDefault="000660A6" w:rsidP="004C7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fldChar w:fldCharType="begin"/>
            </w:r>
            <w:r>
              <w:instrText xml:space="preserve"> CREATEDATE  \@ "MMM yyyy"  \* MERGEFORMAT </w:instrText>
            </w:r>
            <w:r>
              <w:fldChar w:fldCharType="separate"/>
            </w:r>
            <w:r>
              <w:t>June</w:t>
            </w:r>
            <w:r>
              <w:rPr>
                <w:noProof/>
              </w:rPr>
              <w:t xml:space="preserve"> 2024</w:t>
            </w:r>
            <w:r>
              <w:fldChar w:fldCharType="end"/>
            </w:r>
          </w:p>
        </w:tc>
        <w:tc>
          <w:tcPr>
            <w:tcW w:w="1245" w:type="pct"/>
          </w:tcPr>
          <w:p w14:paraId="78A9DEA6" w14:textId="4A437D67" w:rsidR="006E2A0E" w:rsidRDefault="000660A6" w:rsidP="004C7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David Morton</w:t>
            </w:r>
          </w:p>
        </w:tc>
        <w:tc>
          <w:tcPr>
            <w:tcW w:w="2341" w:type="pct"/>
            <w:hideMark/>
          </w:tcPr>
          <w:p w14:paraId="27CF8190" w14:textId="525FE457" w:rsidR="009E3DCF" w:rsidRDefault="006E2A0E" w:rsidP="004C7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Initial release of document.</w:t>
            </w:r>
          </w:p>
        </w:tc>
      </w:tr>
      <w:tr w:rsidR="009E3DCF" w14:paraId="634543D1" w14:textId="77777777" w:rsidTr="00E16D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7" w:type="pct"/>
          </w:tcPr>
          <w:p w14:paraId="055FACF5" w14:textId="6BC99DBB" w:rsidR="009E3DCF" w:rsidRDefault="009E3DCF" w:rsidP="004C7B9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1.1</w:t>
            </w:r>
          </w:p>
        </w:tc>
        <w:tc>
          <w:tcPr>
            <w:tcW w:w="807" w:type="pct"/>
          </w:tcPr>
          <w:p w14:paraId="427AEC53" w14:textId="4B0B06B3" w:rsidR="009E3DCF" w:rsidRDefault="009E3DCF" w:rsidP="004C7B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July 2026</w:t>
            </w:r>
          </w:p>
        </w:tc>
        <w:tc>
          <w:tcPr>
            <w:tcW w:w="1245" w:type="pct"/>
          </w:tcPr>
          <w:p w14:paraId="00C90446" w14:textId="09B84B53" w:rsidR="009E3DCF" w:rsidRDefault="009E3DCF" w:rsidP="004C7B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Mark Lane</w:t>
            </w:r>
          </w:p>
        </w:tc>
        <w:tc>
          <w:tcPr>
            <w:tcW w:w="2341" w:type="pct"/>
          </w:tcPr>
          <w:p w14:paraId="3AB595EC" w14:textId="58794DC9" w:rsidR="009E3DCF" w:rsidRDefault="009E3DCF" w:rsidP="004C7B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Changes to department title and international phone number</w:t>
            </w:r>
          </w:p>
        </w:tc>
      </w:tr>
      <w:bookmarkEnd w:id="0"/>
    </w:tbl>
    <w:p w14:paraId="741C4285" w14:textId="33FB6A33" w:rsidR="006851B3" w:rsidRDefault="006851B3" w:rsidP="00F31E96">
      <w:pPr>
        <w:suppressAutoHyphens w:val="0"/>
      </w:pPr>
    </w:p>
    <w:sectPr w:rsidR="006851B3" w:rsidSect="00A4596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6" w:h="16838" w:code="9"/>
      <w:pgMar w:top="1021" w:right="1021" w:bottom="1021" w:left="102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AC4CF" w14:textId="77777777" w:rsidR="00AB2F77" w:rsidRDefault="00AB2F77" w:rsidP="008456D5">
      <w:pPr>
        <w:spacing w:before="0" w:after="0"/>
      </w:pPr>
      <w:r>
        <w:separator/>
      </w:r>
    </w:p>
  </w:endnote>
  <w:endnote w:type="continuationSeparator" w:id="0">
    <w:p w14:paraId="75660EBF" w14:textId="77777777" w:rsidR="00AB2F77" w:rsidRDefault="00AB2F77" w:rsidP="008456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7A57" w14:textId="0B0A7622" w:rsidR="00180B5B" w:rsidRDefault="00FE44AF" w:rsidP="00180B5B">
    <w:pPr>
      <w:pStyle w:val="Footer"/>
      <w:spacing w:before="720"/>
      <w:jc w:val="right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62B9DD" wp14:editId="3E81D9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677542095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4F3821" w14:textId="4D2949BE" w:rsidR="00FE44AF" w:rsidRPr="00FE44AF" w:rsidRDefault="00FE44AF" w:rsidP="00FE44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E44A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2B9D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left:0;text-align:left;margin-left:0;margin-top:0;width:57.2pt;height:40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" filled="f" stroked="f">
              <v:textbox style="mso-fit-shape-to-text:t" inset="0,0,0,15pt">
                <w:txbxContent>
                  <w:p w14:paraId="6F4F3821" w14:textId="4D2949BE" w:rsidR="00FE44AF" w:rsidRPr="00FE44AF" w:rsidRDefault="00FE44AF" w:rsidP="00FE44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E44A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80B5B">
      <w:rPr>
        <w:noProof/>
        <w:lang w:eastAsia="en-AU"/>
      </w:rPr>
      <mc:AlternateContent>
        <mc:Choice Requires="wps">
          <w:drawing>
            <wp:inline distT="0" distB="0" distL="0" distR="0" wp14:anchorId="787F7641" wp14:editId="4CE8875C">
              <wp:extent cx="1007280" cy="539280"/>
              <wp:effectExtent l="0" t="0" r="2540" b="0"/>
              <wp:docPr id="16" name="Text Box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280" cy="539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09D3EC" w14:textId="77777777" w:rsidR="00180B5B" w:rsidRPr="007A05BE" w:rsidRDefault="00180B5B" w:rsidP="00180B5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7A05BE">
                            <w:rPr>
                              <w:rStyle w:val="PageNumber"/>
                            </w:rPr>
                            <w:fldChar w:fldCharType="begin"/>
                          </w:r>
                          <w:r w:rsidRPr="007A05BE">
                            <w:rPr>
                              <w:rStyle w:val="PageNumber"/>
                            </w:rPr>
                            <w:instrText xml:space="preserve"> PAGE   \* MERGEFORMAT </w:instrText>
                          </w:r>
                          <w:r w:rsidRPr="007A05BE"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 w:rsidRPr="007A05BE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648000" tIns="0" rIns="0" bIns="36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787F7641" id="Text Box 16" o:spid="_x0000_s1029" type="#_x0000_t202" alt="&quot;&quot;" style="width:79.3pt;height:4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" filled="f" stroked="f" strokeweight=".5pt">
              <v:textbox inset="18mm,0,0,10mm">
                <w:txbxContent>
                  <w:p w14:paraId="1609D3EC" w14:textId="77777777" w:rsidR="00180B5B" w:rsidRPr="007A05BE" w:rsidRDefault="00180B5B" w:rsidP="00180B5B">
                    <w:pPr>
                      <w:pStyle w:val="Footer"/>
                      <w:rPr>
                        <w:rStyle w:val="PageNumber"/>
                      </w:rPr>
                    </w:pPr>
                    <w:r w:rsidRPr="007A05BE">
                      <w:rPr>
                        <w:rStyle w:val="PageNumber"/>
                      </w:rPr>
                      <w:fldChar w:fldCharType="begin"/>
                    </w:r>
                    <w:r w:rsidRPr="007A05BE">
                      <w:rPr>
                        <w:rStyle w:val="PageNumber"/>
                      </w:rPr>
                      <w:instrText xml:space="preserve"> PAGE   \* MERGEFORMAT </w:instrText>
                    </w:r>
                    <w:r w:rsidRPr="007A05BE"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  <w:noProof/>
                      </w:rPr>
                      <w:t>2</w:t>
                    </w:r>
                    <w:r w:rsidRPr="007A05BE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7B6848EC" w14:textId="77777777" w:rsidR="00C15F0D" w:rsidRDefault="00C15F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8B49" w14:textId="3E870F61" w:rsidR="00AB3238" w:rsidRDefault="00FE44AF" w:rsidP="00AB3238">
    <w:pPr>
      <w:framePr w:w="11907" w:h="284" w:hSpace="181" w:wrap="around" w:vAnchor="page" w:hAnchor="page" w:yAlign="bottom"/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E65C18C" wp14:editId="2F351308">
              <wp:simplePos x="635" y="105124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30790304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83270" w14:textId="3EF3A963" w:rsidR="00FE44AF" w:rsidRPr="00FE44AF" w:rsidRDefault="00FE44AF" w:rsidP="00FE44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E44A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65C18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57.2pt;height:40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LiHKjU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18383270" w14:textId="3EF3A963" w:rsidR="00FE44AF" w:rsidRPr="00FE44AF" w:rsidRDefault="00FE44AF" w:rsidP="00FE44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E44A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B3238">
      <w:rPr>
        <w:noProof/>
      </w:rPr>
      <w:drawing>
        <wp:inline distT="0" distB="0" distL="0" distR="0" wp14:anchorId="0F9DB60F" wp14:editId="305E0490">
          <wp:extent cx="7562850" cy="179922"/>
          <wp:effectExtent l="0" t="0" r="0" b="0"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05E7C" w14:textId="0B671222" w:rsidR="006851B3" w:rsidRPr="00654E6E" w:rsidRDefault="00AB2F77" w:rsidP="00673B56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jc w:val="right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-200642522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B0A10">
          <w:rPr>
            <w:color w:val="auto"/>
            <w:sz w:val="18"/>
            <w:szCs w:val="18"/>
            <w:lang w:val="en-US"/>
          </w:rPr>
          <w:t>Supplier’s guide: Not-reporting status for voluntary vehicle recalls</w:t>
        </w:r>
      </w:sdtContent>
    </w:sdt>
    <w:r w:rsidR="00673B56">
      <w:rPr>
        <w:color w:val="auto"/>
        <w:sz w:val="18"/>
        <w:szCs w:val="18"/>
        <w:lang w:val="en-US"/>
      </w:rPr>
      <w:t xml:space="preserve">   </w:t>
    </w:r>
    <w:r w:rsidR="006851B3" w:rsidRPr="00654E6E">
      <w:rPr>
        <w:color w:val="auto"/>
        <w:sz w:val="18"/>
        <w:szCs w:val="18"/>
        <w:lang w:val="en-US"/>
      </w:rPr>
      <w:t xml:space="preserve">Page </w:t>
    </w:r>
    <w:r w:rsidR="006851B3" w:rsidRPr="00673B56">
      <w:rPr>
        <w:b/>
        <w:color w:val="auto"/>
        <w:sz w:val="18"/>
        <w:szCs w:val="18"/>
        <w:lang w:val="en-US"/>
      </w:rPr>
      <w:fldChar w:fldCharType="begin"/>
    </w:r>
    <w:r w:rsidR="006851B3" w:rsidRPr="00673B56">
      <w:rPr>
        <w:b/>
        <w:color w:val="auto"/>
        <w:sz w:val="18"/>
        <w:szCs w:val="18"/>
        <w:lang w:val="en-US"/>
      </w:rPr>
      <w:instrText xml:space="preserve"> PAGE   \* MERGEFORMAT </w:instrText>
    </w:r>
    <w:r w:rsidR="006851B3" w:rsidRPr="00673B56">
      <w:rPr>
        <w:b/>
        <w:color w:val="auto"/>
        <w:sz w:val="18"/>
        <w:szCs w:val="18"/>
        <w:lang w:val="en-US"/>
      </w:rPr>
      <w:fldChar w:fldCharType="separate"/>
    </w:r>
    <w:r w:rsidR="006851B3" w:rsidRPr="00673B56">
      <w:rPr>
        <w:b/>
        <w:color w:val="auto"/>
        <w:sz w:val="18"/>
        <w:szCs w:val="18"/>
        <w:lang w:val="en-US"/>
      </w:rPr>
      <w:t>3</w: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end"/>
    </w:r>
    <w:r w:rsidR="006851B3" w:rsidRPr="00673B56">
      <w:rPr>
        <w:b/>
        <w:noProof/>
        <w:color w:val="auto"/>
        <w:sz w:val="18"/>
        <w:szCs w:val="18"/>
        <w:lang w:val="en-US"/>
      </w:rPr>
      <w:t xml:space="preserve"> of </w: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begin"/>
    </w:r>
    <w:r w:rsidR="006851B3" w:rsidRPr="00673B56">
      <w:rPr>
        <w:b/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separate"/>
    </w:r>
    <w:r w:rsidR="006851B3" w:rsidRPr="00673B56">
      <w:rPr>
        <w:b/>
        <w:noProof/>
        <w:color w:val="auto"/>
        <w:sz w:val="18"/>
        <w:szCs w:val="18"/>
        <w:lang w:val="en-US"/>
      </w:rPr>
      <w:t>9</w: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EE9A4" w14:textId="069BC203" w:rsidR="001D659E" w:rsidRDefault="00FE44AF" w:rsidP="006B1647">
    <w:pPr>
      <w:framePr w:w="11907" w:h="284" w:hSpace="181" w:wrap="around" w:vAnchor="page" w:hAnchor="page" w:yAlign="bottom"/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06E9268" wp14:editId="389C1326">
              <wp:simplePos x="0" y="10515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509270"/>
              <wp:effectExtent l="0" t="0" r="16510" b="0"/>
              <wp:wrapNone/>
              <wp:docPr id="157755495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3701D" w14:textId="2B20BB57" w:rsidR="00FE44AF" w:rsidRPr="00FE44AF" w:rsidRDefault="00FE44AF" w:rsidP="00FE44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E44A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6E92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7.2pt;height:40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" filled="f" stroked="f">
              <v:textbox style="mso-fit-shape-to-text:t" inset="0,0,0,15pt">
                <w:txbxContent>
                  <w:p w14:paraId="19F3701D" w14:textId="2B20BB57" w:rsidR="00FE44AF" w:rsidRPr="00FE44AF" w:rsidRDefault="00FE44AF" w:rsidP="00FE44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E44A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7E52">
      <w:rPr>
        <w:noProof/>
      </w:rPr>
      <w:drawing>
        <wp:inline distT="0" distB="0" distL="0" distR="0" wp14:anchorId="3D0F6CB9" wp14:editId="13CACFF3">
          <wp:extent cx="7562850" cy="179922"/>
          <wp:effectExtent l="0" t="0" r="0" b="0"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79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6042F" w14:textId="0C2F571B" w:rsidR="006851B3" w:rsidRPr="00654E6E" w:rsidRDefault="00AB2F77" w:rsidP="00673B56">
    <w:pPr>
      <w:pStyle w:val="Footer"/>
      <w:tabs>
        <w:tab w:val="clear" w:pos="4513"/>
        <w:tab w:val="clear" w:pos="9026"/>
        <w:tab w:val="center" w:pos="4820"/>
        <w:tab w:val="right" w:pos="14742"/>
      </w:tabs>
      <w:spacing w:after="160"/>
      <w:jc w:val="right"/>
      <w:rPr>
        <w:color w:val="auto"/>
      </w:rPr>
    </w:pPr>
    <w:sdt>
      <w:sdtPr>
        <w:rPr>
          <w:color w:val="auto"/>
          <w:sz w:val="18"/>
          <w:szCs w:val="18"/>
          <w:lang w:val="en-US"/>
        </w:rPr>
        <w:alias w:val="Title"/>
        <w:tag w:val=""/>
        <w:id w:val="874962478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B0A10">
          <w:rPr>
            <w:color w:val="auto"/>
            <w:sz w:val="18"/>
            <w:szCs w:val="18"/>
            <w:lang w:val="en-US"/>
          </w:rPr>
          <w:t>Supplier’s guide: Not-reporting status for voluntary vehicle recalls</w:t>
        </w:r>
      </w:sdtContent>
    </w:sdt>
    <w:r w:rsidR="00673B56">
      <w:rPr>
        <w:color w:val="auto"/>
        <w:sz w:val="18"/>
        <w:szCs w:val="18"/>
        <w:lang w:val="en-US"/>
      </w:rPr>
      <w:t xml:space="preserve">   </w:t>
    </w:r>
    <w:r w:rsidR="006851B3" w:rsidRPr="00654E6E">
      <w:rPr>
        <w:color w:val="auto"/>
        <w:sz w:val="18"/>
        <w:szCs w:val="18"/>
        <w:lang w:val="en-US"/>
      </w:rPr>
      <w:t xml:space="preserve">Page </w:t>
    </w:r>
    <w:r w:rsidR="006851B3" w:rsidRPr="00673B56">
      <w:rPr>
        <w:b/>
        <w:color w:val="auto"/>
        <w:sz w:val="18"/>
        <w:szCs w:val="18"/>
        <w:lang w:val="en-US"/>
      </w:rPr>
      <w:fldChar w:fldCharType="begin"/>
    </w:r>
    <w:r w:rsidR="006851B3" w:rsidRPr="00673B56">
      <w:rPr>
        <w:b/>
        <w:color w:val="auto"/>
        <w:sz w:val="18"/>
        <w:szCs w:val="18"/>
        <w:lang w:val="en-US"/>
      </w:rPr>
      <w:instrText xml:space="preserve"> PAGE   \* MERGEFORMAT </w:instrText>
    </w:r>
    <w:r w:rsidR="006851B3" w:rsidRPr="00673B56">
      <w:rPr>
        <w:b/>
        <w:color w:val="auto"/>
        <w:sz w:val="18"/>
        <w:szCs w:val="18"/>
        <w:lang w:val="en-US"/>
      </w:rPr>
      <w:fldChar w:fldCharType="separate"/>
    </w:r>
    <w:r w:rsidR="006851B3" w:rsidRPr="00673B56">
      <w:rPr>
        <w:b/>
        <w:color w:val="auto"/>
        <w:sz w:val="18"/>
        <w:szCs w:val="18"/>
        <w:lang w:val="en-US"/>
      </w:rPr>
      <w:t>3</w: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end"/>
    </w:r>
    <w:r w:rsidR="006851B3" w:rsidRPr="00673B56">
      <w:rPr>
        <w:b/>
        <w:noProof/>
        <w:color w:val="auto"/>
        <w:sz w:val="18"/>
        <w:szCs w:val="18"/>
        <w:lang w:val="en-US"/>
      </w:rPr>
      <w:t xml:space="preserve"> of </w: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begin"/>
    </w:r>
    <w:r w:rsidR="006851B3" w:rsidRPr="00673B56">
      <w:rPr>
        <w:b/>
        <w:noProof/>
        <w:color w:val="auto"/>
        <w:sz w:val="18"/>
        <w:szCs w:val="18"/>
        <w:lang w:val="en-US"/>
      </w:rPr>
      <w:instrText xml:space="preserve"> NUMPAGES   \* MERGEFORMAT </w:instrTex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separate"/>
    </w:r>
    <w:r w:rsidR="006851B3" w:rsidRPr="00673B56">
      <w:rPr>
        <w:b/>
        <w:noProof/>
        <w:color w:val="auto"/>
        <w:sz w:val="18"/>
        <w:szCs w:val="18"/>
        <w:lang w:val="en-US"/>
      </w:rPr>
      <w:t>9</w:t>
    </w:r>
    <w:r w:rsidR="006851B3" w:rsidRPr="00673B56">
      <w:rPr>
        <w:b/>
        <w:noProof/>
        <w:color w:val="auto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3740" w14:textId="77777777" w:rsidR="00AB2F77" w:rsidRPr="00EF7FF3" w:rsidRDefault="00AB2F77" w:rsidP="005912BE">
      <w:pPr>
        <w:spacing w:before="300"/>
        <w:rPr>
          <w:color w:val="081E3E" w:themeColor="text2"/>
        </w:rPr>
      </w:pPr>
      <w:r w:rsidRPr="00EF7FF3">
        <w:rPr>
          <w:color w:val="081E3E" w:themeColor="text2"/>
        </w:rPr>
        <w:t>----------</w:t>
      </w:r>
    </w:p>
  </w:footnote>
  <w:footnote w:type="continuationSeparator" w:id="0">
    <w:p w14:paraId="3607EFEF" w14:textId="77777777" w:rsidR="00AB2F77" w:rsidRDefault="00AB2F77" w:rsidP="008456D5">
      <w:pPr>
        <w:spacing w:before="0" w:after="0"/>
      </w:pPr>
      <w:r>
        <w:continuationSeparator/>
      </w:r>
    </w:p>
  </w:footnote>
  <w:footnote w:type="continuationNotice" w:id="1">
    <w:p w14:paraId="4EE5C71C" w14:textId="77777777" w:rsidR="00AB2F77" w:rsidRDefault="00AB2F77">
      <w:pPr>
        <w:spacing w:before="0" w:after="0"/>
      </w:pPr>
    </w:p>
  </w:footnote>
  <w:footnote w:id="2">
    <w:p w14:paraId="2F834450" w14:textId="00BCA954" w:rsidR="00636C68" w:rsidRDefault="00636C68" w:rsidP="00660A67">
      <w:pPr>
        <w:pStyle w:val="FootnoteText"/>
        <w:ind w:left="0" w:firstLine="0"/>
      </w:pPr>
      <w:r>
        <w:rPr>
          <w:rStyle w:val="FootnoteReference"/>
        </w:rPr>
        <w:footnoteRef/>
      </w:r>
      <w:r>
        <w:t xml:space="preserve"> </w:t>
      </w:r>
      <w:r w:rsidRPr="00636C68">
        <w:t>NEVDIS data is available to a genuine supplier that is conducting a vehicle recall in Australia. This data may be helpful in finding the</w:t>
      </w:r>
      <w:r>
        <w:t xml:space="preserve"> </w:t>
      </w:r>
      <w:r w:rsidRPr="00636C68">
        <w:t xml:space="preserve">owners of re-sold vehicles. </w:t>
      </w:r>
      <w:r w:rsidR="00C01E46">
        <w:t xml:space="preserve">For further guidance, email </w:t>
      </w:r>
      <w:hyperlink r:id="rId1" w:tooltip="Click to email recalls@infrastructure.gov.au" w:history="1">
        <w:r w:rsidR="00C01E46">
          <w:rPr>
            <w:rStyle w:val="Hyperlink"/>
          </w:rPr>
          <w:t>recalls@infrastructure.gov.au</w:t>
        </w:r>
      </w:hyperlink>
      <w:r w:rsidR="00C01E46"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D538" w14:textId="11A69C56" w:rsidR="00180B5B" w:rsidRDefault="00FE44AF" w:rsidP="00180B5B">
    <w:pPr>
      <w:pStyle w:val="Header"/>
      <w:spacing w:after="132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C83F6C" wp14:editId="551821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35497628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C08047" w14:textId="1505D912" w:rsidR="00FE44AF" w:rsidRPr="00FE44AF" w:rsidRDefault="00FE44AF" w:rsidP="00FE44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E44A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83F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OFFICIAL" style="position:absolute;margin-left:0;margin-top:0;width:57.2pt;height:40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" filled="f" stroked="f">
              <v:textbox style="mso-fit-shape-to-text:t" inset="0,15pt,0,0">
                <w:txbxContent>
                  <w:p w14:paraId="15C08047" w14:textId="1505D912" w:rsidR="00FE44AF" w:rsidRPr="00FE44AF" w:rsidRDefault="00FE44AF" w:rsidP="00FE44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E44A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fldSimple w:instr=" STYLEREF  &quot;Heading 1&quot; \l  \* MERGEFORMAT ">
      <w:r w:rsidR="004F1682">
        <w:rPr>
          <w:noProof/>
        </w:rPr>
        <w:t>Heading 1</w:t>
      </w:r>
    </w:fldSimple>
  </w:p>
  <w:p w14:paraId="576EA075" w14:textId="77777777" w:rsidR="00C15F0D" w:rsidRDefault="00C15F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3E47" w14:textId="0F0BE9F8" w:rsidR="00FE44AF" w:rsidRDefault="00FE44A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1B94C7" wp14:editId="495EAB5E">
              <wp:simplePos x="648970" y="2165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14253881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EF9BA" w14:textId="653F14A2" w:rsidR="00FE44AF" w:rsidRPr="00FE44AF" w:rsidRDefault="00FE44AF" w:rsidP="00FE44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E44A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B94C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OFFICIAL" style="position:absolute;left:0;text-align:left;margin-left:0;margin-top:0;width:57.2pt;height:40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" filled="f" stroked="f">
              <v:textbox style="mso-fit-shape-to-text:t" inset="0,15pt,0,0">
                <w:txbxContent>
                  <w:p w14:paraId="1F7EF9BA" w14:textId="653F14A2" w:rsidR="00FE44AF" w:rsidRPr="00FE44AF" w:rsidRDefault="00FE44AF" w:rsidP="00FE44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E44A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BB747" w14:textId="12D43961" w:rsidR="00D2335F" w:rsidRDefault="00FE44AF" w:rsidP="00D2335F">
    <w:pPr>
      <w:framePr w:w="11907" w:h="3062" w:wrap="around" w:vAnchor="page" w:hAnchor="page" w:x="12" w:yAlign="top" w:anchorLock="1"/>
      <w:spacing w:before="0" w:after="400"/>
    </w:pPr>
    <w:bookmarkStart w:id="1" w:name="_Hlk148680551"/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0AB6079" wp14:editId="04958092">
              <wp:simplePos x="9525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509270"/>
              <wp:effectExtent l="0" t="0" r="16510" b="5080"/>
              <wp:wrapNone/>
              <wp:docPr id="45180645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509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02C54" w14:textId="2BD1854F" w:rsidR="00FE44AF" w:rsidRPr="00FE44AF" w:rsidRDefault="00FE44AF" w:rsidP="00FE44A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FE44A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B60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OFFICIAL" style="position:absolute;margin-left:0;margin-top:0;width:57.2pt;height:40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" filled="f" stroked="f">
              <v:textbox style="mso-fit-shape-to-text:t" inset="0,15pt,0,0">
                <w:txbxContent>
                  <w:p w14:paraId="50A02C54" w14:textId="2BD1854F" w:rsidR="00FE44AF" w:rsidRPr="00FE44AF" w:rsidRDefault="00FE44AF" w:rsidP="00FE44A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FE44AF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335F">
      <w:rPr>
        <w:noProof/>
      </w:rPr>
      <w:drawing>
        <wp:inline distT="0" distB="0" distL="0" distR="0" wp14:anchorId="21E1DB1C" wp14:editId="709F8FFE">
          <wp:extent cx="7553115" cy="19431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115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69B2E3A6" w14:textId="0D7BBC3F" w:rsidR="00D2335F" w:rsidRDefault="00436BA4" w:rsidP="00065852">
    <w:pPr>
      <w:framePr w:w="6237" w:h="1134" w:hSpace="181" w:wrap="around" w:vAnchor="page" w:hAnchor="page" w:x="1022" w:y="1135" w:anchorLock="1"/>
      <w:spacing w:after="0"/>
    </w:pPr>
    <w:r>
      <w:rPr>
        <w:noProof/>
      </w:rPr>
      <w:drawing>
        <wp:inline distT="0" distB="0" distL="0" distR="0" wp14:anchorId="7C6B8DFE" wp14:editId="24849603">
          <wp:extent cx="3785870" cy="621665"/>
          <wp:effectExtent l="0" t="0" r="5080" b="6985"/>
          <wp:docPr id="703692619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587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D454BD" w14:textId="77777777" w:rsidR="00D2335F" w:rsidRPr="0069753D" w:rsidRDefault="00D2335F" w:rsidP="00D2335F">
    <w:pPr>
      <w:pStyle w:val="Header"/>
      <w:ind w:left="-992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C5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3263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9AEC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F803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8AC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7CA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EFE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64F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3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00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552B9"/>
    <w:multiLevelType w:val="multilevel"/>
    <w:tmpl w:val="9E1E9102"/>
    <w:styleLink w:val="ListNumbered"/>
    <w:lvl w:ilvl="0">
      <w:start w:val="1"/>
      <w:numFmt w:val="decimal"/>
      <w:pStyle w:val="ListNumbered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ed21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ListNumbered311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621AED"/>
    <w:multiLevelType w:val="multilevel"/>
    <w:tmpl w:val="C2EED61A"/>
    <w:numStyleLink w:val="NumberedHeadings"/>
  </w:abstractNum>
  <w:abstractNum w:abstractNumId="12" w15:restartNumberingAfterBreak="0">
    <w:nsid w:val="0E6436E5"/>
    <w:multiLevelType w:val="hybridMultilevel"/>
    <w:tmpl w:val="6A780E68"/>
    <w:lvl w:ilvl="0" w:tplc="C57E1F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60C5E"/>
    <w:multiLevelType w:val="multilevel"/>
    <w:tmpl w:val="298C34E4"/>
    <w:styleLink w:val="AppendixNumbers"/>
    <w:lvl w:ilvl="0">
      <w:start w:val="1"/>
      <w:numFmt w:val="upperLetter"/>
      <w:pStyle w:val="AppendixHeading1"/>
      <w:suff w:val="space"/>
      <w:lvlText w:val="Appendix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AA51938"/>
    <w:multiLevelType w:val="multilevel"/>
    <w:tmpl w:val="298C34E4"/>
    <w:numStyleLink w:val="AppendixNumbers"/>
  </w:abstractNum>
  <w:abstractNum w:abstractNumId="15" w15:restartNumberingAfterBreak="0">
    <w:nsid w:val="3F166873"/>
    <w:multiLevelType w:val="multilevel"/>
    <w:tmpl w:val="C2EED61A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Numbered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173295E"/>
    <w:multiLevelType w:val="multilevel"/>
    <w:tmpl w:val="5B2C35CE"/>
    <w:styleLink w:val="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Bullet3"/>
      <w:lvlText w:val="›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▫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—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545B01A1"/>
    <w:multiLevelType w:val="hybridMultilevel"/>
    <w:tmpl w:val="4AEEF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C5C3D"/>
    <w:multiLevelType w:val="multilevel"/>
    <w:tmpl w:val="4B5A47B2"/>
    <w:styleLink w:val="AttachmentNumbers"/>
    <w:lvl w:ilvl="0">
      <w:start w:val="1"/>
      <w:numFmt w:val="upperLetter"/>
      <w:pStyle w:val="AttachmentHeading1"/>
      <w:suff w:val="space"/>
      <w:lvlText w:val="Attachment %1 –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ttachment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0E7485E"/>
    <w:multiLevelType w:val="multilevel"/>
    <w:tmpl w:val="D69832D4"/>
    <w:styleLink w:val="BoxedBullets"/>
    <w:lvl w:ilvl="0">
      <w:start w:val="1"/>
      <w:numFmt w:val="bullet"/>
      <w:pStyle w:val="Box1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2Bullet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Box2Checklist"/>
      <w:lvlText w:val="□"/>
      <w:lvlJc w:val="left"/>
      <w:pPr>
        <w:ind w:left="567" w:hanging="283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E554E84"/>
    <w:multiLevelType w:val="multilevel"/>
    <w:tmpl w:val="8FCE6D18"/>
    <w:styleLink w:val="ListLegal"/>
    <w:lvl w:ilvl="0">
      <w:start w:val="1"/>
      <w:numFmt w:val="decimal"/>
      <w:pStyle w:val="ListLega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gal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Legal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2556" w:hanging="284"/>
      </w:pPr>
      <w:rPr>
        <w:rFonts w:hint="default"/>
      </w:rPr>
    </w:lvl>
  </w:abstractNum>
  <w:num w:numId="1" w16cid:durableId="677192896">
    <w:abstractNumId w:val="9"/>
  </w:num>
  <w:num w:numId="2" w16cid:durableId="1728334206">
    <w:abstractNumId w:val="7"/>
  </w:num>
  <w:num w:numId="3" w16cid:durableId="1241476984">
    <w:abstractNumId w:val="6"/>
  </w:num>
  <w:num w:numId="4" w16cid:durableId="476072168">
    <w:abstractNumId w:val="5"/>
  </w:num>
  <w:num w:numId="5" w16cid:durableId="2014213867">
    <w:abstractNumId w:val="4"/>
  </w:num>
  <w:num w:numId="6" w16cid:durableId="269582291">
    <w:abstractNumId w:val="8"/>
  </w:num>
  <w:num w:numId="7" w16cid:durableId="1441492285">
    <w:abstractNumId w:val="3"/>
  </w:num>
  <w:num w:numId="8" w16cid:durableId="1108233239">
    <w:abstractNumId w:val="2"/>
  </w:num>
  <w:num w:numId="9" w16cid:durableId="916282240">
    <w:abstractNumId w:val="1"/>
  </w:num>
  <w:num w:numId="10" w16cid:durableId="1569462880">
    <w:abstractNumId w:val="0"/>
  </w:num>
  <w:num w:numId="11" w16cid:durableId="1741950127">
    <w:abstractNumId w:val="16"/>
  </w:num>
  <w:num w:numId="12" w16cid:durableId="7450297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4046809">
    <w:abstractNumId w:val="20"/>
  </w:num>
  <w:num w:numId="14" w16cid:durableId="7924798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7113666">
    <w:abstractNumId w:val="10"/>
  </w:num>
  <w:num w:numId="16" w16cid:durableId="2050449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70697967">
    <w:abstractNumId w:val="15"/>
  </w:num>
  <w:num w:numId="18" w16cid:durableId="1082408495">
    <w:abstractNumId w:val="11"/>
  </w:num>
  <w:num w:numId="19" w16cid:durableId="1735739025">
    <w:abstractNumId w:val="13"/>
  </w:num>
  <w:num w:numId="20" w16cid:durableId="4498575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41471632">
    <w:abstractNumId w:val="14"/>
  </w:num>
  <w:num w:numId="22" w16cid:durableId="1654135963">
    <w:abstractNumId w:val="18"/>
  </w:num>
  <w:num w:numId="23" w16cid:durableId="9649709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4479">
    <w:abstractNumId w:val="19"/>
  </w:num>
  <w:num w:numId="25" w16cid:durableId="1887178093">
    <w:abstractNumId w:val="19"/>
  </w:num>
  <w:num w:numId="26" w16cid:durableId="1918590754">
    <w:abstractNumId w:val="19"/>
  </w:num>
  <w:num w:numId="27" w16cid:durableId="376584731">
    <w:abstractNumId w:val="19"/>
  </w:num>
  <w:num w:numId="28" w16cid:durableId="13460386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6786433">
    <w:abstractNumId w:val="17"/>
  </w:num>
  <w:num w:numId="30" w16cid:durableId="195434713">
    <w:abstractNumId w:val="12"/>
  </w:num>
  <w:num w:numId="31" w16cid:durableId="12667655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82"/>
    <w:rsid w:val="00005E3B"/>
    <w:rsid w:val="00007656"/>
    <w:rsid w:val="0001430B"/>
    <w:rsid w:val="00024E97"/>
    <w:rsid w:val="000341E0"/>
    <w:rsid w:val="000507C6"/>
    <w:rsid w:val="00057DA3"/>
    <w:rsid w:val="00060354"/>
    <w:rsid w:val="00062740"/>
    <w:rsid w:val="000660A6"/>
    <w:rsid w:val="00067445"/>
    <w:rsid w:val="00072740"/>
    <w:rsid w:val="000729F8"/>
    <w:rsid w:val="0009564F"/>
    <w:rsid w:val="000B08D1"/>
    <w:rsid w:val="000D65DC"/>
    <w:rsid w:val="000E24BA"/>
    <w:rsid w:val="000E5674"/>
    <w:rsid w:val="000E7E9F"/>
    <w:rsid w:val="00105592"/>
    <w:rsid w:val="001109C3"/>
    <w:rsid w:val="001349C6"/>
    <w:rsid w:val="00140888"/>
    <w:rsid w:val="001606C9"/>
    <w:rsid w:val="001653B4"/>
    <w:rsid w:val="00180B5B"/>
    <w:rsid w:val="001879DA"/>
    <w:rsid w:val="001C354B"/>
    <w:rsid w:val="001D659E"/>
    <w:rsid w:val="001E1D59"/>
    <w:rsid w:val="00203702"/>
    <w:rsid w:val="002179CC"/>
    <w:rsid w:val="00222611"/>
    <w:rsid w:val="002229F7"/>
    <w:rsid w:val="00224BE3"/>
    <w:rsid w:val="002254D5"/>
    <w:rsid w:val="0022611D"/>
    <w:rsid w:val="00234E65"/>
    <w:rsid w:val="002453D2"/>
    <w:rsid w:val="0026422D"/>
    <w:rsid w:val="00266955"/>
    <w:rsid w:val="002773D1"/>
    <w:rsid w:val="00284164"/>
    <w:rsid w:val="002959FB"/>
    <w:rsid w:val="002B3569"/>
    <w:rsid w:val="002B7197"/>
    <w:rsid w:val="002D233D"/>
    <w:rsid w:val="002E1ADA"/>
    <w:rsid w:val="002E1B08"/>
    <w:rsid w:val="002F7111"/>
    <w:rsid w:val="0031591F"/>
    <w:rsid w:val="0033430C"/>
    <w:rsid w:val="003623C1"/>
    <w:rsid w:val="003720E9"/>
    <w:rsid w:val="00372DCC"/>
    <w:rsid w:val="00373BA0"/>
    <w:rsid w:val="00382F16"/>
    <w:rsid w:val="0038444F"/>
    <w:rsid w:val="00385723"/>
    <w:rsid w:val="003B5406"/>
    <w:rsid w:val="003C625A"/>
    <w:rsid w:val="003E16B6"/>
    <w:rsid w:val="003F1371"/>
    <w:rsid w:val="003F775D"/>
    <w:rsid w:val="00402FEF"/>
    <w:rsid w:val="00417A59"/>
    <w:rsid w:val="00420F04"/>
    <w:rsid w:val="00427326"/>
    <w:rsid w:val="00430511"/>
    <w:rsid w:val="00436294"/>
    <w:rsid w:val="00436BA4"/>
    <w:rsid w:val="00450D0E"/>
    <w:rsid w:val="00454FED"/>
    <w:rsid w:val="0047094A"/>
    <w:rsid w:val="004713B1"/>
    <w:rsid w:val="00477E77"/>
    <w:rsid w:val="0048292A"/>
    <w:rsid w:val="00483596"/>
    <w:rsid w:val="00486A5B"/>
    <w:rsid w:val="0049153B"/>
    <w:rsid w:val="004A4EB9"/>
    <w:rsid w:val="004C3600"/>
    <w:rsid w:val="004E1EB0"/>
    <w:rsid w:val="004F1682"/>
    <w:rsid w:val="004F77AA"/>
    <w:rsid w:val="00526674"/>
    <w:rsid w:val="00526CD7"/>
    <w:rsid w:val="00541213"/>
    <w:rsid w:val="00546218"/>
    <w:rsid w:val="00557473"/>
    <w:rsid w:val="005653A9"/>
    <w:rsid w:val="0057419C"/>
    <w:rsid w:val="00580E6C"/>
    <w:rsid w:val="00582A04"/>
    <w:rsid w:val="005912BE"/>
    <w:rsid w:val="005D50BC"/>
    <w:rsid w:val="005D5F6F"/>
    <w:rsid w:val="005F794B"/>
    <w:rsid w:val="00611CC1"/>
    <w:rsid w:val="0062770E"/>
    <w:rsid w:val="006335BA"/>
    <w:rsid w:val="00636C68"/>
    <w:rsid w:val="00655586"/>
    <w:rsid w:val="00660A67"/>
    <w:rsid w:val="00665DEB"/>
    <w:rsid w:val="00673B56"/>
    <w:rsid w:val="006851B3"/>
    <w:rsid w:val="00686A7B"/>
    <w:rsid w:val="006A0F8A"/>
    <w:rsid w:val="006A266A"/>
    <w:rsid w:val="006B1647"/>
    <w:rsid w:val="006E1ECA"/>
    <w:rsid w:val="006E2A0E"/>
    <w:rsid w:val="006F42E5"/>
    <w:rsid w:val="00753F08"/>
    <w:rsid w:val="007936B9"/>
    <w:rsid w:val="007A05BE"/>
    <w:rsid w:val="007A0CD1"/>
    <w:rsid w:val="007D7CD4"/>
    <w:rsid w:val="007E237E"/>
    <w:rsid w:val="007E40AE"/>
    <w:rsid w:val="007E5D5F"/>
    <w:rsid w:val="007F4AAD"/>
    <w:rsid w:val="0080482C"/>
    <w:rsid w:val="008063AA"/>
    <w:rsid w:val="008067A1"/>
    <w:rsid w:val="00823E03"/>
    <w:rsid w:val="0082531E"/>
    <w:rsid w:val="00832F27"/>
    <w:rsid w:val="00833543"/>
    <w:rsid w:val="00835773"/>
    <w:rsid w:val="00840953"/>
    <w:rsid w:val="008456D5"/>
    <w:rsid w:val="0084634B"/>
    <w:rsid w:val="008500E4"/>
    <w:rsid w:val="00862EB4"/>
    <w:rsid w:val="00884E68"/>
    <w:rsid w:val="008A1887"/>
    <w:rsid w:val="008A3912"/>
    <w:rsid w:val="008A3E38"/>
    <w:rsid w:val="008B3901"/>
    <w:rsid w:val="008B6A81"/>
    <w:rsid w:val="008E2A0D"/>
    <w:rsid w:val="008E2FC4"/>
    <w:rsid w:val="008F7A33"/>
    <w:rsid w:val="0091578A"/>
    <w:rsid w:val="00924CF8"/>
    <w:rsid w:val="009311C9"/>
    <w:rsid w:val="00946BCD"/>
    <w:rsid w:val="00971567"/>
    <w:rsid w:val="00981F9A"/>
    <w:rsid w:val="00986E5C"/>
    <w:rsid w:val="009909EC"/>
    <w:rsid w:val="00995364"/>
    <w:rsid w:val="0099647D"/>
    <w:rsid w:val="00996B8C"/>
    <w:rsid w:val="009A6F31"/>
    <w:rsid w:val="009B00F2"/>
    <w:rsid w:val="009C182E"/>
    <w:rsid w:val="009C4C73"/>
    <w:rsid w:val="009D6C76"/>
    <w:rsid w:val="009E3DCF"/>
    <w:rsid w:val="009E7E52"/>
    <w:rsid w:val="009F7FE1"/>
    <w:rsid w:val="00A070A2"/>
    <w:rsid w:val="00A103B6"/>
    <w:rsid w:val="00A146EE"/>
    <w:rsid w:val="00A4596A"/>
    <w:rsid w:val="00A55479"/>
    <w:rsid w:val="00A70111"/>
    <w:rsid w:val="00A84ADF"/>
    <w:rsid w:val="00A91ECF"/>
    <w:rsid w:val="00A95970"/>
    <w:rsid w:val="00AB2F77"/>
    <w:rsid w:val="00AB3238"/>
    <w:rsid w:val="00AC4537"/>
    <w:rsid w:val="00AD4EF7"/>
    <w:rsid w:val="00AD7703"/>
    <w:rsid w:val="00AE1A3E"/>
    <w:rsid w:val="00AE4F99"/>
    <w:rsid w:val="00B00882"/>
    <w:rsid w:val="00B0484D"/>
    <w:rsid w:val="00B15B7D"/>
    <w:rsid w:val="00B24016"/>
    <w:rsid w:val="00B42AC2"/>
    <w:rsid w:val="00B666D4"/>
    <w:rsid w:val="00B800E2"/>
    <w:rsid w:val="00B9430D"/>
    <w:rsid w:val="00BB290A"/>
    <w:rsid w:val="00BB3AAC"/>
    <w:rsid w:val="00BB68A9"/>
    <w:rsid w:val="00BE198C"/>
    <w:rsid w:val="00BE3AD8"/>
    <w:rsid w:val="00BE5DEC"/>
    <w:rsid w:val="00BF19D6"/>
    <w:rsid w:val="00C01E46"/>
    <w:rsid w:val="00C0455C"/>
    <w:rsid w:val="00C10346"/>
    <w:rsid w:val="00C12832"/>
    <w:rsid w:val="00C15F0D"/>
    <w:rsid w:val="00C24373"/>
    <w:rsid w:val="00C27C02"/>
    <w:rsid w:val="00C5653D"/>
    <w:rsid w:val="00C56A55"/>
    <w:rsid w:val="00C57766"/>
    <w:rsid w:val="00C60146"/>
    <w:rsid w:val="00C62CED"/>
    <w:rsid w:val="00C76D5B"/>
    <w:rsid w:val="00CD233E"/>
    <w:rsid w:val="00CD6739"/>
    <w:rsid w:val="00CF6CFD"/>
    <w:rsid w:val="00CF763F"/>
    <w:rsid w:val="00CF78A5"/>
    <w:rsid w:val="00D02062"/>
    <w:rsid w:val="00D11DA5"/>
    <w:rsid w:val="00D13750"/>
    <w:rsid w:val="00D224E6"/>
    <w:rsid w:val="00D23311"/>
    <w:rsid w:val="00D2335F"/>
    <w:rsid w:val="00D26896"/>
    <w:rsid w:val="00D3125C"/>
    <w:rsid w:val="00D41DDF"/>
    <w:rsid w:val="00D476A3"/>
    <w:rsid w:val="00D56075"/>
    <w:rsid w:val="00D5655E"/>
    <w:rsid w:val="00D62C1B"/>
    <w:rsid w:val="00D67DEB"/>
    <w:rsid w:val="00D71E3A"/>
    <w:rsid w:val="00D93AEC"/>
    <w:rsid w:val="00D96BC0"/>
    <w:rsid w:val="00DA6576"/>
    <w:rsid w:val="00DB7EF2"/>
    <w:rsid w:val="00DC6C57"/>
    <w:rsid w:val="00DD09C2"/>
    <w:rsid w:val="00DD73BD"/>
    <w:rsid w:val="00DE4362"/>
    <w:rsid w:val="00DE4FE2"/>
    <w:rsid w:val="00E00CD9"/>
    <w:rsid w:val="00E04908"/>
    <w:rsid w:val="00E16D1E"/>
    <w:rsid w:val="00E2218A"/>
    <w:rsid w:val="00E26A00"/>
    <w:rsid w:val="00E30EB4"/>
    <w:rsid w:val="00E341C0"/>
    <w:rsid w:val="00E51F03"/>
    <w:rsid w:val="00E5444D"/>
    <w:rsid w:val="00E55BB2"/>
    <w:rsid w:val="00E70F26"/>
    <w:rsid w:val="00E800D9"/>
    <w:rsid w:val="00E94FDD"/>
    <w:rsid w:val="00E95BA5"/>
    <w:rsid w:val="00ED42D8"/>
    <w:rsid w:val="00EF7FF3"/>
    <w:rsid w:val="00F11869"/>
    <w:rsid w:val="00F1428D"/>
    <w:rsid w:val="00F31E96"/>
    <w:rsid w:val="00F472C5"/>
    <w:rsid w:val="00F53E10"/>
    <w:rsid w:val="00F54EFD"/>
    <w:rsid w:val="00F67CDB"/>
    <w:rsid w:val="00FB0A10"/>
    <w:rsid w:val="00FB14B2"/>
    <w:rsid w:val="00FB5D36"/>
    <w:rsid w:val="00FC32B2"/>
    <w:rsid w:val="00FC34AF"/>
    <w:rsid w:val="00FE2FD7"/>
    <w:rsid w:val="00FE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AA9768"/>
  <w15:chartTrackingRefBased/>
  <w15:docId w15:val="{38DCE0B4-2828-4403-9C79-3FAFF41C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en-AU" w:eastAsia="en-US" w:bidi="ar-SA"/>
      </w:rPr>
    </w:rPrDefault>
    <w:pPrDefault>
      <w:pPr>
        <w:spacing w:before="16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8"/>
    <w:lsdException w:name="Emphasis" w:uiPriority="2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8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6C9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2773D1"/>
    <w:pPr>
      <w:keepNext/>
      <w:keepLines/>
      <w:spacing w:before="480" w:after="160"/>
      <w:contextualSpacing/>
      <w:outlineLvl w:val="0"/>
    </w:pPr>
    <w:rPr>
      <w:rFonts w:asciiTheme="majorHAnsi" w:eastAsiaTheme="majorEastAsia" w:hAnsiTheme="majorHAnsi" w:cstheme="majorBidi"/>
      <w:color w:val="081E3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3D1"/>
    <w:pPr>
      <w:keepNext/>
      <w:keepLines/>
      <w:spacing w:before="320" w:after="160"/>
      <w:outlineLvl w:val="1"/>
    </w:pPr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3D1"/>
    <w:pPr>
      <w:keepNext/>
      <w:keepLines/>
      <w:tabs>
        <w:tab w:val="center" w:pos="4932"/>
      </w:tabs>
      <w:spacing w:before="240" w:after="160"/>
      <w:outlineLvl w:val="2"/>
    </w:pPr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606C9"/>
    <w:pPr>
      <w:keepNext/>
      <w:keepLines/>
      <w:spacing w:before="240" w:after="160"/>
      <w:outlineLvl w:val="3"/>
    </w:pPr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F794B"/>
    <w:pPr>
      <w:keepNext/>
      <w:keepLines/>
      <w:spacing w:before="240" w:after="160"/>
      <w:outlineLvl w:val="4"/>
    </w:pPr>
    <w:rPr>
      <w:rFonts w:asciiTheme="majorHAnsi" w:eastAsiaTheme="majorEastAsia" w:hAnsiTheme="majorHAnsi" w:cstheme="majorBidi"/>
      <w:b/>
      <w:color w:val="081E3E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F794B"/>
    <w:pPr>
      <w:keepNext/>
      <w:keepLines/>
      <w:spacing w:before="240" w:after="160"/>
      <w:outlineLvl w:val="5"/>
    </w:pPr>
    <w:rPr>
      <w:rFonts w:asciiTheme="majorHAnsi" w:eastAsiaTheme="majorEastAsia" w:hAnsiTheme="majorHAnsi" w:cstheme="majorBidi"/>
      <w:i/>
      <w:color w:val="081E3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FE2"/>
    <w:rPr>
      <w:color w:val="808080"/>
    </w:rPr>
  </w:style>
  <w:style w:type="paragraph" w:styleId="Title">
    <w:name w:val="Title"/>
    <w:basedOn w:val="Normal"/>
    <w:next w:val="Normal"/>
    <w:link w:val="TitleChar"/>
    <w:uiPriority w:val="17"/>
    <w:qFormat/>
    <w:rsid w:val="00BE3AD8"/>
    <w:pPr>
      <w:spacing w:before="1680" w:after="240"/>
    </w:pPr>
    <w:rPr>
      <w:rFonts w:asciiTheme="majorHAnsi" w:eastAsiaTheme="majorEastAsia" w:hAnsiTheme="majorHAnsi" w:cstheme="majorBidi"/>
      <w:b/>
      <w:color w:val="081E3E" w:themeColor="text2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7"/>
    <w:rsid w:val="00BE3AD8"/>
    <w:rPr>
      <w:rFonts w:asciiTheme="majorHAnsi" w:eastAsiaTheme="majorEastAsia" w:hAnsiTheme="majorHAnsi" w:cstheme="majorBidi"/>
      <w:b/>
      <w:color w:val="081E3E" w:themeColor="text2"/>
      <w:kern w:val="12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8"/>
    <w:qFormat/>
    <w:rsid w:val="002773D1"/>
    <w:pPr>
      <w:numPr>
        <w:ilvl w:val="1"/>
      </w:numPr>
      <w:tabs>
        <w:tab w:val="left" w:pos="6045"/>
      </w:tabs>
      <w:spacing w:before="240" w:after="160"/>
    </w:pPr>
    <w:rPr>
      <w:rFonts w:asciiTheme="majorHAnsi" w:eastAsiaTheme="minorEastAsia" w:hAnsiTheme="majorHAnsi"/>
      <w:color w:val="337B7E"/>
      <w:sz w:val="44"/>
    </w:rPr>
  </w:style>
  <w:style w:type="character" w:customStyle="1" w:styleId="SubtitleChar">
    <w:name w:val="Subtitle Char"/>
    <w:basedOn w:val="DefaultParagraphFont"/>
    <w:link w:val="Subtitle"/>
    <w:uiPriority w:val="18"/>
    <w:rsid w:val="002773D1"/>
    <w:rPr>
      <w:rFonts w:asciiTheme="majorHAnsi" w:eastAsiaTheme="minorEastAsia" w:hAnsiTheme="majorHAnsi"/>
      <w:color w:val="337B7E"/>
      <w:sz w:val="44"/>
    </w:rPr>
  </w:style>
  <w:style w:type="paragraph" w:customStyle="1" w:styleId="CoverDate">
    <w:name w:val="Cover Date"/>
    <w:basedOn w:val="Normal"/>
    <w:uiPriority w:val="19"/>
    <w:qFormat/>
    <w:rsid w:val="002773D1"/>
    <w:rPr>
      <w:b/>
      <w:color w:val="081E3F"/>
    </w:rPr>
  </w:style>
  <w:style w:type="paragraph" w:styleId="Header">
    <w:name w:val="header"/>
    <w:basedOn w:val="Normal"/>
    <w:link w:val="HeaderChar"/>
    <w:uiPriority w:val="99"/>
    <w:unhideWhenUsed/>
    <w:rsid w:val="005912BE"/>
    <w:pPr>
      <w:tabs>
        <w:tab w:val="center" w:pos="4513"/>
        <w:tab w:val="right" w:pos="9026"/>
      </w:tabs>
      <w:spacing w:before="0"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12BE"/>
    <w:rPr>
      <w:kern w:val="12"/>
      <w:sz w:val="16"/>
    </w:rPr>
  </w:style>
  <w:style w:type="paragraph" w:styleId="Footer">
    <w:name w:val="footer"/>
    <w:basedOn w:val="Normal"/>
    <w:link w:val="FooterChar"/>
    <w:uiPriority w:val="99"/>
    <w:unhideWhenUsed/>
    <w:rsid w:val="007A05BE"/>
    <w:pPr>
      <w:tabs>
        <w:tab w:val="center" w:pos="4513"/>
        <w:tab w:val="right" w:pos="9026"/>
      </w:tabs>
      <w:spacing w:before="0"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A05BE"/>
    <w:rPr>
      <w:kern w:val="12"/>
      <w:sz w:val="16"/>
    </w:rPr>
  </w:style>
  <w:style w:type="character" w:styleId="PageNumber">
    <w:name w:val="page number"/>
    <w:basedOn w:val="DefaultParagraphFont"/>
    <w:uiPriority w:val="99"/>
    <w:semiHidden/>
    <w:rsid w:val="007A05BE"/>
    <w:rPr>
      <w:b/>
      <w:sz w:val="20"/>
    </w:rPr>
  </w:style>
  <w:style w:type="paragraph" w:customStyle="1" w:styleId="CoverPhoto">
    <w:name w:val="Cover Photo"/>
    <w:basedOn w:val="Normal"/>
    <w:uiPriority w:val="19"/>
    <w:qFormat/>
    <w:rsid w:val="0022611D"/>
    <w:pPr>
      <w:spacing w:before="1240" w:after="160"/>
    </w:pPr>
  </w:style>
  <w:style w:type="paragraph" w:styleId="NoSpacing">
    <w:name w:val="No Spacing"/>
    <w:uiPriority w:val="1"/>
    <w:qFormat/>
    <w:rsid w:val="000E5674"/>
    <w:pPr>
      <w:suppressAutoHyphens/>
      <w:contextualSpacing/>
    </w:pPr>
    <w:rPr>
      <w:kern w:val="12"/>
    </w:rPr>
  </w:style>
  <w:style w:type="paragraph" w:customStyle="1" w:styleId="ImprintHeading">
    <w:name w:val="Imprint Heading"/>
    <w:basedOn w:val="Normal"/>
    <w:uiPriority w:val="12"/>
    <w:rsid w:val="000E5674"/>
    <w:pPr>
      <w:spacing w:before="240" w:after="160"/>
      <w:outlineLvl w:val="1"/>
    </w:pPr>
    <w:rPr>
      <w:b/>
      <w:lang w:val="x-none"/>
    </w:rPr>
  </w:style>
  <w:style w:type="character" w:styleId="Hyperlink">
    <w:name w:val="Hyperlink"/>
    <w:basedOn w:val="DefaultParagraphFont"/>
    <w:uiPriority w:val="99"/>
    <w:unhideWhenUsed/>
    <w:rsid w:val="000E5674"/>
    <w:rPr>
      <w:color w:val="0046FF" w:themeColor="hyperlink"/>
      <w:u w:val="single"/>
    </w:rPr>
  </w:style>
  <w:style w:type="table" w:styleId="TableGrid">
    <w:name w:val="Table Grid"/>
    <w:basedOn w:val="TableNormal"/>
    <w:uiPriority w:val="39"/>
    <w:rsid w:val="005F794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5912BE"/>
    <w:pPr>
      <w:spacing w:before="0" w:after="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12BE"/>
    <w:rPr>
      <w:kern w:val="12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5F794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773D1"/>
    <w:rPr>
      <w:rFonts w:asciiTheme="majorHAnsi" w:eastAsiaTheme="majorEastAsia" w:hAnsiTheme="majorHAnsi" w:cstheme="majorBidi"/>
      <w:color w:val="081E3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73D1"/>
    <w:rPr>
      <w:rFonts w:asciiTheme="majorHAnsi" w:eastAsiaTheme="majorEastAsia" w:hAnsiTheme="majorHAnsi" w:cstheme="majorBidi"/>
      <w:color w:val="081E3F"/>
      <w:sz w:val="36"/>
      <w:szCs w:val="26"/>
    </w:rPr>
  </w:style>
  <w:style w:type="paragraph" w:customStyle="1" w:styleId="Introduction">
    <w:name w:val="Introduction"/>
    <w:basedOn w:val="Normal"/>
    <w:uiPriority w:val="2"/>
    <w:qFormat/>
    <w:rsid w:val="002773D1"/>
    <w:pPr>
      <w:spacing w:before="240" w:after="240"/>
    </w:pPr>
    <w:rPr>
      <w:color w:val="347C7E" w:themeColor="accent2"/>
      <w:sz w:val="26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2773D1"/>
    <w:rPr>
      <w:rFonts w:asciiTheme="majorHAnsi" w:eastAsiaTheme="majorEastAsia" w:hAnsiTheme="majorHAnsi" w:cstheme="majorBidi"/>
      <w:b/>
      <w:color w:val="49515C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1606C9"/>
    <w:rPr>
      <w:rFonts w:asciiTheme="majorHAnsi" w:eastAsiaTheme="majorEastAsia" w:hAnsiTheme="majorHAnsi" w:cstheme="majorBidi"/>
      <w:b/>
      <w:iCs/>
      <w:color w:val="49515C" w:themeColor="accent4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F794B"/>
    <w:rPr>
      <w:rFonts w:asciiTheme="majorHAnsi" w:eastAsiaTheme="majorEastAsia" w:hAnsiTheme="majorHAnsi" w:cstheme="majorBidi"/>
      <w:b/>
      <w:color w:val="081E3E" w:themeColor="text2"/>
      <w:kern w:val="1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94B"/>
    <w:rPr>
      <w:rFonts w:asciiTheme="majorHAnsi" w:eastAsiaTheme="majorEastAsia" w:hAnsiTheme="majorHAnsi" w:cstheme="majorBidi"/>
      <w:i/>
      <w:color w:val="081E3E" w:themeColor="text2"/>
      <w:kern w:val="12"/>
      <w:sz w:val="22"/>
    </w:rPr>
  </w:style>
  <w:style w:type="paragraph" w:styleId="Caption">
    <w:name w:val="caption"/>
    <w:basedOn w:val="Normal"/>
    <w:next w:val="Normal"/>
    <w:uiPriority w:val="14"/>
    <w:qFormat/>
    <w:rsid w:val="005F794B"/>
    <w:pPr>
      <w:spacing w:before="240" w:after="160"/>
    </w:pPr>
    <w:rPr>
      <w:b/>
      <w:iCs/>
      <w:szCs w:val="18"/>
    </w:rPr>
  </w:style>
  <w:style w:type="table" w:customStyle="1" w:styleId="DefaultTable1">
    <w:name w:val="Default Table 1"/>
    <w:basedOn w:val="TableNormal"/>
    <w:uiPriority w:val="99"/>
    <w:rsid w:val="00D5655E"/>
    <w:pPr>
      <w:spacing w:before="80"/>
    </w:pPr>
    <w:tblPr>
      <w:tblStyleRowBandSize w:val="1"/>
      <w:tblStyleColBandSize w:val="1"/>
      <w:tblBorders>
        <w:top w:val="single" w:sz="4" w:space="0" w:color="347C7E" w:themeColor="accent2"/>
        <w:bottom w:val="single" w:sz="4" w:space="0" w:color="347C7E" w:themeColor="accent2"/>
        <w:insideH w:val="single" w:sz="4" w:space="0" w:color="347C7E" w:themeColor="accent2"/>
      </w:tblBorders>
    </w:tblPr>
    <w:tblStylePr w:type="firstRow">
      <w:rPr>
        <w:b/>
        <w:color w:val="FFFFFF" w:themeColor="background1"/>
      </w:rPr>
      <w:tblPr/>
      <w:trPr>
        <w:tblHeader/>
      </w:trPr>
      <w:tcPr>
        <w:tcBorders>
          <w:top w:val="nil"/>
          <w:bottom w:val="nil"/>
        </w:tcBorders>
        <w:shd w:val="clear" w:color="auto" w:fill="081E3E" w:themeFill="accent1"/>
      </w:tcPr>
    </w:tblStylePr>
    <w:tblStylePr w:type="lastRow">
      <w:rPr>
        <w:b/>
      </w:rPr>
      <w:tblPr/>
      <w:tcPr>
        <w:shd w:val="clear" w:color="auto" w:fill="F2F6E8" w:themeFill="accent5" w:themeFillTint="33"/>
      </w:tcPr>
    </w:tblStylePr>
    <w:tblStylePr w:type="firstCol">
      <w:rPr>
        <w:b/>
      </w:rPr>
    </w:tblStylePr>
    <w:tblStylePr w:type="band2Vert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Sourcenotes">
    <w:name w:val="Source notes"/>
    <w:basedOn w:val="Normal"/>
    <w:uiPriority w:val="15"/>
    <w:qFormat/>
    <w:rsid w:val="001349C6"/>
    <w:pPr>
      <w:spacing w:before="120"/>
    </w:pPr>
    <w:rPr>
      <w:sz w:val="16"/>
      <w:lang w:val="x-none"/>
    </w:rPr>
  </w:style>
  <w:style w:type="paragraph" w:customStyle="1" w:styleId="Sourcenotesnumbered">
    <w:name w:val="Source notes numbered"/>
    <w:basedOn w:val="Sourcenotes"/>
    <w:uiPriority w:val="15"/>
    <w:qFormat/>
    <w:rsid w:val="001349C6"/>
    <w:pPr>
      <w:spacing w:before="80"/>
    </w:pPr>
  </w:style>
  <w:style w:type="paragraph" w:customStyle="1" w:styleId="ListLegal1">
    <w:name w:val="List Legal 1"/>
    <w:basedOn w:val="Normal"/>
    <w:uiPriority w:val="3"/>
    <w:qFormat/>
    <w:rsid w:val="00FC32B2"/>
    <w:pPr>
      <w:numPr>
        <w:numId w:val="13"/>
      </w:numPr>
      <w:spacing w:before="80"/>
    </w:pPr>
    <w:rPr>
      <w:lang w:val="x-none"/>
    </w:rPr>
  </w:style>
  <w:style w:type="paragraph" w:customStyle="1" w:styleId="ListLegal2">
    <w:name w:val="List Legal 2"/>
    <w:basedOn w:val="ListLegal1"/>
    <w:uiPriority w:val="3"/>
    <w:rsid w:val="00FC32B2"/>
    <w:pPr>
      <w:numPr>
        <w:ilvl w:val="1"/>
      </w:numPr>
    </w:pPr>
  </w:style>
  <w:style w:type="paragraph" w:customStyle="1" w:styleId="ListLegal3">
    <w:name w:val="List Legal 3"/>
    <w:basedOn w:val="ListLegal2"/>
    <w:uiPriority w:val="3"/>
    <w:rsid w:val="00FC32B2"/>
    <w:pPr>
      <w:numPr>
        <w:ilvl w:val="2"/>
      </w:numPr>
    </w:pPr>
  </w:style>
  <w:style w:type="paragraph" w:customStyle="1" w:styleId="ListNumbered1">
    <w:name w:val="List Numbered 1"/>
    <w:basedOn w:val="Normal"/>
    <w:uiPriority w:val="3"/>
    <w:qFormat/>
    <w:rsid w:val="00FC32B2"/>
    <w:pPr>
      <w:numPr>
        <w:numId w:val="15"/>
      </w:numPr>
      <w:spacing w:before="80"/>
    </w:pPr>
    <w:rPr>
      <w:lang w:val="x-none"/>
    </w:rPr>
  </w:style>
  <w:style w:type="paragraph" w:customStyle="1" w:styleId="ListNumbered21">
    <w:name w:val="List Numbered 2.1"/>
    <w:basedOn w:val="ListNumbered1"/>
    <w:uiPriority w:val="3"/>
    <w:rsid w:val="00FC32B2"/>
    <w:pPr>
      <w:numPr>
        <w:ilvl w:val="1"/>
      </w:numPr>
    </w:pPr>
  </w:style>
  <w:style w:type="paragraph" w:customStyle="1" w:styleId="ListNumbered311">
    <w:name w:val="List Numbered 3.1.1"/>
    <w:basedOn w:val="ListNumbered21"/>
    <w:uiPriority w:val="3"/>
    <w:rsid w:val="00FC32B2"/>
    <w:pPr>
      <w:numPr>
        <w:ilvl w:val="2"/>
      </w:numPr>
    </w:pPr>
  </w:style>
  <w:style w:type="paragraph" w:customStyle="1" w:styleId="Bullet1">
    <w:name w:val="Bullet 1"/>
    <w:basedOn w:val="Normal"/>
    <w:uiPriority w:val="3"/>
    <w:qFormat/>
    <w:rsid w:val="00CF6CFD"/>
    <w:pPr>
      <w:numPr>
        <w:numId w:val="11"/>
      </w:numPr>
      <w:spacing w:before="80"/>
    </w:pPr>
    <w:rPr>
      <w:lang w:val="x-none"/>
    </w:rPr>
  </w:style>
  <w:style w:type="paragraph" w:customStyle="1" w:styleId="Bullet2">
    <w:name w:val="Bullet 2"/>
    <w:basedOn w:val="Bullet1"/>
    <w:uiPriority w:val="3"/>
    <w:rsid w:val="00CF6CFD"/>
    <w:pPr>
      <w:numPr>
        <w:ilvl w:val="1"/>
      </w:numPr>
    </w:pPr>
  </w:style>
  <w:style w:type="paragraph" w:customStyle="1" w:styleId="Bullet3">
    <w:name w:val="Bullet 3"/>
    <w:basedOn w:val="Bullet2"/>
    <w:uiPriority w:val="3"/>
    <w:rsid w:val="00CF6CFD"/>
    <w:pPr>
      <w:numPr>
        <w:ilvl w:val="2"/>
      </w:numPr>
    </w:pPr>
  </w:style>
  <w:style w:type="paragraph" w:styleId="TOCHeading">
    <w:name w:val="TOC Heading"/>
    <w:basedOn w:val="Heading1"/>
    <w:next w:val="Normal"/>
    <w:uiPriority w:val="38"/>
    <w:rsid w:val="00CF6CFD"/>
    <w:pPr>
      <w:spacing w:before="0"/>
    </w:pPr>
  </w:style>
  <w:style w:type="paragraph" w:customStyle="1" w:styleId="Box1Text">
    <w:name w:val="Box 1 Text"/>
    <w:basedOn w:val="Normal"/>
    <w:uiPriority w:val="23"/>
    <w:qFormat/>
    <w:rsid w:val="00CF6CFD"/>
    <w:pPr>
      <w:pBdr>
        <w:top w:val="single" w:sz="4" w:space="14" w:color="347C7E" w:themeColor="accent2"/>
        <w:left w:val="single" w:sz="4" w:space="14" w:color="347C7E" w:themeColor="accent2"/>
        <w:bottom w:val="single" w:sz="4" w:space="14" w:color="347C7E" w:themeColor="accent2"/>
        <w:right w:val="single" w:sz="4" w:space="14" w:color="347C7E" w:themeColor="accent2"/>
      </w:pBdr>
      <w:ind w:left="284" w:right="284"/>
    </w:pPr>
    <w:rPr>
      <w:lang w:val="x-none"/>
    </w:rPr>
  </w:style>
  <w:style w:type="paragraph" w:customStyle="1" w:styleId="Box1Heading">
    <w:name w:val="Box 1 Heading"/>
    <w:basedOn w:val="Box1Text"/>
    <w:uiPriority w:val="23"/>
    <w:qFormat/>
    <w:rsid w:val="00CF6CFD"/>
    <w:rPr>
      <w:b/>
    </w:rPr>
  </w:style>
  <w:style w:type="paragraph" w:customStyle="1" w:styleId="Box1Bullet1">
    <w:name w:val="Box 1 Bullet 1"/>
    <w:basedOn w:val="Box1Text"/>
    <w:uiPriority w:val="24"/>
    <w:qFormat/>
    <w:rsid w:val="00430511"/>
    <w:pPr>
      <w:numPr>
        <w:numId w:val="27"/>
      </w:numPr>
      <w:spacing w:before="80"/>
    </w:pPr>
    <w:rPr>
      <w:kern w:val="12"/>
      <w:sz w:val="20"/>
      <w:szCs w:val="20"/>
    </w:rPr>
  </w:style>
  <w:style w:type="paragraph" w:customStyle="1" w:styleId="Box2Text">
    <w:name w:val="Box 2 Text"/>
    <w:basedOn w:val="Normal"/>
    <w:uiPriority w:val="24"/>
    <w:qFormat/>
    <w:rsid w:val="00430511"/>
    <w:pPr>
      <w:pBdr>
        <w:top w:val="single" w:sz="4" w:space="14" w:color="F2F6E8" w:themeColor="accent5" w:themeTint="33"/>
        <w:left w:val="single" w:sz="4" w:space="14" w:color="F2F6E8" w:themeColor="accent5" w:themeTint="33"/>
        <w:bottom w:val="single" w:sz="4" w:space="14" w:color="F2F6E8" w:themeColor="accent5" w:themeTint="33"/>
        <w:right w:val="single" w:sz="4" w:space="14" w:color="F2F6E8" w:themeColor="accent5" w:themeTint="33"/>
      </w:pBdr>
      <w:shd w:val="clear" w:color="auto" w:fill="F2F6E8" w:themeFill="accent5" w:themeFillTint="33"/>
      <w:ind w:left="284" w:right="284"/>
    </w:pPr>
    <w:rPr>
      <w:lang w:val="x-none"/>
    </w:rPr>
  </w:style>
  <w:style w:type="paragraph" w:customStyle="1" w:styleId="Box2Heading">
    <w:name w:val="Box 2 Heading"/>
    <w:basedOn w:val="Box2Text"/>
    <w:uiPriority w:val="24"/>
    <w:qFormat/>
    <w:rsid w:val="00541213"/>
    <w:rPr>
      <w:b/>
    </w:rPr>
  </w:style>
  <w:style w:type="paragraph" w:customStyle="1" w:styleId="Box2Bullet1">
    <w:name w:val="Box 2 Bullet 1"/>
    <w:basedOn w:val="Box2Text"/>
    <w:uiPriority w:val="25"/>
    <w:qFormat/>
    <w:rsid w:val="00430511"/>
    <w:pPr>
      <w:numPr>
        <w:ilvl w:val="1"/>
        <w:numId w:val="27"/>
      </w:numPr>
      <w:spacing w:before="80"/>
    </w:pPr>
    <w:rPr>
      <w:kern w:val="12"/>
      <w:sz w:val="20"/>
      <w:szCs w:val="20"/>
    </w:rPr>
  </w:style>
  <w:style w:type="table" w:customStyle="1" w:styleId="IconBoxTable">
    <w:name w:val="Icon Box Table"/>
    <w:basedOn w:val="TableNormal"/>
    <w:uiPriority w:val="99"/>
    <w:rsid w:val="00D5655E"/>
    <w:pPr>
      <w:spacing w:before="80"/>
    </w:pPr>
    <w:tblPr>
      <w:tblCellMar>
        <w:top w:w="57" w:type="dxa"/>
        <w:left w:w="170" w:type="dxa"/>
        <w:bottom w:w="57" w:type="dxa"/>
        <w:right w:w="170" w:type="dxa"/>
      </w:tblCellMar>
    </w:tblPr>
    <w:tcPr>
      <w:shd w:val="clear" w:color="auto" w:fill="F2F2F2" w:themeFill="background1" w:themeFillShade="F2"/>
    </w:tcPr>
    <w:tblStylePr w:type="firstRow">
      <w:tblPr/>
      <w:trPr>
        <w:tblHeader/>
      </w:trPr>
    </w:tblStylePr>
    <w:tblStylePr w:type="firstCol">
      <w:tblPr>
        <w:tblCellMar>
          <w:top w:w="57" w:type="dxa"/>
          <w:left w:w="170" w:type="dxa"/>
          <w:bottom w:w="57" w:type="dxa"/>
          <w:right w:w="6" w:type="dxa"/>
        </w:tblCellMar>
      </w:tblPr>
      <w:tcPr>
        <w:tcMar>
          <w:top w:w="0" w:type="nil"/>
          <w:left w:w="170" w:type="dxa"/>
          <w:bottom w:w="0" w:type="nil"/>
          <w:right w:w="6" w:type="dxa"/>
        </w:tcMar>
      </w:tcPr>
    </w:tblStylePr>
  </w:style>
  <w:style w:type="numbering" w:customStyle="1" w:styleId="Bullets">
    <w:name w:val="Bullets"/>
    <w:uiPriority w:val="99"/>
    <w:rsid w:val="009B00F2"/>
    <w:pPr>
      <w:numPr>
        <w:numId w:val="11"/>
      </w:numPr>
    </w:pPr>
  </w:style>
  <w:style w:type="numbering" w:customStyle="1" w:styleId="ListLegal">
    <w:name w:val="List Legal"/>
    <w:uiPriority w:val="99"/>
    <w:rsid w:val="00477E77"/>
    <w:pPr>
      <w:numPr>
        <w:numId w:val="13"/>
      </w:numPr>
    </w:pPr>
  </w:style>
  <w:style w:type="numbering" w:customStyle="1" w:styleId="ListNumbered">
    <w:name w:val="List Numbered"/>
    <w:uiPriority w:val="99"/>
    <w:rsid w:val="00477E77"/>
    <w:pPr>
      <w:numPr>
        <w:numId w:val="15"/>
      </w:numPr>
    </w:pPr>
  </w:style>
  <w:style w:type="paragraph" w:customStyle="1" w:styleId="Heading1Numbered">
    <w:name w:val="Heading 1 Numbered"/>
    <w:basedOn w:val="Heading1"/>
    <w:uiPriority w:val="10"/>
    <w:rsid w:val="003F775D"/>
    <w:pPr>
      <w:numPr>
        <w:numId w:val="18"/>
      </w:numPr>
    </w:pPr>
  </w:style>
  <w:style w:type="paragraph" w:customStyle="1" w:styleId="Heading2Numbered">
    <w:name w:val="Heading 2 Numbered"/>
    <w:basedOn w:val="Heading2"/>
    <w:uiPriority w:val="10"/>
    <w:rsid w:val="003F775D"/>
    <w:pPr>
      <w:numPr>
        <w:ilvl w:val="1"/>
        <w:numId w:val="18"/>
      </w:numPr>
    </w:pPr>
  </w:style>
  <w:style w:type="paragraph" w:customStyle="1" w:styleId="Heading3Numbered">
    <w:name w:val="Heading 3 Numbered"/>
    <w:basedOn w:val="Heading3"/>
    <w:uiPriority w:val="10"/>
    <w:rsid w:val="003F775D"/>
    <w:pPr>
      <w:numPr>
        <w:ilvl w:val="2"/>
        <w:numId w:val="18"/>
      </w:numPr>
    </w:pPr>
  </w:style>
  <w:style w:type="paragraph" w:customStyle="1" w:styleId="Heading4Numbered">
    <w:name w:val="Heading 4 Numbered"/>
    <w:basedOn w:val="Heading4"/>
    <w:uiPriority w:val="10"/>
    <w:rsid w:val="003F775D"/>
    <w:pPr>
      <w:numPr>
        <w:ilvl w:val="3"/>
        <w:numId w:val="18"/>
      </w:numPr>
    </w:pPr>
  </w:style>
  <w:style w:type="paragraph" w:customStyle="1" w:styleId="Heading5Numbered">
    <w:name w:val="Heading 5 Numbered"/>
    <w:basedOn w:val="Heading5"/>
    <w:uiPriority w:val="10"/>
    <w:rsid w:val="003F775D"/>
    <w:pPr>
      <w:numPr>
        <w:ilvl w:val="4"/>
        <w:numId w:val="18"/>
      </w:numPr>
    </w:pPr>
  </w:style>
  <w:style w:type="numbering" w:customStyle="1" w:styleId="NumberedHeadings">
    <w:name w:val="Numbered Headings"/>
    <w:uiPriority w:val="99"/>
    <w:rsid w:val="003F775D"/>
    <w:pPr>
      <w:numPr>
        <w:numId w:val="17"/>
      </w:numPr>
    </w:pPr>
  </w:style>
  <w:style w:type="paragraph" w:customStyle="1" w:styleId="AppendixHeading1">
    <w:name w:val="Appendix Heading 1"/>
    <w:basedOn w:val="Heading1"/>
    <w:uiPriority w:val="11"/>
    <w:qFormat/>
    <w:rsid w:val="0001430B"/>
    <w:pPr>
      <w:numPr>
        <w:numId w:val="21"/>
      </w:numPr>
    </w:pPr>
  </w:style>
  <w:style w:type="paragraph" w:customStyle="1" w:styleId="AppendixHeading2">
    <w:name w:val="Appendix Heading 2"/>
    <w:basedOn w:val="Heading2"/>
    <w:uiPriority w:val="11"/>
    <w:rsid w:val="0001430B"/>
    <w:pPr>
      <w:numPr>
        <w:ilvl w:val="1"/>
        <w:numId w:val="21"/>
      </w:numPr>
    </w:pPr>
  </w:style>
  <w:style w:type="paragraph" w:customStyle="1" w:styleId="AttachmentHeading1">
    <w:name w:val="Attachment Heading 1"/>
    <w:basedOn w:val="Heading1"/>
    <w:uiPriority w:val="11"/>
    <w:qFormat/>
    <w:rsid w:val="0001430B"/>
    <w:pPr>
      <w:numPr>
        <w:numId w:val="22"/>
      </w:numPr>
    </w:pPr>
  </w:style>
  <w:style w:type="paragraph" w:customStyle="1" w:styleId="AttachmentHeading2">
    <w:name w:val="Attachment Heading 2"/>
    <w:basedOn w:val="Heading2"/>
    <w:uiPriority w:val="11"/>
    <w:rsid w:val="0001430B"/>
    <w:pPr>
      <w:numPr>
        <w:ilvl w:val="1"/>
        <w:numId w:val="22"/>
      </w:numPr>
    </w:pPr>
  </w:style>
  <w:style w:type="numbering" w:customStyle="1" w:styleId="AppendixNumbers">
    <w:name w:val="Appendix Numbers"/>
    <w:uiPriority w:val="99"/>
    <w:rsid w:val="0001430B"/>
    <w:pPr>
      <w:numPr>
        <w:numId w:val="19"/>
      </w:numPr>
    </w:pPr>
  </w:style>
  <w:style w:type="numbering" w:customStyle="1" w:styleId="AttachmentNumbers">
    <w:name w:val="Attachment Numbers"/>
    <w:uiPriority w:val="99"/>
    <w:rsid w:val="0001430B"/>
    <w:pPr>
      <w:numPr>
        <w:numId w:val="2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D62C1B"/>
    <w:pPr>
      <w:pBdr>
        <w:left w:val="single" w:sz="48" w:space="22" w:color="4BB3B5"/>
      </w:pBdr>
      <w:spacing w:after="160"/>
      <w:ind w:left="567" w:right="567"/>
    </w:pPr>
    <w:rPr>
      <w:b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C1B"/>
    <w:rPr>
      <w:b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rsid w:val="00A95970"/>
    <w:pPr>
      <w:keepLines/>
      <w:tabs>
        <w:tab w:val="right" w:pos="9854"/>
      </w:tabs>
      <w:ind w:left="567" w:hanging="567"/>
    </w:pPr>
    <w:rPr>
      <w:b/>
      <w:sz w:val="24"/>
      <w:u w:val="single" w:color="347C7E" w:themeColor="accent2"/>
    </w:rPr>
  </w:style>
  <w:style w:type="paragraph" w:styleId="TOC2">
    <w:name w:val="toc 2"/>
    <w:basedOn w:val="Normal"/>
    <w:next w:val="Normal"/>
    <w:autoRedefine/>
    <w:uiPriority w:val="39"/>
    <w:rsid w:val="00A95970"/>
    <w:pPr>
      <w:keepLines/>
      <w:spacing w:before="80"/>
      <w:ind w:left="567" w:hanging="567"/>
    </w:pPr>
  </w:style>
  <w:style w:type="paragraph" w:styleId="TOC3">
    <w:name w:val="toc 3"/>
    <w:basedOn w:val="Normal"/>
    <w:next w:val="Normal"/>
    <w:autoRedefine/>
    <w:uiPriority w:val="39"/>
    <w:rsid w:val="00DE4362"/>
    <w:pPr>
      <w:spacing w:before="80"/>
      <w:ind w:left="1134" w:hanging="567"/>
    </w:pPr>
  </w:style>
  <w:style w:type="paragraph" w:styleId="TableofFigures">
    <w:name w:val="table of figures"/>
    <w:basedOn w:val="Normal"/>
    <w:next w:val="Normal"/>
    <w:uiPriority w:val="40"/>
    <w:unhideWhenUsed/>
    <w:rsid w:val="006E1ECA"/>
    <w:pPr>
      <w:spacing w:before="80"/>
    </w:pPr>
  </w:style>
  <w:style w:type="paragraph" w:customStyle="1" w:styleId="AreaHeading">
    <w:name w:val="Area Heading"/>
    <w:basedOn w:val="Normal"/>
    <w:qFormat/>
    <w:rsid w:val="00D26896"/>
    <w:pPr>
      <w:spacing w:before="0" w:after="240"/>
      <w:ind w:left="-1021" w:firstLine="1021"/>
    </w:pPr>
    <w:rPr>
      <w:rFonts w:cs="Times New Roman (Body CS)"/>
      <w:caps/>
      <w:color w:val="49515C" w:themeColor="accent4" w:themeShade="80"/>
    </w:rPr>
  </w:style>
  <w:style w:type="paragraph" w:customStyle="1" w:styleId="Box2Checklist">
    <w:name w:val="Box 2 Checklist"/>
    <w:basedOn w:val="Box2Text"/>
    <w:uiPriority w:val="26"/>
    <w:qFormat/>
    <w:rsid w:val="00430511"/>
    <w:pPr>
      <w:numPr>
        <w:ilvl w:val="2"/>
        <w:numId w:val="27"/>
      </w:numPr>
    </w:pPr>
    <w:rPr>
      <w:kern w:val="12"/>
      <w:sz w:val="20"/>
      <w:szCs w:val="20"/>
    </w:rPr>
  </w:style>
  <w:style w:type="numbering" w:customStyle="1" w:styleId="BoxedBullets">
    <w:name w:val="Boxed Bullets"/>
    <w:uiPriority w:val="99"/>
    <w:rsid w:val="00430511"/>
    <w:pPr>
      <w:numPr>
        <w:numId w:val="24"/>
      </w:numPr>
    </w:pPr>
  </w:style>
  <w:style w:type="paragraph" w:customStyle="1" w:styleId="SecurityMarker">
    <w:name w:val="Security Marker"/>
    <w:basedOn w:val="Normal"/>
    <w:qFormat/>
    <w:rsid w:val="001D659E"/>
    <w:pPr>
      <w:spacing w:before="60" w:after="60"/>
      <w:jc w:val="center"/>
    </w:pPr>
    <w:rPr>
      <w:b/>
      <w:bCs/>
      <w:caps/>
      <w:color w:val="E10000"/>
      <w:sz w:val="28"/>
      <w:szCs w:val="28"/>
      <w:shd w:val="clear" w:color="auto" w:fill="FFFFFF" w:themeFill="background1"/>
    </w:rPr>
  </w:style>
  <w:style w:type="paragraph" w:customStyle="1" w:styleId="Tagline">
    <w:name w:val="Tagline"/>
    <w:basedOn w:val="Normal"/>
    <w:qFormat/>
    <w:rsid w:val="0099647D"/>
    <w:pPr>
      <w:framePr w:wrap="notBeside" w:vAnchor="text" w:hAnchor="text" w:y="1"/>
      <w:spacing w:before="500" w:after="120"/>
    </w:pPr>
    <w:rPr>
      <w:color w:val="49515C"/>
    </w:rPr>
  </w:style>
  <w:style w:type="character" w:styleId="UnresolvedMention">
    <w:name w:val="Unresolved Mention"/>
    <w:basedOn w:val="DefaultParagraphFont"/>
    <w:uiPriority w:val="99"/>
    <w:semiHidden/>
    <w:unhideWhenUsed/>
    <w:rsid w:val="001D659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40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8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8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8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8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unhideWhenUsed/>
    <w:qFormat/>
    <w:rsid w:val="0048292A"/>
    <w:pPr>
      <w:ind w:left="720"/>
      <w:contextualSpacing/>
    </w:pPr>
  </w:style>
  <w:style w:type="paragraph" w:customStyle="1" w:styleId="DocHeading">
    <w:name w:val="DocHeading"/>
    <w:basedOn w:val="Heading1"/>
    <w:qFormat/>
    <w:rsid w:val="006E2A0E"/>
    <w:pPr>
      <w:spacing w:before="160" w:after="220"/>
    </w:pPr>
    <w:rPr>
      <w:rFonts w:asciiTheme="minorHAnsi" w:hAnsiTheme="minorHAnsi" w:cstheme="minorHAnsi"/>
      <w:b/>
      <w:color w:val="081E3E" w:themeColor="text2"/>
    </w:rPr>
  </w:style>
  <w:style w:type="paragraph" w:styleId="NormalWeb">
    <w:name w:val="Normal (Web)"/>
    <w:basedOn w:val="Normal"/>
    <w:uiPriority w:val="99"/>
    <w:unhideWhenUsed/>
    <w:rsid w:val="00636C6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DC6C57"/>
    <w:rPr>
      <w:color w:val="0046FF" w:themeColor="followedHyperlink"/>
      <w:u w:val="single"/>
    </w:rPr>
  </w:style>
  <w:style w:type="paragraph" w:styleId="Revision">
    <w:name w:val="Revision"/>
    <w:hidden/>
    <w:uiPriority w:val="99"/>
    <w:semiHidden/>
    <w:rsid w:val="00FE44AF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calls@infrastructure.gov.au." TargetMode="External"/><Relationship Id="rId18" Type="http://schemas.openxmlformats.org/officeDocument/2006/relationships/hyperlink" Target="https://www.infrastructure.gov.au/department/media/publications/suppliers-guide-vehicle-recalls" TargetMode="External"/><Relationship Id="rId26" Type="http://schemas.openxmlformats.org/officeDocument/2006/relationships/hyperlink" Target="https://www.infrastructure.gov.au/department/media/publications/rover-template-vins-under-recal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vehiclerecalls.gov.au/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rover.infrastructure.gov.au/Produce/wizard/2023aae4-30a7-4d15-8ff7-cda459a6c0dd" TargetMode="External"/><Relationship Id="rId17" Type="http://schemas.openxmlformats.org/officeDocument/2006/relationships/hyperlink" Target="mailto:recalls@infrastructure.gov.au" TargetMode="External"/><Relationship Id="rId25" Type="http://schemas.openxmlformats.org/officeDocument/2006/relationships/hyperlink" Target="https://www.infrastructure.gov.au/department/media/publications/rover-guide-how-upload-multiple-recall-reports-using-bulk-report-templat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frastructure.gov.au/infrastructure-transport-vehicles/vehicles/vehicle-recalls" TargetMode="External"/><Relationship Id="rId20" Type="http://schemas.openxmlformats.org/officeDocument/2006/relationships/hyperlink" Target="https://www.rover.infrastructure.gov.a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ehiclerecalls.gov.au/" TargetMode="External"/><Relationship Id="rId24" Type="http://schemas.openxmlformats.org/officeDocument/2006/relationships/hyperlink" Target="https://www.infrastructure.gov.au/department/media/publications/rover-guide-multi-level-authority-act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rover.infrastructure.gov.au/Produce/wizard/2023aae4-30a7-4d15-8ff7-cda459a6c0dd" TargetMode="External"/><Relationship Id="rId23" Type="http://schemas.openxmlformats.org/officeDocument/2006/relationships/hyperlink" Target="https://www.vehiclerecalls.gov.au/about-us/resources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infrastructure.gov.au/department/media/publications/recalls-policy-road-vehicles-and-approved-road-vehicle-components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ehiclerecalls.gov.au/" TargetMode="External"/><Relationship Id="rId22" Type="http://schemas.openxmlformats.org/officeDocument/2006/relationships/hyperlink" Target="https://www.vehiclerecalls.gov.au/guidance-suppliers-conducting-vehicle-recall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recalls@infrastructure.gov.au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partment_Templates\Standard%20Templates\Standard%20portra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DD7F51D34C49F19B8EB39F7808C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1A75E-D0DD-4E42-B7E7-27681DD9BF64}"/>
      </w:docPartPr>
      <w:docPartBody>
        <w:p w:rsidR="00E304BA" w:rsidRDefault="00E304BA">
          <w:pPr>
            <w:pStyle w:val="3BDD7F51D34C49F19B8EB39F7808C7BB"/>
          </w:pPr>
          <w:r w:rsidRPr="00EC51DD">
            <w:rPr>
              <w:rStyle w:val="PlaceholderText"/>
            </w:rPr>
            <w:t>[Title]</w:t>
          </w:r>
        </w:p>
      </w:docPartBody>
    </w:docPart>
    <w:docPart>
      <w:docPartPr>
        <w:name w:val="AFF016CDF7A04403B63361EF77EF2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B9D7D-3859-4C2B-A2D6-42992C28DD83}"/>
      </w:docPartPr>
      <w:docPartBody>
        <w:p w:rsidR="00E304BA" w:rsidRDefault="00E304BA">
          <w:pPr>
            <w:pStyle w:val="AFF016CDF7A04403B63361EF77EF22A5"/>
          </w:pPr>
          <w:r w:rsidRPr="00EC51D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BA"/>
    <w:rsid w:val="000D6B4A"/>
    <w:rsid w:val="0033430C"/>
    <w:rsid w:val="00521D5D"/>
    <w:rsid w:val="00684129"/>
    <w:rsid w:val="008A3912"/>
    <w:rsid w:val="009C4C73"/>
    <w:rsid w:val="00AF5838"/>
    <w:rsid w:val="00BC0FC6"/>
    <w:rsid w:val="00D04289"/>
    <w:rsid w:val="00E3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BDD7F51D34C49F19B8EB39F7808C7BB">
    <w:name w:val="3BDD7F51D34C49F19B8EB39F7808C7BB"/>
  </w:style>
  <w:style w:type="paragraph" w:customStyle="1" w:styleId="AFF016CDF7A04403B63361EF77EF22A5">
    <w:name w:val="AFF016CDF7A04403B63361EF77EF22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81E3E"/>
      </a:dk2>
      <a:lt2>
        <a:srgbClr val="E7E7E7"/>
      </a:lt2>
      <a:accent1>
        <a:srgbClr val="081E3E"/>
      </a:accent1>
      <a:accent2>
        <a:srgbClr val="347C7E"/>
      </a:accent2>
      <a:accent3>
        <a:srgbClr val="77D1F4"/>
      </a:accent3>
      <a:accent4>
        <a:srgbClr val="9AA3AF"/>
      </a:accent4>
      <a:accent5>
        <a:srgbClr val="C0D48F"/>
      </a:accent5>
      <a:accent6>
        <a:srgbClr val="6FC197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2026-07-17T00:00:00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4C2ED6474624087625D5BC8BDA46B" ma:contentTypeVersion="9" ma:contentTypeDescription="Create a new document." ma:contentTypeScope="" ma:versionID="9b55e86ec32ddf62e867b6ff51eb1982">
  <xsd:schema xmlns:xsd="http://www.w3.org/2001/XMLSchema" xmlns:xs="http://www.w3.org/2001/XMLSchema" xmlns:p="http://schemas.microsoft.com/office/2006/metadata/properties" xmlns:ns2="b3b9b181-06e0-4268-af22-c6840c33967c" xmlns:ns3="40b89a2c-dbe8-4aa4-bd74-be5189addec4" targetNamespace="http://schemas.microsoft.com/office/2006/metadata/properties" ma:root="true" ma:fieldsID="59add822de70a2ee165fa5d5abf4bd24" ns2:_="" ns3:_="">
    <xsd:import namespace="b3b9b181-06e0-4268-af22-c6840c33967c"/>
    <xsd:import namespace="40b89a2c-dbe8-4aa4-bd74-be5189addec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g7a2f445ab5e4aa2ad49ebf38fd81cc6" minOccurs="0"/>
                <xsd:element ref="ns2:TaxCatchAll" minOccurs="0"/>
                <xsd:element ref="ns2:TaxCatchAllLabel" minOccurs="0"/>
                <xsd:element ref="ns2:ne6d73d4a8b14472a6a14c195f235605" minOccurs="0"/>
                <xsd:element ref="ns2:Destroy Item46" minOccurs="0"/>
                <xsd:element ref="ns2:Justification for Destruction47" minOccurs="0"/>
                <xsd:element ref="ns2:Document_x0020_SP_x0020_Type" minOccurs="0"/>
                <xsd:element ref="ns2:SharedWithUsers" minOccurs="0"/>
                <xsd:element ref="ns2:SharedWithDetails" minOccurs="0"/>
                <xsd:element ref="ns3:Project_x0020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9b181-06e0-4268-af22-c6840c33967c" elementFormDefault="qualified">
    <xsd:import namespace="http://schemas.microsoft.com/office/2006/documentManagement/types"/>
    <xsd:import namespace="http://schemas.microsoft.com/office/infopath/2007/PartnerControls"/>
    <xsd:element name="RecordNumber" ma:index="8" nillable="true" ma:displayName="Record Number" ma:internalName="RecordNumber">
      <xsd:simpleType>
        <xsd:restriction base="dms:Text"/>
      </xsd:simpleType>
    </xsd:element>
    <xsd:element name="g7a2f445ab5e4aa2ad49ebf38fd81cc6" ma:index="9" ma:taxonomy="true" ma:internalName="g7a2f445ab5e4aa2ad49ebf38fd81cc6" ma:taxonomyFieldName="Security_x0020_Classification" ma:displayName="Security Classification" ma:readOnly="false" ma:default="1;#OFFICIAL|66ee57a8-59d0-46bc-a5fc-78440ee0cf81" ma:fieldId="{07a2f445-ab5e-4aa2-ad49-ebf38fd81cc6}" ma:sspId="0483e4a5-f0f6-4ded-b0bb-00a90fd4cf8b" ma:termSetId="d697d180-c653-44a1-a6e2-69709aabde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4b652d38-8c68-4034-afbd-1c7523511a25}" ma:internalName="TaxCatchAll" ma:showField="CatchAllData" ma:web="b3b9b181-06e0-4268-af22-c6840c339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4b652d38-8c68-4034-afbd-1c7523511a25}" ma:internalName="TaxCatchAllLabel" ma:readOnly="true" ma:showField="CatchAllDataLabel" ma:web="b3b9b181-06e0-4268-af22-c6840c339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e6d73d4a8b14472a6a14c195f235605" ma:index="13" nillable="true" ma:taxonomy="true" ma:internalName="ne6d73d4a8b14472a6a14c195f235605" ma:taxonomyFieldName="Information_x0020_Management_x0020_Marker" ma:displayName="Information Management Marker" ma:default="" ma:fieldId="{7e6d73d4-a8b1-4472-a6a1-4c195f235605}" ma:sspId="0483e4a5-f0f6-4ded-b0bb-00a90fd4cf8b" ma:termSetId="44e0cffd-acf4-44de-87a1-d4e578541b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troy Item46" ma:index="15" nillable="true" ma:displayName="Destroy Item" ma:internalName="Destroy_x0020_Item46">
      <xsd:simpleType>
        <xsd:restriction base="dms:Boolean"/>
      </xsd:simpleType>
    </xsd:element>
    <xsd:element name="Justification for Destruction47" ma:index="16" nillable="true" ma:displayName="Justification for Destruction" ma:internalName="Justification_x0020_for_x0020_Destruction47">
      <xsd:simpleType>
        <xsd:restriction base="dms:Text"/>
      </xsd:simpleType>
    </xsd:element>
    <xsd:element name="Document_x0020_SP_x0020_Type" ma:index="17" nillable="true" ma:displayName="Document SP Type" ma:default="Document" ma:internalName="Document_x0020_SP_x0020_Type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89a2c-dbe8-4aa4-bd74-be5189addec4" elementFormDefault="qualified">
    <xsd:import namespace="http://schemas.microsoft.com/office/2006/documentManagement/types"/>
    <xsd:import namespace="http://schemas.microsoft.com/office/infopath/2007/PartnerControls"/>
    <xsd:element name="Project_x0020_activity" ma:index="21" nillable="true" ma:displayName="Project activity" ma:default="None" ma:description="Document types/phases of the project" ma:internalName="Project_x0020_activity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D7BF70-5496-4570-8665-E2B3EA49EE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9b181-06e0-4268-af22-c6840c33967c"/>
    <ds:schemaRef ds:uri="40b89a2c-dbe8-4aa4-bd74-be5189add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6CEED-EE09-4E82-91F8-E80174F567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E72961-E5FF-4F43-9532-FD7B95D4870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08a618-4c1e-4517-8ef1-59cb63d68e36}" enabled="1" method="Privileged" siteId="{aa21b640-bac2-456d-8505-f2cc07f51784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Standard portrait.dotx</Template>
  <TotalTime>1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Supplier’s guide: Not-reporting status for voluntary vehicle recalls</vt:lpstr>
    </vt:vector>
  </TitlesOfParts>
  <Company>Department of Infrastructure &amp; Regional Development</Company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Supplier’s guide: Not-reporting status for voluntary vehicle recalls</dc:title>
  <dc:subject/>
  <dc:creator>MAREK Robert</dc:creator>
  <cp:keywords>1.0</cp:keywords>
  <dc:description/>
  <cp:lastModifiedBy>THATCHER, Rohan</cp:lastModifiedBy>
  <cp:revision>3</cp:revision>
  <cp:lastPrinted>2024-05-28T03:26:00Z</cp:lastPrinted>
  <dcterms:created xsi:type="dcterms:W3CDTF">2026-07-20T00:38:00Z</dcterms:created>
  <dcterms:modified xsi:type="dcterms:W3CDTF">2026-08-07T06:39:00Z</dcterms:modified>
  <cp:category>DD Jun 2024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0x0101005204C2ED6474624087625D5BC8BDA46B</vt:lpwstr>
  </property>
  <property fmtid="{D5CDD505-2E9C-101B-9397-08002B2CF9AE}" pid="3" name="ClassificationContentMarkingHeaderShapeIds">
    <vt:lpwstr>1aee04f4,15288218,54f5b249</vt:lpwstr>
  </property>
  <property fmtid="{D5CDD505-2E9C-101B-9397-08002B2CF9AE}" pid="4" name="ClassificationContentMarkingHeaderFontProps">
    <vt:lpwstr>#ff0000,14,Aptos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5e079408,63fd42cf,4df50444</vt:lpwstr>
  </property>
  <property fmtid="{D5CDD505-2E9C-101B-9397-08002B2CF9AE}" pid="7" name="ClassificationContentMarkingFooterFontProps">
    <vt:lpwstr>#ff0000,14,Aptos</vt:lpwstr>
  </property>
  <property fmtid="{D5CDD505-2E9C-101B-9397-08002B2CF9AE}" pid="8" name="ClassificationContentMarkingFooterText">
    <vt:lpwstr>OFFICIAL</vt:lpwstr>
  </property>
</Properties>
</file>