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1CB" w:rsidRPr="00B041CB" w:rsidRDefault="00DC4D51" w:rsidP="00E00112">
      <w:pPr>
        <w:pStyle w:val="Heading1"/>
      </w:pPr>
      <w:r w:rsidRPr="007643E4">
        <w:t>Sunsetting Airports Regulations Stage 2: Control of On-Airport Activitie</w:t>
      </w:r>
      <w:r w:rsidR="00AD1E09">
        <w:t>s</w:t>
      </w:r>
    </w:p>
    <w:p w:rsidR="00B041CB" w:rsidRPr="00B041CB" w:rsidRDefault="00DC4D51" w:rsidP="00E00112">
      <w:pPr>
        <w:pStyle w:val="Subtitle"/>
      </w:pPr>
      <w:r w:rsidRPr="007643E4">
        <w:rPr>
          <w:rFonts w:ascii="Calibri Light" w:hAnsi="Calibri Light" w:cs="Calibri Light"/>
        </w:rPr>
        <w:t>Consultation paper</w:t>
      </w:r>
      <w:r>
        <w:rPr>
          <w:rFonts w:ascii="Calibri Light" w:hAnsi="Calibri Light" w:cs="Calibri Light"/>
        </w:rPr>
        <w:t xml:space="preserve"> response</w:t>
      </w:r>
    </w:p>
    <w:p w:rsidR="00B041CB" w:rsidRPr="00B041CB" w:rsidRDefault="00B818EF" w:rsidP="00E00112">
      <w:pPr>
        <w:suppressAutoHyphens/>
        <w:spacing w:before="160" w:after="80"/>
        <w:rPr>
          <w:rFonts w:eastAsia="Calibri" w:cs="Times New Roman"/>
          <w:b/>
          <w:color w:val="081E3E"/>
          <w:kern w:val="12"/>
          <w:sz w:val="20"/>
          <w:szCs w:val="20"/>
        </w:rPr>
      </w:pPr>
      <w:r>
        <w:rPr>
          <w:rFonts w:eastAsia="Calibri" w:cs="Times New Roman"/>
          <w:b/>
          <w:color w:val="081E3E"/>
          <w:kern w:val="12"/>
          <w:sz w:val="20"/>
          <w:szCs w:val="20"/>
        </w:rPr>
        <w:t>September</w:t>
      </w:r>
      <w:r w:rsidR="00B041CB" w:rsidRPr="00B041CB">
        <w:rPr>
          <w:rFonts w:eastAsia="Calibri" w:cs="Times New Roman"/>
          <w:b/>
          <w:color w:val="081E3E"/>
          <w:kern w:val="12"/>
          <w:sz w:val="20"/>
          <w:szCs w:val="20"/>
        </w:rPr>
        <w:t xml:space="preserve"> 2022</w:t>
      </w:r>
    </w:p>
    <w:p w:rsidR="009C1ECD" w:rsidRDefault="009C1ECD" w:rsidP="009C1ECD">
      <w:pPr>
        <w:jc w:val="right"/>
        <w:rPr>
          <w:rFonts w:eastAsia="Calibri" w:cs="Times New Roman"/>
          <w:color w:val="000000"/>
          <w:kern w:val="12"/>
          <w:sz w:val="20"/>
          <w:szCs w:val="20"/>
        </w:rPr>
      </w:pPr>
    </w:p>
    <w:tbl>
      <w:tblPr>
        <w:tblStyle w:val="TableGrid"/>
        <w:tblW w:w="0" w:type="auto"/>
        <w:tblBorders>
          <w:top w:val="single" w:sz="12" w:space="0" w:color="4BB3B5"/>
          <w:left w:val="none" w:sz="0" w:space="0" w:color="auto"/>
          <w:bottom w:val="single" w:sz="12" w:space="0" w:color="4BB3B5"/>
          <w:right w:val="none" w:sz="0" w:space="0" w:color="auto"/>
          <w:insideH w:val="single" w:sz="8" w:space="0" w:color="4BB3B5"/>
          <w:insideV w:val="none" w:sz="0" w:space="0" w:color="auto"/>
        </w:tblBorders>
        <w:tblLook w:val="04A0" w:firstRow="1" w:lastRow="0" w:firstColumn="1" w:lastColumn="0" w:noHBand="0" w:noVBand="1"/>
        <w:tblDescription w:val="details"/>
      </w:tblPr>
      <w:tblGrid>
        <w:gridCol w:w="3695"/>
        <w:gridCol w:w="5780"/>
      </w:tblGrid>
      <w:tr w:rsidR="007E1E11" w:rsidTr="002529EE">
        <w:trPr>
          <w:cantSplit/>
        </w:trPr>
        <w:tc>
          <w:tcPr>
            <w:tcW w:w="3828" w:type="dxa"/>
          </w:tcPr>
          <w:p w:rsidR="007E1E11" w:rsidRDefault="007E1E11" w:rsidP="00E00112">
            <w:pPr>
              <w:pStyle w:val="CoverDate"/>
              <w:spacing w:before="0" w:after="0"/>
            </w:pPr>
            <w:r>
              <w:t>Name:</w:t>
            </w:r>
          </w:p>
        </w:tc>
        <w:tc>
          <w:tcPr>
            <w:tcW w:w="6026" w:type="dxa"/>
          </w:tcPr>
          <w:p w:rsidR="007E1E11" w:rsidRPr="00031D5C" w:rsidRDefault="00C73413" w:rsidP="00E00112">
            <w:pPr>
              <w:pStyle w:val="CoverDate"/>
              <w:spacing w:before="0" w:after="0"/>
              <w:rPr>
                <w:b w:val="0"/>
                <w:color w:val="auto"/>
              </w:rPr>
            </w:pPr>
            <w:r>
              <w:rPr>
                <w:b w:val="0"/>
                <w:color w:val="auto"/>
              </w:rPr>
              <w:fldChar w:fldCharType="begin">
                <w:ffData>
                  <w:name w:val="FullName"/>
                  <w:enabled/>
                  <w:calcOnExit w:val="0"/>
                  <w:statusText w:type="text" w:val="Insert your name or your organisation's name"/>
                  <w:textInput/>
                </w:ffData>
              </w:fldChar>
            </w:r>
            <w:bookmarkStart w:id="0" w:name="FullName"/>
            <w:r>
              <w:rPr>
                <w:b w:val="0"/>
                <w:color w:val="auto"/>
              </w:rPr>
              <w:instrText xml:space="preserve"> FORMTEXT </w:instrText>
            </w:r>
            <w:r>
              <w:rPr>
                <w:b w:val="0"/>
                <w:color w:val="auto"/>
              </w:rPr>
            </w:r>
            <w:r>
              <w:rPr>
                <w:b w:val="0"/>
                <w:color w:val="auto"/>
              </w:rPr>
              <w:fldChar w:fldCharType="separate"/>
            </w:r>
            <w:r>
              <w:rPr>
                <w:b w:val="0"/>
                <w:noProof/>
                <w:color w:val="auto"/>
              </w:rPr>
              <w:t> </w:t>
            </w:r>
            <w:r>
              <w:rPr>
                <w:b w:val="0"/>
                <w:noProof/>
                <w:color w:val="auto"/>
              </w:rPr>
              <w:t> </w:t>
            </w:r>
            <w:r>
              <w:rPr>
                <w:b w:val="0"/>
                <w:noProof/>
                <w:color w:val="auto"/>
              </w:rPr>
              <w:t> </w:t>
            </w:r>
            <w:r>
              <w:rPr>
                <w:b w:val="0"/>
                <w:noProof/>
                <w:color w:val="auto"/>
              </w:rPr>
              <w:t> </w:t>
            </w:r>
            <w:r>
              <w:rPr>
                <w:b w:val="0"/>
                <w:noProof/>
                <w:color w:val="auto"/>
              </w:rPr>
              <w:t> </w:t>
            </w:r>
            <w:r>
              <w:rPr>
                <w:b w:val="0"/>
                <w:color w:val="auto"/>
              </w:rPr>
              <w:fldChar w:fldCharType="end"/>
            </w:r>
            <w:bookmarkEnd w:id="0"/>
          </w:p>
        </w:tc>
      </w:tr>
      <w:tr w:rsidR="007E1E11" w:rsidTr="002529EE">
        <w:trPr>
          <w:cantSplit/>
        </w:trPr>
        <w:tc>
          <w:tcPr>
            <w:tcW w:w="3828" w:type="dxa"/>
          </w:tcPr>
          <w:p w:rsidR="007E1E11" w:rsidRDefault="007E1E11" w:rsidP="00E00112">
            <w:pPr>
              <w:pStyle w:val="CoverDate"/>
              <w:spacing w:before="0" w:after="0"/>
            </w:pPr>
            <w:r>
              <w:t>Confidential submission:</w:t>
            </w:r>
          </w:p>
        </w:tc>
        <w:tc>
          <w:tcPr>
            <w:tcW w:w="6026" w:type="dxa"/>
          </w:tcPr>
          <w:p w:rsidR="007E1E11" w:rsidRPr="00031D5C" w:rsidRDefault="00C73413" w:rsidP="00E00112">
            <w:pPr>
              <w:pStyle w:val="CoverDate"/>
              <w:spacing w:before="0" w:after="0"/>
              <w:rPr>
                <w:b w:val="0"/>
                <w:color w:val="auto"/>
              </w:rPr>
            </w:pPr>
            <w:r>
              <w:rPr>
                <w:b w:val="0"/>
                <w:color w:val="auto"/>
              </w:rPr>
              <w:fldChar w:fldCharType="begin">
                <w:ffData>
                  <w:name w:val="Confidential"/>
                  <w:enabled/>
                  <w:calcOnExit w:val="0"/>
                  <w:helpText w:type="text" w:val="All options are yes and no."/>
                  <w:statusText w:type="text" w:val="Tick the box if yes you wish for this submission to remain confidential."/>
                  <w:checkBox>
                    <w:sizeAuto/>
                    <w:default w:val="0"/>
                  </w:checkBox>
                </w:ffData>
              </w:fldChar>
            </w:r>
            <w:bookmarkStart w:id="1" w:name="Confidential"/>
            <w:r>
              <w:rPr>
                <w:b w:val="0"/>
                <w:color w:val="auto"/>
              </w:rPr>
              <w:instrText xml:space="preserve"> FORMCHECKBOX </w:instrText>
            </w:r>
            <w:r w:rsidR="00EA6C83">
              <w:rPr>
                <w:b w:val="0"/>
                <w:color w:val="auto"/>
              </w:rPr>
            </w:r>
            <w:r w:rsidR="00EA6C83">
              <w:rPr>
                <w:b w:val="0"/>
                <w:color w:val="auto"/>
              </w:rPr>
              <w:fldChar w:fldCharType="separate"/>
            </w:r>
            <w:r>
              <w:rPr>
                <w:b w:val="0"/>
                <w:color w:val="auto"/>
              </w:rPr>
              <w:fldChar w:fldCharType="end"/>
            </w:r>
            <w:bookmarkEnd w:id="1"/>
            <w:r w:rsidR="007E1E11" w:rsidRPr="00031D5C">
              <w:rPr>
                <w:b w:val="0"/>
                <w:color w:val="auto"/>
              </w:rPr>
              <w:t xml:space="preserve"> Yes</w:t>
            </w:r>
          </w:p>
          <w:p w:rsidR="007E1E11" w:rsidRPr="00031D5C" w:rsidRDefault="00C73413" w:rsidP="00E00112">
            <w:pPr>
              <w:pStyle w:val="CoverDate"/>
              <w:spacing w:before="0" w:after="0"/>
              <w:rPr>
                <w:b w:val="0"/>
                <w:color w:val="auto"/>
              </w:rPr>
            </w:pPr>
            <w:r>
              <w:rPr>
                <w:b w:val="0"/>
                <w:color w:val="auto"/>
              </w:rPr>
              <w:fldChar w:fldCharType="begin">
                <w:ffData>
                  <w:name w:val="NotConfidential"/>
                  <w:enabled/>
                  <w:calcOnExit w:val="0"/>
                  <w:helpText w:type="text" w:val="All options are yes and no. "/>
                  <w:statusText w:type="text" w:val="Tick the box if no you do not wish for this submission to remain confidential."/>
                  <w:checkBox>
                    <w:sizeAuto/>
                    <w:default w:val="0"/>
                  </w:checkBox>
                </w:ffData>
              </w:fldChar>
            </w:r>
            <w:bookmarkStart w:id="2" w:name="NotConfidential"/>
            <w:r>
              <w:rPr>
                <w:b w:val="0"/>
                <w:color w:val="auto"/>
              </w:rPr>
              <w:instrText xml:space="preserve"> FORMCHECKBOX </w:instrText>
            </w:r>
            <w:r w:rsidR="00EA6C83">
              <w:rPr>
                <w:b w:val="0"/>
                <w:color w:val="auto"/>
              </w:rPr>
            </w:r>
            <w:r w:rsidR="00EA6C83">
              <w:rPr>
                <w:b w:val="0"/>
                <w:color w:val="auto"/>
              </w:rPr>
              <w:fldChar w:fldCharType="separate"/>
            </w:r>
            <w:r>
              <w:rPr>
                <w:b w:val="0"/>
                <w:color w:val="auto"/>
              </w:rPr>
              <w:fldChar w:fldCharType="end"/>
            </w:r>
            <w:bookmarkEnd w:id="2"/>
            <w:r w:rsidR="007E1E11" w:rsidRPr="00031D5C">
              <w:rPr>
                <w:b w:val="0"/>
                <w:color w:val="auto"/>
              </w:rPr>
              <w:t xml:space="preserve"> No</w:t>
            </w:r>
          </w:p>
        </w:tc>
      </w:tr>
      <w:tr w:rsidR="007E1E11" w:rsidTr="002529EE">
        <w:trPr>
          <w:cantSplit/>
        </w:trPr>
        <w:tc>
          <w:tcPr>
            <w:tcW w:w="3828" w:type="dxa"/>
          </w:tcPr>
          <w:p w:rsidR="007E1E11" w:rsidRDefault="007E1E11" w:rsidP="00E00112">
            <w:pPr>
              <w:pStyle w:val="CoverDate"/>
              <w:spacing w:before="0" w:after="0"/>
            </w:pPr>
            <w:r>
              <w:t>Industry type:</w:t>
            </w:r>
          </w:p>
        </w:tc>
        <w:tc>
          <w:tcPr>
            <w:tcW w:w="6026" w:type="dxa"/>
          </w:tcPr>
          <w:p w:rsidR="007E1E11" w:rsidRPr="00031D5C" w:rsidRDefault="00C73413" w:rsidP="00E00112">
            <w:pPr>
              <w:pStyle w:val="CoverDate"/>
              <w:spacing w:before="0" w:after="0"/>
              <w:rPr>
                <w:b w:val="0"/>
                <w:color w:val="auto"/>
              </w:rPr>
            </w:pPr>
            <w:r>
              <w:rPr>
                <w:b w:val="0"/>
                <w:color w:val="auto"/>
              </w:rPr>
              <w:fldChar w:fldCharType="begin">
                <w:ffData>
                  <w:name w:val="GovernmentBody"/>
                  <w:enabled/>
                  <w:calcOnExit w:val="0"/>
                  <w:helpText w:type="text" w:val="All options are government body, airline, airport lessee company, general aviation, community group, retail, industry body and other. "/>
                  <w:statusText w:type="text" w:val="Tick this box if you are a government body stakeholder."/>
                  <w:checkBox>
                    <w:sizeAuto/>
                    <w:default w:val="0"/>
                  </w:checkBox>
                </w:ffData>
              </w:fldChar>
            </w:r>
            <w:bookmarkStart w:id="3" w:name="GovernmentBody"/>
            <w:r>
              <w:rPr>
                <w:b w:val="0"/>
                <w:color w:val="auto"/>
              </w:rPr>
              <w:instrText xml:space="preserve"> FORMCHECKBOX </w:instrText>
            </w:r>
            <w:r w:rsidR="00EA6C83">
              <w:rPr>
                <w:b w:val="0"/>
                <w:color w:val="auto"/>
              </w:rPr>
            </w:r>
            <w:r w:rsidR="00EA6C83">
              <w:rPr>
                <w:b w:val="0"/>
                <w:color w:val="auto"/>
              </w:rPr>
              <w:fldChar w:fldCharType="separate"/>
            </w:r>
            <w:r>
              <w:rPr>
                <w:b w:val="0"/>
                <w:color w:val="auto"/>
              </w:rPr>
              <w:fldChar w:fldCharType="end"/>
            </w:r>
            <w:bookmarkEnd w:id="3"/>
            <w:r w:rsidR="00E00112" w:rsidRPr="00031D5C">
              <w:rPr>
                <w:b w:val="0"/>
                <w:color w:val="auto"/>
              </w:rPr>
              <w:t xml:space="preserve"> </w:t>
            </w:r>
            <w:r w:rsidR="007E1E11" w:rsidRPr="00031D5C">
              <w:rPr>
                <w:b w:val="0"/>
                <w:color w:val="auto"/>
              </w:rPr>
              <w:t>Government Body</w:t>
            </w:r>
          </w:p>
          <w:p w:rsidR="007E1E11" w:rsidRPr="00031D5C" w:rsidRDefault="00C73413" w:rsidP="00E00112">
            <w:pPr>
              <w:pStyle w:val="CoverDate"/>
              <w:spacing w:before="0" w:after="0"/>
              <w:rPr>
                <w:b w:val="0"/>
                <w:color w:val="auto"/>
              </w:rPr>
            </w:pPr>
            <w:r>
              <w:rPr>
                <w:b w:val="0"/>
                <w:color w:val="auto"/>
              </w:rPr>
              <w:fldChar w:fldCharType="begin">
                <w:ffData>
                  <w:name w:val="Airline"/>
                  <w:enabled/>
                  <w:calcOnExit w:val="0"/>
                  <w:helpText w:type="text" w:val="All options are government body, airline, airport lessee company, general aviation, community group, retail, industry body and other. "/>
                  <w:statusText w:type="text" w:val="Tick this box if you are an airline stakeholder."/>
                  <w:checkBox>
                    <w:sizeAuto/>
                    <w:default w:val="0"/>
                  </w:checkBox>
                </w:ffData>
              </w:fldChar>
            </w:r>
            <w:bookmarkStart w:id="4" w:name="Airline"/>
            <w:r>
              <w:rPr>
                <w:b w:val="0"/>
                <w:color w:val="auto"/>
              </w:rPr>
              <w:instrText xml:space="preserve"> FORMCHECKBOX </w:instrText>
            </w:r>
            <w:r w:rsidR="00EA6C83">
              <w:rPr>
                <w:b w:val="0"/>
                <w:color w:val="auto"/>
              </w:rPr>
            </w:r>
            <w:r w:rsidR="00EA6C83">
              <w:rPr>
                <w:b w:val="0"/>
                <w:color w:val="auto"/>
              </w:rPr>
              <w:fldChar w:fldCharType="separate"/>
            </w:r>
            <w:r>
              <w:rPr>
                <w:b w:val="0"/>
                <w:color w:val="auto"/>
              </w:rPr>
              <w:fldChar w:fldCharType="end"/>
            </w:r>
            <w:bookmarkEnd w:id="4"/>
            <w:r w:rsidR="00E00112" w:rsidRPr="00031D5C">
              <w:rPr>
                <w:b w:val="0"/>
                <w:color w:val="auto"/>
              </w:rPr>
              <w:t xml:space="preserve"> </w:t>
            </w:r>
            <w:r w:rsidR="007E1E11" w:rsidRPr="00031D5C">
              <w:rPr>
                <w:b w:val="0"/>
                <w:color w:val="auto"/>
              </w:rPr>
              <w:t>Airline</w:t>
            </w:r>
          </w:p>
          <w:p w:rsidR="00E00112" w:rsidRPr="00031D5C" w:rsidRDefault="00C73413" w:rsidP="00E00112">
            <w:pPr>
              <w:pStyle w:val="CoverDate"/>
              <w:spacing w:before="0" w:after="0"/>
              <w:rPr>
                <w:b w:val="0"/>
                <w:color w:val="auto"/>
              </w:rPr>
            </w:pPr>
            <w:r>
              <w:rPr>
                <w:b w:val="0"/>
                <w:color w:val="auto"/>
              </w:rPr>
              <w:fldChar w:fldCharType="begin">
                <w:ffData>
                  <w:name w:val="AirportLesseeCompany"/>
                  <w:enabled/>
                  <w:calcOnExit w:val="0"/>
                  <w:helpText w:type="text" w:val="All options are government body, airline, airport lessee company, general aviation, community group, retail, industry body and other. "/>
                  <w:statusText w:type="text" w:val="Tick this box if you are an airport lessee company stakeholder."/>
                  <w:checkBox>
                    <w:sizeAuto/>
                    <w:default w:val="0"/>
                  </w:checkBox>
                </w:ffData>
              </w:fldChar>
            </w:r>
            <w:bookmarkStart w:id="5" w:name="AirportLesseeCompany"/>
            <w:r>
              <w:rPr>
                <w:b w:val="0"/>
                <w:color w:val="auto"/>
              </w:rPr>
              <w:instrText xml:space="preserve"> FORMCHECKBOX </w:instrText>
            </w:r>
            <w:r w:rsidR="00EA6C83">
              <w:rPr>
                <w:b w:val="0"/>
                <w:color w:val="auto"/>
              </w:rPr>
            </w:r>
            <w:r w:rsidR="00EA6C83">
              <w:rPr>
                <w:b w:val="0"/>
                <w:color w:val="auto"/>
              </w:rPr>
              <w:fldChar w:fldCharType="separate"/>
            </w:r>
            <w:r>
              <w:rPr>
                <w:b w:val="0"/>
                <w:color w:val="auto"/>
              </w:rPr>
              <w:fldChar w:fldCharType="end"/>
            </w:r>
            <w:bookmarkEnd w:id="5"/>
            <w:r w:rsidR="00E00112" w:rsidRPr="00031D5C">
              <w:rPr>
                <w:b w:val="0"/>
                <w:color w:val="auto"/>
              </w:rPr>
              <w:t xml:space="preserve"> </w:t>
            </w:r>
            <w:r w:rsidR="007E1E11" w:rsidRPr="00031D5C">
              <w:rPr>
                <w:b w:val="0"/>
                <w:color w:val="auto"/>
              </w:rPr>
              <w:t>Airport Lessee Company</w:t>
            </w:r>
          </w:p>
          <w:p w:rsidR="00FE3B4D" w:rsidRPr="00031D5C" w:rsidRDefault="00C73413" w:rsidP="00E00112">
            <w:pPr>
              <w:pStyle w:val="CoverDate"/>
              <w:spacing w:before="0" w:after="0"/>
              <w:rPr>
                <w:b w:val="0"/>
                <w:noProof/>
                <w:color w:val="auto"/>
              </w:rPr>
            </w:pPr>
            <w:r>
              <w:rPr>
                <w:b w:val="0"/>
                <w:color w:val="auto"/>
              </w:rPr>
              <w:fldChar w:fldCharType="begin">
                <w:ffData>
                  <w:name w:val="GeneralAviation"/>
                  <w:enabled/>
                  <w:calcOnExit w:val="0"/>
                  <w:helpText w:type="text" w:val="All options are government body, airline, airport lessee company, general aviation, community group, retail, industry body and other. "/>
                  <w:statusText w:type="text" w:val="Tick this box if you are a general aviation stakeholder."/>
                  <w:checkBox>
                    <w:sizeAuto/>
                    <w:default w:val="0"/>
                  </w:checkBox>
                </w:ffData>
              </w:fldChar>
            </w:r>
            <w:bookmarkStart w:id="6" w:name="GeneralAviation"/>
            <w:r>
              <w:rPr>
                <w:b w:val="0"/>
                <w:color w:val="auto"/>
              </w:rPr>
              <w:instrText xml:space="preserve"> FORMCHECKBOX </w:instrText>
            </w:r>
            <w:r w:rsidR="00EA6C83">
              <w:rPr>
                <w:b w:val="0"/>
                <w:color w:val="auto"/>
              </w:rPr>
            </w:r>
            <w:r w:rsidR="00EA6C83">
              <w:rPr>
                <w:b w:val="0"/>
                <w:color w:val="auto"/>
              </w:rPr>
              <w:fldChar w:fldCharType="separate"/>
            </w:r>
            <w:r>
              <w:rPr>
                <w:b w:val="0"/>
                <w:color w:val="auto"/>
              </w:rPr>
              <w:fldChar w:fldCharType="end"/>
            </w:r>
            <w:bookmarkEnd w:id="6"/>
            <w:r w:rsidR="00E00112" w:rsidRPr="00031D5C">
              <w:rPr>
                <w:b w:val="0"/>
                <w:color w:val="auto"/>
              </w:rPr>
              <w:t xml:space="preserve"> </w:t>
            </w:r>
            <w:r w:rsidR="007E1E11" w:rsidRPr="00031D5C">
              <w:rPr>
                <w:b w:val="0"/>
                <w:noProof/>
                <w:color w:val="auto"/>
              </w:rPr>
              <w:t>General Aviation</w:t>
            </w:r>
          </w:p>
          <w:p w:rsidR="00FE3B4D" w:rsidRPr="00031D5C" w:rsidRDefault="00C73413" w:rsidP="00E00112">
            <w:pPr>
              <w:rPr>
                <w:noProof/>
                <w:color w:val="auto"/>
              </w:rPr>
            </w:pPr>
            <w:r>
              <w:rPr>
                <w:b/>
              </w:rPr>
              <w:fldChar w:fldCharType="begin">
                <w:ffData>
                  <w:name w:val="CommunityGroup"/>
                  <w:enabled/>
                  <w:calcOnExit w:val="0"/>
                  <w:helpText w:type="text" w:val="All options are government body, airline, airport lessee company, general aviation, community group, retail, industry body and other. "/>
                  <w:statusText w:type="text" w:val="Tick this box if you are a community group stakeholder."/>
                  <w:checkBox>
                    <w:sizeAuto/>
                    <w:default w:val="0"/>
                  </w:checkBox>
                </w:ffData>
              </w:fldChar>
            </w:r>
            <w:bookmarkStart w:id="7" w:name="CommunityGroup"/>
            <w:r>
              <w:rPr>
                <w:b/>
              </w:rPr>
              <w:instrText xml:space="preserve"> FORMCHECKBOX </w:instrText>
            </w:r>
            <w:r w:rsidR="00EA6C83">
              <w:rPr>
                <w:b/>
              </w:rPr>
            </w:r>
            <w:r w:rsidR="00EA6C83">
              <w:rPr>
                <w:b/>
              </w:rPr>
              <w:fldChar w:fldCharType="separate"/>
            </w:r>
            <w:r>
              <w:rPr>
                <w:b/>
              </w:rPr>
              <w:fldChar w:fldCharType="end"/>
            </w:r>
            <w:bookmarkEnd w:id="7"/>
            <w:r w:rsidR="00E00112" w:rsidRPr="00031D5C">
              <w:rPr>
                <w:b/>
                <w:color w:val="auto"/>
              </w:rPr>
              <w:t xml:space="preserve"> </w:t>
            </w:r>
            <w:r w:rsidR="007E1E11" w:rsidRPr="00031D5C">
              <w:rPr>
                <w:noProof/>
                <w:color w:val="auto"/>
              </w:rPr>
              <w:t>Community Group</w:t>
            </w:r>
          </w:p>
          <w:p w:rsidR="00FE3B4D" w:rsidRPr="00031D5C" w:rsidRDefault="00C73413" w:rsidP="00E00112">
            <w:pPr>
              <w:rPr>
                <w:noProof/>
                <w:color w:val="auto"/>
              </w:rPr>
            </w:pPr>
            <w:r>
              <w:rPr>
                <w:b/>
              </w:rPr>
              <w:fldChar w:fldCharType="begin">
                <w:ffData>
                  <w:name w:val="Retail"/>
                  <w:enabled/>
                  <w:calcOnExit w:val="0"/>
                  <w:helpText w:type="text" w:val="All options are government body, airline, airport lessee company, general aviation, community group, retail, industry body and other. "/>
                  <w:statusText w:type="text" w:val="Tick this box if you are a retail stakeholder."/>
                  <w:checkBox>
                    <w:sizeAuto/>
                    <w:default w:val="0"/>
                  </w:checkBox>
                </w:ffData>
              </w:fldChar>
            </w:r>
            <w:bookmarkStart w:id="8" w:name="Retail"/>
            <w:r>
              <w:rPr>
                <w:b/>
              </w:rPr>
              <w:instrText xml:space="preserve"> FORMCHECKBOX </w:instrText>
            </w:r>
            <w:r w:rsidR="00EA6C83">
              <w:rPr>
                <w:b/>
              </w:rPr>
            </w:r>
            <w:r w:rsidR="00EA6C83">
              <w:rPr>
                <w:b/>
              </w:rPr>
              <w:fldChar w:fldCharType="separate"/>
            </w:r>
            <w:r>
              <w:rPr>
                <w:b/>
              </w:rPr>
              <w:fldChar w:fldCharType="end"/>
            </w:r>
            <w:bookmarkEnd w:id="8"/>
            <w:r w:rsidR="00E00112" w:rsidRPr="00031D5C">
              <w:rPr>
                <w:b/>
                <w:color w:val="auto"/>
              </w:rPr>
              <w:t xml:space="preserve"> </w:t>
            </w:r>
            <w:r w:rsidR="007E1E11" w:rsidRPr="00031D5C">
              <w:rPr>
                <w:noProof/>
                <w:color w:val="auto"/>
              </w:rPr>
              <w:t>Retail</w:t>
            </w:r>
          </w:p>
          <w:p w:rsidR="00FE3B4D" w:rsidRPr="00031D5C" w:rsidRDefault="00C73413" w:rsidP="00E00112">
            <w:pPr>
              <w:rPr>
                <w:noProof/>
                <w:color w:val="auto"/>
              </w:rPr>
            </w:pPr>
            <w:r>
              <w:rPr>
                <w:b/>
              </w:rPr>
              <w:fldChar w:fldCharType="begin">
                <w:ffData>
                  <w:name w:val="IndustryBody"/>
                  <w:enabled/>
                  <w:calcOnExit w:val="0"/>
                  <w:helpText w:type="text" w:val="All options are government body, airline, airport lessee company, general aviation, community group, retail, industry body and other. "/>
                  <w:statusText w:type="text" w:val="Tick this box if you are an industry body stakeholder."/>
                  <w:checkBox>
                    <w:sizeAuto/>
                    <w:default w:val="0"/>
                  </w:checkBox>
                </w:ffData>
              </w:fldChar>
            </w:r>
            <w:bookmarkStart w:id="9" w:name="IndustryBody"/>
            <w:r>
              <w:rPr>
                <w:b/>
              </w:rPr>
              <w:instrText xml:space="preserve"> FORMCHECKBOX </w:instrText>
            </w:r>
            <w:r w:rsidR="00EA6C83">
              <w:rPr>
                <w:b/>
              </w:rPr>
            </w:r>
            <w:r w:rsidR="00EA6C83">
              <w:rPr>
                <w:b/>
              </w:rPr>
              <w:fldChar w:fldCharType="separate"/>
            </w:r>
            <w:r>
              <w:rPr>
                <w:b/>
              </w:rPr>
              <w:fldChar w:fldCharType="end"/>
            </w:r>
            <w:bookmarkEnd w:id="9"/>
            <w:r w:rsidR="00E00112" w:rsidRPr="00031D5C">
              <w:rPr>
                <w:b/>
                <w:color w:val="auto"/>
              </w:rPr>
              <w:t xml:space="preserve"> </w:t>
            </w:r>
            <w:r w:rsidR="007E1E11" w:rsidRPr="00031D5C">
              <w:rPr>
                <w:noProof/>
                <w:color w:val="auto"/>
              </w:rPr>
              <w:t>Industry Body</w:t>
            </w:r>
          </w:p>
          <w:p w:rsidR="007E1E11" w:rsidRPr="00031D5C" w:rsidRDefault="00C73413" w:rsidP="00E00112">
            <w:pPr>
              <w:pStyle w:val="CoverDate"/>
              <w:spacing w:before="0" w:after="0"/>
              <w:rPr>
                <w:b w:val="0"/>
                <w:color w:val="auto"/>
              </w:rPr>
            </w:pPr>
            <w:r>
              <w:rPr>
                <w:b w:val="0"/>
                <w:color w:val="auto"/>
              </w:rPr>
              <w:fldChar w:fldCharType="begin">
                <w:ffData>
                  <w:name w:val=""/>
                  <w:enabled/>
                  <w:calcOnExit w:val="0"/>
                  <w:helpText w:type="text" w:val="The next section will ask you to provide an explanation. "/>
                  <w:statusText w:type="text" w:val="Tick this box if you are another kind of stakeholder not listed."/>
                  <w:checkBox>
                    <w:sizeAuto/>
                    <w:default w:val="0"/>
                  </w:checkBox>
                </w:ffData>
              </w:fldChar>
            </w:r>
            <w:r>
              <w:rPr>
                <w:b w:val="0"/>
                <w:color w:val="auto"/>
              </w:rPr>
              <w:instrText xml:space="preserve"> FORMCHECKBOX </w:instrText>
            </w:r>
            <w:r w:rsidR="00EA6C83">
              <w:rPr>
                <w:b w:val="0"/>
                <w:color w:val="auto"/>
              </w:rPr>
            </w:r>
            <w:r w:rsidR="00EA6C83">
              <w:rPr>
                <w:b w:val="0"/>
                <w:color w:val="auto"/>
              </w:rPr>
              <w:fldChar w:fldCharType="separate"/>
            </w:r>
            <w:r>
              <w:rPr>
                <w:b w:val="0"/>
                <w:color w:val="auto"/>
              </w:rPr>
              <w:fldChar w:fldCharType="end"/>
            </w:r>
            <w:r w:rsidR="00E00112" w:rsidRPr="00031D5C">
              <w:rPr>
                <w:b w:val="0"/>
                <w:color w:val="auto"/>
              </w:rPr>
              <w:t xml:space="preserve"> </w:t>
            </w:r>
            <w:r w:rsidR="007E1E11" w:rsidRPr="00031D5C">
              <w:rPr>
                <w:b w:val="0"/>
                <w:noProof/>
                <w:color w:val="auto"/>
              </w:rPr>
              <w:t>Other (please specify)</w:t>
            </w:r>
          </w:p>
        </w:tc>
      </w:tr>
      <w:tr w:rsidR="00E00112" w:rsidTr="002529EE">
        <w:trPr>
          <w:cantSplit/>
        </w:trPr>
        <w:tc>
          <w:tcPr>
            <w:tcW w:w="3828" w:type="dxa"/>
          </w:tcPr>
          <w:p w:rsidR="00E00112" w:rsidRDefault="00E00112" w:rsidP="00E00112">
            <w:pPr>
              <w:pStyle w:val="CoverDate"/>
              <w:spacing w:before="0" w:after="0"/>
            </w:pPr>
            <w:r>
              <w:t>If you ticked other above, please specify:</w:t>
            </w:r>
          </w:p>
        </w:tc>
        <w:tc>
          <w:tcPr>
            <w:tcW w:w="6026" w:type="dxa"/>
          </w:tcPr>
          <w:p w:rsidR="00E00112" w:rsidRPr="00E00112" w:rsidRDefault="00C73413" w:rsidP="00E00112">
            <w:pPr>
              <w:pStyle w:val="CoverDate"/>
              <w:spacing w:before="0" w:after="0"/>
              <w:rPr>
                <w:b w:val="0"/>
              </w:rPr>
            </w:pPr>
            <w:r>
              <w:rPr>
                <w:b w:val="0"/>
              </w:rPr>
              <w:fldChar w:fldCharType="begin">
                <w:ffData>
                  <w:name w:val="Other"/>
                  <w:enabled/>
                  <w:calcOnExit w:val="0"/>
                  <w:statusText w:type="text" w:val="Please specify the kind of stakeholder you are in relation to this consultation process. "/>
                  <w:textInput/>
                </w:ffData>
              </w:fldChar>
            </w:r>
            <w:bookmarkStart w:id="10" w:name="Othe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0"/>
          </w:p>
        </w:tc>
      </w:tr>
    </w:tbl>
    <w:p w:rsidR="007E1E11" w:rsidRDefault="007E1E11" w:rsidP="00E00112">
      <w:pPr>
        <w:pStyle w:val="Heading2"/>
        <w:rPr>
          <w:rFonts w:eastAsia="Meiryo" w:cs="Arial"/>
        </w:rPr>
      </w:pPr>
      <w:bookmarkStart w:id="11" w:name="_Toc110258076"/>
      <w:bookmarkStart w:id="12" w:name="_Toc110353301"/>
      <w:r>
        <w:t>Responding to this paper</w:t>
      </w:r>
      <w:bookmarkEnd w:id="11"/>
      <w:bookmarkEnd w:id="12"/>
    </w:p>
    <w:p w:rsidR="00FE3B4D" w:rsidRDefault="007E1E11" w:rsidP="007E1E11">
      <w:pPr>
        <w:pStyle w:val="BodyText"/>
      </w:pPr>
      <w:r>
        <w:t xml:space="preserve">In acknowledgement of the size and scope of this submission paper, respondents are welcome to provide responses to </w:t>
      </w:r>
      <w:hyperlink r:id="rId8" w:history="1">
        <w:r>
          <w:rPr>
            <w:rStyle w:val="Hyperlink"/>
          </w:rPr>
          <w:t>aviationreform@infrastructure.gov.au</w:t>
        </w:r>
      </w:hyperlink>
      <w:r>
        <w:rPr>
          <w:rStyle w:val="Hyperlink"/>
        </w:rPr>
        <w:t xml:space="preserve"> </w:t>
      </w:r>
      <w:r>
        <w:t xml:space="preserve">via other formats. However, the </w:t>
      </w:r>
      <w:bookmarkStart w:id="13" w:name="_Hlk111456453"/>
      <w:r>
        <w:t xml:space="preserve">Department of Infrastructure, Transport, Regional Development, Communications and the Arts (the Department) </w:t>
      </w:r>
      <w:bookmarkEnd w:id="13"/>
      <w:r>
        <w:t>recommends the use of this submission paper to assist with analysing and reviewing of submissions.</w:t>
      </w:r>
    </w:p>
    <w:p w:rsidR="007E1E11" w:rsidRDefault="007E1E11" w:rsidP="007E1E11">
      <w:pPr>
        <w:pStyle w:val="BodyText"/>
        <w:rPr>
          <w:lang w:val="en-US"/>
        </w:rPr>
      </w:pPr>
      <w:r>
        <w:t xml:space="preserve">Please provide submissions or direct your questions to </w:t>
      </w:r>
      <w:hyperlink r:id="rId9" w:history="1">
        <w:r>
          <w:rPr>
            <w:rStyle w:val="Hyperlink"/>
          </w:rPr>
          <w:t>aviationreform@infrastructure.gov.au</w:t>
        </w:r>
      </w:hyperlink>
      <w:r>
        <w:t>.</w:t>
      </w:r>
    </w:p>
    <w:p w:rsidR="007E1E11" w:rsidRDefault="007E1E11" w:rsidP="007E1E11">
      <w:pPr>
        <w:pStyle w:val="Heading2"/>
        <w:rPr>
          <w:color w:val="081D3D"/>
        </w:rPr>
      </w:pPr>
      <w:bookmarkStart w:id="14" w:name="_Toc110353302"/>
      <w:r>
        <w:t>Privacy and confidentiality</w:t>
      </w:r>
      <w:bookmarkEnd w:id="14"/>
    </w:p>
    <w:p w:rsidR="00FE3B4D" w:rsidRDefault="007E1E11" w:rsidP="007E1E11">
      <w:pPr>
        <w:pStyle w:val="BodyText"/>
      </w:pPr>
      <w:r>
        <w:t xml:space="preserve">Written submissions </w:t>
      </w:r>
      <w:r>
        <w:rPr>
          <w:b/>
          <w:bCs/>
        </w:rPr>
        <w:t xml:space="preserve">will be made publicly available </w:t>
      </w:r>
      <w:r>
        <w:t>in full on the Department’s website unless you clearly indicate that you would like all or part of your submission to remain in confidence.</w:t>
      </w:r>
    </w:p>
    <w:p w:rsidR="007E1E11" w:rsidRDefault="007E1E11" w:rsidP="007E1E11">
      <w:pPr>
        <w:pStyle w:val="BodyText"/>
      </w:pPr>
      <w:r>
        <w:t xml:space="preserve">Any personal information respondents provide to the Department will be used for purposes related to considering issues raised in the consultation paper, in accordance with the </w:t>
      </w:r>
      <w:r>
        <w:rPr>
          <w:i/>
          <w:iCs/>
        </w:rPr>
        <w:t>Privacy Act 1988</w:t>
      </w:r>
      <w:r>
        <w:t xml:space="preserve"> (see </w:t>
      </w:r>
      <w:r w:rsidRPr="002529EE">
        <w:rPr>
          <w:b/>
        </w:rPr>
        <w:t>Appendix B</w:t>
      </w:r>
      <w:r>
        <w:rPr>
          <w:u w:val="single"/>
        </w:rPr>
        <w:t xml:space="preserve"> </w:t>
      </w:r>
      <w:r w:rsidRPr="00E564C4">
        <w:t xml:space="preserve">of </w:t>
      </w:r>
      <w:r>
        <w:t xml:space="preserve">the </w:t>
      </w:r>
      <w:r w:rsidRPr="00E564C4">
        <w:t>consultation paper</w:t>
      </w:r>
      <w:r w:rsidRPr="003B5785">
        <w:t>).</w:t>
      </w:r>
      <w:r>
        <w:t xml:space="preserve"> You are also welcome to provide submissions confidentially.</w:t>
      </w:r>
    </w:p>
    <w:p w:rsidR="007E1E11" w:rsidRDefault="007E1E11" w:rsidP="007E1E11">
      <w:pPr>
        <w:pStyle w:val="Heading2"/>
      </w:pPr>
      <w:r>
        <w:t>Introduction</w:t>
      </w:r>
    </w:p>
    <w:tbl>
      <w:tblPr>
        <w:tblStyle w:val="TableGrid"/>
        <w:tblW w:w="0" w:type="auto"/>
        <w:tblInd w:w="137" w:type="dxa"/>
        <w:tblBorders>
          <w:top w:val="single" w:sz="12" w:space="0" w:color="4BB3B5"/>
          <w:left w:val="none" w:sz="0" w:space="0" w:color="auto"/>
          <w:bottom w:val="single" w:sz="12" w:space="0" w:color="4BB3B5"/>
          <w:right w:val="none" w:sz="0" w:space="0" w:color="auto"/>
          <w:insideH w:val="single" w:sz="8" w:space="0" w:color="4BB3B5"/>
          <w:insideV w:val="none" w:sz="0" w:space="0" w:color="auto"/>
        </w:tblBorders>
        <w:tblLook w:val="04A0" w:firstRow="1" w:lastRow="0" w:firstColumn="1" w:lastColumn="0" w:noHBand="0" w:noVBand="1"/>
        <w:tblDescription w:val="1: Liquor control in airports outside NSW "/>
      </w:tblPr>
      <w:tblGrid>
        <w:gridCol w:w="4394"/>
        <w:gridCol w:w="4934"/>
      </w:tblGrid>
      <w:tr w:rsidR="007B506C" w:rsidRPr="00E00112" w:rsidTr="00C938B0">
        <w:trPr>
          <w:cantSplit/>
        </w:trPr>
        <w:tc>
          <w:tcPr>
            <w:tcW w:w="4394" w:type="dxa"/>
          </w:tcPr>
          <w:p w:rsidR="007B506C" w:rsidRPr="00E00112" w:rsidRDefault="007B506C" w:rsidP="007B506C">
            <w:bookmarkStart w:id="15" w:name="_Hlk111456401"/>
            <w:r w:rsidRPr="00933C02">
              <w:t>Please provide relevant background information to help the Department</w:t>
            </w:r>
            <w:r>
              <w:t xml:space="preserve"> </w:t>
            </w:r>
            <w:r w:rsidRPr="00933C02">
              <w:t>to understand your perspective.</w:t>
            </w:r>
            <w:r>
              <w:t xml:space="preserve"> Relevant factors may be </w:t>
            </w:r>
            <w:r w:rsidRPr="00DE3741">
              <w:t>who you are or what organisation you are from, and what your interests are in responding to the sunsetting review</w:t>
            </w:r>
            <w:r>
              <w:t xml:space="preserve"> of the Airports (Control of On-Airport Activities) Regulations 1997 (the Regulations).</w:t>
            </w:r>
            <w:bookmarkEnd w:id="15"/>
          </w:p>
        </w:tc>
        <w:tc>
          <w:tcPr>
            <w:tcW w:w="4934" w:type="dxa"/>
          </w:tcPr>
          <w:p w:rsidR="007B506C" w:rsidRPr="00E00112" w:rsidRDefault="00C73413" w:rsidP="00C938B0">
            <w:r>
              <w:fldChar w:fldCharType="begin">
                <w:ffData>
                  <w:name w:val="Introduction"/>
                  <w:enabled/>
                  <w:calcOnExit w:val="0"/>
                  <w:statusText w:type="text" w:val="Provide relevant background information about yourself or your organisation."/>
                  <w:textInput/>
                </w:ffData>
              </w:fldChar>
            </w:r>
            <w:bookmarkStart w:id="16" w:name="Introduc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rsidR="007E1E11" w:rsidRPr="000F419E" w:rsidRDefault="007E1E11" w:rsidP="007E1E11">
      <w:pPr>
        <w:pStyle w:val="Heading2"/>
      </w:pPr>
      <w:bookmarkStart w:id="17" w:name="_Toc110353303"/>
      <w:r>
        <w:lastRenderedPageBreak/>
        <w:t>1</w:t>
      </w:r>
      <w:r w:rsidRPr="000F419E">
        <w:t xml:space="preserve">: </w:t>
      </w:r>
      <w:r>
        <w:t>Liquor control in airports outside NSW</w:t>
      </w:r>
      <w:bookmarkStart w:id="18" w:name="_GoBack"/>
      <w:bookmarkEnd w:id="17"/>
      <w:bookmarkEnd w:id="18"/>
    </w:p>
    <w:tbl>
      <w:tblPr>
        <w:tblStyle w:val="TableGrid"/>
        <w:tblW w:w="0" w:type="auto"/>
        <w:tblInd w:w="137" w:type="dxa"/>
        <w:tblBorders>
          <w:top w:val="single" w:sz="12" w:space="0" w:color="4BB3B5"/>
          <w:left w:val="none" w:sz="0" w:space="0" w:color="auto"/>
          <w:bottom w:val="single" w:sz="12" w:space="0" w:color="4BB3B5"/>
          <w:right w:val="none" w:sz="0" w:space="0" w:color="auto"/>
          <w:insideH w:val="single" w:sz="8" w:space="0" w:color="4BB3B5"/>
          <w:insideV w:val="none" w:sz="0" w:space="0" w:color="auto"/>
        </w:tblBorders>
        <w:tblLook w:val="04A0" w:firstRow="1" w:lastRow="0" w:firstColumn="1" w:lastColumn="0" w:noHBand="0" w:noVBand="1"/>
        <w:tblDescription w:val="1: Liquor control in airports outside NSW "/>
      </w:tblPr>
      <w:tblGrid>
        <w:gridCol w:w="4394"/>
        <w:gridCol w:w="4934"/>
      </w:tblGrid>
      <w:tr w:rsidR="00E00112" w:rsidRPr="00E00112" w:rsidTr="002529EE">
        <w:trPr>
          <w:cantSplit/>
        </w:trPr>
        <w:tc>
          <w:tcPr>
            <w:tcW w:w="4394" w:type="dxa"/>
          </w:tcPr>
          <w:p w:rsidR="00E00112" w:rsidRPr="00E00112" w:rsidRDefault="00E00112" w:rsidP="002529EE">
            <w:pPr>
              <w:numPr>
                <w:ilvl w:val="0"/>
                <w:numId w:val="22"/>
              </w:numPr>
              <w:ind w:left="340" w:hanging="340"/>
            </w:pPr>
            <w:r w:rsidRPr="00E00112">
              <w:t>How appropriate do you think the current regulatory settings are for liquor in leased federal airports outside NSW? What works well? What needs to be fixed?</w:t>
            </w:r>
          </w:p>
        </w:tc>
        <w:tc>
          <w:tcPr>
            <w:tcW w:w="4934" w:type="dxa"/>
          </w:tcPr>
          <w:p w:rsidR="00E00112" w:rsidRPr="00E00112" w:rsidRDefault="009D6147" w:rsidP="00E00112">
            <w:r>
              <w:fldChar w:fldCharType="begin">
                <w:ffData>
                  <w:name w:val="Q1"/>
                  <w:enabled/>
                  <w:calcOnExit w:val="0"/>
                  <w:statusText w:type="text" w:val="Provide comments on the appropriateness of regulatory settings for liquor in leased federal airports outside NSW. "/>
                  <w:textInput/>
                </w:ffData>
              </w:fldChar>
            </w:r>
            <w:bookmarkStart w:id="19" w:name="Q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E00112" w:rsidRPr="00E00112" w:rsidTr="002529EE">
        <w:trPr>
          <w:cantSplit/>
        </w:trPr>
        <w:tc>
          <w:tcPr>
            <w:tcW w:w="4394" w:type="dxa"/>
          </w:tcPr>
          <w:p w:rsidR="00E00112" w:rsidRPr="00E00112" w:rsidRDefault="00E00112" w:rsidP="002529EE">
            <w:pPr>
              <w:numPr>
                <w:ilvl w:val="0"/>
                <w:numId w:val="22"/>
              </w:numPr>
              <w:ind w:left="340" w:hanging="340"/>
            </w:pPr>
            <w:r w:rsidRPr="00E00112">
              <w:t>What is your preferred sunsetting option (sunsetting without remaking, remaking without substantive changes, or remaking with changes)? Why?</w:t>
            </w:r>
          </w:p>
        </w:tc>
        <w:tc>
          <w:tcPr>
            <w:tcW w:w="4934" w:type="dxa"/>
          </w:tcPr>
          <w:p w:rsidR="00E00112" w:rsidRPr="00E00112" w:rsidRDefault="00C73413" w:rsidP="00E00112">
            <w:r>
              <w:fldChar w:fldCharType="begin">
                <w:ffData>
                  <w:name w:val="Q2"/>
                  <w:enabled/>
                  <w:calcOnExit w:val="0"/>
                  <w:helpText w:type="text" w:val="Options are sunsetting without remaking, remaking without substantive changes. or remaking with changes. "/>
                  <w:statusText w:type="text" w:val="Comment on what your preferred sunsetting option is and why."/>
                  <w:textInput/>
                </w:ffData>
              </w:fldChar>
            </w:r>
            <w:bookmarkStart w:id="20" w:name="Q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E00112" w:rsidRPr="00E00112" w:rsidTr="002529EE">
        <w:trPr>
          <w:cantSplit/>
        </w:trPr>
        <w:tc>
          <w:tcPr>
            <w:tcW w:w="4394" w:type="dxa"/>
          </w:tcPr>
          <w:p w:rsidR="00E00112" w:rsidRPr="00E00112" w:rsidRDefault="00E00112" w:rsidP="002529EE">
            <w:pPr>
              <w:numPr>
                <w:ilvl w:val="0"/>
                <w:numId w:val="22"/>
              </w:numPr>
              <w:ind w:left="340" w:hanging="340"/>
            </w:pPr>
            <w:r w:rsidRPr="00E00112">
              <w:t>Are there are any modifications of state or territory liquor laws, or other provisions of the Regulations relating to the control of liquor outside NSW (Part 2 or Schedule 1 of the Regulations), that are no longer required? If so, what are they and why?</w:t>
            </w:r>
          </w:p>
        </w:tc>
        <w:tc>
          <w:tcPr>
            <w:tcW w:w="4934" w:type="dxa"/>
          </w:tcPr>
          <w:p w:rsidR="00E00112" w:rsidRPr="00E00112" w:rsidRDefault="00C73413" w:rsidP="00E00112">
            <w:r>
              <w:fldChar w:fldCharType="begin">
                <w:ffData>
                  <w:name w:val="Q3"/>
                  <w:enabled/>
                  <w:calcOnExit w:val="0"/>
                  <w:statusText w:type="text" w:val="Provide comments on provisions of the regulations relating to liquor that are no longer required, if any. "/>
                  <w:textInput/>
                </w:ffData>
              </w:fldChar>
            </w:r>
            <w:bookmarkStart w:id="21" w:name="Q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E00112" w:rsidRPr="00E00112" w:rsidTr="002529EE">
        <w:trPr>
          <w:cantSplit/>
        </w:trPr>
        <w:tc>
          <w:tcPr>
            <w:tcW w:w="4394" w:type="dxa"/>
          </w:tcPr>
          <w:p w:rsidR="00E00112" w:rsidRPr="00E00112" w:rsidRDefault="00E00112" w:rsidP="002529EE">
            <w:pPr>
              <w:numPr>
                <w:ilvl w:val="0"/>
                <w:numId w:val="22"/>
              </w:numPr>
              <w:ind w:left="340" w:hanging="340"/>
            </w:pPr>
            <w:r w:rsidRPr="00E00112">
              <w:t>Are there any modifications of state or territory liquor laws, or other provisions, that are out of date or ineffective and so require updating? If so, what are they and why? What is the nature of the update required?</w:t>
            </w:r>
          </w:p>
        </w:tc>
        <w:tc>
          <w:tcPr>
            <w:tcW w:w="4934" w:type="dxa"/>
          </w:tcPr>
          <w:p w:rsidR="00E00112" w:rsidRPr="00E00112" w:rsidRDefault="00C73413" w:rsidP="00E00112">
            <w:r>
              <w:fldChar w:fldCharType="begin">
                <w:ffData>
                  <w:name w:val="Q4"/>
                  <w:enabled/>
                  <w:calcOnExit w:val="0"/>
                  <w:statusText w:type="text" w:val="Provide comments on modifications of liquor laws in the regulations that are out of date or ineffective. "/>
                  <w:textInput/>
                </w:ffData>
              </w:fldChar>
            </w:r>
            <w:bookmarkStart w:id="22" w:name="Q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E00112" w:rsidRPr="00E00112" w:rsidTr="002529EE">
        <w:trPr>
          <w:cantSplit/>
        </w:trPr>
        <w:tc>
          <w:tcPr>
            <w:tcW w:w="4394" w:type="dxa"/>
          </w:tcPr>
          <w:p w:rsidR="00E00112" w:rsidRPr="00E00112" w:rsidRDefault="00E00112" w:rsidP="002529EE">
            <w:pPr>
              <w:numPr>
                <w:ilvl w:val="0"/>
                <w:numId w:val="22"/>
              </w:numPr>
              <w:ind w:left="340" w:hanging="340"/>
            </w:pPr>
            <w:r w:rsidRPr="00E00112">
              <w:t>What disparate requirements (for example, different requirements that apply to different airports within a state or territory, or to different parts of an airport such as the terminal area only) need harmonisation, if any? What would be the impacts of this harmonisation?</w:t>
            </w:r>
          </w:p>
        </w:tc>
        <w:tc>
          <w:tcPr>
            <w:tcW w:w="4934" w:type="dxa"/>
          </w:tcPr>
          <w:p w:rsidR="00E00112" w:rsidRPr="00E00112" w:rsidRDefault="00C73413" w:rsidP="00E00112">
            <w:r>
              <w:fldChar w:fldCharType="begin">
                <w:ffData>
                  <w:name w:val="Q5"/>
                  <w:enabled/>
                  <w:calcOnExit w:val="0"/>
                  <w:statusText w:type="text" w:val="Provide information about any disparate requirements relating to liquor control that require harmonisation. "/>
                  <w:textInput/>
                </w:ffData>
              </w:fldChar>
            </w:r>
            <w:bookmarkStart w:id="23" w:name="Q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rsidR="007E1E11" w:rsidRDefault="007E1E11" w:rsidP="007E1E11">
      <w:pPr>
        <w:pStyle w:val="Heading2"/>
      </w:pPr>
      <w:bookmarkStart w:id="24" w:name="_Toc110333062"/>
      <w:bookmarkStart w:id="25" w:name="_Toc110353304"/>
      <w:r w:rsidRPr="000F419E">
        <w:t>2: Co</w:t>
      </w:r>
      <w:r>
        <w:t>nsumer</w:t>
      </w:r>
      <w:r w:rsidRPr="000F419E">
        <w:t xml:space="preserve"> trading hours</w:t>
      </w:r>
      <w:bookmarkEnd w:id="24"/>
      <w:bookmarkEnd w:id="25"/>
    </w:p>
    <w:tbl>
      <w:tblPr>
        <w:tblStyle w:val="TableGrid"/>
        <w:tblW w:w="0" w:type="auto"/>
        <w:tblInd w:w="137" w:type="dxa"/>
        <w:tblBorders>
          <w:top w:val="single" w:sz="12" w:space="0" w:color="4BB3B5"/>
          <w:left w:val="none" w:sz="0" w:space="0" w:color="auto"/>
          <w:bottom w:val="single" w:sz="12" w:space="0" w:color="4BB3B5"/>
          <w:right w:val="none" w:sz="0" w:space="0" w:color="auto"/>
          <w:insideH w:val="single" w:sz="8" w:space="0" w:color="4BB3B5"/>
          <w:insideV w:val="none" w:sz="0" w:space="0" w:color="auto"/>
        </w:tblBorders>
        <w:tblLook w:val="04A0" w:firstRow="1" w:lastRow="0" w:firstColumn="1" w:lastColumn="0" w:noHBand="0" w:noVBand="1"/>
        <w:tblDescription w:val="2: Consumer trading hours"/>
      </w:tblPr>
      <w:tblGrid>
        <w:gridCol w:w="4394"/>
        <w:gridCol w:w="4934"/>
      </w:tblGrid>
      <w:tr w:rsidR="00E00112" w:rsidRPr="00E00112" w:rsidTr="002529EE">
        <w:trPr>
          <w:cantSplit/>
        </w:trPr>
        <w:tc>
          <w:tcPr>
            <w:tcW w:w="4394" w:type="dxa"/>
          </w:tcPr>
          <w:p w:rsidR="00E00112" w:rsidRPr="00E00112" w:rsidRDefault="00E00112" w:rsidP="002529EE">
            <w:pPr>
              <w:numPr>
                <w:ilvl w:val="0"/>
                <w:numId w:val="22"/>
              </w:numPr>
              <w:ind w:left="340" w:hanging="340"/>
            </w:pPr>
            <w:r w:rsidRPr="000F419E">
              <w:t>How appropriate do you think the current regulatory settings are for consumer trading hours in leased federal airports? What works well? What needs to be fixed?</w:t>
            </w:r>
          </w:p>
        </w:tc>
        <w:tc>
          <w:tcPr>
            <w:tcW w:w="4934" w:type="dxa"/>
          </w:tcPr>
          <w:p w:rsidR="00E00112" w:rsidRPr="00E00112" w:rsidRDefault="00C73413" w:rsidP="00C938B0">
            <w:r>
              <w:fldChar w:fldCharType="begin">
                <w:ffData>
                  <w:name w:val="Q6"/>
                  <w:enabled/>
                  <w:calcOnExit w:val="0"/>
                  <w:statusText w:type="text" w:val="Provide comments on the appropriateness of regulatory settings for consumer trading hours."/>
                  <w:textInput/>
                </w:ffData>
              </w:fldChar>
            </w:r>
            <w:bookmarkStart w:id="26" w:name="Q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E00112" w:rsidRPr="00E00112" w:rsidTr="002529EE">
        <w:trPr>
          <w:cantSplit/>
        </w:trPr>
        <w:tc>
          <w:tcPr>
            <w:tcW w:w="4394" w:type="dxa"/>
          </w:tcPr>
          <w:p w:rsidR="00E00112" w:rsidRPr="00E00112" w:rsidRDefault="00E00112" w:rsidP="002529EE">
            <w:pPr>
              <w:numPr>
                <w:ilvl w:val="0"/>
                <w:numId w:val="22"/>
              </w:numPr>
              <w:ind w:left="340" w:hanging="340"/>
            </w:pPr>
            <w:r w:rsidRPr="000F419E">
              <w:t>What is your preferred sunsetting option (sunsetting without remaking, remaking without substantive changes, or remaking with changes)? Why?</w:t>
            </w:r>
          </w:p>
        </w:tc>
        <w:tc>
          <w:tcPr>
            <w:tcW w:w="4934" w:type="dxa"/>
          </w:tcPr>
          <w:p w:rsidR="00E00112" w:rsidRPr="00E00112" w:rsidRDefault="00C73413" w:rsidP="00C938B0">
            <w:r>
              <w:fldChar w:fldCharType="begin">
                <w:ffData>
                  <w:name w:val="Q7"/>
                  <w:enabled/>
                  <w:calcOnExit w:val="0"/>
                  <w:helpText w:type="text" w:val="All options are sunsetting without remaking, remaking without substantive changes, or remaking with changes. "/>
                  <w:statusText w:type="text" w:val="Comment on what your preferred sunsetting option is and why."/>
                  <w:textInput/>
                </w:ffData>
              </w:fldChar>
            </w:r>
            <w:bookmarkStart w:id="27" w:name="Q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E00112" w:rsidRPr="00E00112" w:rsidTr="002529EE">
        <w:trPr>
          <w:cantSplit/>
        </w:trPr>
        <w:tc>
          <w:tcPr>
            <w:tcW w:w="4394" w:type="dxa"/>
          </w:tcPr>
          <w:p w:rsidR="00E00112" w:rsidRPr="00E00112" w:rsidRDefault="00E00112" w:rsidP="002529EE">
            <w:pPr>
              <w:numPr>
                <w:ilvl w:val="0"/>
                <w:numId w:val="22"/>
              </w:numPr>
              <w:ind w:left="340" w:hanging="340"/>
            </w:pPr>
            <w:r w:rsidRPr="000F419E">
              <w:t>Should the Regulations include any new provisions (e.g. exemptions to consumer trading hours for Western Sydney International (Nancy-Bird Walton) Airport)? What would be the impact on your operations if the provisions were or were not included?</w:t>
            </w:r>
          </w:p>
        </w:tc>
        <w:tc>
          <w:tcPr>
            <w:tcW w:w="4934" w:type="dxa"/>
          </w:tcPr>
          <w:p w:rsidR="00E00112" w:rsidRPr="00E00112" w:rsidRDefault="00C73413" w:rsidP="00C938B0">
            <w:r>
              <w:fldChar w:fldCharType="begin">
                <w:ffData>
                  <w:name w:val="Q8"/>
                  <w:enabled/>
                  <w:calcOnExit w:val="0"/>
                  <w:statusText w:type="text" w:val="Comment on what new provisions the regulations should include. "/>
                  <w:textInput/>
                </w:ffData>
              </w:fldChar>
            </w:r>
            <w:bookmarkStart w:id="28" w:name="Q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E00112" w:rsidRPr="00E00112" w:rsidTr="002529EE">
        <w:trPr>
          <w:cantSplit/>
        </w:trPr>
        <w:tc>
          <w:tcPr>
            <w:tcW w:w="4394" w:type="dxa"/>
          </w:tcPr>
          <w:p w:rsidR="00E00112" w:rsidRPr="00E00112" w:rsidRDefault="00E00112" w:rsidP="002529EE">
            <w:pPr>
              <w:numPr>
                <w:ilvl w:val="0"/>
                <w:numId w:val="22"/>
              </w:numPr>
              <w:ind w:left="340" w:hanging="340"/>
            </w:pPr>
            <w:r w:rsidRPr="000F419E">
              <w:t>If you think it is appropriate for exemptions to continue to apply (or new exemptions to apply) under the Regulations to state or territory consumer trading restrictions, should these apply to the whole of the airport site, or only the terminal area? Why? Would your views be different if any change only impacted new businesses trading on the airport site?</w:t>
            </w:r>
          </w:p>
        </w:tc>
        <w:tc>
          <w:tcPr>
            <w:tcW w:w="4934" w:type="dxa"/>
          </w:tcPr>
          <w:p w:rsidR="00E00112" w:rsidRPr="00E00112" w:rsidRDefault="00C73413" w:rsidP="00C938B0">
            <w:r>
              <w:fldChar w:fldCharType="begin">
                <w:ffData>
                  <w:name w:val="Q9"/>
                  <w:enabled/>
                  <w:calcOnExit w:val="0"/>
                  <w:statusText w:type="text" w:val="Comment on whether exemptions should continue to apply, and if so, whether they should apply to the whole site or only the terminal area."/>
                  <w:textInput/>
                </w:ffData>
              </w:fldChar>
            </w:r>
            <w:bookmarkStart w:id="29" w:name="Q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E00112" w:rsidRPr="00E00112" w:rsidTr="002529EE">
        <w:trPr>
          <w:cantSplit/>
        </w:trPr>
        <w:tc>
          <w:tcPr>
            <w:tcW w:w="4394" w:type="dxa"/>
          </w:tcPr>
          <w:p w:rsidR="00E00112" w:rsidRPr="00E00112" w:rsidRDefault="00E00112" w:rsidP="002529EE">
            <w:pPr>
              <w:numPr>
                <w:ilvl w:val="0"/>
                <w:numId w:val="22"/>
              </w:numPr>
              <w:ind w:left="340" w:hanging="340"/>
            </w:pPr>
            <w:r w:rsidRPr="000F419E">
              <w:lastRenderedPageBreak/>
              <w:t>Are there any provisions in the Regulations relating to consumer trading hours (e.g. exemptions to state laws) that are no longer required? If so, what are they and why?</w:t>
            </w:r>
          </w:p>
        </w:tc>
        <w:tc>
          <w:tcPr>
            <w:tcW w:w="4934" w:type="dxa"/>
          </w:tcPr>
          <w:p w:rsidR="00E00112" w:rsidRPr="00E00112" w:rsidRDefault="00C73413" w:rsidP="00C938B0">
            <w:r>
              <w:fldChar w:fldCharType="begin">
                <w:ffData>
                  <w:name w:val="Q10"/>
                  <w:enabled/>
                  <w:calcOnExit w:val="0"/>
                  <w:statusText w:type="text" w:val="Comment on whether there are any consumer trading hours provisions that are no longer required. "/>
                  <w:textInput/>
                </w:ffData>
              </w:fldChar>
            </w:r>
            <w:bookmarkStart w:id="30" w:name="Q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E00112" w:rsidRPr="00E00112" w:rsidTr="002529EE">
        <w:trPr>
          <w:cantSplit/>
        </w:trPr>
        <w:tc>
          <w:tcPr>
            <w:tcW w:w="4394" w:type="dxa"/>
          </w:tcPr>
          <w:p w:rsidR="00E00112" w:rsidRPr="000F419E" w:rsidRDefault="00E00112" w:rsidP="002529EE">
            <w:pPr>
              <w:numPr>
                <w:ilvl w:val="0"/>
                <w:numId w:val="22"/>
              </w:numPr>
              <w:ind w:left="340" w:hanging="340"/>
            </w:pPr>
            <w:r w:rsidRPr="000F419E">
              <w:t>Are there any provisions in the Regulations relating to consumer trading that are out of date or ineffective and so require updating? If so, what are they and why? What is the nature of the update required?</w:t>
            </w:r>
          </w:p>
        </w:tc>
        <w:tc>
          <w:tcPr>
            <w:tcW w:w="4934" w:type="dxa"/>
          </w:tcPr>
          <w:p w:rsidR="00E00112" w:rsidRPr="00E00112" w:rsidRDefault="00C73413" w:rsidP="00C938B0">
            <w:r>
              <w:fldChar w:fldCharType="begin">
                <w:ffData>
                  <w:name w:val="Q11"/>
                  <w:enabled/>
                  <w:calcOnExit w:val="0"/>
                  <w:statusText w:type="text" w:val="Comment on any provisions that are out of date or ineffective. "/>
                  <w:textInput/>
                </w:ffData>
              </w:fldChar>
            </w:r>
            <w:bookmarkStart w:id="31" w:name="Q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rsidR="007E1E11" w:rsidRDefault="007E1E11" w:rsidP="007E1E11">
      <w:pPr>
        <w:pStyle w:val="Heading2"/>
      </w:pPr>
      <w:bookmarkStart w:id="32" w:name="_Toc110333063"/>
      <w:bookmarkStart w:id="33" w:name="_Toc110353305"/>
      <w:r w:rsidRPr="000F419E">
        <w:t xml:space="preserve">3: Landside </w:t>
      </w:r>
      <w:r>
        <w:t>v</w:t>
      </w:r>
      <w:r w:rsidRPr="000F419E">
        <w:t xml:space="preserve">ehicle </w:t>
      </w:r>
      <w:r>
        <w:t>p</w:t>
      </w:r>
      <w:r w:rsidRPr="000F419E">
        <w:t>arking</w:t>
      </w:r>
      <w:bookmarkEnd w:id="32"/>
      <w:bookmarkEnd w:id="33"/>
    </w:p>
    <w:tbl>
      <w:tblPr>
        <w:tblStyle w:val="TableGrid"/>
        <w:tblW w:w="0" w:type="auto"/>
        <w:tblInd w:w="137" w:type="dxa"/>
        <w:tblBorders>
          <w:top w:val="single" w:sz="12" w:space="0" w:color="4BB3B5"/>
          <w:left w:val="none" w:sz="0" w:space="0" w:color="auto"/>
          <w:bottom w:val="single" w:sz="12" w:space="0" w:color="4BB3B5"/>
          <w:right w:val="none" w:sz="0" w:space="0" w:color="auto"/>
          <w:insideH w:val="single" w:sz="8" w:space="0" w:color="4BB3B5"/>
          <w:insideV w:val="none" w:sz="0" w:space="0" w:color="auto"/>
        </w:tblBorders>
        <w:tblLook w:val="04A0" w:firstRow="1" w:lastRow="0" w:firstColumn="1" w:lastColumn="0" w:noHBand="0" w:noVBand="1"/>
        <w:tblDescription w:val="3: Landside vehicle parking"/>
      </w:tblPr>
      <w:tblGrid>
        <w:gridCol w:w="4394"/>
        <w:gridCol w:w="4934"/>
      </w:tblGrid>
      <w:tr w:rsidR="002529EE" w:rsidRPr="00E00112" w:rsidTr="00C938B0">
        <w:trPr>
          <w:cantSplit/>
        </w:trPr>
        <w:tc>
          <w:tcPr>
            <w:tcW w:w="4394" w:type="dxa"/>
          </w:tcPr>
          <w:p w:rsidR="002529EE" w:rsidRPr="00E00112" w:rsidRDefault="002529EE" w:rsidP="00C938B0">
            <w:pPr>
              <w:numPr>
                <w:ilvl w:val="0"/>
                <w:numId w:val="22"/>
              </w:numPr>
              <w:ind w:left="340" w:hanging="340"/>
            </w:pPr>
            <w:r w:rsidRPr="00E00112">
              <w:t>Should the Parking Infringement Notice Scheme (PINS) framework continue in its current form? Why?</w:t>
            </w:r>
          </w:p>
        </w:tc>
        <w:tc>
          <w:tcPr>
            <w:tcW w:w="4934" w:type="dxa"/>
          </w:tcPr>
          <w:p w:rsidR="002529EE" w:rsidRPr="00E00112" w:rsidRDefault="009B3610" w:rsidP="00C938B0">
            <w:r>
              <w:fldChar w:fldCharType="begin">
                <w:ffData>
                  <w:name w:val="Q12"/>
                  <w:enabled/>
                  <w:calcOnExit w:val="0"/>
                  <w:statusText w:type="text" w:val="Comment on whether the parking infringement notice scheme (PINS) framework should continue in its current form. "/>
                  <w:textInput/>
                </w:ffData>
              </w:fldChar>
            </w:r>
            <w:bookmarkStart w:id="34" w:name="Q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2529EE" w:rsidRPr="00E00112" w:rsidTr="00C938B0">
        <w:trPr>
          <w:cantSplit/>
        </w:trPr>
        <w:tc>
          <w:tcPr>
            <w:tcW w:w="4394" w:type="dxa"/>
          </w:tcPr>
          <w:p w:rsidR="002529EE" w:rsidRPr="00E00112" w:rsidRDefault="002529EE" w:rsidP="00C938B0">
            <w:pPr>
              <w:numPr>
                <w:ilvl w:val="0"/>
                <w:numId w:val="22"/>
              </w:numPr>
              <w:ind w:left="340" w:hanging="340"/>
            </w:pPr>
            <w:r w:rsidRPr="00E00112">
              <w:rPr>
                <w:lang w:val="en-US"/>
              </w:rPr>
              <w:t>W</w:t>
            </w:r>
            <w:r w:rsidRPr="00E00112">
              <w:t>hat are the benefits (or issues) to your business of the current arrangements at the airport you are located at or manage? (PINS or non-PINS</w:t>
            </w:r>
            <w:r w:rsidRPr="00E00112">
              <w:rPr>
                <w:lang w:val="en-US"/>
              </w:rPr>
              <w:t>)</w:t>
            </w:r>
          </w:p>
        </w:tc>
        <w:tc>
          <w:tcPr>
            <w:tcW w:w="4934" w:type="dxa"/>
          </w:tcPr>
          <w:p w:rsidR="002529EE" w:rsidRPr="00E00112" w:rsidRDefault="002832C0" w:rsidP="00C938B0">
            <w:r>
              <w:fldChar w:fldCharType="begin">
                <w:ffData>
                  <w:name w:val="Q13"/>
                  <w:enabled/>
                  <w:calcOnExit w:val="0"/>
                  <w:statusText w:type="text" w:val="Comment on benefits or issues related to parking and traffic management at an airport relevant to you. "/>
                  <w:textInput/>
                </w:ffData>
              </w:fldChar>
            </w:r>
            <w:bookmarkStart w:id="35" w:name="Q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2529EE" w:rsidRPr="00E00112" w:rsidTr="00C938B0">
        <w:trPr>
          <w:cantSplit/>
        </w:trPr>
        <w:tc>
          <w:tcPr>
            <w:tcW w:w="4394" w:type="dxa"/>
          </w:tcPr>
          <w:p w:rsidR="002529EE" w:rsidRPr="00E00112" w:rsidRDefault="002529EE" w:rsidP="00C938B0">
            <w:pPr>
              <w:numPr>
                <w:ilvl w:val="0"/>
                <w:numId w:val="22"/>
              </w:numPr>
              <w:ind w:left="340" w:hanging="340"/>
            </w:pPr>
            <w:r w:rsidRPr="00E00112">
              <w:t>What additional changes would make the PINS work better if it was retained?</w:t>
            </w:r>
          </w:p>
        </w:tc>
        <w:tc>
          <w:tcPr>
            <w:tcW w:w="4934" w:type="dxa"/>
          </w:tcPr>
          <w:p w:rsidR="002529EE" w:rsidRPr="00E00112" w:rsidRDefault="002832C0" w:rsidP="00C938B0">
            <w:r>
              <w:fldChar w:fldCharType="begin">
                <w:ffData>
                  <w:name w:val="Q14"/>
                  <w:enabled/>
                  <w:calcOnExit w:val="0"/>
                  <w:statusText w:type="text" w:val="Comment on possible improvements for the PINS framework. "/>
                  <w:textInput/>
                </w:ffData>
              </w:fldChar>
            </w:r>
            <w:bookmarkStart w:id="36" w:name="Q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2529EE" w:rsidRPr="00E00112" w:rsidTr="00C938B0">
        <w:trPr>
          <w:cantSplit/>
        </w:trPr>
        <w:tc>
          <w:tcPr>
            <w:tcW w:w="4394" w:type="dxa"/>
          </w:tcPr>
          <w:p w:rsidR="002529EE" w:rsidRPr="00E00112" w:rsidRDefault="002529EE" w:rsidP="00C938B0">
            <w:pPr>
              <w:numPr>
                <w:ilvl w:val="0"/>
                <w:numId w:val="22"/>
              </w:numPr>
              <w:ind w:left="340" w:hanging="340"/>
            </w:pPr>
            <w:r w:rsidRPr="00E00112">
              <w:rPr>
                <w:lang w:val="en-US"/>
              </w:rPr>
              <w:t>What benefits (or issues) would there be from the use of state and territory regulations?</w:t>
            </w:r>
          </w:p>
        </w:tc>
        <w:tc>
          <w:tcPr>
            <w:tcW w:w="4934" w:type="dxa"/>
          </w:tcPr>
          <w:p w:rsidR="002529EE" w:rsidRPr="00E00112" w:rsidRDefault="002832C0" w:rsidP="00C938B0">
            <w:r>
              <w:fldChar w:fldCharType="begin">
                <w:ffData>
                  <w:name w:val="Q15"/>
                  <w:enabled/>
                  <w:calcOnExit w:val="0"/>
                  <w:statusText w:type="text" w:val="Comment on the benefits or issues from the use of state or territory regulations for parking and traffic management. "/>
                  <w:textInput/>
                </w:ffData>
              </w:fldChar>
            </w:r>
            <w:bookmarkStart w:id="37" w:name="Q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rsidR="007E1E11" w:rsidRDefault="007E1E11" w:rsidP="007E1E11">
      <w:pPr>
        <w:pStyle w:val="Heading2"/>
      </w:pPr>
      <w:bookmarkStart w:id="38" w:name="_Toc110333064"/>
      <w:bookmarkStart w:id="39" w:name="_Toc110353306"/>
      <w:r w:rsidRPr="000F419E">
        <w:t xml:space="preserve">4: Airside </w:t>
      </w:r>
      <w:r>
        <w:t>v</w:t>
      </w:r>
      <w:r w:rsidRPr="000F419E">
        <w:t>ehicles</w:t>
      </w:r>
      <w:bookmarkEnd w:id="38"/>
      <w:bookmarkEnd w:id="39"/>
    </w:p>
    <w:tbl>
      <w:tblPr>
        <w:tblStyle w:val="TableGrid"/>
        <w:tblW w:w="0" w:type="auto"/>
        <w:tblInd w:w="137" w:type="dxa"/>
        <w:tblBorders>
          <w:top w:val="single" w:sz="12" w:space="0" w:color="4BB3B5"/>
          <w:left w:val="none" w:sz="0" w:space="0" w:color="auto"/>
          <w:bottom w:val="single" w:sz="12" w:space="0" w:color="4BB3B5"/>
          <w:right w:val="none" w:sz="0" w:space="0" w:color="auto"/>
          <w:insideH w:val="single" w:sz="8" w:space="0" w:color="4BB3B5"/>
          <w:insideV w:val="none" w:sz="0" w:space="0" w:color="auto"/>
        </w:tblBorders>
        <w:tblLook w:val="04A0" w:firstRow="1" w:lastRow="0" w:firstColumn="1" w:lastColumn="0" w:noHBand="0" w:noVBand="1"/>
        <w:tblDescription w:val="4: Airside vehicles"/>
      </w:tblPr>
      <w:tblGrid>
        <w:gridCol w:w="4394"/>
        <w:gridCol w:w="4934"/>
      </w:tblGrid>
      <w:tr w:rsidR="002529EE" w:rsidRPr="00E00112" w:rsidTr="00C938B0">
        <w:trPr>
          <w:cantSplit/>
        </w:trPr>
        <w:tc>
          <w:tcPr>
            <w:tcW w:w="4394" w:type="dxa"/>
          </w:tcPr>
          <w:p w:rsidR="002529EE" w:rsidRPr="00E00112" w:rsidRDefault="002529EE" w:rsidP="00C938B0">
            <w:pPr>
              <w:numPr>
                <w:ilvl w:val="0"/>
                <w:numId w:val="22"/>
              </w:numPr>
              <w:ind w:left="340" w:hanging="340"/>
            </w:pPr>
            <w:r w:rsidRPr="00E00112">
              <w:t>Should airside vehicle controls be nationally consistent? Why?</w:t>
            </w:r>
          </w:p>
        </w:tc>
        <w:tc>
          <w:tcPr>
            <w:tcW w:w="4934" w:type="dxa"/>
          </w:tcPr>
          <w:p w:rsidR="002529EE" w:rsidRPr="00E00112" w:rsidRDefault="0021268D" w:rsidP="00C938B0">
            <w:r>
              <w:fldChar w:fldCharType="begin">
                <w:ffData>
                  <w:name w:val="Q16"/>
                  <w:enabled/>
                  <w:calcOnExit w:val="0"/>
                  <w:statusText w:type="text" w:val="Comment on whether airside vehicle controls should be nationally consistent and why. "/>
                  <w:textInput/>
                </w:ffData>
              </w:fldChar>
            </w:r>
            <w:bookmarkStart w:id="40" w:name="Q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2529EE" w:rsidRPr="00E00112" w:rsidTr="00C938B0">
        <w:trPr>
          <w:cantSplit/>
        </w:trPr>
        <w:tc>
          <w:tcPr>
            <w:tcW w:w="4394" w:type="dxa"/>
          </w:tcPr>
          <w:p w:rsidR="002529EE" w:rsidRPr="00E00112" w:rsidRDefault="002529EE" w:rsidP="00C938B0">
            <w:pPr>
              <w:numPr>
                <w:ilvl w:val="0"/>
                <w:numId w:val="22"/>
              </w:numPr>
              <w:ind w:left="340" w:hanging="340"/>
            </w:pPr>
            <w:r w:rsidRPr="00E00112">
              <w:t>Would there be an impact on your operations if the airside vehicle control provisions within the Regulations were allowed to sunset?</w:t>
            </w:r>
          </w:p>
        </w:tc>
        <w:tc>
          <w:tcPr>
            <w:tcW w:w="4934" w:type="dxa"/>
          </w:tcPr>
          <w:p w:rsidR="002529EE" w:rsidRPr="00E00112" w:rsidRDefault="0021268D" w:rsidP="00C938B0">
            <w:r>
              <w:fldChar w:fldCharType="begin">
                <w:ffData>
                  <w:name w:val="Q17"/>
                  <w:enabled/>
                  <w:calcOnExit w:val="0"/>
                  <w:statusText w:type="text" w:val="Comment on impacts on your operations if airside vehicle control provisions in the regulations were to sunset. "/>
                  <w:textInput/>
                </w:ffData>
              </w:fldChar>
            </w:r>
            <w:bookmarkStart w:id="41" w:name="Q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529EE" w:rsidRPr="00E00112" w:rsidTr="00C938B0">
        <w:trPr>
          <w:cantSplit/>
        </w:trPr>
        <w:tc>
          <w:tcPr>
            <w:tcW w:w="4394" w:type="dxa"/>
          </w:tcPr>
          <w:p w:rsidR="002529EE" w:rsidRPr="00E00112" w:rsidRDefault="002529EE" w:rsidP="00C938B0">
            <w:pPr>
              <w:numPr>
                <w:ilvl w:val="0"/>
                <w:numId w:val="22"/>
              </w:numPr>
              <w:ind w:left="340" w:hanging="340"/>
            </w:pPr>
            <w:r w:rsidRPr="00E00112">
              <w:t>What additional changes would make this part of the Regulations work better if it was retained?</w:t>
            </w:r>
          </w:p>
        </w:tc>
        <w:tc>
          <w:tcPr>
            <w:tcW w:w="4934" w:type="dxa"/>
          </w:tcPr>
          <w:p w:rsidR="002529EE" w:rsidRPr="00E00112" w:rsidRDefault="0021268D" w:rsidP="00C938B0">
            <w:r>
              <w:fldChar w:fldCharType="begin">
                <w:ffData>
                  <w:name w:val="Q18"/>
                  <w:enabled/>
                  <w:calcOnExit w:val="0"/>
                  <w:statusText w:type="text" w:val="Comment on changes that would improve airside vehicle controls. "/>
                  <w:textInput/>
                </w:ffData>
              </w:fldChar>
            </w:r>
            <w:bookmarkStart w:id="42" w:name="Q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rsidR="007E1E11" w:rsidRDefault="007E1E11" w:rsidP="007E1E11">
      <w:pPr>
        <w:pStyle w:val="Heading2"/>
      </w:pPr>
      <w:bookmarkStart w:id="43" w:name="_Toc110333065"/>
      <w:bookmarkStart w:id="44" w:name="_Toc110353307"/>
      <w:r w:rsidRPr="000F419E">
        <w:t>5: Gambling</w:t>
      </w:r>
      <w:bookmarkEnd w:id="43"/>
      <w:bookmarkEnd w:id="44"/>
    </w:p>
    <w:tbl>
      <w:tblPr>
        <w:tblStyle w:val="TableGrid"/>
        <w:tblW w:w="0" w:type="auto"/>
        <w:tblInd w:w="137" w:type="dxa"/>
        <w:tblBorders>
          <w:top w:val="single" w:sz="12" w:space="0" w:color="4BB3B5"/>
          <w:left w:val="none" w:sz="0" w:space="0" w:color="auto"/>
          <w:bottom w:val="single" w:sz="12" w:space="0" w:color="4BB3B5"/>
          <w:right w:val="none" w:sz="0" w:space="0" w:color="auto"/>
          <w:insideH w:val="single" w:sz="8" w:space="0" w:color="4BB3B5"/>
          <w:insideV w:val="none" w:sz="0" w:space="0" w:color="auto"/>
        </w:tblBorders>
        <w:tblLook w:val="04A0" w:firstRow="1" w:lastRow="0" w:firstColumn="1" w:lastColumn="0" w:noHBand="0" w:noVBand="1"/>
        <w:tblDescription w:val="5: Gambling"/>
      </w:tblPr>
      <w:tblGrid>
        <w:gridCol w:w="4394"/>
        <w:gridCol w:w="4934"/>
      </w:tblGrid>
      <w:tr w:rsidR="002529EE" w:rsidRPr="00E00112" w:rsidTr="00C938B0">
        <w:trPr>
          <w:cantSplit/>
        </w:trPr>
        <w:tc>
          <w:tcPr>
            <w:tcW w:w="4394" w:type="dxa"/>
          </w:tcPr>
          <w:p w:rsidR="002529EE" w:rsidRPr="00E00112" w:rsidRDefault="002529EE" w:rsidP="00C938B0">
            <w:pPr>
              <w:numPr>
                <w:ilvl w:val="0"/>
                <w:numId w:val="22"/>
              </w:numPr>
              <w:ind w:left="340" w:hanging="340"/>
            </w:pPr>
            <w:r w:rsidRPr="00E00112">
              <w:t>How appropriate do you think the current regulatory settings are for gambling in leased federal airports? What works well? What needs to be fixed?</w:t>
            </w:r>
          </w:p>
        </w:tc>
        <w:tc>
          <w:tcPr>
            <w:tcW w:w="4934" w:type="dxa"/>
          </w:tcPr>
          <w:p w:rsidR="002529EE" w:rsidRPr="00E00112" w:rsidRDefault="000B016D" w:rsidP="00C938B0">
            <w:r>
              <w:fldChar w:fldCharType="begin">
                <w:ffData>
                  <w:name w:val="Q19"/>
                  <w:enabled/>
                  <w:calcOnExit w:val="0"/>
                  <w:statusText w:type="text" w:val="Comment on appropriateness of regulatory settings for gambling in leased federal airports."/>
                  <w:textInput/>
                </w:ffData>
              </w:fldChar>
            </w:r>
            <w:bookmarkStart w:id="45" w:name="Q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2529EE" w:rsidRPr="00E00112" w:rsidTr="00C938B0">
        <w:trPr>
          <w:cantSplit/>
        </w:trPr>
        <w:tc>
          <w:tcPr>
            <w:tcW w:w="4394" w:type="dxa"/>
          </w:tcPr>
          <w:p w:rsidR="002529EE" w:rsidRPr="00E00112" w:rsidRDefault="002529EE" w:rsidP="00C938B0">
            <w:pPr>
              <w:numPr>
                <w:ilvl w:val="0"/>
                <w:numId w:val="22"/>
              </w:numPr>
              <w:ind w:left="340" w:hanging="340"/>
            </w:pPr>
            <w:r w:rsidRPr="00E00112">
              <w:t>What is your preferred sunsetting option (sunsetting without remaking, remaking without substantive changes, or remaking with changes)? Why?</w:t>
            </w:r>
          </w:p>
        </w:tc>
        <w:tc>
          <w:tcPr>
            <w:tcW w:w="4934" w:type="dxa"/>
          </w:tcPr>
          <w:p w:rsidR="002529EE" w:rsidRPr="00E00112" w:rsidRDefault="000B016D" w:rsidP="00C938B0">
            <w:r>
              <w:fldChar w:fldCharType="begin">
                <w:ffData>
                  <w:name w:val="Q20"/>
                  <w:enabled/>
                  <w:calcOnExit w:val="0"/>
                  <w:helpText w:type="text" w:val="All options are sunsetting, remaking without substantial changes, and remaking with changes. "/>
                  <w:statusText w:type="text" w:val="Comment on what your preferred sunsetting option is and why."/>
                  <w:textInput/>
                </w:ffData>
              </w:fldChar>
            </w:r>
            <w:bookmarkStart w:id="46" w:name="Q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529EE" w:rsidRPr="00E00112" w:rsidTr="00C938B0">
        <w:trPr>
          <w:cantSplit/>
        </w:trPr>
        <w:tc>
          <w:tcPr>
            <w:tcW w:w="4394" w:type="dxa"/>
          </w:tcPr>
          <w:p w:rsidR="002529EE" w:rsidRPr="00E00112" w:rsidRDefault="002529EE" w:rsidP="00C938B0">
            <w:pPr>
              <w:numPr>
                <w:ilvl w:val="0"/>
                <w:numId w:val="22"/>
              </w:numPr>
              <w:ind w:left="340" w:hanging="340"/>
            </w:pPr>
            <w:r w:rsidRPr="00E00112">
              <w:t>Would you support the lifting of the gambling prohibition? What impacts would an increase in gambling activities on leased federal airports have?</w:t>
            </w:r>
          </w:p>
        </w:tc>
        <w:tc>
          <w:tcPr>
            <w:tcW w:w="4934" w:type="dxa"/>
          </w:tcPr>
          <w:p w:rsidR="002529EE" w:rsidRPr="00E00112" w:rsidRDefault="000B016D" w:rsidP="00C938B0">
            <w:r>
              <w:fldChar w:fldCharType="begin">
                <w:ffData>
                  <w:name w:val="Q21"/>
                  <w:enabled/>
                  <w:calcOnExit w:val="0"/>
                  <w:statusText w:type="text" w:val="Comment on whether you support the lifting of the gambling prohibition and on impacts."/>
                  <w:textInput/>
                </w:ffData>
              </w:fldChar>
            </w:r>
            <w:bookmarkStart w:id="47" w:name="Q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529EE" w:rsidRPr="00E00112" w:rsidTr="00C938B0">
        <w:trPr>
          <w:cantSplit/>
        </w:trPr>
        <w:tc>
          <w:tcPr>
            <w:tcW w:w="4394" w:type="dxa"/>
          </w:tcPr>
          <w:p w:rsidR="002529EE" w:rsidRPr="00E00112" w:rsidRDefault="002529EE" w:rsidP="00C938B0">
            <w:pPr>
              <w:numPr>
                <w:ilvl w:val="0"/>
                <w:numId w:val="22"/>
              </w:numPr>
              <w:ind w:left="340" w:hanging="340"/>
            </w:pPr>
            <w:r w:rsidRPr="00E00112">
              <w:t>Would you support the transfer of regulatory responsibilities for gambling activities under existing authorities to the relevant South Australian and Victorian government authorities?</w:t>
            </w:r>
          </w:p>
        </w:tc>
        <w:tc>
          <w:tcPr>
            <w:tcW w:w="4934" w:type="dxa"/>
          </w:tcPr>
          <w:p w:rsidR="002529EE" w:rsidRPr="00E00112" w:rsidRDefault="000B016D" w:rsidP="00C938B0">
            <w:r>
              <w:fldChar w:fldCharType="begin">
                <w:ffData>
                  <w:name w:val="Q22"/>
                  <w:enabled/>
                  <w:calcOnExit w:val="0"/>
                  <w:statusText w:type="text" w:val="Comment on whether you would support transfer of regulatory responsibility to states. "/>
                  <w:textInput/>
                </w:ffData>
              </w:fldChar>
            </w:r>
            <w:bookmarkStart w:id="48" w:name="Q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529EE" w:rsidRPr="00E00112" w:rsidTr="00C938B0">
        <w:trPr>
          <w:cantSplit/>
        </w:trPr>
        <w:tc>
          <w:tcPr>
            <w:tcW w:w="4394" w:type="dxa"/>
          </w:tcPr>
          <w:p w:rsidR="002529EE" w:rsidRPr="00E00112" w:rsidRDefault="002529EE" w:rsidP="00C938B0">
            <w:pPr>
              <w:numPr>
                <w:ilvl w:val="0"/>
                <w:numId w:val="22"/>
              </w:numPr>
              <w:ind w:left="340" w:hanging="340"/>
            </w:pPr>
            <w:r w:rsidRPr="00E00112">
              <w:lastRenderedPageBreak/>
              <w:t>Are there are any provisions relating to the control of gambling (Part 5 of the Regulations), that are no longer required? If so, what are they and why?</w:t>
            </w:r>
          </w:p>
        </w:tc>
        <w:tc>
          <w:tcPr>
            <w:tcW w:w="4934" w:type="dxa"/>
          </w:tcPr>
          <w:p w:rsidR="002529EE" w:rsidRPr="00E00112" w:rsidRDefault="000B016D" w:rsidP="00C938B0">
            <w:r>
              <w:fldChar w:fldCharType="begin">
                <w:ffData>
                  <w:name w:val="Q23"/>
                  <w:enabled/>
                  <w:calcOnExit w:val="0"/>
                  <w:statusText w:type="text" w:val="Comment on provisions of the regulations related to gambling that are no longer required."/>
                  <w:textInput/>
                </w:ffData>
              </w:fldChar>
            </w:r>
            <w:bookmarkStart w:id="49" w:name="Q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2529EE" w:rsidRPr="00E00112" w:rsidTr="00C938B0">
        <w:trPr>
          <w:cantSplit/>
        </w:trPr>
        <w:tc>
          <w:tcPr>
            <w:tcW w:w="4394" w:type="dxa"/>
          </w:tcPr>
          <w:p w:rsidR="002529EE" w:rsidRPr="00E00112" w:rsidRDefault="002529EE" w:rsidP="00C938B0">
            <w:pPr>
              <w:numPr>
                <w:ilvl w:val="0"/>
                <w:numId w:val="22"/>
              </w:numPr>
              <w:ind w:left="340" w:hanging="340"/>
            </w:pPr>
            <w:r w:rsidRPr="00E00112">
              <w:t>Are there any provisions relating to the control of gambling (Part 5 of the Regulations), that are out of date or ineffective and so require updating? If so, what are they and why? What is the nature of the update required?</w:t>
            </w:r>
          </w:p>
        </w:tc>
        <w:tc>
          <w:tcPr>
            <w:tcW w:w="4934" w:type="dxa"/>
          </w:tcPr>
          <w:p w:rsidR="002529EE" w:rsidRPr="00E00112" w:rsidRDefault="000B016D" w:rsidP="00C938B0">
            <w:r>
              <w:fldChar w:fldCharType="begin">
                <w:ffData>
                  <w:name w:val="Q24"/>
                  <w:enabled/>
                  <w:calcOnExit w:val="0"/>
                  <w:statusText w:type="text" w:val="Comment on whether any gambling provisoins are out of date or ineffective. "/>
                  <w:textInput/>
                </w:ffData>
              </w:fldChar>
            </w:r>
            <w:bookmarkStart w:id="50" w:name="Q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bl>
    <w:p w:rsidR="007E1E11" w:rsidRDefault="007E1E11" w:rsidP="007E1E11">
      <w:pPr>
        <w:pStyle w:val="Heading2"/>
      </w:pPr>
      <w:bookmarkStart w:id="51" w:name="_Toc110333066"/>
      <w:bookmarkStart w:id="52" w:name="_Toc110353308"/>
      <w:r w:rsidRPr="000F419E">
        <w:t>6: Smoking</w:t>
      </w:r>
      <w:bookmarkEnd w:id="51"/>
      <w:bookmarkEnd w:id="52"/>
    </w:p>
    <w:tbl>
      <w:tblPr>
        <w:tblStyle w:val="TableGrid"/>
        <w:tblW w:w="0" w:type="auto"/>
        <w:tblInd w:w="137" w:type="dxa"/>
        <w:tblBorders>
          <w:top w:val="single" w:sz="12" w:space="0" w:color="4BB3B5"/>
          <w:left w:val="none" w:sz="0" w:space="0" w:color="auto"/>
          <w:bottom w:val="single" w:sz="12" w:space="0" w:color="4BB3B5"/>
          <w:right w:val="none" w:sz="0" w:space="0" w:color="auto"/>
          <w:insideH w:val="single" w:sz="8" w:space="0" w:color="4BB3B5"/>
          <w:insideV w:val="none" w:sz="0" w:space="0" w:color="auto"/>
        </w:tblBorders>
        <w:tblLook w:val="04A0" w:firstRow="1" w:lastRow="0" w:firstColumn="1" w:lastColumn="0" w:noHBand="0" w:noVBand="1"/>
        <w:tblDescription w:val="6: Smoking"/>
      </w:tblPr>
      <w:tblGrid>
        <w:gridCol w:w="4394"/>
        <w:gridCol w:w="4934"/>
      </w:tblGrid>
      <w:tr w:rsidR="002529EE" w:rsidRPr="00E00112" w:rsidTr="00C938B0">
        <w:trPr>
          <w:cantSplit/>
        </w:trPr>
        <w:tc>
          <w:tcPr>
            <w:tcW w:w="4394" w:type="dxa"/>
          </w:tcPr>
          <w:p w:rsidR="002529EE" w:rsidRPr="00E00112" w:rsidRDefault="002529EE" w:rsidP="00C938B0">
            <w:pPr>
              <w:numPr>
                <w:ilvl w:val="0"/>
                <w:numId w:val="22"/>
              </w:numPr>
              <w:ind w:left="340" w:hanging="340"/>
            </w:pPr>
            <w:r w:rsidRPr="00E00112">
              <w:t>Do the current smoking regulations adequately control smoking at leased federal airports?</w:t>
            </w:r>
          </w:p>
        </w:tc>
        <w:tc>
          <w:tcPr>
            <w:tcW w:w="4934" w:type="dxa"/>
          </w:tcPr>
          <w:p w:rsidR="002529EE" w:rsidRPr="00E00112" w:rsidRDefault="000B016D" w:rsidP="00C938B0">
            <w:r>
              <w:fldChar w:fldCharType="begin">
                <w:ffData>
                  <w:name w:val="Q25"/>
                  <w:enabled/>
                  <w:calcOnExit w:val="0"/>
                  <w:statusText w:type="text" w:val="Comment on the adequacy of smoking regulations for leased federal airports. "/>
                  <w:textInput/>
                </w:ffData>
              </w:fldChar>
            </w:r>
            <w:bookmarkStart w:id="53" w:name="Q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2529EE" w:rsidRPr="00E00112" w:rsidTr="00C938B0">
        <w:trPr>
          <w:cantSplit/>
        </w:trPr>
        <w:tc>
          <w:tcPr>
            <w:tcW w:w="4394" w:type="dxa"/>
          </w:tcPr>
          <w:p w:rsidR="002529EE" w:rsidRPr="00E00112" w:rsidRDefault="002529EE" w:rsidP="00C938B0">
            <w:pPr>
              <w:numPr>
                <w:ilvl w:val="0"/>
                <w:numId w:val="22"/>
              </w:numPr>
              <w:ind w:left="340" w:hanging="340"/>
            </w:pPr>
            <w:r w:rsidRPr="00E00112">
              <w:t>Are the penalties appropriate for the contravention of smoking?</w:t>
            </w:r>
          </w:p>
        </w:tc>
        <w:tc>
          <w:tcPr>
            <w:tcW w:w="4934" w:type="dxa"/>
          </w:tcPr>
          <w:p w:rsidR="002529EE" w:rsidRPr="00E00112" w:rsidRDefault="000B016D" w:rsidP="00C938B0">
            <w:r>
              <w:fldChar w:fldCharType="begin">
                <w:ffData>
                  <w:name w:val="Q26"/>
                  <w:enabled/>
                  <w:calcOnExit w:val="0"/>
                  <w:statusText w:type="text" w:val="Comment on the appropriateness of current smoking penalties."/>
                  <w:textInput/>
                </w:ffData>
              </w:fldChar>
            </w:r>
            <w:bookmarkStart w:id="54" w:name="Q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2529EE" w:rsidRPr="00E00112" w:rsidTr="00C938B0">
        <w:trPr>
          <w:cantSplit/>
        </w:trPr>
        <w:tc>
          <w:tcPr>
            <w:tcW w:w="4394" w:type="dxa"/>
          </w:tcPr>
          <w:p w:rsidR="002529EE" w:rsidRPr="00E00112" w:rsidRDefault="002529EE" w:rsidP="00C938B0">
            <w:pPr>
              <w:numPr>
                <w:ilvl w:val="0"/>
                <w:numId w:val="22"/>
              </w:numPr>
              <w:ind w:left="340" w:hanging="340"/>
            </w:pPr>
            <w:r w:rsidRPr="00E00112">
              <w:t>What additional changes would make smoking provisions under the Regulations work better if it was retained?</w:t>
            </w:r>
          </w:p>
        </w:tc>
        <w:tc>
          <w:tcPr>
            <w:tcW w:w="4934" w:type="dxa"/>
          </w:tcPr>
          <w:p w:rsidR="002529EE" w:rsidRPr="00E00112" w:rsidRDefault="000B016D" w:rsidP="00C938B0">
            <w:r>
              <w:fldChar w:fldCharType="begin">
                <w:ffData>
                  <w:name w:val="Q27"/>
                  <w:enabled/>
                  <w:calcOnExit w:val="0"/>
                  <w:statusText w:type="text" w:val="Indicate improvements to smoking provisions. "/>
                  <w:textInput/>
                </w:ffData>
              </w:fldChar>
            </w:r>
            <w:bookmarkStart w:id="55" w:name="Q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2529EE" w:rsidRPr="00E00112" w:rsidTr="00C938B0">
        <w:trPr>
          <w:cantSplit/>
        </w:trPr>
        <w:tc>
          <w:tcPr>
            <w:tcW w:w="4394" w:type="dxa"/>
          </w:tcPr>
          <w:p w:rsidR="002529EE" w:rsidRPr="00E00112" w:rsidRDefault="002529EE" w:rsidP="00C938B0">
            <w:pPr>
              <w:numPr>
                <w:ilvl w:val="0"/>
                <w:numId w:val="22"/>
              </w:numPr>
              <w:ind w:left="340" w:hanging="340"/>
            </w:pPr>
            <w:r w:rsidRPr="00E00112">
              <w:t>Would state and territory governments need to make changes to their frameworks if smoking provisions under the Regulations were to sunset?</w:t>
            </w:r>
          </w:p>
        </w:tc>
        <w:tc>
          <w:tcPr>
            <w:tcW w:w="4934" w:type="dxa"/>
          </w:tcPr>
          <w:p w:rsidR="002529EE" w:rsidRPr="00E00112" w:rsidRDefault="000B016D" w:rsidP="00C938B0">
            <w:r>
              <w:fldChar w:fldCharType="begin">
                <w:ffData>
                  <w:name w:val="Q28"/>
                  <w:enabled/>
                  <w:calcOnExit w:val="0"/>
                  <w:statusText w:type="text" w:val="Comment on whether state and territory governments would need to change laws if these smoking regulations were to sunset. "/>
                  <w:textInput/>
                </w:ffData>
              </w:fldChar>
            </w:r>
            <w:bookmarkStart w:id="56" w:name="Q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bl>
    <w:p w:rsidR="007E1E11" w:rsidRDefault="007E1E11" w:rsidP="007E1E11">
      <w:pPr>
        <w:pStyle w:val="Heading2"/>
      </w:pPr>
      <w:r>
        <w:t>7</w:t>
      </w:r>
      <w:r w:rsidRPr="000F419E">
        <w:t xml:space="preserve">: </w:t>
      </w:r>
      <w:r>
        <w:t>Other comments</w:t>
      </w:r>
    </w:p>
    <w:tbl>
      <w:tblPr>
        <w:tblStyle w:val="TableGrid"/>
        <w:tblW w:w="0" w:type="auto"/>
        <w:tblInd w:w="137" w:type="dxa"/>
        <w:tblBorders>
          <w:top w:val="single" w:sz="12" w:space="0" w:color="4BB3B5"/>
          <w:left w:val="none" w:sz="0" w:space="0" w:color="auto"/>
          <w:bottom w:val="single" w:sz="12" w:space="0" w:color="4BB3B5"/>
          <w:right w:val="none" w:sz="0" w:space="0" w:color="auto"/>
          <w:insideH w:val="single" w:sz="8" w:space="0" w:color="4BB3B5"/>
          <w:insideV w:val="none" w:sz="0" w:space="0" w:color="auto"/>
        </w:tblBorders>
        <w:tblLook w:val="04A0" w:firstRow="1" w:lastRow="0" w:firstColumn="1" w:lastColumn="0" w:noHBand="0" w:noVBand="1"/>
        <w:tblDescription w:val="7: Other comments"/>
      </w:tblPr>
      <w:tblGrid>
        <w:gridCol w:w="4394"/>
        <w:gridCol w:w="4934"/>
      </w:tblGrid>
      <w:tr w:rsidR="002529EE" w:rsidRPr="00E00112" w:rsidTr="00C938B0">
        <w:trPr>
          <w:cantSplit/>
        </w:trPr>
        <w:tc>
          <w:tcPr>
            <w:tcW w:w="4394" w:type="dxa"/>
          </w:tcPr>
          <w:p w:rsidR="002529EE" w:rsidRPr="00E00112" w:rsidRDefault="002529EE" w:rsidP="00C938B0">
            <w:pPr>
              <w:numPr>
                <w:ilvl w:val="0"/>
                <w:numId w:val="22"/>
              </w:numPr>
              <w:ind w:left="340" w:hanging="340"/>
            </w:pPr>
            <w:r w:rsidRPr="00E00112">
              <w:t>Do you have any other comments you would like to share with the Department in relation to the sunsetting review of the Airports (Control of On</w:t>
            </w:r>
            <w:r w:rsidR="00D45BAC">
              <w:t xml:space="preserve"> Airport Activities) Regulations 1997? </w:t>
            </w:r>
          </w:p>
        </w:tc>
        <w:tc>
          <w:tcPr>
            <w:tcW w:w="4934" w:type="dxa"/>
          </w:tcPr>
          <w:p w:rsidR="002529EE" w:rsidRPr="00E00112" w:rsidRDefault="000B016D" w:rsidP="00C938B0">
            <w:r>
              <w:fldChar w:fldCharType="begin">
                <w:ffData>
                  <w:name w:val="Q29"/>
                  <w:enabled/>
                  <w:calcOnExit w:val="0"/>
                  <w:statusText w:type="text" w:val="Provide any other relevant comments you may have. "/>
                  <w:textInput/>
                </w:ffData>
              </w:fldChar>
            </w:r>
            <w:bookmarkStart w:id="57" w:name="Q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bl>
    <w:p w:rsidR="002529EE" w:rsidRDefault="002529EE" w:rsidP="00E00112">
      <w:pPr>
        <w:spacing w:line="259" w:lineRule="auto"/>
        <w:rPr>
          <w:rFonts w:eastAsia="Calibri" w:cs="Times New Roman"/>
          <w:color w:val="000000"/>
          <w:kern w:val="12"/>
          <w:sz w:val="20"/>
          <w:szCs w:val="20"/>
        </w:rPr>
      </w:pPr>
    </w:p>
    <w:sectPr w:rsidR="002529EE" w:rsidSect="000E29BE">
      <w:headerReference w:type="default" r:id="rId10"/>
      <w:footerReference w:type="default" r:id="rId11"/>
      <w:footerReference w:type="first" r:id="rId12"/>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BB5" w:rsidRDefault="00662BB5" w:rsidP="00FC413F">
      <w:pPr>
        <w:spacing w:after="0"/>
      </w:pPr>
      <w:r>
        <w:separator/>
      </w:r>
    </w:p>
  </w:endnote>
  <w:endnote w:type="continuationSeparator" w:id="0">
    <w:p w:rsidR="00662BB5" w:rsidRDefault="00662BB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7C2" w:rsidRDefault="005217C2"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EA6C83">
      <w:rPr>
        <w:rFonts w:cs="Segoe UI"/>
        <w:noProof/>
        <w:szCs w:val="18"/>
      </w:rPr>
      <w:t>Sunsetting Airports Regulations Stage 2: Control of On-Airport Activities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5217C2" w:rsidRPr="00FC413F" w:rsidRDefault="005217C2"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9EE" w:rsidRDefault="002529EE" w:rsidP="002529EE">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EA6C83">
      <w:rPr>
        <w:rFonts w:cs="Segoe UI"/>
        <w:noProof/>
        <w:szCs w:val="18"/>
      </w:rPr>
      <w:t>Sunsetting Airports Regulations Stage 2: Control of On-Airport Activities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2529EE" w:rsidRPr="00FC413F" w:rsidRDefault="002529EE" w:rsidP="002529EE">
    <w:pPr>
      <w:pStyle w:val="Footer"/>
      <w:tabs>
        <w:tab w:val="clear" w:pos="4513"/>
        <w:tab w:val="clear" w:pos="9026"/>
      </w:tabs>
      <w:ind w:left="-1418"/>
      <w:rPr>
        <w:rFonts w:cs="Segoe UI"/>
        <w:szCs w:val="18"/>
      </w:rPr>
    </w:pPr>
    <w:r>
      <w:rPr>
        <w:noProof/>
        <w:lang w:eastAsia="en-AU"/>
      </w:rPr>
      <w:drawing>
        <wp:inline distT="0" distB="0" distL="0" distR="0" wp14:anchorId="29A34DAD" wp14:editId="78E7A289">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BB5" w:rsidRDefault="00662BB5" w:rsidP="00FC413F">
      <w:pPr>
        <w:spacing w:after="0"/>
      </w:pPr>
      <w:r>
        <w:separator/>
      </w:r>
    </w:p>
  </w:footnote>
  <w:footnote w:type="continuationSeparator" w:id="0">
    <w:p w:rsidR="00662BB5" w:rsidRDefault="00662BB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B4D" w:rsidRPr="00FE3B4D" w:rsidRDefault="00FE3B4D" w:rsidP="00FE3B4D">
    <w:pPr>
      <w:jc w:val="right"/>
      <w:rPr>
        <w:sz w:val="20"/>
        <w:szCs w:val="20"/>
      </w:rPr>
    </w:pPr>
    <w:r w:rsidRPr="00FE3B4D">
      <w:rPr>
        <w:sz w:val="20"/>
        <w:szCs w:val="20"/>
      </w:rPr>
      <w:fldChar w:fldCharType="begin"/>
    </w:r>
    <w:r w:rsidRPr="00FE3B4D">
      <w:rPr>
        <w:sz w:val="20"/>
        <w:szCs w:val="20"/>
      </w:rPr>
      <w:instrText xml:space="preserve"> STYLEREF  "Heading 2"  \* MERGEFORMAT </w:instrText>
    </w:r>
    <w:r w:rsidRPr="00FE3B4D">
      <w:rPr>
        <w:sz w:val="20"/>
        <w:szCs w:val="20"/>
      </w:rPr>
      <w:fldChar w:fldCharType="separate"/>
    </w:r>
    <w:r w:rsidR="00EA6C83">
      <w:rPr>
        <w:noProof/>
        <w:sz w:val="20"/>
        <w:szCs w:val="20"/>
      </w:rPr>
      <w:t>1: Liquor control in airports outside NSW</w:t>
    </w:r>
    <w:r w:rsidRPr="00FE3B4D">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2138"/>
    <w:multiLevelType w:val="hybridMultilevel"/>
    <w:tmpl w:val="C518CBAC"/>
    <w:lvl w:ilvl="0" w:tplc="451C9658">
      <w:start w:val="1"/>
      <w:numFmt w:val="decimal"/>
      <w:lvlText w:val="%1."/>
      <w:lvlJc w:val="left"/>
      <w:pPr>
        <w:ind w:left="720" w:hanging="360"/>
      </w:pPr>
    </w:lvl>
    <w:lvl w:ilvl="1" w:tplc="15B07F62">
      <w:start w:val="1"/>
      <w:numFmt w:val="lowerLetter"/>
      <w:lvlText w:val="%2."/>
      <w:lvlJc w:val="left"/>
      <w:pPr>
        <w:ind w:left="1440" w:hanging="360"/>
      </w:pPr>
    </w:lvl>
    <w:lvl w:ilvl="2" w:tplc="63EEFB8A">
      <w:start w:val="1"/>
      <w:numFmt w:val="lowerRoman"/>
      <w:lvlText w:val="%3."/>
      <w:lvlJc w:val="right"/>
      <w:pPr>
        <w:ind w:left="2160" w:hanging="180"/>
      </w:pPr>
    </w:lvl>
    <w:lvl w:ilvl="3" w:tplc="6818D996">
      <w:start w:val="1"/>
      <w:numFmt w:val="decimal"/>
      <w:lvlText w:val="%4."/>
      <w:lvlJc w:val="left"/>
      <w:pPr>
        <w:ind w:left="2880" w:hanging="360"/>
      </w:pPr>
    </w:lvl>
    <w:lvl w:ilvl="4" w:tplc="138436B2">
      <w:start w:val="1"/>
      <w:numFmt w:val="lowerLetter"/>
      <w:lvlText w:val="%5."/>
      <w:lvlJc w:val="left"/>
      <w:pPr>
        <w:ind w:left="3600" w:hanging="360"/>
      </w:pPr>
    </w:lvl>
    <w:lvl w:ilvl="5" w:tplc="CB3EC8A8">
      <w:start w:val="1"/>
      <w:numFmt w:val="lowerRoman"/>
      <w:lvlText w:val="%6."/>
      <w:lvlJc w:val="right"/>
      <w:pPr>
        <w:ind w:left="4320" w:hanging="180"/>
      </w:pPr>
    </w:lvl>
    <w:lvl w:ilvl="6" w:tplc="90C2DD8A">
      <w:start w:val="1"/>
      <w:numFmt w:val="decimal"/>
      <w:lvlText w:val="%7."/>
      <w:lvlJc w:val="left"/>
      <w:pPr>
        <w:ind w:left="5040" w:hanging="360"/>
      </w:pPr>
    </w:lvl>
    <w:lvl w:ilvl="7" w:tplc="A14661C4">
      <w:start w:val="1"/>
      <w:numFmt w:val="lowerLetter"/>
      <w:lvlText w:val="%8."/>
      <w:lvlJc w:val="left"/>
      <w:pPr>
        <w:ind w:left="5760" w:hanging="360"/>
      </w:pPr>
    </w:lvl>
    <w:lvl w:ilvl="8" w:tplc="1912148A">
      <w:start w:val="1"/>
      <w:numFmt w:val="lowerRoman"/>
      <w:lvlText w:val="%9."/>
      <w:lvlJc w:val="right"/>
      <w:pPr>
        <w:ind w:left="6480" w:hanging="180"/>
      </w:p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1ED3BD3"/>
    <w:multiLevelType w:val="hybridMultilevel"/>
    <w:tmpl w:val="833C15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B024FC"/>
    <w:multiLevelType w:val="hybridMultilevel"/>
    <w:tmpl w:val="7BCE1D92"/>
    <w:lvl w:ilvl="0" w:tplc="EF0A04EA">
      <w:start w:val="1"/>
      <w:numFmt w:val="lowerLetter"/>
      <w:lvlText w:val="%1."/>
      <w:lvlJc w:val="left"/>
      <w:pPr>
        <w:ind w:left="720" w:hanging="360"/>
      </w:pPr>
    </w:lvl>
    <w:lvl w:ilvl="1" w:tplc="CDB8AB52">
      <w:start w:val="1"/>
      <w:numFmt w:val="lowerLetter"/>
      <w:lvlText w:val="%2."/>
      <w:lvlJc w:val="left"/>
      <w:pPr>
        <w:ind w:left="1440" w:hanging="360"/>
      </w:pPr>
    </w:lvl>
    <w:lvl w:ilvl="2" w:tplc="E59408EA">
      <w:start w:val="1"/>
      <w:numFmt w:val="lowerRoman"/>
      <w:lvlText w:val="%3."/>
      <w:lvlJc w:val="right"/>
      <w:pPr>
        <w:ind w:left="2160" w:hanging="180"/>
      </w:pPr>
    </w:lvl>
    <w:lvl w:ilvl="3" w:tplc="5AF620EE">
      <w:start w:val="1"/>
      <w:numFmt w:val="decimal"/>
      <w:lvlText w:val="%4."/>
      <w:lvlJc w:val="left"/>
      <w:pPr>
        <w:ind w:left="2880" w:hanging="360"/>
      </w:pPr>
    </w:lvl>
    <w:lvl w:ilvl="4" w:tplc="AA447B14">
      <w:start w:val="1"/>
      <w:numFmt w:val="lowerLetter"/>
      <w:lvlText w:val="%5."/>
      <w:lvlJc w:val="left"/>
      <w:pPr>
        <w:ind w:left="3600" w:hanging="360"/>
      </w:pPr>
    </w:lvl>
    <w:lvl w:ilvl="5" w:tplc="3C84F41A">
      <w:start w:val="1"/>
      <w:numFmt w:val="lowerRoman"/>
      <w:lvlText w:val="%6."/>
      <w:lvlJc w:val="right"/>
      <w:pPr>
        <w:ind w:left="4320" w:hanging="180"/>
      </w:pPr>
    </w:lvl>
    <w:lvl w:ilvl="6" w:tplc="46B4BB74">
      <w:start w:val="1"/>
      <w:numFmt w:val="decimal"/>
      <w:lvlText w:val="%7."/>
      <w:lvlJc w:val="left"/>
      <w:pPr>
        <w:ind w:left="5040" w:hanging="360"/>
      </w:pPr>
    </w:lvl>
    <w:lvl w:ilvl="7" w:tplc="F80464E6">
      <w:start w:val="1"/>
      <w:numFmt w:val="lowerLetter"/>
      <w:lvlText w:val="%8."/>
      <w:lvlJc w:val="left"/>
      <w:pPr>
        <w:ind w:left="5760" w:hanging="360"/>
      </w:pPr>
    </w:lvl>
    <w:lvl w:ilvl="8" w:tplc="225200FA">
      <w:start w:val="1"/>
      <w:numFmt w:val="lowerRoman"/>
      <w:lvlText w:val="%9."/>
      <w:lvlJc w:val="right"/>
      <w:pPr>
        <w:ind w:left="6480" w:hanging="180"/>
      </w:pPr>
    </w:lvl>
  </w:abstractNum>
  <w:abstractNum w:abstractNumId="15" w15:restartNumberingAfterBreak="0">
    <w:nsid w:val="3080581F"/>
    <w:multiLevelType w:val="hybridMultilevel"/>
    <w:tmpl w:val="954051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E65208"/>
    <w:multiLevelType w:val="hybridMultilevel"/>
    <w:tmpl w:val="FFFFFFFF"/>
    <w:lvl w:ilvl="0" w:tplc="1FEA98D4">
      <w:start w:val="1"/>
      <w:numFmt w:val="bullet"/>
      <w:lvlText w:val="·"/>
      <w:lvlJc w:val="left"/>
      <w:pPr>
        <w:ind w:left="720" w:hanging="360"/>
      </w:pPr>
      <w:rPr>
        <w:rFonts w:ascii="Symbol" w:hAnsi="Symbol" w:hint="default"/>
      </w:rPr>
    </w:lvl>
    <w:lvl w:ilvl="1" w:tplc="7B0858D2">
      <w:start w:val="1"/>
      <w:numFmt w:val="bullet"/>
      <w:lvlText w:val="o"/>
      <w:lvlJc w:val="left"/>
      <w:pPr>
        <w:ind w:left="1440" w:hanging="360"/>
      </w:pPr>
      <w:rPr>
        <w:rFonts w:ascii="Courier New" w:hAnsi="Courier New" w:hint="default"/>
      </w:rPr>
    </w:lvl>
    <w:lvl w:ilvl="2" w:tplc="FC26D012">
      <w:start w:val="1"/>
      <w:numFmt w:val="bullet"/>
      <w:lvlText w:val=""/>
      <w:lvlJc w:val="left"/>
      <w:pPr>
        <w:ind w:left="2160" w:hanging="360"/>
      </w:pPr>
      <w:rPr>
        <w:rFonts w:ascii="Wingdings" w:hAnsi="Wingdings" w:hint="default"/>
      </w:rPr>
    </w:lvl>
    <w:lvl w:ilvl="3" w:tplc="01E277AC">
      <w:start w:val="1"/>
      <w:numFmt w:val="bullet"/>
      <w:lvlText w:val=""/>
      <w:lvlJc w:val="left"/>
      <w:pPr>
        <w:ind w:left="2880" w:hanging="360"/>
      </w:pPr>
      <w:rPr>
        <w:rFonts w:ascii="Symbol" w:hAnsi="Symbol" w:hint="default"/>
      </w:rPr>
    </w:lvl>
    <w:lvl w:ilvl="4" w:tplc="7D36E0B6">
      <w:start w:val="1"/>
      <w:numFmt w:val="bullet"/>
      <w:lvlText w:val="o"/>
      <w:lvlJc w:val="left"/>
      <w:pPr>
        <w:ind w:left="3600" w:hanging="360"/>
      </w:pPr>
      <w:rPr>
        <w:rFonts w:ascii="Courier New" w:hAnsi="Courier New" w:hint="default"/>
      </w:rPr>
    </w:lvl>
    <w:lvl w:ilvl="5" w:tplc="470E78E6">
      <w:start w:val="1"/>
      <w:numFmt w:val="bullet"/>
      <w:lvlText w:val=""/>
      <w:lvlJc w:val="left"/>
      <w:pPr>
        <w:ind w:left="4320" w:hanging="360"/>
      </w:pPr>
      <w:rPr>
        <w:rFonts w:ascii="Wingdings" w:hAnsi="Wingdings" w:hint="default"/>
      </w:rPr>
    </w:lvl>
    <w:lvl w:ilvl="6" w:tplc="AEDA6468">
      <w:start w:val="1"/>
      <w:numFmt w:val="bullet"/>
      <w:lvlText w:val=""/>
      <w:lvlJc w:val="left"/>
      <w:pPr>
        <w:ind w:left="5040" w:hanging="360"/>
      </w:pPr>
      <w:rPr>
        <w:rFonts w:ascii="Symbol" w:hAnsi="Symbol" w:hint="default"/>
      </w:rPr>
    </w:lvl>
    <w:lvl w:ilvl="7" w:tplc="6AC6B8BE">
      <w:start w:val="1"/>
      <w:numFmt w:val="bullet"/>
      <w:lvlText w:val="o"/>
      <w:lvlJc w:val="left"/>
      <w:pPr>
        <w:ind w:left="5760" w:hanging="360"/>
      </w:pPr>
      <w:rPr>
        <w:rFonts w:ascii="Courier New" w:hAnsi="Courier New" w:hint="default"/>
      </w:rPr>
    </w:lvl>
    <w:lvl w:ilvl="8" w:tplc="08DC2774">
      <w:start w:val="1"/>
      <w:numFmt w:val="bullet"/>
      <w:lvlText w:val=""/>
      <w:lvlJc w:val="left"/>
      <w:pPr>
        <w:ind w:left="6480" w:hanging="360"/>
      </w:pPr>
      <w:rPr>
        <w:rFonts w:ascii="Wingdings" w:hAnsi="Wingdings" w:hint="default"/>
      </w:rPr>
    </w:lvl>
  </w:abstractNum>
  <w:abstractNum w:abstractNumId="17" w15:restartNumberingAfterBreak="0">
    <w:nsid w:val="492E9330"/>
    <w:multiLevelType w:val="hybridMultilevel"/>
    <w:tmpl w:val="FFFFFFFF"/>
    <w:lvl w:ilvl="0" w:tplc="C8D8817A">
      <w:start w:val="1"/>
      <w:numFmt w:val="bullet"/>
      <w:lvlText w:val="·"/>
      <w:lvlJc w:val="left"/>
      <w:pPr>
        <w:ind w:left="720" w:hanging="360"/>
      </w:pPr>
      <w:rPr>
        <w:rFonts w:ascii="Symbol" w:hAnsi="Symbol" w:hint="default"/>
      </w:rPr>
    </w:lvl>
    <w:lvl w:ilvl="1" w:tplc="C7A0C9DC">
      <w:start w:val="1"/>
      <w:numFmt w:val="bullet"/>
      <w:lvlText w:val="o"/>
      <w:lvlJc w:val="left"/>
      <w:pPr>
        <w:ind w:left="1440" w:hanging="360"/>
      </w:pPr>
      <w:rPr>
        <w:rFonts w:ascii="Courier New" w:hAnsi="Courier New" w:hint="default"/>
      </w:rPr>
    </w:lvl>
    <w:lvl w:ilvl="2" w:tplc="8440E910">
      <w:start w:val="1"/>
      <w:numFmt w:val="bullet"/>
      <w:lvlText w:val=""/>
      <w:lvlJc w:val="left"/>
      <w:pPr>
        <w:ind w:left="2160" w:hanging="360"/>
      </w:pPr>
      <w:rPr>
        <w:rFonts w:ascii="Wingdings" w:hAnsi="Wingdings" w:hint="default"/>
      </w:rPr>
    </w:lvl>
    <w:lvl w:ilvl="3" w:tplc="B7862C3A">
      <w:start w:val="1"/>
      <w:numFmt w:val="bullet"/>
      <w:lvlText w:val=""/>
      <w:lvlJc w:val="left"/>
      <w:pPr>
        <w:ind w:left="2880" w:hanging="360"/>
      </w:pPr>
      <w:rPr>
        <w:rFonts w:ascii="Symbol" w:hAnsi="Symbol" w:hint="default"/>
      </w:rPr>
    </w:lvl>
    <w:lvl w:ilvl="4" w:tplc="2FB49BD6">
      <w:start w:val="1"/>
      <w:numFmt w:val="bullet"/>
      <w:lvlText w:val="o"/>
      <w:lvlJc w:val="left"/>
      <w:pPr>
        <w:ind w:left="3600" w:hanging="360"/>
      </w:pPr>
      <w:rPr>
        <w:rFonts w:ascii="Courier New" w:hAnsi="Courier New" w:hint="default"/>
      </w:rPr>
    </w:lvl>
    <w:lvl w:ilvl="5" w:tplc="C7021E24">
      <w:start w:val="1"/>
      <w:numFmt w:val="bullet"/>
      <w:lvlText w:val=""/>
      <w:lvlJc w:val="left"/>
      <w:pPr>
        <w:ind w:left="4320" w:hanging="360"/>
      </w:pPr>
      <w:rPr>
        <w:rFonts w:ascii="Wingdings" w:hAnsi="Wingdings" w:hint="default"/>
      </w:rPr>
    </w:lvl>
    <w:lvl w:ilvl="6" w:tplc="B49412A4">
      <w:start w:val="1"/>
      <w:numFmt w:val="bullet"/>
      <w:lvlText w:val=""/>
      <w:lvlJc w:val="left"/>
      <w:pPr>
        <w:ind w:left="5040" w:hanging="360"/>
      </w:pPr>
      <w:rPr>
        <w:rFonts w:ascii="Symbol" w:hAnsi="Symbol" w:hint="default"/>
      </w:rPr>
    </w:lvl>
    <w:lvl w:ilvl="7" w:tplc="9F0E5876">
      <w:start w:val="1"/>
      <w:numFmt w:val="bullet"/>
      <w:lvlText w:val="o"/>
      <w:lvlJc w:val="left"/>
      <w:pPr>
        <w:ind w:left="5760" w:hanging="360"/>
      </w:pPr>
      <w:rPr>
        <w:rFonts w:ascii="Courier New" w:hAnsi="Courier New" w:hint="default"/>
      </w:rPr>
    </w:lvl>
    <w:lvl w:ilvl="8" w:tplc="16D40B06">
      <w:start w:val="1"/>
      <w:numFmt w:val="bullet"/>
      <w:lvlText w:val=""/>
      <w:lvlJc w:val="left"/>
      <w:pPr>
        <w:ind w:left="6480" w:hanging="360"/>
      </w:pPr>
      <w:rPr>
        <w:rFonts w:ascii="Wingdings" w:hAnsi="Wingdings" w:hint="default"/>
      </w:rPr>
    </w:lvl>
  </w:abstractNum>
  <w:abstractNum w:abstractNumId="18" w15:restartNumberingAfterBreak="0">
    <w:nsid w:val="4ADA9A22"/>
    <w:multiLevelType w:val="hybridMultilevel"/>
    <w:tmpl w:val="FFFFFFFF"/>
    <w:lvl w:ilvl="0" w:tplc="906E561A">
      <w:start w:val="1"/>
      <w:numFmt w:val="decimal"/>
      <w:lvlText w:val="%1."/>
      <w:lvlJc w:val="left"/>
      <w:pPr>
        <w:ind w:left="720" w:hanging="360"/>
      </w:pPr>
    </w:lvl>
    <w:lvl w:ilvl="1" w:tplc="90D25B6E">
      <w:start w:val="1"/>
      <w:numFmt w:val="lowerLetter"/>
      <w:lvlText w:val="%2."/>
      <w:lvlJc w:val="left"/>
      <w:pPr>
        <w:ind w:left="1440" w:hanging="360"/>
      </w:pPr>
    </w:lvl>
    <w:lvl w:ilvl="2" w:tplc="EF5091B8">
      <w:start w:val="1"/>
      <w:numFmt w:val="lowerRoman"/>
      <w:lvlText w:val="%3."/>
      <w:lvlJc w:val="right"/>
      <w:pPr>
        <w:ind w:left="2160" w:hanging="180"/>
      </w:pPr>
    </w:lvl>
    <w:lvl w:ilvl="3" w:tplc="B5B46B2C">
      <w:start w:val="1"/>
      <w:numFmt w:val="decimal"/>
      <w:lvlText w:val="%4."/>
      <w:lvlJc w:val="left"/>
      <w:pPr>
        <w:ind w:left="2880" w:hanging="360"/>
      </w:pPr>
    </w:lvl>
    <w:lvl w:ilvl="4" w:tplc="FA342EF0">
      <w:start w:val="1"/>
      <w:numFmt w:val="lowerLetter"/>
      <w:lvlText w:val="%5."/>
      <w:lvlJc w:val="left"/>
      <w:pPr>
        <w:ind w:left="3600" w:hanging="360"/>
      </w:pPr>
    </w:lvl>
    <w:lvl w:ilvl="5" w:tplc="2F985F86">
      <w:start w:val="1"/>
      <w:numFmt w:val="lowerRoman"/>
      <w:lvlText w:val="%6."/>
      <w:lvlJc w:val="right"/>
      <w:pPr>
        <w:ind w:left="4320" w:hanging="180"/>
      </w:pPr>
    </w:lvl>
    <w:lvl w:ilvl="6" w:tplc="F6CEF362">
      <w:start w:val="1"/>
      <w:numFmt w:val="decimal"/>
      <w:lvlText w:val="%7."/>
      <w:lvlJc w:val="left"/>
      <w:pPr>
        <w:ind w:left="5040" w:hanging="360"/>
      </w:pPr>
    </w:lvl>
    <w:lvl w:ilvl="7" w:tplc="B4A247D4">
      <w:start w:val="1"/>
      <w:numFmt w:val="lowerLetter"/>
      <w:lvlText w:val="%8."/>
      <w:lvlJc w:val="left"/>
      <w:pPr>
        <w:ind w:left="5760" w:hanging="360"/>
      </w:pPr>
    </w:lvl>
    <w:lvl w:ilvl="8" w:tplc="FC4EBE30">
      <w:start w:val="1"/>
      <w:numFmt w:val="lowerRoman"/>
      <w:lvlText w:val="%9."/>
      <w:lvlJc w:val="right"/>
      <w:pPr>
        <w:ind w:left="6480" w:hanging="180"/>
      </w:pPr>
    </w:lvl>
  </w:abstractNum>
  <w:abstractNum w:abstractNumId="19" w15:restartNumberingAfterBreak="0">
    <w:nsid w:val="4B99800F"/>
    <w:multiLevelType w:val="hybridMultilevel"/>
    <w:tmpl w:val="FFFFFFFF"/>
    <w:lvl w:ilvl="0" w:tplc="69B8421A">
      <w:start w:val="1"/>
      <w:numFmt w:val="bullet"/>
      <w:lvlText w:val=""/>
      <w:lvlJc w:val="left"/>
      <w:pPr>
        <w:ind w:left="720" w:hanging="360"/>
      </w:pPr>
      <w:rPr>
        <w:rFonts w:ascii="Symbol" w:hAnsi="Symbol" w:hint="default"/>
      </w:rPr>
    </w:lvl>
    <w:lvl w:ilvl="1" w:tplc="57EA3E0A">
      <w:start w:val="1"/>
      <w:numFmt w:val="bullet"/>
      <w:lvlText w:val="o"/>
      <w:lvlJc w:val="left"/>
      <w:pPr>
        <w:ind w:left="1440" w:hanging="360"/>
      </w:pPr>
      <w:rPr>
        <w:rFonts w:ascii="Courier New" w:hAnsi="Courier New" w:hint="default"/>
      </w:rPr>
    </w:lvl>
    <w:lvl w:ilvl="2" w:tplc="55CA820E">
      <w:start w:val="1"/>
      <w:numFmt w:val="bullet"/>
      <w:lvlText w:val=""/>
      <w:lvlJc w:val="left"/>
      <w:pPr>
        <w:ind w:left="2160" w:hanging="360"/>
      </w:pPr>
      <w:rPr>
        <w:rFonts w:ascii="Wingdings" w:hAnsi="Wingdings" w:hint="default"/>
      </w:rPr>
    </w:lvl>
    <w:lvl w:ilvl="3" w:tplc="F848A282">
      <w:start w:val="1"/>
      <w:numFmt w:val="bullet"/>
      <w:lvlText w:val=""/>
      <w:lvlJc w:val="left"/>
      <w:pPr>
        <w:ind w:left="2880" w:hanging="360"/>
      </w:pPr>
      <w:rPr>
        <w:rFonts w:ascii="Symbol" w:hAnsi="Symbol" w:hint="default"/>
      </w:rPr>
    </w:lvl>
    <w:lvl w:ilvl="4" w:tplc="FC6EB93E">
      <w:start w:val="1"/>
      <w:numFmt w:val="bullet"/>
      <w:lvlText w:val="o"/>
      <w:lvlJc w:val="left"/>
      <w:pPr>
        <w:ind w:left="3600" w:hanging="360"/>
      </w:pPr>
      <w:rPr>
        <w:rFonts w:ascii="Courier New" w:hAnsi="Courier New" w:hint="default"/>
      </w:rPr>
    </w:lvl>
    <w:lvl w:ilvl="5" w:tplc="F76A32B6">
      <w:start w:val="1"/>
      <w:numFmt w:val="bullet"/>
      <w:lvlText w:val=""/>
      <w:lvlJc w:val="left"/>
      <w:pPr>
        <w:ind w:left="4320" w:hanging="360"/>
      </w:pPr>
      <w:rPr>
        <w:rFonts w:ascii="Wingdings" w:hAnsi="Wingdings" w:hint="default"/>
      </w:rPr>
    </w:lvl>
    <w:lvl w:ilvl="6" w:tplc="E8B86D1C">
      <w:start w:val="1"/>
      <w:numFmt w:val="bullet"/>
      <w:lvlText w:val=""/>
      <w:lvlJc w:val="left"/>
      <w:pPr>
        <w:ind w:left="5040" w:hanging="360"/>
      </w:pPr>
      <w:rPr>
        <w:rFonts w:ascii="Symbol" w:hAnsi="Symbol" w:hint="default"/>
      </w:rPr>
    </w:lvl>
    <w:lvl w:ilvl="7" w:tplc="6A2C8E5E">
      <w:start w:val="1"/>
      <w:numFmt w:val="bullet"/>
      <w:lvlText w:val="o"/>
      <w:lvlJc w:val="left"/>
      <w:pPr>
        <w:ind w:left="5760" w:hanging="360"/>
      </w:pPr>
      <w:rPr>
        <w:rFonts w:ascii="Courier New" w:hAnsi="Courier New" w:hint="default"/>
      </w:rPr>
    </w:lvl>
    <w:lvl w:ilvl="8" w:tplc="43E28A6A">
      <w:start w:val="1"/>
      <w:numFmt w:val="bullet"/>
      <w:lvlText w:val=""/>
      <w:lvlJc w:val="left"/>
      <w:pPr>
        <w:ind w:left="6480" w:hanging="360"/>
      </w:pPr>
      <w:rPr>
        <w:rFonts w:ascii="Wingdings" w:hAnsi="Wingdings" w:hint="default"/>
      </w:rPr>
    </w:lvl>
  </w:abstractNum>
  <w:abstractNum w:abstractNumId="20" w15:restartNumberingAfterBreak="0">
    <w:nsid w:val="4C7B3DE5"/>
    <w:multiLevelType w:val="hybridMultilevel"/>
    <w:tmpl w:val="B4A21DD0"/>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522848"/>
    <w:multiLevelType w:val="hybridMultilevel"/>
    <w:tmpl w:val="15C6C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EE44CB"/>
    <w:multiLevelType w:val="hybridMultilevel"/>
    <w:tmpl w:val="B7FCDB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872107"/>
    <w:multiLevelType w:val="hybridMultilevel"/>
    <w:tmpl w:val="FFFFFFFF"/>
    <w:lvl w:ilvl="0" w:tplc="DFFC8806">
      <w:start w:val="1"/>
      <w:numFmt w:val="bullet"/>
      <w:lvlText w:val="·"/>
      <w:lvlJc w:val="left"/>
      <w:pPr>
        <w:ind w:left="720" w:hanging="360"/>
      </w:pPr>
      <w:rPr>
        <w:rFonts w:ascii="Symbol" w:hAnsi="Symbol" w:hint="default"/>
      </w:rPr>
    </w:lvl>
    <w:lvl w:ilvl="1" w:tplc="B554EDC2">
      <w:start w:val="1"/>
      <w:numFmt w:val="bullet"/>
      <w:lvlText w:val="o"/>
      <w:lvlJc w:val="left"/>
      <w:pPr>
        <w:ind w:left="1440" w:hanging="360"/>
      </w:pPr>
      <w:rPr>
        <w:rFonts w:ascii="Courier New" w:hAnsi="Courier New" w:hint="default"/>
      </w:rPr>
    </w:lvl>
    <w:lvl w:ilvl="2" w:tplc="E04429BC">
      <w:start w:val="1"/>
      <w:numFmt w:val="bullet"/>
      <w:lvlText w:val=""/>
      <w:lvlJc w:val="left"/>
      <w:pPr>
        <w:ind w:left="2160" w:hanging="360"/>
      </w:pPr>
      <w:rPr>
        <w:rFonts w:ascii="Wingdings" w:hAnsi="Wingdings" w:hint="default"/>
      </w:rPr>
    </w:lvl>
    <w:lvl w:ilvl="3" w:tplc="65E6A390">
      <w:start w:val="1"/>
      <w:numFmt w:val="bullet"/>
      <w:lvlText w:val=""/>
      <w:lvlJc w:val="left"/>
      <w:pPr>
        <w:ind w:left="2880" w:hanging="360"/>
      </w:pPr>
      <w:rPr>
        <w:rFonts w:ascii="Symbol" w:hAnsi="Symbol" w:hint="default"/>
      </w:rPr>
    </w:lvl>
    <w:lvl w:ilvl="4" w:tplc="768EAE14">
      <w:start w:val="1"/>
      <w:numFmt w:val="bullet"/>
      <w:lvlText w:val="o"/>
      <w:lvlJc w:val="left"/>
      <w:pPr>
        <w:ind w:left="3600" w:hanging="360"/>
      </w:pPr>
      <w:rPr>
        <w:rFonts w:ascii="Courier New" w:hAnsi="Courier New" w:hint="default"/>
      </w:rPr>
    </w:lvl>
    <w:lvl w:ilvl="5" w:tplc="9FF63326">
      <w:start w:val="1"/>
      <w:numFmt w:val="bullet"/>
      <w:lvlText w:val=""/>
      <w:lvlJc w:val="left"/>
      <w:pPr>
        <w:ind w:left="4320" w:hanging="360"/>
      </w:pPr>
      <w:rPr>
        <w:rFonts w:ascii="Wingdings" w:hAnsi="Wingdings" w:hint="default"/>
      </w:rPr>
    </w:lvl>
    <w:lvl w:ilvl="6" w:tplc="8BDC14E6">
      <w:start w:val="1"/>
      <w:numFmt w:val="bullet"/>
      <w:lvlText w:val=""/>
      <w:lvlJc w:val="left"/>
      <w:pPr>
        <w:ind w:left="5040" w:hanging="360"/>
      </w:pPr>
      <w:rPr>
        <w:rFonts w:ascii="Symbol" w:hAnsi="Symbol" w:hint="default"/>
      </w:rPr>
    </w:lvl>
    <w:lvl w:ilvl="7" w:tplc="2A3A7FF8">
      <w:start w:val="1"/>
      <w:numFmt w:val="bullet"/>
      <w:lvlText w:val="o"/>
      <w:lvlJc w:val="left"/>
      <w:pPr>
        <w:ind w:left="5760" w:hanging="360"/>
      </w:pPr>
      <w:rPr>
        <w:rFonts w:ascii="Courier New" w:hAnsi="Courier New" w:hint="default"/>
      </w:rPr>
    </w:lvl>
    <w:lvl w:ilvl="8" w:tplc="F496D190">
      <w:start w:val="1"/>
      <w:numFmt w:val="bullet"/>
      <w:lvlText w:val=""/>
      <w:lvlJc w:val="left"/>
      <w:pPr>
        <w:ind w:left="6480" w:hanging="360"/>
      </w:pPr>
      <w:rPr>
        <w:rFonts w:ascii="Wingdings" w:hAnsi="Wingdings" w:hint="default"/>
      </w:rPr>
    </w:lvl>
  </w:abstractNum>
  <w:abstractNum w:abstractNumId="25" w15:restartNumberingAfterBreak="0">
    <w:nsid w:val="76923DE6"/>
    <w:multiLevelType w:val="hybridMultilevel"/>
    <w:tmpl w:val="3AB494A4"/>
    <w:lvl w:ilvl="0" w:tplc="451C9658">
      <w:start w:val="1"/>
      <w:numFmt w:val="decimal"/>
      <w:lvlText w:val="%1."/>
      <w:lvlJc w:val="left"/>
      <w:pPr>
        <w:ind w:left="720" w:hanging="360"/>
      </w:pPr>
    </w:lvl>
    <w:lvl w:ilvl="1" w:tplc="15B07F62">
      <w:start w:val="1"/>
      <w:numFmt w:val="lowerLetter"/>
      <w:lvlText w:val="%2."/>
      <w:lvlJc w:val="left"/>
      <w:pPr>
        <w:ind w:left="1440" w:hanging="360"/>
      </w:pPr>
    </w:lvl>
    <w:lvl w:ilvl="2" w:tplc="63EEFB8A">
      <w:start w:val="1"/>
      <w:numFmt w:val="lowerRoman"/>
      <w:lvlText w:val="%3."/>
      <w:lvlJc w:val="right"/>
      <w:pPr>
        <w:ind w:left="2160" w:hanging="180"/>
      </w:pPr>
    </w:lvl>
    <w:lvl w:ilvl="3" w:tplc="6818D996">
      <w:start w:val="1"/>
      <w:numFmt w:val="decimal"/>
      <w:lvlText w:val="%4."/>
      <w:lvlJc w:val="left"/>
      <w:pPr>
        <w:ind w:left="2880" w:hanging="360"/>
      </w:pPr>
    </w:lvl>
    <w:lvl w:ilvl="4" w:tplc="138436B2">
      <w:start w:val="1"/>
      <w:numFmt w:val="lowerLetter"/>
      <w:lvlText w:val="%5."/>
      <w:lvlJc w:val="left"/>
      <w:pPr>
        <w:ind w:left="3600" w:hanging="360"/>
      </w:pPr>
    </w:lvl>
    <w:lvl w:ilvl="5" w:tplc="CB3EC8A8">
      <w:start w:val="1"/>
      <w:numFmt w:val="lowerRoman"/>
      <w:lvlText w:val="%6."/>
      <w:lvlJc w:val="right"/>
      <w:pPr>
        <w:ind w:left="4320" w:hanging="180"/>
      </w:pPr>
    </w:lvl>
    <w:lvl w:ilvl="6" w:tplc="90C2DD8A">
      <w:start w:val="1"/>
      <w:numFmt w:val="decimal"/>
      <w:lvlText w:val="%7."/>
      <w:lvlJc w:val="left"/>
      <w:pPr>
        <w:ind w:left="5040" w:hanging="360"/>
      </w:pPr>
    </w:lvl>
    <w:lvl w:ilvl="7" w:tplc="A14661C4">
      <w:start w:val="1"/>
      <w:numFmt w:val="lowerLetter"/>
      <w:lvlText w:val="%8."/>
      <w:lvlJc w:val="left"/>
      <w:pPr>
        <w:ind w:left="5760" w:hanging="360"/>
      </w:pPr>
    </w:lvl>
    <w:lvl w:ilvl="8" w:tplc="1912148A">
      <w:start w:val="1"/>
      <w:numFmt w:val="lowerRoman"/>
      <w:lvlText w:val="%9."/>
      <w:lvlJc w:val="right"/>
      <w:pPr>
        <w:ind w:left="6480" w:hanging="180"/>
      </w:pPr>
    </w:lvl>
  </w:abstractNum>
  <w:abstractNum w:abstractNumId="26" w15:restartNumberingAfterBreak="0">
    <w:nsid w:val="78047E28"/>
    <w:multiLevelType w:val="hybridMultilevel"/>
    <w:tmpl w:val="FFFFFFFF"/>
    <w:lvl w:ilvl="0" w:tplc="DD0CB380">
      <w:start w:val="1"/>
      <w:numFmt w:val="bullet"/>
      <w:lvlText w:val=""/>
      <w:lvlJc w:val="left"/>
      <w:pPr>
        <w:ind w:left="720" w:hanging="360"/>
      </w:pPr>
      <w:rPr>
        <w:rFonts w:ascii="Symbol" w:hAnsi="Symbol" w:hint="default"/>
      </w:rPr>
    </w:lvl>
    <w:lvl w:ilvl="1" w:tplc="C2F2592C">
      <w:start w:val="1"/>
      <w:numFmt w:val="bullet"/>
      <w:lvlText w:val="o"/>
      <w:lvlJc w:val="left"/>
      <w:pPr>
        <w:ind w:left="1440" w:hanging="360"/>
      </w:pPr>
      <w:rPr>
        <w:rFonts w:ascii="Courier New" w:hAnsi="Courier New" w:hint="default"/>
      </w:rPr>
    </w:lvl>
    <w:lvl w:ilvl="2" w:tplc="6CB49CEC">
      <w:start w:val="1"/>
      <w:numFmt w:val="bullet"/>
      <w:lvlText w:val=""/>
      <w:lvlJc w:val="left"/>
      <w:pPr>
        <w:ind w:left="2160" w:hanging="360"/>
      </w:pPr>
      <w:rPr>
        <w:rFonts w:ascii="Wingdings" w:hAnsi="Wingdings" w:hint="default"/>
      </w:rPr>
    </w:lvl>
    <w:lvl w:ilvl="3" w:tplc="AED6E6D2">
      <w:start w:val="1"/>
      <w:numFmt w:val="bullet"/>
      <w:lvlText w:val=""/>
      <w:lvlJc w:val="left"/>
      <w:pPr>
        <w:ind w:left="2880" w:hanging="360"/>
      </w:pPr>
      <w:rPr>
        <w:rFonts w:ascii="Symbol" w:hAnsi="Symbol" w:hint="default"/>
      </w:rPr>
    </w:lvl>
    <w:lvl w:ilvl="4" w:tplc="8DB26564">
      <w:start w:val="1"/>
      <w:numFmt w:val="bullet"/>
      <w:lvlText w:val="o"/>
      <w:lvlJc w:val="left"/>
      <w:pPr>
        <w:ind w:left="3600" w:hanging="360"/>
      </w:pPr>
      <w:rPr>
        <w:rFonts w:ascii="Courier New" w:hAnsi="Courier New" w:hint="default"/>
      </w:rPr>
    </w:lvl>
    <w:lvl w:ilvl="5" w:tplc="31F4E58E">
      <w:start w:val="1"/>
      <w:numFmt w:val="bullet"/>
      <w:lvlText w:val=""/>
      <w:lvlJc w:val="left"/>
      <w:pPr>
        <w:ind w:left="4320" w:hanging="360"/>
      </w:pPr>
      <w:rPr>
        <w:rFonts w:ascii="Wingdings" w:hAnsi="Wingdings" w:hint="default"/>
      </w:rPr>
    </w:lvl>
    <w:lvl w:ilvl="6" w:tplc="1B8296B8">
      <w:start w:val="1"/>
      <w:numFmt w:val="bullet"/>
      <w:lvlText w:val=""/>
      <w:lvlJc w:val="left"/>
      <w:pPr>
        <w:ind w:left="5040" w:hanging="360"/>
      </w:pPr>
      <w:rPr>
        <w:rFonts w:ascii="Symbol" w:hAnsi="Symbol" w:hint="default"/>
      </w:rPr>
    </w:lvl>
    <w:lvl w:ilvl="7" w:tplc="9AF8C6CE">
      <w:start w:val="1"/>
      <w:numFmt w:val="bullet"/>
      <w:lvlText w:val="o"/>
      <w:lvlJc w:val="left"/>
      <w:pPr>
        <w:ind w:left="5760" w:hanging="360"/>
      </w:pPr>
      <w:rPr>
        <w:rFonts w:ascii="Courier New" w:hAnsi="Courier New" w:hint="default"/>
      </w:rPr>
    </w:lvl>
    <w:lvl w:ilvl="8" w:tplc="52562622">
      <w:start w:val="1"/>
      <w:numFmt w:val="bullet"/>
      <w:lvlText w:val=""/>
      <w:lvlJc w:val="left"/>
      <w:pPr>
        <w:ind w:left="6480" w:hanging="360"/>
      </w:pPr>
      <w:rPr>
        <w:rFonts w:ascii="Wingdings" w:hAnsi="Wingdings" w:hint="default"/>
      </w:rPr>
    </w:lvl>
  </w:abstractNum>
  <w:abstractNum w:abstractNumId="27"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3"/>
  </w:num>
  <w:num w:numId="2">
    <w:abstractNumId w:val="13"/>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8"/>
  </w:num>
  <w:num w:numId="19">
    <w:abstractNumId w:val="16"/>
  </w:num>
  <w:num w:numId="20">
    <w:abstractNumId w:val="17"/>
  </w:num>
  <w:num w:numId="21">
    <w:abstractNumId w:val="24"/>
  </w:num>
  <w:num w:numId="22">
    <w:abstractNumId w:val="25"/>
  </w:num>
  <w:num w:numId="23">
    <w:abstractNumId w:val="26"/>
  </w:num>
  <w:num w:numId="24">
    <w:abstractNumId w:val="19"/>
  </w:num>
  <w:num w:numId="25">
    <w:abstractNumId w:val="21"/>
  </w:num>
  <w:num w:numId="26">
    <w:abstractNumId w:val="20"/>
    <w:lvlOverride w:ilvl="0">
      <w:startOverride w:val="1"/>
    </w:lvlOverride>
  </w:num>
  <w:num w:numId="27">
    <w:abstractNumId w:val="20"/>
    <w:lvlOverride w:ilvl="0">
      <w:startOverride w:val="1"/>
    </w:lvlOverride>
  </w:num>
  <w:num w:numId="28">
    <w:abstractNumId w:val="20"/>
    <w:lvlOverride w:ilvl="0">
      <w:startOverride w:val="1"/>
    </w:lvlOverride>
  </w:num>
  <w:num w:numId="29">
    <w:abstractNumId w:val="20"/>
    <w:lvlOverride w:ilvl="0">
      <w:startOverride w:val="1"/>
    </w:lvlOverride>
  </w:num>
  <w:num w:numId="30">
    <w:abstractNumId w:val="20"/>
    <w:lvlOverride w:ilvl="0">
      <w:startOverride w:val="1"/>
    </w:lvlOverride>
  </w:num>
  <w:num w:numId="31">
    <w:abstractNumId w:val="20"/>
    <w:lvlOverride w:ilvl="0">
      <w:startOverride w:val="1"/>
    </w:lvlOverride>
  </w:num>
  <w:num w:numId="32">
    <w:abstractNumId w:val="20"/>
    <w:lvlOverride w:ilvl="0">
      <w:startOverride w:val="1"/>
    </w:lvlOverride>
  </w:num>
  <w:num w:numId="33">
    <w:abstractNumId w:val="14"/>
  </w:num>
  <w:num w:numId="34">
    <w:abstractNumId w:val="12"/>
  </w:num>
  <w:num w:numId="35">
    <w:abstractNumId w:val="15"/>
  </w:num>
  <w:num w:numId="36">
    <w:abstractNumId w:val="22"/>
  </w:num>
  <w:num w:numId="37">
    <w:abstractNumId w:val="20"/>
    <w:lvlOverride w:ilvl="0">
      <w:startOverride w:val="1"/>
    </w:lvlOverride>
  </w:num>
  <w:num w:numId="38">
    <w:abstractNumId w:val="20"/>
    <w:lvlOverride w:ilvl="0">
      <w:startOverride w:val="1"/>
    </w:lvlOverride>
  </w:num>
  <w:num w:numId="39">
    <w:abstractNumId w:val="20"/>
    <w:lvlOverride w:ilvl="0">
      <w:startOverride w:val="1"/>
    </w:lvlOverride>
  </w:num>
  <w:num w:numId="40">
    <w:abstractNumId w:val="20"/>
    <w:lvlOverride w:ilvl="0">
      <w:startOverride w:val="1"/>
    </w:lvlOverride>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1D5C"/>
    <w:rsid w:val="0003502E"/>
    <w:rsid w:val="000522EB"/>
    <w:rsid w:val="00067D70"/>
    <w:rsid w:val="00072195"/>
    <w:rsid w:val="000740FB"/>
    <w:rsid w:val="00090E62"/>
    <w:rsid w:val="000B016D"/>
    <w:rsid w:val="000B1E86"/>
    <w:rsid w:val="000C0244"/>
    <w:rsid w:val="000D4B3B"/>
    <w:rsid w:val="000E29BE"/>
    <w:rsid w:val="00105DA4"/>
    <w:rsid w:val="00113A03"/>
    <w:rsid w:val="00133A45"/>
    <w:rsid w:val="00143894"/>
    <w:rsid w:val="00190A0C"/>
    <w:rsid w:val="001D3592"/>
    <w:rsid w:val="001D583B"/>
    <w:rsid w:val="001E4471"/>
    <w:rsid w:val="001E7AC4"/>
    <w:rsid w:val="00204A64"/>
    <w:rsid w:val="0021268D"/>
    <w:rsid w:val="00217C11"/>
    <w:rsid w:val="00236F1B"/>
    <w:rsid w:val="00250E43"/>
    <w:rsid w:val="002529EE"/>
    <w:rsid w:val="00261FFA"/>
    <w:rsid w:val="00272982"/>
    <w:rsid w:val="002832C0"/>
    <w:rsid w:val="00287C7E"/>
    <w:rsid w:val="002A5AB5"/>
    <w:rsid w:val="002F1A23"/>
    <w:rsid w:val="00300077"/>
    <w:rsid w:val="003014E6"/>
    <w:rsid w:val="00304152"/>
    <w:rsid w:val="00310148"/>
    <w:rsid w:val="00323710"/>
    <w:rsid w:val="00342348"/>
    <w:rsid w:val="003508A8"/>
    <w:rsid w:val="00381BDA"/>
    <w:rsid w:val="003B6D01"/>
    <w:rsid w:val="003C575A"/>
    <w:rsid w:val="003D71C5"/>
    <w:rsid w:val="003F3CB7"/>
    <w:rsid w:val="00416734"/>
    <w:rsid w:val="00445017"/>
    <w:rsid w:val="004A3207"/>
    <w:rsid w:val="005217C2"/>
    <w:rsid w:val="005413E7"/>
    <w:rsid w:val="00545E63"/>
    <w:rsid w:val="005941FC"/>
    <w:rsid w:val="005C0459"/>
    <w:rsid w:val="005C37D2"/>
    <w:rsid w:val="005D038B"/>
    <w:rsid w:val="005E55BD"/>
    <w:rsid w:val="00610225"/>
    <w:rsid w:val="00630D43"/>
    <w:rsid w:val="006452B1"/>
    <w:rsid w:val="00651A76"/>
    <w:rsid w:val="006542FA"/>
    <w:rsid w:val="00654F9E"/>
    <w:rsid w:val="00662BB5"/>
    <w:rsid w:val="00670726"/>
    <w:rsid w:val="006805ED"/>
    <w:rsid w:val="00691FA2"/>
    <w:rsid w:val="006D43C7"/>
    <w:rsid w:val="006E139E"/>
    <w:rsid w:val="006E1B2E"/>
    <w:rsid w:val="006E5952"/>
    <w:rsid w:val="00731351"/>
    <w:rsid w:val="00744CD2"/>
    <w:rsid w:val="00772C27"/>
    <w:rsid w:val="00790F25"/>
    <w:rsid w:val="00793843"/>
    <w:rsid w:val="0079788A"/>
    <w:rsid w:val="007A3243"/>
    <w:rsid w:val="007B506C"/>
    <w:rsid w:val="007B6894"/>
    <w:rsid w:val="007B68AB"/>
    <w:rsid w:val="007C66F1"/>
    <w:rsid w:val="007E1E11"/>
    <w:rsid w:val="00822DBF"/>
    <w:rsid w:val="00890017"/>
    <w:rsid w:val="008A7B93"/>
    <w:rsid w:val="008B7158"/>
    <w:rsid w:val="008D4156"/>
    <w:rsid w:val="008D6405"/>
    <w:rsid w:val="008E534F"/>
    <w:rsid w:val="008F24DE"/>
    <w:rsid w:val="00912D17"/>
    <w:rsid w:val="009276A3"/>
    <w:rsid w:val="009279AE"/>
    <w:rsid w:val="00935A30"/>
    <w:rsid w:val="00944067"/>
    <w:rsid w:val="00953CCD"/>
    <w:rsid w:val="00985DD5"/>
    <w:rsid w:val="009A6DF4"/>
    <w:rsid w:val="009B3610"/>
    <w:rsid w:val="009C1ECD"/>
    <w:rsid w:val="009D6147"/>
    <w:rsid w:val="009E5B72"/>
    <w:rsid w:val="00A24200"/>
    <w:rsid w:val="00A32D82"/>
    <w:rsid w:val="00A44E4B"/>
    <w:rsid w:val="00A4759C"/>
    <w:rsid w:val="00A5600C"/>
    <w:rsid w:val="00A63390"/>
    <w:rsid w:val="00A82DAF"/>
    <w:rsid w:val="00A8416B"/>
    <w:rsid w:val="00A86AF3"/>
    <w:rsid w:val="00A91285"/>
    <w:rsid w:val="00AC6195"/>
    <w:rsid w:val="00AD1E09"/>
    <w:rsid w:val="00AE61A6"/>
    <w:rsid w:val="00B041CB"/>
    <w:rsid w:val="00B12FC1"/>
    <w:rsid w:val="00B3785F"/>
    <w:rsid w:val="00B43F55"/>
    <w:rsid w:val="00B5393D"/>
    <w:rsid w:val="00B74715"/>
    <w:rsid w:val="00B76D03"/>
    <w:rsid w:val="00B818EF"/>
    <w:rsid w:val="00BB3D46"/>
    <w:rsid w:val="00BB4C97"/>
    <w:rsid w:val="00BC0598"/>
    <w:rsid w:val="00BF5FA4"/>
    <w:rsid w:val="00C02452"/>
    <w:rsid w:val="00C32353"/>
    <w:rsid w:val="00C36E40"/>
    <w:rsid w:val="00C62177"/>
    <w:rsid w:val="00C73413"/>
    <w:rsid w:val="00CA5147"/>
    <w:rsid w:val="00CD0046"/>
    <w:rsid w:val="00D36B96"/>
    <w:rsid w:val="00D3777A"/>
    <w:rsid w:val="00D45BAC"/>
    <w:rsid w:val="00D47BFD"/>
    <w:rsid w:val="00D56936"/>
    <w:rsid w:val="00D64922"/>
    <w:rsid w:val="00D94984"/>
    <w:rsid w:val="00DC4D51"/>
    <w:rsid w:val="00DC5DC8"/>
    <w:rsid w:val="00E00112"/>
    <w:rsid w:val="00E7227D"/>
    <w:rsid w:val="00E76BC6"/>
    <w:rsid w:val="00E80E04"/>
    <w:rsid w:val="00EA415A"/>
    <w:rsid w:val="00EA6C83"/>
    <w:rsid w:val="00ED6E92"/>
    <w:rsid w:val="00ED761D"/>
    <w:rsid w:val="00EE2959"/>
    <w:rsid w:val="00EE6EE8"/>
    <w:rsid w:val="00EF1380"/>
    <w:rsid w:val="00EF5B98"/>
    <w:rsid w:val="00F36B00"/>
    <w:rsid w:val="00F41576"/>
    <w:rsid w:val="00F61FA1"/>
    <w:rsid w:val="00F814AD"/>
    <w:rsid w:val="00F86653"/>
    <w:rsid w:val="00FA64C7"/>
    <w:rsid w:val="00FC413F"/>
    <w:rsid w:val="00FC5159"/>
    <w:rsid w:val="00FD3DAB"/>
    <w:rsid w:val="00FE3B4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E13C9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E00112"/>
    <w:pPr>
      <w:numPr>
        <w:ilvl w:val="1"/>
      </w:numPr>
      <w:suppressAutoHyphens/>
      <w:spacing w:before="240"/>
      <w:outlineLvl w:val="0"/>
    </w:pPr>
    <w:rPr>
      <w:rFonts w:ascii="Calibri Light" w:eastAsia="Times New Roman" w:hAnsi="Calibri Light" w:cs="Times New Roman"/>
      <w:b/>
      <w:bCs/>
      <w:color w:val="000000"/>
      <w:kern w:val="12"/>
      <w:sz w:val="56"/>
      <w:szCs w:val="56"/>
    </w:rPr>
  </w:style>
  <w:style w:type="paragraph" w:styleId="Heading2">
    <w:name w:val="heading 2"/>
    <w:basedOn w:val="Normal"/>
    <w:next w:val="Normal"/>
    <w:link w:val="Heading2Char"/>
    <w:uiPriority w:val="9"/>
    <w:unhideWhenUsed/>
    <w:qFormat/>
    <w:rsid w:val="00E00112"/>
    <w:pPr>
      <w:keepNext/>
      <w:keepLines/>
      <w:suppressAutoHyphens/>
      <w:spacing w:before="120"/>
      <w:outlineLvl w:val="1"/>
    </w:pPr>
    <w:rPr>
      <w:rFonts w:eastAsia="SimSun" w:cs="Times New Roman"/>
      <w:b/>
      <w:color w:val="081E3E"/>
      <w:kern w:val="12"/>
      <w:sz w:val="40"/>
      <w:szCs w:val="26"/>
    </w:rPr>
  </w:style>
  <w:style w:type="paragraph" w:styleId="Heading3">
    <w:name w:val="heading 3"/>
    <w:basedOn w:val="Normal"/>
    <w:next w:val="Normal"/>
    <w:link w:val="Heading3Char"/>
    <w:uiPriority w:val="9"/>
    <w:unhideWhenUsed/>
    <w:qFormat/>
    <w:rsid w:val="006805ED"/>
    <w:pPr>
      <w:keepNext/>
      <w:keepLines/>
      <w:suppressAutoHyphens/>
      <w:spacing w:before="12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 w:val="2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E00112"/>
    <w:rPr>
      <w:rFonts w:ascii="Calibri Light" w:eastAsia="Times New Roman" w:hAnsi="Calibri Light" w:cs="Times New Roman"/>
      <w:b/>
      <w:bCs/>
      <w:color w:val="000000"/>
      <w:kern w:val="12"/>
      <w:sz w:val="56"/>
      <w:szCs w:val="56"/>
    </w:rPr>
  </w:style>
  <w:style w:type="character" w:customStyle="1" w:styleId="Heading2Char">
    <w:name w:val="Heading 2 Char"/>
    <w:basedOn w:val="DefaultParagraphFont"/>
    <w:link w:val="Heading2"/>
    <w:uiPriority w:val="9"/>
    <w:rsid w:val="00E00112"/>
    <w:rPr>
      <w:rFonts w:ascii="Calibri" w:eastAsia="SimSun" w:hAnsi="Calibri" w:cs="Times New Roman"/>
      <w:b/>
      <w:color w:val="081E3E"/>
      <w:kern w:val="12"/>
      <w:sz w:val="40"/>
      <w:szCs w:val="26"/>
    </w:rPr>
  </w:style>
  <w:style w:type="character" w:customStyle="1" w:styleId="Heading3Char">
    <w:name w:val="Heading 3 Char"/>
    <w:basedOn w:val="DefaultParagraphFont"/>
    <w:link w:val="Heading3"/>
    <w:uiPriority w:val="9"/>
    <w:rsid w:val="006805ED"/>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NAST Quote,List Paragraph1,Recommendation,List Paragraph11,Bullet point,CV text,Dot pt,F5 List Paragraph,FooterText,L,List Paragraph111,List Paragraph2,Medium Grid 1 - Accent 21,NFP GP Bulleted List,Numbered Paragraph,列"/>
    <w:basedOn w:val="Normal"/>
    <w:link w:val="ListParagraphChar"/>
    <w:uiPriority w:val="34"/>
    <w:qFormat/>
    <w:rsid w:val="00B5393D"/>
    <w:pPr>
      <w:numPr>
        <w:numId w:val="3"/>
      </w:numPr>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qFormat/>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 w:val="20"/>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customStyle="1" w:styleId="ListParagraphChar">
    <w:name w:val="List Paragraph Char"/>
    <w:aliases w:val="NAST Quote Char,List Paragraph1 Char,Recommendation Char,List Paragraph11 Char,Bullet point Char,CV text Char,Dot pt Char,F5 List Paragraph Char,FooterText Char,L Char,List Paragraph111 Char,List Paragraph2 Char,列 Char"/>
    <w:basedOn w:val="DefaultParagraphFont"/>
    <w:link w:val="ListParagraph"/>
    <w:uiPriority w:val="34"/>
    <w:qFormat/>
    <w:rsid w:val="00B818EF"/>
    <w:rPr>
      <w:rFonts w:ascii="Calibri" w:hAnsi="Calibri"/>
    </w:rPr>
  </w:style>
  <w:style w:type="paragraph" w:customStyle="1" w:styleId="TableText0">
    <w:name w:val="TableText"/>
    <w:basedOn w:val="Normal"/>
    <w:uiPriority w:val="1"/>
    <w:qFormat/>
    <w:rsid w:val="00B818EF"/>
    <w:pPr>
      <w:spacing w:before="120" w:after="120" w:line="264" w:lineRule="auto"/>
    </w:pPr>
    <w:rPr>
      <w:rFonts w:ascii="Century Gothic" w:eastAsiaTheme="majorEastAsia" w:hAnsi="Century Gothic" w:cs="Arial"/>
      <w:szCs w:val="20"/>
    </w:rPr>
  </w:style>
  <w:style w:type="paragraph" w:styleId="BodyText">
    <w:name w:val="Body Text"/>
    <w:basedOn w:val="Normal"/>
    <w:link w:val="BodyTextChar"/>
    <w:uiPriority w:val="1"/>
    <w:qFormat/>
    <w:rsid w:val="00B818EF"/>
    <w:pPr>
      <w:spacing w:after="120" w:line="264" w:lineRule="auto"/>
    </w:pPr>
    <w:rPr>
      <w:rFonts w:eastAsia="Calibri" w:cs="Calibri"/>
      <w:color w:val="262626" w:themeColor="text1" w:themeTint="D9"/>
      <w:szCs w:val="20"/>
    </w:rPr>
  </w:style>
  <w:style w:type="character" w:customStyle="1" w:styleId="BodyTextChar">
    <w:name w:val="Body Text Char"/>
    <w:basedOn w:val="DefaultParagraphFont"/>
    <w:link w:val="BodyText"/>
    <w:uiPriority w:val="1"/>
    <w:rsid w:val="00B818EF"/>
    <w:rPr>
      <w:rFonts w:ascii="Calibri" w:eastAsia="Calibri" w:hAnsi="Calibri" w:cs="Calibri"/>
      <w:color w:val="262626" w:themeColor="text1" w:themeTint="D9"/>
      <w:szCs w:val="20"/>
    </w:rPr>
  </w:style>
  <w:style w:type="table" w:customStyle="1" w:styleId="TableGrid1">
    <w:name w:val="Table Grid1"/>
    <w:basedOn w:val="TableNormal"/>
    <w:next w:val="TableGrid"/>
    <w:uiPriority w:val="39"/>
    <w:rsid w:val="00B818EF"/>
    <w:pPr>
      <w:spacing w:after="0" w:line="240" w:lineRule="auto"/>
    </w:pPr>
    <w:rPr>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ate">
    <w:name w:val="Cover Date"/>
    <w:basedOn w:val="Normal"/>
    <w:uiPriority w:val="19"/>
    <w:qFormat/>
    <w:rsid w:val="007E1E11"/>
    <w:pPr>
      <w:spacing w:before="160" w:after="80" w:line="264" w:lineRule="auto"/>
    </w:pPr>
    <w:rPr>
      <w:rFonts w:eastAsia="Calibri" w:cs="Calibri"/>
      <w:b/>
      <w:bCs/>
      <w:color w:val="262626" w:themeColor="text1" w:themeTint="D9"/>
      <w:szCs w:val="20"/>
    </w:rPr>
  </w:style>
  <w:style w:type="character" w:styleId="PageNumber">
    <w:name w:val="page number"/>
    <w:basedOn w:val="DefaultParagraphFont"/>
    <w:uiPriority w:val="99"/>
    <w:semiHidden/>
    <w:rsid w:val="007E1E11"/>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viationreform@infrastructure.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viationreform@infrastructure.gov.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1447F-3A43-464F-A166-7BD4F4AFC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986</Words>
  <Characters>6461</Characters>
  <Application>Microsoft Office Word</Application>
  <DocSecurity>4</DocSecurity>
  <Lines>293</Lines>
  <Paragraphs>173</Paragraphs>
  <ScaleCrop>false</ScaleCrop>
  <HeadingPairs>
    <vt:vector size="2" baseType="variant">
      <vt:variant>
        <vt:lpstr>Title</vt:lpstr>
      </vt:variant>
      <vt:variant>
        <vt:i4>1</vt:i4>
      </vt:variant>
    </vt:vector>
  </HeadingPairs>
  <TitlesOfParts>
    <vt:vector size="1" baseType="lpstr">
      <vt:lpstr>Sunsetting Airports Regulations Stage 2: Control of On-Airport Activities—Consultation paper response</vt:lpstr>
    </vt:vector>
  </TitlesOfParts>
  <Company>Department of Infrastructure, Transport, Regional Development, Communications and the Arts</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Sunsetting Airports Regulations Stage 2: Control of On-Airport Activities—Consultation paper response</dc:title>
  <dc:subject/>
  <dc:creator>Department of Infrastructure, Transport, Regional Development, Communications and the Arts</dc:creator>
  <cp:keywords/>
  <dc:description>22 July 2021</dc:description>
  <cp:lastModifiedBy>HALL Theresa</cp:lastModifiedBy>
  <cp:revision>2</cp:revision>
  <dcterms:created xsi:type="dcterms:W3CDTF">2022-09-16T06:41:00Z</dcterms:created>
  <dcterms:modified xsi:type="dcterms:W3CDTF">2022-09-16T06:41:00Z</dcterms:modified>
</cp:coreProperties>
</file>