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E43B" w14:textId="4A56A18D" w:rsidR="008456D5" w:rsidRDefault="00255ABF" w:rsidP="007E2E0B">
      <w:pPr>
        <w:tabs>
          <w:tab w:val="left" w:pos="5529"/>
        </w:tabs>
        <w:ind w:left="-426"/>
      </w:pPr>
      <w:r>
        <w:rPr>
          <w:noProof/>
          <w:lang w:val="it"/>
        </w:rPr>
        <w:drawing>
          <wp:inline distT="0" distB="0" distL="0" distR="0" wp14:anchorId="7502B71B" wp14:editId="04376C57">
            <wp:extent cx="3150000" cy="669887"/>
            <wp:effectExtent l="0" t="0" r="0" b="0"/>
            <wp:docPr id="5" name="Picture 5" descr="Dipartimento delle infrastrutture, dei trasporti, dello sviluppo regionale e delle comunicazioni" title="Dipartimento delle infrastrutture, dei trasporti, dello sviluppo regionale e d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Pr>
          <w:noProof/>
          <w:lang w:val="it"/>
        </w:rPr>
        <w:tab/>
      </w:r>
      <w:r>
        <w:rPr>
          <w:noProof/>
          <w:lang w:val="it"/>
        </w:rPr>
        <w:drawing>
          <wp:inline distT="0" distB="0" distL="0" distR="0" wp14:anchorId="788079C8" wp14:editId="73CCEC82">
            <wp:extent cx="1993265" cy="649605"/>
            <wp:effectExtent l="0" t="0" r="6985" b="0"/>
            <wp:docPr id="38" name="Picture 38" descr="Governo del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Pr>
          <w:noProof/>
          <w:lang w:val="it"/>
        </w:rPr>
        <w:tab/>
      </w:r>
    </w:p>
    <w:p w14:paraId="2375D71A" w14:textId="77777777" w:rsidR="007E2E0B" w:rsidRPr="006F3306" w:rsidRDefault="007E2E0B" w:rsidP="007E2E0B">
      <w:pPr>
        <w:pStyle w:val="Title"/>
        <w:tabs>
          <w:tab w:val="right" w:pos="9864"/>
        </w:tabs>
        <w:spacing w:before="0"/>
        <w:ind w:left="-142"/>
        <w:rPr>
          <w:sz w:val="22"/>
        </w:rPr>
      </w:pPr>
    </w:p>
    <w:p w14:paraId="619DBA9D" w14:textId="77777777" w:rsidR="003C65D9" w:rsidRPr="003C65D9" w:rsidRDefault="003C65D9" w:rsidP="003C65D9">
      <w:pPr>
        <w:pStyle w:val="Title"/>
        <w:tabs>
          <w:tab w:val="right" w:pos="9864"/>
        </w:tabs>
        <w:spacing w:before="0"/>
        <w:rPr>
          <w:sz w:val="24"/>
          <w:szCs w:val="24"/>
        </w:rPr>
      </w:pPr>
    </w:p>
    <w:p w14:paraId="0DFC5AE9" w14:textId="20E8754B" w:rsidR="004D11E3" w:rsidRDefault="00F44786" w:rsidP="003C65D9">
      <w:pPr>
        <w:pStyle w:val="Title"/>
        <w:tabs>
          <w:tab w:val="right" w:pos="9864"/>
        </w:tabs>
        <w:spacing w:before="0"/>
      </w:pPr>
      <w:r>
        <w:rPr>
          <w:bCs/>
          <w:lang w:val="it"/>
        </w:rPr>
        <w:t>Riforma delle Norme sulla disabilità per un trasporto pubblico accessibile</w:t>
      </w:r>
      <w:r w:rsidR="006A19D9">
        <w:rPr>
          <w:bCs/>
          <w:lang w:val="it"/>
        </w:rPr>
        <w:t xml:space="preserve"> </w:t>
      </w:r>
      <w:r w:rsidR="006A19D9" w:rsidRPr="006A19D9">
        <w:rPr>
          <w:bCs/>
          <w:lang w:val="it"/>
        </w:rPr>
        <w:t>(</w:t>
      </w:r>
      <w:r w:rsidR="006A19D9" w:rsidRPr="00D51252">
        <w:rPr>
          <w:bCs/>
        </w:rPr>
        <w:t>Disability Standards for Accessible Public Transport</w:t>
      </w:r>
      <w:r w:rsidR="006A19D9" w:rsidRPr="006A19D9">
        <w:rPr>
          <w:bCs/>
          <w:lang w:val="it"/>
        </w:rPr>
        <w:t>)</w:t>
      </w:r>
      <w:r>
        <w:rPr>
          <w:bCs/>
          <w:lang w:val="it"/>
        </w:rPr>
        <w:t>: Sintesi del Rapporto sull’impatto del regolamento per la Consultazione della Fase 2</w:t>
      </w:r>
    </w:p>
    <w:p w14:paraId="7B88E0D8" w14:textId="30B48575" w:rsidR="004D11E3" w:rsidRPr="00176D80" w:rsidRDefault="00724F1C" w:rsidP="003C65D9">
      <w:pPr>
        <w:pStyle w:val="Heading1"/>
        <w:rPr>
          <w:lang w:val="fr-FR"/>
        </w:rPr>
      </w:pPr>
      <w:r>
        <w:rPr>
          <w:lang w:val="it"/>
        </w:rPr>
        <w:t>Introduzione</w:t>
      </w:r>
    </w:p>
    <w:p w14:paraId="7E21F07D" w14:textId="1CF6E836" w:rsidR="00034626" w:rsidRPr="00176D80" w:rsidRDefault="00034626" w:rsidP="003C65D9">
      <w:pPr>
        <w:rPr>
          <w:sz w:val="22"/>
          <w:szCs w:val="22"/>
          <w:lang w:val="fr-FR"/>
        </w:rPr>
      </w:pPr>
      <w:r>
        <w:rPr>
          <w:sz w:val="22"/>
          <w:szCs w:val="22"/>
          <w:lang w:val="it"/>
        </w:rPr>
        <w:t>L’accessibilità del trasporto pubblico è di fondamentale importanza per le persone con disabilità affinché possano partecipare pienamente alla vita sociale ed economica. Per questo motivo il Governo australiano e il Governo del Queensland stanno collaborando a una riforma delle Norme sulla disabilità per un trasporto pubblico accessibile</w:t>
      </w:r>
      <w:r w:rsidR="006A19D9">
        <w:rPr>
          <w:sz w:val="22"/>
          <w:szCs w:val="22"/>
          <w:lang w:val="it"/>
        </w:rPr>
        <w:t xml:space="preserve"> </w:t>
      </w:r>
      <w:r w:rsidR="006A19D9" w:rsidRPr="006A19D9">
        <w:rPr>
          <w:sz w:val="22"/>
          <w:szCs w:val="22"/>
          <w:lang w:val="it"/>
        </w:rPr>
        <w:t>(</w:t>
      </w:r>
      <w:r w:rsidR="006A19D9" w:rsidRPr="00D51252">
        <w:rPr>
          <w:sz w:val="22"/>
          <w:szCs w:val="22"/>
        </w:rPr>
        <w:t>Disability Standards for Accessible Public Transport</w:t>
      </w:r>
      <w:r w:rsidR="006A19D9" w:rsidRPr="006A19D9">
        <w:rPr>
          <w:sz w:val="22"/>
          <w:szCs w:val="22"/>
          <w:lang w:val="it"/>
        </w:rPr>
        <w:t>)</w:t>
      </w:r>
      <w:r>
        <w:rPr>
          <w:sz w:val="22"/>
          <w:szCs w:val="22"/>
          <w:lang w:val="it"/>
        </w:rPr>
        <w:t xml:space="preserve"> del 2002 (Norme sui trasporti), per fare in modo che siano efficienti e concrete, idonee allo scopo e che rispondano alle attuali esigenze della società australiana. La revisione ha lo scopo di migliorare le Norme sui trasporti, per garantire che si realizzi l’obiettivo di eliminare le discriminazioni nei confronti delle persone con disabilità in relazione ai servizi di trasporto pubblico. </w:t>
      </w:r>
    </w:p>
    <w:p w14:paraId="0C3E6DD2" w14:textId="1436260A" w:rsidR="00724F1C" w:rsidRPr="00D51252" w:rsidRDefault="009241B9" w:rsidP="007B099C">
      <w:pPr>
        <w:rPr>
          <w:sz w:val="22"/>
          <w:szCs w:val="22"/>
        </w:rPr>
      </w:pPr>
      <w:r>
        <w:rPr>
          <w:sz w:val="22"/>
          <w:szCs w:val="22"/>
          <w:lang w:val="it"/>
        </w:rPr>
        <w:t>Il processo di riforma prevede due fasi. All’inizio del 2021 si è tenuta una consultazione con il pubblico australiano in riferimento a 16 aree di riforma delle Norme sui trasporti. Questo contributo ha fornito importanti indicazioni ed è stato utilizzato per preparare un Rapporto sull’impatto del regolamento per la Delibera (</w:t>
      </w:r>
      <w:r w:rsidRPr="00D51252">
        <w:rPr>
          <w:sz w:val="22"/>
          <w:szCs w:val="22"/>
        </w:rPr>
        <w:t>Decision Regulation Impact Statement - RIS</w:t>
      </w:r>
      <w:r>
        <w:rPr>
          <w:sz w:val="22"/>
          <w:szCs w:val="22"/>
          <w:lang w:val="it"/>
        </w:rPr>
        <w:t>) per la Fase 1 del processo di riforma, che è stato esaminato dai Ministri dei trasporti a febbraio 2022. Informazioni sulle riforme della Fase 1 sono disponibili sul sito del Dipartimento delle infrastrutture, dei trasporti, dello sviluppo regionale e delle comunicazioni</w:t>
      </w:r>
      <w:r w:rsidR="006A19D9">
        <w:rPr>
          <w:sz w:val="22"/>
          <w:szCs w:val="22"/>
          <w:lang w:val="it"/>
        </w:rPr>
        <w:t xml:space="preserve"> </w:t>
      </w:r>
      <w:r w:rsidR="006A19D9" w:rsidRPr="006A19D9">
        <w:rPr>
          <w:sz w:val="22"/>
          <w:szCs w:val="22"/>
          <w:lang w:val="it"/>
        </w:rPr>
        <w:t>(</w:t>
      </w:r>
      <w:r w:rsidR="006A19D9" w:rsidRPr="00D51252">
        <w:rPr>
          <w:sz w:val="22"/>
          <w:szCs w:val="22"/>
        </w:rPr>
        <w:t>Department of Infrastructure, Transport, Regional Development and Communication</w:t>
      </w:r>
      <w:r w:rsidR="006A19D9" w:rsidRPr="006A19D9">
        <w:rPr>
          <w:sz w:val="22"/>
          <w:szCs w:val="22"/>
          <w:lang w:val="it"/>
        </w:rPr>
        <w:t>)</w:t>
      </w:r>
      <w:r>
        <w:rPr>
          <w:sz w:val="22"/>
          <w:szCs w:val="22"/>
          <w:lang w:val="it"/>
        </w:rPr>
        <w:t xml:space="preserve"> al link</w:t>
      </w:r>
      <w:r>
        <w:rPr>
          <w:sz w:val="22"/>
          <w:szCs w:val="22"/>
          <w:highlight w:val="yellow"/>
          <w:lang w:val="it"/>
        </w:rPr>
        <w:t xml:space="preserve"> </w:t>
      </w:r>
      <w:hyperlink r:id="rId11" w:history="1">
        <w:r w:rsidR="00176D80" w:rsidRPr="00D51252">
          <w:rPr>
            <w:rStyle w:val="Hyperlink"/>
            <w:sz w:val="22"/>
            <w:szCs w:val="22"/>
          </w:rPr>
          <w:t>https://www.infrastructure.gov.au/infrastructure-transport-vehicles/transport-accessibility/reform-disability-standards-accessible-public-transport-2002/stage-1-reforms</w:t>
        </w:r>
      </w:hyperlink>
    </w:p>
    <w:p w14:paraId="5B8F2FBA" w14:textId="4A40D9C2" w:rsidR="00C16ACC" w:rsidRPr="00176D80" w:rsidRDefault="009241B9">
      <w:pPr>
        <w:rPr>
          <w:sz w:val="22"/>
          <w:szCs w:val="22"/>
          <w:lang w:val="fr-FR"/>
        </w:rPr>
      </w:pPr>
      <w:r>
        <w:rPr>
          <w:sz w:val="22"/>
          <w:szCs w:val="22"/>
          <w:lang w:val="it"/>
        </w:rPr>
        <w:t xml:space="preserve">Si è trattato di un procedimento molto utile e il Governo australiano vuole ora raccogliere le vostre opinioni per sostenere la Fase 2 del processo di riforma. La consultazione nazionale relativa al RIS per la Consultazione della Fase 2 </w:t>
      </w:r>
      <w:r w:rsidR="009A01B4" w:rsidRPr="009A01B4">
        <w:rPr>
          <w:sz w:val="22"/>
          <w:szCs w:val="22"/>
          <w:lang w:val="it"/>
        </w:rPr>
        <w:t>è</w:t>
      </w:r>
      <w:r w:rsidR="009A01B4">
        <w:rPr>
          <w:sz w:val="22"/>
          <w:szCs w:val="22"/>
          <w:lang w:val="it"/>
        </w:rPr>
        <w:t xml:space="preserve"> aperta da</w:t>
      </w:r>
      <w:r w:rsidRPr="00176D80">
        <w:rPr>
          <w:sz w:val="22"/>
          <w:szCs w:val="22"/>
          <w:lang w:val="it"/>
        </w:rPr>
        <w:t xml:space="preserve"> marzo ad agosto 2022.</w:t>
      </w:r>
    </w:p>
    <w:p w14:paraId="741FE7BF" w14:textId="69A150FB" w:rsidR="00034626" w:rsidRPr="00176D80" w:rsidRDefault="00B73619" w:rsidP="003C65D9">
      <w:pPr>
        <w:pStyle w:val="Heading1"/>
        <w:rPr>
          <w:lang w:val="fr-FR"/>
        </w:rPr>
      </w:pPr>
      <w:r>
        <w:rPr>
          <w:lang w:val="it"/>
        </w:rPr>
        <w:lastRenderedPageBreak/>
        <w:t>Comprendere la consultazione</w:t>
      </w:r>
    </w:p>
    <w:p w14:paraId="2AF83AB7" w14:textId="7310F181" w:rsidR="00002E07" w:rsidRPr="00176D80" w:rsidRDefault="00002E07" w:rsidP="00002E07">
      <w:pPr>
        <w:rPr>
          <w:rFonts w:cstheme="minorHAnsi"/>
          <w:lang w:val="fr-FR"/>
        </w:rPr>
      </w:pPr>
      <w:r>
        <w:rPr>
          <w:rFonts w:cstheme="minorHAnsi"/>
          <w:sz w:val="22"/>
          <w:szCs w:val="22"/>
          <w:lang w:val="it"/>
        </w:rPr>
        <w:t>L’obiettivo del processo di consultazione è quello di aiutarci a comprendere la portata delle problematiche e il loro impatto sulle persone, capire meglio i contesti in cui è possibile che si manifesti discriminazione e essere consapevoli delle ripercussioni che le riforme proposte possono avere su tutti i soggetti coinvolti, nonché se le scelte strategiche proposte possano effettivamente raggiungere gli obiettivi prefissati.</w:t>
      </w:r>
    </w:p>
    <w:p w14:paraId="3CD5C4E2" w14:textId="24B96DDC" w:rsidR="009241B9" w:rsidRPr="00176D80" w:rsidRDefault="009241B9" w:rsidP="003C65D9">
      <w:pPr>
        <w:rPr>
          <w:rFonts w:cstheme="minorHAnsi"/>
          <w:sz w:val="22"/>
          <w:szCs w:val="22"/>
          <w:lang w:val="it"/>
        </w:rPr>
      </w:pPr>
      <w:r>
        <w:rPr>
          <w:rFonts w:cstheme="minorHAnsi"/>
          <w:sz w:val="22"/>
          <w:szCs w:val="22"/>
          <w:lang w:val="it"/>
        </w:rPr>
        <w:t>La Fase 2 include 54 aree di riforma che fanno riferimento a diverse problematiche e riguardano sia riforme importanti per le Norme sui trasporti, ma anche aggiornamenti marginali. Le aree di riforma sono state suddivise in 61 capitoli nel RIS per la Consultazione (inclusa la Parte 1: Approccio di implementazione) per aiutarvi a comprendere il contenuto delle riforme e fornire un riscontro mirato alle problematiche individuali.</w:t>
      </w:r>
    </w:p>
    <w:p w14:paraId="563184ED" w14:textId="1097CA10" w:rsidR="00090C5D" w:rsidRPr="00176D80" w:rsidRDefault="007444E6">
      <w:pPr>
        <w:rPr>
          <w:rFonts w:cstheme="minorHAnsi"/>
          <w:sz w:val="22"/>
          <w:szCs w:val="22"/>
          <w:lang w:val="it"/>
        </w:rPr>
      </w:pPr>
      <w:r>
        <w:rPr>
          <w:rFonts w:cstheme="minorHAnsi"/>
          <w:sz w:val="22"/>
          <w:szCs w:val="22"/>
          <w:lang w:val="it"/>
        </w:rPr>
        <w:t>54 aree di riforma sono molte da prendere in considerazione. Per aiutarvi a partecipare alle consultazioni della Fase 2 e per rispondere al RIS per la Consultazione, sono stati elaborati diversi documenti e risorse di supporto, tra cui una breve scheda informativa sul RIS per la Consultazione e l’area di riforma, e diverse modalità per fornire il vostro riscontro.</w:t>
      </w:r>
    </w:p>
    <w:p w14:paraId="7DEF1A76" w14:textId="5C93F820" w:rsidR="00BC4FA9" w:rsidRPr="00D51252" w:rsidRDefault="00090C5D" w:rsidP="00090C5D">
      <w:pPr>
        <w:rPr>
          <w:rFonts w:cstheme="minorHAnsi"/>
          <w:sz w:val="22"/>
          <w:szCs w:val="22"/>
        </w:rPr>
      </w:pPr>
      <w:r>
        <w:rPr>
          <w:rFonts w:cstheme="minorHAnsi"/>
          <w:sz w:val="22"/>
          <w:szCs w:val="22"/>
          <w:lang w:val="it"/>
        </w:rPr>
        <w:t xml:space="preserve">Queste risorse sono disponibili sul sito del Dipartimento al link: </w:t>
      </w:r>
      <w:hyperlink r:id="rId12" w:history="1">
        <w:r w:rsidR="00176D80" w:rsidRPr="00D51252">
          <w:rPr>
            <w:rStyle w:val="Hyperlink"/>
            <w:rFonts w:cstheme="minorHAnsi"/>
            <w:sz w:val="22"/>
            <w:szCs w:val="22"/>
          </w:rPr>
          <w:t>https://www.infrastructure.gov.au/infrastructure-transport-vehicles/transport-accessibility/reform-disability-standards-accessible-public-transport-2002/stage-2-reforms</w:t>
        </w:r>
      </w:hyperlink>
    </w:p>
    <w:p w14:paraId="1A727D50" w14:textId="77777777" w:rsidR="00BC4FA9" w:rsidRPr="00176D80" w:rsidRDefault="00BC4FA9" w:rsidP="00BC4FA9">
      <w:pPr>
        <w:rPr>
          <w:sz w:val="22"/>
          <w:szCs w:val="22"/>
          <w:lang w:val="it"/>
        </w:rPr>
      </w:pPr>
      <w:r>
        <w:rPr>
          <w:sz w:val="22"/>
          <w:szCs w:val="22"/>
          <w:lang w:val="it"/>
        </w:rPr>
        <w:t>Potete scegliere di leggere il RIS per la Consultazione per intero o in parti rilevanti per il vostro settore, a seconda dei vostri interessi o delle vostre circostanze individuali. Potete fornire il vostro riscontro sul singole aree di riforma o sull’intero RIS per la Consultazione e/o condividendo la vostra esperienza o le storie di altre persone (che potrebbero non essere in grado di farlo personalmente), anche includendo cosa potrebbe essere fatto per migliorare i servizi di trasporto pubblico ed eliminare la discriminazione nei confronti delle persone con disabilità.</w:t>
      </w:r>
    </w:p>
    <w:p w14:paraId="7FAEE11E" w14:textId="77777777" w:rsidR="00B73619" w:rsidRPr="00176D80" w:rsidRDefault="00B73619" w:rsidP="00B73619">
      <w:pPr>
        <w:pStyle w:val="Heading1"/>
        <w:rPr>
          <w:lang w:val="it"/>
        </w:rPr>
      </w:pPr>
      <w:r>
        <w:rPr>
          <w:lang w:val="it"/>
        </w:rPr>
        <w:t>Dite la vostra</w:t>
      </w:r>
    </w:p>
    <w:p w14:paraId="60E1434A" w14:textId="1B62E0B4" w:rsidR="00A4082F" w:rsidRPr="00176D80" w:rsidRDefault="00105207" w:rsidP="007B099C">
      <w:pPr>
        <w:rPr>
          <w:rFonts w:cstheme="minorHAnsi"/>
          <w:sz w:val="22"/>
          <w:szCs w:val="22"/>
          <w:lang w:val="it"/>
        </w:rPr>
      </w:pPr>
      <w:r>
        <w:rPr>
          <w:rFonts w:cstheme="minorHAnsi"/>
          <w:sz w:val="22"/>
          <w:szCs w:val="22"/>
          <w:lang w:val="it"/>
        </w:rPr>
        <w:t xml:space="preserve">Il Governo australiano sta raccogliendo pareri sulle aree di riforma della Fase 2, compresi i modi in cui queste problematiche e opzioni proposte influiscono su di voi (come ad esempio i costi e benefici associati alle riforme), e se le opzioni proposte andrebbero a migliorare l’accessibilità del trasporto pubblico per le persone con disabilità. </w:t>
      </w:r>
    </w:p>
    <w:p w14:paraId="3ADAE8A1" w14:textId="56098F1D" w:rsidR="00D422D0" w:rsidRPr="00176D80" w:rsidRDefault="00D422D0" w:rsidP="007B099C">
      <w:pPr>
        <w:rPr>
          <w:rFonts w:cstheme="minorHAnsi"/>
          <w:sz w:val="22"/>
          <w:szCs w:val="22"/>
          <w:lang w:val="it"/>
        </w:rPr>
      </w:pPr>
      <w:r>
        <w:rPr>
          <w:rFonts w:cstheme="minorHAnsi"/>
          <w:sz w:val="22"/>
          <w:szCs w:val="22"/>
          <w:lang w:val="it"/>
        </w:rPr>
        <w:t>Ci sono domande nel RIS per la Consultazione relative a ogni area della riforma, per aiutarvi a fornire una risposta.</w:t>
      </w:r>
    </w:p>
    <w:p w14:paraId="0B72BF8B" w14:textId="79E12CA2" w:rsidR="00090C5D" w:rsidRPr="00176D80" w:rsidRDefault="00090C5D" w:rsidP="00090C5D">
      <w:pPr>
        <w:rPr>
          <w:sz w:val="22"/>
          <w:szCs w:val="22"/>
          <w:lang w:val="fr-FR"/>
        </w:rPr>
      </w:pPr>
      <w:r>
        <w:rPr>
          <w:sz w:val="22"/>
          <w:szCs w:val="22"/>
          <w:lang w:val="it"/>
        </w:rPr>
        <w:t>Potete rispondere al RIS per la Consultazione e condividere con noi la vostra esperienza:</w:t>
      </w:r>
    </w:p>
    <w:p w14:paraId="4C2ADBC3" w14:textId="77777777" w:rsidR="00090C5D" w:rsidRPr="007B099C" w:rsidRDefault="00090C5D" w:rsidP="00090C5D">
      <w:pPr>
        <w:pStyle w:val="ListParagraph"/>
        <w:numPr>
          <w:ilvl w:val="0"/>
          <w:numId w:val="37"/>
        </w:numPr>
        <w:spacing w:line="240" w:lineRule="auto"/>
        <w:ind w:left="567" w:hanging="567"/>
      </w:pPr>
      <w:r>
        <w:rPr>
          <w:lang w:val="it"/>
        </w:rPr>
        <w:t xml:space="preserve">per iscritto, per mezzo di registrazione audio o video via email a </w:t>
      </w:r>
      <w:hyperlink r:id="rId13" w:history="1">
        <w:r w:rsidRPr="00D51252">
          <w:rPr>
            <w:rStyle w:val="Hyperlink"/>
          </w:rPr>
          <w:t>DisabilityTransport@infrastructure.gov.au</w:t>
        </w:r>
      </w:hyperlink>
      <w:r w:rsidRPr="00D51252">
        <w:t xml:space="preserve"> </w:t>
      </w:r>
      <w:r>
        <w:rPr>
          <w:lang w:val="it"/>
        </w:rPr>
        <w:t xml:space="preserve"> </w:t>
      </w:r>
    </w:p>
    <w:p w14:paraId="233D9E62" w14:textId="77777777" w:rsidR="00090C5D" w:rsidRPr="00176D80" w:rsidRDefault="00090C5D" w:rsidP="00090C5D">
      <w:pPr>
        <w:pStyle w:val="ListParagraph"/>
        <w:numPr>
          <w:ilvl w:val="0"/>
          <w:numId w:val="37"/>
        </w:numPr>
        <w:spacing w:line="240" w:lineRule="auto"/>
        <w:ind w:left="567" w:hanging="567"/>
        <w:rPr>
          <w:lang w:val="fi-FI"/>
        </w:rPr>
      </w:pPr>
      <w:r>
        <w:rPr>
          <w:lang w:val="it"/>
        </w:rPr>
        <w:t>telefonicamente (telefonata gratuita) al numero 1800 621 372</w:t>
      </w:r>
    </w:p>
    <w:p w14:paraId="0DF1E794" w14:textId="76C31005" w:rsidR="00090C5D" w:rsidRPr="00D51252" w:rsidRDefault="00090C5D" w:rsidP="00090C5D">
      <w:pPr>
        <w:pStyle w:val="ListParagraph"/>
        <w:numPr>
          <w:ilvl w:val="0"/>
          <w:numId w:val="37"/>
        </w:numPr>
        <w:spacing w:line="240" w:lineRule="auto"/>
        <w:ind w:left="567" w:hanging="567"/>
      </w:pPr>
      <w:r>
        <w:rPr>
          <w:lang w:val="it"/>
        </w:rPr>
        <w:t xml:space="preserve">attraverso un questionario online disponibile al link: </w:t>
      </w:r>
      <w:hyperlink r:id="rId14" w:history="1">
        <w:r w:rsidR="00176D80" w:rsidRPr="00D51252">
          <w:rPr>
            <w:rStyle w:val="Hyperlink"/>
          </w:rPr>
          <w:t>https://www.infrastructure.gov.au/infrastructure-transport-vehicles/transport-accessibility/reform-disability-standards-accessible-public-transport-2002/stage-2-reforms</w:t>
        </w:r>
      </w:hyperlink>
    </w:p>
    <w:p w14:paraId="2F21BE09" w14:textId="638C20E5" w:rsidR="00090C5D" w:rsidRPr="00176D80" w:rsidRDefault="00090C5D" w:rsidP="007B099C">
      <w:pPr>
        <w:pStyle w:val="ListParagraph"/>
        <w:numPr>
          <w:ilvl w:val="0"/>
          <w:numId w:val="37"/>
        </w:numPr>
        <w:spacing w:line="240" w:lineRule="auto"/>
        <w:ind w:left="567" w:hanging="567"/>
      </w:pPr>
      <w:r>
        <w:rPr>
          <w:lang w:val="it"/>
        </w:rPr>
        <w:t xml:space="preserve">partecipando a seminari che si terranno </w:t>
      </w:r>
      <w:r w:rsidRPr="00176D80">
        <w:rPr>
          <w:lang w:val="it"/>
        </w:rPr>
        <w:t>da May to July 2022</w:t>
      </w:r>
    </w:p>
    <w:p w14:paraId="009DDC10" w14:textId="77777777" w:rsidR="00B73619" w:rsidRPr="00176D80" w:rsidRDefault="00B73619" w:rsidP="00B73619">
      <w:pPr>
        <w:rPr>
          <w:rFonts w:cstheme="minorHAnsi"/>
          <w:sz w:val="22"/>
          <w:szCs w:val="22"/>
          <w:lang w:val="fr-FR"/>
        </w:rPr>
      </w:pPr>
      <w:r>
        <w:rPr>
          <w:rFonts w:cstheme="minorHAnsi"/>
          <w:sz w:val="22"/>
          <w:szCs w:val="22"/>
          <w:lang w:val="it"/>
        </w:rPr>
        <w:t>Per coloro che usano l’inglese come lingua aggiuntiva e hanno bisogno di aiuto a leggere o a rispondere al RIS per la Consultazione, è disponibile il Servizio Nazionale di Traduzioni e Interpretariato (</w:t>
      </w:r>
      <w:r w:rsidRPr="00D51252">
        <w:rPr>
          <w:rFonts w:cstheme="minorHAnsi"/>
          <w:sz w:val="22"/>
          <w:szCs w:val="22"/>
        </w:rPr>
        <w:t>TIS National</w:t>
      </w:r>
      <w:r>
        <w:rPr>
          <w:rFonts w:cstheme="minorHAnsi"/>
          <w:sz w:val="22"/>
          <w:szCs w:val="22"/>
          <w:lang w:val="it"/>
        </w:rPr>
        <w:t>), che fornisce supporto in oltre 120 lingue e dialetti. Potete contattare TIS National al numero 131 450.</w:t>
      </w:r>
    </w:p>
    <w:p w14:paraId="04F37D38" w14:textId="77777777" w:rsidR="007B099C" w:rsidRPr="00176D80" w:rsidRDefault="007B099C" w:rsidP="007B099C">
      <w:pPr>
        <w:pStyle w:val="Heading1"/>
        <w:rPr>
          <w:lang w:val="fr-FR"/>
        </w:rPr>
      </w:pPr>
      <w:r>
        <w:rPr>
          <w:lang w:val="it"/>
        </w:rPr>
        <w:lastRenderedPageBreak/>
        <w:t>Passaggi successivi</w:t>
      </w:r>
    </w:p>
    <w:p w14:paraId="0C1785C5" w14:textId="79063738" w:rsidR="007B099C" w:rsidRPr="00176D80" w:rsidRDefault="007B099C" w:rsidP="007B099C">
      <w:pPr>
        <w:rPr>
          <w:rFonts w:cstheme="minorHAnsi"/>
          <w:sz w:val="22"/>
          <w:szCs w:val="22"/>
          <w:lang w:val="it"/>
        </w:rPr>
      </w:pPr>
      <w:r>
        <w:rPr>
          <w:rFonts w:cstheme="minorHAnsi"/>
          <w:sz w:val="22"/>
          <w:szCs w:val="22"/>
          <w:lang w:val="it"/>
        </w:rPr>
        <w:t xml:space="preserve">I riscontri raccolti durante la consultazione contribuiranno allo sviluppo di un RIS per la Delibera per la Fase 2 del processo di riforma. Questo verrà sottoposto all’attenzione dei Ministri dei trasporti e includerà un elenco di tutti gli interlocutori consultati, una sintesi delle loro opinioni, e un’analisi di costi e benefici per ogni area della riforma. </w:t>
      </w:r>
    </w:p>
    <w:p w14:paraId="4885DD1F" w14:textId="77777777" w:rsidR="00F0484C" w:rsidRPr="00176D80" w:rsidRDefault="007B099C" w:rsidP="007B099C">
      <w:pPr>
        <w:rPr>
          <w:rFonts w:cstheme="minorHAnsi"/>
          <w:sz w:val="22"/>
          <w:szCs w:val="22"/>
          <w:lang w:val="it"/>
        </w:rPr>
      </w:pPr>
      <w:r>
        <w:rPr>
          <w:rFonts w:cstheme="minorHAnsi"/>
          <w:sz w:val="22"/>
          <w:szCs w:val="22"/>
          <w:lang w:val="it"/>
        </w:rPr>
        <w:t xml:space="preserve">Il RIS per la Delibera verrà reso pubblico dopo esser stato esaminato dai Ministri dei trasporti. </w:t>
      </w:r>
    </w:p>
    <w:p w14:paraId="6C028F91" w14:textId="6E479B3D" w:rsidR="00F0484C" w:rsidRPr="00176D80" w:rsidRDefault="00F0484C" w:rsidP="00F0484C">
      <w:pPr>
        <w:pStyle w:val="Heading1"/>
        <w:rPr>
          <w:lang w:val="it"/>
        </w:rPr>
      </w:pPr>
      <w:r>
        <w:rPr>
          <w:lang w:val="it"/>
        </w:rPr>
        <w:t>Informazioni aggiuntive</w:t>
      </w:r>
    </w:p>
    <w:p w14:paraId="13FADE00" w14:textId="13C046B8" w:rsidR="000705E9" w:rsidRPr="00D51252" w:rsidRDefault="000705E9" w:rsidP="000705E9">
      <w:pPr>
        <w:rPr>
          <w:rFonts w:cstheme="minorHAnsi"/>
          <w:sz w:val="22"/>
          <w:szCs w:val="22"/>
        </w:rPr>
      </w:pPr>
      <w:r>
        <w:rPr>
          <w:rFonts w:cstheme="minorHAnsi"/>
          <w:sz w:val="22"/>
          <w:szCs w:val="22"/>
          <w:lang w:val="it"/>
        </w:rPr>
        <w:t xml:space="preserve">Maggiori informazioni su come partecipare al processo di consultazione pubblica sono disponibili sul sito del </w:t>
      </w:r>
      <w:r>
        <w:rPr>
          <w:rFonts w:cstheme="minorHAnsi"/>
          <w:color w:val="auto"/>
          <w:sz w:val="22"/>
          <w:szCs w:val="22"/>
          <w:lang w:val="it"/>
        </w:rPr>
        <w:t>Dipartimento delle infrastrutture, dei trasporti, dello sviluppo regionale e delle comunicazioni</w:t>
      </w:r>
      <w:r>
        <w:rPr>
          <w:rFonts w:cstheme="minorHAnsi"/>
          <w:sz w:val="22"/>
          <w:szCs w:val="22"/>
          <w:lang w:val="it"/>
        </w:rPr>
        <w:t xml:space="preserve"> </w:t>
      </w:r>
      <w:r w:rsidR="006A19D9" w:rsidRPr="006A19D9">
        <w:rPr>
          <w:sz w:val="22"/>
          <w:szCs w:val="22"/>
          <w:lang w:val="it"/>
        </w:rPr>
        <w:t>(</w:t>
      </w:r>
      <w:r w:rsidR="006A19D9" w:rsidRPr="00D51252">
        <w:rPr>
          <w:sz w:val="22"/>
          <w:szCs w:val="22"/>
        </w:rPr>
        <w:t>Department of Infrastructure, Transport, Regional Development and Communication</w:t>
      </w:r>
      <w:r w:rsidR="006A19D9" w:rsidRPr="006A19D9">
        <w:rPr>
          <w:sz w:val="22"/>
          <w:szCs w:val="22"/>
          <w:lang w:val="it"/>
        </w:rPr>
        <w:t>)</w:t>
      </w:r>
      <w:r w:rsidR="006A19D9">
        <w:rPr>
          <w:sz w:val="22"/>
          <w:szCs w:val="22"/>
          <w:lang w:val="it"/>
        </w:rPr>
        <w:t xml:space="preserve"> </w:t>
      </w:r>
      <w:r>
        <w:rPr>
          <w:rFonts w:cstheme="minorHAnsi"/>
          <w:sz w:val="22"/>
          <w:szCs w:val="22"/>
          <w:lang w:val="it"/>
        </w:rPr>
        <w:t xml:space="preserve">al link: </w:t>
      </w:r>
      <w:hyperlink r:id="rId15" w:history="1">
        <w:r w:rsidR="00176D80" w:rsidRPr="00D51252">
          <w:rPr>
            <w:rStyle w:val="Hyperlink"/>
            <w:rFonts w:cstheme="minorHAnsi"/>
            <w:sz w:val="22"/>
            <w:szCs w:val="22"/>
          </w:rPr>
          <w:t>https://www.infrastructure.gov.au/infrastructure-transport-vehicles/transport-accessibility/reform-disability-standards-accessible-public-transport-2002</w:t>
        </w:r>
      </w:hyperlink>
    </w:p>
    <w:p w14:paraId="1E35FC7E" w14:textId="27C4FF9D" w:rsidR="00D43F26" w:rsidRPr="00176D80" w:rsidRDefault="000705E9" w:rsidP="00176D80">
      <w:pPr>
        <w:rPr>
          <w:rFonts w:cstheme="minorHAnsi"/>
          <w:color w:val="auto"/>
          <w:sz w:val="22"/>
          <w:szCs w:val="22"/>
        </w:rPr>
      </w:pPr>
      <w:r>
        <w:rPr>
          <w:rFonts w:cstheme="minorHAnsi"/>
          <w:color w:val="auto"/>
          <w:sz w:val="22"/>
          <w:szCs w:val="22"/>
          <w:lang w:val="it"/>
        </w:rPr>
        <w:t>Potete anche contattarci telefonicamente al numero 1800 621 372.</w:t>
      </w:r>
    </w:p>
    <w:p w14:paraId="4543F6BB" w14:textId="30191695" w:rsidR="00090C5D" w:rsidRPr="007B099C" w:rsidRDefault="00D45821" w:rsidP="001E6311">
      <w:pPr>
        <w:pStyle w:val="Heading1"/>
      </w:pPr>
      <w:r>
        <w:rPr>
          <w:lang w:val="it"/>
        </w:rPr>
        <w:t>Aree di riforma della Fase 2</w:t>
      </w:r>
    </w:p>
    <w:p w14:paraId="4B0636F3" w14:textId="58F609C5" w:rsidR="007B099C" w:rsidRPr="006928C8" w:rsidRDefault="007B099C" w:rsidP="00176D80">
      <w:pPr>
        <w:pStyle w:val="Heading2"/>
        <w:spacing w:before="0"/>
      </w:pPr>
      <w:bookmarkStart w:id="0" w:name="_Poles_and_obstacles"/>
      <w:bookmarkStart w:id="1" w:name="_Lighting"/>
      <w:bookmarkStart w:id="2" w:name="_Boarding_and_alighting"/>
      <w:bookmarkStart w:id="3" w:name="_Hearing_augmentation_on"/>
      <w:bookmarkStart w:id="4" w:name="_Location_during_journey"/>
      <w:bookmarkStart w:id="5" w:name="_Real_time_communication"/>
      <w:bookmarkStart w:id="6" w:name="_Mobile_phone_applications"/>
      <w:bookmarkStart w:id="7" w:name="_Provision_of_information"/>
      <w:bookmarkStart w:id="8" w:name="_Print_size_and"/>
      <w:bookmarkStart w:id="9" w:name="_Hearing_augmentation_in"/>
      <w:bookmarkStart w:id="10" w:name="_Emergency_call_buttons"/>
      <w:bookmarkStart w:id="11" w:name="_Ambulant_toilets"/>
      <w:bookmarkStart w:id="12" w:name="_Left_and_right"/>
      <w:bookmarkStart w:id="13" w:name="_Off-street_car_parking"/>
      <w:bookmarkStart w:id="14" w:name="_On-street_car_parking"/>
      <w:bookmarkStart w:id="15" w:name="_Taxi_ranks"/>
      <w:bookmarkStart w:id="16" w:name="_Grab_rails_in_1"/>
      <w:bookmarkStart w:id="17" w:name="_Doorways_on_conveyances"/>
      <w:bookmarkStart w:id="18" w:name="_Stairs_on_conveyances"/>
      <w:bookmarkStart w:id="19" w:name="_Allocated_spaces_at"/>
      <w:bookmarkStart w:id="20" w:name="_Doors_on_access"/>
      <w:bookmarkStart w:id="21" w:name="_Continuous_Handrails_on"/>
      <w:bookmarkStart w:id="22" w:name="_Continuous_access_on"/>
      <w:bookmarkStart w:id="23" w:name="_Flange_gaps"/>
      <w:bookmarkStart w:id="24" w:name="_Grab_rails_in"/>
      <w:bookmarkStart w:id="25" w:name="_Dwell_times"/>
      <w:bookmarkStart w:id="26" w:name="_Passive_restraints"/>
      <w:bookmarkStart w:id="27" w:name="_Active_restraints"/>
      <w:bookmarkStart w:id="28" w:name="_Escalators_and_travellators"/>
      <w:bookmarkStart w:id="29" w:name="_Lifts"/>
      <w:bookmarkStart w:id="30" w:name="_Appropriate_seats_on"/>
      <w:bookmarkStart w:id="31" w:name="_Allocated_spaces_in"/>
      <w:bookmarkStart w:id="32" w:name="_Procurement_of_Information"/>
      <w:bookmarkStart w:id="33" w:name="_Location_of_fare"/>
      <w:bookmarkStart w:id="34" w:name="_Fare_payment_systems"/>
      <w:bookmarkStart w:id="35" w:name="_Braille_and_raised"/>
      <w:bookmarkStart w:id="36" w:name="_Symbols"/>
      <w:bookmarkStart w:id="37" w:name="_Location_of_signs"/>
      <w:bookmarkStart w:id="38" w:name="_Height_and_illumination"/>
      <w:bookmarkStart w:id="39" w:name="_Specifications_for_removable"/>
      <w:bookmarkStart w:id="40" w:name="_Define_removable_gangways"/>
      <w:bookmarkStart w:id="41" w:name="_Portable_boarding_ramp"/>
      <w:bookmarkStart w:id="42" w:name="_Signals_to_request"/>
      <w:bookmarkStart w:id="43" w:name="_Nominated_assistance_points"/>
      <w:bookmarkStart w:id="44" w:name="_Boarding_points"/>
      <w:bookmarkStart w:id="45" w:name="_Priority_seats_in"/>
      <w:bookmarkStart w:id="46" w:name="_Braille_information"/>
      <w:bookmarkStart w:id="47" w:name="_Identification_of_lead"/>
      <w:bookmarkStart w:id="48" w:name="_Existing_Assets"/>
      <w:bookmarkStart w:id="49" w:name="_Equivalent_Access"/>
      <w:bookmarkStart w:id="50" w:name="_Rideshare"/>
      <w:bookmarkStart w:id="51" w:name="_Dedicated_school_buses"/>
      <w:bookmarkStart w:id="52" w:name="_Communication_of_accessibl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lang w:val="it"/>
        </w:rPr>
        <w:t>Segnalazioni e adempimenti</w:t>
      </w:r>
    </w:p>
    <w:p w14:paraId="4876E171"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Definire i requisiti per la segnalazione di conformità con le Norme sui trasporti.</w:t>
      </w:r>
    </w:p>
    <w:p w14:paraId="13B38BBD" w14:textId="754F83B8" w:rsidR="007B099C"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Definire nuovi requisiti per comunicare alla popolazione l’accessibilità dei siti di trasporto pubblico.</w:t>
      </w:r>
    </w:p>
    <w:p w14:paraId="067D0D34" w14:textId="28F94B80" w:rsidR="00105207" w:rsidRDefault="00105207" w:rsidP="00105207">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Accrescere la fiducia nell’utilizzo di soluzioni per l’accesso equivalente, assicurando allo stesso tempo che l’accesso equivalente non comporti una riduzione dell’accessibilità.</w:t>
      </w:r>
    </w:p>
    <w:p w14:paraId="7ED227CA" w14:textId="0F7B23A3" w:rsidR="00105207" w:rsidRPr="00105207" w:rsidRDefault="00105207" w:rsidP="00105207">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Determinare i requisiti di attuazione di ogni modifica normativa alle Norme sui trasporti concordata nell’ambito di questo processo di riforma.</w:t>
      </w:r>
    </w:p>
    <w:p w14:paraId="6A048369" w14:textId="77777777" w:rsidR="007B099C" w:rsidRPr="006928C8" w:rsidRDefault="007B099C" w:rsidP="00176D80">
      <w:pPr>
        <w:pStyle w:val="Heading2"/>
        <w:spacing w:before="0"/>
      </w:pPr>
      <w:r>
        <w:rPr>
          <w:lang w:val="it"/>
        </w:rPr>
        <w:t>Ambito dei trasporti</w:t>
      </w:r>
    </w:p>
    <w:p w14:paraId="4A32445C"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Fare fronte alle incertezze relative ai requisiti dei servizi di corsa condivisa.</w:t>
      </w:r>
    </w:p>
    <w:p w14:paraId="057568DF"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Abolire le esenzioni per gli autobus scolastici relative all’accesso agli ausili per la mobilità.</w:t>
      </w:r>
    </w:p>
    <w:p w14:paraId="32C2351D" w14:textId="77777777" w:rsidR="007B099C" w:rsidRPr="00176D80" w:rsidRDefault="007B099C" w:rsidP="00176D80">
      <w:pPr>
        <w:pStyle w:val="Heading2"/>
        <w:spacing w:before="0"/>
        <w:rPr>
          <w:lang w:val="fr-FR"/>
        </w:rPr>
      </w:pPr>
      <w:r>
        <w:rPr>
          <w:lang w:val="it"/>
        </w:rPr>
        <w:t>Punti di imbarco accessibili e dispositivi di imbarco</w:t>
      </w:r>
    </w:p>
    <w:p w14:paraId="5F7C5D0B"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Garantire un’identificazione coerente delle fermate principali degli autobus.</w:t>
      </w:r>
    </w:p>
    <w:p w14:paraId="410A6216"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Chiarire le problematiche tecniche relative ai punti di imbarco di traghetti, metropolitana leggera, tram e autobus, come ad esempio i requisiti di pendenza e caduta trasversale.</w:t>
      </w:r>
    </w:p>
    <w:p w14:paraId="4661BFD5"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 xml:space="preserve">Fornire informazioni sui punti di assistenza designati dove i passeggeri possono ricevere assistenza diretta nel caso in cui l’imbarco non possa essere eseguito in autonomia. </w:t>
      </w:r>
    </w:p>
    <w:p w14:paraId="2F09200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Specificare i requisiti dei segnali per richiedere assistenza all’imbarco e aggiornare i riferimenti delle norme australiane.</w:t>
      </w:r>
    </w:p>
    <w:p w14:paraId="0C1F6C1E"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Accertarsi che i dispositivi di imbarco mobili abbiano barriere ai margini per aumentare la sicurezza e la fiducia degli utenti.</w:t>
      </w:r>
    </w:p>
    <w:p w14:paraId="2C8362C3"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 xml:space="preserve">Contraddistinguere le passerelle mobili usate in ambito nautico diversamente dalle rampe di imbarco usate sulla terraferma. </w:t>
      </w:r>
    </w:p>
    <w:p w14:paraId="47709E98"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Stabilire indicazioni specifiche per le passerelle mobili che siano distinguibili dalle rampe di imbarco per i pedoni.</w:t>
      </w:r>
    </w:p>
    <w:p w14:paraId="4680F932" w14:textId="77777777" w:rsidR="007B099C" w:rsidRPr="006928C8" w:rsidRDefault="007B099C" w:rsidP="00176D80">
      <w:pPr>
        <w:pStyle w:val="Heading2"/>
        <w:spacing w:before="0"/>
      </w:pPr>
      <w:r>
        <w:rPr>
          <w:lang w:val="it"/>
        </w:rPr>
        <w:lastRenderedPageBreak/>
        <w:t>Segnali, simboli, codice braille e scrittura in rilievo</w:t>
      </w:r>
    </w:p>
    <w:p w14:paraId="5CE4D40B"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 xml:space="preserve">Esiste la possibilità di adottare ulteriori riferimenti alle normative australiane attuali relative all’altezza e all’illuminazione dei cartelli. </w:t>
      </w:r>
    </w:p>
    <w:p w14:paraId="51A7A4E1"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 xml:space="preserve">Esiste la possibilità di adottare ulteriori riferimenti alle normative australiane attuali relative alla posizione dei cartelli. </w:t>
      </w:r>
    </w:p>
    <w:p w14:paraId="276D2162"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 xml:space="preserve">Esiste la possibilità di adottare ulteriori riferimenti alle normative australiane attuali relative ai simboli. </w:t>
      </w:r>
    </w:p>
    <w:p w14:paraId="20A677A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Definire lo standard e la complessità del codice braille e della scrittura in rilievo sulla segnaletica.</w:t>
      </w:r>
    </w:p>
    <w:p w14:paraId="2D4A283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Specificare lo standard previsto per il codice braille quando vengono fornite informazioni in codice braille.</w:t>
      </w:r>
    </w:p>
    <w:p w14:paraId="10F50C24" w14:textId="77777777" w:rsidR="007B099C" w:rsidRPr="00176D80" w:rsidRDefault="007B099C" w:rsidP="00176D80">
      <w:pPr>
        <w:pStyle w:val="Heading2"/>
        <w:spacing w:before="0"/>
        <w:rPr>
          <w:lang w:val="fr-FR"/>
        </w:rPr>
      </w:pPr>
      <w:r>
        <w:rPr>
          <w:lang w:val="it"/>
        </w:rPr>
        <w:t>Tecnologie informatiche e di comunicazione (</w:t>
      </w:r>
      <w:r w:rsidRPr="00D51252">
        <w:t>ICT</w:t>
      </w:r>
      <w:r>
        <w:rPr>
          <w:lang w:val="it"/>
        </w:rPr>
        <w:t>) e sistemi tariffari</w:t>
      </w:r>
    </w:p>
    <w:p w14:paraId="23DF6BDD"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Garantire che i sistemi di pagamento delle tariffe e di convalida siano accessibili e aggiornare le Norme sui trasporti in modo da rispecchiare l’utilizzo della tecnologia digitale.</w:t>
      </w:r>
    </w:p>
    <w:p w14:paraId="4D39CC42"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Definire requisiti chiari per il posizionamento dei componenti dei sistemi di tariffazione, quali cancelli di accesso, pedane per la convalida dei biglietti, obliteratrici o componenti per il check-in negli aeroporti.</w:t>
      </w:r>
    </w:p>
    <w:p w14:paraId="3D5DEB0D"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Stabilire requisiti minimi di accessibilità per l’approvvigionamento delle tecnologie informatiche.</w:t>
      </w:r>
    </w:p>
    <w:p w14:paraId="570F1ADA" w14:textId="77777777" w:rsidR="007B099C" w:rsidRPr="006928C8" w:rsidRDefault="007B099C" w:rsidP="00176D80">
      <w:pPr>
        <w:pStyle w:val="Heading2"/>
        <w:spacing w:before="0"/>
      </w:pPr>
      <w:r>
        <w:rPr>
          <w:lang w:val="it"/>
        </w:rPr>
        <w:t>Area di attesa e posti a sedere idonei</w:t>
      </w:r>
    </w:p>
    <w:p w14:paraId="798601D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Chiarire la proporzione degli spazi allocati nelle aree d’attesa e delineare un’area di attesa.</w:t>
      </w:r>
    </w:p>
    <w:p w14:paraId="2500D35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Specificare la proporzione di posti a sedere riservati nelle aree d’attesa.</w:t>
      </w:r>
    </w:p>
    <w:p w14:paraId="2BB7B85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 xml:space="preserve">Chiarire le condizioni in essere per riservare posti a sedere presso i servizi a prenotazione e fornire una definizione di posto a sedere idoneo ad essere riservato. </w:t>
      </w:r>
    </w:p>
    <w:p w14:paraId="4227F3B7" w14:textId="77777777" w:rsidR="007B099C" w:rsidRPr="006928C8" w:rsidRDefault="007B099C" w:rsidP="00176D80">
      <w:pPr>
        <w:pStyle w:val="Heading2"/>
        <w:spacing w:before="0"/>
      </w:pPr>
      <w:r>
        <w:rPr>
          <w:lang w:val="it"/>
        </w:rPr>
        <w:t xml:space="preserve">Ascensori </w:t>
      </w:r>
    </w:p>
    <w:p w14:paraId="11BD94F7" w14:textId="52DB373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 xml:space="preserve">Aggiornare il riferimento delle norme australiane a AS1735.12 (2020) e adottare ulteriori requisiti di accessibilità per gli ascensori, come la segnalazione acustica all’arrivo e la segnaletica di orientamento, l’identificazione tattile dell’arrivo, la comunicazione di emergenza e le informazioni sonore per gli utilizzatori di apparecchi acustici. </w:t>
      </w:r>
    </w:p>
    <w:p w14:paraId="31088745"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Stabilire requisiti minimi precisi relativamente alla larghezza di scale mobili e tapis roulant.</w:t>
      </w:r>
    </w:p>
    <w:p w14:paraId="2F3A3D1B" w14:textId="77777777" w:rsidR="007B099C" w:rsidRPr="006928C8" w:rsidRDefault="007B099C" w:rsidP="00176D80">
      <w:pPr>
        <w:pStyle w:val="Heading2"/>
        <w:spacing w:before="0"/>
      </w:pPr>
      <w:r>
        <w:rPr>
          <w:lang w:val="it"/>
        </w:rPr>
        <w:t xml:space="preserve">Sicurezza a bordo dei trasporti </w:t>
      </w:r>
    </w:p>
    <w:p w14:paraId="684702E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 xml:space="preserve">Definire e identificare standard tecnici per i dispositivi di sicurezza attivi e indicare quando sono obbligatori. </w:t>
      </w:r>
    </w:p>
    <w:p w14:paraId="07467C4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Definire i dispositivi di sicurezza passivi e in che modo gli spazi adibiti debbano contenere il movimento degli ausili per la mobilità.</w:t>
      </w:r>
    </w:p>
    <w:p w14:paraId="361AAA6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Prescrivere che i mezzi di trasporto si soffermino alle fermate per permettere ai passeggeri di sedersi in sicurezza.</w:t>
      </w:r>
    </w:p>
    <w:p w14:paraId="38070502" w14:textId="70811DB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 xml:space="preserve">Fornire i requisiti di configurazione e contrasto di luminanza per i maniglioni di appoggio negli spazi adibiti. </w:t>
      </w:r>
    </w:p>
    <w:p w14:paraId="0057F94B" w14:textId="77777777" w:rsidR="007B099C" w:rsidRPr="00176D80" w:rsidRDefault="007B099C" w:rsidP="00176D80">
      <w:pPr>
        <w:pStyle w:val="Heading2"/>
        <w:spacing w:before="0"/>
        <w:rPr>
          <w:lang w:val="fr-FR"/>
        </w:rPr>
      </w:pPr>
      <w:r>
        <w:rPr>
          <w:lang w:val="it"/>
        </w:rPr>
        <w:t xml:space="preserve">Trasporti e vie di accesso alle infrastrutture </w:t>
      </w:r>
    </w:p>
    <w:p w14:paraId="4A03645F"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Assicurare che gli spazi tra le flange lungo le vie di accesso di reti ferroviarie, tram e metropolitana leggera possano essere percorsi in sicurezza dai pedoni.</w:t>
      </w:r>
    </w:p>
    <w:p w14:paraId="7F2E7E34"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Stabilire requisiti autonomi per garantire il passaggio continuo sulle vie di accesso.</w:t>
      </w:r>
    </w:p>
    <w:p w14:paraId="35AC9C7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Prescrivere che i corrimano di scale e rampe proseguano sui cavalcavia e nei sottopassaggi.</w:t>
      </w:r>
    </w:p>
    <w:p w14:paraId="39FC03CF"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Stabilire requisiti di accessibilità per le porte automatiche sulle vie di accesso.</w:t>
      </w:r>
    </w:p>
    <w:p w14:paraId="142AEFF9"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lastRenderedPageBreak/>
        <w:t xml:space="preserve">Stabilire i requisiti per l’inclusione di spazi adibiti a punti di sosta lungo le vie di accesso. </w:t>
      </w:r>
    </w:p>
    <w:p w14:paraId="4E44D9C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Esaminare i riferimenti alle norme australiane obsolete relative a scale e trasporti.</w:t>
      </w:r>
    </w:p>
    <w:p w14:paraId="42639B95"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 xml:space="preserve">Stabilire i requisiti di contrasto di luminanza e altezza per le entrate dei mezzi di trasporto </w:t>
      </w:r>
    </w:p>
    <w:p w14:paraId="02547960"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Stabilire i requisiti dei maniglioni di appoggio sui mezzi di trasporto lungo le vie di accesso.</w:t>
      </w:r>
    </w:p>
    <w:p w14:paraId="7DC10DF8" w14:textId="77777777" w:rsidR="007B099C" w:rsidRPr="00176D80" w:rsidRDefault="007B099C" w:rsidP="00176D80">
      <w:pPr>
        <w:pStyle w:val="Heading2"/>
        <w:spacing w:before="0"/>
        <w:rPr>
          <w:lang w:val="fr-FR"/>
        </w:rPr>
      </w:pPr>
      <w:r>
        <w:rPr>
          <w:lang w:val="it"/>
        </w:rPr>
        <w:t>Servizi igienici, posteggi dei taxi, zone di carico e parcheggi</w:t>
      </w:r>
    </w:p>
    <w:p w14:paraId="7241E8D7"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Definire indicazioni specifiche per i posteggi dei taxi per garantire che siano accessibili.</w:t>
      </w:r>
    </w:p>
    <w:p w14:paraId="658E79B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Rendere riconoscibili le zone di carico per i passeggeri su strada, come i taxi accessibili con sedia a rotelle e i punti di imbarco per piccoli mezzi di trasporto.</w:t>
      </w:r>
    </w:p>
    <w:p w14:paraId="25E033D4" w14:textId="0B228AD8"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Richiedere che le aree di parcheggio fuori strada siano munite di posti auto accessibili e vie di accesso che riducano al minimo la distanza dagli ingressi.</w:t>
      </w:r>
    </w:p>
    <w:p w14:paraId="25311765" w14:textId="0857C80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Assicurarsi che i servizi igienici configurati per mano destra e sinistra vengano resi disponibili in uguali proporzioni.</w:t>
      </w:r>
    </w:p>
    <w:p w14:paraId="675B4D30"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Stabilire i requisiti dei i servizi igienici accessibili.</w:t>
      </w:r>
    </w:p>
    <w:p w14:paraId="34AD1FED"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Richiedere che i pulsanti per le chiamate di emergenza all’interno dei servizi igienici siano raggiungibili dal pavimento e dalla toilette.</w:t>
      </w:r>
    </w:p>
    <w:p w14:paraId="70AE99BE" w14:textId="77777777" w:rsidR="007B099C" w:rsidRPr="006928C8" w:rsidRDefault="007B099C" w:rsidP="00176D80">
      <w:pPr>
        <w:pStyle w:val="Heading2"/>
        <w:spacing w:before="0"/>
      </w:pPr>
      <w:r>
        <w:rPr>
          <w:lang w:val="it"/>
        </w:rPr>
        <w:t>Informazioni e comunicazioni</w:t>
      </w:r>
    </w:p>
    <w:p w14:paraId="754CF54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 xml:space="preserve">Esiste la possibilità di adottare richiami alle attuali norme australiane in relazione al potenziamento acustico nelle infrastrutture e negli edifici, per allinearsi alle normative sui fabbricati e fare riferimento ai sistemi di ascolto assistiti. </w:t>
      </w:r>
    </w:p>
    <w:p w14:paraId="246A63F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Stabilire i requisiti di procedura ottimale per dimensioni e formati di stampa.</w:t>
      </w:r>
    </w:p>
    <w:p w14:paraId="20898CA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Chiarire il requisito di fornire informazioni in un periodo di tempo ragionevole.</w:t>
      </w:r>
    </w:p>
    <w:p w14:paraId="57E532DD"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 xml:space="preserve">Stabilire requisiti minimi di accessibilità per dispositivi web mobili. </w:t>
      </w:r>
    </w:p>
    <w:p w14:paraId="0EDD2679" w14:textId="2D3D9019"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Assicurarsi che i passeggeri siano in gradi di comunicare in tempo reale con gli operatori dei servizi di trasporto pubblico prima di imbarcarsi, durante il transito e dopo essere scesi.</w:t>
      </w:r>
    </w:p>
    <w:p w14:paraId="5519AFCC"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Assicurarsi che i passeggeri abbiano pari accesso alle informazioni relative alla loro posizione durante il viaggio per mezzo di formati audio e video.</w:t>
      </w:r>
    </w:p>
    <w:p w14:paraId="5579F5A8" w14:textId="77777777" w:rsidR="007B099C" w:rsidRPr="00176D80"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Esiste la possibilità di adottare ulteriori riferimenti alle norme australiane relative al potenziamento acustico sui mezzi di trasporto.</w:t>
      </w:r>
    </w:p>
    <w:p w14:paraId="42D211FC" w14:textId="77777777" w:rsidR="007B099C" w:rsidRPr="00176D80" w:rsidRDefault="007B099C" w:rsidP="007B099C">
      <w:pPr>
        <w:numPr>
          <w:ilvl w:val="0"/>
          <w:numId w:val="29"/>
        </w:numPr>
        <w:suppressAutoHyphens w:val="0"/>
        <w:spacing w:before="0" w:after="160" w:line="259" w:lineRule="auto"/>
        <w:ind w:left="426"/>
        <w:contextualSpacing/>
        <w:rPr>
          <w:color w:val="auto"/>
          <w:kern w:val="0"/>
          <w:sz w:val="24"/>
          <w:szCs w:val="22"/>
          <w:lang w:val="fr-FR"/>
        </w:rPr>
      </w:pPr>
      <w:r>
        <w:rPr>
          <w:color w:val="auto"/>
          <w:kern w:val="0"/>
          <w:sz w:val="22"/>
          <w:szCs w:val="22"/>
          <w:lang w:val="it"/>
        </w:rPr>
        <w:t>Esiste la possibilità di adottare ulteriori riferimenti alle norme australiane e chiarire i requisiti esistenti per l’assistenza durante l’imbarco e la discesa.</w:t>
      </w:r>
    </w:p>
    <w:p w14:paraId="1008D63A" w14:textId="77777777" w:rsidR="007B099C" w:rsidRPr="006928C8" w:rsidRDefault="007B099C" w:rsidP="00176D80">
      <w:pPr>
        <w:pStyle w:val="Heading2"/>
        <w:spacing w:before="0"/>
      </w:pPr>
      <w:r>
        <w:rPr>
          <w:lang w:val="it"/>
        </w:rPr>
        <w:t>Illuminazione</w:t>
      </w:r>
    </w:p>
    <w:p w14:paraId="3E0F3534" w14:textId="07631041" w:rsidR="007B099C" w:rsidRPr="001E6311" w:rsidRDefault="00B57948"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it"/>
        </w:rPr>
        <w:t>Modernizzare i requisiti di illuminazione prendendo in considerazione le recenti ricerche su temperatura, continuità, tipologia, collocazione ed effetto sui materiali delle illuminazioni.</w:t>
      </w:r>
    </w:p>
    <w:p w14:paraId="059F4DA3" w14:textId="7C0E6BAA" w:rsidR="00180B5B" w:rsidRPr="00176D80" w:rsidRDefault="007B099C" w:rsidP="00176D80">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it"/>
        </w:rPr>
        <w:t>Fare riferimento a una metodologia per il calcolo del contrasto di luminanza per pali e ostacoli e identificare le superfici contro le quali gli oggetti devono avere un sufficiente contrasto di luminanza.</w:t>
      </w:r>
    </w:p>
    <w:sectPr w:rsidR="00180B5B" w:rsidRPr="00176D80" w:rsidSect="001E6311">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F777" w14:textId="77777777" w:rsidR="00C70356" w:rsidRDefault="00C70356" w:rsidP="008456D5">
      <w:pPr>
        <w:spacing w:before="0" w:after="0"/>
      </w:pPr>
      <w:r>
        <w:separator/>
      </w:r>
    </w:p>
  </w:endnote>
  <w:endnote w:type="continuationSeparator" w:id="0">
    <w:p w14:paraId="65BF9622" w14:textId="77777777" w:rsidR="00C70356" w:rsidRDefault="00C7035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DED4" w14:textId="77777777" w:rsidR="00180B5B" w:rsidRDefault="00180B5B" w:rsidP="00180B5B">
    <w:pPr>
      <w:pStyle w:val="Footer"/>
      <w:spacing w:before="720"/>
      <w:jc w:val="right"/>
    </w:pPr>
    <w:r>
      <w:rPr>
        <w:noProof/>
        <w:lang w:val="it"/>
      </w:rPr>
      <mc:AlternateContent>
        <mc:Choice Requires="wps">
          <w:drawing>
            <wp:anchor distT="0" distB="0" distL="114300" distR="114300" simplePos="0" relativeHeight="251679744" behindDoc="1" locked="1" layoutInCell="1" allowOverlap="1" wp14:anchorId="093C4D7F" wp14:editId="279CC8C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180B5B" w:rsidRPr="007A05BE" w:rsidRDefault="00180B5B" w:rsidP="00180B5B">
                          <w:pPr>
                            <w:pStyle w:val="Footer"/>
                            <w:rPr>
                              <w:rStyle w:val="PageNumber"/>
                            </w:rPr>
                          </w:pPr>
                          <w:r>
                            <w:rPr>
                              <w:rStyle w:val="PageNumber"/>
                              <w:b w:val="0"/>
                              <w:lang w:val="it"/>
                            </w:rPr>
                            <w:fldChar w:fldCharType="begin"/>
                          </w:r>
                          <w:r>
                            <w:rPr>
                              <w:rStyle w:val="PageNumber"/>
                              <w:b w:val="0"/>
                              <w:lang w:val="it"/>
                            </w:rPr>
                            <w:instrText xml:space="preserve"> PAGE   \* MERGEFORMAT </w:instrText>
                          </w:r>
                          <w:r>
                            <w:rPr>
                              <w:rStyle w:val="PageNumber"/>
                              <w:b w:val="0"/>
                              <w:lang w:val="it"/>
                            </w:rPr>
                            <w:fldChar w:fldCharType="separate"/>
                          </w:r>
                          <w:r>
                            <w:rPr>
                              <w:rStyle w:val="PageNumber"/>
                              <w:bCs/>
                              <w:noProof/>
                              <w:lang w:val="it"/>
                            </w:rPr>
                            <w:t>2</w:t>
                          </w:r>
                          <w:r>
                            <w:rPr>
                              <w:rStyle w:val="PageNumber"/>
                              <w:b w:val="0"/>
                              <w:lang w:val="it"/>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alt="&quot;&quot;"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574832C4" w14:textId="77777777" w:rsidR="00180B5B" w:rsidRPr="007A05BE" w:rsidRDefault="00180B5B" w:rsidP="00180B5B">
                    <w:pPr>
                      <w:pStyle w:val="Footer"/>
                      <w:rPr>
                        <w:rStyle w:val="PageNumber"/>
                      </w:rPr>
                    </w:pPr>
                    <w:r>
                      <w:rPr>
                        <w:rStyle w:val="PageNumber"/>
                        <w:b w:val="0"/>
                        <w:lang w:val="it"/>
                      </w:rPr>
                      <w:fldChar w:fldCharType="begin"/>
                    </w:r>
                    <w:r>
                      <w:rPr>
                        <w:rStyle w:val="PageNumber"/>
                        <w:b w:val="0"/>
                        <w:lang w:val="it"/>
                      </w:rPr>
                      <w:instrText xml:space="preserve"> PAGE   \* MERGEFORMAT </w:instrText>
                    </w:r>
                    <w:r>
                      <w:rPr>
                        <w:rStyle w:val="PageNumber"/>
                        <w:b w:val="0"/>
                        <w:lang w:val="it"/>
                      </w:rPr>
                      <w:fldChar w:fldCharType="separate"/>
                    </w:r>
                    <w:r>
                      <w:rPr>
                        <w:rStyle w:val="PageNumber"/>
                        <w:bCs/>
                        <w:noProof/>
                        <w:lang w:val="it"/>
                      </w:rPr>
                      <w:t>2</w:t>
                    </w:r>
                    <w:r>
                      <w:rPr>
                        <w:rStyle w:val="PageNumber"/>
                        <w:b w:val="0"/>
                        <w:lang w:val="it"/>
                      </w:rPr>
                      <w:fldChar w:fldCharType="end"/>
                    </w:r>
                  </w:p>
                </w:txbxContent>
              </v:textbox>
              <w10:wrap anchorx="page" anchory="page"/>
              <w10:anchorlock/>
            </v:shape>
          </w:pict>
        </mc:Fallback>
      </mc:AlternateContent>
    </w:r>
    <w:r>
      <w:rPr>
        <w:noProof/>
        <w:lang w:val="it"/>
      </w:rPr>
      <mc:AlternateContent>
        <mc:Choice Requires="wps">
          <w:drawing>
            <wp:anchor distT="0" distB="0" distL="114300" distR="114300" simplePos="0" relativeHeight="251678720" behindDoc="1" locked="1" layoutInCell="1" allowOverlap="1" wp14:anchorId="65F1C1EF" wp14:editId="44CF3F3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6817ADA7" w:rsidR="00180B5B" w:rsidRDefault="00D51252" w:rsidP="00180B5B">
                              <w:pPr>
                                <w:pStyle w:val="Footer"/>
                              </w:pPr>
                              <w:r>
                                <w:t>Summary CRIS Italian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C1EF" id="Text Box 18" o:spid="_x0000_s1027" type="#_x0000_t202" alt="&quot;&quot;"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6817ADA7" w:rsidR="00180B5B" w:rsidRDefault="00D51252" w:rsidP="00180B5B">
                        <w:pPr>
                          <w:pStyle w:val="Footer"/>
                        </w:pPr>
                        <w:r>
                          <w:t>Summary CRIS Italian</w:t>
                        </w:r>
                      </w:p>
                    </w:sdtContent>
                  </w:sdt>
                </w:txbxContent>
              </v:textbox>
              <w10:wrap anchorx="page" anchory="page"/>
              <w10:anchorlock/>
            </v:shape>
          </w:pict>
        </mc:Fallback>
      </mc:AlternateContent>
    </w:r>
    <w:r>
      <w:rPr>
        <w:noProof/>
        <w:lang w:val="it"/>
      </w:rPr>
      <w:drawing>
        <wp:anchor distT="0" distB="0" distL="114300" distR="114300" simplePos="0" relativeHeight="251677696" behindDoc="1" locked="1" layoutInCell="1" allowOverlap="1" wp14:anchorId="3EB044A4" wp14:editId="334821A2">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rPr>
      <w:id w:val="596677814"/>
      <w:docPartObj>
        <w:docPartGallery w:val="Page Numbers (Bottom of Page)"/>
        <w:docPartUnique/>
      </w:docPartObj>
    </w:sdtPr>
    <w:sdtEndPr>
      <w:rPr>
        <w:noProof/>
      </w:rPr>
    </w:sdtEndPr>
    <w:sdtContent>
      <w:p w14:paraId="61400239" w14:textId="5018D477" w:rsidR="008456D5" w:rsidRPr="00134C23" w:rsidRDefault="00134C23" w:rsidP="00176D80">
        <w:pPr>
          <w:pStyle w:val="Footer"/>
          <w:jc w:val="right"/>
          <w:rPr>
            <w:b/>
            <w:bCs/>
            <w:sz w:val="20"/>
          </w:rPr>
        </w:pPr>
        <w:r>
          <w:rPr>
            <w:sz w:val="20"/>
            <w:lang w:val="it"/>
          </w:rPr>
          <w:fldChar w:fldCharType="begin"/>
        </w:r>
        <w:r>
          <w:rPr>
            <w:sz w:val="20"/>
            <w:lang w:val="it"/>
          </w:rPr>
          <w:instrText xml:space="preserve"> PAGE   \* MERGEFORMAT </w:instrText>
        </w:r>
        <w:r>
          <w:rPr>
            <w:sz w:val="20"/>
            <w:lang w:val="it"/>
          </w:rPr>
          <w:fldChar w:fldCharType="separate"/>
        </w:r>
        <w:r>
          <w:rPr>
            <w:b/>
            <w:bCs/>
            <w:noProof/>
            <w:sz w:val="20"/>
            <w:lang w:val="it"/>
          </w:rPr>
          <w:t>2</w:t>
        </w:r>
        <w:r>
          <w:rPr>
            <w:noProof/>
            <w:sz w:val="20"/>
            <w:lang w:val="i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849" w14:textId="77777777" w:rsidR="00134C23" w:rsidRPr="00176D80" w:rsidRDefault="00134C23" w:rsidP="00134C23">
    <w:pPr>
      <w:pStyle w:val="Footer"/>
      <w:tabs>
        <w:tab w:val="clear" w:pos="4513"/>
        <w:tab w:val="clear" w:pos="9026"/>
        <w:tab w:val="center" w:pos="3119"/>
        <w:tab w:val="right" w:pos="8789"/>
        <w:tab w:val="left" w:pos="9072"/>
      </w:tabs>
      <w:ind w:right="508"/>
      <w:jc w:val="right"/>
      <w:rPr>
        <w:sz w:val="20"/>
        <w:lang w:val="fr-FR"/>
      </w:rPr>
    </w:pPr>
    <w:r>
      <w:rPr>
        <w:b/>
        <w:bCs/>
        <w:sz w:val="20"/>
        <w:lang w:val="it"/>
      </w:rPr>
      <w:t xml:space="preserve"> </w:t>
    </w:r>
    <w:r>
      <w:rPr>
        <w:sz w:val="20"/>
        <w:lang w:val="it"/>
      </w:rPr>
      <w:t>Riforma delle norme sulla disabilità per un trasporto pubblico accessibile: Fase 2</w:t>
    </w:r>
  </w:p>
  <w:p w14:paraId="39449532" w14:textId="2BF8FC6A" w:rsidR="00134C23" w:rsidRPr="00134C23" w:rsidRDefault="00134C23" w:rsidP="00176D80">
    <w:pPr>
      <w:pStyle w:val="Footer"/>
      <w:tabs>
        <w:tab w:val="clear" w:pos="4513"/>
        <w:tab w:val="center" w:pos="4253"/>
      </w:tabs>
      <w:ind w:left="3828" w:right="83"/>
      <w:jc w:val="right"/>
      <w:rPr>
        <w:b/>
        <w:bCs/>
        <w:sz w:val="20"/>
      </w:rPr>
    </w:pPr>
    <w:r>
      <w:rPr>
        <w:sz w:val="20"/>
        <w:lang w:val="it"/>
      </w:rPr>
      <w:t xml:space="preserve">Rapporto sull’impatto del regolamento per la Consultazione </w:t>
    </w:r>
    <w:r>
      <w:rPr>
        <w:sz w:val="20"/>
        <w:lang w:val="it"/>
      </w:rPr>
      <w:tab/>
    </w:r>
    <w:sdt>
      <w:sdtPr>
        <w:rPr>
          <w:b/>
          <w:bCs/>
          <w:sz w:val="20"/>
        </w:rPr>
        <w:id w:val="746377308"/>
        <w:docPartObj>
          <w:docPartGallery w:val="Page Numbers (Bottom of Page)"/>
          <w:docPartUnique/>
        </w:docPartObj>
      </w:sdtPr>
      <w:sdtEndPr>
        <w:rPr>
          <w:noProof/>
        </w:rPr>
      </w:sdtEndPr>
      <w:sdtContent>
        <w:r>
          <w:rPr>
            <w:sz w:val="20"/>
            <w:lang w:val="it"/>
          </w:rPr>
          <w:fldChar w:fldCharType="begin"/>
        </w:r>
        <w:r>
          <w:rPr>
            <w:sz w:val="20"/>
            <w:lang w:val="it"/>
          </w:rPr>
          <w:instrText xml:space="preserve"> PAGE   \* MERGEFORMAT </w:instrText>
        </w:r>
        <w:r>
          <w:rPr>
            <w:sz w:val="20"/>
            <w:lang w:val="it"/>
          </w:rPr>
          <w:fldChar w:fldCharType="separate"/>
        </w:r>
        <w:r>
          <w:rPr>
            <w:b/>
            <w:bCs/>
            <w:noProof/>
            <w:sz w:val="20"/>
            <w:lang w:val="it"/>
          </w:rPr>
          <w:t>2</w:t>
        </w:r>
        <w:r>
          <w:rPr>
            <w:noProof/>
            <w:sz w:val="20"/>
            <w:lang w:val="i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035A" w14:textId="77777777" w:rsidR="00C70356" w:rsidRPr="005912BE" w:rsidRDefault="00C70356" w:rsidP="005912BE">
      <w:pPr>
        <w:spacing w:before="300"/>
        <w:rPr>
          <w:color w:val="4BB3B5" w:themeColor="accent2"/>
        </w:rPr>
      </w:pPr>
      <w:r>
        <w:t>----------</w:t>
      </w:r>
    </w:p>
  </w:footnote>
  <w:footnote w:type="continuationSeparator" w:id="0">
    <w:p w14:paraId="49AEBC87" w14:textId="77777777" w:rsidR="00C70356" w:rsidRDefault="00C7035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AD2C" w14:textId="18FF844F" w:rsidR="00180B5B" w:rsidRDefault="008F4687" w:rsidP="00180B5B">
    <w:pPr>
      <w:pStyle w:val="Header"/>
      <w:spacing w:after="1320"/>
      <w:jc w:val="left"/>
    </w:pPr>
    <w:r>
      <w:rPr>
        <w:lang w:val="it"/>
      </w:rPr>
      <w:fldChar w:fldCharType="begin"/>
    </w:r>
    <w:r>
      <w:rPr>
        <w:lang w:val="it"/>
      </w:rPr>
      <w:instrText xml:space="preserve"> STYLEREF  "Heading 1" \l  \* MERGEFORMAT </w:instrText>
    </w:r>
    <w:r>
      <w:rPr>
        <w:lang w:val="it"/>
      </w:rPr>
      <w:fldChar w:fldCharType="separate"/>
    </w:r>
    <w:r w:rsidR="00D51252">
      <w:rPr>
        <w:noProof/>
        <w:lang w:val="it"/>
      </w:rPr>
      <w:t>Introduzione</w:t>
    </w:r>
    <w:r>
      <w:rPr>
        <w:noProof/>
        <w:lang w:val="i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333A" w14:textId="06CBE8B5" w:rsidR="007415E6" w:rsidRDefault="00255ABF">
    <w:pPr>
      <w:pStyle w:val="Header"/>
    </w:pPr>
    <w:r>
      <w:rPr>
        <w:noProof/>
        <w:lang w:val="it"/>
      </w:rPr>
      <mc:AlternateContent>
        <mc:Choice Requires="wps">
          <w:drawing>
            <wp:anchor distT="0" distB="0" distL="114300" distR="114300" simplePos="0" relativeHeight="251688960" behindDoc="0" locked="0" layoutInCell="1" allowOverlap="1" wp14:anchorId="57AB2605" wp14:editId="61859716">
              <wp:simplePos x="0" y="0"/>
              <wp:positionH relativeFrom="page">
                <wp:align>right</wp:align>
              </wp:positionH>
              <wp:positionV relativeFrom="paragraph">
                <wp:posOffset>-2439173</wp:posOffset>
              </wp:positionV>
              <wp:extent cx="48303" cy="7982505"/>
              <wp:effectExtent l="0" t="4445" r="4445" b="4445"/>
              <wp:wrapNone/>
              <wp:docPr id="1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708B9" id="Rectangle 9" o:spid="_x0000_s1026" alt="&quot;&quot;"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" fillcolor="#960000" stroked="f" strokeweight="1pt">
              <w10:wrap anchorx="page"/>
            </v:rect>
          </w:pict>
        </mc:Fallback>
      </mc:AlternateContent>
    </w:r>
    <w:r>
      <w:rPr>
        <w:noProof/>
        <w:lang w:val="it"/>
      </w:rPr>
      <mc:AlternateContent>
        <mc:Choice Requires="wps">
          <w:drawing>
            <wp:anchor distT="0" distB="0" distL="114300" distR="114300" simplePos="0" relativeHeight="251684864" behindDoc="1" locked="0" layoutInCell="1" allowOverlap="1" wp14:anchorId="7234A10D" wp14:editId="5D0210B7">
              <wp:simplePos x="0" y="0"/>
              <wp:positionH relativeFrom="column">
                <wp:posOffset>2095161</wp:posOffset>
              </wp:positionH>
              <wp:positionV relativeFrom="paragraph">
                <wp:posOffset>-3456972</wp:posOffset>
              </wp:positionV>
              <wp:extent cx="1922596" cy="8077496"/>
              <wp:effectExtent l="8573"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42996" id="Rectangle 2" o:spid="_x0000_s1026" alt="&quot;&quot;"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A55B1"/>
    <w:multiLevelType w:val="hybridMultilevel"/>
    <w:tmpl w:val="C2108484"/>
    <w:lvl w:ilvl="0" w:tplc="394C72BA">
      <w:start w:val="1"/>
      <w:numFmt w:val="decimal"/>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17"/>
  </w:num>
  <w:num w:numId="27">
    <w:abstractNumId w:val="32"/>
  </w:num>
  <w:num w:numId="28">
    <w:abstractNumId w:val="22"/>
  </w:num>
  <w:num w:numId="29">
    <w:abstractNumId w:val="40"/>
  </w:num>
  <w:num w:numId="30">
    <w:abstractNumId w:val="37"/>
  </w:num>
  <w:num w:numId="31">
    <w:abstractNumId w:val="42"/>
  </w:num>
  <w:num w:numId="32">
    <w:abstractNumId w:val="27"/>
  </w:num>
  <w:num w:numId="33">
    <w:abstractNumId w:val="30"/>
  </w:num>
  <w:num w:numId="34">
    <w:abstractNumId w:val="16"/>
  </w:num>
  <w:num w:numId="35">
    <w:abstractNumId w:val="13"/>
  </w:num>
  <w:num w:numId="36">
    <w:abstractNumId w:val="33"/>
  </w:num>
  <w:num w:numId="37">
    <w:abstractNumId w:val="29"/>
  </w:num>
  <w:num w:numId="38">
    <w:abstractNumId w:val="21"/>
  </w:num>
  <w:num w:numId="39">
    <w:abstractNumId w:val="14"/>
  </w:num>
  <w:num w:numId="40">
    <w:abstractNumId w:val="36"/>
  </w:num>
  <w:num w:numId="41">
    <w:abstractNumId w:val="15"/>
  </w:num>
  <w:num w:numId="42">
    <w:abstractNumId w:val="19"/>
  </w:num>
  <w:num w:numId="43">
    <w:abstractNumId w:val="31"/>
  </w:num>
  <w:num w:numId="44">
    <w:abstractNumId w:val="12"/>
  </w:num>
  <w:num w:numId="45">
    <w:abstractNumId w:val="38"/>
  </w:num>
  <w:num w:numId="46">
    <w:abstractNumId w:val="1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86"/>
    <w:rsid w:val="00002E07"/>
    <w:rsid w:val="0001430B"/>
    <w:rsid w:val="00034626"/>
    <w:rsid w:val="000705E9"/>
    <w:rsid w:val="00076C3C"/>
    <w:rsid w:val="00076D37"/>
    <w:rsid w:val="00090C5D"/>
    <w:rsid w:val="000C67A0"/>
    <w:rsid w:val="000E24BA"/>
    <w:rsid w:val="000E5674"/>
    <w:rsid w:val="000F0F8F"/>
    <w:rsid w:val="000F5DB3"/>
    <w:rsid w:val="00103093"/>
    <w:rsid w:val="00105207"/>
    <w:rsid w:val="001172CB"/>
    <w:rsid w:val="0013106B"/>
    <w:rsid w:val="001349C6"/>
    <w:rsid w:val="00134C23"/>
    <w:rsid w:val="00136A45"/>
    <w:rsid w:val="00156B25"/>
    <w:rsid w:val="00176D80"/>
    <w:rsid w:val="00180B5B"/>
    <w:rsid w:val="001D238A"/>
    <w:rsid w:val="001E357F"/>
    <w:rsid w:val="001E6311"/>
    <w:rsid w:val="001F5BDF"/>
    <w:rsid w:val="002254D5"/>
    <w:rsid w:val="0022611D"/>
    <w:rsid w:val="002332B8"/>
    <w:rsid w:val="00255ABF"/>
    <w:rsid w:val="0026422D"/>
    <w:rsid w:val="0026454C"/>
    <w:rsid w:val="00284164"/>
    <w:rsid w:val="0029254F"/>
    <w:rsid w:val="002A430E"/>
    <w:rsid w:val="002A5F7A"/>
    <w:rsid w:val="002B235F"/>
    <w:rsid w:val="002B3569"/>
    <w:rsid w:val="002B7197"/>
    <w:rsid w:val="002C4D4D"/>
    <w:rsid w:val="002D58A7"/>
    <w:rsid w:val="002E1ADA"/>
    <w:rsid w:val="002F036F"/>
    <w:rsid w:val="0033071D"/>
    <w:rsid w:val="003504A1"/>
    <w:rsid w:val="00354131"/>
    <w:rsid w:val="003720E9"/>
    <w:rsid w:val="003764CD"/>
    <w:rsid w:val="003861B8"/>
    <w:rsid w:val="003C625A"/>
    <w:rsid w:val="003C65D9"/>
    <w:rsid w:val="003C6A4D"/>
    <w:rsid w:val="003E60E7"/>
    <w:rsid w:val="003F775D"/>
    <w:rsid w:val="00416361"/>
    <w:rsid w:val="00420F04"/>
    <w:rsid w:val="004428FC"/>
    <w:rsid w:val="00443C6C"/>
    <w:rsid w:val="00450D0E"/>
    <w:rsid w:val="004556FE"/>
    <w:rsid w:val="00477E77"/>
    <w:rsid w:val="00494C74"/>
    <w:rsid w:val="004B33AD"/>
    <w:rsid w:val="004D11E3"/>
    <w:rsid w:val="004F27B0"/>
    <w:rsid w:val="00504F77"/>
    <w:rsid w:val="00514EC2"/>
    <w:rsid w:val="00521663"/>
    <w:rsid w:val="00527052"/>
    <w:rsid w:val="0053139E"/>
    <w:rsid w:val="00541213"/>
    <w:rsid w:val="00544FB4"/>
    <w:rsid w:val="00546218"/>
    <w:rsid w:val="00574326"/>
    <w:rsid w:val="005912BE"/>
    <w:rsid w:val="0059515C"/>
    <w:rsid w:val="00597AE2"/>
    <w:rsid w:val="005A15F0"/>
    <w:rsid w:val="005C0000"/>
    <w:rsid w:val="005E40DA"/>
    <w:rsid w:val="005E58E5"/>
    <w:rsid w:val="005F794B"/>
    <w:rsid w:val="006856CE"/>
    <w:rsid w:val="00686A7B"/>
    <w:rsid w:val="0068783F"/>
    <w:rsid w:val="00696FAD"/>
    <w:rsid w:val="006A19D9"/>
    <w:rsid w:val="006A266A"/>
    <w:rsid w:val="006A2694"/>
    <w:rsid w:val="006B0FAF"/>
    <w:rsid w:val="006C0F3C"/>
    <w:rsid w:val="006C393E"/>
    <w:rsid w:val="006E1ECA"/>
    <w:rsid w:val="006F3306"/>
    <w:rsid w:val="00705222"/>
    <w:rsid w:val="00724F1C"/>
    <w:rsid w:val="00735E9A"/>
    <w:rsid w:val="00740A94"/>
    <w:rsid w:val="007415E6"/>
    <w:rsid w:val="00743EF3"/>
    <w:rsid w:val="007444E6"/>
    <w:rsid w:val="00751C37"/>
    <w:rsid w:val="00781444"/>
    <w:rsid w:val="007A05BE"/>
    <w:rsid w:val="007B099C"/>
    <w:rsid w:val="007C1F86"/>
    <w:rsid w:val="007D77FB"/>
    <w:rsid w:val="007E2E0B"/>
    <w:rsid w:val="007F1A25"/>
    <w:rsid w:val="00804C81"/>
    <w:rsid w:val="008067A1"/>
    <w:rsid w:val="00835665"/>
    <w:rsid w:val="008456D5"/>
    <w:rsid w:val="0084634B"/>
    <w:rsid w:val="008A1887"/>
    <w:rsid w:val="008B6A81"/>
    <w:rsid w:val="008C1AB1"/>
    <w:rsid w:val="008C2429"/>
    <w:rsid w:val="008D0E0C"/>
    <w:rsid w:val="008E2A0D"/>
    <w:rsid w:val="008F4687"/>
    <w:rsid w:val="00922B5A"/>
    <w:rsid w:val="009241B9"/>
    <w:rsid w:val="00945C5A"/>
    <w:rsid w:val="00960FBA"/>
    <w:rsid w:val="00965B95"/>
    <w:rsid w:val="00977F4C"/>
    <w:rsid w:val="00982D02"/>
    <w:rsid w:val="0098678E"/>
    <w:rsid w:val="0098724C"/>
    <w:rsid w:val="009951DB"/>
    <w:rsid w:val="00995E49"/>
    <w:rsid w:val="009A01B4"/>
    <w:rsid w:val="009A3CD0"/>
    <w:rsid w:val="009B00F2"/>
    <w:rsid w:val="009B327B"/>
    <w:rsid w:val="009B3A09"/>
    <w:rsid w:val="009C4055"/>
    <w:rsid w:val="009D4BED"/>
    <w:rsid w:val="009E0F3C"/>
    <w:rsid w:val="00A062EA"/>
    <w:rsid w:val="00A06414"/>
    <w:rsid w:val="00A070A2"/>
    <w:rsid w:val="00A4082F"/>
    <w:rsid w:val="00A81B3E"/>
    <w:rsid w:val="00A8783E"/>
    <w:rsid w:val="00A95970"/>
    <w:rsid w:val="00AC0BEF"/>
    <w:rsid w:val="00AD2FB5"/>
    <w:rsid w:val="00AD4B73"/>
    <w:rsid w:val="00AD7703"/>
    <w:rsid w:val="00B00775"/>
    <w:rsid w:val="00B34189"/>
    <w:rsid w:val="00B42AC2"/>
    <w:rsid w:val="00B44698"/>
    <w:rsid w:val="00B57948"/>
    <w:rsid w:val="00B73619"/>
    <w:rsid w:val="00BB3AAC"/>
    <w:rsid w:val="00BC23ED"/>
    <w:rsid w:val="00BC4FA9"/>
    <w:rsid w:val="00BE027A"/>
    <w:rsid w:val="00BE3AD8"/>
    <w:rsid w:val="00BF2EA9"/>
    <w:rsid w:val="00C041CB"/>
    <w:rsid w:val="00C0674B"/>
    <w:rsid w:val="00C13FCC"/>
    <w:rsid w:val="00C14F04"/>
    <w:rsid w:val="00C15228"/>
    <w:rsid w:val="00C16ACC"/>
    <w:rsid w:val="00C34E8F"/>
    <w:rsid w:val="00C45DC6"/>
    <w:rsid w:val="00C70356"/>
    <w:rsid w:val="00C87BAD"/>
    <w:rsid w:val="00CD233E"/>
    <w:rsid w:val="00CE11F4"/>
    <w:rsid w:val="00CF6CFD"/>
    <w:rsid w:val="00D02062"/>
    <w:rsid w:val="00D11D94"/>
    <w:rsid w:val="00D422D0"/>
    <w:rsid w:val="00D43F26"/>
    <w:rsid w:val="00D45821"/>
    <w:rsid w:val="00D477CC"/>
    <w:rsid w:val="00D506D6"/>
    <w:rsid w:val="00D51252"/>
    <w:rsid w:val="00D5655E"/>
    <w:rsid w:val="00D831F6"/>
    <w:rsid w:val="00D912B1"/>
    <w:rsid w:val="00D9532C"/>
    <w:rsid w:val="00DE1942"/>
    <w:rsid w:val="00DE4362"/>
    <w:rsid w:val="00DE4FE2"/>
    <w:rsid w:val="00E04908"/>
    <w:rsid w:val="00E66E18"/>
    <w:rsid w:val="00E847FA"/>
    <w:rsid w:val="00E94FDD"/>
    <w:rsid w:val="00E95BA5"/>
    <w:rsid w:val="00F0484C"/>
    <w:rsid w:val="00F11869"/>
    <w:rsid w:val="00F1428D"/>
    <w:rsid w:val="00F44786"/>
    <w:rsid w:val="00F45C5F"/>
    <w:rsid w:val="00F517D8"/>
    <w:rsid w:val="00F67CDB"/>
    <w:rsid w:val="00F779E4"/>
    <w:rsid w:val="00F970B3"/>
    <w:rsid w:val="00FB7BBD"/>
    <w:rsid w:val="00FC32B2"/>
    <w:rsid w:val="00FC34AF"/>
    <w:rsid w:val="00FE21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35A1"/>
  <w15:chartTrackingRefBased/>
  <w15:docId w15:val="{887E37C3-AFC2-4A56-9A37-3B1D9FD1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 w:type="character" w:styleId="UnresolvedMention">
    <w:name w:val="Unresolved Mention"/>
    <w:basedOn w:val="DefaultParagraphFont"/>
    <w:uiPriority w:val="99"/>
    <w:semiHidden/>
    <w:unhideWhenUsed/>
    <w:rsid w:val="00176D80"/>
    <w:rPr>
      <w:color w:val="605E5C"/>
      <w:shd w:val="clear" w:color="auto" w:fill="E1DFDD"/>
    </w:rPr>
  </w:style>
  <w:style w:type="paragraph" w:styleId="Revision">
    <w:name w:val="Revision"/>
    <w:hidden/>
    <w:uiPriority w:val="99"/>
    <w:semiHidden/>
    <w:rsid w:val="00176D80"/>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2535">
      <w:bodyDiv w:val="1"/>
      <w:marLeft w:val="0"/>
      <w:marRight w:val="0"/>
      <w:marTop w:val="0"/>
      <w:marBottom w:val="0"/>
      <w:divBdr>
        <w:top w:val="none" w:sz="0" w:space="0" w:color="auto"/>
        <w:left w:val="none" w:sz="0" w:space="0" w:color="auto"/>
        <w:bottom w:val="none" w:sz="0" w:space="0" w:color="auto"/>
        <w:right w:val="none" w:sz="0" w:space="0" w:color="auto"/>
      </w:divBdr>
    </w:div>
    <w:div w:id="21094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infrastructure-transport-vehicles/transport-accessibility/reform-disability-standards-accessible-public-transport-200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C08974-66E9-4E46-8DF8-5AAD3FC7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24</TotalTime>
  <Pages>5</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Summary CRIS Italian</vt:lpstr>
    </vt:vector>
  </TitlesOfParts>
  <Company>Department of Infrastructure &amp; Regional Development</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CRIS Italian</dc:title>
  <dc:subject/>
  <dc:creator/>
  <cp:keywords/>
  <dc:description/>
  <cp:lastModifiedBy>2M-Arianne</cp:lastModifiedBy>
  <cp:revision>2</cp:revision>
  <cp:lastPrinted>2022-02-24T01:22:00Z</cp:lastPrinted>
  <dcterms:created xsi:type="dcterms:W3CDTF">2022-02-22T01:33:00Z</dcterms:created>
  <dcterms:modified xsi:type="dcterms:W3CDTF">2022-02-24T01:22:00Z</dcterms:modified>
</cp:coreProperties>
</file>