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7C1C" w14:textId="4E3FC37F" w:rsidR="003E45CD" w:rsidRDefault="002F3CED" w:rsidP="00F95E38">
      <w:pPr>
        <w:pStyle w:val="Heading1"/>
        <w:spacing w:before="120" w:line="30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Statement on the 18 August 2025 Meeting of the </w:t>
      </w:r>
      <w:r w:rsidRPr="00167D37">
        <w:rPr>
          <w:sz w:val="36"/>
          <w:szCs w:val="36"/>
        </w:rPr>
        <w:t>Heavy Vehicle National Law Re</w:t>
      </w:r>
      <w:bookmarkStart w:id="0" w:name="_GoBack"/>
      <w:bookmarkEnd w:id="0"/>
      <w:r w:rsidRPr="00167D37">
        <w:rPr>
          <w:sz w:val="36"/>
          <w:szCs w:val="36"/>
        </w:rPr>
        <w:t>form Implementation Steering Committee</w:t>
      </w:r>
    </w:p>
    <w:p w14:paraId="6443D2D7" w14:textId="638A0A7D" w:rsidR="00EA6399" w:rsidRPr="00EA6399" w:rsidRDefault="00116BB1" w:rsidP="00EA6399">
      <w:pPr>
        <w:jc w:val="center"/>
      </w:pPr>
      <w:r w:rsidRPr="00116BB1">
        <w:t>16</w:t>
      </w:r>
      <w:r w:rsidR="0025521E">
        <w:t xml:space="preserve"> September</w:t>
      </w:r>
      <w:r w:rsidR="00E916B8" w:rsidRPr="007B1544">
        <w:t xml:space="preserve"> </w:t>
      </w:r>
      <w:r w:rsidR="00806057" w:rsidRPr="007B1544">
        <w:t>2025</w:t>
      </w:r>
    </w:p>
    <w:p w14:paraId="7A4E84B0" w14:textId="77777777" w:rsidR="005D0E8E" w:rsidRPr="0076222C" w:rsidRDefault="005D0E8E" w:rsidP="005D0E8E">
      <w:pPr>
        <w:pBdr>
          <w:bottom w:val="single" w:sz="4" w:space="1" w:color="808080"/>
        </w:pBdr>
        <w:spacing w:line="240" w:lineRule="auto"/>
        <w:rPr>
          <w:rFonts w:cs="Arial"/>
          <w:b/>
          <w:color w:val="FFFFFF" w:themeColor="background1"/>
          <w:szCs w:val="20"/>
        </w:rPr>
      </w:pPr>
    </w:p>
    <w:p w14:paraId="1DA822B9" w14:textId="04830F53" w:rsidR="000D1D9D" w:rsidRDefault="000D1D9D" w:rsidP="002F018B">
      <w:pPr>
        <w:spacing w:before="360" w:line="300" w:lineRule="auto"/>
        <w:rPr>
          <w:rFonts w:asciiTheme="minorHAnsi" w:hAnsiTheme="minorHAnsi" w:cstheme="minorHAnsi"/>
          <w:sz w:val="24"/>
          <w:szCs w:val="24"/>
        </w:rPr>
      </w:pPr>
      <w:bookmarkStart w:id="1" w:name="RoadSafety"/>
      <w:r w:rsidRPr="00727353">
        <w:rPr>
          <w:rFonts w:asciiTheme="minorHAnsi" w:hAnsiTheme="minorHAnsi" w:cstheme="minorHAnsi"/>
          <w:sz w:val="24"/>
          <w:szCs w:val="24"/>
        </w:rPr>
        <w:t xml:space="preserve">The </w:t>
      </w:r>
      <w:r w:rsidR="00E25383">
        <w:rPr>
          <w:rFonts w:asciiTheme="minorHAnsi" w:hAnsiTheme="minorHAnsi" w:cstheme="minorHAnsi"/>
          <w:sz w:val="24"/>
          <w:szCs w:val="24"/>
        </w:rPr>
        <w:t>20</w:t>
      </w:r>
      <w:r w:rsidR="00A07D72">
        <w:rPr>
          <w:rFonts w:asciiTheme="minorHAnsi" w:hAnsiTheme="minorHAnsi" w:cstheme="minorHAnsi"/>
          <w:sz w:val="24"/>
          <w:szCs w:val="24"/>
        </w:rPr>
        <w:t xml:space="preserve">th </w:t>
      </w:r>
      <w:r w:rsidRPr="00727353">
        <w:rPr>
          <w:rFonts w:asciiTheme="minorHAnsi" w:hAnsiTheme="minorHAnsi" w:cstheme="minorHAnsi"/>
          <w:sz w:val="24"/>
          <w:szCs w:val="24"/>
        </w:rPr>
        <w:t xml:space="preserve">meeting of the Heavy Vehicle National Law (HVNL) Reform Implementation Steering Committee </w:t>
      </w:r>
      <w:r w:rsidR="00A14A8E" w:rsidRPr="00727353">
        <w:rPr>
          <w:rFonts w:asciiTheme="minorHAnsi" w:hAnsiTheme="minorHAnsi" w:cstheme="minorHAnsi"/>
          <w:sz w:val="24"/>
          <w:szCs w:val="24"/>
        </w:rPr>
        <w:t xml:space="preserve">(the Steering Committee) </w:t>
      </w:r>
      <w:r w:rsidRPr="00727353">
        <w:rPr>
          <w:rFonts w:asciiTheme="minorHAnsi" w:hAnsiTheme="minorHAnsi" w:cstheme="minorHAnsi"/>
          <w:sz w:val="24"/>
          <w:szCs w:val="24"/>
        </w:rPr>
        <w:t xml:space="preserve">was held on </w:t>
      </w:r>
      <w:r w:rsidR="00BB6D2F">
        <w:rPr>
          <w:rFonts w:asciiTheme="minorHAnsi" w:hAnsiTheme="minorHAnsi" w:cstheme="minorHAnsi"/>
          <w:sz w:val="24"/>
          <w:szCs w:val="24"/>
        </w:rPr>
        <w:t>Mon</w:t>
      </w:r>
      <w:r w:rsidR="008D3884" w:rsidRPr="00727353">
        <w:rPr>
          <w:rFonts w:asciiTheme="minorHAnsi" w:hAnsiTheme="minorHAnsi" w:cstheme="minorHAnsi"/>
          <w:sz w:val="24"/>
          <w:szCs w:val="24"/>
        </w:rPr>
        <w:t>day</w:t>
      </w:r>
      <w:r w:rsidR="00B438D4">
        <w:rPr>
          <w:rFonts w:asciiTheme="minorHAnsi" w:hAnsiTheme="minorHAnsi" w:cstheme="minorHAnsi"/>
          <w:sz w:val="24"/>
          <w:szCs w:val="24"/>
        </w:rPr>
        <w:t>,</w:t>
      </w:r>
      <w:r w:rsidR="008D3884" w:rsidRPr="00727353">
        <w:rPr>
          <w:rFonts w:asciiTheme="minorHAnsi" w:hAnsiTheme="minorHAnsi" w:cstheme="minorHAnsi"/>
          <w:sz w:val="24"/>
          <w:szCs w:val="24"/>
        </w:rPr>
        <w:t xml:space="preserve"> 1</w:t>
      </w:r>
      <w:r w:rsidR="00BB6D2F">
        <w:rPr>
          <w:rFonts w:asciiTheme="minorHAnsi" w:hAnsiTheme="minorHAnsi" w:cstheme="minorHAnsi"/>
          <w:sz w:val="24"/>
          <w:szCs w:val="24"/>
        </w:rPr>
        <w:t>8</w:t>
      </w:r>
      <w:r w:rsidR="008D3884" w:rsidRPr="00727353">
        <w:rPr>
          <w:rFonts w:asciiTheme="minorHAnsi" w:hAnsiTheme="minorHAnsi" w:cstheme="minorHAnsi"/>
          <w:sz w:val="24"/>
          <w:szCs w:val="24"/>
        </w:rPr>
        <w:t xml:space="preserve"> </w:t>
      </w:r>
      <w:r w:rsidR="00BB6D2F">
        <w:rPr>
          <w:rFonts w:asciiTheme="minorHAnsi" w:hAnsiTheme="minorHAnsi" w:cstheme="minorHAnsi"/>
          <w:sz w:val="24"/>
          <w:szCs w:val="24"/>
        </w:rPr>
        <w:t>August</w:t>
      </w:r>
      <w:r w:rsidR="008D3884" w:rsidRPr="00727353">
        <w:rPr>
          <w:rFonts w:asciiTheme="minorHAnsi" w:hAnsiTheme="minorHAnsi" w:cstheme="minorHAnsi"/>
          <w:sz w:val="24"/>
          <w:szCs w:val="24"/>
        </w:rPr>
        <w:t xml:space="preserve"> 2025.</w:t>
      </w:r>
    </w:p>
    <w:p w14:paraId="3F31DA2A" w14:textId="77777777" w:rsidR="00A917AF" w:rsidRPr="00DA6F53" w:rsidRDefault="00A917AF" w:rsidP="002F018B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r w:rsidRPr="00DA6F53">
        <w:rPr>
          <w:rFonts w:asciiTheme="minorHAnsi" w:hAnsiTheme="minorHAnsi" w:cstheme="minorHAnsi"/>
          <w:sz w:val="24"/>
          <w:szCs w:val="24"/>
        </w:rPr>
        <w:t>The meeting was attended by the following members:</w:t>
      </w:r>
    </w:p>
    <w:p w14:paraId="768B549F" w14:textId="6AF631BE" w:rsidR="00A917AF" w:rsidRPr="00DA6F53" w:rsidRDefault="00A917AF" w:rsidP="002F018B">
      <w:pPr>
        <w:pStyle w:val="ListParagraph"/>
        <w:numPr>
          <w:ilvl w:val="0"/>
          <w:numId w:val="1"/>
        </w:numPr>
        <w:spacing w:before="120" w:after="0" w:line="30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6F53">
        <w:rPr>
          <w:rFonts w:cstheme="minorHAnsi"/>
          <w:sz w:val="24"/>
          <w:szCs w:val="24"/>
        </w:rPr>
        <w:t>Ms Paula Stagg, First Assistant Secretary, Surface Transport Emissions and Policy, Department of Infrastructure, Transport, Regional Development, Communications</w:t>
      </w:r>
      <w:r w:rsidR="00AE05B4">
        <w:rPr>
          <w:rFonts w:cstheme="minorHAnsi"/>
          <w:sz w:val="24"/>
          <w:szCs w:val="24"/>
        </w:rPr>
        <w:t>,</w:t>
      </w:r>
      <w:r w:rsidRPr="00DA6F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Sport </w:t>
      </w:r>
      <w:r w:rsidRPr="00DA6F53">
        <w:rPr>
          <w:rFonts w:cstheme="minorHAnsi"/>
          <w:sz w:val="24"/>
          <w:szCs w:val="24"/>
        </w:rPr>
        <w:t>and the Arts</w:t>
      </w:r>
    </w:p>
    <w:p w14:paraId="6F037691" w14:textId="6102599F" w:rsidR="00A917AF" w:rsidRDefault="00A917AF" w:rsidP="002F018B">
      <w:pPr>
        <w:pStyle w:val="ListParagraph"/>
        <w:numPr>
          <w:ilvl w:val="0"/>
          <w:numId w:val="1"/>
        </w:numPr>
        <w:spacing w:before="120" w:after="0" w:line="30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17AF">
        <w:rPr>
          <w:rFonts w:cstheme="minorHAnsi"/>
          <w:sz w:val="24"/>
          <w:szCs w:val="24"/>
        </w:rPr>
        <w:t xml:space="preserve">Mr Andrew Mahon, </w:t>
      </w:r>
      <w:r w:rsidRPr="00AE05B4">
        <w:rPr>
          <w:rFonts w:cstheme="minorHAnsi"/>
          <w:sz w:val="24"/>
          <w:szCs w:val="24"/>
        </w:rPr>
        <w:t xml:space="preserve">Deputy Director-General, </w:t>
      </w:r>
      <w:r w:rsidR="00AE05B4">
        <w:rPr>
          <w:rFonts w:cstheme="minorHAnsi"/>
          <w:sz w:val="24"/>
          <w:szCs w:val="24"/>
        </w:rPr>
        <w:t>Department of</w:t>
      </w:r>
      <w:r w:rsidRPr="00AE05B4">
        <w:rPr>
          <w:rFonts w:cstheme="minorHAnsi"/>
          <w:sz w:val="24"/>
          <w:szCs w:val="24"/>
        </w:rPr>
        <w:t xml:space="preserve"> Transport and Main Roads, Q</w:t>
      </w:r>
      <w:r w:rsidR="009C715E">
        <w:rPr>
          <w:rFonts w:cstheme="minorHAnsi"/>
          <w:sz w:val="24"/>
          <w:szCs w:val="24"/>
        </w:rPr>
        <w:t>ueensland</w:t>
      </w:r>
      <w:r w:rsidRPr="00A917AF">
        <w:rPr>
          <w:rFonts w:cstheme="minorHAnsi"/>
          <w:sz w:val="24"/>
          <w:szCs w:val="24"/>
        </w:rPr>
        <w:t xml:space="preserve"> </w:t>
      </w:r>
    </w:p>
    <w:p w14:paraId="0A1CBE30" w14:textId="5BEAD909" w:rsidR="00A917AF" w:rsidRPr="00A917AF" w:rsidRDefault="00A917AF" w:rsidP="002F018B">
      <w:pPr>
        <w:pStyle w:val="ListParagraph"/>
        <w:numPr>
          <w:ilvl w:val="0"/>
          <w:numId w:val="1"/>
        </w:numPr>
        <w:spacing w:before="120" w:after="0" w:line="30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17AF">
        <w:rPr>
          <w:rFonts w:cstheme="minorHAnsi"/>
          <w:sz w:val="24"/>
          <w:szCs w:val="24"/>
        </w:rPr>
        <w:t>Mr Scott Greenow, Executive Director</w:t>
      </w:r>
      <w:r w:rsidR="007B1544">
        <w:rPr>
          <w:rFonts w:cstheme="minorHAnsi"/>
          <w:sz w:val="24"/>
          <w:szCs w:val="24"/>
        </w:rPr>
        <w:t>,</w:t>
      </w:r>
      <w:r w:rsidR="00AE05B4">
        <w:rPr>
          <w:rFonts w:cstheme="minorHAnsi"/>
          <w:sz w:val="24"/>
          <w:szCs w:val="24"/>
        </w:rPr>
        <w:t xml:space="preserve"> Freight</w:t>
      </w:r>
      <w:r w:rsidRPr="00A917AF">
        <w:rPr>
          <w:rFonts w:cstheme="minorHAnsi"/>
          <w:sz w:val="24"/>
          <w:szCs w:val="24"/>
        </w:rPr>
        <w:t xml:space="preserve">, </w:t>
      </w:r>
      <w:bookmarkStart w:id="2" w:name="_Hlk129168660"/>
      <w:r w:rsidRPr="00A917AF">
        <w:rPr>
          <w:rFonts w:cstheme="minorHAnsi"/>
          <w:sz w:val="24"/>
          <w:szCs w:val="24"/>
        </w:rPr>
        <w:t>Transport for NSW</w:t>
      </w:r>
    </w:p>
    <w:bookmarkEnd w:id="2"/>
    <w:p w14:paraId="0BB90045" w14:textId="07CC74AA" w:rsidR="00A917AF" w:rsidRPr="006C6F6D" w:rsidRDefault="00A917AF" w:rsidP="002F018B">
      <w:pPr>
        <w:pStyle w:val="ListParagraph"/>
        <w:numPr>
          <w:ilvl w:val="0"/>
          <w:numId w:val="1"/>
        </w:numPr>
        <w:spacing w:before="120" w:after="0" w:line="30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6F53">
        <w:rPr>
          <w:rFonts w:cstheme="minorHAnsi"/>
          <w:sz w:val="24"/>
          <w:szCs w:val="24"/>
        </w:rPr>
        <w:t xml:space="preserve">Mr </w:t>
      </w:r>
      <w:r>
        <w:rPr>
          <w:rFonts w:cstheme="minorHAnsi"/>
          <w:sz w:val="24"/>
          <w:szCs w:val="24"/>
        </w:rPr>
        <w:t>Praveen Reddy</w:t>
      </w:r>
      <w:r w:rsidRPr="00DA6F53">
        <w:rPr>
          <w:rFonts w:cstheme="minorHAnsi"/>
          <w:sz w:val="24"/>
          <w:szCs w:val="24"/>
        </w:rPr>
        <w:t xml:space="preserve">, </w:t>
      </w:r>
      <w:r w:rsidRPr="00AE05B4">
        <w:rPr>
          <w:rFonts w:cstheme="minorHAnsi"/>
          <w:sz w:val="24"/>
          <w:szCs w:val="24"/>
        </w:rPr>
        <w:t>Executive Director, Freight Victoria, Department of Transport and Planning, Victoria</w:t>
      </w:r>
    </w:p>
    <w:p w14:paraId="49A44F23" w14:textId="14E22BA1" w:rsidR="006C6F6D" w:rsidRPr="006C6F6D" w:rsidRDefault="006C6F6D" w:rsidP="002F018B">
      <w:pPr>
        <w:pStyle w:val="ListParagraph"/>
        <w:numPr>
          <w:ilvl w:val="0"/>
          <w:numId w:val="1"/>
        </w:numPr>
        <w:spacing w:before="120" w:after="0" w:line="300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 Emma Kokar, </w:t>
      </w:r>
      <w:r w:rsidRPr="00AE05B4">
        <w:rPr>
          <w:rFonts w:cstheme="minorHAnsi"/>
          <w:sz w:val="24"/>
          <w:szCs w:val="24"/>
        </w:rPr>
        <w:t xml:space="preserve">Executive Director, Transport Policy and Regulation, Department </w:t>
      </w:r>
      <w:r w:rsidR="00106A3D">
        <w:rPr>
          <w:rFonts w:cstheme="minorHAnsi"/>
          <w:sz w:val="24"/>
          <w:szCs w:val="24"/>
        </w:rPr>
        <w:t>for</w:t>
      </w:r>
      <w:r w:rsidR="00106A3D" w:rsidRPr="00AE05B4">
        <w:rPr>
          <w:rFonts w:cstheme="minorHAnsi"/>
          <w:sz w:val="24"/>
          <w:szCs w:val="24"/>
        </w:rPr>
        <w:t xml:space="preserve"> </w:t>
      </w:r>
      <w:r w:rsidRPr="00AE05B4">
        <w:rPr>
          <w:rFonts w:cstheme="minorHAnsi"/>
          <w:sz w:val="24"/>
          <w:szCs w:val="24"/>
        </w:rPr>
        <w:t>Infrastructure and Transport, South Australia</w:t>
      </w:r>
    </w:p>
    <w:p w14:paraId="01CA89C8" w14:textId="4D59954A" w:rsidR="006C6F6D" w:rsidRDefault="006C6F6D" w:rsidP="002F018B">
      <w:pPr>
        <w:pStyle w:val="ListParagraph"/>
        <w:numPr>
          <w:ilvl w:val="0"/>
          <w:numId w:val="1"/>
        </w:numPr>
        <w:spacing w:before="120" w:after="0" w:line="300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 Cynthia Heydon, </w:t>
      </w:r>
      <w:r w:rsidRPr="00AE05B4">
        <w:rPr>
          <w:rFonts w:cstheme="minorHAnsi"/>
          <w:sz w:val="24"/>
          <w:szCs w:val="24"/>
        </w:rPr>
        <w:t>Deputy Secretary, Department of State Growth, Tasmania</w:t>
      </w:r>
    </w:p>
    <w:p w14:paraId="66F3F371" w14:textId="56166D2F" w:rsidR="00BB6D2F" w:rsidRPr="00DA6F53" w:rsidRDefault="00BB6D2F" w:rsidP="002F018B">
      <w:pPr>
        <w:pStyle w:val="ListParagraph"/>
        <w:numPr>
          <w:ilvl w:val="0"/>
          <w:numId w:val="1"/>
        </w:numPr>
        <w:spacing w:before="120" w:after="0" w:line="300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 Amy Crawford, Chief Executive Officer, Australian Local Government Association.</w:t>
      </w:r>
    </w:p>
    <w:p w14:paraId="463CB213" w14:textId="77777777" w:rsidR="005A3EE5" w:rsidRDefault="005A3EE5" w:rsidP="002F018B">
      <w:pPr>
        <w:spacing w:before="240"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Steering Committee continues to receive independent advice from Mr Ken Kanofski.</w:t>
      </w:r>
    </w:p>
    <w:p w14:paraId="538B4F24" w14:textId="442704D4" w:rsidR="00A917AF" w:rsidRDefault="00A917AF" w:rsidP="002F018B">
      <w:pPr>
        <w:spacing w:before="240" w:line="300" w:lineRule="auto"/>
        <w:rPr>
          <w:rFonts w:asciiTheme="minorHAnsi" w:hAnsiTheme="minorHAnsi" w:cstheme="minorHAnsi"/>
          <w:sz w:val="24"/>
          <w:szCs w:val="24"/>
        </w:rPr>
      </w:pPr>
      <w:r w:rsidRPr="00DA6F53">
        <w:rPr>
          <w:rFonts w:asciiTheme="minorHAnsi" w:hAnsiTheme="minorHAnsi" w:cstheme="minorHAnsi"/>
          <w:sz w:val="24"/>
          <w:szCs w:val="24"/>
        </w:rPr>
        <w:t>Representatives from the National Transport Commission (NTC) and the National Heavy Vehicle Regulator (NHVR) were in attendance</w:t>
      </w:r>
      <w:r w:rsidR="006C6F6D">
        <w:rPr>
          <w:rFonts w:asciiTheme="minorHAnsi" w:hAnsiTheme="minorHAnsi" w:cstheme="minorHAnsi"/>
          <w:sz w:val="24"/>
          <w:szCs w:val="24"/>
        </w:rPr>
        <w:t>.</w:t>
      </w:r>
    </w:p>
    <w:p w14:paraId="27F110E9" w14:textId="3B575BD4" w:rsidR="00D20065" w:rsidRPr="00727353" w:rsidRDefault="00D20065" w:rsidP="002F018B">
      <w:pPr>
        <w:spacing w:before="240"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Attendees were advised that ITMM had unanimously endorsed the draft amendment Bill for the HVNL. The NTC is now tasked with working with jurisdictions on implementation timeframes</w:t>
      </w:r>
      <w:r w:rsidR="00CE49D5">
        <w:rPr>
          <w:rFonts w:asciiTheme="minorHAnsi" w:hAnsiTheme="minorHAnsi" w:cstheme="minorHAnsi"/>
          <w:sz w:val="24"/>
          <w:szCs w:val="24"/>
        </w:rPr>
        <w:t xml:space="preserve">. The Bill was introduced to the </w:t>
      </w:r>
      <w:r>
        <w:rPr>
          <w:rFonts w:asciiTheme="minorHAnsi" w:hAnsiTheme="minorHAnsi" w:cstheme="minorHAnsi"/>
          <w:sz w:val="24"/>
          <w:szCs w:val="24"/>
        </w:rPr>
        <w:t>Queensland Parliament</w:t>
      </w:r>
      <w:r w:rsidR="00CE49D5">
        <w:rPr>
          <w:rFonts w:asciiTheme="minorHAnsi" w:hAnsiTheme="minorHAnsi" w:cstheme="minorHAnsi"/>
          <w:sz w:val="24"/>
          <w:szCs w:val="24"/>
        </w:rPr>
        <w:t xml:space="preserve"> on 26 August 2025</w:t>
      </w:r>
      <w:r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419E99BC" w14:textId="598C2CAC" w:rsidR="009C715E" w:rsidRDefault="009B7E7D" w:rsidP="0080701C">
      <w:pPr>
        <w:spacing w:after="180" w:line="300" w:lineRule="auto"/>
        <w:rPr>
          <w:rFonts w:asciiTheme="minorHAnsi" w:hAnsiTheme="minorHAnsi" w:cstheme="minorHAnsi"/>
          <w:sz w:val="24"/>
          <w:szCs w:val="24"/>
        </w:rPr>
      </w:pPr>
      <w:r w:rsidRPr="00727353">
        <w:rPr>
          <w:rFonts w:asciiTheme="minorHAnsi" w:hAnsiTheme="minorHAnsi" w:cstheme="minorHAnsi"/>
          <w:sz w:val="24"/>
          <w:szCs w:val="24"/>
        </w:rPr>
        <w:t xml:space="preserve">The </w:t>
      </w:r>
      <w:r w:rsidR="009C715E">
        <w:rPr>
          <w:rFonts w:asciiTheme="minorHAnsi" w:hAnsiTheme="minorHAnsi" w:cstheme="minorHAnsi"/>
          <w:sz w:val="24"/>
          <w:szCs w:val="24"/>
        </w:rPr>
        <w:t>National Automated Access System Technical Advisory Group (</w:t>
      </w:r>
      <w:r w:rsidRPr="00727353">
        <w:rPr>
          <w:rFonts w:asciiTheme="minorHAnsi" w:hAnsiTheme="minorHAnsi" w:cstheme="minorHAnsi"/>
          <w:sz w:val="24"/>
          <w:szCs w:val="24"/>
        </w:rPr>
        <w:t>NAAS-TAG</w:t>
      </w:r>
      <w:r w:rsidR="009C715E">
        <w:rPr>
          <w:rFonts w:asciiTheme="minorHAnsi" w:hAnsiTheme="minorHAnsi" w:cstheme="minorHAnsi"/>
          <w:sz w:val="24"/>
          <w:szCs w:val="24"/>
        </w:rPr>
        <w:t>)</w:t>
      </w:r>
      <w:r w:rsidRPr="00727353">
        <w:rPr>
          <w:rFonts w:asciiTheme="minorHAnsi" w:hAnsiTheme="minorHAnsi" w:cstheme="minorHAnsi"/>
          <w:sz w:val="24"/>
          <w:szCs w:val="24"/>
        </w:rPr>
        <w:t xml:space="preserve"> provided a full update to the Steering Committee</w:t>
      </w:r>
      <w:r w:rsidR="009C715E">
        <w:rPr>
          <w:rFonts w:asciiTheme="minorHAnsi" w:hAnsiTheme="minorHAnsi" w:cstheme="minorHAnsi"/>
          <w:sz w:val="24"/>
          <w:szCs w:val="24"/>
        </w:rPr>
        <w:t>.</w:t>
      </w:r>
      <w:r w:rsidR="00BB6D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193F59" w14:textId="61D31B5B" w:rsidR="00A6460A" w:rsidRPr="00937727" w:rsidRDefault="00E916B8" w:rsidP="0080701C">
      <w:pPr>
        <w:spacing w:after="180"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jurisdictions</w:t>
      </w:r>
      <w:r w:rsidR="007B154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through t</w:t>
      </w:r>
      <w:r w:rsidR="00937727" w:rsidRPr="00937727">
        <w:rPr>
          <w:rFonts w:asciiTheme="minorHAnsi" w:hAnsiTheme="minorHAnsi" w:cstheme="minorHAnsi"/>
          <w:sz w:val="24"/>
          <w:szCs w:val="24"/>
        </w:rPr>
        <w:t>he NAAS-TAG</w:t>
      </w:r>
      <w:r w:rsidR="007B1544">
        <w:rPr>
          <w:rFonts w:asciiTheme="minorHAnsi" w:hAnsiTheme="minorHAnsi" w:cstheme="minorHAnsi"/>
          <w:sz w:val="24"/>
          <w:szCs w:val="24"/>
        </w:rPr>
        <w:t xml:space="preserve">, have </w:t>
      </w:r>
      <w:r w:rsidR="00937727" w:rsidRPr="00937727">
        <w:rPr>
          <w:rFonts w:asciiTheme="minorHAnsi" w:hAnsiTheme="minorHAnsi" w:cstheme="minorHAnsi"/>
          <w:sz w:val="24"/>
          <w:szCs w:val="24"/>
        </w:rPr>
        <w:t xml:space="preserve">worked with the national project team to refine a detailed plan to deliver Phase 2 of the NAAS. Phase 2 sets out a schedule of releases </w:t>
      </w:r>
      <w:r w:rsidR="00937727" w:rsidRPr="00937727">
        <w:rPr>
          <w:rFonts w:asciiTheme="minorHAnsi" w:hAnsiTheme="minorHAnsi" w:cstheme="minorHAnsi"/>
          <w:sz w:val="24"/>
          <w:szCs w:val="24"/>
        </w:rPr>
        <w:lastRenderedPageBreak/>
        <w:t>in each participating jurisdiction and will see new product features introduced (such as a road manager portal to allow easy updating of the asset data required for automation). NAAS Phase 1 continues with planned</w:t>
      </w:r>
      <w:r w:rsidR="007B1544">
        <w:rPr>
          <w:rFonts w:asciiTheme="minorHAnsi" w:hAnsiTheme="minorHAnsi" w:cstheme="minorHAnsi"/>
          <w:sz w:val="24"/>
          <w:szCs w:val="24"/>
        </w:rPr>
        <w:t xml:space="preserve"> </w:t>
      </w:r>
      <w:r w:rsidR="00937727" w:rsidRPr="00937727">
        <w:rPr>
          <w:rFonts w:asciiTheme="minorHAnsi" w:hAnsiTheme="minorHAnsi" w:cstheme="minorHAnsi"/>
          <w:sz w:val="24"/>
          <w:szCs w:val="24"/>
        </w:rPr>
        <w:t xml:space="preserve">releases in Queensland and Tasmania. </w:t>
      </w:r>
    </w:p>
    <w:p w14:paraId="27ABBAF5" w14:textId="0DE9180C" w:rsidR="009B7E7D" w:rsidRPr="00D00A2D" w:rsidRDefault="009B7E7D" w:rsidP="0080701C">
      <w:pPr>
        <w:spacing w:after="180" w:line="300" w:lineRule="auto"/>
        <w:rPr>
          <w:rFonts w:asciiTheme="minorHAnsi" w:hAnsiTheme="minorHAnsi" w:cstheme="minorHAnsi"/>
          <w:sz w:val="24"/>
          <w:szCs w:val="24"/>
        </w:rPr>
      </w:pPr>
      <w:r w:rsidRPr="00DC3529">
        <w:rPr>
          <w:rFonts w:asciiTheme="minorHAnsi" w:hAnsiTheme="minorHAnsi" w:cstheme="minorHAnsi"/>
          <w:sz w:val="24"/>
          <w:szCs w:val="24"/>
        </w:rPr>
        <w:t>The meeting also considered issue</w:t>
      </w:r>
      <w:r w:rsidR="007C18CB" w:rsidRPr="00325733">
        <w:rPr>
          <w:rFonts w:asciiTheme="minorHAnsi" w:hAnsiTheme="minorHAnsi" w:cstheme="minorHAnsi"/>
          <w:sz w:val="24"/>
          <w:szCs w:val="24"/>
        </w:rPr>
        <w:t xml:space="preserve">s around seeking </w:t>
      </w:r>
      <w:r w:rsidR="00E25383">
        <w:rPr>
          <w:rFonts w:asciiTheme="minorHAnsi" w:hAnsiTheme="minorHAnsi" w:cstheme="minorHAnsi"/>
          <w:sz w:val="24"/>
          <w:szCs w:val="24"/>
        </w:rPr>
        <w:t xml:space="preserve">road access </w:t>
      </w:r>
      <w:r w:rsidR="007C18CB" w:rsidRPr="00325733">
        <w:rPr>
          <w:rFonts w:asciiTheme="minorHAnsi" w:hAnsiTheme="minorHAnsi" w:cstheme="minorHAnsi"/>
          <w:sz w:val="24"/>
          <w:szCs w:val="24"/>
        </w:rPr>
        <w:t>consent from third-party owners of assets</w:t>
      </w:r>
      <w:r w:rsidRPr="00D00A2D">
        <w:rPr>
          <w:rFonts w:asciiTheme="minorHAnsi" w:hAnsiTheme="minorHAnsi" w:cstheme="minorHAnsi"/>
          <w:sz w:val="24"/>
          <w:szCs w:val="24"/>
        </w:rPr>
        <w:t xml:space="preserve"> </w:t>
      </w:r>
      <w:r w:rsidR="007C18CB" w:rsidRPr="00D00A2D">
        <w:rPr>
          <w:rFonts w:asciiTheme="minorHAnsi" w:hAnsiTheme="minorHAnsi" w:cstheme="minorHAnsi"/>
          <w:sz w:val="24"/>
          <w:szCs w:val="24"/>
        </w:rPr>
        <w:t>(such as rail infrastructure managers)</w:t>
      </w:r>
      <w:r w:rsidRPr="00D00A2D">
        <w:rPr>
          <w:rFonts w:asciiTheme="minorHAnsi" w:hAnsiTheme="minorHAnsi" w:cstheme="minorHAnsi"/>
          <w:sz w:val="24"/>
          <w:szCs w:val="24"/>
        </w:rPr>
        <w:t xml:space="preserve">, with the Steering Committee </w:t>
      </w:r>
      <w:r w:rsidR="00CF11FF" w:rsidRPr="00D00A2D">
        <w:rPr>
          <w:rFonts w:asciiTheme="minorHAnsi" w:hAnsiTheme="minorHAnsi" w:cstheme="minorHAnsi"/>
          <w:sz w:val="24"/>
          <w:szCs w:val="24"/>
        </w:rPr>
        <w:t>endorsing a proposed scope of work to</w:t>
      </w:r>
      <w:r w:rsidRPr="00D00A2D">
        <w:rPr>
          <w:rFonts w:asciiTheme="minorHAnsi" w:hAnsiTheme="minorHAnsi" w:cstheme="minorHAnsi"/>
          <w:sz w:val="24"/>
          <w:szCs w:val="24"/>
        </w:rPr>
        <w:t xml:space="preserve"> be undertaken</w:t>
      </w:r>
      <w:r w:rsidR="00CF11FF" w:rsidRPr="00D00A2D">
        <w:rPr>
          <w:rFonts w:asciiTheme="minorHAnsi" w:hAnsiTheme="minorHAnsi" w:cstheme="minorHAnsi"/>
          <w:sz w:val="24"/>
          <w:szCs w:val="24"/>
        </w:rPr>
        <w:t xml:space="preserve"> by the NTC</w:t>
      </w:r>
      <w:r w:rsidR="00215D37">
        <w:rPr>
          <w:rFonts w:asciiTheme="minorHAnsi" w:hAnsiTheme="minorHAnsi" w:cstheme="minorHAnsi"/>
          <w:sz w:val="24"/>
          <w:szCs w:val="24"/>
        </w:rPr>
        <w:t>.</w:t>
      </w:r>
    </w:p>
    <w:p w14:paraId="6B1521CE" w14:textId="5A17F9E6" w:rsidR="004545DD" w:rsidRDefault="0059588E" w:rsidP="0080701C">
      <w:pPr>
        <w:spacing w:after="180" w:line="300" w:lineRule="auto"/>
        <w:rPr>
          <w:rFonts w:asciiTheme="minorHAnsi" w:hAnsiTheme="minorHAnsi" w:cstheme="minorHAnsi"/>
          <w:sz w:val="24"/>
          <w:szCs w:val="24"/>
        </w:rPr>
      </w:pPr>
      <w:r w:rsidRPr="00D00A2D">
        <w:rPr>
          <w:rFonts w:asciiTheme="minorHAnsi" w:hAnsiTheme="minorHAnsi" w:cstheme="minorHAnsi"/>
          <w:sz w:val="24"/>
          <w:szCs w:val="24"/>
        </w:rPr>
        <w:t xml:space="preserve">The Steering Committee </w:t>
      </w:r>
      <w:r w:rsidR="001E3664" w:rsidRPr="00D00A2D">
        <w:rPr>
          <w:rFonts w:asciiTheme="minorHAnsi" w:hAnsiTheme="minorHAnsi" w:cstheme="minorHAnsi"/>
          <w:sz w:val="24"/>
          <w:szCs w:val="24"/>
        </w:rPr>
        <w:t>received a</w:t>
      </w:r>
      <w:r w:rsidR="0080701C" w:rsidRPr="00D00A2D">
        <w:rPr>
          <w:rFonts w:asciiTheme="minorHAnsi" w:hAnsiTheme="minorHAnsi" w:cstheme="minorHAnsi"/>
          <w:sz w:val="24"/>
          <w:szCs w:val="24"/>
        </w:rPr>
        <w:t xml:space="preserve"> progress</w:t>
      </w:r>
      <w:r w:rsidR="001E3664" w:rsidRPr="00D00A2D">
        <w:rPr>
          <w:rFonts w:asciiTheme="minorHAnsi" w:hAnsiTheme="minorHAnsi" w:cstheme="minorHAnsi"/>
          <w:sz w:val="24"/>
          <w:szCs w:val="24"/>
        </w:rPr>
        <w:t xml:space="preserve"> update from the </w:t>
      </w:r>
      <w:r w:rsidR="004864E7" w:rsidRPr="00D00A2D">
        <w:rPr>
          <w:rFonts w:asciiTheme="minorHAnsi" w:hAnsiTheme="minorHAnsi" w:cstheme="minorHAnsi"/>
          <w:sz w:val="24"/>
          <w:szCs w:val="24"/>
        </w:rPr>
        <w:t>NTC</w:t>
      </w:r>
      <w:r w:rsidR="001E3664" w:rsidRPr="00D00A2D">
        <w:rPr>
          <w:rFonts w:asciiTheme="minorHAnsi" w:hAnsiTheme="minorHAnsi" w:cstheme="minorHAnsi"/>
          <w:sz w:val="24"/>
          <w:szCs w:val="24"/>
        </w:rPr>
        <w:t xml:space="preserve"> on </w:t>
      </w:r>
      <w:r w:rsidR="00052D79" w:rsidRPr="00D00A2D">
        <w:rPr>
          <w:rFonts w:asciiTheme="minorHAnsi" w:hAnsiTheme="minorHAnsi" w:cstheme="minorHAnsi"/>
          <w:sz w:val="24"/>
          <w:szCs w:val="24"/>
        </w:rPr>
        <w:t xml:space="preserve">the remaining work to complete </w:t>
      </w:r>
      <w:r w:rsidR="00D20065" w:rsidRPr="00D00A2D">
        <w:rPr>
          <w:rFonts w:asciiTheme="minorHAnsi" w:hAnsiTheme="minorHAnsi" w:cstheme="minorHAnsi"/>
          <w:sz w:val="24"/>
          <w:szCs w:val="24"/>
        </w:rPr>
        <w:t xml:space="preserve">outstanding </w:t>
      </w:r>
      <w:r w:rsidR="00052D79" w:rsidRPr="00D00A2D">
        <w:rPr>
          <w:rFonts w:asciiTheme="minorHAnsi" w:hAnsiTheme="minorHAnsi" w:cstheme="minorHAnsi"/>
          <w:sz w:val="24"/>
          <w:szCs w:val="24"/>
        </w:rPr>
        <w:t>elements of the</w:t>
      </w:r>
      <w:r w:rsidRPr="00D00A2D">
        <w:rPr>
          <w:rFonts w:asciiTheme="minorHAnsi" w:hAnsiTheme="minorHAnsi" w:cstheme="minorHAnsi"/>
          <w:sz w:val="24"/>
          <w:szCs w:val="24"/>
        </w:rPr>
        <w:t xml:space="preserve"> </w:t>
      </w:r>
      <w:r w:rsidR="004864E7" w:rsidRPr="00D00A2D">
        <w:rPr>
          <w:rFonts w:asciiTheme="minorHAnsi" w:hAnsiTheme="minorHAnsi" w:cstheme="minorHAnsi"/>
          <w:sz w:val="24"/>
          <w:szCs w:val="24"/>
        </w:rPr>
        <w:t>legislative package</w:t>
      </w:r>
      <w:r w:rsidR="00052D79" w:rsidRPr="00D00A2D">
        <w:rPr>
          <w:rFonts w:asciiTheme="minorHAnsi" w:hAnsiTheme="minorHAnsi" w:cstheme="minorHAnsi"/>
          <w:sz w:val="24"/>
          <w:szCs w:val="24"/>
        </w:rPr>
        <w:t>.</w:t>
      </w:r>
      <w:r w:rsidRPr="00D00A2D">
        <w:rPr>
          <w:rFonts w:asciiTheme="minorHAnsi" w:hAnsiTheme="minorHAnsi" w:cstheme="minorHAnsi"/>
          <w:sz w:val="24"/>
          <w:szCs w:val="24"/>
        </w:rPr>
        <w:t xml:space="preserve"> </w:t>
      </w:r>
      <w:r w:rsidR="008D3884" w:rsidRPr="00D00A2D">
        <w:rPr>
          <w:rFonts w:asciiTheme="minorHAnsi" w:hAnsiTheme="minorHAnsi" w:cstheme="minorHAnsi"/>
          <w:sz w:val="24"/>
          <w:szCs w:val="24"/>
        </w:rPr>
        <w:t xml:space="preserve">The NTC is continuing work alongside jurisdictions, supported by technical input and safety analysis from the </w:t>
      </w:r>
      <w:r w:rsidR="009B7E7D" w:rsidRPr="00D00A2D">
        <w:rPr>
          <w:rFonts w:asciiTheme="minorHAnsi" w:hAnsiTheme="minorHAnsi" w:cstheme="minorHAnsi"/>
          <w:sz w:val="24"/>
          <w:szCs w:val="24"/>
        </w:rPr>
        <w:t>NHVR</w:t>
      </w:r>
      <w:r w:rsidR="0080701C" w:rsidRPr="00D00A2D">
        <w:rPr>
          <w:rFonts w:asciiTheme="minorHAnsi" w:hAnsiTheme="minorHAnsi" w:cstheme="minorHAnsi"/>
          <w:sz w:val="24"/>
          <w:szCs w:val="24"/>
        </w:rPr>
        <w:t>,</w:t>
      </w:r>
      <w:r w:rsidR="008D3884" w:rsidRPr="00D00A2D">
        <w:rPr>
          <w:rFonts w:asciiTheme="minorHAnsi" w:hAnsiTheme="minorHAnsi" w:cstheme="minorHAnsi"/>
          <w:sz w:val="24"/>
          <w:szCs w:val="24"/>
        </w:rPr>
        <w:t xml:space="preserve"> on</w:t>
      </w:r>
      <w:r w:rsidR="00131122" w:rsidRPr="00D00A2D">
        <w:rPr>
          <w:rFonts w:asciiTheme="minorHAnsi" w:hAnsiTheme="minorHAnsi" w:cstheme="minorHAnsi"/>
          <w:sz w:val="24"/>
          <w:szCs w:val="24"/>
        </w:rPr>
        <w:t xml:space="preserve"> changes to the </w:t>
      </w:r>
      <w:r w:rsidR="00131122" w:rsidRPr="00DC3529">
        <w:rPr>
          <w:rFonts w:asciiTheme="minorHAnsi" w:hAnsiTheme="minorHAnsi" w:cstheme="minorHAnsi"/>
          <w:sz w:val="24"/>
          <w:szCs w:val="24"/>
        </w:rPr>
        <w:t>Heavy Vehicle Mass, Dimension and Loading National Regulatio</w:t>
      </w:r>
      <w:r w:rsidR="00131122" w:rsidRPr="00325733">
        <w:rPr>
          <w:rFonts w:asciiTheme="minorHAnsi" w:hAnsiTheme="minorHAnsi" w:cstheme="minorHAnsi"/>
          <w:sz w:val="24"/>
          <w:szCs w:val="24"/>
        </w:rPr>
        <w:t>n</w:t>
      </w:r>
      <w:r w:rsidR="007B1544">
        <w:rPr>
          <w:rFonts w:asciiTheme="minorHAnsi" w:hAnsiTheme="minorHAnsi" w:cstheme="minorHAnsi"/>
          <w:sz w:val="24"/>
          <w:szCs w:val="24"/>
        </w:rPr>
        <w:t>.</w:t>
      </w:r>
    </w:p>
    <w:p w14:paraId="4D710EE2" w14:textId="15CFAB0C" w:rsidR="008D3884" w:rsidRPr="00727353" w:rsidRDefault="00CB5FD4" w:rsidP="00763CE2">
      <w:pPr>
        <w:spacing w:after="180" w:line="300" w:lineRule="auto"/>
        <w:rPr>
          <w:rFonts w:asciiTheme="minorHAnsi" w:hAnsiTheme="minorHAnsi" w:cstheme="minorHAnsi"/>
          <w:sz w:val="24"/>
          <w:szCs w:val="24"/>
        </w:rPr>
      </w:pPr>
      <w:r w:rsidRPr="00D00A2D">
        <w:rPr>
          <w:rFonts w:asciiTheme="minorHAnsi" w:hAnsiTheme="minorHAnsi" w:cstheme="minorHAnsi"/>
          <w:sz w:val="24"/>
          <w:szCs w:val="24"/>
        </w:rPr>
        <w:t xml:space="preserve">In addition, the NTC is currently working </w:t>
      </w:r>
      <w:r w:rsidR="00325733" w:rsidRPr="00D00A2D">
        <w:rPr>
          <w:rFonts w:asciiTheme="minorHAnsi" w:hAnsiTheme="minorHAnsi" w:cstheme="minorHAnsi"/>
          <w:sz w:val="24"/>
          <w:szCs w:val="24"/>
        </w:rPr>
        <w:t xml:space="preserve">on the </w:t>
      </w:r>
      <w:r w:rsidR="00B51A3B" w:rsidRPr="00D00A2D">
        <w:rPr>
          <w:rFonts w:asciiTheme="minorHAnsi" w:hAnsiTheme="minorHAnsi" w:cstheme="minorHAnsi"/>
          <w:sz w:val="24"/>
          <w:szCs w:val="24"/>
        </w:rPr>
        <w:t>relevant subordinate instruments, as agreed by Ministers</w:t>
      </w:r>
      <w:r w:rsidR="00325733" w:rsidRPr="00D00A2D">
        <w:rPr>
          <w:rFonts w:asciiTheme="minorHAnsi" w:hAnsiTheme="minorHAnsi" w:cstheme="minorHAnsi"/>
          <w:sz w:val="24"/>
          <w:szCs w:val="24"/>
        </w:rPr>
        <w:t>, to operationalise the law</w:t>
      </w:r>
      <w:r w:rsidR="00B51A3B" w:rsidRPr="00D00A2D">
        <w:rPr>
          <w:rFonts w:asciiTheme="minorHAnsi" w:hAnsiTheme="minorHAnsi" w:cstheme="minorHAnsi"/>
          <w:sz w:val="24"/>
          <w:szCs w:val="24"/>
        </w:rPr>
        <w:t xml:space="preserve">. The NHVR </w:t>
      </w:r>
      <w:r w:rsidR="00325733" w:rsidRPr="00D00A2D">
        <w:rPr>
          <w:rFonts w:asciiTheme="minorHAnsi" w:hAnsiTheme="minorHAnsi" w:cstheme="minorHAnsi"/>
          <w:sz w:val="24"/>
          <w:szCs w:val="24"/>
        </w:rPr>
        <w:t xml:space="preserve">is continuing work to finalise a </w:t>
      </w:r>
      <w:r w:rsidR="00B51A3B" w:rsidRPr="00D00A2D">
        <w:rPr>
          <w:rFonts w:asciiTheme="minorHAnsi" w:hAnsiTheme="minorHAnsi" w:cstheme="minorHAnsi"/>
          <w:sz w:val="24"/>
          <w:szCs w:val="24"/>
        </w:rPr>
        <w:t xml:space="preserve">Safety Management System </w:t>
      </w:r>
      <w:r w:rsidR="00A07D72">
        <w:rPr>
          <w:rFonts w:asciiTheme="minorHAnsi" w:hAnsiTheme="minorHAnsi" w:cstheme="minorHAnsi"/>
          <w:sz w:val="24"/>
          <w:szCs w:val="24"/>
        </w:rPr>
        <w:t>S</w:t>
      </w:r>
      <w:r w:rsidR="00B51A3B" w:rsidRPr="00D00A2D">
        <w:rPr>
          <w:rFonts w:asciiTheme="minorHAnsi" w:hAnsiTheme="minorHAnsi" w:cstheme="minorHAnsi"/>
          <w:sz w:val="24"/>
          <w:szCs w:val="24"/>
        </w:rPr>
        <w:t xml:space="preserve">tandard and </w:t>
      </w:r>
      <w:r w:rsidR="00325733" w:rsidRPr="00D00A2D">
        <w:rPr>
          <w:rFonts w:asciiTheme="minorHAnsi" w:hAnsiTheme="minorHAnsi" w:cstheme="minorHAnsi"/>
          <w:sz w:val="24"/>
          <w:szCs w:val="24"/>
        </w:rPr>
        <w:t xml:space="preserve">develop a </w:t>
      </w:r>
      <w:r w:rsidR="00B51A3B" w:rsidRPr="00D00A2D">
        <w:rPr>
          <w:rFonts w:asciiTheme="minorHAnsi" w:hAnsiTheme="minorHAnsi" w:cstheme="minorHAnsi"/>
          <w:sz w:val="24"/>
          <w:szCs w:val="24"/>
        </w:rPr>
        <w:t xml:space="preserve">National Audit Standard. </w:t>
      </w:r>
      <w:r w:rsidRPr="00D00A2D">
        <w:rPr>
          <w:rFonts w:asciiTheme="minorHAnsi" w:hAnsiTheme="minorHAnsi" w:cstheme="minorHAnsi"/>
          <w:sz w:val="24"/>
          <w:szCs w:val="24"/>
        </w:rPr>
        <w:t>The NTC will</w:t>
      </w:r>
      <w:r w:rsidR="00DB19BA">
        <w:rPr>
          <w:rFonts w:asciiTheme="minorHAnsi" w:hAnsiTheme="minorHAnsi" w:cstheme="minorHAnsi"/>
          <w:sz w:val="24"/>
          <w:szCs w:val="24"/>
        </w:rPr>
        <w:t xml:space="preserve"> be</w:t>
      </w:r>
      <w:r w:rsidR="00727353" w:rsidRPr="00D00A2D">
        <w:rPr>
          <w:rFonts w:asciiTheme="minorHAnsi" w:hAnsiTheme="minorHAnsi" w:cstheme="minorHAnsi"/>
          <w:sz w:val="24"/>
          <w:szCs w:val="24"/>
        </w:rPr>
        <w:t xml:space="preserve"> work</w:t>
      </w:r>
      <w:r w:rsidR="00325733" w:rsidRPr="00D00A2D">
        <w:rPr>
          <w:rFonts w:asciiTheme="minorHAnsi" w:hAnsiTheme="minorHAnsi" w:cstheme="minorHAnsi"/>
          <w:sz w:val="24"/>
          <w:szCs w:val="24"/>
        </w:rPr>
        <w:t>ing toward preparing a package for implementation</w:t>
      </w:r>
      <w:r w:rsidR="00727353" w:rsidRPr="00D00A2D">
        <w:rPr>
          <w:rFonts w:asciiTheme="minorHAnsi" w:hAnsiTheme="minorHAnsi" w:cstheme="minorHAnsi"/>
          <w:sz w:val="24"/>
          <w:szCs w:val="24"/>
        </w:rPr>
        <w:t xml:space="preserve"> and</w:t>
      </w:r>
      <w:r w:rsidRPr="00D00A2D">
        <w:rPr>
          <w:rFonts w:asciiTheme="minorHAnsi" w:hAnsiTheme="minorHAnsi" w:cstheme="minorHAnsi"/>
          <w:sz w:val="24"/>
          <w:szCs w:val="24"/>
        </w:rPr>
        <w:t xml:space="preserve"> </w:t>
      </w:r>
      <w:r w:rsidR="00E916B8">
        <w:rPr>
          <w:rFonts w:asciiTheme="minorHAnsi" w:hAnsiTheme="minorHAnsi" w:cstheme="minorHAnsi"/>
          <w:sz w:val="24"/>
          <w:szCs w:val="24"/>
        </w:rPr>
        <w:t xml:space="preserve">will soon </w:t>
      </w:r>
      <w:r w:rsidRPr="00D00A2D">
        <w:rPr>
          <w:rFonts w:asciiTheme="minorHAnsi" w:hAnsiTheme="minorHAnsi" w:cstheme="minorHAnsi"/>
          <w:sz w:val="24"/>
          <w:szCs w:val="24"/>
        </w:rPr>
        <w:t>consult with industry</w:t>
      </w:r>
      <w:r w:rsidR="00325733" w:rsidRPr="00D00A2D">
        <w:rPr>
          <w:rFonts w:asciiTheme="minorHAnsi" w:hAnsiTheme="minorHAnsi" w:cstheme="minorHAnsi"/>
          <w:sz w:val="24"/>
          <w:szCs w:val="24"/>
        </w:rPr>
        <w:t xml:space="preserve"> </w:t>
      </w:r>
      <w:r w:rsidRPr="00D00A2D">
        <w:rPr>
          <w:rFonts w:asciiTheme="minorHAnsi" w:hAnsiTheme="minorHAnsi" w:cstheme="minorHAnsi"/>
          <w:sz w:val="24"/>
          <w:szCs w:val="24"/>
        </w:rPr>
        <w:t>on the</w:t>
      </w:r>
      <w:r w:rsidR="00325733" w:rsidRPr="00D00A2D">
        <w:rPr>
          <w:rFonts w:asciiTheme="minorHAnsi" w:hAnsiTheme="minorHAnsi" w:cstheme="minorHAnsi"/>
          <w:sz w:val="24"/>
          <w:szCs w:val="24"/>
        </w:rPr>
        <w:t xml:space="preserve"> final elements related to </w:t>
      </w:r>
      <w:r w:rsidR="007B1544">
        <w:rPr>
          <w:rFonts w:asciiTheme="minorHAnsi" w:hAnsiTheme="minorHAnsi" w:cstheme="minorHAnsi"/>
          <w:sz w:val="24"/>
          <w:szCs w:val="24"/>
        </w:rPr>
        <w:t xml:space="preserve">the </w:t>
      </w:r>
      <w:r w:rsidR="00325733" w:rsidRPr="00D00A2D">
        <w:rPr>
          <w:rFonts w:asciiTheme="minorHAnsi" w:hAnsiTheme="minorHAnsi" w:cstheme="minorHAnsi"/>
          <w:sz w:val="24"/>
          <w:szCs w:val="24"/>
        </w:rPr>
        <w:t xml:space="preserve">MDL regulation and subordinate instruments. </w:t>
      </w:r>
    </w:p>
    <w:p w14:paraId="7AC692A5" w14:textId="47B15BA4" w:rsidR="00763CE2" w:rsidRDefault="00593F82" w:rsidP="00763CE2">
      <w:pPr>
        <w:spacing w:after="180" w:line="300" w:lineRule="auto"/>
        <w:rPr>
          <w:rFonts w:asciiTheme="minorHAnsi" w:hAnsiTheme="minorHAnsi" w:cstheme="minorHAnsi"/>
          <w:sz w:val="24"/>
          <w:szCs w:val="24"/>
        </w:rPr>
      </w:pPr>
      <w:r w:rsidRPr="00937727">
        <w:rPr>
          <w:rFonts w:asciiTheme="minorHAnsi" w:hAnsiTheme="minorHAnsi" w:cstheme="minorHAnsi"/>
          <w:sz w:val="24"/>
          <w:szCs w:val="24"/>
        </w:rPr>
        <w:t xml:space="preserve">The Steering Committee </w:t>
      </w:r>
      <w:r w:rsidR="00947C5D" w:rsidRPr="00937727">
        <w:rPr>
          <w:rFonts w:asciiTheme="minorHAnsi" w:hAnsiTheme="minorHAnsi" w:cstheme="minorHAnsi"/>
          <w:sz w:val="24"/>
          <w:szCs w:val="24"/>
        </w:rPr>
        <w:t xml:space="preserve">discussed updates to the non-legislative work program, including how to best deliver on the intent of reforms relating to the Performance Based Standards (PBS) scheme. </w:t>
      </w:r>
      <w:r w:rsidR="00BB6D2F" w:rsidRPr="00937727">
        <w:rPr>
          <w:rFonts w:asciiTheme="minorHAnsi" w:hAnsiTheme="minorHAnsi" w:cstheme="minorHAnsi"/>
          <w:sz w:val="24"/>
          <w:szCs w:val="24"/>
        </w:rPr>
        <w:t xml:space="preserve">The NHVR are continuing to progress </w:t>
      </w:r>
      <w:r w:rsidR="00763CE2" w:rsidRPr="00937727">
        <w:rPr>
          <w:rFonts w:asciiTheme="minorHAnsi" w:hAnsiTheme="minorHAnsi" w:cstheme="minorHAnsi"/>
          <w:sz w:val="24"/>
          <w:szCs w:val="24"/>
        </w:rPr>
        <w:t>t</w:t>
      </w:r>
      <w:r w:rsidR="00BB6D2F" w:rsidRPr="00937727">
        <w:rPr>
          <w:rFonts w:asciiTheme="minorHAnsi" w:hAnsiTheme="minorHAnsi" w:cstheme="minorHAnsi"/>
          <w:sz w:val="24"/>
          <w:szCs w:val="24"/>
        </w:rPr>
        <w:t>he</w:t>
      </w:r>
      <w:r w:rsidR="00763CE2" w:rsidRPr="00937727">
        <w:rPr>
          <w:rFonts w:asciiTheme="minorHAnsi" w:hAnsiTheme="minorHAnsi" w:cstheme="minorHAnsi"/>
          <w:sz w:val="24"/>
          <w:szCs w:val="24"/>
        </w:rPr>
        <w:t xml:space="preserve"> </w:t>
      </w:r>
      <w:r w:rsidR="00C220C8" w:rsidRPr="00937727">
        <w:rPr>
          <w:rFonts w:asciiTheme="minorHAnsi" w:hAnsiTheme="minorHAnsi" w:cstheme="minorHAnsi"/>
          <w:sz w:val="24"/>
          <w:szCs w:val="24"/>
        </w:rPr>
        <w:t>streamlin</w:t>
      </w:r>
      <w:r w:rsidR="00BB6D2F" w:rsidRPr="00937727">
        <w:rPr>
          <w:rFonts w:asciiTheme="minorHAnsi" w:hAnsiTheme="minorHAnsi" w:cstheme="minorHAnsi"/>
          <w:sz w:val="24"/>
          <w:szCs w:val="24"/>
        </w:rPr>
        <w:t>ing of</w:t>
      </w:r>
      <w:r w:rsidR="00C220C8" w:rsidRPr="00937727">
        <w:rPr>
          <w:rFonts w:asciiTheme="minorHAnsi" w:hAnsiTheme="minorHAnsi" w:cstheme="minorHAnsi"/>
          <w:sz w:val="24"/>
          <w:szCs w:val="24"/>
        </w:rPr>
        <w:t xml:space="preserve"> the PBS scheme and </w:t>
      </w:r>
      <w:r w:rsidR="00794267" w:rsidRPr="00937727">
        <w:rPr>
          <w:rFonts w:asciiTheme="minorHAnsi" w:hAnsiTheme="minorHAnsi" w:cstheme="minorHAnsi"/>
          <w:sz w:val="24"/>
          <w:szCs w:val="24"/>
        </w:rPr>
        <w:t>other ways to simplify</w:t>
      </w:r>
      <w:r w:rsidR="00C220C8" w:rsidRPr="00937727">
        <w:rPr>
          <w:rFonts w:asciiTheme="minorHAnsi" w:hAnsiTheme="minorHAnsi" w:cstheme="minorHAnsi"/>
          <w:sz w:val="24"/>
          <w:szCs w:val="24"/>
        </w:rPr>
        <w:t xml:space="preserve"> road access for </w:t>
      </w:r>
      <w:r w:rsidR="00794267" w:rsidRPr="00937727">
        <w:rPr>
          <w:rFonts w:asciiTheme="minorHAnsi" w:hAnsiTheme="minorHAnsi" w:cstheme="minorHAnsi"/>
          <w:sz w:val="24"/>
          <w:szCs w:val="24"/>
        </w:rPr>
        <w:t xml:space="preserve">approved </w:t>
      </w:r>
      <w:r w:rsidR="00C220C8" w:rsidRPr="00937727">
        <w:rPr>
          <w:rFonts w:asciiTheme="minorHAnsi" w:hAnsiTheme="minorHAnsi" w:cstheme="minorHAnsi"/>
          <w:sz w:val="24"/>
          <w:szCs w:val="24"/>
        </w:rPr>
        <w:t>PBS vehicle</w:t>
      </w:r>
      <w:r w:rsidR="00937727">
        <w:rPr>
          <w:rFonts w:asciiTheme="minorHAnsi" w:hAnsiTheme="minorHAnsi" w:cstheme="minorHAnsi"/>
          <w:sz w:val="24"/>
          <w:szCs w:val="24"/>
        </w:rPr>
        <w:t>s</w:t>
      </w:r>
      <w:r w:rsidR="00C220C8" w:rsidRPr="00937727">
        <w:rPr>
          <w:rFonts w:asciiTheme="minorHAnsi" w:hAnsiTheme="minorHAnsi" w:cstheme="minorHAnsi"/>
          <w:sz w:val="24"/>
          <w:szCs w:val="24"/>
        </w:rPr>
        <w:t>.</w:t>
      </w:r>
      <w:r w:rsidR="00C220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A152FD" w14:textId="51004B32" w:rsidR="003728E9" w:rsidRPr="00727353" w:rsidRDefault="00D467FD" w:rsidP="00763CE2">
      <w:pPr>
        <w:spacing w:after="180" w:line="300" w:lineRule="auto"/>
        <w:rPr>
          <w:rFonts w:asciiTheme="minorHAnsi" w:hAnsiTheme="minorHAnsi" w:cstheme="minorHAnsi"/>
          <w:sz w:val="24"/>
          <w:szCs w:val="24"/>
        </w:rPr>
      </w:pPr>
      <w:r w:rsidRPr="00727353">
        <w:rPr>
          <w:rFonts w:asciiTheme="minorHAnsi" w:hAnsiTheme="minorHAnsi" w:cstheme="minorHAnsi"/>
          <w:sz w:val="24"/>
          <w:szCs w:val="24"/>
        </w:rPr>
        <w:t xml:space="preserve">The next meeting of the Steering Committee </w:t>
      </w:r>
      <w:r w:rsidR="001C2D80" w:rsidRPr="00727353">
        <w:rPr>
          <w:rFonts w:asciiTheme="minorHAnsi" w:hAnsiTheme="minorHAnsi" w:cstheme="minorHAnsi"/>
          <w:sz w:val="24"/>
          <w:szCs w:val="24"/>
        </w:rPr>
        <w:t xml:space="preserve">is scheduled to be held on </w:t>
      </w:r>
      <w:r w:rsidR="00116BB1">
        <w:rPr>
          <w:rFonts w:asciiTheme="minorHAnsi" w:hAnsiTheme="minorHAnsi" w:cstheme="minorHAnsi"/>
          <w:sz w:val="24"/>
          <w:szCs w:val="24"/>
        </w:rPr>
        <w:t>5</w:t>
      </w:r>
      <w:r w:rsidR="009F2C1E">
        <w:rPr>
          <w:rFonts w:asciiTheme="minorHAnsi" w:hAnsiTheme="minorHAnsi" w:cstheme="minorHAnsi"/>
          <w:sz w:val="24"/>
          <w:szCs w:val="24"/>
        </w:rPr>
        <w:t xml:space="preserve"> November</w:t>
      </w:r>
      <w:r w:rsidR="00F97AB4" w:rsidRPr="00727353">
        <w:rPr>
          <w:rFonts w:asciiTheme="minorHAnsi" w:hAnsiTheme="minorHAnsi" w:cstheme="minorHAnsi"/>
          <w:sz w:val="24"/>
          <w:szCs w:val="24"/>
        </w:rPr>
        <w:t xml:space="preserve"> </w:t>
      </w:r>
      <w:r w:rsidR="0059588E" w:rsidRPr="00727353">
        <w:rPr>
          <w:rFonts w:asciiTheme="minorHAnsi" w:hAnsiTheme="minorHAnsi" w:cstheme="minorHAnsi"/>
          <w:sz w:val="24"/>
          <w:szCs w:val="24"/>
        </w:rPr>
        <w:t>2025</w:t>
      </w:r>
      <w:r w:rsidR="0078224B" w:rsidRPr="00727353">
        <w:rPr>
          <w:rFonts w:asciiTheme="minorHAnsi" w:hAnsiTheme="minorHAnsi" w:cstheme="minorHAnsi"/>
          <w:sz w:val="24"/>
          <w:szCs w:val="24"/>
        </w:rPr>
        <w:t>.</w:t>
      </w:r>
    </w:p>
    <w:sectPr w:rsidR="003728E9" w:rsidRPr="00727353" w:rsidSect="00AE7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FCC64" w14:textId="77777777" w:rsidR="00BB55F8" w:rsidRDefault="00BB55F8" w:rsidP="0078224B">
      <w:pPr>
        <w:spacing w:after="0" w:line="240" w:lineRule="auto"/>
      </w:pPr>
      <w:r>
        <w:separator/>
      </w:r>
    </w:p>
  </w:endnote>
  <w:endnote w:type="continuationSeparator" w:id="0">
    <w:p w14:paraId="3DD9CCD9" w14:textId="77777777" w:rsidR="00BB55F8" w:rsidRDefault="00BB55F8" w:rsidP="0078224B">
      <w:pPr>
        <w:spacing w:after="0" w:line="240" w:lineRule="auto"/>
      </w:pPr>
      <w:r>
        <w:continuationSeparator/>
      </w:r>
    </w:p>
  </w:endnote>
  <w:endnote w:type="continuationNotice" w:id="1">
    <w:p w14:paraId="475DDCB5" w14:textId="77777777" w:rsidR="00BB55F8" w:rsidRDefault="00BB5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3230B" w14:textId="77777777" w:rsidR="00AE4B85" w:rsidRDefault="00AE4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062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4D744" w14:textId="63982BDC" w:rsidR="00AE4B85" w:rsidRDefault="00AE4B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08E54" w14:textId="77777777" w:rsidR="00AE4B85" w:rsidRDefault="00AE4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C0EF" w14:textId="77777777" w:rsidR="00AE4B85" w:rsidRDefault="00AE4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8A05" w14:textId="77777777" w:rsidR="00BB55F8" w:rsidRDefault="00BB55F8" w:rsidP="0078224B">
      <w:pPr>
        <w:spacing w:after="0" w:line="240" w:lineRule="auto"/>
      </w:pPr>
      <w:r>
        <w:separator/>
      </w:r>
    </w:p>
  </w:footnote>
  <w:footnote w:type="continuationSeparator" w:id="0">
    <w:p w14:paraId="6C2FAFA0" w14:textId="77777777" w:rsidR="00BB55F8" w:rsidRDefault="00BB55F8" w:rsidP="0078224B">
      <w:pPr>
        <w:spacing w:after="0" w:line="240" w:lineRule="auto"/>
      </w:pPr>
      <w:r>
        <w:continuationSeparator/>
      </w:r>
    </w:p>
  </w:footnote>
  <w:footnote w:type="continuationNotice" w:id="1">
    <w:p w14:paraId="27FA8749" w14:textId="77777777" w:rsidR="00BB55F8" w:rsidRDefault="00BB5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1A31" w14:textId="3FAF5474" w:rsidR="00AE4B85" w:rsidRDefault="00AE4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CE5EE" w14:textId="718E0C08" w:rsidR="00AE4B85" w:rsidRDefault="00AE4B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126D" w14:textId="1661C42B" w:rsidR="00AE4B85" w:rsidRDefault="00AE4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4A4"/>
    <w:multiLevelType w:val="hybridMultilevel"/>
    <w:tmpl w:val="5D7A858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F04"/>
    <w:multiLevelType w:val="hybridMultilevel"/>
    <w:tmpl w:val="8EB4F3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F3390"/>
    <w:multiLevelType w:val="hybridMultilevel"/>
    <w:tmpl w:val="C63CA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323F7"/>
    <w:multiLevelType w:val="hybridMultilevel"/>
    <w:tmpl w:val="E6E2FD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C6DBC"/>
    <w:multiLevelType w:val="hybridMultilevel"/>
    <w:tmpl w:val="29786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C636B"/>
    <w:multiLevelType w:val="hybridMultilevel"/>
    <w:tmpl w:val="63EA7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149A9"/>
    <w:multiLevelType w:val="hybridMultilevel"/>
    <w:tmpl w:val="4C2EF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1344"/>
    <w:multiLevelType w:val="hybridMultilevel"/>
    <w:tmpl w:val="C264E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71E23"/>
    <w:multiLevelType w:val="hybridMultilevel"/>
    <w:tmpl w:val="BBC06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353CE"/>
    <w:multiLevelType w:val="hybridMultilevel"/>
    <w:tmpl w:val="ACF47B0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EB55868"/>
    <w:multiLevelType w:val="hybridMultilevel"/>
    <w:tmpl w:val="B18AB216"/>
    <w:lvl w:ilvl="0" w:tplc="9962F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E6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E6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40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0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EC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84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0F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00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46200CF4"/>
    <w:multiLevelType w:val="hybridMultilevel"/>
    <w:tmpl w:val="3A1A5C84"/>
    <w:lvl w:ilvl="0" w:tplc="CED6A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00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E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2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4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CE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46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4B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4F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301C21"/>
    <w:multiLevelType w:val="hybridMultilevel"/>
    <w:tmpl w:val="C7C8E708"/>
    <w:lvl w:ilvl="0" w:tplc="C4B0512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D00BC"/>
    <w:multiLevelType w:val="hybridMultilevel"/>
    <w:tmpl w:val="CBD2D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E2D5C"/>
    <w:multiLevelType w:val="hybridMultilevel"/>
    <w:tmpl w:val="C7E66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657F5"/>
    <w:multiLevelType w:val="hybridMultilevel"/>
    <w:tmpl w:val="1E808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70DF2"/>
    <w:multiLevelType w:val="hybridMultilevel"/>
    <w:tmpl w:val="2F705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442F4"/>
    <w:multiLevelType w:val="hybridMultilevel"/>
    <w:tmpl w:val="0FC42296"/>
    <w:lvl w:ilvl="0" w:tplc="D554979C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C77A2EC8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34784FBA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6DC091E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0DE936C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1FC71AA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E10E5C16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46A22D7C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6A0EFE60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9" w15:restartNumberingAfterBreak="0">
    <w:nsid w:val="7C2279CC"/>
    <w:multiLevelType w:val="hybridMultilevel"/>
    <w:tmpl w:val="9BEC11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202CC"/>
    <w:multiLevelType w:val="hybridMultilevel"/>
    <w:tmpl w:val="1486B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3"/>
  </w:num>
  <w:num w:numId="6">
    <w:abstractNumId w:val="7"/>
  </w:num>
  <w:num w:numId="7">
    <w:abstractNumId w:val="4"/>
  </w:num>
  <w:num w:numId="8">
    <w:abstractNumId w:val="19"/>
  </w:num>
  <w:num w:numId="9">
    <w:abstractNumId w:val="6"/>
  </w:num>
  <w:num w:numId="10">
    <w:abstractNumId w:val="12"/>
  </w:num>
  <w:num w:numId="11">
    <w:abstractNumId w:val="10"/>
  </w:num>
  <w:num w:numId="12">
    <w:abstractNumId w:val="11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pStyle w:val="Bullet3"/>
        <w:lvlText w:val="›"/>
        <w:lvlJc w:val="left"/>
        <w:pPr>
          <w:ind w:left="852" w:hanging="284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136" w:hanging="284"/>
        </w:pPr>
        <w:rPr>
          <w:rFonts w:ascii="Courier New" w:hAnsi="Courier New" w:cs="Courier New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420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bullet"/>
        <w:lvlText w:val="»"/>
        <w:lvlJc w:val="left"/>
        <w:pPr>
          <w:ind w:left="1704" w:hanging="284"/>
        </w:pPr>
        <w:rPr>
          <w:rFonts w:ascii="Calibri" w:hAnsi="Calibri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  <w:i w:val="0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">
    <w:abstractNumId w:val="2"/>
  </w:num>
  <w:num w:numId="14">
    <w:abstractNumId w:val="20"/>
  </w:num>
  <w:num w:numId="15">
    <w:abstractNumId w:val="13"/>
  </w:num>
  <w:num w:numId="16">
    <w:abstractNumId w:val="18"/>
  </w:num>
  <w:num w:numId="17">
    <w:abstractNumId w:val="11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pStyle w:val="Bullet3"/>
        <w:lvlText w:val="›"/>
        <w:lvlJc w:val="left"/>
        <w:pPr>
          <w:ind w:left="852" w:hanging="284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136" w:hanging="284"/>
        </w:pPr>
        <w:rPr>
          <w:rFonts w:asciiTheme="minorHAnsi" w:eastAsiaTheme="minorHAnsi" w:hAnsiTheme="minorHAnsi" w:cstheme="minorBidi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420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bullet"/>
        <w:lvlText w:val="»"/>
        <w:lvlJc w:val="left"/>
        <w:pPr>
          <w:ind w:left="1704" w:hanging="284"/>
        </w:pPr>
        <w:rPr>
          <w:rFonts w:ascii="Calibri" w:hAnsi="Calibri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asciiTheme="minorHAnsi" w:eastAsiaTheme="minorHAnsi" w:hAnsiTheme="minorHAnsi" w:cstheme="minorBidi"/>
          <w:i w:val="0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">
    <w:abstractNumId w:val="1"/>
  </w:num>
  <w:num w:numId="19">
    <w:abstractNumId w:val="9"/>
  </w:num>
  <w:num w:numId="20">
    <w:abstractNumId w:val="0"/>
  </w:num>
  <w:num w:numId="21">
    <w:abstractNumId w:val="14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8E"/>
    <w:rsid w:val="00017581"/>
    <w:rsid w:val="00026C2D"/>
    <w:rsid w:val="00027BDB"/>
    <w:rsid w:val="00040886"/>
    <w:rsid w:val="00052D79"/>
    <w:rsid w:val="0005719A"/>
    <w:rsid w:val="00064D49"/>
    <w:rsid w:val="00071E85"/>
    <w:rsid w:val="000774B1"/>
    <w:rsid w:val="000859E0"/>
    <w:rsid w:val="000860C6"/>
    <w:rsid w:val="00096F6F"/>
    <w:rsid w:val="000A15A9"/>
    <w:rsid w:val="000A207C"/>
    <w:rsid w:val="000B0524"/>
    <w:rsid w:val="000B081E"/>
    <w:rsid w:val="000B1582"/>
    <w:rsid w:val="000C1A48"/>
    <w:rsid w:val="000D1D9D"/>
    <w:rsid w:val="000D365B"/>
    <w:rsid w:val="000D6967"/>
    <w:rsid w:val="000D6A7F"/>
    <w:rsid w:val="000F096C"/>
    <w:rsid w:val="000F4618"/>
    <w:rsid w:val="0010358A"/>
    <w:rsid w:val="00106A3D"/>
    <w:rsid w:val="00116BB1"/>
    <w:rsid w:val="00131122"/>
    <w:rsid w:val="001522B2"/>
    <w:rsid w:val="00155927"/>
    <w:rsid w:val="00170813"/>
    <w:rsid w:val="001764B1"/>
    <w:rsid w:val="00176DFA"/>
    <w:rsid w:val="00183CFA"/>
    <w:rsid w:val="0018467C"/>
    <w:rsid w:val="00195744"/>
    <w:rsid w:val="001A2A79"/>
    <w:rsid w:val="001A7160"/>
    <w:rsid w:val="001B7E99"/>
    <w:rsid w:val="001C2D80"/>
    <w:rsid w:val="001E3664"/>
    <w:rsid w:val="00202115"/>
    <w:rsid w:val="002079BD"/>
    <w:rsid w:val="00215D37"/>
    <w:rsid w:val="00220A43"/>
    <w:rsid w:val="00226A3D"/>
    <w:rsid w:val="00231406"/>
    <w:rsid w:val="00241BE9"/>
    <w:rsid w:val="0025521E"/>
    <w:rsid w:val="00256F62"/>
    <w:rsid w:val="00286BCD"/>
    <w:rsid w:val="0029574E"/>
    <w:rsid w:val="00296BCE"/>
    <w:rsid w:val="002A2A1E"/>
    <w:rsid w:val="002A7893"/>
    <w:rsid w:val="002C371E"/>
    <w:rsid w:val="002D1D32"/>
    <w:rsid w:val="002D39EE"/>
    <w:rsid w:val="002D5104"/>
    <w:rsid w:val="002E366E"/>
    <w:rsid w:val="002E50C1"/>
    <w:rsid w:val="002F018B"/>
    <w:rsid w:val="002F03BF"/>
    <w:rsid w:val="002F058C"/>
    <w:rsid w:val="002F3265"/>
    <w:rsid w:val="002F3CED"/>
    <w:rsid w:val="00316580"/>
    <w:rsid w:val="00325733"/>
    <w:rsid w:val="00327C57"/>
    <w:rsid w:val="0033478A"/>
    <w:rsid w:val="00335562"/>
    <w:rsid w:val="003357A9"/>
    <w:rsid w:val="003420DE"/>
    <w:rsid w:val="003449AD"/>
    <w:rsid w:val="00364090"/>
    <w:rsid w:val="00371593"/>
    <w:rsid w:val="0037289B"/>
    <w:rsid w:val="003728E9"/>
    <w:rsid w:val="00372F0F"/>
    <w:rsid w:val="00375554"/>
    <w:rsid w:val="00385930"/>
    <w:rsid w:val="00387791"/>
    <w:rsid w:val="0039165E"/>
    <w:rsid w:val="00395CF5"/>
    <w:rsid w:val="0039614B"/>
    <w:rsid w:val="00397B45"/>
    <w:rsid w:val="003A33B1"/>
    <w:rsid w:val="003A5B02"/>
    <w:rsid w:val="003B0E23"/>
    <w:rsid w:val="003C36CB"/>
    <w:rsid w:val="003E318F"/>
    <w:rsid w:val="003E4483"/>
    <w:rsid w:val="003E45CD"/>
    <w:rsid w:val="003E4690"/>
    <w:rsid w:val="003F1E0D"/>
    <w:rsid w:val="003F5B82"/>
    <w:rsid w:val="00401E61"/>
    <w:rsid w:val="00402FD7"/>
    <w:rsid w:val="00423AB3"/>
    <w:rsid w:val="00443E32"/>
    <w:rsid w:val="0044624D"/>
    <w:rsid w:val="004541AC"/>
    <w:rsid w:val="004545DD"/>
    <w:rsid w:val="00454631"/>
    <w:rsid w:val="0046269B"/>
    <w:rsid w:val="00465311"/>
    <w:rsid w:val="0046629A"/>
    <w:rsid w:val="004665C0"/>
    <w:rsid w:val="00472414"/>
    <w:rsid w:val="004845B6"/>
    <w:rsid w:val="004845DF"/>
    <w:rsid w:val="004864E7"/>
    <w:rsid w:val="00494E5A"/>
    <w:rsid w:val="004A070C"/>
    <w:rsid w:val="004A31C4"/>
    <w:rsid w:val="004A5F7E"/>
    <w:rsid w:val="004C010C"/>
    <w:rsid w:val="004C0819"/>
    <w:rsid w:val="004C2B0A"/>
    <w:rsid w:val="004C2F2D"/>
    <w:rsid w:val="004D6944"/>
    <w:rsid w:val="004E2E50"/>
    <w:rsid w:val="004E39CE"/>
    <w:rsid w:val="004E3D51"/>
    <w:rsid w:val="004F6CB7"/>
    <w:rsid w:val="004F7928"/>
    <w:rsid w:val="005072DC"/>
    <w:rsid w:val="00511A31"/>
    <w:rsid w:val="0051350E"/>
    <w:rsid w:val="0053202D"/>
    <w:rsid w:val="00546B40"/>
    <w:rsid w:val="00555C0F"/>
    <w:rsid w:val="005563F1"/>
    <w:rsid w:val="00576138"/>
    <w:rsid w:val="00593F82"/>
    <w:rsid w:val="00594CB8"/>
    <w:rsid w:val="0059588E"/>
    <w:rsid w:val="005A3EE5"/>
    <w:rsid w:val="005B4028"/>
    <w:rsid w:val="005D0E8E"/>
    <w:rsid w:val="005D1866"/>
    <w:rsid w:val="005E1BD5"/>
    <w:rsid w:val="005F13BF"/>
    <w:rsid w:val="005F3F4E"/>
    <w:rsid w:val="005F5DA0"/>
    <w:rsid w:val="005F5DBD"/>
    <w:rsid w:val="006053D4"/>
    <w:rsid w:val="00606B04"/>
    <w:rsid w:val="00613A17"/>
    <w:rsid w:val="00614F95"/>
    <w:rsid w:val="0061547C"/>
    <w:rsid w:val="00617874"/>
    <w:rsid w:val="00627C6E"/>
    <w:rsid w:val="00634D19"/>
    <w:rsid w:val="0064479D"/>
    <w:rsid w:val="0064507E"/>
    <w:rsid w:val="00645AAC"/>
    <w:rsid w:val="0064629D"/>
    <w:rsid w:val="00653CE1"/>
    <w:rsid w:val="00661202"/>
    <w:rsid w:val="00661B24"/>
    <w:rsid w:val="00662E37"/>
    <w:rsid w:val="006677D4"/>
    <w:rsid w:val="006707C7"/>
    <w:rsid w:val="00684BA5"/>
    <w:rsid w:val="00696B29"/>
    <w:rsid w:val="00697E40"/>
    <w:rsid w:val="006A3AE4"/>
    <w:rsid w:val="006A6568"/>
    <w:rsid w:val="006B1775"/>
    <w:rsid w:val="006C0C25"/>
    <w:rsid w:val="006C6F6D"/>
    <w:rsid w:val="006D1445"/>
    <w:rsid w:val="006D25FC"/>
    <w:rsid w:val="006E1862"/>
    <w:rsid w:val="006E188D"/>
    <w:rsid w:val="006E6256"/>
    <w:rsid w:val="006F037A"/>
    <w:rsid w:val="007028A4"/>
    <w:rsid w:val="007103D8"/>
    <w:rsid w:val="00711577"/>
    <w:rsid w:val="0071705F"/>
    <w:rsid w:val="00727353"/>
    <w:rsid w:val="007332AF"/>
    <w:rsid w:val="00734E3F"/>
    <w:rsid w:val="007367D1"/>
    <w:rsid w:val="00737579"/>
    <w:rsid w:val="00743C91"/>
    <w:rsid w:val="00763CE2"/>
    <w:rsid w:val="00764B1B"/>
    <w:rsid w:val="00772425"/>
    <w:rsid w:val="007767BC"/>
    <w:rsid w:val="007804B2"/>
    <w:rsid w:val="00781205"/>
    <w:rsid w:val="0078224B"/>
    <w:rsid w:val="007855DB"/>
    <w:rsid w:val="007866FC"/>
    <w:rsid w:val="007878FD"/>
    <w:rsid w:val="007924B7"/>
    <w:rsid w:val="00794267"/>
    <w:rsid w:val="007A6025"/>
    <w:rsid w:val="007A7D1B"/>
    <w:rsid w:val="007B0AAC"/>
    <w:rsid w:val="007B1544"/>
    <w:rsid w:val="007B3703"/>
    <w:rsid w:val="007C18CB"/>
    <w:rsid w:val="007C3E38"/>
    <w:rsid w:val="007E2924"/>
    <w:rsid w:val="007F4018"/>
    <w:rsid w:val="00806057"/>
    <w:rsid w:val="00806F53"/>
    <w:rsid w:val="0080701C"/>
    <w:rsid w:val="00812689"/>
    <w:rsid w:val="00812A8C"/>
    <w:rsid w:val="00815B38"/>
    <w:rsid w:val="008162D4"/>
    <w:rsid w:val="00834FFF"/>
    <w:rsid w:val="0084493A"/>
    <w:rsid w:val="008648A9"/>
    <w:rsid w:val="00871AEB"/>
    <w:rsid w:val="0087389B"/>
    <w:rsid w:val="00882C89"/>
    <w:rsid w:val="00892E1F"/>
    <w:rsid w:val="008B6D99"/>
    <w:rsid w:val="008D3884"/>
    <w:rsid w:val="008D506F"/>
    <w:rsid w:val="008E35AC"/>
    <w:rsid w:val="008F0523"/>
    <w:rsid w:val="008F75D1"/>
    <w:rsid w:val="008F7C99"/>
    <w:rsid w:val="00914357"/>
    <w:rsid w:val="00926FC2"/>
    <w:rsid w:val="00937727"/>
    <w:rsid w:val="00944F5B"/>
    <w:rsid w:val="00947C5D"/>
    <w:rsid w:val="00960F54"/>
    <w:rsid w:val="0096624A"/>
    <w:rsid w:val="00973B2D"/>
    <w:rsid w:val="00976B8A"/>
    <w:rsid w:val="00985D9F"/>
    <w:rsid w:val="009B0D6F"/>
    <w:rsid w:val="009B251F"/>
    <w:rsid w:val="009B7E7D"/>
    <w:rsid w:val="009C715E"/>
    <w:rsid w:val="009D0FAE"/>
    <w:rsid w:val="009D2085"/>
    <w:rsid w:val="009E0F12"/>
    <w:rsid w:val="009F2C1E"/>
    <w:rsid w:val="009F39A6"/>
    <w:rsid w:val="00A02C29"/>
    <w:rsid w:val="00A036E9"/>
    <w:rsid w:val="00A051E3"/>
    <w:rsid w:val="00A067E4"/>
    <w:rsid w:val="00A07D72"/>
    <w:rsid w:val="00A14A8E"/>
    <w:rsid w:val="00A1626B"/>
    <w:rsid w:val="00A33395"/>
    <w:rsid w:val="00A43A9D"/>
    <w:rsid w:val="00A6460A"/>
    <w:rsid w:val="00A76A7C"/>
    <w:rsid w:val="00A76C5E"/>
    <w:rsid w:val="00A82B86"/>
    <w:rsid w:val="00A84E0C"/>
    <w:rsid w:val="00A874E3"/>
    <w:rsid w:val="00A917AF"/>
    <w:rsid w:val="00A93388"/>
    <w:rsid w:val="00AA0BD6"/>
    <w:rsid w:val="00AB2E55"/>
    <w:rsid w:val="00AB2FCA"/>
    <w:rsid w:val="00AE05B4"/>
    <w:rsid w:val="00AE4B85"/>
    <w:rsid w:val="00AE5EC6"/>
    <w:rsid w:val="00AE7B94"/>
    <w:rsid w:val="00AF1372"/>
    <w:rsid w:val="00B07FD1"/>
    <w:rsid w:val="00B17BA5"/>
    <w:rsid w:val="00B24A12"/>
    <w:rsid w:val="00B2737D"/>
    <w:rsid w:val="00B32877"/>
    <w:rsid w:val="00B346C3"/>
    <w:rsid w:val="00B362CB"/>
    <w:rsid w:val="00B41655"/>
    <w:rsid w:val="00B417A5"/>
    <w:rsid w:val="00B438D4"/>
    <w:rsid w:val="00B43E14"/>
    <w:rsid w:val="00B47CAC"/>
    <w:rsid w:val="00B51A3B"/>
    <w:rsid w:val="00B65B13"/>
    <w:rsid w:val="00B7067A"/>
    <w:rsid w:val="00B748A6"/>
    <w:rsid w:val="00B95842"/>
    <w:rsid w:val="00B9701D"/>
    <w:rsid w:val="00B97A88"/>
    <w:rsid w:val="00BA23F8"/>
    <w:rsid w:val="00BA4B32"/>
    <w:rsid w:val="00BB0D3F"/>
    <w:rsid w:val="00BB55F8"/>
    <w:rsid w:val="00BB6D2F"/>
    <w:rsid w:val="00BD14B7"/>
    <w:rsid w:val="00BE06BA"/>
    <w:rsid w:val="00BE3418"/>
    <w:rsid w:val="00BF0B7C"/>
    <w:rsid w:val="00BF3729"/>
    <w:rsid w:val="00C00417"/>
    <w:rsid w:val="00C00CE8"/>
    <w:rsid w:val="00C139E9"/>
    <w:rsid w:val="00C17360"/>
    <w:rsid w:val="00C17A9D"/>
    <w:rsid w:val="00C220C8"/>
    <w:rsid w:val="00C273B7"/>
    <w:rsid w:val="00C45E10"/>
    <w:rsid w:val="00C5168C"/>
    <w:rsid w:val="00C562DD"/>
    <w:rsid w:val="00C60696"/>
    <w:rsid w:val="00C636B6"/>
    <w:rsid w:val="00C64021"/>
    <w:rsid w:val="00C67CD0"/>
    <w:rsid w:val="00C71F82"/>
    <w:rsid w:val="00C72C44"/>
    <w:rsid w:val="00C7362A"/>
    <w:rsid w:val="00C75488"/>
    <w:rsid w:val="00CA77F2"/>
    <w:rsid w:val="00CB5FD4"/>
    <w:rsid w:val="00CC1013"/>
    <w:rsid w:val="00CE35E2"/>
    <w:rsid w:val="00CE49D5"/>
    <w:rsid w:val="00CF11FF"/>
    <w:rsid w:val="00D00A2D"/>
    <w:rsid w:val="00D05030"/>
    <w:rsid w:val="00D12998"/>
    <w:rsid w:val="00D20065"/>
    <w:rsid w:val="00D2177E"/>
    <w:rsid w:val="00D2280C"/>
    <w:rsid w:val="00D25995"/>
    <w:rsid w:val="00D34219"/>
    <w:rsid w:val="00D36056"/>
    <w:rsid w:val="00D467FD"/>
    <w:rsid w:val="00D66583"/>
    <w:rsid w:val="00D6779E"/>
    <w:rsid w:val="00D858AA"/>
    <w:rsid w:val="00D97900"/>
    <w:rsid w:val="00DA2EE5"/>
    <w:rsid w:val="00DA71DD"/>
    <w:rsid w:val="00DB148D"/>
    <w:rsid w:val="00DB19BA"/>
    <w:rsid w:val="00DB466A"/>
    <w:rsid w:val="00DC1BA8"/>
    <w:rsid w:val="00DC3529"/>
    <w:rsid w:val="00DC5A41"/>
    <w:rsid w:val="00DD5EA0"/>
    <w:rsid w:val="00DD6DC1"/>
    <w:rsid w:val="00DE1D58"/>
    <w:rsid w:val="00DF1A8D"/>
    <w:rsid w:val="00E057E3"/>
    <w:rsid w:val="00E057EE"/>
    <w:rsid w:val="00E059D8"/>
    <w:rsid w:val="00E13D47"/>
    <w:rsid w:val="00E14635"/>
    <w:rsid w:val="00E2333F"/>
    <w:rsid w:val="00E25383"/>
    <w:rsid w:val="00E53118"/>
    <w:rsid w:val="00E60E7A"/>
    <w:rsid w:val="00E64083"/>
    <w:rsid w:val="00E8603A"/>
    <w:rsid w:val="00E916B8"/>
    <w:rsid w:val="00E920B2"/>
    <w:rsid w:val="00E920F5"/>
    <w:rsid w:val="00EA6399"/>
    <w:rsid w:val="00EB2696"/>
    <w:rsid w:val="00EC2267"/>
    <w:rsid w:val="00ED0666"/>
    <w:rsid w:val="00ED18FF"/>
    <w:rsid w:val="00ED686C"/>
    <w:rsid w:val="00ED751C"/>
    <w:rsid w:val="00F136B3"/>
    <w:rsid w:val="00F165CD"/>
    <w:rsid w:val="00F22788"/>
    <w:rsid w:val="00F22CF8"/>
    <w:rsid w:val="00F24DD0"/>
    <w:rsid w:val="00F25318"/>
    <w:rsid w:val="00F3149F"/>
    <w:rsid w:val="00F51E17"/>
    <w:rsid w:val="00F56399"/>
    <w:rsid w:val="00F633D5"/>
    <w:rsid w:val="00F65C79"/>
    <w:rsid w:val="00F76A96"/>
    <w:rsid w:val="00F83126"/>
    <w:rsid w:val="00F879AC"/>
    <w:rsid w:val="00F95E38"/>
    <w:rsid w:val="00F97AB4"/>
    <w:rsid w:val="00F97BD1"/>
    <w:rsid w:val="00F97DFD"/>
    <w:rsid w:val="00FB752D"/>
    <w:rsid w:val="00FC09A9"/>
    <w:rsid w:val="00FC10E8"/>
    <w:rsid w:val="00FD2296"/>
    <w:rsid w:val="00FD2709"/>
    <w:rsid w:val="00FD6BDA"/>
    <w:rsid w:val="00FF04AE"/>
    <w:rsid w:val="00FF38B4"/>
    <w:rsid w:val="00FF4F53"/>
    <w:rsid w:val="01A0A26F"/>
    <w:rsid w:val="01B89BDC"/>
    <w:rsid w:val="07764ED5"/>
    <w:rsid w:val="311FA25B"/>
    <w:rsid w:val="4C49174B"/>
    <w:rsid w:val="5425DB9F"/>
    <w:rsid w:val="783E8446"/>
    <w:rsid w:val="79AF505E"/>
    <w:rsid w:val="7B04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495F4C"/>
  <w15:chartTrackingRefBased/>
  <w15:docId w15:val="{FF367DAA-7FFC-49B9-B2B0-84EF0F06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E8E"/>
    <w:pPr>
      <w:spacing w:after="120" w:line="360" w:lineRule="auto"/>
    </w:pPr>
    <w:rPr>
      <w:rFonts w:asciiTheme="majorHAnsi" w:eastAsia="Calibri" w:hAnsiTheme="majorHAnsi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E8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1,Recommendation,List Paragraph11,Bulleted Para,CV text,Dot pt,F5 List Paragraph,FooterText,L,List Paragraph111,List Paragraph2,Medium Grid 1 - Accent 21,NFP GP Bulleted List,Numbered Paragraph,Table text,numbered,列出段落,列出段落1"/>
    <w:basedOn w:val="Normal"/>
    <w:link w:val="ListParagraphChar"/>
    <w:uiPriority w:val="34"/>
    <w:qFormat/>
    <w:rsid w:val="005D0E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List Paragraph1 Char,Recommendation Char,List Paragraph11 Char,Bulleted Para Char,CV text Char,Dot pt Char,F5 List Paragraph Char,FooterText Char,L Char,List Paragraph111 Char,List Paragraph2 Char,Medium Grid 1 - Accent 21 Char"/>
    <w:basedOn w:val="DefaultParagraphFont"/>
    <w:link w:val="ListParagraph"/>
    <w:uiPriority w:val="99"/>
    <w:qFormat/>
    <w:locked/>
    <w:rsid w:val="005D0E8E"/>
  </w:style>
  <w:style w:type="character" w:styleId="CommentReference">
    <w:name w:val="annotation reference"/>
    <w:basedOn w:val="DefaultParagraphFont"/>
    <w:unhideWhenUsed/>
    <w:rsid w:val="00A76C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6C5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76C5E"/>
    <w:rPr>
      <w:rFonts w:asciiTheme="majorHAnsi" w:eastAsia="Calibri" w:hAnsiTheme="maj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C5E"/>
    <w:rPr>
      <w:rFonts w:asciiTheme="majorHAnsi" w:eastAsia="Calibri" w:hAnsiTheme="majorHAns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5E"/>
    <w:rPr>
      <w:rFonts w:ascii="Segoe UI" w:eastAsia="Calibri" w:hAnsi="Segoe UI" w:cs="Segoe UI"/>
      <w:sz w:val="18"/>
      <w:szCs w:val="18"/>
    </w:rPr>
  </w:style>
  <w:style w:type="paragraph" w:customStyle="1" w:styleId="Bullet1">
    <w:name w:val="Bullet 1"/>
    <w:basedOn w:val="Normal"/>
    <w:uiPriority w:val="3"/>
    <w:qFormat/>
    <w:rsid w:val="0044624D"/>
    <w:pPr>
      <w:numPr>
        <w:numId w:val="2"/>
      </w:numPr>
      <w:suppressAutoHyphens/>
      <w:spacing w:before="80" w:after="80" w:line="240" w:lineRule="auto"/>
    </w:pPr>
    <w:rPr>
      <w:rFonts w:asciiTheme="minorHAnsi" w:eastAsiaTheme="minorHAnsi" w:hAnsiTheme="minorHAnsi" w:cstheme="minorBidi"/>
      <w:color w:val="000000" w:themeColor="text1"/>
      <w:sz w:val="22"/>
      <w:lang w:val="x-none"/>
    </w:rPr>
  </w:style>
  <w:style w:type="paragraph" w:customStyle="1" w:styleId="Bullet2">
    <w:name w:val="Bullet 2"/>
    <w:basedOn w:val="Bullet1"/>
    <w:uiPriority w:val="3"/>
    <w:rsid w:val="0044624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44624D"/>
    <w:pPr>
      <w:numPr>
        <w:ilvl w:val="2"/>
      </w:numPr>
    </w:pPr>
  </w:style>
  <w:style w:type="numbering" w:customStyle="1" w:styleId="Bullets">
    <w:name w:val="Bullets"/>
    <w:uiPriority w:val="99"/>
    <w:rsid w:val="0044624D"/>
    <w:pPr>
      <w:numPr>
        <w:numId w:val="2"/>
      </w:numPr>
    </w:pPr>
  </w:style>
  <w:style w:type="paragraph" w:styleId="Revision">
    <w:name w:val="Revision"/>
    <w:hidden/>
    <w:uiPriority w:val="99"/>
    <w:semiHidden/>
    <w:rsid w:val="007332AF"/>
    <w:pPr>
      <w:spacing w:after="0" w:line="240" w:lineRule="auto"/>
    </w:pPr>
    <w:rPr>
      <w:rFonts w:asciiTheme="majorHAnsi" w:eastAsia="Calibri" w:hAnsiTheme="majorHAnsi" w:cs="Times New Roman"/>
      <w:sz w:val="20"/>
    </w:rPr>
  </w:style>
  <w:style w:type="character" w:styleId="SubtleEmphasis">
    <w:name w:val="Subtle Emphasis"/>
    <w:basedOn w:val="DefaultParagraphFont"/>
    <w:uiPriority w:val="19"/>
    <w:qFormat/>
    <w:rsid w:val="00286BC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1A7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table" w:customStyle="1" w:styleId="DefaultTable1">
    <w:name w:val="Default Table 1"/>
    <w:basedOn w:val="TableNormal"/>
    <w:uiPriority w:val="99"/>
    <w:rsid w:val="000D1D9D"/>
    <w:pPr>
      <w:spacing w:before="80" w:after="8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4472C4" w:themeFill="accent1"/>
      </w:tcPr>
    </w:tblStylePr>
    <w:tblStylePr w:type="lastRow">
      <w:rPr>
        <w:b/>
      </w:rPr>
      <w:tblPr/>
      <w:tcPr>
        <w:shd w:val="clear" w:color="auto" w:fill="DEEAF6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82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24B"/>
    <w:rPr>
      <w:rFonts w:asciiTheme="majorHAnsi" w:eastAsia="Calibri" w:hAnsiTheme="majorHAns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82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24B"/>
    <w:rPr>
      <w:rFonts w:asciiTheme="majorHAnsi" w:eastAsia="Calibri" w:hAnsiTheme="majorHAnsi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715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15E"/>
    <w:rPr>
      <w:rFonts w:asciiTheme="majorHAnsi" w:eastAsia="Calibri" w:hAnsiTheme="majorHAns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71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7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1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43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06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51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3014-9477-4A38-A35A-42B674F3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on the 18 August 2025—HVNL Steering Committee meeting—16 September 2025</vt:lpstr>
    </vt:vector>
  </TitlesOfParts>
  <Company>Australian Government, Department of Infrastructure, Transport, Regional Development, Communications, Sport and the Arts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on the 18 August 2025—HVNL Steering Committee meeting—16 September 2025</dc:title>
  <dc:subject/>
  <dc:creator>Australian Government, Department of Infrastructure, Transport, Regional Development, Communications, Sport and the Arts</dc:creator>
  <cp:keywords/>
  <dc:description/>
  <cp:lastModifiedBy>Hall, Theresa</cp:lastModifiedBy>
  <cp:revision>4</cp:revision>
  <cp:lastPrinted>2025-04-10T02:30:00Z</cp:lastPrinted>
  <dcterms:created xsi:type="dcterms:W3CDTF">2025-09-17T02:09:00Z</dcterms:created>
  <dcterms:modified xsi:type="dcterms:W3CDTF">2025-09-17T02:10:00Z</dcterms:modified>
</cp:coreProperties>
</file>