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5E7ADC" w14:textId="77777777" w:rsidR="002229F7" w:rsidRPr="009B3EBF" w:rsidRDefault="00260469" w:rsidP="009B3EBF">
      <w:pPr>
        <w:pStyle w:val="Title"/>
        <w:spacing w:before="0"/>
        <w:rPr>
          <w:sz w:val="44"/>
        </w:rPr>
      </w:pPr>
      <w:r>
        <w:rPr>
          <w:bCs/>
          <w:sz w:val="44"/>
          <w:lang w:eastAsia="zh-CN"/>
        </w:rPr>
        <w:t>2002</w:t>
      </w:r>
      <w:r>
        <w:rPr>
          <w:bCs/>
          <w:sz w:val="44"/>
          <w:lang w:eastAsia="zh-CN"/>
        </w:rPr>
        <w:t>年《无障碍公共交通残疾标准改革</w:t>
      </w:r>
      <w:r>
        <w:rPr>
          <w:bCs/>
          <w:sz w:val="44"/>
          <w:lang w:eastAsia="zh-CN"/>
        </w:rPr>
        <w:t>--</w:t>
      </w:r>
      <w:r>
        <w:rPr>
          <w:bCs/>
          <w:sz w:val="44"/>
          <w:lang w:eastAsia="zh-CN"/>
        </w:rPr>
        <w:t>纪要总结》</w:t>
      </w:r>
      <w:r>
        <w:rPr>
          <w:bCs/>
          <w:sz w:val="44"/>
          <w:lang w:eastAsia="zh-CN"/>
        </w:rPr>
        <w:t xml:space="preserve"> </w:t>
      </w:r>
    </w:p>
    <w:p w14:paraId="409C0C29" w14:textId="56A0BFE8" w:rsidR="00F26E77" w:rsidRPr="00F26E77" w:rsidRDefault="00F26E77" w:rsidP="00F26E77">
      <w:pPr>
        <w:rPr>
          <w:lang w:eastAsia="zh-CN"/>
        </w:rPr>
      </w:pPr>
      <w:r>
        <w:rPr>
          <w:lang w:eastAsia="zh-CN"/>
        </w:rPr>
        <w:t>澳大利亚政府宣布其决定对</w:t>
      </w:r>
      <w:r>
        <w:rPr>
          <w:lang w:eastAsia="zh-CN"/>
        </w:rPr>
        <w:t xml:space="preserve">2002 </w:t>
      </w:r>
      <w:r>
        <w:rPr>
          <w:lang w:eastAsia="zh-CN"/>
        </w:rPr>
        <w:t>年《无障碍公共交通残障标准》（《交通标准》）进行改革。本文件总结了改革的过程及其概要。</w:t>
      </w:r>
    </w:p>
    <w:p w14:paraId="3D8B4A40" w14:textId="77777777" w:rsidR="00600FF4" w:rsidRDefault="00600FF4" w:rsidP="00600FF4">
      <w:pPr>
        <w:pStyle w:val="Heading2"/>
        <w:rPr>
          <w:lang w:eastAsia="zh-CN"/>
        </w:rPr>
      </w:pPr>
      <w:r>
        <w:rPr>
          <w:lang w:eastAsia="zh-CN"/>
        </w:rPr>
        <w:t>背景信息</w:t>
      </w:r>
      <w:bookmarkStart w:id="0" w:name="_GoBack"/>
      <w:bookmarkEnd w:id="0"/>
    </w:p>
    <w:p w14:paraId="23AC4C6C" w14:textId="77777777" w:rsidR="00F40023" w:rsidRDefault="00D23CAA" w:rsidP="00125E70">
      <w:pPr>
        <w:rPr>
          <w:lang w:eastAsia="zh-CN"/>
        </w:rPr>
      </w:pPr>
      <w:r>
        <w:rPr>
          <w:lang w:eastAsia="zh-CN"/>
        </w:rPr>
        <w:t>每六名年满</w:t>
      </w:r>
      <w:r>
        <w:rPr>
          <w:lang w:eastAsia="zh-CN"/>
        </w:rPr>
        <w:t>15</w:t>
      </w:r>
      <w:r>
        <w:rPr>
          <w:lang w:eastAsia="zh-CN"/>
        </w:rPr>
        <w:t>周岁的残障人士中就有一人在搭乘公共交通时会面临困难。公共交通让澳洲民众能够去工作、学习、走亲访友，及获取医疗护理等重要服务。如果残障人士不能同等地享有公共交通服务，便有可能构成歧视。</w:t>
      </w:r>
      <w:r>
        <w:rPr>
          <w:lang w:eastAsia="zh-CN"/>
        </w:rPr>
        <w:t xml:space="preserve"> </w:t>
      </w:r>
    </w:p>
    <w:p w14:paraId="23FC968A" w14:textId="77777777" w:rsidR="00E96C8C" w:rsidRDefault="00600FF4" w:rsidP="00125E70">
      <w:pPr>
        <w:rPr>
          <w:lang w:eastAsia="zh-CN"/>
        </w:rPr>
      </w:pPr>
      <w:r>
        <w:rPr>
          <w:lang w:eastAsia="zh-CN"/>
        </w:rPr>
        <w:t>在澳大利亚，公共交通的运营商与服务提供者需要为残障人士提供无障碍服务。并由</w:t>
      </w:r>
      <w:r>
        <w:rPr>
          <w:lang w:eastAsia="zh-CN"/>
        </w:rPr>
        <w:t xml:space="preserve">2002 </w:t>
      </w:r>
      <w:r>
        <w:rPr>
          <w:lang w:eastAsia="zh-CN"/>
        </w:rPr>
        <w:t>年《无障碍公共交通残障标准》（《交通标准</w:t>
      </w:r>
      <w:proofErr w:type="gramStart"/>
      <w:r>
        <w:rPr>
          <w:lang w:eastAsia="zh-CN"/>
        </w:rPr>
        <w:t>》</w:t>
      </w:r>
      <w:r>
        <w:rPr>
          <w:lang w:eastAsia="zh-CN"/>
        </w:rPr>
        <w:t>)</w:t>
      </w:r>
      <w:r>
        <w:rPr>
          <w:lang w:eastAsia="zh-CN"/>
        </w:rPr>
        <w:t>进行管理规范</w:t>
      </w:r>
      <w:proofErr w:type="gramEnd"/>
      <w:r>
        <w:rPr>
          <w:lang w:eastAsia="zh-CN"/>
        </w:rPr>
        <w:t>.</w:t>
      </w:r>
      <w:r>
        <w:rPr>
          <w:lang w:eastAsia="zh-CN"/>
        </w:rPr>
        <w:t>该《交通标准》是根据</w:t>
      </w:r>
      <w:r>
        <w:rPr>
          <w:lang w:eastAsia="zh-CN"/>
        </w:rPr>
        <w:t>1992</w:t>
      </w:r>
      <w:r>
        <w:rPr>
          <w:lang w:eastAsia="zh-CN"/>
        </w:rPr>
        <w:t>年的《残疾歧视法》</w:t>
      </w:r>
      <w:r>
        <w:rPr>
          <w:lang w:eastAsia="zh-CN"/>
        </w:rPr>
        <w:t>(DDA)</w:t>
      </w:r>
      <w:r>
        <w:rPr>
          <w:lang w:eastAsia="zh-CN"/>
        </w:rPr>
        <w:t>制定的。</w:t>
      </w:r>
    </w:p>
    <w:p w14:paraId="2C27F4AA" w14:textId="77777777" w:rsidR="00125E70" w:rsidRDefault="00D23CAA" w:rsidP="00125E70">
      <w:r>
        <w:rPr>
          <w:lang w:eastAsia="zh-CN"/>
        </w:rPr>
        <w:t>2019</w:t>
      </w:r>
      <w:r>
        <w:rPr>
          <w:lang w:eastAsia="zh-CN"/>
        </w:rPr>
        <w:t>年，各州，各领地和联邦政府的基础建设与交通部长们同意对《交通标准》进行改革，以确保标准的高效、适用、切合目的，且满足澳大利亚社会的需要。</w:t>
      </w:r>
    </w:p>
    <w:p w14:paraId="13E1F102" w14:textId="77777777" w:rsidR="00600FF4" w:rsidRDefault="00600FF4" w:rsidP="00600FF4">
      <w:pPr>
        <w:pStyle w:val="Heading2"/>
      </w:pPr>
      <w:r>
        <w:rPr>
          <w:lang w:eastAsia="zh-CN"/>
        </w:rPr>
        <w:t>过程</w:t>
      </w:r>
    </w:p>
    <w:p w14:paraId="5DE785A2" w14:textId="388ABB55" w:rsidR="002615FE" w:rsidRDefault="00125E70" w:rsidP="00604472">
      <w:pPr>
        <w:rPr>
          <w:lang w:eastAsia="zh-CN"/>
        </w:rPr>
      </w:pPr>
      <w:r>
        <w:rPr>
          <w:lang w:eastAsia="zh-CN"/>
        </w:rPr>
        <w:t>改革过程分为两个阶段。第一阶段确定了</w:t>
      </w:r>
      <w:r>
        <w:rPr>
          <w:lang w:eastAsia="zh-CN"/>
        </w:rPr>
        <w:t>16</w:t>
      </w:r>
      <w:r>
        <w:rPr>
          <w:lang w:eastAsia="zh-CN"/>
        </w:rPr>
        <w:t>个需要进行改革的领域，并于</w:t>
      </w:r>
      <w:r>
        <w:rPr>
          <w:lang w:eastAsia="zh-CN"/>
        </w:rPr>
        <w:t>2021</w:t>
      </w:r>
      <w:r>
        <w:rPr>
          <w:lang w:eastAsia="zh-CN"/>
        </w:rPr>
        <w:t>年初进行了公众咨询。咨询的反馈意见被用于制订第一阶段的《法规影响决定说明》（</w:t>
      </w:r>
      <w:r>
        <w:rPr>
          <w:lang w:eastAsia="zh-CN"/>
        </w:rPr>
        <w:t>RIS</w:t>
      </w:r>
      <w:r>
        <w:rPr>
          <w:lang w:eastAsia="zh-CN"/>
        </w:rPr>
        <w:t>），该声明于</w:t>
      </w:r>
      <w:r>
        <w:rPr>
          <w:lang w:eastAsia="zh-CN"/>
        </w:rPr>
        <w:t>2022</w:t>
      </w:r>
      <w:r>
        <w:rPr>
          <w:lang w:eastAsia="zh-CN"/>
        </w:rPr>
        <w:t>年</w:t>
      </w:r>
      <w:r>
        <w:rPr>
          <w:lang w:eastAsia="zh-CN"/>
        </w:rPr>
        <w:t>2</w:t>
      </w:r>
      <w:r>
        <w:rPr>
          <w:lang w:eastAsia="zh-CN"/>
        </w:rPr>
        <w:t>月由部长们进行审议。第二阶段审议了</w:t>
      </w:r>
      <w:r>
        <w:rPr>
          <w:lang w:eastAsia="zh-CN"/>
        </w:rPr>
        <w:t>60</w:t>
      </w:r>
      <w:r>
        <w:rPr>
          <w:lang w:eastAsia="zh-CN"/>
        </w:rPr>
        <w:t>个需改革的领域以及整项改革（含第一阶段与第二阶段）的实施计划，公众咨询于</w:t>
      </w:r>
      <w:r>
        <w:rPr>
          <w:lang w:eastAsia="zh-CN"/>
        </w:rPr>
        <w:t>2022</w:t>
      </w:r>
      <w:r>
        <w:rPr>
          <w:lang w:eastAsia="zh-CN"/>
        </w:rPr>
        <w:t>年年中进行。其反馈意见被用于制订第二阶段的《法规影响决定说明》（</w:t>
      </w:r>
      <w:r>
        <w:rPr>
          <w:lang w:eastAsia="zh-CN"/>
        </w:rPr>
        <w:t>RIS</w:t>
      </w:r>
      <w:r>
        <w:rPr>
          <w:lang w:eastAsia="zh-CN"/>
        </w:rPr>
        <w:t>），该声明在</w:t>
      </w:r>
      <w:r>
        <w:rPr>
          <w:lang w:eastAsia="zh-CN"/>
        </w:rPr>
        <w:t>2023</w:t>
      </w:r>
      <w:r>
        <w:rPr>
          <w:lang w:eastAsia="zh-CN"/>
        </w:rPr>
        <w:t>年</w:t>
      </w:r>
      <w:r>
        <w:rPr>
          <w:lang w:eastAsia="zh-CN"/>
        </w:rPr>
        <w:t>6</w:t>
      </w:r>
      <w:r>
        <w:rPr>
          <w:lang w:eastAsia="zh-CN"/>
        </w:rPr>
        <w:t>月由部长们进行审议。更多相关信息，可见于本部网站</w:t>
      </w:r>
      <w:r>
        <w:rPr>
          <w:lang w:eastAsia="zh-CN"/>
        </w:rPr>
        <w:t xml:space="preserve"> </w:t>
      </w:r>
      <w:hyperlink r:id="rId9" w:history="1">
        <w:r>
          <w:rPr>
            <w:rStyle w:val="Hyperlink"/>
            <w:lang w:eastAsia="zh-CN"/>
          </w:rPr>
          <w:t>www.infrastructure.gov.au/transport-standards-reform</w:t>
        </w:r>
      </w:hyperlink>
      <w:r>
        <w:rPr>
          <w:lang w:eastAsia="zh-CN"/>
        </w:rPr>
        <w:t>。</w:t>
      </w:r>
      <w:r>
        <w:rPr>
          <w:lang w:eastAsia="zh-CN"/>
        </w:rPr>
        <w:t xml:space="preserve"> </w:t>
      </w:r>
    </w:p>
    <w:p w14:paraId="15FE82A1" w14:textId="77777777" w:rsidR="00350359" w:rsidRDefault="003245A4" w:rsidP="00350359">
      <w:pPr>
        <w:pStyle w:val="Heading2"/>
      </w:pPr>
      <w:r>
        <w:rPr>
          <w:lang w:eastAsia="zh-CN"/>
        </w:rPr>
        <w:t>改革方案</w:t>
      </w:r>
      <w:r>
        <w:rPr>
          <w:lang w:eastAsia="zh-CN"/>
        </w:rPr>
        <w:t xml:space="preserve"> </w:t>
      </w:r>
    </w:p>
    <w:p w14:paraId="5FE607BE" w14:textId="77777777" w:rsidR="00350359" w:rsidRDefault="00B2526E" w:rsidP="00350359">
      <w:r>
        <w:rPr>
          <w:lang w:eastAsia="zh-CN"/>
        </w:rPr>
        <w:t>针对每个需改革的领域，我们提出了三个备选政策方案</w:t>
      </w:r>
      <w:r>
        <w:rPr>
          <w:lang w:eastAsia="zh-CN"/>
        </w:rPr>
        <w:t xml:space="preserve">: </w:t>
      </w:r>
    </w:p>
    <w:p w14:paraId="16C3F924" w14:textId="77777777" w:rsidR="005C49F8" w:rsidRPr="0065717A" w:rsidRDefault="005C49F8" w:rsidP="009B3EBF">
      <w:pPr>
        <w:pStyle w:val="Bullet1"/>
      </w:pPr>
      <w:r>
        <w:rPr>
          <w:b/>
          <w:bCs/>
          <w:lang w:eastAsia="zh-CN"/>
        </w:rPr>
        <w:t>法规性改革</w:t>
      </w:r>
      <w:r>
        <w:rPr>
          <w:lang w:eastAsia="zh-CN"/>
        </w:rPr>
        <w:t>——</w:t>
      </w:r>
      <w:r>
        <w:rPr>
          <w:lang w:eastAsia="zh-CN"/>
        </w:rPr>
        <w:t>对《交通标准》进行立法变更以纳入新的要求。</w:t>
      </w:r>
      <w:r>
        <w:rPr>
          <w:lang w:eastAsia="zh-CN"/>
        </w:rPr>
        <w:t xml:space="preserve"> </w:t>
      </w:r>
    </w:p>
    <w:p w14:paraId="773989E1" w14:textId="77777777" w:rsidR="005C49F8" w:rsidRPr="0065717A" w:rsidRDefault="005C49F8" w:rsidP="005C49F8">
      <w:pPr>
        <w:pStyle w:val="Bullet1"/>
      </w:pPr>
      <w:r>
        <w:rPr>
          <w:b/>
          <w:bCs/>
          <w:lang w:eastAsia="zh-CN"/>
        </w:rPr>
        <w:t>非法规性改革</w:t>
      </w:r>
      <w:r>
        <w:rPr>
          <w:lang w:eastAsia="zh-CN"/>
        </w:rPr>
        <w:t>——</w:t>
      </w:r>
      <w:r>
        <w:rPr>
          <w:lang w:eastAsia="zh-CN"/>
        </w:rPr>
        <w:t>为《交通标准》提供辅助性的指导材料。</w:t>
      </w:r>
      <w:r>
        <w:rPr>
          <w:lang w:eastAsia="zh-CN"/>
        </w:rPr>
        <w:t xml:space="preserve"> </w:t>
      </w:r>
    </w:p>
    <w:p w14:paraId="756B7898" w14:textId="77777777" w:rsidR="007067C9" w:rsidRPr="00845B34" w:rsidRDefault="005C49F8" w:rsidP="009B3EBF">
      <w:pPr>
        <w:pStyle w:val="Bullet1"/>
        <w:spacing w:after="160" w:line="245" w:lineRule="auto"/>
      </w:pPr>
      <w:r>
        <w:rPr>
          <w:b/>
          <w:bCs/>
          <w:lang w:eastAsia="zh-CN"/>
        </w:rPr>
        <w:t>保持现状</w:t>
      </w:r>
      <w:r>
        <w:rPr>
          <w:lang w:eastAsia="zh-CN"/>
        </w:rPr>
        <w:t>——</w:t>
      </w:r>
      <w:r>
        <w:rPr>
          <w:lang w:eastAsia="zh-CN"/>
        </w:rPr>
        <w:t>不对《交通标准》或指导材料进行变更。</w:t>
      </w:r>
    </w:p>
    <w:p w14:paraId="36FE42CD" w14:textId="305A240C" w:rsidR="003961F3" w:rsidRPr="009B3EBF" w:rsidRDefault="00B2526E" w:rsidP="009B3EBF">
      <w:pPr>
        <w:rPr>
          <w:highlight w:val="yellow"/>
          <w:lang w:eastAsia="zh-CN"/>
        </w:rPr>
      </w:pPr>
      <w:r>
        <w:rPr>
          <w:lang w:eastAsia="zh-CN"/>
        </w:rPr>
        <w:t>经过对所有可用数据（包括公众意见以及成本效益的分析数据）的分析，我们为每个领域选定了一项政策方案。第一、二阶段的《法规影响决定说明》（</w:t>
      </w:r>
      <w:r>
        <w:rPr>
          <w:lang w:eastAsia="zh-CN"/>
        </w:rPr>
        <w:t>RIS</w:t>
      </w:r>
      <w:r>
        <w:rPr>
          <w:lang w:eastAsia="zh-CN"/>
        </w:rPr>
        <w:t>）为政策的选定提供了合理性依据，平衡了新的或更新的要求对《残疾歧视法》和《交通标准》总体目标的法规影响。</w:t>
      </w:r>
      <w:r>
        <w:rPr>
          <w:lang w:eastAsia="zh-CN"/>
        </w:rPr>
        <w:t xml:space="preserve"> </w:t>
      </w:r>
    </w:p>
    <w:p w14:paraId="53557562" w14:textId="23175B15" w:rsidR="007067C9" w:rsidRDefault="003961F3" w:rsidP="009B3EBF">
      <w:pPr>
        <w:rPr>
          <w:lang w:eastAsia="zh-CN"/>
        </w:rPr>
      </w:pPr>
      <w:r>
        <w:rPr>
          <w:lang w:eastAsia="zh-CN"/>
        </w:rPr>
        <w:t>该改革共有</w:t>
      </w:r>
      <w:r>
        <w:rPr>
          <w:lang w:eastAsia="zh-CN"/>
        </w:rPr>
        <w:t>76</w:t>
      </w:r>
      <w:r>
        <w:rPr>
          <w:lang w:eastAsia="zh-CN"/>
        </w:rPr>
        <w:t>项，其中包括适用于新资产与大规模升级资产的法规性改革（</w:t>
      </w:r>
      <w:r>
        <w:rPr>
          <w:lang w:eastAsia="zh-CN"/>
        </w:rPr>
        <w:t>30</w:t>
      </w:r>
      <w:r>
        <w:rPr>
          <w:lang w:eastAsia="zh-CN"/>
        </w:rPr>
        <w:t>项），适用于现有资产的法规性改革（</w:t>
      </w:r>
      <w:r>
        <w:rPr>
          <w:lang w:eastAsia="zh-CN"/>
        </w:rPr>
        <w:t>19</w:t>
      </w:r>
      <w:r>
        <w:rPr>
          <w:lang w:eastAsia="zh-CN"/>
        </w:rPr>
        <w:t>项），适用于规范开始生效的法规性改革（</w:t>
      </w:r>
      <w:r>
        <w:rPr>
          <w:lang w:eastAsia="zh-CN"/>
        </w:rPr>
        <w:t xml:space="preserve">4 </w:t>
      </w:r>
      <w:r>
        <w:rPr>
          <w:lang w:eastAsia="zh-CN"/>
        </w:rPr>
        <w:t>项）及对辅助《交通标准》的指南的修改（</w:t>
      </w:r>
      <w:r>
        <w:rPr>
          <w:lang w:eastAsia="zh-CN"/>
        </w:rPr>
        <w:t xml:space="preserve">16 </w:t>
      </w:r>
      <w:r>
        <w:rPr>
          <w:lang w:eastAsia="zh-CN"/>
        </w:rPr>
        <w:t>项）。在某些情况下，需要进一步开展工作，以确定问题的规模和</w:t>
      </w:r>
      <w:r>
        <w:rPr>
          <w:lang w:eastAsia="zh-CN"/>
        </w:rPr>
        <w:lastRenderedPageBreak/>
        <w:t>范围，或明确是否有更合适的方案来解决该问题（</w:t>
      </w:r>
      <w:r>
        <w:rPr>
          <w:lang w:eastAsia="zh-CN"/>
        </w:rPr>
        <w:t xml:space="preserve">7 </w:t>
      </w:r>
      <w:r>
        <w:rPr>
          <w:lang w:eastAsia="zh-CN"/>
        </w:rPr>
        <w:t>项改革）。澳大利亚政府将开展进一步的研究，与利益相关者进行具有针对性的讨论以解决这些问题。</w:t>
      </w:r>
    </w:p>
    <w:p w14:paraId="10851250" w14:textId="77777777" w:rsidR="009D34B7" w:rsidRDefault="009D34B7" w:rsidP="009D34B7">
      <w:pPr>
        <w:pStyle w:val="Heading2"/>
      </w:pPr>
      <w:r>
        <w:rPr>
          <w:lang w:eastAsia="zh-CN"/>
        </w:rPr>
        <w:t>实施方案</w:t>
      </w:r>
    </w:p>
    <w:p w14:paraId="5C1C3524" w14:textId="7FBFF641" w:rsidR="001A6B15" w:rsidRDefault="001A6B15" w:rsidP="009B3EBF">
      <w:pPr>
        <w:pStyle w:val="Bullet1"/>
        <w:numPr>
          <w:ilvl w:val="0"/>
          <w:numId w:val="0"/>
        </w:numPr>
        <w:ind w:left="284" w:hanging="284"/>
      </w:pPr>
      <w:r>
        <w:rPr>
          <w:lang w:eastAsia="zh-CN"/>
        </w:rPr>
        <w:t>关于法规性改革的执行方法，有三种待选方案：</w:t>
      </w:r>
    </w:p>
    <w:p w14:paraId="412F9B1E" w14:textId="617654F7" w:rsidR="007067C9" w:rsidRPr="009B3EBF" w:rsidRDefault="001A6B15" w:rsidP="00E046F9">
      <w:pPr>
        <w:pStyle w:val="Bullet1"/>
        <w:spacing w:line="259" w:lineRule="auto"/>
        <w:ind w:right="-188"/>
        <w:rPr>
          <w:rFonts w:ascii="Calibri" w:eastAsia="Calibri" w:hAnsi="Calibri" w:cs="Times New Roman"/>
          <w:lang w:eastAsia="zh-CN"/>
        </w:rPr>
      </w:pPr>
      <w:r>
        <w:rPr>
          <w:b/>
          <w:bCs/>
          <w:lang w:eastAsia="zh-CN"/>
        </w:rPr>
        <w:t>新建或大规模升级的资产</w:t>
      </w:r>
      <w:r>
        <w:rPr>
          <w:lang w:eastAsia="zh-CN"/>
        </w:rPr>
        <w:t>——</w:t>
      </w:r>
      <w:r>
        <w:rPr>
          <w:rFonts w:ascii="Calibri" w:hAnsi="Calibri"/>
          <w:lang w:eastAsia="zh-CN"/>
        </w:rPr>
        <w:t>新要求将适用于所有新建资产，对于进行了大规模升级的资产，该要求将仅适用于目前正在被使用的资产</w:t>
      </w:r>
      <w:r>
        <w:rPr>
          <w:lang w:eastAsia="zh-CN"/>
        </w:rPr>
        <w:t>。根据审议结果，</w:t>
      </w:r>
      <w:r>
        <w:rPr>
          <w:rFonts w:ascii="Calibri" w:hAnsi="Calibri"/>
          <w:lang w:eastAsia="zh-CN"/>
        </w:rPr>
        <w:t>若新要求较难实施、实施成本过高，或者将导致资产长期无法使用，则采用该方案进行改革。</w:t>
      </w:r>
    </w:p>
    <w:p w14:paraId="5A5E9D19" w14:textId="47A34B94" w:rsidR="001A6B15" w:rsidRDefault="001A6B15" w:rsidP="001E7F53">
      <w:pPr>
        <w:pStyle w:val="Bullet1"/>
        <w:spacing w:line="259" w:lineRule="auto"/>
        <w:rPr>
          <w:rFonts w:ascii="Calibri" w:eastAsia="Calibri" w:hAnsi="Calibri" w:cs="Times New Roman"/>
        </w:rPr>
      </w:pPr>
      <w:r>
        <w:rPr>
          <w:b/>
          <w:bCs/>
          <w:lang w:eastAsia="zh-CN"/>
        </w:rPr>
        <w:t>有合规时间表的现有资产</w:t>
      </w:r>
      <w:r>
        <w:rPr>
          <w:lang w:eastAsia="zh-CN"/>
        </w:rPr>
        <w:t>——</w:t>
      </w:r>
      <w:r>
        <w:rPr>
          <w:rFonts w:ascii="Calibri" w:hAnsi="Calibri"/>
          <w:lang w:eastAsia="zh-CN"/>
        </w:rPr>
        <w:t>新要求将根据确定的时间框架适用于所有新资产，以及目前正在被使用的所有资产。根据审议结果，若新要求实施成本低或适中，且不会对服务造成重大干扰，则采用该方案进行改革。</w:t>
      </w:r>
    </w:p>
    <w:p w14:paraId="7ABDA1B1" w14:textId="158B6B75" w:rsidR="001A6B15" w:rsidRPr="009B3EBF" w:rsidRDefault="001A6B15" w:rsidP="001E7F53">
      <w:pPr>
        <w:pStyle w:val="Bullet1"/>
        <w:spacing w:line="259" w:lineRule="auto"/>
        <w:rPr>
          <w:b/>
          <w:lang w:eastAsia="zh-CN"/>
        </w:rPr>
      </w:pPr>
      <w:r>
        <w:rPr>
          <w:b/>
          <w:bCs/>
          <w:lang w:eastAsia="zh-CN"/>
        </w:rPr>
        <w:t>开始生效</w:t>
      </w:r>
      <w:r>
        <w:rPr>
          <w:lang w:eastAsia="zh-CN"/>
        </w:rPr>
        <w:t>——</w:t>
      </w:r>
      <w:r>
        <w:rPr>
          <w:lang w:eastAsia="zh-CN"/>
        </w:rPr>
        <w:t>新要求将从《交通标准》的修正案生效起适用。根据审议结果，若监管方案涉及定义变更或取消监管制度的变更，且该变更将使社会和行业立即受益，则采用该实施方案。</w:t>
      </w:r>
    </w:p>
    <w:p w14:paraId="5584AD93" w14:textId="77777777" w:rsidR="005D1F37" w:rsidRDefault="005D1F37" w:rsidP="009D34B7">
      <w:pPr>
        <w:rPr>
          <w:lang w:eastAsia="zh-CN"/>
        </w:rPr>
      </w:pPr>
      <w:r>
        <w:rPr>
          <w:lang w:eastAsia="zh-CN"/>
        </w:rPr>
        <w:t>非法规性的改革将通过更新《无障碍公共交通残障标准守则》和《全程指引》来实施。</w:t>
      </w:r>
    </w:p>
    <w:p w14:paraId="3AA69507" w14:textId="10881E59" w:rsidR="00A036E4" w:rsidRPr="00A036E4" w:rsidRDefault="00A036E4" w:rsidP="009D34B7">
      <w:proofErr w:type="spellStart"/>
      <w:r w:rsidRPr="00415F57">
        <w:t>澳大利亚各州和各领地政府正在共同努力，研究针对现有资产</w:t>
      </w:r>
      <w:proofErr w:type="spellEnd"/>
      <w:r w:rsidRPr="00415F57">
        <w:t>19</w:t>
      </w:r>
      <w:proofErr w:type="spellStart"/>
      <w:r w:rsidRPr="00415F57">
        <w:t>个改革领域的其他实施计划的可行性。一旦达成共识，这些计划将作为另一种可供选择的实施方案，以替代原本设定的时间框架</w:t>
      </w:r>
      <w:proofErr w:type="spellEnd"/>
      <w:r w:rsidRPr="00415F57">
        <w:t>。</w:t>
      </w:r>
    </w:p>
    <w:p w14:paraId="5E03B478" w14:textId="77777777" w:rsidR="00350359" w:rsidRDefault="005C49F8" w:rsidP="00350359">
      <w:pPr>
        <w:pStyle w:val="Heading2"/>
      </w:pPr>
      <w:r>
        <w:rPr>
          <w:lang w:eastAsia="zh-CN"/>
        </w:rPr>
        <w:t>下一步计划</w:t>
      </w:r>
      <w:r>
        <w:rPr>
          <w:lang w:eastAsia="zh-CN"/>
        </w:rPr>
        <w:t xml:space="preserve"> </w:t>
      </w:r>
    </w:p>
    <w:p w14:paraId="4F2F5827" w14:textId="73390B38" w:rsidR="00246C6F" w:rsidRPr="00246C6F" w:rsidRDefault="00246C6F" w:rsidP="001E7F53">
      <w:pPr>
        <w:pStyle w:val="Bullet2"/>
        <w:numPr>
          <w:ilvl w:val="0"/>
          <w:numId w:val="0"/>
        </w:numPr>
        <w:spacing w:line="259" w:lineRule="auto"/>
        <w:rPr>
          <w:lang w:eastAsia="zh-CN"/>
        </w:rPr>
      </w:pPr>
      <w:r>
        <w:rPr>
          <w:lang w:eastAsia="zh-CN"/>
        </w:rPr>
        <w:t>已商定的立法变更会体现在即将更新的《交通标准》中。公共交通运营商及服务提供者将必须遵守这些新的要求。一旦起草结束，更新后的法规将提交澳大利亚议会审议。新版的《交通标准》将在提交议会审议后生效。除了对《交通标准》进行修改外，我们对辅助《交通标准》的指导性材料也进行了商议修订。这些指导性资料将随着法规变更进行更新。在新版《交通标准》生效之前，我们会公示更多相关信息，其中包括改革进程中商定的进一步工作的最新进展情况。</w:t>
      </w:r>
      <w:r>
        <w:rPr>
          <w:lang w:eastAsia="zh-CN"/>
        </w:rPr>
        <w:t xml:space="preserve"> </w:t>
      </w:r>
    </w:p>
    <w:p w14:paraId="6655B3F8" w14:textId="16772CB9" w:rsidR="00246C6F" w:rsidRPr="00246C6F" w:rsidRDefault="00246C6F" w:rsidP="001E7F53">
      <w:pPr>
        <w:pStyle w:val="Bullet2"/>
        <w:numPr>
          <w:ilvl w:val="0"/>
          <w:numId w:val="0"/>
        </w:numPr>
        <w:spacing w:line="259" w:lineRule="auto"/>
      </w:pPr>
      <w:r>
        <w:rPr>
          <w:lang w:eastAsia="zh-CN"/>
        </w:rPr>
        <w:t>您可以通过访问我们的网站、发送电子邮件至</w:t>
      </w:r>
      <w:r>
        <w:rPr>
          <w:lang w:eastAsia="zh-CN"/>
        </w:rPr>
        <w:t xml:space="preserve"> </w:t>
      </w:r>
      <w:hyperlink r:id="rId10" w:history="1">
        <w:r>
          <w:rPr>
            <w:rStyle w:val="Hyperlink"/>
            <w:lang w:eastAsia="zh-CN"/>
          </w:rPr>
          <w:t>DisabilityTransport@infrastructure.gov.au</w:t>
        </w:r>
      </w:hyperlink>
      <w:r>
        <w:rPr>
          <w:lang w:eastAsia="zh-CN"/>
        </w:rPr>
        <w:t xml:space="preserve"> </w:t>
      </w:r>
      <w:r>
        <w:rPr>
          <w:lang w:eastAsia="zh-CN"/>
        </w:rPr>
        <w:t>或拨打</w:t>
      </w:r>
      <w:r>
        <w:rPr>
          <w:lang w:eastAsia="zh-CN"/>
        </w:rPr>
        <w:t xml:space="preserve"> </w:t>
      </w:r>
      <w:hyperlink r:id="rId11" w:history="1">
        <w:r>
          <w:rPr>
            <w:rStyle w:val="Hyperlink"/>
            <w:b/>
            <w:bCs/>
            <w:color w:val="071E3E"/>
            <w:shd w:val="clear" w:color="auto" w:fill="FFFFFF"/>
            <w:lang w:eastAsia="zh-CN"/>
          </w:rPr>
          <w:t>1800 621 372</w:t>
        </w:r>
      </w:hyperlink>
      <w:r>
        <w:rPr>
          <w:b/>
          <w:bCs/>
          <w:lang w:eastAsia="zh-CN"/>
        </w:rPr>
        <w:t xml:space="preserve"> </w:t>
      </w:r>
      <w:r>
        <w:rPr>
          <w:lang w:eastAsia="zh-CN"/>
        </w:rPr>
        <w:t>以了解最新资讯。</w:t>
      </w:r>
      <w:r>
        <w:rPr>
          <w:b/>
          <w:bCs/>
          <w:lang w:eastAsia="zh-CN"/>
        </w:rPr>
        <w:t xml:space="preserve"> </w:t>
      </w:r>
      <w:r>
        <w:rPr>
          <w:lang w:eastAsia="zh-CN"/>
        </w:rPr>
        <w:t xml:space="preserve"> </w:t>
      </w:r>
    </w:p>
    <w:p w14:paraId="00E62F34" w14:textId="77777777" w:rsidR="00246C6F" w:rsidRPr="00350359" w:rsidRDefault="00246C6F" w:rsidP="00350359">
      <w:pPr>
        <w:sectPr w:rsidR="00246C6F" w:rsidRPr="00350359">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pPr>
    </w:p>
    <w:p w14:paraId="19AD85E8" w14:textId="77777777" w:rsidR="00D05556" w:rsidRDefault="00D05556" w:rsidP="004762E2">
      <w:pPr>
        <w:pStyle w:val="Heading2"/>
      </w:pPr>
      <w:r>
        <w:rPr>
          <w:lang w:eastAsia="zh-CN"/>
        </w:rPr>
        <w:lastRenderedPageBreak/>
        <w:t>改革概述</w:t>
      </w:r>
    </w:p>
    <w:p w14:paraId="56922390" w14:textId="454B96B6" w:rsidR="00F454DA" w:rsidRPr="00C10D82" w:rsidRDefault="00D05556" w:rsidP="009B3EBF">
      <w:r>
        <w:rPr>
          <w:lang w:eastAsia="zh-CN"/>
        </w:rPr>
        <w:t>下文概述了改革的领域，商定的方案以及实施方案。更多详情请参阅第一、二阶段的《法规影响决定说明》（</w:t>
      </w:r>
      <w:r>
        <w:rPr>
          <w:lang w:eastAsia="zh-CN"/>
        </w:rPr>
        <w:t>RIS</w:t>
      </w:r>
      <w:r>
        <w:rPr>
          <w:lang w:eastAsia="zh-CN"/>
        </w:rPr>
        <w:t>）</w:t>
      </w:r>
      <w:r>
        <w:rPr>
          <w:lang w:eastAsia="zh-CN"/>
        </w:rPr>
        <w:t xml:space="preserve">: </w:t>
      </w:r>
      <w:hyperlink r:id="rId18" w:history="1">
        <w:r>
          <w:rPr>
            <w:rStyle w:val="Hyperlink"/>
            <w:lang w:eastAsia="zh-CN"/>
          </w:rPr>
          <w:t>www.infrastructure.gov.au/transport-standards-reform</w:t>
        </w:r>
      </w:hyperlink>
      <w:r>
        <w:rPr>
          <w:lang w:eastAsia="zh-CN"/>
        </w:rPr>
        <w:t xml:space="preserve">.   </w:t>
      </w:r>
    </w:p>
    <w:p w14:paraId="067AD7EA" w14:textId="77777777" w:rsidR="00D05556" w:rsidRDefault="00D05556" w:rsidP="009B3EBF">
      <w:pPr>
        <w:pStyle w:val="Heading3"/>
      </w:pPr>
      <w:r>
        <w:rPr>
          <w:bCs/>
          <w:lang w:eastAsia="zh-CN"/>
        </w:rPr>
        <w:t>第一阶段的改革领域</w:t>
      </w:r>
    </w:p>
    <w:tbl>
      <w:tblPr>
        <w:tblStyle w:val="TableGrid"/>
        <w:tblW w:w="13948" w:type="dxa"/>
        <w:tblLook w:val="04A0" w:firstRow="1" w:lastRow="0" w:firstColumn="1" w:lastColumn="0" w:noHBand="0" w:noVBand="1"/>
        <w:tblCaption w:val="Summary of preferred options and implementation arrangements for Stage 1 reform areas"/>
        <w:tblDescription w:val="List of Stage 1 reform areas, preferred option, and implementation approach."/>
      </w:tblPr>
      <w:tblGrid>
        <w:gridCol w:w="562"/>
        <w:gridCol w:w="3686"/>
        <w:gridCol w:w="4366"/>
        <w:gridCol w:w="1710"/>
        <w:gridCol w:w="3624"/>
      </w:tblGrid>
      <w:tr w:rsidR="00EF2286" w:rsidRPr="00A732C6" w14:paraId="4EFD50F5" w14:textId="77777777" w:rsidTr="00C3407C">
        <w:trPr>
          <w:tblHeader/>
        </w:trPr>
        <w:tc>
          <w:tcPr>
            <w:tcW w:w="562" w:type="dxa"/>
            <w:shd w:val="clear" w:color="auto" w:fill="0D3064" w:themeFill="accent1" w:themeFillTint="E6"/>
          </w:tcPr>
          <w:p w14:paraId="31B9CF90" w14:textId="11566BAD" w:rsidR="00EF2286" w:rsidRPr="004839E9" w:rsidRDefault="00EF2286" w:rsidP="00C3407C">
            <w:pPr>
              <w:rPr>
                <w:rFonts w:cstheme="minorHAnsi"/>
                <w:sz w:val="20"/>
                <w:szCs w:val="20"/>
              </w:rPr>
            </w:pPr>
            <w:r>
              <w:rPr>
                <w:rFonts w:cstheme="minorHAnsi"/>
                <w:b/>
                <w:bCs/>
                <w:sz w:val="20"/>
                <w:szCs w:val="20"/>
                <w:lang w:eastAsia="zh-CN"/>
              </w:rPr>
              <w:t>#</w:t>
            </w:r>
          </w:p>
        </w:tc>
        <w:tc>
          <w:tcPr>
            <w:tcW w:w="3686" w:type="dxa"/>
            <w:shd w:val="clear" w:color="auto" w:fill="0D3064" w:themeFill="accent1" w:themeFillTint="E6"/>
          </w:tcPr>
          <w:p w14:paraId="1A5A0334" w14:textId="7A7387AD" w:rsidR="00EF2286" w:rsidRPr="004839E9" w:rsidRDefault="00EF2286" w:rsidP="00EF2286">
            <w:pPr>
              <w:rPr>
                <w:rFonts w:cstheme="minorHAnsi"/>
                <w:b/>
                <w:sz w:val="20"/>
                <w:szCs w:val="20"/>
              </w:rPr>
            </w:pPr>
            <w:r>
              <w:rPr>
                <w:rFonts w:cstheme="minorHAnsi"/>
                <w:b/>
                <w:bCs/>
                <w:sz w:val="20"/>
                <w:szCs w:val="20"/>
                <w:lang w:eastAsia="zh-CN"/>
              </w:rPr>
              <w:t>改革领域</w:t>
            </w:r>
          </w:p>
        </w:tc>
        <w:tc>
          <w:tcPr>
            <w:tcW w:w="4366" w:type="dxa"/>
            <w:shd w:val="clear" w:color="auto" w:fill="0D3064" w:themeFill="accent1" w:themeFillTint="E6"/>
          </w:tcPr>
          <w:p w14:paraId="405C9533" w14:textId="426A82EE" w:rsidR="00EF2286" w:rsidRPr="004839E9" w:rsidRDefault="00EF2286" w:rsidP="00EF2286">
            <w:pPr>
              <w:rPr>
                <w:rFonts w:cstheme="minorHAnsi"/>
                <w:b/>
                <w:sz w:val="20"/>
                <w:szCs w:val="20"/>
              </w:rPr>
            </w:pPr>
            <w:r>
              <w:rPr>
                <w:rFonts w:cstheme="minorHAnsi"/>
                <w:b/>
                <w:bCs/>
                <w:sz w:val="20"/>
                <w:szCs w:val="20"/>
                <w:lang w:eastAsia="zh-CN"/>
              </w:rPr>
              <w:t>情況阐述</w:t>
            </w:r>
            <w:r>
              <w:rPr>
                <w:rFonts w:cstheme="minorHAnsi"/>
                <w:b/>
                <w:bCs/>
                <w:sz w:val="20"/>
                <w:szCs w:val="20"/>
                <w:lang w:eastAsia="zh-CN"/>
              </w:rPr>
              <w:t xml:space="preserve"> </w:t>
            </w:r>
          </w:p>
        </w:tc>
        <w:tc>
          <w:tcPr>
            <w:tcW w:w="1710" w:type="dxa"/>
            <w:shd w:val="clear" w:color="auto" w:fill="0D3064" w:themeFill="accent1" w:themeFillTint="E6"/>
          </w:tcPr>
          <w:p w14:paraId="3AD4AB78" w14:textId="77777777" w:rsidR="00EF2286" w:rsidRPr="004839E9" w:rsidRDefault="00EF2286" w:rsidP="00EF2286">
            <w:pPr>
              <w:rPr>
                <w:rFonts w:cstheme="minorHAnsi"/>
                <w:sz w:val="20"/>
                <w:szCs w:val="20"/>
              </w:rPr>
            </w:pPr>
            <w:r>
              <w:rPr>
                <w:rFonts w:cstheme="minorHAnsi"/>
                <w:b/>
                <w:bCs/>
                <w:sz w:val="20"/>
                <w:szCs w:val="20"/>
                <w:lang w:eastAsia="zh-CN"/>
              </w:rPr>
              <w:t>商定方案</w:t>
            </w:r>
            <w:r>
              <w:rPr>
                <w:rFonts w:cstheme="minorHAnsi"/>
                <w:b/>
                <w:bCs/>
                <w:sz w:val="20"/>
                <w:szCs w:val="20"/>
                <w:lang w:eastAsia="zh-CN"/>
              </w:rPr>
              <w:t xml:space="preserve"> </w:t>
            </w:r>
          </w:p>
        </w:tc>
        <w:tc>
          <w:tcPr>
            <w:tcW w:w="3624" w:type="dxa"/>
            <w:shd w:val="clear" w:color="auto" w:fill="0D3064" w:themeFill="accent1" w:themeFillTint="E6"/>
          </w:tcPr>
          <w:p w14:paraId="0BC2E5FA" w14:textId="77777777" w:rsidR="00EF2286" w:rsidRPr="004839E9" w:rsidRDefault="00EF2286" w:rsidP="00EF2286">
            <w:pPr>
              <w:rPr>
                <w:rFonts w:cstheme="minorHAnsi"/>
                <w:b/>
                <w:sz w:val="20"/>
                <w:szCs w:val="20"/>
              </w:rPr>
            </w:pPr>
            <w:r>
              <w:rPr>
                <w:rFonts w:cstheme="minorHAnsi"/>
                <w:b/>
                <w:bCs/>
                <w:sz w:val="20"/>
                <w:szCs w:val="20"/>
                <w:lang w:eastAsia="zh-CN"/>
              </w:rPr>
              <w:t>实施方案</w:t>
            </w:r>
          </w:p>
        </w:tc>
      </w:tr>
      <w:tr w:rsidR="00EF2286" w14:paraId="5F7D3946" w14:textId="77777777" w:rsidTr="00C3407C">
        <w:tc>
          <w:tcPr>
            <w:tcW w:w="562" w:type="dxa"/>
          </w:tcPr>
          <w:p w14:paraId="67179620" w14:textId="631288CD" w:rsidR="00EF2286" w:rsidRPr="004839E9" w:rsidRDefault="00C3407C" w:rsidP="00C3407C">
            <w:pPr>
              <w:rPr>
                <w:rFonts w:cstheme="minorHAnsi"/>
                <w:sz w:val="20"/>
                <w:szCs w:val="20"/>
              </w:rPr>
            </w:pPr>
            <w:r>
              <w:rPr>
                <w:rFonts w:cstheme="minorHAnsi"/>
                <w:sz w:val="20"/>
                <w:szCs w:val="20"/>
                <w:lang w:eastAsia="zh-CN"/>
              </w:rPr>
              <w:t>1</w:t>
            </w:r>
          </w:p>
        </w:tc>
        <w:tc>
          <w:tcPr>
            <w:tcW w:w="3686" w:type="dxa"/>
          </w:tcPr>
          <w:p w14:paraId="7BDBAD25" w14:textId="3D28F79A" w:rsidR="00EF2286" w:rsidRDefault="00EF2286" w:rsidP="00EF2286">
            <w:pPr>
              <w:rPr>
                <w:rFonts w:cstheme="minorHAnsi"/>
                <w:sz w:val="20"/>
                <w:szCs w:val="20"/>
              </w:rPr>
            </w:pPr>
            <w:r>
              <w:rPr>
                <w:rFonts w:cstheme="minorHAnsi"/>
                <w:sz w:val="20"/>
                <w:szCs w:val="20"/>
                <w:lang w:eastAsia="zh-CN"/>
              </w:rPr>
              <w:t>服务人员的培训与交流</w:t>
            </w:r>
            <w:r>
              <w:rPr>
                <w:rFonts w:cstheme="minorHAnsi"/>
                <w:sz w:val="20"/>
                <w:szCs w:val="20"/>
                <w:lang w:eastAsia="zh-CN"/>
              </w:rPr>
              <w:t xml:space="preserve"> </w:t>
            </w:r>
          </w:p>
        </w:tc>
        <w:tc>
          <w:tcPr>
            <w:tcW w:w="4366" w:type="dxa"/>
          </w:tcPr>
          <w:p w14:paraId="0EE742A3" w14:textId="14E0094D" w:rsidR="00EF2286" w:rsidRPr="004839E9" w:rsidRDefault="00EF2286" w:rsidP="00EF2286">
            <w:pPr>
              <w:rPr>
                <w:rFonts w:cstheme="minorHAnsi"/>
                <w:sz w:val="20"/>
                <w:szCs w:val="20"/>
              </w:rPr>
            </w:pPr>
            <w:r>
              <w:rPr>
                <w:rFonts w:cstheme="minorHAnsi"/>
                <w:sz w:val="20"/>
                <w:szCs w:val="20"/>
                <w:lang w:eastAsia="zh-CN"/>
              </w:rPr>
              <w:t>需要开展残障意识培训，以便于服务人员履行其特定角色与职责。</w:t>
            </w:r>
          </w:p>
        </w:tc>
        <w:tc>
          <w:tcPr>
            <w:tcW w:w="1710" w:type="dxa"/>
          </w:tcPr>
          <w:p w14:paraId="58F4281A"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29B352D3" w14:textId="5A4D1ED5" w:rsidR="00EF2286" w:rsidRPr="00632C16" w:rsidRDefault="00EF2286" w:rsidP="00EF2286">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EF2286" w14:paraId="27A8E62A" w14:textId="77777777" w:rsidTr="00C3407C">
        <w:tc>
          <w:tcPr>
            <w:tcW w:w="562" w:type="dxa"/>
          </w:tcPr>
          <w:p w14:paraId="620B1D5A" w14:textId="5917051A" w:rsidR="00EF2286" w:rsidRPr="004839E9" w:rsidRDefault="00C3407C" w:rsidP="00C3407C">
            <w:pPr>
              <w:rPr>
                <w:rFonts w:cstheme="minorHAnsi"/>
                <w:sz w:val="20"/>
                <w:szCs w:val="20"/>
              </w:rPr>
            </w:pPr>
            <w:r>
              <w:rPr>
                <w:rFonts w:cstheme="minorHAnsi"/>
                <w:sz w:val="20"/>
                <w:szCs w:val="20"/>
                <w:lang w:eastAsia="zh-CN"/>
              </w:rPr>
              <w:t>2</w:t>
            </w:r>
          </w:p>
        </w:tc>
        <w:tc>
          <w:tcPr>
            <w:tcW w:w="3686" w:type="dxa"/>
          </w:tcPr>
          <w:p w14:paraId="77E38164" w14:textId="67AF9D3E" w:rsidR="00EF2286" w:rsidRDefault="00EF2286" w:rsidP="00EF2286">
            <w:pPr>
              <w:rPr>
                <w:rFonts w:cstheme="minorHAnsi"/>
                <w:sz w:val="20"/>
                <w:szCs w:val="20"/>
              </w:rPr>
            </w:pPr>
            <w:r>
              <w:rPr>
                <w:rFonts w:cstheme="minorHAnsi"/>
                <w:sz w:val="20"/>
                <w:szCs w:val="20"/>
                <w:lang w:eastAsia="zh-CN"/>
              </w:rPr>
              <w:t>移动辅助设备的安全性</w:t>
            </w:r>
          </w:p>
        </w:tc>
        <w:tc>
          <w:tcPr>
            <w:tcW w:w="4366" w:type="dxa"/>
          </w:tcPr>
          <w:p w14:paraId="5F71E740" w14:textId="437E18E1" w:rsidR="00EF2286" w:rsidRPr="004839E9" w:rsidRDefault="00EF2286" w:rsidP="00EF2286">
            <w:pPr>
              <w:rPr>
                <w:rFonts w:cstheme="minorHAnsi"/>
                <w:sz w:val="20"/>
                <w:szCs w:val="20"/>
              </w:rPr>
            </w:pPr>
            <w:r>
              <w:rPr>
                <w:rFonts w:cstheme="minorHAnsi"/>
                <w:sz w:val="20"/>
                <w:szCs w:val="20"/>
                <w:lang w:eastAsia="zh-CN"/>
              </w:rPr>
              <w:t>为移动辅助设备设计者提供指引，以提高移动辅助设备在公共交通工具上的安全性。</w:t>
            </w:r>
            <w:r>
              <w:rPr>
                <w:rFonts w:cstheme="minorHAnsi"/>
                <w:sz w:val="20"/>
                <w:szCs w:val="20"/>
                <w:lang w:eastAsia="zh-CN"/>
              </w:rPr>
              <w:t xml:space="preserve"> </w:t>
            </w:r>
          </w:p>
        </w:tc>
        <w:tc>
          <w:tcPr>
            <w:tcW w:w="1710" w:type="dxa"/>
          </w:tcPr>
          <w:p w14:paraId="2FC16F1F" w14:textId="77777777" w:rsidR="00EF2286" w:rsidRPr="004839E9" w:rsidRDefault="00EF2286" w:rsidP="00EF2286">
            <w:pPr>
              <w:rPr>
                <w:rFonts w:cstheme="minorHAnsi"/>
                <w:sz w:val="20"/>
                <w:szCs w:val="20"/>
              </w:rPr>
            </w:pPr>
            <w:r>
              <w:rPr>
                <w:rFonts w:cstheme="minorHAnsi"/>
                <w:sz w:val="20"/>
                <w:szCs w:val="20"/>
                <w:lang w:eastAsia="zh-CN"/>
              </w:rPr>
              <w:t>非法规性改革</w:t>
            </w:r>
          </w:p>
        </w:tc>
        <w:tc>
          <w:tcPr>
            <w:tcW w:w="3624" w:type="dxa"/>
          </w:tcPr>
          <w:p w14:paraId="2AD0CF2E" w14:textId="77777777" w:rsidR="00EF2286" w:rsidRPr="004839E9" w:rsidRDefault="00EF2286" w:rsidP="00EF2286">
            <w:pPr>
              <w:rPr>
                <w:rFonts w:cstheme="minorHAnsi"/>
                <w:sz w:val="20"/>
                <w:szCs w:val="20"/>
              </w:rPr>
            </w:pPr>
            <w:r>
              <w:rPr>
                <w:rFonts w:cstheme="minorHAnsi"/>
                <w:sz w:val="20"/>
                <w:szCs w:val="20"/>
                <w:lang w:eastAsia="zh-CN"/>
              </w:rPr>
              <w:t>《全程指引》</w:t>
            </w:r>
          </w:p>
        </w:tc>
      </w:tr>
      <w:tr w:rsidR="00EF2286" w14:paraId="244566C3" w14:textId="77777777" w:rsidTr="00C3407C">
        <w:tc>
          <w:tcPr>
            <w:tcW w:w="562" w:type="dxa"/>
          </w:tcPr>
          <w:p w14:paraId="1592938E" w14:textId="632B8E1C" w:rsidR="00EF2286" w:rsidRPr="004839E9" w:rsidRDefault="00C3407C" w:rsidP="00C3407C">
            <w:pPr>
              <w:rPr>
                <w:rFonts w:cstheme="minorHAnsi"/>
                <w:sz w:val="20"/>
                <w:szCs w:val="20"/>
              </w:rPr>
            </w:pPr>
            <w:r>
              <w:rPr>
                <w:rFonts w:cstheme="minorHAnsi"/>
                <w:sz w:val="20"/>
                <w:szCs w:val="20"/>
                <w:lang w:eastAsia="zh-CN"/>
              </w:rPr>
              <w:t>3</w:t>
            </w:r>
          </w:p>
        </w:tc>
        <w:tc>
          <w:tcPr>
            <w:tcW w:w="3686" w:type="dxa"/>
          </w:tcPr>
          <w:p w14:paraId="11F0B793" w14:textId="57304C9B" w:rsidR="00EF2286" w:rsidRDefault="00EF2286" w:rsidP="00EF2286">
            <w:pPr>
              <w:rPr>
                <w:rFonts w:cstheme="minorHAnsi"/>
                <w:sz w:val="20"/>
                <w:szCs w:val="20"/>
              </w:rPr>
            </w:pPr>
            <w:r>
              <w:rPr>
                <w:rFonts w:cstheme="minorHAnsi"/>
                <w:sz w:val="20"/>
                <w:szCs w:val="20"/>
                <w:lang w:eastAsia="zh-CN"/>
              </w:rPr>
              <w:t>优先座位</w:t>
            </w:r>
          </w:p>
        </w:tc>
        <w:tc>
          <w:tcPr>
            <w:tcW w:w="4366" w:type="dxa"/>
          </w:tcPr>
          <w:p w14:paraId="33336E33" w14:textId="49B5C023" w:rsidR="00EF2286" w:rsidRPr="004839E9" w:rsidRDefault="00EF2286" w:rsidP="00EF2286">
            <w:pPr>
              <w:rPr>
                <w:rFonts w:cstheme="minorHAnsi"/>
                <w:sz w:val="20"/>
                <w:szCs w:val="20"/>
              </w:rPr>
            </w:pPr>
            <w:r>
              <w:rPr>
                <w:rFonts w:cstheme="minorHAnsi"/>
                <w:sz w:val="20"/>
                <w:szCs w:val="20"/>
                <w:lang w:eastAsia="zh-CN"/>
              </w:rPr>
              <w:t>有关优先座位的数量、位置和标识的要求。</w:t>
            </w:r>
          </w:p>
        </w:tc>
        <w:tc>
          <w:tcPr>
            <w:tcW w:w="1710" w:type="dxa"/>
          </w:tcPr>
          <w:p w14:paraId="57177C88"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3B115DB9" w14:textId="5BA4A6E0" w:rsidR="00EF2286" w:rsidRPr="004839E9" w:rsidRDefault="00EF2286" w:rsidP="00EF2286">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EF2286" w14:paraId="6E725BBC" w14:textId="77777777" w:rsidTr="00C3407C">
        <w:tc>
          <w:tcPr>
            <w:tcW w:w="562" w:type="dxa"/>
          </w:tcPr>
          <w:p w14:paraId="1584178A" w14:textId="18F7B5F2" w:rsidR="00EF2286" w:rsidRPr="004839E9" w:rsidRDefault="00C3407C" w:rsidP="00C3407C">
            <w:pPr>
              <w:rPr>
                <w:rFonts w:cstheme="minorHAnsi"/>
                <w:sz w:val="20"/>
                <w:szCs w:val="20"/>
              </w:rPr>
            </w:pPr>
            <w:r>
              <w:rPr>
                <w:rFonts w:cstheme="minorHAnsi"/>
                <w:sz w:val="20"/>
                <w:szCs w:val="20"/>
                <w:lang w:eastAsia="zh-CN"/>
              </w:rPr>
              <w:t>4</w:t>
            </w:r>
          </w:p>
        </w:tc>
        <w:tc>
          <w:tcPr>
            <w:tcW w:w="3686" w:type="dxa"/>
          </w:tcPr>
          <w:p w14:paraId="27D94C26" w14:textId="72F7C486" w:rsidR="00EF2286" w:rsidRDefault="00EF2286" w:rsidP="00EF2286">
            <w:pPr>
              <w:rPr>
                <w:rFonts w:cstheme="minorHAnsi"/>
                <w:sz w:val="20"/>
                <w:szCs w:val="20"/>
              </w:rPr>
            </w:pPr>
            <w:r>
              <w:rPr>
                <w:rFonts w:cstheme="minorHAnsi"/>
                <w:sz w:val="20"/>
                <w:szCs w:val="20"/>
                <w:lang w:eastAsia="zh-CN"/>
              </w:rPr>
              <w:t>专用空间</w:t>
            </w:r>
          </w:p>
        </w:tc>
        <w:tc>
          <w:tcPr>
            <w:tcW w:w="4366" w:type="dxa"/>
          </w:tcPr>
          <w:p w14:paraId="0787D4AA" w14:textId="34CE0EEE" w:rsidR="00EF2286" w:rsidRPr="004839E9" w:rsidRDefault="00EF2286" w:rsidP="00EF2286">
            <w:pPr>
              <w:rPr>
                <w:rFonts w:cstheme="minorHAnsi"/>
                <w:sz w:val="20"/>
                <w:szCs w:val="20"/>
              </w:rPr>
            </w:pPr>
            <w:r>
              <w:rPr>
                <w:rFonts w:cstheme="minorHAnsi"/>
                <w:sz w:val="20"/>
                <w:szCs w:val="20"/>
                <w:lang w:eastAsia="zh-CN"/>
              </w:rPr>
              <w:t>有关专用空间的占比、地点及使用的要求，该空间包括公共交通工具上的相关通行路径以及操作区域。</w:t>
            </w:r>
          </w:p>
        </w:tc>
        <w:tc>
          <w:tcPr>
            <w:tcW w:w="1710" w:type="dxa"/>
          </w:tcPr>
          <w:p w14:paraId="00F634D6" w14:textId="77777777" w:rsidR="00EF2286" w:rsidRPr="004839E9" w:rsidRDefault="00EF2286" w:rsidP="00EF2286">
            <w:pPr>
              <w:rPr>
                <w:rFonts w:cstheme="minorHAnsi"/>
                <w:sz w:val="20"/>
                <w:szCs w:val="20"/>
              </w:rPr>
            </w:pPr>
            <w:r>
              <w:rPr>
                <w:rFonts w:cstheme="minorHAnsi"/>
                <w:sz w:val="20"/>
                <w:szCs w:val="20"/>
                <w:lang w:eastAsia="zh-CN"/>
              </w:rPr>
              <w:t>法规性改革，次级方案</w:t>
            </w:r>
            <w:r>
              <w:rPr>
                <w:rFonts w:cstheme="minorHAnsi"/>
                <w:sz w:val="20"/>
                <w:szCs w:val="20"/>
                <w:lang w:eastAsia="zh-CN"/>
              </w:rPr>
              <w:t>3</w:t>
            </w:r>
          </w:p>
        </w:tc>
        <w:tc>
          <w:tcPr>
            <w:tcW w:w="3624" w:type="dxa"/>
          </w:tcPr>
          <w:p w14:paraId="00559644" w14:textId="77777777" w:rsidR="00EF2286" w:rsidRPr="004839E9" w:rsidRDefault="00EF2286" w:rsidP="00EF2286">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EF2286" w14:paraId="7B777C9C" w14:textId="77777777" w:rsidTr="00C3407C">
        <w:tc>
          <w:tcPr>
            <w:tcW w:w="562" w:type="dxa"/>
          </w:tcPr>
          <w:p w14:paraId="34362701" w14:textId="720BBC5C" w:rsidR="00EF2286" w:rsidRPr="004839E9" w:rsidRDefault="00C3407C" w:rsidP="00C3407C">
            <w:pPr>
              <w:rPr>
                <w:rFonts w:cstheme="minorHAnsi"/>
                <w:sz w:val="20"/>
                <w:szCs w:val="20"/>
              </w:rPr>
            </w:pPr>
            <w:r>
              <w:rPr>
                <w:rFonts w:cstheme="minorHAnsi"/>
                <w:sz w:val="20"/>
                <w:szCs w:val="20"/>
                <w:lang w:eastAsia="zh-CN"/>
              </w:rPr>
              <w:t>5</w:t>
            </w:r>
          </w:p>
        </w:tc>
        <w:tc>
          <w:tcPr>
            <w:tcW w:w="3686" w:type="dxa"/>
          </w:tcPr>
          <w:p w14:paraId="671E2EA2" w14:textId="263B504D" w:rsidR="00EF2286" w:rsidRDefault="00EF2286" w:rsidP="00EF2286">
            <w:pPr>
              <w:rPr>
                <w:rFonts w:cstheme="minorHAnsi"/>
                <w:sz w:val="20"/>
                <w:szCs w:val="20"/>
              </w:rPr>
            </w:pPr>
            <w:r>
              <w:rPr>
                <w:rFonts w:cstheme="minorHAnsi"/>
                <w:sz w:val="20"/>
                <w:szCs w:val="20"/>
                <w:lang w:eastAsia="zh-CN"/>
              </w:rPr>
              <w:t>数字信息屏幕</w:t>
            </w:r>
          </w:p>
        </w:tc>
        <w:tc>
          <w:tcPr>
            <w:tcW w:w="4366" w:type="dxa"/>
          </w:tcPr>
          <w:p w14:paraId="1C832E80" w14:textId="25D43F58" w:rsidR="00EF2286" w:rsidRPr="004839E9" w:rsidRDefault="00EF2286" w:rsidP="00EF2286">
            <w:pPr>
              <w:rPr>
                <w:rFonts w:cstheme="minorHAnsi"/>
                <w:sz w:val="20"/>
                <w:szCs w:val="20"/>
              </w:rPr>
            </w:pPr>
            <w:r>
              <w:rPr>
                <w:rFonts w:cstheme="minorHAnsi"/>
                <w:sz w:val="20"/>
                <w:szCs w:val="20"/>
                <w:lang w:eastAsia="zh-CN"/>
              </w:rPr>
              <w:t>有关数字屏幕的放置地点、明暗对比度和偏振的要求。</w:t>
            </w:r>
          </w:p>
        </w:tc>
        <w:tc>
          <w:tcPr>
            <w:tcW w:w="1710" w:type="dxa"/>
          </w:tcPr>
          <w:p w14:paraId="6F9BB5DF" w14:textId="77777777" w:rsidR="00EF2286" w:rsidRPr="004839E9" w:rsidRDefault="00EF2286" w:rsidP="00EF2286">
            <w:pPr>
              <w:rPr>
                <w:rFonts w:cstheme="minorHAnsi"/>
                <w:sz w:val="20"/>
                <w:szCs w:val="20"/>
              </w:rPr>
            </w:pPr>
            <w:r>
              <w:rPr>
                <w:rFonts w:cstheme="minorHAnsi"/>
                <w:sz w:val="20"/>
                <w:szCs w:val="20"/>
                <w:lang w:eastAsia="zh-CN"/>
              </w:rPr>
              <w:t>法规性改革</w:t>
            </w:r>
            <w:r>
              <w:rPr>
                <w:rFonts w:cstheme="minorHAnsi"/>
                <w:sz w:val="20"/>
                <w:szCs w:val="20"/>
                <w:lang w:eastAsia="zh-CN"/>
              </w:rPr>
              <w:t xml:space="preserve">  </w:t>
            </w:r>
          </w:p>
        </w:tc>
        <w:tc>
          <w:tcPr>
            <w:tcW w:w="3624" w:type="dxa"/>
          </w:tcPr>
          <w:p w14:paraId="439D0FE4" w14:textId="77777777" w:rsidR="00EF2286" w:rsidRPr="004839E9" w:rsidRDefault="00EF2286" w:rsidP="00EF2286">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EF2286" w14:paraId="526E9223" w14:textId="77777777" w:rsidTr="00C3407C">
        <w:tc>
          <w:tcPr>
            <w:tcW w:w="562" w:type="dxa"/>
          </w:tcPr>
          <w:p w14:paraId="31F46442" w14:textId="4745FF25" w:rsidR="00EF2286" w:rsidRPr="004839E9" w:rsidRDefault="00C3407C" w:rsidP="00C3407C">
            <w:pPr>
              <w:rPr>
                <w:rFonts w:cstheme="minorHAnsi"/>
                <w:sz w:val="20"/>
                <w:szCs w:val="20"/>
              </w:rPr>
            </w:pPr>
            <w:r>
              <w:rPr>
                <w:rFonts w:cstheme="minorHAnsi"/>
                <w:sz w:val="20"/>
                <w:szCs w:val="20"/>
                <w:lang w:eastAsia="zh-CN"/>
              </w:rPr>
              <w:t>6</w:t>
            </w:r>
          </w:p>
        </w:tc>
        <w:tc>
          <w:tcPr>
            <w:tcW w:w="3686" w:type="dxa"/>
          </w:tcPr>
          <w:p w14:paraId="6ACB7851" w14:textId="4C846B1F" w:rsidR="00EF2286" w:rsidRPr="00691FBC" w:rsidRDefault="00EF2286" w:rsidP="00EF2286">
            <w:pPr>
              <w:rPr>
                <w:sz w:val="20"/>
              </w:rPr>
            </w:pPr>
            <w:r>
              <w:rPr>
                <w:rFonts w:cstheme="minorHAnsi"/>
                <w:sz w:val="20"/>
                <w:szCs w:val="20"/>
                <w:lang w:eastAsia="zh-CN"/>
              </w:rPr>
              <w:t>电梯</w:t>
            </w:r>
          </w:p>
        </w:tc>
        <w:tc>
          <w:tcPr>
            <w:tcW w:w="4366" w:type="dxa"/>
          </w:tcPr>
          <w:p w14:paraId="07B70DEC" w14:textId="56CED6DE" w:rsidR="00EF2286" w:rsidRPr="004839E9" w:rsidRDefault="00EF2286" w:rsidP="00EF2286">
            <w:pPr>
              <w:rPr>
                <w:rFonts w:cstheme="minorHAnsi"/>
                <w:sz w:val="20"/>
                <w:szCs w:val="20"/>
              </w:rPr>
            </w:pPr>
            <w:r>
              <w:rPr>
                <w:sz w:val="20"/>
                <w:lang w:eastAsia="zh-CN"/>
              </w:rPr>
              <w:t>第一阶段中的改革领域</w:t>
            </w:r>
            <w:r>
              <w:rPr>
                <w:sz w:val="20"/>
                <w:lang w:eastAsia="zh-CN"/>
              </w:rPr>
              <w:t>6——</w:t>
            </w:r>
            <w:r>
              <w:rPr>
                <w:sz w:val="20"/>
                <w:lang w:eastAsia="zh-CN"/>
              </w:rPr>
              <w:t>电梯，已被第二阶段的改革领域</w:t>
            </w:r>
            <w:r>
              <w:rPr>
                <w:sz w:val="20"/>
                <w:lang w:eastAsia="zh-CN"/>
              </w:rPr>
              <w:t>34</w:t>
            </w:r>
            <w:r>
              <w:rPr>
                <w:sz w:val="20"/>
                <w:lang w:eastAsia="zh-CN"/>
              </w:rPr>
              <w:t>与</w:t>
            </w:r>
            <w:r>
              <w:rPr>
                <w:sz w:val="20"/>
                <w:lang w:eastAsia="zh-CN"/>
              </w:rPr>
              <w:t>18</w:t>
            </w:r>
            <w:r>
              <w:rPr>
                <w:sz w:val="20"/>
                <w:lang w:eastAsia="zh-CN"/>
              </w:rPr>
              <w:t>所取代。</w:t>
            </w:r>
          </w:p>
        </w:tc>
        <w:tc>
          <w:tcPr>
            <w:tcW w:w="1710" w:type="dxa"/>
          </w:tcPr>
          <w:p w14:paraId="149DD753" w14:textId="77777777" w:rsidR="00EF2286" w:rsidRPr="004839E9" w:rsidRDefault="00EF2286" w:rsidP="00EF2286">
            <w:pPr>
              <w:rPr>
                <w:rFonts w:cstheme="minorHAnsi"/>
                <w:sz w:val="20"/>
                <w:szCs w:val="20"/>
              </w:rPr>
            </w:pPr>
            <w:r>
              <w:rPr>
                <w:rFonts w:cstheme="minorHAnsi"/>
                <w:sz w:val="20"/>
                <w:szCs w:val="20"/>
                <w:lang w:eastAsia="zh-CN"/>
              </w:rPr>
              <w:t>不适用</w:t>
            </w:r>
            <w:r>
              <w:rPr>
                <w:rFonts w:cstheme="minorHAnsi"/>
                <w:sz w:val="20"/>
                <w:szCs w:val="20"/>
                <w:lang w:eastAsia="zh-CN"/>
              </w:rPr>
              <w:t>——</w:t>
            </w:r>
            <w:r>
              <w:rPr>
                <w:rFonts w:cstheme="minorHAnsi"/>
                <w:sz w:val="20"/>
                <w:szCs w:val="20"/>
                <w:lang w:eastAsia="zh-CN"/>
              </w:rPr>
              <w:t>在第</w:t>
            </w:r>
            <w:r>
              <w:rPr>
                <w:rFonts w:cstheme="minorHAnsi"/>
                <w:sz w:val="20"/>
                <w:szCs w:val="20"/>
                <w:lang w:eastAsia="zh-CN"/>
              </w:rPr>
              <w:t>2</w:t>
            </w:r>
            <w:r>
              <w:rPr>
                <w:rFonts w:cstheme="minorHAnsi"/>
                <w:sz w:val="20"/>
                <w:szCs w:val="20"/>
                <w:lang w:eastAsia="zh-CN"/>
              </w:rPr>
              <w:t>阶段中有涉及</w:t>
            </w:r>
            <w:r>
              <w:rPr>
                <w:rFonts w:cstheme="minorHAnsi"/>
                <w:sz w:val="20"/>
                <w:szCs w:val="20"/>
                <w:lang w:eastAsia="zh-CN"/>
              </w:rPr>
              <w:t xml:space="preserve"> </w:t>
            </w:r>
          </w:p>
        </w:tc>
        <w:tc>
          <w:tcPr>
            <w:tcW w:w="3624" w:type="dxa"/>
          </w:tcPr>
          <w:p w14:paraId="065A54A9" w14:textId="77777777" w:rsidR="00EF2286" w:rsidRPr="004839E9" w:rsidRDefault="00EF2286" w:rsidP="00EF2286">
            <w:pPr>
              <w:rPr>
                <w:rFonts w:cstheme="minorHAnsi"/>
                <w:sz w:val="20"/>
                <w:szCs w:val="20"/>
              </w:rPr>
            </w:pPr>
            <w:r>
              <w:rPr>
                <w:rFonts w:cstheme="minorHAnsi"/>
                <w:sz w:val="20"/>
                <w:szCs w:val="20"/>
                <w:lang w:eastAsia="zh-CN"/>
              </w:rPr>
              <w:t>不适用</w:t>
            </w:r>
          </w:p>
        </w:tc>
      </w:tr>
      <w:tr w:rsidR="00EF2286" w14:paraId="298F571B" w14:textId="77777777" w:rsidTr="00C3407C">
        <w:tc>
          <w:tcPr>
            <w:tcW w:w="562" w:type="dxa"/>
          </w:tcPr>
          <w:p w14:paraId="76E93223" w14:textId="635A13AB" w:rsidR="00EF2286" w:rsidRPr="004839E9" w:rsidRDefault="00C3407C" w:rsidP="00C3407C">
            <w:pPr>
              <w:rPr>
                <w:rFonts w:cstheme="minorHAnsi"/>
                <w:sz w:val="20"/>
                <w:szCs w:val="20"/>
              </w:rPr>
            </w:pPr>
            <w:r>
              <w:rPr>
                <w:rFonts w:cstheme="minorHAnsi"/>
                <w:sz w:val="20"/>
                <w:szCs w:val="20"/>
                <w:lang w:eastAsia="zh-CN"/>
              </w:rPr>
              <w:t>7</w:t>
            </w:r>
          </w:p>
        </w:tc>
        <w:tc>
          <w:tcPr>
            <w:tcW w:w="3686" w:type="dxa"/>
          </w:tcPr>
          <w:p w14:paraId="40BB6867" w14:textId="0F0E533D" w:rsidR="00EF2286" w:rsidRDefault="00EF2286" w:rsidP="00EF2286">
            <w:pPr>
              <w:rPr>
                <w:rFonts w:cstheme="minorHAnsi"/>
                <w:sz w:val="20"/>
                <w:szCs w:val="20"/>
              </w:rPr>
            </w:pPr>
            <w:r>
              <w:rPr>
                <w:rFonts w:cstheme="minorHAnsi"/>
                <w:sz w:val="20"/>
                <w:szCs w:val="20"/>
                <w:lang w:eastAsia="zh-CN"/>
              </w:rPr>
              <w:t>无障碍网站</w:t>
            </w:r>
          </w:p>
        </w:tc>
        <w:tc>
          <w:tcPr>
            <w:tcW w:w="4366" w:type="dxa"/>
          </w:tcPr>
          <w:p w14:paraId="6B35585B" w14:textId="7861ED3A" w:rsidR="00EF2286" w:rsidRPr="004839E9" w:rsidRDefault="00EF2286" w:rsidP="00EF2286">
            <w:pPr>
              <w:rPr>
                <w:rFonts w:cstheme="minorHAnsi"/>
                <w:sz w:val="20"/>
                <w:szCs w:val="20"/>
              </w:rPr>
            </w:pPr>
            <w:r>
              <w:rPr>
                <w:rFonts w:cstheme="minorHAnsi"/>
                <w:sz w:val="20"/>
                <w:szCs w:val="20"/>
                <w:lang w:eastAsia="zh-CN"/>
              </w:rPr>
              <w:t>网站须满足无障碍访问（</w:t>
            </w:r>
            <w:r>
              <w:rPr>
                <w:rFonts w:cstheme="minorHAnsi"/>
                <w:sz w:val="20"/>
                <w:szCs w:val="20"/>
                <w:lang w:eastAsia="zh-CN"/>
              </w:rPr>
              <w:t>WCAG)</w:t>
            </w:r>
            <w:r>
              <w:rPr>
                <w:rFonts w:cstheme="minorHAnsi"/>
                <w:sz w:val="20"/>
                <w:szCs w:val="20"/>
                <w:lang w:eastAsia="zh-CN"/>
              </w:rPr>
              <w:t>的要求</w:t>
            </w:r>
          </w:p>
        </w:tc>
        <w:tc>
          <w:tcPr>
            <w:tcW w:w="1710" w:type="dxa"/>
          </w:tcPr>
          <w:p w14:paraId="788B8DC5" w14:textId="77777777" w:rsidR="00EF2286" w:rsidRPr="004839E9" w:rsidRDefault="00EF2286" w:rsidP="00EF2286">
            <w:pPr>
              <w:rPr>
                <w:rFonts w:cstheme="minorHAnsi"/>
                <w:sz w:val="20"/>
                <w:szCs w:val="20"/>
              </w:rPr>
            </w:pPr>
            <w:r>
              <w:rPr>
                <w:rFonts w:cstheme="minorHAnsi"/>
                <w:sz w:val="20"/>
                <w:szCs w:val="20"/>
                <w:lang w:eastAsia="zh-CN"/>
              </w:rPr>
              <w:t>法规性改革，次级方案</w:t>
            </w:r>
            <w:r>
              <w:rPr>
                <w:rFonts w:cstheme="minorHAnsi"/>
                <w:sz w:val="20"/>
                <w:szCs w:val="20"/>
                <w:lang w:eastAsia="zh-CN"/>
              </w:rPr>
              <w:t>3</w:t>
            </w:r>
          </w:p>
        </w:tc>
        <w:tc>
          <w:tcPr>
            <w:tcW w:w="3624" w:type="dxa"/>
          </w:tcPr>
          <w:p w14:paraId="1CCAC25E" w14:textId="77777777" w:rsidR="00EF2286" w:rsidRPr="004839E9" w:rsidRDefault="00EF2286" w:rsidP="00EF2286">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EF2286" w14:paraId="19896DB3" w14:textId="77777777" w:rsidTr="00C3407C">
        <w:tc>
          <w:tcPr>
            <w:tcW w:w="562" w:type="dxa"/>
          </w:tcPr>
          <w:p w14:paraId="7B0D812B" w14:textId="11B1702C" w:rsidR="00EF2286" w:rsidRPr="004839E9" w:rsidRDefault="00C3407C" w:rsidP="00C3407C">
            <w:pPr>
              <w:rPr>
                <w:rFonts w:cstheme="minorHAnsi"/>
                <w:sz w:val="20"/>
                <w:szCs w:val="20"/>
              </w:rPr>
            </w:pPr>
            <w:r>
              <w:rPr>
                <w:rFonts w:cstheme="minorHAnsi"/>
                <w:sz w:val="20"/>
                <w:szCs w:val="20"/>
                <w:lang w:eastAsia="zh-CN"/>
              </w:rPr>
              <w:t>8</w:t>
            </w:r>
          </w:p>
        </w:tc>
        <w:tc>
          <w:tcPr>
            <w:tcW w:w="3686" w:type="dxa"/>
          </w:tcPr>
          <w:p w14:paraId="4569ABA9" w14:textId="339C0FDF" w:rsidR="00EF2286" w:rsidRDefault="00EF2286" w:rsidP="00EF2286">
            <w:pPr>
              <w:rPr>
                <w:rFonts w:cstheme="minorHAnsi"/>
                <w:sz w:val="20"/>
                <w:szCs w:val="20"/>
              </w:rPr>
            </w:pPr>
            <w:r>
              <w:rPr>
                <w:rFonts w:cstheme="minorHAnsi"/>
                <w:sz w:val="20"/>
                <w:szCs w:val="20"/>
                <w:lang w:eastAsia="zh-CN"/>
              </w:rPr>
              <w:t>服务中断期间的信息传达</w:t>
            </w:r>
          </w:p>
        </w:tc>
        <w:tc>
          <w:tcPr>
            <w:tcW w:w="4366" w:type="dxa"/>
          </w:tcPr>
          <w:p w14:paraId="50215112" w14:textId="0A50B749" w:rsidR="00EF2286" w:rsidRPr="004839E9" w:rsidRDefault="00EF2286" w:rsidP="00EF2286">
            <w:pPr>
              <w:rPr>
                <w:rFonts w:cstheme="minorHAnsi"/>
                <w:sz w:val="20"/>
                <w:szCs w:val="20"/>
              </w:rPr>
            </w:pPr>
            <w:r>
              <w:rPr>
                <w:rFonts w:cstheme="minorHAnsi"/>
                <w:sz w:val="20"/>
                <w:szCs w:val="20"/>
                <w:lang w:eastAsia="zh-CN"/>
              </w:rPr>
              <w:t>对以多种形式传达服务中断详情以及替代出行方案的要求。</w:t>
            </w:r>
          </w:p>
        </w:tc>
        <w:tc>
          <w:tcPr>
            <w:tcW w:w="1710" w:type="dxa"/>
          </w:tcPr>
          <w:p w14:paraId="29300285"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31DD8022" w14:textId="3ACDCE7B" w:rsidR="00EF2286" w:rsidRPr="004839E9" w:rsidRDefault="00EF2286" w:rsidP="00EF2286">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EF2286" w14:paraId="07CCF9FC" w14:textId="77777777" w:rsidTr="00C3407C">
        <w:tc>
          <w:tcPr>
            <w:tcW w:w="562" w:type="dxa"/>
          </w:tcPr>
          <w:p w14:paraId="48421B3B" w14:textId="5F2914C9" w:rsidR="00EF2286" w:rsidRPr="004839E9" w:rsidRDefault="00C3407C" w:rsidP="00C3407C">
            <w:pPr>
              <w:rPr>
                <w:rFonts w:cstheme="minorHAnsi"/>
                <w:sz w:val="20"/>
                <w:szCs w:val="20"/>
              </w:rPr>
            </w:pPr>
            <w:r>
              <w:rPr>
                <w:rFonts w:cstheme="minorHAnsi"/>
                <w:sz w:val="20"/>
                <w:szCs w:val="20"/>
                <w:lang w:eastAsia="zh-CN"/>
              </w:rPr>
              <w:lastRenderedPageBreak/>
              <w:t>9</w:t>
            </w:r>
          </w:p>
        </w:tc>
        <w:tc>
          <w:tcPr>
            <w:tcW w:w="3686" w:type="dxa"/>
          </w:tcPr>
          <w:p w14:paraId="47AAE6DA" w14:textId="0519A725" w:rsidR="00EF2286" w:rsidRDefault="00EF2286" w:rsidP="00EF2286">
            <w:pPr>
              <w:rPr>
                <w:rFonts w:cstheme="minorHAnsi"/>
                <w:sz w:val="20"/>
                <w:szCs w:val="20"/>
              </w:rPr>
            </w:pPr>
            <w:r>
              <w:rPr>
                <w:rFonts w:cstheme="minorHAnsi"/>
                <w:sz w:val="20"/>
                <w:szCs w:val="20"/>
                <w:lang w:eastAsia="zh-CN"/>
              </w:rPr>
              <w:t>舷梯</w:t>
            </w:r>
          </w:p>
        </w:tc>
        <w:tc>
          <w:tcPr>
            <w:tcW w:w="4366" w:type="dxa"/>
          </w:tcPr>
          <w:p w14:paraId="2B1B90E9" w14:textId="5D7D10FE" w:rsidR="00EF2286" w:rsidRPr="004839E9" w:rsidRDefault="00EF2286" w:rsidP="00EF2286">
            <w:pPr>
              <w:rPr>
                <w:rFonts w:cstheme="minorHAnsi"/>
                <w:sz w:val="20"/>
                <w:szCs w:val="20"/>
              </w:rPr>
            </w:pPr>
            <w:r>
              <w:rPr>
                <w:rFonts w:cstheme="minorHAnsi"/>
                <w:sz w:val="20"/>
                <w:szCs w:val="20"/>
                <w:lang w:eastAsia="zh-CN"/>
              </w:rPr>
              <w:t>要求根据潮汐状况确定舷梯的最大许可坡度。</w:t>
            </w:r>
          </w:p>
        </w:tc>
        <w:tc>
          <w:tcPr>
            <w:tcW w:w="1710" w:type="dxa"/>
          </w:tcPr>
          <w:p w14:paraId="5B92F264"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2F69C590" w14:textId="77777777" w:rsidR="00EF2286" w:rsidRPr="004839E9" w:rsidRDefault="00EF2286" w:rsidP="00EF2286">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EF2286" w14:paraId="7176C790" w14:textId="77777777" w:rsidTr="00C3407C">
        <w:tc>
          <w:tcPr>
            <w:tcW w:w="562" w:type="dxa"/>
          </w:tcPr>
          <w:p w14:paraId="5D9EF5C3" w14:textId="52A9E991" w:rsidR="00EF2286" w:rsidRPr="004839E9" w:rsidRDefault="00C3407C" w:rsidP="00C3407C">
            <w:pPr>
              <w:rPr>
                <w:rFonts w:cstheme="minorHAnsi"/>
                <w:sz w:val="20"/>
                <w:szCs w:val="20"/>
              </w:rPr>
            </w:pPr>
            <w:r>
              <w:rPr>
                <w:rFonts w:cstheme="minorHAnsi"/>
                <w:sz w:val="20"/>
                <w:szCs w:val="20"/>
                <w:lang w:eastAsia="zh-CN"/>
              </w:rPr>
              <w:t>10</w:t>
            </w:r>
          </w:p>
        </w:tc>
        <w:tc>
          <w:tcPr>
            <w:tcW w:w="3686" w:type="dxa"/>
          </w:tcPr>
          <w:p w14:paraId="64F496FE" w14:textId="442DF4B5" w:rsidR="00EF2286" w:rsidRDefault="00EF2286" w:rsidP="00EF2286">
            <w:pPr>
              <w:rPr>
                <w:rFonts w:cstheme="minorHAnsi"/>
                <w:sz w:val="20"/>
                <w:szCs w:val="20"/>
              </w:rPr>
            </w:pPr>
            <w:r>
              <w:rPr>
                <w:rFonts w:cstheme="minorHAnsi"/>
                <w:sz w:val="20"/>
                <w:szCs w:val="20"/>
                <w:lang w:eastAsia="zh-CN"/>
              </w:rPr>
              <w:t>辅助动物的如厕设施</w:t>
            </w:r>
          </w:p>
        </w:tc>
        <w:tc>
          <w:tcPr>
            <w:tcW w:w="4366" w:type="dxa"/>
          </w:tcPr>
          <w:p w14:paraId="3647230A" w14:textId="460D277A" w:rsidR="00EF2286" w:rsidRPr="004839E9" w:rsidRDefault="00EF2286" w:rsidP="00EF2286">
            <w:pPr>
              <w:rPr>
                <w:rFonts w:cstheme="minorHAnsi"/>
                <w:sz w:val="20"/>
                <w:szCs w:val="20"/>
              </w:rPr>
            </w:pPr>
            <w:r>
              <w:rPr>
                <w:rFonts w:cstheme="minorHAnsi"/>
                <w:sz w:val="20"/>
                <w:szCs w:val="20"/>
                <w:lang w:eastAsia="zh-CN"/>
              </w:rPr>
              <w:t>有关辅助动物如厕设施的位置、设计和信息供应的指南。</w:t>
            </w:r>
            <w:r>
              <w:rPr>
                <w:rFonts w:cstheme="minorHAnsi"/>
                <w:sz w:val="20"/>
                <w:szCs w:val="20"/>
                <w:lang w:eastAsia="zh-CN"/>
              </w:rPr>
              <w:t xml:space="preserve"> </w:t>
            </w:r>
          </w:p>
        </w:tc>
        <w:tc>
          <w:tcPr>
            <w:tcW w:w="1710" w:type="dxa"/>
          </w:tcPr>
          <w:p w14:paraId="6218115F" w14:textId="77777777" w:rsidR="00EF2286" w:rsidRPr="004839E9" w:rsidRDefault="00EF2286" w:rsidP="00EF2286">
            <w:pPr>
              <w:rPr>
                <w:rFonts w:cstheme="minorHAnsi"/>
                <w:sz w:val="20"/>
                <w:szCs w:val="20"/>
              </w:rPr>
            </w:pPr>
            <w:r>
              <w:rPr>
                <w:rFonts w:cstheme="minorHAnsi"/>
                <w:sz w:val="20"/>
                <w:szCs w:val="20"/>
                <w:lang w:eastAsia="zh-CN"/>
              </w:rPr>
              <w:t>非法规性改革</w:t>
            </w:r>
          </w:p>
        </w:tc>
        <w:tc>
          <w:tcPr>
            <w:tcW w:w="3624" w:type="dxa"/>
          </w:tcPr>
          <w:p w14:paraId="505F4214" w14:textId="77777777" w:rsidR="00EF2286" w:rsidRPr="004839E9" w:rsidRDefault="00EF2286" w:rsidP="00EF2286">
            <w:pPr>
              <w:rPr>
                <w:rFonts w:cstheme="minorHAnsi"/>
                <w:sz w:val="20"/>
                <w:szCs w:val="20"/>
              </w:rPr>
            </w:pPr>
            <w:r>
              <w:rPr>
                <w:rFonts w:cstheme="minorHAnsi"/>
                <w:sz w:val="20"/>
                <w:szCs w:val="20"/>
                <w:lang w:eastAsia="zh-CN"/>
              </w:rPr>
              <w:t>《全程指引》</w:t>
            </w:r>
          </w:p>
        </w:tc>
      </w:tr>
      <w:tr w:rsidR="00EF2286" w14:paraId="6381634C" w14:textId="77777777" w:rsidTr="00C3407C">
        <w:tc>
          <w:tcPr>
            <w:tcW w:w="562" w:type="dxa"/>
          </w:tcPr>
          <w:p w14:paraId="74D2D865" w14:textId="48126EC1" w:rsidR="00EF2286" w:rsidRPr="004839E9" w:rsidRDefault="00C3407C" w:rsidP="00C3407C">
            <w:pPr>
              <w:rPr>
                <w:rFonts w:cstheme="minorHAnsi"/>
                <w:sz w:val="20"/>
                <w:szCs w:val="20"/>
              </w:rPr>
            </w:pPr>
            <w:r>
              <w:rPr>
                <w:rFonts w:cstheme="minorHAnsi"/>
                <w:sz w:val="20"/>
                <w:szCs w:val="20"/>
                <w:lang w:eastAsia="zh-CN"/>
              </w:rPr>
              <w:t>11</w:t>
            </w:r>
          </w:p>
        </w:tc>
        <w:tc>
          <w:tcPr>
            <w:tcW w:w="3686" w:type="dxa"/>
          </w:tcPr>
          <w:p w14:paraId="264E6C48" w14:textId="32119B6C" w:rsidR="00EF2286" w:rsidRDefault="00EF2286" w:rsidP="00EF2286">
            <w:pPr>
              <w:rPr>
                <w:rFonts w:cstheme="minorHAnsi"/>
                <w:sz w:val="20"/>
                <w:szCs w:val="20"/>
              </w:rPr>
            </w:pPr>
            <w:r>
              <w:rPr>
                <w:rFonts w:cstheme="minorHAnsi"/>
                <w:sz w:val="20"/>
                <w:szCs w:val="20"/>
                <w:lang w:eastAsia="zh-CN"/>
              </w:rPr>
              <w:t>紧急出口</w:t>
            </w:r>
          </w:p>
        </w:tc>
        <w:tc>
          <w:tcPr>
            <w:tcW w:w="4366" w:type="dxa"/>
          </w:tcPr>
          <w:p w14:paraId="57C488E9" w14:textId="76DDAA27" w:rsidR="00EF2286" w:rsidRPr="004839E9" w:rsidRDefault="00EF2286" w:rsidP="00EF2286">
            <w:pPr>
              <w:rPr>
                <w:rFonts w:cstheme="minorHAnsi"/>
                <w:sz w:val="20"/>
                <w:szCs w:val="20"/>
              </w:rPr>
            </w:pPr>
            <w:r>
              <w:rPr>
                <w:rFonts w:cstheme="minorHAnsi"/>
                <w:sz w:val="20"/>
                <w:szCs w:val="20"/>
                <w:lang w:eastAsia="zh-CN"/>
              </w:rPr>
              <w:t>有关公共交通基础设施的紧急出口的指南。</w:t>
            </w:r>
            <w:r>
              <w:rPr>
                <w:rFonts w:cstheme="minorHAnsi"/>
                <w:sz w:val="20"/>
                <w:szCs w:val="20"/>
                <w:lang w:eastAsia="zh-CN"/>
              </w:rPr>
              <w:t xml:space="preserve"> </w:t>
            </w:r>
          </w:p>
        </w:tc>
        <w:tc>
          <w:tcPr>
            <w:tcW w:w="1710" w:type="dxa"/>
          </w:tcPr>
          <w:p w14:paraId="29C533FA" w14:textId="77777777" w:rsidR="00EF2286" w:rsidRPr="004839E9" w:rsidRDefault="00EF2286" w:rsidP="00EF2286">
            <w:pPr>
              <w:rPr>
                <w:rFonts w:cstheme="minorHAnsi"/>
                <w:sz w:val="20"/>
                <w:szCs w:val="20"/>
              </w:rPr>
            </w:pPr>
            <w:r>
              <w:rPr>
                <w:rFonts w:cstheme="minorHAnsi"/>
                <w:sz w:val="20"/>
                <w:szCs w:val="20"/>
                <w:lang w:eastAsia="zh-CN"/>
              </w:rPr>
              <w:t>非法规性改革</w:t>
            </w:r>
          </w:p>
        </w:tc>
        <w:tc>
          <w:tcPr>
            <w:tcW w:w="3624" w:type="dxa"/>
          </w:tcPr>
          <w:p w14:paraId="0D67D5CA" w14:textId="77777777" w:rsidR="00EF2286" w:rsidRPr="004839E9" w:rsidRDefault="00EF2286" w:rsidP="00EF2286">
            <w:pPr>
              <w:rPr>
                <w:rFonts w:cstheme="minorHAnsi"/>
                <w:sz w:val="20"/>
                <w:szCs w:val="20"/>
              </w:rPr>
            </w:pPr>
            <w:r>
              <w:rPr>
                <w:rFonts w:cstheme="minorHAnsi"/>
                <w:sz w:val="20"/>
                <w:szCs w:val="20"/>
                <w:lang w:eastAsia="zh-CN"/>
              </w:rPr>
              <w:t>《全程指引》</w:t>
            </w:r>
          </w:p>
        </w:tc>
      </w:tr>
      <w:tr w:rsidR="00EF2286" w14:paraId="7A3D0DC7" w14:textId="77777777" w:rsidTr="00C3407C">
        <w:tc>
          <w:tcPr>
            <w:tcW w:w="562" w:type="dxa"/>
          </w:tcPr>
          <w:p w14:paraId="75CB4E4C" w14:textId="70D72AF9" w:rsidR="00EF2286" w:rsidRPr="004839E9" w:rsidRDefault="00C3407C" w:rsidP="00C3407C">
            <w:pPr>
              <w:rPr>
                <w:rFonts w:cstheme="minorHAnsi"/>
                <w:sz w:val="20"/>
                <w:szCs w:val="20"/>
              </w:rPr>
            </w:pPr>
            <w:r>
              <w:rPr>
                <w:rFonts w:cstheme="minorHAnsi"/>
                <w:sz w:val="20"/>
                <w:szCs w:val="20"/>
                <w:lang w:eastAsia="zh-CN"/>
              </w:rPr>
              <w:t>12</w:t>
            </w:r>
          </w:p>
        </w:tc>
        <w:tc>
          <w:tcPr>
            <w:tcW w:w="3686" w:type="dxa"/>
          </w:tcPr>
          <w:p w14:paraId="7C44D868" w14:textId="688445A4" w:rsidR="00EF2286" w:rsidRDefault="00EF2286" w:rsidP="00EF2286">
            <w:pPr>
              <w:rPr>
                <w:rFonts w:cstheme="minorHAnsi"/>
                <w:sz w:val="20"/>
                <w:szCs w:val="20"/>
              </w:rPr>
            </w:pPr>
            <w:r>
              <w:rPr>
                <w:rFonts w:cstheme="minorHAnsi"/>
                <w:sz w:val="20"/>
                <w:szCs w:val="20"/>
                <w:lang w:eastAsia="zh-CN"/>
              </w:rPr>
              <w:t>专用通道</w:t>
            </w:r>
          </w:p>
        </w:tc>
        <w:tc>
          <w:tcPr>
            <w:tcW w:w="4366" w:type="dxa"/>
          </w:tcPr>
          <w:p w14:paraId="1387A4D6" w14:textId="0BA85E12" w:rsidR="00EF2286" w:rsidRPr="004839E9" w:rsidRDefault="00EF2286" w:rsidP="00EF2286">
            <w:pPr>
              <w:rPr>
                <w:rFonts w:cstheme="minorHAnsi"/>
                <w:sz w:val="20"/>
                <w:szCs w:val="20"/>
              </w:rPr>
            </w:pPr>
            <w:r>
              <w:rPr>
                <w:rFonts w:cstheme="minorHAnsi"/>
                <w:sz w:val="20"/>
                <w:szCs w:val="20"/>
                <w:lang w:eastAsia="zh-CN"/>
              </w:rPr>
              <w:t>有关确保无障碍通道适用性的指南，其包括（但不限于）通用的设计原则、持续的无障碍性以及对未来需求的预测。</w:t>
            </w:r>
            <w:r>
              <w:rPr>
                <w:rFonts w:cstheme="minorHAnsi"/>
                <w:sz w:val="20"/>
                <w:szCs w:val="20"/>
                <w:lang w:eastAsia="zh-CN"/>
              </w:rPr>
              <w:t xml:space="preserve"> </w:t>
            </w:r>
          </w:p>
        </w:tc>
        <w:tc>
          <w:tcPr>
            <w:tcW w:w="1710" w:type="dxa"/>
          </w:tcPr>
          <w:p w14:paraId="55CB5685" w14:textId="77777777" w:rsidR="00EF2286" w:rsidRPr="004839E9" w:rsidRDefault="00EF2286" w:rsidP="00EF2286">
            <w:pPr>
              <w:rPr>
                <w:rFonts w:cstheme="minorHAnsi"/>
                <w:sz w:val="20"/>
                <w:szCs w:val="20"/>
              </w:rPr>
            </w:pPr>
            <w:r>
              <w:rPr>
                <w:rFonts w:cstheme="minorHAnsi"/>
                <w:sz w:val="20"/>
                <w:szCs w:val="20"/>
                <w:lang w:eastAsia="zh-CN"/>
              </w:rPr>
              <w:t>非法规性改革</w:t>
            </w:r>
          </w:p>
        </w:tc>
        <w:tc>
          <w:tcPr>
            <w:tcW w:w="3624" w:type="dxa"/>
          </w:tcPr>
          <w:p w14:paraId="74C30FAB" w14:textId="77777777" w:rsidR="00EF2286" w:rsidRPr="004839E9" w:rsidRDefault="00EF2286" w:rsidP="00EF2286">
            <w:pPr>
              <w:rPr>
                <w:rFonts w:cstheme="minorHAnsi"/>
                <w:sz w:val="20"/>
                <w:szCs w:val="20"/>
              </w:rPr>
            </w:pPr>
            <w:r>
              <w:rPr>
                <w:rFonts w:cstheme="minorHAnsi"/>
                <w:sz w:val="20"/>
                <w:szCs w:val="20"/>
                <w:lang w:eastAsia="zh-CN"/>
              </w:rPr>
              <w:t>《全程指引》</w:t>
            </w:r>
          </w:p>
        </w:tc>
      </w:tr>
      <w:tr w:rsidR="00EF2286" w14:paraId="33DF9D57" w14:textId="77777777" w:rsidTr="00C3407C">
        <w:tc>
          <w:tcPr>
            <w:tcW w:w="562" w:type="dxa"/>
          </w:tcPr>
          <w:p w14:paraId="13467279" w14:textId="118BC818" w:rsidR="00EF2286" w:rsidRPr="004839E9" w:rsidRDefault="00C3407C" w:rsidP="00C3407C">
            <w:pPr>
              <w:rPr>
                <w:rFonts w:cstheme="minorHAnsi"/>
                <w:sz w:val="20"/>
                <w:szCs w:val="20"/>
              </w:rPr>
            </w:pPr>
            <w:r>
              <w:rPr>
                <w:rFonts w:cstheme="minorHAnsi"/>
                <w:sz w:val="20"/>
                <w:szCs w:val="20"/>
                <w:lang w:eastAsia="zh-CN"/>
              </w:rPr>
              <w:t>13</w:t>
            </w:r>
          </w:p>
        </w:tc>
        <w:tc>
          <w:tcPr>
            <w:tcW w:w="3686" w:type="dxa"/>
          </w:tcPr>
          <w:p w14:paraId="7510D1F2" w14:textId="35708264" w:rsidR="00EF2286" w:rsidRDefault="00EF2286" w:rsidP="00EF2286">
            <w:pPr>
              <w:rPr>
                <w:rFonts w:cstheme="minorHAnsi"/>
                <w:sz w:val="20"/>
                <w:szCs w:val="20"/>
              </w:rPr>
            </w:pPr>
            <w:r>
              <w:rPr>
                <w:rFonts w:cstheme="minorHAnsi"/>
                <w:sz w:val="20"/>
                <w:szCs w:val="20"/>
                <w:lang w:eastAsia="zh-CN"/>
              </w:rPr>
              <w:t>路标</w:t>
            </w:r>
          </w:p>
        </w:tc>
        <w:tc>
          <w:tcPr>
            <w:tcW w:w="4366" w:type="dxa"/>
          </w:tcPr>
          <w:p w14:paraId="10A24415" w14:textId="2652AFF0" w:rsidR="00EF2286" w:rsidRPr="004839E9" w:rsidRDefault="00EF2286" w:rsidP="00EF2286">
            <w:pPr>
              <w:rPr>
                <w:rFonts w:cstheme="minorHAnsi"/>
                <w:sz w:val="20"/>
                <w:szCs w:val="20"/>
              </w:rPr>
            </w:pPr>
            <w:r>
              <w:rPr>
                <w:rFonts w:cstheme="minorHAnsi"/>
                <w:sz w:val="20"/>
                <w:szCs w:val="20"/>
                <w:lang w:eastAsia="zh-CN"/>
              </w:rPr>
              <w:t>有关物体的明暗对比度、地面触觉指示器的使用，盲文以及触觉标志安装的要求。</w:t>
            </w:r>
          </w:p>
        </w:tc>
        <w:tc>
          <w:tcPr>
            <w:tcW w:w="1710" w:type="dxa"/>
          </w:tcPr>
          <w:p w14:paraId="3C1A8EFA"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61EBF33F" w14:textId="0477245F" w:rsidR="00EF2286" w:rsidRPr="004839E9" w:rsidRDefault="00EF2286" w:rsidP="00EF2286">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10</w:t>
            </w:r>
            <w:r>
              <w:rPr>
                <w:rFonts w:cstheme="minorHAnsi"/>
                <w:sz w:val="20"/>
                <w:szCs w:val="20"/>
                <w:lang w:eastAsia="zh-CN"/>
              </w:rPr>
              <w:t>年</w:t>
            </w:r>
          </w:p>
        </w:tc>
      </w:tr>
      <w:tr w:rsidR="00EF2286" w14:paraId="2EB0F8B3" w14:textId="77777777" w:rsidTr="00C3407C">
        <w:tc>
          <w:tcPr>
            <w:tcW w:w="562" w:type="dxa"/>
          </w:tcPr>
          <w:p w14:paraId="24A3EA33" w14:textId="101F8C44" w:rsidR="00EF2286" w:rsidRPr="004839E9" w:rsidRDefault="00C3407C" w:rsidP="00C3407C">
            <w:pPr>
              <w:rPr>
                <w:rFonts w:cstheme="minorHAnsi"/>
                <w:sz w:val="20"/>
                <w:szCs w:val="20"/>
              </w:rPr>
            </w:pPr>
            <w:r>
              <w:rPr>
                <w:rFonts w:cstheme="minorHAnsi"/>
                <w:sz w:val="20"/>
                <w:szCs w:val="20"/>
                <w:lang w:eastAsia="zh-CN"/>
              </w:rPr>
              <w:t>14</w:t>
            </w:r>
          </w:p>
        </w:tc>
        <w:tc>
          <w:tcPr>
            <w:tcW w:w="3686" w:type="dxa"/>
          </w:tcPr>
          <w:p w14:paraId="416772BF" w14:textId="3846F9B1" w:rsidR="00EF2286" w:rsidRDefault="00EF2286" w:rsidP="00EF2286">
            <w:pPr>
              <w:rPr>
                <w:rFonts w:cstheme="minorHAnsi"/>
                <w:sz w:val="20"/>
                <w:szCs w:val="20"/>
              </w:rPr>
            </w:pPr>
            <w:r>
              <w:rPr>
                <w:rFonts w:cstheme="minorHAnsi"/>
                <w:sz w:val="20"/>
                <w:szCs w:val="20"/>
                <w:lang w:eastAsia="zh-CN"/>
              </w:rPr>
              <w:t>地面触觉指示器（</w:t>
            </w:r>
            <w:r>
              <w:rPr>
                <w:rFonts w:cstheme="minorHAnsi"/>
                <w:sz w:val="20"/>
                <w:szCs w:val="20"/>
                <w:lang w:eastAsia="zh-CN"/>
              </w:rPr>
              <w:t>TGSIs</w:t>
            </w:r>
            <w:r>
              <w:rPr>
                <w:rFonts w:cstheme="minorHAnsi"/>
                <w:sz w:val="20"/>
                <w:szCs w:val="20"/>
                <w:lang w:eastAsia="zh-CN"/>
              </w:rPr>
              <w:t>）</w:t>
            </w:r>
          </w:p>
        </w:tc>
        <w:tc>
          <w:tcPr>
            <w:tcW w:w="4366" w:type="dxa"/>
          </w:tcPr>
          <w:p w14:paraId="3F5C66F7" w14:textId="12E180E2" w:rsidR="00EF2286" w:rsidRPr="004839E9" w:rsidRDefault="00EF2286" w:rsidP="00EF2286">
            <w:pPr>
              <w:rPr>
                <w:rFonts w:cstheme="minorHAnsi"/>
                <w:sz w:val="20"/>
                <w:szCs w:val="20"/>
              </w:rPr>
            </w:pPr>
            <w:r>
              <w:rPr>
                <w:rFonts w:cstheme="minorHAnsi"/>
                <w:sz w:val="20"/>
                <w:szCs w:val="20"/>
                <w:lang w:eastAsia="zh-CN"/>
              </w:rPr>
              <w:t>有关方向性地面触觉指示器的设计要求。</w:t>
            </w:r>
          </w:p>
        </w:tc>
        <w:tc>
          <w:tcPr>
            <w:tcW w:w="1710" w:type="dxa"/>
          </w:tcPr>
          <w:p w14:paraId="56E6F3A9"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751E83BE" w14:textId="4652B58E" w:rsidR="00EF2286" w:rsidRPr="004839E9" w:rsidRDefault="00EF2286" w:rsidP="00EF2286">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10</w:t>
            </w:r>
            <w:r>
              <w:rPr>
                <w:rFonts w:cstheme="minorHAnsi"/>
                <w:sz w:val="20"/>
                <w:szCs w:val="20"/>
                <w:lang w:eastAsia="zh-CN"/>
              </w:rPr>
              <w:t>年</w:t>
            </w:r>
          </w:p>
        </w:tc>
      </w:tr>
      <w:tr w:rsidR="00EF2286" w14:paraId="19D15973" w14:textId="77777777" w:rsidTr="00C3407C">
        <w:tc>
          <w:tcPr>
            <w:tcW w:w="562" w:type="dxa"/>
          </w:tcPr>
          <w:p w14:paraId="5641BB6D" w14:textId="4009EEA0" w:rsidR="00EF2286" w:rsidRPr="004839E9" w:rsidRDefault="00C3407C" w:rsidP="00C3407C">
            <w:pPr>
              <w:rPr>
                <w:rFonts w:cstheme="minorHAnsi"/>
                <w:sz w:val="20"/>
                <w:szCs w:val="20"/>
              </w:rPr>
            </w:pPr>
            <w:r>
              <w:rPr>
                <w:rFonts w:cstheme="minorHAnsi"/>
                <w:sz w:val="20"/>
                <w:szCs w:val="20"/>
                <w:lang w:eastAsia="zh-CN"/>
              </w:rPr>
              <w:t>15</w:t>
            </w:r>
          </w:p>
        </w:tc>
        <w:tc>
          <w:tcPr>
            <w:tcW w:w="3686" w:type="dxa"/>
          </w:tcPr>
          <w:p w14:paraId="6DF37873" w14:textId="15E5BA18" w:rsidR="00EF2286" w:rsidRPr="004839E9" w:rsidRDefault="00EF2286" w:rsidP="00EF2286">
            <w:pPr>
              <w:rPr>
                <w:rFonts w:cstheme="minorHAnsi"/>
                <w:sz w:val="20"/>
                <w:szCs w:val="20"/>
              </w:rPr>
            </w:pPr>
            <w:r>
              <w:rPr>
                <w:rFonts w:cstheme="minorHAnsi"/>
                <w:sz w:val="20"/>
                <w:szCs w:val="20"/>
                <w:lang w:eastAsia="zh-CN"/>
              </w:rPr>
              <w:t>乘客上下车区</w:t>
            </w:r>
          </w:p>
        </w:tc>
        <w:tc>
          <w:tcPr>
            <w:tcW w:w="4366" w:type="dxa"/>
          </w:tcPr>
          <w:p w14:paraId="32C01A9E" w14:textId="6F2F55F9" w:rsidR="00EF2286" w:rsidRPr="004839E9" w:rsidRDefault="00EF2286" w:rsidP="00EF2286">
            <w:pPr>
              <w:rPr>
                <w:rFonts w:cstheme="minorHAnsi"/>
                <w:sz w:val="20"/>
                <w:szCs w:val="20"/>
              </w:rPr>
            </w:pPr>
            <w:r>
              <w:rPr>
                <w:rFonts w:cstheme="minorHAnsi"/>
                <w:sz w:val="20"/>
                <w:szCs w:val="20"/>
                <w:lang w:eastAsia="zh-CN"/>
              </w:rPr>
              <w:t>在公共交通站点的乘客上下车区，第一辆和最后一辆车的位置应满足无障碍乘车的需求。</w:t>
            </w:r>
          </w:p>
        </w:tc>
        <w:tc>
          <w:tcPr>
            <w:tcW w:w="1710" w:type="dxa"/>
          </w:tcPr>
          <w:p w14:paraId="0EC9E6F5" w14:textId="77777777" w:rsidR="00EF2286" w:rsidRPr="004839E9" w:rsidRDefault="00EF2286" w:rsidP="00EF2286">
            <w:pPr>
              <w:rPr>
                <w:rFonts w:cstheme="minorHAnsi"/>
                <w:sz w:val="20"/>
                <w:szCs w:val="20"/>
              </w:rPr>
            </w:pPr>
            <w:r>
              <w:rPr>
                <w:rFonts w:cstheme="minorHAnsi"/>
                <w:sz w:val="20"/>
                <w:szCs w:val="20"/>
                <w:lang w:eastAsia="zh-CN"/>
              </w:rPr>
              <w:t>法规性改革，次级方案</w:t>
            </w:r>
            <w:r>
              <w:rPr>
                <w:rFonts w:cstheme="minorHAnsi"/>
                <w:sz w:val="20"/>
                <w:szCs w:val="20"/>
                <w:lang w:eastAsia="zh-CN"/>
              </w:rPr>
              <w:t>2</w:t>
            </w:r>
          </w:p>
        </w:tc>
        <w:tc>
          <w:tcPr>
            <w:tcW w:w="3624" w:type="dxa"/>
          </w:tcPr>
          <w:p w14:paraId="72AE0A62" w14:textId="5B9DC2E0" w:rsidR="00EF2286" w:rsidRPr="004839E9" w:rsidRDefault="00EF2286" w:rsidP="00EF2286">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10</w:t>
            </w:r>
            <w:r>
              <w:rPr>
                <w:rFonts w:cstheme="minorHAnsi"/>
                <w:sz w:val="20"/>
                <w:szCs w:val="20"/>
                <w:lang w:eastAsia="zh-CN"/>
              </w:rPr>
              <w:t>年</w:t>
            </w:r>
          </w:p>
        </w:tc>
      </w:tr>
      <w:tr w:rsidR="00EF2286" w14:paraId="439B788B" w14:textId="77777777" w:rsidTr="00C3407C">
        <w:tc>
          <w:tcPr>
            <w:tcW w:w="562" w:type="dxa"/>
          </w:tcPr>
          <w:p w14:paraId="0F615065" w14:textId="1DDEAAA5" w:rsidR="00EF2286" w:rsidRPr="004839E9" w:rsidRDefault="00C3407C" w:rsidP="00C3407C">
            <w:pPr>
              <w:rPr>
                <w:rFonts w:cstheme="minorHAnsi"/>
                <w:sz w:val="20"/>
                <w:szCs w:val="20"/>
              </w:rPr>
            </w:pPr>
            <w:r>
              <w:rPr>
                <w:rFonts w:cstheme="minorHAnsi"/>
                <w:sz w:val="20"/>
                <w:szCs w:val="20"/>
                <w:lang w:eastAsia="zh-CN"/>
              </w:rPr>
              <w:t>16</w:t>
            </w:r>
          </w:p>
        </w:tc>
        <w:tc>
          <w:tcPr>
            <w:tcW w:w="3686" w:type="dxa"/>
          </w:tcPr>
          <w:p w14:paraId="443638D7" w14:textId="2920E670" w:rsidR="00EF2286" w:rsidRPr="00C11F59" w:rsidRDefault="00EF2286" w:rsidP="00EF2286">
            <w:pPr>
              <w:rPr>
                <w:sz w:val="20"/>
              </w:rPr>
            </w:pPr>
            <w:r>
              <w:rPr>
                <w:rFonts w:cstheme="minorHAnsi"/>
                <w:sz w:val="20"/>
                <w:szCs w:val="20"/>
                <w:lang w:eastAsia="zh-CN"/>
              </w:rPr>
              <w:t>信息提供方式的多样化</w:t>
            </w:r>
          </w:p>
        </w:tc>
        <w:tc>
          <w:tcPr>
            <w:tcW w:w="4366" w:type="dxa"/>
          </w:tcPr>
          <w:p w14:paraId="2355EE56" w14:textId="56AD893A" w:rsidR="00EF2286" w:rsidRPr="004839E9" w:rsidRDefault="00EF2286" w:rsidP="00EF2286">
            <w:pPr>
              <w:rPr>
                <w:rFonts w:cstheme="minorHAnsi"/>
                <w:sz w:val="20"/>
                <w:szCs w:val="20"/>
              </w:rPr>
            </w:pPr>
            <w:r>
              <w:rPr>
                <w:sz w:val="20"/>
                <w:lang w:eastAsia="zh-CN"/>
              </w:rPr>
              <w:t>信息的提供方式不能只有网络资讯一种。</w:t>
            </w:r>
          </w:p>
        </w:tc>
        <w:tc>
          <w:tcPr>
            <w:tcW w:w="1710" w:type="dxa"/>
          </w:tcPr>
          <w:p w14:paraId="32A52333" w14:textId="77777777" w:rsidR="00EF2286" w:rsidRPr="004839E9" w:rsidRDefault="00EF2286" w:rsidP="00EF2286">
            <w:pPr>
              <w:rPr>
                <w:rFonts w:cstheme="minorHAnsi"/>
                <w:sz w:val="20"/>
                <w:szCs w:val="20"/>
              </w:rPr>
            </w:pPr>
            <w:r>
              <w:rPr>
                <w:rFonts w:cstheme="minorHAnsi"/>
                <w:sz w:val="20"/>
                <w:szCs w:val="20"/>
                <w:lang w:eastAsia="zh-CN"/>
              </w:rPr>
              <w:t>法规性改革</w:t>
            </w:r>
          </w:p>
        </w:tc>
        <w:tc>
          <w:tcPr>
            <w:tcW w:w="3624" w:type="dxa"/>
          </w:tcPr>
          <w:p w14:paraId="044419B9" w14:textId="08354F41" w:rsidR="00EF2286" w:rsidRPr="004839E9" w:rsidRDefault="00EF2286" w:rsidP="00EF2286">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EF2286" w14:paraId="3AC5A56E" w14:textId="77777777" w:rsidTr="00C3407C">
        <w:tc>
          <w:tcPr>
            <w:tcW w:w="562" w:type="dxa"/>
          </w:tcPr>
          <w:p w14:paraId="3E6C3806" w14:textId="32DFD18E" w:rsidR="00EF2286" w:rsidRPr="004839E9" w:rsidRDefault="00C3407C" w:rsidP="00C3407C">
            <w:pPr>
              <w:rPr>
                <w:rFonts w:cstheme="minorHAnsi"/>
                <w:sz w:val="20"/>
                <w:szCs w:val="20"/>
              </w:rPr>
            </w:pPr>
            <w:r>
              <w:rPr>
                <w:rFonts w:cstheme="minorHAnsi"/>
                <w:sz w:val="20"/>
                <w:szCs w:val="20"/>
                <w:lang w:eastAsia="zh-CN"/>
              </w:rPr>
              <w:t>17</w:t>
            </w:r>
          </w:p>
        </w:tc>
        <w:tc>
          <w:tcPr>
            <w:tcW w:w="3686" w:type="dxa"/>
          </w:tcPr>
          <w:p w14:paraId="3AA48D67" w14:textId="6E35279C" w:rsidR="00EF2286" w:rsidRPr="00C11F59" w:rsidRDefault="00EF2286" w:rsidP="00EF2286">
            <w:pPr>
              <w:rPr>
                <w:sz w:val="20"/>
              </w:rPr>
            </w:pPr>
            <w:r>
              <w:rPr>
                <w:rFonts w:cstheme="minorHAnsi"/>
                <w:sz w:val="20"/>
                <w:szCs w:val="20"/>
                <w:lang w:eastAsia="zh-CN"/>
              </w:rPr>
              <w:t>澳大利亚标准与定义的修正</w:t>
            </w:r>
          </w:p>
        </w:tc>
        <w:tc>
          <w:tcPr>
            <w:tcW w:w="4366" w:type="dxa"/>
          </w:tcPr>
          <w:p w14:paraId="58AE1B9D" w14:textId="7B9575F8" w:rsidR="00EF2286" w:rsidRPr="004839E9" w:rsidRDefault="00EF2286" w:rsidP="00EF2286">
            <w:pPr>
              <w:rPr>
                <w:rFonts w:cstheme="minorHAnsi"/>
                <w:sz w:val="20"/>
                <w:szCs w:val="20"/>
              </w:rPr>
            </w:pPr>
            <w:r>
              <w:rPr>
                <w:sz w:val="20"/>
                <w:lang w:eastAsia="zh-CN"/>
              </w:rPr>
              <w:t>《交通标准》将根据所有相关的</w:t>
            </w:r>
            <w:r>
              <w:rPr>
                <w:sz w:val="20"/>
                <w:lang w:eastAsia="zh-CN"/>
              </w:rPr>
              <w:t>32</w:t>
            </w:r>
            <w:r>
              <w:rPr>
                <w:sz w:val="20"/>
                <w:lang w:eastAsia="zh-CN"/>
              </w:rPr>
              <w:t>项澳大利亚标准进行更新。</w:t>
            </w:r>
          </w:p>
        </w:tc>
        <w:tc>
          <w:tcPr>
            <w:tcW w:w="1710" w:type="dxa"/>
          </w:tcPr>
          <w:p w14:paraId="2A664348" w14:textId="3E77FCA7" w:rsidR="00EF2286" w:rsidRPr="004839E9" w:rsidRDefault="000D1611" w:rsidP="00EF2286">
            <w:pPr>
              <w:rPr>
                <w:rFonts w:cstheme="minorHAnsi"/>
                <w:sz w:val="20"/>
                <w:szCs w:val="20"/>
              </w:rPr>
            </w:pPr>
            <w:r>
              <w:rPr>
                <w:rFonts w:cstheme="minorHAnsi"/>
                <w:sz w:val="20"/>
                <w:szCs w:val="20"/>
                <w:lang w:eastAsia="zh-CN"/>
              </w:rPr>
              <w:t>法规性改革</w:t>
            </w:r>
            <w:r>
              <w:rPr>
                <w:rFonts w:cstheme="minorHAnsi"/>
                <w:sz w:val="20"/>
                <w:szCs w:val="20"/>
                <w:lang w:eastAsia="zh-CN"/>
              </w:rPr>
              <w:t xml:space="preserve"> </w:t>
            </w:r>
          </w:p>
        </w:tc>
        <w:tc>
          <w:tcPr>
            <w:tcW w:w="3624" w:type="dxa"/>
          </w:tcPr>
          <w:p w14:paraId="302FF48D" w14:textId="77777777" w:rsidR="00EF2286" w:rsidRPr="004839E9" w:rsidRDefault="00EF2286" w:rsidP="00EF2286">
            <w:pPr>
              <w:rPr>
                <w:rFonts w:cstheme="minorHAnsi"/>
                <w:sz w:val="20"/>
                <w:szCs w:val="20"/>
              </w:rPr>
            </w:pPr>
            <w:r>
              <w:rPr>
                <w:rFonts w:cstheme="minorHAnsi"/>
                <w:sz w:val="20"/>
                <w:szCs w:val="20"/>
                <w:lang w:eastAsia="zh-CN"/>
              </w:rPr>
              <w:t>更多信息（参阅《法规影响决定说明》中的实施方案章节）。</w:t>
            </w:r>
          </w:p>
        </w:tc>
      </w:tr>
    </w:tbl>
    <w:p w14:paraId="7BBE6924" w14:textId="77777777" w:rsidR="004762E2" w:rsidRPr="004762E2" w:rsidRDefault="00260469" w:rsidP="009B3EBF">
      <w:pPr>
        <w:pStyle w:val="Heading3"/>
      </w:pPr>
      <w:r>
        <w:rPr>
          <w:bCs/>
          <w:lang w:eastAsia="zh-CN"/>
        </w:rPr>
        <w:t>第二阶段的改革领域</w:t>
      </w:r>
      <w:r>
        <w:rPr>
          <w:bCs/>
          <w:lang w:eastAsia="zh-CN"/>
        </w:rPr>
        <w:t xml:space="preserve"> </w:t>
      </w:r>
    </w:p>
    <w:tbl>
      <w:tblPr>
        <w:tblStyle w:val="GTA2"/>
        <w:tblW w:w="14029" w:type="dxa"/>
        <w:tblLayout w:type="fixed"/>
        <w:tblLook w:val="04A0" w:firstRow="1" w:lastRow="0" w:firstColumn="1" w:lastColumn="0" w:noHBand="0" w:noVBand="1"/>
        <w:tblCaption w:val="Summary of preferred options and implementation arrangements for Stage 2 reform areas"/>
        <w:tblDescription w:val="List of Stage 2 reform areas, preferred option, and implementation approach."/>
      </w:tblPr>
      <w:tblGrid>
        <w:gridCol w:w="562"/>
        <w:gridCol w:w="3686"/>
        <w:gridCol w:w="4394"/>
        <w:gridCol w:w="1701"/>
        <w:gridCol w:w="3686"/>
      </w:tblGrid>
      <w:tr w:rsidR="00C3407C" w:rsidRPr="004839E9" w14:paraId="2FBCE463" w14:textId="77777777" w:rsidTr="00C3407C">
        <w:trPr>
          <w:tblHeader/>
        </w:trPr>
        <w:tc>
          <w:tcPr>
            <w:tcW w:w="562" w:type="dxa"/>
            <w:shd w:val="clear" w:color="auto" w:fill="0D3064" w:themeFill="accent1" w:themeFillTint="E6"/>
            <w:vAlign w:val="center"/>
          </w:tcPr>
          <w:p w14:paraId="52D47826" w14:textId="1AEB4701" w:rsidR="00C3407C" w:rsidRPr="004839E9" w:rsidRDefault="00C3407C" w:rsidP="00C3407C">
            <w:pPr>
              <w:rPr>
                <w:rFonts w:cstheme="minorHAnsi"/>
                <w:sz w:val="20"/>
                <w:szCs w:val="20"/>
              </w:rPr>
            </w:pPr>
            <w:r>
              <w:rPr>
                <w:rFonts w:cstheme="minorHAnsi"/>
                <w:b/>
                <w:bCs/>
                <w:sz w:val="20"/>
                <w:szCs w:val="20"/>
                <w:lang w:eastAsia="zh-CN"/>
              </w:rPr>
              <w:t>#</w:t>
            </w:r>
          </w:p>
        </w:tc>
        <w:tc>
          <w:tcPr>
            <w:tcW w:w="3686" w:type="dxa"/>
            <w:shd w:val="clear" w:color="auto" w:fill="0D3064" w:themeFill="accent1" w:themeFillTint="E6"/>
            <w:vAlign w:val="center"/>
          </w:tcPr>
          <w:p w14:paraId="34A9957C" w14:textId="0B49F1AC" w:rsidR="00C3407C" w:rsidRPr="004839E9" w:rsidRDefault="00C3407C" w:rsidP="00C3407C">
            <w:pPr>
              <w:rPr>
                <w:rFonts w:cstheme="minorHAnsi"/>
                <w:b/>
                <w:sz w:val="20"/>
                <w:szCs w:val="20"/>
              </w:rPr>
            </w:pPr>
            <w:r>
              <w:rPr>
                <w:rFonts w:cstheme="minorHAnsi"/>
                <w:b/>
                <w:bCs/>
                <w:sz w:val="20"/>
                <w:szCs w:val="20"/>
                <w:lang w:eastAsia="zh-CN"/>
              </w:rPr>
              <w:t>改革领域</w:t>
            </w:r>
          </w:p>
        </w:tc>
        <w:tc>
          <w:tcPr>
            <w:tcW w:w="4394" w:type="dxa"/>
            <w:shd w:val="clear" w:color="auto" w:fill="0D3064" w:themeFill="accent1" w:themeFillTint="E6"/>
            <w:vAlign w:val="center"/>
          </w:tcPr>
          <w:p w14:paraId="3C121D33" w14:textId="19CF8FD7" w:rsidR="00C3407C" w:rsidRPr="004839E9" w:rsidRDefault="00C3407C" w:rsidP="00C3407C">
            <w:pPr>
              <w:rPr>
                <w:rFonts w:cstheme="minorHAnsi"/>
                <w:b/>
                <w:sz w:val="20"/>
                <w:szCs w:val="20"/>
              </w:rPr>
            </w:pPr>
            <w:r>
              <w:rPr>
                <w:rFonts w:cstheme="minorHAnsi"/>
                <w:b/>
                <w:bCs/>
                <w:sz w:val="20"/>
                <w:szCs w:val="20"/>
                <w:lang w:eastAsia="zh-CN"/>
              </w:rPr>
              <w:t>情況阐述</w:t>
            </w:r>
          </w:p>
        </w:tc>
        <w:tc>
          <w:tcPr>
            <w:tcW w:w="1701" w:type="dxa"/>
            <w:shd w:val="clear" w:color="auto" w:fill="0D3064" w:themeFill="accent1" w:themeFillTint="E6"/>
            <w:vAlign w:val="center"/>
          </w:tcPr>
          <w:p w14:paraId="1DF70DBD" w14:textId="77777777" w:rsidR="00C3407C" w:rsidRPr="004839E9" w:rsidRDefault="00C3407C" w:rsidP="00C3407C">
            <w:pPr>
              <w:rPr>
                <w:rFonts w:cstheme="minorHAnsi"/>
                <w:sz w:val="20"/>
                <w:szCs w:val="20"/>
              </w:rPr>
            </w:pPr>
            <w:r>
              <w:rPr>
                <w:rFonts w:cstheme="minorHAnsi"/>
                <w:b/>
                <w:bCs/>
                <w:sz w:val="20"/>
                <w:szCs w:val="20"/>
                <w:lang w:eastAsia="zh-CN"/>
              </w:rPr>
              <w:t>商定方案</w:t>
            </w:r>
          </w:p>
        </w:tc>
        <w:tc>
          <w:tcPr>
            <w:tcW w:w="3686" w:type="dxa"/>
            <w:shd w:val="clear" w:color="auto" w:fill="0D3064" w:themeFill="accent1" w:themeFillTint="E6"/>
            <w:vAlign w:val="center"/>
          </w:tcPr>
          <w:p w14:paraId="29D6C7D4" w14:textId="77777777" w:rsidR="00C3407C" w:rsidRPr="004839E9" w:rsidRDefault="00C3407C" w:rsidP="00C3407C">
            <w:pPr>
              <w:rPr>
                <w:rFonts w:cstheme="minorHAnsi"/>
                <w:b/>
                <w:sz w:val="20"/>
                <w:szCs w:val="20"/>
              </w:rPr>
            </w:pPr>
            <w:r>
              <w:rPr>
                <w:rFonts w:cstheme="minorHAnsi"/>
                <w:b/>
                <w:bCs/>
                <w:sz w:val="20"/>
                <w:szCs w:val="20"/>
                <w:lang w:eastAsia="zh-CN"/>
              </w:rPr>
              <w:t>实施方案</w:t>
            </w:r>
          </w:p>
        </w:tc>
      </w:tr>
      <w:tr w:rsidR="00C3407C" w:rsidRPr="004839E9" w14:paraId="33AE34BB" w14:textId="77777777" w:rsidTr="00C3407C">
        <w:tc>
          <w:tcPr>
            <w:tcW w:w="562" w:type="dxa"/>
            <w:vAlign w:val="center"/>
          </w:tcPr>
          <w:p w14:paraId="7C9271AB" w14:textId="72C14E84" w:rsidR="00C3407C" w:rsidRPr="004839E9" w:rsidRDefault="00C3407C" w:rsidP="00C3407C">
            <w:pPr>
              <w:rPr>
                <w:rFonts w:cstheme="minorHAnsi"/>
                <w:sz w:val="20"/>
                <w:szCs w:val="20"/>
              </w:rPr>
            </w:pPr>
            <w:r>
              <w:rPr>
                <w:rFonts w:cstheme="minorHAnsi"/>
                <w:sz w:val="20"/>
                <w:szCs w:val="20"/>
                <w:lang w:eastAsia="zh-CN"/>
              </w:rPr>
              <w:t>1</w:t>
            </w:r>
          </w:p>
        </w:tc>
        <w:tc>
          <w:tcPr>
            <w:tcW w:w="3686" w:type="dxa"/>
            <w:vAlign w:val="center"/>
          </w:tcPr>
          <w:p w14:paraId="0BDEE7D4" w14:textId="2EC90AEF" w:rsidR="00C3407C" w:rsidRDefault="00C3407C" w:rsidP="00C3407C">
            <w:pPr>
              <w:rPr>
                <w:rFonts w:cstheme="minorHAnsi"/>
                <w:sz w:val="20"/>
                <w:szCs w:val="20"/>
              </w:rPr>
            </w:pPr>
            <w:r>
              <w:rPr>
                <w:rFonts w:cstheme="minorHAnsi"/>
                <w:sz w:val="20"/>
                <w:szCs w:val="20"/>
                <w:lang w:eastAsia="zh-CN"/>
              </w:rPr>
              <w:t>汇报</w:t>
            </w:r>
          </w:p>
        </w:tc>
        <w:tc>
          <w:tcPr>
            <w:tcW w:w="4394" w:type="dxa"/>
            <w:vAlign w:val="center"/>
          </w:tcPr>
          <w:p w14:paraId="191FA6CF" w14:textId="212C747A" w:rsidR="00C3407C" w:rsidRPr="004839E9" w:rsidRDefault="00C3407C" w:rsidP="00C3407C">
            <w:pPr>
              <w:rPr>
                <w:rFonts w:cstheme="minorHAnsi"/>
                <w:sz w:val="20"/>
                <w:szCs w:val="20"/>
              </w:rPr>
            </w:pPr>
            <w:r>
              <w:rPr>
                <w:rFonts w:cstheme="minorHAnsi"/>
                <w:sz w:val="20"/>
                <w:szCs w:val="20"/>
                <w:lang w:eastAsia="zh-CN"/>
              </w:rPr>
              <w:t>提供指引以鼓励运营商和服务提供者制定并发布计划，说明他们将如何达到并逐步遵循《交</w:t>
            </w:r>
            <w:r>
              <w:rPr>
                <w:rFonts w:cstheme="minorHAnsi"/>
                <w:sz w:val="20"/>
                <w:szCs w:val="20"/>
                <w:lang w:eastAsia="zh-CN"/>
              </w:rPr>
              <w:lastRenderedPageBreak/>
              <w:t>通标准》。为此将成立一个工作组来制定汇报框架。</w:t>
            </w:r>
          </w:p>
        </w:tc>
        <w:tc>
          <w:tcPr>
            <w:tcW w:w="1701" w:type="dxa"/>
            <w:vAlign w:val="center"/>
          </w:tcPr>
          <w:p w14:paraId="6E4F0613" w14:textId="77777777" w:rsidR="00C3407C" w:rsidRPr="004839E9" w:rsidRDefault="00C3407C" w:rsidP="00C3407C">
            <w:pPr>
              <w:rPr>
                <w:rFonts w:cstheme="minorHAnsi"/>
                <w:sz w:val="20"/>
                <w:szCs w:val="20"/>
              </w:rPr>
            </w:pPr>
            <w:r>
              <w:rPr>
                <w:rFonts w:cstheme="minorHAnsi"/>
                <w:sz w:val="20"/>
                <w:szCs w:val="20"/>
                <w:lang w:eastAsia="zh-CN"/>
              </w:rPr>
              <w:lastRenderedPageBreak/>
              <w:t>非法规性改革</w:t>
            </w:r>
          </w:p>
        </w:tc>
        <w:tc>
          <w:tcPr>
            <w:tcW w:w="3686" w:type="dxa"/>
            <w:vAlign w:val="center"/>
          </w:tcPr>
          <w:p w14:paraId="68A8ED8D" w14:textId="77777777" w:rsidR="00C3407C" w:rsidRPr="004839E9" w:rsidRDefault="00C3407C" w:rsidP="00C3407C">
            <w:pPr>
              <w:rPr>
                <w:rFonts w:cstheme="minorHAnsi"/>
                <w:sz w:val="20"/>
                <w:szCs w:val="20"/>
              </w:rPr>
            </w:pPr>
            <w:r>
              <w:rPr>
                <w:rFonts w:cstheme="minorHAnsi"/>
                <w:sz w:val="20"/>
                <w:szCs w:val="20"/>
                <w:lang w:eastAsia="zh-CN"/>
              </w:rPr>
              <w:t>独立指导方案</w:t>
            </w:r>
          </w:p>
        </w:tc>
      </w:tr>
      <w:tr w:rsidR="00C3407C" w:rsidRPr="004839E9" w14:paraId="0D4A3B07" w14:textId="77777777" w:rsidTr="00C3407C">
        <w:tc>
          <w:tcPr>
            <w:tcW w:w="562" w:type="dxa"/>
            <w:vAlign w:val="center"/>
          </w:tcPr>
          <w:p w14:paraId="3D29C319" w14:textId="7CEE21C0" w:rsidR="00C3407C" w:rsidRPr="004839E9" w:rsidRDefault="00C3407C" w:rsidP="00C3407C">
            <w:pPr>
              <w:rPr>
                <w:rFonts w:cstheme="minorHAnsi"/>
                <w:sz w:val="20"/>
                <w:szCs w:val="20"/>
              </w:rPr>
            </w:pPr>
            <w:r>
              <w:rPr>
                <w:rFonts w:cstheme="minorHAnsi"/>
                <w:sz w:val="20"/>
                <w:szCs w:val="20"/>
                <w:lang w:eastAsia="zh-CN"/>
              </w:rPr>
              <w:t>2</w:t>
            </w:r>
          </w:p>
        </w:tc>
        <w:tc>
          <w:tcPr>
            <w:tcW w:w="3686" w:type="dxa"/>
            <w:vAlign w:val="center"/>
          </w:tcPr>
          <w:p w14:paraId="76B9D5F1" w14:textId="71B5362F" w:rsidR="00C3407C" w:rsidRPr="00C11F59" w:rsidRDefault="00C3407C" w:rsidP="00C3407C">
            <w:pPr>
              <w:rPr>
                <w:sz w:val="20"/>
              </w:rPr>
            </w:pPr>
            <w:r>
              <w:rPr>
                <w:rFonts w:cstheme="minorHAnsi"/>
                <w:sz w:val="20"/>
                <w:szCs w:val="20"/>
                <w:lang w:eastAsia="zh-CN"/>
              </w:rPr>
              <w:t>等效访问</w:t>
            </w:r>
          </w:p>
        </w:tc>
        <w:tc>
          <w:tcPr>
            <w:tcW w:w="4394" w:type="dxa"/>
            <w:vAlign w:val="center"/>
          </w:tcPr>
          <w:p w14:paraId="062E75C5" w14:textId="18E9D97C" w:rsidR="00C3407C" w:rsidRPr="004839E9" w:rsidRDefault="00C3407C" w:rsidP="00C3407C">
            <w:pPr>
              <w:rPr>
                <w:rFonts w:cstheme="minorHAnsi"/>
                <w:sz w:val="20"/>
                <w:szCs w:val="20"/>
              </w:rPr>
            </w:pPr>
            <w:r>
              <w:rPr>
                <w:sz w:val="20"/>
                <w:lang w:eastAsia="zh-CN"/>
              </w:rPr>
              <w:t>等效访问解决方案（如示例）的一个在线集中存储库。</w:t>
            </w:r>
          </w:p>
        </w:tc>
        <w:tc>
          <w:tcPr>
            <w:tcW w:w="1701" w:type="dxa"/>
            <w:vAlign w:val="center"/>
          </w:tcPr>
          <w:p w14:paraId="3F68B852"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2F73ECA5" w14:textId="77777777" w:rsidR="00C3407C" w:rsidRPr="004839E9" w:rsidRDefault="00C3407C" w:rsidP="00C3407C">
            <w:pPr>
              <w:rPr>
                <w:rFonts w:cstheme="minorHAnsi"/>
                <w:sz w:val="20"/>
                <w:szCs w:val="20"/>
              </w:rPr>
            </w:pPr>
            <w:r>
              <w:rPr>
                <w:rFonts w:cstheme="minorHAnsi"/>
                <w:sz w:val="20"/>
                <w:szCs w:val="20"/>
                <w:lang w:eastAsia="zh-CN"/>
              </w:rPr>
              <w:t>独立指导方案</w:t>
            </w:r>
          </w:p>
        </w:tc>
      </w:tr>
      <w:tr w:rsidR="00C3407C" w:rsidRPr="004839E9" w14:paraId="69084C13" w14:textId="77777777" w:rsidTr="00C3407C">
        <w:tc>
          <w:tcPr>
            <w:tcW w:w="562" w:type="dxa"/>
            <w:vAlign w:val="center"/>
          </w:tcPr>
          <w:p w14:paraId="73C74126" w14:textId="5691B012" w:rsidR="00C3407C" w:rsidRPr="004839E9" w:rsidRDefault="00C3407C" w:rsidP="00C3407C">
            <w:pPr>
              <w:rPr>
                <w:rFonts w:cstheme="minorHAnsi"/>
                <w:sz w:val="20"/>
                <w:szCs w:val="20"/>
              </w:rPr>
            </w:pPr>
            <w:r>
              <w:rPr>
                <w:rFonts w:cstheme="minorHAnsi"/>
                <w:sz w:val="20"/>
                <w:szCs w:val="20"/>
                <w:lang w:eastAsia="zh-CN"/>
              </w:rPr>
              <w:t>3</w:t>
            </w:r>
          </w:p>
        </w:tc>
        <w:tc>
          <w:tcPr>
            <w:tcW w:w="3686" w:type="dxa"/>
            <w:vAlign w:val="center"/>
          </w:tcPr>
          <w:p w14:paraId="37B43EF9" w14:textId="4FEC8E3A" w:rsidR="00C3407C" w:rsidRPr="00C11F59" w:rsidRDefault="00C3407C" w:rsidP="00C3407C">
            <w:pPr>
              <w:rPr>
                <w:rFonts w:cstheme="minorHAnsi"/>
                <w:sz w:val="20"/>
                <w:szCs w:val="20"/>
              </w:rPr>
            </w:pPr>
            <w:r>
              <w:rPr>
                <w:rFonts w:cstheme="minorHAnsi"/>
                <w:sz w:val="20"/>
                <w:szCs w:val="20"/>
                <w:lang w:eastAsia="zh-CN"/>
              </w:rPr>
              <w:t>共享出行服务</w:t>
            </w:r>
          </w:p>
        </w:tc>
        <w:tc>
          <w:tcPr>
            <w:tcW w:w="4394" w:type="dxa"/>
            <w:vAlign w:val="center"/>
          </w:tcPr>
          <w:p w14:paraId="3E1B4531" w14:textId="7FF340D1" w:rsidR="00C3407C" w:rsidRPr="004839E9" w:rsidRDefault="00C3407C" w:rsidP="00C3407C">
            <w:pPr>
              <w:rPr>
                <w:rFonts w:cstheme="minorHAnsi"/>
                <w:sz w:val="20"/>
                <w:szCs w:val="20"/>
              </w:rPr>
            </w:pPr>
            <w:r>
              <w:rPr>
                <w:rFonts w:cstheme="minorHAnsi"/>
                <w:sz w:val="20"/>
                <w:szCs w:val="20"/>
                <w:lang w:eastAsia="zh-CN"/>
              </w:rPr>
              <w:t>为此将成立一个工作组，对定点出行（包括共享出行服务）及该行业进行全面审查，以确定问题的范围。</w:t>
            </w:r>
            <w:r>
              <w:rPr>
                <w:rFonts w:cstheme="minorHAnsi"/>
                <w:sz w:val="20"/>
                <w:szCs w:val="20"/>
                <w:lang w:eastAsia="zh-CN"/>
              </w:rPr>
              <w:t xml:space="preserve"> </w:t>
            </w:r>
          </w:p>
        </w:tc>
        <w:tc>
          <w:tcPr>
            <w:tcW w:w="1701" w:type="dxa"/>
            <w:vAlign w:val="center"/>
          </w:tcPr>
          <w:p w14:paraId="373A4257" w14:textId="77777777" w:rsidR="00C3407C" w:rsidRPr="004839E9" w:rsidRDefault="00C3407C" w:rsidP="00C3407C">
            <w:pPr>
              <w:rPr>
                <w:rFonts w:cstheme="minorHAnsi"/>
                <w:sz w:val="20"/>
                <w:szCs w:val="20"/>
              </w:rPr>
            </w:pPr>
            <w:r>
              <w:rPr>
                <w:rFonts w:cstheme="minorHAnsi"/>
                <w:sz w:val="20"/>
                <w:szCs w:val="20"/>
                <w:lang w:eastAsia="zh-CN"/>
              </w:rPr>
              <w:t>保持现状</w:t>
            </w:r>
          </w:p>
        </w:tc>
        <w:tc>
          <w:tcPr>
            <w:tcW w:w="3686" w:type="dxa"/>
            <w:vAlign w:val="center"/>
          </w:tcPr>
          <w:p w14:paraId="510FDFC4" w14:textId="77777777" w:rsidR="00C3407C" w:rsidRPr="004839E9" w:rsidRDefault="00C3407C" w:rsidP="00C3407C">
            <w:pPr>
              <w:rPr>
                <w:rFonts w:cstheme="minorHAnsi"/>
                <w:sz w:val="20"/>
                <w:szCs w:val="20"/>
              </w:rPr>
            </w:pPr>
            <w:r>
              <w:rPr>
                <w:rFonts w:cstheme="minorHAnsi"/>
                <w:sz w:val="20"/>
                <w:szCs w:val="20"/>
                <w:lang w:eastAsia="zh-CN"/>
              </w:rPr>
              <w:t>不适用</w:t>
            </w:r>
          </w:p>
        </w:tc>
      </w:tr>
      <w:tr w:rsidR="00C3407C" w:rsidRPr="004839E9" w14:paraId="344FF70F" w14:textId="77777777" w:rsidTr="00C3407C">
        <w:tc>
          <w:tcPr>
            <w:tcW w:w="562" w:type="dxa"/>
            <w:vAlign w:val="center"/>
          </w:tcPr>
          <w:p w14:paraId="7E5B67FD" w14:textId="2E1C7CFB" w:rsidR="00C3407C" w:rsidRPr="004839E9" w:rsidRDefault="00C3407C" w:rsidP="00C3407C">
            <w:pPr>
              <w:rPr>
                <w:rFonts w:cstheme="minorHAnsi"/>
                <w:sz w:val="20"/>
                <w:szCs w:val="20"/>
              </w:rPr>
            </w:pPr>
            <w:r>
              <w:rPr>
                <w:rFonts w:cstheme="minorHAnsi"/>
                <w:sz w:val="20"/>
                <w:szCs w:val="20"/>
                <w:lang w:eastAsia="zh-CN"/>
              </w:rPr>
              <w:t>4</w:t>
            </w:r>
          </w:p>
        </w:tc>
        <w:tc>
          <w:tcPr>
            <w:tcW w:w="3686" w:type="dxa"/>
            <w:vAlign w:val="center"/>
          </w:tcPr>
          <w:p w14:paraId="38E42CD9" w14:textId="4119294D" w:rsidR="00C3407C" w:rsidRDefault="00C3407C" w:rsidP="00C3407C">
            <w:pPr>
              <w:rPr>
                <w:rFonts w:cstheme="minorHAnsi"/>
                <w:sz w:val="20"/>
                <w:szCs w:val="20"/>
              </w:rPr>
            </w:pPr>
            <w:r>
              <w:rPr>
                <w:rFonts w:cstheme="minorHAnsi"/>
                <w:sz w:val="20"/>
                <w:szCs w:val="20"/>
                <w:lang w:eastAsia="zh-CN"/>
              </w:rPr>
              <w:t>专用校车</w:t>
            </w:r>
          </w:p>
        </w:tc>
        <w:tc>
          <w:tcPr>
            <w:tcW w:w="4394" w:type="dxa"/>
            <w:vAlign w:val="center"/>
          </w:tcPr>
          <w:p w14:paraId="13B1551E" w14:textId="0DB2FDDC" w:rsidR="00C3407C" w:rsidRPr="004839E9" w:rsidRDefault="00C3407C" w:rsidP="00C3407C">
            <w:pPr>
              <w:rPr>
                <w:rFonts w:cstheme="minorHAnsi"/>
                <w:sz w:val="20"/>
                <w:szCs w:val="20"/>
              </w:rPr>
            </w:pPr>
            <w:r>
              <w:rPr>
                <w:rFonts w:cstheme="minorHAnsi"/>
                <w:sz w:val="20"/>
                <w:szCs w:val="20"/>
                <w:lang w:eastAsia="zh-CN"/>
              </w:rPr>
              <w:t>将进一步开展工作，以了解问题的规模。</w:t>
            </w:r>
          </w:p>
        </w:tc>
        <w:tc>
          <w:tcPr>
            <w:tcW w:w="1701" w:type="dxa"/>
            <w:vAlign w:val="center"/>
          </w:tcPr>
          <w:p w14:paraId="151B0B49" w14:textId="77777777" w:rsidR="00C3407C" w:rsidRPr="004839E9" w:rsidRDefault="00C3407C" w:rsidP="00C3407C">
            <w:pPr>
              <w:rPr>
                <w:rFonts w:cstheme="minorHAnsi"/>
                <w:sz w:val="20"/>
                <w:szCs w:val="20"/>
              </w:rPr>
            </w:pPr>
            <w:r>
              <w:rPr>
                <w:rFonts w:cstheme="minorHAnsi"/>
                <w:sz w:val="20"/>
                <w:szCs w:val="20"/>
                <w:lang w:eastAsia="zh-CN"/>
              </w:rPr>
              <w:t>保持现状</w:t>
            </w:r>
          </w:p>
        </w:tc>
        <w:tc>
          <w:tcPr>
            <w:tcW w:w="3686" w:type="dxa"/>
            <w:vAlign w:val="center"/>
          </w:tcPr>
          <w:p w14:paraId="498CA984" w14:textId="77777777" w:rsidR="00C3407C" w:rsidRPr="004839E9" w:rsidRDefault="00C3407C" w:rsidP="00C3407C">
            <w:pPr>
              <w:rPr>
                <w:rFonts w:cstheme="minorHAnsi"/>
                <w:sz w:val="20"/>
                <w:szCs w:val="20"/>
              </w:rPr>
            </w:pPr>
            <w:r>
              <w:rPr>
                <w:rFonts w:cstheme="minorHAnsi"/>
                <w:sz w:val="20"/>
                <w:szCs w:val="20"/>
                <w:lang w:eastAsia="zh-CN"/>
              </w:rPr>
              <w:t>不适用</w:t>
            </w:r>
          </w:p>
        </w:tc>
      </w:tr>
      <w:tr w:rsidR="00C3407C" w:rsidRPr="004839E9" w14:paraId="43CCDA7A" w14:textId="77777777" w:rsidTr="00C3407C">
        <w:tc>
          <w:tcPr>
            <w:tcW w:w="562" w:type="dxa"/>
            <w:vAlign w:val="center"/>
          </w:tcPr>
          <w:p w14:paraId="7AC5C693" w14:textId="15F365E1" w:rsidR="00C3407C" w:rsidRPr="004839E9" w:rsidRDefault="00C3407C" w:rsidP="00C3407C">
            <w:pPr>
              <w:rPr>
                <w:rFonts w:cstheme="minorHAnsi"/>
                <w:sz w:val="20"/>
                <w:szCs w:val="20"/>
              </w:rPr>
            </w:pPr>
            <w:r>
              <w:rPr>
                <w:rFonts w:cstheme="minorHAnsi"/>
                <w:sz w:val="20"/>
                <w:szCs w:val="20"/>
                <w:lang w:eastAsia="zh-CN"/>
              </w:rPr>
              <w:t>5</w:t>
            </w:r>
          </w:p>
        </w:tc>
        <w:tc>
          <w:tcPr>
            <w:tcW w:w="3686" w:type="dxa"/>
            <w:vAlign w:val="center"/>
          </w:tcPr>
          <w:p w14:paraId="310B19A9" w14:textId="7D524DD4" w:rsidR="00C3407C" w:rsidRPr="004839E9" w:rsidRDefault="00C3407C" w:rsidP="00C3407C">
            <w:pPr>
              <w:rPr>
                <w:rFonts w:cstheme="minorHAnsi"/>
                <w:sz w:val="20"/>
                <w:szCs w:val="20"/>
              </w:rPr>
            </w:pPr>
            <w:r>
              <w:rPr>
                <w:rFonts w:cstheme="minorHAnsi"/>
                <w:sz w:val="20"/>
                <w:szCs w:val="20"/>
                <w:lang w:eastAsia="zh-CN"/>
              </w:rPr>
              <w:t>更好地传达无障碍功能</w:t>
            </w:r>
          </w:p>
        </w:tc>
        <w:tc>
          <w:tcPr>
            <w:tcW w:w="4394" w:type="dxa"/>
            <w:vAlign w:val="center"/>
          </w:tcPr>
          <w:p w14:paraId="105FE439" w14:textId="251D5C58" w:rsidR="00C3407C" w:rsidRPr="004839E9" w:rsidRDefault="00C3407C" w:rsidP="00C3407C">
            <w:pPr>
              <w:rPr>
                <w:rFonts w:cstheme="minorHAnsi"/>
                <w:sz w:val="20"/>
                <w:szCs w:val="20"/>
              </w:rPr>
            </w:pPr>
            <w:r>
              <w:rPr>
                <w:rFonts w:cstheme="minorHAnsi"/>
                <w:sz w:val="20"/>
                <w:szCs w:val="20"/>
                <w:lang w:eastAsia="zh-CN"/>
              </w:rPr>
              <w:t>要求定义运营商所使用的无障碍术语，并传达有关公共交通场所和车辆的无障碍功能。</w:t>
            </w:r>
          </w:p>
        </w:tc>
        <w:tc>
          <w:tcPr>
            <w:tcW w:w="1701" w:type="dxa"/>
            <w:vAlign w:val="center"/>
          </w:tcPr>
          <w:p w14:paraId="49C32B0F"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5F57BBCF" w14:textId="1442F090"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10616EBC" w14:textId="77777777" w:rsidTr="00C3407C">
        <w:tc>
          <w:tcPr>
            <w:tcW w:w="562" w:type="dxa"/>
            <w:vAlign w:val="center"/>
          </w:tcPr>
          <w:p w14:paraId="24E651D7" w14:textId="35982129" w:rsidR="00C3407C" w:rsidRPr="004839E9" w:rsidRDefault="00C3407C" w:rsidP="00C3407C">
            <w:pPr>
              <w:rPr>
                <w:rFonts w:cstheme="minorHAnsi"/>
                <w:sz w:val="20"/>
                <w:szCs w:val="20"/>
              </w:rPr>
            </w:pPr>
            <w:r>
              <w:rPr>
                <w:rFonts w:cstheme="minorHAnsi"/>
                <w:sz w:val="20"/>
                <w:szCs w:val="20"/>
                <w:lang w:eastAsia="zh-CN"/>
              </w:rPr>
              <w:t>6</w:t>
            </w:r>
          </w:p>
        </w:tc>
        <w:tc>
          <w:tcPr>
            <w:tcW w:w="3686" w:type="dxa"/>
            <w:vAlign w:val="center"/>
          </w:tcPr>
          <w:p w14:paraId="014B605D" w14:textId="5980BC91" w:rsidR="00C3407C" w:rsidRDefault="00C3407C" w:rsidP="00C3407C">
            <w:pPr>
              <w:rPr>
                <w:rFonts w:cstheme="minorHAnsi"/>
                <w:sz w:val="20"/>
                <w:szCs w:val="20"/>
              </w:rPr>
            </w:pPr>
            <w:r>
              <w:rPr>
                <w:rFonts w:cstheme="minorHAnsi"/>
                <w:sz w:val="20"/>
                <w:szCs w:val="20"/>
                <w:lang w:eastAsia="zh-CN"/>
              </w:rPr>
              <w:t>及时地传达信息</w:t>
            </w:r>
          </w:p>
        </w:tc>
        <w:tc>
          <w:tcPr>
            <w:tcW w:w="4394" w:type="dxa"/>
            <w:vAlign w:val="center"/>
          </w:tcPr>
          <w:p w14:paraId="32DE5E94" w14:textId="17939929" w:rsidR="00C3407C" w:rsidRPr="004839E9" w:rsidRDefault="00C3407C" w:rsidP="00C3407C">
            <w:pPr>
              <w:rPr>
                <w:rFonts w:cstheme="minorHAnsi"/>
                <w:sz w:val="20"/>
                <w:szCs w:val="20"/>
              </w:rPr>
            </w:pPr>
            <w:r>
              <w:rPr>
                <w:rFonts w:cstheme="minorHAnsi"/>
                <w:sz w:val="20"/>
                <w:szCs w:val="20"/>
                <w:lang w:eastAsia="zh-CN"/>
              </w:rPr>
              <w:t>要求如果信息不能被立即公示，也必须将信息以非常规的格式（如大字体）进行传达。</w:t>
            </w:r>
          </w:p>
        </w:tc>
        <w:tc>
          <w:tcPr>
            <w:tcW w:w="1701" w:type="dxa"/>
            <w:vAlign w:val="center"/>
          </w:tcPr>
          <w:p w14:paraId="17DF1375"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63FA321D" w14:textId="6FF832CE"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7A7301F4" w14:textId="77777777" w:rsidTr="00C3407C">
        <w:tc>
          <w:tcPr>
            <w:tcW w:w="562" w:type="dxa"/>
            <w:vAlign w:val="center"/>
          </w:tcPr>
          <w:p w14:paraId="04E1E0DE" w14:textId="283CF31E" w:rsidR="00C3407C" w:rsidRPr="004839E9" w:rsidRDefault="00C3407C" w:rsidP="00C3407C">
            <w:pPr>
              <w:rPr>
                <w:rFonts w:cstheme="minorHAnsi"/>
                <w:sz w:val="20"/>
                <w:szCs w:val="20"/>
              </w:rPr>
            </w:pPr>
            <w:r>
              <w:rPr>
                <w:rFonts w:cstheme="minorHAnsi"/>
                <w:sz w:val="20"/>
                <w:szCs w:val="20"/>
                <w:lang w:eastAsia="zh-CN"/>
              </w:rPr>
              <w:t>7</w:t>
            </w:r>
          </w:p>
        </w:tc>
        <w:tc>
          <w:tcPr>
            <w:tcW w:w="3686" w:type="dxa"/>
            <w:vAlign w:val="center"/>
          </w:tcPr>
          <w:p w14:paraId="227D265F" w14:textId="3ACEFEF0" w:rsidR="00C3407C" w:rsidRDefault="00C3407C" w:rsidP="00C3407C">
            <w:pPr>
              <w:rPr>
                <w:rFonts w:cstheme="minorHAnsi"/>
                <w:sz w:val="20"/>
                <w:szCs w:val="20"/>
              </w:rPr>
            </w:pPr>
            <w:r>
              <w:rPr>
                <w:rFonts w:cstheme="minorHAnsi"/>
                <w:sz w:val="20"/>
                <w:szCs w:val="20"/>
                <w:lang w:eastAsia="zh-CN"/>
              </w:rPr>
              <w:t>实时沟通</w:t>
            </w:r>
          </w:p>
        </w:tc>
        <w:tc>
          <w:tcPr>
            <w:tcW w:w="4394" w:type="dxa"/>
            <w:vAlign w:val="center"/>
          </w:tcPr>
          <w:p w14:paraId="687C4B76" w14:textId="005F934A" w:rsidR="00C3407C" w:rsidRPr="004839E9" w:rsidRDefault="00C3407C" w:rsidP="00C3407C">
            <w:pPr>
              <w:rPr>
                <w:rFonts w:cstheme="minorHAnsi"/>
                <w:sz w:val="20"/>
                <w:szCs w:val="20"/>
              </w:rPr>
            </w:pPr>
            <w:r>
              <w:rPr>
                <w:rFonts w:cstheme="minorHAnsi"/>
                <w:sz w:val="20"/>
                <w:szCs w:val="20"/>
                <w:lang w:eastAsia="zh-CN"/>
              </w:rPr>
              <w:t>为公共交通运营商及服务提供者提供指引，以鼓励其增进与乘客的实时沟通。</w:t>
            </w:r>
          </w:p>
        </w:tc>
        <w:tc>
          <w:tcPr>
            <w:tcW w:w="1701" w:type="dxa"/>
            <w:vAlign w:val="center"/>
          </w:tcPr>
          <w:p w14:paraId="0367CB28"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3FE9767A"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02FE1D33" w14:textId="77777777" w:rsidTr="00C3407C">
        <w:tc>
          <w:tcPr>
            <w:tcW w:w="562" w:type="dxa"/>
            <w:vAlign w:val="center"/>
          </w:tcPr>
          <w:p w14:paraId="291EF377" w14:textId="45479BD7" w:rsidR="00C3407C" w:rsidRPr="004839E9" w:rsidRDefault="00C3407C" w:rsidP="00C3407C">
            <w:pPr>
              <w:rPr>
                <w:rFonts w:cstheme="minorHAnsi"/>
                <w:sz w:val="20"/>
                <w:szCs w:val="20"/>
              </w:rPr>
            </w:pPr>
            <w:r>
              <w:rPr>
                <w:rFonts w:cstheme="minorHAnsi"/>
                <w:sz w:val="20"/>
                <w:szCs w:val="20"/>
                <w:lang w:eastAsia="zh-CN"/>
              </w:rPr>
              <w:t>8</w:t>
            </w:r>
          </w:p>
        </w:tc>
        <w:tc>
          <w:tcPr>
            <w:tcW w:w="3686" w:type="dxa"/>
            <w:vAlign w:val="center"/>
          </w:tcPr>
          <w:p w14:paraId="79BFD25A" w14:textId="3217051F" w:rsidR="00C3407C" w:rsidRPr="004839E9" w:rsidRDefault="00C3407C" w:rsidP="00C3407C">
            <w:pPr>
              <w:rPr>
                <w:rFonts w:cstheme="minorHAnsi"/>
                <w:sz w:val="20"/>
                <w:szCs w:val="20"/>
              </w:rPr>
            </w:pPr>
            <w:r>
              <w:rPr>
                <w:rFonts w:cstheme="minorHAnsi"/>
                <w:sz w:val="20"/>
                <w:szCs w:val="20"/>
                <w:lang w:eastAsia="zh-CN"/>
              </w:rPr>
              <w:t>乘客在行程中所处的地点</w:t>
            </w:r>
          </w:p>
        </w:tc>
        <w:tc>
          <w:tcPr>
            <w:tcW w:w="4394" w:type="dxa"/>
            <w:vAlign w:val="center"/>
          </w:tcPr>
          <w:p w14:paraId="236EDF98" w14:textId="5033034D" w:rsidR="00C3407C" w:rsidRPr="00D05556" w:rsidRDefault="00C3407C" w:rsidP="00C3407C">
            <w:pPr>
              <w:rPr>
                <w:rFonts w:cstheme="minorHAnsi"/>
                <w:sz w:val="20"/>
                <w:szCs w:val="20"/>
              </w:rPr>
            </w:pPr>
            <w:r>
              <w:rPr>
                <w:rFonts w:cstheme="minorHAnsi"/>
                <w:sz w:val="20"/>
                <w:szCs w:val="20"/>
                <w:lang w:eastAsia="zh-CN"/>
              </w:rPr>
              <w:t>在行程中，应告知乘客他们当前所处的地点。</w:t>
            </w:r>
          </w:p>
        </w:tc>
        <w:tc>
          <w:tcPr>
            <w:tcW w:w="1701" w:type="dxa"/>
            <w:vAlign w:val="center"/>
          </w:tcPr>
          <w:p w14:paraId="6F848902" w14:textId="77777777" w:rsidR="00C3407C" w:rsidRPr="004839E9" w:rsidRDefault="00C3407C" w:rsidP="00C3407C">
            <w:pPr>
              <w:rPr>
                <w:rFonts w:cstheme="minorHAnsi"/>
                <w:sz w:val="20"/>
                <w:szCs w:val="20"/>
              </w:rPr>
            </w:pPr>
            <w:r>
              <w:rPr>
                <w:rFonts w:cstheme="minorHAnsi"/>
                <w:sz w:val="20"/>
                <w:szCs w:val="20"/>
                <w:lang w:eastAsia="zh-CN"/>
              </w:rPr>
              <w:t>法规性改革，次级方案</w:t>
            </w:r>
            <w:r>
              <w:rPr>
                <w:rFonts w:cstheme="minorHAnsi"/>
                <w:sz w:val="20"/>
                <w:szCs w:val="20"/>
                <w:lang w:eastAsia="zh-CN"/>
              </w:rPr>
              <w:t>1</w:t>
            </w:r>
          </w:p>
        </w:tc>
        <w:tc>
          <w:tcPr>
            <w:tcW w:w="3686" w:type="dxa"/>
            <w:vAlign w:val="center"/>
          </w:tcPr>
          <w:p w14:paraId="4A88F3CF"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0AAEA9BD" w14:textId="77777777" w:rsidTr="00C3407C">
        <w:tc>
          <w:tcPr>
            <w:tcW w:w="562" w:type="dxa"/>
            <w:vAlign w:val="center"/>
          </w:tcPr>
          <w:p w14:paraId="69B2EE90" w14:textId="67326E0E" w:rsidR="00C3407C" w:rsidRPr="004839E9" w:rsidRDefault="00C3407C" w:rsidP="00C3407C">
            <w:pPr>
              <w:rPr>
                <w:rFonts w:cstheme="minorHAnsi"/>
                <w:sz w:val="20"/>
                <w:szCs w:val="20"/>
              </w:rPr>
            </w:pPr>
            <w:r>
              <w:rPr>
                <w:rFonts w:cstheme="minorHAnsi"/>
                <w:sz w:val="20"/>
                <w:szCs w:val="20"/>
                <w:lang w:eastAsia="zh-CN"/>
              </w:rPr>
              <w:t>9</w:t>
            </w:r>
          </w:p>
        </w:tc>
        <w:tc>
          <w:tcPr>
            <w:tcW w:w="3686" w:type="dxa"/>
            <w:vAlign w:val="center"/>
          </w:tcPr>
          <w:p w14:paraId="472ABCC6" w14:textId="382C3820" w:rsidR="00C3407C" w:rsidRPr="00C11F59" w:rsidRDefault="00C3407C" w:rsidP="00C3407C">
            <w:pPr>
              <w:rPr>
                <w:rFonts w:cstheme="minorHAnsi"/>
                <w:sz w:val="20"/>
                <w:szCs w:val="20"/>
              </w:rPr>
            </w:pPr>
            <w:r>
              <w:rPr>
                <w:rFonts w:cstheme="minorHAnsi"/>
                <w:sz w:val="20"/>
                <w:szCs w:val="20"/>
                <w:lang w:eastAsia="zh-CN"/>
              </w:rPr>
              <w:t>交通工具上的助听设备</w:t>
            </w:r>
          </w:p>
        </w:tc>
        <w:tc>
          <w:tcPr>
            <w:tcW w:w="4394" w:type="dxa"/>
            <w:vAlign w:val="center"/>
          </w:tcPr>
          <w:p w14:paraId="1076FDA2" w14:textId="26ECB6D4" w:rsidR="00C3407C" w:rsidRPr="004839E9" w:rsidRDefault="00C3407C" w:rsidP="00C3407C">
            <w:pPr>
              <w:rPr>
                <w:rFonts w:cstheme="minorHAnsi"/>
                <w:sz w:val="20"/>
                <w:szCs w:val="20"/>
              </w:rPr>
            </w:pPr>
            <w:r>
              <w:rPr>
                <w:sz w:val="20"/>
                <w:szCs w:val="20"/>
                <w:lang w:eastAsia="zh-CN"/>
              </w:rPr>
              <w:t>为此将成立一个工作组，来审查在公共交通运营环境中安装助听系统的实用性以及新兴数字化解决方案的可行性。</w:t>
            </w:r>
          </w:p>
        </w:tc>
        <w:tc>
          <w:tcPr>
            <w:tcW w:w="1701" w:type="dxa"/>
            <w:vAlign w:val="center"/>
          </w:tcPr>
          <w:p w14:paraId="3FECE8DF" w14:textId="77777777" w:rsidR="00C3407C" w:rsidRPr="004839E9" w:rsidRDefault="00C3407C" w:rsidP="00C3407C">
            <w:pPr>
              <w:rPr>
                <w:rFonts w:cstheme="minorHAnsi"/>
                <w:sz w:val="20"/>
                <w:szCs w:val="20"/>
              </w:rPr>
            </w:pPr>
            <w:r>
              <w:rPr>
                <w:rFonts w:cstheme="minorHAnsi"/>
                <w:sz w:val="20"/>
                <w:szCs w:val="20"/>
                <w:lang w:eastAsia="zh-CN"/>
              </w:rPr>
              <w:t>保持现状</w:t>
            </w:r>
          </w:p>
        </w:tc>
        <w:tc>
          <w:tcPr>
            <w:tcW w:w="3686" w:type="dxa"/>
            <w:vAlign w:val="center"/>
          </w:tcPr>
          <w:p w14:paraId="7EAE959D" w14:textId="77777777" w:rsidR="00C3407C" w:rsidRPr="004839E9" w:rsidRDefault="00C3407C" w:rsidP="00C3407C">
            <w:pPr>
              <w:rPr>
                <w:rFonts w:cstheme="minorHAnsi"/>
                <w:sz w:val="20"/>
                <w:szCs w:val="20"/>
              </w:rPr>
            </w:pPr>
            <w:r>
              <w:rPr>
                <w:rFonts w:cstheme="minorHAnsi"/>
                <w:sz w:val="20"/>
                <w:szCs w:val="20"/>
                <w:lang w:eastAsia="zh-CN"/>
              </w:rPr>
              <w:t>不适用</w:t>
            </w:r>
          </w:p>
        </w:tc>
      </w:tr>
      <w:tr w:rsidR="00C3407C" w:rsidRPr="004839E9" w14:paraId="09B172D9" w14:textId="77777777" w:rsidTr="00C3407C">
        <w:tc>
          <w:tcPr>
            <w:tcW w:w="562" w:type="dxa"/>
            <w:vAlign w:val="center"/>
          </w:tcPr>
          <w:p w14:paraId="69B27B51" w14:textId="7EA5B7BF" w:rsidR="00C3407C" w:rsidRPr="004839E9" w:rsidRDefault="00C3407C" w:rsidP="00C3407C">
            <w:pPr>
              <w:rPr>
                <w:rFonts w:cstheme="minorHAnsi"/>
                <w:sz w:val="20"/>
                <w:szCs w:val="20"/>
              </w:rPr>
            </w:pPr>
            <w:r>
              <w:rPr>
                <w:rFonts w:cstheme="minorHAnsi"/>
                <w:sz w:val="20"/>
                <w:szCs w:val="20"/>
                <w:lang w:eastAsia="zh-CN"/>
              </w:rPr>
              <w:t>10</w:t>
            </w:r>
          </w:p>
        </w:tc>
        <w:tc>
          <w:tcPr>
            <w:tcW w:w="3686" w:type="dxa"/>
            <w:vAlign w:val="center"/>
          </w:tcPr>
          <w:p w14:paraId="52ADFB08" w14:textId="1371F081" w:rsidR="00C3407C" w:rsidRPr="00C11F59" w:rsidRDefault="00C3407C" w:rsidP="00C3407C">
            <w:pPr>
              <w:rPr>
                <w:rFonts w:cstheme="minorHAnsi"/>
                <w:sz w:val="20"/>
                <w:szCs w:val="20"/>
              </w:rPr>
            </w:pPr>
            <w:r>
              <w:rPr>
                <w:rFonts w:cstheme="minorHAnsi"/>
                <w:sz w:val="20"/>
                <w:szCs w:val="20"/>
                <w:lang w:eastAsia="zh-CN"/>
              </w:rPr>
              <w:t>助听设备：场所内的基础设施</w:t>
            </w:r>
          </w:p>
        </w:tc>
        <w:tc>
          <w:tcPr>
            <w:tcW w:w="4394" w:type="dxa"/>
            <w:vAlign w:val="center"/>
          </w:tcPr>
          <w:p w14:paraId="7F31D373" w14:textId="5C5987D7" w:rsidR="00C3407C" w:rsidRPr="004839E9" w:rsidRDefault="00C3407C" w:rsidP="00C3407C">
            <w:pPr>
              <w:rPr>
                <w:rFonts w:cstheme="minorHAnsi"/>
                <w:sz w:val="20"/>
                <w:szCs w:val="20"/>
              </w:rPr>
            </w:pPr>
            <w:r>
              <w:rPr>
                <w:sz w:val="20"/>
                <w:szCs w:val="20"/>
                <w:lang w:eastAsia="zh-CN"/>
              </w:rPr>
              <w:t>为此将成立一个工作组，来审查在公共交通运营环境中安装助听系统的实用性以及新兴数字化解决方案的可行性。</w:t>
            </w:r>
          </w:p>
        </w:tc>
        <w:tc>
          <w:tcPr>
            <w:tcW w:w="1701" w:type="dxa"/>
            <w:vAlign w:val="center"/>
          </w:tcPr>
          <w:p w14:paraId="3589DABD" w14:textId="77777777" w:rsidR="00C3407C" w:rsidRPr="004839E9" w:rsidRDefault="00C3407C" w:rsidP="00C3407C">
            <w:pPr>
              <w:rPr>
                <w:rFonts w:cstheme="minorHAnsi"/>
                <w:sz w:val="20"/>
                <w:szCs w:val="20"/>
              </w:rPr>
            </w:pPr>
            <w:r>
              <w:rPr>
                <w:rFonts w:cstheme="minorHAnsi"/>
                <w:sz w:val="20"/>
                <w:szCs w:val="20"/>
                <w:lang w:eastAsia="zh-CN"/>
              </w:rPr>
              <w:t>保持现状</w:t>
            </w:r>
          </w:p>
        </w:tc>
        <w:tc>
          <w:tcPr>
            <w:tcW w:w="3686" w:type="dxa"/>
            <w:vAlign w:val="center"/>
          </w:tcPr>
          <w:p w14:paraId="04995729" w14:textId="77777777" w:rsidR="00C3407C" w:rsidRPr="004839E9" w:rsidRDefault="00C3407C" w:rsidP="00C3407C">
            <w:pPr>
              <w:rPr>
                <w:rFonts w:cstheme="minorHAnsi"/>
                <w:sz w:val="20"/>
                <w:szCs w:val="20"/>
              </w:rPr>
            </w:pPr>
            <w:r>
              <w:rPr>
                <w:rFonts w:cstheme="minorHAnsi"/>
                <w:sz w:val="20"/>
                <w:szCs w:val="20"/>
                <w:lang w:eastAsia="zh-CN"/>
              </w:rPr>
              <w:t>不适用</w:t>
            </w:r>
          </w:p>
        </w:tc>
      </w:tr>
      <w:tr w:rsidR="00C3407C" w:rsidRPr="004839E9" w14:paraId="12B08765" w14:textId="77777777" w:rsidTr="00C3407C">
        <w:tc>
          <w:tcPr>
            <w:tcW w:w="562" w:type="dxa"/>
            <w:vAlign w:val="center"/>
          </w:tcPr>
          <w:p w14:paraId="778FB616" w14:textId="74AA0BEA" w:rsidR="00C3407C" w:rsidRPr="004839E9" w:rsidRDefault="00C3407C" w:rsidP="00C3407C">
            <w:pPr>
              <w:rPr>
                <w:rFonts w:cstheme="minorHAnsi"/>
                <w:sz w:val="20"/>
                <w:szCs w:val="20"/>
              </w:rPr>
            </w:pPr>
            <w:r>
              <w:rPr>
                <w:rFonts w:cstheme="minorHAnsi"/>
                <w:sz w:val="20"/>
                <w:szCs w:val="20"/>
                <w:lang w:eastAsia="zh-CN"/>
              </w:rPr>
              <w:t>11</w:t>
            </w:r>
          </w:p>
        </w:tc>
        <w:tc>
          <w:tcPr>
            <w:tcW w:w="3686" w:type="dxa"/>
            <w:vAlign w:val="center"/>
          </w:tcPr>
          <w:p w14:paraId="01FF6B92" w14:textId="15244647" w:rsidR="00C3407C" w:rsidRDefault="00C3407C" w:rsidP="00C3407C">
            <w:pPr>
              <w:spacing w:before="80"/>
              <w:rPr>
                <w:rFonts w:cstheme="minorHAnsi"/>
                <w:sz w:val="20"/>
                <w:szCs w:val="20"/>
              </w:rPr>
            </w:pPr>
            <w:r>
              <w:rPr>
                <w:rFonts w:cstheme="minorHAnsi"/>
                <w:sz w:val="20"/>
                <w:szCs w:val="20"/>
                <w:lang w:eastAsia="zh-CN"/>
              </w:rPr>
              <w:t>打印的尺寸及格式</w:t>
            </w:r>
          </w:p>
        </w:tc>
        <w:tc>
          <w:tcPr>
            <w:tcW w:w="4394" w:type="dxa"/>
            <w:vAlign w:val="center"/>
          </w:tcPr>
          <w:p w14:paraId="5F49603A" w14:textId="6099D227" w:rsidR="00C3407C" w:rsidRPr="00D05556" w:rsidRDefault="00C3407C" w:rsidP="00C3407C">
            <w:pPr>
              <w:spacing w:before="80"/>
              <w:rPr>
                <w:rFonts w:cstheme="minorHAnsi"/>
                <w:sz w:val="20"/>
                <w:szCs w:val="20"/>
              </w:rPr>
            </w:pPr>
            <w:r>
              <w:rPr>
                <w:rFonts w:cstheme="minorHAnsi"/>
                <w:sz w:val="20"/>
                <w:szCs w:val="20"/>
                <w:lang w:eastAsia="zh-CN"/>
              </w:rPr>
              <w:t>有关文件打印的尺寸、格式和对比度的要求。</w:t>
            </w:r>
          </w:p>
        </w:tc>
        <w:tc>
          <w:tcPr>
            <w:tcW w:w="1701" w:type="dxa"/>
            <w:vAlign w:val="center"/>
          </w:tcPr>
          <w:p w14:paraId="1CFD8330"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449E946A"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340EB49B" w14:textId="77777777" w:rsidTr="00C3407C">
        <w:tc>
          <w:tcPr>
            <w:tcW w:w="562" w:type="dxa"/>
            <w:vAlign w:val="center"/>
          </w:tcPr>
          <w:p w14:paraId="1946DBDA" w14:textId="75B2E4F2" w:rsidR="00C3407C" w:rsidRPr="004839E9" w:rsidRDefault="00C3407C" w:rsidP="00C3407C">
            <w:pPr>
              <w:rPr>
                <w:rFonts w:cstheme="minorHAnsi"/>
                <w:sz w:val="20"/>
                <w:szCs w:val="20"/>
              </w:rPr>
            </w:pPr>
            <w:r>
              <w:rPr>
                <w:rFonts w:cstheme="minorHAnsi"/>
                <w:sz w:val="20"/>
                <w:szCs w:val="20"/>
                <w:lang w:eastAsia="zh-CN"/>
              </w:rPr>
              <w:lastRenderedPageBreak/>
              <w:t>12</w:t>
            </w:r>
          </w:p>
        </w:tc>
        <w:tc>
          <w:tcPr>
            <w:tcW w:w="3686" w:type="dxa"/>
            <w:vAlign w:val="center"/>
          </w:tcPr>
          <w:p w14:paraId="1CDF8BD2" w14:textId="2BA8DB39" w:rsidR="00C3407C" w:rsidRPr="004839E9" w:rsidRDefault="00C3407C" w:rsidP="00C3407C">
            <w:pPr>
              <w:rPr>
                <w:rFonts w:cstheme="minorHAnsi"/>
                <w:sz w:val="20"/>
                <w:szCs w:val="20"/>
              </w:rPr>
            </w:pPr>
            <w:r>
              <w:rPr>
                <w:rFonts w:cstheme="minorHAnsi"/>
                <w:sz w:val="20"/>
                <w:szCs w:val="20"/>
                <w:lang w:eastAsia="zh-CN"/>
              </w:rPr>
              <w:t>国际无障碍和失聪符号</w:t>
            </w:r>
          </w:p>
        </w:tc>
        <w:tc>
          <w:tcPr>
            <w:tcW w:w="4394" w:type="dxa"/>
            <w:vAlign w:val="center"/>
          </w:tcPr>
          <w:p w14:paraId="4E6CE979" w14:textId="152FEC4E" w:rsidR="00C3407C" w:rsidRPr="00D05556" w:rsidRDefault="00C3407C" w:rsidP="00C3407C">
            <w:pPr>
              <w:rPr>
                <w:rFonts w:cstheme="minorHAnsi"/>
                <w:sz w:val="20"/>
                <w:szCs w:val="20"/>
              </w:rPr>
            </w:pPr>
            <w:r>
              <w:rPr>
                <w:rFonts w:cstheme="minorHAnsi"/>
                <w:sz w:val="20"/>
                <w:szCs w:val="20"/>
                <w:lang w:eastAsia="zh-CN"/>
              </w:rPr>
              <w:t>有关国际无障碍和失聪符号的尺寸要求。</w:t>
            </w:r>
          </w:p>
        </w:tc>
        <w:tc>
          <w:tcPr>
            <w:tcW w:w="1701" w:type="dxa"/>
            <w:vAlign w:val="center"/>
          </w:tcPr>
          <w:p w14:paraId="4345B866" w14:textId="77777777" w:rsidR="00C3407C" w:rsidRPr="004839E9" w:rsidRDefault="00C3407C" w:rsidP="00C3407C">
            <w:pPr>
              <w:rPr>
                <w:rFonts w:cstheme="minorHAnsi"/>
                <w:sz w:val="20"/>
                <w:szCs w:val="20"/>
              </w:rPr>
            </w:pPr>
            <w:r>
              <w:rPr>
                <w:rFonts w:cstheme="minorHAnsi"/>
                <w:sz w:val="20"/>
                <w:szCs w:val="20"/>
                <w:lang w:eastAsia="zh-CN"/>
              </w:rPr>
              <w:t>法规性改革次级方案</w:t>
            </w:r>
            <w:r>
              <w:rPr>
                <w:rFonts w:cstheme="minorHAnsi"/>
                <w:sz w:val="20"/>
                <w:szCs w:val="20"/>
                <w:lang w:eastAsia="zh-CN"/>
              </w:rPr>
              <w:t>2</w:t>
            </w:r>
          </w:p>
        </w:tc>
        <w:tc>
          <w:tcPr>
            <w:tcW w:w="3686" w:type="dxa"/>
            <w:vAlign w:val="center"/>
          </w:tcPr>
          <w:p w14:paraId="64BFFB0B"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11BBC70A" w14:textId="77777777" w:rsidTr="00C3407C">
        <w:tc>
          <w:tcPr>
            <w:tcW w:w="562" w:type="dxa"/>
            <w:vAlign w:val="center"/>
          </w:tcPr>
          <w:p w14:paraId="33336F75" w14:textId="6356AE8A" w:rsidR="00C3407C" w:rsidRPr="004839E9" w:rsidRDefault="00C3407C" w:rsidP="00C3407C">
            <w:pPr>
              <w:rPr>
                <w:rFonts w:cstheme="minorHAnsi"/>
                <w:sz w:val="20"/>
                <w:szCs w:val="20"/>
              </w:rPr>
            </w:pPr>
            <w:r>
              <w:rPr>
                <w:rFonts w:cstheme="minorHAnsi"/>
                <w:sz w:val="20"/>
                <w:szCs w:val="20"/>
                <w:lang w:eastAsia="zh-CN"/>
              </w:rPr>
              <w:t>13</w:t>
            </w:r>
          </w:p>
        </w:tc>
        <w:tc>
          <w:tcPr>
            <w:tcW w:w="3686" w:type="dxa"/>
            <w:vAlign w:val="center"/>
          </w:tcPr>
          <w:p w14:paraId="58521552" w14:textId="07EEF3D9" w:rsidR="00C3407C" w:rsidRPr="004839E9" w:rsidRDefault="00C3407C" w:rsidP="00C3407C">
            <w:pPr>
              <w:rPr>
                <w:rFonts w:cstheme="minorHAnsi"/>
                <w:sz w:val="20"/>
                <w:szCs w:val="20"/>
              </w:rPr>
            </w:pPr>
            <w:r>
              <w:rPr>
                <w:rFonts w:cstheme="minorHAnsi"/>
                <w:sz w:val="20"/>
                <w:szCs w:val="20"/>
                <w:lang w:eastAsia="zh-CN"/>
              </w:rPr>
              <w:t>标志中字母的高度及明暗对比度</w:t>
            </w:r>
          </w:p>
        </w:tc>
        <w:tc>
          <w:tcPr>
            <w:tcW w:w="4394" w:type="dxa"/>
            <w:vAlign w:val="center"/>
          </w:tcPr>
          <w:p w14:paraId="5747AA7A" w14:textId="74BD00CC" w:rsidR="00C3407C" w:rsidRPr="004839E9" w:rsidRDefault="00C3407C" w:rsidP="00C3407C">
            <w:pPr>
              <w:rPr>
                <w:rFonts w:cstheme="minorHAnsi"/>
                <w:sz w:val="20"/>
                <w:szCs w:val="20"/>
              </w:rPr>
            </w:pPr>
            <w:r>
              <w:rPr>
                <w:rFonts w:cstheme="minorHAnsi"/>
                <w:sz w:val="20"/>
                <w:szCs w:val="20"/>
                <w:lang w:eastAsia="zh-CN"/>
              </w:rPr>
              <w:t>有关国际无障碍和失聪符号的尺寸要求。</w:t>
            </w:r>
          </w:p>
        </w:tc>
        <w:tc>
          <w:tcPr>
            <w:tcW w:w="1701" w:type="dxa"/>
            <w:vAlign w:val="center"/>
          </w:tcPr>
          <w:p w14:paraId="7363F564" w14:textId="77777777" w:rsidR="00C3407C" w:rsidRPr="004839E9" w:rsidRDefault="00C3407C" w:rsidP="00C3407C">
            <w:pPr>
              <w:rPr>
                <w:rFonts w:cstheme="minorHAnsi"/>
                <w:sz w:val="20"/>
                <w:szCs w:val="20"/>
              </w:rPr>
            </w:pPr>
            <w:r>
              <w:rPr>
                <w:rFonts w:cstheme="minorHAnsi"/>
                <w:sz w:val="20"/>
                <w:szCs w:val="20"/>
                <w:lang w:eastAsia="zh-CN"/>
              </w:rPr>
              <w:t>法规性改革方案</w:t>
            </w:r>
            <w:r>
              <w:rPr>
                <w:rFonts w:cstheme="minorHAnsi"/>
                <w:sz w:val="20"/>
                <w:szCs w:val="20"/>
                <w:lang w:eastAsia="zh-CN"/>
              </w:rPr>
              <w:t>2</w:t>
            </w:r>
            <w:r>
              <w:rPr>
                <w:rFonts w:cstheme="minorHAnsi"/>
                <w:sz w:val="20"/>
                <w:szCs w:val="20"/>
                <w:lang w:eastAsia="zh-CN"/>
              </w:rPr>
              <w:t>，次级方案</w:t>
            </w:r>
            <w:r>
              <w:rPr>
                <w:rFonts w:cstheme="minorHAnsi"/>
                <w:sz w:val="20"/>
                <w:szCs w:val="20"/>
                <w:lang w:eastAsia="zh-CN"/>
              </w:rPr>
              <w:t>2</w:t>
            </w:r>
          </w:p>
        </w:tc>
        <w:tc>
          <w:tcPr>
            <w:tcW w:w="3686" w:type="dxa"/>
            <w:vAlign w:val="center"/>
          </w:tcPr>
          <w:p w14:paraId="5CC9ECD2"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p w14:paraId="498F18EB" w14:textId="77777777" w:rsidR="00C3407C" w:rsidRPr="004839E9" w:rsidRDefault="00C3407C" w:rsidP="00C3407C">
            <w:pPr>
              <w:rPr>
                <w:rFonts w:cstheme="minorHAnsi"/>
                <w:sz w:val="20"/>
                <w:szCs w:val="20"/>
              </w:rPr>
            </w:pPr>
          </w:p>
        </w:tc>
      </w:tr>
      <w:tr w:rsidR="00C3407C" w:rsidRPr="004839E9" w14:paraId="75174FB5" w14:textId="77777777" w:rsidTr="00C3407C">
        <w:tc>
          <w:tcPr>
            <w:tcW w:w="562" w:type="dxa"/>
            <w:vAlign w:val="center"/>
          </w:tcPr>
          <w:p w14:paraId="6BCF920A" w14:textId="4102BEB7" w:rsidR="00C3407C" w:rsidRPr="004839E9" w:rsidRDefault="00C3407C" w:rsidP="00C3407C">
            <w:pPr>
              <w:rPr>
                <w:rFonts w:cstheme="minorHAnsi"/>
                <w:sz w:val="20"/>
                <w:szCs w:val="20"/>
              </w:rPr>
            </w:pPr>
            <w:r>
              <w:rPr>
                <w:rFonts w:cstheme="minorHAnsi"/>
                <w:sz w:val="20"/>
                <w:szCs w:val="20"/>
                <w:lang w:eastAsia="zh-CN"/>
              </w:rPr>
              <w:t>14</w:t>
            </w:r>
          </w:p>
        </w:tc>
        <w:tc>
          <w:tcPr>
            <w:tcW w:w="3686" w:type="dxa"/>
            <w:vAlign w:val="center"/>
          </w:tcPr>
          <w:p w14:paraId="3DC7A3AB" w14:textId="750D9303" w:rsidR="00C3407C" w:rsidRPr="004839E9" w:rsidRDefault="00C3407C" w:rsidP="00C3407C">
            <w:pPr>
              <w:rPr>
                <w:rFonts w:cstheme="minorHAnsi"/>
                <w:sz w:val="20"/>
                <w:szCs w:val="20"/>
              </w:rPr>
            </w:pPr>
            <w:r>
              <w:rPr>
                <w:rFonts w:cstheme="minorHAnsi"/>
                <w:sz w:val="20"/>
                <w:szCs w:val="20"/>
                <w:lang w:eastAsia="zh-CN"/>
              </w:rPr>
              <w:t>标志的放置地点</w:t>
            </w:r>
          </w:p>
        </w:tc>
        <w:tc>
          <w:tcPr>
            <w:tcW w:w="4394" w:type="dxa"/>
            <w:vAlign w:val="center"/>
          </w:tcPr>
          <w:p w14:paraId="15226772" w14:textId="45E727B8" w:rsidR="00C3407C" w:rsidRPr="004839E9" w:rsidRDefault="00C3407C" w:rsidP="00C3407C">
            <w:pPr>
              <w:rPr>
                <w:rFonts w:cstheme="minorHAnsi"/>
                <w:sz w:val="20"/>
                <w:szCs w:val="20"/>
              </w:rPr>
            </w:pPr>
            <w:r>
              <w:rPr>
                <w:rFonts w:cstheme="minorHAnsi"/>
                <w:sz w:val="20"/>
                <w:szCs w:val="20"/>
                <w:lang w:eastAsia="zh-CN"/>
              </w:rPr>
              <w:t>有关标志放置地点的要求。</w:t>
            </w:r>
          </w:p>
        </w:tc>
        <w:tc>
          <w:tcPr>
            <w:tcW w:w="1701" w:type="dxa"/>
            <w:vAlign w:val="center"/>
          </w:tcPr>
          <w:p w14:paraId="63E743C6" w14:textId="77777777" w:rsidR="00C3407C" w:rsidRPr="004839E9" w:rsidRDefault="00C3407C" w:rsidP="00C3407C">
            <w:pPr>
              <w:rPr>
                <w:rFonts w:cstheme="minorHAnsi"/>
                <w:sz w:val="20"/>
                <w:szCs w:val="20"/>
              </w:rPr>
            </w:pPr>
            <w:r>
              <w:rPr>
                <w:rFonts w:cstheme="minorHAnsi"/>
                <w:sz w:val="20"/>
                <w:szCs w:val="20"/>
                <w:lang w:eastAsia="zh-CN"/>
              </w:rPr>
              <w:t>法规性改革，次级方案</w:t>
            </w:r>
            <w:r>
              <w:rPr>
                <w:rFonts w:cstheme="minorHAnsi"/>
                <w:sz w:val="20"/>
                <w:szCs w:val="20"/>
                <w:lang w:eastAsia="zh-CN"/>
              </w:rPr>
              <w:t>2</w:t>
            </w:r>
          </w:p>
        </w:tc>
        <w:tc>
          <w:tcPr>
            <w:tcW w:w="3686" w:type="dxa"/>
            <w:vAlign w:val="center"/>
          </w:tcPr>
          <w:p w14:paraId="3A1FE815"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03E60A46" w14:textId="77777777" w:rsidTr="00C3407C">
        <w:tc>
          <w:tcPr>
            <w:tcW w:w="562" w:type="dxa"/>
            <w:vAlign w:val="center"/>
          </w:tcPr>
          <w:p w14:paraId="1A59CA0B" w14:textId="44AE8CEE" w:rsidR="00C3407C" w:rsidRPr="004839E9" w:rsidRDefault="00C3407C" w:rsidP="00C3407C">
            <w:pPr>
              <w:rPr>
                <w:rFonts w:cstheme="minorHAnsi"/>
                <w:sz w:val="20"/>
                <w:szCs w:val="20"/>
              </w:rPr>
            </w:pPr>
            <w:r>
              <w:rPr>
                <w:rFonts w:cstheme="minorHAnsi"/>
                <w:sz w:val="20"/>
                <w:szCs w:val="20"/>
                <w:lang w:eastAsia="zh-CN"/>
              </w:rPr>
              <w:t>15</w:t>
            </w:r>
          </w:p>
        </w:tc>
        <w:tc>
          <w:tcPr>
            <w:tcW w:w="3686" w:type="dxa"/>
            <w:vAlign w:val="center"/>
          </w:tcPr>
          <w:p w14:paraId="2DF8B2AA" w14:textId="24CDC95C" w:rsidR="00C3407C" w:rsidRPr="004839E9" w:rsidRDefault="00C3407C" w:rsidP="00C3407C">
            <w:pPr>
              <w:spacing w:before="80"/>
              <w:rPr>
                <w:rFonts w:cstheme="minorHAnsi"/>
                <w:sz w:val="20"/>
                <w:szCs w:val="20"/>
              </w:rPr>
            </w:pPr>
            <w:r>
              <w:rPr>
                <w:rFonts w:cstheme="minorHAnsi"/>
                <w:sz w:val="20"/>
                <w:szCs w:val="20"/>
                <w:lang w:eastAsia="zh-CN"/>
              </w:rPr>
              <w:t>盲文压印（印刷）规格</w:t>
            </w:r>
          </w:p>
        </w:tc>
        <w:tc>
          <w:tcPr>
            <w:tcW w:w="4394" w:type="dxa"/>
            <w:vAlign w:val="center"/>
          </w:tcPr>
          <w:p w14:paraId="01A8C212" w14:textId="508BEC6F" w:rsidR="00C3407C" w:rsidRPr="004839E9" w:rsidRDefault="00C3407C" w:rsidP="00C3407C">
            <w:pPr>
              <w:spacing w:before="80"/>
              <w:rPr>
                <w:rFonts w:cstheme="minorHAnsi"/>
                <w:sz w:val="20"/>
                <w:szCs w:val="20"/>
              </w:rPr>
            </w:pPr>
            <w:r>
              <w:rPr>
                <w:rFonts w:cstheme="minorHAnsi"/>
                <w:sz w:val="20"/>
                <w:szCs w:val="20"/>
                <w:lang w:eastAsia="zh-CN"/>
              </w:rPr>
              <w:t>有关印刷格式上使用盲文的标准要求。为此将成立一个工作组来制定最终的技术规格。</w:t>
            </w:r>
          </w:p>
        </w:tc>
        <w:tc>
          <w:tcPr>
            <w:tcW w:w="1701" w:type="dxa"/>
            <w:vAlign w:val="center"/>
          </w:tcPr>
          <w:p w14:paraId="4229D740" w14:textId="77777777" w:rsidR="00C3407C" w:rsidRPr="004839E9" w:rsidRDefault="00C3407C" w:rsidP="00C3407C">
            <w:pPr>
              <w:spacing w:before="20" w:after="20"/>
              <w:rPr>
                <w:rFonts w:cstheme="minorHAnsi"/>
                <w:sz w:val="20"/>
                <w:szCs w:val="20"/>
              </w:rPr>
            </w:pPr>
            <w:r>
              <w:rPr>
                <w:rFonts w:cstheme="minorHAnsi"/>
                <w:sz w:val="20"/>
                <w:szCs w:val="20"/>
                <w:lang w:eastAsia="zh-CN"/>
              </w:rPr>
              <w:t>原则性监管</w:t>
            </w:r>
          </w:p>
        </w:tc>
        <w:tc>
          <w:tcPr>
            <w:tcW w:w="3686" w:type="dxa"/>
            <w:vAlign w:val="center"/>
          </w:tcPr>
          <w:p w14:paraId="5A337A42" w14:textId="71603C45"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5074BE6A" w14:textId="77777777" w:rsidTr="00C3407C">
        <w:tc>
          <w:tcPr>
            <w:tcW w:w="562" w:type="dxa"/>
            <w:vAlign w:val="center"/>
          </w:tcPr>
          <w:p w14:paraId="2B24E02B" w14:textId="6CAFC78A" w:rsidR="00C3407C" w:rsidRPr="004839E9" w:rsidRDefault="00C3407C" w:rsidP="00C3407C">
            <w:pPr>
              <w:rPr>
                <w:rFonts w:cstheme="minorHAnsi"/>
                <w:sz w:val="20"/>
                <w:szCs w:val="20"/>
              </w:rPr>
            </w:pPr>
            <w:r>
              <w:rPr>
                <w:rFonts w:cstheme="minorHAnsi"/>
                <w:sz w:val="20"/>
                <w:szCs w:val="20"/>
                <w:lang w:eastAsia="zh-CN"/>
              </w:rPr>
              <w:t>16</w:t>
            </w:r>
          </w:p>
        </w:tc>
        <w:tc>
          <w:tcPr>
            <w:tcW w:w="3686" w:type="dxa"/>
            <w:vAlign w:val="center"/>
          </w:tcPr>
          <w:p w14:paraId="68F68AFF" w14:textId="05B29E39" w:rsidR="00C3407C" w:rsidRPr="004839E9" w:rsidRDefault="00C3407C" w:rsidP="00C3407C">
            <w:pPr>
              <w:spacing w:before="20" w:after="20"/>
              <w:rPr>
                <w:rFonts w:cstheme="minorHAnsi"/>
                <w:sz w:val="20"/>
                <w:szCs w:val="20"/>
              </w:rPr>
            </w:pPr>
            <w:r>
              <w:rPr>
                <w:rFonts w:cstheme="minorHAnsi"/>
                <w:sz w:val="20"/>
                <w:szCs w:val="20"/>
                <w:lang w:eastAsia="zh-CN"/>
              </w:rPr>
              <w:t>用于标志上的盲文及触觉文字</w:t>
            </w:r>
          </w:p>
        </w:tc>
        <w:tc>
          <w:tcPr>
            <w:tcW w:w="4394" w:type="dxa"/>
            <w:vAlign w:val="center"/>
          </w:tcPr>
          <w:p w14:paraId="40B8A910" w14:textId="55785E10" w:rsidR="00C3407C" w:rsidRPr="004839E9" w:rsidRDefault="00C3407C" w:rsidP="00C3407C">
            <w:pPr>
              <w:spacing w:before="20" w:after="20"/>
              <w:rPr>
                <w:rFonts w:cstheme="minorHAnsi"/>
                <w:sz w:val="20"/>
                <w:szCs w:val="20"/>
              </w:rPr>
            </w:pPr>
            <w:r>
              <w:rPr>
                <w:rFonts w:cstheme="minorHAnsi"/>
                <w:sz w:val="20"/>
                <w:szCs w:val="20"/>
                <w:lang w:eastAsia="zh-CN"/>
              </w:rPr>
              <w:t>有关盲文及触觉标志的设计要求。为此将成立一个工作组来制订最终的技术规格。</w:t>
            </w:r>
          </w:p>
        </w:tc>
        <w:tc>
          <w:tcPr>
            <w:tcW w:w="1701" w:type="dxa"/>
            <w:vAlign w:val="center"/>
          </w:tcPr>
          <w:p w14:paraId="073AA3AE" w14:textId="77777777" w:rsidR="00C3407C" w:rsidRPr="004839E9" w:rsidRDefault="00C3407C" w:rsidP="00C3407C">
            <w:pPr>
              <w:spacing w:before="20" w:after="20"/>
              <w:rPr>
                <w:rFonts w:cstheme="minorHAnsi"/>
                <w:sz w:val="20"/>
                <w:szCs w:val="20"/>
              </w:rPr>
            </w:pPr>
            <w:r>
              <w:rPr>
                <w:rFonts w:cstheme="minorHAnsi"/>
                <w:sz w:val="20"/>
                <w:szCs w:val="20"/>
                <w:lang w:eastAsia="zh-CN"/>
              </w:rPr>
              <w:t>原则性监管</w:t>
            </w:r>
          </w:p>
        </w:tc>
        <w:tc>
          <w:tcPr>
            <w:tcW w:w="3686" w:type="dxa"/>
            <w:vAlign w:val="center"/>
          </w:tcPr>
          <w:p w14:paraId="6FA60E05"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4D43701B" w14:textId="77777777" w:rsidTr="00C3407C">
        <w:tc>
          <w:tcPr>
            <w:tcW w:w="562" w:type="dxa"/>
            <w:vAlign w:val="center"/>
          </w:tcPr>
          <w:p w14:paraId="29B9D83A" w14:textId="0A603245" w:rsidR="00C3407C" w:rsidRPr="004839E9" w:rsidRDefault="00C3407C" w:rsidP="00C3407C">
            <w:pPr>
              <w:rPr>
                <w:rFonts w:cstheme="minorHAnsi"/>
                <w:sz w:val="20"/>
                <w:szCs w:val="20"/>
              </w:rPr>
            </w:pPr>
            <w:r>
              <w:rPr>
                <w:rFonts w:cstheme="minorHAnsi"/>
                <w:sz w:val="20"/>
                <w:szCs w:val="20"/>
                <w:lang w:eastAsia="zh-CN"/>
              </w:rPr>
              <w:t>17</w:t>
            </w:r>
          </w:p>
        </w:tc>
        <w:tc>
          <w:tcPr>
            <w:tcW w:w="3686" w:type="dxa"/>
            <w:vAlign w:val="center"/>
          </w:tcPr>
          <w:p w14:paraId="02A34415" w14:textId="306CB558" w:rsidR="00C3407C" w:rsidRPr="004839E9" w:rsidRDefault="00C3407C" w:rsidP="00C3407C">
            <w:pPr>
              <w:rPr>
                <w:rFonts w:cstheme="minorHAnsi"/>
                <w:sz w:val="20"/>
                <w:szCs w:val="20"/>
              </w:rPr>
            </w:pPr>
            <w:r>
              <w:rPr>
                <w:rFonts w:cstheme="minorHAnsi"/>
                <w:sz w:val="20"/>
                <w:szCs w:val="20"/>
                <w:lang w:eastAsia="zh-CN"/>
              </w:rPr>
              <w:t>电梯</w:t>
            </w:r>
            <w:r>
              <w:rPr>
                <w:rFonts w:cstheme="minorHAnsi"/>
                <w:sz w:val="20"/>
                <w:szCs w:val="20"/>
                <w:lang w:eastAsia="zh-CN"/>
              </w:rPr>
              <w:t>——</w:t>
            </w:r>
            <w:r>
              <w:rPr>
                <w:rFonts w:cstheme="minorHAnsi"/>
                <w:sz w:val="20"/>
                <w:szCs w:val="20"/>
                <w:lang w:eastAsia="zh-CN"/>
              </w:rPr>
              <w:t>标牌上的盲文及触觉文字</w:t>
            </w:r>
          </w:p>
        </w:tc>
        <w:tc>
          <w:tcPr>
            <w:tcW w:w="4394" w:type="dxa"/>
            <w:vAlign w:val="center"/>
          </w:tcPr>
          <w:p w14:paraId="59A8FC3D" w14:textId="438DC354" w:rsidR="00C3407C" w:rsidRPr="004839E9" w:rsidRDefault="00C3407C" w:rsidP="00C3407C">
            <w:pPr>
              <w:rPr>
                <w:rFonts w:cstheme="minorHAnsi"/>
                <w:sz w:val="20"/>
                <w:szCs w:val="20"/>
              </w:rPr>
            </w:pPr>
            <w:r>
              <w:rPr>
                <w:rFonts w:cstheme="minorHAnsi"/>
                <w:sz w:val="20"/>
                <w:szCs w:val="20"/>
                <w:lang w:eastAsia="zh-CN"/>
              </w:rPr>
              <w:t>电梯厅应设置盲文和触觉标志以区分所到达的楼层。</w:t>
            </w:r>
          </w:p>
        </w:tc>
        <w:tc>
          <w:tcPr>
            <w:tcW w:w="1701" w:type="dxa"/>
            <w:vAlign w:val="center"/>
          </w:tcPr>
          <w:p w14:paraId="42E1A1D4"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650A0A8B" w14:textId="3F67F39A"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2D7F4CF4" w14:textId="77777777" w:rsidTr="00C3407C">
        <w:tc>
          <w:tcPr>
            <w:tcW w:w="562" w:type="dxa"/>
            <w:vAlign w:val="center"/>
          </w:tcPr>
          <w:p w14:paraId="2F308E15" w14:textId="56AFA731" w:rsidR="00C3407C" w:rsidRPr="004839E9" w:rsidRDefault="00C3407C" w:rsidP="00C3407C">
            <w:pPr>
              <w:rPr>
                <w:rFonts w:cstheme="minorHAnsi"/>
                <w:sz w:val="20"/>
                <w:szCs w:val="20"/>
              </w:rPr>
            </w:pPr>
            <w:r>
              <w:rPr>
                <w:rFonts w:cstheme="minorHAnsi"/>
                <w:sz w:val="20"/>
                <w:szCs w:val="20"/>
                <w:lang w:eastAsia="zh-CN"/>
              </w:rPr>
              <w:t>18</w:t>
            </w:r>
          </w:p>
        </w:tc>
        <w:tc>
          <w:tcPr>
            <w:tcW w:w="3686" w:type="dxa"/>
            <w:vAlign w:val="center"/>
          </w:tcPr>
          <w:p w14:paraId="77328885" w14:textId="5575B321" w:rsidR="00C3407C" w:rsidRDefault="00C3407C" w:rsidP="00C3407C">
            <w:pPr>
              <w:rPr>
                <w:rFonts w:cstheme="minorHAnsi"/>
                <w:sz w:val="20"/>
                <w:szCs w:val="20"/>
              </w:rPr>
            </w:pPr>
            <w:r>
              <w:rPr>
                <w:rFonts w:cstheme="minorHAnsi"/>
                <w:sz w:val="20"/>
                <w:szCs w:val="20"/>
                <w:lang w:eastAsia="zh-CN"/>
              </w:rPr>
              <w:t>电梯</w:t>
            </w:r>
            <w:r>
              <w:rPr>
                <w:rFonts w:cstheme="minorHAnsi"/>
                <w:sz w:val="20"/>
                <w:szCs w:val="20"/>
                <w:lang w:eastAsia="zh-CN"/>
              </w:rPr>
              <w:t>——</w:t>
            </w:r>
            <w:r>
              <w:rPr>
                <w:rFonts w:cstheme="minorHAnsi"/>
                <w:sz w:val="20"/>
                <w:szCs w:val="20"/>
                <w:lang w:eastAsia="zh-CN"/>
              </w:rPr>
              <w:t>语音导航</w:t>
            </w:r>
          </w:p>
        </w:tc>
        <w:tc>
          <w:tcPr>
            <w:tcW w:w="4394" w:type="dxa"/>
            <w:vAlign w:val="center"/>
          </w:tcPr>
          <w:p w14:paraId="74C78009" w14:textId="7D38E5B8" w:rsidR="00C3407C" w:rsidRPr="00D05556" w:rsidRDefault="00C3407C" w:rsidP="00C3407C">
            <w:pPr>
              <w:rPr>
                <w:rFonts w:cstheme="minorHAnsi"/>
                <w:sz w:val="20"/>
                <w:szCs w:val="20"/>
              </w:rPr>
            </w:pPr>
            <w:r>
              <w:rPr>
                <w:rFonts w:cstheme="minorHAnsi"/>
                <w:sz w:val="20"/>
                <w:szCs w:val="20"/>
                <w:lang w:eastAsia="zh-CN"/>
              </w:rPr>
              <w:t>电梯内应提供语音导航播报。</w:t>
            </w:r>
          </w:p>
        </w:tc>
        <w:tc>
          <w:tcPr>
            <w:tcW w:w="1701" w:type="dxa"/>
            <w:vAlign w:val="center"/>
          </w:tcPr>
          <w:p w14:paraId="2487D341" w14:textId="77777777" w:rsidR="00C3407C" w:rsidRPr="004839E9" w:rsidRDefault="00C3407C" w:rsidP="00C3407C">
            <w:pPr>
              <w:rPr>
                <w:rFonts w:cstheme="minorHAnsi"/>
                <w:sz w:val="20"/>
                <w:szCs w:val="20"/>
              </w:rPr>
            </w:pPr>
            <w:r>
              <w:rPr>
                <w:rFonts w:cstheme="minorHAnsi"/>
                <w:sz w:val="20"/>
                <w:szCs w:val="20"/>
                <w:lang w:eastAsia="zh-CN"/>
              </w:rPr>
              <w:t>法规性改革，次级方案</w:t>
            </w:r>
            <w:r>
              <w:rPr>
                <w:rFonts w:cstheme="minorHAnsi"/>
                <w:sz w:val="20"/>
                <w:szCs w:val="20"/>
                <w:lang w:eastAsia="zh-CN"/>
              </w:rPr>
              <w:t>2</w:t>
            </w:r>
          </w:p>
        </w:tc>
        <w:tc>
          <w:tcPr>
            <w:tcW w:w="3686" w:type="dxa"/>
            <w:vAlign w:val="center"/>
          </w:tcPr>
          <w:p w14:paraId="09C0335E"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62EB374E" w14:textId="77777777" w:rsidTr="00C3407C">
        <w:tc>
          <w:tcPr>
            <w:tcW w:w="562" w:type="dxa"/>
            <w:vAlign w:val="center"/>
          </w:tcPr>
          <w:p w14:paraId="07B80223" w14:textId="4AF00EFA" w:rsidR="00C3407C" w:rsidRPr="004839E9" w:rsidRDefault="00C3407C" w:rsidP="00C3407C">
            <w:pPr>
              <w:rPr>
                <w:rFonts w:cstheme="minorHAnsi"/>
                <w:sz w:val="20"/>
                <w:szCs w:val="20"/>
              </w:rPr>
            </w:pPr>
            <w:r>
              <w:rPr>
                <w:rFonts w:cstheme="minorHAnsi"/>
                <w:sz w:val="20"/>
                <w:szCs w:val="20"/>
                <w:lang w:eastAsia="zh-CN"/>
              </w:rPr>
              <w:t>19</w:t>
            </w:r>
          </w:p>
        </w:tc>
        <w:tc>
          <w:tcPr>
            <w:tcW w:w="3686" w:type="dxa"/>
            <w:vAlign w:val="center"/>
          </w:tcPr>
          <w:p w14:paraId="5A4761E4" w14:textId="1F65E1BE" w:rsidR="00C3407C" w:rsidRPr="004839E9" w:rsidRDefault="00C3407C" w:rsidP="00C3407C">
            <w:pPr>
              <w:rPr>
                <w:rFonts w:cstheme="minorHAnsi"/>
                <w:sz w:val="20"/>
                <w:szCs w:val="20"/>
              </w:rPr>
            </w:pPr>
            <w:r>
              <w:rPr>
                <w:rFonts w:cstheme="minorHAnsi"/>
                <w:sz w:val="20"/>
                <w:szCs w:val="20"/>
                <w:lang w:eastAsia="zh-CN"/>
              </w:rPr>
              <w:t>电梯</w:t>
            </w:r>
            <w:r>
              <w:rPr>
                <w:rFonts w:cstheme="minorHAnsi"/>
                <w:sz w:val="20"/>
                <w:szCs w:val="20"/>
                <w:lang w:eastAsia="zh-CN"/>
              </w:rPr>
              <w:t>——</w:t>
            </w:r>
            <w:r>
              <w:rPr>
                <w:rFonts w:cstheme="minorHAnsi"/>
                <w:sz w:val="20"/>
                <w:szCs w:val="20"/>
                <w:lang w:eastAsia="zh-CN"/>
              </w:rPr>
              <w:t>电梯轿箱中的紧急通信系统</w:t>
            </w:r>
          </w:p>
        </w:tc>
        <w:tc>
          <w:tcPr>
            <w:tcW w:w="4394" w:type="dxa"/>
            <w:vAlign w:val="center"/>
          </w:tcPr>
          <w:p w14:paraId="3936B5DB" w14:textId="058661D7" w:rsidR="00C3407C" w:rsidRPr="004839E9" w:rsidRDefault="00C3407C" w:rsidP="00C3407C">
            <w:pPr>
              <w:rPr>
                <w:rFonts w:cstheme="minorHAnsi"/>
                <w:sz w:val="20"/>
                <w:szCs w:val="20"/>
              </w:rPr>
            </w:pPr>
            <w:r>
              <w:rPr>
                <w:rFonts w:cstheme="minorHAnsi"/>
                <w:sz w:val="20"/>
                <w:szCs w:val="20"/>
                <w:lang w:eastAsia="zh-CN"/>
              </w:rPr>
              <w:t>应确保在紧急情况下，有听力和语言功能障碍的乘客能够从电梯内进行通信。</w:t>
            </w:r>
          </w:p>
        </w:tc>
        <w:tc>
          <w:tcPr>
            <w:tcW w:w="1701" w:type="dxa"/>
            <w:vAlign w:val="center"/>
          </w:tcPr>
          <w:p w14:paraId="02EB74CB"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1DEC483F"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p w14:paraId="0C9C4AB8" w14:textId="77777777" w:rsidR="00C3407C" w:rsidRPr="004839E9" w:rsidRDefault="00C3407C" w:rsidP="00C3407C">
            <w:pPr>
              <w:rPr>
                <w:rFonts w:cstheme="minorHAnsi"/>
                <w:sz w:val="20"/>
                <w:szCs w:val="20"/>
              </w:rPr>
            </w:pPr>
          </w:p>
        </w:tc>
      </w:tr>
      <w:tr w:rsidR="00C3407C" w:rsidRPr="004839E9" w14:paraId="5A960FF8" w14:textId="77777777" w:rsidTr="00C3407C">
        <w:tc>
          <w:tcPr>
            <w:tcW w:w="562" w:type="dxa"/>
            <w:vAlign w:val="center"/>
          </w:tcPr>
          <w:p w14:paraId="74B58998" w14:textId="7A1DB088" w:rsidR="00C3407C" w:rsidRPr="004839E9" w:rsidRDefault="00C3407C" w:rsidP="00C3407C">
            <w:pPr>
              <w:rPr>
                <w:rFonts w:cstheme="minorHAnsi"/>
                <w:sz w:val="20"/>
                <w:szCs w:val="20"/>
              </w:rPr>
            </w:pPr>
            <w:r>
              <w:rPr>
                <w:rFonts w:cstheme="minorHAnsi"/>
                <w:sz w:val="20"/>
                <w:szCs w:val="20"/>
                <w:lang w:eastAsia="zh-CN"/>
              </w:rPr>
              <w:t>20</w:t>
            </w:r>
          </w:p>
        </w:tc>
        <w:tc>
          <w:tcPr>
            <w:tcW w:w="3686" w:type="dxa"/>
            <w:vAlign w:val="center"/>
          </w:tcPr>
          <w:p w14:paraId="4D434F68" w14:textId="2291E6F4" w:rsidR="00C3407C" w:rsidRPr="00C11F59" w:rsidRDefault="00C3407C" w:rsidP="00C3407C">
            <w:pPr>
              <w:rPr>
                <w:sz w:val="20"/>
              </w:rPr>
            </w:pPr>
            <w:r>
              <w:rPr>
                <w:rFonts w:cstheme="minorHAnsi"/>
                <w:sz w:val="20"/>
                <w:szCs w:val="20"/>
                <w:lang w:eastAsia="zh-CN"/>
              </w:rPr>
              <w:t>电梯</w:t>
            </w:r>
            <w:r>
              <w:rPr>
                <w:rFonts w:cstheme="minorHAnsi"/>
                <w:sz w:val="20"/>
                <w:szCs w:val="20"/>
                <w:lang w:eastAsia="zh-CN"/>
              </w:rPr>
              <w:t>——</w:t>
            </w:r>
            <w:r>
              <w:rPr>
                <w:rFonts w:cstheme="minorHAnsi"/>
                <w:sz w:val="20"/>
                <w:szCs w:val="20"/>
                <w:lang w:eastAsia="zh-CN"/>
              </w:rPr>
              <w:t>电梯轿厢通信和信息系统的参考资料</w:t>
            </w:r>
          </w:p>
        </w:tc>
        <w:tc>
          <w:tcPr>
            <w:tcW w:w="4394" w:type="dxa"/>
            <w:vAlign w:val="center"/>
          </w:tcPr>
          <w:p w14:paraId="736C7963" w14:textId="23790BAC" w:rsidR="00C3407C" w:rsidRPr="004839E9" w:rsidRDefault="00C3407C" w:rsidP="00C3407C">
            <w:pPr>
              <w:rPr>
                <w:rFonts w:cstheme="minorHAnsi"/>
                <w:sz w:val="20"/>
                <w:szCs w:val="20"/>
              </w:rPr>
            </w:pPr>
            <w:r>
              <w:rPr>
                <w:sz w:val="20"/>
                <w:lang w:eastAsia="zh-CN"/>
              </w:rPr>
              <w:t>有关无障碍电梯轿厢通信以及信息系统的最佳实践指南。</w:t>
            </w:r>
          </w:p>
        </w:tc>
        <w:tc>
          <w:tcPr>
            <w:tcW w:w="1701" w:type="dxa"/>
            <w:vAlign w:val="center"/>
          </w:tcPr>
          <w:p w14:paraId="2379BDD5"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10745964"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1B4EB7C8" w14:textId="77777777" w:rsidTr="00C3407C">
        <w:tc>
          <w:tcPr>
            <w:tcW w:w="562" w:type="dxa"/>
            <w:vAlign w:val="center"/>
          </w:tcPr>
          <w:p w14:paraId="49EF713D" w14:textId="08AFCAFD" w:rsidR="00C3407C" w:rsidRPr="004839E9" w:rsidRDefault="00C3407C" w:rsidP="00C3407C">
            <w:pPr>
              <w:spacing w:before="20" w:after="20"/>
              <w:rPr>
                <w:rFonts w:cstheme="minorHAnsi"/>
                <w:sz w:val="20"/>
                <w:szCs w:val="20"/>
              </w:rPr>
            </w:pPr>
            <w:r>
              <w:rPr>
                <w:rFonts w:cstheme="minorHAnsi"/>
                <w:sz w:val="20"/>
                <w:szCs w:val="20"/>
                <w:lang w:eastAsia="zh-CN"/>
              </w:rPr>
              <w:t>21</w:t>
            </w:r>
          </w:p>
        </w:tc>
        <w:tc>
          <w:tcPr>
            <w:tcW w:w="3686" w:type="dxa"/>
            <w:vAlign w:val="center"/>
          </w:tcPr>
          <w:p w14:paraId="7BE35F19" w14:textId="5255E991" w:rsidR="00C3407C" w:rsidRPr="004839E9" w:rsidRDefault="00C3407C" w:rsidP="00C3407C">
            <w:pPr>
              <w:rPr>
                <w:rFonts w:cstheme="minorHAnsi"/>
                <w:sz w:val="20"/>
                <w:szCs w:val="20"/>
              </w:rPr>
            </w:pPr>
            <w:r>
              <w:rPr>
                <w:rFonts w:cstheme="minorHAnsi"/>
                <w:sz w:val="20"/>
                <w:szCs w:val="20"/>
                <w:lang w:eastAsia="zh-CN"/>
              </w:rPr>
              <w:t>信息和通信技术（</w:t>
            </w:r>
            <w:r>
              <w:rPr>
                <w:rFonts w:cstheme="minorHAnsi"/>
                <w:sz w:val="20"/>
                <w:szCs w:val="20"/>
                <w:lang w:eastAsia="zh-CN"/>
              </w:rPr>
              <w:t>ICT</w:t>
            </w:r>
            <w:r>
              <w:rPr>
                <w:rFonts w:cstheme="minorHAnsi"/>
                <w:sz w:val="20"/>
                <w:szCs w:val="20"/>
                <w:lang w:eastAsia="zh-CN"/>
              </w:rPr>
              <w:t>）采购</w:t>
            </w:r>
          </w:p>
        </w:tc>
        <w:tc>
          <w:tcPr>
            <w:tcW w:w="4394" w:type="dxa"/>
            <w:vAlign w:val="center"/>
          </w:tcPr>
          <w:p w14:paraId="01D80A54" w14:textId="125207B5" w:rsidR="00C3407C" w:rsidRPr="004839E9" w:rsidRDefault="00C3407C" w:rsidP="00C3407C">
            <w:pPr>
              <w:rPr>
                <w:rFonts w:cstheme="minorHAnsi"/>
                <w:sz w:val="20"/>
                <w:szCs w:val="20"/>
              </w:rPr>
            </w:pPr>
            <w:r>
              <w:rPr>
                <w:rFonts w:cstheme="minorHAnsi"/>
                <w:sz w:val="20"/>
                <w:szCs w:val="20"/>
                <w:lang w:eastAsia="zh-CN"/>
              </w:rPr>
              <w:t>信息和通信技术采购的无障碍要求。</w:t>
            </w:r>
          </w:p>
        </w:tc>
        <w:tc>
          <w:tcPr>
            <w:tcW w:w="1701" w:type="dxa"/>
            <w:vAlign w:val="center"/>
          </w:tcPr>
          <w:p w14:paraId="5810F1D6" w14:textId="77777777" w:rsidR="00C3407C" w:rsidRPr="004839E9" w:rsidRDefault="00C3407C" w:rsidP="00C3407C">
            <w:pPr>
              <w:rPr>
                <w:rFonts w:cstheme="minorHAnsi"/>
                <w:sz w:val="20"/>
                <w:szCs w:val="20"/>
              </w:rPr>
            </w:pPr>
            <w:r>
              <w:rPr>
                <w:rFonts w:cstheme="minorHAnsi"/>
                <w:sz w:val="20"/>
                <w:szCs w:val="20"/>
                <w:lang w:eastAsia="zh-CN"/>
              </w:rPr>
              <w:t>法规性改革，方案</w:t>
            </w:r>
            <w:r>
              <w:rPr>
                <w:rFonts w:cstheme="minorHAnsi"/>
                <w:sz w:val="20"/>
                <w:szCs w:val="20"/>
                <w:lang w:eastAsia="zh-CN"/>
              </w:rPr>
              <w:t>1</w:t>
            </w:r>
          </w:p>
        </w:tc>
        <w:tc>
          <w:tcPr>
            <w:tcW w:w="3686" w:type="dxa"/>
            <w:vAlign w:val="center"/>
          </w:tcPr>
          <w:p w14:paraId="1D1A76DD"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2A8FD786" w14:textId="77777777" w:rsidTr="00C3407C">
        <w:tc>
          <w:tcPr>
            <w:tcW w:w="562" w:type="dxa"/>
            <w:vAlign w:val="center"/>
          </w:tcPr>
          <w:p w14:paraId="35ED2FAD" w14:textId="51169D93" w:rsidR="00C3407C" w:rsidRPr="004839E9" w:rsidRDefault="00C3407C" w:rsidP="00C3407C">
            <w:pPr>
              <w:rPr>
                <w:rFonts w:cstheme="minorHAnsi"/>
                <w:sz w:val="20"/>
                <w:szCs w:val="20"/>
              </w:rPr>
            </w:pPr>
            <w:r>
              <w:rPr>
                <w:rFonts w:cstheme="minorHAnsi"/>
                <w:sz w:val="20"/>
                <w:szCs w:val="20"/>
                <w:lang w:eastAsia="zh-CN"/>
              </w:rPr>
              <w:t>22</w:t>
            </w:r>
          </w:p>
        </w:tc>
        <w:tc>
          <w:tcPr>
            <w:tcW w:w="3686" w:type="dxa"/>
            <w:vAlign w:val="center"/>
          </w:tcPr>
          <w:p w14:paraId="2719DEEC" w14:textId="44EE5217" w:rsidR="00C3407C" w:rsidRDefault="00C3407C" w:rsidP="00C3407C">
            <w:pPr>
              <w:rPr>
                <w:rFonts w:cstheme="minorHAnsi"/>
                <w:sz w:val="20"/>
                <w:szCs w:val="20"/>
              </w:rPr>
            </w:pPr>
            <w:r>
              <w:rPr>
                <w:rFonts w:cstheme="minorHAnsi"/>
                <w:sz w:val="20"/>
                <w:szCs w:val="20"/>
                <w:lang w:eastAsia="zh-CN"/>
              </w:rPr>
              <w:t>移动网络系统</w:t>
            </w:r>
          </w:p>
        </w:tc>
        <w:tc>
          <w:tcPr>
            <w:tcW w:w="4394" w:type="dxa"/>
            <w:vAlign w:val="center"/>
          </w:tcPr>
          <w:p w14:paraId="674AC647" w14:textId="66EA7D71" w:rsidR="00C3407C" w:rsidRPr="004839E9" w:rsidRDefault="00C3407C" w:rsidP="00C3407C">
            <w:pPr>
              <w:rPr>
                <w:rFonts w:cstheme="minorHAnsi"/>
                <w:sz w:val="20"/>
                <w:szCs w:val="20"/>
              </w:rPr>
            </w:pPr>
            <w:r>
              <w:rPr>
                <w:rFonts w:cstheme="minorHAnsi"/>
                <w:sz w:val="20"/>
                <w:szCs w:val="20"/>
                <w:lang w:eastAsia="zh-CN"/>
              </w:rPr>
              <w:t>要求运营商或服务提供者提供的所有信息必须符合最低的网站无障碍访问（</w:t>
            </w:r>
            <w:r>
              <w:rPr>
                <w:rFonts w:cstheme="minorHAnsi"/>
                <w:sz w:val="20"/>
                <w:szCs w:val="20"/>
                <w:lang w:eastAsia="zh-CN"/>
              </w:rPr>
              <w:t>WCAG</w:t>
            </w:r>
            <w:r>
              <w:rPr>
                <w:rFonts w:cstheme="minorHAnsi"/>
                <w:sz w:val="20"/>
                <w:szCs w:val="20"/>
                <w:lang w:eastAsia="zh-CN"/>
              </w:rPr>
              <w:t>）技术规范。</w:t>
            </w:r>
          </w:p>
        </w:tc>
        <w:tc>
          <w:tcPr>
            <w:tcW w:w="1701" w:type="dxa"/>
            <w:vAlign w:val="center"/>
          </w:tcPr>
          <w:p w14:paraId="3AA5881B" w14:textId="77777777" w:rsidR="00C3407C" w:rsidRPr="004839E9" w:rsidRDefault="00C3407C" w:rsidP="00C3407C">
            <w:pPr>
              <w:rPr>
                <w:rFonts w:cstheme="minorHAnsi"/>
                <w:sz w:val="20"/>
                <w:szCs w:val="20"/>
              </w:rPr>
            </w:pPr>
            <w:r>
              <w:rPr>
                <w:rFonts w:cstheme="minorHAnsi"/>
                <w:sz w:val="20"/>
                <w:szCs w:val="20"/>
                <w:lang w:eastAsia="zh-CN"/>
              </w:rPr>
              <w:t>法规性改革，方案</w:t>
            </w:r>
            <w:r>
              <w:rPr>
                <w:rFonts w:cstheme="minorHAnsi"/>
                <w:sz w:val="20"/>
                <w:szCs w:val="20"/>
                <w:lang w:eastAsia="zh-CN"/>
              </w:rPr>
              <w:t>1</w:t>
            </w:r>
          </w:p>
        </w:tc>
        <w:tc>
          <w:tcPr>
            <w:tcW w:w="3686" w:type="dxa"/>
            <w:vAlign w:val="center"/>
          </w:tcPr>
          <w:p w14:paraId="7B634660"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6A9E85D7" w14:textId="77777777" w:rsidTr="00C3407C">
        <w:tc>
          <w:tcPr>
            <w:tcW w:w="562" w:type="dxa"/>
            <w:vAlign w:val="center"/>
          </w:tcPr>
          <w:p w14:paraId="6B4BF2E3" w14:textId="249E3504" w:rsidR="00C3407C" w:rsidRPr="004839E9" w:rsidRDefault="00C3407C" w:rsidP="00C3407C">
            <w:pPr>
              <w:rPr>
                <w:rFonts w:cstheme="minorHAnsi"/>
                <w:sz w:val="20"/>
                <w:szCs w:val="20"/>
              </w:rPr>
            </w:pPr>
            <w:r>
              <w:rPr>
                <w:rFonts w:cstheme="minorHAnsi"/>
                <w:sz w:val="20"/>
                <w:szCs w:val="20"/>
                <w:lang w:eastAsia="zh-CN"/>
              </w:rPr>
              <w:lastRenderedPageBreak/>
              <w:t>23</w:t>
            </w:r>
          </w:p>
        </w:tc>
        <w:tc>
          <w:tcPr>
            <w:tcW w:w="3686" w:type="dxa"/>
            <w:vAlign w:val="center"/>
          </w:tcPr>
          <w:p w14:paraId="2C062DE8" w14:textId="05D02436" w:rsidR="00C3407C" w:rsidRPr="004839E9" w:rsidRDefault="00C3407C" w:rsidP="00C3407C">
            <w:pPr>
              <w:rPr>
                <w:rFonts w:cstheme="minorHAnsi"/>
                <w:sz w:val="20"/>
                <w:szCs w:val="20"/>
              </w:rPr>
            </w:pPr>
            <w:r>
              <w:rPr>
                <w:rFonts w:cstheme="minorHAnsi"/>
                <w:sz w:val="20"/>
                <w:szCs w:val="20"/>
                <w:lang w:eastAsia="zh-CN"/>
              </w:rPr>
              <w:t>无障碍售票系统的组成部分</w:t>
            </w:r>
          </w:p>
        </w:tc>
        <w:tc>
          <w:tcPr>
            <w:tcW w:w="4394" w:type="dxa"/>
            <w:vAlign w:val="center"/>
          </w:tcPr>
          <w:p w14:paraId="5BB1EC0B" w14:textId="66B0FC05" w:rsidR="00C3407C" w:rsidRPr="004839E9" w:rsidRDefault="00C3407C" w:rsidP="00C3407C">
            <w:pPr>
              <w:rPr>
                <w:rFonts w:cstheme="minorHAnsi"/>
                <w:sz w:val="20"/>
                <w:szCs w:val="20"/>
              </w:rPr>
            </w:pPr>
            <w:r>
              <w:rPr>
                <w:rFonts w:cstheme="minorHAnsi"/>
                <w:sz w:val="20"/>
                <w:szCs w:val="20"/>
                <w:lang w:eastAsia="zh-CN"/>
              </w:rPr>
              <w:t>可以无障碍地使用售票系统的组成部分（如售票机）。</w:t>
            </w:r>
          </w:p>
        </w:tc>
        <w:tc>
          <w:tcPr>
            <w:tcW w:w="1701" w:type="dxa"/>
            <w:vAlign w:val="center"/>
          </w:tcPr>
          <w:p w14:paraId="53B94C52" w14:textId="77777777" w:rsidR="00C3407C" w:rsidRPr="004839E9" w:rsidRDefault="00C3407C" w:rsidP="00C3407C">
            <w:pPr>
              <w:rPr>
                <w:rFonts w:cstheme="minorHAnsi"/>
                <w:sz w:val="20"/>
                <w:szCs w:val="20"/>
              </w:rPr>
            </w:pPr>
            <w:r>
              <w:rPr>
                <w:rFonts w:cstheme="minorHAnsi"/>
                <w:sz w:val="20"/>
                <w:szCs w:val="20"/>
                <w:lang w:eastAsia="zh-CN"/>
              </w:rPr>
              <w:t>法规性改革方案</w:t>
            </w:r>
            <w:r>
              <w:rPr>
                <w:rFonts w:cstheme="minorHAnsi"/>
                <w:sz w:val="20"/>
                <w:szCs w:val="20"/>
                <w:lang w:eastAsia="zh-CN"/>
              </w:rPr>
              <w:t>2</w:t>
            </w:r>
            <w:r>
              <w:rPr>
                <w:rFonts w:cstheme="minorHAnsi"/>
                <w:sz w:val="20"/>
                <w:szCs w:val="20"/>
                <w:lang w:eastAsia="zh-CN"/>
              </w:rPr>
              <w:t>，次级方案</w:t>
            </w:r>
            <w:r>
              <w:rPr>
                <w:rFonts w:cstheme="minorHAnsi"/>
                <w:sz w:val="20"/>
                <w:szCs w:val="20"/>
                <w:lang w:eastAsia="zh-CN"/>
              </w:rPr>
              <w:t>2</w:t>
            </w:r>
          </w:p>
        </w:tc>
        <w:tc>
          <w:tcPr>
            <w:tcW w:w="3686" w:type="dxa"/>
            <w:vAlign w:val="center"/>
          </w:tcPr>
          <w:p w14:paraId="06B1B5F7"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1411BB0C" w14:textId="77777777" w:rsidTr="00C3407C">
        <w:tc>
          <w:tcPr>
            <w:tcW w:w="562" w:type="dxa"/>
            <w:vAlign w:val="center"/>
          </w:tcPr>
          <w:p w14:paraId="5E818363" w14:textId="02BC5D15" w:rsidR="00C3407C" w:rsidRPr="004839E9" w:rsidRDefault="00C3407C" w:rsidP="00C3407C">
            <w:pPr>
              <w:rPr>
                <w:rFonts w:cstheme="minorHAnsi"/>
                <w:sz w:val="20"/>
                <w:szCs w:val="20"/>
              </w:rPr>
            </w:pPr>
            <w:r>
              <w:rPr>
                <w:rFonts w:cstheme="minorHAnsi"/>
                <w:sz w:val="20"/>
                <w:szCs w:val="20"/>
                <w:lang w:eastAsia="zh-CN"/>
              </w:rPr>
              <w:t>24</w:t>
            </w:r>
          </w:p>
        </w:tc>
        <w:tc>
          <w:tcPr>
            <w:tcW w:w="3686" w:type="dxa"/>
            <w:vAlign w:val="center"/>
          </w:tcPr>
          <w:p w14:paraId="47923E3A" w14:textId="1D09D5A8" w:rsidR="00C3407C" w:rsidRDefault="00C3407C" w:rsidP="00C3407C">
            <w:pPr>
              <w:rPr>
                <w:rFonts w:cstheme="minorHAnsi"/>
                <w:sz w:val="20"/>
                <w:szCs w:val="20"/>
              </w:rPr>
            </w:pPr>
            <w:r>
              <w:rPr>
                <w:rFonts w:cstheme="minorHAnsi"/>
                <w:sz w:val="20"/>
                <w:szCs w:val="20"/>
                <w:lang w:eastAsia="zh-CN"/>
              </w:rPr>
              <w:t>通行路径上的门</w:t>
            </w:r>
          </w:p>
        </w:tc>
        <w:tc>
          <w:tcPr>
            <w:tcW w:w="4394" w:type="dxa"/>
            <w:vAlign w:val="center"/>
          </w:tcPr>
          <w:p w14:paraId="299A5797" w14:textId="6857AC99" w:rsidR="00C3407C" w:rsidRPr="004839E9" w:rsidRDefault="00C3407C" w:rsidP="00C3407C">
            <w:pPr>
              <w:rPr>
                <w:rFonts w:cstheme="minorHAnsi"/>
                <w:sz w:val="20"/>
                <w:szCs w:val="20"/>
              </w:rPr>
            </w:pPr>
            <w:r>
              <w:rPr>
                <w:rFonts w:cstheme="minorHAnsi"/>
                <w:sz w:val="20"/>
                <w:szCs w:val="20"/>
                <w:lang w:eastAsia="zh-CN"/>
              </w:rPr>
              <w:t>火车上的无性别无障碍卫生间必须安装电动驱动门。</w:t>
            </w:r>
          </w:p>
        </w:tc>
        <w:tc>
          <w:tcPr>
            <w:tcW w:w="1701" w:type="dxa"/>
            <w:vAlign w:val="center"/>
          </w:tcPr>
          <w:p w14:paraId="211F018A" w14:textId="77777777" w:rsidR="00C3407C" w:rsidRPr="004839E9" w:rsidRDefault="00C3407C" w:rsidP="00C3407C">
            <w:pPr>
              <w:rPr>
                <w:rFonts w:cstheme="minorHAnsi"/>
                <w:sz w:val="20"/>
                <w:szCs w:val="20"/>
              </w:rPr>
            </w:pPr>
            <w:r>
              <w:rPr>
                <w:rFonts w:cstheme="minorHAnsi"/>
                <w:sz w:val="20"/>
                <w:szCs w:val="20"/>
                <w:lang w:eastAsia="zh-CN"/>
              </w:rPr>
              <w:t>法规性改革，次级方案</w:t>
            </w:r>
            <w:r>
              <w:rPr>
                <w:rFonts w:cstheme="minorHAnsi"/>
                <w:sz w:val="20"/>
                <w:szCs w:val="20"/>
                <w:lang w:eastAsia="zh-CN"/>
              </w:rPr>
              <w:t>2</w:t>
            </w:r>
          </w:p>
        </w:tc>
        <w:tc>
          <w:tcPr>
            <w:tcW w:w="3686" w:type="dxa"/>
            <w:vAlign w:val="center"/>
          </w:tcPr>
          <w:p w14:paraId="3D8AE220"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24B90E91" w14:textId="77777777" w:rsidTr="00C3407C">
        <w:tc>
          <w:tcPr>
            <w:tcW w:w="562" w:type="dxa"/>
            <w:vAlign w:val="center"/>
          </w:tcPr>
          <w:p w14:paraId="07417189" w14:textId="63A236F7" w:rsidR="00C3407C" w:rsidRPr="004839E9" w:rsidRDefault="00C3407C" w:rsidP="00C3407C">
            <w:pPr>
              <w:rPr>
                <w:rFonts w:cstheme="minorHAnsi"/>
                <w:sz w:val="20"/>
                <w:szCs w:val="20"/>
              </w:rPr>
            </w:pPr>
            <w:r>
              <w:rPr>
                <w:rFonts w:cstheme="minorHAnsi"/>
                <w:sz w:val="20"/>
                <w:szCs w:val="20"/>
                <w:lang w:eastAsia="zh-CN"/>
              </w:rPr>
              <w:t>25</w:t>
            </w:r>
          </w:p>
        </w:tc>
        <w:tc>
          <w:tcPr>
            <w:tcW w:w="3686" w:type="dxa"/>
            <w:vAlign w:val="center"/>
          </w:tcPr>
          <w:p w14:paraId="780D60D9" w14:textId="1D563DB0" w:rsidR="00C3407C" w:rsidRDefault="00C3407C" w:rsidP="00C3407C">
            <w:pPr>
              <w:spacing w:before="80"/>
              <w:rPr>
                <w:rFonts w:cstheme="minorHAnsi"/>
                <w:sz w:val="20"/>
                <w:szCs w:val="20"/>
              </w:rPr>
            </w:pPr>
            <w:r>
              <w:rPr>
                <w:rFonts w:cstheme="minorHAnsi"/>
                <w:sz w:val="20"/>
                <w:szCs w:val="20"/>
                <w:lang w:eastAsia="zh-CN"/>
              </w:rPr>
              <w:t>通行路径的持续无障碍性</w:t>
            </w:r>
          </w:p>
        </w:tc>
        <w:tc>
          <w:tcPr>
            <w:tcW w:w="4394" w:type="dxa"/>
            <w:vAlign w:val="center"/>
          </w:tcPr>
          <w:p w14:paraId="74AD54C1" w14:textId="4252BC32" w:rsidR="00C3407C" w:rsidRPr="00D05556" w:rsidRDefault="00C3407C" w:rsidP="00C3407C">
            <w:pPr>
              <w:spacing w:before="80"/>
              <w:rPr>
                <w:rFonts w:cstheme="minorHAnsi"/>
                <w:sz w:val="20"/>
                <w:szCs w:val="20"/>
              </w:rPr>
            </w:pPr>
            <w:r>
              <w:rPr>
                <w:rFonts w:cstheme="minorHAnsi"/>
                <w:sz w:val="20"/>
                <w:szCs w:val="20"/>
                <w:lang w:eastAsia="zh-CN"/>
              </w:rPr>
              <w:t>通行路径必须满足持续无障碍性的要求。</w:t>
            </w:r>
          </w:p>
        </w:tc>
        <w:tc>
          <w:tcPr>
            <w:tcW w:w="1701" w:type="dxa"/>
            <w:vAlign w:val="center"/>
          </w:tcPr>
          <w:p w14:paraId="389974F6"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7228DD27" w14:textId="77777777" w:rsidR="00C3407C" w:rsidRPr="004839E9" w:rsidRDefault="00C3407C" w:rsidP="00C3407C">
            <w:pPr>
              <w:rPr>
                <w:rFonts w:cstheme="minorHAnsi"/>
                <w:sz w:val="20"/>
                <w:szCs w:val="20"/>
              </w:rPr>
            </w:pPr>
            <w:r>
              <w:rPr>
                <w:rFonts w:cstheme="minorHAnsi"/>
                <w:sz w:val="20"/>
                <w:szCs w:val="20"/>
                <w:lang w:eastAsia="zh-CN"/>
              </w:rPr>
              <w:t>开始生效</w:t>
            </w:r>
          </w:p>
        </w:tc>
      </w:tr>
      <w:tr w:rsidR="00C3407C" w:rsidRPr="004839E9" w14:paraId="2292E44F" w14:textId="77777777" w:rsidTr="00C3407C">
        <w:trPr>
          <w:trHeight w:val="1291"/>
        </w:trPr>
        <w:tc>
          <w:tcPr>
            <w:tcW w:w="562" w:type="dxa"/>
            <w:vAlign w:val="center"/>
          </w:tcPr>
          <w:p w14:paraId="6A708BA4" w14:textId="2A31373D" w:rsidR="00C3407C" w:rsidRPr="004839E9" w:rsidRDefault="00C3407C" w:rsidP="00C3407C">
            <w:pPr>
              <w:rPr>
                <w:rFonts w:cstheme="minorHAnsi"/>
                <w:sz w:val="20"/>
                <w:szCs w:val="20"/>
              </w:rPr>
            </w:pPr>
            <w:r>
              <w:rPr>
                <w:rFonts w:cstheme="minorHAnsi"/>
                <w:sz w:val="20"/>
                <w:szCs w:val="20"/>
                <w:lang w:eastAsia="zh-CN"/>
              </w:rPr>
              <w:t>26</w:t>
            </w:r>
          </w:p>
        </w:tc>
        <w:tc>
          <w:tcPr>
            <w:tcW w:w="3686" w:type="dxa"/>
            <w:vAlign w:val="center"/>
          </w:tcPr>
          <w:p w14:paraId="5613F7C6" w14:textId="1089507F" w:rsidR="00C3407C" w:rsidRPr="00B407C0" w:rsidRDefault="00C3407C" w:rsidP="00C3407C">
            <w:pPr>
              <w:rPr>
                <w:sz w:val="20"/>
              </w:rPr>
            </w:pPr>
            <w:r>
              <w:rPr>
                <w:rFonts w:cstheme="minorHAnsi"/>
                <w:sz w:val="20"/>
                <w:szCs w:val="20"/>
                <w:lang w:eastAsia="zh-CN"/>
              </w:rPr>
              <w:t>通行路径上的轮缘间隙</w:t>
            </w:r>
          </w:p>
        </w:tc>
        <w:tc>
          <w:tcPr>
            <w:tcW w:w="4394" w:type="dxa"/>
            <w:vAlign w:val="center"/>
          </w:tcPr>
          <w:p w14:paraId="7AAA10E7" w14:textId="74B392DC" w:rsidR="00C3407C" w:rsidRPr="00AA714B" w:rsidRDefault="00C3407C" w:rsidP="00C3407C">
            <w:pPr>
              <w:rPr>
                <w:sz w:val="20"/>
              </w:rPr>
            </w:pPr>
            <w:r>
              <w:rPr>
                <w:sz w:val="20"/>
                <w:lang w:eastAsia="zh-CN"/>
              </w:rPr>
              <w:t>有关减少通行路径上的轮缘间隙，鼓励进行优良设计以及注重安全地通过间隙的指南。</w:t>
            </w:r>
          </w:p>
        </w:tc>
        <w:tc>
          <w:tcPr>
            <w:tcW w:w="1701" w:type="dxa"/>
            <w:vAlign w:val="center"/>
          </w:tcPr>
          <w:p w14:paraId="6957778F"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5B929CB6"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48F07758" w14:textId="77777777" w:rsidTr="00C3407C">
        <w:tc>
          <w:tcPr>
            <w:tcW w:w="562" w:type="dxa"/>
            <w:vAlign w:val="center"/>
          </w:tcPr>
          <w:p w14:paraId="784D7DA4" w14:textId="30E415E1" w:rsidR="00C3407C" w:rsidRPr="004839E9" w:rsidRDefault="00C3407C" w:rsidP="00C3407C">
            <w:pPr>
              <w:rPr>
                <w:rFonts w:cstheme="minorHAnsi"/>
                <w:sz w:val="20"/>
                <w:szCs w:val="20"/>
              </w:rPr>
            </w:pPr>
            <w:r>
              <w:rPr>
                <w:rFonts w:cstheme="minorHAnsi"/>
                <w:sz w:val="20"/>
                <w:szCs w:val="20"/>
                <w:lang w:eastAsia="zh-CN"/>
              </w:rPr>
              <w:t>27</w:t>
            </w:r>
          </w:p>
        </w:tc>
        <w:tc>
          <w:tcPr>
            <w:tcW w:w="3686" w:type="dxa"/>
            <w:vAlign w:val="center"/>
          </w:tcPr>
          <w:p w14:paraId="41C4F6E0" w14:textId="7EE1DD84" w:rsidR="00C3407C" w:rsidRPr="004839E9" w:rsidRDefault="00C3407C" w:rsidP="00C3407C">
            <w:pPr>
              <w:rPr>
                <w:rFonts w:cstheme="minorHAnsi"/>
                <w:sz w:val="20"/>
                <w:szCs w:val="20"/>
              </w:rPr>
            </w:pPr>
            <w:r>
              <w:rPr>
                <w:rFonts w:cstheme="minorHAnsi"/>
                <w:sz w:val="20"/>
                <w:szCs w:val="20"/>
                <w:lang w:eastAsia="zh-CN"/>
              </w:rPr>
              <w:t>休息点</w:t>
            </w:r>
          </w:p>
        </w:tc>
        <w:tc>
          <w:tcPr>
            <w:tcW w:w="4394" w:type="dxa"/>
            <w:vAlign w:val="center"/>
          </w:tcPr>
          <w:p w14:paraId="4FD9FFB4" w14:textId="1BF94A09" w:rsidR="00C3407C" w:rsidRPr="004839E9" w:rsidRDefault="00C3407C" w:rsidP="00C3407C">
            <w:pPr>
              <w:rPr>
                <w:rFonts w:cstheme="minorHAnsi"/>
                <w:sz w:val="20"/>
                <w:szCs w:val="20"/>
              </w:rPr>
            </w:pPr>
            <w:r>
              <w:rPr>
                <w:rFonts w:cstheme="minorHAnsi"/>
                <w:sz w:val="20"/>
                <w:szCs w:val="20"/>
                <w:lang w:eastAsia="zh-CN"/>
              </w:rPr>
              <w:t>要求在路程长的路段上设置休息点。</w:t>
            </w:r>
          </w:p>
        </w:tc>
        <w:tc>
          <w:tcPr>
            <w:tcW w:w="1701" w:type="dxa"/>
            <w:vAlign w:val="center"/>
          </w:tcPr>
          <w:p w14:paraId="7933716E"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45938F62" w14:textId="21426AFE"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319CF4C7" w14:textId="77777777" w:rsidTr="00C3407C">
        <w:tc>
          <w:tcPr>
            <w:tcW w:w="562" w:type="dxa"/>
            <w:vAlign w:val="center"/>
          </w:tcPr>
          <w:p w14:paraId="4C1F5584" w14:textId="518BBE97" w:rsidR="00C3407C" w:rsidRPr="004839E9" w:rsidRDefault="00C3407C" w:rsidP="00C3407C">
            <w:pPr>
              <w:rPr>
                <w:rFonts w:cstheme="minorHAnsi"/>
                <w:sz w:val="20"/>
                <w:szCs w:val="20"/>
              </w:rPr>
            </w:pPr>
            <w:r>
              <w:rPr>
                <w:rFonts w:cstheme="minorHAnsi"/>
                <w:sz w:val="20"/>
                <w:szCs w:val="20"/>
                <w:lang w:eastAsia="zh-CN"/>
              </w:rPr>
              <w:t>28</w:t>
            </w:r>
          </w:p>
        </w:tc>
        <w:tc>
          <w:tcPr>
            <w:tcW w:w="3686" w:type="dxa"/>
            <w:vAlign w:val="center"/>
          </w:tcPr>
          <w:p w14:paraId="6FA8FBA5" w14:textId="39FC18CC" w:rsidR="00C3407C" w:rsidRDefault="00C3407C" w:rsidP="00C3407C">
            <w:pPr>
              <w:rPr>
                <w:rFonts w:cstheme="minorHAnsi"/>
                <w:sz w:val="20"/>
                <w:szCs w:val="20"/>
              </w:rPr>
            </w:pPr>
            <w:r>
              <w:rPr>
                <w:rFonts w:cstheme="minorHAnsi"/>
                <w:sz w:val="20"/>
                <w:szCs w:val="20"/>
                <w:lang w:eastAsia="zh-CN"/>
              </w:rPr>
              <w:t>有关高架桥和地下通道扶手的要求</w:t>
            </w:r>
          </w:p>
        </w:tc>
        <w:tc>
          <w:tcPr>
            <w:tcW w:w="4394" w:type="dxa"/>
            <w:vAlign w:val="center"/>
          </w:tcPr>
          <w:p w14:paraId="69208E07" w14:textId="4DA4B67E" w:rsidR="00C3407C" w:rsidRPr="004839E9" w:rsidRDefault="00C3407C" w:rsidP="00C3407C">
            <w:pPr>
              <w:rPr>
                <w:rFonts w:cstheme="minorHAnsi"/>
                <w:sz w:val="20"/>
                <w:szCs w:val="20"/>
              </w:rPr>
            </w:pPr>
            <w:r>
              <w:rPr>
                <w:rFonts w:cstheme="minorHAnsi"/>
                <w:sz w:val="20"/>
                <w:szCs w:val="20"/>
                <w:lang w:eastAsia="zh-CN"/>
              </w:rPr>
              <w:t>除特殊情况外，要求桥梁和地下通道必须设置连续扶手。</w:t>
            </w:r>
          </w:p>
        </w:tc>
        <w:tc>
          <w:tcPr>
            <w:tcW w:w="1701" w:type="dxa"/>
            <w:vAlign w:val="center"/>
          </w:tcPr>
          <w:p w14:paraId="20F5A405"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0AA228DD"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p w14:paraId="0A065FFC" w14:textId="77777777" w:rsidR="00C3407C" w:rsidRPr="004839E9" w:rsidRDefault="00C3407C" w:rsidP="00C3407C">
            <w:pPr>
              <w:rPr>
                <w:rFonts w:cstheme="minorHAnsi"/>
                <w:sz w:val="20"/>
                <w:szCs w:val="20"/>
              </w:rPr>
            </w:pPr>
          </w:p>
        </w:tc>
      </w:tr>
      <w:tr w:rsidR="00C3407C" w:rsidRPr="004839E9" w14:paraId="2BAFF300" w14:textId="77777777" w:rsidTr="00C3407C">
        <w:tc>
          <w:tcPr>
            <w:tcW w:w="562" w:type="dxa"/>
            <w:vAlign w:val="center"/>
          </w:tcPr>
          <w:p w14:paraId="6D6752E7" w14:textId="2FF11528" w:rsidR="00C3407C" w:rsidRPr="004839E9" w:rsidRDefault="00C3407C" w:rsidP="00C3407C">
            <w:pPr>
              <w:rPr>
                <w:rFonts w:cstheme="minorHAnsi"/>
                <w:sz w:val="20"/>
                <w:szCs w:val="20"/>
              </w:rPr>
            </w:pPr>
            <w:r>
              <w:rPr>
                <w:rFonts w:cstheme="minorHAnsi"/>
                <w:sz w:val="20"/>
                <w:szCs w:val="20"/>
                <w:lang w:eastAsia="zh-CN"/>
              </w:rPr>
              <w:t>29</w:t>
            </w:r>
          </w:p>
        </w:tc>
        <w:tc>
          <w:tcPr>
            <w:tcW w:w="3686" w:type="dxa"/>
            <w:vAlign w:val="center"/>
          </w:tcPr>
          <w:p w14:paraId="72FD4EC7" w14:textId="17503017" w:rsidR="00C3407C" w:rsidRPr="004839E9" w:rsidRDefault="00C3407C" w:rsidP="00C3407C">
            <w:pPr>
              <w:rPr>
                <w:rFonts w:cstheme="minorHAnsi"/>
                <w:sz w:val="20"/>
                <w:szCs w:val="20"/>
              </w:rPr>
            </w:pPr>
            <w:r>
              <w:rPr>
                <w:rFonts w:cstheme="minorHAnsi"/>
                <w:sz w:val="20"/>
                <w:szCs w:val="20"/>
                <w:lang w:eastAsia="zh-CN"/>
              </w:rPr>
              <w:t>购票系统组成部分的地点</w:t>
            </w:r>
          </w:p>
        </w:tc>
        <w:tc>
          <w:tcPr>
            <w:tcW w:w="4394" w:type="dxa"/>
            <w:vAlign w:val="center"/>
          </w:tcPr>
          <w:p w14:paraId="2FE4553D" w14:textId="0F7823AB" w:rsidR="00C3407C" w:rsidRPr="004839E9" w:rsidRDefault="00C3407C" w:rsidP="00C3407C">
            <w:pPr>
              <w:rPr>
                <w:rFonts w:cstheme="minorHAnsi"/>
                <w:sz w:val="20"/>
                <w:szCs w:val="20"/>
              </w:rPr>
            </w:pPr>
            <w:r>
              <w:rPr>
                <w:rFonts w:cstheme="minorHAnsi"/>
                <w:sz w:val="20"/>
                <w:szCs w:val="20"/>
                <w:lang w:eastAsia="zh-CN"/>
              </w:rPr>
              <w:t>购票系统组成部分（如售票机）的设立地点应满足无障碍要求。</w:t>
            </w:r>
          </w:p>
        </w:tc>
        <w:tc>
          <w:tcPr>
            <w:tcW w:w="1701" w:type="dxa"/>
            <w:vAlign w:val="center"/>
          </w:tcPr>
          <w:p w14:paraId="65A6DF99"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4DDCD3A3"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07EEDFCB" w14:textId="77777777" w:rsidTr="00C3407C">
        <w:tc>
          <w:tcPr>
            <w:tcW w:w="562" w:type="dxa"/>
            <w:vAlign w:val="center"/>
          </w:tcPr>
          <w:p w14:paraId="180A183A" w14:textId="0524ED59" w:rsidR="00C3407C" w:rsidRPr="004839E9" w:rsidRDefault="00C3407C" w:rsidP="00C3407C">
            <w:pPr>
              <w:rPr>
                <w:rFonts w:cstheme="minorHAnsi"/>
                <w:sz w:val="20"/>
                <w:szCs w:val="20"/>
              </w:rPr>
            </w:pPr>
            <w:r>
              <w:rPr>
                <w:rFonts w:cstheme="minorHAnsi"/>
                <w:sz w:val="20"/>
                <w:szCs w:val="20"/>
                <w:lang w:eastAsia="zh-CN"/>
              </w:rPr>
              <w:t>30</w:t>
            </w:r>
          </w:p>
        </w:tc>
        <w:tc>
          <w:tcPr>
            <w:tcW w:w="3686" w:type="dxa"/>
            <w:vAlign w:val="center"/>
          </w:tcPr>
          <w:p w14:paraId="53A16E27" w14:textId="7A519DFF" w:rsidR="00C3407C" w:rsidRPr="004839E9" w:rsidRDefault="00C3407C" w:rsidP="00C3407C">
            <w:pPr>
              <w:rPr>
                <w:rFonts w:cstheme="minorHAnsi"/>
                <w:sz w:val="20"/>
                <w:szCs w:val="20"/>
              </w:rPr>
            </w:pPr>
            <w:r>
              <w:rPr>
                <w:rFonts w:cstheme="minorHAnsi"/>
                <w:sz w:val="20"/>
                <w:szCs w:val="20"/>
                <w:lang w:eastAsia="zh-CN"/>
              </w:rPr>
              <w:t>候车区的专用空间以及优先座位</w:t>
            </w:r>
          </w:p>
        </w:tc>
        <w:tc>
          <w:tcPr>
            <w:tcW w:w="4394" w:type="dxa"/>
            <w:vAlign w:val="center"/>
          </w:tcPr>
          <w:p w14:paraId="565018A6" w14:textId="66167A48" w:rsidR="00C3407C" w:rsidRPr="004839E9" w:rsidRDefault="00C3407C" w:rsidP="00C3407C">
            <w:pPr>
              <w:rPr>
                <w:rFonts w:cstheme="minorHAnsi"/>
                <w:sz w:val="20"/>
                <w:szCs w:val="20"/>
              </w:rPr>
            </w:pPr>
            <w:r>
              <w:rPr>
                <w:rFonts w:cstheme="minorHAnsi"/>
                <w:sz w:val="20"/>
                <w:szCs w:val="20"/>
                <w:lang w:eastAsia="zh-CN"/>
              </w:rPr>
              <w:t>有关候车区中专用空间与优先座位的数量要求。</w:t>
            </w:r>
          </w:p>
        </w:tc>
        <w:tc>
          <w:tcPr>
            <w:tcW w:w="1701" w:type="dxa"/>
            <w:vAlign w:val="center"/>
          </w:tcPr>
          <w:p w14:paraId="59CE7F41"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61F4D07B" w14:textId="0C0F697E" w:rsidR="00C3407C" w:rsidRPr="004839E9" w:rsidRDefault="00C3407C" w:rsidP="00C3407C">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18DCFEC5" w14:textId="77777777" w:rsidTr="00C3407C">
        <w:tc>
          <w:tcPr>
            <w:tcW w:w="562" w:type="dxa"/>
            <w:vAlign w:val="center"/>
          </w:tcPr>
          <w:p w14:paraId="720C31CE" w14:textId="70F9B05A" w:rsidR="00C3407C" w:rsidRPr="004839E9" w:rsidRDefault="00C3407C" w:rsidP="00C3407C">
            <w:pPr>
              <w:rPr>
                <w:rFonts w:cstheme="minorHAnsi"/>
                <w:sz w:val="20"/>
                <w:szCs w:val="20"/>
              </w:rPr>
            </w:pPr>
            <w:r>
              <w:rPr>
                <w:rFonts w:cstheme="minorHAnsi"/>
                <w:sz w:val="20"/>
                <w:szCs w:val="20"/>
                <w:lang w:eastAsia="zh-CN"/>
              </w:rPr>
              <w:t>31</w:t>
            </w:r>
          </w:p>
        </w:tc>
        <w:tc>
          <w:tcPr>
            <w:tcW w:w="3686" w:type="dxa"/>
            <w:vAlign w:val="center"/>
          </w:tcPr>
          <w:p w14:paraId="1E7CA0A8" w14:textId="28272FF5" w:rsidR="00C3407C" w:rsidRDefault="00C3407C" w:rsidP="00C3407C">
            <w:pPr>
              <w:rPr>
                <w:rFonts w:cstheme="minorHAnsi"/>
                <w:sz w:val="20"/>
                <w:szCs w:val="20"/>
              </w:rPr>
            </w:pPr>
            <w:r>
              <w:rPr>
                <w:rFonts w:cstheme="minorHAnsi"/>
                <w:sz w:val="20"/>
                <w:szCs w:val="20"/>
                <w:lang w:eastAsia="zh-CN"/>
              </w:rPr>
              <w:t>拥有相同比例左右手配置的无障碍厕所</w:t>
            </w:r>
          </w:p>
        </w:tc>
        <w:tc>
          <w:tcPr>
            <w:tcW w:w="4394" w:type="dxa"/>
            <w:vAlign w:val="center"/>
          </w:tcPr>
          <w:p w14:paraId="58DF9B7A" w14:textId="784E1E0A" w:rsidR="00C3407C" w:rsidRPr="004839E9" w:rsidRDefault="00C3407C" w:rsidP="00C3407C">
            <w:pPr>
              <w:rPr>
                <w:rFonts w:cstheme="minorHAnsi"/>
                <w:sz w:val="20"/>
                <w:szCs w:val="20"/>
              </w:rPr>
            </w:pPr>
            <w:r>
              <w:rPr>
                <w:rFonts w:cstheme="minorHAnsi"/>
                <w:sz w:val="20"/>
                <w:szCs w:val="20"/>
                <w:lang w:eastAsia="zh-CN"/>
              </w:rPr>
              <w:t>新火车必须具备无障碍卫生间，且应配备相同比例的左右手配置（包括扶手的分布和门把手）。</w:t>
            </w:r>
          </w:p>
        </w:tc>
        <w:tc>
          <w:tcPr>
            <w:tcW w:w="1701" w:type="dxa"/>
            <w:vAlign w:val="center"/>
          </w:tcPr>
          <w:p w14:paraId="155C8A0A"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1A2858A2"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0D8EA901" w14:textId="77777777" w:rsidTr="00C3407C">
        <w:tc>
          <w:tcPr>
            <w:tcW w:w="562" w:type="dxa"/>
            <w:vAlign w:val="center"/>
          </w:tcPr>
          <w:p w14:paraId="71267CB7" w14:textId="3AADA245" w:rsidR="00C3407C" w:rsidRPr="004839E9" w:rsidRDefault="00C3407C" w:rsidP="00C3407C">
            <w:pPr>
              <w:rPr>
                <w:rFonts w:cstheme="minorHAnsi"/>
                <w:sz w:val="20"/>
                <w:szCs w:val="20"/>
              </w:rPr>
            </w:pPr>
            <w:r>
              <w:rPr>
                <w:rFonts w:cstheme="minorHAnsi"/>
                <w:sz w:val="20"/>
                <w:szCs w:val="20"/>
                <w:lang w:eastAsia="zh-CN"/>
              </w:rPr>
              <w:t>32</w:t>
            </w:r>
          </w:p>
        </w:tc>
        <w:tc>
          <w:tcPr>
            <w:tcW w:w="3686" w:type="dxa"/>
            <w:vAlign w:val="center"/>
          </w:tcPr>
          <w:p w14:paraId="4D558880" w14:textId="02678846" w:rsidR="00C3407C" w:rsidRPr="00B407C0" w:rsidRDefault="00C3407C" w:rsidP="00C3407C">
            <w:pPr>
              <w:rPr>
                <w:sz w:val="20"/>
              </w:rPr>
            </w:pPr>
            <w:r>
              <w:rPr>
                <w:rFonts w:cstheme="minorHAnsi"/>
                <w:sz w:val="20"/>
                <w:szCs w:val="20"/>
                <w:lang w:eastAsia="zh-CN"/>
              </w:rPr>
              <w:t>无障碍厕所的紧急呼叫按钮</w:t>
            </w:r>
          </w:p>
        </w:tc>
        <w:tc>
          <w:tcPr>
            <w:tcW w:w="4394" w:type="dxa"/>
            <w:vAlign w:val="center"/>
          </w:tcPr>
          <w:p w14:paraId="6C8B7EAD" w14:textId="6C417B26" w:rsidR="00C3407C" w:rsidRPr="004839E9" w:rsidRDefault="00C3407C" w:rsidP="00C3407C">
            <w:pPr>
              <w:rPr>
                <w:rFonts w:cstheme="minorHAnsi"/>
                <w:sz w:val="20"/>
                <w:szCs w:val="20"/>
              </w:rPr>
            </w:pPr>
            <w:r>
              <w:rPr>
                <w:sz w:val="20"/>
                <w:lang w:eastAsia="zh-CN"/>
              </w:rPr>
              <w:t>有关在无障碍厕所设置紧急呼叫按钮的指南。</w:t>
            </w:r>
          </w:p>
        </w:tc>
        <w:tc>
          <w:tcPr>
            <w:tcW w:w="1701" w:type="dxa"/>
            <w:vAlign w:val="center"/>
          </w:tcPr>
          <w:p w14:paraId="3E8798FA"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73047879"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75DA3E1F" w14:textId="77777777" w:rsidTr="00C3407C">
        <w:tc>
          <w:tcPr>
            <w:tcW w:w="562" w:type="dxa"/>
            <w:vAlign w:val="center"/>
          </w:tcPr>
          <w:p w14:paraId="34F64655" w14:textId="06004891" w:rsidR="00C3407C" w:rsidRPr="004839E9" w:rsidRDefault="00C3407C" w:rsidP="00C3407C">
            <w:pPr>
              <w:rPr>
                <w:rFonts w:cstheme="minorHAnsi"/>
                <w:sz w:val="20"/>
                <w:szCs w:val="20"/>
              </w:rPr>
            </w:pPr>
            <w:r>
              <w:rPr>
                <w:rFonts w:cstheme="minorHAnsi"/>
                <w:sz w:val="20"/>
                <w:szCs w:val="20"/>
                <w:lang w:eastAsia="zh-CN"/>
              </w:rPr>
              <w:t>33</w:t>
            </w:r>
          </w:p>
        </w:tc>
        <w:tc>
          <w:tcPr>
            <w:tcW w:w="3686" w:type="dxa"/>
            <w:vAlign w:val="center"/>
          </w:tcPr>
          <w:p w14:paraId="6F42C67A" w14:textId="58E396BB" w:rsidR="00C3407C" w:rsidRPr="00B407C0" w:rsidRDefault="00C3407C" w:rsidP="00C3407C">
            <w:pPr>
              <w:rPr>
                <w:sz w:val="20"/>
              </w:rPr>
            </w:pPr>
            <w:r>
              <w:rPr>
                <w:rFonts w:cstheme="minorHAnsi"/>
                <w:sz w:val="20"/>
                <w:szCs w:val="20"/>
                <w:lang w:eastAsia="zh-CN"/>
              </w:rPr>
              <w:t>行动不便者厕所</w:t>
            </w:r>
          </w:p>
        </w:tc>
        <w:tc>
          <w:tcPr>
            <w:tcW w:w="4394" w:type="dxa"/>
            <w:vAlign w:val="center"/>
          </w:tcPr>
          <w:p w14:paraId="66F502D8" w14:textId="2691B121" w:rsidR="00C3407C" w:rsidRPr="004839E9" w:rsidRDefault="00C3407C" w:rsidP="00C3407C">
            <w:pPr>
              <w:rPr>
                <w:rFonts w:cstheme="minorHAnsi"/>
                <w:sz w:val="20"/>
                <w:szCs w:val="20"/>
              </w:rPr>
            </w:pPr>
            <w:r>
              <w:rPr>
                <w:sz w:val="20"/>
                <w:lang w:eastAsia="zh-CN"/>
              </w:rPr>
              <w:t>有关安装行动不便者厕所的指南，包括设计考虑因素。</w:t>
            </w:r>
          </w:p>
        </w:tc>
        <w:tc>
          <w:tcPr>
            <w:tcW w:w="1701" w:type="dxa"/>
            <w:vAlign w:val="center"/>
          </w:tcPr>
          <w:p w14:paraId="607AFBBF"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6918C213"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7BA1EB57" w14:textId="77777777" w:rsidTr="00C3407C">
        <w:tc>
          <w:tcPr>
            <w:tcW w:w="562" w:type="dxa"/>
            <w:vAlign w:val="center"/>
          </w:tcPr>
          <w:p w14:paraId="508E28B1" w14:textId="3776FA43" w:rsidR="00C3407C" w:rsidRPr="004839E9" w:rsidRDefault="00C3407C" w:rsidP="00C3407C">
            <w:pPr>
              <w:rPr>
                <w:rFonts w:cstheme="minorHAnsi"/>
                <w:sz w:val="20"/>
                <w:szCs w:val="20"/>
              </w:rPr>
            </w:pPr>
            <w:r>
              <w:rPr>
                <w:rFonts w:cstheme="minorHAnsi"/>
                <w:sz w:val="20"/>
                <w:szCs w:val="20"/>
                <w:lang w:eastAsia="zh-CN"/>
              </w:rPr>
              <w:lastRenderedPageBreak/>
              <w:t>34</w:t>
            </w:r>
          </w:p>
        </w:tc>
        <w:tc>
          <w:tcPr>
            <w:tcW w:w="3686" w:type="dxa"/>
            <w:vAlign w:val="center"/>
          </w:tcPr>
          <w:p w14:paraId="0328DB12" w14:textId="2E1A71B5" w:rsidR="00C3407C" w:rsidRPr="004839E9" w:rsidRDefault="00C3407C" w:rsidP="00C3407C">
            <w:pPr>
              <w:rPr>
                <w:rFonts w:cstheme="minorHAnsi"/>
                <w:sz w:val="20"/>
                <w:szCs w:val="20"/>
              </w:rPr>
            </w:pPr>
            <w:r>
              <w:rPr>
                <w:rFonts w:cstheme="minorHAnsi"/>
                <w:sz w:val="20"/>
                <w:szCs w:val="20"/>
                <w:lang w:eastAsia="zh-CN"/>
              </w:rPr>
              <w:t>电梯的规格及改进</w:t>
            </w:r>
          </w:p>
        </w:tc>
        <w:tc>
          <w:tcPr>
            <w:tcW w:w="4394" w:type="dxa"/>
            <w:vAlign w:val="center"/>
          </w:tcPr>
          <w:p w14:paraId="78BBEAD6" w14:textId="1C944AD7" w:rsidR="00C3407C" w:rsidRPr="004839E9" w:rsidRDefault="00C3407C" w:rsidP="00C3407C">
            <w:pPr>
              <w:rPr>
                <w:rFonts w:cstheme="minorHAnsi"/>
                <w:sz w:val="20"/>
                <w:szCs w:val="20"/>
              </w:rPr>
            </w:pPr>
            <w:r>
              <w:rPr>
                <w:rFonts w:cstheme="minorHAnsi"/>
                <w:sz w:val="20"/>
                <w:szCs w:val="20"/>
                <w:lang w:eastAsia="zh-CN"/>
              </w:rPr>
              <w:t>将澳大利亚标准的参考资料更新为当前版本。</w:t>
            </w:r>
          </w:p>
        </w:tc>
        <w:tc>
          <w:tcPr>
            <w:tcW w:w="1701" w:type="dxa"/>
            <w:vAlign w:val="center"/>
          </w:tcPr>
          <w:p w14:paraId="5C2CFA18"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4483495A"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5F20444C" w14:textId="77777777" w:rsidTr="00C3407C">
        <w:tc>
          <w:tcPr>
            <w:tcW w:w="562" w:type="dxa"/>
            <w:vAlign w:val="center"/>
          </w:tcPr>
          <w:p w14:paraId="0DCE6D28" w14:textId="3F8C87A7" w:rsidR="00C3407C" w:rsidRPr="004839E9" w:rsidRDefault="00C3407C" w:rsidP="00C3407C">
            <w:pPr>
              <w:rPr>
                <w:rFonts w:cstheme="minorHAnsi"/>
                <w:sz w:val="20"/>
                <w:szCs w:val="20"/>
              </w:rPr>
            </w:pPr>
            <w:r>
              <w:rPr>
                <w:rFonts w:cstheme="minorHAnsi"/>
                <w:sz w:val="20"/>
                <w:szCs w:val="20"/>
                <w:lang w:eastAsia="zh-CN"/>
              </w:rPr>
              <w:t>35</w:t>
            </w:r>
          </w:p>
        </w:tc>
        <w:tc>
          <w:tcPr>
            <w:tcW w:w="3686" w:type="dxa"/>
            <w:vAlign w:val="center"/>
          </w:tcPr>
          <w:p w14:paraId="3E841F6D" w14:textId="4788FB34" w:rsidR="00C3407C" w:rsidRDefault="00C3407C" w:rsidP="00C3407C">
            <w:pPr>
              <w:rPr>
                <w:rFonts w:cstheme="minorHAnsi"/>
                <w:sz w:val="20"/>
                <w:szCs w:val="20"/>
              </w:rPr>
            </w:pPr>
            <w:r>
              <w:rPr>
                <w:rFonts w:cstheme="minorHAnsi"/>
                <w:sz w:val="20"/>
                <w:szCs w:val="20"/>
                <w:lang w:eastAsia="zh-CN"/>
              </w:rPr>
              <w:t>自动扶梯与倾斜式电动走道的技术规范</w:t>
            </w:r>
          </w:p>
        </w:tc>
        <w:tc>
          <w:tcPr>
            <w:tcW w:w="4394" w:type="dxa"/>
            <w:vAlign w:val="center"/>
          </w:tcPr>
          <w:p w14:paraId="433E5772" w14:textId="7BAF4509" w:rsidR="00C3407C" w:rsidRPr="004839E9" w:rsidRDefault="00C3407C" w:rsidP="00C3407C">
            <w:pPr>
              <w:rPr>
                <w:rFonts w:cstheme="minorHAnsi"/>
                <w:sz w:val="20"/>
                <w:szCs w:val="20"/>
              </w:rPr>
            </w:pPr>
            <w:r>
              <w:rPr>
                <w:rFonts w:cstheme="minorHAnsi"/>
                <w:sz w:val="20"/>
                <w:szCs w:val="20"/>
                <w:lang w:eastAsia="zh-CN"/>
              </w:rPr>
              <w:t>有关自动扶梯和电动走道最低宽度规格的要求，且应确保它们不是乘客唯一的通行方式。</w:t>
            </w:r>
          </w:p>
        </w:tc>
        <w:tc>
          <w:tcPr>
            <w:tcW w:w="1701" w:type="dxa"/>
            <w:vAlign w:val="center"/>
          </w:tcPr>
          <w:p w14:paraId="49AD87EE"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2144954C"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2D2EBB92" w14:textId="77777777" w:rsidTr="00C3407C">
        <w:tc>
          <w:tcPr>
            <w:tcW w:w="562" w:type="dxa"/>
            <w:vAlign w:val="center"/>
          </w:tcPr>
          <w:p w14:paraId="73E90095" w14:textId="0D617DFC" w:rsidR="00C3407C" w:rsidRPr="004839E9" w:rsidRDefault="00C3407C" w:rsidP="00C3407C">
            <w:pPr>
              <w:rPr>
                <w:rFonts w:cstheme="minorHAnsi"/>
                <w:sz w:val="20"/>
                <w:szCs w:val="20"/>
              </w:rPr>
            </w:pPr>
            <w:r>
              <w:rPr>
                <w:rFonts w:cstheme="minorHAnsi"/>
                <w:sz w:val="20"/>
                <w:szCs w:val="20"/>
                <w:lang w:eastAsia="zh-CN"/>
              </w:rPr>
              <w:t>36</w:t>
            </w:r>
          </w:p>
        </w:tc>
        <w:tc>
          <w:tcPr>
            <w:tcW w:w="3686" w:type="dxa"/>
            <w:vAlign w:val="center"/>
          </w:tcPr>
          <w:p w14:paraId="125D3704" w14:textId="6D19DA8C" w:rsidR="00C3407C" w:rsidRDefault="00C3407C" w:rsidP="00C3407C">
            <w:pPr>
              <w:spacing w:before="20" w:after="20"/>
              <w:rPr>
                <w:rFonts w:cstheme="minorHAnsi"/>
                <w:sz w:val="20"/>
                <w:szCs w:val="20"/>
              </w:rPr>
            </w:pPr>
            <w:r>
              <w:rPr>
                <w:rFonts w:cstheme="minorHAnsi"/>
                <w:sz w:val="20"/>
                <w:szCs w:val="20"/>
                <w:lang w:eastAsia="zh-CN"/>
              </w:rPr>
              <w:t>柱子，其他物品以及明暗对比度</w:t>
            </w:r>
          </w:p>
        </w:tc>
        <w:tc>
          <w:tcPr>
            <w:tcW w:w="4394" w:type="dxa"/>
            <w:vAlign w:val="center"/>
          </w:tcPr>
          <w:p w14:paraId="4CC84053" w14:textId="24C7E4EC" w:rsidR="00C3407C" w:rsidRPr="004839E9" w:rsidRDefault="00C3407C" w:rsidP="00C3407C">
            <w:pPr>
              <w:spacing w:before="20" w:after="20"/>
              <w:rPr>
                <w:rFonts w:cstheme="minorHAnsi"/>
                <w:sz w:val="20"/>
                <w:szCs w:val="20"/>
              </w:rPr>
            </w:pPr>
            <w:r>
              <w:rPr>
                <w:rFonts w:cstheme="minorHAnsi"/>
                <w:sz w:val="20"/>
                <w:szCs w:val="20"/>
                <w:lang w:eastAsia="zh-CN"/>
              </w:rPr>
              <w:t>要求柱子及其他物品不得阻碍在通行路径上，且它们必须符合最低明暗对比度规格。</w:t>
            </w:r>
          </w:p>
        </w:tc>
        <w:tc>
          <w:tcPr>
            <w:tcW w:w="1701" w:type="dxa"/>
            <w:vAlign w:val="center"/>
          </w:tcPr>
          <w:p w14:paraId="39589515"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165C13CF" w14:textId="77777777" w:rsidR="00C3407C" w:rsidRPr="004839E9" w:rsidRDefault="00C3407C" w:rsidP="00C3407C">
            <w:pPr>
              <w:rPr>
                <w:rFonts w:cstheme="minorHAnsi"/>
                <w:sz w:val="20"/>
                <w:szCs w:val="20"/>
              </w:rPr>
            </w:pPr>
            <w:r>
              <w:rPr>
                <w:rFonts w:cstheme="minorHAnsi"/>
                <w:sz w:val="20"/>
                <w:szCs w:val="20"/>
                <w:lang w:eastAsia="zh-CN"/>
              </w:rPr>
              <w:t>方案</w:t>
            </w:r>
            <w:r>
              <w:rPr>
                <w:rFonts w:cstheme="minorHAnsi"/>
                <w:sz w:val="20"/>
                <w:szCs w:val="20"/>
                <w:lang w:eastAsia="zh-CN"/>
              </w:rPr>
              <w:t>1</w:t>
            </w:r>
            <w:r>
              <w:rPr>
                <w:rFonts w:cstheme="minorHAnsi"/>
                <w:sz w:val="20"/>
                <w:szCs w:val="20"/>
                <w:lang w:eastAsia="zh-CN"/>
              </w:rPr>
              <w:t>，次级方案</w:t>
            </w:r>
            <w:r>
              <w:rPr>
                <w:rFonts w:cstheme="minorHAnsi"/>
                <w:sz w:val="20"/>
                <w:szCs w:val="20"/>
                <w:lang w:eastAsia="zh-CN"/>
              </w:rPr>
              <w:t>1</w:t>
            </w:r>
          </w:p>
        </w:tc>
        <w:tc>
          <w:tcPr>
            <w:tcW w:w="3686" w:type="dxa"/>
            <w:vAlign w:val="center"/>
          </w:tcPr>
          <w:p w14:paraId="6570A31F"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7C631C47" w14:textId="77777777" w:rsidTr="00C3407C">
        <w:tc>
          <w:tcPr>
            <w:tcW w:w="562" w:type="dxa"/>
            <w:vAlign w:val="center"/>
          </w:tcPr>
          <w:p w14:paraId="74DEABAC" w14:textId="382334E1" w:rsidR="00C3407C" w:rsidRPr="004839E9" w:rsidRDefault="00C3407C" w:rsidP="00C3407C">
            <w:pPr>
              <w:rPr>
                <w:rFonts w:cstheme="minorHAnsi"/>
                <w:sz w:val="20"/>
                <w:szCs w:val="20"/>
              </w:rPr>
            </w:pPr>
            <w:r>
              <w:rPr>
                <w:rFonts w:cstheme="minorHAnsi"/>
                <w:sz w:val="20"/>
                <w:szCs w:val="20"/>
                <w:lang w:eastAsia="zh-CN"/>
              </w:rPr>
              <w:t>37</w:t>
            </w:r>
          </w:p>
        </w:tc>
        <w:tc>
          <w:tcPr>
            <w:tcW w:w="3686" w:type="dxa"/>
            <w:vAlign w:val="center"/>
          </w:tcPr>
          <w:p w14:paraId="76A626C0" w14:textId="13E212D7" w:rsidR="00C3407C" w:rsidRDefault="00C3407C" w:rsidP="00C3407C">
            <w:pPr>
              <w:spacing w:before="20" w:after="20"/>
              <w:rPr>
                <w:rFonts w:cstheme="minorHAnsi"/>
                <w:sz w:val="20"/>
                <w:szCs w:val="20"/>
              </w:rPr>
            </w:pPr>
            <w:r>
              <w:rPr>
                <w:rFonts w:cstheme="minorHAnsi"/>
                <w:sz w:val="20"/>
                <w:szCs w:val="20"/>
                <w:lang w:eastAsia="zh-CN"/>
              </w:rPr>
              <w:t>照明</w:t>
            </w:r>
          </w:p>
        </w:tc>
        <w:tc>
          <w:tcPr>
            <w:tcW w:w="4394" w:type="dxa"/>
            <w:vAlign w:val="center"/>
          </w:tcPr>
          <w:p w14:paraId="1D6CEB4F" w14:textId="18DF8D62" w:rsidR="00C3407C" w:rsidRPr="004839E9" w:rsidRDefault="00C3407C" w:rsidP="00C3407C">
            <w:pPr>
              <w:spacing w:before="20" w:after="20"/>
              <w:rPr>
                <w:rFonts w:cstheme="minorHAnsi"/>
                <w:sz w:val="20"/>
                <w:szCs w:val="20"/>
              </w:rPr>
            </w:pPr>
            <w:r>
              <w:rPr>
                <w:rFonts w:cstheme="minorHAnsi"/>
                <w:sz w:val="20"/>
                <w:szCs w:val="20"/>
                <w:lang w:eastAsia="zh-CN"/>
              </w:rPr>
              <w:t>要求公共交通设施的照明必须确保安全性以及无障碍性。</w:t>
            </w:r>
          </w:p>
        </w:tc>
        <w:tc>
          <w:tcPr>
            <w:tcW w:w="1701" w:type="dxa"/>
            <w:vAlign w:val="center"/>
          </w:tcPr>
          <w:p w14:paraId="768BF90F"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72DE999A" w14:textId="77777777" w:rsidR="00C3407C" w:rsidRPr="004839E9" w:rsidRDefault="00C3407C" w:rsidP="00C3407C">
            <w:pPr>
              <w:rPr>
                <w:rFonts w:cstheme="minorHAnsi"/>
                <w:sz w:val="20"/>
                <w:szCs w:val="20"/>
              </w:rPr>
            </w:pPr>
            <w:r>
              <w:rPr>
                <w:rFonts w:cstheme="minorHAnsi"/>
                <w:sz w:val="20"/>
                <w:szCs w:val="20"/>
                <w:lang w:eastAsia="zh-CN"/>
              </w:rPr>
              <w:t>方案</w:t>
            </w:r>
            <w:r>
              <w:rPr>
                <w:rFonts w:cstheme="minorHAnsi"/>
                <w:sz w:val="20"/>
                <w:szCs w:val="20"/>
                <w:lang w:eastAsia="zh-CN"/>
              </w:rPr>
              <w:t>1</w:t>
            </w:r>
          </w:p>
        </w:tc>
        <w:tc>
          <w:tcPr>
            <w:tcW w:w="3686" w:type="dxa"/>
            <w:vAlign w:val="center"/>
          </w:tcPr>
          <w:p w14:paraId="60B78B2D" w14:textId="77777777" w:rsidR="00C3407C" w:rsidRPr="004839E9" w:rsidRDefault="00C3407C" w:rsidP="00C3407C">
            <w:pPr>
              <w:rPr>
                <w:rFonts w:cstheme="minorHAnsi"/>
                <w:sz w:val="20"/>
                <w:szCs w:val="20"/>
              </w:rPr>
            </w:pPr>
            <w:r>
              <w:rPr>
                <w:rFonts w:cstheme="minorHAnsi"/>
                <w:sz w:val="20"/>
                <w:szCs w:val="20"/>
                <w:lang w:eastAsia="zh-CN"/>
              </w:rPr>
              <w:t>开始生效</w:t>
            </w:r>
          </w:p>
        </w:tc>
      </w:tr>
      <w:tr w:rsidR="00C3407C" w:rsidRPr="004839E9" w14:paraId="003B4EC0" w14:textId="77777777" w:rsidTr="00C3407C">
        <w:tc>
          <w:tcPr>
            <w:tcW w:w="562" w:type="dxa"/>
            <w:vAlign w:val="center"/>
          </w:tcPr>
          <w:p w14:paraId="0140D552" w14:textId="3ED86041" w:rsidR="00C3407C" w:rsidRPr="004839E9" w:rsidRDefault="00C3407C" w:rsidP="00C3407C">
            <w:pPr>
              <w:rPr>
                <w:rFonts w:cstheme="minorHAnsi"/>
                <w:sz w:val="20"/>
                <w:szCs w:val="20"/>
              </w:rPr>
            </w:pPr>
            <w:r>
              <w:rPr>
                <w:rFonts w:cstheme="minorHAnsi"/>
                <w:sz w:val="20"/>
                <w:szCs w:val="20"/>
                <w:lang w:eastAsia="zh-CN"/>
              </w:rPr>
              <w:t>38</w:t>
            </w:r>
          </w:p>
        </w:tc>
        <w:tc>
          <w:tcPr>
            <w:tcW w:w="3686" w:type="dxa"/>
            <w:vAlign w:val="center"/>
          </w:tcPr>
          <w:p w14:paraId="7BA08249" w14:textId="62F97DD2" w:rsidR="00C3407C" w:rsidRPr="004839E9" w:rsidRDefault="00C3407C" w:rsidP="00C3407C">
            <w:pPr>
              <w:rPr>
                <w:rFonts w:cstheme="minorHAnsi"/>
                <w:sz w:val="20"/>
                <w:szCs w:val="20"/>
              </w:rPr>
            </w:pPr>
            <w:r>
              <w:rPr>
                <w:rFonts w:cstheme="minorHAnsi"/>
                <w:sz w:val="20"/>
                <w:szCs w:val="20"/>
                <w:lang w:eastAsia="zh-CN"/>
              </w:rPr>
              <w:t>申请上车辅助协助设备可使用的讯号和流程</w:t>
            </w:r>
          </w:p>
        </w:tc>
        <w:tc>
          <w:tcPr>
            <w:tcW w:w="4394" w:type="dxa"/>
            <w:vAlign w:val="center"/>
          </w:tcPr>
          <w:p w14:paraId="2F445247" w14:textId="0771ACD8" w:rsidR="00C3407C" w:rsidRPr="004839E9" w:rsidRDefault="00C3407C" w:rsidP="00C3407C">
            <w:pPr>
              <w:rPr>
                <w:rFonts w:cstheme="minorHAnsi"/>
                <w:sz w:val="20"/>
                <w:szCs w:val="20"/>
              </w:rPr>
            </w:pPr>
            <w:r>
              <w:rPr>
                <w:rFonts w:cstheme="minorHAnsi"/>
                <w:sz w:val="20"/>
                <w:szCs w:val="20"/>
                <w:lang w:eastAsia="zh-CN"/>
              </w:rPr>
              <w:t>有关乘坐公共交通工具时申请辅助上车的讯号及流程的要求。</w:t>
            </w:r>
          </w:p>
        </w:tc>
        <w:tc>
          <w:tcPr>
            <w:tcW w:w="1701" w:type="dxa"/>
            <w:vAlign w:val="center"/>
          </w:tcPr>
          <w:p w14:paraId="6B153D11" w14:textId="77777777" w:rsidR="00C3407C" w:rsidRPr="004839E9" w:rsidRDefault="00C3407C" w:rsidP="00C3407C">
            <w:pPr>
              <w:rPr>
                <w:rFonts w:cstheme="minorHAnsi"/>
                <w:sz w:val="20"/>
                <w:szCs w:val="20"/>
              </w:rPr>
            </w:pPr>
            <w:r>
              <w:rPr>
                <w:rFonts w:cstheme="minorHAnsi"/>
                <w:sz w:val="20"/>
                <w:szCs w:val="20"/>
                <w:lang w:eastAsia="zh-CN"/>
              </w:rPr>
              <w:t>法规性改革，次级方案</w:t>
            </w:r>
            <w:r>
              <w:rPr>
                <w:rFonts w:cstheme="minorHAnsi"/>
                <w:sz w:val="20"/>
                <w:szCs w:val="20"/>
                <w:lang w:eastAsia="zh-CN"/>
              </w:rPr>
              <w:t>2</w:t>
            </w:r>
          </w:p>
        </w:tc>
        <w:tc>
          <w:tcPr>
            <w:tcW w:w="3686" w:type="dxa"/>
            <w:vAlign w:val="center"/>
          </w:tcPr>
          <w:p w14:paraId="28D4A143"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7BC83E80" w14:textId="77777777" w:rsidTr="00C3407C">
        <w:tc>
          <w:tcPr>
            <w:tcW w:w="562" w:type="dxa"/>
            <w:vAlign w:val="center"/>
          </w:tcPr>
          <w:p w14:paraId="7E48D332" w14:textId="0022159D" w:rsidR="00C3407C" w:rsidRPr="004839E9" w:rsidRDefault="00C3407C" w:rsidP="00C3407C">
            <w:pPr>
              <w:rPr>
                <w:rFonts w:cstheme="minorHAnsi"/>
                <w:sz w:val="20"/>
                <w:szCs w:val="20"/>
              </w:rPr>
            </w:pPr>
            <w:r>
              <w:rPr>
                <w:rFonts w:cstheme="minorHAnsi"/>
                <w:sz w:val="20"/>
                <w:szCs w:val="20"/>
                <w:lang w:eastAsia="zh-CN"/>
              </w:rPr>
              <w:t>39</w:t>
            </w:r>
          </w:p>
        </w:tc>
        <w:tc>
          <w:tcPr>
            <w:tcW w:w="3686" w:type="dxa"/>
            <w:vAlign w:val="center"/>
          </w:tcPr>
          <w:p w14:paraId="4334C545" w14:textId="185CD894" w:rsidR="00C3407C" w:rsidRDefault="00C3407C" w:rsidP="00C3407C">
            <w:pPr>
              <w:rPr>
                <w:sz w:val="20"/>
              </w:rPr>
            </w:pPr>
            <w:r>
              <w:rPr>
                <w:rFonts w:cstheme="minorHAnsi"/>
                <w:sz w:val="20"/>
                <w:szCs w:val="20"/>
                <w:lang w:eastAsia="zh-CN"/>
              </w:rPr>
              <w:t>乘客告知其需要上车辅助设备</w:t>
            </w:r>
          </w:p>
        </w:tc>
        <w:tc>
          <w:tcPr>
            <w:tcW w:w="4394" w:type="dxa"/>
            <w:vAlign w:val="center"/>
          </w:tcPr>
          <w:p w14:paraId="4ADB0EE4" w14:textId="6CF40046" w:rsidR="00C3407C" w:rsidRPr="004839E9" w:rsidRDefault="00C3407C" w:rsidP="00C3407C">
            <w:pPr>
              <w:rPr>
                <w:rFonts w:cstheme="minorHAnsi"/>
                <w:sz w:val="20"/>
                <w:szCs w:val="20"/>
              </w:rPr>
            </w:pPr>
            <w:r>
              <w:rPr>
                <w:sz w:val="20"/>
                <w:lang w:eastAsia="zh-CN"/>
              </w:rPr>
              <w:t>提供指引，以建议运营商及服务提供者如何在旅客告知其需要上车辅助设备时满足他们的需求。注意，乘客可能会在没有预约该服务的情况下，现场提出他们需要上车辅助。</w:t>
            </w:r>
          </w:p>
        </w:tc>
        <w:tc>
          <w:tcPr>
            <w:tcW w:w="1701" w:type="dxa"/>
            <w:vAlign w:val="center"/>
          </w:tcPr>
          <w:p w14:paraId="50D70E14" w14:textId="77777777" w:rsidR="00C3407C" w:rsidRPr="004839E9" w:rsidRDefault="00C3407C" w:rsidP="00C3407C">
            <w:pPr>
              <w:rPr>
                <w:rFonts w:cstheme="minorHAnsi"/>
                <w:sz w:val="20"/>
                <w:szCs w:val="20"/>
              </w:rPr>
            </w:pPr>
            <w:r>
              <w:rPr>
                <w:rFonts w:cstheme="minorHAnsi"/>
                <w:sz w:val="20"/>
                <w:szCs w:val="20"/>
                <w:lang w:eastAsia="zh-CN"/>
              </w:rPr>
              <w:t>非法规性改革次级方案</w:t>
            </w:r>
            <w:r>
              <w:rPr>
                <w:rFonts w:cstheme="minorHAnsi"/>
                <w:sz w:val="20"/>
                <w:szCs w:val="20"/>
                <w:lang w:eastAsia="zh-CN"/>
              </w:rPr>
              <w:t>1</w:t>
            </w:r>
          </w:p>
        </w:tc>
        <w:tc>
          <w:tcPr>
            <w:tcW w:w="3686" w:type="dxa"/>
            <w:vAlign w:val="center"/>
          </w:tcPr>
          <w:p w14:paraId="6543F985" w14:textId="77777777" w:rsidR="00C3407C" w:rsidRPr="004839E9" w:rsidRDefault="00C3407C" w:rsidP="00C3407C">
            <w:pPr>
              <w:rPr>
                <w:rFonts w:cstheme="minorHAnsi"/>
                <w:sz w:val="20"/>
                <w:szCs w:val="20"/>
              </w:rPr>
            </w:pPr>
            <w:r>
              <w:rPr>
                <w:rFonts w:cstheme="minorHAnsi"/>
                <w:sz w:val="20"/>
                <w:szCs w:val="20"/>
                <w:lang w:eastAsia="zh-CN"/>
              </w:rPr>
              <w:t>《交通标准守则》</w:t>
            </w:r>
          </w:p>
        </w:tc>
      </w:tr>
      <w:tr w:rsidR="00C3407C" w:rsidRPr="004839E9" w14:paraId="414F03EF" w14:textId="77777777" w:rsidTr="00C3407C">
        <w:tc>
          <w:tcPr>
            <w:tcW w:w="562" w:type="dxa"/>
            <w:vAlign w:val="center"/>
          </w:tcPr>
          <w:p w14:paraId="4C12B6E0" w14:textId="4865340A" w:rsidR="00C3407C" w:rsidRPr="004839E9" w:rsidRDefault="00C3407C" w:rsidP="00C3407C">
            <w:pPr>
              <w:rPr>
                <w:rFonts w:cstheme="minorHAnsi"/>
                <w:sz w:val="20"/>
                <w:szCs w:val="20"/>
              </w:rPr>
            </w:pPr>
            <w:r>
              <w:rPr>
                <w:rFonts w:cstheme="minorHAnsi"/>
                <w:sz w:val="20"/>
                <w:szCs w:val="20"/>
                <w:lang w:eastAsia="zh-CN"/>
              </w:rPr>
              <w:t>40</w:t>
            </w:r>
          </w:p>
        </w:tc>
        <w:tc>
          <w:tcPr>
            <w:tcW w:w="3686" w:type="dxa"/>
            <w:vAlign w:val="center"/>
          </w:tcPr>
          <w:p w14:paraId="7B513DE2" w14:textId="3CED5FD6" w:rsidR="00C3407C" w:rsidRPr="004839E9" w:rsidRDefault="00C3407C" w:rsidP="00C3407C">
            <w:pPr>
              <w:spacing w:before="20" w:after="20"/>
              <w:rPr>
                <w:rFonts w:cstheme="minorHAnsi"/>
                <w:sz w:val="20"/>
                <w:szCs w:val="20"/>
              </w:rPr>
            </w:pPr>
            <w:r>
              <w:rPr>
                <w:rFonts w:cstheme="minorHAnsi"/>
                <w:sz w:val="20"/>
                <w:szCs w:val="20"/>
                <w:lang w:eastAsia="zh-CN"/>
              </w:rPr>
              <w:t>便携登车坡的边缘挡板</w:t>
            </w:r>
          </w:p>
        </w:tc>
        <w:tc>
          <w:tcPr>
            <w:tcW w:w="4394" w:type="dxa"/>
            <w:vAlign w:val="center"/>
          </w:tcPr>
          <w:p w14:paraId="04FE8B51" w14:textId="50CE65CA" w:rsidR="00C3407C" w:rsidRPr="004839E9" w:rsidRDefault="00C3407C" w:rsidP="00C3407C">
            <w:pPr>
              <w:spacing w:before="20" w:after="20"/>
              <w:rPr>
                <w:rFonts w:cstheme="minorHAnsi"/>
                <w:sz w:val="20"/>
                <w:szCs w:val="20"/>
              </w:rPr>
            </w:pPr>
            <w:r>
              <w:rPr>
                <w:rFonts w:cstheme="minorHAnsi"/>
                <w:sz w:val="20"/>
                <w:szCs w:val="20"/>
                <w:lang w:eastAsia="zh-CN"/>
              </w:rPr>
              <w:t>便携登车坡的设计要求</w:t>
            </w:r>
          </w:p>
        </w:tc>
        <w:tc>
          <w:tcPr>
            <w:tcW w:w="1701" w:type="dxa"/>
            <w:vAlign w:val="center"/>
          </w:tcPr>
          <w:p w14:paraId="34335108"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2FB878FF" w14:textId="77777777" w:rsidR="00C3407C" w:rsidRPr="004839E9" w:rsidRDefault="00C3407C" w:rsidP="00C3407C">
            <w:pPr>
              <w:rPr>
                <w:rFonts w:cstheme="minorHAnsi"/>
                <w:sz w:val="20"/>
                <w:szCs w:val="20"/>
              </w:rPr>
            </w:pPr>
            <w:r>
              <w:rPr>
                <w:rFonts w:cstheme="minorHAnsi"/>
                <w:sz w:val="20"/>
                <w:szCs w:val="20"/>
                <w:lang w:eastAsia="zh-CN"/>
              </w:rPr>
              <w:t>方案</w:t>
            </w:r>
            <w:r>
              <w:rPr>
                <w:rFonts w:cstheme="minorHAnsi"/>
                <w:sz w:val="20"/>
                <w:szCs w:val="20"/>
                <w:lang w:eastAsia="zh-CN"/>
              </w:rPr>
              <w:t>2</w:t>
            </w:r>
          </w:p>
        </w:tc>
        <w:tc>
          <w:tcPr>
            <w:tcW w:w="3686" w:type="dxa"/>
            <w:vAlign w:val="center"/>
          </w:tcPr>
          <w:p w14:paraId="5306A75A"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398759EB" w14:textId="77777777" w:rsidTr="00C3407C">
        <w:tc>
          <w:tcPr>
            <w:tcW w:w="562" w:type="dxa"/>
            <w:vAlign w:val="center"/>
          </w:tcPr>
          <w:p w14:paraId="0F56B24E" w14:textId="68CA3AA1" w:rsidR="00C3407C" w:rsidRPr="004839E9" w:rsidRDefault="00C3407C" w:rsidP="00C3407C">
            <w:pPr>
              <w:rPr>
                <w:rFonts w:cstheme="minorHAnsi"/>
                <w:sz w:val="20"/>
                <w:szCs w:val="20"/>
              </w:rPr>
            </w:pPr>
            <w:r>
              <w:rPr>
                <w:rFonts w:cstheme="minorHAnsi"/>
                <w:sz w:val="20"/>
                <w:szCs w:val="20"/>
                <w:lang w:eastAsia="zh-CN"/>
              </w:rPr>
              <w:t>41</w:t>
            </w:r>
          </w:p>
        </w:tc>
        <w:tc>
          <w:tcPr>
            <w:tcW w:w="3686" w:type="dxa"/>
            <w:vAlign w:val="center"/>
          </w:tcPr>
          <w:p w14:paraId="0DA852DB" w14:textId="798265D0" w:rsidR="00C3407C" w:rsidRPr="004839E9" w:rsidRDefault="00C3407C" w:rsidP="00C3407C">
            <w:pPr>
              <w:rPr>
                <w:rFonts w:cstheme="minorHAnsi"/>
                <w:sz w:val="20"/>
                <w:szCs w:val="20"/>
              </w:rPr>
            </w:pPr>
            <w:r>
              <w:rPr>
                <w:rFonts w:cstheme="minorHAnsi"/>
                <w:sz w:val="20"/>
                <w:szCs w:val="20"/>
                <w:lang w:eastAsia="zh-CN"/>
              </w:rPr>
              <w:t>登车坡与可移动舷梯的定义</w:t>
            </w:r>
          </w:p>
        </w:tc>
        <w:tc>
          <w:tcPr>
            <w:tcW w:w="4394" w:type="dxa"/>
            <w:vAlign w:val="center"/>
          </w:tcPr>
          <w:p w14:paraId="0C0322F2" w14:textId="4CB5F6D1" w:rsidR="00C3407C" w:rsidRPr="00D05556" w:rsidRDefault="00C3407C" w:rsidP="00C3407C">
            <w:pPr>
              <w:rPr>
                <w:rFonts w:cstheme="minorHAnsi"/>
                <w:sz w:val="20"/>
                <w:szCs w:val="20"/>
              </w:rPr>
            </w:pPr>
            <w:r>
              <w:rPr>
                <w:rFonts w:cstheme="minorHAnsi"/>
                <w:sz w:val="20"/>
                <w:szCs w:val="20"/>
                <w:lang w:eastAsia="zh-CN"/>
              </w:rPr>
              <w:t>纳入有关登车坡与可移动舷梯的新定义（与下文的改革相关联）。</w:t>
            </w:r>
          </w:p>
        </w:tc>
        <w:tc>
          <w:tcPr>
            <w:tcW w:w="1701" w:type="dxa"/>
            <w:vAlign w:val="center"/>
          </w:tcPr>
          <w:p w14:paraId="6F6051C3"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5D2D9A5A" w14:textId="77777777" w:rsidR="00C3407C" w:rsidRPr="004839E9" w:rsidRDefault="00C3407C" w:rsidP="00C3407C">
            <w:pPr>
              <w:rPr>
                <w:rFonts w:cstheme="minorHAnsi"/>
                <w:sz w:val="20"/>
                <w:szCs w:val="20"/>
              </w:rPr>
            </w:pPr>
            <w:r>
              <w:rPr>
                <w:rFonts w:cstheme="minorHAnsi"/>
                <w:sz w:val="20"/>
                <w:szCs w:val="20"/>
                <w:lang w:eastAsia="zh-CN"/>
              </w:rPr>
              <w:t>开始生效</w:t>
            </w:r>
          </w:p>
        </w:tc>
      </w:tr>
      <w:tr w:rsidR="00C3407C" w:rsidRPr="004839E9" w14:paraId="2BA95A22" w14:textId="77777777" w:rsidTr="00C3407C">
        <w:tc>
          <w:tcPr>
            <w:tcW w:w="562" w:type="dxa"/>
            <w:vAlign w:val="center"/>
          </w:tcPr>
          <w:p w14:paraId="18916371" w14:textId="537F07A9" w:rsidR="00C3407C" w:rsidRPr="004839E9" w:rsidRDefault="00C3407C" w:rsidP="00C3407C">
            <w:pPr>
              <w:rPr>
                <w:rFonts w:cstheme="minorHAnsi"/>
                <w:sz w:val="20"/>
                <w:szCs w:val="20"/>
              </w:rPr>
            </w:pPr>
            <w:r>
              <w:rPr>
                <w:rFonts w:cstheme="minorHAnsi"/>
                <w:sz w:val="20"/>
                <w:szCs w:val="20"/>
                <w:lang w:eastAsia="zh-CN"/>
              </w:rPr>
              <w:t>42</w:t>
            </w:r>
          </w:p>
        </w:tc>
        <w:tc>
          <w:tcPr>
            <w:tcW w:w="3686" w:type="dxa"/>
            <w:vAlign w:val="center"/>
          </w:tcPr>
          <w:p w14:paraId="0C09ED90" w14:textId="1A88CAEF" w:rsidR="00C3407C" w:rsidRPr="004839E9" w:rsidRDefault="00C3407C" w:rsidP="00C3407C">
            <w:pPr>
              <w:rPr>
                <w:rFonts w:cstheme="minorHAnsi"/>
                <w:sz w:val="20"/>
                <w:szCs w:val="20"/>
              </w:rPr>
            </w:pPr>
            <w:r>
              <w:rPr>
                <w:rFonts w:cstheme="minorHAnsi"/>
                <w:sz w:val="20"/>
                <w:szCs w:val="20"/>
                <w:lang w:eastAsia="zh-CN"/>
              </w:rPr>
              <w:t>可移动舷梯的设计</w:t>
            </w:r>
            <w:r>
              <w:rPr>
                <w:rFonts w:cstheme="minorHAnsi"/>
                <w:sz w:val="20"/>
                <w:szCs w:val="20"/>
                <w:lang w:eastAsia="zh-CN"/>
              </w:rPr>
              <w:t>——</w:t>
            </w:r>
            <w:r>
              <w:rPr>
                <w:rFonts w:cstheme="minorHAnsi"/>
                <w:sz w:val="20"/>
                <w:szCs w:val="20"/>
                <w:lang w:eastAsia="zh-CN"/>
              </w:rPr>
              <w:t>渡轮</w:t>
            </w:r>
          </w:p>
        </w:tc>
        <w:tc>
          <w:tcPr>
            <w:tcW w:w="4394" w:type="dxa"/>
            <w:vAlign w:val="center"/>
          </w:tcPr>
          <w:p w14:paraId="1CA09C14" w14:textId="27575EFD" w:rsidR="00C3407C" w:rsidRPr="004839E9" w:rsidRDefault="00C3407C" w:rsidP="00C3407C">
            <w:pPr>
              <w:rPr>
                <w:rFonts w:cstheme="minorHAnsi"/>
                <w:sz w:val="20"/>
                <w:szCs w:val="20"/>
              </w:rPr>
            </w:pPr>
            <w:r>
              <w:rPr>
                <w:rFonts w:cstheme="minorHAnsi"/>
                <w:sz w:val="20"/>
                <w:szCs w:val="20"/>
                <w:lang w:eastAsia="zh-CN"/>
              </w:rPr>
              <w:t>可移动舷梯的设计及建造要求。为此将成立一个工作组来制定修订后的监管方案，并参考《商用船舶国家标准》中</w:t>
            </w:r>
            <w:r>
              <w:rPr>
                <w:rFonts w:cstheme="minorHAnsi"/>
                <w:sz w:val="20"/>
                <w:szCs w:val="20"/>
                <w:lang w:eastAsia="zh-CN"/>
              </w:rPr>
              <w:t>C1</w:t>
            </w:r>
            <w:r>
              <w:rPr>
                <w:rFonts w:cstheme="minorHAnsi"/>
                <w:sz w:val="20"/>
                <w:szCs w:val="20"/>
                <w:lang w:eastAsia="zh-CN"/>
              </w:rPr>
              <w:t>部分（设计与建造</w:t>
            </w:r>
            <w:r>
              <w:rPr>
                <w:rFonts w:cstheme="minorHAnsi"/>
                <w:sz w:val="20"/>
                <w:szCs w:val="20"/>
                <w:lang w:eastAsia="zh-CN"/>
              </w:rPr>
              <w:t>——</w:t>
            </w:r>
            <w:r>
              <w:rPr>
                <w:rFonts w:cstheme="minorHAnsi"/>
                <w:sz w:val="20"/>
                <w:szCs w:val="20"/>
                <w:lang w:eastAsia="zh-CN"/>
              </w:rPr>
              <w:t>安置、住宿和个人安全）的拟议修订。</w:t>
            </w:r>
          </w:p>
        </w:tc>
        <w:tc>
          <w:tcPr>
            <w:tcW w:w="1701" w:type="dxa"/>
            <w:vAlign w:val="center"/>
          </w:tcPr>
          <w:p w14:paraId="58905D51" w14:textId="77777777" w:rsidR="00C3407C" w:rsidRPr="004839E9" w:rsidRDefault="00C3407C" w:rsidP="00C3407C">
            <w:pPr>
              <w:rPr>
                <w:rFonts w:cstheme="minorHAnsi"/>
                <w:sz w:val="20"/>
                <w:szCs w:val="20"/>
              </w:rPr>
            </w:pPr>
            <w:r>
              <w:rPr>
                <w:rFonts w:cstheme="minorHAnsi"/>
                <w:sz w:val="20"/>
                <w:szCs w:val="20"/>
                <w:lang w:eastAsia="zh-CN"/>
              </w:rPr>
              <w:t>原则性监管</w:t>
            </w:r>
          </w:p>
        </w:tc>
        <w:tc>
          <w:tcPr>
            <w:tcW w:w="3686" w:type="dxa"/>
            <w:vAlign w:val="center"/>
          </w:tcPr>
          <w:p w14:paraId="3558D327" w14:textId="77777777" w:rsidR="00C3407C" w:rsidRPr="004839E9" w:rsidRDefault="00C3407C" w:rsidP="00C3407C">
            <w:pPr>
              <w:rPr>
                <w:rFonts w:cstheme="minorHAnsi"/>
                <w:sz w:val="20"/>
                <w:szCs w:val="20"/>
              </w:rPr>
            </w:pPr>
            <w:r>
              <w:rPr>
                <w:rFonts w:cstheme="minorHAnsi"/>
                <w:sz w:val="20"/>
                <w:szCs w:val="20"/>
                <w:lang w:eastAsia="zh-CN"/>
              </w:rPr>
              <w:t>其他（工作组）</w:t>
            </w:r>
          </w:p>
        </w:tc>
      </w:tr>
      <w:tr w:rsidR="00C3407C" w:rsidRPr="004839E9" w14:paraId="13EF9BC3" w14:textId="77777777" w:rsidTr="00C3407C">
        <w:tc>
          <w:tcPr>
            <w:tcW w:w="562" w:type="dxa"/>
            <w:vAlign w:val="center"/>
          </w:tcPr>
          <w:p w14:paraId="1AF39176" w14:textId="05FF3C50" w:rsidR="00C3407C" w:rsidRPr="004839E9" w:rsidRDefault="00C3407C" w:rsidP="00C3407C">
            <w:pPr>
              <w:spacing w:before="20" w:after="20"/>
              <w:rPr>
                <w:rFonts w:cstheme="minorHAnsi"/>
                <w:sz w:val="20"/>
                <w:szCs w:val="20"/>
              </w:rPr>
            </w:pPr>
            <w:r>
              <w:rPr>
                <w:rFonts w:cstheme="minorHAnsi"/>
                <w:sz w:val="20"/>
                <w:szCs w:val="20"/>
                <w:lang w:eastAsia="zh-CN"/>
              </w:rPr>
              <w:t>43</w:t>
            </w:r>
          </w:p>
        </w:tc>
        <w:tc>
          <w:tcPr>
            <w:tcW w:w="3686" w:type="dxa"/>
            <w:vAlign w:val="center"/>
          </w:tcPr>
          <w:p w14:paraId="7885C2C0" w14:textId="0CDDFBBC" w:rsidR="00C3407C" w:rsidRPr="004839E9" w:rsidRDefault="00C3407C" w:rsidP="00C3407C">
            <w:pPr>
              <w:spacing w:before="20" w:after="20"/>
              <w:rPr>
                <w:rFonts w:cstheme="minorHAnsi"/>
                <w:sz w:val="20"/>
                <w:szCs w:val="20"/>
              </w:rPr>
            </w:pPr>
            <w:r>
              <w:rPr>
                <w:rFonts w:cstheme="minorHAnsi"/>
                <w:sz w:val="20"/>
                <w:szCs w:val="20"/>
                <w:lang w:eastAsia="zh-CN"/>
              </w:rPr>
              <w:t>指定的辅助上车点</w:t>
            </w:r>
          </w:p>
        </w:tc>
        <w:tc>
          <w:tcPr>
            <w:tcW w:w="4394" w:type="dxa"/>
            <w:vAlign w:val="center"/>
          </w:tcPr>
          <w:p w14:paraId="0D201DCF" w14:textId="4CE1A405" w:rsidR="00C3407C" w:rsidRPr="004839E9" w:rsidRDefault="00C3407C" w:rsidP="00C3407C">
            <w:pPr>
              <w:spacing w:before="20" w:after="20"/>
              <w:rPr>
                <w:rFonts w:cstheme="minorHAnsi"/>
                <w:sz w:val="20"/>
                <w:szCs w:val="20"/>
              </w:rPr>
            </w:pPr>
            <w:r>
              <w:rPr>
                <w:rFonts w:cstheme="minorHAnsi"/>
                <w:sz w:val="20"/>
                <w:szCs w:val="20"/>
                <w:lang w:eastAsia="zh-CN"/>
              </w:rPr>
              <w:t>指定的上车点必须提供直接且独立的上车辅助服务。</w:t>
            </w:r>
          </w:p>
        </w:tc>
        <w:tc>
          <w:tcPr>
            <w:tcW w:w="1701" w:type="dxa"/>
            <w:vAlign w:val="center"/>
          </w:tcPr>
          <w:p w14:paraId="24243BAF"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法规性改革方案</w:t>
            </w:r>
            <w:r>
              <w:rPr>
                <w:rFonts w:cstheme="minorHAnsi"/>
                <w:sz w:val="20"/>
                <w:szCs w:val="20"/>
                <w:lang w:eastAsia="zh-CN"/>
              </w:rPr>
              <w:t>1</w:t>
            </w:r>
            <w:r>
              <w:rPr>
                <w:rFonts w:cstheme="minorHAnsi"/>
                <w:sz w:val="20"/>
                <w:szCs w:val="20"/>
                <w:lang w:eastAsia="zh-CN"/>
              </w:rPr>
              <w:t>，</w:t>
            </w:r>
          </w:p>
          <w:p w14:paraId="1D1265DE" w14:textId="77777777" w:rsidR="00C3407C" w:rsidRPr="004839E9" w:rsidRDefault="00C3407C" w:rsidP="00C3407C">
            <w:pPr>
              <w:rPr>
                <w:rFonts w:cstheme="minorHAnsi"/>
                <w:sz w:val="20"/>
                <w:szCs w:val="20"/>
              </w:rPr>
            </w:pPr>
            <w:r>
              <w:rPr>
                <w:rFonts w:cstheme="minorHAnsi"/>
                <w:sz w:val="20"/>
                <w:szCs w:val="20"/>
                <w:lang w:eastAsia="zh-CN"/>
              </w:rPr>
              <w:lastRenderedPageBreak/>
              <w:t>次级方案</w:t>
            </w:r>
            <w:r>
              <w:rPr>
                <w:rFonts w:cstheme="minorHAnsi"/>
                <w:sz w:val="20"/>
                <w:szCs w:val="20"/>
                <w:lang w:eastAsia="zh-CN"/>
              </w:rPr>
              <w:t>5</w:t>
            </w:r>
          </w:p>
        </w:tc>
        <w:tc>
          <w:tcPr>
            <w:tcW w:w="3686" w:type="dxa"/>
            <w:vAlign w:val="center"/>
          </w:tcPr>
          <w:p w14:paraId="65DABF73" w14:textId="77777777" w:rsidR="00C3407C" w:rsidRPr="004839E9" w:rsidRDefault="00C3407C" w:rsidP="00C3407C">
            <w:pPr>
              <w:rPr>
                <w:rFonts w:cstheme="minorHAnsi"/>
                <w:sz w:val="20"/>
                <w:szCs w:val="20"/>
              </w:rPr>
            </w:pPr>
            <w:r>
              <w:rPr>
                <w:rFonts w:cstheme="minorHAnsi"/>
                <w:sz w:val="20"/>
                <w:szCs w:val="20"/>
                <w:lang w:eastAsia="zh-CN"/>
              </w:rPr>
              <w:lastRenderedPageBreak/>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6B5F3A65" w14:textId="77777777" w:rsidTr="00C3407C">
        <w:tc>
          <w:tcPr>
            <w:tcW w:w="562" w:type="dxa"/>
            <w:vAlign w:val="center"/>
          </w:tcPr>
          <w:p w14:paraId="6A373A6A" w14:textId="063C0830" w:rsidR="00C3407C" w:rsidRPr="004839E9" w:rsidRDefault="00C3407C" w:rsidP="00C3407C">
            <w:pPr>
              <w:rPr>
                <w:rFonts w:cstheme="minorHAnsi"/>
                <w:sz w:val="20"/>
                <w:szCs w:val="20"/>
              </w:rPr>
            </w:pPr>
            <w:r>
              <w:rPr>
                <w:rFonts w:cstheme="minorHAnsi"/>
                <w:sz w:val="20"/>
                <w:szCs w:val="20"/>
                <w:lang w:eastAsia="zh-CN"/>
              </w:rPr>
              <w:t>44</w:t>
            </w:r>
          </w:p>
        </w:tc>
        <w:tc>
          <w:tcPr>
            <w:tcW w:w="3686" w:type="dxa"/>
            <w:vAlign w:val="center"/>
          </w:tcPr>
          <w:p w14:paraId="63113C4C" w14:textId="3B0F04A8" w:rsidR="00C3407C" w:rsidRPr="004839E9" w:rsidRDefault="00C3407C" w:rsidP="00C3407C">
            <w:pPr>
              <w:rPr>
                <w:rFonts w:cstheme="minorHAnsi"/>
                <w:sz w:val="20"/>
                <w:szCs w:val="20"/>
              </w:rPr>
            </w:pPr>
            <w:r>
              <w:rPr>
                <w:rFonts w:cstheme="minorHAnsi"/>
                <w:sz w:val="20"/>
                <w:szCs w:val="20"/>
                <w:lang w:eastAsia="zh-CN"/>
              </w:rPr>
              <w:t>主要停靠点的识别</w:t>
            </w:r>
          </w:p>
        </w:tc>
        <w:tc>
          <w:tcPr>
            <w:tcW w:w="4394" w:type="dxa"/>
            <w:vAlign w:val="center"/>
          </w:tcPr>
          <w:p w14:paraId="63C8E5A6" w14:textId="426B837F" w:rsidR="00C3407C" w:rsidRPr="004839E9" w:rsidRDefault="00C3407C" w:rsidP="00C3407C">
            <w:pPr>
              <w:rPr>
                <w:rFonts w:cstheme="minorHAnsi"/>
                <w:sz w:val="20"/>
                <w:szCs w:val="20"/>
              </w:rPr>
            </w:pPr>
            <w:r>
              <w:rPr>
                <w:rFonts w:cstheme="minorHAnsi"/>
                <w:sz w:val="20"/>
                <w:szCs w:val="20"/>
                <w:lang w:eastAsia="zh-CN"/>
              </w:rPr>
              <w:t>有关公交车站、公交换乘站和公交区域主要停靠点的识别要求。</w:t>
            </w:r>
          </w:p>
        </w:tc>
        <w:tc>
          <w:tcPr>
            <w:tcW w:w="1701" w:type="dxa"/>
            <w:vAlign w:val="center"/>
          </w:tcPr>
          <w:p w14:paraId="2D1EF5C9"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17C7E9C0" w14:textId="57C45E78"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40D46DED" w14:textId="77777777" w:rsidTr="00C3407C">
        <w:tc>
          <w:tcPr>
            <w:tcW w:w="562" w:type="dxa"/>
            <w:vAlign w:val="center"/>
          </w:tcPr>
          <w:p w14:paraId="3F50381E" w14:textId="142F3FFA" w:rsidR="00C3407C" w:rsidRPr="004839E9" w:rsidRDefault="00C3407C" w:rsidP="00C3407C">
            <w:pPr>
              <w:rPr>
                <w:rFonts w:cstheme="minorHAnsi"/>
                <w:sz w:val="20"/>
                <w:szCs w:val="20"/>
              </w:rPr>
            </w:pPr>
            <w:r>
              <w:rPr>
                <w:rFonts w:cstheme="minorHAnsi"/>
                <w:sz w:val="20"/>
                <w:szCs w:val="20"/>
                <w:lang w:eastAsia="zh-CN"/>
              </w:rPr>
              <w:t>45</w:t>
            </w:r>
          </w:p>
        </w:tc>
        <w:tc>
          <w:tcPr>
            <w:tcW w:w="3686" w:type="dxa"/>
            <w:vAlign w:val="center"/>
          </w:tcPr>
          <w:p w14:paraId="60F9061B" w14:textId="4A32850F" w:rsidR="00C3407C" w:rsidRPr="00B407C0" w:rsidRDefault="00C3407C" w:rsidP="00C3407C">
            <w:pPr>
              <w:rPr>
                <w:sz w:val="20"/>
              </w:rPr>
            </w:pPr>
            <w:r>
              <w:rPr>
                <w:rFonts w:cstheme="minorHAnsi"/>
                <w:sz w:val="20"/>
                <w:szCs w:val="20"/>
                <w:lang w:eastAsia="zh-CN"/>
              </w:rPr>
              <w:t>基础设施中的悬浮码头登船点</w:t>
            </w:r>
          </w:p>
        </w:tc>
        <w:tc>
          <w:tcPr>
            <w:tcW w:w="4394" w:type="dxa"/>
            <w:vAlign w:val="center"/>
          </w:tcPr>
          <w:p w14:paraId="0385A175" w14:textId="342E3307" w:rsidR="00C3407C" w:rsidRPr="004839E9" w:rsidRDefault="00C3407C" w:rsidP="00C3407C">
            <w:pPr>
              <w:rPr>
                <w:rFonts w:cstheme="minorHAnsi"/>
                <w:sz w:val="20"/>
                <w:szCs w:val="20"/>
              </w:rPr>
            </w:pPr>
            <w:r>
              <w:rPr>
                <w:sz w:val="20"/>
                <w:lang w:eastAsia="zh-CN"/>
              </w:rPr>
              <w:t>有关确保悬浮码头登船点在其操作环境中拥有最大稳定性与尽可能低坡度的指南。</w:t>
            </w:r>
          </w:p>
        </w:tc>
        <w:tc>
          <w:tcPr>
            <w:tcW w:w="1701" w:type="dxa"/>
            <w:vAlign w:val="center"/>
          </w:tcPr>
          <w:p w14:paraId="388FAEB7"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7B2E7892"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0389421B" w14:textId="77777777" w:rsidTr="00C3407C">
        <w:tc>
          <w:tcPr>
            <w:tcW w:w="562" w:type="dxa"/>
            <w:vAlign w:val="center"/>
          </w:tcPr>
          <w:p w14:paraId="308A04BA" w14:textId="2A84EA25" w:rsidR="00C3407C" w:rsidRPr="004839E9" w:rsidRDefault="00C3407C" w:rsidP="00C3407C">
            <w:pPr>
              <w:rPr>
                <w:rFonts w:cstheme="minorHAnsi"/>
                <w:sz w:val="20"/>
                <w:szCs w:val="20"/>
              </w:rPr>
            </w:pPr>
            <w:r>
              <w:rPr>
                <w:rFonts w:cstheme="minorHAnsi"/>
                <w:sz w:val="20"/>
                <w:szCs w:val="20"/>
                <w:lang w:eastAsia="zh-CN"/>
              </w:rPr>
              <w:t>46</w:t>
            </w:r>
          </w:p>
        </w:tc>
        <w:tc>
          <w:tcPr>
            <w:tcW w:w="3686" w:type="dxa"/>
            <w:vAlign w:val="center"/>
          </w:tcPr>
          <w:p w14:paraId="41AB9C89" w14:textId="0F277D19" w:rsidR="00C3407C" w:rsidRPr="004839E9" w:rsidRDefault="00C3407C" w:rsidP="00C3407C">
            <w:pPr>
              <w:spacing w:before="20" w:after="20"/>
              <w:rPr>
                <w:rFonts w:cstheme="minorHAnsi"/>
                <w:sz w:val="20"/>
                <w:szCs w:val="20"/>
              </w:rPr>
            </w:pPr>
            <w:r>
              <w:rPr>
                <w:rFonts w:cstheme="minorHAnsi"/>
                <w:sz w:val="20"/>
                <w:szCs w:val="20"/>
                <w:lang w:eastAsia="zh-CN"/>
              </w:rPr>
              <w:t>基础设施中的公交车、有轨电车和轻轨上下车点</w:t>
            </w:r>
          </w:p>
        </w:tc>
        <w:tc>
          <w:tcPr>
            <w:tcW w:w="4394" w:type="dxa"/>
            <w:vAlign w:val="center"/>
          </w:tcPr>
          <w:p w14:paraId="39E40F10" w14:textId="16E8A375" w:rsidR="00C3407C" w:rsidRPr="004839E9" w:rsidRDefault="00C3407C" w:rsidP="00C3407C">
            <w:pPr>
              <w:spacing w:before="20" w:after="20"/>
              <w:rPr>
                <w:rFonts w:cstheme="minorHAnsi"/>
                <w:sz w:val="20"/>
                <w:szCs w:val="20"/>
              </w:rPr>
            </w:pPr>
            <w:r>
              <w:rPr>
                <w:rFonts w:cstheme="minorHAnsi"/>
                <w:sz w:val="20"/>
                <w:szCs w:val="20"/>
                <w:lang w:eastAsia="zh-CN"/>
              </w:rPr>
              <w:t>规定公交车、有轨电车和轻轨上下车点须</w:t>
            </w:r>
            <w:r>
              <w:rPr>
                <w:rFonts w:cstheme="minorHAnsi"/>
                <w:sz w:val="20"/>
                <w:szCs w:val="20"/>
                <w:lang w:eastAsia="zh-CN"/>
              </w:rPr>
              <w:t>“</w:t>
            </w:r>
            <w:r>
              <w:rPr>
                <w:rFonts w:cstheme="minorHAnsi"/>
                <w:sz w:val="20"/>
                <w:szCs w:val="20"/>
                <w:lang w:eastAsia="zh-CN"/>
              </w:rPr>
              <w:t>平坦牢固</w:t>
            </w:r>
            <w:r>
              <w:rPr>
                <w:rFonts w:cstheme="minorHAnsi"/>
                <w:sz w:val="20"/>
                <w:szCs w:val="20"/>
                <w:lang w:eastAsia="zh-CN"/>
              </w:rPr>
              <w:t>”’</w:t>
            </w:r>
            <w:r>
              <w:rPr>
                <w:rFonts w:cstheme="minorHAnsi"/>
                <w:sz w:val="20"/>
                <w:szCs w:val="20"/>
                <w:lang w:eastAsia="zh-CN"/>
              </w:rPr>
              <w:t>的地面的要求。</w:t>
            </w:r>
          </w:p>
        </w:tc>
        <w:tc>
          <w:tcPr>
            <w:tcW w:w="1701" w:type="dxa"/>
            <w:vAlign w:val="center"/>
          </w:tcPr>
          <w:p w14:paraId="7D22BB31"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38743399" w14:textId="77777777" w:rsidR="00C3407C" w:rsidRPr="004839E9" w:rsidRDefault="00C3407C" w:rsidP="00C3407C">
            <w:pPr>
              <w:rPr>
                <w:rFonts w:cstheme="minorHAnsi"/>
                <w:sz w:val="20"/>
                <w:szCs w:val="20"/>
              </w:rPr>
            </w:pPr>
            <w:r>
              <w:rPr>
                <w:rFonts w:cstheme="minorHAnsi"/>
                <w:sz w:val="20"/>
                <w:szCs w:val="20"/>
                <w:lang w:eastAsia="zh-CN"/>
              </w:rPr>
              <w:t>方案</w:t>
            </w:r>
            <w:r>
              <w:rPr>
                <w:rFonts w:cstheme="minorHAnsi"/>
                <w:sz w:val="20"/>
                <w:szCs w:val="20"/>
                <w:lang w:eastAsia="zh-CN"/>
              </w:rPr>
              <w:t>2</w:t>
            </w:r>
          </w:p>
        </w:tc>
        <w:tc>
          <w:tcPr>
            <w:tcW w:w="3686" w:type="dxa"/>
            <w:vAlign w:val="center"/>
          </w:tcPr>
          <w:p w14:paraId="5CEC4487"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p w14:paraId="6F0DE7FA" w14:textId="77777777" w:rsidR="00C3407C" w:rsidRPr="004839E9" w:rsidRDefault="00C3407C" w:rsidP="00C3407C">
            <w:pPr>
              <w:rPr>
                <w:rFonts w:cstheme="minorHAnsi"/>
                <w:sz w:val="20"/>
                <w:szCs w:val="20"/>
              </w:rPr>
            </w:pPr>
          </w:p>
        </w:tc>
      </w:tr>
      <w:tr w:rsidR="00C3407C" w:rsidRPr="004839E9" w14:paraId="3A119DC9" w14:textId="77777777" w:rsidTr="00C3407C">
        <w:tc>
          <w:tcPr>
            <w:tcW w:w="562" w:type="dxa"/>
            <w:vAlign w:val="center"/>
          </w:tcPr>
          <w:p w14:paraId="43B9C905" w14:textId="4252A451" w:rsidR="00C3407C" w:rsidRPr="004839E9" w:rsidRDefault="00C3407C" w:rsidP="00C3407C">
            <w:pPr>
              <w:rPr>
                <w:rFonts w:cstheme="minorHAnsi"/>
                <w:sz w:val="20"/>
                <w:szCs w:val="20"/>
              </w:rPr>
            </w:pPr>
            <w:r>
              <w:rPr>
                <w:rFonts w:cstheme="minorHAnsi"/>
                <w:sz w:val="20"/>
                <w:szCs w:val="20"/>
                <w:lang w:eastAsia="zh-CN"/>
              </w:rPr>
              <w:t>47</w:t>
            </w:r>
          </w:p>
        </w:tc>
        <w:tc>
          <w:tcPr>
            <w:tcW w:w="3686" w:type="dxa"/>
            <w:vAlign w:val="center"/>
          </w:tcPr>
          <w:p w14:paraId="4F7956FB" w14:textId="78F6EA17" w:rsidR="00C3407C" w:rsidRPr="004839E9" w:rsidRDefault="00C3407C" w:rsidP="00C3407C">
            <w:pPr>
              <w:rPr>
                <w:rFonts w:cstheme="minorHAnsi"/>
                <w:sz w:val="20"/>
                <w:szCs w:val="20"/>
              </w:rPr>
            </w:pPr>
            <w:r>
              <w:rPr>
                <w:rFonts w:cstheme="minorHAnsi"/>
                <w:sz w:val="20"/>
                <w:szCs w:val="20"/>
                <w:lang w:eastAsia="zh-CN"/>
              </w:rPr>
              <w:t>基础设施中的</w:t>
            </w:r>
            <w:r>
              <w:rPr>
                <w:rFonts w:cstheme="minorHAnsi"/>
                <w:sz w:val="20"/>
                <w:szCs w:val="20"/>
                <w:lang w:eastAsia="zh-CN"/>
              </w:rPr>
              <w:t>“</w:t>
            </w:r>
            <w:r>
              <w:rPr>
                <w:rFonts w:cstheme="minorHAnsi"/>
                <w:sz w:val="20"/>
                <w:szCs w:val="20"/>
                <w:lang w:eastAsia="zh-CN"/>
              </w:rPr>
              <w:t>招手乘车服务</w:t>
            </w:r>
            <w:r>
              <w:rPr>
                <w:rFonts w:cstheme="minorHAnsi"/>
                <w:sz w:val="20"/>
                <w:szCs w:val="20"/>
                <w:lang w:eastAsia="zh-CN"/>
              </w:rPr>
              <w:t>”</w:t>
            </w:r>
            <w:r>
              <w:rPr>
                <w:rFonts w:cstheme="minorHAnsi"/>
                <w:sz w:val="20"/>
                <w:szCs w:val="20"/>
                <w:lang w:eastAsia="zh-CN"/>
              </w:rPr>
              <w:t>上车点</w:t>
            </w:r>
          </w:p>
        </w:tc>
        <w:tc>
          <w:tcPr>
            <w:tcW w:w="4394" w:type="dxa"/>
            <w:vAlign w:val="center"/>
          </w:tcPr>
          <w:p w14:paraId="49619C08" w14:textId="63308A6D" w:rsidR="00C3407C" w:rsidRPr="004839E9" w:rsidRDefault="00C3407C" w:rsidP="00C3407C">
            <w:pPr>
              <w:rPr>
                <w:rFonts w:cstheme="minorHAnsi"/>
                <w:sz w:val="20"/>
                <w:szCs w:val="20"/>
              </w:rPr>
            </w:pPr>
            <w:r>
              <w:rPr>
                <w:rFonts w:cstheme="minorHAnsi"/>
                <w:sz w:val="20"/>
                <w:szCs w:val="20"/>
                <w:lang w:eastAsia="zh-CN"/>
              </w:rPr>
              <w:t>有关</w:t>
            </w:r>
            <w:r>
              <w:rPr>
                <w:rFonts w:cstheme="minorHAnsi"/>
                <w:sz w:val="20"/>
                <w:szCs w:val="20"/>
                <w:lang w:eastAsia="zh-CN"/>
              </w:rPr>
              <w:t>"</w:t>
            </w:r>
            <w:r>
              <w:rPr>
                <w:rFonts w:cstheme="minorHAnsi"/>
                <w:sz w:val="20"/>
                <w:szCs w:val="20"/>
                <w:lang w:eastAsia="zh-CN"/>
              </w:rPr>
              <w:t>招手乘车服务</w:t>
            </w:r>
            <w:r>
              <w:rPr>
                <w:rFonts w:cstheme="minorHAnsi"/>
                <w:sz w:val="20"/>
                <w:szCs w:val="20"/>
                <w:lang w:eastAsia="zh-CN"/>
              </w:rPr>
              <w:t>"</w:t>
            </w:r>
            <w:r>
              <w:rPr>
                <w:rFonts w:cstheme="minorHAnsi"/>
                <w:sz w:val="20"/>
                <w:szCs w:val="20"/>
                <w:lang w:eastAsia="zh-CN"/>
              </w:rPr>
              <w:t>运营商使用的上车点的要求。</w:t>
            </w:r>
          </w:p>
        </w:tc>
        <w:tc>
          <w:tcPr>
            <w:tcW w:w="1701" w:type="dxa"/>
            <w:vAlign w:val="center"/>
          </w:tcPr>
          <w:p w14:paraId="40ABC93B"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1953AC9C" w14:textId="77777777" w:rsidR="00C3407C" w:rsidRPr="004839E9" w:rsidRDefault="00C3407C" w:rsidP="00C3407C">
            <w:pPr>
              <w:rPr>
                <w:rFonts w:cstheme="minorHAnsi"/>
                <w:sz w:val="20"/>
                <w:szCs w:val="20"/>
              </w:rPr>
            </w:pPr>
            <w:r>
              <w:rPr>
                <w:rFonts w:cstheme="minorHAnsi"/>
                <w:sz w:val="20"/>
                <w:szCs w:val="20"/>
                <w:lang w:eastAsia="zh-CN"/>
              </w:rPr>
              <w:t>开始生效</w:t>
            </w:r>
          </w:p>
        </w:tc>
      </w:tr>
      <w:tr w:rsidR="00C3407C" w:rsidRPr="004839E9" w14:paraId="49279811" w14:textId="77777777" w:rsidTr="00C3407C">
        <w:tc>
          <w:tcPr>
            <w:tcW w:w="562" w:type="dxa"/>
            <w:vAlign w:val="center"/>
          </w:tcPr>
          <w:p w14:paraId="50DEFBF0" w14:textId="17B311C7" w:rsidR="00C3407C" w:rsidRPr="004839E9" w:rsidRDefault="00C3407C" w:rsidP="00C3407C">
            <w:pPr>
              <w:rPr>
                <w:rFonts w:cstheme="minorHAnsi"/>
                <w:sz w:val="20"/>
                <w:szCs w:val="20"/>
              </w:rPr>
            </w:pPr>
            <w:r>
              <w:rPr>
                <w:rFonts w:cstheme="minorHAnsi"/>
                <w:sz w:val="20"/>
                <w:szCs w:val="20"/>
                <w:lang w:eastAsia="zh-CN"/>
              </w:rPr>
              <w:t>48</w:t>
            </w:r>
          </w:p>
        </w:tc>
        <w:tc>
          <w:tcPr>
            <w:tcW w:w="3686" w:type="dxa"/>
            <w:vAlign w:val="center"/>
          </w:tcPr>
          <w:p w14:paraId="4D5CB628" w14:textId="337F7588" w:rsidR="00C3407C" w:rsidRPr="004839E9" w:rsidRDefault="00C3407C" w:rsidP="00C3407C">
            <w:pPr>
              <w:spacing w:before="20" w:after="20"/>
              <w:rPr>
                <w:rFonts w:cstheme="minorHAnsi"/>
                <w:sz w:val="20"/>
                <w:szCs w:val="20"/>
              </w:rPr>
            </w:pPr>
            <w:r>
              <w:rPr>
                <w:rFonts w:cstheme="minorHAnsi"/>
                <w:sz w:val="20"/>
                <w:szCs w:val="20"/>
                <w:lang w:eastAsia="zh-CN"/>
              </w:rPr>
              <w:t>无障碍出租车候车站</w:t>
            </w:r>
          </w:p>
        </w:tc>
        <w:tc>
          <w:tcPr>
            <w:tcW w:w="4394" w:type="dxa"/>
            <w:vAlign w:val="center"/>
          </w:tcPr>
          <w:p w14:paraId="157410D0" w14:textId="15166668" w:rsidR="00C3407C" w:rsidRPr="004839E9" w:rsidRDefault="00C3407C" w:rsidP="00C3407C">
            <w:pPr>
              <w:spacing w:before="20" w:after="20"/>
              <w:rPr>
                <w:rFonts w:cstheme="minorHAnsi"/>
                <w:sz w:val="20"/>
                <w:szCs w:val="20"/>
              </w:rPr>
            </w:pPr>
            <w:r>
              <w:rPr>
                <w:rFonts w:cstheme="minorHAnsi"/>
                <w:sz w:val="20"/>
                <w:szCs w:val="20"/>
                <w:lang w:eastAsia="zh-CN"/>
              </w:rPr>
              <w:t>要求第一辆和最后一辆车停靠的位置需要满足无障碍性，并与可通行的路径相连。</w:t>
            </w:r>
          </w:p>
        </w:tc>
        <w:tc>
          <w:tcPr>
            <w:tcW w:w="1701" w:type="dxa"/>
            <w:vAlign w:val="center"/>
          </w:tcPr>
          <w:p w14:paraId="20B5C140"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77C364E0" w14:textId="77777777" w:rsidR="00C3407C" w:rsidRPr="004839E9" w:rsidRDefault="00C3407C" w:rsidP="00C3407C">
            <w:pPr>
              <w:rPr>
                <w:rFonts w:cstheme="minorHAnsi"/>
                <w:sz w:val="20"/>
                <w:szCs w:val="20"/>
              </w:rPr>
            </w:pPr>
            <w:r>
              <w:rPr>
                <w:rFonts w:cstheme="minorHAnsi"/>
                <w:sz w:val="20"/>
                <w:szCs w:val="20"/>
                <w:lang w:eastAsia="zh-CN"/>
              </w:rPr>
              <w:t>次级方案</w:t>
            </w:r>
            <w:r>
              <w:rPr>
                <w:rFonts w:cstheme="minorHAnsi"/>
                <w:sz w:val="20"/>
                <w:szCs w:val="20"/>
                <w:lang w:eastAsia="zh-CN"/>
              </w:rPr>
              <w:t>1</w:t>
            </w:r>
          </w:p>
        </w:tc>
        <w:tc>
          <w:tcPr>
            <w:tcW w:w="3686" w:type="dxa"/>
            <w:vAlign w:val="center"/>
          </w:tcPr>
          <w:p w14:paraId="1E01E129" w14:textId="23690912"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10</w:t>
            </w:r>
            <w:r>
              <w:rPr>
                <w:rFonts w:cstheme="minorHAnsi"/>
                <w:sz w:val="20"/>
                <w:szCs w:val="20"/>
                <w:lang w:eastAsia="zh-CN"/>
              </w:rPr>
              <w:t>年</w:t>
            </w:r>
          </w:p>
        </w:tc>
      </w:tr>
      <w:tr w:rsidR="00C3407C" w:rsidRPr="004839E9" w14:paraId="1753D43C" w14:textId="77777777" w:rsidTr="00C3407C">
        <w:tc>
          <w:tcPr>
            <w:tcW w:w="562" w:type="dxa"/>
            <w:vAlign w:val="center"/>
          </w:tcPr>
          <w:p w14:paraId="0F01AA88" w14:textId="4ABBDBFE" w:rsidR="00C3407C" w:rsidRPr="004839E9" w:rsidRDefault="00C3407C" w:rsidP="00C3407C">
            <w:pPr>
              <w:rPr>
                <w:rFonts w:cstheme="minorHAnsi"/>
                <w:sz w:val="20"/>
                <w:szCs w:val="20"/>
              </w:rPr>
            </w:pPr>
            <w:r>
              <w:rPr>
                <w:rFonts w:cstheme="minorHAnsi"/>
                <w:sz w:val="20"/>
                <w:szCs w:val="20"/>
                <w:lang w:eastAsia="zh-CN"/>
              </w:rPr>
              <w:t>49</w:t>
            </w:r>
          </w:p>
        </w:tc>
        <w:tc>
          <w:tcPr>
            <w:tcW w:w="3686" w:type="dxa"/>
            <w:vAlign w:val="center"/>
          </w:tcPr>
          <w:p w14:paraId="735141CB" w14:textId="3BCCC1F1" w:rsidR="00C3407C" w:rsidRPr="004839E9" w:rsidRDefault="00C3407C" w:rsidP="00C3407C">
            <w:pPr>
              <w:spacing w:before="20" w:after="20"/>
              <w:rPr>
                <w:rFonts w:cstheme="minorHAnsi"/>
                <w:sz w:val="20"/>
                <w:szCs w:val="20"/>
              </w:rPr>
            </w:pPr>
            <w:r>
              <w:rPr>
                <w:rFonts w:cstheme="minorHAnsi"/>
                <w:sz w:val="20"/>
                <w:szCs w:val="20"/>
                <w:lang w:eastAsia="zh-CN"/>
              </w:rPr>
              <w:t>街边的乘客无障碍上下车区</w:t>
            </w:r>
          </w:p>
        </w:tc>
        <w:tc>
          <w:tcPr>
            <w:tcW w:w="4394" w:type="dxa"/>
            <w:vAlign w:val="center"/>
          </w:tcPr>
          <w:p w14:paraId="4DF7DB87" w14:textId="60CA8F47" w:rsidR="00C3407C" w:rsidRPr="004839E9" w:rsidRDefault="00C3407C" w:rsidP="00C3407C">
            <w:pPr>
              <w:spacing w:before="20" w:after="20"/>
              <w:rPr>
                <w:rFonts w:cstheme="minorHAnsi"/>
                <w:sz w:val="20"/>
                <w:szCs w:val="20"/>
              </w:rPr>
            </w:pPr>
            <w:r>
              <w:rPr>
                <w:rFonts w:cstheme="minorHAnsi"/>
                <w:sz w:val="20"/>
                <w:szCs w:val="20"/>
                <w:lang w:eastAsia="zh-CN"/>
              </w:rPr>
              <w:t>要求第一辆和最后一辆车停靠位置需要满足无障碍性，地面应有触觉指示器和路缘坡道。</w:t>
            </w:r>
          </w:p>
        </w:tc>
        <w:tc>
          <w:tcPr>
            <w:tcW w:w="1701" w:type="dxa"/>
            <w:vAlign w:val="center"/>
          </w:tcPr>
          <w:p w14:paraId="38ADA5C2"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78BCC38A" w14:textId="77777777" w:rsidR="00C3407C" w:rsidRPr="004839E9" w:rsidRDefault="00C3407C" w:rsidP="00C3407C">
            <w:pPr>
              <w:rPr>
                <w:rFonts w:cstheme="minorHAnsi"/>
                <w:sz w:val="20"/>
                <w:szCs w:val="20"/>
              </w:rPr>
            </w:pPr>
            <w:r>
              <w:rPr>
                <w:rFonts w:cstheme="minorHAnsi"/>
                <w:sz w:val="20"/>
                <w:szCs w:val="20"/>
                <w:lang w:eastAsia="zh-CN"/>
              </w:rPr>
              <w:t>次级方案</w:t>
            </w:r>
            <w:r>
              <w:rPr>
                <w:rFonts w:cstheme="minorHAnsi"/>
                <w:sz w:val="20"/>
                <w:szCs w:val="20"/>
                <w:lang w:eastAsia="zh-CN"/>
              </w:rPr>
              <w:t>1</w:t>
            </w:r>
          </w:p>
        </w:tc>
        <w:tc>
          <w:tcPr>
            <w:tcW w:w="3686" w:type="dxa"/>
            <w:vAlign w:val="center"/>
          </w:tcPr>
          <w:p w14:paraId="7CA66A95" w14:textId="0F8DCB76"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10</w:t>
            </w:r>
            <w:r>
              <w:rPr>
                <w:rFonts w:cstheme="minorHAnsi"/>
                <w:sz w:val="20"/>
                <w:szCs w:val="20"/>
                <w:lang w:eastAsia="zh-CN"/>
              </w:rPr>
              <w:t>年</w:t>
            </w:r>
          </w:p>
        </w:tc>
      </w:tr>
      <w:tr w:rsidR="00C3407C" w:rsidRPr="004839E9" w14:paraId="79725383" w14:textId="77777777" w:rsidTr="00C3407C">
        <w:tc>
          <w:tcPr>
            <w:tcW w:w="562" w:type="dxa"/>
            <w:vAlign w:val="center"/>
          </w:tcPr>
          <w:p w14:paraId="0601D040" w14:textId="4EC4DBD8" w:rsidR="00C3407C" w:rsidRPr="004839E9" w:rsidRDefault="00C3407C" w:rsidP="00C3407C">
            <w:pPr>
              <w:rPr>
                <w:rFonts w:cstheme="minorHAnsi"/>
                <w:sz w:val="20"/>
                <w:szCs w:val="20"/>
              </w:rPr>
            </w:pPr>
            <w:r>
              <w:rPr>
                <w:rFonts w:cstheme="minorHAnsi"/>
                <w:sz w:val="20"/>
                <w:szCs w:val="20"/>
                <w:lang w:eastAsia="zh-CN"/>
              </w:rPr>
              <w:t>50</w:t>
            </w:r>
          </w:p>
        </w:tc>
        <w:tc>
          <w:tcPr>
            <w:tcW w:w="3686" w:type="dxa"/>
            <w:vAlign w:val="center"/>
          </w:tcPr>
          <w:p w14:paraId="32BBFCDB" w14:textId="393904BB" w:rsidR="00C3407C" w:rsidRDefault="00C3407C" w:rsidP="00C3407C">
            <w:pPr>
              <w:spacing w:before="20" w:after="20"/>
              <w:rPr>
                <w:rFonts w:cstheme="minorHAnsi"/>
                <w:sz w:val="20"/>
                <w:szCs w:val="20"/>
              </w:rPr>
            </w:pPr>
            <w:r>
              <w:rPr>
                <w:rFonts w:cstheme="minorHAnsi"/>
                <w:sz w:val="20"/>
                <w:szCs w:val="20"/>
                <w:lang w:eastAsia="zh-CN"/>
              </w:rPr>
              <w:t>基础设施中路边停车场的无障碍停车位</w:t>
            </w:r>
          </w:p>
        </w:tc>
        <w:tc>
          <w:tcPr>
            <w:tcW w:w="4394" w:type="dxa"/>
            <w:vAlign w:val="center"/>
          </w:tcPr>
          <w:p w14:paraId="0E9EE18C" w14:textId="3ED4AD0D" w:rsidR="00C3407C" w:rsidRPr="004839E9" w:rsidRDefault="00C3407C" w:rsidP="00C3407C">
            <w:pPr>
              <w:spacing w:before="20" w:after="20"/>
              <w:rPr>
                <w:rFonts w:cstheme="minorHAnsi"/>
                <w:sz w:val="20"/>
                <w:szCs w:val="20"/>
              </w:rPr>
            </w:pPr>
            <w:r>
              <w:rPr>
                <w:rFonts w:cstheme="minorHAnsi"/>
                <w:sz w:val="20"/>
                <w:szCs w:val="20"/>
                <w:lang w:eastAsia="zh-CN"/>
              </w:rPr>
              <w:t>要求路边公共停车区在拥有超过</w:t>
            </w:r>
            <w:r>
              <w:rPr>
                <w:rFonts w:cstheme="minorHAnsi"/>
                <w:sz w:val="20"/>
                <w:szCs w:val="20"/>
                <w:lang w:eastAsia="zh-CN"/>
              </w:rPr>
              <w:t xml:space="preserve"> 5 </w:t>
            </w:r>
            <w:r>
              <w:rPr>
                <w:rFonts w:cstheme="minorHAnsi"/>
                <w:sz w:val="20"/>
                <w:szCs w:val="20"/>
                <w:lang w:eastAsia="zh-CN"/>
              </w:rPr>
              <w:t>个停车位的情况下，每</w:t>
            </w:r>
            <w:r>
              <w:rPr>
                <w:rFonts w:cstheme="minorHAnsi"/>
                <w:sz w:val="20"/>
                <w:szCs w:val="20"/>
                <w:lang w:eastAsia="zh-CN"/>
              </w:rPr>
              <w:t xml:space="preserve"> 50 </w:t>
            </w:r>
            <w:r>
              <w:rPr>
                <w:rFonts w:cstheme="minorHAnsi"/>
                <w:sz w:val="20"/>
                <w:szCs w:val="20"/>
                <w:lang w:eastAsia="zh-CN"/>
              </w:rPr>
              <w:t>个停车位中必须供应一个无障碍停车位。</w:t>
            </w:r>
          </w:p>
        </w:tc>
        <w:tc>
          <w:tcPr>
            <w:tcW w:w="1701" w:type="dxa"/>
            <w:vAlign w:val="center"/>
          </w:tcPr>
          <w:p w14:paraId="003F777A"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1DD73EF7" w14:textId="77777777" w:rsidR="00C3407C" w:rsidRPr="004839E9" w:rsidRDefault="00C3407C" w:rsidP="00C3407C">
            <w:pPr>
              <w:rPr>
                <w:rFonts w:cstheme="minorHAnsi"/>
                <w:sz w:val="20"/>
                <w:szCs w:val="20"/>
              </w:rPr>
            </w:pPr>
            <w:r>
              <w:rPr>
                <w:rFonts w:cstheme="minorHAnsi"/>
                <w:sz w:val="20"/>
                <w:szCs w:val="20"/>
                <w:lang w:eastAsia="zh-CN"/>
              </w:rPr>
              <w:t>次级方案</w:t>
            </w:r>
            <w:r>
              <w:rPr>
                <w:rFonts w:cstheme="minorHAnsi"/>
                <w:sz w:val="20"/>
                <w:szCs w:val="20"/>
                <w:lang w:eastAsia="zh-CN"/>
              </w:rPr>
              <w:t>1</w:t>
            </w:r>
          </w:p>
        </w:tc>
        <w:tc>
          <w:tcPr>
            <w:tcW w:w="3686" w:type="dxa"/>
            <w:vAlign w:val="center"/>
          </w:tcPr>
          <w:p w14:paraId="659753AF" w14:textId="5466E1AC" w:rsidR="00C3407C" w:rsidRPr="004839E9" w:rsidRDefault="00C3407C" w:rsidP="00C3407C">
            <w:pPr>
              <w:rPr>
                <w:rFonts w:cstheme="minorHAnsi"/>
                <w: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10</w:t>
            </w:r>
            <w:r>
              <w:rPr>
                <w:rFonts w:cstheme="minorHAnsi"/>
                <w:sz w:val="20"/>
                <w:szCs w:val="20"/>
                <w:lang w:eastAsia="zh-CN"/>
              </w:rPr>
              <w:t>年</w:t>
            </w:r>
          </w:p>
        </w:tc>
      </w:tr>
      <w:tr w:rsidR="00C3407C" w:rsidRPr="004839E9" w14:paraId="0E2BBF00" w14:textId="77777777" w:rsidTr="00C3407C">
        <w:tc>
          <w:tcPr>
            <w:tcW w:w="562" w:type="dxa"/>
            <w:vAlign w:val="center"/>
          </w:tcPr>
          <w:p w14:paraId="31FABADB" w14:textId="45346670" w:rsidR="00C3407C" w:rsidRPr="004839E9" w:rsidRDefault="00C3407C" w:rsidP="00C3407C">
            <w:pPr>
              <w:rPr>
                <w:rFonts w:cstheme="minorHAnsi"/>
                <w:sz w:val="20"/>
                <w:szCs w:val="20"/>
              </w:rPr>
            </w:pPr>
            <w:r>
              <w:rPr>
                <w:rFonts w:cstheme="minorHAnsi"/>
                <w:sz w:val="20"/>
                <w:szCs w:val="20"/>
                <w:lang w:eastAsia="zh-CN"/>
              </w:rPr>
              <w:t>51</w:t>
            </w:r>
          </w:p>
        </w:tc>
        <w:tc>
          <w:tcPr>
            <w:tcW w:w="3686" w:type="dxa"/>
            <w:vAlign w:val="center"/>
          </w:tcPr>
          <w:p w14:paraId="2E4EF171" w14:textId="5B774D07" w:rsidR="00C3407C" w:rsidRPr="004839E9" w:rsidRDefault="00C3407C" w:rsidP="00C3407C">
            <w:pPr>
              <w:rPr>
                <w:rFonts w:cstheme="minorHAnsi"/>
                <w:sz w:val="20"/>
                <w:szCs w:val="20"/>
              </w:rPr>
            </w:pPr>
            <w:r>
              <w:rPr>
                <w:rFonts w:cstheme="minorHAnsi"/>
                <w:sz w:val="20"/>
                <w:szCs w:val="20"/>
                <w:lang w:eastAsia="zh-CN"/>
              </w:rPr>
              <w:t>通行路径上的扶手</w:t>
            </w:r>
          </w:p>
        </w:tc>
        <w:tc>
          <w:tcPr>
            <w:tcW w:w="4394" w:type="dxa"/>
            <w:vAlign w:val="center"/>
          </w:tcPr>
          <w:p w14:paraId="7ADF3D8B" w14:textId="6C2A61CE" w:rsidR="00C3407C" w:rsidRPr="004839E9" w:rsidRDefault="00C3407C" w:rsidP="00C3407C">
            <w:pPr>
              <w:rPr>
                <w:rFonts w:cstheme="minorHAnsi"/>
                <w:sz w:val="20"/>
                <w:szCs w:val="20"/>
              </w:rPr>
            </w:pPr>
            <w:r>
              <w:rPr>
                <w:rFonts w:cstheme="minorHAnsi"/>
                <w:sz w:val="20"/>
                <w:szCs w:val="20"/>
                <w:lang w:eastAsia="zh-CN"/>
              </w:rPr>
              <w:t>有关通行路径上扶手的明暗对比度、高度及尺寸的要求。</w:t>
            </w:r>
          </w:p>
        </w:tc>
        <w:tc>
          <w:tcPr>
            <w:tcW w:w="1701" w:type="dxa"/>
            <w:vAlign w:val="center"/>
          </w:tcPr>
          <w:p w14:paraId="61490377"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4916E3BE"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736E3D2A" w14:textId="77777777" w:rsidTr="00C3407C">
        <w:tc>
          <w:tcPr>
            <w:tcW w:w="562" w:type="dxa"/>
            <w:vAlign w:val="center"/>
          </w:tcPr>
          <w:p w14:paraId="3F4B27B6" w14:textId="48F94044" w:rsidR="00C3407C" w:rsidRPr="004839E9" w:rsidRDefault="00C3407C" w:rsidP="00C3407C">
            <w:pPr>
              <w:rPr>
                <w:rFonts w:cstheme="minorHAnsi"/>
                <w:sz w:val="20"/>
                <w:szCs w:val="20"/>
              </w:rPr>
            </w:pPr>
            <w:r>
              <w:rPr>
                <w:rFonts w:cstheme="minorHAnsi"/>
                <w:sz w:val="20"/>
                <w:szCs w:val="20"/>
                <w:lang w:eastAsia="zh-CN"/>
              </w:rPr>
              <w:t>52</w:t>
            </w:r>
          </w:p>
        </w:tc>
        <w:tc>
          <w:tcPr>
            <w:tcW w:w="3686" w:type="dxa"/>
            <w:vAlign w:val="center"/>
          </w:tcPr>
          <w:p w14:paraId="42751C72" w14:textId="0AD2F03F" w:rsidR="00C3407C" w:rsidRPr="004839E9" w:rsidRDefault="00C3407C" w:rsidP="00C3407C">
            <w:pPr>
              <w:rPr>
                <w:rFonts w:cstheme="minorHAnsi"/>
                <w:sz w:val="20"/>
                <w:szCs w:val="20"/>
              </w:rPr>
            </w:pPr>
            <w:r>
              <w:rPr>
                <w:rFonts w:cstheme="minorHAnsi"/>
                <w:sz w:val="20"/>
                <w:szCs w:val="20"/>
                <w:lang w:eastAsia="zh-CN"/>
              </w:rPr>
              <w:t>专用空间内的扶手</w:t>
            </w:r>
          </w:p>
        </w:tc>
        <w:tc>
          <w:tcPr>
            <w:tcW w:w="4394" w:type="dxa"/>
            <w:vAlign w:val="center"/>
          </w:tcPr>
          <w:p w14:paraId="413F3A3F" w14:textId="6205A217" w:rsidR="00C3407C" w:rsidRPr="004839E9" w:rsidRDefault="00C3407C" w:rsidP="00C3407C">
            <w:pPr>
              <w:rPr>
                <w:rFonts w:cstheme="minorHAnsi"/>
                <w:sz w:val="20"/>
                <w:szCs w:val="20"/>
              </w:rPr>
            </w:pPr>
            <w:r>
              <w:rPr>
                <w:rFonts w:cstheme="minorHAnsi"/>
                <w:sz w:val="20"/>
                <w:szCs w:val="20"/>
                <w:lang w:eastAsia="zh-CN"/>
              </w:rPr>
              <w:t>有关专用空间内扶手的明暗对比度、高度及尺寸的要求。</w:t>
            </w:r>
          </w:p>
        </w:tc>
        <w:tc>
          <w:tcPr>
            <w:tcW w:w="1701" w:type="dxa"/>
            <w:vAlign w:val="center"/>
          </w:tcPr>
          <w:p w14:paraId="31AA6784"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71520A9E"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69459B29" w14:textId="77777777" w:rsidTr="00C3407C">
        <w:tc>
          <w:tcPr>
            <w:tcW w:w="562" w:type="dxa"/>
            <w:vAlign w:val="center"/>
          </w:tcPr>
          <w:p w14:paraId="672D7881" w14:textId="6E4E63E6" w:rsidR="00C3407C" w:rsidRPr="004839E9" w:rsidRDefault="00C3407C" w:rsidP="00C3407C">
            <w:pPr>
              <w:rPr>
                <w:rFonts w:cstheme="minorHAnsi"/>
                <w:sz w:val="20"/>
                <w:szCs w:val="20"/>
              </w:rPr>
            </w:pPr>
            <w:r>
              <w:rPr>
                <w:rFonts w:cstheme="minorHAnsi"/>
                <w:sz w:val="20"/>
                <w:szCs w:val="20"/>
                <w:lang w:eastAsia="zh-CN"/>
              </w:rPr>
              <w:t>53</w:t>
            </w:r>
          </w:p>
        </w:tc>
        <w:tc>
          <w:tcPr>
            <w:tcW w:w="3686" w:type="dxa"/>
            <w:vAlign w:val="center"/>
          </w:tcPr>
          <w:p w14:paraId="3CE4FA1A" w14:textId="5957472D" w:rsidR="00C3407C" w:rsidRPr="008D650A" w:rsidRDefault="00C3407C" w:rsidP="00C3407C">
            <w:pPr>
              <w:rPr>
                <w:sz w:val="20"/>
              </w:rPr>
            </w:pPr>
            <w:r>
              <w:rPr>
                <w:rFonts w:cstheme="minorHAnsi"/>
                <w:sz w:val="20"/>
                <w:szCs w:val="20"/>
                <w:lang w:eastAsia="zh-CN"/>
              </w:rPr>
              <w:t>移动辅助设备在指定专用空间内的移动</w:t>
            </w:r>
            <w:r>
              <w:rPr>
                <w:rFonts w:cstheme="minorHAnsi"/>
                <w:sz w:val="20"/>
                <w:szCs w:val="20"/>
                <w:lang w:eastAsia="zh-CN"/>
              </w:rPr>
              <w:t>——</w:t>
            </w:r>
            <w:r>
              <w:rPr>
                <w:rFonts w:cstheme="minorHAnsi"/>
                <w:sz w:val="20"/>
                <w:szCs w:val="20"/>
                <w:lang w:eastAsia="zh-CN"/>
              </w:rPr>
              <w:t>被动制动装置</w:t>
            </w:r>
          </w:p>
        </w:tc>
        <w:tc>
          <w:tcPr>
            <w:tcW w:w="4394" w:type="dxa"/>
            <w:vAlign w:val="center"/>
          </w:tcPr>
          <w:p w14:paraId="5674DDA1" w14:textId="5010AA3A" w:rsidR="00C3407C" w:rsidRPr="004839E9" w:rsidRDefault="00C3407C" w:rsidP="00C3407C">
            <w:pPr>
              <w:rPr>
                <w:rFonts w:cstheme="minorHAnsi"/>
                <w:sz w:val="20"/>
                <w:szCs w:val="20"/>
              </w:rPr>
            </w:pPr>
            <w:r>
              <w:rPr>
                <w:sz w:val="20"/>
                <w:lang w:eastAsia="zh-CN"/>
              </w:rPr>
              <w:t>有关在公交车、渡轮、有轨电车和轻轨的专用空间内收置移动辅助设备的指南。</w:t>
            </w:r>
          </w:p>
        </w:tc>
        <w:tc>
          <w:tcPr>
            <w:tcW w:w="1701" w:type="dxa"/>
            <w:vAlign w:val="center"/>
          </w:tcPr>
          <w:p w14:paraId="5C67517D"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02AE06C0"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494C37C1" w14:textId="77777777" w:rsidTr="00C3407C">
        <w:tc>
          <w:tcPr>
            <w:tcW w:w="562" w:type="dxa"/>
            <w:vAlign w:val="center"/>
          </w:tcPr>
          <w:p w14:paraId="2E5E6291" w14:textId="5B819F28" w:rsidR="00C3407C" w:rsidRPr="004839E9" w:rsidRDefault="00C3407C" w:rsidP="00C3407C">
            <w:pPr>
              <w:rPr>
                <w:rFonts w:cstheme="minorHAnsi"/>
                <w:sz w:val="20"/>
                <w:szCs w:val="20"/>
              </w:rPr>
            </w:pPr>
            <w:r>
              <w:rPr>
                <w:rFonts w:cstheme="minorHAnsi"/>
                <w:sz w:val="20"/>
                <w:szCs w:val="20"/>
                <w:lang w:eastAsia="zh-CN"/>
              </w:rPr>
              <w:lastRenderedPageBreak/>
              <w:t>54</w:t>
            </w:r>
          </w:p>
        </w:tc>
        <w:tc>
          <w:tcPr>
            <w:tcW w:w="3686" w:type="dxa"/>
            <w:vAlign w:val="center"/>
          </w:tcPr>
          <w:p w14:paraId="6D8A2F13" w14:textId="04525C39" w:rsidR="00C3407C" w:rsidRPr="00E55DCC" w:rsidRDefault="00C3407C" w:rsidP="00C3407C">
            <w:pPr>
              <w:rPr>
                <w:sz w:val="20"/>
              </w:rPr>
            </w:pPr>
            <w:r>
              <w:rPr>
                <w:rFonts w:cstheme="minorHAnsi"/>
                <w:sz w:val="20"/>
                <w:szCs w:val="20"/>
                <w:lang w:eastAsia="zh-CN"/>
              </w:rPr>
              <w:t>移动辅助设备在指定空间内的移动</w:t>
            </w:r>
            <w:r>
              <w:rPr>
                <w:rFonts w:cstheme="minorHAnsi"/>
                <w:sz w:val="20"/>
                <w:szCs w:val="20"/>
                <w:lang w:eastAsia="zh-CN"/>
              </w:rPr>
              <w:t>——</w:t>
            </w:r>
            <w:r>
              <w:rPr>
                <w:rFonts w:cstheme="minorHAnsi"/>
                <w:sz w:val="20"/>
                <w:szCs w:val="20"/>
                <w:lang w:eastAsia="zh-CN"/>
              </w:rPr>
              <w:t>主动制动装置</w:t>
            </w:r>
          </w:p>
        </w:tc>
        <w:tc>
          <w:tcPr>
            <w:tcW w:w="4394" w:type="dxa"/>
            <w:vAlign w:val="center"/>
          </w:tcPr>
          <w:p w14:paraId="75F82A04" w14:textId="12D976E0" w:rsidR="00C3407C" w:rsidRPr="004839E9" w:rsidRDefault="00C3407C" w:rsidP="00C3407C">
            <w:pPr>
              <w:rPr>
                <w:rFonts w:cstheme="minorHAnsi"/>
                <w:sz w:val="20"/>
                <w:szCs w:val="20"/>
              </w:rPr>
            </w:pPr>
            <w:r>
              <w:rPr>
                <w:sz w:val="20"/>
                <w:lang w:eastAsia="zh-CN"/>
              </w:rPr>
              <w:t>有关安全使用主动制动装置与确保移动辅助设备符合安全要求的指南。</w:t>
            </w:r>
          </w:p>
        </w:tc>
        <w:tc>
          <w:tcPr>
            <w:tcW w:w="1701" w:type="dxa"/>
            <w:vAlign w:val="center"/>
          </w:tcPr>
          <w:p w14:paraId="4C70D762"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2003B53A"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6EA709E0" w14:textId="77777777" w:rsidTr="00C3407C">
        <w:tc>
          <w:tcPr>
            <w:tcW w:w="562" w:type="dxa"/>
            <w:vAlign w:val="center"/>
          </w:tcPr>
          <w:p w14:paraId="0C03BE1C" w14:textId="68FB7F61" w:rsidR="00C3407C" w:rsidRPr="004839E9" w:rsidRDefault="00C3407C" w:rsidP="00C3407C">
            <w:pPr>
              <w:rPr>
                <w:rFonts w:cstheme="minorHAnsi"/>
                <w:sz w:val="20"/>
                <w:szCs w:val="20"/>
              </w:rPr>
            </w:pPr>
            <w:r>
              <w:rPr>
                <w:rFonts w:cstheme="minorHAnsi"/>
                <w:sz w:val="20"/>
                <w:szCs w:val="20"/>
                <w:lang w:eastAsia="zh-CN"/>
              </w:rPr>
              <w:t>55</w:t>
            </w:r>
          </w:p>
        </w:tc>
        <w:tc>
          <w:tcPr>
            <w:tcW w:w="3686" w:type="dxa"/>
            <w:vAlign w:val="center"/>
          </w:tcPr>
          <w:p w14:paraId="1B592FD8" w14:textId="66A8A622" w:rsidR="00C3407C" w:rsidRPr="004839E9" w:rsidRDefault="00C3407C" w:rsidP="00C3407C">
            <w:pPr>
              <w:rPr>
                <w:rFonts w:cstheme="minorHAnsi"/>
                <w:sz w:val="20"/>
                <w:szCs w:val="20"/>
              </w:rPr>
            </w:pPr>
            <w:r>
              <w:rPr>
                <w:rFonts w:cstheme="minorHAnsi"/>
                <w:sz w:val="20"/>
                <w:szCs w:val="20"/>
                <w:lang w:eastAsia="zh-CN"/>
              </w:rPr>
              <w:t>预约服务中的适宜座位</w:t>
            </w:r>
          </w:p>
        </w:tc>
        <w:tc>
          <w:tcPr>
            <w:tcW w:w="4394" w:type="dxa"/>
            <w:vAlign w:val="center"/>
          </w:tcPr>
          <w:p w14:paraId="06A0E73B" w14:textId="32C5C38E" w:rsidR="00C3407C" w:rsidRPr="004839E9" w:rsidRDefault="00C3407C" w:rsidP="00C3407C">
            <w:pPr>
              <w:rPr>
                <w:rFonts w:cstheme="minorHAnsi"/>
                <w:sz w:val="20"/>
                <w:szCs w:val="20"/>
              </w:rPr>
            </w:pPr>
            <w:r>
              <w:rPr>
                <w:rFonts w:cstheme="minorHAnsi"/>
                <w:sz w:val="20"/>
                <w:szCs w:val="20"/>
                <w:lang w:eastAsia="zh-CN"/>
              </w:rPr>
              <w:t>必须确保残障乘客能预约到公共交通工具上能满足其出行需求的座位。</w:t>
            </w:r>
          </w:p>
        </w:tc>
        <w:tc>
          <w:tcPr>
            <w:tcW w:w="1701" w:type="dxa"/>
            <w:vAlign w:val="center"/>
          </w:tcPr>
          <w:p w14:paraId="65D3789B"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7CC6B8A8" w14:textId="09EC5A7B"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r w:rsidR="00C3407C" w:rsidRPr="004839E9" w14:paraId="534D3952" w14:textId="77777777" w:rsidTr="00C3407C">
        <w:tc>
          <w:tcPr>
            <w:tcW w:w="562" w:type="dxa"/>
            <w:vAlign w:val="center"/>
          </w:tcPr>
          <w:p w14:paraId="1932D887" w14:textId="649D2902" w:rsidR="00C3407C" w:rsidRPr="004839E9" w:rsidRDefault="00C3407C" w:rsidP="00C3407C">
            <w:pPr>
              <w:rPr>
                <w:rFonts w:cstheme="minorHAnsi"/>
                <w:sz w:val="20"/>
                <w:szCs w:val="20"/>
              </w:rPr>
            </w:pPr>
            <w:r>
              <w:rPr>
                <w:rFonts w:cstheme="minorHAnsi"/>
                <w:sz w:val="20"/>
                <w:szCs w:val="20"/>
                <w:lang w:eastAsia="zh-CN"/>
              </w:rPr>
              <w:t>56</w:t>
            </w:r>
          </w:p>
        </w:tc>
        <w:tc>
          <w:tcPr>
            <w:tcW w:w="3686" w:type="dxa"/>
            <w:vAlign w:val="center"/>
          </w:tcPr>
          <w:p w14:paraId="27A420C5" w14:textId="6EFA65BA" w:rsidR="00C3407C" w:rsidRPr="008D650A" w:rsidRDefault="00C3407C" w:rsidP="00C3407C">
            <w:pPr>
              <w:rPr>
                <w:sz w:val="20"/>
              </w:rPr>
            </w:pPr>
            <w:r>
              <w:rPr>
                <w:rFonts w:cstheme="minorHAnsi"/>
                <w:sz w:val="20"/>
                <w:szCs w:val="20"/>
                <w:lang w:eastAsia="zh-CN"/>
              </w:rPr>
              <w:t>交通工具在站点的停靠时间</w:t>
            </w:r>
          </w:p>
        </w:tc>
        <w:tc>
          <w:tcPr>
            <w:tcW w:w="4394" w:type="dxa"/>
            <w:vAlign w:val="center"/>
          </w:tcPr>
          <w:p w14:paraId="4EA97A26" w14:textId="4E9201BF" w:rsidR="00C3407C" w:rsidRPr="004839E9" w:rsidRDefault="00C3407C" w:rsidP="00C3407C">
            <w:pPr>
              <w:rPr>
                <w:rFonts w:cstheme="minorHAnsi"/>
                <w:sz w:val="20"/>
                <w:szCs w:val="20"/>
              </w:rPr>
            </w:pPr>
            <w:r>
              <w:rPr>
                <w:sz w:val="20"/>
                <w:lang w:eastAsia="zh-CN"/>
              </w:rPr>
              <w:t>要求车辆应在确保乘客已安全就座、稳妥站好、在指定区域内准备就绪或已安全下车后，才驶离站点。</w:t>
            </w:r>
          </w:p>
        </w:tc>
        <w:tc>
          <w:tcPr>
            <w:tcW w:w="1701" w:type="dxa"/>
            <w:vAlign w:val="center"/>
          </w:tcPr>
          <w:p w14:paraId="56BFEC1B" w14:textId="77777777" w:rsidR="00C3407C" w:rsidRPr="004839E9" w:rsidRDefault="00C3407C" w:rsidP="00C3407C">
            <w:pPr>
              <w:rPr>
                <w:rFonts w:cstheme="minorHAnsi"/>
                <w:sz w:val="20"/>
                <w:szCs w:val="20"/>
              </w:rPr>
            </w:pPr>
            <w:r>
              <w:rPr>
                <w:rFonts w:cstheme="minorHAnsi"/>
                <w:sz w:val="20"/>
                <w:szCs w:val="20"/>
                <w:lang w:eastAsia="zh-CN"/>
              </w:rPr>
              <w:t>非法规性改革</w:t>
            </w:r>
          </w:p>
        </w:tc>
        <w:tc>
          <w:tcPr>
            <w:tcW w:w="3686" w:type="dxa"/>
            <w:vAlign w:val="center"/>
          </w:tcPr>
          <w:p w14:paraId="1BD19BA8" w14:textId="77777777" w:rsidR="00C3407C" w:rsidRPr="004839E9" w:rsidRDefault="00C3407C" w:rsidP="00C3407C">
            <w:pPr>
              <w:rPr>
                <w:rFonts w:cstheme="minorHAnsi"/>
                <w:sz w:val="20"/>
                <w:szCs w:val="20"/>
              </w:rPr>
            </w:pPr>
            <w:r>
              <w:rPr>
                <w:rFonts w:cstheme="minorHAnsi"/>
                <w:sz w:val="20"/>
                <w:szCs w:val="20"/>
                <w:lang w:eastAsia="zh-CN"/>
              </w:rPr>
              <w:t>《全程指引》</w:t>
            </w:r>
          </w:p>
        </w:tc>
      </w:tr>
      <w:tr w:rsidR="00C3407C" w:rsidRPr="004839E9" w14:paraId="471EA040" w14:textId="77777777" w:rsidTr="00C3407C">
        <w:tc>
          <w:tcPr>
            <w:tcW w:w="562" w:type="dxa"/>
            <w:vAlign w:val="center"/>
          </w:tcPr>
          <w:p w14:paraId="549CEEF5" w14:textId="01541E8C" w:rsidR="00C3407C" w:rsidRPr="004839E9" w:rsidRDefault="00C3407C" w:rsidP="00C3407C">
            <w:pPr>
              <w:rPr>
                <w:rFonts w:cstheme="minorHAnsi"/>
                <w:sz w:val="20"/>
                <w:szCs w:val="20"/>
              </w:rPr>
            </w:pPr>
            <w:r>
              <w:rPr>
                <w:rFonts w:cstheme="minorHAnsi"/>
                <w:sz w:val="20"/>
                <w:szCs w:val="20"/>
                <w:lang w:eastAsia="zh-CN"/>
              </w:rPr>
              <w:t>57</w:t>
            </w:r>
          </w:p>
        </w:tc>
        <w:tc>
          <w:tcPr>
            <w:tcW w:w="3686" w:type="dxa"/>
            <w:vAlign w:val="center"/>
          </w:tcPr>
          <w:p w14:paraId="0C008B6C" w14:textId="171D88AF" w:rsidR="00C3407C" w:rsidRPr="004839E9" w:rsidRDefault="00C3407C" w:rsidP="00C3407C">
            <w:pPr>
              <w:spacing w:before="20" w:after="20"/>
              <w:rPr>
                <w:rFonts w:cstheme="minorHAnsi"/>
                <w:sz w:val="20"/>
                <w:szCs w:val="20"/>
              </w:rPr>
            </w:pPr>
            <w:r>
              <w:rPr>
                <w:rFonts w:cstheme="minorHAnsi"/>
                <w:sz w:val="20"/>
                <w:szCs w:val="20"/>
                <w:lang w:eastAsia="zh-CN"/>
              </w:rPr>
              <w:t>火车内部的楼梯</w:t>
            </w:r>
          </w:p>
        </w:tc>
        <w:tc>
          <w:tcPr>
            <w:tcW w:w="4394" w:type="dxa"/>
            <w:vAlign w:val="center"/>
          </w:tcPr>
          <w:p w14:paraId="238803A0" w14:textId="6701F9F5" w:rsidR="00C3407C" w:rsidRPr="004839E9" w:rsidRDefault="00C3407C" w:rsidP="00C3407C">
            <w:pPr>
              <w:spacing w:before="20" w:after="20"/>
              <w:rPr>
                <w:rFonts w:cstheme="minorHAnsi"/>
                <w:sz w:val="20"/>
                <w:szCs w:val="20"/>
              </w:rPr>
            </w:pPr>
            <w:r>
              <w:rPr>
                <w:rFonts w:cstheme="minorHAnsi"/>
                <w:sz w:val="20"/>
                <w:szCs w:val="20"/>
                <w:lang w:eastAsia="zh-CN"/>
              </w:rPr>
              <w:t>有关火车内部楼梯的尺寸、明暗对比度、扶手和通行路径的要求。</w:t>
            </w:r>
          </w:p>
        </w:tc>
        <w:tc>
          <w:tcPr>
            <w:tcW w:w="1701" w:type="dxa"/>
            <w:vAlign w:val="center"/>
          </w:tcPr>
          <w:p w14:paraId="33FFC3B4" w14:textId="77777777" w:rsidR="00C3407C" w:rsidRPr="004839E9" w:rsidRDefault="00C3407C" w:rsidP="00C3407C">
            <w:pPr>
              <w:spacing w:before="20" w:after="20"/>
              <w:rPr>
                <w:rFonts w:cstheme="minorHAnsi"/>
                <w:sz w:val="20"/>
                <w:szCs w:val="20"/>
              </w:rPr>
            </w:pPr>
            <w:r>
              <w:rPr>
                <w:rFonts w:cstheme="minorHAnsi"/>
                <w:sz w:val="20"/>
                <w:szCs w:val="20"/>
                <w:lang w:eastAsia="zh-CN"/>
              </w:rPr>
              <w:t>法规性改革</w:t>
            </w:r>
          </w:p>
          <w:p w14:paraId="76039B2B" w14:textId="77777777" w:rsidR="00C3407C" w:rsidRPr="004839E9" w:rsidRDefault="00C3407C" w:rsidP="00C3407C">
            <w:pPr>
              <w:rPr>
                <w:rFonts w:cstheme="minorHAnsi"/>
                <w:sz w:val="20"/>
                <w:szCs w:val="20"/>
              </w:rPr>
            </w:pPr>
            <w:r>
              <w:rPr>
                <w:rFonts w:cstheme="minorHAnsi"/>
                <w:sz w:val="20"/>
                <w:szCs w:val="20"/>
                <w:lang w:eastAsia="zh-CN"/>
              </w:rPr>
              <w:t>次级方案</w:t>
            </w:r>
            <w:r>
              <w:rPr>
                <w:rFonts w:cstheme="minorHAnsi"/>
                <w:sz w:val="20"/>
                <w:szCs w:val="20"/>
                <w:lang w:eastAsia="zh-CN"/>
              </w:rPr>
              <w:t>2</w:t>
            </w:r>
          </w:p>
        </w:tc>
        <w:tc>
          <w:tcPr>
            <w:tcW w:w="3686" w:type="dxa"/>
            <w:vAlign w:val="center"/>
          </w:tcPr>
          <w:p w14:paraId="0364A51B" w14:textId="77777777" w:rsidR="00C3407C" w:rsidRPr="004839E9" w:rsidRDefault="00C3407C" w:rsidP="00C3407C">
            <w:pPr>
              <w:rPr>
                <w:rFonts w:cstheme="minorHAnsi"/>
                <w:sz w:val="20"/>
                <w:szCs w:val="20"/>
              </w:rPr>
            </w:pPr>
            <w:r>
              <w:rPr>
                <w:rFonts w:cstheme="minorHAnsi"/>
                <w:sz w:val="20"/>
                <w:szCs w:val="20"/>
                <w:lang w:eastAsia="zh-CN"/>
              </w:rPr>
              <w:t>开始生效</w:t>
            </w:r>
          </w:p>
        </w:tc>
      </w:tr>
      <w:tr w:rsidR="00C3407C" w:rsidRPr="004839E9" w14:paraId="01A34081" w14:textId="77777777" w:rsidTr="00C3407C">
        <w:tc>
          <w:tcPr>
            <w:tcW w:w="562" w:type="dxa"/>
            <w:vAlign w:val="center"/>
          </w:tcPr>
          <w:p w14:paraId="7CF68DDD" w14:textId="7F66A160" w:rsidR="00C3407C" w:rsidRPr="004839E9" w:rsidRDefault="00C3407C" w:rsidP="00C3407C">
            <w:pPr>
              <w:rPr>
                <w:rFonts w:cstheme="minorHAnsi"/>
                <w:sz w:val="20"/>
                <w:szCs w:val="20"/>
              </w:rPr>
            </w:pPr>
            <w:r>
              <w:rPr>
                <w:rFonts w:cstheme="minorHAnsi"/>
                <w:sz w:val="20"/>
                <w:szCs w:val="20"/>
                <w:lang w:eastAsia="zh-CN"/>
              </w:rPr>
              <w:t>58</w:t>
            </w:r>
          </w:p>
        </w:tc>
        <w:tc>
          <w:tcPr>
            <w:tcW w:w="3686" w:type="dxa"/>
            <w:vAlign w:val="center"/>
          </w:tcPr>
          <w:p w14:paraId="6A20AFAC" w14:textId="63115BA4" w:rsidR="00C3407C" w:rsidRPr="004839E9" w:rsidRDefault="00C3407C" w:rsidP="00C3407C">
            <w:pPr>
              <w:rPr>
                <w:rFonts w:cstheme="minorHAnsi"/>
                <w:sz w:val="20"/>
                <w:szCs w:val="20"/>
              </w:rPr>
            </w:pPr>
            <w:r>
              <w:rPr>
                <w:rFonts w:cstheme="minorHAnsi"/>
                <w:sz w:val="20"/>
                <w:szCs w:val="20"/>
                <w:lang w:eastAsia="zh-CN"/>
              </w:rPr>
              <w:t>渡轮内部的楼梯</w:t>
            </w:r>
          </w:p>
        </w:tc>
        <w:tc>
          <w:tcPr>
            <w:tcW w:w="4394" w:type="dxa"/>
            <w:vAlign w:val="center"/>
          </w:tcPr>
          <w:p w14:paraId="19AD5697" w14:textId="62D8AC65" w:rsidR="00C3407C" w:rsidRPr="004839E9" w:rsidRDefault="00C3407C" w:rsidP="00C3407C">
            <w:pPr>
              <w:rPr>
                <w:rFonts w:cstheme="minorHAnsi"/>
                <w:sz w:val="20"/>
                <w:szCs w:val="20"/>
              </w:rPr>
            </w:pPr>
            <w:r>
              <w:rPr>
                <w:rFonts w:cstheme="minorHAnsi"/>
                <w:sz w:val="20"/>
                <w:szCs w:val="20"/>
                <w:lang w:eastAsia="zh-CN"/>
              </w:rPr>
              <w:t>有关渡轮内部楼梯的尺寸、明暗对比度、扶手和通行路径的要求。</w:t>
            </w:r>
          </w:p>
        </w:tc>
        <w:tc>
          <w:tcPr>
            <w:tcW w:w="1701" w:type="dxa"/>
            <w:vAlign w:val="center"/>
          </w:tcPr>
          <w:p w14:paraId="29DFA9B6"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047E7034"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4EAC4670" w14:textId="77777777" w:rsidTr="00C3407C">
        <w:tc>
          <w:tcPr>
            <w:tcW w:w="562" w:type="dxa"/>
            <w:vAlign w:val="center"/>
          </w:tcPr>
          <w:p w14:paraId="6EEE3E85" w14:textId="6EA39271" w:rsidR="00C3407C" w:rsidRPr="004839E9" w:rsidRDefault="00C3407C" w:rsidP="00C3407C">
            <w:pPr>
              <w:rPr>
                <w:rFonts w:cstheme="minorHAnsi"/>
                <w:sz w:val="20"/>
                <w:szCs w:val="20"/>
              </w:rPr>
            </w:pPr>
            <w:r>
              <w:rPr>
                <w:rFonts w:cstheme="minorHAnsi"/>
                <w:sz w:val="20"/>
                <w:szCs w:val="20"/>
                <w:lang w:eastAsia="zh-CN"/>
              </w:rPr>
              <w:t>59</w:t>
            </w:r>
          </w:p>
        </w:tc>
        <w:tc>
          <w:tcPr>
            <w:tcW w:w="3686" w:type="dxa"/>
            <w:vAlign w:val="center"/>
          </w:tcPr>
          <w:p w14:paraId="35B5391B" w14:textId="2BF59A04" w:rsidR="00C3407C" w:rsidRPr="004839E9" w:rsidRDefault="00C3407C" w:rsidP="00C3407C">
            <w:pPr>
              <w:rPr>
                <w:rFonts w:cstheme="minorHAnsi"/>
                <w:sz w:val="20"/>
                <w:szCs w:val="20"/>
              </w:rPr>
            </w:pPr>
            <w:r>
              <w:rPr>
                <w:rFonts w:cstheme="minorHAnsi"/>
                <w:sz w:val="20"/>
                <w:szCs w:val="20"/>
                <w:lang w:eastAsia="zh-CN"/>
              </w:rPr>
              <w:t>公交车内部的楼梯</w:t>
            </w:r>
          </w:p>
        </w:tc>
        <w:tc>
          <w:tcPr>
            <w:tcW w:w="4394" w:type="dxa"/>
            <w:vAlign w:val="center"/>
          </w:tcPr>
          <w:p w14:paraId="44E17438" w14:textId="6837B9F6" w:rsidR="00C3407C" w:rsidRPr="004839E9" w:rsidRDefault="00C3407C" w:rsidP="00C3407C">
            <w:pPr>
              <w:rPr>
                <w:rFonts w:cstheme="minorHAnsi"/>
                <w:sz w:val="20"/>
                <w:szCs w:val="20"/>
              </w:rPr>
            </w:pPr>
            <w:r>
              <w:rPr>
                <w:rFonts w:cstheme="minorHAnsi"/>
                <w:sz w:val="20"/>
                <w:szCs w:val="20"/>
                <w:lang w:eastAsia="zh-CN"/>
              </w:rPr>
              <w:t>有关公交车内部楼梯的尺寸、明暗对比度、扶手和通行路径的要求。</w:t>
            </w:r>
          </w:p>
        </w:tc>
        <w:tc>
          <w:tcPr>
            <w:tcW w:w="1701" w:type="dxa"/>
            <w:vAlign w:val="center"/>
          </w:tcPr>
          <w:p w14:paraId="1834701F"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2EBE1EB1" w14:textId="77777777" w:rsidR="00C3407C" w:rsidRPr="004839E9" w:rsidRDefault="00C3407C" w:rsidP="00C3407C">
            <w:pPr>
              <w:rPr>
                <w:rFonts w:cstheme="minorHAnsi"/>
                <w:sz w:val="20"/>
                <w:szCs w:val="20"/>
              </w:rPr>
            </w:pPr>
            <w:r>
              <w:rPr>
                <w:rFonts w:cstheme="minorHAnsi"/>
                <w:sz w:val="20"/>
                <w:szCs w:val="20"/>
                <w:lang w:eastAsia="zh-CN"/>
              </w:rPr>
              <w:t>新建资产与大规模修缮</w:t>
            </w:r>
            <w:r>
              <w:rPr>
                <w:rFonts w:cstheme="minorHAnsi"/>
                <w:sz w:val="20"/>
                <w:szCs w:val="20"/>
                <w:lang w:eastAsia="zh-CN"/>
              </w:rPr>
              <w:t>/</w:t>
            </w:r>
            <w:r>
              <w:rPr>
                <w:rFonts w:cstheme="minorHAnsi"/>
                <w:sz w:val="20"/>
                <w:szCs w:val="20"/>
                <w:lang w:eastAsia="zh-CN"/>
              </w:rPr>
              <w:t>升级的资产</w:t>
            </w:r>
          </w:p>
        </w:tc>
      </w:tr>
      <w:tr w:rsidR="00C3407C" w:rsidRPr="004839E9" w14:paraId="286C5FF6" w14:textId="77777777" w:rsidTr="00C3407C">
        <w:tc>
          <w:tcPr>
            <w:tcW w:w="562" w:type="dxa"/>
            <w:vAlign w:val="center"/>
          </w:tcPr>
          <w:p w14:paraId="4217243C" w14:textId="73FBB7B4" w:rsidR="00C3407C" w:rsidRPr="004839E9" w:rsidRDefault="00C3407C" w:rsidP="00C3407C">
            <w:pPr>
              <w:rPr>
                <w:rFonts w:cstheme="minorHAnsi"/>
                <w:sz w:val="20"/>
                <w:szCs w:val="20"/>
              </w:rPr>
            </w:pPr>
            <w:r>
              <w:rPr>
                <w:rFonts w:cstheme="minorHAnsi"/>
                <w:sz w:val="20"/>
                <w:szCs w:val="20"/>
                <w:lang w:eastAsia="zh-CN"/>
              </w:rPr>
              <w:t>60</w:t>
            </w:r>
          </w:p>
        </w:tc>
        <w:tc>
          <w:tcPr>
            <w:tcW w:w="3686" w:type="dxa"/>
            <w:vAlign w:val="center"/>
          </w:tcPr>
          <w:p w14:paraId="518705F8" w14:textId="08225377" w:rsidR="00C3407C" w:rsidRPr="004839E9" w:rsidRDefault="00C3407C" w:rsidP="00C3407C">
            <w:pPr>
              <w:rPr>
                <w:rFonts w:cstheme="minorHAnsi"/>
                <w:sz w:val="20"/>
                <w:szCs w:val="20"/>
              </w:rPr>
            </w:pPr>
            <w:r>
              <w:rPr>
                <w:rFonts w:cstheme="minorHAnsi"/>
                <w:sz w:val="20"/>
                <w:szCs w:val="20"/>
                <w:lang w:eastAsia="zh-CN"/>
              </w:rPr>
              <w:t>门的明暗对比度和高度</w:t>
            </w:r>
          </w:p>
        </w:tc>
        <w:tc>
          <w:tcPr>
            <w:tcW w:w="4394" w:type="dxa"/>
            <w:vAlign w:val="center"/>
          </w:tcPr>
          <w:p w14:paraId="0CD5DAB5" w14:textId="4E2B47F4" w:rsidR="00C3407C" w:rsidRPr="004839E9" w:rsidRDefault="00C3407C" w:rsidP="00C3407C">
            <w:pPr>
              <w:rPr>
                <w:rFonts w:cstheme="minorHAnsi"/>
                <w:sz w:val="20"/>
                <w:szCs w:val="20"/>
              </w:rPr>
            </w:pPr>
            <w:r>
              <w:rPr>
                <w:rFonts w:cstheme="minorHAnsi"/>
                <w:sz w:val="20"/>
                <w:szCs w:val="20"/>
                <w:lang w:eastAsia="zh-CN"/>
              </w:rPr>
              <w:t>有关公共交通工具（不包括长途汽车）通行路径上门的明暗对比度的要求。</w:t>
            </w:r>
          </w:p>
        </w:tc>
        <w:tc>
          <w:tcPr>
            <w:tcW w:w="1701" w:type="dxa"/>
            <w:vAlign w:val="center"/>
          </w:tcPr>
          <w:p w14:paraId="0333FB1E" w14:textId="77777777" w:rsidR="00C3407C" w:rsidRPr="004839E9" w:rsidRDefault="00C3407C" w:rsidP="00C3407C">
            <w:pPr>
              <w:rPr>
                <w:rFonts w:cstheme="minorHAnsi"/>
                <w:sz w:val="20"/>
                <w:szCs w:val="20"/>
              </w:rPr>
            </w:pPr>
            <w:r>
              <w:rPr>
                <w:rFonts w:cstheme="minorHAnsi"/>
                <w:sz w:val="20"/>
                <w:szCs w:val="20"/>
                <w:lang w:eastAsia="zh-CN"/>
              </w:rPr>
              <w:t>法规性改革</w:t>
            </w:r>
          </w:p>
        </w:tc>
        <w:tc>
          <w:tcPr>
            <w:tcW w:w="3686" w:type="dxa"/>
            <w:vAlign w:val="center"/>
          </w:tcPr>
          <w:p w14:paraId="7C356B90" w14:textId="02C96233" w:rsidR="00C3407C" w:rsidRPr="004839E9" w:rsidRDefault="00C3407C" w:rsidP="00C3407C">
            <w:pPr>
              <w:rPr>
                <w:rFonts w:cstheme="minorHAnsi"/>
                <w:sz w:val="20"/>
                <w:szCs w:val="20"/>
              </w:rPr>
            </w:pPr>
            <w:r>
              <w:rPr>
                <w:rFonts w:cstheme="minorHAnsi"/>
                <w:sz w:val="20"/>
                <w:szCs w:val="20"/>
                <w:lang w:eastAsia="zh-CN"/>
              </w:rPr>
              <w:t>现有资产和新资产</w:t>
            </w:r>
            <w:r>
              <w:rPr>
                <w:rFonts w:cstheme="minorHAnsi"/>
                <w:sz w:val="20"/>
                <w:szCs w:val="20"/>
                <w:lang w:eastAsia="zh-CN"/>
              </w:rPr>
              <w:t>——</w:t>
            </w:r>
            <w:r>
              <w:rPr>
                <w:rFonts w:cstheme="minorHAnsi"/>
                <w:sz w:val="20"/>
                <w:szCs w:val="20"/>
                <w:lang w:eastAsia="zh-CN"/>
              </w:rPr>
              <w:t>设定的时间框架为</w:t>
            </w:r>
            <w:r>
              <w:rPr>
                <w:rFonts w:cstheme="minorHAnsi"/>
                <w:sz w:val="20"/>
                <w:szCs w:val="20"/>
                <w:lang w:eastAsia="zh-CN"/>
              </w:rPr>
              <w:t>5</w:t>
            </w:r>
            <w:r>
              <w:rPr>
                <w:rFonts w:cstheme="minorHAnsi"/>
                <w:sz w:val="20"/>
                <w:szCs w:val="20"/>
                <w:lang w:eastAsia="zh-CN"/>
              </w:rPr>
              <w:t>年</w:t>
            </w:r>
          </w:p>
        </w:tc>
      </w:tr>
    </w:tbl>
    <w:p w14:paraId="1EC43AF7" w14:textId="23840A6E" w:rsidR="001841BB" w:rsidRPr="00C3407C" w:rsidRDefault="001841BB" w:rsidP="00C3407C">
      <w:pPr>
        <w:tabs>
          <w:tab w:val="left" w:pos="5310"/>
        </w:tabs>
      </w:pPr>
    </w:p>
    <w:sectPr w:rsidR="001841BB" w:rsidRPr="00C3407C" w:rsidSect="00C3407C">
      <w:pgSz w:w="16838" w:h="11906" w:orient="landscape"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2CA1E9" w14:textId="77777777" w:rsidR="00526CC5" w:rsidRDefault="00526CC5" w:rsidP="008456D5">
      <w:pPr>
        <w:spacing w:after="0"/>
      </w:pPr>
      <w:r>
        <w:separator/>
      </w:r>
    </w:p>
  </w:endnote>
  <w:endnote w:type="continuationSeparator" w:id="0">
    <w:p w14:paraId="4FCC3475" w14:textId="77777777" w:rsidR="00526CC5" w:rsidRDefault="00526CC5" w:rsidP="008456D5">
      <w:pPr>
        <w:spacing w:after="0"/>
      </w:pPr>
      <w:r>
        <w:continuationSeparator/>
      </w:r>
    </w:p>
  </w:endnote>
  <w:endnote w:type="continuationNotice" w:id="1">
    <w:p w14:paraId="2F345AF3" w14:textId="77777777" w:rsidR="00526CC5" w:rsidRDefault="00526C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095C8" w14:textId="77777777" w:rsidR="00E046F9" w:rsidRDefault="00E046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223793"/>
      <w:docPartObj>
        <w:docPartGallery w:val="Page Numbers (Bottom of Page)"/>
        <w:docPartUnique/>
      </w:docPartObj>
    </w:sdtPr>
    <w:sdtEndPr>
      <w:rPr>
        <w:noProof/>
      </w:rPr>
    </w:sdtEndPr>
    <w:sdtContent>
      <w:p w14:paraId="03AC0CDF" w14:textId="21BF302B" w:rsidR="00E046F9" w:rsidRDefault="00E046F9" w:rsidP="00E05706">
        <w:pPr>
          <w:pStyle w:val="Footer"/>
          <w:jc w:val="right"/>
        </w:pPr>
        <w:r>
          <w:rPr>
            <w:lang w:eastAsia="zh-CN"/>
          </w:rPr>
          <w:fldChar w:fldCharType="begin"/>
        </w:r>
        <w:r>
          <w:rPr>
            <w:lang w:eastAsia="zh-CN"/>
          </w:rPr>
          <w:instrText xml:space="preserve"> PAGE   \* MERGEFORMAT </w:instrText>
        </w:r>
        <w:r>
          <w:rPr>
            <w:lang w:eastAsia="zh-CN"/>
          </w:rPr>
          <w:fldChar w:fldCharType="separate"/>
        </w:r>
        <w:r>
          <w:rPr>
            <w:noProof/>
            <w:lang w:eastAsia="zh-CN"/>
          </w:rPr>
          <w:t>2</w:t>
        </w:r>
        <w:r>
          <w:rPr>
            <w:noProof/>
            <w:lang w:eastAsia="zh-C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228D1" w14:textId="77777777" w:rsidR="00E046F9" w:rsidRDefault="00E046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C131F8" w14:textId="77777777" w:rsidR="00526CC5" w:rsidRPr="005912BE" w:rsidRDefault="00526CC5" w:rsidP="005912BE">
      <w:pPr>
        <w:spacing w:before="300"/>
        <w:rPr>
          <w:color w:val="008089" w:themeColor="accent2"/>
        </w:rPr>
      </w:pPr>
      <w:r>
        <w:rPr>
          <w:color w:val="004044" w:themeColor="accent2" w:themeShade="80"/>
        </w:rPr>
        <w:t>----------</w:t>
      </w:r>
    </w:p>
  </w:footnote>
  <w:footnote w:type="continuationSeparator" w:id="0">
    <w:p w14:paraId="057779E3" w14:textId="77777777" w:rsidR="00526CC5" w:rsidRDefault="00526CC5" w:rsidP="008456D5">
      <w:pPr>
        <w:spacing w:after="0"/>
      </w:pPr>
      <w:r>
        <w:continuationSeparator/>
      </w:r>
    </w:p>
  </w:footnote>
  <w:footnote w:type="continuationNotice" w:id="1">
    <w:p w14:paraId="321A1858" w14:textId="77777777" w:rsidR="00526CC5" w:rsidRDefault="00526CC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1C54A1" w14:textId="77777777" w:rsidR="00E046F9" w:rsidRDefault="00E046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5B2F57" w14:textId="18DC66F4" w:rsidR="00E046F9" w:rsidRDefault="00E046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AC9D5F" w14:textId="77777777" w:rsidR="00E046F9" w:rsidRDefault="00E046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4CC57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3263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F9AEC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F803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8AC9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7CAF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FEFE2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A64F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1C3D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DC00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621AED"/>
    <w:multiLevelType w:val="multilevel"/>
    <w:tmpl w:val="C2EED61A"/>
    <w:numStyleLink w:val="NumberedHeadings"/>
  </w:abstractNum>
  <w:abstractNum w:abstractNumId="12" w15:restartNumberingAfterBreak="0">
    <w:nsid w:val="11F357FC"/>
    <w:multiLevelType w:val="hybridMultilevel"/>
    <w:tmpl w:val="84F05A86"/>
    <w:lvl w:ilvl="0" w:tplc="63EA86CA">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A6A7078"/>
    <w:multiLevelType w:val="hybridMultilevel"/>
    <w:tmpl w:val="CB9A5FBE"/>
    <w:lvl w:ilvl="0" w:tplc="DDDC00F2">
      <w:start w:val="1"/>
      <w:numFmt w:val="bullet"/>
      <w:lvlText w:val=""/>
      <w:lvlJc w:val="left"/>
      <w:pPr>
        <w:ind w:left="720" w:hanging="360"/>
      </w:pPr>
      <w:rPr>
        <w:rFonts w:ascii="Symbol" w:hAnsi="Symbol" w:hint="default"/>
        <w:sz w:val="20"/>
        <w:szCs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5D8656F"/>
    <w:multiLevelType w:val="hybridMultilevel"/>
    <w:tmpl w:val="C5586924"/>
    <w:lvl w:ilvl="0" w:tplc="5C521A78">
      <w:start w:val="1"/>
      <w:numFmt w:val="decimal"/>
      <w:lvlText w:val="%1."/>
      <w:lvlJc w:val="left"/>
      <w:pPr>
        <w:ind w:left="360" w:hanging="360"/>
      </w:pPr>
      <w:rPr>
        <w:b w:val="0"/>
        <w:i w:val="0"/>
        <w:color w:val="auto"/>
      </w:rPr>
    </w:lvl>
    <w:lvl w:ilvl="1" w:tplc="AE3A7C70">
      <w:start w:val="1"/>
      <w:numFmt w:val="lowerLetter"/>
      <w:lvlText w:val="%2."/>
      <w:lvlJc w:val="left"/>
      <w:pPr>
        <w:ind w:left="1080" w:hanging="360"/>
      </w:pPr>
    </w:lvl>
    <w:lvl w:ilvl="2" w:tplc="40BA84AA">
      <w:start w:val="1"/>
      <w:numFmt w:val="lowerRoman"/>
      <w:lvlText w:val="%3."/>
      <w:lvlJc w:val="right"/>
      <w:pPr>
        <w:ind w:left="1800" w:hanging="180"/>
      </w:pPr>
    </w:lvl>
    <w:lvl w:ilvl="3" w:tplc="E998E9D6">
      <w:start w:val="1"/>
      <w:numFmt w:val="decimal"/>
      <w:lvlText w:val="%4."/>
      <w:lvlJc w:val="left"/>
      <w:pPr>
        <w:ind w:left="2520" w:hanging="360"/>
      </w:pPr>
    </w:lvl>
    <w:lvl w:ilvl="4" w:tplc="44ACCD72">
      <w:start w:val="1"/>
      <w:numFmt w:val="lowerLetter"/>
      <w:lvlText w:val="%5."/>
      <w:lvlJc w:val="left"/>
      <w:pPr>
        <w:ind w:left="3240" w:hanging="360"/>
      </w:pPr>
    </w:lvl>
    <w:lvl w:ilvl="5" w:tplc="2A209078">
      <w:start w:val="1"/>
      <w:numFmt w:val="lowerRoman"/>
      <w:lvlText w:val="%6."/>
      <w:lvlJc w:val="right"/>
      <w:pPr>
        <w:ind w:left="3960" w:hanging="180"/>
      </w:pPr>
    </w:lvl>
    <w:lvl w:ilvl="6" w:tplc="B8A64884">
      <w:start w:val="1"/>
      <w:numFmt w:val="decimal"/>
      <w:lvlText w:val="%7."/>
      <w:lvlJc w:val="left"/>
      <w:pPr>
        <w:ind w:left="4680" w:hanging="360"/>
      </w:pPr>
    </w:lvl>
    <w:lvl w:ilvl="7" w:tplc="642C4F00">
      <w:start w:val="1"/>
      <w:numFmt w:val="lowerLetter"/>
      <w:lvlText w:val="%8."/>
      <w:lvlJc w:val="left"/>
      <w:pPr>
        <w:ind w:left="5400" w:hanging="360"/>
      </w:pPr>
    </w:lvl>
    <w:lvl w:ilvl="8" w:tplc="29723D6E">
      <w:start w:val="1"/>
      <w:numFmt w:val="lowerRoman"/>
      <w:lvlText w:val="%9."/>
      <w:lvlJc w:val="right"/>
      <w:pPr>
        <w:ind w:left="6120" w:hanging="180"/>
      </w:pPr>
    </w:lvl>
  </w:abstractNum>
  <w:abstractNum w:abstractNumId="16" w15:restartNumberingAfterBreak="0">
    <w:nsid w:val="3AA51938"/>
    <w:multiLevelType w:val="multilevel"/>
    <w:tmpl w:val="298C34E4"/>
    <w:numStyleLink w:val="AppendixNumbers"/>
  </w:abstractNum>
  <w:abstractNum w:abstractNumId="17"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9" w15:restartNumberingAfterBreak="0">
    <w:nsid w:val="47745F4A"/>
    <w:multiLevelType w:val="hybridMultilevel"/>
    <w:tmpl w:val="CE146EF4"/>
    <w:lvl w:ilvl="0" w:tplc="AAAC286E">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50325FE0"/>
    <w:multiLevelType w:val="hybridMultilevel"/>
    <w:tmpl w:val="9EF0D2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2914B83"/>
    <w:multiLevelType w:val="hybridMultilevel"/>
    <w:tmpl w:val="68AADAEE"/>
    <w:lvl w:ilvl="0" w:tplc="B21200F8">
      <w:start w:val="3"/>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9960B5C"/>
    <w:multiLevelType w:val="hybridMultilevel"/>
    <w:tmpl w:val="D84C7C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0E7485E"/>
    <w:multiLevelType w:val="multilevel"/>
    <w:tmpl w:val="D69832D4"/>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bullet"/>
      <w:pStyle w:val="Box2Checklist"/>
      <w:lvlText w:val="□"/>
      <w:lvlJc w:val="left"/>
      <w:pPr>
        <w:ind w:left="567" w:hanging="283"/>
      </w:pPr>
      <w:rPr>
        <w:rFonts w:ascii="Calibri" w:hAnsi="Calibri"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F567AF5"/>
    <w:multiLevelType w:val="hybridMultilevel"/>
    <w:tmpl w:val="3B68775C"/>
    <w:lvl w:ilvl="0" w:tplc="8A0A31FE">
      <w:start w:val="15"/>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6"/>
  </w:num>
  <w:num w:numId="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11"/>
  </w:num>
  <w:num w:numId="19">
    <w:abstractNumId w:val="14"/>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num>
  <w:num w:numId="22">
    <w:abstractNumId w:val="23"/>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24"/>
  </w:num>
  <w:num w:numId="26">
    <w:abstractNumId w:val="24"/>
  </w:num>
  <w:num w:numId="27">
    <w:abstractNumId w:val="24"/>
  </w:num>
  <w:num w:numId="28">
    <w:abstractNumId w:val="19"/>
  </w:num>
  <w:num w:numId="29">
    <w:abstractNumId w:val="13"/>
  </w:num>
  <w:num w:numId="30">
    <w:abstractNumId w:val="21"/>
  </w:num>
  <w:num w:numId="31">
    <w:abstractNumId w:val="25"/>
  </w:num>
  <w:num w:numId="32">
    <w:abstractNumId w:val="20"/>
  </w:num>
  <w:num w:numId="33">
    <w:abstractNumId w:val="22"/>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469"/>
    <w:rsid w:val="00000666"/>
    <w:rsid w:val="0001430B"/>
    <w:rsid w:val="000210F6"/>
    <w:rsid w:val="00022AC0"/>
    <w:rsid w:val="000341E0"/>
    <w:rsid w:val="00036DCC"/>
    <w:rsid w:val="000640A5"/>
    <w:rsid w:val="00070B47"/>
    <w:rsid w:val="000A3E01"/>
    <w:rsid w:val="000B34E0"/>
    <w:rsid w:val="000D03C6"/>
    <w:rsid w:val="000D1611"/>
    <w:rsid w:val="000E12A9"/>
    <w:rsid w:val="000E24BA"/>
    <w:rsid w:val="000E5674"/>
    <w:rsid w:val="000E7E9F"/>
    <w:rsid w:val="000F1D78"/>
    <w:rsid w:val="00102AAB"/>
    <w:rsid w:val="001111F8"/>
    <w:rsid w:val="00124911"/>
    <w:rsid w:val="00125E70"/>
    <w:rsid w:val="001349C6"/>
    <w:rsid w:val="001479BB"/>
    <w:rsid w:val="001606C9"/>
    <w:rsid w:val="00165D86"/>
    <w:rsid w:val="001705E1"/>
    <w:rsid w:val="00170A9F"/>
    <w:rsid w:val="00171F97"/>
    <w:rsid w:val="00180B5B"/>
    <w:rsid w:val="001841BB"/>
    <w:rsid w:val="001A6B15"/>
    <w:rsid w:val="001B2397"/>
    <w:rsid w:val="001E7F53"/>
    <w:rsid w:val="001F5957"/>
    <w:rsid w:val="00203702"/>
    <w:rsid w:val="0021380C"/>
    <w:rsid w:val="00216E1B"/>
    <w:rsid w:val="002229F7"/>
    <w:rsid w:val="002254D5"/>
    <w:rsid w:val="0022611D"/>
    <w:rsid w:val="00237153"/>
    <w:rsid w:val="00246C6F"/>
    <w:rsid w:val="00260469"/>
    <w:rsid w:val="002615FE"/>
    <w:rsid w:val="0026422D"/>
    <w:rsid w:val="00266955"/>
    <w:rsid w:val="00273229"/>
    <w:rsid w:val="00275419"/>
    <w:rsid w:val="00284164"/>
    <w:rsid w:val="002959FB"/>
    <w:rsid w:val="002B3569"/>
    <w:rsid w:val="002B7197"/>
    <w:rsid w:val="002E1ADA"/>
    <w:rsid w:val="00305BC4"/>
    <w:rsid w:val="00311DAE"/>
    <w:rsid w:val="003245A4"/>
    <w:rsid w:val="00337EBA"/>
    <w:rsid w:val="00350021"/>
    <w:rsid w:val="00350359"/>
    <w:rsid w:val="003720E9"/>
    <w:rsid w:val="00377DA1"/>
    <w:rsid w:val="00380B44"/>
    <w:rsid w:val="0038444F"/>
    <w:rsid w:val="003961F3"/>
    <w:rsid w:val="003A0405"/>
    <w:rsid w:val="003A5D58"/>
    <w:rsid w:val="003A7501"/>
    <w:rsid w:val="003C625A"/>
    <w:rsid w:val="003D28A7"/>
    <w:rsid w:val="003D58E2"/>
    <w:rsid w:val="003F060F"/>
    <w:rsid w:val="003F1371"/>
    <w:rsid w:val="003F19C3"/>
    <w:rsid w:val="003F5186"/>
    <w:rsid w:val="003F775D"/>
    <w:rsid w:val="00410916"/>
    <w:rsid w:val="00414C3A"/>
    <w:rsid w:val="00420F04"/>
    <w:rsid w:val="00430511"/>
    <w:rsid w:val="00434427"/>
    <w:rsid w:val="00434AC3"/>
    <w:rsid w:val="00435720"/>
    <w:rsid w:val="00436878"/>
    <w:rsid w:val="00440BB9"/>
    <w:rsid w:val="00450D0E"/>
    <w:rsid w:val="00451915"/>
    <w:rsid w:val="00463F38"/>
    <w:rsid w:val="004762E2"/>
    <w:rsid w:val="00477E77"/>
    <w:rsid w:val="00483596"/>
    <w:rsid w:val="00491815"/>
    <w:rsid w:val="004F2866"/>
    <w:rsid w:val="004F77AA"/>
    <w:rsid w:val="00523C4B"/>
    <w:rsid w:val="00526CC5"/>
    <w:rsid w:val="00541213"/>
    <w:rsid w:val="00546218"/>
    <w:rsid w:val="00546401"/>
    <w:rsid w:val="0055512B"/>
    <w:rsid w:val="00560708"/>
    <w:rsid w:val="005653A9"/>
    <w:rsid w:val="00572C60"/>
    <w:rsid w:val="005912BE"/>
    <w:rsid w:val="005C49F8"/>
    <w:rsid w:val="005D1F37"/>
    <w:rsid w:val="005F794B"/>
    <w:rsid w:val="00600FF4"/>
    <w:rsid w:val="00604204"/>
    <w:rsid w:val="00604472"/>
    <w:rsid w:val="00611CC1"/>
    <w:rsid w:val="006150A0"/>
    <w:rsid w:val="0063482B"/>
    <w:rsid w:val="0063733C"/>
    <w:rsid w:val="00656815"/>
    <w:rsid w:val="006729BE"/>
    <w:rsid w:val="00686A7B"/>
    <w:rsid w:val="006A0812"/>
    <w:rsid w:val="006A0F8A"/>
    <w:rsid w:val="006A266A"/>
    <w:rsid w:val="006B16E0"/>
    <w:rsid w:val="006E1ECA"/>
    <w:rsid w:val="006F0A3C"/>
    <w:rsid w:val="007067C9"/>
    <w:rsid w:val="00745179"/>
    <w:rsid w:val="0077526F"/>
    <w:rsid w:val="00783168"/>
    <w:rsid w:val="0079197C"/>
    <w:rsid w:val="007972FF"/>
    <w:rsid w:val="007A05BE"/>
    <w:rsid w:val="007C22C7"/>
    <w:rsid w:val="007E2AD5"/>
    <w:rsid w:val="007F6CBD"/>
    <w:rsid w:val="008067A1"/>
    <w:rsid w:val="008334E1"/>
    <w:rsid w:val="008456D5"/>
    <w:rsid w:val="00845B34"/>
    <w:rsid w:val="0084634B"/>
    <w:rsid w:val="00860A96"/>
    <w:rsid w:val="0088152F"/>
    <w:rsid w:val="008A1887"/>
    <w:rsid w:val="008A3E38"/>
    <w:rsid w:val="008B6A81"/>
    <w:rsid w:val="008E2A0D"/>
    <w:rsid w:val="009019C8"/>
    <w:rsid w:val="00910CEE"/>
    <w:rsid w:val="00930FC6"/>
    <w:rsid w:val="009672C6"/>
    <w:rsid w:val="00972ED8"/>
    <w:rsid w:val="009909EC"/>
    <w:rsid w:val="00996B8C"/>
    <w:rsid w:val="009B00F2"/>
    <w:rsid w:val="009B3EBF"/>
    <w:rsid w:val="009B6792"/>
    <w:rsid w:val="009D0394"/>
    <w:rsid w:val="009D07D0"/>
    <w:rsid w:val="009D34B7"/>
    <w:rsid w:val="009F400A"/>
    <w:rsid w:val="00A036E4"/>
    <w:rsid w:val="00A070A2"/>
    <w:rsid w:val="00A14003"/>
    <w:rsid w:val="00A146EE"/>
    <w:rsid w:val="00A34294"/>
    <w:rsid w:val="00A44F29"/>
    <w:rsid w:val="00A55479"/>
    <w:rsid w:val="00A6637F"/>
    <w:rsid w:val="00A7241D"/>
    <w:rsid w:val="00A907E2"/>
    <w:rsid w:val="00A95970"/>
    <w:rsid w:val="00AA3CA2"/>
    <w:rsid w:val="00AB6E71"/>
    <w:rsid w:val="00AC0651"/>
    <w:rsid w:val="00AC7ED3"/>
    <w:rsid w:val="00AD7703"/>
    <w:rsid w:val="00AE1A3E"/>
    <w:rsid w:val="00AF049C"/>
    <w:rsid w:val="00B0484D"/>
    <w:rsid w:val="00B2526E"/>
    <w:rsid w:val="00B42AC2"/>
    <w:rsid w:val="00B468DA"/>
    <w:rsid w:val="00B70C9E"/>
    <w:rsid w:val="00B76BF2"/>
    <w:rsid w:val="00B7736C"/>
    <w:rsid w:val="00B800E2"/>
    <w:rsid w:val="00B9430D"/>
    <w:rsid w:val="00BB3AAC"/>
    <w:rsid w:val="00BB5327"/>
    <w:rsid w:val="00BC13ED"/>
    <w:rsid w:val="00BC51D1"/>
    <w:rsid w:val="00BD26E8"/>
    <w:rsid w:val="00BD33AF"/>
    <w:rsid w:val="00BE0AB6"/>
    <w:rsid w:val="00BE3AD8"/>
    <w:rsid w:val="00C03E8B"/>
    <w:rsid w:val="00C10D82"/>
    <w:rsid w:val="00C1575F"/>
    <w:rsid w:val="00C33FF9"/>
    <w:rsid w:val="00C3407C"/>
    <w:rsid w:val="00C9162E"/>
    <w:rsid w:val="00CA114A"/>
    <w:rsid w:val="00CB7D61"/>
    <w:rsid w:val="00CC70A6"/>
    <w:rsid w:val="00CD233E"/>
    <w:rsid w:val="00CD2C0E"/>
    <w:rsid w:val="00CF6CFD"/>
    <w:rsid w:val="00CF763F"/>
    <w:rsid w:val="00CF78A5"/>
    <w:rsid w:val="00D02062"/>
    <w:rsid w:val="00D05556"/>
    <w:rsid w:val="00D14438"/>
    <w:rsid w:val="00D23CAA"/>
    <w:rsid w:val="00D43AFE"/>
    <w:rsid w:val="00D4503A"/>
    <w:rsid w:val="00D5655E"/>
    <w:rsid w:val="00D62C1B"/>
    <w:rsid w:val="00D66BA4"/>
    <w:rsid w:val="00D84CA0"/>
    <w:rsid w:val="00D93AEC"/>
    <w:rsid w:val="00D96951"/>
    <w:rsid w:val="00D96BC0"/>
    <w:rsid w:val="00DA6576"/>
    <w:rsid w:val="00DC04BD"/>
    <w:rsid w:val="00DC0A4A"/>
    <w:rsid w:val="00DD09C2"/>
    <w:rsid w:val="00DD4D91"/>
    <w:rsid w:val="00DE4362"/>
    <w:rsid w:val="00DE4FE2"/>
    <w:rsid w:val="00E0220C"/>
    <w:rsid w:val="00E046F9"/>
    <w:rsid w:val="00E04908"/>
    <w:rsid w:val="00E05706"/>
    <w:rsid w:val="00E13352"/>
    <w:rsid w:val="00E136C1"/>
    <w:rsid w:val="00E2218A"/>
    <w:rsid w:val="00E25B27"/>
    <w:rsid w:val="00E30EB4"/>
    <w:rsid w:val="00E42E11"/>
    <w:rsid w:val="00E437A5"/>
    <w:rsid w:val="00E70B0C"/>
    <w:rsid w:val="00E90842"/>
    <w:rsid w:val="00E94FDD"/>
    <w:rsid w:val="00E95BA5"/>
    <w:rsid w:val="00E96C8C"/>
    <w:rsid w:val="00EE68CB"/>
    <w:rsid w:val="00EF2286"/>
    <w:rsid w:val="00EF587A"/>
    <w:rsid w:val="00F1168A"/>
    <w:rsid w:val="00F11869"/>
    <w:rsid w:val="00F12572"/>
    <w:rsid w:val="00F1428D"/>
    <w:rsid w:val="00F26E77"/>
    <w:rsid w:val="00F40023"/>
    <w:rsid w:val="00F454DA"/>
    <w:rsid w:val="00F5549E"/>
    <w:rsid w:val="00F55CC4"/>
    <w:rsid w:val="00F5762F"/>
    <w:rsid w:val="00F67CDB"/>
    <w:rsid w:val="00F815F5"/>
    <w:rsid w:val="00F926A3"/>
    <w:rsid w:val="00FC2A7F"/>
    <w:rsid w:val="00FC32B2"/>
    <w:rsid w:val="00FC34AF"/>
    <w:rsid w:val="00FE4979"/>
    <w:rsid w:val="00FF2BAC"/>
    <w:rsid w:val="4B59F898"/>
    <w:rsid w:val="79ECA5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3BDF9F"/>
  <w15:chartTrackingRefBased/>
  <w15:docId w15:val="{85C06BEC-8B8A-430C-90FA-5C8BB98C8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color w:val="000000" w:themeColor="text1"/>
        <w:sz w:val="22"/>
        <w:szCs w:val="22"/>
        <w:lang w:val="en-AU" w:eastAsia="en-US" w:bidi="ar-SA"/>
      </w:rPr>
    </w:rPrDefault>
    <w:pPrDefault>
      <w:pPr>
        <w:spacing w:before="160"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4" w:unhideWhenUsed="1" w:qFormat="1"/>
    <w:lsdException w:name="table of figures" w:semiHidden="1" w:uiPriority="40"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0469"/>
    <w:pPr>
      <w:spacing w:before="0" w:after="160" w:line="259" w:lineRule="auto"/>
    </w:pPr>
    <w:rPr>
      <w:color w:val="auto"/>
    </w:rPr>
  </w:style>
  <w:style w:type="paragraph" w:styleId="Heading1">
    <w:name w:val="heading 1"/>
    <w:basedOn w:val="Normal"/>
    <w:next w:val="Normal"/>
    <w:link w:val="Heading1Char"/>
    <w:uiPriority w:val="9"/>
    <w:qFormat/>
    <w:rsid w:val="00DE4362"/>
    <w:pPr>
      <w:keepNext/>
      <w:keepLines/>
      <w:suppressAutoHyphens/>
      <w:spacing w:before="480" w:line="240" w:lineRule="auto"/>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uppressAutoHyphens/>
      <w:spacing w:before="320" w:line="240" w:lineRule="auto"/>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996B8C"/>
    <w:pPr>
      <w:keepNext/>
      <w:keepLines/>
      <w:suppressAutoHyphens/>
      <w:spacing w:before="240" w:line="240" w:lineRule="auto"/>
      <w:outlineLvl w:val="2"/>
    </w:pPr>
    <w:rPr>
      <w:rFonts w:asciiTheme="majorHAnsi" w:eastAsiaTheme="majorEastAsia" w:hAnsiTheme="majorHAnsi" w:cstheme="majorBidi"/>
      <w:b/>
      <w:color w:val="6D7989" w:themeColor="accent4" w:themeShade="BF"/>
      <w:sz w:val="32"/>
      <w:szCs w:val="24"/>
    </w:rPr>
  </w:style>
  <w:style w:type="paragraph" w:styleId="Heading4">
    <w:name w:val="heading 4"/>
    <w:basedOn w:val="Normal"/>
    <w:next w:val="Normal"/>
    <w:link w:val="Heading4Char"/>
    <w:uiPriority w:val="9"/>
    <w:unhideWhenUsed/>
    <w:rsid w:val="001606C9"/>
    <w:pPr>
      <w:keepNext/>
      <w:keepLines/>
      <w:suppressAutoHyphens/>
      <w:spacing w:before="240" w:line="240" w:lineRule="auto"/>
      <w:outlineLvl w:val="3"/>
    </w:pPr>
    <w:rPr>
      <w:rFonts w:asciiTheme="majorHAnsi" w:eastAsiaTheme="majorEastAsia" w:hAnsiTheme="majorHAnsi" w:cstheme="majorBidi"/>
      <w:b/>
      <w:iCs/>
      <w:color w:val="49515C" w:themeColor="accent4" w:themeShade="80"/>
      <w:sz w:val="26"/>
    </w:rPr>
  </w:style>
  <w:style w:type="paragraph" w:styleId="Heading5">
    <w:name w:val="heading 5"/>
    <w:basedOn w:val="Normal"/>
    <w:next w:val="Normal"/>
    <w:link w:val="Heading5Char"/>
    <w:uiPriority w:val="9"/>
    <w:unhideWhenUsed/>
    <w:rsid w:val="005F794B"/>
    <w:pPr>
      <w:keepNext/>
      <w:keepLines/>
      <w:suppressAutoHyphens/>
      <w:spacing w:before="240" w:line="240" w:lineRule="auto"/>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rsid w:val="005F794B"/>
    <w:pPr>
      <w:keepNext/>
      <w:keepLines/>
      <w:suppressAutoHyphens/>
      <w:spacing w:before="240" w:line="240" w:lineRule="auto"/>
      <w:outlineLvl w:val="5"/>
    </w:pPr>
    <w:rPr>
      <w:rFonts w:asciiTheme="majorHAnsi" w:eastAsiaTheme="majorEastAsia" w:hAnsiTheme="majorHAnsi" w:cstheme="majorBidi"/>
      <w:i/>
      <w:color w:val="081E3E"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BE3AD8"/>
    <w:pPr>
      <w:suppressAutoHyphens/>
      <w:spacing w:before="1680" w:after="240" w:line="240" w:lineRule="auto"/>
    </w:pPr>
    <w:rPr>
      <w:rFonts w:asciiTheme="majorHAnsi" w:eastAsiaTheme="majorEastAsia" w:hAnsiTheme="majorHAnsi" w:cstheme="majorBidi"/>
      <w:b/>
      <w:color w:val="081E3E" w:themeColor="text2"/>
      <w:sz w:val="60"/>
      <w:szCs w:val="56"/>
    </w:rPr>
  </w:style>
  <w:style w:type="character" w:customStyle="1" w:styleId="TitleChar">
    <w:name w:val="Title Char"/>
    <w:basedOn w:val="DefaultParagraphFont"/>
    <w:link w:val="Title"/>
    <w:uiPriority w:val="17"/>
    <w:rsid w:val="00BE3AD8"/>
    <w:rPr>
      <w:rFonts w:asciiTheme="majorHAnsi" w:eastAsiaTheme="majorEastAsia" w:hAnsiTheme="majorHAnsi" w:cstheme="majorBidi"/>
      <w:b/>
      <w:color w:val="081E3E" w:themeColor="text2"/>
      <w:kern w:val="12"/>
      <w:sz w:val="60"/>
      <w:szCs w:val="56"/>
    </w:rPr>
  </w:style>
  <w:style w:type="paragraph" w:styleId="Subtitle">
    <w:name w:val="Subtitle"/>
    <w:basedOn w:val="Normal"/>
    <w:next w:val="Normal"/>
    <w:link w:val="SubtitleChar"/>
    <w:uiPriority w:val="18"/>
    <w:qFormat/>
    <w:rsid w:val="00996B8C"/>
    <w:pPr>
      <w:numPr>
        <w:ilvl w:val="1"/>
      </w:numPr>
      <w:suppressAutoHyphens/>
      <w:spacing w:before="240" w:line="240" w:lineRule="auto"/>
    </w:pPr>
    <w:rPr>
      <w:rFonts w:asciiTheme="majorHAnsi" w:eastAsiaTheme="minorEastAsia" w:hAnsiTheme="majorHAnsi"/>
      <w:color w:val="377B88"/>
      <w:sz w:val="44"/>
    </w:rPr>
  </w:style>
  <w:style w:type="character" w:customStyle="1" w:styleId="SubtitleChar">
    <w:name w:val="Subtitle Char"/>
    <w:basedOn w:val="DefaultParagraphFont"/>
    <w:link w:val="Subtitle"/>
    <w:uiPriority w:val="18"/>
    <w:rsid w:val="00996B8C"/>
    <w:rPr>
      <w:rFonts w:asciiTheme="majorHAnsi" w:eastAsiaTheme="minorEastAsia" w:hAnsiTheme="majorHAnsi"/>
      <w:color w:val="377B88"/>
      <w:kern w:val="12"/>
      <w:sz w:val="44"/>
      <w:szCs w:val="22"/>
    </w:rPr>
  </w:style>
  <w:style w:type="paragraph" w:customStyle="1" w:styleId="CoverDate">
    <w:name w:val="Cover Date"/>
    <w:basedOn w:val="Normal"/>
    <w:uiPriority w:val="19"/>
    <w:qFormat/>
    <w:rsid w:val="00D02062"/>
    <w:pPr>
      <w:suppressAutoHyphens/>
      <w:spacing w:before="160" w:after="80" w:line="240" w:lineRule="auto"/>
    </w:pPr>
    <w:rPr>
      <w:b/>
      <w:color w:val="081E3E" w:themeColor="text2"/>
    </w:rPr>
  </w:style>
  <w:style w:type="paragraph" w:styleId="Header">
    <w:name w:val="header"/>
    <w:basedOn w:val="Normal"/>
    <w:link w:val="HeaderChar"/>
    <w:uiPriority w:val="99"/>
    <w:unhideWhenUsed/>
    <w:rsid w:val="005912BE"/>
    <w:pPr>
      <w:tabs>
        <w:tab w:val="center" w:pos="4513"/>
        <w:tab w:val="right" w:pos="9026"/>
      </w:tabs>
      <w:suppressAutoHyphens/>
      <w:spacing w:after="0" w:line="240" w:lineRule="auto"/>
      <w:jc w:val="right"/>
    </w:pPr>
    <w:rPr>
      <w:color w:val="000000" w:themeColor="text1"/>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uppressAutoHyphens/>
      <w:spacing w:after="0" w:line="240" w:lineRule="auto"/>
    </w:pPr>
    <w:rPr>
      <w:color w:val="000000" w:themeColor="text1"/>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uppressAutoHyphens/>
      <w:spacing w:before="1240" w:line="240" w:lineRule="auto"/>
    </w:pPr>
    <w:rPr>
      <w:color w:val="000000" w:themeColor="text1"/>
    </w:r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outlineLvl w:val="1"/>
    </w:pPr>
    <w:rPr>
      <w:b/>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aliases w:val="none,McLL Table General Text,SGS Numeric Table,GTA"/>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NECG) Footnote Text"/>
    <w:basedOn w:val="Normal"/>
    <w:link w:val="FootnoteTextChar"/>
    <w:uiPriority w:val="99"/>
    <w:rsid w:val="005912BE"/>
    <w:pPr>
      <w:suppressAutoHyphens/>
      <w:spacing w:after="0" w:line="240" w:lineRule="auto"/>
      <w:ind w:left="284" w:hanging="284"/>
    </w:pPr>
    <w:rPr>
      <w:color w:val="000000" w:themeColor="text1"/>
      <w:sz w:val="18"/>
    </w:rPr>
  </w:style>
  <w:style w:type="character" w:customStyle="1" w:styleId="FootnoteTextChar">
    <w:name w:val="Footnote Text Char"/>
    <w:aliases w:val="(NECG) Footnote Text Char"/>
    <w:basedOn w:val="DefaultParagraphFont"/>
    <w:link w:val="FootnoteText"/>
    <w:uiPriority w:val="99"/>
    <w:rsid w:val="005912BE"/>
    <w:rPr>
      <w:kern w:val="12"/>
      <w:sz w:val="18"/>
    </w:rPr>
  </w:style>
  <w:style w:type="character" w:styleId="FootnoteReference">
    <w:name w:val="footnote reference"/>
    <w:aliases w:val="(NECG) Footnote Reference,Text Footnote Reference"/>
    <w:basedOn w:val="DefaultParagraphFont"/>
    <w:uiPriority w:val="99"/>
    <w:unhideWhenUsed/>
    <w:qFormat/>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996B8C"/>
    <w:pPr>
      <w:suppressAutoHyphens/>
      <w:spacing w:before="240" w:after="240" w:line="240" w:lineRule="auto"/>
    </w:pPr>
    <w:rPr>
      <w:color w:val="377B88"/>
      <w:sz w:val="26"/>
      <w:lang w:val="x-none"/>
    </w:rPr>
  </w:style>
  <w:style w:type="character" w:customStyle="1" w:styleId="Heading3Char">
    <w:name w:val="Heading 3 Char"/>
    <w:basedOn w:val="DefaultParagraphFont"/>
    <w:link w:val="Heading3"/>
    <w:uiPriority w:val="9"/>
    <w:rsid w:val="00996B8C"/>
    <w:rPr>
      <w:rFonts w:asciiTheme="majorHAnsi" w:eastAsiaTheme="majorEastAsia" w:hAnsiTheme="majorHAnsi" w:cstheme="majorBidi"/>
      <w:b/>
      <w:color w:val="6D7989" w:themeColor="accent4" w:themeShade="BF"/>
      <w:kern w:val="12"/>
      <w:sz w:val="32"/>
      <w:szCs w:val="24"/>
    </w:rPr>
  </w:style>
  <w:style w:type="character" w:customStyle="1" w:styleId="Heading4Char">
    <w:name w:val="Heading 4 Char"/>
    <w:basedOn w:val="DefaultParagraphFont"/>
    <w:link w:val="Heading4"/>
    <w:uiPriority w:val="9"/>
    <w:rsid w:val="001606C9"/>
    <w:rPr>
      <w:rFonts w:asciiTheme="majorHAnsi" w:eastAsiaTheme="majorEastAsia" w:hAnsiTheme="majorHAnsi" w:cstheme="majorBidi"/>
      <w:b/>
      <w:iCs/>
      <w:color w:val="49515C" w:themeColor="accent4" w:themeShade="80"/>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uppressAutoHyphens/>
      <w:spacing w:before="240" w:line="240" w:lineRule="auto"/>
    </w:pPr>
    <w:rPr>
      <w:b/>
      <w:iCs/>
      <w:color w:val="000000" w:themeColor="text1"/>
      <w:szCs w:val="18"/>
    </w:rPr>
  </w:style>
  <w:style w:type="table" w:customStyle="1" w:styleId="DefaultTable1">
    <w:name w:val="Default Table 1"/>
    <w:basedOn w:val="TableNormal"/>
    <w:uiPriority w:val="99"/>
    <w:rsid w:val="00125E70"/>
    <w:pPr>
      <w:spacing w:before="80"/>
    </w:pPr>
    <w:tblPr>
      <w:tblStyleRowBandSize w:val="1"/>
      <w:tblStyleColBandSize w:val="1"/>
      <w:tblBorders>
        <w:insideH w:val="single" w:sz="4" w:space="0" w:color="698031" w:themeColor="accent5" w:themeShade="80"/>
        <w:insideV w:val="single" w:sz="4" w:space="0" w:color="698031" w:themeColor="accent5" w:themeShade="80"/>
      </w:tblBorders>
    </w:tblPr>
    <w:tcPr>
      <w:shd w:val="clear" w:color="auto" w:fill="auto"/>
    </w:tc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uppressAutoHyphens/>
      <w:spacing w:before="120" w:after="80" w:line="240" w:lineRule="auto"/>
    </w:pPr>
    <w:rPr>
      <w:color w:val="000000" w:themeColor="text1"/>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13"/>
      </w:numPr>
      <w:suppressAutoHyphens/>
      <w:spacing w:before="80" w:after="80" w:line="240" w:lineRule="auto"/>
    </w:pPr>
    <w:rPr>
      <w:color w:val="000000" w:themeColor="text1"/>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15"/>
      </w:numPr>
      <w:suppressAutoHyphens/>
      <w:spacing w:before="80" w:after="80" w:line="240" w:lineRule="auto"/>
    </w:pPr>
    <w:rPr>
      <w:color w:val="000000" w:themeColor="text1"/>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1"/>
      </w:numPr>
      <w:suppressAutoHyphens/>
      <w:spacing w:before="80" w:after="80" w:line="240" w:lineRule="auto"/>
    </w:pPr>
    <w:rPr>
      <w:color w:val="000000" w:themeColor="text1"/>
      <w:lang w:val="x-none"/>
    </w:rPr>
  </w:style>
  <w:style w:type="paragraph" w:customStyle="1" w:styleId="Bullet2">
    <w:name w:val="Bullet 2"/>
    <w:basedOn w:val="Bullet1"/>
    <w:uiPriority w:val="3"/>
    <w:qFormat/>
    <w:rsid w:val="00CF6CFD"/>
    <w:pPr>
      <w:numPr>
        <w:ilvl w:val="1"/>
      </w:numPr>
    </w:pPr>
  </w:style>
  <w:style w:type="paragraph" w:customStyle="1" w:styleId="Bullet3">
    <w:name w:val="Bullet 3"/>
    <w:basedOn w:val="Bullet2"/>
    <w:uiPriority w:val="3"/>
    <w:qFormat/>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CF6CFD"/>
    <w:pPr>
      <w:pBdr>
        <w:top w:val="single" w:sz="4" w:space="14" w:color="008089" w:themeColor="accent2"/>
        <w:left w:val="single" w:sz="4" w:space="14" w:color="008089" w:themeColor="accent2"/>
        <w:bottom w:val="single" w:sz="4" w:space="14" w:color="008089" w:themeColor="accent2"/>
        <w:right w:val="single" w:sz="4" w:space="14" w:color="008089" w:themeColor="accent2"/>
      </w:pBdr>
      <w:suppressAutoHyphens/>
      <w:spacing w:before="160" w:after="80" w:line="240" w:lineRule="auto"/>
      <w:ind w:left="284" w:right="284"/>
    </w:pPr>
    <w:rPr>
      <w:color w:val="000000" w:themeColor="text1"/>
      <w:lang w:val="x-none"/>
    </w:rPr>
  </w:style>
  <w:style w:type="paragraph" w:customStyle="1" w:styleId="Box1Heading">
    <w:name w:val="Box 1 Heading"/>
    <w:basedOn w:val="Box1Text"/>
    <w:uiPriority w:val="23"/>
    <w:qFormat/>
    <w:rsid w:val="00CF6CFD"/>
    <w:rPr>
      <w:b/>
    </w:rPr>
  </w:style>
  <w:style w:type="paragraph" w:customStyle="1" w:styleId="Box1Bullet1">
    <w:name w:val="Box 1 Bullet 1"/>
    <w:basedOn w:val="Box1Text"/>
    <w:uiPriority w:val="24"/>
    <w:qFormat/>
    <w:rsid w:val="00430511"/>
    <w:pPr>
      <w:numPr>
        <w:numId w:val="27"/>
      </w:numPr>
      <w:spacing w:before="80"/>
    </w:pPr>
    <w:rPr>
      <w:kern w:val="12"/>
      <w:sz w:val="20"/>
      <w:szCs w:val="20"/>
    </w:rPr>
  </w:style>
  <w:style w:type="paragraph" w:customStyle="1" w:styleId="Box2Text">
    <w:name w:val="Box 2 Text"/>
    <w:basedOn w:val="Normal"/>
    <w:uiPriority w:val="24"/>
    <w:qFormat/>
    <w:rsid w:val="00430511"/>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suppressAutoHyphens/>
      <w:spacing w:before="160" w:after="80" w:line="240" w:lineRule="auto"/>
      <w:ind w:left="284" w:right="284"/>
    </w:pPr>
    <w:rPr>
      <w:color w:val="000000" w:themeColor="text1"/>
      <w:lang w:val="x-none"/>
    </w:rPr>
  </w:style>
  <w:style w:type="paragraph" w:customStyle="1" w:styleId="Box2Heading">
    <w:name w:val="Box 2 Heading"/>
    <w:basedOn w:val="Box2Text"/>
    <w:uiPriority w:val="24"/>
    <w:qFormat/>
    <w:rsid w:val="00541213"/>
    <w:rPr>
      <w:b/>
    </w:rPr>
  </w:style>
  <w:style w:type="paragraph" w:customStyle="1" w:styleId="Box2Bullet1">
    <w:name w:val="Box 2 Bullet 1"/>
    <w:basedOn w:val="Box2Text"/>
    <w:uiPriority w:val="25"/>
    <w:qFormat/>
    <w:rsid w:val="00430511"/>
    <w:pPr>
      <w:numPr>
        <w:ilvl w:val="1"/>
        <w:numId w:val="27"/>
      </w:numPr>
      <w:spacing w:before="80"/>
    </w:pPr>
    <w:rPr>
      <w:kern w:val="12"/>
      <w:sz w:val="20"/>
      <w:szCs w:val="20"/>
    </w:r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1"/>
      </w:numPr>
    </w:pPr>
  </w:style>
  <w:style w:type="numbering" w:customStyle="1" w:styleId="ListLegal">
    <w:name w:val="List Legal"/>
    <w:uiPriority w:val="99"/>
    <w:rsid w:val="00477E77"/>
    <w:pPr>
      <w:numPr>
        <w:numId w:val="13"/>
      </w:numPr>
    </w:pPr>
  </w:style>
  <w:style w:type="numbering" w:customStyle="1" w:styleId="ListNumbered">
    <w:name w:val="List Numbered"/>
    <w:uiPriority w:val="99"/>
    <w:rsid w:val="00477E77"/>
    <w:pPr>
      <w:numPr>
        <w:numId w:val="15"/>
      </w:numPr>
    </w:pPr>
  </w:style>
  <w:style w:type="paragraph" w:customStyle="1" w:styleId="Heading1Numbered">
    <w:name w:val="Heading 1 Numbered"/>
    <w:basedOn w:val="Heading1"/>
    <w:uiPriority w:val="10"/>
    <w:rsid w:val="003F775D"/>
    <w:pPr>
      <w:numPr>
        <w:numId w:val="18"/>
      </w:numPr>
    </w:pPr>
  </w:style>
  <w:style w:type="paragraph" w:customStyle="1" w:styleId="Heading2Numbered">
    <w:name w:val="Heading 2 Numbered"/>
    <w:basedOn w:val="Heading2"/>
    <w:uiPriority w:val="10"/>
    <w:rsid w:val="003F775D"/>
    <w:pPr>
      <w:numPr>
        <w:ilvl w:val="1"/>
        <w:numId w:val="18"/>
      </w:numPr>
    </w:pPr>
  </w:style>
  <w:style w:type="paragraph" w:customStyle="1" w:styleId="Heading3Numbered">
    <w:name w:val="Heading 3 Numbered"/>
    <w:basedOn w:val="Heading3"/>
    <w:uiPriority w:val="10"/>
    <w:rsid w:val="003F775D"/>
    <w:pPr>
      <w:numPr>
        <w:ilvl w:val="2"/>
        <w:numId w:val="18"/>
      </w:numPr>
    </w:pPr>
  </w:style>
  <w:style w:type="paragraph" w:customStyle="1" w:styleId="Heading4Numbered">
    <w:name w:val="Heading 4 Numbered"/>
    <w:basedOn w:val="Heading4"/>
    <w:uiPriority w:val="10"/>
    <w:rsid w:val="003F775D"/>
    <w:pPr>
      <w:numPr>
        <w:ilvl w:val="3"/>
        <w:numId w:val="18"/>
      </w:numPr>
    </w:pPr>
  </w:style>
  <w:style w:type="paragraph" w:customStyle="1" w:styleId="Heading5Numbered">
    <w:name w:val="Heading 5 Numbered"/>
    <w:basedOn w:val="Heading5"/>
    <w:uiPriority w:val="10"/>
    <w:rsid w:val="003F775D"/>
    <w:pPr>
      <w:numPr>
        <w:ilvl w:val="4"/>
        <w:numId w:val="18"/>
      </w:numPr>
    </w:pPr>
  </w:style>
  <w:style w:type="numbering" w:customStyle="1" w:styleId="NumberedHeadings">
    <w:name w:val="Numbered Headings"/>
    <w:uiPriority w:val="99"/>
    <w:rsid w:val="003F775D"/>
    <w:pPr>
      <w:numPr>
        <w:numId w:val="17"/>
      </w:numPr>
    </w:pPr>
  </w:style>
  <w:style w:type="paragraph" w:customStyle="1" w:styleId="AppendixHeading1">
    <w:name w:val="Appendix Heading 1"/>
    <w:basedOn w:val="Heading1"/>
    <w:uiPriority w:val="11"/>
    <w:qFormat/>
    <w:rsid w:val="0001430B"/>
    <w:pPr>
      <w:numPr>
        <w:numId w:val="21"/>
      </w:numPr>
    </w:pPr>
  </w:style>
  <w:style w:type="paragraph" w:customStyle="1" w:styleId="AppendixHeading2">
    <w:name w:val="Appendix Heading 2"/>
    <w:basedOn w:val="Heading2"/>
    <w:uiPriority w:val="11"/>
    <w:rsid w:val="0001430B"/>
    <w:pPr>
      <w:numPr>
        <w:ilvl w:val="1"/>
        <w:numId w:val="21"/>
      </w:numPr>
    </w:pPr>
  </w:style>
  <w:style w:type="paragraph" w:customStyle="1" w:styleId="AttachmentHeading1">
    <w:name w:val="Attachment Heading 1"/>
    <w:basedOn w:val="Heading1"/>
    <w:uiPriority w:val="11"/>
    <w:qFormat/>
    <w:rsid w:val="0001430B"/>
    <w:pPr>
      <w:numPr>
        <w:numId w:val="22"/>
      </w:numPr>
    </w:pPr>
  </w:style>
  <w:style w:type="paragraph" w:customStyle="1" w:styleId="AttachmentHeading2">
    <w:name w:val="Attachment Heading 2"/>
    <w:basedOn w:val="Heading2"/>
    <w:uiPriority w:val="11"/>
    <w:rsid w:val="0001430B"/>
    <w:pPr>
      <w:numPr>
        <w:ilvl w:val="1"/>
        <w:numId w:val="22"/>
      </w:numPr>
    </w:pPr>
  </w:style>
  <w:style w:type="numbering" w:customStyle="1" w:styleId="AppendixNumbers">
    <w:name w:val="Appendix Numbers"/>
    <w:uiPriority w:val="99"/>
    <w:rsid w:val="0001430B"/>
    <w:pPr>
      <w:numPr>
        <w:numId w:val="19"/>
      </w:numPr>
    </w:pPr>
  </w:style>
  <w:style w:type="numbering" w:customStyle="1" w:styleId="AttachmentNumbers">
    <w:name w:val="Attachment Numbers"/>
    <w:uiPriority w:val="99"/>
    <w:rsid w:val="0001430B"/>
    <w:pPr>
      <w:numPr>
        <w:numId w:val="22"/>
      </w:numPr>
    </w:pPr>
  </w:style>
  <w:style w:type="paragraph" w:styleId="Quote">
    <w:name w:val="Quote"/>
    <w:basedOn w:val="Normal"/>
    <w:next w:val="Normal"/>
    <w:link w:val="QuoteChar"/>
    <w:uiPriority w:val="29"/>
    <w:qFormat/>
    <w:rsid w:val="00D62C1B"/>
    <w:pPr>
      <w:pBdr>
        <w:left w:val="single" w:sz="48" w:space="22" w:color="4BB3B5"/>
      </w:pBdr>
      <w:suppressAutoHyphens/>
      <w:spacing w:before="160" w:line="240" w:lineRule="auto"/>
      <w:ind w:left="567" w:right="567"/>
    </w:pPr>
    <w:rPr>
      <w:b/>
      <w:iCs/>
      <w:color w:val="404040" w:themeColor="text1" w:themeTint="BF"/>
    </w:rPr>
  </w:style>
  <w:style w:type="character" w:customStyle="1" w:styleId="QuoteChar">
    <w:name w:val="Quote Char"/>
    <w:basedOn w:val="DefaultParagraphFont"/>
    <w:link w:val="Quote"/>
    <w:uiPriority w:val="29"/>
    <w:rsid w:val="00D62C1B"/>
    <w:rPr>
      <w:b/>
      <w:iCs/>
      <w:color w:val="404040" w:themeColor="text1" w:themeTint="BF"/>
    </w:rPr>
  </w:style>
  <w:style w:type="paragraph" w:styleId="TOC1">
    <w:name w:val="toc 1"/>
    <w:basedOn w:val="Normal"/>
    <w:next w:val="Normal"/>
    <w:autoRedefine/>
    <w:uiPriority w:val="39"/>
    <w:rsid w:val="00A95970"/>
    <w:pPr>
      <w:keepLines/>
      <w:tabs>
        <w:tab w:val="right" w:pos="9854"/>
      </w:tabs>
      <w:suppressAutoHyphens/>
      <w:spacing w:before="160" w:after="80" w:line="240" w:lineRule="auto"/>
      <w:ind w:left="567" w:hanging="567"/>
    </w:pPr>
    <w:rPr>
      <w:b/>
      <w:color w:val="000000" w:themeColor="text1"/>
      <w:sz w:val="24"/>
      <w:u w:val="single" w:color="008089" w:themeColor="accent2"/>
    </w:rPr>
  </w:style>
  <w:style w:type="paragraph" w:styleId="TOC2">
    <w:name w:val="toc 2"/>
    <w:basedOn w:val="Normal"/>
    <w:next w:val="Normal"/>
    <w:autoRedefine/>
    <w:uiPriority w:val="39"/>
    <w:rsid w:val="00A95970"/>
    <w:pPr>
      <w:keepLines/>
      <w:suppressAutoHyphens/>
      <w:spacing w:before="80" w:after="80" w:line="240" w:lineRule="auto"/>
      <w:ind w:left="567" w:hanging="567"/>
    </w:pPr>
    <w:rPr>
      <w:color w:val="000000" w:themeColor="text1"/>
    </w:rPr>
  </w:style>
  <w:style w:type="paragraph" w:styleId="TOC3">
    <w:name w:val="toc 3"/>
    <w:basedOn w:val="Normal"/>
    <w:next w:val="Normal"/>
    <w:autoRedefine/>
    <w:uiPriority w:val="39"/>
    <w:rsid w:val="00DE4362"/>
    <w:pPr>
      <w:suppressAutoHyphens/>
      <w:spacing w:before="80" w:after="80" w:line="240" w:lineRule="auto"/>
      <w:ind w:left="1134" w:hanging="567"/>
    </w:pPr>
    <w:rPr>
      <w:color w:val="000000" w:themeColor="text1"/>
    </w:rPr>
  </w:style>
  <w:style w:type="paragraph" w:styleId="TableofFigures">
    <w:name w:val="table of figures"/>
    <w:basedOn w:val="Normal"/>
    <w:next w:val="Normal"/>
    <w:uiPriority w:val="40"/>
    <w:unhideWhenUsed/>
    <w:rsid w:val="006E1ECA"/>
    <w:pPr>
      <w:suppressAutoHyphens/>
      <w:spacing w:before="80" w:after="80" w:line="240" w:lineRule="auto"/>
    </w:pPr>
    <w:rPr>
      <w:color w:val="000000" w:themeColor="text1"/>
    </w:rPr>
  </w:style>
  <w:style w:type="paragraph" w:customStyle="1" w:styleId="AreaHeading">
    <w:name w:val="Area Heading"/>
    <w:basedOn w:val="Normal"/>
    <w:qFormat/>
    <w:rsid w:val="001606C9"/>
    <w:pPr>
      <w:suppressAutoHyphens/>
      <w:spacing w:after="80" w:line="240" w:lineRule="auto"/>
      <w:ind w:left="-1020" w:firstLine="1020"/>
    </w:pPr>
    <w:rPr>
      <w:rFonts w:cs="Times New Roman (Body CS)"/>
      <w:caps/>
      <w:color w:val="49515C" w:themeColor="accent4" w:themeShade="80"/>
    </w:rPr>
  </w:style>
  <w:style w:type="paragraph" w:customStyle="1" w:styleId="Box2Checklist">
    <w:name w:val="Box 2 Checklist"/>
    <w:basedOn w:val="Box2Text"/>
    <w:uiPriority w:val="26"/>
    <w:qFormat/>
    <w:rsid w:val="00430511"/>
    <w:pPr>
      <w:numPr>
        <w:ilvl w:val="2"/>
        <w:numId w:val="27"/>
      </w:numPr>
    </w:pPr>
    <w:rPr>
      <w:kern w:val="12"/>
      <w:sz w:val="20"/>
      <w:szCs w:val="20"/>
    </w:rPr>
  </w:style>
  <w:style w:type="numbering" w:customStyle="1" w:styleId="BoxedBullets">
    <w:name w:val="Boxed Bullets"/>
    <w:uiPriority w:val="99"/>
    <w:rsid w:val="00430511"/>
    <w:pPr>
      <w:numPr>
        <w:numId w:val="24"/>
      </w:numPr>
    </w:pPr>
  </w:style>
  <w:style w:type="paragraph" w:customStyle="1" w:styleId="SecurityMarker">
    <w:name w:val="Security Marker"/>
    <w:basedOn w:val="Normal"/>
    <w:qFormat/>
    <w:rsid w:val="000341E0"/>
    <w:pPr>
      <w:suppressAutoHyphens/>
      <w:spacing w:before="60" w:after="60" w:line="240" w:lineRule="auto"/>
      <w:jc w:val="center"/>
    </w:pPr>
    <w:rPr>
      <w:b/>
      <w:bCs/>
      <w:caps/>
      <w:color w:val="E10000"/>
      <w:shd w:val="clear" w:color="auto" w:fill="FFFFFF" w:themeFill="background1"/>
    </w:rPr>
  </w:style>
  <w:style w:type="table" w:customStyle="1" w:styleId="GTA1">
    <w:name w:val="GTA1"/>
    <w:basedOn w:val="TableNormal"/>
    <w:next w:val="TableGrid"/>
    <w:uiPriority w:val="39"/>
    <w:rsid w:val="00125E70"/>
    <w:pPr>
      <w:spacing w:before="0" w:after="0"/>
    </w:pPr>
    <w:rPr>
      <w:color w:val="auto"/>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Recommendation Char,List Paragraph1 Char,List Paragraph11 Char,L Char,Number Char,#List Paragraph Char,Bullet point Char,List Paragraph111 Char,F5 List Paragraph Char,Dot pt Char,CV text Char,Medium Grid 1 - Accent 21 Char"/>
    <w:basedOn w:val="DefaultParagraphFont"/>
    <w:link w:val="ListParagraph"/>
    <w:uiPriority w:val="34"/>
    <w:qFormat/>
    <w:locked/>
    <w:rsid w:val="00EF587A"/>
  </w:style>
  <w:style w:type="paragraph" w:styleId="ListParagraph">
    <w:name w:val="List Paragraph"/>
    <w:aliases w:val="Recommendation,List Paragraph1,List Paragraph11,L,Number,#List Paragraph,Bullet point,List Paragraph111,F5 List Paragraph,Dot pt,CV text,Medium Grid 1 - Accent 21,Numbered Paragraph,List Paragraph2,NFP GP Bulleted List,FooterText"/>
    <w:basedOn w:val="Normal"/>
    <w:link w:val="ListParagraphChar"/>
    <w:uiPriority w:val="34"/>
    <w:qFormat/>
    <w:rsid w:val="00EF587A"/>
    <w:pPr>
      <w:spacing w:after="0" w:line="240" w:lineRule="auto"/>
      <w:ind w:left="720"/>
      <w:contextualSpacing/>
    </w:pPr>
    <w:rPr>
      <w:color w:val="000000" w:themeColor="text1"/>
    </w:rPr>
  </w:style>
  <w:style w:type="character" w:styleId="CommentReference">
    <w:name w:val="annotation reference"/>
    <w:basedOn w:val="DefaultParagraphFont"/>
    <w:uiPriority w:val="99"/>
    <w:semiHidden/>
    <w:unhideWhenUsed/>
    <w:rsid w:val="00102AAB"/>
    <w:rPr>
      <w:sz w:val="16"/>
      <w:szCs w:val="16"/>
    </w:rPr>
  </w:style>
  <w:style w:type="paragraph" w:styleId="CommentText">
    <w:name w:val="annotation text"/>
    <w:basedOn w:val="Normal"/>
    <w:link w:val="CommentTextChar"/>
    <w:uiPriority w:val="99"/>
    <w:semiHidden/>
    <w:unhideWhenUsed/>
    <w:rsid w:val="00102AAB"/>
    <w:pPr>
      <w:spacing w:line="240" w:lineRule="auto"/>
    </w:pPr>
    <w:rPr>
      <w:sz w:val="20"/>
      <w:szCs w:val="20"/>
    </w:rPr>
  </w:style>
  <w:style w:type="character" w:customStyle="1" w:styleId="CommentTextChar">
    <w:name w:val="Comment Text Char"/>
    <w:basedOn w:val="DefaultParagraphFont"/>
    <w:link w:val="CommentText"/>
    <w:uiPriority w:val="99"/>
    <w:semiHidden/>
    <w:rsid w:val="00102AAB"/>
    <w:rPr>
      <w:color w:val="auto"/>
      <w:sz w:val="20"/>
      <w:szCs w:val="20"/>
    </w:rPr>
  </w:style>
  <w:style w:type="paragraph" w:styleId="CommentSubject">
    <w:name w:val="annotation subject"/>
    <w:basedOn w:val="CommentText"/>
    <w:next w:val="CommentText"/>
    <w:link w:val="CommentSubjectChar"/>
    <w:uiPriority w:val="99"/>
    <w:semiHidden/>
    <w:unhideWhenUsed/>
    <w:rsid w:val="00102AAB"/>
    <w:rPr>
      <w:b/>
      <w:bCs/>
    </w:rPr>
  </w:style>
  <w:style w:type="character" w:customStyle="1" w:styleId="CommentSubjectChar">
    <w:name w:val="Comment Subject Char"/>
    <w:basedOn w:val="CommentTextChar"/>
    <w:link w:val="CommentSubject"/>
    <w:uiPriority w:val="99"/>
    <w:semiHidden/>
    <w:rsid w:val="00102AAB"/>
    <w:rPr>
      <w:b/>
      <w:bCs/>
      <w:color w:val="auto"/>
      <w:sz w:val="20"/>
      <w:szCs w:val="20"/>
    </w:rPr>
  </w:style>
  <w:style w:type="paragraph" w:styleId="BalloonText">
    <w:name w:val="Balloon Text"/>
    <w:basedOn w:val="Normal"/>
    <w:link w:val="BalloonTextChar"/>
    <w:uiPriority w:val="99"/>
    <w:semiHidden/>
    <w:unhideWhenUsed/>
    <w:rsid w:val="00102A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2AAB"/>
    <w:rPr>
      <w:rFonts w:ascii="Segoe UI" w:hAnsi="Segoe UI" w:cs="Segoe UI"/>
      <w:color w:val="auto"/>
      <w:sz w:val="18"/>
      <w:szCs w:val="18"/>
    </w:rPr>
  </w:style>
  <w:style w:type="paragraph" w:styleId="Revision">
    <w:name w:val="Revision"/>
    <w:hidden/>
    <w:uiPriority w:val="99"/>
    <w:semiHidden/>
    <w:rsid w:val="003F19C3"/>
    <w:pPr>
      <w:spacing w:before="0" w:after="0"/>
    </w:pPr>
    <w:rPr>
      <w:color w:val="auto"/>
    </w:rPr>
  </w:style>
  <w:style w:type="character" w:styleId="UnresolvedMention">
    <w:name w:val="Unresolved Mention"/>
    <w:basedOn w:val="DefaultParagraphFont"/>
    <w:uiPriority w:val="99"/>
    <w:semiHidden/>
    <w:unhideWhenUsed/>
    <w:rsid w:val="00000666"/>
    <w:rPr>
      <w:color w:val="605E5C"/>
      <w:shd w:val="clear" w:color="auto" w:fill="E1DFDD"/>
    </w:rPr>
  </w:style>
  <w:style w:type="table" w:customStyle="1" w:styleId="GTA2">
    <w:name w:val="GTA2"/>
    <w:basedOn w:val="TableNormal"/>
    <w:next w:val="TableGrid"/>
    <w:uiPriority w:val="39"/>
    <w:rsid w:val="00D05556"/>
    <w:pPr>
      <w:spacing w:before="0" w:after="0"/>
    </w:pPr>
    <w:rPr>
      <w:color w:val="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05556"/>
    <w:rPr>
      <w:color w:val="0046FF" w:themeColor="followedHyperlink"/>
      <w:u w:val="single"/>
    </w:rPr>
  </w:style>
  <w:style w:type="character" w:styleId="Emphasis">
    <w:name w:val="Emphasis"/>
    <w:basedOn w:val="DefaultParagraphFont"/>
    <w:uiPriority w:val="20"/>
    <w:qFormat/>
    <w:rsid w:val="00D23CA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1124103">
      <w:bodyDiv w:val="1"/>
      <w:marLeft w:val="0"/>
      <w:marRight w:val="0"/>
      <w:marTop w:val="0"/>
      <w:marBottom w:val="0"/>
      <w:divBdr>
        <w:top w:val="none" w:sz="0" w:space="0" w:color="auto"/>
        <w:left w:val="none" w:sz="0" w:space="0" w:color="auto"/>
        <w:bottom w:val="none" w:sz="0" w:space="0" w:color="auto"/>
        <w:right w:val="none" w:sz="0" w:space="0" w:color="auto"/>
      </w:divBdr>
    </w:div>
    <w:div w:id="779178091">
      <w:bodyDiv w:val="1"/>
      <w:marLeft w:val="0"/>
      <w:marRight w:val="0"/>
      <w:marTop w:val="0"/>
      <w:marBottom w:val="0"/>
      <w:divBdr>
        <w:top w:val="none" w:sz="0" w:space="0" w:color="auto"/>
        <w:left w:val="none" w:sz="0" w:space="0" w:color="auto"/>
        <w:bottom w:val="none" w:sz="0" w:space="0" w:color="auto"/>
        <w:right w:val="none" w:sz="0" w:space="0" w:color="auto"/>
      </w:divBdr>
    </w:div>
    <w:div w:id="976255672">
      <w:bodyDiv w:val="1"/>
      <w:marLeft w:val="0"/>
      <w:marRight w:val="0"/>
      <w:marTop w:val="0"/>
      <w:marBottom w:val="0"/>
      <w:divBdr>
        <w:top w:val="none" w:sz="0" w:space="0" w:color="auto"/>
        <w:left w:val="none" w:sz="0" w:space="0" w:color="auto"/>
        <w:bottom w:val="none" w:sz="0" w:space="0" w:color="auto"/>
        <w:right w:val="none" w:sz="0" w:space="0" w:color="auto"/>
      </w:divBdr>
    </w:div>
    <w:div w:id="1804039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yperlink" Target="http://www.infrastructure.gov.au/transport-standards-reform"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30005;&#35805;&#65306;1800621372"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21457;&#36865;&#37038;&#20214;&#33267;&#65306;DisabilityTransport@infrastructure.gov.au"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infrastructure.gov.au/transport-standards-reform" TargetMode="Externa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epartment_Templates\Standard%20Templates\DITRDCA%20document%20template_29092022.dotx" TargetMode="External"/></Relationships>
</file>

<file path=word/theme/theme1.xml><?xml version="1.0" encoding="utf-8"?>
<a:theme xmlns:a="http://schemas.openxmlformats.org/drawingml/2006/main" name="Office Theme">
  <a:themeElements>
    <a:clrScheme name="INFRA 2022">
      <a:dk1>
        <a:srgbClr val="000000"/>
      </a:dk1>
      <a:lt1>
        <a:srgbClr val="FFFFFF"/>
      </a:lt1>
      <a:dk2>
        <a:srgbClr val="081E3E"/>
      </a:dk2>
      <a:lt2>
        <a:srgbClr val="E7E7E7"/>
      </a:lt2>
      <a:accent1>
        <a:srgbClr val="081E3E"/>
      </a:accent1>
      <a:accent2>
        <a:srgbClr val="008089"/>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2022-05-30T00:00:00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B3D1BC-CCF8-440E-BCD8-529D52DE1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DITRDCA document template_29092022.dotx</Template>
  <TotalTime>0</TotalTime>
  <Pages>10</Pages>
  <Words>1134</Words>
  <Characters>6465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Document Title</vt:lpstr>
    </vt:vector>
  </TitlesOfParts>
  <Company>Department of Infrastructure &amp; Regional Development</Company>
  <LinksUpToDate>false</LinksUpToDate>
  <CharactersWithSpaces>7584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
  <dc:creator>BOLGER Madelin</dc:creator>
  <cp:keywords/>
  <dc:description/>
  <cp:lastModifiedBy>BOLGER Madelin</cp:lastModifiedBy>
  <cp:revision>2</cp:revision>
  <cp:lastPrinted>2023-08-07T05:26:00Z</cp:lastPrinted>
  <dcterms:created xsi:type="dcterms:W3CDTF">2023-10-12T07:18:00Z</dcterms:created>
  <dcterms:modified xsi:type="dcterms:W3CDTF">2023-10-13T01:01:00Z</dcterms:modified>
  <cp:contentStatus>OFFICIAL / OFFICIAL: SENSITIVE / PROTECTED                                                                                                                       &lt;SELECT THE CLASSIFICATION MARKER ABOVE THAT APPLIES TO YOUR DOCUMENT, THEN DELETE THE OTHERS AND THIS TEXT&gt;</cp:contentStatus>
</cp:coreProperties>
</file>