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DD1" w:rsidRPr="002B690F" w:rsidRDefault="00DC783C" w:rsidP="00CE1A88">
      <w:pPr>
        <w:jc w:val="center"/>
        <w:rPr>
          <w:rFonts w:cs="Arial"/>
          <w:b/>
          <w:sz w:val="32"/>
          <w:szCs w:val="32"/>
        </w:rPr>
      </w:pPr>
      <w:r w:rsidRPr="002B690F">
        <w:rPr>
          <w:rFonts w:cs="Arial"/>
          <w:b/>
          <w:sz w:val="32"/>
          <w:szCs w:val="32"/>
        </w:rPr>
        <w:t>Information paper</w:t>
      </w:r>
      <w:r w:rsidR="00031AFC" w:rsidRPr="002B690F">
        <w:rPr>
          <w:rFonts w:cs="Arial"/>
          <w:b/>
          <w:sz w:val="32"/>
          <w:szCs w:val="32"/>
        </w:rPr>
        <w:t xml:space="preserve"> </w:t>
      </w:r>
    </w:p>
    <w:p w:rsidR="00D82DD1" w:rsidRPr="00C619BB" w:rsidRDefault="00D82DD1" w:rsidP="00CE1A88">
      <w:pPr>
        <w:jc w:val="center"/>
        <w:rPr>
          <w:rFonts w:cs="Arial"/>
          <w:b/>
          <w:sz w:val="16"/>
          <w:szCs w:val="16"/>
        </w:rPr>
      </w:pPr>
    </w:p>
    <w:p w:rsidR="00031AFC" w:rsidRPr="002B690F" w:rsidRDefault="000753E8" w:rsidP="00CE1A88">
      <w:pPr>
        <w:jc w:val="center"/>
        <w:rPr>
          <w:rFonts w:cs="Arial"/>
          <w:b/>
          <w:sz w:val="32"/>
          <w:szCs w:val="32"/>
        </w:rPr>
      </w:pPr>
      <w:r w:rsidRPr="002B690F">
        <w:rPr>
          <w:rFonts w:cs="Arial"/>
          <w:b/>
          <w:sz w:val="32"/>
          <w:szCs w:val="32"/>
        </w:rPr>
        <w:t>Making a Submission and Public Hearings for the Inquiry</w:t>
      </w:r>
    </w:p>
    <w:p w:rsidR="00DC783C" w:rsidRPr="00C619BB" w:rsidRDefault="00DC783C">
      <w:pPr>
        <w:rPr>
          <w:rFonts w:cs="Arial"/>
          <w:sz w:val="16"/>
          <w:szCs w:val="16"/>
        </w:rPr>
      </w:pPr>
    </w:p>
    <w:p w:rsidR="001B2F3C" w:rsidRPr="003F4E56" w:rsidRDefault="001B2F3C" w:rsidP="001B2F3C">
      <w:pPr>
        <w:rPr>
          <w:rFonts w:cs="Arial"/>
          <w:sz w:val="24"/>
          <w:szCs w:val="24"/>
        </w:rPr>
      </w:pPr>
      <w:r w:rsidRPr="003F4E56">
        <w:rPr>
          <w:rFonts w:cs="Arial"/>
          <w:sz w:val="24"/>
          <w:szCs w:val="24"/>
        </w:rPr>
        <w:t>This paper provides guidance on how to make a submission. It also provides further information on the formal Inquiry process.</w:t>
      </w:r>
    </w:p>
    <w:p w:rsidR="001B2F3C" w:rsidRPr="003F4E56" w:rsidRDefault="001B2F3C">
      <w:pPr>
        <w:rPr>
          <w:rFonts w:cs="Arial"/>
          <w:b/>
          <w:bCs/>
          <w:sz w:val="24"/>
          <w:szCs w:val="24"/>
        </w:rPr>
      </w:pPr>
    </w:p>
    <w:p w:rsidR="00031AFC" w:rsidRPr="002B690F" w:rsidRDefault="00031AFC" w:rsidP="002B690F">
      <w:pPr>
        <w:ind w:left="360" w:hanging="360"/>
        <w:rPr>
          <w:rFonts w:cs="Arial"/>
          <w:b/>
          <w:sz w:val="32"/>
          <w:szCs w:val="32"/>
        </w:rPr>
      </w:pPr>
      <w:r w:rsidRPr="002B690F">
        <w:rPr>
          <w:rFonts w:cs="Arial"/>
          <w:b/>
          <w:sz w:val="32"/>
          <w:szCs w:val="32"/>
        </w:rPr>
        <w:t xml:space="preserve">Written </w:t>
      </w:r>
      <w:r w:rsidR="00A276BE" w:rsidRPr="002B690F">
        <w:rPr>
          <w:rFonts w:cs="Arial"/>
          <w:b/>
          <w:sz w:val="32"/>
          <w:szCs w:val="32"/>
        </w:rPr>
        <w:t>s</w:t>
      </w:r>
      <w:r w:rsidRPr="002B690F">
        <w:rPr>
          <w:rFonts w:cs="Arial"/>
          <w:b/>
          <w:sz w:val="32"/>
          <w:szCs w:val="32"/>
        </w:rPr>
        <w:t>ubmissions</w:t>
      </w:r>
    </w:p>
    <w:p w:rsidR="00697919" w:rsidRPr="00C619BB" w:rsidRDefault="00697919">
      <w:pPr>
        <w:rPr>
          <w:rFonts w:cs="Arial"/>
          <w:szCs w:val="20"/>
        </w:rPr>
      </w:pPr>
    </w:p>
    <w:p w:rsidR="00697919" w:rsidRPr="00A3004C" w:rsidRDefault="00697919" w:rsidP="00697919">
      <w:pPr>
        <w:rPr>
          <w:rFonts w:cs="Arial"/>
          <w:sz w:val="24"/>
          <w:szCs w:val="24"/>
        </w:rPr>
      </w:pPr>
      <w:r w:rsidRPr="00A3004C">
        <w:rPr>
          <w:rFonts w:cs="Arial"/>
          <w:sz w:val="24"/>
          <w:szCs w:val="24"/>
        </w:rPr>
        <w:t>The Commissioner encourages people who would like to make submissions on matters within the Terms of Reference of the Inquiry to do so in writing and preferably by email. If email access is not available submissions can be sent by post</w:t>
      </w:r>
      <w:r w:rsidR="00B93550">
        <w:rPr>
          <w:rFonts w:cs="Arial"/>
          <w:sz w:val="24"/>
          <w:szCs w:val="24"/>
        </w:rPr>
        <w:t>,</w:t>
      </w:r>
      <w:r w:rsidRPr="00A3004C">
        <w:rPr>
          <w:rFonts w:cs="Arial"/>
          <w:sz w:val="24"/>
          <w:szCs w:val="24"/>
        </w:rPr>
        <w:t xml:space="preserve"> however, the Inquiry is aware that there could be considerable delay in post from Norfolk Island to mainland Australia and prefers to receive submissions by email.</w:t>
      </w:r>
    </w:p>
    <w:p w:rsidR="00F92A84" w:rsidRPr="00C619BB" w:rsidRDefault="00F92A84">
      <w:pPr>
        <w:rPr>
          <w:rFonts w:cs="Arial"/>
          <w:szCs w:val="20"/>
        </w:rPr>
      </w:pPr>
    </w:p>
    <w:p w:rsidR="00D217B1" w:rsidRDefault="00D217B1" w:rsidP="00D217B1">
      <w:pPr>
        <w:rPr>
          <w:rFonts w:cs="Arial"/>
          <w:b/>
          <w:bCs/>
          <w:iCs/>
          <w:sz w:val="24"/>
          <w:szCs w:val="24"/>
        </w:rPr>
      </w:pPr>
      <w:r w:rsidRPr="003F4E56">
        <w:rPr>
          <w:rFonts w:cs="Arial"/>
          <w:b/>
          <w:bCs/>
          <w:iCs/>
          <w:sz w:val="24"/>
          <w:szCs w:val="24"/>
        </w:rPr>
        <w:t>How can I make a submission?</w:t>
      </w:r>
    </w:p>
    <w:p w:rsidR="00B93550" w:rsidRPr="00C619BB" w:rsidRDefault="00B93550" w:rsidP="00D217B1">
      <w:pPr>
        <w:rPr>
          <w:rFonts w:cs="Arial"/>
          <w:b/>
          <w:bCs/>
          <w:iCs/>
          <w:szCs w:val="20"/>
        </w:rPr>
      </w:pPr>
    </w:p>
    <w:p w:rsidR="00697919" w:rsidRDefault="00697919" w:rsidP="00697919">
      <w:pPr>
        <w:rPr>
          <w:rFonts w:cs="Arial"/>
          <w:sz w:val="24"/>
          <w:szCs w:val="24"/>
        </w:rPr>
      </w:pPr>
      <w:r w:rsidRPr="00A3004C">
        <w:rPr>
          <w:rFonts w:cs="Arial"/>
          <w:sz w:val="24"/>
          <w:szCs w:val="24"/>
        </w:rPr>
        <w:t>Submissions should be made by email or, if that is not possible, by post (noting again that there could be a considerable delay in the transmission of any written submission by post from Norfolk Island to mainland Australia).</w:t>
      </w:r>
    </w:p>
    <w:p w:rsidR="00697919" w:rsidRDefault="00697919" w:rsidP="00D217B1">
      <w:pPr>
        <w:rPr>
          <w:rFonts w:cs="Arial"/>
          <w:sz w:val="24"/>
          <w:szCs w:val="24"/>
        </w:rPr>
      </w:pPr>
    </w:p>
    <w:p w:rsidR="00D217B1" w:rsidRPr="00F92A84" w:rsidRDefault="00D217B1" w:rsidP="00D217B1">
      <w:pPr>
        <w:rPr>
          <w:rFonts w:cs="Arial"/>
          <w:sz w:val="24"/>
          <w:szCs w:val="24"/>
        </w:rPr>
      </w:pPr>
      <w:r w:rsidRPr="00F92A84">
        <w:rPr>
          <w:rFonts w:cs="Arial"/>
          <w:sz w:val="24"/>
          <w:szCs w:val="24"/>
        </w:rPr>
        <w:t xml:space="preserve">You can make a </w:t>
      </w:r>
      <w:r w:rsidRPr="008B37B8">
        <w:rPr>
          <w:rFonts w:cs="Arial"/>
          <w:sz w:val="24"/>
          <w:szCs w:val="24"/>
        </w:rPr>
        <w:t xml:space="preserve">submission </w:t>
      </w:r>
      <w:r w:rsidR="00F92A84" w:rsidRPr="008B37B8">
        <w:rPr>
          <w:rFonts w:cs="Arial"/>
          <w:sz w:val="24"/>
          <w:szCs w:val="24"/>
        </w:rPr>
        <w:t>by emailing</w:t>
      </w:r>
      <w:r w:rsidRPr="00F92A84">
        <w:rPr>
          <w:rFonts w:cs="Arial"/>
          <w:sz w:val="24"/>
          <w:szCs w:val="24"/>
        </w:rPr>
        <w:t xml:space="preserve"> </w:t>
      </w:r>
      <w:hyperlink r:id="rId8" w:history="1">
        <w:r w:rsidR="00F92A84" w:rsidRPr="00F92A84">
          <w:rPr>
            <w:sz w:val="24"/>
            <w:szCs w:val="24"/>
          </w:rPr>
          <w:t>NIRCpublicinquiry@infrastructure.gov.au</w:t>
        </w:r>
      </w:hyperlink>
      <w:r w:rsidR="00F92A84" w:rsidRPr="00F92A84">
        <w:rPr>
          <w:rFonts w:cs="Arial"/>
          <w:sz w:val="24"/>
          <w:szCs w:val="24"/>
        </w:rPr>
        <w:t xml:space="preserve">. </w:t>
      </w:r>
    </w:p>
    <w:p w:rsidR="00D217B1" w:rsidRPr="003F4E56" w:rsidRDefault="00D217B1" w:rsidP="00D217B1">
      <w:pPr>
        <w:rPr>
          <w:rFonts w:cs="Arial"/>
          <w:sz w:val="24"/>
          <w:szCs w:val="24"/>
        </w:rPr>
      </w:pPr>
    </w:p>
    <w:p w:rsidR="00D217B1" w:rsidRPr="003F4E56" w:rsidRDefault="00D217B1" w:rsidP="00D217B1">
      <w:pPr>
        <w:rPr>
          <w:rFonts w:cs="Arial"/>
          <w:sz w:val="24"/>
          <w:szCs w:val="24"/>
        </w:rPr>
      </w:pPr>
      <w:r w:rsidRPr="003F4E56">
        <w:rPr>
          <w:rFonts w:cs="Arial"/>
          <w:sz w:val="24"/>
          <w:szCs w:val="24"/>
        </w:rPr>
        <w:t>Your submission should:</w:t>
      </w:r>
    </w:p>
    <w:p w:rsidR="00D217B1" w:rsidRDefault="00D217B1" w:rsidP="00D217B1">
      <w:pPr>
        <w:pStyle w:val="HWLELvl3"/>
        <w:rPr>
          <w:rFonts w:cs="Arial"/>
          <w:sz w:val="24"/>
          <w:szCs w:val="24"/>
        </w:rPr>
      </w:pPr>
      <w:r w:rsidRPr="003F4E56">
        <w:rPr>
          <w:rFonts w:cs="Arial"/>
          <w:sz w:val="24"/>
          <w:szCs w:val="24"/>
        </w:rPr>
        <w:t>state in as much detail as necessary the information you would like to provide to the Inquiry</w:t>
      </w:r>
      <w:r w:rsidR="00CB379F">
        <w:rPr>
          <w:rFonts w:cs="Arial"/>
          <w:sz w:val="24"/>
          <w:szCs w:val="24"/>
        </w:rPr>
        <w:t xml:space="preserve">; </w:t>
      </w:r>
    </w:p>
    <w:p w:rsidR="0081702B" w:rsidRPr="003F4E56" w:rsidRDefault="0081702B" w:rsidP="00D217B1">
      <w:pPr>
        <w:pStyle w:val="HWLELvl3"/>
        <w:rPr>
          <w:rFonts w:cs="Arial"/>
          <w:sz w:val="24"/>
          <w:szCs w:val="24"/>
        </w:rPr>
      </w:pPr>
      <w:r>
        <w:rPr>
          <w:rFonts w:cs="Arial"/>
          <w:sz w:val="24"/>
          <w:szCs w:val="24"/>
        </w:rPr>
        <w:t>attach relevant documents</w:t>
      </w:r>
      <w:r w:rsidR="00CB379F">
        <w:rPr>
          <w:rFonts w:cs="Arial"/>
          <w:sz w:val="24"/>
          <w:szCs w:val="24"/>
        </w:rPr>
        <w:t xml:space="preserve">; </w:t>
      </w:r>
    </w:p>
    <w:p w:rsidR="00D217B1" w:rsidRPr="003F4E56" w:rsidRDefault="0081702B" w:rsidP="00D217B1">
      <w:pPr>
        <w:pStyle w:val="HWLELvl3"/>
        <w:rPr>
          <w:rFonts w:cs="Arial"/>
          <w:sz w:val="24"/>
          <w:szCs w:val="24"/>
        </w:rPr>
      </w:pPr>
      <w:r w:rsidRPr="003F4E56">
        <w:rPr>
          <w:rFonts w:cs="Arial"/>
          <w:sz w:val="24"/>
          <w:szCs w:val="24"/>
        </w:rPr>
        <w:t>identify</w:t>
      </w:r>
      <w:r>
        <w:rPr>
          <w:rFonts w:cs="Arial"/>
          <w:sz w:val="24"/>
          <w:szCs w:val="24"/>
        </w:rPr>
        <w:t>,</w:t>
      </w:r>
      <w:r w:rsidRPr="003F4E56">
        <w:rPr>
          <w:rFonts w:cs="Arial"/>
          <w:sz w:val="24"/>
          <w:szCs w:val="24"/>
        </w:rPr>
        <w:t xml:space="preserve"> </w:t>
      </w:r>
      <w:r w:rsidR="00D217B1" w:rsidRPr="003F4E56">
        <w:rPr>
          <w:rFonts w:cs="Arial"/>
          <w:sz w:val="24"/>
          <w:szCs w:val="24"/>
        </w:rPr>
        <w:t>as best as you can, how the information relates to the Inquiry's Terms of Reference.</w:t>
      </w:r>
    </w:p>
    <w:p w:rsidR="00031AFC" w:rsidRDefault="00A018E0">
      <w:pPr>
        <w:rPr>
          <w:rFonts w:cs="Arial"/>
          <w:sz w:val="24"/>
          <w:szCs w:val="24"/>
        </w:rPr>
      </w:pPr>
      <w:r>
        <w:rPr>
          <w:rFonts w:cs="Arial"/>
          <w:sz w:val="24"/>
          <w:szCs w:val="24"/>
        </w:rPr>
        <w:t>You can make more than one submission. You may wish to send separate emails about different matters or add to information you have already provided.</w:t>
      </w:r>
    </w:p>
    <w:p w:rsidR="00A018E0" w:rsidRPr="003F4E56" w:rsidRDefault="00A018E0">
      <w:pPr>
        <w:rPr>
          <w:rFonts w:cs="Arial"/>
          <w:sz w:val="24"/>
          <w:szCs w:val="24"/>
        </w:rPr>
      </w:pPr>
    </w:p>
    <w:p w:rsidR="00D217B1" w:rsidRPr="003F4E56" w:rsidRDefault="00D217B1" w:rsidP="00031AFC">
      <w:pPr>
        <w:rPr>
          <w:rFonts w:cs="Arial"/>
          <w:b/>
          <w:bCs/>
          <w:sz w:val="24"/>
          <w:szCs w:val="24"/>
        </w:rPr>
      </w:pPr>
      <w:r w:rsidRPr="003F4E56">
        <w:rPr>
          <w:rFonts w:cs="Arial"/>
          <w:b/>
          <w:bCs/>
          <w:sz w:val="24"/>
          <w:szCs w:val="24"/>
        </w:rPr>
        <w:t>How long do I have to make a submission?</w:t>
      </w:r>
    </w:p>
    <w:p w:rsidR="00704CCD" w:rsidRPr="00C619BB" w:rsidRDefault="00704CCD" w:rsidP="00031AFC">
      <w:pPr>
        <w:rPr>
          <w:rFonts w:cs="Arial"/>
          <w:szCs w:val="20"/>
        </w:rPr>
      </w:pPr>
    </w:p>
    <w:p w:rsidR="00031AFC" w:rsidRPr="003F4E56" w:rsidRDefault="0081702B" w:rsidP="00031AFC">
      <w:pPr>
        <w:rPr>
          <w:rFonts w:cs="Arial"/>
          <w:sz w:val="24"/>
          <w:szCs w:val="24"/>
        </w:rPr>
      </w:pPr>
      <w:r w:rsidRPr="003F4E56">
        <w:rPr>
          <w:rFonts w:cs="Arial"/>
          <w:sz w:val="24"/>
          <w:szCs w:val="24"/>
        </w:rPr>
        <w:t>The closing date for submissions is 7 May 2021.</w:t>
      </w:r>
      <w:r>
        <w:rPr>
          <w:rFonts w:cs="Arial"/>
          <w:sz w:val="24"/>
          <w:szCs w:val="24"/>
        </w:rPr>
        <w:t xml:space="preserve"> A formal call for public submissions </w:t>
      </w:r>
      <w:r w:rsidR="00CB379F">
        <w:rPr>
          <w:rFonts w:cs="Arial"/>
          <w:sz w:val="24"/>
          <w:szCs w:val="24"/>
        </w:rPr>
        <w:t>was</w:t>
      </w:r>
      <w:r>
        <w:rPr>
          <w:rFonts w:cs="Arial"/>
          <w:sz w:val="24"/>
          <w:szCs w:val="24"/>
        </w:rPr>
        <w:t xml:space="preserve"> made through </w:t>
      </w:r>
      <w:r w:rsidR="00031AFC" w:rsidRPr="003F4E56">
        <w:rPr>
          <w:rFonts w:cs="Arial"/>
          <w:sz w:val="24"/>
          <w:szCs w:val="24"/>
        </w:rPr>
        <w:t>a public notice published in the Norfolk Islan</w:t>
      </w:r>
      <w:r w:rsidR="00880FBB">
        <w:rPr>
          <w:rFonts w:cs="Arial"/>
          <w:sz w:val="24"/>
          <w:szCs w:val="24"/>
        </w:rPr>
        <w:t>der News</w:t>
      </w:r>
      <w:r w:rsidR="00031AFC" w:rsidRPr="003F4E56">
        <w:rPr>
          <w:rFonts w:cs="Arial"/>
          <w:sz w:val="24"/>
          <w:szCs w:val="24"/>
        </w:rPr>
        <w:t xml:space="preserve"> on </w:t>
      </w:r>
      <w:r w:rsidR="00880FBB">
        <w:rPr>
          <w:rFonts w:cs="Arial"/>
          <w:sz w:val="24"/>
          <w:szCs w:val="24"/>
        </w:rPr>
        <w:t>10</w:t>
      </w:r>
      <w:r w:rsidR="00031AFC" w:rsidRPr="003F4E56">
        <w:rPr>
          <w:rFonts w:cs="Arial"/>
          <w:sz w:val="24"/>
          <w:szCs w:val="24"/>
        </w:rPr>
        <w:t xml:space="preserve"> April 2021. </w:t>
      </w:r>
      <w:r>
        <w:rPr>
          <w:rFonts w:cs="Arial"/>
          <w:sz w:val="24"/>
          <w:szCs w:val="24"/>
        </w:rPr>
        <w:t xml:space="preserve"> </w:t>
      </w:r>
    </w:p>
    <w:p w:rsidR="00031AFC" w:rsidRPr="003F4E56" w:rsidRDefault="00031AFC" w:rsidP="00031AFC">
      <w:pPr>
        <w:rPr>
          <w:rFonts w:cs="Arial"/>
          <w:sz w:val="24"/>
          <w:szCs w:val="24"/>
        </w:rPr>
      </w:pPr>
    </w:p>
    <w:p w:rsidR="00031AFC" w:rsidRPr="003F4E56" w:rsidRDefault="00031AFC" w:rsidP="00031AFC">
      <w:pPr>
        <w:rPr>
          <w:rFonts w:cs="Arial"/>
          <w:sz w:val="24"/>
          <w:szCs w:val="24"/>
        </w:rPr>
      </w:pPr>
      <w:r w:rsidRPr="003F4E56">
        <w:rPr>
          <w:rFonts w:cs="Arial"/>
          <w:sz w:val="24"/>
          <w:szCs w:val="24"/>
        </w:rPr>
        <w:t>The Commissioner may accept late submissions and/or call for further written submissions. P</w:t>
      </w:r>
      <w:r w:rsidR="00880FBB">
        <w:rPr>
          <w:rFonts w:cs="Arial"/>
          <w:sz w:val="24"/>
          <w:szCs w:val="24"/>
        </w:rPr>
        <w:t>eople</w:t>
      </w:r>
      <w:r w:rsidRPr="003F4E56">
        <w:rPr>
          <w:rFonts w:cs="Arial"/>
          <w:sz w:val="24"/>
          <w:szCs w:val="24"/>
        </w:rPr>
        <w:t xml:space="preserve"> seeking to make a late submission will need to apply for an extension of time prior to the closing date </w:t>
      </w:r>
      <w:r w:rsidR="00CB379F">
        <w:rPr>
          <w:rFonts w:cs="Arial"/>
          <w:sz w:val="24"/>
          <w:szCs w:val="24"/>
        </w:rPr>
        <w:t xml:space="preserve">– no later than 6 May 2021 - </w:t>
      </w:r>
      <w:r w:rsidRPr="003F4E56">
        <w:rPr>
          <w:rFonts w:cs="Arial"/>
          <w:sz w:val="24"/>
          <w:szCs w:val="24"/>
        </w:rPr>
        <w:t>and requests will be considered on their merits.</w:t>
      </w:r>
    </w:p>
    <w:p w:rsidR="00D82DD1" w:rsidRPr="003F4E56" w:rsidRDefault="00D82DD1">
      <w:pPr>
        <w:rPr>
          <w:rFonts w:cs="Arial"/>
          <w:sz w:val="24"/>
          <w:szCs w:val="24"/>
        </w:rPr>
      </w:pPr>
    </w:p>
    <w:p w:rsidR="00860BFD" w:rsidRPr="003F4E56" w:rsidRDefault="00B37629" w:rsidP="00860BFD">
      <w:pPr>
        <w:rPr>
          <w:rFonts w:cs="Arial"/>
          <w:b/>
          <w:bCs/>
          <w:iCs/>
          <w:sz w:val="24"/>
          <w:szCs w:val="24"/>
        </w:rPr>
      </w:pPr>
      <w:r w:rsidRPr="002B690F">
        <w:rPr>
          <w:rFonts w:cs="Arial"/>
          <w:b/>
          <w:bCs/>
          <w:iCs/>
          <w:sz w:val="24"/>
          <w:szCs w:val="24"/>
        </w:rPr>
        <w:lastRenderedPageBreak/>
        <w:t>W</w:t>
      </w:r>
      <w:r w:rsidRPr="003F4E56">
        <w:rPr>
          <w:rFonts w:cs="Arial"/>
          <w:b/>
          <w:bCs/>
          <w:iCs/>
          <w:sz w:val="24"/>
          <w:szCs w:val="24"/>
        </w:rPr>
        <w:t xml:space="preserve">hat should I consider when </w:t>
      </w:r>
      <w:r w:rsidR="00A276BE">
        <w:rPr>
          <w:rFonts w:cs="Arial"/>
          <w:b/>
          <w:bCs/>
          <w:iCs/>
          <w:sz w:val="24"/>
          <w:szCs w:val="24"/>
        </w:rPr>
        <w:t>p</w:t>
      </w:r>
      <w:r w:rsidR="00B30161" w:rsidRPr="003F4E56">
        <w:rPr>
          <w:rFonts w:cs="Arial"/>
          <w:b/>
          <w:bCs/>
          <w:iCs/>
          <w:sz w:val="24"/>
          <w:szCs w:val="24"/>
        </w:rPr>
        <w:t xml:space="preserve">reparing a </w:t>
      </w:r>
      <w:r w:rsidR="00A276BE">
        <w:rPr>
          <w:rFonts w:cs="Arial"/>
          <w:b/>
          <w:bCs/>
          <w:iCs/>
          <w:sz w:val="24"/>
          <w:szCs w:val="24"/>
        </w:rPr>
        <w:t>s</w:t>
      </w:r>
      <w:r w:rsidR="00B30161" w:rsidRPr="003F4E56">
        <w:rPr>
          <w:rFonts w:cs="Arial"/>
          <w:b/>
          <w:bCs/>
          <w:iCs/>
          <w:sz w:val="24"/>
          <w:szCs w:val="24"/>
        </w:rPr>
        <w:t>ubmission</w:t>
      </w:r>
      <w:r w:rsidR="00233E95" w:rsidRPr="003F4E56">
        <w:rPr>
          <w:rFonts w:cs="Arial"/>
          <w:b/>
          <w:bCs/>
          <w:iCs/>
          <w:sz w:val="24"/>
          <w:szCs w:val="24"/>
        </w:rPr>
        <w:t>?</w:t>
      </w:r>
    </w:p>
    <w:p w:rsidR="00B30161" w:rsidRPr="003F4E56" w:rsidRDefault="00B30161" w:rsidP="00860BFD">
      <w:pPr>
        <w:rPr>
          <w:rFonts w:cs="Arial"/>
          <w:iCs/>
          <w:sz w:val="24"/>
          <w:szCs w:val="24"/>
        </w:rPr>
      </w:pPr>
    </w:p>
    <w:p w:rsidR="00860BFD" w:rsidRPr="003F4E56" w:rsidRDefault="00860BFD" w:rsidP="00860BFD">
      <w:pPr>
        <w:rPr>
          <w:rFonts w:cs="Arial"/>
          <w:iCs/>
          <w:sz w:val="24"/>
          <w:szCs w:val="24"/>
        </w:rPr>
      </w:pPr>
      <w:r w:rsidRPr="003F4E56">
        <w:rPr>
          <w:rFonts w:cs="Arial"/>
          <w:iCs/>
          <w:sz w:val="24"/>
          <w:szCs w:val="24"/>
        </w:rPr>
        <w:t>The scope of the Inquiry’s investigations is limited to the Terms of Reference of the Inquiry.</w:t>
      </w:r>
      <w:r w:rsidRPr="003F4E56">
        <w:rPr>
          <w:rFonts w:cs="Arial"/>
          <w:sz w:val="24"/>
          <w:szCs w:val="24"/>
        </w:rPr>
        <w:t xml:space="preserve"> The Inquiry cannot investigate or make findings in relation to any matter outside its Terms of Reference. </w:t>
      </w:r>
    </w:p>
    <w:p w:rsidR="00860BFD" w:rsidRPr="003F4E56" w:rsidRDefault="00860BFD" w:rsidP="00860BFD">
      <w:pPr>
        <w:rPr>
          <w:rFonts w:cs="Arial"/>
          <w:iCs/>
          <w:sz w:val="24"/>
          <w:szCs w:val="24"/>
        </w:rPr>
      </w:pPr>
    </w:p>
    <w:p w:rsidR="00860BFD" w:rsidRPr="003F4E56" w:rsidRDefault="00880FBB" w:rsidP="00860BFD">
      <w:pPr>
        <w:rPr>
          <w:rFonts w:cs="Arial"/>
          <w:i/>
          <w:sz w:val="24"/>
          <w:szCs w:val="24"/>
        </w:rPr>
      </w:pPr>
      <w:r>
        <w:rPr>
          <w:rFonts w:cs="Arial"/>
          <w:iCs/>
          <w:sz w:val="24"/>
          <w:szCs w:val="24"/>
        </w:rPr>
        <w:t xml:space="preserve">The </w:t>
      </w:r>
      <w:r w:rsidR="00860BFD" w:rsidRPr="003F4E56">
        <w:rPr>
          <w:rFonts w:cs="Arial"/>
          <w:iCs/>
          <w:sz w:val="24"/>
          <w:szCs w:val="24"/>
        </w:rPr>
        <w:t xml:space="preserve">Inquiry will only be investigating and making findings that respond to the Terms of Reference. </w:t>
      </w:r>
    </w:p>
    <w:p w:rsidR="00860BFD" w:rsidRPr="003F4E56" w:rsidRDefault="00860BFD" w:rsidP="00860BFD">
      <w:pPr>
        <w:rPr>
          <w:rFonts w:cs="Arial"/>
          <w:sz w:val="24"/>
          <w:szCs w:val="24"/>
        </w:rPr>
      </w:pPr>
    </w:p>
    <w:p w:rsidR="00860BFD" w:rsidRPr="003F4E56" w:rsidRDefault="00860BFD" w:rsidP="00860BFD">
      <w:pPr>
        <w:rPr>
          <w:rFonts w:cs="Arial"/>
          <w:sz w:val="24"/>
          <w:szCs w:val="24"/>
        </w:rPr>
      </w:pPr>
      <w:r w:rsidRPr="003F4E56">
        <w:rPr>
          <w:rFonts w:cs="Arial"/>
          <w:sz w:val="24"/>
          <w:szCs w:val="24"/>
        </w:rPr>
        <w:t xml:space="preserve">This means that to be of assistance to the Inquiry, your submission must be relevant to the Inquiry's Terms of Reference. </w:t>
      </w:r>
    </w:p>
    <w:p w:rsidR="00EF3BE5" w:rsidRDefault="00EF3BE5" w:rsidP="00860BFD">
      <w:pPr>
        <w:rPr>
          <w:rFonts w:cs="Arial"/>
          <w:sz w:val="24"/>
          <w:szCs w:val="24"/>
        </w:rPr>
      </w:pPr>
    </w:p>
    <w:p w:rsidR="00B93550" w:rsidRPr="003F4E56" w:rsidRDefault="00B93550" w:rsidP="00860BFD">
      <w:pPr>
        <w:rPr>
          <w:rFonts w:cs="Arial"/>
          <w:sz w:val="24"/>
          <w:szCs w:val="24"/>
        </w:rPr>
      </w:pPr>
    </w:p>
    <w:p w:rsidR="00834D78" w:rsidRPr="002B690F" w:rsidRDefault="00834D78" w:rsidP="002B690F">
      <w:pPr>
        <w:ind w:left="360" w:hanging="360"/>
        <w:rPr>
          <w:rFonts w:cs="Arial"/>
          <w:b/>
          <w:sz w:val="32"/>
          <w:szCs w:val="32"/>
        </w:rPr>
      </w:pPr>
      <w:r w:rsidRPr="002B690F">
        <w:rPr>
          <w:rFonts w:cs="Arial"/>
          <w:b/>
          <w:sz w:val="32"/>
          <w:szCs w:val="32"/>
        </w:rPr>
        <w:t>Terms of Reference</w:t>
      </w:r>
    </w:p>
    <w:p w:rsidR="00834D78" w:rsidRDefault="00834D78" w:rsidP="00EF3BE5">
      <w:pPr>
        <w:rPr>
          <w:rFonts w:cs="Arial"/>
          <w:sz w:val="24"/>
          <w:szCs w:val="24"/>
        </w:rPr>
      </w:pPr>
    </w:p>
    <w:p w:rsidR="00EF3BE5" w:rsidRPr="003F4E56" w:rsidRDefault="00EF3BE5" w:rsidP="00EF3BE5">
      <w:pPr>
        <w:rPr>
          <w:rFonts w:cs="Arial"/>
          <w:sz w:val="24"/>
          <w:szCs w:val="24"/>
        </w:rPr>
      </w:pPr>
      <w:r w:rsidRPr="003F4E56">
        <w:rPr>
          <w:rFonts w:cs="Arial"/>
          <w:sz w:val="24"/>
          <w:szCs w:val="24"/>
        </w:rPr>
        <w:t xml:space="preserve">The Terms of Reference </w:t>
      </w:r>
      <w:hyperlink r:id="rId9" w:history="1">
        <w:r w:rsidR="00E47AA1" w:rsidRPr="0011070B">
          <w:rPr>
            <w:rStyle w:val="Hyperlink"/>
            <w:rFonts w:cs="Arial"/>
            <w:sz w:val="24"/>
            <w:szCs w:val="24"/>
          </w:rPr>
          <w:t>www.regional.gov.au/territories/norfolk_island/public-inquiry-nirc</w:t>
        </w:r>
      </w:hyperlink>
      <w:r w:rsidR="00E47AA1">
        <w:rPr>
          <w:rFonts w:cs="Arial"/>
          <w:sz w:val="24"/>
          <w:szCs w:val="24"/>
        </w:rPr>
        <w:t xml:space="preserve"> </w:t>
      </w:r>
      <w:r w:rsidR="00C62E2B">
        <w:rPr>
          <w:rFonts w:cs="Arial"/>
          <w:sz w:val="24"/>
          <w:szCs w:val="24"/>
        </w:rPr>
        <w:t xml:space="preserve"> </w:t>
      </w:r>
      <w:r w:rsidRPr="003F4E56">
        <w:rPr>
          <w:rFonts w:cs="Arial"/>
          <w:sz w:val="24"/>
          <w:szCs w:val="24"/>
        </w:rPr>
        <w:t xml:space="preserve">are in 2 parts (and each part has subparts): </w:t>
      </w:r>
    </w:p>
    <w:p w:rsidR="00EF3BE5" w:rsidRPr="003F4E56" w:rsidRDefault="00EF3BE5" w:rsidP="00EF3BE5">
      <w:pPr>
        <w:rPr>
          <w:rFonts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7"/>
        <w:gridCol w:w="982"/>
        <w:gridCol w:w="6158"/>
      </w:tblGrid>
      <w:tr w:rsidR="008718D2" w:rsidRPr="00A57DEC" w:rsidTr="00464971">
        <w:tc>
          <w:tcPr>
            <w:tcW w:w="9067" w:type="dxa"/>
            <w:gridSpan w:val="3"/>
            <w:tcMar>
              <w:top w:w="0" w:type="dxa"/>
              <w:left w:w="108" w:type="dxa"/>
              <w:bottom w:w="0" w:type="dxa"/>
              <w:right w:w="108" w:type="dxa"/>
            </w:tcMar>
          </w:tcPr>
          <w:p w:rsidR="008718D2" w:rsidRPr="003F4E56" w:rsidRDefault="007F10C5" w:rsidP="002B690F">
            <w:pPr>
              <w:spacing w:before="120" w:after="120" w:line="240" w:lineRule="auto"/>
              <w:rPr>
                <w:rFonts w:eastAsia="Times New Roman" w:cs="Arial"/>
                <w:sz w:val="24"/>
                <w:szCs w:val="24"/>
                <w:lang w:eastAsia="zh-CN"/>
              </w:rPr>
            </w:pPr>
            <w:r w:rsidRPr="007F10C5">
              <w:rPr>
                <w:rFonts w:eastAsia="Times New Roman" w:cs="Arial"/>
                <w:sz w:val="24"/>
                <w:szCs w:val="24"/>
                <w:lang w:eastAsia="zh-CN"/>
              </w:rPr>
              <w:t xml:space="preserve">To inquire and report to the Assistant Minister for Regional Development and Territories (Minister) with respect to whether, in exercising its functions pursuant to sections 21, 22, 23 and 24 of the </w:t>
            </w:r>
            <w:r w:rsidRPr="007F10C5">
              <w:rPr>
                <w:rFonts w:eastAsia="Times New Roman" w:cs="Arial"/>
                <w:i/>
                <w:sz w:val="24"/>
                <w:szCs w:val="24"/>
                <w:lang w:eastAsia="zh-CN"/>
              </w:rPr>
              <w:t>Local Government Act 1993</w:t>
            </w:r>
            <w:r w:rsidRPr="007F10C5">
              <w:rPr>
                <w:rFonts w:eastAsia="Times New Roman" w:cs="Arial"/>
                <w:sz w:val="24"/>
                <w:szCs w:val="24"/>
                <w:lang w:eastAsia="zh-CN"/>
              </w:rPr>
              <w:t xml:space="preserve"> (NSW) (NI) (Act):</w:t>
            </w:r>
          </w:p>
        </w:tc>
      </w:tr>
      <w:tr w:rsidR="00EF3BE5" w:rsidRPr="00A57DEC" w:rsidTr="008B37B8">
        <w:tc>
          <w:tcPr>
            <w:tcW w:w="2909" w:type="dxa"/>
            <w:gridSpan w:val="2"/>
            <w:tcMar>
              <w:top w:w="0" w:type="dxa"/>
              <w:left w:w="108" w:type="dxa"/>
              <w:bottom w:w="0" w:type="dxa"/>
              <w:right w:w="108" w:type="dxa"/>
            </w:tcMar>
            <w:hideMark/>
          </w:tcPr>
          <w:p w:rsidR="00EF3BE5" w:rsidRPr="003F4E56" w:rsidRDefault="00EF3BE5" w:rsidP="002B690F">
            <w:pPr>
              <w:spacing w:before="120" w:after="120" w:line="240" w:lineRule="auto"/>
              <w:rPr>
                <w:rFonts w:eastAsia="Times New Roman" w:cs="Arial"/>
                <w:sz w:val="24"/>
                <w:szCs w:val="24"/>
                <w:lang w:eastAsia="zh-CN"/>
              </w:rPr>
            </w:pPr>
            <w:r w:rsidRPr="003F4E56">
              <w:rPr>
                <w:rFonts w:eastAsia="Times New Roman" w:cs="Arial"/>
                <w:sz w:val="24"/>
                <w:szCs w:val="24"/>
                <w:lang w:eastAsia="zh-CN"/>
              </w:rPr>
              <w:t>ToR 1</w:t>
            </w:r>
          </w:p>
        </w:tc>
        <w:tc>
          <w:tcPr>
            <w:tcW w:w="6158" w:type="dxa"/>
            <w:tcMar>
              <w:top w:w="0" w:type="dxa"/>
              <w:left w:w="108" w:type="dxa"/>
              <w:bottom w:w="0" w:type="dxa"/>
              <w:right w:w="108" w:type="dxa"/>
            </w:tcMar>
            <w:hideMark/>
          </w:tcPr>
          <w:p w:rsidR="008B37B8" w:rsidRPr="003F4E56" w:rsidRDefault="00EF3BE5" w:rsidP="00B93550">
            <w:pPr>
              <w:spacing w:before="120" w:after="120" w:line="240" w:lineRule="auto"/>
              <w:rPr>
                <w:rFonts w:eastAsia="Times New Roman" w:cs="Arial"/>
                <w:sz w:val="24"/>
                <w:szCs w:val="24"/>
                <w:lang w:eastAsia="zh-CN"/>
              </w:rPr>
            </w:pPr>
            <w:r w:rsidRPr="003F4E56">
              <w:rPr>
                <w:rFonts w:eastAsia="Times New Roman" w:cs="Arial"/>
                <w:sz w:val="24"/>
                <w:szCs w:val="24"/>
                <w:lang w:eastAsia="zh-CN"/>
              </w:rPr>
              <w:t>the NIRC and its governing body, since 2016, have managed, and are managing, the finances of the NIRC in accordance with the guiding principle in section 8B(c) of the Act to have effective financial and asset management, including sound policies and processes for the following:</w:t>
            </w:r>
          </w:p>
        </w:tc>
      </w:tr>
      <w:tr w:rsidR="00EF3BE5" w:rsidRPr="00A57DEC" w:rsidTr="008B37B8">
        <w:tc>
          <w:tcPr>
            <w:tcW w:w="1927" w:type="dxa"/>
            <w:vMerge w:val="restart"/>
            <w:tcMar>
              <w:top w:w="0" w:type="dxa"/>
              <w:left w:w="108" w:type="dxa"/>
              <w:bottom w:w="0" w:type="dxa"/>
              <w:right w:w="108" w:type="dxa"/>
            </w:tcMar>
            <w:hideMark/>
          </w:tcPr>
          <w:p w:rsidR="00EF3BE5" w:rsidRPr="003F4E56" w:rsidRDefault="00EF3BE5" w:rsidP="002B690F">
            <w:pPr>
              <w:spacing w:before="120" w:after="120" w:line="240" w:lineRule="auto"/>
              <w:rPr>
                <w:rFonts w:eastAsia="Times New Roman" w:cs="Arial"/>
                <w:sz w:val="24"/>
                <w:szCs w:val="24"/>
                <w:lang w:eastAsia="zh-CN"/>
              </w:rPr>
            </w:pPr>
          </w:p>
        </w:tc>
        <w:tc>
          <w:tcPr>
            <w:tcW w:w="982" w:type="dxa"/>
            <w:tcMar>
              <w:top w:w="0" w:type="dxa"/>
              <w:left w:w="108" w:type="dxa"/>
              <w:bottom w:w="0" w:type="dxa"/>
              <w:right w:w="108" w:type="dxa"/>
            </w:tcMar>
            <w:hideMark/>
          </w:tcPr>
          <w:p w:rsidR="00EF3BE5" w:rsidRPr="003F4E56" w:rsidRDefault="00EF3BE5" w:rsidP="002B690F">
            <w:pPr>
              <w:spacing w:before="120" w:after="120" w:line="240" w:lineRule="auto"/>
              <w:rPr>
                <w:rFonts w:eastAsia="Times New Roman" w:cs="Arial"/>
                <w:sz w:val="24"/>
                <w:szCs w:val="24"/>
                <w:lang w:eastAsia="zh-CN"/>
              </w:rPr>
            </w:pPr>
            <w:r w:rsidRPr="003F4E56">
              <w:rPr>
                <w:rFonts w:eastAsia="Times New Roman" w:cs="Arial"/>
                <w:sz w:val="24"/>
                <w:szCs w:val="24"/>
                <w:lang w:eastAsia="zh-CN"/>
              </w:rPr>
              <w:t>ToR 1(a)</w:t>
            </w:r>
          </w:p>
        </w:tc>
        <w:tc>
          <w:tcPr>
            <w:tcW w:w="6158" w:type="dxa"/>
            <w:tcMar>
              <w:top w:w="0" w:type="dxa"/>
              <w:left w:w="108" w:type="dxa"/>
              <w:bottom w:w="0" w:type="dxa"/>
              <w:right w:w="108" w:type="dxa"/>
            </w:tcMar>
          </w:tcPr>
          <w:p w:rsidR="00EF3BE5" w:rsidRPr="003F4E56" w:rsidRDefault="00EF3BE5" w:rsidP="00C619BB">
            <w:pPr>
              <w:spacing w:before="120" w:after="120" w:line="240" w:lineRule="auto"/>
              <w:ind w:left="376"/>
              <w:rPr>
                <w:rFonts w:eastAsia="Times New Roman" w:cs="Arial"/>
                <w:sz w:val="24"/>
                <w:szCs w:val="24"/>
                <w:lang w:eastAsia="zh-CN"/>
              </w:rPr>
            </w:pPr>
            <w:r w:rsidRPr="003F4E56">
              <w:rPr>
                <w:rFonts w:eastAsia="Times New Roman" w:cs="Arial"/>
                <w:sz w:val="24"/>
                <w:szCs w:val="24"/>
                <w:lang w:eastAsia="zh-CN"/>
              </w:rPr>
              <w:t>performance management and reporting, as they relate to effective financial and asset management;</w:t>
            </w:r>
            <w:r w:rsidR="00C619BB">
              <w:rPr>
                <w:rFonts w:eastAsia="Times New Roman" w:cs="Arial"/>
                <w:sz w:val="24"/>
                <w:szCs w:val="24"/>
                <w:lang w:eastAsia="zh-CN"/>
              </w:rPr>
              <w:t xml:space="preserve"> </w:t>
            </w:r>
          </w:p>
        </w:tc>
      </w:tr>
      <w:tr w:rsidR="00EF3BE5" w:rsidRPr="00A57DEC" w:rsidTr="008B37B8">
        <w:tc>
          <w:tcPr>
            <w:tcW w:w="0" w:type="auto"/>
            <w:vMerge/>
            <w:vAlign w:val="center"/>
            <w:hideMark/>
          </w:tcPr>
          <w:p w:rsidR="00EF3BE5" w:rsidRPr="003F4E56" w:rsidRDefault="00EF3BE5" w:rsidP="002B690F">
            <w:pPr>
              <w:spacing w:before="120" w:after="120" w:line="240" w:lineRule="auto"/>
              <w:rPr>
                <w:rFonts w:eastAsia="Times New Roman" w:cs="Arial"/>
                <w:sz w:val="24"/>
                <w:szCs w:val="24"/>
                <w:lang w:eastAsia="zh-CN"/>
              </w:rPr>
            </w:pPr>
          </w:p>
        </w:tc>
        <w:tc>
          <w:tcPr>
            <w:tcW w:w="982" w:type="dxa"/>
            <w:tcMar>
              <w:top w:w="0" w:type="dxa"/>
              <w:left w:w="108" w:type="dxa"/>
              <w:bottom w:w="0" w:type="dxa"/>
              <w:right w:w="108" w:type="dxa"/>
            </w:tcMar>
            <w:hideMark/>
          </w:tcPr>
          <w:p w:rsidR="00EF3BE5" w:rsidRPr="003F4E56" w:rsidRDefault="00EF3BE5" w:rsidP="002B690F">
            <w:pPr>
              <w:spacing w:before="120" w:after="120" w:line="240" w:lineRule="auto"/>
              <w:rPr>
                <w:rFonts w:eastAsia="Times New Roman" w:cs="Arial"/>
                <w:sz w:val="24"/>
                <w:szCs w:val="24"/>
                <w:lang w:eastAsia="zh-CN"/>
              </w:rPr>
            </w:pPr>
            <w:r w:rsidRPr="003F4E56">
              <w:rPr>
                <w:rFonts w:eastAsia="Times New Roman" w:cs="Arial"/>
                <w:sz w:val="24"/>
                <w:szCs w:val="24"/>
                <w:lang w:eastAsia="zh-CN"/>
              </w:rPr>
              <w:t>ToR 1(b)</w:t>
            </w:r>
          </w:p>
        </w:tc>
        <w:tc>
          <w:tcPr>
            <w:tcW w:w="6158" w:type="dxa"/>
            <w:tcMar>
              <w:top w:w="0" w:type="dxa"/>
              <w:left w:w="108" w:type="dxa"/>
              <w:bottom w:w="0" w:type="dxa"/>
              <w:right w:w="108" w:type="dxa"/>
            </w:tcMar>
          </w:tcPr>
          <w:p w:rsidR="00EF3BE5" w:rsidRPr="003F4E56" w:rsidRDefault="00EF3BE5" w:rsidP="00C619BB">
            <w:pPr>
              <w:spacing w:before="120" w:after="120" w:line="240" w:lineRule="auto"/>
              <w:ind w:left="376"/>
              <w:rPr>
                <w:rFonts w:eastAsia="Times New Roman" w:cs="Arial"/>
                <w:sz w:val="24"/>
                <w:szCs w:val="24"/>
                <w:lang w:eastAsia="zh-CN"/>
              </w:rPr>
            </w:pPr>
            <w:r w:rsidRPr="003F4E56">
              <w:rPr>
                <w:rFonts w:eastAsia="Times New Roman" w:cs="Arial"/>
                <w:sz w:val="24"/>
                <w:szCs w:val="24"/>
                <w:lang w:eastAsia="zh-CN"/>
              </w:rPr>
              <w:t>asset maintenance and enhancement, as they relate to effective financial and asset management;</w:t>
            </w:r>
          </w:p>
        </w:tc>
      </w:tr>
      <w:tr w:rsidR="00EF3BE5" w:rsidRPr="00A57DEC" w:rsidTr="008B37B8">
        <w:tc>
          <w:tcPr>
            <w:tcW w:w="0" w:type="auto"/>
            <w:vMerge/>
            <w:vAlign w:val="center"/>
            <w:hideMark/>
          </w:tcPr>
          <w:p w:rsidR="00EF3BE5" w:rsidRPr="003F4E56" w:rsidRDefault="00EF3BE5" w:rsidP="002B690F">
            <w:pPr>
              <w:spacing w:before="120" w:after="120" w:line="240" w:lineRule="auto"/>
              <w:rPr>
                <w:rFonts w:eastAsia="Times New Roman" w:cs="Arial"/>
                <w:sz w:val="24"/>
                <w:szCs w:val="24"/>
                <w:lang w:eastAsia="zh-CN"/>
              </w:rPr>
            </w:pPr>
          </w:p>
        </w:tc>
        <w:tc>
          <w:tcPr>
            <w:tcW w:w="982" w:type="dxa"/>
            <w:tcMar>
              <w:top w:w="0" w:type="dxa"/>
              <w:left w:w="108" w:type="dxa"/>
              <w:bottom w:w="0" w:type="dxa"/>
              <w:right w:w="108" w:type="dxa"/>
            </w:tcMar>
            <w:hideMark/>
          </w:tcPr>
          <w:p w:rsidR="00EF3BE5" w:rsidRPr="003F4E56" w:rsidRDefault="00EF3BE5" w:rsidP="002B690F">
            <w:pPr>
              <w:spacing w:before="120" w:after="120" w:line="240" w:lineRule="auto"/>
              <w:rPr>
                <w:rFonts w:eastAsia="Times New Roman" w:cs="Arial"/>
                <w:sz w:val="24"/>
                <w:szCs w:val="24"/>
                <w:lang w:eastAsia="zh-CN"/>
              </w:rPr>
            </w:pPr>
            <w:r w:rsidRPr="003F4E56">
              <w:rPr>
                <w:rFonts w:eastAsia="Times New Roman" w:cs="Arial"/>
                <w:sz w:val="24"/>
                <w:szCs w:val="24"/>
                <w:lang w:eastAsia="zh-CN"/>
              </w:rPr>
              <w:t>ToR 1(c)</w:t>
            </w:r>
          </w:p>
        </w:tc>
        <w:tc>
          <w:tcPr>
            <w:tcW w:w="6158" w:type="dxa"/>
            <w:tcMar>
              <w:top w:w="0" w:type="dxa"/>
              <w:left w:w="108" w:type="dxa"/>
              <w:bottom w:w="0" w:type="dxa"/>
              <w:right w:w="108" w:type="dxa"/>
            </w:tcMar>
            <w:hideMark/>
          </w:tcPr>
          <w:p w:rsidR="008B37B8" w:rsidRPr="003F4E56" w:rsidRDefault="00EF3BE5" w:rsidP="00C619BB">
            <w:pPr>
              <w:spacing w:before="120" w:after="120" w:line="240" w:lineRule="auto"/>
              <w:ind w:left="376"/>
              <w:rPr>
                <w:rFonts w:eastAsia="Times New Roman" w:cs="Arial"/>
                <w:sz w:val="24"/>
                <w:szCs w:val="24"/>
                <w:lang w:eastAsia="zh-CN"/>
              </w:rPr>
            </w:pPr>
            <w:r w:rsidRPr="003F4E56">
              <w:rPr>
                <w:rFonts w:eastAsia="Times New Roman" w:cs="Arial"/>
                <w:sz w:val="24"/>
                <w:szCs w:val="24"/>
                <w:lang w:eastAsia="zh-CN"/>
              </w:rPr>
              <w:t>funding decisions, as they relate to effective financial and asset management;</w:t>
            </w:r>
          </w:p>
        </w:tc>
      </w:tr>
      <w:tr w:rsidR="00EF3BE5" w:rsidRPr="00A57DEC" w:rsidTr="008B37B8">
        <w:tc>
          <w:tcPr>
            <w:tcW w:w="0" w:type="auto"/>
            <w:vMerge/>
            <w:vAlign w:val="center"/>
            <w:hideMark/>
          </w:tcPr>
          <w:p w:rsidR="00EF3BE5" w:rsidRPr="003F4E56" w:rsidRDefault="00EF3BE5" w:rsidP="002B690F">
            <w:pPr>
              <w:spacing w:before="120" w:after="120" w:line="240" w:lineRule="auto"/>
              <w:rPr>
                <w:rFonts w:eastAsia="Times New Roman" w:cs="Arial"/>
                <w:sz w:val="24"/>
                <w:szCs w:val="24"/>
                <w:lang w:eastAsia="zh-CN"/>
              </w:rPr>
            </w:pPr>
          </w:p>
        </w:tc>
        <w:tc>
          <w:tcPr>
            <w:tcW w:w="982" w:type="dxa"/>
            <w:tcMar>
              <w:top w:w="0" w:type="dxa"/>
              <w:left w:w="108" w:type="dxa"/>
              <w:bottom w:w="0" w:type="dxa"/>
              <w:right w:w="108" w:type="dxa"/>
            </w:tcMar>
            <w:hideMark/>
          </w:tcPr>
          <w:p w:rsidR="00EF3BE5" w:rsidRPr="003F4E56" w:rsidRDefault="00EF3BE5" w:rsidP="002B690F">
            <w:pPr>
              <w:spacing w:before="120" w:after="120" w:line="240" w:lineRule="auto"/>
              <w:rPr>
                <w:rFonts w:eastAsia="Times New Roman" w:cs="Arial"/>
                <w:sz w:val="24"/>
                <w:szCs w:val="24"/>
                <w:lang w:eastAsia="zh-CN"/>
              </w:rPr>
            </w:pPr>
            <w:r w:rsidRPr="003F4E56">
              <w:rPr>
                <w:rFonts w:eastAsia="Times New Roman" w:cs="Arial"/>
                <w:sz w:val="24"/>
                <w:szCs w:val="24"/>
                <w:lang w:eastAsia="zh-CN"/>
              </w:rPr>
              <w:t>ToR 1(d)</w:t>
            </w:r>
          </w:p>
        </w:tc>
        <w:tc>
          <w:tcPr>
            <w:tcW w:w="6158" w:type="dxa"/>
            <w:tcMar>
              <w:top w:w="0" w:type="dxa"/>
              <w:left w:w="108" w:type="dxa"/>
              <w:bottom w:w="0" w:type="dxa"/>
              <w:right w:w="108" w:type="dxa"/>
            </w:tcMar>
          </w:tcPr>
          <w:p w:rsidR="008B37B8" w:rsidRDefault="00EF3BE5" w:rsidP="00B93550">
            <w:pPr>
              <w:spacing w:before="120" w:after="120" w:line="240" w:lineRule="auto"/>
              <w:ind w:left="376"/>
              <w:rPr>
                <w:rFonts w:eastAsia="Times New Roman" w:cs="Arial"/>
                <w:sz w:val="24"/>
                <w:szCs w:val="24"/>
                <w:lang w:eastAsia="zh-CN"/>
              </w:rPr>
            </w:pPr>
            <w:r w:rsidRPr="003F4E56">
              <w:rPr>
                <w:rFonts w:eastAsia="Times New Roman" w:cs="Arial"/>
                <w:sz w:val="24"/>
                <w:szCs w:val="24"/>
                <w:lang w:eastAsia="zh-CN"/>
              </w:rPr>
              <w:t>risk management practices, as they relate to effective financial and asset management.</w:t>
            </w:r>
            <w:r w:rsidR="008B37B8">
              <w:rPr>
                <w:rFonts w:eastAsia="Times New Roman" w:cs="Arial"/>
                <w:sz w:val="24"/>
                <w:szCs w:val="24"/>
                <w:lang w:eastAsia="zh-CN"/>
              </w:rPr>
              <w:t xml:space="preserve"> </w:t>
            </w:r>
          </w:p>
          <w:p w:rsidR="00B93550" w:rsidRPr="003F4E56" w:rsidRDefault="00B93550" w:rsidP="00B93550">
            <w:pPr>
              <w:spacing w:before="120" w:after="120" w:line="240" w:lineRule="auto"/>
              <w:ind w:left="376"/>
              <w:rPr>
                <w:rFonts w:eastAsia="Times New Roman" w:cs="Arial"/>
                <w:sz w:val="24"/>
                <w:szCs w:val="24"/>
                <w:lang w:eastAsia="zh-CN"/>
              </w:rPr>
            </w:pPr>
          </w:p>
        </w:tc>
      </w:tr>
    </w:tbl>
    <w:p w:rsidR="008B37B8" w:rsidRDefault="008B37B8"/>
    <w:p w:rsidR="008B37B8" w:rsidRDefault="008B37B8"/>
    <w:p w:rsidR="008B37B8" w:rsidRDefault="008B37B8"/>
    <w:p w:rsidR="00B93550" w:rsidRDefault="00B9355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7"/>
        <w:gridCol w:w="982"/>
        <w:gridCol w:w="6158"/>
      </w:tblGrid>
      <w:tr w:rsidR="00EF3BE5" w:rsidRPr="00A57DEC" w:rsidTr="008B37B8">
        <w:tc>
          <w:tcPr>
            <w:tcW w:w="2909" w:type="dxa"/>
            <w:gridSpan w:val="2"/>
            <w:tcMar>
              <w:top w:w="0" w:type="dxa"/>
              <w:left w:w="108" w:type="dxa"/>
              <w:bottom w:w="0" w:type="dxa"/>
              <w:right w:w="108" w:type="dxa"/>
            </w:tcMar>
            <w:hideMark/>
          </w:tcPr>
          <w:p w:rsidR="00EF3BE5" w:rsidRPr="003F4E56" w:rsidRDefault="00EF3BE5" w:rsidP="002B690F">
            <w:pPr>
              <w:spacing w:before="120" w:after="120" w:line="240" w:lineRule="auto"/>
              <w:rPr>
                <w:rFonts w:eastAsia="Times New Roman" w:cs="Arial"/>
                <w:sz w:val="24"/>
                <w:szCs w:val="24"/>
                <w:lang w:eastAsia="zh-CN"/>
              </w:rPr>
            </w:pPr>
            <w:r w:rsidRPr="003F4E56">
              <w:rPr>
                <w:rFonts w:eastAsia="Times New Roman" w:cs="Arial"/>
                <w:sz w:val="24"/>
                <w:szCs w:val="24"/>
                <w:lang w:eastAsia="zh-CN"/>
              </w:rPr>
              <w:lastRenderedPageBreak/>
              <w:t>ToR 2</w:t>
            </w:r>
          </w:p>
        </w:tc>
        <w:tc>
          <w:tcPr>
            <w:tcW w:w="6158" w:type="dxa"/>
            <w:tcMar>
              <w:top w:w="0" w:type="dxa"/>
              <w:left w:w="108" w:type="dxa"/>
              <w:bottom w:w="0" w:type="dxa"/>
              <w:right w:w="108" w:type="dxa"/>
            </w:tcMar>
          </w:tcPr>
          <w:p w:rsidR="008B37B8" w:rsidRPr="003F4E56" w:rsidRDefault="00EF3BE5" w:rsidP="00B93550">
            <w:pPr>
              <w:spacing w:before="120" w:after="120" w:line="240" w:lineRule="auto"/>
              <w:rPr>
                <w:rFonts w:eastAsia="Times New Roman" w:cs="Arial"/>
                <w:sz w:val="24"/>
                <w:szCs w:val="24"/>
                <w:lang w:eastAsia="zh-CN"/>
              </w:rPr>
            </w:pPr>
            <w:r w:rsidRPr="003F4E56">
              <w:rPr>
                <w:rFonts w:eastAsia="Times New Roman" w:cs="Arial"/>
                <w:sz w:val="24"/>
                <w:szCs w:val="24"/>
                <w:lang w:eastAsia="zh-CN"/>
              </w:rPr>
              <w:t>the governing body of the NIRC has, since 2016, complied with its obligations under sections 223(1)(d) and (l), to:</w:t>
            </w:r>
            <w:r w:rsidR="008B37B8">
              <w:rPr>
                <w:rFonts w:eastAsia="Times New Roman" w:cs="Arial"/>
                <w:sz w:val="24"/>
                <w:szCs w:val="24"/>
                <w:lang w:eastAsia="zh-CN"/>
              </w:rPr>
              <w:t xml:space="preserve"> </w:t>
            </w:r>
          </w:p>
        </w:tc>
      </w:tr>
      <w:tr w:rsidR="00EF3BE5" w:rsidRPr="00A57DEC" w:rsidTr="008B37B8">
        <w:tc>
          <w:tcPr>
            <w:tcW w:w="1927" w:type="dxa"/>
            <w:vMerge w:val="restart"/>
            <w:tcMar>
              <w:top w:w="0" w:type="dxa"/>
              <w:left w:w="108" w:type="dxa"/>
              <w:bottom w:w="0" w:type="dxa"/>
              <w:right w:w="108" w:type="dxa"/>
            </w:tcMar>
            <w:hideMark/>
          </w:tcPr>
          <w:p w:rsidR="00EF3BE5" w:rsidRPr="003F4E56" w:rsidRDefault="00EF3BE5" w:rsidP="002B690F">
            <w:pPr>
              <w:spacing w:before="120" w:after="120" w:line="240" w:lineRule="auto"/>
              <w:rPr>
                <w:rFonts w:eastAsia="Times New Roman" w:cs="Arial"/>
                <w:sz w:val="24"/>
                <w:szCs w:val="24"/>
                <w:lang w:eastAsia="zh-CN"/>
              </w:rPr>
            </w:pPr>
          </w:p>
        </w:tc>
        <w:tc>
          <w:tcPr>
            <w:tcW w:w="982" w:type="dxa"/>
            <w:tcMar>
              <w:top w:w="0" w:type="dxa"/>
              <w:left w:w="108" w:type="dxa"/>
              <w:bottom w:w="0" w:type="dxa"/>
              <w:right w:w="108" w:type="dxa"/>
            </w:tcMar>
            <w:hideMark/>
          </w:tcPr>
          <w:p w:rsidR="00EF3BE5" w:rsidRPr="003F4E56" w:rsidRDefault="00EF3BE5" w:rsidP="002B690F">
            <w:pPr>
              <w:spacing w:before="120" w:after="120" w:line="240" w:lineRule="auto"/>
              <w:rPr>
                <w:rFonts w:eastAsia="Times New Roman" w:cs="Arial"/>
                <w:sz w:val="24"/>
                <w:szCs w:val="24"/>
                <w:lang w:eastAsia="zh-CN"/>
              </w:rPr>
            </w:pPr>
            <w:r w:rsidRPr="003F4E56">
              <w:rPr>
                <w:rFonts w:eastAsia="Times New Roman" w:cs="Arial"/>
                <w:sz w:val="24"/>
                <w:szCs w:val="24"/>
                <w:lang w:eastAsia="zh-CN"/>
              </w:rPr>
              <w:t>ToR 2(a)</w:t>
            </w:r>
          </w:p>
        </w:tc>
        <w:tc>
          <w:tcPr>
            <w:tcW w:w="6158" w:type="dxa"/>
            <w:tcMar>
              <w:top w:w="0" w:type="dxa"/>
              <w:left w:w="108" w:type="dxa"/>
              <w:bottom w:w="0" w:type="dxa"/>
              <w:right w:w="108" w:type="dxa"/>
            </w:tcMar>
            <w:hideMark/>
          </w:tcPr>
          <w:p w:rsidR="008B37B8" w:rsidRPr="003F4E56" w:rsidRDefault="00EF3BE5" w:rsidP="00C619BB">
            <w:pPr>
              <w:spacing w:before="120" w:after="120" w:line="240" w:lineRule="auto"/>
              <w:ind w:left="376"/>
              <w:rPr>
                <w:rFonts w:eastAsia="Times New Roman" w:cs="Arial"/>
                <w:sz w:val="24"/>
                <w:szCs w:val="24"/>
                <w:lang w:eastAsia="zh-CN"/>
              </w:rPr>
            </w:pPr>
            <w:r w:rsidRPr="003F4E56">
              <w:rPr>
                <w:rFonts w:eastAsia="Times New Roman" w:cs="Arial"/>
                <w:sz w:val="24"/>
                <w:szCs w:val="24"/>
                <w:lang w:eastAsia="zh-CN"/>
              </w:rPr>
              <w:t>ensure as far as possible that the council acts in accordance with the principles set out in Chapter 3 and the plans, programs, strategies and policies of the council, as they relate to effective financial and asset management;</w:t>
            </w:r>
            <w:r w:rsidR="00C619BB">
              <w:rPr>
                <w:rFonts w:eastAsia="Times New Roman" w:cs="Arial"/>
                <w:sz w:val="24"/>
                <w:szCs w:val="24"/>
                <w:lang w:eastAsia="zh-CN"/>
              </w:rPr>
              <w:t xml:space="preserve"> </w:t>
            </w:r>
          </w:p>
        </w:tc>
      </w:tr>
      <w:tr w:rsidR="00EF3BE5" w:rsidRPr="00A57DEC" w:rsidTr="008B37B8">
        <w:tc>
          <w:tcPr>
            <w:tcW w:w="0" w:type="auto"/>
            <w:vMerge/>
            <w:vAlign w:val="center"/>
            <w:hideMark/>
          </w:tcPr>
          <w:p w:rsidR="00EF3BE5" w:rsidRPr="003F4E56" w:rsidRDefault="00EF3BE5" w:rsidP="002B690F">
            <w:pPr>
              <w:spacing w:before="120" w:after="120" w:line="240" w:lineRule="auto"/>
              <w:rPr>
                <w:rFonts w:eastAsia="Times New Roman" w:cs="Arial"/>
                <w:sz w:val="24"/>
                <w:szCs w:val="24"/>
                <w:lang w:eastAsia="zh-CN"/>
              </w:rPr>
            </w:pPr>
          </w:p>
        </w:tc>
        <w:tc>
          <w:tcPr>
            <w:tcW w:w="982" w:type="dxa"/>
            <w:tcMar>
              <w:top w:w="0" w:type="dxa"/>
              <w:left w:w="108" w:type="dxa"/>
              <w:bottom w:w="0" w:type="dxa"/>
              <w:right w:w="108" w:type="dxa"/>
            </w:tcMar>
            <w:hideMark/>
          </w:tcPr>
          <w:p w:rsidR="00EF3BE5" w:rsidRPr="003F4E56" w:rsidRDefault="00EF3BE5" w:rsidP="002B690F">
            <w:pPr>
              <w:spacing w:before="120" w:after="120" w:line="240" w:lineRule="auto"/>
              <w:rPr>
                <w:rFonts w:eastAsia="Times New Roman" w:cs="Arial"/>
                <w:sz w:val="24"/>
                <w:szCs w:val="24"/>
                <w:lang w:eastAsia="zh-CN"/>
              </w:rPr>
            </w:pPr>
            <w:r w:rsidRPr="003F4E56">
              <w:rPr>
                <w:rFonts w:eastAsia="Times New Roman" w:cs="Arial"/>
                <w:sz w:val="24"/>
                <w:szCs w:val="24"/>
                <w:lang w:eastAsia="zh-CN"/>
              </w:rPr>
              <w:t xml:space="preserve">ToR </w:t>
            </w:r>
            <w:r w:rsidR="00CB379F">
              <w:rPr>
                <w:rFonts w:eastAsia="Times New Roman" w:cs="Arial"/>
                <w:sz w:val="24"/>
                <w:szCs w:val="24"/>
                <w:lang w:eastAsia="zh-CN"/>
              </w:rPr>
              <w:t>2</w:t>
            </w:r>
            <w:r w:rsidRPr="003F4E56">
              <w:rPr>
                <w:rFonts w:eastAsia="Times New Roman" w:cs="Arial"/>
                <w:sz w:val="24"/>
                <w:szCs w:val="24"/>
                <w:lang w:eastAsia="zh-CN"/>
              </w:rPr>
              <w:t>(b)</w:t>
            </w:r>
          </w:p>
        </w:tc>
        <w:tc>
          <w:tcPr>
            <w:tcW w:w="6158" w:type="dxa"/>
            <w:tcMar>
              <w:top w:w="0" w:type="dxa"/>
              <w:left w:w="108" w:type="dxa"/>
              <w:bottom w:w="0" w:type="dxa"/>
              <w:right w:w="108" w:type="dxa"/>
            </w:tcMar>
            <w:hideMark/>
          </w:tcPr>
          <w:p w:rsidR="00EF3BE5" w:rsidRDefault="00EF3BE5" w:rsidP="002B690F">
            <w:pPr>
              <w:spacing w:before="120" w:after="120" w:line="240" w:lineRule="auto"/>
              <w:ind w:left="376"/>
              <w:rPr>
                <w:rFonts w:eastAsia="Times New Roman" w:cs="Arial"/>
                <w:sz w:val="24"/>
                <w:szCs w:val="24"/>
                <w:lang w:eastAsia="zh-CN"/>
              </w:rPr>
            </w:pPr>
            <w:r w:rsidRPr="003F4E56">
              <w:rPr>
                <w:rFonts w:eastAsia="Times New Roman" w:cs="Arial"/>
                <w:sz w:val="24"/>
                <w:szCs w:val="24"/>
                <w:lang w:eastAsia="zh-CN"/>
              </w:rPr>
              <w:t>be responsible for ensuring that the council acts honestly, efficiently and appropriately, in relation to effective financial and asset management.</w:t>
            </w:r>
          </w:p>
          <w:p w:rsidR="008B37B8" w:rsidRPr="003F4E56" w:rsidRDefault="008B37B8" w:rsidP="002B690F">
            <w:pPr>
              <w:spacing w:before="120" w:after="120" w:line="240" w:lineRule="auto"/>
              <w:ind w:left="376"/>
              <w:rPr>
                <w:rFonts w:eastAsia="Times New Roman" w:cs="Arial"/>
                <w:sz w:val="24"/>
                <w:szCs w:val="24"/>
                <w:lang w:eastAsia="zh-CN"/>
              </w:rPr>
            </w:pPr>
          </w:p>
        </w:tc>
      </w:tr>
    </w:tbl>
    <w:p w:rsidR="00EF3BE5" w:rsidRPr="003F4E56" w:rsidRDefault="00EF3BE5" w:rsidP="00860BFD">
      <w:pPr>
        <w:rPr>
          <w:rFonts w:cs="Arial"/>
          <w:sz w:val="24"/>
          <w:szCs w:val="24"/>
        </w:rPr>
      </w:pPr>
    </w:p>
    <w:p w:rsidR="00D979B2" w:rsidRPr="002B690F" w:rsidRDefault="00D979B2" w:rsidP="00CF77C0">
      <w:pPr>
        <w:rPr>
          <w:rFonts w:cs="Arial"/>
          <w:b/>
          <w:bCs/>
          <w:sz w:val="24"/>
          <w:szCs w:val="24"/>
        </w:rPr>
      </w:pPr>
      <w:r w:rsidRPr="002B690F">
        <w:rPr>
          <w:rFonts w:cs="Arial"/>
          <w:b/>
          <w:bCs/>
          <w:sz w:val="24"/>
          <w:szCs w:val="24"/>
        </w:rPr>
        <w:t>Is your submission relevant to TOR1</w:t>
      </w:r>
      <w:r>
        <w:rPr>
          <w:rFonts w:cs="Arial"/>
          <w:b/>
          <w:bCs/>
          <w:sz w:val="24"/>
          <w:szCs w:val="24"/>
        </w:rPr>
        <w:t>?</w:t>
      </w:r>
    </w:p>
    <w:p w:rsidR="00D979B2" w:rsidRPr="008B37B8" w:rsidRDefault="00D979B2" w:rsidP="00CF77C0">
      <w:pPr>
        <w:rPr>
          <w:rFonts w:cs="Arial"/>
          <w:szCs w:val="20"/>
        </w:rPr>
      </w:pPr>
    </w:p>
    <w:p w:rsidR="00CF77C0" w:rsidRDefault="00CF77C0" w:rsidP="00CF77C0">
      <w:pPr>
        <w:rPr>
          <w:rFonts w:cs="Arial"/>
          <w:sz w:val="24"/>
          <w:szCs w:val="24"/>
        </w:rPr>
      </w:pPr>
      <w:r w:rsidRPr="003F4E56">
        <w:rPr>
          <w:rFonts w:cs="Arial"/>
          <w:sz w:val="24"/>
          <w:szCs w:val="24"/>
        </w:rPr>
        <w:t xml:space="preserve">In general terms, to be relevant to ToR 1, the information you provide must relate to </w:t>
      </w:r>
      <w:r w:rsidRPr="003F4E56">
        <w:rPr>
          <w:rFonts w:cs="Arial"/>
          <w:sz w:val="24"/>
          <w:szCs w:val="24"/>
          <w:u w:val="single"/>
        </w:rPr>
        <w:t>each</w:t>
      </w:r>
      <w:r w:rsidRPr="003F4E56">
        <w:rPr>
          <w:rFonts w:cs="Arial"/>
          <w:sz w:val="24"/>
          <w:szCs w:val="24"/>
        </w:rPr>
        <w:t xml:space="preserve"> of the following matters:</w:t>
      </w:r>
    </w:p>
    <w:p w:rsidR="00D82DD1" w:rsidRPr="008B37B8" w:rsidRDefault="00D82DD1" w:rsidP="00CF77C0">
      <w:pPr>
        <w:rPr>
          <w:rFonts w:cs="Arial"/>
          <w:sz w:val="24"/>
          <w:szCs w:val="24"/>
        </w:rPr>
      </w:pPr>
    </w:p>
    <w:p w:rsidR="00CF77C0" w:rsidRDefault="00CF77C0" w:rsidP="00CF77C0">
      <w:pPr>
        <w:numPr>
          <w:ilvl w:val="0"/>
          <w:numId w:val="2"/>
        </w:numPr>
        <w:rPr>
          <w:rFonts w:cs="Arial"/>
          <w:sz w:val="24"/>
          <w:szCs w:val="24"/>
        </w:rPr>
      </w:pPr>
      <w:r w:rsidRPr="003F4E56">
        <w:rPr>
          <w:rFonts w:cs="Arial"/>
          <w:sz w:val="24"/>
          <w:szCs w:val="24"/>
        </w:rPr>
        <w:t xml:space="preserve">events that occurred in the period from 1 July 2016, when the NIRC was established, to 4 February 2021, the day before it was suspended (the </w:t>
      </w:r>
      <w:r w:rsidRPr="003F4E56">
        <w:rPr>
          <w:rFonts w:cs="Arial"/>
          <w:b/>
          <w:sz w:val="24"/>
          <w:szCs w:val="24"/>
        </w:rPr>
        <w:t>Defined Period</w:t>
      </w:r>
      <w:r w:rsidRPr="003F4E56">
        <w:rPr>
          <w:rFonts w:cs="Arial"/>
          <w:sz w:val="24"/>
          <w:szCs w:val="24"/>
        </w:rPr>
        <w:t>).</w:t>
      </w:r>
    </w:p>
    <w:p w:rsidR="00C62E2B" w:rsidRPr="008B37B8" w:rsidRDefault="00C62E2B" w:rsidP="002B690F">
      <w:pPr>
        <w:rPr>
          <w:rFonts w:cs="Arial"/>
          <w:sz w:val="24"/>
          <w:szCs w:val="24"/>
        </w:rPr>
      </w:pPr>
    </w:p>
    <w:p w:rsidR="00D82DD1" w:rsidRPr="00D82DD1" w:rsidRDefault="00CF77C0" w:rsidP="00CF77C0">
      <w:pPr>
        <w:numPr>
          <w:ilvl w:val="0"/>
          <w:numId w:val="2"/>
        </w:numPr>
        <w:rPr>
          <w:rFonts w:cs="Arial"/>
          <w:sz w:val="24"/>
          <w:szCs w:val="24"/>
        </w:rPr>
      </w:pPr>
      <w:r w:rsidRPr="003F4E56">
        <w:rPr>
          <w:rFonts w:cs="Arial"/>
          <w:sz w:val="24"/>
          <w:szCs w:val="24"/>
        </w:rPr>
        <w:t xml:space="preserve">events </w:t>
      </w:r>
      <w:r w:rsidRPr="00D82DD1">
        <w:rPr>
          <w:rFonts w:cs="Arial"/>
          <w:sz w:val="24"/>
          <w:szCs w:val="24"/>
        </w:rPr>
        <w:t>that relate to the NIRC and/or the members of the governing body during the peri</w:t>
      </w:r>
      <w:r w:rsidRPr="002E4ABC">
        <w:rPr>
          <w:rFonts w:cs="Arial"/>
          <w:sz w:val="24"/>
          <w:szCs w:val="24"/>
        </w:rPr>
        <w:t xml:space="preserve">od. </w:t>
      </w:r>
    </w:p>
    <w:p w:rsidR="00CF77C0" w:rsidRPr="002B690F" w:rsidRDefault="00CF77C0" w:rsidP="002B690F">
      <w:pPr>
        <w:pStyle w:val="HWLEBullet2"/>
        <w:rPr>
          <w:rFonts w:cs="Arial"/>
          <w:b/>
          <w:bCs/>
          <w:sz w:val="24"/>
          <w:szCs w:val="24"/>
        </w:rPr>
      </w:pPr>
      <w:r w:rsidRPr="002B690F">
        <w:rPr>
          <w:sz w:val="24"/>
          <w:szCs w:val="24"/>
        </w:rPr>
        <w:t xml:space="preserve">The governing body is made up of </w:t>
      </w:r>
      <w:r w:rsidR="00C62E2B">
        <w:rPr>
          <w:sz w:val="24"/>
          <w:szCs w:val="24"/>
        </w:rPr>
        <w:t xml:space="preserve">the </w:t>
      </w:r>
      <w:r w:rsidRPr="002B690F">
        <w:rPr>
          <w:sz w:val="24"/>
          <w:szCs w:val="24"/>
        </w:rPr>
        <w:t>elected representatives</w:t>
      </w:r>
      <w:r w:rsidR="00C62E2B">
        <w:rPr>
          <w:sz w:val="24"/>
          <w:szCs w:val="24"/>
        </w:rPr>
        <w:t xml:space="preserve"> of the NIRC i.e. the</w:t>
      </w:r>
      <w:r w:rsidRPr="002B690F">
        <w:rPr>
          <w:sz w:val="24"/>
          <w:szCs w:val="24"/>
        </w:rPr>
        <w:t xml:space="preserve"> councillor</w:t>
      </w:r>
      <w:r w:rsidR="00C62E2B">
        <w:rPr>
          <w:sz w:val="24"/>
          <w:szCs w:val="24"/>
        </w:rPr>
        <w:t>s</w:t>
      </w:r>
      <w:r w:rsidRPr="002B690F">
        <w:rPr>
          <w:sz w:val="24"/>
          <w:szCs w:val="24"/>
        </w:rPr>
        <w:t>.</w:t>
      </w:r>
    </w:p>
    <w:p w:rsidR="00CF77C0" w:rsidRDefault="00CF77C0" w:rsidP="00CF77C0">
      <w:pPr>
        <w:pStyle w:val="HWLEBullet2"/>
        <w:rPr>
          <w:rFonts w:cs="Arial"/>
          <w:sz w:val="24"/>
          <w:szCs w:val="24"/>
        </w:rPr>
      </w:pPr>
      <w:r w:rsidRPr="00D82DD1">
        <w:rPr>
          <w:rFonts w:cs="Arial"/>
          <w:sz w:val="24"/>
          <w:szCs w:val="24"/>
        </w:rPr>
        <w:t>The NIRC itself is something else; it is the council itself and includes</w:t>
      </w:r>
      <w:r w:rsidRPr="003F4E56">
        <w:rPr>
          <w:rFonts w:cs="Arial"/>
          <w:sz w:val="24"/>
          <w:szCs w:val="24"/>
        </w:rPr>
        <w:t xml:space="preserve"> actions taken by staff of NIRC, the general manager and the administrative structure of the council. This means that the conduct not only of the councillors but also </w:t>
      </w:r>
      <w:r w:rsidR="00CB379F">
        <w:rPr>
          <w:rFonts w:cs="Arial"/>
          <w:sz w:val="24"/>
          <w:szCs w:val="24"/>
        </w:rPr>
        <w:t xml:space="preserve">of </w:t>
      </w:r>
      <w:r w:rsidRPr="003F4E56">
        <w:rPr>
          <w:rFonts w:cs="Arial"/>
          <w:sz w:val="24"/>
          <w:szCs w:val="24"/>
        </w:rPr>
        <w:t>individuals who occupy a position within the administrative structure of the NIRC is of relevance to the Inquiry.</w:t>
      </w:r>
    </w:p>
    <w:p w:rsidR="008B37B8" w:rsidRDefault="008B37B8">
      <w:pPr>
        <w:spacing w:after="200" w:line="276" w:lineRule="auto"/>
        <w:rPr>
          <w:rFonts w:cs="Arial"/>
          <w:sz w:val="24"/>
          <w:szCs w:val="24"/>
        </w:rPr>
      </w:pPr>
      <w:r>
        <w:rPr>
          <w:rFonts w:cs="Arial"/>
          <w:sz w:val="24"/>
          <w:szCs w:val="24"/>
        </w:rPr>
        <w:br w:type="page"/>
      </w:r>
    </w:p>
    <w:p w:rsidR="00CF77C0" w:rsidRPr="003F4E56" w:rsidRDefault="00CF77C0" w:rsidP="00CF77C0">
      <w:pPr>
        <w:pStyle w:val="HWLEBullet1"/>
        <w:rPr>
          <w:rFonts w:cs="Arial"/>
          <w:sz w:val="24"/>
          <w:szCs w:val="24"/>
        </w:rPr>
      </w:pPr>
      <w:r w:rsidRPr="003F4E56">
        <w:rPr>
          <w:rFonts w:cs="Arial"/>
          <w:sz w:val="24"/>
          <w:szCs w:val="24"/>
        </w:rPr>
        <w:lastRenderedPageBreak/>
        <w:t xml:space="preserve">whether the NIRC and the </w:t>
      </w:r>
      <w:r w:rsidR="00C62E2B">
        <w:rPr>
          <w:rFonts w:cs="Arial"/>
          <w:sz w:val="24"/>
          <w:szCs w:val="24"/>
        </w:rPr>
        <w:t>councillors</w:t>
      </w:r>
      <w:r w:rsidRPr="003F4E56">
        <w:rPr>
          <w:rFonts w:cs="Arial"/>
          <w:sz w:val="24"/>
          <w:szCs w:val="24"/>
        </w:rPr>
        <w:t xml:space="preserve">, when carrying out the statutory functions of the NIRC, had processes in place and made decisions that gave effect to s 8B(c) of the </w:t>
      </w:r>
      <w:r w:rsidRPr="002B690F">
        <w:rPr>
          <w:rFonts w:cs="Arial"/>
          <w:i/>
          <w:iCs/>
          <w:sz w:val="24"/>
          <w:szCs w:val="24"/>
        </w:rPr>
        <w:t>Local Government Act</w:t>
      </w:r>
      <w:r w:rsidR="00C62E2B">
        <w:rPr>
          <w:rFonts w:cs="Arial"/>
          <w:sz w:val="24"/>
          <w:szCs w:val="24"/>
        </w:rPr>
        <w:t xml:space="preserve"> </w:t>
      </w:r>
      <w:r w:rsidR="00C62E2B" w:rsidRPr="002B690F">
        <w:rPr>
          <w:rFonts w:eastAsia="Arial" w:cs="Arial"/>
          <w:i/>
          <w:sz w:val="22"/>
        </w:rPr>
        <w:t xml:space="preserve">1993 </w:t>
      </w:r>
      <w:r w:rsidR="00C62E2B" w:rsidRPr="002B690F">
        <w:rPr>
          <w:rFonts w:eastAsia="Arial" w:cs="Arial"/>
          <w:sz w:val="22"/>
        </w:rPr>
        <w:t>(NSW) (NI)</w:t>
      </w:r>
      <w:r w:rsidRPr="002B690F">
        <w:rPr>
          <w:rFonts w:cs="Arial"/>
          <w:sz w:val="24"/>
          <w:szCs w:val="24"/>
        </w:rPr>
        <w:t xml:space="preserve">, </w:t>
      </w:r>
      <w:r w:rsidRPr="003F4E56">
        <w:rPr>
          <w:rFonts w:cs="Arial"/>
          <w:sz w:val="24"/>
          <w:szCs w:val="24"/>
        </w:rPr>
        <w:t>including whether the NIRC and its councillors have sound and effective financial and asset management policies and processes in place with respect to:</w:t>
      </w:r>
    </w:p>
    <w:p w:rsidR="00CF77C0" w:rsidRPr="003F4E56" w:rsidRDefault="00CF77C0" w:rsidP="00CF77C0">
      <w:pPr>
        <w:pStyle w:val="HWLEBodyText"/>
        <w:ind w:left="1418"/>
        <w:rPr>
          <w:rFonts w:cs="Arial"/>
          <w:sz w:val="24"/>
          <w:szCs w:val="24"/>
        </w:rPr>
      </w:pPr>
      <w:r w:rsidRPr="003F4E56">
        <w:rPr>
          <w:rFonts w:cs="Arial"/>
          <w:sz w:val="24"/>
          <w:szCs w:val="24"/>
        </w:rPr>
        <w:t>(i)</w:t>
      </w:r>
      <w:r w:rsidRPr="003F4E56">
        <w:rPr>
          <w:rFonts w:cs="Arial"/>
          <w:sz w:val="24"/>
          <w:szCs w:val="24"/>
        </w:rPr>
        <w:tab/>
        <w:t>performance management and reporting,</w:t>
      </w:r>
    </w:p>
    <w:p w:rsidR="00CF77C0" w:rsidRPr="003F4E56" w:rsidRDefault="00CF77C0" w:rsidP="00CF77C0">
      <w:pPr>
        <w:pStyle w:val="HWLEBodyText"/>
        <w:ind w:left="1418"/>
        <w:rPr>
          <w:rFonts w:cs="Arial"/>
          <w:sz w:val="24"/>
          <w:szCs w:val="24"/>
        </w:rPr>
      </w:pPr>
      <w:r w:rsidRPr="003F4E56">
        <w:rPr>
          <w:rFonts w:cs="Arial"/>
          <w:sz w:val="24"/>
          <w:szCs w:val="24"/>
        </w:rPr>
        <w:t>(ii)</w:t>
      </w:r>
      <w:r w:rsidRPr="003F4E56">
        <w:rPr>
          <w:rFonts w:cs="Arial"/>
          <w:sz w:val="24"/>
          <w:szCs w:val="24"/>
        </w:rPr>
        <w:tab/>
        <w:t xml:space="preserve">asset maintenance and enhancement, </w:t>
      </w:r>
    </w:p>
    <w:p w:rsidR="00CF77C0" w:rsidRPr="003F4E56" w:rsidRDefault="00CF77C0" w:rsidP="00CF77C0">
      <w:pPr>
        <w:pStyle w:val="HWLEBodyText"/>
        <w:ind w:left="1418"/>
        <w:rPr>
          <w:rFonts w:cs="Arial"/>
          <w:sz w:val="24"/>
          <w:szCs w:val="24"/>
        </w:rPr>
      </w:pPr>
      <w:r w:rsidRPr="003F4E56">
        <w:rPr>
          <w:rFonts w:cs="Arial"/>
          <w:sz w:val="24"/>
          <w:szCs w:val="24"/>
        </w:rPr>
        <w:t>(iii)</w:t>
      </w:r>
      <w:r w:rsidRPr="003F4E56">
        <w:rPr>
          <w:rFonts w:cs="Arial"/>
          <w:sz w:val="24"/>
          <w:szCs w:val="24"/>
        </w:rPr>
        <w:tab/>
        <w:t>funding decisions,</w:t>
      </w:r>
    </w:p>
    <w:p w:rsidR="00CF77C0" w:rsidRPr="003F4E56" w:rsidRDefault="00CF77C0" w:rsidP="00CF77C0">
      <w:pPr>
        <w:pStyle w:val="HWLEBodyText"/>
        <w:ind w:left="1418"/>
        <w:rPr>
          <w:rFonts w:cs="Arial"/>
          <w:sz w:val="24"/>
          <w:szCs w:val="24"/>
        </w:rPr>
      </w:pPr>
      <w:r w:rsidRPr="003F4E56">
        <w:rPr>
          <w:rFonts w:cs="Arial"/>
          <w:sz w:val="24"/>
          <w:szCs w:val="24"/>
        </w:rPr>
        <w:t>(iv)</w:t>
      </w:r>
      <w:r w:rsidRPr="003F4E56">
        <w:rPr>
          <w:rFonts w:cs="Arial"/>
          <w:sz w:val="24"/>
          <w:szCs w:val="24"/>
        </w:rPr>
        <w:tab/>
        <w:t>risk management practices.</w:t>
      </w:r>
    </w:p>
    <w:p w:rsidR="00CF77C0" w:rsidRPr="003F4E56" w:rsidRDefault="00CF77C0" w:rsidP="00CF77C0">
      <w:pPr>
        <w:pStyle w:val="HWLEBullet1"/>
        <w:rPr>
          <w:rFonts w:cs="Arial"/>
          <w:sz w:val="24"/>
          <w:szCs w:val="24"/>
        </w:rPr>
      </w:pPr>
      <w:r w:rsidRPr="003F4E56">
        <w:rPr>
          <w:rFonts w:cs="Arial"/>
          <w:sz w:val="24"/>
          <w:szCs w:val="24"/>
        </w:rPr>
        <w:t>whether the NIRC and the councillors made financial and asset management decisions that were consistent with the required policies and processes.</w:t>
      </w:r>
      <w:r w:rsidRPr="003F4E56" w:rsidDel="007855E9">
        <w:rPr>
          <w:rFonts w:cs="Arial"/>
          <w:sz w:val="24"/>
          <w:szCs w:val="24"/>
        </w:rPr>
        <w:t xml:space="preserve"> </w:t>
      </w:r>
    </w:p>
    <w:p w:rsidR="00CF77C0" w:rsidRPr="003F4E56" w:rsidRDefault="00CF77C0" w:rsidP="00CF77C0">
      <w:pPr>
        <w:pStyle w:val="HWLEBullet1"/>
        <w:numPr>
          <w:ilvl w:val="0"/>
          <w:numId w:val="0"/>
        </w:numPr>
        <w:rPr>
          <w:rFonts w:cs="Arial"/>
          <w:b/>
          <w:bCs/>
          <w:iCs/>
          <w:sz w:val="24"/>
          <w:szCs w:val="24"/>
        </w:rPr>
      </w:pPr>
      <w:r w:rsidRPr="003F4E56">
        <w:rPr>
          <w:rFonts w:cs="Arial"/>
          <w:b/>
          <w:bCs/>
          <w:iCs/>
          <w:sz w:val="24"/>
          <w:szCs w:val="24"/>
        </w:rPr>
        <w:t>Is your submission relevant to ToR 2?</w:t>
      </w:r>
    </w:p>
    <w:p w:rsidR="00CF77C0" w:rsidRPr="003F4E56" w:rsidRDefault="00CF77C0" w:rsidP="00CF77C0">
      <w:pPr>
        <w:pStyle w:val="HWLEBodyText"/>
        <w:rPr>
          <w:rFonts w:cs="Arial"/>
          <w:sz w:val="24"/>
          <w:szCs w:val="24"/>
        </w:rPr>
      </w:pPr>
      <w:r w:rsidRPr="003F4E56">
        <w:rPr>
          <w:rFonts w:cs="Arial"/>
          <w:sz w:val="24"/>
          <w:szCs w:val="24"/>
        </w:rPr>
        <w:t xml:space="preserve">ToR 2 in part focuses attention on whether the governing body of the NIRC acted in accordance with the principles set out in Chapter 3 of the </w:t>
      </w:r>
      <w:r w:rsidRPr="007834F0">
        <w:rPr>
          <w:rFonts w:cs="Arial"/>
          <w:iCs/>
          <w:sz w:val="24"/>
          <w:szCs w:val="24"/>
        </w:rPr>
        <w:t>Local Government Act</w:t>
      </w:r>
      <w:r w:rsidRPr="000A6BEC">
        <w:rPr>
          <w:rFonts w:cs="Arial"/>
          <w:sz w:val="24"/>
          <w:szCs w:val="24"/>
        </w:rPr>
        <w:t xml:space="preserve"> in</w:t>
      </w:r>
      <w:r w:rsidRPr="003F4E56">
        <w:rPr>
          <w:rFonts w:cs="Arial"/>
          <w:sz w:val="24"/>
          <w:szCs w:val="24"/>
        </w:rPr>
        <w:t xml:space="preserve"> so far as they relate to effective financial and asset management</w:t>
      </w:r>
      <w:r w:rsidR="000A6BEC">
        <w:rPr>
          <w:rFonts w:cs="Arial"/>
          <w:sz w:val="24"/>
          <w:szCs w:val="24"/>
        </w:rPr>
        <w:t>.</w:t>
      </w:r>
      <w:r w:rsidRPr="003F4E56">
        <w:rPr>
          <w:rFonts w:cs="Arial"/>
          <w:sz w:val="24"/>
          <w:szCs w:val="24"/>
        </w:rPr>
        <w:t xml:space="preserve"> As noted above, an aspect of effective financial and assessment management is that the NIRC had in place 'sound policies and processes' relating to specified matters.</w:t>
      </w:r>
    </w:p>
    <w:p w:rsidR="00CF77C0" w:rsidRPr="003F4E56" w:rsidRDefault="00CF77C0" w:rsidP="00CF77C0">
      <w:pPr>
        <w:pStyle w:val="HWLEBodyText"/>
        <w:rPr>
          <w:rFonts w:cs="Arial"/>
          <w:sz w:val="24"/>
          <w:szCs w:val="24"/>
        </w:rPr>
      </w:pPr>
      <w:r w:rsidRPr="003F4E56">
        <w:rPr>
          <w:rFonts w:cs="Arial"/>
          <w:sz w:val="24"/>
          <w:szCs w:val="24"/>
        </w:rPr>
        <w:t>To be relevant to ToR 2, the information you provide must relate to:</w:t>
      </w:r>
    </w:p>
    <w:p w:rsidR="00CF77C0" w:rsidRPr="003F4E56" w:rsidRDefault="00CF77C0" w:rsidP="00CF77C0">
      <w:pPr>
        <w:pStyle w:val="HWLEBullet1"/>
        <w:rPr>
          <w:rFonts w:cs="Arial"/>
          <w:sz w:val="24"/>
          <w:szCs w:val="24"/>
        </w:rPr>
      </w:pPr>
      <w:r w:rsidRPr="003F4E56">
        <w:rPr>
          <w:rFonts w:cs="Arial"/>
          <w:sz w:val="24"/>
          <w:szCs w:val="24"/>
        </w:rPr>
        <w:t>the actions and decisions of the councillors of the NIRC during the Defined Period.</w:t>
      </w:r>
      <w:r w:rsidR="00A276BE">
        <w:rPr>
          <w:rFonts w:cs="Arial"/>
          <w:sz w:val="24"/>
          <w:szCs w:val="24"/>
        </w:rPr>
        <w:t xml:space="preserve"> </w:t>
      </w:r>
    </w:p>
    <w:p w:rsidR="00CF77C0" w:rsidRPr="003F4E56" w:rsidRDefault="00CF77C0" w:rsidP="00CF77C0">
      <w:pPr>
        <w:pStyle w:val="HWLEBullet1"/>
        <w:rPr>
          <w:rFonts w:cs="Arial"/>
          <w:sz w:val="24"/>
          <w:szCs w:val="24"/>
        </w:rPr>
      </w:pPr>
      <w:r w:rsidRPr="003F4E56">
        <w:rPr>
          <w:rFonts w:cs="Arial"/>
          <w:sz w:val="24"/>
          <w:szCs w:val="24"/>
        </w:rPr>
        <w:t xml:space="preserve">whether the actions of the councillors sought to ensure that, as far as possible, the NIRC acted in accordance with the principles set out in Chapter 3 of the </w:t>
      </w:r>
      <w:r w:rsidRPr="007834F0">
        <w:rPr>
          <w:rFonts w:cs="Arial"/>
          <w:iCs/>
          <w:sz w:val="24"/>
          <w:szCs w:val="24"/>
        </w:rPr>
        <w:t>Local Government Act</w:t>
      </w:r>
      <w:r w:rsidRPr="000A6BEC">
        <w:rPr>
          <w:rFonts w:cs="Arial"/>
          <w:sz w:val="24"/>
          <w:szCs w:val="24"/>
        </w:rPr>
        <w:t xml:space="preserve"> and</w:t>
      </w:r>
      <w:r w:rsidRPr="003F4E56">
        <w:rPr>
          <w:rFonts w:cs="Arial"/>
          <w:sz w:val="24"/>
          <w:szCs w:val="24"/>
        </w:rPr>
        <w:t xml:space="preserve"> the plans, programs, strategies and policies of the council as they relate to effective financial and asset management.</w:t>
      </w:r>
    </w:p>
    <w:p w:rsidR="00CF77C0" w:rsidRPr="003F4E56" w:rsidRDefault="00CF77C0" w:rsidP="00CF77C0">
      <w:pPr>
        <w:pStyle w:val="HWLEBullet1"/>
        <w:rPr>
          <w:rFonts w:cs="Arial"/>
          <w:sz w:val="24"/>
          <w:szCs w:val="24"/>
        </w:rPr>
      </w:pPr>
      <w:r w:rsidRPr="003F4E56">
        <w:rPr>
          <w:rFonts w:cs="Arial"/>
          <w:sz w:val="24"/>
          <w:szCs w:val="24"/>
        </w:rPr>
        <w:t xml:space="preserve">whether in the Defined Period the governing body of the NIRC fulfilled its </w:t>
      </w:r>
      <w:r w:rsidRPr="00A57DEC">
        <w:rPr>
          <w:rFonts w:eastAsia="Times New Roman" w:cs="Arial"/>
          <w:sz w:val="24"/>
          <w:szCs w:val="24"/>
          <w:lang w:eastAsia="zh-CN"/>
        </w:rPr>
        <w:t xml:space="preserve">responsibility to ensure that the council acts honestly, efficiently and </w:t>
      </w:r>
      <w:r w:rsidR="003F4E56">
        <w:rPr>
          <w:rFonts w:eastAsia="Times New Roman" w:cs="Arial"/>
          <w:sz w:val="24"/>
          <w:szCs w:val="24"/>
          <w:lang w:eastAsia="zh-CN"/>
        </w:rPr>
        <w:t>a</w:t>
      </w:r>
      <w:r w:rsidRPr="00A57DEC">
        <w:rPr>
          <w:rFonts w:eastAsia="Times New Roman" w:cs="Arial"/>
          <w:sz w:val="24"/>
          <w:szCs w:val="24"/>
          <w:lang w:eastAsia="zh-CN"/>
        </w:rPr>
        <w:t>ppropriately in relation to effective financial and asset management.</w:t>
      </w:r>
    </w:p>
    <w:p w:rsidR="00D15801" w:rsidRDefault="00B42C65">
      <w:pPr>
        <w:rPr>
          <w:rFonts w:cs="Arial"/>
          <w:b/>
          <w:bCs/>
          <w:sz w:val="24"/>
          <w:szCs w:val="24"/>
        </w:rPr>
      </w:pPr>
      <w:r w:rsidRPr="003F4E56">
        <w:rPr>
          <w:rFonts w:cs="Arial"/>
          <w:b/>
          <w:bCs/>
          <w:sz w:val="24"/>
          <w:szCs w:val="24"/>
        </w:rPr>
        <w:t xml:space="preserve">Will </w:t>
      </w:r>
      <w:r w:rsidR="009B5AF3" w:rsidRPr="003F4E56">
        <w:rPr>
          <w:rFonts w:cs="Arial"/>
          <w:b/>
          <w:bCs/>
          <w:sz w:val="24"/>
          <w:szCs w:val="24"/>
        </w:rPr>
        <w:t xml:space="preserve">an </w:t>
      </w:r>
      <w:r w:rsidR="00A276BE">
        <w:rPr>
          <w:rFonts w:cs="Arial"/>
          <w:b/>
          <w:bCs/>
          <w:sz w:val="24"/>
          <w:szCs w:val="24"/>
        </w:rPr>
        <w:t>a</w:t>
      </w:r>
      <w:r w:rsidR="00D15801" w:rsidRPr="003F4E56">
        <w:rPr>
          <w:rFonts w:cs="Arial"/>
          <w:b/>
          <w:bCs/>
          <w:sz w:val="24"/>
          <w:szCs w:val="24"/>
        </w:rPr>
        <w:t xml:space="preserve">nonymous </w:t>
      </w:r>
      <w:r w:rsidR="00A276BE">
        <w:rPr>
          <w:rFonts w:cs="Arial"/>
          <w:b/>
          <w:bCs/>
          <w:sz w:val="24"/>
          <w:szCs w:val="24"/>
        </w:rPr>
        <w:t>s</w:t>
      </w:r>
      <w:r w:rsidR="00D15801" w:rsidRPr="003F4E56">
        <w:rPr>
          <w:rFonts w:cs="Arial"/>
          <w:b/>
          <w:bCs/>
          <w:sz w:val="24"/>
          <w:szCs w:val="24"/>
        </w:rPr>
        <w:t>ubmission</w:t>
      </w:r>
      <w:r w:rsidR="009B5AF3" w:rsidRPr="003F4E56">
        <w:rPr>
          <w:rFonts w:cs="Arial"/>
          <w:b/>
          <w:bCs/>
          <w:sz w:val="24"/>
          <w:szCs w:val="24"/>
        </w:rPr>
        <w:t xml:space="preserve"> be considered?</w:t>
      </w:r>
    </w:p>
    <w:p w:rsidR="00D82DD1" w:rsidRPr="003F4E56" w:rsidRDefault="00D82DD1">
      <w:pPr>
        <w:rPr>
          <w:rFonts w:cs="Arial"/>
          <w:b/>
          <w:bCs/>
          <w:sz w:val="24"/>
          <w:szCs w:val="24"/>
        </w:rPr>
      </w:pPr>
    </w:p>
    <w:p w:rsidR="00D15801" w:rsidRPr="003F4E56" w:rsidRDefault="00A276BE">
      <w:pPr>
        <w:rPr>
          <w:rFonts w:cs="Arial"/>
          <w:sz w:val="24"/>
          <w:szCs w:val="24"/>
        </w:rPr>
      </w:pPr>
      <w:r>
        <w:rPr>
          <w:rFonts w:cs="Arial"/>
          <w:sz w:val="24"/>
          <w:szCs w:val="24"/>
        </w:rPr>
        <w:t>In your</w:t>
      </w:r>
      <w:r w:rsidR="00D15801" w:rsidRPr="003F4E56">
        <w:rPr>
          <w:rFonts w:cs="Arial"/>
          <w:sz w:val="24"/>
          <w:szCs w:val="24"/>
        </w:rPr>
        <w:t xml:space="preserve"> submission</w:t>
      </w:r>
      <w:r>
        <w:rPr>
          <w:rFonts w:cs="Arial"/>
          <w:sz w:val="24"/>
          <w:szCs w:val="24"/>
        </w:rPr>
        <w:t xml:space="preserve"> you</w:t>
      </w:r>
      <w:r w:rsidR="00D15801" w:rsidRPr="003F4E56">
        <w:rPr>
          <w:rFonts w:cs="Arial"/>
          <w:sz w:val="24"/>
          <w:szCs w:val="24"/>
        </w:rPr>
        <w:t xml:space="preserve"> should identify </w:t>
      </w:r>
      <w:r>
        <w:rPr>
          <w:rFonts w:cs="Arial"/>
          <w:sz w:val="24"/>
          <w:szCs w:val="24"/>
        </w:rPr>
        <w:t>yourself</w:t>
      </w:r>
      <w:r w:rsidR="00D15801" w:rsidRPr="003F4E56">
        <w:rPr>
          <w:rFonts w:cs="Arial"/>
          <w:sz w:val="24"/>
          <w:szCs w:val="24"/>
        </w:rPr>
        <w:t xml:space="preserve">.  </w:t>
      </w:r>
      <w:r w:rsidR="001110F5" w:rsidRPr="003F4E56">
        <w:rPr>
          <w:rFonts w:cs="Arial"/>
          <w:sz w:val="24"/>
          <w:szCs w:val="24"/>
        </w:rPr>
        <w:t xml:space="preserve">This will enable any follow up or clarification </w:t>
      </w:r>
      <w:r w:rsidR="0085700D" w:rsidRPr="003F4E56">
        <w:rPr>
          <w:rFonts w:cs="Arial"/>
          <w:sz w:val="24"/>
          <w:szCs w:val="24"/>
        </w:rPr>
        <w:t xml:space="preserve">on matters raised </w:t>
      </w:r>
      <w:r w:rsidR="001110F5" w:rsidRPr="003F4E56">
        <w:rPr>
          <w:rFonts w:cs="Arial"/>
          <w:sz w:val="24"/>
          <w:szCs w:val="24"/>
        </w:rPr>
        <w:t xml:space="preserve">to occur and assist in determining who should appear as a witness at the Inquiry. </w:t>
      </w:r>
      <w:r w:rsidR="000A6BEC">
        <w:rPr>
          <w:rFonts w:cs="Arial"/>
          <w:sz w:val="24"/>
          <w:szCs w:val="24"/>
        </w:rPr>
        <w:t>If</w:t>
      </w:r>
      <w:r w:rsidR="00D15801" w:rsidRPr="003F4E56">
        <w:rPr>
          <w:rFonts w:cs="Arial"/>
          <w:sz w:val="24"/>
          <w:szCs w:val="24"/>
        </w:rPr>
        <w:t xml:space="preserve"> this is not done, the Commissioner may take any information in the material in the submission into </w:t>
      </w:r>
      <w:r w:rsidR="0085700D" w:rsidRPr="003F4E56">
        <w:rPr>
          <w:rFonts w:cs="Arial"/>
          <w:sz w:val="24"/>
          <w:szCs w:val="24"/>
        </w:rPr>
        <w:t>account</w:t>
      </w:r>
      <w:r w:rsidR="00D15801" w:rsidRPr="003F4E56">
        <w:rPr>
          <w:rFonts w:cs="Arial"/>
          <w:sz w:val="24"/>
          <w:szCs w:val="24"/>
        </w:rPr>
        <w:t xml:space="preserve"> for the purposes of considering the Terms of Reference for the Inquiry</w:t>
      </w:r>
      <w:r w:rsidR="000A6BEC" w:rsidRPr="003F4E56">
        <w:rPr>
          <w:rFonts w:cs="Arial"/>
          <w:sz w:val="24"/>
          <w:szCs w:val="24"/>
        </w:rPr>
        <w:t xml:space="preserve">. </w:t>
      </w:r>
      <w:r w:rsidR="000A6BEC">
        <w:rPr>
          <w:rFonts w:cs="Arial"/>
          <w:sz w:val="24"/>
          <w:szCs w:val="24"/>
        </w:rPr>
        <w:t>However, because y</w:t>
      </w:r>
      <w:r w:rsidR="00C62E2B">
        <w:rPr>
          <w:rFonts w:cs="Arial"/>
          <w:sz w:val="24"/>
          <w:szCs w:val="24"/>
        </w:rPr>
        <w:t>our submission</w:t>
      </w:r>
      <w:r w:rsidR="00C62E2B" w:rsidRPr="003F4E56">
        <w:rPr>
          <w:rFonts w:cs="Arial"/>
          <w:sz w:val="24"/>
          <w:szCs w:val="24"/>
        </w:rPr>
        <w:t xml:space="preserve"> </w:t>
      </w:r>
      <w:r w:rsidR="00D15801" w:rsidRPr="003F4E56">
        <w:rPr>
          <w:rFonts w:cs="Arial"/>
          <w:sz w:val="24"/>
          <w:szCs w:val="24"/>
        </w:rPr>
        <w:t>cannot</w:t>
      </w:r>
      <w:r w:rsidR="00C62E2B">
        <w:rPr>
          <w:rFonts w:cs="Arial"/>
          <w:sz w:val="24"/>
          <w:szCs w:val="24"/>
        </w:rPr>
        <w:t xml:space="preserve"> </w:t>
      </w:r>
      <w:r w:rsidR="00D15801" w:rsidRPr="003F4E56">
        <w:rPr>
          <w:rFonts w:cs="Arial"/>
          <w:sz w:val="24"/>
          <w:szCs w:val="24"/>
        </w:rPr>
        <w:t>be tested by further inquiry</w:t>
      </w:r>
      <w:r w:rsidR="000A6BEC">
        <w:rPr>
          <w:rFonts w:cs="Arial"/>
          <w:sz w:val="24"/>
          <w:szCs w:val="24"/>
        </w:rPr>
        <w:t>, it</w:t>
      </w:r>
      <w:r w:rsidR="00D15801" w:rsidRPr="003F4E56">
        <w:rPr>
          <w:rFonts w:cs="Arial"/>
          <w:sz w:val="24"/>
          <w:szCs w:val="24"/>
        </w:rPr>
        <w:t xml:space="preserve"> may carry less weight than other submissions.</w:t>
      </w:r>
    </w:p>
    <w:p w:rsidR="00D15801" w:rsidRPr="003F4E56" w:rsidRDefault="00D15801">
      <w:pPr>
        <w:rPr>
          <w:rFonts w:cs="Arial"/>
          <w:sz w:val="24"/>
          <w:szCs w:val="24"/>
        </w:rPr>
      </w:pPr>
    </w:p>
    <w:p w:rsidR="00D15801" w:rsidRDefault="00704CCD">
      <w:pPr>
        <w:rPr>
          <w:rFonts w:cs="Arial"/>
          <w:b/>
          <w:bCs/>
          <w:sz w:val="24"/>
          <w:szCs w:val="24"/>
        </w:rPr>
      </w:pPr>
      <w:r w:rsidRPr="003F4E56">
        <w:rPr>
          <w:rFonts w:cs="Arial"/>
          <w:b/>
          <w:bCs/>
          <w:sz w:val="24"/>
          <w:szCs w:val="24"/>
        </w:rPr>
        <w:t xml:space="preserve">Can I request </w:t>
      </w:r>
      <w:r w:rsidR="00A276BE">
        <w:rPr>
          <w:rFonts w:cs="Arial"/>
          <w:b/>
          <w:bCs/>
          <w:sz w:val="24"/>
          <w:szCs w:val="24"/>
        </w:rPr>
        <w:t>a</w:t>
      </w:r>
      <w:r w:rsidR="00727FB9" w:rsidRPr="003F4E56">
        <w:rPr>
          <w:rFonts w:cs="Arial"/>
          <w:b/>
          <w:bCs/>
          <w:sz w:val="24"/>
          <w:szCs w:val="24"/>
        </w:rPr>
        <w:t>non</w:t>
      </w:r>
      <w:r w:rsidR="00D15801" w:rsidRPr="003F4E56">
        <w:rPr>
          <w:rFonts w:cs="Arial"/>
          <w:b/>
          <w:bCs/>
          <w:sz w:val="24"/>
          <w:szCs w:val="24"/>
        </w:rPr>
        <w:t>ymity</w:t>
      </w:r>
      <w:r w:rsidR="009B5AF3" w:rsidRPr="003F4E56">
        <w:rPr>
          <w:rFonts w:cs="Arial"/>
          <w:b/>
          <w:bCs/>
          <w:sz w:val="24"/>
          <w:szCs w:val="24"/>
        </w:rPr>
        <w:t>?</w:t>
      </w:r>
    </w:p>
    <w:p w:rsidR="00D82DD1" w:rsidRPr="003F4E56" w:rsidRDefault="00D82DD1">
      <w:pPr>
        <w:rPr>
          <w:rFonts w:cs="Arial"/>
          <w:b/>
          <w:bCs/>
          <w:sz w:val="24"/>
          <w:szCs w:val="24"/>
        </w:rPr>
      </w:pPr>
    </w:p>
    <w:p w:rsidR="00D15801" w:rsidRPr="003F4E56" w:rsidRDefault="00727FB9">
      <w:pPr>
        <w:rPr>
          <w:rFonts w:cs="Arial"/>
          <w:sz w:val="24"/>
          <w:szCs w:val="24"/>
        </w:rPr>
      </w:pPr>
      <w:r w:rsidRPr="003F4E56">
        <w:rPr>
          <w:rFonts w:cs="Arial"/>
          <w:sz w:val="24"/>
          <w:szCs w:val="24"/>
        </w:rPr>
        <w:t xml:space="preserve">Yes. </w:t>
      </w:r>
      <w:r w:rsidR="00A276BE">
        <w:rPr>
          <w:rFonts w:cs="Arial"/>
          <w:sz w:val="24"/>
          <w:szCs w:val="24"/>
        </w:rPr>
        <w:t>If you make a</w:t>
      </w:r>
      <w:r w:rsidR="00D15801" w:rsidRPr="003F4E56">
        <w:rPr>
          <w:rFonts w:cs="Arial"/>
          <w:sz w:val="24"/>
          <w:szCs w:val="24"/>
        </w:rPr>
        <w:t xml:space="preserve"> submission</w:t>
      </w:r>
      <w:r w:rsidR="00A276BE">
        <w:rPr>
          <w:rFonts w:cs="Arial"/>
          <w:sz w:val="24"/>
          <w:szCs w:val="24"/>
        </w:rPr>
        <w:t xml:space="preserve"> you can</w:t>
      </w:r>
      <w:r w:rsidR="00D15801" w:rsidRPr="003F4E56">
        <w:rPr>
          <w:rFonts w:cs="Arial"/>
          <w:sz w:val="24"/>
          <w:szCs w:val="24"/>
        </w:rPr>
        <w:t xml:space="preserve"> request to have </w:t>
      </w:r>
      <w:r w:rsidR="00A276BE">
        <w:rPr>
          <w:rFonts w:cs="Arial"/>
          <w:sz w:val="24"/>
          <w:szCs w:val="24"/>
        </w:rPr>
        <w:t xml:space="preserve">your </w:t>
      </w:r>
      <w:r w:rsidR="00D15801" w:rsidRPr="003F4E56">
        <w:rPr>
          <w:rFonts w:cs="Arial"/>
          <w:sz w:val="24"/>
          <w:szCs w:val="24"/>
        </w:rPr>
        <w:t xml:space="preserve">name withheld and protected from publication or disclosure. The Commissioner may in appropriate </w:t>
      </w:r>
      <w:r w:rsidR="00415921" w:rsidRPr="003F4E56">
        <w:rPr>
          <w:rFonts w:cs="Arial"/>
          <w:sz w:val="24"/>
          <w:szCs w:val="24"/>
        </w:rPr>
        <w:t>circumstances</w:t>
      </w:r>
      <w:r w:rsidR="00D15801" w:rsidRPr="003F4E56">
        <w:rPr>
          <w:rFonts w:cs="Arial"/>
          <w:sz w:val="24"/>
          <w:szCs w:val="24"/>
        </w:rPr>
        <w:t xml:space="preserve"> agree to the request.</w:t>
      </w:r>
    </w:p>
    <w:p w:rsidR="00D15801" w:rsidRPr="003F4E56" w:rsidRDefault="00D15801">
      <w:pPr>
        <w:rPr>
          <w:rFonts w:cs="Arial"/>
          <w:sz w:val="24"/>
          <w:szCs w:val="24"/>
        </w:rPr>
      </w:pPr>
    </w:p>
    <w:p w:rsidR="00D15801" w:rsidRDefault="00727FB9">
      <w:pPr>
        <w:rPr>
          <w:rFonts w:cs="Arial"/>
          <w:b/>
          <w:bCs/>
          <w:sz w:val="24"/>
          <w:szCs w:val="24"/>
        </w:rPr>
      </w:pPr>
      <w:r w:rsidRPr="003F4E56">
        <w:rPr>
          <w:rFonts w:cs="Arial"/>
          <w:b/>
          <w:bCs/>
          <w:sz w:val="24"/>
          <w:szCs w:val="24"/>
        </w:rPr>
        <w:t xml:space="preserve">Will I be protected from </w:t>
      </w:r>
      <w:r w:rsidR="00A276BE">
        <w:rPr>
          <w:rFonts w:cs="Arial"/>
          <w:b/>
          <w:bCs/>
          <w:sz w:val="24"/>
          <w:szCs w:val="24"/>
        </w:rPr>
        <w:t>d</w:t>
      </w:r>
      <w:r w:rsidRPr="003F4E56">
        <w:rPr>
          <w:rFonts w:cs="Arial"/>
          <w:b/>
          <w:bCs/>
          <w:sz w:val="24"/>
          <w:szCs w:val="24"/>
        </w:rPr>
        <w:t>ef</w:t>
      </w:r>
      <w:r w:rsidR="00D70C14" w:rsidRPr="003F4E56">
        <w:rPr>
          <w:rFonts w:cs="Arial"/>
          <w:b/>
          <w:bCs/>
          <w:sz w:val="24"/>
          <w:szCs w:val="24"/>
        </w:rPr>
        <w:t>amation?</w:t>
      </w:r>
    </w:p>
    <w:p w:rsidR="00D82DD1" w:rsidRPr="003F4E56" w:rsidRDefault="00D82DD1">
      <w:pPr>
        <w:rPr>
          <w:rFonts w:cs="Arial"/>
          <w:b/>
          <w:bCs/>
          <w:sz w:val="24"/>
          <w:szCs w:val="24"/>
        </w:rPr>
      </w:pPr>
    </w:p>
    <w:p w:rsidR="00D15801" w:rsidRDefault="00A276BE">
      <w:pPr>
        <w:rPr>
          <w:rFonts w:cs="Arial"/>
          <w:sz w:val="24"/>
          <w:szCs w:val="24"/>
        </w:rPr>
      </w:pPr>
      <w:r>
        <w:rPr>
          <w:rFonts w:cs="Arial"/>
          <w:sz w:val="24"/>
          <w:szCs w:val="24"/>
        </w:rPr>
        <w:t xml:space="preserve">People </w:t>
      </w:r>
      <w:r w:rsidR="00D15801" w:rsidRPr="003F4E56">
        <w:rPr>
          <w:rFonts w:cs="Arial"/>
          <w:sz w:val="24"/>
          <w:szCs w:val="24"/>
        </w:rPr>
        <w:t xml:space="preserve">making a written submission to the Inquiry </w:t>
      </w:r>
      <w:r w:rsidR="00B46793">
        <w:rPr>
          <w:rFonts w:cs="Arial"/>
          <w:sz w:val="24"/>
          <w:szCs w:val="24"/>
        </w:rPr>
        <w:t>are</w:t>
      </w:r>
      <w:r w:rsidR="00B46793" w:rsidRPr="003F4E56">
        <w:rPr>
          <w:rFonts w:cs="Arial"/>
          <w:sz w:val="24"/>
          <w:szCs w:val="24"/>
        </w:rPr>
        <w:t xml:space="preserve"> </w:t>
      </w:r>
      <w:r w:rsidR="00D15801" w:rsidRPr="003F4E56">
        <w:rPr>
          <w:rFonts w:cs="Arial"/>
          <w:sz w:val="24"/>
          <w:szCs w:val="24"/>
        </w:rPr>
        <w:t xml:space="preserve">protected from potential liability for defamation in respect of anything contained in that submission, at least in so far as the material is relevant to the Terms of Reference for the Inquiry.  </w:t>
      </w:r>
      <w:r>
        <w:rPr>
          <w:rFonts w:cs="Arial"/>
          <w:sz w:val="24"/>
          <w:szCs w:val="24"/>
        </w:rPr>
        <w:t>If you wish to</w:t>
      </w:r>
      <w:r w:rsidR="00D15801" w:rsidRPr="003F4E56">
        <w:rPr>
          <w:rFonts w:cs="Arial"/>
          <w:sz w:val="24"/>
          <w:szCs w:val="24"/>
        </w:rPr>
        <w:t xml:space="preserve"> make submissions </w:t>
      </w:r>
      <w:r>
        <w:rPr>
          <w:rFonts w:cs="Arial"/>
          <w:sz w:val="24"/>
          <w:szCs w:val="24"/>
        </w:rPr>
        <w:t xml:space="preserve">you </w:t>
      </w:r>
      <w:r w:rsidR="00D15801" w:rsidRPr="003F4E56">
        <w:rPr>
          <w:rFonts w:cs="Arial"/>
          <w:sz w:val="24"/>
          <w:szCs w:val="24"/>
        </w:rPr>
        <w:t>should feel free to put to the Commissioner all matters that are relevant</w:t>
      </w:r>
      <w:r w:rsidR="00B46793">
        <w:rPr>
          <w:rFonts w:cs="Arial"/>
          <w:sz w:val="24"/>
          <w:szCs w:val="24"/>
        </w:rPr>
        <w:t xml:space="preserve"> to the Terms of Reference</w:t>
      </w:r>
      <w:r w:rsidR="00D15801" w:rsidRPr="003F4E56">
        <w:rPr>
          <w:rFonts w:cs="Arial"/>
          <w:sz w:val="24"/>
          <w:szCs w:val="24"/>
        </w:rPr>
        <w:t xml:space="preserve">.  The Commissioner will be the arbiter, at least </w:t>
      </w:r>
      <w:r w:rsidR="00860BFD" w:rsidRPr="003F4E56">
        <w:rPr>
          <w:rFonts w:cs="Arial"/>
          <w:sz w:val="24"/>
          <w:szCs w:val="24"/>
        </w:rPr>
        <w:t>in the first instance</w:t>
      </w:r>
      <w:r w:rsidR="000A6BEC">
        <w:rPr>
          <w:rFonts w:cs="Arial"/>
          <w:sz w:val="24"/>
          <w:szCs w:val="24"/>
        </w:rPr>
        <w:t>,</w:t>
      </w:r>
      <w:r w:rsidR="00D15801" w:rsidRPr="003F4E56">
        <w:rPr>
          <w:rFonts w:cs="Arial"/>
          <w:sz w:val="24"/>
          <w:szCs w:val="24"/>
        </w:rPr>
        <w:t xml:space="preserve"> of relevance.</w:t>
      </w:r>
    </w:p>
    <w:p w:rsidR="00A018E0" w:rsidRPr="005F5739" w:rsidRDefault="00A018E0">
      <w:pPr>
        <w:rPr>
          <w:rFonts w:cs="Arial"/>
          <w:b/>
          <w:sz w:val="24"/>
          <w:szCs w:val="24"/>
        </w:rPr>
      </w:pPr>
    </w:p>
    <w:p w:rsidR="00605A38" w:rsidRPr="003F4E56" w:rsidRDefault="00605A38">
      <w:pPr>
        <w:rPr>
          <w:rFonts w:cs="Arial"/>
          <w:b/>
          <w:bCs/>
          <w:sz w:val="24"/>
          <w:szCs w:val="24"/>
        </w:rPr>
      </w:pPr>
      <w:r w:rsidRPr="003F4E56">
        <w:rPr>
          <w:rFonts w:cs="Arial"/>
          <w:b/>
          <w:bCs/>
          <w:sz w:val="24"/>
          <w:szCs w:val="24"/>
        </w:rPr>
        <w:t>Who should make a submission?</w:t>
      </w:r>
    </w:p>
    <w:p w:rsidR="002E4ABC" w:rsidRPr="003F4E56" w:rsidRDefault="002E4ABC">
      <w:pPr>
        <w:rPr>
          <w:rFonts w:cs="Arial"/>
          <w:sz w:val="24"/>
          <w:szCs w:val="24"/>
        </w:rPr>
      </w:pPr>
    </w:p>
    <w:p w:rsidR="00D15801" w:rsidRPr="003F4E56" w:rsidRDefault="00605A38">
      <w:pPr>
        <w:rPr>
          <w:rFonts w:cs="Arial"/>
          <w:sz w:val="24"/>
          <w:szCs w:val="24"/>
        </w:rPr>
      </w:pPr>
      <w:r w:rsidRPr="003F4E56">
        <w:rPr>
          <w:rFonts w:cs="Arial"/>
          <w:sz w:val="24"/>
          <w:szCs w:val="24"/>
        </w:rPr>
        <w:t>The Commissioner encourages submissions from</w:t>
      </w:r>
      <w:r w:rsidR="00B2781F" w:rsidRPr="003F4E56">
        <w:rPr>
          <w:rFonts w:cs="Arial"/>
          <w:sz w:val="24"/>
          <w:szCs w:val="24"/>
        </w:rPr>
        <w:t xml:space="preserve"> all </w:t>
      </w:r>
      <w:r w:rsidR="00027AD5" w:rsidRPr="003F4E56">
        <w:rPr>
          <w:rFonts w:cs="Arial"/>
          <w:sz w:val="24"/>
          <w:szCs w:val="24"/>
        </w:rPr>
        <w:t>pe</w:t>
      </w:r>
      <w:r w:rsidR="00B2781F" w:rsidRPr="003F4E56">
        <w:rPr>
          <w:rFonts w:cs="Arial"/>
          <w:sz w:val="24"/>
          <w:szCs w:val="24"/>
        </w:rPr>
        <w:t xml:space="preserve">ople who can contribute to addressing the </w:t>
      </w:r>
      <w:r w:rsidR="000A6BEC">
        <w:rPr>
          <w:rFonts w:cs="Arial"/>
          <w:sz w:val="24"/>
          <w:szCs w:val="24"/>
        </w:rPr>
        <w:t>Inquiry’s T</w:t>
      </w:r>
      <w:r w:rsidR="00B2781F" w:rsidRPr="003F4E56">
        <w:rPr>
          <w:rFonts w:cs="Arial"/>
          <w:sz w:val="24"/>
          <w:szCs w:val="24"/>
        </w:rPr>
        <w:t xml:space="preserve">erms of </w:t>
      </w:r>
      <w:r w:rsidR="000A6BEC">
        <w:rPr>
          <w:rFonts w:cs="Arial"/>
          <w:sz w:val="24"/>
          <w:szCs w:val="24"/>
        </w:rPr>
        <w:t>R</w:t>
      </w:r>
      <w:r w:rsidR="00B2781F" w:rsidRPr="003F4E56">
        <w:rPr>
          <w:rFonts w:cs="Arial"/>
          <w:sz w:val="24"/>
          <w:szCs w:val="24"/>
        </w:rPr>
        <w:t>eference</w:t>
      </w:r>
      <w:r w:rsidR="00A7554E" w:rsidRPr="003F4E56">
        <w:rPr>
          <w:rFonts w:cs="Arial"/>
          <w:sz w:val="24"/>
          <w:szCs w:val="24"/>
        </w:rPr>
        <w:t xml:space="preserve"> including:</w:t>
      </w:r>
    </w:p>
    <w:p w:rsidR="00A7554E" w:rsidRPr="003F4E56" w:rsidRDefault="00A7554E">
      <w:pPr>
        <w:rPr>
          <w:rFonts w:cs="Arial"/>
          <w:sz w:val="24"/>
          <w:szCs w:val="24"/>
        </w:rPr>
      </w:pPr>
    </w:p>
    <w:p w:rsidR="00605A38" w:rsidRPr="003F4E56" w:rsidRDefault="00605A38" w:rsidP="00605A38">
      <w:pPr>
        <w:pStyle w:val="ListParagraph"/>
        <w:numPr>
          <w:ilvl w:val="0"/>
          <w:numId w:val="24"/>
        </w:numPr>
        <w:rPr>
          <w:rFonts w:ascii="Arial" w:hAnsi="Arial" w:cs="Arial"/>
          <w:sz w:val="24"/>
          <w:szCs w:val="24"/>
        </w:rPr>
      </w:pPr>
      <w:r w:rsidRPr="003F4E56">
        <w:rPr>
          <w:rFonts w:ascii="Arial" w:hAnsi="Arial" w:cs="Arial"/>
          <w:sz w:val="24"/>
          <w:szCs w:val="24"/>
        </w:rPr>
        <w:t>The Council</w:t>
      </w:r>
    </w:p>
    <w:p w:rsidR="00605A38" w:rsidRPr="003F4E56" w:rsidRDefault="00605A38" w:rsidP="00605A38">
      <w:pPr>
        <w:pStyle w:val="ListParagraph"/>
        <w:numPr>
          <w:ilvl w:val="0"/>
          <w:numId w:val="24"/>
        </w:numPr>
        <w:rPr>
          <w:rFonts w:ascii="Arial" w:hAnsi="Arial" w:cs="Arial"/>
          <w:sz w:val="24"/>
          <w:szCs w:val="24"/>
        </w:rPr>
      </w:pPr>
      <w:r w:rsidRPr="003F4E56">
        <w:rPr>
          <w:rFonts w:ascii="Arial" w:hAnsi="Arial" w:cs="Arial"/>
          <w:sz w:val="24"/>
          <w:szCs w:val="24"/>
        </w:rPr>
        <w:t xml:space="preserve">Individual </w:t>
      </w:r>
      <w:r w:rsidR="00027AD5" w:rsidRPr="003F4E56">
        <w:rPr>
          <w:rFonts w:ascii="Arial" w:hAnsi="Arial" w:cs="Arial"/>
          <w:sz w:val="24"/>
          <w:szCs w:val="24"/>
        </w:rPr>
        <w:t>council</w:t>
      </w:r>
      <w:r w:rsidR="000A6BEC">
        <w:rPr>
          <w:rFonts w:ascii="Arial" w:hAnsi="Arial" w:cs="Arial"/>
          <w:sz w:val="24"/>
          <w:szCs w:val="24"/>
        </w:rPr>
        <w:t>lo</w:t>
      </w:r>
      <w:r w:rsidR="00027AD5" w:rsidRPr="003F4E56">
        <w:rPr>
          <w:rFonts w:ascii="Arial" w:hAnsi="Arial" w:cs="Arial"/>
          <w:sz w:val="24"/>
          <w:szCs w:val="24"/>
        </w:rPr>
        <w:t>rs</w:t>
      </w:r>
    </w:p>
    <w:p w:rsidR="00605A38" w:rsidRPr="003F4E56" w:rsidRDefault="00605A38" w:rsidP="00605A38">
      <w:pPr>
        <w:pStyle w:val="ListParagraph"/>
        <w:numPr>
          <w:ilvl w:val="0"/>
          <w:numId w:val="24"/>
        </w:numPr>
        <w:rPr>
          <w:rFonts w:ascii="Arial" w:hAnsi="Arial" w:cs="Arial"/>
          <w:sz w:val="24"/>
          <w:szCs w:val="24"/>
        </w:rPr>
      </w:pPr>
      <w:r w:rsidRPr="003F4E56">
        <w:rPr>
          <w:rFonts w:ascii="Arial" w:hAnsi="Arial" w:cs="Arial"/>
          <w:sz w:val="24"/>
          <w:szCs w:val="24"/>
        </w:rPr>
        <w:t>Council’s General Manager</w:t>
      </w:r>
    </w:p>
    <w:p w:rsidR="00605A38" w:rsidRPr="003F4E56" w:rsidRDefault="00605A38" w:rsidP="003F4E56">
      <w:pPr>
        <w:pStyle w:val="ListParagraph"/>
        <w:numPr>
          <w:ilvl w:val="0"/>
          <w:numId w:val="24"/>
        </w:numPr>
        <w:rPr>
          <w:rFonts w:ascii="Arial" w:hAnsi="Arial" w:cs="Arial"/>
          <w:sz w:val="24"/>
          <w:szCs w:val="24"/>
        </w:rPr>
      </w:pPr>
      <w:r w:rsidRPr="003F4E56">
        <w:rPr>
          <w:rFonts w:ascii="Arial" w:hAnsi="Arial" w:cs="Arial"/>
          <w:sz w:val="24"/>
          <w:szCs w:val="24"/>
        </w:rPr>
        <w:t>The Council and Island administrators</w:t>
      </w:r>
    </w:p>
    <w:p w:rsidR="00605A38" w:rsidRPr="003F4E56" w:rsidRDefault="00605A38" w:rsidP="003F4E56">
      <w:pPr>
        <w:pStyle w:val="ListParagraph"/>
        <w:numPr>
          <w:ilvl w:val="0"/>
          <w:numId w:val="24"/>
        </w:numPr>
        <w:rPr>
          <w:rFonts w:ascii="Arial" w:hAnsi="Arial" w:cs="Arial"/>
          <w:sz w:val="24"/>
          <w:szCs w:val="24"/>
        </w:rPr>
      </w:pPr>
      <w:r w:rsidRPr="003F4E56">
        <w:rPr>
          <w:rFonts w:ascii="Arial" w:hAnsi="Arial" w:cs="Arial"/>
          <w:sz w:val="24"/>
          <w:szCs w:val="24"/>
        </w:rPr>
        <w:t>Council staff</w:t>
      </w:r>
    </w:p>
    <w:p w:rsidR="00605A38" w:rsidRPr="003F4E56" w:rsidRDefault="006F752E" w:rsidP="003F4E56">
      <w:pPr>
        <w:pStyle w:val="ListParagraph"/>
        <w:numPr>
          <w:ilvl w:val="0"/>
          <w:numId w:val="24"/>
        </w:numPr>
        <w:rPr>
          <w:rFonts w:ascii="Arial" w:hAnsi="Arial" w:cs="Arial"/>
          <w:sz w:val="24"/>
          <w:szCs w:val="24"/>
        </w:rPr>
      </w:pPr>
      <w:r>
        <w:rPr>
          <w:rFonts w:ascii="Arial" w:hAnsi="Arial" w:cs="Arial"/>
          <w:sz w:val="24"/>
          <w:szCs w:val="24"/>
        </w:rPr>
        <w:t xml:space="preserve">The </w:t>
      </w:r>
      <w:r w:rsidR="00605A38" w:rsidRPr="003F4E56">
        <w:rPr>
          <w:rFonts w:ascii="Arial" w:hAnsi="Arial" w:cs="Arial"/>
          <w:sz w:val="24"/>
          <w:szCs w:val="24"/>
        </w:rPr>
        <w:t>Department of Infrastructure</w:t>
      </w:r>
      <w:r>
        <w:rPr>
          <w:rFonts w:ascii="Arial" w:hAnsi="Arial" w:cs="Arial"/>
          <w:sz w:val="24"/>
          <w:szCs w:val="24"/>
        </w:rPr>
        <w:t>, Transport, Regional Development and Communications</w:t>
      </w:r>
    </w:p>
    <w:p w:rsidR="00605A38" w:rsidRPr="003F4E56" w:rsidRDefault="00605A38" w:rsidP="003F4E56">
      <w:pPr>
        <w:pStyle w:val="ListParagraph"/>
        <w:numPr>
          <w:ilvl w:val="0"/>
          <w:numId w:val="24"/>
        </w:numPr>
        <w:rPr>
          <w:rFonts w:cs="Arial"/>
          <w:sz w:val="24"/>
          <w:szCs w:val="24"/>
        </w:rPr>
      </w:pPr>
      <w:r w:rsidRPr="003F4E56">
        <w:rPr>
          <w:rFonts w:ascii="Arial" w:hAnsi="Arial" w:cs="Arial"/>
          <w:sz w:val="24"/>
          <w:szCs w:val="24"/>
        </w:rPr>
        <w:t>Interested members of the public</w:t>
      </w:r>
      <w:r w:rsidR="00A276BE">
        <w:rPr>
          <w:rFonts w:ascii="Arial" w:hAnsi="Arial" w:cs="Arial"/>
          <w:sz w:val="24"/>
          <w:szCs w:val="24"/>
        </w:rPr>
        <w:t>.</w:t>
      </w:r>
    </w:p>
    <w:p w:rsidR="004415A8" w:rsidRPr="003F4E56" w:rsidRDefault="004415A8" w:rsidP="004415A8">
      <w:pPr>
        <w:rPr>
          <w:rFonts w:cs="Arial"/>
          <w:b/>
          <w:bCs/>
          <w:sz w:val="24"/>
          <w:szCs w:val="24"/>
        </w:rPr>
      </w:pPr>
      <w:r w:rsidRPr="003F4E56">
        <w:rPr>
          <w:rFonts w:cs="Arial"/>
          <w:b/>
          <w:bCs/>
          <w:sz w:val="24"/>
          <w:szCs w:val="24"/>
        </w:rPr>
        <w:t>Who will see my submission?</w:t>
      </w:r>
    </w:p>
    <w:p w:rsidR="002E4ABC" w:rsidRDefault="002E4ABC" w:rsidP="004415A8">
      <w:pPr>
        <w:rPr>
          <w:rFonts w:cs="Arial"/>
          <w:sz w:val="24"/>
          <w:szCs w:val="24"/>
          <w:highlight w:val="yellow"/>
        </w:rPr>
      </w:pPr>
    </w:p>
    <w:p w:rsidR="00244F77" w:rsidRPr="002B690F" w:rsidRDefault="004415A8" w:rsidP="004415A8">
      <w:pPr>
        <w:rPr>
          <w:rFonts w:cs="Arial"/>
          <w:sz w:val="24"/>
          <w:szCs w:val="24"/>
        </w:rPr>
      </w:pPr>
      <w:r w:rsidRPr="002B690F">
        <w:rPr>
          <w:rFonts w:cs="Arial"/>
          <w:sz w:val="24"/>
          <w:szCs w:val="24"/>
        </w:rPr>
        <w:t xml:space="preserve">Written submissions </w:t>
      </w:r>
      <w:r w:rsidR="00244F77" w:rsidRPr="002B690F">
        <w:rPr>
          <w:rFonts w:cs="Arial"/>
          <w:sz w:val="24"/>
          <w:szCs w:val="24"/>
        </w:rPr>
        <w:t>will be examined and investigated by Inquiry staff and the Commissioner.</w:t>
      </w:r>
      <w:r w:rsidR="00A276BE" w:rsidRPr="002B690F">
        <w:rPr>
          <w:rFonts w:cs="Arial"/>
          <w:sz w:val="24"/>
          <w:szCs w:val="24"/>
        </w:rPr>
        <w:t xml:space="preserve"> </w:t>
      </w:r>
      <w:r w:rsidR="00244F77" w:rsidRPr="002B690F">
        <w:rPr>
          <w:rFonts w:cs="Arial"/>
          <w:sz w:val="24"/>
          <w:szCs w:val="24"/>
        </w:rPr>
        <w:t xml:space="preserve">Information contained in written submissions can be used to form the basis of evidence that will be led at the public hearings. </w:t>
      </w:r>
    </w:p>
    <w:p w:rsidR="00244F77" w:rsidRPr="002B690F" w:rsidRDefault="00244F77" w:rsidP="004415A8">
      <w:pPr>
        <w:rPr>
          <w:rFonts w:cs="Arial"/>
          <w:sz w:val="24"/>
          <w:szCs w:val="24"/>
        </w:rPr>
      </w:pPr>
    </w:p>
    <w:p w:rsidR="00244F77" w:rsidRPr="002B690F" w:rsidRDefault="00A018E0" w:rsidP="004415A8">
      <w:pPr>
        <w:rPr>
          <w:rFonts w:cs="Arial"/>
          <w:sz w:val="24"/>
          <w:szCs w:val="24"/>
        </w:rPr>
      </w:pPr>
      <w:r>
        <w:rPr>
          <w:rFonts w:cs="Arial"/>
          <w:sz w:val="24"/>
          <w:szCs w:val="24"/>
        </w:rPr>
        <w:t>Written submissions will not be made public, however w</w:t>
      </w:r>
      <w:r w:rsidR="00244F77" w:rsidRPr="002B690F">
        <w:rPr>
          <w:rFonts w:cs="Arial"/>
          <w:sz w:val="24"/>
          <w:szCs w:val="24"/>
        </w:rPr>
        <w:t>here written submissions make allegations that affect third parties, it is likely that the substance of the allegations will be raised with those persons as a means of ensuring procedural fairness to all involved.</w:t>
      </w:r>
    </w:p>
    <w:p w:rsidR="00244F77" w:rsidRPr="002B690F" w:rsidRDefault="00244F77" w:rsidP="00244F77">
      <w:pPr>
        <w:rPr>
          <w:rFonts w:cs="Arial"/>
          <w:sz w:val="24"/>
          <w:szCs w:val="24"/>
        </w:rPr>
      </w:pPr>
    </w:p>
    <w:p w:rsidR="004415A8" w:rsidRPr="003F4E56" w:rsidRDefault="00244F77" w:rsidP="00244F77">
      <w:pPr>
        <w:rPr>
          <w:rFonts w:cs="Arial"/>
          <w:sz w:val="24"/>
          <w:szCs w:val="24"/>
        </w:rPr>
      </w:pPr>
      <w:r w:rsidRPr="002B690F">
        <w:rPr>
          <w:rFonts w:cs="Arial"/>
          <w:sz w:val="24"/>
          <w:szCs w:val="24"/>
        </w:rPr>
        <w:t>All submission</w:t>
      </w:r>
      <w:r w:rsidR="00D979B2" w:rsidRPr="002B690F">
        <w:rPr>
          <w:rFonts w:cs="Arial"/>
          <w:sz w:val="24"/>
          <w:szCs w:val="24"/>
        </w:rPr>
        <w:t>s</w:t>
      </w:r>
      <w:r w:rsidRPr="002B690F">
        <w:rPr>
          <w:rFonts w:cs="Arial"/>
          <w:sz w:val="24"/>
          <w:szCs w:val="24"/>
        </w:rPr>
        <w:t xml:space="preserve"> will form part of the records of the Inquiry and be retained as such. </w:t>
      </w:r>
    </w:p>
    <w:p w:rsidR="00605A38" w:rsidRPr="003F4E56" w:rsidRDefault="00605A38">
      <w:pPr>
        <w:rPr>
          <w:rFonts w:cs="Arial"/>
          <w:sz w:val="24"/>
          <w:szCs w:val="24"/>
        </w:rPr>
      </w:pPr>
    </w:p>
    <w:p w:rsidR="005C3C0F" w:rsidRDefault="005C3C0F">
      <w:pPr>
        <w:rPr>
          <w:rFonts w:cs="Arial"/>
          <w:b/>
          <w:bCs/>
          <w:sz w:val="24"/>
          <w:szCs w:val="24"/>
        </w:rPr>
      </w:pPr>
    </w:p>
    <w:p w:rsidR="005C3C0F" w:rsidRDefault="005C3C0F">
      <w:pPr>
        <w:rPr>
          <w:rFonts w:cs="Arial"/>
          <w:b/>
          <w:bCs/>
          <w:sz w:val="24"/>
          <w:szCs w:val="24"/>
        </w:rPr>
      </w:pPr>
    </w:p>
    <w:p w:rsidR="005C3C0F" w:rsidRDefault="005C3C0F">
      <w:pPr>
        <w:rPr>
          <w:rFonts w:cs="Arial"/>
          <w:b/>
          <w:bCs/>
          <w:sz w:val="24"/>
          <w:szCs w:val="24"/>
        </w:rPr>
      </w:pPr>
    </w:p>
    <w:p w:rsidR="00605A38" w:rsidRPr="003F4E56" w:rsidRDefault="000D26E2">
      <w:pPr>
        <w:rPr>
          <w:rFonts w:cs="Arial"/>
          <w:b/>
          <w:bCs/>
          <w:sz w:val="24"/>
          <w:szCs w:val="24"/>
        </w:rPr>
      </w:pPr>
      <w:r w:rsidRPr="003F4E56">
        <w:rPr>
          <w:rFonts w:cs="Arial"/>
          <w:b/>
          <w:bCs/>
          <w:sz w:val="24"/>
          <w:szCs w:val="24"/>
        </w:rPr>
        <w:lastRenderedPageBreak/>
        <w:t xml:space="preserve">Are there </w:t>
      </w:r>
      <w:r w:rsidR="00A276BE">
        <w:rPr>
          <w:rFonts w:cs="Arial"/>
          <w:b/>
          <w:bCs/>
          <w:sz w:val="24"/>
          <w:szCs w:val="24"/>
        </w:rPr>
        <w:t>p</w:t>
      </w:r>
      <w:r w:rsidR="00605A38" w:rsidRPr="003F4E56">
        <w:rPr>
          <w:rFonts w:cs="Arial"/>
          <w:b/>
          <w:bCs/>
          <w:sz w:val="24"/>
          <w:szCs w:val="24"/>
        </w:rPr>
        <w:t xml:space="preserve">rotections for Council </w:t>
      </w:r>
      <w:r w:rsidR="00DB645F" w:rsidRPr="003F4E56">
        <w:rPr>
          <w:rFonts w:cs="Arial"/>
          <w:b/>
          <w:bCs/>
          <w:sz w:val="24"/>
          <w:szCs w:val="24"/>
        </w:rPr>
        <w:t>S</w:t>
      </w:r>
      <w:r w:rsidR="00605A38" w:rsidRPr="003F4E56">
        <w:rPr>
          <w:rFonts w:cs="Arial"/>
          <w:b/>
          <w:bCs/>
          <w:sz w:val="24"/>
          <w:szCs w:val="24"/>
        </w:rPr>
        <w:t xml:space="preserve">taff and </w:t>
      </w:r>
      <w:r w:rsidR="005766D0" w:rsidRPr="003F4E56">
        <w:rPr>
          <w:rFonts w:cs="Arial"/>
          <w:b/>
          <w:bCs/>
          <w:sz w:val="24"/>
          <w:szCs w:val="24"/>
        </w:rPr>
        <w:t>C</w:t>
      </w:r>
      <w:r w:rsidR="00605A38" w:rsidRPr="003F4E56">
        <w:rPr>
          <w:rFonts w:cs="Arial"/>
          <w:b/>
          <w:bCs/>
          <w:sz w:val="24"/>
          <w:szCs w:val="24"/>
        </w:rPr>
        <w:t>ouncillors</w:t>
      </w:r>
      <w:r w:rsidRPr="003F4E56">
        <w:rPr>
          <w:rFonts w:cs="Arial"/>
          <w:b/>
          <w:bCs/>
          <w:sz w:val="24"/>
          <w:szCs w:val="24"/>
        </w:rPr>
        <w:t>?</w:t>
      </w:r>
    </w:p>
    <w:p w:rsidR="0081702B" w:rsidRPr="003F4E56" w:rsidRDefault="0081702B">
      <w:pPr>
        <w:rPr>
          <w:rFonts w:cs="Arial"/>
          <w:sz w:val="24"/>
          <w:szCs w:val="24"/>
        </w:rPr>
      </w:pPr>
    </w:p>
    <w:p w:rsidR="00605A38" w:rsidRPr="003F4E56" w:rsidRDefault="00834D78">
      <w:pPr>
        <w:rPr>
          <w:rFonts w:cs="Arial"/>
          <w:sz w:val="24"/>
          <w:szCs w:val="24"/>
        </w:rPr>
      </w:pPr>
      <w:r>
        <w:rPr>
          <w:rFonts w:cs="Arial"/>
          <w:sz w:val="24"/>
          <w:szCs w:val="24"/>
        </w:rPr>
        <w:t xml:space="preserve">No. </w:t>
      </w:r>
      <w:r w:rsidR="00605A38" w:rsidRPr="003F4E56">
        <w:rPr>
          <w:rFonts w:cs="Arial"/>
          <w:sz w:val="24"/>
          <w:szCs w:val="24"/>
        </w:rPr>
        <w:t>There are no additional privileges or protections over and above other persons making a submission.</w:t>
      </w:r>
      <w:r w:rsidR="00845647">
        <w:rPr>
          <w:rFonts w:cs="Arial"/>
          <w:sz w:val="24"/>
          <w:szCs w:val="24"/>
        </w:rPr>
        <w:t xml:space="preserve"> </w:t>
      </w:r>
    </w:p>
    <w:p w:rsidR="00605A38" w:rsidRPr="003F4E56" w:rsidRDefault="00605A38">
      <w:pPr>
        <w:rPr>
          <w:rFonts w:cs="Arial"/>
          <w:sz w:val="24"/>
          <w:szCs w:val="24"/>
        </w:rPr>
      </w:pPr>
    </w:p>
    <w:p w:rsidR="001E4F38" w:rsidRPr="003F4E56" w:rsidRDefault="001E4F38" w:rsidP="003F4E56">
      <w:pPr>
        <w:ind w:left="360" w:hanging="360"/>
        <w:rPr>
          <w:rFonts w:cs="Arial"/>
          <w:b/>
          <w:sz w:val="32"/>
          <w:szCs w:val="32"/>
        </w:rPr>
      </w:pPr>
      <w:r w:rsidRPr="003F4E56">
        <w:rPr>
          <w:rFonts w:cs="Arial"/>
          <w:b/>
          <w:sz w:val="32"/>
          <w:szCs w:val="32"/>
        </w:rPr>
        <w:t>Production of documents</w:t>
      </w:r>
    </w:p>
    <w:p w:rsidR="0081702B" w:rsidRDefault="0081702B" w:rsidP="003F4E56">
      <w:pPr>
        <w:rPr>
          <w:rFonts w:cs="Arial"/>
          <w:b/>
          <w:bCs/>
          <w:iCs/>
          <w:sz w:val="24"/>
          <w:szCs w:val="24"/>
        </w:rPr>
      </w:pPr>
    </w:p>
    <w:p w:rsidR="001E4F38" w:rsidRPr="003F4E56" w:rsidRDefault="001E4F38" w:rsidP="003F4E56">
      <w:pPr>
        <w:rPr>
          <w:rFonts w:cs="Arial"/>
          <w:b/>
          <w:bCs/>
          <w:iCs/>
          <w:sz w:val="24"/>
          <w:szCs w:val="24"/>
        </w:rPr>
      </w:pPr>
      <w:r w:rsidRPr="003F4E56">
        <w:rPr>
          <w:rFonts w:cs="Arial"/>
          <w:b/>
          <w:bCs/>
          <w:iCs/>
          <w:sz w:val="24"/>
          <w:szCs w:val="24"/>
        </w:rPr>
        <w:t>Can the commissioner compel the production of documents?</w:t>
      </w:r>
    </w:p>
    <w:p w:rsidR="001E4F38" w:rsidRPr="002B690F" w:rsidRDefault="001E4F38" w:rsidP="002B690F">
      <w:pPr>
        <w:rPr>
          <w:rFonts w:cs="Arial"/>
          <w:sz w:val="24"/>
          <w:szCs w:val="24"/>
        </w:rPr>
      </w:pPr>
    </w:p>
    <w:p w:rsidR="001E4F38" w:rsidRDefault="001E4F38" w:rsidP="002B690F">
      <w:pPr>
        <w:rPr>
          <w:rFonts w:cs="Arial"/>
          <w:sz w:val="24"/>
          <w:szCs w:val="24"/>
        </w:rPr>
      </w:pPr>
      <w:r w:rsidRPr="002B690F">
        <w:rPr>
          <w:rFonts w:cs="Arial"/>
          <w:sz w:val="24"/>
          <w:szCs w:val="24"/>
        </w:rPr>
        <w:t xml:space="preserve">Yes. The </w:t>
      </w:r>
      <w:r w:rsidR="00A276BE">
        <w:rPr>
          <w:rFonts w:cs="Arial"/>
          <w:sz w:val="24"/>
          <w:szCs w:val="24"/>
        </w:rPr>
        <w:t>C</w:t>
      </w:r>
      <w:r w:rsidRPr="002B690F">
        <w:rPr>
          <w:rFonts w:cs="Arial"/>
          <w:sz w:val="24"/>
          <w:szCs w:val="24"/>
        </w:rPr>
        <w:t>ommissioner can compel the production of documents by a notice in writing called a summons.</w:t>
      </w:r>
    </w:p>
    <w:p w:rsidR="00EB74E8" w:rsidRPr="002B690F" w:rsidRDefault="00EB74E8" w:rsidP="002B690F">
      <w:pPr>
        <w:rPr>
          <w:rFonts w:cs="Arial"/>
          <w:sz w:val="24"/>
          <w:szCs w:val="24"/>
        </w:rPr>
      </w:pPr>
    </w:p>
    <w:p w:rsidR="001E4F38" w:rsidRPr="002B690F" w:rsidRDefault="001E4F38" w:rsidP="002B690F">
      <w:pPr>
        <w:rPr>
          <w:rFonts w:cs="Arial"/>
          <w:sz w:val="24"/>
          <w:szCs w:val="24"/>
        </w:rPr>
      </w:pPr>
      <w:r w:rsidRPr="002B690F">
        <w:rPr>
          <w:rFonts w:cs="Arial"/>
          <w:sz w:val="24"/>
          <w:szCs w:val="24"/>
        </w:rPr>
        <w:t>If you are served with a summons, it is an offence for you not to produce documents in your custody or control which you are required by the summons to produce unless you have a reasonable excuse.</w:t>
      </w:r>
    </w:p>
    <w:p w:rsidR="00605A38" w:rsidRPr="003F4E56" w:rsidRDefault="00605A38">
      <w:pPr>
        <w:rPr>
          <w:rFonts w:cs="Arial"/>
          <w:sz w:val="24"/>
          <w:szCs w:val="24"/>
        </w:rPr>
      </w:pPr>
    </w:p>
    <w:p w:rsidR="00DB645F" w:rsidRPr="003F4E56" w:rsidRDefault="00DB645F">
      <w:pPr>
        <w:rPr>
          <w:rFonts w:cs="Arial"/>
          <w:b/>
          <w:bCs/>
          <w:sz w:val="32"/>
          <w:szCs w:val="32"/>
        </w:rPr>
      </w:pPr>
      <w:r w:rsidRPr="003F4E56">
        <w:rPr>
          <w:rFonts w:cs="Arial"/>
          <w:b/>
          <w:bCs/>
          <w:sz w:val="32"/>
          <w:szCs w:val="32"/>
        </w:rPr>
        <w:t xml:space="preserve">The </w:t>
      </w:r>
      <w:r w:rsidR="00E606B7">
        <w:rPr>
          <w:rFonts w:cs="Arial"/>
          <w:b/>
          <w:bCs/>
          <w:sz w:val="32"/>
          <w:szCs w:val="32"/>
        </w:rPr>
        <w:t>h</w:t>
      </w:r>
      <w:r w:rsidRPr="003F4E56">
        <w:rPr>
          <w:rFonts w:cs="Arial"/>
          <w:b/>
          <w:bCs/>
          <w:sz w:val="32"/>
          <w:szCs w:val="32"/>
        </w:rPr>
        <w:t>earings</w:t>
      </w:r>
    </w:p>
    <w:p w:rsidR="00DB645F" w:rsidRPr="003F4E56" w:rsidRDefault="00DB645F">
      <w:pPr>
        <w:rPr>
          <w:rFonts w:cs="Arial"/>
          <w:b/>
          <w:bCs/>
          <w:sz w:val="24"/>
          <w:szCs w:val="24"/>
        </w:rPr>
      </w:pPr>
    </w:p>
    <w:p w:rsidR="00605A38" w:rsidRPr="003F4E56" w:rsidRDefault="00605A38">
      <w:pPr>
        <w:rPr>
          <w:rFonts w:cs="Arial"/>
          <w:b/>
          <w:bCs/>
          <w:sz w:val="24"/>
          <w:szCs w:val="24"/>
        </w:rPr>
      </w:pPr>
      <w:r w:rsidRPr="003F4E56">
        <w:rPr>
          <w:rFonts w:cs="Arial"/>
          <w:b/>
          <w:bCs/>
          <w:sz w:val="24"/>
          <w:szCs w:val="24"/>
        </w:rPr>
        <w:t xml:space="preserve">Public </w:t>
      </w:r>
      <w:r w:rsidR="00A276BE">
        <w:rPr>
          <w:rFonts w:cs="Arial"/>
          <w:b/>
          <w:bCs/>
          <w:sz w:val="24"/>
          <w:szCs w:val="24"/>
        </w:rPr>
        <w:t>h</w:t>
      </w:r>
      <w:r w:rsidRPr="003F4E56">
        <w:rPr>
          <w:rFonts w:cs="Arial"/>
          <w:b/>
          <w:bCs/>
          <w:sz w:val="24"/>
          <w:szCs w:val="24"/>
        </w:rPr>
        <w:t>earings</w:t>
      </w:r>
    </w:p>
    <w:p w:rsidR="00C62E2B" w:rsidRPr="003F4E56" w:rsidRDefault="00C62E2B">
      <w:pPr>
        <w:rPr>
          <w:rFonts w:cs="Arial"/>
          <w:sz w:val="24"/>
          <w:szCs w:val="24"/>
        </w:rPr>
      </w:pPr>
    </w:p>
    <w:p w:rsidR="00B4041B" w:rsidRPr="003F4E56" w:rsidRDefault="00027AD5">
      <w:pPr>
        <w:rPr>
          <w:rFonts w:cs="Arial"/>
          <w:sz w:val="24"/>
          <w:szCs w:val="24"/>
        </w:rPr>
      </w:pPr>
      <w:r w:rsidRPr="003F4E56">
        <w:rPr>
          <w:rFonts w:cs="Arial"/>
          <w:sz w:val="24"/>
          <w:szCs w:val="24"/>
        </w:rPr>
        <w:t>T</w:t>
      </w:r>
      <w:r w:rsidR="00133F97" w:rsidRPr="003F4E56">
        <w:rPr>
          <w:rFonts w:cs="Arial"/>
          <w:sz w:val="24"/>
          <w:szCs w:val="24"/>
        </w:rPr>
        <w:t xml:space="preserve">he </w:t>
      </w:r>
      <w:r w:rsidR="0081702B">
        <w:rPr>
          <w:rFonts w:cs="Arial"/>
          <w:sz w:val="24"/>
          <w:szCs w:val="24"/>
        </w:rPr>
        <w:t>f</w:t>
      </w:r>
      <w:r w:rsidR="007D7B1C" w:rsidRPr="003F4E56">
        <w:rPr>
          <w:rFonts w:cs="Arial"/>
          <w:sz w:val="24"/>
          <w:szCs w:val="24"/>
        </w:rPr>
        <w:t xml:space="preserve">ormal </w:t>
      </w:r>
      <w:r w:rsidR="0081702B">
        <w:rPr>
          <w:rFonts w:cs="Arial"/>
          <w:sz w:val="24"/>
          <w:szCs w:val="24"/>
        </w:rPr>
        <w:t xml:space="preserve">public </w:t>
      </w:r>
      <w:r w:rsidR="007D7B1C" w:rsidRPr="003F4E56">
        <w:rPr>
          <w:rFonts w:cs="Arial"/>
          <w:sz w:val="24"/>
          <w:szCs w:val="24"/>
        </w:rPr>
        <w:t>hearings will take place on Norfolk Island during the week commencing 31</w:t>
      </w:r>
      <w:r w:rsidR="006D4162">
        <w:rPr>
          <w:rFonts w:cs="Arial"/>
          <w:sz w:val="24"/>
          <w:szCs w:val="24"/>
        </w:rPr>
        <w:t xml:space="preserve"> </w:t>
      </w:r>
      <w:r w:rsidR="007D7B1C" w:rsidRPr="003F4E56">
        <w:rPr>
          <w:rFonts w:cs="Arial"/>
          <w:sz w:val="24"/>
          <w:szCs w:val="24"/>
        </w:rPr>
        <w:t>May</w:t>
      </w:r>
      <w:r w:rsidR="006D4162">
        <w:rPr>
          <w:rFonts w:cs="Arial"/>
          <w:sz w:val="24"/>
          <w:szCs w:val="24"/>
        </w:rPr>
        <w:t xml:space="preserve"> </w:t>
      </w:r>
      <w:r w:rsidR="007D7B1C" w:rsidRPr="003F4E56">
        <w:rPr>
          <w:rFonts w:cs="Arial"/>
          <w:sz w:val="24"/>
          <w:szCs w:val="24"/>
        </w:rPr>
        <w:t>2021</w:t>
      </w:r>
      <w:r w:rsidR="00971FDF">
        <w:rPr>
          <w:rFonts w:cs="Arial"/>
          <w:sz w:val="24"/>
          <w:szCs w:val="24"/>
        </w:rPr>
        <w:t xml:space="preserve">. </w:t>
      </w:r>
      <w:r w:rsidR="006D4162" w:rsidRPr="003C4725">
        <w:rPr>
          <w:rFonts w:cs="Arial"/>
          <w:sz w:val="24"/>
          <w:szCs w:val="24"/>
        </w:rPr>
        <w:t>Supplementary public hearings will be held in Sydney</w:t>
      </w:r>
      <w:r w:rsidR="003C4725" w:rsidRPr="003C4725">
        <w:rPr>
          <w:rFonts w:cs="Arial"/>
          <w:sz w:val="24"/>
          <w:szCs w:val="24"/>
        </w:rPr>
        <w:t xml:space="preserve"> for witnesses not residing </w:t>
      </w:r>
      <w:r w:rsidR="00B86970">
        <w:rPr>
          <w:rFonts w:cs="Arial"/>
          <w:sz w:val="24"/>
          <w:szCs w:val="24"/>
        </w:rPr>
        <w:t>on</w:t>
      </w:r>
      <w:r w:rsidR="00B86970" w:rsidRPr="003C4725">
        <w:rPr>
          <w:rFonts w:cs="Arial"/>
          <w:sz w:val="24"/>
          <w:szCs w:val="24"/>
        </w:rPr>
        <w:t xml:space="preserve"> </w:t>
      </w:r>
      <w:r w:rsidR="003C4725" w:rsidRPr="003C4725">
        <w:rPr>
          <w:rFonts w:cs="Arial"/>
          <w:sz w:val="24"/>
          <w:szCs w:val="24"/>
        </w:rPr>
        <w:t xml:space="preserve">Norfolk Island </w:t>
      </w:r>
      <w:r w:rsidR="00C3318F" w:rsidRPr="003C4725">
        <w:rPr>
          <w:rFonts w:cs="Arial"/>
          <w:sz w:val="24"/>
          <w:szCs w:val="24"/>
        </w:rPr>
        <w:t>and are tentatively scheduled to commence the week of</w:t>
      </w:r>
      <w:r w:rsidR="006D4162" w:rsidRPr="003C4725">
        <w:rPr>
          <w:rFonts w:cs="Arial"/>
          <w:sz w:val="24"/>
          <w:szCs w:val="24"/>
        </w:rPr>
        <w:t xml:space="preserve"> Monday 7 June 2021.</w:t>
      </w:r>
    </w:p>
    <w:p w:rsidR="00CA24CD" w:rsidRPr="003F4E56" w:rsidRDefault="00CA24CD">
      <w:pPr>
        <w:rPr>
          <w:rFonts w:cs="Arial"/>
          <w:sz w:val="24"/>
          <w:szCs w:val="24"/>
        </w:rPr>
      </w:pPr>
    </w:p>
    <w:p w:rsidR="000A6BEC" w:rsidRDefault="00806B34">
      <w:pPr>
        <w:rPr>
          <w:rFonts w:cs="Arial"/>
          <w:sz w:val="24"/>
          <w:szCs w:val="24"/>
        </w:rPr>
      </w:pPr>
      <w:r w:rsidRPr="003F4E56">
        <w:rPr>
          <w:rFonts w:cs="Arial"/>
          <w:sz w:val="24"/>
          <w:szCs w:val="24"/>
        </w:rPr>
        <w:t>Details of the venue</w:t>
      </w:r>
      <w:r w:rsidR="006D496B" w:rsidRPr="003F4E56">
        <w:rPr>
          <w:rFonts w:cs="Arial"/>
          <w:sz w:val="24"/>
          <w:szCs w:val="24"/>
        </w:rPr>
        <w:t xml:space="preserve"> and</w:t>
      </w:r>
      <w:r w:rsidR="00CA24CD" w:rsidRPr="003F4E56">
        <w:rPr>
          <w:rFonts w:cs="Arial"/>
          <w:sz w:val="24"/>
          <w:szCs w:val="24"/>
        </w:rPr>
        <w:t xml:space="preserve"> </w:t>
      </w:r>
      <w:r w:rsidR="006D496B" w:rsidRPr="003F4E56">
        <w:rPr>
          <w:rFonts w:cs="Arial"/>
          <w:sz w:val="24"/>
          <w:szCs w:val="24"/>
        </w:rPr>
        <w:t>times for the formal public hearings</w:t>
      </w:r>
      <w:r w:rsidR="0091609F" w:rsidRPr="003F4E56">
        <w:rPr>
          <w:rFonts w:cs="Arial"/>
          <w:sz w:val="24"/>
          <w:szCs w:val="24"/>
        </w:rPr>
        <w:t xml:space="preserve"> </w:t>
      </w:r>
      <w:r w:rsidR="00A330B0">
        <w:rPr>
          <w:rFonts w:cs="Arial"/>
          <w:sz w:val="24"/>
          <w:szCs w:val="24"/>
        </w:rPr>
        <w:t>ar</w:t>
      </w:r>
      <w:r w:rsidR="000A6BEC">
        <w:rPr>
          <w:rFonts w:cs="Arial"/>
          <w:sz w:val="24"/>
          <w:szCs w:val="24"/>
        </w:rPr>
        <w:t xml:space="preserve">e included in the </w:t>
      </w:r>
      <w:r w:rsidR="00A330B0">
        <w:rPr>
          <w:rFonts w:cs="Arial"/>
          <w:sz w:val="24"/>
          <w:szCs w:val="24"/>
        </w:rPr>
        <w:t xml:space="preserve">General </w:t>
      </w:r>
      <w:r w:rsidR="000A6BEC">
        <w:rPr>
          <w:rFonts w:cs="Arial"/>
          <w:sz w:val="24"/>
          <w:szCs w:val="24"/>
        </w:rPr>
        <w:t>Practice Direction.</w:t>
      </w:r>
    </w:p>
    <w:p w:rsidR="000A6BEC" w:rsidRDefault="000A6BEC">
      <w:pPr>
        <w:rPr>
          <w:rFonts w:cs="Arial"/>
          <w:sz w:val="24"/>
          <w:szCs w:val="24"/>
        </w:rPr>
      </w:pPr>
    </w:p>
    <w:p w:rsidR="00806B34" w:rsidRPr="003F4E56" w:rsidRDefault="00D82D71">
      <w:pPr>
        <w:rPr>
          <w:rFonts w:cs="Arial"/>
          <w:sz w:val="24"/>
          <w:szCs w:val="24"/>
        </w:rPr>
      </w:pPr>
      <w:r w:rsidRPr="003F4E56">
        <w:rPr>
          <w:rFonts w:cs="Arial"/>
          <w:sz w:val="24"/>
          <w:szCs w:val="24"/>
        </w:rPr>
        <w:t>Th</w:t>
      </w:r>
      <w:r w:rsidR="00FD1223" w:rsidRPr="003F4E56">
        <w:rPr>
          <w:rFonts w:cs="Arial"/>
          <w:sz w:val="24"/>
          <w:szCs w:val="24"/>
        </w:rPr>
        <w:t xml:space="preserve">e Commissioner is </w:t>
      </w:r>
      <w:r w:rsidR="00A276BE">
        <w:rPr>
          <w:rFonts w:cs="Arial"/>
          <w:sz w:val="24"/>
          <w:szCs w:val="24"/>
        </w:rPr>
        <w:t xml:space="preserve">conscious </w:t>
      </w:r>
      <w:r w:rsidR="00FD1223" w:rsidRPr="003F4E56">
        <w:rPr>
          <w:rFonts w:cs="Arial"/>
          <w:sz w:val="24"/>
          <w:szCs w:val="24"/>
        </w:rPr>
        <w:t>that people may wish to make oral submissions</w:t>
      </w:r>
      <w:r w:rsidR="0056404F" w:rsidRPr="003F4E56">
        <w:rPr>
          <w:rFonts w:cs="Arial"/>
          <w:sz w:val="24"/>
          <w:szCs w:val="24"/>
        </w:rPr>
        <w:t xml:space="preserve"> </w:t>
      </w:r>
      <w:r w:rsidR="00F01C6A" w:rsidRPr="003F4E56">
        <w:rPr>
          <w:rFonts w:cs="Arial"/>
          <w:sz w:val="24"/>
          <w:szCs w:val="24"/>
        </w:rPr>
        <w:t>in</w:t>
      </w:r>
      <w:r w:rsidR="0056404F" w:rsidRPr="003F4E56">
        <w:rPr>
          <w:rFonts w:cs="Arial"/>
          <w:sz w:val="24"/>
          <w:szCs w:val="24"/>
        </w:rPr>
        <w:t xml:space="preserve"> support of their written submissions </w:t>
      </w:r>
      <w:r w:rsidR="00D979B2">
        <w:rPr>
          <w:rFonts w:cs="Arial"/>
          <w:sz w:val="24"/>
          <w:szCs w:val="24"/>
        </w:rPr>
        <w:t xml:space="preserve">and that they </w:t>
      </w:r>
      <w:r w:rsidR="0056404F" w:rsidRPr="003F4E56">
        <w:rPr>
          <w:rFonts w:cs="Arial"/>
          <w:sz w:val="24"/>
          <w:szCs w:val="24"/>
        </w:rPr>
        <w:t xml:space="preserve">have an opportunity to do so.  </w:t>
      </w:r>
      <w:r w:rsidR="00A276BE">
        <w:rPr>
          <w:rFonts w:cs="Arial"/>
          <w:sz w:val="24"/>
          <w:szCs w:val="24"/>
        </w:rPr>
        <w:t>W</w:t>
      </w:r>
      <w:r w:rsidR="00C43273" w:rsidRPr="003F4E56">
        <w:rPr>
          <w:rFonts w:cs="Arial"/>
          <w:sz w:val="24"/>
          <w:szCs w:val="24"/>
        </w:rPr>
        <w:t xml:space="preserve">here appropriate the Commissioner </w:t>
      </w:r>
      <w:r w:rsidR="00BE7EB4" w:rsidRPr="003F4E56">
        <w:rPr>
          <w:rFonts w:cs="Arial"/>
          <w:sz w:val="24"/>
          <w:szCs w:val="24"/>
        </w:rPr>
        <w:t xml:space="preserve">will make herself available to </w:t>
      </w:r>
      <w:r w:rsidR="00397424" w:rsidRPr="003F4E56">
        <w:rPr>
          <w:rFonts w:cs="Arial"/>
          <w:sz w:val="24"/>
          <w:szCs w:val="24"/>
        </w:rPr>
        <w:t>hear from persons outside normal office hours due to work or other essential commitments.</w:t>
      </w:r>
    </w:p>
    <w:p w:rsidR="00982C31" w:rsidRPr="003F4E56" w:rsidRDefault="00982C31">
      <w:pPr>
        <w:rPr>
          <w:rFonts w:cs="Arial"/>
          <w:sz w:val="24"/>
          <w:szCs w:val="24"/>
        </w:rPr>
      </w:pPr>
    </w:p>
    <w:p w:rsidR="003C3344" w:rsidRPr="002B690F" w:rsidRDefault="003C3344" w:rsidP="003C3344">
      <w:pPr>
        <w:rPr>
          <w:rFonts w:cs="Arial"/>
          <w:b/>
          <w:bCs/>
          <w:sz w:val="24"/>
          <w:szCs w:val="24"/>
        </w:rPr>
      </w:pPr>
      <w:r w:rsidRPr="002B690F">
        <w:rPr>
          <w:rFonts w:cs="Arial"/>
          <w:b/>
          <w:bCs/>
          <w:sz w:val="24"/>
          <w:szCs w:val="24"/>
        </w:rPr>
        <w:t>Can I give evidence at the public hearings?</w:t>
      </w:r>
    </w:p>
    <w:p w:rsidR="003C3344" w:rsidRPr="00B03AFB" w:rsidRDefault="003C3344" w:rsidP="003C3344">
      <w:pPr>
        <w:rPr>
          <w:rFonts w:cs="Arial"/>
          <w:sz w:val="24"/>
          <w:szCs w:val="24"/>
          <w:highlight w:val="yellow"/>
        </w:rPr>
      </w:pPr>
    </w:p>
    <w:p w:rsidR="00D979B2" w:rsidRPr="00352F24" w:rsidRDefault="00D979B2" w:rsidP="00D979B2">
      <w:pPr>
        <w:rPr>
          <w:rFonts w:cs="Arial"/>
          <w:sz w:val="24"/>
          <w:szCs w:val="24"/>
        </w:rPr>
      </w:pPr>
      <w:r w:rsidRPr="00352F24">
        <w:rPr>
          <w:rFonts w:cs="Arial"/>
          <w:sz w:val="24"/>
          <w:szCs w:val="24"/>
        </w:rPr>
        <w:t xml:space="preserve">The Commissioner will summon a person to attend the Inquiry at the designated time and location and to give evidence and produce any documents in the </w:t>
      </w:r>
      <w:r w:rsidR="00971FDF" w:rsidRPr="00352F24">
        <w:rPr>
          <w:rFonts w:cs="Arial"/>
          <w:sz w:val="24"/>
          <w:szCs w:val="24"/>
        </w:rPr>
        <w:t>person’s</w:t>
      </w:r>
      <w:r w:rsidRPr="00352F24">
        <w:rPr>
          <w:rFonts w:cs="Arial"/>
          <w:sz w:val="24"/>
          <w:szCs w:val="24"/>
        </w:rPr>
        <w:t xml:space="preserve"> custody or control relevant to the Inquiry. </w:t>
      </w:r>
    </w:p>
    <w:p w:rsidR="00D979B2" w:rsidRPr="00352F24" w:rsidRDefault="00D979B2" w:rsidP="00D979B2">
      <w:pPr>
        <w:rPr>
          <w:rFonts w:cs="Arial"/>
          <w:i/>
          <w:sz w:val="24"/>
          <w:szCs w:val="24"/>
        </w:rPr>
      </w:pPr>
    </w:p>
    <w:p w:rsidR="00D979B2" w:rsidRPr="00352F24" w:rsidRDefault="00D979B2" w:rsidP="00D979B2">
      <w:pPr>
        <w:rPr>
          <w:rFonts w:cs="Arial"/>
          <w:sz w:val="24"/>
          <w:szCs w:val="24"/>
        </w:rPr>
      </w:pPr>
      <w:r w:rsidRPr="00352F24">
        <w:rPr>
          <w:rFonts w:cs="Arial"/>
          <w:sz w:val="24"/>
          <w:szCs w:val="24"/>
        </w:rPr>
        <w:t>If you are served with a summons, it is an offence for you not to attend the Inquiry unless you have a reasonable excuse.</w:t>
      </w:r>
    </w:p>
    <w:p w:rsidR="00D979B2" w:rsidRPr="00EB74E8" w:rsidRDefault="00D979B2" w:rsidP="00D979B2">
      <w:pPr>
        <w:rPr>
          <w:rFonts w:cs="Arial"/>
          <w:szCs w:val="20"/>
        </w:rPr>
      </w:pPr>
    </w:p>
    <w:p w:rsidR="003C3344" w:rsidRPr="00352F24" w:rsidRDefault="003C3344" w:rsidP="003C3344">
      <w:pPr>
        <w:rPr>
          <w:rFonts w:cs="Arial"/>
          <w:sz w:val="24"/>
          <w:szCs w:val="24"/>
        </w:rPr>
      </w:pPr>
      <w:r w:rsidRPr="002B690F">
        <w:rPr>
          <w:rFonts w:cs="Arial"/>
          <w:sz w:val="24"/>
          <w:szCs w:val="24"/>
        </w:rPr>
        <w:t>Decisions about the pe</w:t>
      </w:r>
      <w:r w:rsidR="00445AEC" w:rsidRPr="002B690F">
        <w:rPr>
          <w:rFonts w:cs="Arial"/>
          <w:sz w:val="24"/>
          <w:szCs w:val="24"/>
        </w:rPr>
        <w:t>ople</w:t>
      </w:r>
      <w:r w:rsidRPr="002B690F">
        <w:rPr>
          <w:rFonts w:cs="Arial"/>
          <w:sz w:val="24"/>
          <w:szCs w:val="24"/>
        </w:rPr>
        <w:t xml:space="preserve"> who will be called to give evidence at the public hearings will be made by Counsel Assisting the Inquiry. Counsel Assisting will call all relevant witnesses.</w:t>
      </w:r>
    </w:p>
    <w:p w:rsidR="005F5739" w:rsidRDefault="005F5739" w:rsidP="003C3344">
      <w:pPr>
        <w:rPr>
          <w:rFonts w:cs="Arial"/>
          <w:sz w:val="24"/>
          <w:szCs w:val="24"/>
        </w:rPr>
      </w:pPr>
    </w:p>
    <w:p w:rsidR="00D979B2" w:rsidRPr="00B03AFB" w:rsidRDefault="00D979B2" w:rsidP="003C3344">
      <w:pPr>
        <w:rPr>
          <w:rFonts w:cs="Arial"/>
          <w:sz w:val="24"/>
          <w:szCs w:val="24"/>
        </w:rPr>
      </w:pPr>
      <w:r w:rsidRPr="00352F24">
        <w:rPr>
          <w:rFonts w:cs="Arial"/>
          <w:sz w:val="24"/>
          <w:szCs w:val="24"/>
        </w:rPr>
        <w:lastRenderedPageBreak/>
        <w:t>If you believe you should give evidence as a witness you should indicate this in your written submission</w:t>
      </w:r>
      <w:r w:rsidR="007806CE" w:rsidRPr="00352F24">
        <w:rPr>
          <w:rFonts w:cs="Arial"/>
          <w:sz w:val="24"/>
          <w:szCs w:val="24"/>
        </w:rPr>
        <w:t xml:space="preserve"> or contact the Inquiry Secretariat </w:t>
      </w:r>
      <w:r w:rsidR="00352F24" w:rsidRPr="002B690F">
        <w:rPr>
          <w:rFonts w:cs="Arial"/>
          <w:sz w:val="24"/>
          <w:szCs w:val="24"/>
        </w:rPr>
        <w:t xml:space="preserve">by </w:t>
      </w:r>
      <w:r w:rsidR="007806CE" w:rsidRPr="00352F24">
        <w:rPr>
          <w:rFonts w:cs="Arial"/>
          <w:sz w:val="24"/>
          <w:szCs w:val="24"/>
        </w:rPr>
        <w:t xml:space="preserve">no later than </w:t>
      </w:r>
      <w:r w:rsidR="008A686C">
        <w:rPr>
          <w:rFonts w:cs="Arial"/>
          <w:sz w:val="24"/>
          <w:szCs w:val="24"/>
        </w:rPr>
        <w:t xml:space="preserve">14 </w:t>
      </w:r>
      <w:r w:rsidR="007806CE" w:rsidRPr="00352F24">
        <w:rPr>
          <w:rFonts w:cs="Arial"/>
          <w:sz w:val="24"/>
          <w:szCs w:val="24"/>
        </w:rPr>
        <w:t>May 2021</w:t>
      </w:r>
      <w:r w:rsidR="00352F24" w:rsidRPr="002B690F">
        <w:rPr>
          <w:rFonts w:cs="Arial"/>
          <w:sz w:val="24"/>
          <w:szCs w:val="24"/>
        </w:rPr>
        <w:t>,</w:t>
      </w:r>
      <w:r w:rsidR="007806CE" w:rsidRPr="00352F24">
        <w:rPr>
          <w:rFonts w:cs="Arial"/>
          <w:sz w:val="24"/>
          <w:szCs w:val="24"/>
        </w:rPr>
        <w:t xml:space="preserve"> which </w:t>
      </w:r>
      <w:r w:rsidR="005C3C0F" w:rsidRPr="00352F24">
        <w:rPr>
          <w:rFonts w:cs="Arial"/>
          <w:sz w:val="24"/>
          <w:szCs w:val="24"/>
        </w:rPr>
        <w:t xml:space="preserve">is </w:t>
      </w:r>
      <w:r w:rsidR="005C3C0F">
        <w:rPr>
          <w:rFonts w:cs="Arial"/>
          <w:sz w:val="24"/>
          <w:szCs w:val="24"/>
        </w:rPr>
        <w:t>approximately</w:t>
      </w:r>
      <w:r w:rsidR="008A686C">
        <w:rPr>
          <w:rFonts w:cs="Arial"/>
          <w:sz w:val="24"/>
          <w:szCs w:val="24"/>
        </w:rPr>
        <w:t xml:space="preserve"> </w:t>
      </w:r>
      <w:r w:rsidR="007806CE" w:rsidRPr="00352F24">
        <w:rPr>
          <w:rFonts w:cs="Arial"/>
          <w:sz w:val="24"/>
          <w:szCs w:val="24"/>
        </w:rPr>
        <w:t>14 days prior to the hearings commencing.  This will enable Counsel Assisting the Inquiry to consider your request and facilitate orderly planning of the hearings.</w:t>
      </w:r>
    </w:p>
    <w:p w:rsidR="004B41B8" w:rsidRDefault="004B41B8" w:rsidP="00551D3D">
      <w:pPr>
        <w:rPr>
          <w:rFonts w:cs="Arial"/>
          <w:i/>
          <w:sz w:val="24"/>
          <w:szCs w:val="24"/>
        </w:rPr>
      </w:pPr>
    </w:p>
    <w:p w:rsidR="00551D3D" w:rsidRPr="003F4E56" w:rsidRDefault="00551D3D" w:rsidP="00551D3D">
      <w:pPr>
        <w:rPr>
          <w:rFonts w:cs="Arial"/>
          <w:b/>
          <w:bCs/>
          <w:iCs/>
          <w:sz w:val="24"/>
          <w:szCs w:val="24"/>
        </w:rPr>
      </w:pPr>
      <w:r w:rsidRPr="003F4E56">
        <w:rPr>
          <w:rFonts w:cs="Arial"/>
          <w:b/>
          <w:bCs/>
          <w:iCs/>
          <w:sz w:val="24"/>
          <w:szCs w:val="24"/>
        </w:rPr>
        <w:t>If a person is summoned to attend to give evidence, can they refuse to answer a question put to them?</w:t>
      </w:r>
    </w:p>
    <w:p w:rsidR="00C62E2B" w:rsidRPr="00B03AFB" w:rsidRDefault="00C62E2B" w:rsidP="00551D3D">
      <w:pPr>
        <w:rPr>
          <w:rFonts w:cs="Arial"/>
          <w:sz w:val="24"/>
          <w:szCs w:val="24"/>
        </w:rPr>
      </w:pPr>
    </w:p>
    <w:p w:rsidR="00551D3D" w:rsidRPr="00B03AFB" w:rsidRDefault="00551D3D" w:rsidP="00551D3D">
      <w:pPr>
        <w:rPr>
          <w:rFonts w:cs="Arial"/>
          <w:sz w:val="24"/>
          <w:szCs w:val="24"/>
        </w:rPr>
      </w:pPr>
      <w:r w:rsidRPr="00B03AFB">
        <w:rPr>
          <w:rFonts w:cs="Arial"/>
          <w:sz w:val="24"/>
          <w:szCs w:val="24"/>
        </w:rPr>
        <w:t>No, except in limited circumstances (including if you have a reasonable excuse).</w:t>
      </w:r>
      <w:r w:rsidR="00C62E2B">
        <w:rPr>
          <w:rFonts w:cs="Arial"/>
          <w:sz w:val="24"/>
          <w:szCs w:val="24"/>
        </w:rPr>
        <w:t xml:space="preserve"> </w:t>
      </w:r>
    </w:p>
    <w:p w:rsidR="00551D3D" w:rsidRPr="00B03AFB" w:rsidRDefault="00551D3D" w:rsidP="00551D3D">
      <w:pPr>
        <w:rPr>
          <w:rFonts w:cs="Arial"/>
          <w:sz w:val="24"/>
          <w:szCs w:val="24"/>
        </w:rPr>
      </w:pPr>
    </w:p>
    <w:p w:rsidR="00551D3D" w:rsidRPr="002B690F" w:rsidRDefault="00551D3D" w:rsidP="00551D3D">
      <w:pPr>
        <w:rPr>
          <w:rFonts w:cs="Arial"/>
          <w:b/>
          <w:bCs/>
          <w:iCs/>
          <w:sz w:val="24"/>
          <w:szCs w:val="24"/>
        </w:rPr>
      </w:pPr>
      <w:r w:rsidRPr="002B690F">
        <w:rPr>
          <w:rFonts w:cs="Arial"/>
          <w:b/>
          <w:bCs/>
          <w:iCs/>
          <w:sz w:val="24"/>
          <w:szCs w:val="24"/>
        </w:rPr>
        <w:t>Following the public hearings, will there be an opportunity to make submissions?</w:t>
      </w:r>
    </w:p>
    <w:p w:rsidR="00551D3D" w:rsidRPr="00B03AFB" w:rsidRDefault="00551D3D" w:rsidP="00551D3D">
      <w:pPr>
        <w:rPr>
          <w:rFonts w:cs="Arial"/>
          <w:sz w:val="24"/>
          <w:szCs w:val="24"/>
        </w:rPr>
      </w:pPr>
    </w:p>
    <w:p w:rsidR="00551D3D" w:rsidRPr="00B03AFB" w:rsidRDefault="00551D3D" w:rsidP="00551D3D">
      <w:pPr>
        <w:rPr>
          <w:rFonts w:cs="Arial"/>
          <w:sz w:val="24"/>
          <w:szCs w:val="24"/>
        </w:rPr>
      </w:pPr>
      <w:r w:rsidRPr="00B03AFB">
        <w:rPr>
          <w:rFonts w:cs="Arial"/>
          <w:sz w:val="24"/>
          <w:szCs w:val="24"/>
        </w:rPr>
        <w:t xml:space="preserve">Yes. Following the public hearings, </w:t>
      </w:r>
      <w:r w:rsidR="008A686C">
        <w:rPr>
          <w:rFonts w:cs="Arial"/>
          <w:sz w:val="24"/>
          <w:szCs w:val="24"/>
        </w:rPr>
        <w:t>C</w:t>
      </w:r>
      <w:r w:rsidR="008A686C" w:rsidRPr="00B03AFB">
        <w:rPr>
          <w:rFonts w:cs="Arial"/>
          <w:sz w:val="24"/>
          <w:szCs w:val="24"/>
        </w:rPr>
        <w:t xml:space="preserve">ounsel </w:t>
      </w:r>
      <w:r w:rsidR="008A686C">
        <w:rPr>
          <w:rFonts w:cs="Arial"/>
          <w:sz w:val="24"/>
          <w:szCs w:val="24"/>
        </w:rPr>
        <w:t>A</w:t>
      </w:r>
      <w:r w:rsidRPr="00B03AFB">
        <w:rPr>
          <w:rFonts w:cs="Arial"/>
          <w:sz w:val="24"/>
          <w:szCs w:val="24"/>
        </w:rPr>
        <w:t>ssisting will make written submissions about findings that should be made based on the evidence presented at the Inquiry. All relevant parties, particularly those about whom adverse findings might be made, will be entitled to make submissions in response.</w:t>
      </w:r>
    </w:p>
    <w:p w:rsidR="005C16FA" w:rsidRDefault="005C16FA">
      <w:pPr>
        <w:rPr>
          <w:rFonts w:cs="Arial"/>
          <w:sz w:val="24"/>
          <w:szCs w:val="24"/>
        </w:rPr>
      </w:pPr>
    </w:p>
    <w:p w:rsidR="00CA328C" w:rsidRDefault="00971FDF">
      <w:pPr>
        <w:rPr>
          <w:rFonts w:cs="Arial"/>
          <w:b/>
          <w:bCs/>
          <w:sz w:val="24"/>
          <w:szCs w:val="24"/>
        </w:rPr>
      </w:pPr>
      <w:r>
        <w:rPr>
          <w:rFonts w:cs="Arial"/>
          <w:b/>
          <w:bCs/>
          <w:sz w:val="24"/>
          <w:szCs w:val="24"/>
        </w:rPr>
        <w:t>May</w:t>
      </w:r>
      <w:r w:rsidR="00352F24">
        <w:rPr>
          <w:rFonts w:cs="Arial"/>
          <w:b/>
          <w:bCs/>
          <w:sz w:val="24"/>
          <w:szCs w:val="24"/>
        </w:rPr>
        <w:t xml:space="preserve"> I observe the Public Hearings</w:t>
      </w:r>
      <w:r w:rsidR="009C258D">
        <w:rPr>
          <w:rFonts w:cs="Arial"/>
          <w:b/>
          <w:bCs/>
          <w:sz w:val="24"/>
          <w:szCs w:val="24"/>
        </w:rPr>
        <w:t>?</w:t>
      </w:r>
    </w:p>
    <w:p w:rsidR="00C916FF" w:rsidRDefault="00C916FF">
      <w:pPr>
        <w:rPr>
          <w:rFonts w:cs="Arial"/>
          <w:b/>
          <w:bCs/>
          <w:sz w:val="24"/>
          <w:szCs w:val="24"/>
        </w:rPr>
      </w:pPr>
    </w:p>
    <w:p w:rsidR="00C916FF" w:rsidRPr="002B690F" w:rsidRDefault="00F53BE0">
      <w:pPr>
        <w:rPr>
          <w:rFonts w:cs="Arial"/>
          <w:sz w:val="24"/>
          <w:szCs w:val="24"/>
        </w:rPr>
      </w:pPr>
      <w:r>
        <w:rPr>
          <w:rFonts w:cs="Arial"/>
          <w:sz w:val="24"/>
          <w:szCs w:val="24"/>
        </w:rPr>
        <w:t>Except in unusual</w:t>
      </w:r>
      <w:r w:rsidR="00C916FF">
        <w:rPr>
          <w:rFonts w:cs="Arial"/>
          <w:sz w:val="24"/>
          <w:szCs w:val="24"/>
        </w:rPr>
        <w:t xml:space="preserve"> and exceptional circums</w:t>
      </w:r>
      <w:r w:rsidR="00C62E2B">
        <w:rPr>
          <w:rFonts w:cs="Arial"/>
          <w:sz w:val="24"/>
          <w:szCs w:val="24"/>
        </w:rPr>
        <w:t>ta</w:t>
      </w:r>
      <w:r w:rsidR="00C916FF">
        <w:rPr>
          <w:rFonts w:cs="Arial"/>
          <w:sz w:val="24"/>
          <w:szCs w:val="24"/>
        </w:rPr>
        <w:t xml:space="preserve">nces, </w:t>
      </w:r>
      <w:r w:rsidR="007806CE">
        <w:rPr>
          <w:rFonts w:cs="Arial"/>
          <w:sz w:val="24"/>
          <w:szCs w:val="24"/>
        </w:rPr>
        <w:t>t</w:t>
      </w:r>
      <w:r w:rsidR="00C916FF">
        <w:rPr>
          <w:rFonts w:cs="Arial"/>
          <w:sz w:val="24"/>
          <w:szCs w:val="24"/>
        </w:rPr>
        <w:t xml:space="preserve">he public hearings of the Inquiry will be open to the public to attend and observe. The evidence adduced at the hearings, including both documents tendered and a transcript of oral evidence will be published on the Inquiry web-page. After the evidence has concluded, the written submissions of Counsel </w:t>
      </w:r>
      <w:r w:rsidR="008A686C">
        <w:rPr>
          <w:rFonts w:cs="Arial"/>
          <w:sz w:val="24"/>
          <w:szCs w:val="24"/>
        </w:rPr>
        <w:t xml:space="preserve">Assisting </w:t>
      </w:r>
      <w:r w:rsidR="00C916FF">
        <w:rPr>
          <w:rFonts w:cs="Arial"/>
          <w:sz w:val="24"/>
          <w:szCs w:val="24"/>
        </w:rPr>
        <w:t>and all relevant parties will also be published on the Inquiry web-page.</w:t>
      </w:r>
    </w:p>
    <w:p w:rsidR="009C258D" w:rsidRPr="003F4E56" w:rsidRDefault="009C258D">
      <w:pPr>
        <w:rPr>
          <w:rFonts w:cs="Arial"/>
          <w:b/>
          <w:bCs/>
          <w:sz w:val="24"/>
          <w:szCs w:val="24"/>
        </w:rPr>
      </w:pPr>
    </w:p>
    <w:p w:rsidR="008E4B0E" w:rsidRPr="003F4E56" w:rsidRDefault="00116306" w:rsidP="008E4B0E">
      <w:pPr>
        <w:rPr>
          <w:rFonts w:cs="Arial"/>
          <w:b/>
          <w:bCs/>
          <w:sz w:val="24"/>
          <w:szCs w:val="24"/>
        </w:rPr>
      </w:pPr>
      <w:r w:rsidRPr="003F4E56">
        <w:rPr>
          <w:rFonts w:cs="Arial"/>
          <w:b/>
          <w:bCs/>
          <w:sz w:val="24"/>
          <w:szCs w:val="24"/>
        </w:rPr>
        <w:t>Can I make an</w:t>
      </w:r>
      <w:r w:rsidR="008E4B0E" w:rsidRPr="003F4E56">
        <w:rPr>
          <w:rFonts w:cs="Arial"/>
          <w:b/>
          <w:bCs/>
          <w:sz w:val="24"/>
          <w:szCs w:val="24"/>
        </w:rPr>
        <w:t xml:space="preserve"> </w:t>
      </w:r>
      <w:r w:rsidR="00445AEC">
        <w:rPr>
          <w:rFonts w:cs="Arial"/>
          <w:b/>
          <w:bCs/>
          <w:sz w:val="24"/>
          <w:szCs w:val="24"/>
        </w:rPr>
        <w:t>o</w:t>
      </w:r>
      <w:r w:rsidR="008E4B0E" w:rsidRPr="003F4E56">
        <w:rPr>
          <w:rFonts w:cs="Arial"/>
          <w:b/>
          <w:bCs/>
          <w:sz w:val="24"/>
          <w:szCs w:val="24"/>
        </w:rPr>
        <w:t xml:space="preserve">ral </w:t>
      </w:r>
      <w:r w:rsidR="00445AEC">
        <w:rPr>
          <w:rFonts w:cs="Arial"/>
          <w:b/>
          <w:bCs/>
          <w:sz w:val="24"/>
          <w:szCs w:val="24"/>
        </w:rPr>
        <w:t>s</w:t>
      </w:r>
      <w:r w:rsidR="008E4B0E" w:rsidRPr="003F4E56">
        <w:rPr>
          <w:rFonts w:cs="Arial"/>
          <w:b/>
          <w:bCs/>
          <w:sz w:val="24"/>
          <w:szCs w:val="24"/>
        </w:rPr>
        <w:t xml:space="preserve">ubmission </w:t>
      </w:r>
      <w:r w:rsidR="00445AEC">
        <w:rPr>
          <w:rFonts w:cs="Arial"/>
          <w:b/>
          <w:bCs/>
          <w:sz w:val="24"/>
          <w:szCs w:val="24"/>
        </w:rPr>
        <w:t>o</w:t>
      </w:r>
      <w:r w:rsidR="008E4B0E" w:rsidRPr="003F4E56">
        <w:rPr>
          <w:rFonts w:cs="Arial"/>
          <w:b/>
          <w:bCs/>
          <w:sz w:val="24"/>
          <w:szCs w:val="24"/>
        </w:rPr>
        <w:t>nly</w:t>
      </w:r>
      <w:r w:rsidR="00445AEC">
        <w:rPr>
          <w:rFonts w:cs="Arial"/>
          <w:b/>
          <w:bCs/>
          <w:sz w:val="24"/>
          <w:szCs w:val="24"/>
        </w:rPr>
        <w:t>?</w:t>
      </w:r>
    </w:p>
    <w:p w:rsidR="00C916FF" w:rsidRDefault="00C916FF" w:rsidP="008E4B0E">
      <w:pPr>
        <w:rPr>
          <w:rFonts w:cs="Arial"/>
          <w:sz w:val="24"/>
          <w:szCs w:val="24"/>
        </w:rPr>
      </w:pPr>
    </w:p>
    <w:p w:rsidR="008E4B0E" w:rsidRPr="003F4E56" w:rsidRDefault="008E4B0E" w:rsidP="008E4B0E">
      <w:pPr>
        <w:rPr>
          <w:rFonts w:cs="Arial"/>
          <w:sz w:val="24"/>
          <w:szCs w:val="24"/>
        </w:rPr>
      </w:pPr>
      <w:r w:rsidRPr="003F4E56">
        <w:rPr>
          <w:rFonts w:cs="Arial"/>
          <w:sz w:val="24"/>
          <w:szCs w:val="24"/>
        </w:rPr>
        <w:t xml:space="preserve">The Commissioner encourages persons to make submissions in writing.  </w:t>
      </w:r>
      <w:r w:rsidR="008A686C">
        <w:rPr>
          <w:rFonts w:cs="Arial"/>
          <w:sz w:val="24"/>
          <w:szCs w:val="24"/>
        </w:rPr>
        <w:t>It</w:t>
      </w:r>
      <w:r w:rsidRPr="003F4E56">
        <w:rPr>
          <w:rFonts w:cs="Arial"/>
          <w:sz w:val="24"/>
          <w:szCs w:val="24"/>
        </w:rPr>
        <w:t xml:space="preserve"> is not necessary that pe</w:t>
      </w:r>
      <w:r w:rsidR="00445AEC">
        <w:rPr>
          <w:rFonts w:cs="Arial"/>
          <w:sz w:val="24"/>
          <w:szCs w:val="24"/>
        </w:rPr>
        <w:t>ople</w:t>
      </w:r>
      <w:r w:rsidRPr="003F4E56">
        <w:rPr>
          <w:rFonts w:cs="Arial"/>
          <w:sz w:val="24"/>
          <w:szCs w:val="24"/>
        </w:rPr>
        <w:t xml:space="preserve"> who appear at the public hearings make a written submission in order to appear</w:t>
      </w:r>
      <w:r w:rsidR="008A686C">
        <w:rPr>
          <w:rFonts w:cs="Arial"/>
          <w:sz w:val="24"/>
          <w:szCs w:val="24"/>
        </w:rPr>
        <w:t>. However,</w:t>
      </w:r>
      <w:r w:rsidRPr="003F4E56">
        <w:rPr>
          <w:rFonts w:cs="Arial"/>
          <w:sz w:val="24"/>
          <w:szCs w:val="24"/>
        </w:rPr>
        <w:t xml:space="preserve"> those pe</w:t>
      </w:r>
      <w:r w:rsidR="00445AEC">
        <w:rPr>
          <w:rFonts w:cs="Arial"/>
          <w:sz w:val="24"/>
          <w:szCs w:val="24"/>
        </w:rPr>
        <w:t>ople</w:t>
      </w:r>
      <w:r w:rsidRPr="003F4E56">
        <w:rPr>
          <w:rFonts w:cs="Arial"/>
          <w:sz w:val="24"/>
          <w:szCs w:val="24"/>
        </w:rPr>
        <w:t xml:space="preserve"> </w:t>
      </w:r>
      <w:r w:rsidR="008A686C">
        <w:rPr>
          <w:rFonts w:cs="Arial"/>
          <w:sz w:val="24"/>
          <w:szCs w:val="24"/>
        </w:rPr>
        <w:t xml:space="preserve">wishing to </w:t>
      </w:r>
      <w:r w:rsidRPr="003F4E56">
        <w:rPr>
          <w:rFonts w:cs="Arial"/>
          <w:sz w:val="24"/>
          <w:szCs w:val="24"/>
        </w:rPr>
        <w:t xml:space="preserve">only </w:t>
      </w:r>
      <w:r w:rsidR="008A686C">
        <w:rPr>
          <w:rFonts w:cs="Arial"/>
          <w:sz w:val="24"/>
          <w:szCs w:val="24"/>
        </w:rPr>
        <w:t xml:space="preserve">make </w:t>
      </w:r>
      <w:r w:rsidR="000D7A7D" w:rsidRPr="003F4E56">
        <w:rPr>
          <w:rFonts w:cs="Arial"/>
          <w:sz w:val="24"/>
          <w:szCs w:val="24"/>
        </w:rPr>
        <w:t>o</w:t>
      </w:r>
      <w:r w:rsidRPr="003F4E56">
        <w:rPr>
          <w:rFonts w:cs="Arial"/>
          <w:sz w:val="24"/>
          <w:szCs w:val="24"/>
        </w:rPr>
        <w:t xml:space="preserve">ral submissions </w:t>
      </w:r>
      <w:r w:rsidR="00116306" w:rsidRPr="003F4E56">
        <w:rPr>
          <w:rFonts w:cs="Arial"/>
          <w:sz w:val="24"/>
          <w:szCs w:val="24"/>
        </w:rPr>
        <w:t>should</w:t>
      </w:r>
      <w:r w:rsidRPr="003F4E56">
        <w:rPr>
          <w:rFonts w:cs="Arial"/>
          <w:sz w:val="24"/>
          <w:szCs w:val="24"/>
        </w:rPr>
        <w:t xml:space="preserve"> be aware </w:t>
      </w:r>
      <w:r w:rsidR="00116306" w:rsidRPr="003F4E56">
        <w:rPr>
          <w:rFonts w:cs="Arial"/>
          <w:sz w:val="24"/>
          <w:szCs w:val="24"/>
        </w:rPr>
        <w:t>that</w:t>
      </w:r>
      <w:r w:rsidRPr="003F4E56">
        <w:rPr>
          <w:rFonts w:cs="Arial"/>
          <w:sz w:val="24"/>
          <w:szCs w:val="24"/>
        </w:rPr>
        <w:t xml:space="preserve"> the Commissioner is not obliged to automatically give a right of appearance to all of those wishing to appear at the public </w:t>
      </w:r>
      <w:r w:rsidR="000D7A7D" w:rsidRPr="003F4E56">
        <w:rPr>
          <w:rFonts w:cs="Arial"/>
          <w:sz w:val="24"/>
          <w:szCs w:val="24"/>
        </w:rPr>
        <w:t>h</w:t>
      </w:r>
      <w:r w:rsidRPr="003F4E56">
        <w:rPr>
          <w:rFonts w:cs="Arial"/>
          <w:sz w:val="24"/>
          <w:szCs w:val="24"/>
        </w:rPr>
        <w:t xml:space="preserve">earings.  </w:t>
      </w:r>
      <w:r w:rsidR="008A686C">
        <w:rPr>
          <w:rFonts w:cs="Arial"/>
          <w:sz w:val="24"/>
          <w:szCs w:val="24"/>
        </w:rPr>
        <w:t xml:space="preserve">Those wishing to make oral submissions only </w:t>
      </w:r>
      <w:r w:rsidRPr="003F4E56">
        <w:rPr>
          <w:rFonts w:cs="Arial"/>
          <w:sz w:val="24"/>
          <w:szCs w:val="24"/>
        </w:rPr>
        <w:t xml:space="preserve">must be able to demonstrate to the satisfaction of the </w:t>
      </w:r>
      <w:r w:rsidR="000D7A7D" w:rsidRPr="003F4E56">
        <w:rPr>
          <w:rFonts w:cs="Arial"/>
          <w:sz w:val="24"/>
          <w:szCs w:val="24"/>
        </w:rPr>
        <w:t xml:space="preserve">Commissioner </w:t>
      </w:r>
      <w:r w:rsidRPr="003F4E56">
        <w:rPr>
          <w:rFonts w:cs="Arial"/>
          <w:sz w:val="24"/>
          <w:szCs w:val="24"/>
        </w:rPr>
        <w:t>that they are substantially and directly interested in the subject matter as set out in the Terms of Reference for the Inquiry.</w:t>
      </w:r>
    </w:p>
    <w:p w:rsidR="008E4B0E" w:rsidRPr="003F4E56" w:rsidRDefault="008E4B0E" w:rsidP="008E4B0E">
      <w:pPr>
        <w:rPr>
          <w:rFonts w:cs="Arial"/>
          <w:sz w:val="24"/>
          <w:szCs w:val="24"/>
        </w:rPr>
      </w:pPr>
    </w:p>
    <w:p w:rsidR="00A330B0" w:rsidRPr="003F4E56" w:rsidRDefault="00A330B0" w:rsidP="00A330B0">
      <w:pPr>
        <w:rPr>
          <w:rFonts w:cs="Arial"/>
          <w:sz w:val="24"/>
          <w:szCs w:val="24"/>
        </w:rPr>
      </w:pPr>
      <w:r w:rsidRPr="003F4E56">
        <w:rPr>
          <w:rFonts w:cs="Arial"/>
          <w:sz w:val="24"/>
          <w:szCs w:val="24"/>
        </w:rPr>
        <w:t xml:space="preserve">Those seeking to </w:t>
      </w:r>
      <w:r>
        <w:rPr>
          <w:rFonts w:cs="Arial"/>
          <w:sz w:val="24"/>
          <w:szCs w:val="24"/>
        </w:rPr>
        <w:t xml:space="preserve">make </w:t>
      </w:r>
      <w:r w:rsidRPr="003F4E56">
        <w:rPr>
          <w:rFonts w:cs="Arial"/>
          <w:sz w:val="24"/>
          <w:szCs w:val="24"/>
        </w:rPr>
        <w:t>oral submissions only to the Commissioner</w:t>
      </w:r>
      <w:r>
        <w:rPr>
          <w:rFonts w:cs="Arial"/>
          <w:sz w:val="24"/>
          <w:szCs w:val="24"/>
        </w:rPr>
        <w:t xml:space="preserve"> must seek authorisation to appear by 14 May 2021 (see the General Practice Direction). In their application for authorisation to appear they must in part 5b of the application provide an</w:t>
      </w:r>
      <w:r w:rsidRPr="003F4E56">
        <w:rPr>
          <w:rFonts w:cs="Arial"/>
          <w:sz w:val="24"/>
          <w:szCs w:val="24"/>
        </w:rPr>
        <w:t xml:space="preserve"> outline of the topics the</w:t>
      </w:r>
      <w:r>
        <w:rPr>
          <w:rFonts w:cs="Arial"/>
          <w:sz w:val="24"/>
          <w:szCs w:val="24"/>
        </w:rPr>
        <w:t>y wish</w:t>
      </w:r>
      <w:r w:rsidRPr="003F4E56">
        <w:rPr>
          <w:rFonts w:cs="Arial"/>
          <w:sz w:val="24"/>
          <w:szCs w:val="24"/>
        </w:rPr>
        <w:t xml:space="preserve"> to address.</w:t>
      </w:r>
      <w:r>
        <w:rPr>
          <w:rFonts w:cs="Arial"/>
          <w:sz w:val="24"/>
          <w:szCs w:val="24"/>
        </w:rPr>
        <w:t xml:space="preserve">  </w:t>
      </w:r>
    </w:p>
    <w:p w:rsidR="008B37B8" w:rsidRDefault="008B37B8">
      <w:pPr>
        <w:rPr>
          <w:rFonts w:cs="Arial"/>
          <w:b/>
          <w:bCs/>
          <w:sz w:val="24"/>
          <w:szCs w:val="24"/>
        </w:rPr>
      </w:pPr>
    </w:p>
    <w:p w:rsidR="005C3C0F" w:rsidRDefault="005C3C0F">
      <w:pPr>
        <w:rPr>
          <w:rFonts w:cs="Arial"/>
          <w:b/>
          <w:bCs/>
          <w:sz w:val="24"/>
          <w:szCs w:val="24"/>
        </w:rPr>
      </w:pPr>
    </w:p>
    <w:p w:rsidR="005C3C0F" w:rsidRDefault="005C3C0F">
      <w:pPr>
        <w:rPr>
          <w:rFonts w:cs="Arial"/>
          <w:b/>
          <w:bCs/>
          <w:sz w:val="24"/>
          <w:szCs w:val="24"/>
        </w:rPr>
      </w:pPr>
    </w:p>
    <w:p w:rsidR="005C3C0F" w:rsidRDefault="005C3C0F">
      <w:pPr>
        <w:rPr>
          <w:rFonts w:cs="Arial"/>
          <w:b/>
          <w:bCs/>
          <w:sz w:val="24"/>
          <w:szCs w:val="24"/>
        </w:rPr>
      </w:pPr>
    </w:p>
    <w:p w:rsidR="00D01727" w:rsidRPr="003F4E56" w:rsidRDefault="00C02104">
      <w:pPr>
        <w:rPr>
          <w:rFonts w:cs="Arial"/>
          <w:b/>
          <w:bCs/>
          <w:sz w:val="24"/>
          <w:szCs w:val="24"/>
        </w:rPr>
      </w:pPr>
      <w:r>
        <w:rPr>
          <w:rFonts w:cs="Arial"/>
          <w:b/>
          <w:bCs/>
          <w:sz w:val="24"/>
          <w:szCs w:val="24"/>
        </w:rPr>
        <w:lastRenderedPageBreak/>
        <w:t>May</w:t>
      </w:r>
      <w:r w:rsidR="00116306" w:rsidRPr="003F4E56">
        <w:rPr>
          <w:rFonts w:cs="Arial"/>
          <w:b/>
          <w:bCs/>
          <w:sz w:val="24"/>
          <w:szCs w:val="24"/>
        </w:rPr>
        <w:t xml:space="preserve"> I have a </w:t>
      </w:r>
      <w:r w:rsidR="00445AEC">
        <w:rPr>
          <w:rFonts w:cs="Arial"/>
          <w:b/>
          <w:bCs/>
          <w:sz w:val="24"/>
          <w:szCs w:val="24"/>
        </w:rPr>
        <w:t>p</w:t>
      </w:r>
      <w:r w:rsidR="00643148" w:rsidRPr="003F4E56">
        <w:rPr>
          <w:rFonts w:cs="Arial"/>
          <w:b/>
          <w:bCs/>
          <w:sz w:val="24"/>
          <w:szCs w:val="24"/>
        </w:rPr>
        <w:t xml:space="preserve">rivate </w:t>
      </w:r>
      <w:r w:rsidR="00445AEC">
        <w:rPr>
          <w:rFonts w:cs="Arial"/>
          <w:b/>
          <w:bCs/>
          <w:sz w:val="24"/>
          <w:szCs w:val="24"/>
        </w:rPr>
        <w:t>h</w:t>
      </w:r>
      <w:r w:rsidR="00643148" w:rsidRPr="003F4E56">
        <w:rPr>
          <w:rFonts w:cs="Arial"/>
          <w:b/>
          <w:bCs/>
          <w:sz w:val="24"/>
          <w:szCs w:val="24"/>
        </w:rPr>
        <w:t>earing</w:t>
      </w:r>
      <w:r w:rsidR="00116306" w:rsidRPr="003F4E56">
        <w:rPr>
          <w:rFonts w:cs="Arial"/>
          <w:b/>
          <w:bCs/>
          <w:sz w:val="24"/>
          <w:szCs w:val="24"/>
        </w:rPr>
        <w:t>?</w:t>
      </w:r>
    </w:p>
    <w:p w:rsidR="00C916FF" w:rsidRDefault="00C916FF">
      <w:pPr>
        <w:rPr>
          <w:rFonts w:cs="Arial"/>
          <w:sz w:val="24"/>
          <w:szCs w:val="24"/>
        </w:rPr>
      </w:pPr>
    </w:p>
    <w:p w:rsidR="00643148" w:rsidRDefault="00643148">
      <w:pPr>
        <w:rPr>
          <w:rFonts w:cs="Arial"/>
          <w:sz w:val="24"/>
          <w:szCs w:val="24"/>
        </w:rPr>
      </w:pPr>
      <w:r w:rsidRPr="003F4E56">
        <w:rPr>
          <w:rFonts w:cs="Arial"/>
          <w:sz w:val="24"/>
          <w:szCs w:val="24"/>
        </w:rPr>
        <w:t>Whilst this is a public inquiry</w:t>
      </w:r>
      <w:r w:rsidR="00CE02CE" w:rsidRPr="003F4E56">
        <w:rPr>
          <w:rFonts w:cs="Arial"/>
          <w:sz w:val="24"/>
          <w:szCs w:val="24"/>
        </w:rPr>
        <w:t>,</w:t>
      </w:r>
      <w:r w:rsidRPr="003F4E56">
        <w:rPr>
          <w:rFonts w:cs="Arial"/>
          <w:sz w:val="24"/>
          <w:szCs w:val="24"/>
        </w:rPr>
        <w:t xml:space="preserve"> </w:t>
      </w:r>
      <w:r w:rsidR="002D3F2D" w:rsidRPr="003F4E56">
        <w:rPr>
          <w:rFonts w:cs="Arial"/>
          <w:sz w:val="24"/>
          <w:szCs w:val="24"/>
        </w:rPr>
        <w:t xml:space="preserve">in </w:t>
      </w:r>
      <w:r w:rsidRPr="003F4E56">
        <w:rPr>
          <w:rFonts w:cs="Arial"/>
          <w:sz w:val="24"/>
          <w:szCs w:val="24"/>
        </w:rPr>
        <w:t xml:space="preserve">any appropriate and/or </w:t>
      </w:r>
      <w:r w:rsidR="00AB49B2" w:rsidRPr="003F4E56">
        <w:rPr>
          <w:rFonts w:cs="Arial"/>
          <w:sz w:val="24"/>
          <w:szCs w:val="24"/>
        </w:rPr>
        <w:t xml:space="preserve">exceptional </w:t>
      </w:r>
      <w:r w:rsidR="002D3F2D" w:rsidRPr="003F4E56">
        <w:rPr>
          <w:rFonts w:cs="Arial"/>
          <w:sz w:val="24"/>
          <w:szCs w:val="24"/>
        </w:rPr>
        <w:t xml:space="preserve">circumstances the </w:t>
      </w:r>
      <w:r w:rsidR="00AB49B2" w:rsidRPr="003F4E56">
        <w:rPr>
          <w:rFonts w:cs="Arial"/>
          <w:sz w:val="24"/>
          <w:szCs w:val="24"/>
        </w:rPr>
        <w:t>Commissioner will exercise her discretion about the need for a private hearing</w:t>
      </w:r>
      <w:r w:rsidR="008840AB" w:rsidRPr="003F4E56">
        <w:rPr>
          <w:rFonts w:cs="Arial"/>
          <w:sz w:val="24"/>
          <w:szCs w:val="24"/>
        </w:rPr>
        <w:t xml:space="preserve">.  If any private hearing is conducted </w:t>
      </w:r>
      <w:r w:rsidR="00D54EDE" w:rsidRPr="003F4E56">
        <w:rPr>
          <w:rFonts w:cs="Arial"/>
          <w:sz w:val="24"/>
          <w:szCs w:val="24"/>
        </w:rPr>
        <w:t>members of the public</w:t>
      </w:r>
      <w:r w:rsidR="005F5739">
        <w:rPr>
          <w:rFonts w:cs="Arial"/>
          <w:sz w:val="24"/>
          <w:szCs w:val="24"/>
        </w:rPr>
        <w:t xml:space="preserve"> will not be permitted to attend.</w:t>
      </w:r>
    </w:p>
    <w:p w:rsidR="00A330B0" w:rsidRPr="003F4E56" w:rsidRDefault="00A330B0">
      <w:pPr>
        <w:rPr>
          <w:rFonts w:cs="Arial"/>
          <w:sz w:val="24"/>
          <w:szCs w:val="24"/>
        </w:rPr>
      </w:pPr>
    </w:p>
    <w:p w:rsidR="007D55F8" w:rsidRPr="002B690F" w:rsidRDefault="007D55F8" w:rsidP="007D55F8">
      <w:pPr>
        <w:rPr>
          <w:rFonts w:cs="Arial"/>
          <w:b/>
          <w:bCs/>
          <w:iCs/>
          <w:sz w:val="24"/>
          <w:szCs w:val="24"/>
        </w:rPr>
      </w:pPr>
      <w:r w:rsidRPr="002B690F">
        <w:rPr>
          <w:rFonts w:cs="Arial"/>
          <w:b/>
          <w:bCs/>
          <w:iCs/>
          <w:sz w:val="24"/>
          <w:szCs w:val="24"/>
        </w:rPr>
        <w:t xml:space="preserve">Can </w:t>
      </w:r>
      <w:r w:rsidR="00445AEC" w:rsidRPr="002B690F">
        <w:rPr>
          <w:rFonts w:cs="Arial"/>
          <w:b/>
          <w:bCs/>
          <w:iCs/>
          <w:sz w:val="24"/>
          <w:szCs w:val="24"/>
        </w:rPr>
        <w:t>I</w:t>
      </w:r>
      <w:r w:rsidRPr="002B690F">
        <w:rPr>
          <w:rFonts w:cs="Arial"/>
          <w:b/>
          <w:bCs/>
          <w:iCs/>
          <w:sz w:val="24"/>
          <w:szCs w:val="24"/>
        </w:rPr>
        <w:t xml:space="preserve"> apply to be represented at the public hearings?</w:t>
      </w:r>
    </w:p>
    <w:p w:rsidR="007D55F8" w:rsidRPr="002B690F" w:rsidRDefault="007D55F8" w:rsidP="007D55F8">
      <w:pPr>
        <w:rPr>
          <w:rFonts w:cs="Arial"/>
          <w:sz w:val="24"/>
          <w:szCs w:val="24"/>
        </w:rPr>
      </w:pPr>
    </w:p>
    <w:p w:rsidR="00A47279" w:rsidRDefault="007D55F8" w:rsidP="00116306">
      <w:pPr>
        <w:rPr>
          <w:rFonts w:cs="Arial"/>
          <w:sz w:val="24"/>
          <w:szCs w:val="24"/>
        </w:rPr>
      </w:pPr>
      <w:r w:rsidRPr="002B690F">
        <w:rPr>
          <w:rFonts w:cs="Arial"/>
          <w:sz w:val="24"/>
          <w:szCs w:val="24"/>
        </w:rPr>
        <w:t xml:space="preserve">Yes. </w:t>
      </w:r>
    </w:p>
    <w:p w:rsidR="00A330B0" w:rsidRDefault="00A330B0" w:rsidP="00116306">
      <w:pPr>
        <w:rPr>
          <w:rFonts w:cs="Arial"/>
          <w:sz w:val="24"/>
          <w:szCs w:val="24"/>
        </w:rPr>
      </w:pPr>
    </w:p>
    <w:p w:rsidR="00A330B0" w:rsidRPr="00E30CB3" w:rsidRDefault="00A47279" w:rsidP="00A330B0">
      <w:pPr>
        <w:rPr>
          <w:rFonts w:cs="Arial"/>
          <w:sz w:val="24"/>
          <w:szCs w:val="24"/>
        </w:rPr>
      </w:pPr>
      <w:r w:rsidRPr="002B690F">
        <w:rPr>
          <w:rFonts w:cs="Arial"/>
          <w:sz w:val="24"/>
          <w:szCs w:val="24"/>
        </w:rPr>
        <w:t>I</w:t>
      </w:r>
      <w:r w:rsidR="00116306" w:rsidRPr="002B690F">
        <w:rPr>
          <w:rFonts w:cs="Arial"/>
          <w:sz w:val="24"/>
          <w:szCs w:val="24"/>
        </w:rPr>
        <w:t xml:space="preserve">f </w:t>
      </w:r>
      <w:r w:rsidR="00445AEC" w:rsidRPr="002B690F">
        <w:rPr>
          <w:rFonts w:cs="Arial"/>
          <w:sz w:val="24"/>
          <w:szCs w:val="24"/>
        </w:rPr>
        <w:t xml:space="preserve">you </w:t>
      </w:r>
      <w:r w:rsidR="00116306" w:rsidRPr="002B690F">
        <w:rPr>
          <w:rFonts w:cs="Arial"/>
          <w:sz w:val="24"/>
          <w:szCs w:val="24"/>
        </w:rPr>
        <w:t xml:space="preserve">believe </w:t>
      </w:r>
      <w:r w:rsidR="00445AEC" w:rsidRPr="002B690F">
        <w:rPr>
          <w:rFonts w:cs="Arial"/>
          <w:sz w:val="24"/>
          <w:szCs w:val="24"/>
        </w:rPr>
        <w:t>you</w:t>
      </w:r>
      <w:r w:rsidR="00116306" w:rsidRPr="002B690F">
        <w:rPr>
          <w:rFonts w:cs="Arial"/>
          <w:sz w:val="24"/>
          <w:szCs w:val="24"/>
        </w:rPr>
        <w:t xml:space="preserve"> may be directly affected by the Inquiry</w:t>
      </w:r>
      <w:r w:rsidR="00445AEC" w:rsidRPr="002B690F">
        <w:rPr>
          <w:rFonts w:cs="Arial"/>
          <w:sz w:val="24"/>
          <w:szCs w:val="24"/>
        </w:rPr>
        <w:t>,</w:t>
      </w:r>
      <w:r w:rsidR="00116306" w:rsidRPr="002B690F">
        <w:rPr>
          <w:rFonts w:cs="Arial"/>
          <w:sz w:val="24"/>
          <w:szCs w:val="24"/>
        </w:rPr>
        <w:t xml:space="preserve"> </w:t>
      </w:r>
      <w:r w:rsidR="00445AEC" w:rsidRPr="002B690F">
        <w:rPr>
          <w:rFonts w:cs="Arial"/>
          <w:sz w:val="24"/>
          <w:szCs w:val="24"/>
        </w:rPr>
        <w:t>you</w:t>
      </w:r>
      <w:r w:rsidR="00116306" w:rsidRPr="002B690F">
        <w:rPr>
          <w:rFonts w:cs="Arial"/>
          <w:sz w:val="24"/>
          <w:szCs w:val="24"/>
        </w:rPr>
        <w:t xml:space="preserve"> may choose to have legal representation. </w:t>
      </w:r>
      <w:r w:rsidR="00A330B0" w:rsidRPr="00E30CB3">
        <w:rPr>
          <w:rFonts w:cs="Arial"/>
          <w:sz w:val="24"/>
          <w:szCs w:val="24"/>
        </w:rPr>
        <w:t xml:space="preserve">If you do seek to be represented whilst giving evidence at the public hearings, your lawyer will need to seek leave from the Commissioner to appear on your behalf. </w:t>
      </w:r>
    </w:p>
    <w:p w:rsidR="00116306" w:rsidRPr="003F4E56" w:rsidRDefault="00116306" w:rsidP="00116306">
      <w:pPr>
        <w:rPr>
          <w:rFonts w:cs="Arial"/>
          <w:sz w:val="24"/>
          <w:szCs w:val="24"/>
        </w:rPr>
      </w:pPr>
    </w:p>
    <w:p w:rsidR="006D1B9A" w:rsidRPr="003F4E56" w:rsidRDefault="006D1B9A" w:rsidP="006D1B9A">
      <w:pPr>
        <w:rPr>
          <w:rFonts w:cs="Arial"/>
          <w:sz w:val="24"/>
          <w:szCs w:val="24"/>
        </w:rPr>
      </w:pPr>
      <w:r w:rsidRPr="003F4E56">
        <w:rPr>
          <w:rFonts w:cs="Arial"/>
          <w:b/>
          <w:bCs/>
          <w:sz w:val="24"/>
          <w:szCs w:val="24"/>
        </w:rPr>
        <w:t xml:space="preserve">Is their financial assistance to attend the </w:t>
      </w:r>
      <w:r w:rsidR="00E606B7">
        <w:rPr>
          <w:rFonts w:cs="Arial"/>
          <w:b/>
          <w:bCs/>
          <w:sz w:val="24"/>
          <w:szCs w:val="24"/>
        </w:rPr>
        <w:t>h</w:t>
      </w:r>
      <w:r w:rsidRPr="003F4E56">
        <w:rPr>
          <w:rFonts w:cs="Arial"/>
          <w:b/>
          <w:bCs/>
          <w:sz w:val="24"/>
          <w:szCs w:val="24"/>
        </w:rPr>
        <w:t>earings</w:t>
      </w:r>
      <w:r w:rsidRPr="003F4E56">
        <w:rPr>
          <w:rFonts w:cs="Arial"/>
          <w:sz w:val="24"/>
          <w:szCs w:val="24"/>
        </w:rPr>
        <w:t>?</w:t>
      </w:r>
    </w:p>
    <w:p w:rsidR="006D1B9A" w:rsidRPr="003F4E56" w:rsidRDefault="006D1B9A" w:rsidP="006D1B9A">
      <w:pPr>
        <w:rPr>
          <w:rFonts w:cs="Arial"/>
          <w:sz w:val="24"/>
          <w:szCs w:val="24"/>
        </w:rPr>
      </w:pPr>
    </w:p>
    <w:p w:rsidR="006D1B9A" w:rsidRPr="003F4E56" w:rsidRDefault="006D1B9A" w:rsidP="006D1B9A">
      <w:pPr>
        <w:rPr>
          <w:rFonts w:cs="Arial"/>
          <w:sz w:val="24"/>
          <w:szCs w:val="24"/>
        </w:rPr>
      </w:pPr>
      <w:r w:rsidRPr="003F4E56">
        <w:rPr>
          <w:rFonts w:cs="Arial"/>
          <w:sz w:val="24"/>
          <w:szCs w:val="24"/>
        </w:rPr>
        <w:t>The Commissioner has no power to make orders providing financial assistance or for the payment of allowance to any person summoned to appear or voluntarily appear at the public hearings including any travel and accommodation expenses.</w:t>
      </w:r>
    </w:p>
    <w:p w:rsidR="006D1B9A" w:rsidRPr="003F4E56" w:rsidRDefault="006D1B9A">
      <w:pPr>
        <w:rPr>
          <w:rFonts w:cs="Arial"/>
          <w:b/>
          <w:bCs/>
          <w:sz w:val="24"/>
          <w:szCs w:val="24"/>
        </w:rPr>
      </w:pPr>
    </w:p>
    <w:p w:rsidR="00112478" w:rsidRPr="003F4E56" w:rsidRDefault="00116306">
      <w:pPr>
        <w:rPr>
          <w:rFonts w:cs="Arial"/>
          <w:b/>
          <w:bCs/>
          <w:sz w:val="24"/>
          <w:szCs w:val="24"/>
        </w:rPr>
      </w:pPr>
      <w:r w:rsidRPr="003F4E56">
        <w:rPr>
          <w:rFonts w:cs="Arial"/>
          <w:b/>
          <w:bCs/>
          <w:sz w:val="24"/>
          <w:szCs w:val="24"/>
        </w:rPr>
        <w:t xml:space="preserve">What is the </w:t>
      </w:r>
      <w:r w:rsidR="00E606B7">
        <w:rPr>
          <w:rFonts w:cs="Arial"/>
          <w:b/>
          <w:bCs/>
          <w:sz w:val="24"/>
          <w:szCs w:val="24"/>
        </w:rPr>
        <w:t>p</w:t>
      </w:r>
      <w:r w:rsidR="00112478" w:rsidRPr="003F4E56">
        <w:rPr>
          <w:rFonts w:cs="Arial"/>
          <w:b/>
          <w:bCs/>
          <w:sz w:val="24"/>
          <w:szCs w:val="24"/>
        </w:rPr>
        <w:t xml:space="preserve">rotection from </w:t>
      </w:r>
      <w:r w:rsidR="00E606B7">
        <w:rPr>
          <w:rFonts w:cs="Arial"/>
          <w:b/>
          <w:bCs/>
          <w:sz w:val="24"/>
          <w:szCs w:val="24"/>
        </w:rPr>
        <w:t>d</w:t>
      </w:r>
      <w:r w:rsidR="00112478" w:rsidRPr="003F4E56">
        <w:rPr>
          <w:rFonts w:cs="Arial"/>
          <w:b/>
          <w:bCs/>
          <w:sz w:val="24"/>
          <w:szCs w:val="24"/>
        </w:rPr>
        <w:t>efamation</w:t>
      </w:r>
      <w:r w:rsidR="006017B5" w:rsidRPr="003F4E56">
        <w:rPr>
          <w:rFonts w:cs="Arial"/>
          <w:b/>
          <w:bCs/>
          <w:sz w:val="24"/>
          <w:szCs w:val="24"/>
        </w:rPr>
        <w:t>?</w:t>
      </w:r>
    </w:p>
    <w:p w:rsidR="00C916FF" w:rsidRDefault="00C916FF" w:rsidP="004A74B0">
      <w:pPr>
        <w:spacing w:line="240" w:lineRule="auto"/>
        <w:rPr>
          <w:rFonts w:eastAsia="Calibri" w:cs="Arial"/>
          <w:sz w:val="24"/>
          <w:szCs w:val="24"/>
        </w:rPr>
      </w:pPr>
    </w:p>
    <w:p w:rsidR="004A74B0" w:rsidRDefault="004A74B0" w:rsidP="004A74B0">
      <w:pPr>
        <w:spacing w:line="240" w:lineRule="auto"/>
        <w:rPr>
          <w:rFonts w:eastAsia="Calibri" w:cs="Arial"/>
          <w:sz w:val="24"/>
          <w:szCs w:val="24"/>
        </w:rPr>
      </w:pPr>
      <w:r w:rsidRPr="003F4E56">
        <w:rPr>
          <w:rFonts w:eastAsia="Calibri" w:cs="Arial"/>
          <w:sz w:val="24"/>
          <w:szCs w:val="24"/>
        </w:rPr>
        <w:t>P</w:t>
      </w:r>
      <w:r w:rsidR="00E606B7">
        <w:rPr>
          <w:rFonts w:eastAsia="Calibri" w:cs="Arial"/>
          <w:sz w:val="24"/>
          <w:szCs w:val="24"/>
        </w:rPr>
        <w:t>eople,</w:t>
      </w:r>
      <w:r w:rsidRPr="003F4E56">
        <w:rPr>
          <w:rFonts w:eastAsia="Calibri" w:cs="Arial"/>
          <w:sz w:val="24"/>
          <w:szCs w:val="24"/>
        </w:rPr>
        <w:t xml:space="preserve"> appearing at </w:t>
      </w:r>
      <w:r w:rsidR="00E606B7">
        <w:rPr>
          <w:rFonts w:eastAsia="Calibri" w:cs="Arial"/>
          <w:sz w:val="24"/>
          <w:szCs w:val="24"/>
        </w:rPr>
        <w:t xml:space="preserve">public hearings </w:t>
      </w:r>
      <w:r w:rsidRPr="003F4E56">
        <w:rPr>
          <w:rFonts w:eastAsia="Calibri" w:cs="Arial"/>
          <w:sz w:val="24"/>
          <w:szCs w:val="24"/>
        </w:rPr>
        <w:t>and making oral submissions to the Commissioner are protected from potential liability for defamation in respect of any submissions given to the Inquiry. This is the case whether the appearance of the person is voluntary or made under compulsion. P</w:t>
      </w:r>
      <w:r w:rsidR="00E606B7">
        <w:rPr>
          <w:rFonts w:eastAsia="Calibri" w:cs="Arial"/>
          <w:sz w:val="24"/>
          <w:szCs w:val="24"/>
        </w:rPr>
        <w:t xml:space="preserve">eople </w:t>
      </w:r>
      <w:r w:rsidRPr="003F4E56">
        <w:rPr>
          <w:rFonts w:eastAsia="Calibri" w:cs="Arial"/>
          <w:sz w:val="24"/>
          <w:szCs w:val="24"/>
        </w:rPr>
        <w:t xml:space="preserve">wishing to make submissions should, however, confine their submissions or evidence to matters within the </w:t>
      </w:r>
      <w:r w:rsidR="00E606B7">
        <w:rPr>
          <w:rFonts w:eastAsia="Calibri" w:cs="Arial"/>
          <w:sz w:val="24"/>
          <w:szCs w:val="24"/>
        </w:rPr>
        <w:t>T</w:t>
      </w:r>
      <w:r w:rsidRPr="003F4E56">
        <w:rPr>
          <w:rFonts w:eastAsia="Calibri" w:cs="Arial"/>
          <w:sz w:val="24"/>
          <w:szCs w:val="24"/>
        </w:rPr>
        <w:t xml:space="preserve">erms of </w:t>
      </w:r>
      <w:r w:rsidR="00E606B7">
        <w:rPr>
          <w:rFonts w:eastAsia="Calibri" w:cs="Arial"/>
          <w:sz w:val="24"/>
          <w:szCs w:val="24"/>
        </w:rPr>
        <w:t>R</w:t>
      </w:r>
      <w:r w:rsidRPr="003F4E56">
        <w:rPr>
          <w:rFonts w:eastAsia="Calibri" w:cs="Arial"/>
          <w:sz w:val="24"/>
          <w:szCs w:val="24"/>
        </w:rPr>
        <w:t>eference of the Inquiry and avoid making malicious statements.</w:t>
      </w:r>
    </w:p>
    <w:p w:rsidR="005F5739" w:rsidRDefault="005F5739" w:rsidP="004A74B0">
      <w:pPr>
        <w:spacing w:line="240" w:lineRule="auto"/>
        <w:rPr>
          <w:rFonts w:eastAsia="Calibri" w:cs="Arial"/>
          <w:sz w:val="24"/>
          <w:szCs w:val="24"/>
        </w:rPr>
      </w:pPr>
    </w:p>
    <w:p w:rsidR="005F5739" w:rsidRPr="008D267F" w:rsidRDefault="005F5739" w:rsidP="005F5739">
      <w:pPr>
        <w:rPr>
          <w:rFonts w:cs="Arial"/>
          <w:b/>
          <w:sz w:val="24"/>
          <w:szCs w:val="24"/>
        </w:rPr>
      </w:pPr>
      <w:r w:rsidRPr="008D267F">
        <w:rPr>
          <w:rFonts w:cs="Arial"/>
          <w:b/>
          <w:sz w:val="24"/>
          <w:szCs w:val="24"/>
        </w:rPr>
        <w:t>Will I be protected from intimidation?</w:t>
      </w:r>
    </w:p>
    <w:p w:rsidR="005F5739" w:rsidRDefault="005F5739" w:rsidP="005F5739">
      <w:pPr>
        <w:rPr>
          <w:rFonts w:cs="Arial"/>
          <w:sz w:val="24"/>
          <w:szCs w:val="24"/>
        </w:rPr>
      </w:pPr>
    </w:p>
    <w:p w:rsidR="00A330B0" w:rsidRPr="003F4E56" w:rsidRDefault="00A330B0" w:rsidP="00A330B0">
      <w:pPr>
        <w:rPr>
          <w:rFonts w:cs="Arial"/>
          <w:sz w:val="24"/>
          <w:szCs w:val="24"/>
        </w:rPr>
      </w:pPr>
      <w:r w:rsidRPr="00FC7DF2">
        <w:rPr>
          <w:rFonts w:cs="Arial"/>
          <w:sz w:val="24"/>
          <w:szCs w:val="24"/>
        </w:rPr>
        <w:t>The Inquiry has powers to act if a person attempts to intimidate or threaten a witness, or otherwise tries to deter a witness from giving evidence. A person cannot interfere with the process of giving information</w:t>
      </w:r>
      <w:r>
        <w:rPr>
          <w:rFonts w:cs="Arial"/>
          <w:sz w:val="24"/>
          <w:szCs w:val="24"/>
        </w:rPr>
        <w:t>.</w:t>
      </w:r>
    </w:p>
    <w:p w:rsidR="004A74B0" w:rsidRPr="003F4E56" w:rsidRDefault="007806CE" w:rsidP="004A74B0">
      <w:pPr>
        <w:spacing w:line="240" w:lineRule="auto"/>
        <w:rPr>
          <w:rFonts w:eastAsia="Calibri" w:cs="Arial"/>
          <w:b/>
          <w:bCs/>
          <w:sz w:val="24"/>
          <w:szCs w:val="24"/>
        </w:rPr>
      </w:pPr>
      <w:r>
        <w:rPr>
          <w:rFonts w:eastAsia="Calibri" w:cs="Arial"/>
          <w:b/>
          <w:bCs/>
          <w:sz w:val="24"/>
          <w:szCs w:val="24"/>
        </w:rPr>
        <w:t>If I am called as a witness w</w:t>
      </w:r>
      <w:r w:rsidR="005D1065" w:rsidRPr="003F4E56">
        <w:rPr>
          <w:rFonts w:eastAsia="Calibri" w:cs="Arial"/>
          <w:b/>
          <w:bCs/>
          <w:sz w:val="24"/>
          <w:szCs w:val="24"/>
        </w:rPr>
        <w:t>hat will my appearance at the Public Inq</w:t>
      </w:r>
      <w:r w:rsidR="00D400A8" w:rsidRPr="003F4E56">
        <w:rPr>
          <w:rFonts w:eastAsia="Calibri" w:cs="Arial"/>
          <w:b/>
          <w:bCs/>
          <w:sz w:val="24"/>
          <w:szCs w:val="24"/>
        </w:rPr>
        <w:t xml:space="preserve">uiry </w:t>
      </w:r>
      <w:r w:rsidR="00E606B7">
        <w:rPr>
          <w:rFonts w:eastAsia="Calibri" w:cs="Arial"/>
          <w:b/>
          <w:bCs/>
          <w:sz w:val="24"/>
          <w:szCs w:val="24"/>
        </w:rPr>
        <w:t>i</w:t>
      </w:r>
      <w:r w:rsidR="00D400A8" w:rsidRPr="003F4E56">
        <w:rPr>
          <w:rFonts w:eastAsia="Calibri" w:cs="Arial"/>
          <w:b/>
          <w:bCs/>
          <w:sz w:val="24"/>
          <w:szCs w:val="24"/>
        </w:rPr>
        <w:t>nvolve?</w:t>
      </w:r>
    </w:p>
    <w:p w:rsidR="00C916FF" w:rsidRDefault="00C916FF" w:rsidP="004A74B0">
      <w:pPr>
        <w:spacing w:line="240" w:lineRule="auto"/>
        <w:rPr>
          <w:rFonts w:eastAsia="Calibri" w:cs="Arial"/>
          <w:sz w:val="24"/>
          <w:szCs w:val="24"/>
        </w:rPr>
      </w:pPr>
    </w:p>
    <w:p w:rsidR="004A74B0" w:rsidRPr="003F4E56" w:rsidRDefault="007806CE" w:rsidP="004A74B0">
      <w:pPr>
        <w:spacing w:line="240" w:lineRule="auto"/>
        <w:rPr>
          <w:rFonts w:eastAsia="Calibri" w:cs="Arial"/>
          <w:sz w:val="24"/>
          <w:szCs w:val="24"/>
        </w:rPr>
      </w:pPr>
      <w:r>
        <w:rPr>
          <w:rFonts w:eastAsia="Calibri" w:cs="Arial"/>
          <w:sz w:val="24"/>
          <w:szCs w:val="24"/>
        </w:rPr>
        <w:t>You will be required</w:t>
      </w:r>
      <w:r w:rsidR="004A74B0" w:rsidRPr="003F4E56">
        <w:rPr>
          <w:rFonts w:eastAsia="Calibri" w:cs="Arial"/>
          <w:sz w:val="24"/>
          <w:szCs w:val="24"/>
        </w:rPr>
        <w:t xml:space="preserve"> to give evidence</w:t>
      </w:r>
      <w:r w:rsidR="00C916FF">
        <w:rPr>
          <w:rFonts w:eastAsia="Calibri" w:cs="Arial"/>
          <w:sz w:val="24"/>
          <w:szCs w:val="24"/>
        </w:rPr>
        <w:t xml:space="preserve"> either on oath or by affirmation</w:t>
      </w:r>
      <w:r w:rsidR="004A74B0" w:rsidRPr="003F4E56">
        <w:rPr>
          <w:rFonts w:eastAsia="Calibri" w:cs="Arial"/>
          <w:sz w:val="24"/>
          <w:szCs w:val="24"/>
        </w:rPr>
        <w:t xml:space="preserve">. </w:t>
      </w:r>
      <w:r w:rsidR="00C916FF">
        <w:rPr>
          <w:rFonts w:eastAsia="Calibri" w:cs="Arial"/>
          <w:sz w:val="24"/>
          <w:szCs w:val="24"/>
        </w:rPr>
        <w:t>An</w:t>
      </w:r>
      <w:r w:rsidR="004A74B0" w:rsidRPr="003F4E56">
        <w:rPr>
          <w:rFonts w:eastAsia="Calibri" w:cs="Arial"/>
          <w:sz w:val="24"/>
          <w:szCs w:val="24"/>
        </w:rPr>
        <w:t xml:space="preserve"> affirmation carr</w:t>
      </w:r>
      <w:r w:rsidR="00C916FF">
        <w:rPr>
          <w:rFonts w:eastAsia="Calibri" w:cs="Arial"/>
          <w:sz w:val="24"/>
          <w:szCs w:val="24"/>
        </w:rPr>
        <w:t>ies</w:t>
      </w:r>
      <w:r w:rsidR="004A74B0" w:rsidRPr="003F4E56">
        <w:rPr>
          <w:rFonts w:eastAsia="Calibri" w:cs="Arial"/>
          <w:sz w:val="24"/>
          <w:szCs w:val="24"/>
        </w:rPr>
        <w:t xml:space="preserve"> with it the same consequences as an oath. No exceptions from the swearing of an oath or the making of an affirmation can or will be given.</w:t>
      </w:r>
    </w:p>
    <w:p w:rsidR="00A01CE9" w:rsidRPr="003F4E56" w:rsidRDefault="00A01CE9" w:rsidP="004A74B0">
      <w:pPr>
        <w:spacing w:line="240" w:lineRule="auto"/>
        <w:rPr>
          <w:rFonts w:eastAsia="Calibri" w:cs="Arial"/>
          <w:sz w:val="24"/>
          <w:szCs w:val="24"/>
        </w:rPr>
      </w:pPr>
    </w:p>
    <w:p w:rsidR="004A74B0" w:rsidRPr="003F4E56" w:rsidRDefault="004A74B0" w:rsidP="004A74B0">
      <w:pPr>
        <w:spacing w:line="240" w:lineRule="auto"/>
        <w:rPr>
          <w:rFonts w:eastAsia="Calibri" w:cs="Arial"/>
          <w:sz w:val="24"/>
          <w:szCs w:val="24"/>
        </w:rPr>
      </w:pPr>
      <w:r w:rsidRPr="003F4E56">
        <w:rPr>
          <w:rFonts w:eastAsia="Calibri" w:cs="Arial"/>
          <w:sz w:val="24"/>
          <w:szCs w:val="24"/>
        </w:rPr>
        <w:t>Every witness who has been summoned to attend the Inquiry must appear on the day required, and thereafter until the Commissioner excuses the witness from further attendance.</w:t>
      </w:r>
      <w:r w:rsidR="00C916FF">
        <w:rPr>
          <w:rFonts w:eastAsia="Calibri" w:cs="Arial"/>
          <w:sz w:val="24"/>
          <w:szCs w:val="24"/>
        </w:rPr>
        <w:t xml:space="preserve"> In scheduling witnesses to give evidence the Inquiry will seek to meet the availability of particular witnesses, but this may not always be possible.</w:t>
      </w:r>
    </w:p>
    <w:p w:rsidR="00A01CE9" w:rsidRPr="003F4E56" w:rsidRDefault="00A01CE9" w:rsidP="004A74B0">
      <w:pPr>
        <w:spacing w:line="240" w:lineRule="auto"/>
        <w:rPr>
          <w:rFonts w:eastAsia="Calibri" w:cs="Arial"/>
          <w:sz w:val="24"/>
          <w:szCs w:val="24"/>
        </w:rPr>
      </w:pPr>
    </w:p>
    <w:p w:rsidR="004A74B0" w:rsidRPr="003F4E56" w:rsidRDefault="004A01E5" w:rsidP="004A74B0">
      <w:pPr>
        <w:spacing w:line="240" w:lineRule="auto"/>
        <w:rPr>
          <w:rFonts w:eastAsia="Calibri" w:cs="Arial"/>
          <w:b/>
          <w:bCs/>
          <w:sz w:val="24"/>
          <w:szCs w:val="24"/>
        </w:rPr>
      </w:pPr>
      <w:r w:rsidRPr="003F4E56">
        <w:rPr>
          <w:rFonts w:eastAsia="Calibri" w:cs="Arial"/>
          <w:b/>
          <w:bCs/>
          <w:sz w:val="24"/>
          <w:szCs w:val="24"/>
        </w:rPr>
        <w:t xml:space="preserve">Will I be </w:t>
      </w:r>
      <w:r w:rsidR="00E606B7">
        <w:rPr>
          <w:rFonts w:eastAsia="Calibri" w:cs="Arial"/>
          <w:b/>
          <w:bCs/>
          <w:sz w:val="24"/>
          <w:szCs w:val="24"/>
        </w:rPr>
        <w:t>c</w:t>
      </w:r>
      <w:r w:rsidR="004A74B0" w:rsidRPr="003F4E56">
        <w:rPr>
          <w:rFonts w:eastAsia="Calibri" w:cs="Arial"/>
          <w:b/>
          <w:bCs/>
          <w:sz w:val="24"/>
          <w:szCs w:val="24"/>
        </w:rPr>
        <w:t>ross examin</w:t>
      </w:r>
      <w:r w:rsidR="00C739E1" w:rsidRPr="003F4E56">
        <w:rPr>
          <w:rFonts w:eastAsia="Calibri" w:cs="Arial"/>
          <w:b/>
          <w:bCs/>
          <w:sz w:val="24"/>
          <w:szCs w:val="24"/>
        </w:rPr>
        <w:t>ed if I am a witness</w:t>
      </w:r>
      <w:r w:rsidRPr="003F4E56">
        <w:rPr>
          <w:rFonts w:eastAsia="Calibri" w:cs="Arial"/>
          <w:b/>
          <w:bCs/>
          <w:sz w:val="24"/>
          <w:szCs w:val="24"/>
        </w:rPr>
        <w:t>?</w:t>
      </w:r>
    </w:p>
    <w:p w:rsidR="00C916FF" w:rsidRDefault="00C916FF" w:rsidP="004A74B0">
      <w:pPr>
        <w:spacing w:line="240" w:lineRule="auto"/>
        <w:rPr>
          <w:rFonts w:eastAsia="Calibri" w:cs="Arial"/>
          <w:sz w:val="24"/>
          <w:szCs w:val="24"/>
        </w:rPr>
      </w:pPr>
    </w:p>
    <w:p w:rsidR="004A74B0" w:rsidRPr="003F4E56" w:rsidRDefault="004A74B0" w:rsidP="004A74B0">
      <w:pPr>
        <w:spacing w:line="240" w:lineRule="auto"/>
        <w:rPr>
          <w:rFonts w:eastAsia="Calibri" w:cs="Arial"/>
          <w:sz w:val="24"/>
          <w:szCs w:val="24"/>
        </w:rPr>
      </w:pPr>
      <w:r w:rsidRPr="003F4E56">
        <w:rPr>
          <w:rFonts w:eastAsia="Calibri" w:cs="Arial"/>
          <w:sz w:val="24"/>
          <w:szCs w:val="24"/>
        </w:rPr>
        <w:t>Pe</w:t>
      </w:r>
      <w:r w:rsidR="00E606B7">
        <w:rPr>
          <w:rFonts w:eastAsia="Calibri" w:cs="Arial"/>
          <w:sz w:val="24"/>
          <w:szCs w:val="24"/>
        </w:rPr>
        <w:t>ople</w:t>
      </w:r>
      <w:r w:rsidRPr="003F4E56">
        <w:rPr>
          <w:rFonts w:eastAsia="Calibri" w:cs="Arial"/>
          <w:sz w:val="24"/>
          <w:szCs w:val="24"/>
        </w:rPr>
        <w:t xml:space="preserve"> who have been given a right of appearance by the Commissioner, and any </w:t>
      </w:r>
      <w:r w:rsidR="00E606B7">
        <w:rPr>
          <w:rFonts w:eastAsia="Calibri" w:cs="Arial"/>
          <w:sz w:val="24"/>
          <w:szCs w:val="24"/>
        </w:rPr>
        <w:t>legal practitioner</w:t>
      </w:r>
      <w:r w:rsidRPr="003F4E56">
        <w:rPr>
          <w:rFonts w:eastAsia="Calibri" w:cs="Arial"/>
          <w:sz w:val="24"/>
          <w:szCs w:val="24"/>
        </w:rPr>
        <w:t xml:space="preserve"> which the Commissioner authorises to represent them, may, with the leave of the Commissioner, cross examine any witness on any matter which the Commissioner deems relevant to the Inquiry.</w:t>
      </w:r>
    </w:p>
    <w:p w:rsidR="00E10A8B" w:rsidRPr="00AB4888" w:rsidRDefault="00E10A8B" w:rsidP="00E10A8B">
      <w:pPr>
        <w:spacing w:line="240" w:lineRule="auto"/>
        <w:rPr>
          <w:rFonts w:eastAsia="Calibri" w:cs="Arial"/>
          <w:sz w:val="24"/>
          <w:szCs w:val="24"/>
        </w:rPr>
      </w:pPr>
    </w:p>
    <w:p w:rsidR="00A330B0" w:rsidRPr="00A330B0" w:rsidRDefault="00A330B0" w:rsidP="00A330B0">
      <w:pPr>
        <w:rPr>
          <w:rFonts w:cs="Arial"/>
          <w:b/>
          <w:sz w:val="32"/>
          <w:szCs w:val="32"/>
        </w:rPr>
      </w:pPr>
      <w:r w:rsidRPr="00A330B0">
        <w:rPr>
          <w:rFonts w:cs="Arial"/>
          <w:b/>
          <w:sz w:val="32"/>
          <w:szCs w:val="32"/>
        </w:rPr>
        <w:t>Key dates</w:t>
      </w:r>
    </w:p>
    <w:p w:rsidR="00A330B0" w:rsidRPr="00A330B0" w:rsidRDefault="00A330B0" w:rsidP="00A330B0">
      <w:pPr>
        <w:spacing w:line="240" w:lineRule="auto"/>
        <w:rPr>
          <w:rFonts w:eastAsia="Calibri" w:cs="Arial"/>
          <w:sz w:val="16"/>
          <w:szCs w:val="16"/>
        </w:rPr>
      </w:pPr>
    </w:p>
    <w:p w:rsidR="00A330B0" w:rsidRPr="00A330B0" w:rsidRDefault="00A330B0" w:rsidP="00A330B0">
      <w:pPr>
        <w:spacing w:line="240" w:lineRule="auto"/>
        <w:rPr>
          <w:rFonts w:eastAsia="Calibri" w:cs="Arial"/>
          <w:sz w:val="24"/>
          <w:szCs w:val="24"/>
        </w:rPr>
      </w:pPr>
      <w:r w:rsidRPr="00A330B0">
        <w:rPr>
          <w:rFonts w:eastAsia="Calibri" w:cs="Arial"/>
          <w:sz w:val="24"/>
          <w:szCs w:val="24"/>
        </w:rPr>
        <w:t>Submissions close Friday 7 May 2021.</w:t>
      </w:r>
    </w:p>
    <w:p w:rsidR="00A330B0" w:rsidRPr="00A330B0" w:rsidRDefault="00A330B0" w:rsidP="00A330B0">
      <w:pPr>
        <w:spacing w:line="240" w:lineRule="auto"/>
        <w:rPr>
          <w:rFonts w:eastAsia="Calibri" w:cs="Arial"/>
          <w:sz w:val="16"/>
          <w:szCs w:val="16"/>
        </w:rPr>
      </w:pPr>
    </w:p>
    <w:p w:rsidR="00A330B0" w:rsidRPr="00A330B0" w:rsidRDefault="00A330B0" w:rsidP="00A330B0">
      <w:pPr>
        <w:spacing w:line="240" w:lineRule="auto"/>
        <w:rPr>
          <w:rFonts w:eastAsia="Calibri" w:cs="Arial"/>
          <w:sz w:val="24"/>
          <w:szCs w:val="24"/>
        </w:rPr>
      </w:pPr>
      <w:r w:rsidRPr="00A330B0">
        <w:rPr>
          <w:rFonts w:eastAsia="Calibri" w:cs="Arial"/>
          <w:sz w:val="24"/>
          <w:szCs w:val="24"/>
        </w:rPr>
        <w:t>Applications for extension of time to make a written submission must be made by Thursday 6 May 2021.</w:t>
      </w:r>
    </w:p>
    <w:p w:rsidR="00A330B0" w:rsidRPr="00A330B0" w:rsidRDefault="00A330B0" w:rsidP="00A330B0">
      <w:pPr>
        <w:spacing w:line="240" w:lineRule="auto"/>
        <w:rPr>
          <w:rFonts w:eastAsia="Calibri" w:cs="Arial"/>
          <w:szCs w:val="20"/>
        </w:rPr>
      </w:pPr>
    </w:p>
    <w:p w:rsidR="00A330B0" w:rsidRPr="00A330B0" w:rsidRDefault="00A330B0" w:rsidP="00A330B0">
      <w:pPr>
        <w:spacing w:line="240" w:lineRule="auto"/>
        <w:rPr>
          <w:rFonts w:eastAsia="Calibri" w:cs="Arial"/>
          <w:sz w:val="24"/>
          <w:szCs w:val="24"/>
        </w:rPr>
      </w:pPr>
      <w:r w:rsidRPr="00A330B0">
        <w:rPr>
          <w:rFonts w:eastAsia="Calibri" w:cs="Arial"/>
          <w:sz w:val="24"/>
          <w:szCs w:val="24"/>
        </w:rPr>
        <w:t>Applications to give oral evidence only, must be made by Friday 14 May 2021 to be considered for authorisation.</w:t>
      </w:r>
    </w:p>
    <w:p w:rsidR="00A330B0" w:rsidRPr="00A330B0" w:rsidRDefault="00A330B0" w:rsidP="00A330B0">
      <w:pPr>
        <w:spacing w:line="240" w:lineRule="auto"/>
        <w:rPr>
          <w:rFonts w:eastAsia="Calibri" w:cs="Arial"/>
          <w:szCs w:val="20"/>
        </w:rPr>
      </w:pPr>
    </w:p>
    <w:p w:rsidR="00A330B0" w:rsidRPr="00A330B0" w:rsidRDefault="00A330B0" w:rsidP="00A330B0">
      <w:pPr>
        <w:spacing w:line="240" w:lineRule="auto"/>
        <w:rPr>
          <w:rFonts w:cs="Arial"/>
          <w:sz w:val="24"/>
          <w:szCs w:val="24"/>
        </w:rPr>
      </w:pPr>
      <w:r w:rsidRPr="00A330B0">
        <w:rPr>
          <w:rFonts w:cs="Arial"/>
          <w:sz w:val="24"/>
          <w:szCs w:val="24"/>
        </w:rPr>
        <w:t xml:space="preserve">Individuals who believe they should give evidence as a witness should contact the Inquiry Secretariat by no later than 14 May 2021. </w:t>
      </w:r>
    </w:p>
    <w:p w:rsidR="00A330B0" w:rsidRPr="00A330B0" w:rsidRDefault="00A330B0" w:rsidP="00A330B0">
      <w:pPr>
        <w:spacing w:line="240" w:lineRule="auto"/>
        <w:rPr>
          <w:rFonts w:eastAsia="Calibri" w:cs="Arial"/>
          <w:sz w:val="16"/>
          <w:szCs w:val="16"/>
        </w:rPr>
      </w:pPr>
    </w:p>
    <w:p w:rsidR="00A330B0" w:rsidRPr="00A330B0" w:rsidRDefault="00A330B0" w:rsidP="00A330B0">
      <w:pPr>
        <w:spacing w:line="240" w:lineRule="auto"/>
        <w:rPr>
          <w:rFonts w:eastAsia="Calibri" w:cs="Arial"/>
          <w:sz w:val="24"/>
          <w:szCs w:val="24"/>
        </w:rPr>
      </w:pPr>
      <w:r w:rsidRPr="00A330B0">
        <w:rPr>
          <w:rFonts w:eastAsia="Calibri" w:cs="Arial"/>
          <w:sz w:val="24"/>
          <w:szCs w:val="24"/>
        </w:rPr>
        <w:t xml:space="preserve">The Public Hearings will be held in the week commencing </w:t>
      </w:r>
      <w:r w:rsidR="002B149B">
        <w:rPr>
          <w:rFonts w:eastAsia="Calibri" w:cs="Arial"/>
          <w:sz w:val="24"/>
          <w:szCs w:val="24"/>
        </w:rPr>
        <w:t xml:space="preserve">Monday </w:t>
      </w:r>
      <w:r w:rsidRPr="00A330B0">
        <w:rPr>
          <w:rFonts w:eastAsia="Calibri" w:cs="Arial"/>
          <w:sz w:val="24"/>
          <w:szCs w:val="24"/>
        </w:rPr>
        <w:t>31 May 2021 on Norfolk Island.</w:t>
      </w:r>
      <w:r w:rsidR="005C3C0F">
        <w:rPr>
          <w:rFonts w:eastAsia="Calibri" w:cs="Arial"/>
          <w:sz w:val="24"/>
          <w:szCs w:val="24"/>
        </w:rPr>
        <w:t xml:space="preserve"> </w:t>
      </w:r>
      <w:r w:rsidR="005C3C0F" w:rsidRPr="003C4725">
        <w:rPr>
          <w:rFonts w:cs="Arial"/>
          <w:sz w:val="24"/>
          <w:szCs w:val="24"/>
        </w:rPr>
        <w:t xml:space="preserve">Supplementary public hearings will be held in Sydney for witnesses not residing </w:t>
      </w:r>
      <w:r w:rsidR="005C3C0F">
        <w:rPr>
          <w:rFonts w:cs="Arial"/>
          <w:sz w:val="24"/>
          <w:szCs w:val="24"/>
        </w:rPr>
        <w:t>on</w:t>
      </w:r>
      <w:r w:rsidR="005C3C0F" w:rsidRPr="003C4725">
        <w:rPr>
          <w:rFonts w:cs="Arial"/>
          <w:sz w:val="24"/>
          <w:szCs w:val="24"/>
        </w:rPr>
        <w:t xml:space="preserve"> Norfolk Island and are tentatively scheduled to commence the week of Monday 7 June 2021.</w:t>
      </w:r>
      <w:r w:rsidR="002B149B">
        <w:rPr>
          <w:rFonts w:eastAsia="Calibri" w:cs="Arial"/>
          <w:sz w:val="24"/>
          <w:szCs w:val="24"/>
        </w:rPr>
        <w:t xml:space="preserve"> Details of dates and times can be found in the General Practice Direction.</w:t>
      </w:r>
    </w:p>
    <w:p w:rsidR="00DC0EFE" w:rsidRPr="003F4E56" w:rsidRDefault="00DC0EFE" w:rsidP="004A74B0">
      <w:pPr>
        <w:spacing w:line="240" w:lineRule="auto"/>
        <w:rPr>
          <w:rFonts w:eastAsia="Calibri" w:cs="Arial"/>
          <w:sz w:val="24"/>
          <w:szCs w:val="24"/>
        </w:rPr>
      </w:pPr>
    </w:p>
    <w:p w:rsidR="004A74B0" w:rsidRPr="002B690F" w:rsidRDefault="00304253" w:rsidP="002B690F">
      <w:pPr>
        <w:ind w:left="360" w:hanging="360"/>
        <w:rPr>
          <w:rFonts w:cs="Arial"/>
          <w:b/>
          <w:sz w:val="32"/>
          <w:szCs w:val="32"/>
        </w:rPr>
      </w:pPr>
      <w:r w:rsidRPr="00304253">
        <w:rPr>
          <w:rFonts w:cs="Arial"/>
          <w:b/>
          <w:sz w:val="32"/>
          <w:szCs w:val="32"/>
        </w:rPr>
        <w:t xml:space="preserve">Further </w:t>
      </w:r>
      <w:r>
        <w:rPr>
          <w:rFonts w:cs="Arial"/>
          <w:b/>
          <w:sz w:val="32"/>
          <w:szCs w:val="32"/>
        </w:rPr>
        <w:t>a</w:t>
      </w:r>
      <w:r w:rsidRPr="00304253">
        <w:rPr>
          <w:rFonts w:cs="Arial"/>
          <w:b/>
          <w:sz w:val="32"/>
          <w:szCs w:val="32"/>
        </w:rPr>
        <w:t>ssistance</w:t>
      </w:r>
      <w:bookmarkStart w:id="0" w:name="_GoBack"/>
      <w:bookmarkEnd w:id="0"/>
    </w:p>
    <w:p w:rsidR="004D5E20" w:rsidRPr="003F4E56" w:rsidRDefault="004D5E20" w:rsidP="004A74B0">
      <w:pPr>
        <w:spacing w:line="240" w:lineRule="auto"/>
        <w:rPr>
          <w:rFonts w:eastAsia="Calibri" w:cs="Arial"/>
          <w:sz w:val="24"/>
          <w:szCs w:val="24"/>
        </w:rPr>
      </w:pPr>
    </w:p>
    <w:p w:rsidR="00E606B7" w:rsidRPr="002B690F" w:rsidRDefault="004D5E20" w:rsidP="00E606B7">
      <w:pPr>
        <w:pStyle w:val="NormalWeb"/>
        <w:rPr>
          <w:rFonts w:ascii="Arial" w:hAnsi="Arial" w:cs="Arial"/>
        </w:rPr>
      </w:pPr>
      <w:r w:rsidRPr="002B690F">
        <w:rPr>
          <w:rFonts w:ascii="Arial" w:hAnsi="Arial" w:cs="Arial"/>
        </w:rPr>
        <w:t>Any questions relating to submissions</w:t>
      </w:r>
      <w:r w:rsidR="002B7F65" w:rsidRPr="002B690F">
        <w:rPr>
          <w:rFonts w:ascii="Arial" w:hAnsi="Arial" w:cs="Arial"/>
        </w:rPr>
        <w:t>, public hearings and the Inquiry more generally</w:t>
      </w:r>
      <w:r w:rsidR="00D679D8" w:rsidRPr="002B690F">
        <w:rPr>
          <w:rFonts w:ascii="Arial" w:hAnsi="Arial" w:cs="Arial"/>
        </w:rPr>
        <w:t xml:space="preserve"> may contact </w:t>
      </w:r>
      <w:r w:rsidR="00E606B7">
        <w:rPr>
          <w:rFonts w:ascii="Arial" w:hAnsi="Arial" w:cs="Arial"/>
        </w:rPr>
        <w:t xml:space="preserve">the </w:t>
      </w:r>
      <w:r w:rsidR="00E606B7" w:rsidRPr="002B690F">
        <w:rPr>
          <w:rFonts w:ascii="Arial" w:hAnsi="Arial" w:cs="Arial"/>
        </w:rPr>
        <w:t>Secretariat:</w:t>
      </w:r>
    </w:p>
    <w:p w:rsidR="00E606B7" w:rsidRPr="002B690F" w:rsidRDefault="00E606B7" w:rsidP="00E606B7">
      <w:pPr>
        <w:numPr>
          <w:ilvl w:val="0"/>
          <w:numId w:val="27"/>
        </w:numPr>
        <w:spacing w:before="180" w:after="180" w:line="240" w:lineRule="auto"/>
        <w:rPr>
          <w:rFonts w:cs="Arial"/>
          <w:sz w:val="24"/>
          <w:szCs w:val="24"/>
        </w:rPr>
      </w:pPr>
      <w:r w:rsidRPr="002B690F">
        <w:rPr>
          <w:rFonts w:cs="Arial"/>
          <w:b/>
          <w:sz w:val="24"/>
          <w:szCs w:val="24"/>
        </w:rPr>
        <w:t>Email</w:t>
      </w:r>
      <w:r w:rsidRPr="002B690F">
        <w:rPr>
          <w:rFonts w:cs="Arial"/>
          <w:sz w:val="24"/>
          <w:szCs w:val="24"/>
        </w:rPr>
        <w:t xml:space="preserve">: </w:t>
      </w:r>
      <w:hyperlink r:id="rId10" w:history="1">
        <w:r w:rsidRPr="002B690F">
          <w:rPr>
            <w:rFonts w:cs="Arial"/>
            <w:sz w:val="24"/>
            <w:szCs w:val="24"/>
          </w:rPr>
          <w:t>NIRCpublicinquiry@infrastructure.gov.au</w:t>
        </w:r>
      </w:hyperlink>
    </w:p>
    <w:p w:rsidR="00E606B7" w:rsidRPr="002B690F" w:rsidRDefault="00E606B7" w:rsidP="00E606B7">
      <w:pPr>
        <w:numPr>
          <w:ilvl w:val="0"/>
          <w:numId w:val="27"/>
        </w:numPr>
        <w:spacing w:before="180" w:after="180" w:line="240" w:lineRule="auto"/>
        <w:rPr>
          <w:rFonts w:cs="Arial"/>
          <w:sz w:val="24"/>
          <w:szCs w:val="24"/>
        </w:rPr>
      </w:pPr>
      <w:r w:rsidRPr="002B690F">
        <w:rPr>
          <w:rFonts w:cs="Arial"/>
          <w:b/>
          <w:sz w:val="24"/>
          <w:szCs w:val="24"/>
        </w:rPr>
        <w:t>Mail</w:t>
      </w:r>
      <w:r w:rsidRPr="002B690F">
        <w:rPr>
          <w:rFonts w:cs="Arial"/>
          <w:sz w:val="24"/>
          <w:szCs w:val="24"/>
        </w:rPr>
        <w:t>: NIRC Public Inquiry, Office of the Commissioner, GPO Box 594, Canberra, ACT, 2601</w:t>
      </w:r>
    </w:p>
    <w:p w:rsidR="004D5E20" w:rsidRPr="003F4E56" w:rsidRDefault="004D5E20" w:rsidP="004A74B0">
      <w:pPr>
        <w:spacing w:line="240" w:lineRule="auto"/>
        <w:rPr>
          <w:rFonts w:eastAsia="Calibri" w:cs="Arial"/>
          <w:sz w:val="24"/>
          <w:szCs w:val="24"/>
        </w:rPr>
      </w:pPr>
    </w:p>
    <w:p w:rsidR="00112478" w:rsidRPr="003F4E56" w:rsidRDefault="00112478">
      <w:pPr>
        <w:rPr>
          <w:rFonts w:cs="Arial"/>
          <w:sz w:val="24"/>
          <w:szCs w:val="24"/>
        </w:rPr>
      </w:pPr>
    </w:p>
    <w:p w:rsidR="003E4484" w:rsidRPr="003F4E56" w:rsidRDefault="003E4484" w:rsidP="003F4E56">
      <w:pPr>
        <w:rPr>
          <w:rFonts w:cs="Arial"/>
          <w:sz w:val="24"/>
          <w:szCs w:val="24"/>
        </w:rPr>
      </w:pPr>
    </w:p>
    <w:sectPr w:rsidR="003E4484" w:rsidRPr="003F4E56">
      <w:headerReference w:type="default" r:id="rId11"/>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7EB72" w16cex:dateUtc="2021-04-06T22:27:00Z"/>
  <w16cex:commentExtensible w16cex:durableId="2417F7EE" w16cex:dateUtc="2021-04-06T23:20:00Z"/>
</w16cex:commentsExtensible>
</file>

<file path=word/customizations.xml><?xml version="1.0" encoding="utf-8"?>
<wne:tcg xmlns:r="http://schemas.openxmlformats.org/officeDocument/2006/relationships" xmlns:wne="http://schemas.microsoft.com/office/word/2006/wordml">
  <wne:keymaps>
    <wne:keymap wne:kcmPrimary="0331">
      <wne:acd wne:acdName="acd22"/>
    </wne:keymap>
    <wne:keymap wne:kcmPrimary="0332">
      <wne:acd wne:acdName="acd23"/>
    </wne:keymap>
    <wne:keymap wne:kcmPrimary="0333">
      <wne:acd wne:acdName="acd24"/>
    </wne:keymap>
    <wne:keymap wne:kcmPrimary="0334">
      <wne:acd wne:acdName="acd25"/>
    </wne:keymap>
    <wne:keymap wne:kcmPrimary="0335">
      <wne:acd wne:acdName="acd26"/>
    </wne:keymap>
    <wne:keymap wne:kcmPrimary="0336">
      <wne:acd wne:acdName="acd27"/>
    </wne:keymap>
    <wne:keymap wne:kcmPrimary="0349">
      <wne:acd wne:acdName="acd8"/>
    </wne:keymap>
    <wne:keymap wne:kcmPrimary="0431">
      <wne:acd wne:acdName="acd9"/>
    </wne:keymap>
    <wne:keymap wne:kcmPrimary="0432">
      <wne:acd wne:acdName="acd10"/>
    </wne:keymap>
    <wne:keymap wne:kcmPrimary="0433">
      <wne:acd wne:acdName="acd12"/>
    </wne:keymap>
    <wne:keymap wne:kcmPrimary="0434">
      <wne:acd wne:acdName="acd13"/>
    </wne:keymap>
    <wne:keymap wne:kcmPrimary="0435">
      <wne:acd wne:acdName="acd14"/>
    </wne:keymap>
    <wne:keymap wne:kcmPrimary="0436">
      <wne:acd wne:acdName="acd15"/>
    </wne:keymap>
    <wne:keymap wne:kcmPrimary="0442">
      <wne:acd wne:acdName="acd0"/>
    </wne:keymap>
    <wne:keymap wne:kcmPrimary="0443">
      <wne:acd wne:acdName="acd3"/>
    </wne:keymap>
    <wne:keymap wne:kcmPrimary="0448">
      <wne:acd wne:acdName="acd1"/>
    </wne:keymap>
    <wne:keymap wne:kcmPrimary="0453">
      <wne:acd wne:acdName="acd2"/>
    </wne:keymap>
    <wne:keymap wne:kcmPrimary="0531">
      <wne:acd wne:acdName="acd16"/>
    </wne:keymap>
    <wne:keymap wne:kcmPrimary="0532">
      <wne:acd wne:acdName="acd17"/>
    </wne:keymap>
    <wne:keymap wne:kcmPrimary="0533">
      <wne:acd wne:acdName="acd18"/>
    </wne:keymap>
    <wne:keymap wne:kcmPrimary="0534">
      <wne:acd wne:acdName="acd19"/>
    </wne:keymap>
    <wne:keymap wne:kcmPrimary="0535">
      <wne:acd wne:acdName="acd20"/>
    </wne:keymap>
    <wne:keymap wne:kcmPrimary="0536">
      <wne:acd wne:acdName="acd21"/>
    </wne:keymap>
    <wne:keymap wne:kcmPrimary="0631">
      <wne:acd wne:acdName="acd4"/>
    </wne:keymap>
    <wne:keymap wne:kcmPrimary="0632">
      <wne:acd wne:acdName="acd5"/>
    </wne:keymap>
    <wne:keymap wne:kcmPrimary="0633">
      <wne:acd wne:acdName="acd6"/>
    </wne:keymap>
    <wne:keymap wne:kcmPrimary="0634">
      <wne:acd wne:acdName="acd7"/>
    </wne:keymap>
    <wne:keymap wne:kcmPrimary="0732">
      <wne:acd wne:acdName="acd1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Manifest>
  </wne:toolbars>
  <wne:acds>
    <wne:acd wne:argValue="AgBIAFcATABFACAAQgBvAGQAeQAgAFQAZQB4AHQA" wne:acdName="acd0" wne:fciIndexBasedOn="0065"/>
    <wne:acd wne:argValue="AgBIAFcATABFACAASABlAGEAZAA=" wne:acdName="acd1" wne:fciIndexBasedOn="0065"/>
    <wne:acd wne:argValue="AgBIAFcATABFACAAUwB1AGIAaABlAGEAZAA=" wne:acdName="acd2" wne:fciIndexBasedOn="0065"/>
    <wne:acd wne:argValue="AgBIAFcATABFACAAQwBvAG0AbQBlAG4AdAA=" wne:acdName="acd3" wne:fciIndexBasedOn="0065"/>
    <wne:acd wne:argValue="AgBIAFcATABFACAARABlAGYAIAAxAA==" wne:acdName="acd4" wne:fciIndexBasedOn="0065"/>
    <wne:acd wne:argValue="AgBIAFcATABFACAARABlAGYAIAAyAA==" wne:acdName="acd5" wne:fciIndexBasedOn="0065"/>
    <wne:acd wne:argValue="AgBIAFcATABFACAARABlAGYAIAAzAA==" wne:acdName="acd6" wne:fciIndexBasedOn="0065"/>
    <wne:acd wne:argValue="AgBIAFcATABFACAARABlAGYAIAA0AA==" wne:acdName="acd7" wne:fciIndexBasedOn="0065"/>
    <wne:acd wne:argValue="AgBIAFcATABFACAASQBuAGQAZQBuAHQA" wne:acdName="acd8" wne:fciIndexBasedOn="0065"/>
    <wne:acd wne:argValue="AgBIAFcATABFACAATAB2AGwAIAAxAA==" wne:acdName="acd9" wne:fciIndexBasedOn="0065"/>
    <wne:acd wne:argValue="AgBIAFcATABFACAATAB2AGwAIAAyAA==" wne:acdName="acd10" wne:fciIndexBasedOn="0065"/>
    <wne:acd wne:argValue="AgBIAFcATABFACAATAB2AGwAIAAyACAAKABuAG8AIABoAGUAYQBkACkA" wne:acdName="acd11" wne:fciIndexBasedOn="0065"/>
    <wne:acd wne:argValue="AgBIAFcATABFACAATAB2AGwAIAAzAA==" wne:acdName="acd12" wne:fciIndexBasedOn="0065"/>
    <wne:acd wne:argValue="AgBIAFcATABFACAATAB2AGwAIAA0AA==" wne:acdName="acd13" wne:fciIndexBasedOn="0065"/>
    <wne:acd wne:argValue="AgBIAFcATABFACAATAB2AGwAIAA1AA==" wne:acdName="acd14" wne:fciIndexBasedOn="0065"/>
    <wne:acd wne:argValue="AgBIAFcATABFACAATAB2AGwAIAA2AA==" wne:acdName="acd15" wne:fciIndexBasedOn="0065"/>
    <wne:acd wne:argValue="AgBIAFcATABFACAAUwBjAGgAQQAgAEwAdgBsACAAMQA=" wne:acdName="acd16" wne:fciIndexBasedOn="0065"/>
    <wne:acd wne:argValue="AgBIAFcATABFACAAUwBjAGgAQQAgAEwAdgBsACAAMgA=" wne:acdName="acd17" wne:fciIndexBasedOn="0065"/>
    <wne:acd wne:argValue="AgBIAFcATABFACAAUwBjAGgAQQAgAEwAdgBsACAAMwA=" wne:acdName="acd18" wne:fciIndexBasedOn="0065"/>
    <wne:acd wne:argValue="AgBIAFcATABFACAAUwBjAGgAQQAgAEwAdgBsACAANAA=" wne:acdName="acd19" wne:fciIndexBasedOn="0065"/>
    <wne:acd wne:argValue="AgBIAFcATABFACAAUwBjAGgAQQAgAEwAdgBsACAANQA=" wne:acdName="acd20" wne:fciIndexBasedOn="0065"/>
    <wne:acd wne:argValue="AgBIAFcATABFACAAUwBjAGgAQQAgAEwAdgBsACAANgA=" wne:acdName="acd21" wne:fciIndexBasedOn="0065"/>
    <wne:acd wne:argValue="AgBIAFcATABFACAAUwBjAGgAQgAgAEwAdgBsACAAMQA=" wne:acdName="acd22" wne:fciIndexBasedOn="0065"/>
    <wne:acd wne:argValue="AgBIAFcATABFACAAUwBjAGgAQgAgAEwAdgBsACAAMgA=" wne:acdName="acd23" wne:fciIndexBasedOn="0065"/>
    <wne:acd wne:argValue="AgBIAFcATABFACAAUwBjAGgAQgAgAEwAdgBsACAAMwA=" wne:acdName="acd24" wne:fciIndexBasedOn="0065"/>
    <wne:acd wne:argValue="AgBIAFcATABFACAAUwBjAGgAQgAgAEwAdgBsACAANAA=" wne:acdName="acd25" wne:fciIndexBasedOn="0065"/>
    <wne:acd wne:argValue="AgBIAFcATABFACAAUwBjAGgAQgAgAEwAdgBsACAANQA=" wne:acdName="acd26" wne:fciIndexBasedOn="0065"/>
    <wne:acd wne:argValue="AgBIAFcATABFACAAUwBjAGgAQgAgAEwAdgBsACAANgA=" wne:acdName="acd2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DFC" w:rsidRDefault="00A74DFC" w:rsidP="002057C6">
      <w:pPr>
        <w:spacing w:line="240" w:lineRule="auto"/>
      </w:pPr>
      <w:r>
        <w:separator/>
      </w:r>
    </w:p>
  </w:endnote>
  <w:endnote w:type="continuationSeparator" w:id="0">
    <w:p w:rsidR="00A74DFC" w:rsidRDefault="00A74DFC" w:rsidP="00205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heSans">
    <w:altName w:val="Courier"/>
    <w:charset w:val="00"/>
    <w:family w:val="auto"/>
    <w:pitch w:val="variable"/>
    <w:sig w:usb0="00000003" w:usb1="00000000" w:usb2="00000000" w:usb3="00000000" w:csb0="00000001" w:csb1="00000000"/>
  </w:font>
  <w:font w:name="Bahnschrift Light SemiCondensed">
    <w:altName w:val="Segoe UI"/>
    <w:charset w:val="00"/>
    <w:family w:val="swiss"/>
    <w:pitch w:val="variable"/>
    <w:sig w:usb0="00000001" w:usb1="00000002"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iDocIDFieldca7a5d81-c929-4931-ae5d-fa65"/>
  <w:p w:rsidR="00600F5C" w:rsidRDefault="00600F5C" w:rsidP="00BD2BC2">
    <w:pPr>
      <w:pStyle w:val="DocID"/>
    </w:pPr>
    <w:r>
      <w:fldChar w:fldCharType="begin"/>
    </w:r>
    <w:r>
      <w:instrText xml:space="preserve">  DOCPROPERTY "CUS_DocIDChunk0" </w:instrText>
    </w:r>
    <w:r>
      <w:fldChar w:fldCharType="separate"/>
    </w:r>
    <w:r w:rsidR="00EA2A04">
      <w:rPr>
        <w:b/>
        <w:bCs/>
        <w:lang w:val="en-US"/>
      </w:rPr>
      <w:t>Error! Unknown document property name.</w:t>
    </w:r>
    <w:r>
      <w:fldChar w:fldCharType="end"/>
    </w:r>
    <w:bookmarkEnd w:id="1"/>
  </w:p>
  <w:bookmarkStart w:id="2" w:name="_iDocIDField0da9250a-17a1-40dc-9210-9d06"/>
  <w:p w:rsidR="00600F5C" w:rsidRDefault="00600F5C">
    <w:pPr>
      <w:pStyle w:val="DocID"/>
    </w:pPr>
    <w:r>
      <w:fldChar w:fldCharType="begin"/>
    </w:r>
    <w:r>
      <w:instrText xml:space="preserve">  DOCPROPERTY "CUS_DocIDChunk0" </w:instrText>
    </w:r>
    <w:r>
      <w:fldChar w:fldCharType="separate"/>
    </w:r>
    <w:r w:rsidR="00EA2A04">
      <w:rPr>
        <w:b/>
        <w:bCs/>
        <w:lang w:val="en-US"/>
      </w:rPr>
      <w:t>Error! Unknown document property name.</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265606"/>
      <w:docPartObj>
        <w:docPartGallery w:val="Page Numbers (Bottom of Page)"/>
        <w:docPartUnique/>
      </w:docPartObj>
    </w:sdtPr>
    <w:sdtEndPr>
      <w:rPr>
        <w:noProof/>
      </w:rPr>
    </w:sdtEndPr>
    <w:sdtContent>
      <w:p w:rsidR="00600F5C" w:rsidRDefault="00600F5C" w:rsidP="00983678">
        <w:pPr>
          <w:pStyle w:val="Footer"/>
          <w:jc w:val="right"/>
        </w:pPr>
        <w:r>
          <w:fldChar w:fldCharType="begin"/>
        </w:r>
        <w:r>
          <w:instrText xml:space="preserve"> PAGE   \* MERGEFORMAT </w:instrText>
        </w:r>
        <w:r>
          <w:fldChar w:fldCharType="separate"/>
        </w:r>
        <w:r w:rsidR="005C3C0F">
          <w:rPr>
            <w:noProof/>
          </w:rPr>
          <w:t>9</w:t>
        </w:r>
        <w:r>
          <w:rPr>
            <w:noProof/>
          </w:rPr>
          <w:fldChar w:fldCharType="end"/>
        </w:r>
      </w:p>
    </w:sdtContent>
  </w:sdt>
  <w:p w:rsidR="00600F5C" w:rsidRDefault="00600F5C" w:rsidP="00983678">
    <w:pPr>
      <w:pStyle w:val="DocID"/>
    </w:pPr>
  </w:p>
  <w:p w:rsidR="00600F5C" w:rsidRDefault="00600F5C">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iDocIDField02f00438-116f-437c-9b98-8db1"/>
  <w:p w:rsidR="00600F5C" w:rsidRDefault="00600F5C" w:rsidP="00C848E5">
    <w:pPr>
      <w:pStyle w:val="DocID"/>
    </w:pPr>
    <w:r>
      <w:fldChar w:fldCharType="begin"/>
    </w:r>
    <w:r>
      <w:instrText xml:space="preserve">  DOCPROPERTY "CUS_DocIDChunk0" </w:instrText>
    </w:r>
    <w:r>
      <w:fldChar w:fldCharType="separate"/>
    </w:r>
    <w:r w:rsidR="00EA2A04">
      <w:rPr>
        <w:b/>
        <w:bCs/>
        <w:lang w:val="en-US"/>
      </w:rPr>
      <w:t>Error! Unknown document property name.</w:t>
    </w:r>
    <w:r>
      <w:fldChar w:fldCharType="end"/>
    </w:r>
    <w:bookmarkEnd w:id="3"/>
  </w:p>
  <w:bookmarkStart w:id="4" w:name="_iDocIDField97d7f3fd-365b-408c-adb1-b660"/>
  <w:p w:rsidR="00600F5C" w:rsidRDefault="00600F5C">
    <w:pPr>
      <w:pStyle w:val="DocID"/>
    </w:pPr>
    <w:r>
      <w:fldChar w:fldCharType="begin"/>
    </w:r>
    <w:r>
      <w:instrText xml:space="preserve">  DOCPROPERTY "CUS_DocIDChunk0" </w:instrText>
    </w:r>
    <w:r>
      <w:fldChar w:fldCharType="separate"/>
    </w:r>
    <w:r w:rsidR="00EA2A04">
      <w:rPr>
        <w:b/>
        <w:bCs/>
        <w:lang w:val="en-US"/>
      </w:rPr>
      <w:t>Error! Unknown document property name.</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DFC" w:rsidRDefault="00A74DFC" w:rsidP="002057C6">
      <w:pPr>
        <w:spacing w:line="240" w:lineRule="auto"/>
      </w:pPr>
      <w:r>
        <w:separator/>
      </w:r>
    </w:p>
  </w:footnote>
  <w:footnote w:type="continuationSeparator" w:id="0">
    <w:p w:rsidR="00A74DFC" w:rsidRDefault="00A74DFC" w:rsidP="002057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41B" w:rsidRDefault="00B4041B" w:rsidP="00B4041B">
    <w:pPr>
      <w:pStyle w:val="Header"/>
      <w:jc w:val="center"/>
    </w:pPr>
    <w:r>
      <w:rPr>
        <w:noProof/>
        <w:lang w:val="en-US"/>
      </w:rPr>
      <w:drawing>
        <wp:inline distT="0" distB="0" distL="0" distR="0" wp14:anchorId="38AE3968" wp14:editId="0EDD1B7B">
          <wp:extent cx="1708150" cy="695748"/>
          <wp:effectExtent l="0" t="0" r="635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5526" cy="739484"/>
                  </a:xfrm>
                  <a:prstGeom prst="rect">
                    <a:avLst/>
                  </a:prstGeom>
                  <a:noFill/>
                  <a:ln>
                    <a:noFill/>
                  </a:ln>
                </pic:spPr>
              </pic:pic>
            </a:graphicData>
          </a:graphic>
        </wp:inline>
      </w:drawing>
    </w:r>
  </w:p>
  <w:p w:rsidR="00B4041B" w:rsidRPr="00BA46B0" w:rsidRDefault="00B4041B" w:rsidP="00B4041B">
    <w:pPr>
      <w:pStyle w:val="Header"/>
      <w:jc w:val="center"/>
      <w:rPr>
        <w:rFonts w:ascii="Bahnschrift Light SemiCondensed" w:hAnsi="Bahnschrift Light SemiCondensed" w:cs="Times New Roman"/>
        <w:sz w:val="20"/>
        <w:szCs w:val="20"/>
      </w:rPr>
    </w:pPr>
    <w:r w:rsidRPr="00BA46B0">
      <w:rPr>
        <w:rFonts w:ascii="Bahnschrift Light SemiCondensed" w:hAnsi="Bahnschrift Light SemiCondensed" w:cs="Times New Roman"/>
        <w:sz w:val="20"/>
        <w:szCs w:val="20"/>
      </w:rPr>
      <w:t>Public Inquiry into the Norfolk Island Regional Council</w:t>
    </w:r>
  </w:p>
  <w:p w:rsidR="00B86B04" w:rsidRDefault="00B86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7E4B"/>
    <w:multiLevelType w:val="multilevel"/>
    <w:tmpl w:val="A01A9218"/>
    <w:lvl w:ilvl="0">
      <w:start w:val="1"/>
      <w:numFmt w:val="upperLetter"/>
      <w:pStyle w:val="HWLERecital1"/>
      <w:lvlText w:val="%1."/>
      <w:lvlJc w:val="left"/>
      <w:pPr>
        <w:tabs>
          <w:tab w:val="num" w:pos="709"/>
        </w:tabs>
        <w:ind w:left="709" w:hanging="709"/>
      </w:pPr>
      <w:rPr>
        <w:rFonts w:hint="default"/>
        <w:b w:val="0"/>
        <w:i w:val="0"/>
      </w:rPr>
    </w:lvl>
    <w:lvl w:ilvl="1">
      <w:start w:val="1"/>
      <w:numFmt w:val="lowerLetter"/>
      <w:pStyle w:val="HWLERecital2"/>
      <w:lvlText w:val="(%2)"/>
      <w:lvlJc w:val="left"/>
      <w:pPr>
        <w:tabs>
          <w:tab w:val="num" w:pos="1418"/>
        </w:tabs>
        <w:ind w:left="1418" w:hanging="709"/>
      </w:pPr>
      <w:rPr>
        <w:rFonts w:hint="default"/>
        <w:b w:val="0"/>
        <w:i w:val="0"/>
      </w:rPr>
    </w:lvl>
    <w:lvl w:ilvl="2">
      <w:start w:val="1"/>
      <w:numFmt w:val="lowerRoman"/>
      <w:pStyle w:val="HWLERecital3"/>
      <w:lvlText w:val="(%3)"/>
      <w:lvlJc w:val="left"/>
      <w:pPr>
        <w:tabs>
          <w:tab w:val="num" w:pos="2126"/>
        </w:tabs>
        <w:ind w:left="2126" w:hanging="708"/>
      </w:pPr>
      <w:rPr>
        <w:rFonts w:hint="default"/>
        <w:b w:val="0"/>
        <w:i w:val="0"/>
      </w:rPr>
    </w:lvl>
    <w:lvl w:ilvl="3">
      <w:start w:val="1"/>
      <w:numFmt w:val="upperLetter"/>
      <w:pStyle w:val="HWLERecital4"/>
      <w:lvlText w:val="(%4)"/>
      <w:lvlJc w:val="left"/>
      <w:pPr>
        <w:tabs>
          <w:tab w:val="num" w:pos="2835"/>
        </w:tabs>
        <w:ind w:left="2835" w:hanging="709"/>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A75DAC"/>
    <w:multiLevelType w:val="hybridMultilevel"/>
    <w:tmpl w:val="F454FCD8"/>
    <w:lvl w:ilvl="0" w:tplc="E11A501A">
      <w:start w:val="1"/>
      <w:numFmt w:val="decimal"/>
      <w:lvlText w:val="%1."/>
      <w:lvlJc w:val="left"/>
      <w:pPr>
        <w:ind w:left="720" w:hanging="360"/>
      </w:pPr>
      <w:rPr>
        <w:rFonts w:hint="default"/>
        <w:w w:val="100"/>
        <w:sz w:val="20"/>
        <w:szCs w:val="20"/>
        <w:lang w:val="en-AU"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632208"/>
    <w:multiLevelType w:val="multilevel"/>
    <w:tmpl w:val="0D640E62"/>
    <w:lvl w:ilvl="0">
      <w:start w:val="1"/>
      <w:numFmt w:val="decimal"/>
      <w:pStyle w:val="HWLEExhibit1"/>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B5846B4"/>
    <w:multiLevelType w:val="multilevel"/>
    <w:tmpl w:val="438263AE"/>
    <w:lvl w:ilvl="0">
      <w:start w:val="1"/>
      <w:numFmt w:val="decimal"/>
      <w:pStyle w:val="HWLELvl1"/>
      <w:lvlText w:val="%1."/>
      <w:lvlJc w:val="left"/>
      <w:pPr>
        <w:tabs>
          <w:tab w:val="num" w:pos="709"/>
        </w:tabs>
        <w:ind w:left="709" w:hanging="709"/>
      </w:pPr>
      <w:rPr>
        <w:rFonts w:hint="default"/>
        <w:b w:val="0"/>
        <w:i w:val="0"/>
      </w:rPr>
    </w:lvl>
    <w:lvl w:ilvl="1">
      <w:start w:val="1"/>
      <w:numFmt w:val="decimal"/>
      <w:pStyle w:val="HWLELvl2"/>
      <w:lvlText w:val="%1.%2"/>
      <w:lvlJc w:val="left"/>
      <w:pPr>
        <w:tabs>
          <w:tab w:val="num" w:pos="709"/>
        </w:tabs>
        <w:ind w:left="709" w:hanging="709"/>
      </w:pPr>
      <w:rPr>
        <w:rFonts w:ascii="Arial" w:hAnsi="Arial" w:hint="default"/>
        <w:b w:val="0"/>
        <w:i w:val="0"/>
        <w:color w:val="auto"/>
        <w:sz w:val="20"/>
      </w:rPr>
    </w:lvl>
    <w:lvl w:ilvl="2">
      <w:start w:val="1"/>
      <w:numFmt w:val="lowerLetter"/>
      <w:pStyle w:val="HWLELvl3"/>
      <w:lvlText w:val="(%3)"/>
      <w:lvlJc w:val="left"/>
      <w:pPr>
        <w:tabs>
          <w:tab w:val="num" w:pos="1418"/>
        </w:tabs>
        <w:ind w:left="1418" w:hanging="709"/>
      </w:pPr>
      <w:rPr>
        <w:rFonts w:hint="default"/>
        <w:b w:val="0"/>
        <w:i w:val="0"/>
      </w:rPr>
    </w:lvl>
    <w:lvl w:ilvl="3">
      <w:start w:val="1"/>
      <w:numFmt w:val="lowerRoman"/>
      <w:pStyle w:val="HWLELvl4"/>
      <w:lvlText w:val="(%4)"/>
      <w:lvlJc w:val="left"/>
      <w:pPr>
        <w:tabs>
          <w:tab w:val="num" w:pos="2126"/>
        </w:tabs>
        <w:ind w:left="2126" w:hanging="708"/>
      </w:pPr>
      <w:rPr>
        <w:rFonts w:hint="default"/>
        <w:b w:val="0"/>
        <w:i w:val="0"/>
      </w:rPr>
    </w:lvl>
    <w:lvl w:ilvl="4">
      <w:start w:val="1"/>
      <w:numFmt w:val="upperLetter"/>
      <w:pStyle w:val="HWLELvl5"/>
      <w:lvlText w:val="(%5)"/>
      <w:lvlJc w:val="left"/>
      <w:pPr>
        <w:tabs>
          <w:tab w:val="num" w:pos="2835"/>
        </w:tabs>
        <w:ind w:left="2835" w:hanging="709"/>
      </w:pPr>
      <w:rPr>
        <w:rFonts w:hint="default"/>
        <w:b w:val="0"/>
        <w:i w:val="0"/>
      </w:rPr>
    </w:lvl>
    <w:lvl w:ilvl="5">
      <w:start w:val="1"/>
      <w:numFmt w:val="decimal"/>
      <w:pStyle w:val="HWLE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7BB7560"/>
    <w:multiLevelType w:val="multilevel"/>
    <w:tmpl w:val="48425888"/>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ascii="Arial" w:hAnsi="Arial" w:hint="default"/>
        <w:b w:val="0"/>
        <w:i w:val="0"/>
        <w:color w:val="auto"/>
        <w:sz w:val="2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i w:val="0"/>
      </w:rPr>
    </w:lvl>
    <w:lvl w:ilvl="4">
      <w:start w:val="1"/>
      <w:numFmt w:val="upperLetter"/>
      <w:lvlText w:val="(%5)"/>
      <w:lvlJc w:val="left"/>
      <w:pPr>
        <w:tabs>
          <w:tab w:val="num" w:pos="2835"/>
        </w:tabs>
        <w:ind w:left="2835" w:hanging="709"/>
      </w:pPr>
      <w:rPr>
        <w:rFonts w:hint="default"/>
        <w:b w:val="0"/>
        <w:i w:val="0"/>
      </w:rPr>
    </w:lvl>
    <w:lvl w:ilvl="5">
      <w:start w:val="1"/>
      <w:numFmt w:val="decimal"/>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52691B"/>
    <w:multiLevelType w:val="multilevel"/>
    <w:tmpl w:val="3A563F90"/>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D5852C8"/>
    <w:multiLevelType w:val="multilevel"/>
    <w:tmpl w:val="0D44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B5B81"/>
    <w:multiLevelType w:val="multilevel"/>
    <w:tmpl w:val="740C4E2A"/>
    <w:lvl w:ilvl="0">
      <w:start w:val="1"/>
      <w:numFmt w:val="decimal"/>
      <w:pStyle w:val="HWLESchALvl1"/>
      <w:lvlText w:val="%1."/>
      <w:lvlJc w:val="left"/>
      <w:pPr>
        <w:tabs>
          <w:tab w:val="num" w:pos="709"/>
        </w:tabs>
        <w:ind w:left="709" w:hanging="709"/>
      </w:pPr>
      <w:rPr>
        <w:rFonts w:hint="default"/>
        <w:b w:val="0"/>
        <w:i w:val="0"/>
      </w:rPr>
    </w:lvl>
    <w:lvl w:ilvl="1">
      <w:start w:val="1"/>
      <w:numFmt w:val="decimal"/>
      <w:pStyle w:val="HWLESchALvl2"/>
      <w:lvlText w:val="%1.%2"/>
      <w:lvlJc w:val="left"/>
      <w:pPr>
        <w:tabs>
          <w:tab w:val="num" w:pos="709"/>
        </w:tabs>
        <w:ind w:left="709" w:hanging="709"/>
      </w:pPr>
      <w:rPr>
        <w:rFonts w:hint="default"/>
        <w:b w:val="0"/>
        <w:i w:val="0"/>
      </w:rPr>
    </w:lvl>
    <w:lvl w:ilvl="2">
      <w:start w:val="1"/>
      <w:numFmt w:val="lowerLetter"/>
      <w:pStyle w:val="HWLESchALvl3"/>
      <w:lvlText w:val="(%3)"/>
      <w:lvlJc w:val="left"/>
      <w:pPr>
        <w:tabs>
          <w:tab w:val="num" w:pos="1418"/>
        </w:tabs>
        <w:ind w:left="1418" w:hanging="709"/>
      </w:pPr>
      <w:rPr>
        <w:rFonts w:hint="default"/>
        <w:b w:val="0"/>
        <w:i w:val="0"/>
      </w:rPr>
    </w:lvl>
    <w:lvl w:ilvl="3">
      <w:start w:val="1"/>
      <w:numFmt w:val="lowerRoman"/>
      <w:pStyle w:val="HWLESchALvl4"/>
      <w:lvlText w:val="(%4)"/>
      <w:lvlJc w:val="left"/>
      <w:pPr>
        <w:tabs>
          <w:tab w:val="num" w:pos="2126"/>
        </w:tabs>
        <w:ind w:left="2126" w:hanging="708"/>
      </w:pPr>
      <w:rPr>
        <w:rFonts w:hint="default"/>
        <w:b w:val="0"/>
        <w:i w:val="0"/>
      </w:rPr>
    </w:lvl>
    <w:lvl w:ilvl="4">
      <w:start w:val="1"/>
      <w:numFmt w:val="upperLetter"/>
      <w:pStyle w:val="HWLESchALvl5"/>
      <w:lvlText w:val="(%5)"/>
      <w:lvlJc w:val="left"/>
      <w:pPr>
        <w:tabs>
          <w:tab w:val="num" w:pos="2835"/>
        </w:tabs>
        <w:ind w:left="2835" w:hanging="709"/>
      </w:pPr>
      <w:rPr>
        <w:rFonts w:hint="default"/>
        <w:b w:val="0"/>
        <w:i w:val="0"/>
      </w:rPr>
    </w:lvl>
    <w:lvl w:ilvl="5">
      <w:start w:val="1"/>
      <w:numFmt w:val="decimal"/>
      <w:pStyle w:val="HWLESch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F5A4B4D"/>
    <w:multiLevelType w:val="multilevel"/>
    <w:tmpl w:val="B30C89E6"/>
    <w:lvl w:ilvl="0">
      <w:start w:val="1"/>
      <w:numFmt w:val="decimal"/>
      <w:pStyle w:val="HWLETblBLvl1"/>
      <w:lvlText w:val="%1."/>
      <w:lvlJc w:val="left"/>
      <w:pPr>
        <w:tabs>
          <w:tab w:val="num" w:pos="709"/>
        </w:tabs>
        <w:ind w:left="709" w:hanging="709"/>
      </w:pPr>
      <w:rPr>
        <w:rFonts w:hint="default"/>
        <w:b w:val="0"/>
        <w:i w:val="0"/>
      </w:rPr>
    </w:lvl>
    <w:lvl w:ilvl="1">
      <w:start w:val="1"/>
      <w:numFmt w:val="lowerLetter"/>
      <w:pStyle w:val="HWLETblBLvl2"/>
      <w:lvlText w:val="(%2)"/>
      <w:lvlJc w:val="left"/>
      <w:pPr>
        <w:tabs>
          <w:tab w:val="num" w:pos="709"/>
        </w:tabs>
        <w:ind w:left="709" w:hanging="709"/>
      </w:pPr>
      <w:rPr>
        <w:rFonts w:hint="default"/>
        <w:b w:val="0"/>
        <w:i w:val="0"/>
      </w:rPr>
    </w:lvl>
    <w:lvl w:ilvl="2">
      <w:start w:val="1"/>
      <w:numFmt w:val="lowerRoman"/>
      <w:pStyle w:val="HWLETblBLvl3"/>
      <w:lvlText w:val="(%3)"/>
      <w:lvlJc w:val="left"/>
      <w:pPr>
        <w:tabs>
          <w:tab w:val="num" w:pos="1418"/>
        </w:tabs>
        <w:ind w:left="1418" w:hanging="709"/>
      </w:pPr>
      <w:rPr>
        <w:rFonts w:hint="default"/>
        <w:b w:val="0"/>
        <w:i w:val="0"/>
      </w:rPr>
    </w:lvl>
    <w:lvl w:ilvl="3">
      <w:start w:val="1"/>
      <w:numFmt w:val="upperLetter"/>
      <w:pStyle w:val="HWLETblBLvl4"/>
      <w:lvlText w:val="(%4)"/>
      <w:lvlJc w:val="left"/>
      <w:pPr>
        <w:tabs>
          <w:tab w:val="num" w:pos="2126"/>
        </w:tabs>
        <w:ind w:left="2126" w:hanging="708"/>
      </w:pPr>
      <w:rPr>
        <w:rFonts w:hint="default"/>
        <w:b w:val="0"/>
        <w:i w:val="0"/>
      </w:rPr>
    </w:lvl>
    <w:lvl w:ilvl="4">
      <w:start w:val="1"/>
      <w:numFmt w:val="decimal"/>
      <w:pStyle w:val="HWLETblBLvl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1444B3B"/>
    <w:multiLevelType w:val="multilevel"/>
    <w:tmpl w:val="75E8CB46"/>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b w:val="0"/>
        <w:i w:val="0"/>
      </w:rPr>
    </w:lvl>
    <w:lvl w:ilvl="2">
      <w:start w:val="1"/>
      <w:numFmt w:val="lowerRoman"/>
      <w:pStyle w:val="HWLEDef3"/>
      <w:lvlText w:val="(%3)"/>
      <w:lvlJc w:val="left"/>
      <w:pPr>
        <w:tabs>
          <w:tab w:val="num" w:pos="1418"/>
        </w:tabs>
        <w:ind w:left="1418" w:hanging="709"/>
      </w:pPr>
      <w:rPr>
        <w:rFonts w:hint="default"/>
        <w:b w:val="0"/>
        <w:i w:val="0"/>
      </w:rPr>
    </w:lvl>
    <w:lvl w:ilvl="3">
      <w:start w:val="1"/>
      <w:numFmt w:val="upperLetter"/>
      <w:pStyle w:val="HWLEDef4"/>
      <w:lvlText w:val="(%4)"/>
      <w:lvlJc w:val="left"/>
      <w:pPr>
        <w:tabs>
          <w:tab w:val="num" w:pos="2126"/>
        </w:tabs>
        <w:ind w:left="2126" w:hanging="708"/>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32E0CC3"/>
    <w:multiLevelType w:val="hybridMultilevel"/>
    <w:tmpl w:val="2A3EE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9B3391"/>
    <w:multiLevelType w:val="multilevel"/>
    <w:tmpl w:val="485436CA"/>
    <w:lvl w:ilvl="0">
      <w:start w:val="1"/>
      <w:numFmt w:val="bullet"/>
      <w:pStyle w:val="HWLEBullet1"/>
      <w:lvlText w:val="•"/>
      <w:lvlJc w:val="left"/>
      <w:pPr>
        <w:tabs>
          <w:tab w:val="num" w:pos="709"/>
        </w:tabs>
        <w:ind w:left="709" w:hanging="709"/>
      </w:pPr>
      <w:rPr>
        <w:rFonts w:ascii="Arial" w:hAnsi="Arial" w:hint="default"/>
        <w:b w:val="0"/>
        <w:i w:val="0"/>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9311617"/>
    <w:multiLevelType w:val="multilevel"/>
    <w:tmpl w:val="96E6A1EE"/>
    <w:lvl w:ilvl="0">
      <w:start w:val="1"/>
      <w:numFmt w:val="decimal"/>
      <w:pStyle w:val="HWLEItem1"/>
      <w:lvlText w:val="Item %1"/>
      <w:lvlJc w:val="left"/>
      <w:pPr>
        <w:tabs>
          <w:tab w:val="num" w:pos="851"/>
        </w:tabs>
        <w:ind w:left="851" w:hanging="851"/>
      </w:pPr>
      <w:rPr>
        <w:rFonts w:hint="default"/>
        <w:b w:val="0"/>
        <w:i w:val="0"/>
      </w:rPr>
    </w:lvl>
    <w:lvl w:ilvl="1">
      <w:start w:val="1"/>
      <w:numFmt w:val="lowerLetter"/>
      <w:pStyle w:val="HWLEItem2"/>
      <w:lvlText w:val="(%2)"/>
      <w:lvlJc w:val="left"/>
      <w:pPr>
        <w:tabs>
          <w:tab w:val="num" w:pos="709"/>
        </w:tabs>
        <w:ind w:left="709" w:hanging="709"/>
      </w:pPr>
      <w:rPr>
        <w:rFonts w:hint="default"/>
        <w:b w:val="0"/>
        <w:i w:val="0"/>
      </w:rPr>
    </w:lvl>
    <w:lvl w:ilvl="2">
      <w:start w:val="1"/>
      <w:numFmt w:val="lowerRoman"/>
      <w:pStyle w:val="HWLEItem3"/>
      <w:lvlText w:val="(%3)"/>
      <w:lvlJc w:val="left"/>
      <w:pPr>
        <w:tabs>
          <w:tab w:val="num" w:pos="1418"/>
        </w:tabs>
        <w:ind w:left="1418" w:hanging="709"/>
      </w:pPr>
      <w:rPr>
        <w:rFonts w:hint="default"/>
        <w:b w:val="0"/>
        <w:i w:val="0"/>
      </w:rPr>
    </w:lvl>
    <w:lvl w:ilvl="3">
      <w:start w:val="1"/>
      <w:numFmt w:val="upperLetter"/>
      <w:pStyle w:val="HWLEItem4"/>
      <w:lvlText w:val="(%4)"/>
      <w:lvlJc w:val="left"/>
      <w:pPr>
        <w:tabs>
          <w:tab w:val="num" w:pos="2126"/>
        </w:tabs>
        <w:ind w:left="2126" w:hanging="708"/>
      </w:pPr>
      <w:rPr>
        <w:rFonts w:hint="default"/>
        <w:b w:val="0"/>
        <w:i w:val="0"/>
      </w:rPr>
    </w:lvl>
    <w:lvl w:ilvl="4">
      <w:start w:val="1"/>
      <w:numFmt w:val="decimal"/>
      <w:pStyle w:val="HWLEItem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B412F29"/>
    <w:multiLevelType w:val="multilevel"/>
    <w:tmpl w:val="C87A6CB6"/>
    <w:lvl w:ilvl="0">
      <w:start w:val="1"/>
      <w:numFmt w:val="decimal"/>
      <w:pStyle w:val="HWLESchBLvl1"/>
      <w:lvlText w:val="%1."/>
      <w:lvlJc w:val="left"/>
      <w:pPr>
        <w:tabs>
          <w:tab w:val="num" w:pos="709"/>
        </w:tabs>
        <w:ind w:left="709" w:hanging="709"/>
      </w:pPr>
      <w:rPr>
        <w:rFonts w:hint="default"/>
        <w:b w:val="0"/>
        <w:i w:val="0"/>
      </w:rPr>
    </w:lvl>
    <w:lvl w:ilvl="1">
      <w:start w:val="1"/>
      <w:numFmt w:val="decimal"/>
      <w:pStyle w:val="HWLESchBLvl2"/>
      <w:lvlText w:val="%1.%2"/>
      <w:lvlJc w:val="left"/>
      <w:pPr>
        <w:tabs>
          <w:tab w:val="num" w:pos="709"/>
        </w:tabs>
        <w:ind w:left="709" w:hanging="709"/>
      </w:pPr>
      <w:rPr>
        <w:rFonts w:ascii="Arial" w:hAnsi="Arial" w:hint="default"/>
        <w:b w:val="0"/>
        <w:i w:val="0"/>
        <w:color w:val="auto"/>
        <w:sz w:val="20"/>
      </w:rPr>
    </w:lvl>
    <w:lvl w:ilvl="2">
      <w:start w:val="1"/>
      <w:numFmt w:val="lowerLetter"/>
      <w:pStyle w:val="HWLESchBLvl3"/>
      <w:lvlText w:val="(%3)"/>
      <w:lvlJc w:val="left"/>
      <w:pPr>
        <w:tabs>
          <w:tab w:val="num" w:pos="1418"/>
        </w:tabs>
        <w:ind w:left="1418" w:hanging="709"/>
      </w:pPr>
      <w:rPr>
        <w:rFonts w:hint="default"/>
        <w:b w:val="0"/>
        <w:i w:val="0"/>
      </w:rPr>
    </w:lvl>
    <w:lvl w:ilvl="3">
      <w:start w:val="1"/>
      <w:numFmt w:val="lowerRoman"/>
      <w:pStyle w:val="HWLESchBLvl4"/>
      <w:lvlText w:val="(%4)"/>
      <w:lvlJc w:val="left"/>
      <w:pPr>
        <w:tabs>
          <w:tab w:val="num" w:pos="2126"/>
        </w:tabs>
        <w:ind w:left="2126" w:hanging="708"/>
      </w:pPr>
      <w:rPr>
        <w:rFonts w:hint="default"/>
        <w:b w:val="0"/>
        <w:i w:val="0"/>
      </w:rPr>
    </w:lvl>
    <w:lvl w:ilvl="4">
      <w:start w:val="1"/>
      <w:numFmt w:val="upperLetter"/>
      <w:pStyle w:val="HWLESchBLvl5"/>
      <w:lvlText w:val="(%5)"/>
      <w:lvlJc w:val="left"/>
      <w:pPr>
        <w:tabs>
          <w:tab w:val="num" w:pos="2835"/>
        </w:tabs>
        <w:ind w:left="2835" w:hanging="709"/>
      </w:pPr>
      <w:rPr>
        <w:rFonts w:hint="default"/>
        <w:b w:val="0"/>
        <w:i w:val="0"/>
      </w:rPr>
    </w:lvl>
    <w:lvl w:ilvl="5">
      <w:start w:val="1"/>
      <w:numFmt w:val="decimal"/>
      <w:pStyle w:val="HWLESchB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DF6200E"/>
    <w:multiLevelType w:val="multilevel"/>
    <w:tmpl w:val="9DEAB51E"/>
    <w:lvl w:ilvl="0">
      <w:start w:val="1"/>
      <w:numFmt w:val="bullet"/>
      <w:pStyle w:val="HWLETblBullet1"/>
      <w:lvlText w:val="•"/>
      <w:lvlJc w:val="left"/>
      <w:pPr>
        <w:tabs>
          <w:tab w:val="num" w:pos="709"/>
        </w:tabs>
        <w:ind w:left="709" w:hanging="709"/>
      </w:pPr>
      <w:rPr>
        <w:rFonts w:ascii="Arial" w:hAnsi="Arial" w:hint="default"/>
        <w:b w:val="0"/>
        <w:i w:val="0"/>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E0A099C"/>
    <w:multiLevelType w:val="multilevel"/>
    <w:tmpl w:val="2720637A"/>
    <w:lvl w:ilvl="0">
      <w:start w:val="1"/>
      <w:numFmt w:val="decimal"/>
      <w:pStyle w:val="HWLETblALvl1"/>
      <w:lvlText w:val="%1."/>
      <w:lvlJc w:val="left"/>
      <w:pPr>
        <w:tabs>
          <w:tab w:val="num" w:pos="709"/>
        </w:tabs>
        <w:ind w:left="709" w:hanging="709"/>
      </w:pPr>
      <w:rPr>
        <w:rFonts w:hint="default"/>
        <w:b w:val="0"/>
        <w:i w:val="0"/>
      </w:rPr>
    </w:lvl>
    <w:lvl w:ilvl="1">
      <w:start w:val="1"/>
      <w:numFmt w:val="decimal"/>
      <w:pStyle w:val="HWLETblALvl2"/>
      <w:lvlText w:val="%1.%2"/>
      <w:lvlJc w:val="left"/>
      <w:pPr>
        <w:tabs>
          <w:tab w:val="num" w:pos="709"/>
        </w:tabs>
        <w:ind w:left="709" w:hanging="709"/>
      </w:pPr>
      <w:rPr>
        <w:rFonts w:hint="default"/>
        <w:b w:val="0"/>
        <w:i w:val="0"/>
      </w:rPr>
    </w:lvl>
    <w:lvl w:ilvl="2">
      <w:start w:val="1"/>
      <w:numFmt w:val="lowerLetter"/>
      <w:pStyle w:val="HWLETblALvl3"/>
      <w:lvlText w:val="(%3)"/>
      <w:lvlJc w:val="left"/>
      <w:pPr>
        <w:tabs>
          <w:tab w:val="num" w:pos="1418"/>
        </w:tabs>
        <w:ind w:left="1418" w:hanging="709"/>
      </w:pPr>
      <w:rPr>
        <w:rFonts w:hint="default"/>
        <w:b w:val="0"/>
        <w:i w:val="0"/>
      </w:rPr>
    </w:lvl>
    <w:lvl w:ilvl="3">
      <w:start w:val="1"/>
      <w:numFmt w:val="lowerRoman"/>
      <w:pStyle w:val="HWLETblALvl4"/>
      <w:lvlText w:val="(%4)"/>
      <w:lvlJc w:val="left"/>
      <w:pPr>
        <w:tabs>
          <w:tab w:val="num" w:pos="2126"/>
        </w:tabs>
        <w:ind w:left="2126" w:hanging="708"/>
      </w:pPr>
      <w:rPr>
        <w:rFonts w:hint="default"/>
        <w:b w:val="0"/>
        <w:i w:val="0"/>
      </w:rPr>
    </w:lvl>
    <w:lvl w:ilvl="4">
      <w:start w:val="1"/>
      <w:numFmt w:val="upperLetter"/>
      <w:pStyle w:val="HWLETblALvl5"/>
      <w:lvlText w:val="(%5)"/>
      <w:lvlJc w:val="left"/>
      <w:pPr>
        <w:tabs>
          <w:tab w:val="num" w:pos="2835"/>
        </w:tabs>
        <w:ind w:left="2835" w:hanging="709"/>
      </w:pPr>
      <w:rPr>
        <w:rFonts w:hint="default"/>
        <w:b w:val="0"/>
        <w:i w:val="0"/>
      </w:rPr>
    </w:lvl>
    <w:lvl w:ilvl="5">
      <w:start w:val="1"/>
      <w:numFmt w:val="decimal"/>
      <w:pStyle w:val="HWLETbl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70E065A"/>
    <w:multiLevelType w:val="multilevel"/>
    <w:tmpl w:val="4888F546"/>
    <w:lvl w:ilvl="0">
      <w:start w:val="1"/>
      <w:numFmt w:val="decimal"/>
      <w:pStyle w:val="HWLESchHeadmulti"/>
      <w:lvlText w:val="Schedule %1"/>
      <w:lvlJc w:val="left"/>
      <w:pPr>
        <w:tabs>
          <w:tab w:val="num" w:pos="2126"/>
        </w:tabs>
        <w:ind w:left="2126" w:hanging="2126"/>
      </w:pPr>
      <w:rPr>
        <w:rFonts w:ascii="Arial Bold" w:hAnsi="Arial Bold" w:cs="Times New Roman" w:hint="default"/>
        <w:b/>
        <w:i w:val="0"/>
        <w:color w:val="auto"/>
        <w:sz w:val="30"/>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9"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6"/>
  </w:num>
  <w:num w:numId="2">
    <w:abstractNumId w:val="13"/>
  </w:num>
  <w:num w:numId="3">
    <w:abstractNumId w:val="10"/>
  </w:num>
  <w:num w:numId="4">
    <w:abstractNumId w:val="14"/>
  </w:num>
  <w:num w:numId="5">
    <w:abstractNumId w:val="11"/>
  </w:num>
  <w:num w:numId="6">
    <w:abstractNumId w:val="4"/>
  </w:num>
  <w:num w:numId="7">
    <w:abstractNumId w:val="19"/>
  </w:num>
  <w:num w:numId="8">
    <w:abstractNumId w:val="1"/>
  </w:num>
  <w:num w:numId="9">
    <w:abstractNumId w:val="0"/>
  </w:num>
  <w:num w:numId="10">
    <w:abstractNumId w:val="18"/>
  </w:num>
  <w:num w:numId="11">
    <w:abstractNumId w:val="8"/>
  </w:num>
  <w:num w:numId="12">
    <w:abstractNumId w:val="15"/>
  </w:num>
  <w:num w:numId="13">
    <w:abstractNumId w:val="16"/>
  </w:num>
  <w:num w:numId="14">
    <w:abstractNumId w:val="17"/>
  </w:num>
  <w:num w:numId="15">
    <w:abstractNumId w:val="9"/>
  </w:num>
  <w:num w:numId="16">
    <w:abstractNumId w:val="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AppendixName" w:val="Appendix"/>
  </w:docVars>
  <w:rsids>
    <w:rsidRoot w:val="00DC783C"/>
    <w:rsid w:val="0001261F"/>
    <w:rsid w:val="00013F9A"/>
    <w:rsid w:val="00017DF0"/>
    <w:rsid w:val="00027AD5"/>
    <w:rsid w:val="00031AFC"/>
    <w:rsid w:val="00035B27"/>
    <w:rsid w:val="00040627"/>
    <w:rsid w:val="00046FE2"/>
    <w:rsid w:val="000540B7"/>
    <w:rsid w:val="000753E8"/>
    <w:rsid w:val="00076260"/>
    <w:rsid w:val="000A5515"/>
    <w:rsid w:val="000A6BEC"/>
    <w:rsid w:val="000B0911"/>
    <w:rsid w:val="000C111C"/>
    <w:rsid w:val="000C2F09"/>
    <w:rsid w:val="000C314F"/>
    <w:rsid w:val="000D26E2"/>
    <w:rsid w:val="000D34CA"/>
    <w:rsid w:val="000D50A3"/>
    <w:rsid w:val="000D7A7D"/>
    <w:rsid w:val="000E0262"/>
    <w:rsid w:val="000F185E"/>
    <w:rsid w:val="000F6C93"/>
    <w:rsid w:val="00103E29"/>
    <w:rsid w:val="001110F5"/>
    <w:rsid w:val="00112478"/>
    <w:rsid w:val="00115F89"/>
    <w:rsid w:val="00116306"/>
    <w:rsid w:val="00125C3C"/>
    <w:rsid w:val="00133F97"/>
    <w:rsid w:val="001502D2"/>
    <w:rsid w:val="001521E8"/>
    <w:rsid w:val="00155755"/>
    <w:rsid w:val="00165121"/>
    <w:rsid w:val="00172A3E"/>
    <w:rsid w:val="00185DE9"/>
    <w:rsid w:val="00190996"/>
    <w:rsid w:val="001A197E"/>
    <w:rsid w:val="001A4FE5"/>
    <w:rsid w:val="001A50A6"/>
    <w:rsid w:val="001B2507"/>
    <w:rsid w:val="001B2BDB"/>
    <w:rsid w:val="001B2F3C"/>
    <w:rsid w:val="001B354E"/>
    <w:rsid w:val="001B5D61"/>
    <w:rsid w:val="001D25BD"/>
    <w:rsid w:val="001E4F38"/>
    <w:rsid w:val="001F6938"/>
    <w:rsid w:val="00204EEC"/>
    <w:rsid w:val="002057C6"/>
    <w:rsid w:val="00210B05"/>
    <w:rsid w:val="00230B00"/>
    <w:rsid w:val="00233E95"/>
    <w:rsid w:val="00243BE2"/>
    <w:rsid w:val="00244F77"/>
    <w:rsid w:val="00245EF7"/>
    <w:rsid w:val="00251262"/>
    <w:rsid w:val="00253B4C"/>
    <w:rsid w:val="00256466"/>
    <w:rsid w:val="0026101F"/>
    <w:rsid w:val="00263305"/>
    <w:rsid w:val="00266B4F"/>
    <w:rsid w:val="00267006"/>
    <w:rsid w:val="00276D27"/>
    <w:rsid w:val="002826C6"/>
    <w:rsid w:val="00290C6E"/>
    <w:rsid w:val="00292982"/>
    <w:rsid w:val="0029357F"/>
    <w:rsid w:val="002938DB"/>
    <w:rsid w:val="00295767"/>
    <w:rsid w:val="0029660D"/>
    <w:rsid w:val="002A5FBB"/>
    <w:rsid w:val="002B0554"/>
    <w:rsid w:val="002B149B"/>
    <w:rsid w:val="002B690F"/>
    <w:rsid w:val="002B7F65"/>
    <w:rsid w:val="002C4354"/>
    <w:rsid w:val="002D09D1"/>
    <w:rsid w:val="002D290C"/>
    <w:rsid w:val="002D39FF"/>
    <w:rsid w:val="002D3A9B"/>
    <w:rsid w:val="002D3F2D"/>
    <w:rsid w:val="002D4145"/>
    <w:rsid w:val="002D4212"/>
    <w:rsid w:val="002E4ABC"/>
    <w:rsid w:val="002F7CA0"/>
    <w:rsid w:val="00304253"/>
    <w:rsid w:val="00321D66"/>
    <w:rsid w:val="003258A4"/>
    <w:rsid w:val="00326BE9"/>
    <w:rsid w:val="00331293"/>
    <w:rsid w:val="0034346E"/>
    <w:rsid w:val="00344BA4"/>
    <w:rsid w:val="00345A7F"/>
    <w:rsid w:val="00352F24"/>
    <w:rsid w:val="003544DF"/>
    <w:rsid w:val="0035465A"/>
    <w:rsid w:val="003633B2"/>
    <w:rsid w:val="0036437E"/>
    <w:rsid w:val="00367CEF"/>
    <w:rsid w:val="00371595"/>
    <w:rsid w:val="00375F05"/>
    <w:rsid w:val="003768C7"/>
    <w:rsid w:val="003773C5"/>
    <w:rsid w:val="003913A8"/>
    <w:rsid w:val="00396061"/>
    <w:rsid w:val="00397424"/>
    <w:rsid w:val="003A2A45"/>
    <w:rsid w:val="003A51C9"/>
    <w:rsid w:val="003A5FFA"/>
    <w:rsid w:val="003A7687"/>
    <w:rsid w:val="003C3344"/>
    <w:rsid w:val="003C36CC"/>
    <w:rsid w:val="003C4725"/>
    <w:rsid w:val="003E1B95"/>
    <w:rsid w:val="003E4484"/>
    <w:rsid w:val="003E5C09"/>
    <w:rsid w:val="003E5F76"/>
    <w:rsid w:val="003F2E58"/>
    <w:rsid w:val="003F36FC"/>
    <w:rsid w:val="003F4E56"/>
    <w:rsid w:val="004008D4"/>
    <w:rsid w:val="00402DE0"/>
    <w:rsid w:val="00412C22"/>
    <w:rsid w:val="00412F81"/>
    <w:rsid w:val="004134AD"/>
    <w:rsid w:val="004150F0"/>
    <w:rsid w:val="00415921"/>
    <w:rsid w:val="00423AA1"/>
    <w:rsid w:val="00424623"/>
    <w:rsid w:val="00426A6A"/>
    <w:rsid w:val="00432E63"/>
    <w:rsid w:val="004415A8"/>
    <w:rsid w:val="00442147"/>
    <w:rsid w:val="00445AEC"/>
    <w:rsid w:val="0044742B"/>
    <w:rsid w:val="004612D9"/>
    <w:rsid w:val="00471BD9"/>
    <w:rsid w:val="004736B7"/>
    <w:rsid w:val="004858CB"/>
    <w:rsid w:val="00490738"/>
    <w:rsid w:val="0049260E"/>
    <w:rsid w:val="004956FE"/>
    <w:rsid w:val="004A01E5"/>
    <w:rsid w:val="004A2E6A"/>
    <w:rsid w:val="004A69A2"/>
    <w:rsid w:val="004A74B0"/>
    <w:rsid w:val="004B02E9"/>
    <w:rsid w:val="004B41B8"/>
    <w:rsid w:val="004C2FD8"/>
    <w:rsid w:val="004C77B9"/>
    <w:rsid w:val="004D30F4"/>
    <w:rsid w:val="004D5E20"/>
    <w:rsid w:val="004D641F"/>
    <w:rsid w:val="004E3D8C"/>
    <w:rsid w:val="004E5C1A"/>
    <w:rsid w:val="004E7575"/>
    <w:rsid w:val="00503447"/>
    <w:rsid w:val="0051116E"/>
    <w:rsid w:val="00513189"/>
    <w:rsid w:val="005271FC"/>
    <w:rsid w:val="00527650"/>
    <w:rsid w:val="00533954"/>
    <w:rsid w:val="00551D3D"/>
    <w:rsid w:val="0056404F"/>
    <w:rsid w:val="005655A1"/>
    <w:rsid w:val="005766D0"/>
    <w:rsid w:val="0058346A"/>
    <w:rsid w:val="00583C0C"/>
    <w:rsid w:val="00583EE6"/>
    <w:rsid w:val="00587531"/>
    <w:rsid w:val="00592D3A"/>
    <w:rsid w:val="00594097"/>
    <w:rsid w:val="0059476C"/>
    <w:rsid w:val="0059537F"/>
    <w:rsid w:val="005A0EF4"/>
    <w:rsid w:val="005A4297"/>
    <w:rsid w:val="005B4185"/>
    <w:rsid w:val="005C16FA"/>
    <w:rsid w:val="005C23A7"/>
    <w:rsid w:val="005C3BBA"/>
    <w:rsid w:val="005C3C0F"/>
    <w:rsid w:val="005C6D4A"/>
    <w:rsid w:val="005D1065"/>
    <w:rsid w:val="005E1E37"/>
    <w:rsid w:val="005E6B7B"/>
    <w:rsid w:val="005F5739"/>
    <w:rsid w:val="00600F5C"/>
    <w:rsid w:val="006017B5"/>
    <w:rsid w:val="006043B6"/>
    <w:rsid w:val="00604F16"/>
    <w:rsid w:val="00605A38"/>
    <w:rsid w:val="00627516"/>
    <w:rsid w:val="00636593"/>
    <w:rsid w:val="00641169"/>
    <w:rsid w:val="00641420"/>
    <w:rsid w:val="00643148"/>
    <w:rsid w:val="00644606"/>
    <w:rsid w:val="00651634"/>
    <w:rsid w:val="00665FD2"/>
    <w:rsid w:val="00667386"/>
    <w:rsid w:val="00673DEA"/>
    <w:rsid w:val="00674668"/>
    <w:rsid w:val="00692544"/>
    <w:rsid w:val="00697919"/>
    <w:rsid w:val="006A1F04"/>
    <w:rsid w:val="006A6E83"/>
    <w:rsid w:val="006B24F1"/>
    <w:rsid w:val="006B3B68"/>
    <w:rsid w:val="006B6503"/>
    <w:rsid w:val="006C5559"/>
    <w:rsid w:val="006D1B9A"/>
    <w:rsid w:val="006D4162"/>
    <w:rsid w:val="006D496B"/>
    <w:rsid w:val="006E1A6C"/>
    <w:rsid w:val="006F21B1"/>
    <w:rsid w:val="006F752E"/>
    <w:rsid w:val="00704CCD"/>
    <w:rsid w:val="007209BD"/>
    <w:rsid w:val="007236ED"/>
    <w:rsid w:val="00723D31"/>
    <w:rsid w:val="00727FB9"/>
    <w:rsid w:val="0073210A"/>
    <w:rsid w:val="007334E5"/>
    <w:rsid w:val="00733F29"/>
    <w:rsid w:val="00734D8B"/>
    <w:rsid w:val="0074021B"/>
    <w:rsid w:val="00747471"/>
    <w:rsid w:val="00751E94"/>
    <w:rsid w:val="0077759B"/>
    <w:rsid w:val="007806CE"/>
    <w:rsid w:val="007834F0"/>
    <w:rsid w:val="007855E9"/>
    <w:rsid w:val="007956CE"/>
    <w:rsid w:val="007A3F66"/>
    <w:rsid w:val="007A4FE0"/>
    <w:rsid w:val="007B5D58"/>
    <w:rsid w:val="007C7F4F"/>
    <w:rsid w:val="007D1D44"/>
    <w:rsid w:val="007D47A7"/>
    <w:rsid w:val="007D55F8"/>
    <w:rsid w:val="007D7B1C"/>
    <w:rsid w:val="007E2479"/>
    <w:rsid w:val="007F10C5"/>
    <w:rsid w:val="0080166B"/>
    <w:rsid w:val="008062D8"/>
    <w:rsid w:val="00806B34"/>
    <w:rsid w:val="00811F4E"/>
    <w:rsid w:val="00813C5F"/>
    <w:rsid w:val="0081702B"/>
    <w:rsid w:val="00825728"/>
    <w:rsid w:val="008261F8"/>
    <w:rsid w:val="008300C7"/>
    <w:rsid w:val="00834D78"/>
    <w:rsid w:val="00845647"/>
    <w:rsid w:val="008538EE"/>
    <w:rsid w:val="0085700D"/>
    <w:rsid w:val="00860BFD"/>
    <w:rsid w:val="00861D01"/>
    <w:rsid w:val="00864455"/>
    <w:rsid w:val="008718D2"/>
    <w:rsid w:val="00875F0C"/>
    <w:rsid w:val="00880BCA"/>
    <w:rsid w:val="00880FBB"/>
    <w:rsid w:val="008840AB"/>
    <w:rsid w:val="00893299"/>
    <w:rsid w:val="008A686C"/>
    <w:rsid w:val="008B37B8"/>
    <w:rsid w:val="008B5CE6"/>
    <w:rsid w:val="008B7712"/>
    <w:rsid w:val="008C2DD9"/>
    <w:rsid w:val="008C3E85"/>
    <w:rsid w:val="008C7BD2"/>
    <w:rsid w:val="008D34CD"/>
    <w:rsid w:val="008D60BF"/>
    <w:rsid w:val="008E18EE"/>
    <w:rsid w:val="008E27D9"/>
    <w:rsid w:val="008E4B0E"/>
    <w:rsid w:val="008F1107"/>
    <w:rsid w:val="00902879"/>
    <w:rsid w:val="0090625A"/>
    <w:rsid w:val="0091110A"/>
    <w:rsid w:val="0091609F"/>
    <w:rsid w:val="00922F6F"/>
    <w:rsid w:val="009328A9"/>
    <w:rsid w:val="00936528"/>
    <w:rsid w:val="0094516D"/>
    <w:rsid w:val="00967AE1"/>
    <w:rsid w:val="009715FF"/>
    <w:rsid w:val="00971FDF"/>
    <w:rsid w:val="009723DE"/>
    <w:rsid w:val="00976537"/>
    <w:rsid w:val="00977AE4"/>
    <w:rsid w:val="00982C31"/>
    <w:rsid w:val="009A7D43"/>
    <w:rsid w:val="009B5AF3"/>
    <w:rsid w:val="009C00CA"/>
    <w:rsid w:val="009C05D4"/>
    <w:rsid w:val="009C258D"/>
    <w:rsid w:val="009D1F9C"/>
    <w:rsid w:val="009E044F"/>
    <w:rsid w:val="009F198E"/>
    <w:rsid w:val="009F2FE9"/>
    <w:rsid w:val="00A018E0"/>
    <w:rsid w:val="00A01CE9"/>
    <w:rsid w:val="00A03BC5"/>
    <w:rsid w:val="00A067C5"/>
    <w:rsid w:val="00A071DB"/>
    <w:rsid w:val="00A13726"/>
    <w:rsid w:val="00A276BE"/>
    <w:rsid w:val="00A30D8A"/>
    <w:rsid w:val="00A330B0"/>
    <w:rsid w:val="00A35122"/>
    <w:rsid w:val="00A43AF8"/>
    <w:rsid w:val="00A44461"/>
    <w:rsid w:val="00A47279"/>
    <w:rsid w:val="00A57DEC"/>
    <w:rsid w:val="00A63A40"/>
    <w:rsid w:val="00A74DFC"/>
    <w:rsid w:val="00A7554E"/>
    <w:rsid w:val="00A90F2F"/>
    <w:rsid w:val="00AB49B2"/>
    <w:rsid w:val="00AC27E0"/>
    <w:rsid w:val="00AE139B"/>
    <w:rsid w:val="00AE7B65"/>
    <w:rsid w:val="00AF2D93"/>
    <w:rsid w:val="00AF78FB"/>
    <w:rsid w:val="00B14443"/>
    <w:rsid w:val="00B16637"/>
    <w:rsid w:val="00B20731"/>
    <w:rsid w:val="00B2781F"/>
    <w:rsid w:val="00B30161"/>
    <w:rsid w:val="00B36C6B"/>
    <w:rsid w:val="00B37629"/>
    <w:rsid w:val="00B4041B"/>
    <w:rsid w:val="00B4285D"/>
    <w:rsid w:val="00B42C65"/>
    <w:rsid w:val="00B458DE"/>
    <w:rsid w:val="00B46793"/>
    <w:rsid w:val="00B62C95"/>
    <w:rsid w:val="00B73CE5"/>
    <w:rsid w:val="00B76CB1"/>
    <w:rsid w:val="00B77802"/>
    <w:rsid w:val="00B8567E"/>
    <w:rsid w:val="00B86970"/>
    <w:rsid w:val="00B86B04"/>
    <w:rsid w:val="00B87F7F"/>
    <w:rsid w:val="00B93550"/>
    <w:rsid w:val="00B94F6F"/>
    <w:rsid w:val="00B95D30"/>
    <w:rsid w:val="00BB54AF"/>
    <w:rsid w:val="00BE7EB4"/>
    <w:rsid w:val="00BF1A84"/>
    <w:rsid w:val="00C017D8"/>
    <w:rsid w:val="00C02104"/>
    <w:rsid w:val="00C05B99"/>
    <w:rsid w:val="00C2078F"/>
    <w:rsid w:val="00C3318F"/>
    <w:rsid w:val="00C36DD6"/>
    <w:rsid w:val="00C37A06"/>
    <w:rsid w:val="00C43273"/>
    <w:rsid w:val="00C4539E"/>
    <w:rsid w:val="00C619BB"/>
    <w:rsid w:val="00C6211B"/>
    <w:rsid w:val="00C62E2B"/>
    <w:rsid w:val="00C675AE"/>
    <w:rsid w:val="00C71A3C"/>
    <w:rsid w:val="00C739E1"/>
    <w:rsid w:val="00C866BE"/>
    <w:rsid w:val="00C91516"/>
    <w:rsid w:val="00C916FF"/>
    <w:rsid w:val="00C92FB4"/>
    <w:rsid w:val="00C944B2"/>
    <w:rsid w:val="00C94C0C"/>
    <w:rsid w:val="00CA0C87"/>
    <w:rsid w:val="00CA24CD"/>
    <w:rsid w:val="00CA328C"/>
    <w:rsid w:val="00CA5AD5"/>
    <w:rsid w:val="00CB379F"/>
    <w:rsid w:val="00CB6888"/>
    <w:rsid w:val="00CC1A2F"/>
    <w:rsid w:val="00CC4DFA"/>
    <w:rsid w:val="00CE02CE"/>
    <w:rsid w:val="00CE1A88"/>
    <w:rsid w:val="00CE6264"/>
    <w:rsid w:val="00CF199F"/>
    <w:rsid w:val="00CF2B40"/>
    <w:rsid w:val="00CF5AE3"/>
    <w:rsid w:val="00CF77C0"/>
    <w:rsid w:val="00D01727"/>
    <w:rsid w:val="00D03AD7"/>
    <w:rsid w:val="00D04F1C"/>
    <w:rsid w:val="00D112DD"/>
    <w:rsid w:val="00D12729"/>
    <w:rsid w:val="00D15801"/>
    <w:rsid w:val="00D217B1"/>
    <w:rsid w:val="00D33AA3"/>
    <w:rsid w:val="00D34421"/>
    <w:rsid w:val="00D364CE"/>
    <w:rsid w:val="00D400A8"/>
    <w:rsid w:val="00D41939"/>
    <w:rsid w:val="00D45EFC"/>
    <w:rsid w:val="00D50D34"/>
    <w:rsid w:val="00D51107"/>
    <w:rsid w:val="00D52AD8"/>
    <w:rsid w:val="00D54EDE"/>
    <w:rsid w:val="00D64500"/>
    <w:rsid w:val="00D65F58"/>
    <w:rsid w:val="00D679D8"/>
    <w:rsid w:val="00D70C14"/>
    <w:rsid w:val="00D77D5D"/>
    <w:rsid w:val="00D81219"/>
    <w:rsid w:val="00D82D71"/>
    <w:rsid w:val="00D82DD1"/>
    <w:rsid w:val="00D979B2"/>
    <w:rsid w:val="00DA56C3"/>
    <w:rsid w:val="00DA7F36"/>
    <w:rsid w:val="00DB1E70"/>
    <w:rsid w:val="00DB645F"/>
    <w:rsid w:val="00DC0CEA"/>
    <w:rsid w:val="00DC0EFE"/>
    <w:rsid w:val="00DC332B"/>
    <w:rsid w:val="00DC519D"/>
    <w:rsid w:val="00DC72B7"/>
    <w:rsid w:val="00DC783C"/>
    <w:rsid w:val="00DE66CA"/>
    <w:rsid w:val="00DF5C88"/>
    <w:rsid w:val="00E10A8B"/>
    <w:rsid w:val="00E219EC"/>
    <w:rsid w:val="00E331F8"/>
    <w:rsid w:val="00E345CA"/>
    <w:rsid w:val="00E4186C"/>
    <w:rsid w:val="00E4295E"/>
    <w:rsid w:val="00E47AA1"/>
    <w:rsid w:val="00E51A4D"/>
    <w:rsid w:val="00E55D45"/>
    <w:rsid w:val="00E606B7"/>
    <w:rsid w:val="00E6354C"/>
    <w:rsid w:val="00E647C5"/>
    <w:rsid w:val="00E65639"/>
    <w:rsid w:val="00E702D1"/>
    <w:rsid w:val="00E718EF"/>
    <w:rsid w:val="00E8065C"/>
    <w:rsid w:val="00E97141"/>
    <w:rsid w:val="00EA2A04"/>
    <w:rsid w:val="00EA2AC6"/>
    <w:rsid w:val="00EA4142"/>
    <w:rsid w:val="00EA4354"/>
    <w:rsid w:val="00EB04AE"/>
    <w:rsid w:val="00EB1702"/>
    <w:rsid w:val="00EB2776"/>
    <w:rsid w:val="00EB74E8"/>
    <w:rsid w:val="00EC20D1"/>
    <w:rsid w:val="00EC2769"/>
    <w:rsid w:val="00EC5A91"/>
    <w:rsid w:val="00EC7879"/>
    <w:rsid w:val="00ED0A7B"/>
    <w:rsid w:val="00ED70FD"/>
    <w:rsid w:val="00EE20D5"/>
    <w:rsid w:val="00EF13CD"/>
    <w:rsid w:val="00EF3BE5"/>
    <w:rsid w:val="00EF5E64"/>
    <w:rsid w:val="00EF6A2A"/>
    <w:rsid w:val="00F00310"/>
    <w:rsid w:val="00F01C6A"/>
    <w:rsid w:val="00F04D75"/>
    <w:rsid w:val="00F1324B"/>
    <w:rsid w:val="00F242D4"/>
    <w:rsid w:val="00F27877"/>
    <w:rsid w:val="00F3506B"/>
    <w:rsid w:val="00F44EBE"/>
    <w:rsid w:val="00F53BE0"/>
    <w:rsid w:val="00F5464B"/>
    <w:rsid w:val="00F5547A"/>
    <w:rsid w:val="00F74DD4"/>
    <w:rsid w:val="00F83A9A"/>
    <w:rsid w:val="00F85D75"/>
    <w:rsid w:val="00F92A84"/>
    <w:rsid w:val="00FA483B"/>
    <w:rsid w:val="00FA6DAC"/>
    <w:rsid w:val="00FB0E6B"/>
    <w:rsid w:val="00FB19B3"/>
    <w:rsid w:val="00FB1FE9"/>
    <w:rsid w:val="00FC3490"/>
    <w:rsid w:val="00FC6F30"/>
    <w:rsid w:val="00FD1223"/>
    <w:rsid w:val="00FD66DB"/>
    <w:rsid w:val="00FE0B2F"/>
    <w:rsid w:val="00FE5282"/>
    <w:rsid w:val="00FF23DD"/>
    <w:rsid w:val="00FF67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CEC7"/>
  <w15:chartTrackingRefBased/>
  <w15:docId w15:val="{65BA96E7-7936-4A1E-AB87-5F08CB2A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783C"/>
    <w:pPr>
      <w:spacing w:after="0" w:line="260" w:lineRule="atLeast"/>
    </w:pPr>
    <w:rPr>
      <w:rFonts w:ascii="Arial" w:eastAsiaTheme="minorHAnsi" w:hAnsi="Arial"/>
      <w:sz w:val="20"/>
      <w:lang w:eastAsia="en-US"/>
    </w:rPr>
  </w:style>
  <w:style w:type="paragraph" w:styleId="Heading1">
    <w:name w:val="heading 1"/>
    <w:basedOn w:val="Normal"/>
    <w:next w:val="Normal"/>
    <w:link w:val="Heading1Char"/>
    <w:uiPriority w:val="9"/>
    <w:qFormat/>
    <w:rsid w:val="00DC783C"/>
    <w:pPr>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DC783C"/>
    <w:p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DC783C"/>
    <w:pPr>
      <w:outlineLvl w:val="2"/>
    </w:pPr>
    <w:rPr>
      <w:rFonts w:eastAsiaTheme="majorEastAsia" w:cstheme="majorBidi"/>
      <w:bCs/>
    </w:rPr>
  </w:style>
  <w:style w:type="paragraph" w:styleId="Heading4">
    <w:name w:val="heading 4"/>
    <w:basedOn w:val="Normal"/>
    <w:next w:val="Normal"/>
    <w:link w:val="Heading4Char"/>
    <w:uiPriority w:val="9"/>
    <w:unhideWhenUsed/>
    <w:qFormat/>
    <w:rsid w:val="00DC783C"/>
    <w:p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DC783C"/>
    <w:pPr>
      <w:outlineLvl w:val="4"/>
    </w:pPr>
    <w:rPr>
      <w:rFonts w:eastAsiaTheme="majorEastAsia" w:cstheme="majorBidi"/>
    </w:rPr>
  </w:style>
  <w:style w:type="paragraph" w:styleId="Heading6">
    <w:name w:val="heading 6"/>
    <w:basedOn w:val="Normal"/>
    <w:next w:val="Normal"/>
    <w:link w:val="Heading6Char"/>
    <w:uiPriority w:val="9"/>
    <w:unhideWhenUsed/>
    <w:qFormat/>
    <w:rsid w:val="00DC783C"/>
    <w:pPr>
      <w:outlineLvl w:val="5"/>
    </w:pPr>
    <w:rPr>
      <w:rFonts w:eastAsiaTheme="majorEastAsia" w:cstheme="majorBidi"/>
      <w:iCs/>
    </w:rPr>
  </w:style>
  <w:style w:type="paragraph" w:styleId="Heading7">
    <w:name w:val="heading 7"/>
    <w:basedOn w:val="Normal"/>
    <w:next w:val="Normal"/>
    <w:link w:val="Heading7Char"/>
    <w:uiPriority w:val="9"/>
    <w:unhideWhenUsed/>
    <w:qFormat/>
    <w:rsid w:val="00DC783C"/>
    <w:pPr>
      <w:outlineLvl w:val="6"/>
    </w:pPr>
    <w:rPr>
      <w:rFonts w:eastAsiaTheme="majorEastAsia" w:cstheme="majorBidi"/>
      <w:iCs/>
    </w:rPr>
  </w:style>
  <w:style w:type="paragraph" w:styleId="Heading8">
    <w:name w:val="heading 8"/>
    <w:basedOn w:val="Normal"/>
    <w:next w:val="Normal"/>
    <w:link w:val="Heading8Char"/>
    <w:uiPriority w:val="9"/>
    <w:unhideWhenUsed/>
    <w:qFormat/>
    <w:rsid w:val="00DC783C"/>
    <w:pPr>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DC783C"/>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83C"/>
    <w:rPr>
      <w:rFonts w:ascii="Arial" w:eastAsiaTheme="majorEastAsia" w:hAnsi="Arial" w:cstheme="majorBidi"/>
      <w:bCs/>
      <w:sz w:val="20"/>
      <w:szCs w:val="28"/>
      <w:lang w:eastAsia="en-US"/>
    </w:rPr>
  </w:style>
  <w:style w:type="character" w:customStyle="1" w:styleId="Heading2Char">
    <w:name w:val="Heading 2 Char"/>
    <w:basedOn w:val="DefaultParagraphFont"/>
    <w:link w:val="Heading2"/>
    <w:uiPriority w:val="9"/>
    <w:rsid w:val="00DC783C"/>
    <w:rPr>
      <w:rFonts w:ascii="Arial" w:eastAsiaTheme="majorEastAsia" w:hAnsi="Arial" w:cstheme="majorBidi"/>
      <w:bCs/>
      <w:sz w:val="20"/>
      <w:szCs w:val="26"/>
      <w:lang w:eastAsia="en-US"/>
    </w:rPr>
  </w:style>
  <w:style w:type="character" w:customStyle="1" w:styleId="Heading3Char">
    <w:name w:val="Heading 3 Char"/>
    <w:basedOn w:val="DefaultParagraphFont"/>
    <w:link w:val="Heading3"/>
    <w:uiPriority w:val="9"/>
    <w:rsid w:val="00DC783C"/>
    <w:rPr>
      <w:rFonts w:ascii="Arial" w:eastAsiaTheme="majorEastAsia" w:hAnsi="Arial" w:cstheme="majorBidi"/>
      <w:bCs/>
      <w:sz w:val="20"/>
      <w:lang w:eastAsia="en-US"/>
    </w:rPr>
  </w:style>
  <w:style w:type="character" w:customStyle="1" w:styleId="Heading4Char">
    <w:name w:val="Heading 4 Char"/>
    <w:basedOn w:val="DefaultParagraphFont"/>
    <w:link w:val="Heading4"/>
    <w:uiPriority w:val="9"/>
    <w:rsid w:val="00DC783C"/>
    <w:rPr>
      <w:rFonts w:ascii="Arial" w:eastAsiaTheme="majorEastAsia" w:hAnsi="Arial" w:cstheme="majorBidi"/>
      <w:bCs/>
      <w:iCs/>
      <w:sz w:val="20"/>
      <w:lang w:eastAsia="en-US"/>
    </w:rPr>
  </w:style>
  <w:style w:type="character" w:customStyle="1" w:styleId="Heading5Char">
    <w:name w:val="Heading 5 Char"/>
    <w:basedOn w:val="DefaultParagraphFont"/>
    <w:link w:val="Heading5"/>
    <w:uiPriority w:val="9"/>
    <w:rsid w:val="00DC783C"/>
    <w:rPr>
      <w:rFonts w:ascii="Arial" w:eastAsiaTheme="majorEastAsia" w:hAnsi="Arial" w:cstheme="majorBidi"/>
      <w:sz w:val="20"/>
      <w:lang w:eastAsia="en-US"/>
    </w:rPr>
  </w:style>
  <w:style w:type="character" w:customStyle="1" w:styleId="Heading6Char">
    <w:name w:val="Heading 6 Char"/>
    <w:basedOn w:val="DefaultParagraphFont"/>
    <w:link w:val="Heading6"/>
    <w:uiPriority w:val="9"/>
    <w:rsid w:val="00DC783C"/>
    <w:rPr>
      <w:rFonts w:ascii="Arial" w:eastAsiaTheme="majorEastAsia" w:hAnsi="Arial" w:cstheme="majorBidi"/>
      <w:iCs/>
      <w:sz w:val="20"/>
      <w:lang w:eastAsia="en-US"/>
    </w:rPr>
  </w:style>
  <w:style w:type="character" w:customStyle="1" w:styleId="Heading7Char">
    <w:name w:val="Heading 7 Char"/>
    <w:basedOn w:val="DefaultParagraphFont"/>
    <w:link w:val="Heading7"/>
    <w:uiPriority w:val="9"/>
    <w:rsid w:val="00DC783C"/>
    <w:rPr>
      <w:rFonts w:ascii="Arial" w:eastAsiaTheme="majorEastAsia" w:hAnsi="Arial" w:cstheme="majorBidi"/>
      <w:iCs/>
      <w:sz w:val="20"/>
      <w:lang w:eastAsia="en-US"/>
    </w:rPr>
  </w:style>
  <w:style w:type="character" w:customStyle="1" w:styleId="Heading8Char">
    <w:name w:val="Heading 8 Char"/>
    <w:basedOn w:val="DefaultParagraphFont"/>
    <w:link w:val="Heading8"/>
    <w:uiPriority w:val="9"/>
    <w:rsid w:val="00DC783C"/>
    <w:rPr>
      <w:rFonts w:ascii="Arial" w:eastAsiaTheme="majorEastAsia" w:hAnsi="Arial" w:cstheme="majorBidi"/>
      <w:sz w:val="20"/>
      <w:szCs w:val="20"/>
      <w:lang w:eastAsia="en-US"/>
    </w:rPr>
  </w:style>
  <w:style w:type="character" w:customStyle="1" w:styleId="Heading9Char">
    <w:name w:val="Heading 9 Char"/>
    <w:basedOn w:val="DefaultParagraphFont"/>
    <w:link w:val="Heading9"/>
    <w:uiPriority w:val="9"/>
    <w:rsid w:val="00DC783C"/>
    <w:rPr>
      <w:rFonts w:ascii="Arial" w:eastAsiaTheme="majorEastAsia" w:hAnsi="Arial" w:cstheme="majorBidi"/>
      <w:iCs/>
      <w:sz w:val="20"/>
      <w:szCs w:val="20"/>
      <w:lang w:eastAsia="en-US"/>
    </w:rPr>
  </w:style>
  <w:style w:type="paragraph" w:customStyle="1" w:styleId="HWLELvl1">
    <w:name w:val="HWLE Lvl 1"/>
    <w:basedOn w:val="Normal"/>
    <w:qFormat/>
    <w:rsid w:val="00DC783C"/>
    <w:pPr>
      <w:numPr>
        <w:numId w:val="6"/>
      </w:numPr>
      <w:spacing w:before="240" w:after="240"/>
      <w:outlineLvl w:val="0"/>
    </w:pPr>
  </w:style>
  <w:style w:type="paragraph" w:customStyle="1" w:styleId="HWLELvl2">
    <w:name w:val="HWLE Lvl 2"/>
    <w:basedOn w:val="Normal"/>
    <w:qFormat/>
    <w:rsid w:val="00DC783C"/>
    <w:pPr>
      <w:numPr>
        <w:ilvl w:val="1"/>
        <w:numId w:val="6"/>
      </w:numPr>
      <w:spacing w:before="240" w:after="240"/>
      <w:outlineLvl w:val="1"/>
    </w:pPr>
  </w:style>
  <w:style w:type="paragraph" w:customStyle="1" w:styleId="HWLELvl3">
    <w:name w:val="HWLE Lvl 3"/>
    <w:basedOn w:val="Normal"/>
    <w:qFormat/>
    <w:rsid w:val="00DC783C"/>
    <w:pPr>
      <w:numPr>
        <w:ilvl w:val="2"/>
        <w:numId w:val="6"/>
      </w:numPr>
      <w:spacing w:before="240" w:after="240"/>
      <w:outlineLvl w:val="2"/>
    </w:pPr>
  </w:style>
  <w:style w:type="paragraph" w:customStyle="1" w:styleId="HWLELvl4">
    <w:name w:val="HWLE Lvl 4"/>
    <w:basedOn w:val="Normal"/>
    <w:qFormat/>
    <w:rsid w:val="00DC783C"/>
    <w:pPr>
      <w:numPr>
        <w:ilvl w:val="3"/>
        <w:numId w:val="6"/>
      </w:numPr>
      <w:spacing w:before="240" w:after="240"/>
      <w:outlineLvl w:val="3"/>
    </w:pPr>
  </w:style>
  <w:style w:type="paragraph" w:customStyle="1" w:styleId="HWLELvl5">
    <w:name w:val="HWLE Lvl 5"/>
    <w:basedOn w:val="Normal"/>
    <w:qFormat/>
    <w:rsid w:val="00DC783C"/>
    <w:pPr>
      <w:numPr>
        <w:ilvl w:val="4"/>
        <w:numId w:val="6"/>
      </w:numPr>
      <w:spacing w:before="240" w:after="240"/>
      <w:outlineLvl w:val="4"/>
    </w:pPr>
  </w:style>
  <w:style w:type="paragraph" w:customStyle="1" w:styleId="HWLELvl6">
    <w:name w:val="HWLE Lvl 6"/>
    <w:basedOn w:val="Normal"/>
    <w:qFormat/>
    <w:rsid w:val="00DC783C"/>
    <w:pPr>
      <w:numPr>
        <w:ilvl w:val="5"/>
        <w:numId w:val="6"/>
      </w:numPr>
      <w:spacing w:before="240" w:after="240"/>
      <w:outlineLvl w:val="5"/>
    </w:pPr>
  </w:style>
  <w:style w:type="paragraph" w:customStyle="1" w:styleId="HWLEBodyText">
    <w:name w:val="HWLE Body Text"/>
    <w:basedOn w:val="Normal"/>
    <w:link w:val="HWLEBodyTextChar"/>
    <w:qFormat/>
    <w:rsid w:val="00DC783C"/>
    <w:pPr>
      <w:spacing w:before="240" w:after="240"/>
    </w:pPr>
  </w:style>
  <w:style w:type="paragraph" w:customStyle="1" w:styleId="HWLEIndent">
    <w:name w:val="HWLE Indent"/>
    <w:basedOn w:val="Normal"/>
    <w:qFormat/>
    <w:rsid w:val="00DC783C"/>
    <w:pPr>
      <w:spacing w:before="240" w:after="240"/>
      <w:ind w:left="709"/>
    </w:pPr>
  </w:style>
  <w:style w:type="paragraph" w:customStyle="1" w:styleId="HWLEDef1">
    <w:name w:val="HWLE Def 1"/>
    <w:basedOn w:val="Normal"/>
    <w:qFormat/>
    <w:rsid w:val="00DC783C"/>
    <w:pPr>
      <w:numPr>
        <w:numId w:val="3"/>
      </w:numPr>
      <w:spacing w:before="120" w:after="120"/>
      <w:outlineLvl w:val="0"/>
    </w:pPr>
    <w:rPr>
      <w:rFonts w:ascii="Arial Bold" w:hAnsi="Arial Bold"/>
      <w:b/>
    </w:rPr>
  </w:style>
  <w:style w:type="paragraph" w:customStyle="1" w:styleId="HWLEDef2">
    <w:name w:val="HWLE Def 2"/>
    <w:basedOn w:val="Normal"/>
    <w:qFormat/>
    <w:rsid w:val="00DC783C"/>
    <w:pPr>
      <w:numPr>
        <w:ilvl w:val="1"/>
        <w:numId w:val="3"/>
      </w:numPr>
      <w:spacing w:before="120" w:after="120"/>
      <w:outlineLvl w:val="1"/>
    </w:pPr>
  </w:style>
  <w:style w:type="paragraph" w:customStyle="1" w:styleId="HWLEDef3">
    <w:name w:val="HWLE Def 3"/>
    <w:basedOn w:val="Normal"/>
    <w:qFormat/>
    <w:rsid w:val="00DC783C"/>
    <w:pPr>
      <w:numPr>
        <w:ilvl w:val="2"/>
        <w:numId w:val="3"/>
      </w:numPr>
      <w:spacing w:before="120" w:after="120"/>
      <w:outlineLvl w:val="2"/>
    </w:pPr>
  </w:style>
  <w:style w:type="paragraph" w:customStyle="1" w:styleId="HWLEDef4">
    <w:name w:val="HWLE Def 4"/>
    <w:basedOn w:val="Normal"/>
    <w:qFormat/>
    <w:rsid w:val="00DC783C"/>
    <w:pPr>
      <w:numPr>
        <w:ilvl w:val="3"/>
        <w:numId w:val="3"/>
      </w:numPr>
      <w:spacing w:before="120" w:after="120"/>
      <w:outlineLvl w:val="3"/>
    </w:pPr>
  </w:style>
  <w:style w:type="table" w:styleId="TableGrid">
    <w:name w:val="Table Grid"/>
    <w:basedOn w:val="TableNormal"/>
    <w:rsid w:val="00DC783C"/>
    <w:pPr>
      <w:spacing w:after="0" w:line="240" w:lineRule="auto"/>
    </w:pPr>
    <w:rPr>
      <w:rFonts w:ascii="Arial" w:eastAsiaTheme="minorHAnsi" w:hAnsi="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rsid w:val="00DC783C"/>
    <w:pPr>
      <w:keepNext/>
      <w:pageBreakBefore/>
      <w:numPr>
        <w:numId w:val="1"/>
      </w:numPr>
      <w:spacing w:before="240" w:after="600"/>
    </w:pPr>
    <w:rPr>
      <w:b/>
      <w:sz w:val="28"/>
    </w:rPr>
  </w:style>
  <w:style w:type="paragraph" w:customStyle="1" w:styleId="HWLEBullet1">
    <w:name w:val="HWLE Bullet 1"/>
    <w:basedOn w:val="Normal"/>
    <w:qFormat/>
    <w:rsid w:val="00DC783C"/>
    <w:pPr>
      <w:numPr>
        <w:numId w:val="2"/>
      </w:numPr>
      <w:spacing w:before="240" w:after="240"/>
      <w:outlineLvl w:val="0"/>
    </w:pPr>
  </w:style>
  <w:style w:type="paragraph" w:customStyle="1" w:styleId="HWLEBullet2">
    <w:name w:val="HWLE Bullet 2"/>
    <w:basedOn w:val="Normal"/>
    <w:qFormat/>
    <w:rsid w:val="00DC783C"/>
    <w:pPr>
      <w:numPr>
        <w:ilvl w:val="1"/>
        <w:numId w:val="2"/>
      </w:numPr>
      <w:spacing w:before="240" w:after="240"/>
      <w:outlineLvl w:val="1"/>
    </w:pPr>
  </w:style>
  <w:style w:type="paragraph" w:customStyle="1" w:styleId="HWLEBullet3">
    <w:name w:val="HWLE Bullet 3"/>
    <w:basedOn w:val="Normal"/>
    <w:qFormat/>
    <w:rsid w:val="00DC783C"/>
    <w:pPr>
      <w:numPr>
        <w:ilvl w:val="2"/>
        <w:numId w:val="2"/>
      </w:numPr>
      <w:spacing w:before="240" w:after="240"/>
      <w:outlineLvl w:val="2"/>
    </w:pPr>
  </w:style>
  <w:style w:type="paragraph" w:customStyle="1" w:styleId="HWLEComment">
    <w:name w:val="HWLE Comment"/>
    <w:basedOn w:val="Normal"/>
    <w:qFormat/>
    <w:rsid w:val="00DC783C"/>
    <w:pPr>
      <w:spacing w:before="120" w:after="120"/>
    </w:pPr>
  </w:style>
  <w:style w:type="paragraph" w:styleId="Date">
    <w:name w:val="Date"/>
    <w:basedOn w:val="Normal"/>
    <w:next w:val="Normal"/>
    <w:link w:val="DateChar"/>
    <w:uiPriority w:val="99"/>
    <w:unhideWhenUsed/>
    <w:rsid w:val="00DC783C"/>
  </w:style>
  <w:style w:type="character" w:customStyle="1" w:styleId="DateChar">
    <w:name w:val="Date Char"/>
    <w:basedOn w:val="DefaultParagraphFont"/>
    <w:link w:val="Date"/>
    <w:uiPriority w:val="99"/>
    <w:rsid w:val="00DC783C"/>
    <w:rPr>
      <w:rFonts w:ascii="Arial" w:eastAsiaTheme="minorHAnsi" w:hAnsi="Arial"/>
      <w:sz w:val="20"/>
      <w:lang w:eastAsia="en-US"/>
    </w:rPr>
  </w:style>
  <w:style w:type="paragraph" w:styleId="Footer">
    <w:name w:val="footer"/>
    <w:basedOn w:val="Normal"/>
    <w:link w:val="FooterChar"/>
    <w:uiPriority w:val="99"/>
    <w:unhideWhenUsed/>
    <w:rsid w:val="00DC783C"/>
    <w:pPr>
      <w:tabs>
        <w:tab w:val="center" w:pos="4111"/>
        <w:tab w:val="right" w:pos="8222"/>
      </w:tabs>
      <w:spacing w:before="60" w:after="60" w:line="240" w:lineRule="auto"/>
    </w:pPr>
    <w:rPr>
      <w:sz w:val="14"/>
    </w:rPr>
  </w:style>
  <w:style w:type="character" w:customStyle="1" w:styleId="FooterChar">
    <w:name w:val="Footer Char"/>
    <w:basedOn w:val="DefaultParagraphFont"/>
    <w:link w:val="Footer"/>
    <w:uiPriority w:val="99"/>
    <w:rsid w:val="00DC783C"/>
    <w:rPr>
      <w:rFonts w:ascii="Arial" w:eastAsiaTheme="minorHAnsi" w:hAnsi="Arial"/>
      <w:sz w:val="14"/>
      <w:lang w:eastAsia="en-US"/>
    </w:rPr>
  </w:style>
  <w:style w:type="paragraph" w:styleId="Header">
    <w:name w:val="header"/>
    <w:basedOn w:val="Normal"/>
    <w:link w:val="HeaderChar"/>
    <w:uiPriority w:val="99"/>
    <w:unhideWhenUsed/>
    <w:rsid w:val="00DC783C"/>
    <w:pPr>
      <w:tabs>
        <w:tab w:val="center" w:pos="4111"/>
        <w:tab w:val="right" w:pos="8222"/>
      </w:tabs>
      <w:spacing w:line="240" w:lineRule="auto"/>
    </w:pPr>
    <w:rPr>
      <w:sz w:val="18"/>
    </w:rPr>
  </w:style>
  <w:style w:type="character" w:customStyle="1" w:styleId="HeaderChar">
    <w:name w:val="Header Char"/>
    <w:basedOn w:val="DefaultParagraphFont"/>
    <w:link w:val="Header"/>
    <w:uiPriority w:val="99"/>
    <w:rsid w:val="00DC783C"/>
    <w:rPr>
      <w:rFonts w:ascii="Arial" w:eastAsiaTheme="minorHAnsi" w:hAnsi="Arial"/>
      <w:sz w:val="18"/>
      <w:lang w:eastAsia="en-US"/>
    </w:rPr>
  </w:style>
  <w:style w:type="paragraph" w:customStyle="1" w:styleId="DocID">
    <w:name w:val="DocID"/>
    <w:basedOn w:val="Footer"/>
    <w:link w:val="DocIDChar"/>
    <w:qFormat/>
    <w:rsid w:val="00DC783C"/>
  </w:style>
  <w:style w:type="paragraph" w:customStyle="1" w:styleId="HWLEItem1">
    <w:name w:val="HWLE Item 1"/>
    <w:basedOn w:val="Normal"/>
    <w:qFormat/>
    <w:rsid w:val="00DC783C"/>
    <w:pPr>
      <w:numPr>
        <w:numId w:val="4"/>
      </w:numPr>
      <w:spacing w:before="120" w:after="120"/>
      <w:outlineLvl w:val="0"/>
    </w:pPr>
    <w:rPr>
      <w:color w:val="57584F"/>
    </w:rPr>
  </w:style>
  <w:style w:type="paragraph" w:customStyle="1" w:styleId="HWLEItem2">
    <w:name w:val="HWLE Item 2"/>
    <w:basedOn w:val="Normal"/>
    <w:qFormat/>
    <w:rsid w:val="00DC783C"/>
    <w:pPr>
      <w:numPr>
        <w:ilvl w:val="1"/>
        <w:numId w:val="4"/>
      </w:numPr>
      <w:spacing w:before="120" w:after="120"/>
      <w:outlineLvl w:val="1"/>
    </w:pPr>
  </w:style>
  <w:style w:type="paragraph" w:customStyle="1" w:styleId="HWLEItem3">
    <w:name w:val="HWLE Item 3"/>
    <w:basedOn w:val="Normal"/>
    <w:qFormat/>
    <w:rsid w:val="00DC783C"/>
    <w:pPr>
      <w:numPr>
        <w:ilvl w:val="2"/>
        <w:numId w:val="4"/>
      </w:numPr>
      <w:spacing w:before="120" w:after="120"/>
      <w:outlineLvl w:val="2"/>
    </w:pPr>
  </w:style>
  <w:style w:type="paragraph" w:customStyle="1" w:styleId="HWLEItem4">
    <w:name w:val="HWLE Item 4"/>
    <w:basedOn w:val="Normal"/>
    <w:qFormat/>
    <w:rsid w:val="00DC783C"/>
    <w:pPr>
      <w:numPr>
        <w:ilvl w:val="3"/>
        <w:numId w:val="4"/>
      </w:numPr>
      <w:spacing w:before="120" w:after="120"/>
      <w:outlineLvl w:val="3"/>
    </w:pPr>
  </w:style>
  <w:style w:type="paragraph" w:customStyle="1" w:styleId="HWLEItem5">
    <w:name w:val="HWLE Item 5"/>
    <w:basedOn w:val="Normal"/>
    <w:qFormat/>
    <w:rsid w:val="00DC783C"/>
    <w:pPr>
      <w:numPr>
        <w:ilvl w:val="4"/>
        <w:numId w:val="4"/>
      </w:numPr>
      <w:spacing w:before="120" w:after="120"/>
      <w:outlineLvl w:val="4"/>
    </w:pPr>
  </w:style>
  <w:style w:type="paragraph" w:customStyle="1" w:styleId="HWLEPartHead">
    <w:name w:val="HWLE Part Head"/>
    <w:basedOn w:val="Normal"/>
    <w:next w:val="HWLEBodyText"/>
    <w:qFormat/>
    <w:rsid w:val="00DC783C"/>
    <w:pPr>
      <w:keepNext/>
      <w:numPr>
        <w:numId w:val="7"/>
      </w:numPr>
      <w:spacing w:before="600" w:after="480"/>
    </w:pPr>
    <w:rPr>
      <w:b/>
      <w:sz w:val="28"/>
    </w:rPr>
  </w:style>
  <w:style w:type="paragraph" w:customStyle="1" w:styleId="HWLEPartHeadnewpage">
    <w:name w:val="HWLE Part Head (new page)"/>
    <w:basedOn w:val="Normal"/>
    <w:next w:val="HWLEBodyText"/>
    <w:qFormat/>
    <w:rsid w:val="00DC783C"/>
    <w:pPr>
      <w:pageBreakBefore/>
      <w:numPr>
        <w:numId w:val="8"/>
      </w:numPr>
      <w:spacing w:before="4800"/>
    </w:pPr>
    <w:rPr>
      <w:sz w:val="36"/>
    </w:rPr>
  </w:style>
  <w:style w:type="paragraph" w:customStyle="1" w:styleId="HWLERecital1">
    <w:name w:val="HWLE Recital 1"/>
    <w:basedOn w:val="Normal"/>
    <w:qFormat/>
    <w:rsid w:val="00DC783C"/>
    <w:pPr>
      <w:numPr>
        <w:numId w:val="9"/>
      </w:numPr>
      <w:spacing w:before="240" w:after="240"/>
      <w:outlineLvl w:val="0"/>
    </w:pPr>
  </w:style>
  <w:style w:type="paragraph" w:customStyle="1" w:styleId="HWLERecital2">
    <w:name w:val="HWLE Recital 2"/>
    <w:basedOn w:val="Normal"/>
    <w:qFormat/>
    <w:rsid w:val="00DC783C"/>
    <w:pPr>
      <w:numPr>
        <w:ilvl w:val="1"/>
        <w:numId w:val="9"/>
      </w:numPr>
      <w:spacing w:before="240" w:after="240"/>
      <w:outlineLvl w:val="1"/>
    </w:pPr>
  </w:style>
  <w:style w:type="paragraph" w:customStyle="1" w:styleId="HWLERecital3">
    <w:name w:val="HWLE Recital 3"/>
    <w:basedOn w:val="Normal"/>
    <w:qFormat/>
    <w:rsid w:val="00DC783C"/>
    <w:pPr>
      <w:numPr>
        <w:ilvl w:val="2"/>
        <w:numId w:val="9"/>
      </w:numPr>
      <w:spacing w:before="240" w:after="240"/>
      <w:outlineLvl w:val="2"/>
    </w:pPr>
  </w:style>
  <w:style w:type="paragraph" w:customStyle="1" w:styleId="HWLERecital4">
    <w:name w:val="HWLE Recital 4"/>
    <w:basedOn w:val="Normal"/>
    <w:qFormat/>
    <w:rsid w:val="00DC783C"/>
    <w:pPr>
      <w:numPr>
        <w:ilvl w:val="3"/>
        <w:numId w:val="9"/>
      </w:numPr>
      <w:spacing w:before="240" w:after="240"/>
      <w:outlineLvl w:val="3"/>
    </w:pPr>
  </w:style>
  <w:style w:type="paragraph" w:customStyle="1" w:styleId="HWLESchALvl1">
    <w:name w:val="HWLE SchA Lvl 1"/>
    <w:basedOn w:val="Normal"/>
    <w:qFormat/>
    <w:rsid w:val="00DC783C"/>
    <w:pPr>
      <w:numPr>
        <w:numId w:val="11"/>
      </w:numPr>
      <w:spacing w:before="240" w:after="240"/>
      <w:outlineLvl w:val="0"/>
    </w:pPr>
  </w:style>
  <w:style w:type="paragraph" w:customStyle="1" w:styleId="HWLESchALvl2">
    <w:name w:val="HWLE SchA Lvl 2"/>
    <w:basedOn w:val="Normal"/>
    <w:qFormat/>
    <w:rsid w:val="00DC783C"/>
    <w:pPr>
      <w:numPr>
        <w:ilvl w:val="1"/>
        <w:numId w:val="11"/>
      </w:numPr>
      <w:spacing w:before="240" w:after="240"/>
      <w:outlineLvl w:val="1"/>
    </w:pPr>
  </w:style>
  <w:style w:type="paragraph" w:customStyle="1" w:styleId="HWLESchALvl3">
    <w:name w:val="HWLE SchA Lvl 3"/>
    <w:basedOn w:val="Normal"/>
    <w:link w:val="HWLESchALvl3Char"/>
    <w:qFormat/>
    <w:rsid w:val="00DC783C"/>
    <w:pPr>
      <w:numPr>
        <w:ilvl w:val="2"/>
        <w:numId w:val="11"/>
      </w:numPr>
      <w:spacing w:before="240" w:after="240"/>
      <w:outlineLvl w:val="2"/>
    </w:pPr>
  </w:style>
  <w:style w:type="paragraph" w:customStyle="1" w:styleId="HWLESchALvl4">
    <w:name w:val="HWLE SchA Lvl 4"/>
    <w:basedOn w:val="Normal"/>
    <w:qFormat/>
    <w:rsid w:val="00DC783C"/>
    <w:pPr>
      <w:numPr>
        <w:ilvl w:val="3"/>
        <w:numId w:val="11"/>
      </w:numPr>
      <w:spacing w:before="240" w:after="240"/>
      <w:outlineLvl w:val="3"/>
    </w:pPr>
  </w:style>
  <w:style w:type="paragraph" w:customStyle="1" w:styleId="HWLESchALvl5">
    <w:name w:val="HWLE SchA Lvl 5"/>
    <w:basedOn w:val="Normal"/>
    <w:qFormat/>
    <w:rsid w:val="00DC783C"/>
    <w:pPr>
      <w:numPr>
        <w:ilvl w:val="4"/>
        <w:numId w:val="11"/>
      </w:numPr>
      <w:spacing w:before="240" w:after="240"/>
      <w:outlineLvl w:val="4"/>
    </w:pPr>
  </w:style>
  <w:style w:type="paragraph" w:customStyle="1" w:styleId="HWLESchALvl6">
    <w:name w:val="HWLE SchA Lvl 6"/>
    <w:basedOn w:val="Normal"/>
    <w:qFormat/>
    <w:rsid w:val="00DC783C"/>
    <w:pPr>
      <w:numPr>
        <w:ilvl w:val="5"/>
        <w:numId w:val="11"/>
      </w:numPr>
      <w:spacing w:before="240" w:after="240"/>
      <w:outlineLvl w:val="5"/>
    </w:pPr>
  </w:style>
  <w:style w:type="paragraph" w:customStyle="1" w:styleId="HWLESchBLvl1">
    <w:name w:val="HWLE SchB Lvl 1"/>
    <w:basedOn w:val="Normal"/>
    <w:qFormat/>
    <w:rsid w:val="00DC783C"/>
    <w:pPr>
      <w:keepNext/>
      <w:numPr>
        <w:numId w:val="12"/>
      </w:numPr>
      <w:spacing w:before="240" w:after="240"/>
      <w:outlineLvl w:val="0"/>
    </w:pPr>
    <w:rPr>
      <w:b/>
    </w:rPr>
  </w:style>
  <w:style w:type="paragraph" w:customStyle="1" w:styleId="HWLESchBLvl2">
    <w:name w:val="HWLE SchB Lvl 2"/>
    <w:basedOn w:val="Normal"/>
    <w:qFormat/>
    <w:rsid w:val="00DC783C"/>
    <w:pPr>
      <w:keepNext/>
      <w:numPr>
        <w:ilvl w:val="1"/>
        <w:numId w:val="12"/>
      </w:numPr>
      <w:spacing w:before="240" w:after="240"/>
      <w:outlineLvl w:val="1"/>
    </w:pPr>
    <w:rPr>
      <w:rFonts w:ascii="Arial Bold" w:hAnsi="Arial Bold"/>
    </w:rPr>
  </w:style>
  <w:style w:type="paragraph" w:customStyle="1" w:styleId="HWLESchBLvl3">
    <w:name w:val="HWLE SchB Lvl 3"/>
    <w:basedOn w:val="Normal"/>
    <w:qFormat/>
    <w:rsid w:val="00DC783C"/>
    <w:pPr>
      <w:numPr>
        <w:ilvl w:val="2"/>
        <w:numId w:val="12"/>
      </w:numPr>
      <w:spacing w:before="240" w:after="240"/>
      <w:outlineLvl w:val="2"/>
    </w:pPr>
  </w:style>
  <w:style w:type="paragraph" w:customStyle="1" w:styleId="HWLESchBLvl4">
    <w:name w:val="HWLE SchB Lvl 4"/>
    <w:basedOn w:val="Normal"/>
    <w:qFormat/>
    <w:rsid w:val="00DC783C"/>
    <w:pPr>
      <w:numPr>
        <w:ilvl w:val="3"/>
        <w:numId w:val="12"/>
      </w:numPr>
      <w:spacing w:before="240" w:after="240"/>
      <w:outlineLvl w:val="3"/>
    </w:pPr>
  </w:style>
  <w:style w:type="paragraph" w:customStyle="1" w:styleId="HWLESchBLvl5">
    <w:name w:val="HWLE SchB Lvl 5"/>
    <w:basedOn w:val="Normal"/>
    <w:qFormat/>
    <w:rsid w:val="00DC783C"/>
    <w:pPr>
      <w:numPr>
        <w:ilvl w:val="4"/>
        <w:numId w:val="12"/>
      </w:numPr>
      <w:spacing w:before="240" w:after="240"/>
      <w:outlineLvl w:val="4"/>
    </w:pPr>
  </w:style>
  <w:style w:type="paragraph" w:customStyle="1" w:styleId="HWLESchBLvl6">
    <w:name w:val="HWLE SchB Lvl 6"/>
    <w:basedOn w:val="Normal"/>
    <w:qFormat/>
    <w:rsid w:val="00DC783C"/>
    <w:pPr>
      <w:numPr>
        <w:ilvl w:val="5"/>
        <w:numId w:val="12"/>
      </w:numPr>
      <w:spacing w:before="240" w:after="240"/>
      <w:outlineLvl w:val="5"/>
    </w:pPr>
  </w:style>
  <w:style w:type="paragraph" w:customStyle="1" w:styleId="HWLETblALvl1">
    <w:name w:val="HWLE TblA Lvl 1"/>
    <w:basedOn w:val="Normal"/>
    <w:qFormat/>
    <w:rsid w:val="00DC783C"/>
    <w:pPr>
      <w:numPr>
        <w:numId w:val="14"/>
      </w:numPr>
      <w:spacing w:before="120" w:after="120"/>
      <w:outlineLvl w:val="0"/>
    </w:pPr>
  </w:style>
  <w:style w:type="paragraph" w:customStyle="1" w:styleId="HWLETblALvl2">
    <w:name w:val="HWLE TblA Lvl 2"/>
    <w:basedOn w:val="Normal"/>
    <w:qFormat/>
    <w:rsid w:val="00DC783C"/>
    <w:pPr>
      <w:numPr>
        <w:ilvl w:val="1"/>
        <w:numId w:val="14"/>
      </w:numPr>
      <w:spacing w:before="120" w:after="120"/>
      <w:outlineLvl w:val="1"/>
    </w:pPr>
  </w:style>
  <w:style w:type="paragraph" w:customStyle="1" w:styleId="HWLETblALvl3">
    <w:name w:val="HWLE TblA Lvl 3"/>
    <w:basedOn w:val="Normal"/>
    <w:qFormat/>
    <w:rsid w:val="00DC783C"/>
    <w:pPr>
      <w:numPr>
        <w:ilvl w:val="2"/>
        <w:numId w:val="14"/>
      </w:numPr>
      <w:spacing w:before="120" w:after="120"/>
      <w:outlineLvl w:val="2"/>
    </w:pPr>
  </w:style>
  <w:style w:type="paragraph" w:customStyle="1" w:styleId="HWLETblALvl4">
    <w:name w:val="HWLE TblA Lvl 4"/>
    <w:basedOn w:val="Normal"/>
    <w:qFormat/>
    <w:rsid w:val="00DC783C"/>
    <w:pPr>
      <w:numPr>
        <w:ilvl w:val="3"/>
        <w:numId w:val="14"/>
      </w:numPr>
      <w:spacing w:before="120" w:after="120"/>
      <w:outlineLvl w:val="3"/>
    </w:pPr>
  </w:style>
  <w:style w:type="paragraph" w:customStyle="1" w:styleId="HWLETblALvl5">
    <w:name w:val="HWLE TblA Lvl 5"/>
    <w:basedOn w:val="Normal"/>
    <w:qFormat/>
    <w:rsid w:val="00DC783C"/>
    <w:pPr>
      <w:numPr>
        <w:ilvl w:val="4"/>
        <w:numId w:val="14"/>
      </w:numPr>
      <w:spacing w:before="120" w:after="120"/>
      <w:outlineLvl w:val="4"/>
    </w:pPr>
  </w:style>
  <w:style w:type="paragraph" w:customStyle="1" w:styleId="HWLETblALvl6">
    <w:name w:val="HWLE TblA Lvl 6"/>
    <w:basedOn w:val="Normal"/>
    <w:qFormat/>
    <w:rsid w:val="00DC783C"/>
    <w:pPr>
      <w:numPr>
        <w:ilvl w:val="5"/>
        <w:numId w:val="14"/>
      </w:numPr>
      <w:spacing w:before="120" w:after="120"/>
      <w:outlineLvl w:val="5"/>
    </w:pPr>
  </w:style>
  <w:style w:type="paragraph" w:customStyle="1" w:styleId="HWLETblBLvl1">
    <w:name w:val="HWLE TblB Lvl 1"/>
    <w:basedOn w:val="Normal"/>
    <w:qFormat/>
    <w:rsid w:val="00DC783C"/>
    <w:pPr>
      <w:numPr>
        <w:numId w:val="15"/>
      </w:numPr>
      <w:spacing w:before="120" w:after="120"/>
      <w:outlineLvl w:val="0"/>
    </w:pPr>
  </w:style>
  <w:style w:type="paragraph" w:customStyle="1" w:styleId="HWLETblBLvl2">
    <w:name w:val="HWLE TblB Lvl 2"/>
    <w:basedOn w:val="Normal"/>
    <w:qFormat/>
    <w:rsid w:val="00DC783C"/>
    <w:pPr>
      <w:numPr>
        <w:ilvl w:val="1"/>
        <w:numId w:val="15"/>
      </w:numPr>
      <w:spacing w:before="120" w:after="120"/>
      <w:outlineLvl w:val="1"/>
    </w:pPr>
  </w:style>
  <w:style w:type="paragraph" w:customStyle="1" w:styleId="HWLETblBLvl3">
    <w:name w:val="HWLE TblB Lvl 3"/>
    <w:basedOn w:val="Normal"/>
    <w:qFormat/>
    <w:rsid w:val="00DC783C"/>
    <w:pPr>
      <w:numPr>
        <w:ilvl w:val="2"/>
        <w:numId w:val="15"/>
      </w:numPr>
      <w:spacing w:before="120" w:after="120"/>
      <w:outlineLvl w:val="2"/>
    </w:pPr>
  </w:style>
  <w:style w:type="paragraph" w:customStyle="1" w:styleId="HWLETblBLvl4">
    <w:name w:val="HWLE TblB Lvl 4"/>
    <w:basedOn w:val="Normal"/>
    <w:qFormat/>
    <w:rsid w:val="00DC783C"/>
    <w:pPr>
      <w:numPr>
        <w:ilvl w:val="3"/>
        <w:numId w:val="15"/>
      </w:numPr>
      <w:spacing w:before="120" w:after="120"/>
      <w:outlineLvl w:val="3"/>
    </w:pPr>
  </w:style>
  <w:style w:type="paragraph" w:customStyle="1" w:styleId="HWLETblBLvl5">
    <w:name w:val="HWLE TblB Lvl 5"/>
    <w:basedOn w:val="Normal"/>
    <w:qFormat/>
    <w:rsid w:val="00DC783C"/>
    <w:pPr>
      <w:numPr>
        <w:ilvl w:val="4"/>
        <w:numId w:val="15"/>
      </w:numPr>
      <w:spacing w:before="120" w:after="120"/>
      <w:outlineLvl w:val="4"/>
    </w:pPr>
  </w:style>
  <w:style w:type="paragraph" w:customStyle="1" w:styleId="HWLESchHead">
    <w:name w:val="HWLE Sch Head"/>
    <w:basedOn w:val="Normal"/>
    <w:next w:val="HWLEBodyText"/>
    <w:qFormat/>
    <w:rsid w:val="00DC783C"/>
    <w:pPr>
      <w:keepNext/>
      <w:pageBreakBefore/>
      <w:spacing w:before="240" w:after="600"/>
    </w:pPr>
    <w:rPr>
      <w:b/>
      <w:sz w:val="28"/>
    </w:rPr>
  </w:style>
  <w:style w:type="paragraph" w:customStyle="1" w:styleId="HWLETblBullet1">
    <w:name w:val="HWLE Tbl Bullet 1"/>
    <w:basedOn w:val="Normal"/>
    <w:qFormat/>
    <w:rsid w:val="00DC783C"/>
    <w:pPr>
      <w:numPr>
        <w:numId w:val="13"/>
      </w:numPr>
      <w:spacing w:before="120" w:after="120"/>
      <w:outlineLvl w:val="0"/>
    </w:pPr>
  </w:style>
  <w:style w:type="paragraph" w:customStyle="1" w:styleId="HWLETblBullet2">
    <w:name w:val="HWLE Tbl Bullet 2"/>
    <w:basedOn w:val="Normal"/>
    <w:qFormat/>
    <w:rsid w:val="00DC783C"/>
    <w:pPr>
      <w:numPr>
        <w:ilvl w:val="1"/>
        <w:numId w:val="13"/>
      </w:numPr>
      <w:spacing w:before="120" w:after="120"/>
      <w:outlineLvl w:val="1"/>
    </w:pPr>
  </w:style>
  <w:style w:type="paragraph" w:customStyle="1" w:styleId="HWLETblBullet3">
    <w:name w:val="HWLE Tbl Bullet 3"/>
    <w:basedOn w:val="Normal"/>
    <w:qFormat/>
    <w:rsid w:val="00DC783C"/>
    <w:pPr>
      <w:numPr>
        <w:ilvl w:val="2"/>
        <w:numId w:val="13"/>
      </w:numPr>
      <w:spacing w:before="120" w:after="120"/>
      <w:outlineLvl w:val="2"/>
    </w:pPr>
  </w:style>
  <w:style w:type="paragraph" w:customStyle="1" w:styleId="HWLECoverAnd">
    <w:name w:val="HWLE Cover And"/>
    <w:basedOn w:val="Normal"/>
    <w:next w:val="HWLECoverParty"/>
    <w:rsid w:val="00DC783C"/>
    <w:pPr>
      <w:spacing w:before="240" w:after="240"/>
      <w:jc w:val="right"/>
    </w:pPr>
    <w:rPr>
      <w:rFonts w:eastAsia="Times New Roman" w:cs="Arial"/>
      <w:szCs w:val="20"/>
    </w:rPr>
  </w:style>
  <w:style w:type="paragraph" w:customStyle="1" w:styleId="HWLECoverBanner">
    <w:name w:val="HWLE Cover Banner"/>
    <w:basedOn w:val="Normal"/>
    <w:next w:val="HWLECoverParty"/>
    <w:rsid w:val="00DC783C"/>
    <w:pPr>
      <w:spacing w:before="1800" w:after="240"/>
      <w:jc w:val="right"/>
    </w:pPr>
    <w:rPr>
      <w:rFonts w:eastAsia="Times New Roman" w:cs="Arial"/>
      <w:color w:val="57584F"/>
      <w:sz w:val="22"/>
      <w:szCs w:val="20"/>
    </w:rPr>
  </w:style>
  <w:style w:type="paragraph" w:customStyle="1" w:styleId="HWLECoverDate">
    <w:name w:val="HWLE Cover Date"/>
    <w:basedOn w:val="Normal"/>
    <w:next w:val="Normal"/>
    <w:rsid w:val="00DC783C"/>
    <w:pPr>
      <w:spacing w:before="240" w:after="240"/>
      <w:jc w:val="right"/>
    </w:pPr>
    <w:rPr>
      <w:rFonts w:eastAsia="Times New Roman" w:cs="Arial"/>
      <w:color w:val="57584F"/>
      <w:sz w:val="22"/>
      <w:szCs w:val="20"/>
    </w:rPr>
  </w:style>
  <w:style w:type="paragraph" w:customStyle="1" w:styleId="HWLECoverParty">
    <w:name w:val="HWLE Cover Party"/>
    <w:basedOn w:val="Normal"/>
    <w:next w:val="HWLECoverAnd"/>
    <w:rsid w:val="00DC783C"/>
    <w:pPr>
      <w:spacing w:before="240" w:after="240"/>
      <w:jc w:val="right"/>
    </w:pPr>
    <w:rPr>
      <w:rFonts w:ascii="Arial Bold" w:eastAsia="Times New Roman" w:hAnsi="Arial Bold" w:cs="Arial"/>
      <w:color w:val="57584F"/>
      <w:sz w:val="24"/>
      <w:szCs w:val="20"/>
    </w:rPr>
  </w:style>
  <w:style w:type="paragraph" w:customStyle="1" w:styleId="HWLECoverSubtitle">
    <w:name w:val="HWLE Cover Subtitle"/>
    <w:basedOn w:val="Normal"/>
    <w:next w:val="HWLECoverParty"/>
    <w:rsid w:val="00DC783C"/>
    <w:pPr>
      <w:spacing w:before="600" w:after="600"/>
      <w:jc w:val="right"/>
    </w:pPr>
    <w:rPr>
      <w:rFonts w:ascii="Arial Bold" w:eastAsia="Times New Roman" w:hAnsi="Arial Bold" w:cs="Arial"/>
      <w:color w:val="57584F"/>
      <w:sz w:val="30"/>
      <w:szCs w:val="20"/>
    </w:rPr>
  </w:style>
  <w:style w:type="paragraph" w:customStyle="1" w:styleId="HWLECoverTitle">
    <w:name w:val="HWLE Cover Title"/>
    <w:basedOn w:val="Normal"/>
    <w:next w:val="HWLECoverParty"/>
    <w:rsid w:val="00DC783C"/>
    <w:pPr>
      <w:spacing w:before="2400" w:after="600"/>
      <w:jc w:val="right"/>
    </w:pPr>
    <w:rPr>
      <w:rFonts w:eastAsia="Times New Roman" w:cs="Arial"/>
      <w:color w:val="898F4B"/>
      <w:sz w:val="36"/>
      <w:szCs w:val="36"/>
    </w:rPr>
  </w:style>
  <w:style w:type="paragraph" w:customStyle="1" w:styleId="HWLEHiddenText">
    <w:name w:val="HWLE Hidden Text"/>
    <w:basedOn w:val="Normal"/>
    <w:next w:val="HWLEBodyText"/>
    <w:qFormat/>
    <w:rsid w:val="00DC783C"/>
    <w:pPr>
      <w:spacing w:before="240" w:after="240"/>
    </w:pPr>
    <w:rPr>
      <w:rFonts w:eastAsia="Times New Roman" w:cs="Arial"/>
      <w:vanish/>
      <w:color w:val="C00000"/>
      <w:szCs w:val="20"/>
    </w:rPr>
  </w:style>
  <w:style w:type="paragraph" w:customStyle="1" w:styleId="HWLEOfficeDetails">
    <w:name w:val="HWLE Office Details"/>
    <w:basedOn w:val="Normal"/>
    <w:qFormat/>
    <w:rsid w:val="00DC783C"/>
    <w:pPr>
      <w:spacing w:line="240" w:lineRule="auto"/>
    </w:pPr>
    <w:rPr>
      <w:rFonts w:ascii="TheSans" w:eastAsia="Times New Roman" w:hAnsi="TheSans" w:cs="Arial"/>
      <w:sz w:val="12"/>
      <w:szCs w:val="20"/>
    </w:rPr>
  </w:style>
  <w:style w:type="paragraph" w:customStyle="1" w:styleId="HWLEOurRef">
    <w:name w:val="HWLE Our Ref"/>
    <w:basedOn w:val="Normal"/>
    <w:next w:val="Normal"/>
    <w:rsid w:val="00DC783C"/>
    <w:pPr>
      <w:spacing w:before="240"/>
    </w:pPr>
    <w:rPr>
      <w:rFonts w:eastAsia="Times New Roman" w:cs="Arial"/>
      <w:sz w:val="16"/>
      <w:szCs w:val="16"/>
    </w:rPr>
  </w:style>
  <w:style w:type="paragraph" w:customStyle="1" w:styleId="HWLESchSubhead">
    <w:name w:val="HWLE Sch Subhead"/>
    <w:basedOn w:val="Normal"/>
    <w:next w:val="HWLEBodyText"/>
    <w:rsid w:val="00DC783C"/>
    <w:pPr>
      <w:keepNext/>
      <w:spacing w:before="360" w:after="240"/>
    </w:pPr>
    <w:rPr>
      <w:rFonts w:eastAsia="Times New Roman" w:cs="Arial"/>
      <w:b/>
      <w:sz w:val="24"/>
    </w:rPr>
  </w:style>
  <w:style w:type="paragraph" w:customStyle="1" w:styleId="HWLETblBodyText">
    <w:name w:val="HWLE Tbl Body Text"/>
    <w:basedOn w:val="Normal"/>
    <w:qFormat/>
    <w:rsid w:val="00DC783C"/>
    <w:pPr>
      <w:spacing w:before="120" w:after="120"/>
    </w:pPr>
    <w:rPr>
      <w:rFonts w:eastAsia="Times New Roman" w:cs="Arial"/>
      <w:szCs w:val="20"/>
    </w:rPr>
  </w:style>
  <w:style w:type="paragraph" w:customStyle="1" w:styleId="HWLETblHead">
    <w:name w:val="HWLE Tbl Head"/>
    <w:basedOn w:val="Normal"/>
    <w:rsid w:val="00DC783C"/>
    <w:pPr>
      <w:spacing w:before="120" w:after="120"/>
      <w:jc w:val="center"/>
    </w:pPr>
    <w:rPr>
      <w:rFonts w:ascii="Arial Bold" w:eastAsia="Times New Roman" w:hAnsi="Arial Bold" w:cs="Arial"/>
      <w:szCs w:val="20"/>
    </w:rPr>
  </w:style>
  <w:style w:type="paragraph" w:customStyle="1" w:styleId="HWLETblIndent">
    <w:name w:val="HWLE Tbl Indent"/>
    <w:basedOn w:val="Normal"/>
    <w:rsid w:val="00DC783C"/>
    <w:pPr>
      <w:spacing w:before="120" w:after="120"/>
      <w:ind w:left="709"/>
    </w:pPr>
    <w:rPr>
      <w:rFonts w:eastAsia="Times New Roman" w:cs="Arial"/>
      <w:szCs w:val="20"/>
    </w:rPr>
  </w:style>
  <w:style w:type="paragraph" w:customStyle="1" w:styleId="HWLEYourRef">
    <w:name w:val="HWLE Your Ref"/>
    <w:basedOn w:val="Normal"/>
    <w:next w:val="Normal"/>
    <w:qFormat/>
    <w:rsid w:val="00DC783C"/>
    <w:pPr>
      <w:ind w:left="851" w:hanging="851"/>
    </w:pPr>
    <w:rPr>
      <w:rFonts w:eastAsia="Times New Roman" w:cs="Arial"/>
      <w:sz w:val="16"/>
      <w:szCs w:val="20"/>
    </w:rPr>
  </w:style>
  <w:style w:type="paragraph" w:customStyle="1" w:styleId="HWLEHead">
    <w:name w:val="HWLE Head"/>
    <w:basedOn w:val="Normal"/>
    <w:next w:val="HWLEBodyText"/>
    <w:rsid w:val="00DC783C"/>
    <w:pPr>
      <w:keepNext/>
      <w:spacing w:before="360" w:after="240"/>
    </w:pPr>
    <w:rPr>
      <w:rFonts w:ascii="Arial Bold" w:eastAsia="Times New Roman" w:hAnsi="Arial Bold" w:cs="Arial"/>
      <w:bCs/>
      <w:szCs w:val="28"/>
    </w:rPr>
  </w:style>
  <w:style w:type="paragraph" w:styleId="TOC2">
    <w:name w:val="toc 2"/>
    <w:basedOn w:val="Normal"/>
    <w:next w:val="Normal"/>
    <w:uiPriority w:val="39"/>
    <w:rsid w:val="00DC783C"/>
    <w:pPr>
      <w:pBdr>
        <w:bottom w:val="single" w:sz="4" w:space="6" w:color="auto"/>
        <w:between w:val="single" w:sz="4" w:space="1" w:color="auto"/>
      </w:pBdr>
      <w:tabs>
        <w:tab w:val="left" w:pos="1418"/>
        <w:tab w:val="right" w:pos="8222"/>
      </w:tabs>
      <w:spacing w:before="240" w:after="120"/>
      <w:ind w:left="1418" w:hanging="709"/>
    </w:pPr>
    <w:rPr>
      <w:rFonts w:ascii="Arial Bold" w:eastAsia="Times New Roman" w:hAnsi="Arial Bold" w:cs="Arial Bold"/>
      <w:bCs/>
      <w:noProof/>
      <w:szCs w:val="20"/>
    </w:rPr>
  </w:style>
  <w:style w:type="paragraph" w:styleId="TOC3">
    <w:name w:val="toc 3"/>
    <w:basedOn w:val="Normal"/>
    <w:next w:val="Normal"/>
    <w:uiPriority w:val="39"/>
    <w:rsid w:val="00DC783C"/>
    <w:pPr>
      <w:tabs>
        <w:tab w:val="left" w:pos="2126"/>
        <w:tab w:val="right" w:pos="8222"/>
      </w:tabs>
      <w:spacing w:after="120"/>
      <w:ind w:left="2127" w:right="1134" w:hanging="709"/>
    </w:pPr>
    <w:rPr>
      <w:rFonts w:eastAsia="Times New Roman" w:cs="Arial"/>
      <w:noProof/>
      <w:szCs w:val="20"/>
    </w:rPr>
  </w:style>
  <w:style w:type="paragraph" w:customStyle="1" w:styleId="HWLEHeadTOC">
    <w:name w:val="HWLE Head TOC"/>
    <w:basedOn w:val="HWLEHead"/>
    <w:next w:val="HWLEBodyText"/>
    <w:rsid w:val="00DC783C"/>
  </w:style>
  <w:style w:type="paragraph" w:customStyle="1" w:styleId="HWLESubhead">
    <w:name w:val="HWLE Subhead"/>
    <w:basedOn w:val="Normal"/>
    <w:next w:val="HWLEBodyText"/>
    <w:rsid w:val="00DC783C"/>
    <w:pPr>
      <w:keepNext/>
      <w:spacing w:before="240" w:after="240"/>
    </w:pPr>
    <w:rPr>
      <w:rFonts w:ascii="Arial Bold" w:eastAsia="Times New Roman" w:hAnsi="Arial Bold" w:cs="Arial Bold"/>
      <w:bCs/>
      <w:szCs w:val="24"/>
    </w:rPr>
  </w:style>
  <w:style w:type="paragraph" w:customStyle="1" w:styleId="HWLELvl2nohead">
    <w:name w:val="HWLE Lvl 2 (no head)"/>
    <w:basedOn w:val="HWLELvl2"/>
    <w:qFormat/>
    <w:rsid w:val="00DC783C"/>
  </w:style>
  <w:style w:type="paragraph" w:customStyle="1" w:styleId="HWLESchBLvl2nohead">
    <w:name w:val="HWLE SchB Lvl 2 (no head)"/>
    <w:basedOn w:val="HWLESchBLvl2"/>
    <w:qFormat/>
    <w:rsid w:val="00DC783C"/>
    <w:pPr>
      <w:keepNext w:val="0"/>
    </w:pPr>
    <w:rPr>
      <w:rFonts w:ascii="Arial" w:hAnsi="Arial"/>
    </w:rPr>
  </w:style>
  <w:style w:type="character" w:styleId="Hyperlink">
    <w:name w:val="Hyperlink"/>
    <w:uiPriority w:val="99"/>
    <w:rsid w:val="00DC783C"/>
    <w:rPr>
      <w:rFonts w:cs="Times New Roman"/>
      <w:b/>
      <w:color w:val="0000FF"/>
      <w:u w:val="single"/>
    </w:rPr>
  </w:style>
  <w:style w:type="paragraph" w:customStyle="1" w:styleId="HWLESchHeadmulti">
    <w:name w:val="HWLE Sch Head (multi)"/>
    <w:basedOn w:val="Normal"/>
    <w:next w:val="HWLEBodyText"/>
    <w:rsid w:val="00DC783C"/>
    <w:pPr>
      <w:pageBreakBefore/>
      <w:numPr>
        <w:numId w:val="10"/>
      </w:numPr>
      <w:spacing w:before="240" w:after="600"/>
    </w:pPr>
    <w:rPr>
      <w:rFonts w:eastAsia="Times New Roman" w:cs="Arial"/>
      <w:b/>
      <w:bCs/>
      <w:sz w:val="28"/>
      <w:szCs w:val="24"/>
    </w:rPr>
  </w:style>
  <w:style w:type="character" w:customStyle="1" w:styleId="DocIDChar">
    <w:name w:val="DocID Char"/>
    <w:link w:val="DocID"/>
    <w:rsid w:val="00DC783C"/>
    <w:rPr>
      <w:rFonts w:ascii="Arial" w:eastAsiaTheme="minorHAnsi" w:hAnsi="Arial"/>
      <w:sz w:val="14"/>
      <w:lang w:eastAsia="en-US"/>
    </w:rPr>
  </w:style>
  <w:style w:type="character" w:customStyle="1" w:styleId="HWLESchALvl3Char">
    <w:name w:val="HWLE SchA Lvl 3 Char"/>
    <w:link w:val="HWLESchALvl3"/>
    <w:rsid w:val="00DC783C"/>
    <w:rPr>
      <w:rFonts w:ascii="Arial" w:eastAsiaTheme="minorHAnsi" w:hAnsi="Arial"/>
      <w:sz w:val="20"/>
      <w:lang w:eastAsia="en-US"/>
    </w:rPr>
  </w:style>
  <w:style w:type="paragraph" w:styleId="EndnoteText">
    <w:name w:val="endnote text"/>
    <w:basedOn w:val="Normal"/>
    <w:link w:val="EndnoteTextChar"/>
    <w:uiPriority w:val="99"/>
    <w:semiHidden/>
    <w:unhideWhenUsed/>
    <w:rsid w:val="00DC783C"/>
    <w:pPr>
      <w:spacing w:line="240" w:lineRule="auto"/>
    </w:pPr>
    <w:rPr>
      <w:sz w:val="16"/>
      <w:szCs w:val="20"/>
    </w:rPr>
  </w:style>
  <w:style w:type="character" w:customStyle="1" w:styleId="EndnoteTextChar">
    <w:name w:val="Endnote Text Char"/>
    <w:basedOn w:val="DefaultParagraphFont"/>
    <w:link w:val="EndnoteText"/>
    <w:uiPriority w:val="99"/>
    <w:semiHidden/>
    <w:rsid w:val="00DC783C"/>
    <w:rPr>
      <w:rFonts w:ascii="Arial" w:eastAsiaTheme="minorHAnsi" w:hAnsi="Arial"/>
      <w:sz w:val="16"/>
      <w:szCs w:val="20"/>
      <w:lang w:eastAsia="en-US"/>
    </w:rPr>
  </w:style>
  <w:style w:type="paragraph" w:styleId="FootnoteText">
    <w:name w:val="footnote text"/>
    <w:basedOn w:val="Normal"/>
    <w:link w:val="FootnoteTextChar"/>
    <w:uiPriority w:val="99"/>
    <w:semiHidden/>
    <w:unhideWhenUsed/>
    <w:rsid w:val="00DC783C"/>
    <w:pPr>
      <w:spacing w:line="240" w:lineRule="auto"/>
    </w:pPr>
    <w:rPr>
      <w:sz w:val="16"/>
      <w:szCs w:val="20"/>
    </w:rPr>
  </w:style>
  <w:style w:type="character" w:customStyle="1" w:styleId="FootnoteTextChar">
    <w:name w:val="Footnote Text Char"/>
    <w:basedOn w:val="DefaultParagraphFont"/>
    <w:link w:val="FootnoteText"/>
    <w:uiPriority w:val="99"/>
    <w:semiHidden/>
    <w:rsid w:val="00DC783C"/>
    <w:rPr>
      <w:rFonts w:ascii="Arial" w:eastAsiaTheme="minorHAnsi" w:hAnsi="Arial"/>
      <w:sz w:val="16"/>
      <w:szCs w:val="20"/>
      <w:lang w:eastAsia="en-US"/>
    </w:rPr>
  </w:style>
  <w:style w:type="table" w:customStyle="1" w:styleId="HWLETable">
    <w:name w:val="HWLE Table"/>
    <w:basedOn w:val="TableNormal"/>
    <w:uiPriority w:val="99"/>
    <w:rsid w:val="00DC783C"/>
    <w:pPr>
      <w:spacing w:before="240" w:after="240" w:line="260" w:lineRule="atLeast"/>
    </w:pPr>
    <w:rPr>
      <w:rFonts w:ascii="Arial" w:eastAsiaTheme="minorHAnsi" w:hAnsi="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paragraph" w:styleId="TOC1">
    <w:name w:val="toc 1"/>
    <w:basedOn w:val="Normal"/>
    <w:next w:val="Normal"/>
    <w:autoRedefine/>
    <w:uiPriority w:val="39"/>
    <w:semiHidden/>
    <w:unhideWhenUsed/>
    <w:rsid w:val="00DC783C"/>
    <w:pPr>
      <w:spacing w:after="100"/>
    </w:pPr>
  </w:style>
  <w:style w:type="paragraph" w:styleId="TOC4">
    <w:name w:val="toc 4"/>
    <w:basedOn w:val="Normal"/>
    <w:next w:val="Normal"/>
    <w:autoRedefine/>
    <w:uiPriority w:val="39"/>
    <w:semiHidden/>
    <w:unhideWhenUsed/>
    <w:rsid w:val="00DC783C"/>
    <w:pPr>
      <w:spacing w:after="100"/>
      <w:ind w:left="600"/>
    </w:pPr>
  </w:style>
  <w:style w:type="paragraph" w:styleId="TOC5">
    <w:name w:val="toc 5"/>
    <w:basedOn w:val="Normal"/>
    <w:next w:val="Normal"/>
    <w:autoRedefine/>
    <w:uiPriority w:val="39"/>
    <w:semiHidden/>
    <w:unhideWhenUsed/>
    <w:rsid w:val="00DC783C"/>
    <w:pPr>
      <w:spacing w:after="100"/>
      <w:ind w:left="800"/>
    </w:pPr>
  </w:style>
  <w:style w:type="paragraph" w:styleId="TOC6">
    <w:name w:val="toc 6"/>
    <w:basedOn w:val="Normal"/>
    <w:next w:val="Normal"/>
    <w:autoRedefine/>
    <w:uiPriority w:val="39"/>
    <w:semiHidden/>
    <w:unhideWhenUsed/>
    <w:rsid w:val="00DC783C"/>
    <w:pPr>
      <w:spacing w:after="100"/>
      <w:ind w:left="1000"/>
    </w:pPr>
  </w:style>
  <w:style w:type="paragraph" w:styleId="TOC7">
    <w:name w:val="toc 7"/>
    <w:basedOn w:val="Normal"/>
    <w:next w:val="Normal"/>
    <w:autoRedefine/>
    <w:uiPriority w:val="39"/>
    <w:semiHidden/>
    <w:unhideWhenUsed/>
    <w:rsid w:val="00DC783C"/>
    <w:pPr>
      <w:spacing w:after="100"/>
      <w:ind w:left="1200"/>
    </w:pPr>
  </w:style>
  <w:style w:type="paragraph" w:styleId="TOC8">
    <w:name w:val="toc 8"/>
    <w:basedOn w:val="Normal"/>
    <w:next w:val="Normal"/>
    <w:autoRedefine/>
    <w:uiPriority w:val="39"/>
    <w:semiHidden/>
    <w:unhideWhenUsed/>
    <w:rsid w:val="00DC783C"/>
    <w:pPr>
      <w:spacing w:after="100"/>
      <w:ind w:left="1400"/>
    </w:pPr>
  </w:style>
  <w:style w:type="paragraph" w:styleId="TOC9">
    <w:name w:val="toc 9"/>
    <w:basedOn w:val="Normal"/>
    <w:next w:val="Normal"/>
    <w:autoRedefine/>
    <w:uiPriority w:val="39"/>
    <w:semiHidden/>
    <w:unhideWhenUsed/>
    <w:rsid w:val="00DC783C"/>
    <w:pPr>
      <w:spacing w:after="100"/>
      <w:ind w:left="1600"/>
    </w:pPr>
  </w:style>
  <w:style w:type="table" w:customStyle="1" w:styleId="HWLETableRefSch">
    <w:name w:val="HWLE Table Ref Sch"/>
    <w:basedOn w:val="TableNormal"/>
    <w:uiPriority w:val="99"/>
    <w:rsid w:val="00DC783C"/>
    <w:pPr>
      <w:spacing w:after="0" w:line="240" w:lineRule="auto"/>
    </w:pPr>
    <w:rPr>
      <w:rFonts w:eastAsiaTheme="minorHAnsi"/>
      <w:lang w:eastAsia="en-US"/>
    </w:r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rsid w:val="00DC783C"/>
    <w:pPr>
      <w:numPr>
        <w:numId w:val="5"/>
      </w:numPr>
      <w:spacing w:before="240" w:after="240"/>
      <w:outlineLvl w:val="0"/>
    </w:pPr>
    <w:rPr>
      <w:rFonts w:eastAsia="Times New Roman" w:cs="Arial"/>
      <w:szCs w:val="20"/>
    </w:rPr>
  </w:style>
  <w:style w:type="paragraph" w:customStyle="1" w:styleId="HWLELegal2">
    <w:name w:val="HWLE Legal 2"/>
    <w:basedOn w:val="Normal"/>
    <w:rsid w:val="00DC783C"/>
    <w:pPr>
      <w:numPr>
        <w:ilvl w:val="1"/>
        <w:numId w:val="5"/>
      </w:numPr>
      <w:spacing w:before="240" w:after="240"/>
      <w:outlineLvl w:val="1"/>
    </w:pPr>
    <w:rPr>
      <w:rFonts w:eastAsia="Times New Roman" w:cs="Arial"/>
      <w:szCs w:val="20"/>
    </w:rPr>
  </w:style>
  <w:style w:type="paragraph" w:customStyle="1" w:styleId="HWLELegal3">
    <w:name w:val="HWLE Legal 3"/>
    <w:basedOn w:val="Normal"/>
    <w:rsid w:val="00DC783C"/>
    <w:pPr>
      <w:numPr>
        <w:ilvl w:val="2"/>
        <w:numId w:val="5"/>
      </w:numPr>
      <w:spacing w:before="240" w:after="240"/>
      <w:outlineLvl w:val="2"/>
    </w:pPr>
    <w:rPr>
      <w:rFonts w:eastAsia="Times New Roman" w:cs="Arial"/>
      <w:szCs w:val="20"/>
    </w:rPr>
  </w:style>
  <w:style w:type="paragraph" w:customStyle="1" w:styleId="HWLELegal4">
    <w:name w:val="HWLE Legal 4"/>
    <w:basedOn w:val="Normal"/>
    <w:rsid w:val="00DC783C"/>
    <w:pPr>
      <w:numPr>
        <w:ilvl w:val="3"/>
        <w:numId w:val="5"/>
      </w:numPr>
      <w:spacing w:before="240" w:after="240"/>
      <w:outlineLvl w:val="3"/>
    </w:pPr>
    <w:rPr>
      <w:rFonts w:eastAsia="Times New Roman" w:cs="Arial"/>
      <w:szCs w:val="20"/>
    </w:rPr>
  </w:style>
  <w:style w:type="table" w:customStyle="1" w:styleId="HWLETableComment">
    <w:name w:val="HWLE Table Comment"/>
    <w:basedOn w:val="TableNormal"/>
    <w:uiPriority w:val="99"/>
    <w:rsid w:val="00DC783C"/>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rsid w:val="00DC783C"/>
    <w:pPr>
      <w:spacing w:after="0" w:line="240" w:lineRule="auto"/>
    </w:pPr>
    <w:rPr>
      <w:rFonts w:ascii="Arial" w:eastAsiaTheme="minorHAnsi" w:hAnsi="Arial"/>
      <w:sz w:val="20"/>
      <w:lang w:eastAsia="en-US"/>
    </w:rPr>
    <w:tblPr>
      <w:tblCellMar>
        <w:left w:w="0" w:type="dxa"/>
      </w:tblCellMar>
    </w:tblPr>
  </w:style>
  <w:style w:type="character" w:customStyle="1" w:styleId="HWLEBodyTextChar">
    <w:name w:val="HWLE Body Text Char"/>
    <w:link w:val="HWLEBodyText"/>
    <w:rsid w:val="00DC783C"/>
    <w:rPr>
      <w:rFonts w:ascii="Arial" w:eastAsiaTheme="minorHAnsi" w:hAnsi="Arial"/>
      <w:sz w:val="20"/>
      <w:lang w:eastAsia="en-US"/>
    </w:rPr>
  </w:style>
  <w:style w:type="paragraph" w:customStyle="1" w:styleId="HWLEExhibit1">
    <w:name w:val="HWLE Exhibit 1"/>
    <w:basedOn w:val="Normal"/>
    <w:qFormat/>
    <w:rsid w:val="00DC783C"/>
    <w:pPr>
      <w:numPr>
        <w:numId w:val="16"/>
      </w:numPr>
      <w:spacing w:before="120" w:after="120"/>
    </w:pPr>
  </w:style>
  <w:style w:type="character" w:styleId="FootnoteReference">
    <w:name w:val="footnote reference"/>
    <w:basedOn w:val="DefaultParagraphFont"/>
    <w:uiPriority w:val="99"/>
    <w:semiHidden/>
    <w:unhideWhenUsed/>
    <w:rsid w:val="00641169"/>
    <w:rPr>
      <w:vertAlign w:val="superscript"/>
    </w:rPr>
  </w:style>
  <w:style w:type="paragraph" w:styleId="BalloonText">
    <w:name w:val="Balloon Text"/>
    <w:basedOn w:val="Normal"/>
    <w:link w:val="BalloonTextChar"/>
    <w:uiPriority w:val="99"/>
    <w:semiHidden/>
    <w:unhideWhenUsed/>
    <w:rsid w:val="00B4041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041B"/>
    <w:rPr>
      <w:rFonts w:ascii="Times New Roman" w:eastAsiaTheme="minorHAnsi" w:hAnsi="Times New Roman" w:cs="Times New Roman"/>
      <w:sz w:val="18"/>
      <w:szCs w:val="18"/>
      <w:lang w:eastAsia="en-US"/>
    </w:rPr>
  </w:style>
  <w:style w:type="paragraph" w:styleId="ListParagraph">
    <w:name w:val="List Paragraph"/>
    <w:basedOn w:val="Normal"/>
    <w:uiPriority w:val="1"/>
    <w:qFormat/>
    <w:rsid w:val="00CB6888"/>
    <w:pPr>
      <w:spacing w:after="160" w:line="259" w:lineRule="auto"/>
      <w:ind w:left="720"/>
      <w:contextualSpacing/>
    </w:pPr>
    <w:rPr>
      <w:rFonts w:asciiTheme="minorHAnsi" w:hAnsiTheme="minorHAnsi"/>
      <w:sz w:val="22"/>
      <w:lang w:val="en-US"/>
    </w:rPr>
  </w:style>
  <w:style w:type="character" w:styleId="CommentReference">
    <w:name w:val="annotation reference"/>
    <w:basedOn w:val="DefaultParagraphFont"/>
    <w:uiPriority w:val="99"/>
    <w:semiHidden/>
    <w:unhideWhenUsed/>
    <w:rsid w:val="002E4ABC"/>
    <w:rPr>
      <w:sz w:val="16"/>
      <w:szCs w:val="16"/>
    </w:rPr>
  </w:style>
  <w:style w:type="paragraph" w:styleId="CommentText">
    <w:name w:val="annotation text"/>
    <w:basedOn w:val="Normal"/>
    <w:link w:val="CommentTextChar"/>
    <w:uiPriority w:val="99"/>
    <w:semiHidden/>
    <w:unhideWhenUsed/>
    <w:rsid w:val="002E4ABC"/>
    <w:pPr>
      <w:spacing w:line="240" w:lineRule="auto"/>
    </w:pPr>
    <w:rPr>
      <w:szCs w:val="20"/>
    </w:rPr>
  </w:style>
  <w:style w:type="character" w:customStyle="1" w:styleId="CommentTextChar">
    <w:name w:val="Comment Text Char"/>
    <w:basedOn w:val="DefaultParagraphFont"/>
    <w:link w:val="CommentText"/>
    <w:uiPriority w:val="99"/>
    <w:semiHidden/>
    <w:rsid w:val="002E4ABC"/>
    <w:rPr>
      <w:rFonts w:ascii="Arial" w:eastAsiaTheme="minorHAnsi" w:hAnsi="Arial"/>
      <w:sz w:val="20"/>
      <w:szCs w:val="20"/>
      <w:lang w:eastAsia="en-US"/>
    </w:rPr>
  </w:style>
  <w:style w:type="paragraph" w:styleId="CommentSubject">
    <w:name w:val="annotation subject"/>
    <w:basedOn w:val="CommentText"/>
    <w:next w:val="CommentText"/>
    <w:link w:val="CommentSubjectChar"/>
    <w:uiPriority w:val="99"/>
    <w:semiHidden/>
    <w:unhideWhenUsed/>
    <w:rsid w:val="002E4ABC"/>
    <w:rPr>
      <w:b/>
      <w:bCs/>
    </w:rPr>
  </w:style>
  <w:style w:type="character" w:customStyle="1" w:styleId="CommentSubjectChar">
    <w:name w:val="Comment Subject Char"/>
    <w:basedOn w:val="CommentTextChar"/>
    <w:link w:val="CommentSubject"/>
    <w:uiPriority w:val="99"/>
    <w:semiHidden/>
    <w:rsid w:val="002E4ABC"/>
    <w:rPr>
      <w:rFonts w:ascii="Arial" w:eastAsiaTheme="minorHAnsi" w:hAnsi="Arial"/>
      <w:b/>
      <w:bCs/>
      <w:sz w:val="20"/>
      <w:szCs w:val="20"/>
      <w:lang w:eastAsia="en-US"/>
    </w:rPr>
  </w:style>
  <w:style w:type="paragraph" w:styleId="NormalWeb">
    <w:name w:val="Normal (Web)"/>
    <w:basedOn w:val="Normal"/>
    <w:uiPriority w:val="99"/>
    <w:semiHidden/>
    <w:unhideWhenUsed/>
    <w:rsid w:val="00E606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81012">
      <w:bodyDiv w:val="1"/>
      <w:marLeft w:val="0"/>
      <w:marRight w:val="0"/>
      <w:marTop w:val="0"/>
      <w:marBottom w:val="0"/>
      <w:divBdr>
        <w:top w:val="none" w:sz="0" w:space="0" w:color="auto"/>
        <w:left w:val="none" w:sz="0" w:space="0" w:color="auto"/>
        <w:bottom w:val="none" w:sz="0" w:space="0" w:color="auto"/>
        <w:right w:val="none" w:sz="0" w:space="0" w:color="auto"/>
      </w:divBdr>
    </w:div>
    <w:div w:id="1024215052">
      <w:bodyDiv w:val="1"/>
      <w:marLeft w:val="0"/>
      <w:marRight w:val="0"/>
      <w:marTop w:val="0"/>
      <w:marBottom w:val="0"/>
      <w:divBdr>
        <w:top w:val="none" w:sz="0" w:space="0" w:color="auto"/>
        <w:left w:val="none" w:sz="0" w:space="0" w:color="auto"/>
        <w:bottom w:val="none" w:sz="0" w:space="0" w:color="auto"/>
        <w:right w:val="none" w:sz="0" w:space="0" w:color="auto"/>
      </w:divBdr>
    </w:div>
    <w:div w:id="1743942769">
      <w:bodyDiv w:val="1"/>
      <w:marLeft w:val="0"/>
      <w:marRight w:val="0"/>
      <w:marTop w:val="0"/>
      <w:marBottom w:val="0"/>
      <w:divBdr>
        <w:top w:val="none" w:sz="0" w:space="0" w:color="auto"/>
        <w:left w:val="none" w:sz="0" w:space="0" w:color="auto"/>
        <w:bottom w:val="none" w:sz="0" w:space="0" w:color="auto"/>
        <w:right w:val="none" w:sz="0" w:space="0" w:color="auto"/>
      </w:divBdr>
      <w:divsChild>
        <w:div w:id="980841673">
          <w:marLeft w:val="0"/>
          <w:marRight w:val="0"/>
          <w:marTop w:val="0"/>
          <w:marBottom w:val="0"/>
          <w:divBdr>
            <w:top w:val="none" w:sz="0" w:space="0" w:color="auto"/>
            <w:left w:val="none" w:sz="0" w:space="0" w:color="auto"/>
            <w:bottom w:val="none" w:sz="0" w:space="0" w:color="auto"/>
            <w:right w:val="none" w:sz="0" w:space="0" w:color="auto"/>
          </w:divBdr>
          <w:divsChild>
            <w:div w:id="16010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Cpublicinquiry@infrastructure.gov.au"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IRCpublicinquiry@infrastructure.gov.au" TargetMode="External"/><Relationship Id="rId4" Type="http://schemas.openxmlformats.org/officeDocument/2006/relationships/settings" Target="settings.xml"/><Relationship Id="rId9" Type="http://schemas.openxmlformats.org/officeDocument/2006/relationships/hyperlink" Target="http://www.regional.gov.au/territories/norfolk_island/public-inquiry-nirc"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2532</Words>
  <Characters>14437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Petra</dc:creator>
  <cp:keywords/>
  <dc:description/>
  <cp:lastModifiedBy>Fowler, Petra</cp:lastModifiedBy>
  <cp:revision>2</cp:revision>
  <cp:lastPrinted>2021-05-06T04:46:00Z</cp:lastPrinted>
  <dcterms:created xsi:type="dcterms:W3CDTF">2021-05-14T01:02:00Z</dcterms:created>
  <dcterms:modified xsi:type="dcterms:W3CDTF">2021-05-14T01:02:00Z</dcterms:modified>
</cp:coreProperties>
</file>