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5D748" w14:textId="45C10D6F" w:rsidR="00972E77" w:rsidRDefault="00733431" w:rsidP="00972E77">
      <w:pPr>
        <w:pStyle w:val="Title"/>
        <w:spacing w:before="480" w:after="120"/>
        <w:rPr>
          <w:color w:val="081E3E"/>
          <w:kern w:val="2"/>
          <w:szCs w:val="60"/>
          <w:lang w:eastAsia="en-AU"/>
          <w14:ligatures w14:val="standardContextual"/>
        </w:rPr>
      </w:pPr>
      <w:r>
        <w:rPr>
          <w:rFonts w:ascii="Aptos" w:hAnsi="Aptos"/>
          <w:sz w:val="40"/>
          <w:szCs w:val="40"/>
        </w:rPr>
        <w:t xml:space="preserve">On Farm </w:t>
      </w:r>
      <w:r w:rsidR="00972E77">
        <w:rPr>
          <w:rFonts w:ascii="Aptos" w:hAnsi="Aptos"/>
          <w:sz w:val="40"/>
          <w:szCs w:val="40"/>
        </w:rPr>
        <w:t>Connectivity Program Round 3</w:t>
      </w:r>
    </w:p>
    <w:p w14:paraId="5C50C955" w14:textId="77777777" w:rsidR="00972E77" w:rsidRDefault="00972E77" w:rsidP="00972E77">
      <w:pPr>
        <w:pStyle w:val="Subtitle"/>
        <w:spacing w:before="120" w:after="120"/>
        <w:rPr>
          <w:kern w:val="2"/>
          <w:szCs w:val="44"/>
          <w:lang w:eastAsia="en-AU"/>
          <w14:ligatures w14:val="standardContextual"/>
        </w:rPr>
      </w:pPr>
      <w:r>
        <w:rPr>
          <w:rFonts w:ascii="Aptos" w:hAnsi="Aptos"/>
          <w:sz w:val="40"/>
          <w:szCs w:val="40"/>
        </w:rPr>
        <w:t>Information for Approved Suppliers</w:t>
      </w:r>
    </w:p>
    <w:p w14:paraId="2248BC8A" w14:textId="77777777" w:rsidR="00972E77" w:rsidRDefault="00972E77" w:rsidP="00972E77">
      <w:pPr>
        <w:pStyle w:val="CoverDate"/>
        <w:spacing w:after="0"/>
        <w:rPr>
          <w:kern w:val="2"/>
          <w:lang w:eastAsia="en-AU"/>
          <w14:ligatures w14:val="standardContextual"/>
        </w:rPr>
      </w:pPr>
      <w:r>
        <w:t>September 2026</w:t>
      </w:r>
    </w:p>
    <w:p w14:paraId="5B75BADF" w14:textId="77777777" w:rsidR="00972E77" w:rsidRDefault="00972E77" w:rsidP="00972E77">
      <w:pPr>
        <w:pStyle w:val="Box2Heading"/>
        <w:spacing w:before="0"/>
        <w:ind w:left="0" w:right="0"/>
      </w:pPr>
      <w:r>
        <w:rPr>
          <w:rFonts w:ascii="Aptos" w:hAnsi="Aptos"/>
        </w:rPr>
        <w:t>At a glance</w:t>
      </w:r>
    </w:p>
    <w:p w14:paraId="4E8ED474" w14:textId="7A443CAE" w:rsidR="00972E77" w:rsidRDefault="00733431" w:rsidP="00972E77">
      <w:pPr>
        <w:pStyle w:val="Box2Text"/>
        <w:ind w:left="0" w:right="0"/>
      </w:pPr>
      <w:r>
        <w:rPr>
          <w:rFonts w:ascii="Aptos" w:hAnsi="Aptos"/>
        </w:rPr>
        <w:t xml:space="preserve">Round 3 of the </w:t>
      </w:r>
      <w:r w:rsidR="00972E77">
        <w:rPr>
          <w:rFonts w:ascii="Aptos" w:hAnsi="Aptos"/>
        </w:rPr>
        <w:t>Program provides rebates of up to 50% of the purchase price for eligible on-farm connectivity and connected agricultural equipment. The rebate is between $1,000 and $20,000 (GST exclusive) per eligible Primary Producer ABN.</w:t>
      </w:r>
    </w:p>
    <w:p w14:paraId="58793F01" w14:textId="26D8E2F0" w:rsidR="00972E77" w:rsidRDefault="00972E77" w:rsidP="00972E77">
      <w:pPr>
        <w:pStyle w:val="Box2Text"/>
        <w:ind w:left="0" w:right="0"/>
      </w:pPr>
      <w:r>
        <w:rPr>
          <w:rFonts w:ascii="Aptos" w:hAnsi="Aptos"/>
        </w:rPr>
        <w:t xml:space="preserve">Primary Producers do not apply directly to the </w:t>
      </w:r>
      <w:r w:rsidR="00733431">
        <w:rPr>
          <w:rFonts w:ascii="Aptos" w:hAnsi="Aptos"/>
        </w:rPr>
        <w:t>P</w:t>
      </w:r>
      <w:r>
        <w:rPr>
          <w:rFonts w:ascii="Aptos" w:hAnsi="Aptos"/>
        </w:rPr>
        <w:t xml:space="preserve">rogram. Approved Suppliers submit applications and rebate claims through the </w:t>
      </w:r>
      <w:hyperlink r:id="rId12" w:history="1">
        <w:r w:rsidRPr="0032656A">
          <w:rPr>
            <w:rStyle w:val="Hyperlink"/>
            <w:rFonts w:ascii="Aptos" w:hAnsi="Aptos"/>
          </w:rPr>
          <w:t>Business Grants Hub portal</w:t>
        </w:r>
      </w:hyperlink>
      <w:r>
        <w:rPr>
          <w:rFonts w:ascii="Aptos" w:hAnsi="Aptos"/>
        </w:rPr>
        <w:t xml:space="preserve"> on their behalf. Primary Producers will have to complete declarations and provide supporting information</w:t>
      </w:r>
      <w:r w:rsidR="00644BA8">
        <w:rPr>
          <w:rFonts w:ascii="Aptos" w:hAnsi="Aptos"/>
        </w:rPr>
        <w:t xml:space="preserve"> through the portal as well</w:t>
      </w:r>
      <w:r>
        <w:rPr>
          <w:rFonts w:ascii="Aptos" w:hAnsi="Aptos"/>
        </w:rPr>
        <w:t>.</w:t>
      </w:r>
    </w:p>
    <w:p w14:paraId="6A3DF3D0" w14:textId="1AE1F5FC" w:rsidR="00D2335F" w:rsidRPr="00972E77" w:rsidRDefault="00841E31">
      <w:pPr>
        <w:pStyle w:val="Box2Text"/>
        <w:ind w:left="0" w:right="0"/>
      </w:pPr>
      <w:r w:rsidRPr="00A56A15">
        <w:rPr>
          <w:rFonts w:ascii="Aptos" w:hAnsi="Aptos"/>
          <w:b/>
          <w:bCs/>
        </w:rPr>
        <w:t xml:space="preserve">You must receive written notification confirming approval </w:t>
      </w:r>
      <w:r w:rsidR="00310203">
        <w:rPr>
          <w:rFonts w:ascii="Aptos" w:hAnsi="Aptos"/>
          <w:b/>
          <w:bCs/>
        </w:rPr>
        <w:t xml:space="preserve">of the application </w:t>
      </w:r>
      <w:r w:rsidRPr="00DC2931">
        <w:rPr>
          <w:rFonts w:ascii="Aptos" w:hAnsi="Aptos"/>
          <w:b/>
          <w:bCs/>
          <w:u w:val="single"/>
        </w:rPr>
        <w:t>before</w:t>
      </w:r>
      <w:r w:rsidRPr="00A56A15">
        <w:rPr>
          <w:rFonts w:ascii="Aptos" w:hAnsi="Aptos"/>
          <w:b/>
          <w:bCs/>
        </w:rPr>
        <w:t xml:space="preserve"> incurring eligible expenditure</w:t>
      </w:r>
      <w:r>
        <w:rPr>
          <w:rFonts w:ascii="Aptos" w:hAnsi="Aptos"/>
        </w:rPr>
        <w:t xml:space="preserve">. Any sales, deposits or expenditure before the date of approval </w:t>
      </w:r>
      <w:r w:rsidR="003E797D">
        <w:rPr>
          <w:rFonts w:ascii="Aptos" w:hAnsi="Aptos"/>
        </w:rPr>
        <w:t>are in</w:t>
      </w:r>
      <w:r>
        <w:rPr>
          <w:rFonts w:ascii="Aptos" w:hAnsi="Aptos"/>
        </w:rPr>
        <w:t>eligible</w:t>
      </w:r>
      <w:r w:rsidR="00131B86" w:rsidRPr="00131B86">
        <w:rPr>
          <w:rFonts w:ascii="Aptos" w:hAnsi="Aptos"/>
        </w:rPr>
        <w:t>.</w:t>
      </w:r>
    </w:p>
    <w:p w14:paraId="5AF5B75E" w14:textId="69A6850F" w:rsidR="00972E77" w:rsidRDefault="00972E77" w:rsidP="00972E77">
      <w:pPr>
        <w:pStyle w:val="Box2Text"/>
        <w:ind w:left="0" w:right="0"/>
      </w:pPr>
      <w:r>
        <w:rPr>
          <w:rFonts w:ascii="Aptos" w:hAnsi="Aptos"/>
        </w:rPr>
        <w:t>Funding is limited. Submitting an application does not guarantee assessment or funding. Applications for Primary Producers who have not received a benefit under earlier rounds will be assessed first</w:t>
      </w:r>
      <w:r w:rsidR="00E42CB3">
        <w:rPr>
          <w:rFonts w:ascii="Aptos" w:hAnsi="Aptos"/>
        </w:rPr>
        <w:t>,</w:t>
      </w:r>
      <w:r>
        <w:rPr>
          <w:rFonts w:ascii="Aptos" w:hAnsi="Aptos"/>
        </w:rPr>
        <w:t xml:space="preserve"> in order of submission. If funding is fully allocated, further applications may not be assessed.</w:t>
      </w:r>
    </w:p>
    <w:p w14:paraId="1F8880DE" w14:textId="77777777" w:rsidR="00972E77" w:rsidRDefault="00972E77" w:rsidP="00DC2931">
      <w:pPr>
        <w:pStyle w:val="Heading1"/>
        <w:spacing w:before="240"/>
        <w:rPr>
          <w:kern w:val="36"/>
          <w:szCs w:val="44"/>
          <w:lang w:eastAsia="en-AU"/>
          <w14:ligatures w14:val="standardContextual"/>
        </w:rPr>
      </w:pPr>
      <w:r>
        <w:t>About the Program</w:t>
      </w:r>
    </w:p>
    <w:p w14:paraId="52C497D1" w14:textId="344B795A" w:rsidR="00972E77" w:rsidRDefault="00972E77" w:rsidP="00972E77">
      <w:pPr>
        <w:rPr>
          <w:color w:val="000000"/>
          <w:kern w:val="2"/>
          <w:lang w:eastAsia="en-AU"/>
          <w14:ligatures w14:val="standardContextual"/>
        </w:rPr>
      </w:pPr>
      <w:r>
        <w:rPr>
          <w:rFonts w:ascii="Aptos" w:hAnsi="Aptos"/>
        </w:rPr>
        <w:t xml:space="preserve">The On Farm Connectivity Program (the Program) helps eligible Primary Producers take advantage of improved on-farm connectivity and connected agricultural technology. As an Approved Supplier, you play a central role in supporting Primary Producers to access the rebate by submitting the application </w:t>
      </w:r>
      <w:r w:rsidR="00310203">
        <w:rPr>
          <w:rFonts w:ascii="Aptos" w:hAnsi="Aptos"/>
        </w:rPr>
        <w:t xml:space="preserve">and, once approved, </w:t>
      </w:r>
      <w:r>
        <w:rPr>
          <w:rFonts w:ascii="Aptos" w:hAnsi="Aptos"/>
        </w:rPr>
        <w:t>supplying approved eligible equipment and submitting the rebate claim.</w:t>
      </w:r>
    </w:p>
    <w:p w14:paraId="64B56F20" w14:textId="76375CAB" w:rsidR="009E1ADA" w:rsidRDefault="008B4B9A" w:rsidP="009E1ADA">
      <w:pPr>
        <w:rPr>
          <w:color w:val="000000"/>
          <w:kern w:val="2"/>
          <w:lang w:eastAsia="en-AU"/>
          <w14:ligatures w14:val="standardContextual"/>
        </w:rPr>
      </w:pPr>
      <w:r>
        <w:rPr>
          <w:rFonts w:ascii="Aptos" w:hAnsi="Aptos"/>
        </w:rPr>
        <w:t>This factsheet gives you a quick overview of Round 3</w:t>
      </w:r>
      <w:r w:rsidR="009E1ADA">
        <w:rPr>
          <w:rFonts w:ascii="Aptos" w:hAnsi="Aptos"/>
        </w:rPr>
        <w:t xml:space="preserve">. </w:t>
      </w:r>
      <w:r w:rsidR="004805E7">
        <w:rPr>
          <w:rFonts w:ascii="Aptos" w:hAnsi="Aptos"/>
        </w:rPr>
        <w:t>T</w:t>
      </w:r>
      <w:r w:rsidR="009E1ADA" w:rsidRPr="009E1ADA">
        <w:rPr>
          <w:rFonts w:ascii="Aptos" w:hAnsi="Aptos"/>
        </w:rPr>
        <w:t xml:space="preserve">he </w:t>
      </w:r>
      <w:hyperlink r:id="rId13" w:anchor="key-documents" w:history="1">
        <w:r w:rsidR="009E1ADA" w:rsidRPr="00A85B3C">
          <w:rPr>
            <w:rStyle w:val="Hyperlink"/>
            <w:rFonts w:ascii="Aptos" w:hAnsi="Aptos"/>
          </w:rPr>
          <w:t>Grant Opportunity Guidelines</w:t>
        </w:r>
      </w:hyperlink>
      <w:r w:rsidR="009E1ADA" w:rsidRPr="009E1ADA">
        <w:rPr>
          <w:rFonts w:ascii="Aptos" w:hAnsi="Aptos"/>
        </w:rPr>
        <w:t xml:space="preserve"> </w:t>
      </w:r>
      <w:r w:rsidR="004805E7">
        <w:rPr>
          <w:rFonts w:ascii="Aptos" w:hAnsi="Aptos"/>
        </w:rPr>
        <w:t xml:space="preserve">are </w:t>
      </w:r>
      <w:r w:rsidR="009E1ADA" w:rsidRPr="009E1ADA">
        <w:rPr>
          <w:rFonts w:ascii="Aptos" w:hAnsi="Aptos"/>
        </w:rPr>
        <w:t xml:space="preserve">the authoritative source of </w:t>
      </w:r>
      <w:r w:rsidR="00A052BD">
        <w:rPr>
          <w:rFonts w:ascii="Aptos" w:hAnsi="Aptos"/>
        </w:rPr>
        <w:t xml:space="preserve">eligibility and </w:t>
      </w:r>
      <w:r w:rsidR="00A052BD" w:rsidRPr="009E1ADA">
        <w:rPr>
          <w:rFonts w:ascii="Aptos" w:hAnsi="Aptos"/>
        </w:rPr>
        <w:t>requirements</w:t>
      </w:r>
      <w:r w:rsidR="00A052BD">
        <w:rPr>
          <w:rFonts w:ascii="Aptos" w:hAnsi="Aptos"/>
        </w:rPr>
        <w:t xml:space="preserve"> and</w:t>
      </w:r>
      <w:r w:rsidR="009E1ADA" w:rsidRPr="009E1ADA">
        <w:rPr>
          <w:rFonts w:ascii="Aptos" w:hAnsi="Aptos"/>
        </w:rPr>
        <w:t xml:space="preserve"> take precedence</w:t>
      </w:r>
      <w:r>
        <w:rPr>
          <w:rFonts w:ascii="Aptos" w:hAnsi="Aptos"/>
        </w:rPr>
        <w:t xml:space="preserve"> over this factsheet</w:t>
      </w:r>
      <w:r w:rsidR="004805E7">
        <w:rPr>
          <w:rFonts w:ascii="Aptos" w:hAnsi="Aptos"/>
        </w:rPr>
        <w:t>.</w:t>
      </w:r>
    </w:p>
    <w:p w14:paraId="5B011E97" w14:textId="21FE7A03" w:rsidR="00972E77" w:rsidRPr="009235B1" w:rsidRDefault="00972E77" w:rsidP="00DC2931">
      <w:pPr>
        <w:pStyle w:val="Heading1"/>
        <w:spacing w:before="240"/>
      </w:pPr>
      <w:r>
        <w:t>Who is eligible?</w:t>
      </w:r>
      <w:r w:rsidR="00C75A8A" w:rsidRPr="00C75A8A">
        <w:t xml:space="preserve"> </w:t>
      </w:r>
      <w:r w:rsidR="00C75A8A">
        <w:t>(Approved Suppliers)</w:t>
      </w:r>
    </w:p>
    <w:p w14:paraId="54FF75C0" w14:textId="77777777" w:rsidR="00972E77" w:rsidRDefault="00972E77" w:rsidP="00972E77">
      <w:pPr>
        <w:rPr>
          <w:color w:val="000000"/>
          <w:kern w:val="2"/>
          <w:lang w:eastAsia="en-AU"/>
          <w14:ligatures w14:val="standardContextual"/>
        </w:rPr>
      </w:pPr>
      <w:r>
        <w:rPr>
          <w:rFonts w:ascii="Aptos" w:hAnsi="Aptos"/>
        </w:rPr>
        <w:t>To apply for a rebate on behalf of a Primary Producer, you must:</w:t>
      </w:r>
    </w:p>
    <w:p w14:paraId="46E17A7D" w14:textId="437CC215" w:rsidR="00D2335F" w:rsidRPr="00972E77" w:rsidRDefault="00841E31" w:rsidP="004C3B85">
      <w:pPr>
        <w:pStyle w:val="ListParagraph"/>
        <w:numPr>
          <w:ilvl w:val="0"/>
          <w:numId w:val="36"/>
        </w:numPr>
      </w:pPr>
      <w:r>
        <w:rPr>
          <w:rFonts w:ascii="Aptos" w:hAnsi="Aptos"/>
        </w:rPr>
        <w:t xml:space="preserve">be listed as an </w:t>
      </w:r>
      <w:hyperlink r:id="rId14" w:history="1">
        <w:r w:rsidRPr="0019158B">
          <w:rPr>
            <w:rStyle w:val="Hyperlink"/>
            <w:rFonts w:ascii="Aptos" w:hAnsi="Aptos"/>
          </w:rPr>
          <w:t>Approved Supplier</w:t>
        </w:r>
      </w:hyperlink>
      <w:r>
        <w:rPr>
          <w:rFonts w:ascii="Aptos" w:hAnsi="Aptos"/>
        </w:rPr>
        <w:t xml:space="preserve"> on the Department of Infrastructure, Transport, Regional Development, Communications, Sport and the Arts’ (the department’s)</w:t>
      </w:r>
      <w:r w:rsidR="004C3B85" w:rsidRPr="004C3B85">
        <w:rPr>
          <w:rFonts w:ascii="Aptos" w:hAnsi="Aptos"/>
          <w:color w:val="auto"/>
        </w:rPr>
        <w:t xml:space="preserve"> </w:t>
      </w:r>
      <w:hyperlink r:id="rId15" w:history="1">
        <w:r w:rsidRPr="0019158B">
          <w:rPr>
            <w:rStyle w:val="Hyperlink"/>
            <w:rFonts w:ascii="Aptos" w:hAnsi="Aptos"/>
          </w:rPr>
          <w:t>website</w:t>
        </w:r>
      </w:hyperlink>
    </w:p>
    <w:p w14:paraId="46D31DE8" w14:textId="4E8639A6" w:rsidR="00972E77" w:rsidRDefault="00972E77" w:rsidP="00972E77">
      <w:pPr>
        <w:pStyle w:val="ListParagraph"/>
        <w:numPr>
          <w:ilvl w:val="0"/>
          <w:numId w:val="36"/>
        </w:numPr>
        <w:suppressAutoHyphens w:val="0"/>
      </w:pPr>
      <w:r>
        <w:rPr>
          <w:rFonts w:ascii="Aptos" w:hAnsi="Aptos"/>
        </w:rPr>
        <w:t xml:space="preserve">supply eligible equipment from your approved list </w:t>
      </w:r>
      <w:r w:rsidR="003E797D">
        <w:rPr>
          <w:rFonts w:ascii="Aptos" w:hAnsi="Aptos"/>
        </w:rPr>
        <w:t xml:space="preserve">on the </w:t>
      </w:r>
      <w:hyperlink r:id="rId16" w:history="1">
        <w:r w:rsidR="003E797D" w:rsidRPr="003237AD">
          <w:rPr>
            <w:rStyle w:val="Hyperlink"/>
            <w:rFonts w:ascii="Aptos" w:hAnsi="Aptos"/>
          </w:rPr>
          <w:t>department’s website</w:t>
        </w:r>
      </w:hyperlink>
    </w:p>
    <w:p w14:paraId="2C2F380E" w14:textId="2EA74E65" w:rsidR="00972E77" w:rsidRDefault="00972E77" w:rsidP="00972E77">
      <w:pPr>
        <w:pStyle w:val="ListParagraph"/>
        <w:numPr>
          <w:ilvl w:val="0"/>
          <w:numId w:val="36"/>
        </w:numPr>
        <w:suppressAutoHyphens w:val="0"/>
      </w:pPr>
      <w:r>
        <w:rPr>
          <w:rFonts w:ascii="Aptos" w:hAnsi="Aptos"/>
        </w:rPr>
        <w:t xml:space="preserve">supply </w:t>
      </w:r>
      <w:r w:rsidR="003E797D">
        <w:rPr>
          <w:rFonts w:ascii="Aptos" w:hAnsi="Aptos"/>
        </w:rPr>
        <w:t xml:space="preserve">the </w:t>
      </w:r>
      <w:r>
        <w:rPr>
          <w:rFonts w:ascii="Aptos" w:hAnsi="Aptos"/>
        </w:rPr>
        <w:t>equipment to an eligible Primary Producer</w:t>
      </w:r>
    </w:p>
    <w:p w14:paraId="2A8644B5" w14:textId="77777777" w:rsidR="00972E77" w:rsidRDefault="00972E77" w:rsidP="00972E77">
      <w:pPr>
        <w:pStyle w:val="ListParagraph"/>
        <w:numPr>
          <w:ilvl w:val="0"/>
          <w:numId w:val="36"/>
        </w:numPr>
        <w:suppressAutoHyphens w:val="0"/>
      </w:pPr>
      <w:r>
        <w:rPr>
          <w:rFonts w:ascii="Aptos" w:hAnsi="Aptos"/>
        </w:rPr>
        <w:t>provide a compliant quote</w:t>
      </w:r>
    </w:p>
    <w:p w14:paraId="7C06A280" w14:textId="77777777" w:rsidR="00972E77" w:rsidRDefault="00972E77" w:rsidP="00972E77">
      <w:pPr>
        <w:pStyle w:val="ListParagraph"/>
        <w:numPr>
          <w:ilvl w:val="0"/>
          <w:numId w:val="36"/>
        </w:numPr>
        <w:suppressAutoHyphens w:val="0"/>
      </w:pPr>
      <w:r>
        <w:rPr>
          <w:rFonts w:ascii="Aptos" w:hAnsi="Aptos"/>
        </w:rPr>
        <w:lastRenderedPageBreak/>
        <w:t>confirm you can supply, deliver, install and provide training, where applicable, within 120 calendar days of approval.</w:t>
      </w:r>
    </w:p>
    <w:p w14:paraId="60EED98C" w14:textId="77777777" w:rsidR="00972E77" w:rsidRPr="00DC2931" w:rsidRDefault="00972E77" w:rsidP="00DC2931">
      <w:pPr>
        <w:pStyle w:val="Heading1"/>
        <w:spacing w:before="240"/>
      </w:pPr>
      <w:r>
        <w:t>How to apply</w:t>
      </w:r>
    </w:p>
    <w:p w14:paraId="6367C1F2" w14:textId="3421498D" w:rsidR="00F97CE4" w:rsidRDefault="00F97CE4" w:rsidP="00972E77">
      <w:pPr>
        <w:rPr>
          <w:rFonts w:ascii="Aptos" w:hAnsi="Aptos"/>
        </w:rPr>
      </w:pPr>
      <w:r>
        <w:rPr>
          <w:rFonts w:ascii="Aptos" w:hAnsi="Aptos"/>
        </w:rPr>
        <w:t xml:space="preserve">Primary Producers </w:t>
      </w:r>
      <w:r w:rsidR="004E3183">
        <w:rPr>
          <w:rFonts w:ascii="Aptos" w:hAnsi="Aptos"/>
        </w:rPr>
        <w:t xml:space="preserve">that want to </w:t>
      </w:r>
      <w:r>
        <w:rPr>
          <w:rFonts w:ascii="Aptos" w:hAnsi="Aptos"/>
        </w:rPr>
        <w:t>participat</w:t>
      </w:r>
      <w:r w:rsidR="004E3183">
        <w:rPr>
          <w:rFonts w:ascii="Aptos" w:hAnsi="Aptos"/>
        </w:rPr>
        <w:t>e</w:t>
      </w:r>
      <w:r>
        <w:rPr>
          <w:rFonts w:ascii="Aptos" w:hAnsi="Aptos"/>
        </w:rPr>
        <w:t xml:space="preserve"> in the Program can contact </w:t>
      </w:r>
      <w:r w:rsidR="00D10C54">
        <w:rPr>
          <w:rFonts w:ascii="Aptos" w:hAnsi="Aptos"/>
        </w:rPr>
        <w:t xml:space="preserve">you </w:t>
      </w:r>
      <w:r>
        <w:rPr>
          <w:rFonts w:ascii="Aptos" w:hAnsi="Aptos"/>
        </w:rPr>
        <w:t xml:space="preserve">to discuss their eligible equipment needs. </w:t>
      </w:r>
      <w:r w:rsidR="00D10C54">
        <w:rPr>
          <w:rFonts w:ascii="Aptos" w:hAnsi="Aptos"/>
        </w:rPr>
        <w:t>Before applying, y</w:t>
      </w:r>
      <w:r>
        <w:rPr>
          <w:rFonts w:ascii="Aptos" w:hAnsi="Aptos"/>
        </w:rPr>
        <w:t xml:space="preserve">ou should ask them to check that they meet the </w:t>
      </w:r>
      <w:r w:rsidR="004E3183">
        <w:rPr>
          <w:rFonts w:ascii="Aptos" w:hAnsi="Aptos"/>
        </w:rPr>
        <w:t xml:space="preserve">Program’s </w:t>
      </w:r>
      <w:r>
        <w:rPr>
          <w:rFonts w:ascii="Aptos" w:hAnsi="Aptos"/>
        </w:rPr>
        <w:t>eligibility criteria for Primary Producers (this will be assessed by the Business Grants Hub as part of the application process).</w:t>
      </w:r>
      <w:r w:rsidR="00D10C54">
        <w:rPr>
          <w:rFonts w:ascii="Aptos" w:hAnsi="Aptos"/>
        </w:rPr>
        <w:t xml:space="preserve"> You can point them to the Primary Producer Factsheet on the department’s website for assistance or the Grant Opportunity Guidelines. </w:t>
      </w:r>
    </w:p>
    <w:p w14:paraId="461CC14D" w14:textId="583B8105" w:rsidR="00972E77" w:rsidRDefault="009235B1" w:rsidP="00972E77">
      <w:pPr>
        <w:rPr>
          <w:color w:val="000000"/>
          <w:kern w:val="2"/>
          <w:lang w:eastAsia="en-AU"/>
          <w14:ligatures w14:val="standardContextual"/>
        </w:rPr>
      </w:pPr>
      <w:r>
        <w:rPr>
          <w:rFonts w:ascii="Aptos" w:hAnsi="Aptos"/>
        </w:rPr>
        <w:t>You must submit an a</w:t>
      </w:r>
      <w:r w:rsidR="00972E77">
        <w:rPr>
          <w:rFonts w:ascii="Aptos" w:hAnsi="Aptos"/>
        </w:rPr>
        <w:t xml:space="preserve">pplication through the </w:t>
      </w:r>
      <w:hyperlink r:id="rId17" w:history="1">
        <w:r w:rsidR="00972E77" w:rsidRPr="006D1DA9">
          <w:rPr>
            <w:rStyle w:val="Hyperlink"/>
            <w:rFonts w:ascii="Aptos" w:hAnsi="Aptos"/>
          </w:rPr>
          <w:t>Business Grants Hub portal</w:t>
        </w:r>
      </w:hyperlink>
      <w:r w:rsidR="002F17FC">
        <w:t xml:space="preserve"> </w:t>
      </w:r>
      <w:r w:rsidR="002F17FC" w:rsidRPr="00DC2931">
        <w:rPr>
          <w:rFonts w:ascii="Aptos" w:hAnsi="Aptos"/>
        </w:rPr>
        <w:t>for the proposed sale with the Primary Producer</w:t>
      </w:r>
      <w:r w:rsidR="00972E77">
        <w:rPr>
          <w:rFonts w:ascii="Aptos" w:hAnsi="Aptos"/>
        </w:rPr>
        <w:t>. The application must confirm that you are an eligible Approved Supplier, the Primary Producer is eligible and the equipment and rebate amount are eligible.</w:t>
      </w:r>
    </w:p>
    <w:p w14:paraId="583080F6" w14:textId="77777777" w:rsidR="00972E77" w:rsidRDefault="00972E77" w:rsidP="00972E77">
      <w:pPr>
        <w:rPr>
          <w:color w:val="000000"/>
          <w:kern w:val="2"/>
          <w:lang w:eastAsia="en-AU"/>
          <w14:ligatures w14:val="standardContextual"/>
        </w:rPr>
      </w:pPr>
      <w:r>
        <w:rPr>
          <w:rFonts w:ascii="Aptos" w:hAnsi="Aptos"/>
        </w:rPr>
        <w:t>The Primary Producer must complete their own online declaration and provide supporting information before the application can be assessed.</w:t>
      </w:r>
    </w:p>
    <w:p w14:paraId="57D03CF9" w14:textId="77777777" w:rsidR="00972E77" w:rsidRPr="00DC2931" w:rsidRDefault="00972E77" w:rsidP="00DC2931">
      <w:pPr>
        <w:pStyle w:val="Heading1"/>
        <w:spacing w:before="240"/>
      </w:pPr>
      <w:r>
        <w:t>Do not finalise the sale before approval</w:t>
      </w:r>
    </w:p>
    <w:p w14:paraId="6AC013F7" w14:textId="7DD17A53" w:rsidR="00972E77" w:rsidRPr="00AF59D8" w:rsidRDefault="00972E77" w:rsidP="00AF59D8">
      <w:pPr>
        <w:pStyle w:val="Box2Text"/>
        <w:rPr>
          <w:rFonts w:ascii="Aptos" w:hAnsi="Aptos"/>
        </w:rPr>
      </w:pPr>
      <w:r w:rsidRPr="00AF59D8">
        <w:rPr>
          <w:rFonts w:ascii="Aptos" w:hAnsi="Aptos"/>
        </w:rPr>
        <w:t xml:space="preserve">You </w:t>
      </w:r>
      <w:r w:rsidR="00AC44DC">
        <w:rPr>
          <w:rFonts w:ascii="Aptos" w:hAnsi="Aptos"/>
        </w:rPr>
        <w:t xml:space="preserve">and the Primary Producer </w:t>
      </w:r>
      <w:r w:rsidRPr="00AF59D8">
        <w:rPr>
          <w:rFonts w:ascii="Aptos" w:hAnsi="Aptos"/>
        </w:rPr>
        <w:t xml:space="preserve">must receive written notification </w:t>
      </w:r>
      <w:r w:rsidR="00C75A8A">
        <w:rPr>
          <w:rFonts w:ascii="Aptos" w:hAnsi="Aptos"/>
        </w:rPr>
        <w:t xml:space="preserve">from the Business Grants Hub that </w:t>
      </w:r>
      <w:r w:rsidRPr="00AF59D8">
        <w:rPr>
          <w:rFonts w:ascii="Aptos" w:hAnsi="Aptos"/>
        </w:rPr>
        <w:t>confirm</w:t>
      </w:r>
      <w:r w:rsidR="00C75A8A">
        <w:rPr>
          <w:rFonts w:ascii="Aptos" w:hAnsi="Aptos"/>
        </w:rPr>
        <w:t>s</w:t>
      </w:r>
      <w:r w:rsidRPr="00AF59D8">
        <w:rPr>
          <w:rFonts w:ascii="Aptos" w:hAnsi="Aptos"/>
        </w:rPr>
        <w:t xml:space="preserve"> approval </w:t>
      </w:r>
      <w:r w:rsidR="00C75A8A">
        <w:rPr>
          <w:rFonts w:ascii="Aptos" w:hAnsi="Aptos"/>
        </w:rPr>
        <w:t xml:space="preserve">of your application </w:t>
      </w:r>
      <w:r w:rsidRPr="00DC2931">
        <w:rPr>
          <w:rFonts w:ascii="Aptos" w:hAnsi="Aptos"/>
          <w:u w:val="single"/>
        </w:rPr>
        <w:t>before</w:t>
      </w:r>
      <w:r w:rsidRPr="00AF59D8">
        <w:rPr>
          <w:rFonts w:ascii="Aptos" w:hAnsi="Aptos"/>
        </w:rPr>
        <w:t xml:space="preserve"> finalising the sale or incurring eligible expenditure. Any sales, deposits or expenditure before the date of approval will not be eligible for the rebate.</w:t>
      </w:r>
    </w:p>
    <w:p w14:paraId="7A5B040B" w14:textId="77777777" w:rsidR="00972E77" w:rsidRPr="00DC2931" w:rsidRDefault="00972E77" w:rsidP="00DC2931">
      <w:pPr>
        <w:pStyle w:val="Heading1"/>
        <w:spacing w:before="240"/>
      </w:pPr>
      <w:r>
        <w:t>Eligible equipment</w:t>
      </w:r>
    </w:p>
    <w:p w14:paraId="03C052D7" w14:textId="35D2273E" w:rsidR="00D2335F" w:rsidRDefault="00841E31" w:rsidP="00AD16B7">
      <w:pPr>
        <w:rPr>
          <w:u w:val="single"/>
        </w:rPr>
      </w:pPr>
      <w:r>
        <w:rPr>
          <w:rFonts w:ascii="Aptos" w:hAnsi="Aptos"/>
        </w:rPr>
        <w:t xml:space="preserve">Only equipment included in your approved list of eligible equipment </w:t>
      </w:r>
      <w:r w:rsidR="00AC44DC">
        <w:rPr>
          <w:rFonts w:ascii="Aptos" w:hAnsi="Aptos"/>
        </w:rPr>
        <w:t xml:space="preserve">and published on the department’s website </w:t>
      </w:r>
      <w:r>
        <w:rPr>
          <w:rFonts w:ascii="Aptos" w:hAnsi="Aptos"/>
        </w:rPr>
        <w:t>can receive the rebate.</w:t>
      </w:r>
      <w:r w:rsidR="0092627A" w:rsidRPr="0092627A">
        <w:rPr>
          <w:rFonts w:ascii="Aptos" w:hAnsi="Aptos"/>
        </w:rPr>
        <w:t xml:space="preserve"> A list of ineligible equipment has also been provided as guidance for Approved Suppliers and Primary Producers on what is not covered by the Program. If you identify equipment that you believe should be eligible or ineligible, please contact the department immediately at </w:t>
      </w:r>
      <w:hyperlink r:id="rId18" w:history="1">
        <w:r w:rsidR="00FF6945" w:rsidRPr="00082BD4">
          <w:rPr>
            <w:rStyle w:val="Hyperlink"/>
          </w:rPr>
          <w:t>OFCP@</w:t>
        </w:r>
        <w:r w:rsidR="00FF6945" w:rsidRPr="00FF6945">
          <w:rPr>
            <w:rStyle w:val="Hyperlink"/>
          </w:rPr>
          <w:t>infrastructure.</w:t>
        </w:r>
        <w:r w:rsidR="00FF6945" w:rsidRPr="00082BD4">
          <w:rPr>
            <w:rStyle w:val="Hyperlink"/>
          </w:rPr>
          <w:t>gov.au</w:t>
        </w:r>
      </w:hyperlink>
      <w:r w:rsidR="00FF6945">
        <w:rPr>
          <w:u w:val="single"/>
        </w:rPr>
        <w:t>.</w:t>
      </w:r>
    </w:p>
    <w:p w14:paraId="3B631FA4" w14:textId="77777777" w:rsidR="00AF5AD0" w:rsidRPr="00972E77" w:rsidRDefault="00AF5AD0" w:rsidP="00AD16B7"/>
    <w:tbl>
      <w:tblPr>
        <w:tblStyle w:val="DefaultTable1"/>
        <w:tblW w:w="9923" w:type="dxa"/>
        <w:tblCellMar>
          <w:left w:w="0" w:type="dxa"/>
          <w:right w:w="0" w:type="dxa"/>
        </w:tblCellMar>
        <w:tblLook w:val="04A0" w:firstRow="1" w:lastRow="0" w:firstColumn="1" w:lastColumn="0" w:noHBand="0" w:noVBand="1"/>
      </w:tblPr>
      <w:tblGrid>
        <w:gridCol w:w="3402"/>
        <w:gridCol w:w="6521"/>
      </w:tblGrid>
      <w:tr w:rsidR="00972E77" w14:paraId="0B5276CB" w14:textId="77777777" w:rsidTr="001237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nil"/>
              <w:right w:val="nil"/>
            </w:tcBorders>
            <w:shd w:val="clear" w:color="auto" w:fill="081E3E"/>
            <w:tcMar>
              <w:top w:w="0" w:type="dxa"/>
              <w:left w:w="108" w:type="dxa"/>
              <w:bottom w:w="0" w:type="dxa"/>
              <w:right w:w="108" w:type="dxa"/>
            </w:tcMar>
            <w:hideMark/>
          </w:tcPr>
          <w:p w14:paraId="5CB11A0C" w14:textId="77777777" w:rsidR="00972E77" w:rsidRDefault="00972E77" w:rsidP="0012376D">
            <w:pPr>
              <w:rPr>
                <w:color w:val="000000"/>
                <w:kern w:val="2"/>
                <w:lang w:eastAsia="en-AU"/>
                <w14:ligatures w14:val="standardContextual"/>
              </w:rPr>
            </w:pPr>
            <w:r>
              <w:rPr>
                <w:rFonts w:ascii="Aptos" w:hAnsi="Aptos"/>
              </w:rPr>
              <w:t>Eligible equipment categories</w:t>
            </w:r>
          </w:p>
        </w:tc>
        <w:tc>
          <w:tcPr>
            <w:tcW w:w="6521" w:type="dxa"/>
            <w:tcBorders>
              <w:left w:val="nil"/>
              <w:right w:val="nil"/>
            </w:tcBorders>
            <w:shd w:val="clear" w:color="auto" w:fill="081E3E"/>
            <w:tcMar>
              <w:top w:w="0" w:type="dxa"/>
              <w:left w:w="108" w:type="dxa"/>
              <w:bottom w:w="0" w:type="dxa"/>
              <w:right w:w="108" w:type="dxa"/>
            </w:tcMar>
            <w:hideMark/>
          </w:tcPr>
          <w:p w14:paraId="114125C3" w14:textId="77777777" w:rsidR="00972E77" w:rsidRDefault="00972E77" w:rsidP="0012376D">
            <w:pPr>
              <w:cnfStyle w:val="100000000000" w:firstRow="1" w:lastRow="0" w:firstColumn="0" w:lastColumn="0" w:oddVBand="0" w:evenVBand="0" w:oddHBand="0" w:evenHBand="0" w:firstRowFirstColumn="0" w:firstRowLastColumn="0" w:lastRowFirstColumn="0" w:lastRowLastColumn="0"/>
            </w:pPr>
            <w:r>
              <w:rPr>
                <w:rFonts w:ascii="Aptos" w:hAnsi="Aptos"/>
              </w:rPr>
              <w:t>Description</w:t>
            </w:r>
          </w:p>
        </w:tc>
      </w:tr>
      <w:tr w:rsidR="00972E77" w14:paraId="7ECDDB32" w14:textId="77777777" w:rsidTr="0012376D">
        <w:tc>
          <w:tcPr>
            <w:cnfStyle w:val="001000000000" w:firstRow="0" w:lastRow="0" w:firstColumn="1" w:lastColumn="0" w:oddVBand="0" w:evenVBand="0" w:oddHBand="0" w:evenHBand="0" w:firstRowFirstColumn="0" w:firstRowLastColumn="0" w:lastRowFirstColumn="0" w:lastRowLastColumn="0"/>
            <w:tcW w:w="3402" w:type="dxa"/>
            <w:tcBorders>
              <w:top w:val="single" w:sz="8" w:space="0" w:color="347C7E"/>
              <w:left w:val="nil"/>
              <w:bottom w:val="single" w:sz="8" w:space="0" w:color="347C7E"/>
              <w:right w:val="nil"/>
            </w:tcBorders>
            <w:tcMar>
              <w:top w:w="0" w:type="dxa"/>
              <w:left w:w="108" w:type="dxa"/>
              <w:bottom w:w="0" w:type="dxa"/>
              <w:right w:w="108" w:type="dxa"/>
            </w:tcMar>
            <w:hideMark/>
          </w:tcPr>
          <w:p w14:paraId="75A41220" w14:textId="77777777" w:rsidR="00972E77" w:rsidRDefault="00972E77" w:rsidP="0012376D">
            <w:r>
              <w:rPr>
                <w:rFonts w:ascii="Aptos" w:hAnsi="Aptos"/>
              </w:rPr>
              <w:t>Low Power Wide Area Networks (LPWAN)</w:t>
            </w:r>
          </w:p>
        </w:tc>
        <w:tc>
          <w:tcPr>
            <w:tcW w:w="6521" w:type="dxa"/>
            <w:tcBorders>
              <w:top w:val="single" w:sz="8" w:space="0" w:color="347C7E"/>
              <w:left w:val="nil"/>
              <w:bottom w:val="single" w:sz="8" w:space="0" w:color="347C7E"/>
              <w:right w:val="nil"/>
            </w:tcBorders>
            <w:tcMar>
              <w:top w:w="0" w:type="dxa"/>
              <w:left w:w="108" w:type="dxa"/>
              <w:bottom w:w="0" w:type="dxa"/>
              <w:right w:w="108" w:type="dxa"/>
            </w:tcMar>
            <w:hideMark/>
          </w:tcPr>
          <w:p w14:paraId="3258414C" w14:textId="77777777" w:rsidR="00972E77" w:rsidRDefault="00972E77" w:rsidP="0012376D">
            <w:pPr>
              <w:cnfStyle w:val="000000000000" w:firstRow="0" w:lastRow="0" w:firstColumn="0" w:lastColumn="0" w:oddVBand="0" w:evenVBand="0" w:oddHBand="0" w:evenHBand="0" w:firstRowFirstColumn="0" w:firstRowLastColumn="0" w:lastRowFirstColumn="0" w:lastRowLastColumn="0"/>
            </w:pPr>
            <w:r>
              <w:rPr>
                <w:rFonts w:ascii="Aptos" w:hAnsi="Aptos"/>
              </w:rPr>
              <w:t>Equipment that supports on-farm connectivity across rural, regional and remote properties.</w:t>
            </w:r>
          </w:p>
        </w:tc>
      </w:tr>
      <w:tr w:rsidR="00972E77" w14:paraId="34A079E0" w14:textId="77777777" w:rsidTr="0012376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3A5EFE28" w14:textId="77777777" w:rsidR="00972E77" w:rsidRDefault="00972E77" w:rsidP="0012376D">
            <w:r>
              <w:rPr>
                <w:rFonts w:ascii="Aptos" w:hAnsi="Aptos"/>
              </w:rPr>
              <w:t>Connectivity equipment</w:t>
            </w:r>
          </w:p>
        </w:tc>
        <w:tc>
          <w:tcPr>
            <w:tcW w:w="6521"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69491B12" w14:textId="77777777" w:rsidR="00972E77" w:rsidRDefault="00972E77" w:rsidP="0012376D">
            <w:pPr>
              <w:cnfStyle w:val="000000010000" w:firstRow="0" w:lastRow="0" w:firstColumn="0" w:lastColumn="0" w:oddVBand="0" w:evenVBand="0" w:oddHBand="0" w:evenHBand="1" w:firstRowFirstColumn="0" w:firstRowLastColumn="0" w:lastRowFirstColumn="0" w:lastRowLastColumn="0"/>
            </w:pPr>
            <w:r>
              <w:rPr>
                <w:rFonts w:ascii="Aptos" w:hAnsi="Aptos"/>
              </w:rPr>
              <w:t>Equipment that establishes or improves connectivity between devices, sensors and systems.</w:t>
            </w:r>
          </w:p>
        </w:tc>
      </w:tr>
      <w:tr w:rsidR="00972E77" w14:paraId="3FF94F05" w14:textId="77777777" w:rsidTr="0012376D">
        <w:tc>
          <w:tcPr>
            <w:cnfStyle w:val="001000000000" w:firstRow="0" w:lastRow="0" w:firstColumn="1" w:lastColumn="0" w:oddVBand="0" w:evenVBand="0" w:oddHBand="0" w:evenHBand="0" w:firstRowFirstColumn="0" w:firstRowLastColumn="0" w:lastRowFirstColumn="0" w:lastRowLastColumn="0"/>
            <w:tcW w:w="3402" w:type="dxa"/>
            <w:tcBorders>
              <w:top w:val="nil"/>
              <w:left w:val="nil"/>
              <w:bottom w:val="single" w:sz="8" w:space="0" w:color="347C7E"/>
              <w:right w:val="nil"/>
            </w:tcBorders>
            <w:tcMar>
              <w:top w:w="0" w:type="dxa"/>
              <w:left w:w="108" w:type="dxa"/>
              <w:bottom w:w="0" w:type="dxa"/>
              <w:right w:w="108" w:type="dxa"/>
            </w:tcMar>
            <w:hideMark/>
          </w:tcPr>
          <w:p w14:paraId="0B705547" w14:textId="77777777" w:rsidR="00972E77" w:rsidRDefault="00972E77" w:rsidP="0012376D">
            <w:r>
              <w:rPr>
                <w:rFonts w:ascii="Aptos" w:hAnsi="Aptos"/>
              </w:rPr>
              <w:t>Environmental monitoring</w:t>
            </w:r>
          </w:p>
        </w:tc>
        <w:tc>
          <w:tcPr>
            <w:tcW w:w="6521" w:type="dxa"/>
            <w:tcBorders>
              <w:top w:val="nil"/>
              <w:left w:val="nil"/>
              <w:bottom w:val="single" w:sz="8" w:space="0" w:color="347C7E"/>
              <w:right w:val="nil"/>
            </w:tcBorders>
            <w:tcMar>
              <w:top w:w="0" w:type="dxa"/>
              <w:left w:w="108" w:type="dxa"/>
              <w:bottom w:w="0" w:type="dxa"/>
              <w:right w:w="108" w:type="dxa"/>
            </w:tcMar>
            <w:hideMark/>
          </w:tcPr>
          <w:p w14:paraId="6F844288" w14:textId="77777777" w:rsidR="00972E77" w:rsidRDefault="00972E77" w:rsidP="0012376D">
            <w:pPr>
              <w:cnfStyle w:val="000000000000" w:firstRow="0" w:lastRow="0" w:firstColumn="0" w:lastColumn="0" w:oddVBand="0" w:evenVBand="0" w:oddHBand="0" w:evenHBand="0" w:firstRowFirstColumn="0" w:firstRowLastColumn="0" w:lastRowFirstColumn="0" w:lastRowLastColumn="0"/>
            </w:pPr>
            <w:r>
              <w:rPr>
                <w:rFonts w:ascii="Aptos" w:hAnsi="Aptos"/>
              </w:rPr>
              <w:t>Sensors and devices that monitor farm conditions such as water, soil, weather and climate.</w:t>
            </w:r>
          </w:p>
        </w:tc>
      </w:tr>
      <w:tr w:rsidR="00972E77" w14:paraId="7B63AD78" w14:textId="77777777" w:rsidTr="0012376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5A595725" w14:textId="77777777" w:rsidR="00972E77" w:rsidRDefault="00972E77" w:rsidP="0012376D">
            <w:r>
              <w:rPr>
                <w:rFonts w:ascii="Aptos" w:hAnsi="Aptos"/>
              </w:rPr>
              <w:t>Farm management</w:t>
            </w:r>
          </w:p>
        </w:tc>
        <w:tc>
          <w:tcPr>
            <w:tcW w:w="6521"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30710899" w14:textId="77777777" w:rsidR="00972E77" w:rsidRDefault="00972E77" w:rsidP="0012376D">
            <w:pPr>
              <w:cnfStyle w:val="000000010000" w:firstRow="0" w:lastRow="0" w:firstColumn="0" w:lastColumn="0" w:oddVBand="0" w:evenVBand="0" w:oddHBand="0" w:evenHBand="1" w:firstRowFirstColumn="0" w:firstRowLastColumn="0" w:lastRowFirstColumn="0" w:lastRowLastColumn="0"/>
            </w:pPr>
            <w:r>
              <w:rPr>
                <w:rFonts w:ascii="Aptos" w:hAnsi="Aptos"/>
              </w:rPr>
              <w:t>Digital tools and software that support farm operations and business management.</w:t>
            </w:r>
          </w:p>
        </w:tc>
      </w:tr>
      <w:tr w:rsidR="00972E77" w14:paraId="706FE36F" w14:textId="77777777" w:rsidTr="0012376D">
        <w:tc>
          <w:tcPr>
            <w:cnfStyle w:val="001000000000" w:firstRow="0" w:lastRow="0" w:firstColumn="1" w:lastColumn="0" w:oddVBand="0" w:evenVBand="0" w:oddHBand="0" w:evenHBand="0" w:firstRowFirstColumn="0" w:firstRowLastColumn="0" w:lastRowFirstColumn="0" w:lastRowLastColumn="0"/>
            <w:tcW w:w="3402" w:type="dxa"/>
            <w:tcBorders>
              <w:top w:val="nil"/>
              <w:left w:val="nil"/>
              <w:bottom w:val="single" w:sz="8" w:space="0" w:color="347C7E"/>
              <w:right w:val="nil"/>
            </w:tcBorders>
            <w:tcMar>
              <w:top w:w="0" w:type="dxa"/>
              <w:left w:w="108" w:type="dxa"/>
              <w:bottom w:w="0" w:type="dxa"/>
              <w:right w:w="108" w:type="dxa"/>
            </w:tcMar>
            <w:hideMark/>
          </w:tcPr>
          <w:p w14:paraId="3A02D745" w14:textId="77777777" w:rsidR="00972E77" w:rsidRDefault="00972E77" w:rsidP="0012376D">
            <w:r>
              <w:rPr>
                <w:rFonts w:ascii="Aptos" w:hAnsi="Aptos"/>
              </w:rPr>
              <w:t>Remote automation and control</w:t>
            </w:r>
          </w:p>
        </w:tc>
        <w:tc>
          <w:tcPr>
            <w:tcW w:w="6521" w:type="dxa"/>
            <w:tcBorders>
              <w:top w:val="nil"/>
              <w:left w:val="nil"/>
              <w:bottom w:val="single" w:sz="8" w:space="0" w:color="347C7E"/>
              <w:right w:val="nil"/>
            </w:tcBorders>
            <w:tcMar>
              <w:top w:w="0" w:type="dxa"/>
              <w:left w:w="108" w:type="dxa"/>
              <w:bottom w:w="0" w:type="dxa"/>
              <w:right w:w="108" w:type="dxa"/>
            </w:tcMar>
            <w:hideMark/>
          </w:tcPr>
          <w:p w14:paraId="1A094384" w14:textId="77777777" w:rsidR="00972E77" w:rsidRDefault="00972E77" w:rsidP="0012376D">
            <w:pPr>
              <w:cnfStyle w:val="000000000000" w:firstRow="0" w:lastRow="0" w:firstColumn="0" w:lastColumn="0" w:oddVBand="0" w:evenVBand="0" w:oddHBand="0" w:evenHBand="0" w:firstRowFirstColumn="0" w:firstRowLastColumn="0" w:lastRowFirstColumn="0" w:lastRowLastColumn="0"/>
            </w:pPr>
            <w:r>
              <w:rPr>
                <w:rFonts w:ascii="Aptos" w:hAnsi="Aptos"/>
              </w:rPr>
              <w:t>Equipment that enables remote monitoring, automation or control of farm infrastructure.</w:t>
            </w:r>
          </w:p>
        </w:tc>
      </w:tr>
    </w:tbl>
    <w:p w14:paraId="4602FA79" w14:textId="52AC5C73" w:rsidR="003C642E" w:rsidRDefault="003C642E">
      <w:pPr>
        <w:suppressAutoHyphens w:val="0"/>
        <w:rPr>
          <w:rFonts w:asciiTheme="majorHAnsi" w:eastAsiaTheme="majorEastAsia" w:hAnsiTheme="majorHAnsi" w:cstheme="majorBidi"/>
          <w:color w:val="081E3F"/>
          <w:sz w:val="44"/>
          <w:szCs w:val="32"/>
        </w:rPr>
      </w:pPr>
    </w:p>
    <w:p w14:paraId="1D72AF2E" w14:textId="77777777" w:rsidR="0058595F" w:rsidRPr="0066327E" w:rsidRDefault="0058595F" w:rsidP="0058595F">
      <w:pPr>
        <w:pStyle w:val="Heading1"/>
        <w:spacing w:before="240"/>
      </w:pPr>
      <w:r w:rsidRPr="0066327E">
        <w:lastRenderedPageBreak/>
        <w:t>What about delivery and training costs?</w:t>
      </w:r>
    </w:p>
    <w:p w14:paraId="53B73779" w14:textId="77777777" w:rsidR="0058595F" w:rsidRPr="0066327E" w:rsidRDefault="0058595F" w:rsidP="0058595F">
      <w:pPr>
        <w:rPr>
          <w:rFonts w:ascii="Aptos" w:hAnsi="Aptos"/>
        </w:rPr>
      </w:pPr>
      <w:r>
        <w:rPr>
          <w:rFonts w:ascii="Aptos" w:hAnsi="Aptos"/>
        </w:rPr>
        <w:t xml:space="preserve">The rebate can </w:t>
      </w:r>
      <w:r w:rsidRPr="0066327E">
        <w:rPr>
          <w:rFonts w:ascii="Aptos" w:hAnsi="Aptos"/>
        </w:rPr>
        <w:t xml:space="preserve">also </w:t>
      </w:r>
      <w:r>
        <w:rPr>
          <w:rFonts w:ascii="Aptos" w:hAnsi="Aptos"/>
        </w:rPr>
        <w:t xml:space="preserve">apply </w:t>
      </w:r>
      <w:r w:rsidRPr="0066327E">
        <w:rPr>
          <w:rFonts w:ascii="Aptos" w:hAnsi="Aptos"/>
        </w:rPr>
        <w:t xml:space="preserve">for: </w:t>
      </w:r>
    </w:p>
    <w:p w14:paraId="36D80CE7" w14:textId="77777777" w:rsidR="0058595F" w:rsidRPr="0066327E" w:rsidRDefault="0058595F" w:rsidP="00974E8C">
      <w:pPr>
        <w:pStyle w:val="ListParagraph"/>
        <w:numPr>
          <w:ilvl w:val="0"/>
          <w:numId w:val="38"/>
        </w:numPr>
        <w:suppressAutoHyphens w:val="0"/>
        <w:rPr>
          <w:rFonts w:ascii="Aptos" w:hAnsi="Aptos"/>
        </w:rPr>
      </w:pPr>
      <w:r w:rsidRPr="0066327E">
        <w:rPr>
          <w:rFonts w:ascii="Aptos" w:hAnsi="Aptos"/>
        </w:rPr>
        <w:t>the cost of training to a maximum of 10% (excluding GST) of the total eligible equipment purchase price</w:t>
      </w:r>
    </w:p>
    <w:p w14:paraId="1973BBA2" w14:textId="77777777" w:rsidR="0058595F" w:rsidRPr="0066327E" w:rsidRDefault="0058595F" w:rsidP="00974E8C">
      <w:pPr>
        <w:pStyle w:val="ListParagraph"/>
        <w:numPr>
          <w:ilvl w:val="0"/>
          <w:numId w:val="38"/>
        </w:numPr>
        <w:suppressAutoHyphens w:val="0"/>
        <w:rPr>
          <w:rFonts w:ascii="Aptos" w:hAnsi="Aptos"/>
        </w:rPr>
      </w:pPr>
      <w:r w:rsidRPr="0066327E">
        <w:rPr>
          <w:rFonts w:ascii="Aptos" w:hAnsi="Aptos"/>
        </w:rPr>
        <w:t xml:space="preserve">one-off costs for subscriptions to support operation of approved eligible equipment </w:t>
      </w:r>
      <w:r>
        <w:rPr>
          <w:rFonts w:ascii="Aptos" w:hAnsi="Aptos"/>
        </w:rPr>
        <w:t xml:space="preserve">for up to 12 months duration, </w:t>
      </w:r>
      <w:r w:rsidRPr="0066327E">
        <w:rPr>
          <w:rFonts w:ascii="Aptos" w:hAnsi="Aptos"/>
        </w:rPr>
        <w:t>to a maximum of 10% (excluding GST) of the total eligible equipment purchase price</w:t>
      </w:r>
    </w:p>
    <w:p w14:paraId="07F1F4CC" w14:textId="77777777" w:rsidR="0058595F" w:rsidRPr="0066327E" w:rsidRDefault="0058595F" w:rsidP="00974E8C">
      <w:pPr>
        <w:pStyle w:val="ListParagraph"/>
        <w:numPr>
          <w:ilvl w:val="0"/>
          <w:numId w:val="38"/>
        </w:numPr>
        <w:suppressAutoHyphens w:val="0"/>
        <w:rPr>
          <w:rFonts w:ascii="Aptos" w:hAnsi="Aptos"/>
        </w:rPr>
      </w:pPr>
      <w:r w:rsidRPr="0066327E">
        <w:rPr>
          <w:rFonts w:ascii="Aptos" w:hAnsi="Aptos"/>
        </w:rPr>
        <w:t>the cost of delivery and installation (where applicable), to a maximum of 20% (excluding GST) of the total eligible equipment purchase price.</w:t>
      </w:r>
    </w:p>
    <w:p w14:paraId="6848D966" w14:textId="77777777" w:rsidR="0058595F" w:rsidRPr="0066327E" w:rsidRDefault="0058595F" w:rsidP="0058595F">
      <w:pPr>
        <w:ind w:left="360"/>
        <w:rPr>
          <w:rFonts w:ascii="Aptos" w:hAnsi="Aptos"/>
        </w:rPr>
      </w:pPr>
      <w:r w:rsidRPr="0066327E">
        <w:rPr>
          <w:rFonts w:ascii="Aptos" w:hAnsi="Aptos"/>
        </w:rPr>
        <w:t>Accommodation charges may be included in the cost of delivery, installation and training (where applicable).</w:t>
      </w:r>
    </w:p>
    <w:p w14:paraId="1A7DE080" w14:textId="452560E5" w:rsidR="00972E77" w:rsidRPr="00DC2931" w:rsidRDefault="00972E77" w:rsidP="00DC2931">
      <w:pPr>
        <w:pStyle w:val="Heading1"/>
        <w:spacing w:before="240"/>
      </w:pPr>
      <w:r>
        <w:t>What’s not covered?</w:t>
      </w:r>
    </w:p>
    <w:p w14:paraId="6A1A45A5" w14:textId="77777777" w:rsidR="00972E77" w:rsidRDefault="00972E77" w:rsidP="00972E77">
      <w:pPr>
        <w:pStyle w:val="ListParagraph"/>
        <w:numPr>
          <w:ilvl w:val="0"/>
          <w:numId w:val="38"/>
        </w:numPr>
        <w:suppressAutoHyphens w:val="0"/>
        <w:rPr>
          <w:color w:val="000000"/>
          <w:kern w:val="2"/>
          <w:lang w:eastAsia="en-AU"/>
          <w14:ligatures w14:val="standardContextual"/>
        </w:rPr>
      </w:pPr>
      <w:r>
        <w:rPr>
          <w:rFonts w:ascii="Aptos" w:hAnsi="Aptos"/>
        </w:rPr>
        <w:t>Home or business internet costs.</w:t>
      </w:r>
    </w:p>
    <w:p w14:paraId="0CEEBF29" w14:textId="77777777" w:rsidR="00972E77" w:rsidRDefault="00972E77" w:rsidP="00972E77">
      <w:pPr>
        <w:pStyle w:val="ListParagraph"/>
        <w:numPr>
          <w:ilvl w:val="0"/>
          <w:numId w:val="38"/>
        </w:numPr>
        <w:suppressAutoHyphens w:val="0"/>
      </w:pPr>
      <w:r>
        <w:rPr>
          <w:rFonts w:ascii="Aptos" w:hAnsi="Aptos"/>
        </w:rPr>
        <w:t>Insurance, operation and maintenance costs.</w:t>
      </w:r>
    </w:p>
    <w:p w14:paraId="3E2830CE" w14:textId="6C2823D2" w:rsidR="00972E77" w:rsidRDefault="00972E77" w:rsidP="00972E77">
      <w:pPr>
        <w:pStyle w:val="ListParagraph"/>
        <w:numPr>
          <w:ilvl w:val="0"/>
          <w:numId w:val="38"/>
        </w:numPr>
        <w:suppressAutoHyphens w:val="0"/>
      </w:pPr>
      <w:r>
        <w:rPr>
          <w:rFonts w:ascii="Aptos" w:hAnsi="Aptos"/>
        </w:rPr>
        <w:t>Items not included in the approved eligible equipment list</w:t>
      </w:r>
      <w:r w:rsidR="00A25AFB">
        <w:rPr>
          <w:rFonts w:ascii="Aptos" w:hAnsi="Aptos"/>
        </w:rPr>
        <w:t xml:space="preserve"> on the </w:t>
      </w:r>
      <w:r w:rsidR="00FF6945">
        <w:rPr>
          <w:rFonts w:ascii="Aptos" w:hAnsi="Aptos"/>
        </w:rPr>
        <w:t xml:space="preserve">department’s </w:t>
      </w:r>
      <w:r w:rsidR="00A25AFB">
        <w:rPr>
          <w:rFonts w:ascii="Aptos" w:hAnsi="Aptos"/>
        </w:rPr>
        <w:t>website</w:t>
      </w:r>
      <w:r>
        <w:rPr>
          <w:rFonts w:ascii="Aptos" w:hAnsi="Aptos"/>
        </w:rPr>
        <w:t>.</w:t>
      </w:r>
    </w:p>
    <w:p w14:paraId="26E52F6C" w14:textId="77777777" w:rsidR="00972E77" w:rsidRDefault="00972E77" w:rsidP="00972E77">
      <w:pPr>
        <w:pStyle w:val="ListParagraph"/>
        <w:numPr>
          <w:ilvl w:val="0"/>
          <w:numId w:val="38"/>
        </w:numPr>
        <w:suppressAutoHyphens w:val="0"/>
      </w:pPr>
      <w:r>
        <w:rPr>
          <w:rFonts w:ascii="Aptos" w:hAnsi="Aptos"/>
        </w:rPr>
        <w:t>Expenditure incurred before approval, including deposits.</w:t>
      </w:r>
    </w:p>
    <w:p w14:paraId="4158FAE1" w14:textId="77777777" w:rsidR="00972E77" w:rsidRPr="00DC2931" w:rsidRDefault="00972E77" w:rsidP="00972E77">
      <w:pPr>
        <w:pStyle w:val="ListParagraph"/>
        <w:numPr>
          <w:ilvl w:val="0"/>
          <w:numId w:val="38"/>
        </w:numPr>
        <w:suppressAutoHyphens w:val="0"/>
      </w:pPr>
      <w:r>
        <w:rPr>
          <w:rFonts w:ascii="Aptos" w:hAnsi="Aptos"/>
        </w:rPr>
        <w:t>Costs associated with negotiating a sale.</w:t>
      </w:r>
    </w:p>
    <w:p w14:paraId="4AB36B24" w14:textId="6229EAB3" w:rsidR="00A25AFB" w:rsidRPr="0066327E" w:rsidRDefault="00A25AFB" w:rsidP="00A25AFB">
      <w:pPr>
        <w:pStyle w:val="ListParagraph"/>
        <w:numPr>
          <w:ilvl w:val="0"/>
          <w:numId w:val="38"/>
        </w:numPr>
        <w:rPr>
          <w:rFonts w:ascii="Aptos" w:hAnsi="Aptos"/>
        </w:rPr>
      </w:pPr>
      <w:r w:rsidRPr="0066327E">
        <w:rPr>
          <w:rFonts w:ascii="Aptos" w:hAnsi="Aptos"/>
        </w:rPr>
        <w:t xml:space="preserve">Activities that fall under any ANZSIC codes listed in Appendix B of the </w:t>
      </w:r>
      <w:hyperlink r:id="rId19" w:anchor="key-documents" w:history="1">
        <w:r w:rsidRPr="00A85B3C">
          <w:rPr>
            <w:rStyle w:val="Hyperlink"/>
            <w:rFonts w:ascii="Aptos" w:hAnsi="Aptos"/>
          </w:rPr>
          <w:t>Grant Opportunity Guidelines</w:t>
        </w:r>
      </w:hyperlink>
      <w:r w:rsidRPr="0066327E">
        <w:rPr>
          <w:rFonts w:ascii="Aptos" w:hAnsi="Aptos"/>
        </w:rPr>
        <w:t>.</w:t>
      </w:r>
    </w:p>
    <w:p w14:paraId="0D9D6FDE" w14:textId="77777777" w:rsidR="00972E77" w:rsidRPr="00DC2931" w:rsidRDefault="00972E77" w:rsidP="00DC2931">
      <w:pPr>
        <w:pStyle w:val="Heading1"/>
        <w:spacing w:before="240"/>
      </w:pPr>
      <w:r>
        <w:t>Claiming the rebate</w:t>
      </w:r>
    </w:p>
    <w:p w14:paraId="2337270D" w14:textId="1ED6F0AB" w:rsidR="00683B4A" w:rsidRDefault="0092627A" w:rsidP="0092627A">
      <w:pPr>
        <w:rPr>
          <w:rFonts w:ascii="Aptos" w:hAnsi="Aptos"/>
        </w:rPr>
      </w:pPr>
      <w:r w:rsidRPr="0092627A">
        <w:rPr>
          <w:rFonts w:ascii="Aptos" w:hAnsi="Aptos"/>
        </w:rPr>
        <w:t>If the application is approved, you can proceed with the sale of the approved eligible equipment. The Primary Producer pays you the cost of the approved eligible equipment less the confirmed rebate amount</w:t>
      </w:r>
      <w:r w:rsidR="00683B4A">
        <w:rPr>
          <w:rFonts w:ascii="Aptos" w:hAnsi="Aptos"/>
        </w:rPr>
        <w:t>, and you supply the approved eligible equipment</w:t>
      </w:r>
      <w:r w:rsidR="008577F2">
        <w:rPr>
          <w:rFonts w:ascii="Aptos" w:hAnsi="Aptos"/>
        </w:rPr>
        <w:t xml:space="preserve"> (including delivery, installation and training, where applicable)</w:t>
      </w:r>
      <w:r w:rsidRPr="0092627A">
        <w:rPr>
          <w:rFonts w:ascii="Aptos" w:hAnsi="Aptos"/>
        </w:rPr>
        <w:t xml:space="preserve">. </w:t>
      </w:r>
    </w:p>
    <w:p w14:paraId="0D73D626" w14:textId="502E2282" w:rsidR="00972E77" w:rsidRDefault="0092627A" w:rsidP="00972E77">
      <w:pPr>
        <w:rPr>
          <w:color w:val="000000"/>
          <w:kern w:val="2"/>
          <w:lang w:eastAsia="en-AU"/>
          <w14:ligatures w14:val="standardContextual"/>
        </w:rPr>
      </w:pPr>
      <w:r w:rsidRPr="0092627A">
        <w:rPr>
          <w:rFonts w:ascii="Aptos" w:hAnsi="Aptos"/>
        </w:rPr>
        <w:t xml:space="preserve">You </w:t>
      </w:r>
      <w:r w:rsidR="003D765B">
        <w:rPr>
          <w:rFonts w:ascii="Aptos" w:hAnsi="Aptos"/>
        </w:rPr>
        <w:t>must</w:t>
      </w:r>
      <w:r w:rsidR="003D765B" w:rsidRPr="0092627A">
        <w:rPr>
          <w:rFonts w:ascii="Aptos" w:hAnsi="Aptos"/>
        </w:rPr>
        <w:t xml:space="preserve"> </w:t>
      </w:r>
      <w:r w:rsidRPr="0092627A">
        <w:rPr>
          <w:rFonts w:ascii="Aptos" w:hAnsi="Aptos"/>
        </w:rPr>
        <w:t>then submit a rebate claim after the approved eligible equipment has been supplied and paid for</w:t>
      </w:r>
      <w:r w:rsidR="00683B4A">
        <w:rPr>
          <w:rFonts w:ascii="Aptos" w:hAnsi="Aptos"/>
        </w:rPr>
        <w:t xml:space="preserve">. </w:t>
      </w:r>
      <w:r w:rsidR="00972E77">
        <w:rPr>
          <w:rFonts w:ascii="Aptos" w:hAnsi="Aptos"/>
        </w:rPr>
        <w:t>You will need to provide a paid tax invoice issued to the Primary Producer, bank statement evidence showing payment from the Primary Producer and geotagged photographs if the rebate was $10,000 or more.</w:t>
      </w:r>
      <w:r w:rsidR="00354B63">
        <w:rPr>
          <w:rFonts w:ascii="Aptos" w:hAnsi="Aptos"/>
        </w:rPr>
        <w:t xml:space="preserve"> See the geotagging guidance on the department’s website.</w:t>
      </w:r>
    </w:p>
    <w:p w14:paraId="30C95A82" w14:textId="77777777" w:rsidR="00D2335F" w:rsidRPr="00972E77" w:rsidRDefault="0021229B" w:rsidP="00C52E87">
      <w:r w:rsidRPr="0092627A">
        <w:rPr>
          <w:rFonts w:ascii="Aptos" w:hAnsi="Aptos"/>
        </w:rPr>
        <w:t>You can then submit a rebate claim after the approved eligible equipment has been supplied and paid for</w:t>
      </w:r>
      <w:r>
        <w:rPr>
          <w:rFonts w:ascii="Aptos" w:hAnsi="Aptos"/>
        </w:rPr>
        <w:t>. You will need to provide a paid tax invoice issued to the Primary Producer, bank statement evidence showing payment from the Primary Producer and</w:t>
      </w:r>
      <w:r w:rsidR="00680FC4" w:rsidRPr="00680FC4">
        <w:rPr>
          <w:rFonts w:ascii="Aptos" w:hAnsi="Aptos"/>
        </w:rPr>
        <w:t>, if one claim or cumulative claims for the same Primary Producer ABN reaches $10,000 or more,</w:t>
      </w:r>
      <w:r>
        <w:rPr>
          <w:rFonts w:ascii="Aptos" w:hAnsi="Aptos"/>
        </w:rPr>
        <w:t xml:space="preserve"> geotagged photographs </w:t>
      </w:r>
      <w:r w:rsidR="00680FC4" w:rsidRPr="00680FC4">
        <w:rPr>
          <w:rFonts w:ascii="Aptos" w:hAnsi="Aptos"/>
        </w:rPr>
        <w:t xml:space="preserve">of each delivered and, where applicable, installed eligible equipment item before </w:t>
      </w:r>
      <w:r>
        <w:rPr>
          <w:rFonts w:ascii="Aptos" w:hAnsi="Aptos"/>
        </w:rPr>
        <w:t xml:space="preserve">the rebate </w:t>
      </w:r>
      <w:r w:rsidR="00680FC4" w:rsidRPr="00680FC4">
        <w:rPr>
          <w:rFonts w:ascii="Aptos" w:hAnsi="Aptos"/>
        </w:rPr>
        <w:t>is paid</w:t>
      </w:r>
      <w:r>
        <w:rPr>
          <w:rFonts w:ascii="Aptos" w:hAnsi="Aptos"/>
        </w:rPr>
        <w:t>.</w:t>
      </w:r>
    </w:p>
    <w:p w14:paraId="10FADB1B" w14:textId="77777777" w:rsidR="00D2335F" w:rsidRPr="00972E77" w:rsidRDefault="0021229B" w:rsidP="007B2D0E">
      <w:r>
        <w:rPr>
          <w:rFonts w:ascii="Aptos" w:hAnsi="Aptos"/>
        </w:rPr>
        <w:t xml:space="preserve">The Primary Producer must also complete </w:t>
      </w:r>
      <w:r w:rsidR="00075464" w:rsidRPr="00075464">
        <w:rPr>
          <w:rFonts w:ascii="Aptos" w:hAnsi="Aptos"/>
        </w:rPr>
        <w:t>the claim-stage</w:t>
      </w:r>
      <w:r>
        <w:rPr>
          <w:rFonts w:ascii="Aptos" w:hAnsi="Aptos"/>
        </w:rPr>
        <w:t xml:space="preserve"> declaration confirming the approved eligible equipment has been supplied, delivered and/or installed, where applicable.</w:t>
      </w:r>
      <w:r w:rsidR="00075464" w:rsidRPr="00075464">
        <w:rPr>
          <w:rFonts w:ascii="Aptos" w:hAnsi="Aptos"/>
        </w:rPr>
        <w:t xml:space="preserve"> This declaration is required before the rebate can be paid.</w:t>
      </w:r>
    </w:p>
    <w:p w14:paraId="6C6FFEE9" w14:textId="77777777" w:rsidR="00972E77" w:rsidRDefault="00972E77" w:rsidP="00972E77">
      <w:pPr>
        <w:rPr>
          <w:color w:val="000000"/>
          <w:kern w:val="2"/>
          <w:lang w:eastAsia="en-AU"/>
          <w14:ligatures w14:val="standardContextual"/>
        </w:rPr>
      </w:pPr>
      <w:r>
        <w:rPr>
          <w:rFonts w:ascii="Aptos" w:hAnsi="Aptos"/>
        </w:rPr>
        <w:t>Approved Suppliers may be removed from the Program if they engage in fraudulent conduct, bring the Program into disrepute or breach the terms of the Deed Poll.</w:t>
      </w:r>
    </w:p>
    <w:p w14:paraId="2FDFC881" w14:textId="77777777" w:rsidR="00346647" w:rsidRPr="000313AA" w:rsidRDefault="00346647" w:rsidP="00346647">
      <w:pPr>
        <w:pStyle w:val="Heading1"/>
        <w:spacing w:before="240"/>
      </w:pPr>
      <w:r>
        <w:t>Important timeframes</w:t>
      </w:r>
    </w:p>
    <w:p w14:paraId="371BC146" w14:textId="1BAB43FD" w:rsidR="00346647" w:rsidRDefault="00346647" w:rsidP="00346647">
      <w:pPr>
        <w:rPr>
          <w:color w:val="000000"/>
          <w:kern w:val="2"/>
          <w:lang w:eastAsia="en-AU"/>
          <w14:ligatures w14:val="standardContextual"/>
        </w:rPr>
      </w:pPr>
      <w:r>
        <w:rPr>
          <w:rFonts w:ascii="Aptos" w:hAnsi="Aptos"/>
        </w:rPr>
        <w:t>You must complete the sale, delivery, installation and training where applicable, and submit the rebate claim within 120 calendar days of approval.</w:t>
      </w:r>
    </w:p>
    <w:p w14:paraId="3ED26E0D" w14:textId="77777777" w:rsidR="00346647" w:rsidRDefault="00346647" w:rsidP="00346647">
      <w:pPr>
        <w:rPr>
          <w:color w:val="000000"/>
          <w:kern w:val="2"/>
          <w:lang w:eastAsia="en-AU"/>
          <w14:ligatures w14:val="standardContextual"/>
        </w:rPr>
      </w:pPr>
      <w:r>
        <w:rPr>
          <w:rFonts w:ascii="Aptos" w:hAnsi="Aptos"/>
        </w:rPr>
        <w:t>All rebate claims must be submitted by 28 May 2027. This date cannot be extended.</w:t>
      </w:r>
    </w:p>
    <w:p w14:paraId="08ACBBB8" w14:textId="77777777" w:rsidR="00B85DDB" w:rsidRDefault="00B85DDB">
      <w:pPr>
        <w:suppressAutoHyphens w:val="0"/>
        <w:rPr>
          <w:rFonts w:asciiTheme="majorHAnsi" w:eastAsiaTheme="majorEastAsia" w:hAnsiTheme="majorHAnsi" w:cstheme="majorBidi"/>
          <w:color w:val="081E3F"/>
          <w:sz w:val="44"/>
          <w:szCs w:val="32"/>
        </w:rPr>
      </w:pPr>
      <w:r>
        <w:br w:type="page"/>
      </w:r>
    </w:p>
    <w:p w14:paraId="1F931B92" w14:textId="563D4C80" w:rsidR="00972E77" w:rsidRPr="00DC2931" w:rsidRDefault="00972E77" w:rsidP="00DC2931">
      <w:pPr>
        <w:pStyle w:val="Heading1"/>
        <w:spacing w:before="240"/>
      </w:pPr>
      <w:r>
        <w:lastRenderedPageBreak/>
        <w:t>Where can I go for help?</w:t>
      </w:r>
    </w:p>
    <w:p w14:paraId="69956B4E" w14:textId="77777777" w:rsidR="00972E77" w:rsidRDefault="00972E77" w:rsidP="00972E77">
      <w:pPr>
        <w:rPr>
          <w:rFonts w:ascii="Aptos" w:hAnsi="Aptos"/>
        </w:rPr>
      </w:pPr>
      <w:r>
        <w:rPr>
          <w:rFonts w:ascii="Aptos" w:hAnsi="Aptos"/>
        </w:rPr>
        <w:t xml:space="preserve">For questions about the application process, contact the </w:t>
      </w:r>
      <w:hyperlink r:id="rId20" w:history="1">
        <w:r w:rsidRPr="0032656A">
          <w:rPr>
            <w:rStyle w:val="Hyperlink"/>
            <w:rFonts w:ascii="Aptos" w:hAnsi="Aptos"/>
          </w:rPr>
          <w:t>Business Grants Hub</w:t>
        </w:r>
      </w:hyperlink>
      <w:r>
        <w:rPr>
          <w:rFonts w:ascii="Aptos" w:hAnsi="Aptos"/>
        </w:rPr>
        <w:t xml:space="preserve"> via </w:t>
      </w:r>
      <w:hyperlink r:id="rId21" w:history="1">
        <w:r w:rsidRPr="0032656A">
          <w:rPr>
            <w:rStyle w:val="Hyperlink"/>
            <w:rFonts w:ascii="Aptos" w:hAnsi="Aptos"/>
          </w:rPr>
          <w:t>email</w:t>
        </w:r>
      </w:hyperlink>
      <w:r>
        <w:rPr>
          <w:rFonts w:ascii="Aptos" w:hAnsi="Aptos"/>
        </w:rPr>
        <w:t xml:space="preserve"> or call 13 28 46.</w:t>
      </w:r>
    </w:p>
    <w:p w14:paraId="3D613526" w14:textId="31029D0C" w:rsidR="00F35F40" w:rsidRDefault="004E3183" w:rsidP="00972E77">
      <w:pPr>
        <w:rPr>
          <w:color w:val="000000"/>
          <w:kern w:val="2"/>
          <w:lang w:eastAsia="en-AU"/>
          <w14:ligatures w14:val="standardContextual"/>
        </w:rPr>
      </w:pPr>
      <w:r>
        <w:rPr>
          <w:rFonts w:ascii="Aptos" w:hAnsi="Aptos"/>
        </w:rPr>
        <w:t>Further i</w:t>
      </w:r>
      <w:r w:rsidR="00F35F40">
        <w:rPr>
          <w:rFonts w:ascii="Aptos" w:hAnsi="Aptos"/>
        </w:rPr>
        <w:t xml:space="preserve">nformation about the Program is available </w:t>
      </w:r>
      <w:r>
        <w:rPr>
          <w:rFonts w:ascii="Aptos" w:hAnsi="Aptos"/>
        </w:rPr>
        <w:t>on the department’s website</w:t>
      </w:r>
      <w:r w:rsidR="00F35F40">
        <w:rPr>
          <w:rFonts w:ascii="Aptos" w:hAnsi="Aptos"/>
        </w:rPr>
        <w:t xml:space="preserve"> at </w:t>
      </w:r>
      <w:hyperlink r:id="rId22" w:history="1">
        <w:r w:rsidR="00F35F40" w:rsidRPr="00A73DAB">
          <w:rPr>
            <w:rStyle w:val="Hyperlink"/>
            <w:rFonts w:ascii="Aptos" w:hAnsi="Aptos"/>
          </w:rPr>
          <w:t>www.infrastructure.gov.au/ofcp</w:t>
        </w:r>
      </w:hyperlink>
      <w:r w:rsidR="00F35F40">
        <w:rPr>
          <w:rFonts w:ascii="Aptos" w:hAnsi="Aptos"/>
        </w:rPr>
        <w:t>.</w:t>
      </w:r>
    </w:p>
    <w:p w14:paraId="26AF2825" w14:textId="4DECDC13" w:rsidR="00972E77" w:rsidRPr="00DC2931" w:rsidRDefault="00972E77" w:rsidP="00DC2931">
      <w:pPr>
        <w:pStyle w:val="Heading1"/>
        <w:spacing w:before="240"/>
      </w:pPr>
      <w:r>
        <w:t>Checklist for Approved Suppliers</w:t>
      </w:r>
    </w:p>
    <w:p w14:paraId="28A3E245" w14:textId="77777777" w:rsidR="00972E77" w:rsidRDefault="00972E77" w:rsidP="00972E77">
      <w:pPr>
        <w:rPr>
          <w:color w:val="000000"/>
          <w:kern w:val="2"/>
          <w:lang w:eastAsia="en-AU"/>
          <w14:ligatures w14:val="standardContextual"/>
        </w:rPr>
      </w:pPr>
      <w:r>
        <w:rPr>
          <w:rFonts w:ascii="Aptos" w:hAnsi="Aptos"/>
        </w:rPr>
        <w:t>The steps you need to follow are below:</w:t>
      </w:r>
    </w:p>
    <w:tbl>
      <w:tblPr>
        <w:tblStyle w:val="DefaultTable1"/>
        <w:tblW w:w="9923" w:type="dxa"/>
        <w:tblCellMar>
          <w:left w:w="0" w:type="dxa"/>
          <w:right w:w="0" w:type="dxa"/>
        </w:tblCellMar>
        <w:tblLook w:val="04A0" w:firstRow="1" w:lastRow="0" w:firstColumn="1" w:lastColumn="0" w:noHBand="0" w:noVBand="1"/>
      </w:tblPr>
      <w:tblGrid>
        <w:gridCol w:w="1140"/>
        <w:gridCol w:w="3675"/>
        <w:gridCol w:w="5108"/>
      </w:tblGrid>
      <w:tr w:rsidR="00972E77" w14:paraId="0145533E" w14:textId="77777777" w:rsidTr="001237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left w:val="nil"/>
              <w:right w:val="nil"/>
            </w:tcBorders>
            <w:shd w:val="clear" w:color="auto" w:fill="081E3E"/>
            <w:tcMar>
              <w:top w:w="0" w:type="dxa"/>
              <w:left w:w="108" w:type="dxa"/>
              <w:bottom w:w="0" w:type="dxa"/>
              <w:right w:w="108" w:type="dxa"/>
            </w:tcMar>
            <w:hideMark/>
          </w:tcPr>
          <w:p w14:paraId="322C27D7" w14:textId="77777777" w:rsidR="00972E77" w:rsidRDefault="00972E77" w:rsidP="0012376D">
            <w:pPr>
              <w:rPr>
                <w:color w:val="000000"/>
                <w:kern w:val="2"/>
                <w:lang w:eastAsia="en-AU"/>
                <w14:ligatures w14:val="standardContextual"/>
              </w:rPr>
            </w:pPr>
            <w:r>
              <w:rPr>
                <w:rFonts w:ascii="Aptos" w:hAnsi="Aptos"/>
              </w:rPr>
              <w:t>Step</w:t>
            </w:r>
          </w:p>
        </w:tc>
        <w:tc>
          <w:tcPr>
            <w:tcW w:w="3675" w:type="dxa"/>
            <w:tcBorders>
              <w:left w:val="nil"/>
              <w:right w:val="nil"/>
            </w:tcBorders>
            <w:shd w:val="clear" w:color="auto" w:fill="081E3E"/>
            <w:tcMar>
              <w:top w:w="0" w:type="dxa"/>
              <w:left w:w="108" w:type="dxa"/>
              <w:bottom w:w="0" w:type="dxa"/>
              <w:right w:w="108" w:type="dxa"/>
            </w:tcMar>
            <w:hideMark/>
          </w:tcPr>
          <w:p w14:paraId="6301347A" w14:textId="77777777" w:rsidR="00972E77" w:rsidRDefault="00972E77" w:rsidP="0012376D">
            <w:pPr>
              <w:cnfStyle w:val="100000000000" w:firstRow="1" w:lastRow="0" w:firstColumn="0" w:lastColumn="0" w:oddVBand="0" w:evenVBand="0" w:oddHBand="0" w:evenHBand="0" w:firstRowFirstColumn="0" w:firstRowLastColumn="0" w:lastRowFirstColumn="0" w:lastRowLastColumn="0"/>
            </w:pPr>
            <w:r>
              <w:rPr>
                <w:rFonts w:ascii="Aptos" w:hAnsi="Aptos"/>
              </w:rPr>
              <w:t>What happens</w:t>
            </w:r>
          </w:p>
        </w:tc>
        <w:tc>
          <w:tcPr>
            <w:tcW w:w="5108" w:type="dxa"/>
            <w:tcBorders>
              <w:left w:val="nil"/>
              <w:right w:val="nil"/>
            </w:tcBorders>
            <w:shd w:val="clear" w:color="auto" w:fill="081E3E"/>
            <w:tcMar>
              <w:top w:w="0" w:type="dxa"/>
              <w:left w:w="108" w:type="dxa"/>
              <w:bottom w:w="0" w:type="dxa"/>
              <w:right w:w="108" w:type="dxa"/>
            </w:tcMar>
            <w:hideMark/>
          </w:tcPr>
          <w:p w14:paraId="40471033" w14:textId="77777777" w:rsidR="00972E77" w:rsidRDefault="00972E77" w:rsidP="0012376D">
            <w:pPr>
              <w:cnfStyle w:val="100000000000" w:firstRow="1" w:lastRow="0" w:firstColumn="0" w:lastColumn="0" w:oddVBand="0" w:evenVBand="0" w:oddHBand="0" w:evenHBand="0" w:firstRowFirstColumn="0" w:firstRowLastColumn="0" w:lastRowFirstColumn="0" w:lastRowLastColumn="0"/>
            </w:pPr>
            <w:r>
              <w:rPr>
                <w:rFonts w:ascii="Aptos" w:hAnsi="Aptos"/>
              </w:rPr>
              <w:t>What the Approved Supplier needs to do</w:t>
            </w:r>
          </w:p>
        </w:tc>
      </w:tr>
      <w:tr w:rsidR="00972E77" w14:paraId="07BF96A4" w14:textId="77777777" w:rsidTr="0012376D">
        <w:tc>
          <w:tcPr>
            <w:cnfStyle w:val="001000000000" w:firstRow="0" w:lastRow="0" w:firstColumn="1" w:lastColumn="0" w:oddVBand="0" w:evenVBand="0" w:oddHBand="0" w:evenHBand="0" w:firstRowFirstColumn="0" w:firstRowLastColumn="0" w:lastRowFirstColumn="0" w:lastRowLastColumn="0"/>
            <w:tcW w:w="1140" w:type="dxa"/>
            <w:tcBorders>
              <w:top w:val="single" w:sz="8" w:space="0" w:color="347C7E"/>
              <w:left w:val="nil"/>
              <w:bottom w:val="single" w:sz="8" w:space="0" w:color="347C7E"/>
              <w:right w:val="nil"/>
            </w:tcBorders>
            <w:tcMar>
              <w:top w:w="0" w:type="dxa"/>
              <w:left w:w="108" w:type="dxa"/>
              <w:bottom w:w="0" w:type="dxa"/>
              <w:right w:w="108" w:type="dxa"/>
            </w:tcMar>
            <w:hideMark/>
          </w:tcPr>
          <w:p w14:paraId="5B97156A" w14:textId="77777777" w:rsidR="00972E77" w:rsidRDefault="00972E77" w:rsidP="0012376D">
            <w:r>
              <w:rPr>
                <w:rFonts w:ascii="Aptos" w:hAnsi="Aptos"/>
              </w:rPr>
              <w:t>1</w:t>
            </w:r>
          </w:p>
        </w:tc>
        <w:tc>
          <w:tcPr>
            <w:tcW w:w="3675" w:type="dxa"/>
            <w:tcBorders>
              <w:top w:val="single" w:sz="8" w:space="0" w:color="347C7E"/>
              <w:left w:val="nil"/>
              <w:bottom w:val="single" w:sz="8" w:space="0" w:color="347C7E"/>
              <w:right w:val="nil"/>
            </w:tcBorders>
            <w:tcMar>
              <w:top w:w="0" w:type="dxa"/>
              <w:left w:w="108" w:type="dxa"/>
              <w:bottom w:w="0" w:type="dxa"/>
              <w:right w:w="108" w:type="dxa"/>
            </w:tcMar>
            <w:hideMark/>
          </w:tcPr>
          <w:p w14:paraId="4E1D5D92" w14:textId="77777777" w:rsidR="00972E77" w:rsidRDefault="00972E77" w:rsidP="0012376D">
            <w:pPr>
              <w:cnfStyle w:val="000000000000" w:firstRow="0" w:lastRow="0" w:firstColumn="0" w:lastColumn="0" w:oddVBand="0" w:evenVBand="0" w:oddHBand="0" w:evenHBand="0" w:firstRowFirstColumn="0" w:firstRowLastColumn="0" w:lastRowFirstColumn="0" w:lastRowLastColumn="0"/>
            </w:pPr>
            <w:r>
              <w:rPr>
                <w:rFonts w:ascii="Aptos" w:hAnsi="Aptos"/>
              </w:rPr>
              <w:t>Confirm you are an Approved Supplier.</w:t>
            </w:r>
          </w:p>
        </w:tc>
        <w:tc>
          <w:tcPr>
            <w:tcW w:w="5108" w:type="dxa"/>
            <w:tcBorders>
              <w:top w:val="single" w:sz="8" w:space="0" w:color="347C7E"/>
              <w:left w:val="nil"/>
              <w:bottom w:val="single" w:sz="8" w:space="0" w:color="347C7E"/>
              <w:right w:val="nil"/>
            </w:tcBorders>
            <w:tcMar>
              <w:top w:w="0" w:type="dxa"/>
              <w:left w:w="108" w:type="dxa"/>
              <w:bottom w:w="0" w:type="dxa"/>
              <w:right w:w="108" w:type="dxa"/>
            </w:tcMar>
            <w:hideMark/>
          </w:tcPr>
          <w:p w14:paraId="579B9C14" w14:textId="3B468EC9" w:rsidR="00972E77" w:rsidRDefault="00972E77" w:rsidP="0012376D">
            <w:pPr>
              <w:cnfStyle w:val="000000000000" w:firstRow="0" w:lastRow="0" w:firstColumn="0" w:lastColumn="0" w:oddVBand="0" w:evenVBand="0" w:oddHBand="0" w:evenHBand="0" w:firstRowFirstColumn="0" w:firstRowLastColumn="0" w:lastRowFirstColumn="0" w:lastRowLastColumn="0"/>
            </w:pPr>
            <w:r>
              <w:rPr>
                <w:rFonts w:ascii="Aptos" w:hAnsi="Aptos"/>
              </w:rPr>
              <w:t xml:space="preserve">Check you are listed as an </w:t>
            </w:r>
            <w:hyperlink r:id="rId23" w:history="1">
              <w:r w:rsidRPr="0019158B">
                <w:rPr>
                  <w:rStyle w:val="Hyperlink"/>
                  <w:rFonts w:ascii="Aptos" w:hAnsi="Aptos"/>
                </w:rPr>
                <w:t>Approved Supplier</w:t>
              </w:r>
            </w:hyperlink>
            <w:r>
              <w:rPr>
                <w:rFonts w:ascii="Aptos" w:hAnsi="Aptos"/>
              </w:rPr>
              <w:t xml:space="preserve"> on the department’s website and that the equipment is included on your approved eligible equipment list. </w:t>
            </w:r>
          </w:p>
        </w:tc>
      </w:tr>
      <w:tr w:rsidR="00972E77" w14:paraId="4A22B33C" w14:textId="77777777" w:rsidTr="0012376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5C02D037" w14:textId="77777777" w:rsidR="00972E77" w:rsidRDefault="00972E77" w:rsidP="0012376D">
            <w:r>
              <w:rPr>
                <w:rFonts w:ascii="Aptos" w:hAnsi="Aptos"/>
              </w:rPr>
              <w:t>2</w:t>
            </w:r>
          </w:p>
        </w:tc>
        <w:tc>
          <w:tcPr>
            <w:tcW w:w="3675"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72FAC87C" w14:textId="79E65738" w:rsidR="00972E77" w:rsidRDefault="00972E77" w:rsidP="0012376D">
            <w:pPr>
              <w:cnfStyle w:val="000000010000" w:firstRow="0" w:lastRow="0" w:firstColumn="0" w:lastColumn="0" w:oddVBand="0" w:evenVBand="0" w:oddHBand="0" w:evenHBand="1" w:firstRowFirstColumn="0" w:firstRowLastColumn="0" w:lastRowFirstColumn="0" w:lastRowLastColumn="0"/>
            </w:pPr>
            <w:r>
              <w:rPr>
                <w:rFonts w:ascii="Aptos" w:hAnsi="Aptos"/>
              </w:rPr>
              <w:t xml:space="preserve">Discuss equipment needs with the </w:t>
            </w:r>
            <w:r w:rsidR="009E29FB">
              <w:rPr>
                <w:rFonts w:ascii="Aptos" w:hAnsi="Aptos"/>
              </w:rPr>
              <w:t xml:space="preserve">eligible </w:t>
            </w:r>
            <w:r>
              <w:rPr>
                <w:rFonts w:ascii="Aptos" w:hAnsi="Aptos"/>
              </w:rPr>
              <w:t>Primary Producer.</w:t>
            </w:r>
          </w:p>
        </w:tc>
        <w:tc>
          <w:tcPr>
            <w:tcW w:w="5108"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19EA3C94" w14:textId="30FBB8DB" w:rsidR="00972E77" w:rsidRDefault="00972E77" w:rsidP="0012376D">
            <w:pPr>
              <w:cnfStyle w:val="000000010000" w:firstRow="0" w:lastRow="0" w:firstColumn="0" w:lastColumn="0" w:oddVBand="0" w:evenVBand="0" w:oddHBand="0" w:evenHBand="1" w:firstRowFirstColumn="0" w:firstRowLastColumn="0" w:lastRowFirstColumn="0" w:lastRowLastColumn="0"/>
            </w:pPr>
            <w:r>
              <w:rPr>
                <w:rFonts w:ascii="Aptos" w:hAnsi="Aptos"/>
              </w:rPr>
              <w:t xml:space="preserve">Confirm the proposed equipment supports eligible on-farm connectivity or connected agricultural technology and is suitable for the </w:t>
            </w:r>
            <w:r w:rsidR="009E29FB">
              <w:rPr>
                <w:rFonts w:ascii="Aptos" w:hAnsi="Aptos"/>
              </w:rPr>
              <w:t xml:space="preserve">eligible </w:t>
            </w:r>
            <w:r>
              <w:rPr>
                <w:rFonts w:ascii="Aptos" w:hAnsi="Aptos"/>
              </w:rPr>
              <w:t>Primary Producer’s business needs.</w:t>
            </w:r>
          </w:p>
        </w:tc>
      </w:tr>
      <w:tr w:rsidR="00972E77" w14:paraId="435AFDD6" w14:textId="77777777" w:rsidTr="0012376D">
        <w:tc>
          <w:tcPr>
            <w:cnfStyle w:val="001000000000" w:firstRow="0" w:lastRow="0" w:firstColumn="1" w:lastColumn="0" w:oddVBand="0" w:evenVBand="0" w:oddHBand="0" w:evenHBand="0" w:firstRowFirstColumn="0" w:firstRowLastColumn="0" w:lastRowFirstColumn="0" w:lastRowLastColumn="0"/>
            <w:tcW w:w="1140" w:type="dxa"/>
            <w:tcBorders>
              <w:top w:val="nil"/>
              <w:left w:val="nil"/>
              <w:bottom w:val="single" w:sz="8" w:space="0" w:color="347C7E"/>
              <w:right w:val="nil"/>
            </w:tcBorders>
            <w:tcMar>
              <w:top w:w="0" w:type="dxa"/>
              <w:left w:w="108" w:type="dxa"/>
              <w:bottom w:w="0" w:type="dxa"/>
              <w:right w:w="108" w:type="dxa"/>
            </w:tcMar>
            <w:hideMark/>
          </w:tcPr>
          <w:p w14:paraId="3042EADA" w14:textId="77777777" w:rsidR="00972E77" w:rsidRDefault="00972E77" w:rsidP="0012376D">
            <w:r>
              <w:rPr>
                <w:rFonts w:ascii="Aptos" w:hAnsi="Aptos"/>
              </w:rPr>
              <w:t>3</w:t>
            </w:r>
          </w:p>
        </w:tc>
        <w:tc>
          <w:tcPr>
            <w:tcW w:w="3675" w:type="dxa"/>
            <w:tcBorders>
              <w:top w:val="nil"/>
              <w:left w:val="nil"/>
              <w:bottom w:val="single" w:sz="8" w:space="0" w:color="347C7E"/>
              <w:right w:val="nil"/>
            </w:tcBorders>
            <w:tcMar>
              <w:top w:w="0" w:type="dxa"/>
              <w:left w:w="108" w:type="dxa"/>
              <w:bottom w:w="0" w:type="dxa"/>
              <w:right w:w="108" w:type="dxa"/>
            </w:tcMar>
            <w:hideMark/>
          </w:tcPr>
          <w:p w14:paraId="12386FCF" w14:textId="77777777" w:rsidR="00972E77" w:rsidRDefault="00972E77" w:rsidP="0012376D">
            <w:pPr>
              <w:cnfStyle w:val="000000000000" w:firstRow="0" w:lastRow="0" w:firstColumn="0" w:lastColumn="0" w:oddVBand="0" w:evenVBand="0" w:oddHBand="0" w:evenHBand="0" w:firstRowFirstColumn="0" w:firstRowLastColumn="0" w:lastRowFirstColumn="0" w:lastRowLastColumn="0"/>
            </w:pPr>
            <w:r>
              <w:rPr>
                <w:rFonts w:ascii="Aptos" w:hAnsi="Aptos"/>
              </w:rPr>
              <w:t>Provide a compliant quote.</w:t>
            </w:r>
          </w:p>
        </w:tc>
        <w:tc>
          <w:tcPr>
            <w:tcW w:w="5108" w:type="dxa"/>
            <w:tcBorders>
              <w:top w:val="nil"/>
              <w:left w:val="nil"/>
              <w:bottom w:val="single" w:sz="8" w:space="0" w:color="347C7E"/>
              <w:right w:val="nil"/>
            </w:tcBorders>
            <w:tcMar>
              <w:top w:w="0" w:type="dxa"/>
              <w:left w:w="108" w:type="dxa"/>
              <w:bottom w:w="0" w:type="dxa"/>
              <w:right w:w="108" w:type="dxa"/>
            </w:tcMar>
            <w:hideMark/>
          </w:tcPr>
          <w:p w14:paraId="1A261E09" w14:textId="14EEC1BA" w:rsidR="00972E77" w:rsidRDefault="00972E77" w:rsidP="0012376D">
            <w:pPr>
              <w:cnfStyle w:val="000000000000" w:firstRow="0" w:lastRow="0" w:firstColumn="0" w:lastColumn="0" w:oddVBand="0" w:evenVBand="0" w:oddHBand="0" w:evenHBand="0" w:firstRowFirstColumn="0" w:firstRowLastColumn="0" w:lastRowFirstColumn="0" w:lastRowLastColumn="0"/>
            </w:pPr>
            <w:r>
              <w:rPr>
                <w:rFonts w:ascii="Aptos" w:hAnsi="Aptos"/>
              </w:rPr>
              <w:t>Give the Primary Producer a quote on or after the Program opening date. The quote must include your business details, the Primary Producer’s details, itemised eligible equipment and any delivery, installation, training or subscription costs listed separately.</w:t>
            </w:r>
          </w:p>
        </w:tc>
      </w:tr>
      <w:tr w:rsidR="00972E77" w14:paraId="299BD83F" w14:textId="77777777" w:rsidTr="0012376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14C8C7EC" w14:textId="77777777" w:rsidR="00972E77" w:rsidRDefault="00972E77" w:rsidP="0012376D">
            <w:r>
              <w:rPr>
                <w:rFonts w:ascii="Aptos" w:hAnsi="Aptos"/>
              </w:rPr>
              <w:t>4</w:t>
            </w:r>
          </w:p>
        </w:tc>
        <w:tc>
          <w:tcPr>
            <w:tcW w:w="3675"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75AA5FA7" w14:textId="77777777" w:rsidR="00972E77" w:rsidRDefault="00972E77" w:rsidP="0012376D">
            <w:pPr>
              <w:cnfStyle w:val="000000010000" w:firstRow="0" w:lastRow="0" w:firstColumn="0" w:lastColumn="0" w:oddVBand="0" w:evenVBand="0" w:oddHBand="0" w:evenHBand="1" w:firstRowFirstColumn="0" w:firstRowLastColumn="0" w:lastRowFirstColumn="0" w:lastRowLastColumn="0"/>
            </w:pPr>
            <w:r>
              <w:rPr>
                <w:rFonts w:ascii="Aptos" w:hAnsi="Aptos"/>
              </w:rPr>
              <w:t>Submit the application through the portal.</w:t>
            </w:r>
          </w:p>
        </w:tc>
        <w:tc>
          <w:tcPr>
            <w:tcW w:w="5108"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24248F58" w14:textId="77777777" w:rsidR="00972E77" w:rsidRDefault="00972E77" w:rsidP="0012376D">
            <w:pPr>
              <w:cnfStyle w:val="000000010000" w:firstRow="0" w:lastRow="0" w:firstColumn="0" w:lastColumn="0" w:oddVBand="0" w:evenVBand="0" w:oddHBand="0" w:evenHBand="1" w:firstRowFirstColumn="0" w:firstRowLastColumn="0" w:lastRowFirstColumn="0" w:lastRowLastColumn="0"/>
            </w:pPr>
            <w:r>
              <w:rPr>
                <w:rFonts w:ascii="Aptos" w:hAnsi="Aptos"/>
              </w:rPr>
              <w:t>Complete and submit the application through the Business Grants Hub portal, confirming supplier, Primary Producer, equipment and rebate eligibility.</w:t>
            </w:r>
          </w:p>
        </w:tc>
      </w:tr>
      <w:tr w:rsidR="00972E77" w14:paraId="222A70A0" w14:textId="77777777" w:rsidTr="0012376D">
        <w:tc>
          <w:tcPr>
            <w:cnfStyle w:val="001000000000" w:firstRow="0" w:lastRow="0" w:firstColumn="1" w:lastColumn="0" w:oddVBand="0" w:evenVBand="0" w:oddHBand="0" w:evenHBand="0" w:firstRowFirstColumn="0" w:firstRowLastColumn="0" w:lastRowFirstColumn="0" w:lastRowLastColumn="0"/>
            <w:tcW w:w="1140" w:type="dxa"/>
            <w:tcBorders>
              <w:top w:val="nil"/>
              <w:left w:val="nil"/>
              <w:bottom w:val="single" w:sz="8" w:space="0" w:color="347C7E"/>
              <w:right w:val="nil"/>
            </w:tcBorders>
            <w:tcMar>
              <w:top w:w="0" w:type="dxa"/>
              <w:left w:w="108" w:type="dxa"/>
              <w:bottom w:w="0" w:type="dxa"/>
              <w:right w:w="108" w:type="dxa"/>
            </w:tcMar>
            <w:hideMark/>
          </w:tcPr>
          <w:p w14:paraId="5AC3A1FB" w14:textId="77777777" w:rsidR="00972E77" w:rsidRDefault="00972E77" w:rsidP="0012376D">
            <w:r>
              <w:rPr>
                <w:rFonts w:ascii="Aptos" w:hAnsi="Aptos"/>
              </w:rPr>
              <w:t>5</w:t>
            </w:r>
          </w:p>
        </w:tc>
        <w:tc>
          <w:tcPr>
            <w:tcW w:w="3675" w:type="dxa"/>
            <w:tcBorders>
              <w:top w:val="nil"/>
              <w:left w:val="nil"/>
              <w:bottom w:val="single" w:sz="8" w:space="0" w:color="347C7E"/>
              <w:right w:val="nil"/>
            </w:tcBorders>
            <w:tcMar>
              <w:top w:w="0" w:type="dxa"/>
              <w:left w:w="108" w:type="dxa"/>
              <w:bottom w:w="0" w:type="dxa"/>
              <w:right w:w="108" w:type="dxa"/>
            </w:tcMar>
            <w:hideMark/>
          </w:tcPr>
          <w:p w14:paraId="1E2A03C3" w14:textId="77777777" w:rsidR="00972E77" w:rsidRDefault="00972E77" w:rsidP="0012376D">
            <w:pPr>
              <w:cnfStyle w:val="000000000000" w:firstRow="0" w:lastRow="0" w:firstColumn="0" w:lastColumn="0" w:oddVBand="0" w:evenVBand="0" w:oddHBand="0" w:evenHBand="0" w:firstRowFirstColumn="0" w:firstRowLastColumn="0" w:lastRowFirstColumn="0" w:lastRowLastColumn="0"/>
            </w:pPr>
            <w:r>
              <w:rPr>
                <w:rFonts w:ascii="Aptos" w:hAnsi="Aptos"/>
              </w:rPr>
              <w:t>The Primary Producer completes their declaration.</w:t>
            </w:r>
          </w:p>
        </w:tc>
        <w:tc>
          <w:tcPr>
            <w:tcW w:w="5108" w:type="dxa"/>
            <w:tcBorders>
              <w:top w:val="nil"/>
              <w:left w:val="nil"/>
              <w:bottom w:val="single" w:sz="8" w:space="0" w:color="347C7E"/>
              <w:right w:val="nil"/>
            </w:tcBorders>
            <w:tcMar>
              <w:top w:w="0" w:type="dxa"/>
              <w:left w:w="108" w:type="dxa"/>
              <w:bottom w:w="0" w:type="dxa"/>
              <w:right w:w="108" w:type="dxa"/>
            </w:tcMar>
            <w:hideMark/>
          </w:tcPr>
          <w:p w14:paraId="4CDF00B1" w14:textId="77777777" w:rsidR="00972E77" w:rsidRDefault="00972E77" w:rsidP="0012376D">
            <w:pPr>
              <w:cnfStyle w:val="000000000000" w:firstRow="0" w:lastRow="0" w:firstColumn="0" w:lastColumn="0" w:oddVBand="0" w:evenVBand="0" w:oddHBand="0" w:evenHBand="0" w:firstRowFirstColumn="0" w:firstRowLastColumn="0" w:lastRowFirstColumn="0" w:lastRowLastColumn="0"/>
            </w:pPr>
            <w:r>
              <w:rPr>
                <w:rFonts w:ascii="Aptos" w:hAnsi="Aptos"/>
              </w:rPr>
              <w:t>Make sure the Primary Producer completes their own online declaration and uploads the required supporting information. You cannot complete this declaration for them.</w:t>
            </w:r>
          </w:p>
        </w:tc>
      </w:tr>
      <w:tr w:rsidR="00972E77" w14:paraId="3A545D45" w14:textId="77777777" w:rsidTr="0012376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512F7A4C" w14:textId="77777777" w:rsidR="00972E77" w:rsidRDefault="00972E77" w:rsidP="0012376D">
            <w:r>
              <w:rPr>
                <w:rFonts w:ascii="Aptos" w:hAnsi="Aptos"/>
              </w:rPr>
              <w:t>6</w:t>
            </w:r>
          </w:p>
        </w:tc>
        <w:tc>
          <w:tcPr>
            <w:tcW w:w="3675"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25739D16" w14:textId="77777777" w:rsidR="00972E77" w:rsidRDefault="00972E77" w:rsidP="0012376D">
            <w:pPr>
              <w:cnfStyle w:val="000000010000" w:firstRow="0" w:lastRow="0" w:firstColumn="0" w:lastColumn="0" w:oddVBand="0" w:evenVBand="0" w:oddHBand="0" w:evenHBand="1" w:firstRowFirstColumn="0" w:firstRowLastColumn="0" w:lastRowFirstColumn="0" w:lastRowLastColumn="0"/>
            </w:pPr>
            <w:r>
              <w:rPr>
                <w:rFonts w:ascii="Aptos" w:hAnsi="Aptos"/>
              </w:rPr>
              <w:t>Wait for the application outcome.</w:t>
            </w:r>
          </w:p>
        </w:tc>
        <w:tc>
          <w:tcPr>
            <w:tcW w:w="5108"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5F5E28E9" w14:textId="20C5CE93" w:rsidR="00972E77" w:rsidRDefault="00972E77" w:rsidP="0012376D">
            <w:pPr>
              <w:cnfStyle w:val="000000010000" w:firstRow="0" w:lastRow="0" w:firstColumn="0" w:lastColumn="0" w:oddVBand="0" w:evenVBand="0" w:oddHBand="0" w:evenHBand="1" w:firstRowFirstColumn="0" w:firstRowLastColumn="0" w:lastRowFirstColumn="0" w:lastRowLastColumn="0"/>
            </w:pPr>
            <w:r>
              <w:rPr>
                <w:rFonts w:ascii="Aptos" w:hAnsi="Aptos"/>
              </w:rPr>
              <w:t xml:space="preserve">Do not finalise the sale, accept a deposit or incur eligible expenditure until you receive written notification </w:t>
            </w:r>
            <w:r w:rsidR="00FC6A84">
              <w:rPr>
                <w:rFonts w:ascii="Aptos" w:hAnsi="Aptos"/>
              </w:rPr>
              <w:t xml:space="preserve">from the Business Grants Hub </w:t>
            </w:r>
            <w:r>
              <w:rPr>
                <w:rFonts w:ascii="Aptos" w:hAnsi="Aptos"/>
              </w:rPr>
              <w:t>confirming approval</w:t>
            </w:r>
            <w:r w:rsidR="00FC6A84">
              <w:rPr>
                <w:rFonts w:ascii="Aptos" w:hAnsi="Aptos"/>
              </w:rPr>
              <w:t xml:space="preserve"> of the application</w:t>
            </w:r>
            <w:r>
              <w:rPr>
                <w:rFonts w:ascii="Aptos" w:hAnsi="Aptos"/>
              </w:rPr>
              <w:t>.</w:t>
            </w:r>
          </w:p>
        </w:tc>
      </w:tr>
      <w:tr w:rsidR="00972E77" w14:paraId="64291696" w14:textId="77777777" w:rsidTr="0012376D">
        <w:tc>
          <w:tcPr>
            <w:cnfStyle w:val="001000000000" w:firstRow="0" w:lastRow="0" w:firstColumn="1" w:lastColumn="0" w:oddVBand="0" w:evenVBand="0" w:oddHBand="0" w:evenHBand="0" w:firstRowFirstColumn="0" w:firstRowLastColumn="0" w:lastRowFirstColumn="0" w:lastRowLastColumn="0"/>
            <w:tcW w:w="1140" w:type="dxa"/>
            <w:tcBorders>
              <w:top w:val="nil"/>
              <w:left w:val="nil"/>
              <w:bottom w:val="single" w:sz="8" w:space="0" w:color="347C7E"/>
              <w:right w:val="nil"/>
            </w:tcBorders>
            <w:tcMar>
              <w:top w:w="0" w:type="dxa"/>
              <w:left w:w="108" w:type="dxa"/>
              <w:bottom w:w="0" w:type="dxa"/>
              <w:right w:w="108" w:type="dxa"/>
            </w:tcMar>
            <w:hideMark/>
          </w:tcPr>
          <w:p w14:paraId="518AE5C0" w14:textId="77777777" w:rsidR="00972E77" w:rsidRDefault="00972E77" w:rsidP="0012376D">
            <w:r>
              <w:rPr>
                <w:rFonts w:ascii="Aptos" w:hAnsi="Aptos"/>
              </w:rPr>
              <w:t>7</w:t>
            </w:r>
          </w:p>
        </w:tc>
        <w:tc>
          <w:tcPr>
            <w:tcW w:w="3675" w:type="dxa"/>
            <w:tcBorders>
              <w:top w:val="nil"/>
              <w:left w:val="nil"/>
              <w:bottom w:val="single" w:sz="8" w:space="0" w:color="347C7E"/>
              <w:right w:val="nil"/>
            </w:tcBorders>
            <w:tcMar>
              <w:top w:w="0" w:type="dxa"/>
              <w:left w:w="108" w:type="dxa"/>
              <w:bottom w:w="0" w:type="dxa"/>
              <w:right w:w="108" w:type="dxa"/>
            </w:tcMar>
            <w:hideMark/>
          </w:tcPr>
          <w:p w14:paraId="589CCDBE" w14:textId="77777777" w:rsidR="00972E77" w:rsidRDefault="00972E77" w:rsidP="0012376D">
            <w:pPr>
              <w:cnfStyle w:val="000000000000" w:firstRow="0" w:lastRow="0" w:firstColumn="0" w:lastColumn="0" w:oddVBand="0" w:evenVBand="0" w:oddHBand="0" w:evenHBand="0" w:firstRowFirstColumn="0" w:firstRowLastColumn="0" w:lastRowFirstColumn="0" w:lastRowLastColumn="0"/>
            </w:pPr>
            <w:r>
              <w:rPr>
                <w:rFonts w:ascii="Aptos" w:hAnsi="Aptos"/>
              </w:rPr>
              <w:t>If approved, finalise the sale.</w:t>
            </w:r>
          </w:p>
        </w:tc>
        <w:tc>
          <w:tcPr>
            <w:tcW w:w="5108" w:type="dxa"/>
            <w:tcBorders>
              <w:top w:val="nil"/>
              <w:left w:val="nil"/>
              <w:bottom w:val="single" w:sz="8" w:space="0" w:color="347C7E"/>
              <w:right w:val="nil"/>
            </w:tcBorders>
            <w:tcMar>
              <w:top w:w="0" w:type="dxa"/>
              <w:left w:w="108" w:type="dxa"/>
              <w:bottom w:w="0" w:type="dxa"/>
              <w:right w:w="108" w:type="dxa"/>
            </w:tcMar>
            <w:hideMark/>
          </w:tcPr>
          <w:p w14:paraId="128DC772" w14:textId="77777777" w:rsidR="00972E77" w:rsidRDefault="00972E77" w:rsidP="0012376D">
            <w:pPr>
              <w:cnfStyle w:val="000000000000" w:firstRow="0" w:lastRow="0" w:firstColumn="0" w:lastColumn="0" w:oddVBand="0" w:evenVBand="0" w:oddHBand="0" w:evenHBand="0" w:firstRowFirstColumn="0" w:firstRowLastColumn="0" w:lastRowFirstColumn="0" w:lastRowLastColumn="0"/>
            </w:pPr>
            <w:r>
              <w:rPr>
                <w:rFonts w:ascii="Aptos" w:hAnsi="Aptos"/>
              </w:rPr>
              <w:t>Sell the approved eligible equipment to the Primary Producer at the eligible equipment cost less the approved rebate amount.</w:t>
            </w:r>
          </w:p>
        </w:tc>
      </w:tr>
      <w:tr w:rsidR="00972E77" w14:paraId="29FC9120" w14:textId="77777777" w:rsidTr="0012376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17545ED9" w14:textId="77777777" w:rsidR="00972E77" w:rsidRDefault="00972E77" w:rsidP="0012376D">
            <w:r>
              <w:rPr>
                <w:rFonts w:ascii="Aptos" w:hAnsi="Aptos"/>
              </w:rPr>
              <w:t>8</w:t>
            </w:r>
          </w:p>
        </w:tc>
        <w:tc>
          <w:tcPr>
            <w:tcW w:w="3675"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1AC762F5" w14:textId="77777777" w:rsidR="00972E77" w:rsidRDefault="00972E77" w:rsidP="0012376D">
            <w:pPr>
              <w:cnfStyle w:val="000000010000" w:firstRow="0" w:lastRow="0" w:firstColumn="0" w:lastColumn="0" w:oddVBand="0" w:evenVBand="0" w:oddHBand="0" w:evenHBand="1" w:firstRowFirstColumn="0" w:firstRowLastColumn="0" w:lastRowFirstColumn="0" w:lastRowLastColumn="0"/>
            </w:pPr>
            <w:r>
              <w:rPr>
                <w:rFonts w:ascii="Aptos" w:hAnsi="Aptos"/>
              </w:rPr>
              <w:t>Supply the approved equipment.</w:t>
            </w:r>
          </w:p>
        </w:tc>
        <w:tc>
          <w:tcPr>
            <w:tcW w:w="5108"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6E2C065A" w14:textId="77777777" w:rsidR="00972E77" w:rsidRDefault="00972E77" w:rsidP="0012376D">
            <w:pPr>
              <w:cnfStyle w:val="000000010000" w:firstRow="0" w:lastRow="0" w:firstColumn="0" w:lastColumn="0" w:oddVBand="0" w:evenVBand="0" w:oddHBand="0" w:evenHBand="1" w:firstRowFirstColumn="0" w:firstRowLastColumn="0" w:lastRowFirstColumn="0" w:lastRowLastColumn="0"/>
            </w:pPr>
            <w:r>
              <w:rPr>
                <w:rFonts w:ascii="Aptos" w:hAnsi="Aptos"/>
              </w:rPr>
              <w:t>Deliver, install and provide training for the approved eligible equipment where applicable.</w:t>
            </w:r>
          </w:p>
        </w:tc>
      </w:tr>
      <w:tr w:rsidR="00972E77" w14:paraId="0B4947BE" w14:textId="77777777" w:rsidTr="0012376D">
        <w:tc>
          <w:tcPr>
            <w:cnfStyle w:val="001000000000" w:firstRow="0" w:lastRow="0" w:firstColumn="1" w:lastColumn="0" w:oddVBand="0" w:evenVBand="0" w:oddHBand="0" w:evenHBand="0" w:firstRowFirstColumn="0" w:firstRowLastColumn="0" w:lastRowFirstColumn="0" w:lastRowLastColumn="0"/>
            <w:tcW w:w="1140" w:type="dxa"/>
            <w:tcBorders>
              <w:top w:val="nil"/>
              <w:left w:val="nil"/>
              <w:bottom w:val="single" w:sz="8" w:space="0" w:color="347C7E"/>
              <w:right w:val="nil"/>
            </w:tcBorders>
            <w:tcMar>
              <w:top w:w="0" w:type="dxa"/>
              <w:left w:w="108" w:type="dxa"/>
              <w:bottom w:w="0" w:type="dxa"/>
              <w:right w:w="108" w:type="dxa"/>
            </w:tcMar>
            <w:hideMark/>
          </w:tcPr>
          <w:p w14:paraId="595837CA" w14:textId="77777777" w:rsidR="00972E77" w:rsidRDefault="00972E77" w:rsidP="0012376D">
            <w:r>
              <w:rPr>
                <w:rFonts w:ascii="Aptos" w:hAnsi="Aptos"/>
              </w:rPr>
              <w:t>9</w:t>
            </w:r>
          </w:p>
        </w:tc>
        <w:tc>
          <w:tcPr>
            <w:tcW w:w="3675" w:type="dxa"/>
            <w:tcBorders>
              <w:top w:val="nil"/>
              <w:left w:val="nil"/>
              <w:bottom w:val="single" w:sz="8" w:space="0" w:color="347C7E"/>
              <w:right w:val="nil"/>
            </w:tcBorders>
            <w:tcMar>
              <w:top w:w="0" w:type="dxa"/>
              <w:left w:w="108" w:type="dxa"/>
              <w:bottom w:w="0" w:type="dxa"/>
              <w:right w:w="108" w:type="dxa"/>
            </w:tcMar>
            <w:hideMark/>
          </w:tcPr>
          <w:p w14:paraId="28611EF2" w14:textId="77777777" w:rsidR="00972E77" w:rsidRDefault="00972E77" w:rsidP="0012376D">
            <w:pPr>
              <w:cnfStyle w:val="000000000000" w:firstRow="0" w:lastRow="0" w:firstColumn="0" w:lastColumn="0" w:oddVBand="0" w:evenVBand="0" w:oddHBand="0" w:evenHBand="0" w:firstRowFirstColumn="0" w:firstRowLastColumn="0" w:lastRowFirstColumn="0" w:lastRowLastColumn="0"/>
            </w:pPr>
            <w:r>
              <w:rPr>
                <w:rFonts w:ascii="Aptos" w:hAnsi="Aptos"/>
              </w:rPr>
              <w:t>Prepare the rebate claim.</w:t>
            </w:r>
          </w:p>
        </w:tc>
        <w:tc>
          <w:tcPr>
            <w:tcW w:w="5108" w:type="dxa"/>
            <w:tcBorders>
              <w:top w:val="nil"/>
              <w:left w:val="nil"/>
              <w:bottom w:val="single" w:sz="8" w:space="0" w:color="347C7E"/>
              <w:right w:val="nil"/>
            </w:tcBorders>
            <w:tcMar>
              <w:top w:w="0" w:type="dxa"/>
              <w:left w:w="108" w:type="dxa"/>
              <w:bottom w:w="0" w:type="dxa"/>
              <w:right w:w="108" w:type="dxa"/>
            </w:tcMar>
            <w:hideMark/>
          </w:tcPr>
          <w:p w14:paraId="30ECE63C" w14:textId="268AB0A6" w:rsidR="00972E77" w:rsidRDefault="0021229B" w:rsidP="00BB6C14">
            <w:pPr>
              <w:cnfStyle w:val="000000000000" w:firstRow="0" w:lastRow="0" w:firstColumn="0" w:lastColumn="0" w:oddVBand="0" w:evenVBand="0" w:oddHBand="0" w:evenHBand="0" w:firstRowFirstColumn="0" w:firstRowLastColumn="0" w:lastRowFirstColumn="0" w:lastRowLastColumn="0"/>
            </w:pPr>
            <w:r>
              <w:rPr>
                <w:rFonts w:ascii="Aptos" w:hAnsi="Aptos"/>
              </w:rPr>
              <w:t>Collect the required evidence, including the paid tax invoice, bank statement evidence and</w:t>
            </w:r>
            <w:r w:rsidR="00BB6C14" w:rsidRPr="00BB6C14">
              <w:rPr>
                <w:rFonts w:ascii="Aptos" w:hAnsi="Aptos"/>
              </w:rPr>
              <w:t>, if one claim or cumulative claims for the same Primary Producer ABN reaches $10,000 or more,</w:t>
            </w:r>
            <w:r>
              <w:rPr>
                <w:rFonts w:ascii="Aptos" w:hAnsi="Aptos"/>
              </w:rPr>
              <w:t xml:space="preserve"> geotagged photographs </w:t>
            </w:r>
            <w:r w:rsidR="00BB6C14" w:rsidRPr="00BB6C14">
              <w:rPr>
                <w:rFonts w:ascii="Aptos" w:hAnsi="Aptos"/>
              </w:rPr>
              <w:t xml:space="preserve">of each delivered and, </w:t>
            </w:r>
            <w:r>
              <w:rPr>
                <w:rFonts w:ascii="Aptos" w:hAnsi="Aptos"/>
              </w:rPr>
              <w:t xml:space="preserve">where </w:t>
            </w:r>
            <w:r w:rsidR="00BB6C14" w:rsidRPr="00BB6C14">
              <w:rPr>
                <w:rFonts w:ascii="Aptos" w:hAnsi="Aptos"/>
              </w:rPr>
              <w:lastRenderedPageBreak/>
              <w:t>applicable, installed eligible equipment item</w:t>
            </w:r>
            <w:r>
              <w:rPr>
                <w:rFonts w:ascii="Aptos" w:hAnsi="Aptos"/>
              </w:rPr>
              <w:t>.</w:t>
            </w:r>
            <w:r w:rsidR="00354B63">
              <w:rPr>
                <w:rFonts w:ascii="Aptos" w:hAnsi="Aptos"/>
              </w:rPr>
              <w:t xml:space="preserve"> See the geotagging guidance on the department’s website.</w:t>
            </w:r>
          </w:p>
        </w:tc>
      </w:tr>
      <w:tr w:rsidR="00972E77" w14:paraId="5855318B" w14:textId="77777777" w:rsidTr="0012376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1552037E" w14:textId="77777777" w:rsidR="00972E77" w:rsidRDefault="00972E77" w:rsidP="0012376D">
            <w:r>
              <w:rPr>
                <w:rFonts w:ascii="Aptos" w:hAnsi="Aptos"/>
              </w:rPr>
              <w:lastRenderedPageBreak/>
              <w:t>10</w:t>
            </w:r>
          </w:p>
        </w:tc>
        <w:tc>
          <w:tcPr>
            <w:tcW w:w="3675"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065CA67C" w14:textId="77777777" w:rsidR="00972E77" w:rsidRDefault="00972E77" w:rsidP="0012376D">
            <w:pPr>
              <w:cnfStyle w:val="000000010000" w:firstRow="0" w:lastRow="0" w:firstColumn="0" w:lastColumn="0" w:oddVBand="0" w:evenVBand="0" w:oddHBand="0" w:evenHBand="1" w:firstRowFirstColumn="0" w:firstRowLastColumn="0" w:lastRowFirstColumn="0" w:lastRowLastColumn="0"/>
            </w:pPr>
            <w:r>
              <w:rPr>
                <w:rFonts w:ascii="Aptos" w:hAnsi="Aptos"/>
              </w:rPr>
              <w:t>Submit the rebate claim.</w:t>
            </w:r>
          </w:p>
        </w:tc>
        <w:tc>
          <w:tcPr>
            <w:tcW w:w="5108"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2B6B8EE2" w14:textId="77777777" w:rsidR="00972E77" w:rsidRDefault="00972E77" w:rsidP="0012376D">
            <w:pPr>
              <w:cnfStyle w:val="000000010000" w:firstRow="0" w:lastRow="0" w:firstColumn="0" w:lastColumn="0" w:oddVBand="0" w:evenVBand="0" w:oddHBand="0" w:evenHBand="1" w:firstRowFirstColumn="0" w:firstRowLastColumn="0" w:lastRowFirstColumn="0" w:lastRowLastColumn="0"/>
            </w:pPr>
            <w:r>
              <w:rPr>
                <w:rFonts w:ascii="Aptos" w:hAnsi="Aptos"/>
              </w:rPr>
              <w:t xml:space="preserve">Submit the rebate claim through the portal within 120 calendar days of approval and no later than </w:t>
            </w:r>
            <w:r>
              <w:rPr>
                <w:rFonts w:ascii="Aptos" w:hAnsi="Aptos"/>
              </w:rPr>
              <w:br/>
              <w:t>28 May 2027.</w:t>
            </w:r>
          </w:p>
        </w:tc>
      </w:tr>
      <w:tr w:rsidR="00972E77" w14:paraId="0ED60E9B" w14:textId="77777777" w:rsidTr="0012376D">
        <w:tc>
          <w:tcPr>
            <w:cnfStyle w:val="001000000000" w:firstRow="0" w:lastRow="0" w:firstColumn="1" w:lastColumn="0" w:oddVBand="0" w:evenVBand="0" w:oddHBand="0" w:evenHBand="0" w:firstRowFirstColumn="0" w:firstRowLastColumn="0" w:lastRowFirstColumn="0" w:lastRowLastColumn="0"/>
            <w:tcW w:w="1140" w:type="dxa"/>
            <w:tcBorders>
              <w:top w:val="nil"/>
              <w:left w:val="nil"/>
              <w:bottom w:val="single" w:sz="8" w:space="0" w:color="347C7E"/>
              <w:right w:val="nil"/>
            </w:tcBorders>
            <w:tcMar>
              <w:top w:w="0" w:type="dxa"/>
              <w:left w:w="108" w:type="dxa"/>
              <w:bottom w:w="0" w:type="dxa"/>
              <w:right w:w="108" w:type="dxa"/>
            </w:tcMar>
            <w:hideMark/>
          </w:tcPr>
          <w:p w14:paraId="575A793C" w14:textId="77777777" w:rsidR="00972E77" w:rsidRDefault="00972E77" w:rsidP="0012376D">
            <w:r>
              <w:rPr>
                <w:rFonts w:ascii="Aptos" w:hAnsi="Aptos"/>
              </w:rPr>
              <w:t>11</w:t>
            </w:r>
          </w:p>
        </w:tc>
        <w:tc>
          <w:tcPr>
            <w:tcW w:w="3675" w:type="dxa"/>
            <w:tcBorders>
              <w:top w:val="nil"/>
              <w:left w:val="nil"/>
              <w:bottom w:val="single" w:sz="8" w:space="0" w:color="347C7E"/>
              <w:right w:val="nil"/>
            </w:tcBorders>
            <w:tcMar>
              <w:top w:w="0" w:type="dxa"/>
              <w:left w:w="108" w:type="dxa"/>
              <w:bottom w:w="0" w:type="dxa"/>
              <w:right w:w="108" w:type="dxa"/>
            </w:tcMar>
            <w:hideMark/>
          </w:tcPr>
          <w:p w14:paraId="44E9E789" w14:textId="77777777" w:rsidR="00972E77" w:rsidRDefault="00972E77" w:rsidP="0012376D">
            <w:pPr>
              <w:cnfStyle w:val="000000000000" w:firstRow="0" w:lastRow="0" w:firstColumn="0" w:lastColumn="0" w:oddVBand="0" w:evenVBand="0" w:oddHBand="0" w:evenHBand="0" w:firstRowFirstColumn="0" w:firstRowLastColumn="0" w:lastRowFirstColumn="0" w:lastRowLastColumn="0"/>
            </w:pPr>
            <w:r>
              <w:rPr>
                <w:rFonts w:ascii="Aptos" w:hAnsi="Aptos"/>
              </w:rPr>
              <w:t>The Primary Producer completes the claim declaration.</w:t>
            </w:r>
          </w:p>
        </w:tc>
        <w:tc>
          <w:tcPr>
            <w:tcW w:w="5108" w:type="dxa"/>
            <w:tcBorders>
              <w:top w:val="nil"/>
              <w:left w:val="nil"/>
              <w:bottom w:val="single" w:sz="8" w:space="0" w:color="347C7E"/>
              <w:right w:val="nil"/>
            </w:tcBorders>
            <w:tcMar>
              <w:top w:w="0" w:type="dxa"/>
              <w:left w:w="108" w:type="dxa"/>
              <w:bottom w:w="0" w:type="dxa"/>
              <w:right w:w="108" w:type="dxa"/>
            </w:tcMar>
            <w:hideMark/>
          </w:tcPr>
          <w:p w14:paraId="1685A35C" w14:textId="77777777" w:rsidR="003B71EB" w:rsidRDefault="0021229B" w:rsidP="0012376D">
            <w:pPr>
              <w:cnfStyle w:val="000000000000" w:firstRow="0" w:lastRow="0" w:firstColumn="0" w:lastColumn="0" w:oddVBand="0" w:evenVBand="0" w:oddHBand="0" w:evenHBand="0" w:firstRowFirstColumn="0" w:firstRowLastColumn="0" w:lastRowFirstColumn="0" w:lastRowLastColumn="0"/>
              <w:rPr>
                <w:rFonts w:ascii="Aptos" w:hAnsi="Aptos"/>
              </w:rPr>
            </w:pPr>
            <w:r>
              <w:rPr>
                <w:rFonts w:ascii="Aptos" w:hAnsi="Aptos"/>
              </w:rPr>
              <w:t xml:space="preserve">Ensure the Primary Producer completes the claim-stage declaration confirming the </w:t>
            </w:r>
            <w:r w:rsidR="00DE7D1B" w:rsidRPr="00DE7D1B">
              <w:rPr>
                <w:rFonts w:ascii="Aptos" w:hAnsi="Aptos"/>
              </w:rPr>
              <w:t xml:space="preserve">approved eligible </w:t>
            </w:r>
            <w:r>
              <w:rPr>
                <w:rFonts w:ascii="Aptos" w:hAnsi="Aptos"/>
              </w:rPr>
              <w:t>equipment has been supplied, delivered and/or installed where applicable. The rebate cannot be paid until this declaration is completed.</w:t>
            </w:r>
            <w:r w:rsidR="003B71EB">
              <w:rPr>
                <w:rFonts w:ascii="Aptos" w:hAnsi="Aptos"/>
              </w:rPr>
              <w:t xml:space="preserve"> </w:t>
            </w:r>
          </w:p>
          <w:p w14:paraId="5C644C75" w14:textId="3804633F" w:rsidR="00972E77" w:rsidRDefault="003B71EB" w:rsidP="00DE7D1B">
            <w:pPr>
              <w:cnfStyle w:val="000000000000" w:firstRow="0" w:lastRow="0" w:firstColumn="0" w:lastColumn="0" w:oddVBand="0" w:evenVBand="0" w:oddHBand="0" w:evenHBand="0" w:firstRowFirstColumn="0" w:firstRowLastColumn="0" w:lastRowFirstColumn="0" w:lastRowLastColumn="0"/>
            </w:pPr>
            <w:r>
              <w:rPr>
                <w:rFonts w:ascii="Aptos" w:hAnsi="Aptos"/>
              </w:rPr>
              <w:t xml:space="preserve">You </w:t>
            </w:r>
            <w:r w:rsidRPr="00DF2800">
              <w:rPr>
                <w:rFonts w:ascii="Aptos" w:hAnsi="Aptos"/>
              </w:rPr>
              <w:t xml:space="preserve">have a shared responsibility for ensuring the </w:t>
            </w:r>
            <w:r>
              <w:rPr>
                <w:rFonts w:ascii="Aptos" w:hAnsi="Aptos"/>
              </w:rPr>
              <w:t xml:space="preserve">Primary Producer </w:t>
            </w:r>
            <w:r w:rsidRPr="00DF2800">
              <w:rPr>
                <w:rFonts w:ascii="Aptos" w:hAnsi="Aptos"/>
              </w:rPr>
              <w:t>completes these steps within the activity period.</w:t>
            </w:r>
          </w:p>
        </w:tc>
      </w:tr>
      <w:tr w:rsidR="00972E77" w14:paraId="2BB4EBB1" w14:textId="77777777" w:rsidTr="0012376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44FB0B94" w14:textId="77777777" w:rsidR="00972E77" w:rsidRDefault="00972E77" w:rsidP="0012376D">
            <w:r>
              <w:rPr>
                <w:rFonts w:ascii="Aptos" w:hAnsi="Aptos"/>
              </w:rPr>
              <w:t>12</w:t>
            </w:r>
          </w:p>
        </w:tc>
        <w:tc>
          <w:tcPr>
            <w:tcW w:w="3675"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6DF7FA3D" w14:textId="573C7AFC" w:rsidR="00972E77" w:rsidRDefault="00972E77" w:rsidP="0012376D">
            <w:pPr>
              <w:cnfStyle w:val="000000010000" w:firstRow="0" w:lastRow="0" w:firstColumn="0" w:lastColumn="0" w:oddVBand="0" w:evenVBand="0" w:oddHBand="0" w:evenHBand="1" w:firstRowFirstColumn="0" w:firstRowLastColumn="0" w:lastRowFirstColumn="0" w:lastRowLastColumn="0"/>
            </w:pPr>
            <w:r>
              <w:rPr>
                <w:rFonts w:ascii="Aptos" w:hAnsi="Aptos"/>
              </w:rPr>
              <w:t>Respond to assurance checks</w:t>
            </w:r>
            <w:r w:rsidR="008126A4">
              <w:rPr>
                <w:rFonts w:ascii="Aptos" w:hAnsi="Aptos"/>
              </w:rPr>
              <w:t>, where applicable</w:t>
            </w:r>
            <w:r>
              <w:rPr>
                <w:rFonts w:ascii="Aptos" w:hAnsi="Aptos"/>
              </w:rPr>
              <w:t>.</w:t>
            </w:r>
          </w:p>
        </w:tc>
        <w:tc>
          <w:tcPr>
            <w:tcW w:w="5108" w:type="dxa"/>
            <w:tcBorders>
              <w:top w:val="nil"/>
              <w:left w:val="nil"/>
              <w:bottom w:val="single" w:sz="8" w:space="0" w:color="347C7E"/>
              <w:right w:val="nil"/>
            </w:tcBorders>
            <w:shd w:val="clear" w:color="auto" w:fill="F2F2F2"/>
            <w:tcMar>
              <w:top w:w="0" w:type="dxa"/>
              <w:left w:w="108" w:type="dxa"/>
              <w:bottom w:w="0" w:type="dxa"/>
              <w:right w:w="108" w:type="dxa"/>
            </w:tcMar>
            <w:hideMark/>
          </w:tcPr>
          <w:p w14:paraId="5D47EF51" w14:textId="11CB7487" w:rsidR="00972E77" w:rsidRDefault="00972E77" w:rsidP="0012376D">
            <w:pPr>
              <w:cnfStyle w:val="000000010000" w:firstRow="0" w:lastRow="0" w:firstColumn="0" w:lastColumn="0" w:oddVBand="0" w:evenVBand="0" w:oddHBand="0" w:evenHBand="1" w:firstRowFirstColumn="0" w:firstRowLastColumn="0" w:lastRowFirstColumn="0" w:lastRowLastColumn="0"/>
            </w:pPr>
            <w:r>
              <w:rPr>
                <w:rFonts w:ascii="Aptos" w:hAnsi="Aptos"/>
              </w:rPr>
              <w:t xml:space="preserve">Respond to any requests from the </w:t>
            </w:r>
            <w:r w:rsidR="00A12DBB">
              <w:rPr>
                <w:rFonts w:ascii="Aptos" w:hAnsi="Aptos"/>
              </w:rPr>
              <w:t xml:space="preserve">Business Grants Hub or </w:t>
            </w:r>
            <w:r>
              <w:rPr>
                <w:rFonts w:ascii="Aptos" w:hAnsi="Aptos"/>
              </w:rPr>
              <w:t>department for clarification, documents, spot checks or other compliance activities.</w:t>
            </w:r>
          </w:p>
        </w:tc>
      </w:tr>
    </w:tbl>
    <w:p w14:paraId="56C2A30A" w14:textId="77777777" w:rsidR="00972E77" w:rsidRDefault="00972E77" w:rsidP="00972E77">
      <w:pPr>
        <w:rPr>
          <w:color w:val="000000"/>
          <w:kern w:val="2"/>
          <w:lang w:eastAsia="en-AU"/>
          <w14:ligatures w14:val="standardContextual"/>
        </w:rPr>
      </w:pPr>
    </w:p>
    <w:p w14:paraId="03F5AA40" w14:textId="77777777" w:rsidR="00972E77" w:rsidRDefault="00972E77" w:rsidP="00972E77"/>
    <w:p w14:paraId="02911725" w14:textId="77777777" w:rsidR="00972E77" w:rsidRPr="00731963" w:rsidRDefault="00972E77" w:rsidP="00972E77"/>
    <w:p w14:paraId="0736CFBE" w14:textId="158D90B9" w:rsidR="00D2335F" w:rsidRPr="00972E77" w:rsidRDefault="00D2335F" w:rsidP="00972E77"/>
    <w:sectPr w:rsidR="00D2335F" w:rsidRPr="00972E77" w:rsidSect="00974E8C">
      <w:headerReference w:type="even" r:id="rId24"/>
      <w:footerReference w:type="even" r:id="rId25"/>
      <w:footerReference w:type="default" r:id="rId26"/>
      <w:headerReference w:type="first" r:id="rId27"/>
      <w:footerReference w:type="first" r:id="rId28"/>
      <w:type w:val="continuous"/>
      <w:pgSz w:w="11906" w:h="16838" w:code="9"/>
      <w:pgMar w:top="720" w:right="720" w:bottom="720" w:left="720"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F5FF6" w14:textId="77777777" w:rsidR="003C4905" w:rsidRDefault="003C4905" w:rsidP="008456D5">
      <w:pPr>
        <w:spacing w:before="0" w:after="0"/>
      </w:pPr>
      <w:r>
        <w:separator/>
      </w:r>
    </w:p>
  </w:endnote>
  <w:endnote w:type="continuationSeparator" w:id="0">
    <w:p w14:paraId="11A355A2" w14:textId="77777777" w:rsidR="003C4905" w:rsidRDefault="003C4905" w:rsidP="008456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691F3" w14:textId="77777777" w:rsidR="00180B5B" w:rsidRDefault="00F165AB" w:rsidP="00180B5B">
    <w:pPr>
      <w:pStyle w:val="Footer"/>
      <w:spacing w:before="720"/>
      <w:jc w:val="right"/>
    </w:pPr>
    <w:r>
      <w:rPr>
        <w:noProof/>
        <w:lang w:eastAsia="en-AU"/>
      </w:rPr>
      <mc:AlternateContent>
        <mc:Choice Requires="wps">
          <w:drawing>
            <wp:anchor distT="0" distB="0" distL="0" distR="0" simplePos="0" relativeHeight="251658241" behindDoc="0" locked="0" layoutInCell="1" allowOverlap="1" wp14:anchorId="73C69637" wp14:editId="6D27AD2D">
              <wp:simplePos x="635" y="635"/>
              <wp:positionH relativeFrom="page">
                <wp:align>center</wp:align>
              </wp:positionH>
              <wp:positionV relativeFrom="page">
                <wp:align>bottom</wp:align>
              </wp:positionV>
              <wp:extent cx="643255" cy="509270"/>
              <wp:effectExtent l="0" t="0" r="4445" b="0"/>
              <wp:wrapNone/>
              <wp:docPr id="167752624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6EEB1C2F"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C69637" id="_x0000_t202" coordsize="21600,21600" o:spt="202" path="m,l,21600r21600,l21600,xe">
              <v:stroke joinstyle="miter"/>
              <v:path gradientshapeok="t" o:connecttype="rect"/>
            </v:shapetype>
            <v:shape id="Text Box 5" o:spid="_x0000_s1027" type="#_x0000_t202" alt="OFFICIAL" style="position:absolute;left:0;text-align:left;margin-left:0;margin-top:0;width:50.65pt;height:40.1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" filled="f" stroked="f">
              <v:textbox style="mso-fit-shape-to-text:t" inset="0,0,0,15pt">
                <w:txbxContent>
                  <w:p w14:paraId="6EEB1C2F"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v:textbox>
              <w10:wrap anchorx="page" anchory="page"/>
            </v:shape>
          </w:pict>
        </mc:Fallback>
      </mc:AlternateContent>
    </w:r>
    <w:r w:rsidR="00180B5B">
      <w:rPr>
        <w:noProof/>
        <w:lang w:eastAsia="en-AU"/>
      </w:rPr>
      <mc:AlternateContent>
        <mc:Choice Requires="wps">
          <w:drawing>
            <wp:inline distT="0" distB="0" distL="0" distR="0" wp14:anchorId="1B66FFC1" wp14:editId="596E4DD4">
              <wp:extent cx="1007280" cy="539280"/>
              <wp:effectExtent l="0" t="0" r="2540" b="0"/>
              <wp:docPr id="16" name="Text Box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280" cy="539280"/>
                      </a:xfrm>
                      <a:prstGeom prst="rect">
                        <a:avLst/>
                      </a:prstGeom>
                      <a:noFill/>
                      <a:ln w="6350">
                        <a:noFill/>
                      </a:ln>
                    </wps:spPr>
                    <wps:txbx>
                      <w:txbxContent>
                        <w:p w14:paraId="78663AA0" w14:textId="77777777" w:rsidR="00180B5B" w:rsidRPr="007A05BE" w:rsidRDefault="00180B5B"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wps:txbx>
                    <wps:bodyPr rot="0" spcFirstLastPara="0" vertOverflow="overflow" horzOverflow="overflow" vert="horz" wrap="square" lIns="648000" tIns="0" rIns="0" bIns="360000" numCol="1" spcCol="0" rtlCol="0" fromWordArt="0" anchor="b" anchorCtr="0" forceAA="0" compatLnSpc="1">
                      <a:prstTxWarp prst="textNoShape">
                        <a:avLst/>
                      </a:prstTxWarp>
                      <a:noAutofit/>
                    </wps:bodyPr>
                  </wps:wsp>
                </a:graphicData>
              </a:graphic>
            </wp:inline>
          </w:drawing>
        </mc:Choice>
        <mc:Fallback>
          <w:pict>
            <v:shape w14:anchorId="1B66FFC1" id="Text Box 16" o:spid="_x0000_s1028" type="#_x0000_t202" alt="&quot;&quot;" style="width:79.3pt;height:42.4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" filled="f" stroked="f" strokeweight=".5pt">
              <v:textbox inset="18mm,0,0,10mm">
                <w:txbxContent>
                  <w:p w14:paraId="78663AA0" w14:textId="77777777" w:rsidR="00180B5B" w:rsidRPr="007A05BE" w:rsidRDefault="00180B5B"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v:textbox>
              <w10:anchorlock/>
            </v:shape>
          </w:pict>
        </mc:Fallback>
      </mc:AlternateContent>
    </w:r>
  </w:p>
  <w:p w14:paraId="7D89FA54" w14:textId="77777777" w:rsidR="00C15F0D" w:rsidRDefault="00C15F0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CE40E" w14:textId="644DC89F" w:rsidR="00AB3238" w:rsidRPr="003C67CE" w:rsidRDefault="00AB3238" w:rsidP="00F74F6B">
    <w:pPr>
      <w:pStyle w:val="SecurityMarker"/>
      <w:jc w:val="left"/>
    </w:pPr>
  </w:p>
  <w:p w14:paraId="47A5C9FF" w14:textId="77777777" w:rsidR="00AB3238" w:rsidRDefault="00AB3238" w:rsidP="00AB3238">
    <w:pPr>
      <w:framePr w:w="11907" w:h="284" w:hSpace="181" w:wrap="around" w:vAnchor="page" w:hAnchor="page" w:yAlign="bottom"/>
      <w:spacing w:before="0" w:after="0"/>
    </w:pPr>
    <w:r>
      <w:rPr>
        <w:noProof/>
      </w:rPr>
      <w:drawing>
        <wp:inline distT="0" distB="0" distL="0" distR="0" wp14:anchorId="77AC9920" wp14:editId="337B5C08">
          <wp:extent cx="7562850" cy="179922"/>
          <wp:effectExtent l="0" t="0" r="0" b="0"/>
          <wp:docPr id="1842828317" name="Picture 18428283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3E431E78" w14:textId="4CC76A39" w:rsidR="006851B3" w:rsidRPr="00654E6E" w:rsidRDefault="003C4905" w:rsidP="00F74F6B">
    <w:pPr>
      <w:pStyle w:val="Footer"/>
      <w:tabs>
        <w:tab w:val="clear" w:pos="4513"/>
        <w:tab w:val="clear" w:pos="9026"/>
        <w:tab w:val="center" w:pos="4820"/>
        <w:tab w:val="right" w:pos="14742"/>
      </w:tabs>
      <w:spacing w:after="240"/>
      <w:rPr>
        <w:color w:val="auto"/>
      </w:rPr>
    </w:pPr>
    <w:sdt>
      <w:sdtPr>
        <w:rPr>
          <w:color w:val="auto"/>
          <w:sz w:val="18"/>
          <w:szCs w:val="18"/>
          <w:lang w:val="en-US"/>
        </w:rPr>
        <w:alias w:val="Title"/>
        <w:tag w:val=""/>
        <w:id w:val="2012475349"/>
        <w:dataBinding w:prefixMappings="xmlns:ns0='http://purl.org/dc/elements/1.1/' xmlns:ns1='http://schemas.openxmlformats.org/package/2006/metadata/core-properties' " w:xpath="/ns1:coreProperties[1]/ns0:title[1]" w:storeItemID="{6C3C8BC8-F283-45AE-878A-BAB7291924A1}"/>
        <w:text/>
      </w:sdtPr>
      <w:sdtEndPr/>
      <w:sdtContent>
        <w:r w:rsidR="00726A70">
          <w:rPr>
            <w:color w:val="auto"/>
            <w:sz w:val="18"/>
            <w:szCs w:val="18"/>
            <w:lang w:val="en-US"/>
          </w:rPr>
          <w:t>On Farm Connectivity Program Round 3</w:t>
        </w:r>
      </w:sdtContent>
    </w:sdt>
    <w:r w:rsidR="00F74F6B">
      <w:rPr>
        <w:color w:val="auto"/>
        <w:sz w:val="18"/>
        <w:szCs w:val="18"/>
        <w:lang w:val="en-US"/>
      </w:rPr>
      <w:tab/>
    </w:r>
    <w:r w:rsidR="00F74F6B" w:rsidRPr="00654E6E">
      <w:rPr>
        <w:b/>
        <w:color w:val="auto"/>
        <w:sz w:val="18"/>
        <w:szCs w:val="18"/>
        <w:lang w:val="en-US"/>
      </w:rPr>
      <w:t>Version</w:t>
    </w:r>
    <w:r w:rsidR="00F74F6B" w:rsidRPr="00654E6E">
      <w:rPr>
        <w:color w:val="auto"/>
        <w:sz w:val="18"/>
        <w:szCs w:val="18"/>
        <w:lang w:val="en-US"/>
      </w:rPr>
      <w:t xml:space="preserve">: </w:t>
    </w:r>
    <w:sdt>
      <w:sdtPr>
        <w:rPr>
          <w:color w:val="auto"/>
          <w:sz w:val="18"/>
          <w:szCs w:val="18"/>
          <w:lang w:val="en-US"/>
        </w:rPr>
        <w:alias w:val="Keywords"/>
        <w:id w:val="516127682"/>
        <w:dataBinding w:prefixMappings="xmlns:ns0='http://purl.org/dc/elements/1.1/' xmlns:ns1='http://schemas.openxmlformats.org/package/2006/metadata/core-properties' " w:xpath="/ns1:coreProperties[1]/ns1:keywords[1]" w:storeItemID="{6C3C8BC8-F283-45AE-878A-BAB7291924A1}"/>
        <w:text/>
      </w:sdtPr>
      <w:sdtEndPr/>
      <w:sdtContent>
        <w:r w:rsidR="00371CFD">
          <w:rPr>
            <w:color w:val="auto"/>
            <w:sz w:val="18"/>
            <w:szCs w:val="18"/>
            <w:lang w:val="en-US"/>
          </w:rPr>
          <w:t>1.0</w:t>
        </w:r>
      </w:sdtContent>
    </w:sdt>
    <w:r w:rsidR="00F74F6B">
      <w:rPr>
        <w:color w:val="auto"/>
        <w:sz w:val="18"/>
        <w:szCs w:val="18"/>
        <w:lang w:val="en-US"/>
      </w:rPr>
      <w:tab/>
    </w:r>
    <w:r w:rsidR="00F74F6B" w:rsidRPr="00654E6E">
      <w:rPr>
        <w:color w:val="auto"/>
        <w:sz w:val="18"/>
        <w:szCs w:val="18"/>
        <w:lang w:val="en-US"/>
      </w:rPr>
      <w:t xml:space="preserve">Page </w:t>
    </w:r>
    <w:r w:rsidR="00F74F6B" w:rsidRPr="00654E6E">
      <w:rPr>
        <w:color w:val="auto"/>
        <w:sz w:val="18"/>
        <w:szCs w:val="18"/>
        <w:lang w:val="en-US"/>
      </w:rPr>
      <w:fldChar w:fldCharType="begin"/>
    </w:r>
    <w:r w:rsidR="00F74F6B" w:rsidRPr="00654E6E">
      <w:rPr>
        <w:color w:val="auto"/>
        <w:sz w:val="18"/>
        <w:szCs w:val="18"/>
        <w:lang w:val="en-US"/>
      </w:rPr>
      <w:instrText xml:space="preserve"> PAGE   \* MERGEFORMAT </w:instrText>
    </w:r>
    <w:r w:rsidR="00F74F6B" w:rsidRPr="00654E6E">
      <w:rPr>
        <w:color w:val="auto"/>
        <w:sz w:val="18"/>
        <w:szCs w:val="18"/>
        <w:lang w:val="en-US"/>
      </w:rPr>
      <w:fldChar w:fldCharType="separate"/>
    </w:r>
    <w:r w:rsidR="00F74F6B">
      <w:rPr>
        <w:color w:val="auto"/>
        <w:sz w:val="18"/>
        <w:szCs w:val="18"/>
        <w:lang w:val="en-US"/>
      </w:rPr>
      <w:t>1</w:t>
    </w:r>
    <w:r w:rsidR="00F74F6B" w:rsidRPr="00654E6E">
      <w:rPr>
        <w:noProof/>
        <w:color w:val="auto"/>
        <w:sz w:val="18"/>
        <w:szCs w:val="18"/>
        <w:lang w:val="en-US"/>
      </w:rPr>
      <w:fldChar w:fldCharType="end"/>
    </w:r>
    <w:r w:rsidR="00F74F6B" w:rsidRPr="00654E6E">
      <w:rPr>
        <w:noProof/>
        <w:color w:val="auto"/>
        <w:sz w:val="18"/>
        <w:szCs w:val="18"/>
        <w:lang w:val="en-US"/>
      </w:rPr>
      <w:t xml:space="preserve"> of </w:t>
    </w:r>
    <w:r w:rsidR="00F74F6B" w:rsidRPr="00654E6E">
      <w:rPr>
        <w:noProof/>
        <w:color w:val="auto"/>
        <w:sz w:val="18"/>
        <w:szCs w:val="18"/>
        <w:lang w:val="en-US"/>
      </w:rPr>
      <w:fldChar w:fldCharType="begin"/>
    </w:r>
    <w:r w:rsidR="00F74F6B" w:rsidRPr="00654E6E">
      <w:rPr>
        <w:noProof/>
        <w:color w:val="auto"/>
        <w:sz w:val="18"/>
        <w:szCs w:val="18"/>
        <w:lang w:val="en-US"/>
      </w:rPr>
      <w:instrText xml:space="preserve"> NUMPAGES   \* MERGEFORMAT </w:instrText>
    </w:r>
    <w:r w:rsidR="00F74F6B" w:rsidRPr="00654E6E">
      <w:rPr>
        <w:noProof/>
        <w:color w:val="auto"/>
        <w:sz w:val="18"/>
        <w:szCs w:val="18"/>
        <w:lang w:val="en-US"/>
      </w:rPr>
      <w:fldChar w:fldCharType="separate"/>
    </w:r>
    <w:r w:rsidR="00F74F6B">
      <w:rPr>
        <w:noProof/>
        <w:color w:val="auto"/>
        <w:sz w:val="18"/>
        <w:szCs w:val="18"/>
        <w:lang w:val="en-US"/>
      </w:rPr>
      <w:t>2</w:t>
    </w:r>
    <w:r w:rsidR="00F74F6B" w:rsidRPr="00654E6E">
      <w:rPr>
        <w:noProof/>
        <w:color w:val="auto"/>
        <w:sz w:val="18"/>
        <w:szCs w:val="18"/>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23390" w14:textId="7F4AB7D1" w:rsidR="001D659E" w:rsidRPr="003C67CE" w:rsidRDefault="001D659E" w:rsidP="00F165AB">
    <w:pPr>
      <w:pStyle w:val="SecurityMarker"/>
      <w:jc w:val="left"/>
    </w:pPr>
  </w:p>
  <w:p w14:paraId="0DB10F15" w14:textId="77777777" w:rsidR="001D659E" w:rsidRDefault="009E7E52" w:rsidP="006B1647">
    <w:pPr>
      <w:framePr w:w="11907" w:h="284" w:hSpace="181" w:wrap="around" w:vAnchor="page" w:hAnchor="page" w:yAlign="bottom"/>
      <w:spacing w:before="0" w:after="0"/>
    </w:pPr>
    <w:r>
      <w:rPr>
        <w:noProof/>
      </w:rPr>
      <w:drawing>
        <wp:inline distT="0" distB="0" distL="0" distR="0" wp14:anchorId="32D866A1" wp14:editId="32E5F5F9">
          <wp:extent cx="7562850" cy="179922"/>
          <wp:effectExtent l="0" t="0" r="0" b="0"/>
          <wp:docPr id="518747025" name="Picture 5187470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5C9C3E17" w14:textId="5262C1F6" w:rsidR="006851B3" w:rsidRPr="00654E6E" w:rsidRDefault="003C4905" w:rsidP="00F165AB">
    <w:pPr>
      <w:pStyle w:val="Footer"/>
      <w:tabs>
        <w:tab w:val="clear" w:pos="4513"/>
        <w:tab w:val="clear" w:pos="9026"/>
        <w:tab w:val="center" w:pos="4820"/>
        <w:tab w:val="right" w:pos="14742"/>
      </w:tabs>
      <w:spacing w:after="240"/>
      <w:rPr>
        <w:color w:val="auto"/>
      </w:rPr>
    </w:pPr>
    <w:sdt>
      <w:sdtPr>
        <w:rPr>
          <w:color w:val="auto"/>
          <w:sz w:val="18"/>
          <w:szCs w:val="18"/>
          <w:lang w:val="en-US"/>
        </w:rPr>
        <w:alias w:val="Title"/>
        <w:tag w:val=""/>
        <w:id w:val="874962478"/>
        <w:dataBinding w:prefixMappings="xmlns:ns0='http://purl.org/dc/elements/1.1/' xmlns:ns1='http://schemas.openxmlformats.org/package/2006/metadata/core-properties' " w:xpath="/ns1:coreProperties[1]/ns0:title[1]" w:storeItemID="{6C3C8BC8-F283-45AE-878A-BAB7291924A1}"/>
        <w:text/>
      </w:sdtPr>
      <w:sdtEndPr/>
      <w:sdtContent>
        <w:r w:rsidR="00726A70">
          <w:rPr>
            <w:color w:val="auto"/>
            <w:sz w:val="18"/>
            <w:szCs w:val="18"/>
            <w:lang w:val="en-US"/>
          </w:rPr>
          <w:t>On Farm Connectivity Program Round 3</w:t>
        </w:r>
      </w:sdtContent>
    </w:sdt>
    <w:r w:rsidR="00F74F6B">
      <w:rPr>
        <w:color w:val="auto"/>
        <w:sz w:val="18"/>
        <w:szCs w:val="18"/>
        <w:lang w:val="en-US"/>
      </w:rPr>
      <w:tab/>
    </w:r>
    <w:r w:rsidR="006851B3" w:rsidRPr="00654E6E">
      <w:rPr>
        <w:b/>
        <w:color w:val="auto"/>
        <w:sz w:val="18"/>
        <w:szCs w:val="18"/>
        <w:lang w:val="en-US"/>
      </w:rPr>
      <w:t>Version</w:t>
    </w:r>
    <w:r w:rsidR="006851B3" w:rsidRPr="00654E6E">
      <w:rPr>
        <w:color w:val="auto"/>
        <w:sz w:val="18"/>
        <w:szCs w:val="18"/>
        <w:lang w:val="en-US"/>
      </w:rPr>
      <w:t xml:space="preserve">: </w:t>
    </w:r>
    <w:sdt>
      <w:sdtPr>
        <w:rPr>
          <w:color w:val="auto"/>
          <w:sz w:val="18"/>
          <w:szCs w:val="18"/>
          <w:lang w:val="en-US"/>
        </w:rPr>
        <w:alias w:val="Keywords"/>
        <w:id w:val="-1400442376"/>
        <w:dataBinding w:prefixMappings="xmlns:ns0='http://purl.org/dc/elements/1.1/' xmlns:ns1='http://schemas.openxmlformats.org/package/2006/metadata/core-properties' " w:xpath="/ns1:coreProperties[1]/ns1:keywords[1]" w:storeItemID="{6C3C8BC8-F283-45AE-878A-BAB7291924A1}"/>
        <w:text/>
      </w:sdtPr>
      <w:sdtEndPr/>
      <w:sdtContent>
        <w:r w:rsidR="00371CFD">
          <w:rPr>
            <w:color w:val="auto"/>
            <w:sz w:val="18"/>
            <w:szCs w:val="18"/>
            <w:lang w:val="en-US"/>
          </w:rPr>
          <w:t>1.0</w:t>
        </w:r>
      </w:sdtContent>
    </w:sdt>
    <w:r w:rsidR="00F74F6B">
      <w:rPr>
        <w:color w:val="auto"/>
        <w:sz w:val="18"/>
        <w:szCs w:val="18"/>
        <w:lang w:val="en-US"/>
      </w:rPr>
      <w:tab/>
    </w:r>
    <w:r w:rsidR="006851B3" w:rsidRPr="00654E6E">
      <w:rPr>
        <w:color w:val="auto"/>
        <w:sz w:val="18"/>
        <w:szCs w:val="18"/>
        <w:lang w:val="en-US"/>
      </w:rPr>
      <w:t xml:space="preserve">Page </w:t>
    </w:r>
    <w:r w:rsidR="006851B3" w:rsidRPr="00654E6E">
      <w:rPr>
        <w:color w:val="auto"/>
        <w:sz w:val="18"/>
        <w:szCs w:val="18"/>
        <w:lang w:val="en-US"/>
      </w:rPr>
      <w:fldChar w:fldCharType="begin"/>
    </w:r>
    <w:r w:rsidR="006851B3" w:rsidRPr="00654E6E">
      <w:rPr>
        <w:color w:val="auto"/>
        <w:sz w:val="18"/>
        <w:szCs w:val="18"/>
        <w:lang w:val="en-US"/>
      </w:rPr>
      <w:instrText xml:space="preserve"> PAGE   \* MERGEFORMAT </w:instrText>
    </w:r>
    <w:r w:rsidR="006851B3" w:rsidRPr="00654E6E">
      <w:rPr>
        <w:color w:val="auto"/>
        <w:sz w:val="18"/>
        <w:szCs w:val="18"/>
        <w:lang w:val="en-US"/>
      </w:rPr>
      <w:fldChar w:fldCharType="separate"/>
    </w:r>
    <w:r w:rsidR="006851B3">
      <w:rPr>
        <w:color w:val="auto"/>
        <w:sz w:val="18"/>
        <w:szCs w:val="18"/>
        <w:lang w:val="en-US"/>
      </w:rPr>
      <w:t>3</w:t>
    </w:r>
    <w:r w:rsidR="006851B3" w:rsidRPr="00654E6E">
      <w:rPr>
        <w:noProof/>
        <w:color w:val="auto"/>
        <w:sz w:val="18"/>
        <w:szCs w:val="18"/>
        <w:lang w:val="en-US"/>
      </w:rPr>
      <w:fldChar w:fldCharType="end"/>
    </w:r>
    <w:r w:rsidR="006851B3" w:rsidRPr="00654E6E">
      <w:rPr>
        <w:noProof/>
        <w:color w:val="auto"/>
        <w:sz w:val="18"/>
        <w:szCs w:val="18"/>
        <w:lang w:val="en-US"/>
      </w:rPr>
      <w:t xml:space="preserve"> of </w:t>
    </w:r>
    <w:r w:rsidR="006851B3" w:rsidRPr="00654E6E">
      <w:rPr>
        <w:noProof/>
        <w:color w:val="auto"/>
        <w:sz w:val="18"/>
        <w:szCs w:val="18"/>
        <w:lang w:val="en-US"/>
      </w:rPr>
      <w:fldChar w:fldCharType="begin"/>
    </w:r>
    <w:r w:rsidR="006851B3" w:rsidRPr="00654E6E">
      <w:rPr>
        <w:noProof/>
        <w:color w:val="auto"/>
        <w:sz w:val="18"/>
        <w:szCs w:val="18"/>
        <w:lang w:val="en-US"/>
      </w:rPr>
      <w:instrText xml:space="preserve"> NUMPAGES   \* MERGEFORMAT </w:instrText>
    </w:r>
    <w:r w:rsidR="006851B3" w:rsidRPr="00654E6E">
      <w:rPr>
        <w:noProof/>
        <w:color w:val="auto"/>
        <w:sz w:val="18"/>
        <w:szCs w:val="18"/>
        <w:lang w:val="en-US"/>
      </w:rPr>
      <w:fldChar w:fldCharType="separate"/>
    </w:r>
    <w:r w:rsidR="006851B3">
      <w:rPr>
        <w:noProof/>
        <w:color w:val="auto"/>
        <w:sz w:val="18"/>
        <w:szCs w:val="18"/>
        <w:lang w:val="en-US"/>
      </w:rPr>
      <w:t>9</w:t>
    </w:r>
    <w:r w:rsidR="006851B3" w:rsidRPr="00654E6E">
      <w:rPr>
        <w:noProof/>
        <w:color w:val="auto"/>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34A3A" w14:textId="77777777" w:rsidR="003C4905" w:rsidRPr="00EF7FF3" w:rsidRDefault="003C4905" w:rsidP="005912BE">
      <w:pPr>
        <w:spacing w:before="300"/>
        <w:rPr>
          <w:color w:val="081E3E" w:themeColor="text2"/>
        </w:rPr>
      </w:pPr>
      <w:r w:rsidRPr="00EF7FF3">
        <w:rPr>
          <w:color w:val="081E3E" w:themeColor="text2"/>
        </w:rPr>
        <w:t>----------</w:t>
      </w:r>
    </w:p>
  </w:footnote>
  <w:footnote w:type="continuationSeparator" w:id="0">
    <w:p w14:paraId="3A1FD2E7" w14:textId="77777777" w:rsidR="003C4905" w:rsidRDefault="003C4905" w:rsidP="008456D5">
      <w:pPr>
        <w:spacing w:before="0" w:after="0"/>
      </w:pPr>
      <w:r>
        <w:continuationSeparator/>
      </w:r>
    </w:p>
  </w:footnote>
  <w:footnote w:type="continuationNotice" w:id="1">
    <w:p w14:paraId="5415784C" w14:textId="77777777" w:rsidR="003C4905" w:rsidRDefault="003C4905">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880AA" w14:textId="1424E1C3" w:rsidR="00180B5B" w:rsidRDefault="00F165AB" w:rsidP="00180B5B">
    <w:pPr>
      <w:pStyle w:val="Header"/>
      <w:spacing w:after="1320"/>
      <w:jc w:val="left"/>
    </w:pPr>
    <w:r>
      <w:rPr>
        <w:noProof/>
      </w:rPr>
      <mc:AlternateContent>
        <mc:Choice Requires="wps">
          <w:drawing>
            <wp:anchor distT="0" distB="0" distL="0" distR="0" simplePos="0" relativeHeight="251658240" behindDoc="0" locked="0" layoutInCell="1" allowOverlap="1" wp14:anchorId="5FA3B702" wp14:editId="2D0CA5E7">
              <wp:simplePos x="635" y="635"/>
              <wp:positionH relativeFrom="page">
                <wp:align>center</wp:align>
              </wp:positionH>
              <wp:positionV relativeFrom="page">
                <wp:align>top</wp:align>
              </wp:positionV>
              <wp:extent cx="643255" cy="509270"/>
              <wp:effectExtent l="0" t="0" r="4445" b="5080"/>
              <wp:wrapNone/>
              <wp:docPr id="55646388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148E91BD"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A3B702" id="_x0000_t202" coordsize="21600,21600" o:spt="202" path="m,l,21600r21600,l21600,xe">
              <v:stroke joinstyle="miter"/>
              <v:path gradientshapeok="t" o:connecttype="rect"/>
            </v:shapetype>
            <v:shape id="Text Box 2" o:spid="_x0000_s1026" type="#_x0000_t202" alt="OFFICIAL" style="position:absolute;margin-left:0;margin-top:0;width:50.65pt;height:40.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" filled="f" stroked="f">
              <v:textbox style="mso-fit-shape-to-text:t" inset="0,15pt,0,0">
                <w:txbxContent>
                  <w:p w14:paraId="148E91BD"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v:textbox>
              <w10:wrap anchorx="page" anchory="page"/>
            </v:shape>
          </w:pict>
        </mc:Fallback>
      </mc:AlternateContent>
    </w:r>
    <w:fldSimple w:instr=" STYLEREF  &quot;Heading 1&quot; \l  \* MERGEFORMAT ">
      <w:r w:rsidR="00A24FDB">
        <w:rPr>
          <w:noProof/>
        </w:rPr>
        <w:t>Document Control</w:t>
      </w:r>
    </w:fldSimple>
  </w:p>
  <w:p w14:paraId="403CE248" w14:textId="77777777" w:rsidR="00C15F0D" w:rsidRDefault="00C15F0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31E8B" w14:textId="25E542B8" w:rsidR="00D2335F" w:rsidRDefault="00D2335F" w:rsidP="00A24FDB">
    <w:pPr>
      <w:framePr w:w="11907" w:h="3088" w:hRule="exact" w:wrap="around" w:vAnchor="page" w:hAnchor="page" w:x="12" w:yAlign="top" w:anchorLock="1"/>
      <w:spacing w:before="0" w:after="400"/>
    </w:pPr>
    <w:bookmarkStart w:id="0" w:name="_Hlk148680551"/>
    <w:bookmarkStart w:id="1" w:name="_Hlk168414111"/>
    <w:bookmarkStart w:id="2" w:name="_Hlk168414112"/>
    <w:r>
      <w:rPr>
        <w:noProof/>
      </w:rPr>
      <w:drawing>
        <wp:inline distT="0" distB="0" distL="0" distR="0" wp14:anchorId="617FF0D6" wp14:editId="0447306A">
          <wp:extent cx="7553115" cy="1943100"/>
          <wp:effectExtent l="0" t="0" r="0" b="0"/>
          <wp:docPr id="1217047004" name="Picture 12170470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3115" cy="1943100"/>
                  </a:xfrm>
                  <a:prstGeom prst="rect">
                    <a:avLst/>
                  </a:prstGeom>
                  <a:noFill/>
                  <a:ln>
                    <a:noFill/>
                  </a:ln>
                </pic:spPr>
              </pic:pic>
            </a:graphicData>
          </a:graphic>
        </wp:inline>
      </w:drawing>
    </w:r>
  </w:p>
  <w:bookmarkEnd w:id="0"/>
  <w:bookmarkEnd w:id="1"/>
  <w:bookmarkEnd w:id="2"/>
  <w:p w14:paraId="6D978F50" w14:textId="77777777" w:rsidR="008E5BFD" w:rsidRDefault="008E5BFD" w:rsidP="008E5BFD">
    <w:pPr>
      <w:framePr w:w="6521" w:h="1134" w:hSpace="181" w:wrap="around" w:vAnchor="page" w:hAnchor="page" w:x="1022" w:y="852" w:anchorLock="1"/>
      <w:spacing w:after="0"/>
      <w:rPr>
        <w:noProof/>
      </w:rPr>
    </w:pPr>
    <w:r>
      <w:rPr>
        <w:noProof/>
      </w:rPr>
      <w:drawing>
        <wp:inline distT="0" distB="0" distL="0" distR="0" wp14:anchorId="3F3D1AED" wp14:editId="263EC047">
          <wp:extent cx="4068000" cy="669600"/>
          <wp:effectExtent l="0" t="0" r="0" b="0"/>
          <wp:docPr id="829407949" name="Picture 829407949" descr="Australian Government&#10;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4068000" cy="669600"/>
                  </a:xfrm>
                  <a:prstGeom prst="rect">
                    <a:avLst/>
                  </a:prstGeom>
                  <a:noFill/>
                  <a:ln>
                    <a:noFill/>
                  </a:ln>
                </pic:spPr>
              </pic:pic>
            </a:graphicData>
          </a:graphic>
        </wp:inline>
      </w:drawing>
    </w:r>
  </w:p>
  <w:p w14:paraId="6A61E194" w14:textId="77777777" w:rsidR="00D2335F" w:rsidRPr="0069753D" w:rsidRDefault="00D2335F" w:rsidP="00D2335F">
    <w:pPr>
      <w:pStyle w:val="Header"/>
      <w:ind w:left="-992"/>
      <w:jc w:val="lef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CC57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3263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F9AEC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F803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A8AC9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7CAF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FEFE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A64F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1C3D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DC00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64F3D"/>
    <w:multiLevelType w:val="hybridMultilevel"/>
    <w:tmpl w:val="145A29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3B158A8"/>
    <w:multiLevelType w:val="hybridMultilevel"/>
    <w:tmpl w:val="D9E854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4F552B9"/>
    <w:multiLevelType w:val="multilevel"/>
    <w:tmpl w:val="9E1E9102"/>
    <w:styleLink w:val="ListNumbered"/>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D621AED"/>
    <w:multiLevelType w:val="multilevel"/>
    <w:tmpl w:val="C2EED61A"/>
    <w:numStyleLink w:val="NumberedHeadings"/>
  </w:abstractNum>
  <w:abstractNum w:abstractNumId="14" w15:restartNumberingAfterBreak="0">
    <w:nsid w:val="10F24DE7"/>
    <w:multiLevelType w:val="multilevel"/>
    <w:tmpl w:val="D22A4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53D07F0"/>
    <w:multiLevelType w:val="multilevel"/>
    <w:tmpl w:val="7B888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457272"/>
    <w:multiLevelType w:val="hybridMultilevel"/>
    <w:tmpl w:val="C0A4CE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A1F0FA8"/>
    <w:multiLevelType w:val="multilevel"/>
    <w:tmpl w:val="A94AF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6F31DF"/>
    <w:multiLevelType w:val="multilevel"/>
    <w:tmpl w:val="D994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AA51938"/>
    <w:multiLevelType w:val="multilevel"/>
    <w:tmpl w:val="298C34E4"/>
    <w:numStyleLink w:val="AppendixNumbers"/>
  </w:abstractNum>
  <w:abstractNum w:abstractNumId="21" w15:restartNumberingAfterBreak="0">
    <w:nsid w:val="3E2A1953"/>
    <w:multiLevelType w:val="hybridMultilevel"/>
    <w:tmpl w:val="52F4E340"/>
    <w:lvl w:ilvl="0" w:tplc="9A2E7BB4">
      <w:start w:val="1"/>
      <w:numFmt w:val="bullet"/>
      <w:lvlText w:val=""/>
      <w:lvlJc w:val="left"/>
      <w:pPr>
        <w:ind w:left="1080" w:hanging="360"/>
      </w:pPr>
      <w:rPr>
        <w:rFonts w:ascii="Symbol" w:hAnsi="Symbol"/>
      </w:rPr>
    </w:lvl>
    <w:lvl w:ilvl="1" w:tplc="28163E3E">
      <w:start w:val="1"/>
      <w:numFmt w:val="bullet"/>
      <w:lvlText w:val=""/>
      <w:lvlJc w:val="left"/>
      <w:pPr>
        <w:ind w:left="1080" w:hanging="360"/>
      </w:pPr>
      <w:rPr>
        <w:rFonts w:ascii="Symbol" w:hAnsi="Symbol"/>
      </w:rPr>
    </w:lvl>
    <w:lvl w:ilvl="2" w:tplc="3B78D2F6">
      <w:start w:val="1"/>
      <w:numFmt w:val="bullet"/>
      <w:lvlText w:val=""/>
      <w:lvlJc w:val="left"/>
      <w:pPr>
        <w:ind w:left="1080" w:hanging="360"/>
      </w:pPr>
      <w:rPr>
        <w:rFonts w:ascii="Symbol" w:hAnsi="Symbol"/>
      </w:rPr>
    </w:lvl>
    <w:lvl w:ilvl="3" w:tplc="E1C61872">
      <w:start w:val="1"/>
      <w:numFmt w:val="bullet"/>
      <w:lvlText w:val=""/>
      <w:lvlJc w:val="left"/>
      <w:pPr>
        <w:ind w:left="1080" w:hanging="360"/>
      </w:pPr>
      <w:rPr>
        <w:rFonts w:ascii="Symbol" w:hAnsi="Symbol"/>
      </w:rPr>
    </w:lvl>
    <w:lvl w:ilvl="4" w:tplc="3F0AB21E">
      <w:start w:val="1"/>
      <w:numFmt w:val="bullet"/>
      <w:lvlText w:val=""/>
      <w:lvlJc w:val="left"/>
      <w:pPr>
        <w:ind w:left="1080" w:hanging="360"/>
      </w:pPr>
      <w:rPr>
        <w:rFonts w:ascii="Symbol" w:hAnsi="Symbol"/>
      </w:rPr>
    </w:lvl>
    <w:lvl w:ilvl="5" w:tplc="A69C3A8C">
      <w:start w:val="1"/>
      <w:numFmt w:val="bullet"/>
      <w:lvlText w:val=""/>
      <w:lvlJc w:val="left"/>
      <w:pPr>
        <w:ind w:left="1080" w:hanging="360"/>
      </w:pPr>
      <w:rPr>
        <w:rFonts w:ascii="Symbol" w:hAnsi="Symbol"/>
      </w:rPr>
    </w:lvl>
    <w:lvl w:ilvl="6" w:tplc="9FCCFA32">
      <w:start w:val="1"/>
      <w:numFmt w:val="bullet"/>
      <w:lvlText w:val=""/>
      <w:lvlJc w:val="left"/>
      <w:pPr>
        <w:ind w:left="1080" w:hanging="360"/>
      </w:pPr>
      <w:rPr>
        <w:rFonts w:ascii="Symbol" w:hAnsi="Symbol"/>
      </w:rPr>
    </w:lvl>
    <w:lvl w:ilvl="7" w:tplc="154083F8">
      <w:start w:val="1"/>
      <w:numFmt w:val="bullet"/>
      <w:lvlText w:val=""/>
      <w:lvlJc w:val="left"/>
      <w:pPr>
        <w:ind w:left="1080" w:hanging="360"/>
      </w:pPr>
      <w:rPr>
        <w:rFonts w:ascii="Symbol" w:hAnsi="Symbol"/>
      </w:rPr>
    </w:lvl>
    <w:lvl w:ilvl="8" w:tplc="673CFFD0">
      <w:start w:val="1"/>
      <w:numFmt w:val="bullet"/>
      <w:lvlText w:val=""/>
      <w:lvlJc w:val="left"/>
      <w:pPr>
        <w:ind w:left="1080" w:hanging="360"/>
      </w:pPr>
      <w:rPr>
        <w:rFonts w:ascii="Symbol" w:hAnsi="Symbol"/>
      </w:rPr>
    </w:lvl>
  </w:abstractNum>
  <w:abstractNum w:abstractNumId="22"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4" w15:restartNumberingAfterBreak="0">
    <w:nsid w:val="42A15A17"/>
    <w:multiLevelType w:val="hybridMultilevel"/>
    <w:tmpl w:val="E6CE0D36"/>
    <w:lvl w:ilvl="0" w:tplc="2360637A">
      <w:start w:val="1"/>
      <w:numFmt w:val="bullet"/>
      <w:lvlText w:val=""/>
      <w:lvlJc w:val="left"/>
      <w:pPr>
        <w:ind w:left="1080" w:hanging="360"/>
      </w:pPr>
      <w:rPr>
        <w:rFonts w:ascii="Symbol" w:hAnsi="Symbol"/>
      </w:rPr>
    </w:lvl>
    <w:lvl w:ilvl="1" w:tplc="ACE8E230">
      <w:start w:val="1"/>
      <w:numFmt w:val="bullet"/>
      <w:lvlText w:val=""/>
      <w:lvlJc w:val="left"/>
      <w:pPr>
        <w:ind w:left="1080" w:hanging="360"/>
      </w:pPr>
      <w:rPr>
        <w:rFonts w:ascii="Symbol" w:hAnsi="Symbol"/>
      </w:rPr>
    </w:lvl>
    <w:lvl w:ilvl="2" w:tplc="EE64F76C">
      <w:start w:val="1"/>
      <w:numFmt w:val="bullet"/>
      <w:lvlText w:val=""/>
      <w:lvlJc w:val="left"/>
      <w:pPr>
        <w:ind w:left="1080" w:hanging="360"/>
      </w:pPr>
      <w:rPr>
        <w:rFonts w:ascii="Symbol" w:hAnsi="Symbol"/>
      </w:rPr>
    </w:lvl>
    <w:lvl w:ilvl="3" w:tplc="96BC264A">
      <w:start w:val="1"/>
      <w:numFmt w:val="bullet"/>
      <w:lvlText w:val=""/>
      <w:lvlJc w:val="left"/>
      <w:pPr>
        <w:ind w:left="1080" w:hanging="360"/>
      </w:pPr>
      <w:rPr>
        <w:rFonts w:ascii="Symbol" w:hAnsi="Symbol"/>
      </w:rPr>
    </w:lvl>
    <w:lvl w:ilvl="4" w:tplc="47A0166C">
      <w:start w:val="1"/>
      <w:numFmt w:val="bullet"/>
      <w:lvlText w:val=""/>
      <w:lvlJc w:val="left"/>
      <w:pPr>
        <w:ind w:left="1080" w:hanging="360"/>
      </w:pPr>
      <w:rPr>
        <w:rFonts w:ascii="Symbol" w:hAnsi="Symbol"/>
      </w:rPr>
    </w:lvl>
    <w:lvl w:ilvl="5" w:tplc="9FD8BC36">
      <w:start w:val="1"/>
      <w:numFmt w:val="bullet"/>
      <w:lvlText w:val=""/>
      <w:lvlJc w:val="left"/>
      <w:pPr>
        <w:ind w:left="1080" w:hanging="360"/>
      </w:pPr>
      <w:rPr>
        <w:rFonts w:ascii="Symbol" w:hAnsi="Symbol"/>
      </w:rPr>
    </w:lvl>
    <w:lvl w:ilvl="6" w:tplc="045CBBCE">
      <w:start w:val="1"/>
      <w:numFmt w:val="bullet"/>
      <w:lvlText w:val=""/>
      <w:lvlJc w:val="left"/>
      <w:pPr>
        <w:ind w:left="1080" w:hanging="360"/>
      </w:pPr>
      <w:rPr>
        <w:rFonts w:ascii="Symbol" w:hAnsi="Symbol"/>
      </w:rPr>
    </w:lvl>
    <w:lvl w:ilvl="7" w:tplc="3F728416">
      <w:start w:val="1"/>
      <w:numFmt w:val="bullet"/>
      <w:lvlText w:val=""/>
      <w:lvlJc w:val="left"/>
      <w:pPr>
        <w:ind w:left="1080" w:hanging="360"/>
      </w:pPr>
      <w:rPr>
        <w:rFonts w:ascii="Symbol" w:hAnsi="Symbol"/>
      </w:rPr>
    </w:lvl>
    <w:lvl w:ilvl="8" w:tplc="D5B4178A">
      <w:start w:val="1"/>
      <w:numFmt w:val="bullet"/>
      <w:lvlText w:val=""/>
      <w:lvlJc w:val="left"/>
      <w:pPr>
        <w:ind w:left="1080" w:hanging="360"/>
      </w:pPr>
      <w:rPr>
        <w:rFonts w:ascii="Symbol" w:hAnsi="Symbol"/>
      </w:rPr>
    </w:lvl>
  </w:abstractNum>
  <w:abstractNum w:abstractNumId="25" w15:restartNumberingAfterBreak="0">
    <w:nsid w:val="4C6B5DC3"/>
    <w:multiLevelType w:val="multilevel"/>
    <w:tmpl w:val="8F02E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5B01A1"/>
    <w:multiLevelType w:val="hybridMultilevel"/>
    <w:tmpl w:val="4AEEF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5770F77"/>
    <w:multiLevelType w:val="multilevel"/>
    <w:tmpl w:val="ED5A3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DAB18DC"/>
    <w:multiLevelType w:val="multilevel"/>
    <w:tmpl w:val="D85E2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E554E84"/>
    <w:multiLevelType w:val="multilevel"/>
    <w:tmpl w:val="8FCE6D18"/>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450436246">
    <w:abstractNumId w:val="9"/>
  </w:num>
  <w:num w:numId="2" w16cid:durableId="2078165653">
    <w:abstractNumId w:val="7"/>
  </w:num>
  <w:num w:numId="3" w16cid:durableId="800878982">
    <w:abstractNumId w:val="6"/>
  </w:num>
  <w:num w:numId="4" w16cid:durableId="644822072">
    <w:abstractNumId w:val="5"/>
  </w:num>
  <w:num w:numId="5" w16cid:durableId="288897540">
    <w:abstractNumId w:val="4"/>
  </w:num>
  <w:num w:numId="6" w16cid:durableId="947926379">
    <w:abstractNumId w:val="8"/>
  </w:num>
  <w:num w:numId="7" w16cid:durableId="267391186">
    <w:abstractNumId w:val="3"/>
  </w:num>
  <w:num w:numId="8" w16cid:durableId="1993634140">
    <w:abstractNumId w:val="2"/>
  </w:num>
  <w:num w:numId="9" w16cid:durableId="1407266416">
    <w:abstractNumId w:val="1"/>
  </w:num>
  <w:num w:numId="10" w16cid:durableId="1380284240">
    <w:abstractNumId w:val="0"/>
  </w:num>
  <w:num w:numId="11" w16cid:durableId="2066877615">
    <w:abstractNumId w:val="23"/>
  </w:num>
  <w:num w:numId="12" w16cid:durableId="20425903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93994709">
    <w:abstractNumId w:val="31"/>
  </w:num>
  <w:num w:numId="14" w16cid:durableId="96208247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47099767">
    <w:abstractNumId w:val="12"/>
  </w:num>
  <w:num w:numId="16" w16cid:durableId="2369429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684581">
    <w:abstractNumId w:val="22"/>
  </w:num>
  <w:num w:numId="18" w16cid:durableId="1760252099">
    <w:abstractNumId w:val="13"/>
  </w:num>
  <w:num w:numId="19" w16cid:durableId="1302153699">
    <w:abstractNumId w:val="19"/>
  </w:num>
  <w:num w:numId="20" w16cid:durableId="12384400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62112062">
    <w:abstractNumId w:val="20"/>
  </w:num>
  <w:num w:numId="22" w16cid:durableId="1068919232">
    <w:abstractNumId w:val="28"/>
  </w:num>
  <w:num w:numId="23" w16cid:durableId="6528768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89161918">
    <w:abstractNumId w:val="29"/>
  </w:num>
  <w:num w:numId="25" w16cid:durableId="1721705235">
    <w:abstractNumId w:val="29"/>
  </w:num>
  <w:num w:numId="26" w16cid:durableId="431438350">
    <w:abstractNumId w:val="29"/>
  </w:num>
  <w:num w:numId="27" w16cid:durableId="1056465425">
    <w:abstractNumId w:val="29"/>
  </w:num>
  <w:num w:numId="28" w16cid:durableId="1452671370">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69860211">
    <w:abstractNumId w:val="26"/>
  </w:num>
  <w:num w:numId="30" w16cid:durableId="1001547792">
    <w:abstractNumId w:val="11"/>
  </w:num>
  <w:num w:numId="31" w16cid:durableId="960039629">
    <w:abstractNumId w:val="10"/>
  </w:num>
  <w:num w:numId="32" w16cid:durableId="2111507227">
    <w:abstractNumId w:val="27"/>
  </w:num>
  <w:num w:numId="33" w16cid:durableId="229073069">
    <w:abstractNumId w:val="16"/>
  </w:num>
  <w:num w:numId="34" w16cid:durableId="1042286478">
    <w:abstractNumId w:val="21"/>
  </w:num>
  <w:num w:numId="35" w16cid:durableId="201014005">
    <w:abstractNumId w:val="15"/>
  </w:num>
  <w:num w:numId="36" w16cid:durableId="510679693">
    <w:abstractNumId w:val="14"/>
  </w:num>
  <w:num w:numId="37" w16cid:durableId="1409109441">
    <w:abstractNumId w:val="30"/>
  </w:num>
  <w:num w:numId="38" w16cid:durableId="881359019">
    <w:abstractNumId w:val="18"/>
  </w:num>
  <w:num w:numId="39" w16cid:durableId="1329017505">
    <w:abstractNumId w:val="25"/>
  </w:num>
  <w:num w:numId="40" w16cid:durableId="591087367">
    <w:abstractNumId w:val="24"/>
  </w:num>
  <w:num w:numId="41" w16cid:durableId="20231217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A35"/>
    <w:rsid w:val="0001430B"/>
    <w:rsid w:val="00014FD8"/>
    <w:rsid w:val="00024E97"/>
    <w:rsid w:val="000341E0"/>
    <w:rsid w:val="00047EE9"/>
    <w:rsid w:val="00060354"/>
    <w:rsid w:val="00062740"/>
    <w:rsid w:val="00067445"/>
    <w:rsid w:val="00072740"/>
    <w:rsid w:val="00075464"/>
    <w:rsid w:val="0007652A"/>
    <w:rsid w:val="0007733D"/>
    <w:rsid w:val="00085C60"/>
    <w:rsid w:val="0009564F"/>
    <w:rsid w:val="000B08D1"/>
    <w:rsid w:val="000C3907"/>
    <w:rsid w:val="000E24BA"/>
    <w:rsid w:val="000E2C9D"/>
    <w:rsid w:val="000E5674"/>
    <w:rsid w:val="000E7E9F"/>
    <w:rsid w:val="000F4D12"/>
    <w:rsid w:val="0010321D"/>
    <w:rsid w:val="001109C3"/>
    <w:rsid w:val="00131B86"/>
    <w:rsid w:val="001349C6"/>
    <w:rsid w:val="00140888"/>
    <w:rsid w:val="00155384"/>
    <w:rsid w:val="001606C9"/>
    <w:rsid w:val="00162D4A"/>
    <w:rsid w:val="00163120"/>
    <w:rsid w:val="0016323C"/>
    <w:rsid w:val="001653B4"/>
    <w:rsid w:val="00180B5B"/>
    <w:rsid w:val="00190925"/>
    <w:rsid w:val="0019158B"/>
    <w:rsid w:val="001A7482"/>
    <w:rsid w:val="001C4CCC"/>
    <w:rsid w:val="001D5035"/>
    <w:rsid w:val="001D659E"/>
    <w:rsid w:val="001E1D59"/>
    <w:rsid w:val="001E5F02"/>
    <w:rsid w:val="001F195B"/>
    <w:rsid w:val="001F2F43"/>
    <w:rsid w:val="00203702"/>
    <w:rsid w:val="0021229B"/>
    <w:rsid w:val="002179CC"/>
    <w:rsid w:val="00222611"/>
    <w:rsid w:val="00222856"/>
    <w:rsid w:val="002229F7"/>
    <w:rsid w:val="00224BE3"/>
    <w:rsid w:val="002254D5"/>
    <w:rsid w:val="0022611D"/>
    <w:rsid w:val="00234E65"/>
    <w:rsid w:val="00263240"/>
    <w:rsid w:val="0026346F"/>
    <w:rsid w:val="0026422D"/>
    <w:rsid w:val="00266955"/>
    <w:rsid w:val="002773D1"/>
    <w:rsid w:val="00283FE1"/>
    <w:rsid w:val="00284164"/>
    <w:rsid w:val="002959FB"/>
    <w:rsid w:val="002A6F15"/>
    <w:rsid w:val="002B3569"/>
    <w:rsid w:val="002B7197"/>
    <w:rsid w:val="002D233D"/>
    <w:rsid w:val="002E1ADA"/>
    <w:rsid w:val="002F17FC"/>
    <w:rsid w:val="002F2364"/>
    <w:rsid w:val="002F7111"/>
    <w:rsid w:val="00300098"/>
    <w:rsid w:val="00300BC2"/>
    <w:rsid w:val="003064B2"/>
    <w:rsid w:val="00310203"/>
    <w:rsid w:val="00321038"/>
    <w:rsid w:val="003237AD"/>
    <w:rsid w:val="00335BB6"/>
    <w:rsid w:val="00346647"/>
    <w:rsid w:val="00350D58"/>
    <w:rsid w:val="0035359F"/>
    <w:rsid w:val="003537F1"/>
    <w:rsid w:val="00354B63"/>
    <w:rsid w:val="00371CFD"/>
    <w:rsid w:val="003720E9"/>
    <w:rsid w:val="00372DCC"/>
    <w:rsid w:val="00380566"/>
    <w:rsid w:val="0038444F"/>
    <w:rsid w:val="00386D92"/>
    <w:rsid w:val="00387488"/>
    <w:rsid w:val="0039163F"/>
    <w:rsid w:val="003A7911"/>
    <w:rsid w:val="003B71EB"/>
    <w:rsid w:val="003C4905"/>
    <w:rsid w:val="003C625A"/>
    <w:rsid w:val="003C642E"/>
    <w:rsid w:val="003D75A0"/>
    <w:rsid w:val="003D765B"/>
    <w:rsid w:val="003E16B6"/>
    <w:rsid w:val="003E797D"/>
    <w:rsid w:val="003F1371"/>
    <w:rsid w:val="003F5BDF"/>
    <w:rsid w:val="003F775D"/>
    <w:rsid w:val="00403F05"/>
    <w:rsid w:val="00410ECE"/>
    <w:rsid w:val="00420F04"/>
    <w:rsid w:val="00421304"/>
    <w:rsid w:val="00427326"/>
    <w:rsid w:val="00430511"/>
    <w:rsid w:val="00435D2E"/>
    <w:rsid w:val="00436294"/>
    <w:rsid w:val="00442C87"/>
    <w:rsid w:val="00443967"/>
    <w:rsid w:val="00450D0E"/>
    <w:rsid w:val="00454FED"/>
    <w:rsid w:val="004709CA"/>
    <w:rsid w:val="00477E77"/>
    <w:rsid w:val="004805E7"/>
    <w:rsid w:val="0048292A"/>
    <w:rsid w:val="00483596"/>
    <w:rsid w:val="0049153B"/>
    <w:rsid w:val="004A4EB9"/>
    <w:rsid w:val="004C3600"/>
    <w:rsid w:val="004C3B85"/>
    <w:rsid w:val="004E1EB0"/>
    <w:rsid w:val="004E3183"/>
    <w:rsid w:val="004F77AA"/>
    <w:rsid w:val="0051574C"/>
    <w:rsid w:val="0051718A"/>
    <w:rsid w:val="00526674"/>
    <w:rsid w:val="00526CD7"/>
    <w:rsid w:val="00541213"/>
    <w:rsid w:val="00546218"/>
    <w:rsid w:val="005470D4"/>
    <w:rsid w:val="00561EAC"/>
    <w:rsid w:val="005653A9"/>
    <w:rsid w:val="0057419C"/>
    <w:rsid w:val="00580E6C"/>
    <w:rsid w:val="00582A04"/>
    <w:rsid w:val="0058595F"/>
    <w:rsid w:val="00591036"/>
    <w:rsid w:val="00591079"/>
    <w:rsid w:val="005912BE"/>
    <w:rsid w:val="005B0E0E"/>
    <w:rsid w:val="005C1A61"/>
    <w:rsid w:val="005C7ADC"/>
    <w:rsid w:val="005D3AEF"/>
    <w:rsid w:val="005D50BC"/>
    <w:rsid w:val="005F289B"/>
    <w:rsid w:val="005F794B"/>
    <w:rsid w:val="00611CC1"/>
    <w:rsid w:val="00617E9F"/>
    <w:rsid w:val="006335BA"/>
    <w:rsid w:val="00641EB6"/>
    <w:rsid w:val="00644BA8"/>
    <w:rsid w:val="00646A48"/>
    <w:rsid w:val="00660522"/>
    <w:rsid w:val="0066327E"/>
    <w:rsid w:val="00673A12"/>
    <w:rsid w:val="00680FC4"/>
    <w:rsid w:val="00683B4A"/>
    <w:rsid w:val="006851B3"/>
    <w:rsid w:val="00686A7B"/>
    <w:rsid w:val="00687C3C"/>
    <w:rsid w:val="00692158"/>
    <w:rsid w:val="006A0F8A"/>
    <w:rsid w:val="006A266A"/>
    <w:rsid w:val="006B1647"/>
    <w:rsid w:val="006D5693"/>
    <w:rsid w:val="006E1909"/>
    <w:rsid w:val="006E1ECA"/>
    <w:rsid w:val="006E2A0E"/>
    <w:rsid w:val="006F42E5"/>
    <w:rsid w:val="00714243"/>
    <w:rsid w:val="00726A70"/>
    <w:rsid w:val="00726D99"/>
    <w:rsid w:val="00733431"/>
    <w:rsid w:val="00745ED6"/>
    <w:rsid w:val="007854CB"/>
    <w:rsid w:val="0079583F"/>
    <w:rsid w:val="007A000F"/>
    <w:rsid w:val="007A05BE"/>
    <w:rsid w:val="007A0CD1"/>
    <w:rsid w:val="007D7CD4"/>
    <w:rsid w:val="007E40AE"/>
    <w:rsid w:val="0080482C"/>
    <w:rsid w:val="008067A1"/>
    <w:rsid w:val="00810CFF"/>
    <w:rsid w:val="008126A4"/>
    <w:rsid w:val="008205D5"/>
    <w:rsid w:val="00823E03"/>
    <w:rsid w:val="00833543"/>
    <w:rsid w:val="00835773"/>
    <w:rsid w:val="00840953"/>
    <w:rsid w:val="00841E31"/>
    <w:rsid w:val="008456D5"/>
    <w:rsid w:val="0084634B"/>
    <w:rsid w:val="008500E4"/>
    <w:rsid w:val="008577F2"/>
    <w:rsid w:val="00884E68"/>
    <w:rsid w:val="00887E07"/>
    <w:rsid w:val="008A1887"/>
    <w:rsid w:val="008A3E38"/>
    <w:rsid w:val="008B3901"/>
    <w:rsid w:val="008B4B9A"/>
    <w:rsid w:val="008B6A81"/>
    <w:rsid w:val="008C5872"/>
    <w:rsid w:val="008C6310"/>
    <w:rsid w:val="008E2A0D"/>
    <w:rsid w:val="008E5BFD"/>
    <w:rsid w:val="008F01D2"/>
    <w:rsid w:val="00904A5A"/>
    <w:rsid w:val="009235B1"/>
    <w:rsid w:val="00924CF8"/>
    <w:rsid w:val="00925199"/>
    <w:rsid w:val="0092627A"/>
    <w:rsid w:val="00946BCD"/>
    <w:rsid w:val="00946C98"/>
    <w:rsid w:val="009513DB"/>
    <w:rsid w:val="00953970"/>
    <w:rsid w:val="00956188"/>
    <w:rsid w:val="00962CF1"/>
    <w:rsid w:val="00963CDC"/>
    <w:rsid w:val="00972E77"/>
    <w:rsid w:val="00974E8C"/>
    <w:rsid w:val="00981F9A"/>
    <w:rsid w:val="009909EC"/>
    <w:rsid w:val="0099647D"/>
    <w:rsid w:val="00996B8C"/>
    <w:rsid w:val="009A3C46"/>
    <w:rsid w:val="009A584A"/>
    <w:rsid w:val="009B00F2"/>
    <w:rsid w:val="009C4637"/>
    <w:rsid w:val="009D6C76"/>
    <w:rsid w:val="009E1ADA"/>
    <w:rsid w:val="009E29FB"/>
    <w:rsid w:val="009E6020"/>
    <w:rsid w:val="009E7E52"/>
    <w:rsid w:val="009F3DCE"/>
    <w:rsid w:val="00A052BD"/>
    <w:rsid w:val="00A070A2"/>
    <w:rsid w:val="00A103B6"/>
    <w:rsid w:val="00A12DBB"/>
    <w:rsid w:val="00A146EE"/>
    <w:rsid w:val="00A2174D"/>
    <w:rsid w:val="00A226B5"/>
    <w:rsid w:val="00A24FDB"/>
    <w:rsid w:val="00A25AFB"/>
    <w:rsid w:val="00A55479"/>
    <w:rsid w:val="00A57F46"/>
    <w:rsid w:val="00A60E3A"/>
    <w:rsid w:val="00A70111"/>
    <w:rsid w:val="00A84ADF"/>
    <w:rsid w:val="00A85B3C"/>
    <w:rsid w:val="00A942F1"/>
    <w:rsid w:val="00A95970"/>
    <w:rsid w:val="00AB3238"/>
    <w:rsid w:val="00AB48CE"/>
    <w:rsid w:val="00AC44DC"/>
    <w:rsid w:val="00AC4537"/>
    <w:rsid w:val="00AD4EF7"/>
    <w:rsid w:val="00AD7703"/>
    <w:rsid w:val="00AE1A3E"/>
    <w:rsid w:val="00AE4F99"/>
    <w:rsid w:val="00AF59D8"/>
    <w:rsid w:val="00AF5AD0"/>
    <w:rsid w:val="00B0484D"/>
    <w:rsid w:val="00B42AC2"/>
    <w:rsid w:val="00B56B3A"/>
    <w:rsid w:val="00B6209B"/>
    <w:rsid w:val="00B666D4"/>
    <w:rsid w:val="00B74E01"/>
    <w:rsid w:val="00B800E2"/>
    <w:rsid w:val="00B85DDB"/>
    <w:rsid w:val="00B9430D"/>
    <w:rsid w:val="00BA466A"/>
    <w:rsid w:val="00BA6B8A"/>
    <w:rsid w:val="00BB266D"/>
    <w:rsid w:val="00BB2A8D"/>
    <w:rsid w:val="00BB2E5D"/>
    <w:rsid w:val="00BB3AAC"/>
    <w:rsid w:val="00BB68A9"/>
    <w:rsid w:val="00BB6C14"/>
    <w:rsid w:val="00BE198C"/>
    <w:rsid w:val="00BE3AD8"/>
    <w:rsid w:val="00BE5DEC"/>
    <w:rsid w:val="00BF00A7"/>
    <w:rsid w:val="00BF19D6"/>
    <w:rsid w:val="00BF1C2D"/>
    <w:rsid w:val="00BF441C"/>
    <w:rsid w:val="00C03CD6"/>
    <w:rsid w:val="00C0455C"/>
    <w:rsid w:val="00C06A4C"/>
    <w:rsid w:val="00C10346"/>
    <w:rsid w:val="00C15F0D"/>
    <w:rsid w:val="00C27C02"/>
    <w:rsid w:val="00C27F27"/>
    <w:rsid w:val="00C5653D"/>
    <w:rsid w:val="00C57766"/>
    <w:rsid w:val="00C60146"/>
    <w:rsid w:val="00C735D1"/>
    <w:rsid w:val="00C75A8A"/>
    <w:rsid w:val="00C76D5B"/>
    <w:rsid w:val="00C94BDD"/>
    <w:rsid w:val="00CA13FF"/>
    <w:rsid w:val="00CB3DC0"/>
    <w:rsid w:val="00CD233E"/>
    <w:rsid w:val="00CD6739"/>
    <w:rsid w:val="00CF1CD5"/>
    <w:rsid w:val="00CF6CFD"/>
    <w:rsid w:val="00CF763F"/>
    <w:rsid w:val="00CF78A5"/>
    <w:rsid w:val="00D02062"/>
    <w:rsid w:val="00D10C54"/>
    <w:rsid w:val="00D23311"/>
    <w:rsid w:val="00D2335F"/>
    <w:rsid w:val="00D26896"/>
    <w:rsid w:val="00D3125C"/>
    <w:rsid w:val="00D36213"/>
    <w:rsid w:val="00D51FCC"/>
    <w:rsid w:val="00D52F42"/>
    <w:rsid w:val="00D56075"/>
    <w:rsid w:val="00D5655E"/>
    <w:rsid w:val="00D57C8A"/>
    <w:rsid w:val="00D62C1B"/>
    <w:rsid w:val="00D67DEB"/>
    <w:rsid w:val="00D706C5"/>
    <w:rsid w:val="00D71E3A"/>
    <w:rsid w:val="00D83B42"/>
    <w:rsid w:val="00D90D17"/>
    <w:rsid w:val="00D92DEA"/>
    <w:rsid w:val="00D93AEC"/>
    <w:rsid w:val="00D96BC0"/>
    <w:rsid w:val="00DA6576"/>
    <w:rsid w:val="00DB02C8"/>
    <w:rsid w:val="00DC2931"/>
    <w:rsid w:val="00DC43B7"/>
    <w:rsid w:val="00DD09C2"/>
    <w:rsid w:val="00DD2F11"/>
    <w:rsid w:val="00DD73BD"/>
    <w:rsid w:val="00DE4362"/>
    <w:rsid w:val="00DE4FE2"/>
    <w:rsid w:val="00DE7D1B"/>
    <w:rsid w:val="00E00CD9"/>
    <w:rsid w:val="00E04908"/>
    <w:rsid w:val="00E124E3"/>
    <w:rsid w:val="00E16D1E"/>
    <w:rsid w:val="00E21448"/>
    <w:rsid w:val="00E2218A"/>
    <w:rsid w:val="00E22AD3"/>
    <w:rsid w:val="00E24E22"/>
    <w:rsid w:val="00E26A00"/>
    <w:rsid w:val="00E30EB4"/>
    <w:rsid w:val="00E41FE0"/>
    <w:rsid w:val="00E42BB7"/>
    <w:rsid w:val="00E42CB3"/>
    <w:rsid w:val="00E43894"/>
    <w:rsid w:val="00E4493D"/>
    <w:rsid w:val="00E51F03"/>
    <w:rsid w:val="00E5444D"/>
    <w:rsid w:val="00E55BB2"/>
    <w:rsid w:val="00E654BE"/>
    <w:rsid w:val="00E70F26"/>
    <w:rsid w:val="00E75416"/>
    <w:rsid w:val="00E800D9"/>
    <w:rsid w:val="00E94FDD"/>
    <w:rsid w:val="00E95BA5"/>
    <w:rsid w:val="00EF4DC6"/>
    <w:rsid w:val="00EF7FF3"/>
    <w:rsid w:val="00F03DFB"/>
    <w:rsid w:val="00F11869"/>
    <w:rsid w:val="00F1428D"/>
    <w:rsid w:val="00F165AB"/>
    <w:rsid w:val="00F251BA"/>
    <w:rsid w:val="00F256F9"/>
    <w:rsid w:val="00F27A35"/>
    <w:rsid w:val="00F35F40"/>
    <w:rsid w:val="00F45418"/>
    <w:rsid w:val="00F46648"/>
    <w:rsid w:val="00F472C5"/>
    <w:rsid w:val="00F67CDB"/>
    <w:rsid w:val="00F74F6B"/>
    <w:rsid w:val="00F81893"/>
    <w:rsid w:val="00F940FA"/>
    <w:rsid w:val="00F96945"/>
    <w:rsid w:val="00F97CE4"/>
    <w:rsid w:val="00FB5D36"/>
    <w:rsid w:val="00FC32B2"/>
    <w:rsid w:val="00FC34AF"/>
    <w:rsid w:val="00FC41E5"/>
    <w:rsid w:val="00FC6A84"/>
    <w:rsid w:val="00FF69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83267"/>
  <w15:chartTrackingRefBased/>
  <w15:docId w15:val="{B1748B1A-E557-40DD-B266-473369169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8"/>
    <w:lsdException w:name="Emphasis" w:uiPriority="2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E77"/>
    <w:pPr>
      <w:suppressAutoHyphens/>
    </w:pPr>
  </w:style>
  <w:style w:type="paragraph" w:styleId="Heading1">
    <w:name w:val="heading 1"/>
    <w:basedOn w:val="Normal"/>
    <w:next w:val="Normal"/>
    <w:link w:val="Heading1Char"/>
    <w:uiPriority w:val="9"/>
    <w:qFormat/>
    <w:rsid w:val="002773D1"/>
    <w:pPr>
      <w:keepNext/>
      <w:keepLines/>
      <w:spacing w:before="480" w:after="160"/>
      <w:contextualSpacing/>
      <w:outlineLvl w:val="0"/>
    </w:pPr>
    <w:rPr>
      <w:rFonts w:asciiTheme="majorHAnsi" w:eastAsiaTheme="majorEastAsia" w:hAnsiTheme="majorHAnsi" w:cstheme="majorBidi"/>
      <w:color w:val="081E3F"/>
      <w:sz w:val="44"/>
      <w:szCs w:val="32"/>
    </w:rPr>
  </w:style>
  <w:style w:type="paragraph" w:styleId="Heading2">
    <w:name w:val="heading 2"/>
    <w:basedOn w:val="Normal"/>
    <w:next w:val="Normal"/>
    <w:link w:val="Heading2Char"/>
    <w:uiPriority w:val="9"/>
    <w:unhideWhenUsed/>
    <w:qFormat/>
    <w:rsid w:val="002773D1"/>
    <w:pPr>
      <w:keepNext/>
      <w:keepLines/>
      <w:spacing w:before="320" w:after="160"/>
      <w:outlineLvl w:val="1"/>
    </w:pPr>
    <w:rPr>
      <w:rFonts w:asciiTheme="majorHAnsi" w:eastAsiaTheme="majorEastAsia" w:hAnsiTheme="majorHAnsi" w:cstheme="majorBidi"/>
      <w:color w:val="081E3F"/>
      <w:sz w:val="36"/>
      <w:szCs w:val="26"/>
    </w:rPr>
  </w:style>
  <w:style w:type="paragraph" w:styleId="Heading3">
    <w:name w:val="heading 3"/>
    <w:basedOn w:val="Normal"/>
    <w:next w:val="Normal"/>
    <w:link w:val="Heading3Char"/>
    <w:uiPriority w:val="9"/>
    <w:unhideWhenUsed/>
    <w:qFormat/>
    <w:rsid w:val="002773D1"/>
    <w:pPr>
      <w:keepNext/>
      <w:keepLines/>
      <w:tabs>
        <w:tab w:val="center" w:pos="4932"/>
      </w:tabs>
      <w:spacing w:before="240" w:after="160"/>
      <w:outlineLvl w:val="2"/>
    </w:pPr>
    <w:rPr>
      <w:rFonts w:asciiTheme="majorHAnsi" w:eastAsiaTheme="majorEastAsia" w:hAnsiTheme="majorHAnsi" w:cstheme="majorBidi"/>
      <w:b/>
      <w:color w:val="49515C"/>
      <w:sz w:val="30"/>
      <w:szCs w:val="30"/>
    </w:rPr>
  </w:style>
  <w:style w:type="paragraph" w:styleId="Heading4">
    <w:name w:val="heading 4"/>
    <w:basedOn w:val="Normal"/>
    <w:next w:val="Normal"/>
    <w:link w:val="Heading4Char"/>
    <w:uiPriority w:val="9"/>
    <w:unhideWhenUsed/>
    <w:rsid w:val="001606C9"/>
    <w:pPr>
      <w:keepNext/>
      <w:keepLines/>
      <w:spacing w:before="240" w:after="160"/>
      <w:outlineLvl w:val="3"/>
    </w:pPr>
    <w:rPr>
      <w:rFonts w:asciiTheme="majorHAnsi" w:eastAsiaTheme="majorEastAsia" w:hAnsiTheme="majorHAnsi" w:cstheme="majorBidi"/>
      <w:b/>
      <w:iCs/>
      <w:color w:val="49515C" w:themeColor="accent4" w:themeShade="80"/>
      <w:sz w:val="26"/>
    </w:rPr>
  </w:style>
  <w:style w:type="paragraph" w:styleId="Heading5">
    <w:name w:val="heading 5"/>
    <w:basedOn w:val="Normal"/>
    <w:next w:val="Normal"/>
    <w:link w:val="Heading5Char"/>
    <w:uiPriority w:val="9"/>
    <w:unhideWhenUsed/>
    <w:rsid w:val="005F794B"/>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semiHidden/>
    <w:unhideWhenUsed/>
    <w:rsid w:val="005F794B"/>
    <w:pPr>
      <w:keepNext/>
      <w:keepLines/>
      <w:spacing w:before="240" w:after="160"/>
      <w:outlineLvl w:val="5"/>
    </w:pPr>
    <w:rPr>
      <w:rFonts w:asciiTheme="majorHAnsi" w:eastAsiaTheme="majorEastAsia" w:hAnsiTheme="majorHAnsi" w:cstheme="majorBidi"/>
      <w:i/>
      <w:color w:val="081E3E"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0"/>
    <w:qFormat/>
    <w:rsid w:val="00BE3AD8"/>
    <w:pPr>
      <w:spacing w:before="1680" w:after="240"/>
    </w:pPr>
    <w:rPr>
      <w:rFonts w:asciiTheme="majorHAnsi" w:eastAsiaTheme="majorEastAsia" w:hAnsiTheme="majorHAnsi" w:cstheme="majorBidi"/>
      <w:b/>
      <w:color w:val="081E3E" w:themeColor="text2"/>
      <w:sz w:val="60"/>
      <w:szCs w:val="56"/>
    </w:rPr>
  </w:style>
  <w:style w:type="character" w:customStyle="1" w:styleId="TitleChar">
    <w:name w:val="Title Char"/>
    <w:basedOn w:val="DefaultParagraphFont"/>
    <w:link w:val="Title"/>
    <w:uiPriority w:val="10"/>
    <w:rsid w:val="00BE3AD8"/>
    <w:rPr>
      <w:rFonts w:asciiTheme="majorHAnsi" w:eastAsiaTheme="majorEastAsia" w:hAnsiTheme="majorHAnsi" w:cstheme="majorBidi"/>
      <w:b/>
      <w:color w:val="081E3E" w:themeColor="text2"/>
      <w:kern w:val="12"/>
      <w:sz w:val="60"/>
      <w:szCs w:val="56"/>
    </w:rPr>
  </w:style>
  <w:style w:type="paragraph" w:styleId="Subtitle">
    <w:name w:val="Subtitle"/>
    <w:basedOn w:val="Normal"/>
    <w:next w:val="Normal"/>
    <w:link w:val="SubtitleChar"/>
    <w:uiPriority w:val="11"/>
    <w:qFormat/>
    <w:rsid w:val="002773D1"/>
    <w:pPr>
      <w:numPr>
        <w:ilvl w:val="1"/>
      </w:numPr>
      <w:tabs>
        <w:tab w:val="left" w:pos="6045"/>
      </w:tabs>
      <w:spacing w:before="240" w:after="160"/>
    </w:pPr>
    <w:rPr>
      <w:rFonts w:asciiTheme="majorHAnsi" w:eastAsiaTheme="minorEastAsia" w:hAnsiTheme="majorHAnsi"/>
      <w:color w:val="337B7E"/>
      <w:sz w:val="44"/>
    </w:rPr>
  </w:style>
  <w:style w:type="character" w:customStyle="1" w:styleId="SubtitleChar">
    <w:name w:val="Subtitle Char"/>
    <w:basedOn w:val="DefaultParagraphFont"/>
    <w:link w:val="Subtitle"/>
    <w:uiPriority w:val="11"/>
    <w:rsid w:val="002773D1"/>
    <w:rPr>
      <w:rFonts w:asciiTheme="majorHAnsi" w:eastAsiaTheme="minorEastAsia" w:hAnsiTheme="majorHAnsi"/>
      <w:color w:val="337B7E"/>
      <w:sz w:val="44"/>
    </w:rPr>
  </w:style>
  <w:style w:type="paragraph" w:customStyle="1" w:styleId="CoverDate">
    <w:name w:val="Cover Date"/>
    <w:basedOn w:val="Normal"/>
    <w:qFormat/>
    <w:rsid w:val="002773D1"/>
    <w:rPr>
      <w:b/>
      <w:color w:val="081E3F"/>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uiPriority w:val="39"/>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2773D1"/>
    <w:rPr>
      <w:rFonts w:asciiTheme="majorHAnsi" w:eastAsiaTheme="majorEastAsia" w:hAnsiTheme="majorHAnsi" w:cstheme="majorBidi"/>
      <w:color w:val="081E3F"/>
      <w:sz w:val="44"/>
      <w:szCs w:val="32"/>
    </w:rPr>
  </w:style>
  <w:style w:type="character" w:customStyle="1" w:styleId="Heading2Char">
    <w:name w:val="Heading 2 Char"/>
    <w:basedOn w:val="DefaultParagraphFont"/>
    <w:link w:val="Heading2"/>
    <w:uiPriority w:val="9"/>
    <w:rsid w:val="002773D1"/>
    <w:rPr>
      <w:rFonts w:asciiTheme="majorHAnsi" w:eastAsiaTheme="majorEastAsia" w:hAnsiTheme="majorHAnsi" w:cstheme="majorBidi"/>
      <w:color w:val="081E3F"/>
      <w:sz w:val="36"/>
      <w:szCs w:val="26"/>
    </w:rPr>
  </w:style>
  <w:style w:type="paragraph" w:customStyle="1" w:styleId="Introduction">
    <w:name w:val="Introduction"/>
    <w:basedOn w:val="Normal"/>
    <w:uiPriority w:val="2"/>
    <w:qFormat/>
    <w:rsid w:val="002773D1"/>
    <w:pPr>
      <w:spacing w:before="240" w:after="240"/>
    </w:pPr>
    <w:rPr>
      <w:color w:val="347C7E" w:themeColor="accent2"/>
      <w:sz w:val="26"/>
      <w:lang w:val="x-none"/>
    </w:rPr>
  </w:style>
  <w:style w:type="character" w:customStyle="1" w:styleId="Heading3Char">
    <w:name w:val="Heading 3 Char"/>
    <w:basedOn w:val="DefaultParagraphFont"/>
    <w:link w:val="Heading3"/>
    <w:uiPriority w:val="9"/>
    <w:rsid w:val="002773D1"/>
    <w:rPr>
      <w:rFonts w:asciiTheme="majorHAnsi" w:eastAsiaTheme="majorEastAsia" w:hAnsiTheme="majorHAnsi" w:cstheme="majorBidi"/>
      <w:b/>
      <w:color w:val="49515C"/>
      <w:sz w:val="30"/>
      <w:szCs w:val="30"/>
    </w:rPr>
  </w:style>
  <w:style w:type="character" w:customStyle="1" w:styleId="Heading4Char">
    <w:name w:val="Heading 4 Char"/>
    <w:basedOn w:val="DefaultParagraphFont"/>
    <w:link w:val="Heading4"/>
    <w:uiPriority w:val="9"/>
    <w:rsid w:val="001606C9"/>
    <w:rPr>
      <w:rFonts w:asciiTheme="majorHAnsi" w:eastAsiaTheme="majorEastAsia" w:hAnsiTheme="majorHAnsi" w:cstheme="majorBidi"/>
      <w:b/>
      <w:iCs/>
      <w:color w:val="49515C" w:themeColor="accent4" w:themeShade="80"/>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rsid w:val="00D5655E"/>
    <w:pPr>
      <w:spacing w:before="80"/>
    </w:pPr>
    <w:tblPr>
      <w:tblStyleRowBandSize w:val="1"/>
      <w:tblStyleColBandSize w:val="1"/>
      <w:tblBorders>
        <w:top w:val="single" w:sz="4" w:space="0" w:color="347C7E" w:themeColor="accent2"/>
        <w:bottom w:val="single" w:sz="4" w:space="0" w:color="347C7E" w:themeColor="accent2"/>
        <w:insideH w:val="single" w:sz="4" w:space="0" w:color="347C7E"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uiPriority w:val="3"/>
    <w:qFormat/>
    <w:rsid w:val="00FC32B2"/>
    <w:pPr>
      <w:numPr>
        <w:numId w:val="13"/>
      </w:numPr>
      <w:spacing w:before="80"/>
    </w:pPr>
    <w:rPr>
      <w:lang w:val="x-none"/>
    </w:rPr>
  </w:style>
  <w:style w:type="paragraph" w:customStyle="1" w:styleId="ListLegal2">
    <w:name w:val="List Legal 2"/>
    <w:basedOn w:val="ListLegal1"/>
    <w:uiPriority w:val="3"/>
    <w:rsid w:val="00FC32B2"/>
    <w:pPr>
      <w:numPr>
        <w:ilvl w:val="1"/>
      </w:numPr>
    </w:pPr>
  </w:style>
  <w:style w:type="paragraph" w:customStyle="1" w:styleId="ListLegal3">
    <w:name w:val="List Legal 3"/>
    <w:basedOn w:val="ListLegal2"/>
    <w:uiPriority w:val="3"/>
    <w:rsid w:val="00FC32B2"/>
    <w:pPr>
      <w:numPr>
        <w:ilvl w:val="2"/>
      </w:numPr>
    </w:pPr>
  </w:style>
  <w:style w:type="paragraph" w:customStyle="1" w:styleId="ListNumbered1">
    <w:name w:val="List Numbered 1"/>
    <w:basedOn w:val="Normal"/>
    <w:uiPriority w:val="3"/>
    <w:qFormat/>
    <w:rsid w:val="00FC32B2"/>
    <w:pPr>
      <w:numPr>
        <w:numId w:val="15"/>
      </w:numPr>
      <w:spacing w:before="80"/>
    </w:pPr>
    <w:rPr>
      <w:lang w:val="x-none"/>
    </w:rPr>
  </w:style>
  <w:style w:type="paragraph" w:customStyle="1" w:styleId="ListNumbered21">
    <w:name w:val="List Numbered 2.1"/>
    <w:basedOn w:val="ListNumbered1"/>
    <w:uiPriority w:val="3"/>
    <w:rsid w:val="00FC32B2"/>
    <w:pPr>
      <w:numPr>
        <w:ilvl w:val="1"/>
      </w:numPr>
    </w:pPr>
  </w:style>
  <w:style w:type="paragraph" w:customStyle="1" w:styleId="ListNumbered311">
    <w:name w:val="List Numbered 3.1.1"/>
    <w:basedOn w:val="ListNumbered21"/>
    <w:uiPriority w:val="3"/>
    <w:rsid w:val="00FC32B2"/>
    <w:pPr>
      <w:numPr>
        <w:ilvl w:val="2"/>
      </w:numPr>
    </w:pPr>
  </w:style>
  <w:style w:type="paragraph" w:customStyle="1" w:styleId="Bullet1">
    <w:name w:val="Bullet 1"/>
    <w:basedOn w:val="Normal"/>
    <w:uiPriority w:val="3"/>
    <w:qFormat/>
    <w:rsid w:val="00CF6CFD"/>
    <w:pPr>
      <w:numPr>
        <w:numId w:val="11"/>
      </w:numPr>
      <w:spacing w:before="80"/>
    </w:pPr>
    <w:rPr>
      <w:lang w:val="x-none"/>
    </w:rPr>
  </w:style>
  <w:style w:type="paragraph" w:customStyle="1" w:styleId="Bullet2">
    <w:name w:val="Bullet 2"/>
    <w:basedOn w:val="Bullet1"/>
    <w:uiPriority w:val="3"/>
    <w:rsid w:val="00CF6CFD"/>
    <w:pPr>
      <w:numPr>
        <w:ilvl w:val="1"/>
      </w:numPr>
    </w:pPr>
  </w:style>
  <w:style w:type="paragraph" w:customStyle="1" w:styleId="Bullet3">
    <w:name w:val="Bullet 3"/>
    <w:basedOn w:val="Bullet2"/>
    <w:uiPriority w:val="3"/>
    <w:rsid w:val="00CF6CFD"/>
    <w:pPr>
      <w:numPr>
        <w:ilvl w:val="2"/>
      </w:numPr>
    </w:pPr>
  </w:style>
  <w:style w:type="paragraph" w:styleId="TOCHeading">
    <w:name w:val="TOC Heading"/>
    <w:basedOn w:val="Heading1"/>
    <w:next w:val="Normal"/>
    <w:uiPriority w:val="38"/>
    <w:rsid w:val="00CF6CFD"/>
    <w:pPr>
      <w:spacing w:before="0"/>
    </w:pPr>
  </w:style>
  <w:style w:type="paragraph" w:customStyle="1" w:styleId="Box1Text">
    <w:name w:val="Box 1 Text"/>
    <w:basedOn w:val="Normal"/>
    <w:uiPriority w:val="23"/>
    <w:qFormat/>
    <w:rsid w:val="00CF6CFD"/>
    <w:pPr>
      <w:pBdr>
        <w:top w:val="single" w:sz="4" w:space="14" w:color="347C7E" w:themeColor="accent2"/>
        <w:left w:val="single" w:sz="4" w:space="14" w:color="347C7E" w:themeColor="accent2"/>
        <w:bottom w:val="single" w:sz="4" w:space="14" w:color="347C7E" w:themeColor="accent2"/>
        <w:right w:val="single" w:sz="4" w:space="14" w:color="347C7E" w:themeColor="accent2"/>
      </w:pBdr>
      <w:ind w:left="284" w:right="284"/>
    </w:pPr>
    <w:rPr>
      <w:lang w:val="x-none"/>
    </w:rPr>
  </w:style>
  <w:style w:type="paragraph" w:customStyle="1" w:styleId="Box1Heading">
    <w:name w:val="Box 1 Heading"/>
    <w:basedOn w:val="Box1Text"/>
    <w:uiPriority w:val="23"/>
    <w:qFormat/>
    <w:rsid w:val="00CF6CFD"/>
    <w:rPr>
      <w:b/>
    </w:rPr>
  </w:style>
  <w:style w:type="paragraph" w:customStyle="1" w:styleId="Box1Bullet1">
    <w:name w:val="Box 1 Bullet 1"/>
    <w:basedOn w:val="Box1Text"/>
    <w:uiPriority w:val="24"/>
    <w:qFormat/>
    <w:rsid w:val="00430511"/>
    <w:pPr>
      <w:numPr>
        <w:numId w:val="27"/>
      </w:numPr>
      <w:spacing w:before="80"/>
    </w:pPr>
    <w:rPr>
      <w:kern w:val="12"/>
      <w:sz w:val="20"/>
      <w:szCs w:val="20"/>
    </w:rPr>
  </w:style>
  <w:style w:type="paragraph" w:customStyle="1" w:styleId="Box2Text">
    <w:name w:val="Box 2 Text"/>
    <w:basedOn w:val="Normal"/>
    <w:qFormat/>
    <w:rsid w:val="00430511"/>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Heading">
    <w:name w:val="Box 2 Heading"/>
    <w:basedOn w:val="Box2Text"/>
    <w:qFormat/>
    <w:rsid w:val="00541213"/>
    <w:rPr>
      <w:b/>
    </w:rPr>
  </w:style>
  <w:style w:type="paragraph" w:customStyle="1" w:styleId="Box2Bullet1">
    <w:name w:val="Box 2 Bullet 1"/>
    <w:basedOn w:val="Box2Text"/>
    <w:uiPriority w:val="25"/>
    <w:qFormat/>
    <w:rsid w:val="00430511"/>
    <w:pPr>
      <w:numPr>
        <w:ilvl w:val="1"/>
        <w:numId w:val="27"/>
      </w:numPr>
      <w:spacing w:before="80"/>
    </w:pPr>
    <w:rPr>
      <w:kern w:val="12"/>
      <w:sz w:val="20"/>
      <w:szCs w:val="20"/>
    </w:r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11"/>
      </w:numPr>
    </w:pPr>
  </w:style>
  <w:style w:type="numbering" w:customStyle="1" w:styleId="ListLegal">
    <w:name w:val="List Legal"/>
    <w:uiPriority w:val="99"/>
    <w:rsid w:val="00477E77"/>
    <w:pPr>
      <w:numPr>
        <w:numId w:val="13"/>
      </w:numPr>
    </w:pPr>
  </w:style>
  <w:style w:type="numbering" w:customStyle="1" w:styleId="ListNumbered">
    <w:name w:val="List Numbered"/>
    <w:uiPriority w:val="99"/>
    <w:rsid w:val="00477E77"/>
    <w:pPr>
      <w:numPr>
        <w:numId w:val="15"/>
      </w:numPr>
    </w:pPr>
  </w:style>
  <w:style w:type="paragraph" w:customStyle="1" w:styleId="Heading1Numbered">
    <w:name w:val="Heading 1 Numbered"/>
    <w:basedOn w:val="Heading1"/>
    <w:uiPriority w:val="10"/>
    <w:rsid w:val="003F775D"/>
    <w:pPr>
      <w:numPr>
        <w:numId w:val="18"/>
      </w:numPr>
    </w:pPr>
  </w:style>
  <w:style w:type="paragraph" w:customStyle="1" w:styleId="Heading2Numbered">
    <w:name w:val="Heading 2 Numbered"/>
    <w:basedOn w:val="Heading2"/>
    <w:uiPriority w:val="10"/>
    <w:rsid w:val="003F775D"/>
    <w:pPr>
      <w:numPr>
        <w:ilvl w:val="1"/>
        <w:numId w:val="18"/>
      </w:numPr>
    </w:pPr>
  </w:style>
  <w:style w:type="paragraph" w:customStyle="1" w:styleId="Heading3Numbered">
    <w:name w:val="Heading 3 Numbered"/>
    <w:basedOn w:val="Heading3"/>
    <w:uiPriority w:val="10"/>
    <w:rsid w:val="003F775D"/>
    <w:pPr>
      <w:numPr>
        <w:ilvl w:val="2"/>
        <w:numId w:val="18"/>
      </w:numPr>
    </w:pPr>
  </w:style>
  <w:style w:type="paragraph" w:customStyle="1" w:styleId="Heading4Numbered">
    <w:name w:val="Heading 4 Numbered"/>
    <w:basedOn w:val="Heading4"/>
    <w:uiPriority w:val="10"/>
    <w:rsid w:val="003F775D"/>
    <w:pPr>
      <w:numPr>
        <w:ilvl w:val="3"/>
        <w:numId w:val="18"/>
      </w:numPr>
    </w:pPr>
  </w:style>
  <w:style w:type="paragraph" w:customStyle="1" w:styleId="Heading5Numbered">
    <w:name w:val="Heading 5 Numbered"/>
    <w:basedOn w:val="Heading5"/>
    <w:uiPriority w:val="10"/>
    <w:rsid w:val="003F775D"/>
    <w:pPr>
      <w:numPr>
        <w:ilvl w:val="4"/>
        <w:numId w:val="18"/>
      </w:numPr>
    </w:pPr>
  </w:style>
  <w:style w:type="numbering" w:customStyle="1" w:styleId="NumberedHeadings">
    <w:name w:val="Numbered Headings"/>
    <w:uiPriority w:val="99"/>
    <w:rsid w:val="003F775D"/>
    <w:pPr>
      <w:numPr>
        <w:numId w:val="17"/>
      </w:numPr>
    </w:pPr>
  </w:style>
  <w:style w:type="paragraph" w:customStyle="1" w:styleId="AppendixHeading1">
    <w:name w:val="Appendix Heading 1"/>
    <w:basedOn w:val="Heading1"/>
    <w:uiPriority w:val="11"/>
    <w:qFormat/>
    <w:rsid w:val="0001430B"/>
    <w:pPr>
      <w:numPr>
        <w:numId w:val="21"/>
      </w:numPr>
    </w:pPr>
  </w:style>
  <w:style w:type="paragraph" w:customStyle="1" w:styleId="AppendixHeading2">
    <w:name w:val="Appendix Heading 2"/>
    <w:basedOn w:val="Heading2"/>
    <w:uiPriority w:val="11"/>
    <w:rsid w:val="0001430B"/>
    <w:pPr>
      <w:numPr>
        <w:ilvl w:val="1"/>
        <w:numId w:val="21"/>
      </w:numPr>
    </w:pPr>
  </w:style>
  <w:style w:type="paragraph" w:customStyle="1" w:styleId="AttachmentHeading1">
    <w:name w:val="Attachment Heading 1"/>
    <w:basedOn w:val="Heading1"/>
    <w:uiPriority w:val="11"/>
    <w:qFormat/>
    <w:rsid w:val="0001430B"/>
    <w:pPr>
      <w:numPr>
        <w:numId w:val="22"/>
      </w:numPr>
    </w:pPr>
  </w:style>
  <w:style w:type="paragraph" w:customStyle="1" w:styleId="AttachmentHeading2">
    <w:name w:val="Attachment Heading 2"/>
    <w:basedOn w:val="Heading2"/>
    <w:uiPriority w:val="11"/>
    <w:rsid w:val="0001430B"/>
    <w:pPr>
      <w:numPr>
        <w:ilvl w:val="1"/>
        <w:numId w:val="22"/>
      </w:numPr>
    </w:pPr>
  </w:style>
  <w:style w:type="numbering" w:customStyle="1" w:styleId="AppendixNumbers">
    <w:name w:val="Appendix Numbers"/>
    <w:uiPriority w:val="99"/>
    <w:rsid w:val="0001430B"/>
    <w:pPr>
      <w:numPr>
        <w:numId w:val="19"/>
      </w:numPr>
    </w:pPr>
  </w:style>
  <w:style w:type="numbering" w:customStyle="1" w:styleId="AttachmentNumbers">
    <w:name w:val="Attachment Numbers"/>
    <w:uiPriority w:val="99"/>
    <w:rsid w:val="0001430B"/>
    <w:pPr>
      <w:numPr>
        <w:numId w:val="22"/>
      </w:numPr>
    </w:pPr>
  </w:style>
  <w:style w:type="paragraph" w:styleId="Quote">
    <w:name w:val="Quote"/>
    <w:basedOn w:val="Normal"/>
    <w:next w:val="Normal"/>
    <w:link w:val="QuoteChar"/>
    <w:uiPriority w:val="29"/>
    <w:qFormat/>
    <w:rsid w:val="00D62C1B"/>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D62C1B"/>
    <w:rPr>
      <w:b/>
      <w:iCs/>
      <w:color w:val="404040" w:themeColor="text1" w:themeTint="BF"/>
    </w:rPr>
  </w:style>
  <w:style w:type="paragraph" w:styleId="TOC1">
    <w:name w:val="toc 1"/>
    <w:basedOn w:val="Normal"/>
    <w:next w:val="Normal"/>
    <w:autoRedefine/>
    <w:uiPriority w:val="39"/>
    <w:rsid w:val="00A95970"/>
    <w:pPr>
      <w:keepLines/>
      <w:tabs>
        <w:tab w:val="right" w:pos="9854"/>
      </w:tabs>
      <w:ind w:left="567" w:hanging="567"/>
    </w:pPr>
    <w:rPr>
      <w:b/>
      <w:sz w:val="24"/>
      <w:u w:val="single" w:color="347C7E" w:themeColor="accent2"/>
    </w:rPr>
  </w:style>
  <w:style w:type="paragraph" w:styleId="TOC2">
    <w:name w:val="toc 2"/>
    <w:basedOn w:val="Normal"/>
    <w:next w:val="Normal"/>
    <w:autoRedefine/>
    <w:uiPriority w:val="39"/>
    <w:rsid w:val="00A95970"/>
    <w:pPr>
      <w:keepLines/>
      <w:spacing w:before="80"/>
      <w:ind w:left="567" w:hanging="567"/>
    </w:pPr>
  </w:style>
  <w:style w:type="paragraph" w:styleId="TOC3">
    <w:name w:val="toc 3"/>
    <w:basedOn w:val="Normal"/>
    <w:next w:val="Normal"/>
    <w:autoRedefine/>
    <w:uiPriority w:val="39"/>
    <w:rsid w:val="00DE4362"/>
    <w:pPr>
      <w:spacing w:before="80"/>
      <w:ind w:left="1134" w:hanging="567"/>
    </w:pPr>
  </w:style>
  <w:style w:type="paragraph" w:styleId="TableofFigures">
    <w:name w:val="table of figures"/>
    <w:basedOn w:val="Normal"/>
    <w:next w:val="Normal"/>
    <w:uiPriority w:val="40"/>
    <w:unhideWhenUsed/>
    <w:rsid w:val="006E1ECA"/>
    <w:pPr>
      <w:spacing w:before="80"/>
    </w:pPr>
  </w:style>
  <w:style w:type="paragraph" w:customStyle="1" w:styleId="AreaHeading">
    <w:name w:val="Area Heading"/>
    <w:basedOn w:val="Normal"/>
    <w:qFormat/>
    <w:rsid w:val="00D26896"/>
    <w:pPr>
      <w:spacing w:before="0" w:after="240"/>
      <w:ind w:left="-1021" w:firstLine="1021"/>
    </w:pPr>
    <w:rPr>
      <w:rFonts w:cs="Times New Roman (Body CS)"/>
      <w:caps/>
      <w:color w:val="49515C" w:themeColor="accent4" w:themeShade="80"/>
    </w:rPr>
  </w:style>
  <w:style w:type="paragraph" w:customStyle="1" w:styleId="Box2Checklist">
    <w:name w:val="Box 2 Checklist"/>
    <w:basedOn w:val="Box2Text"/>
    <w:uiPriority w:val="26"/>
    <w:qFormat/>
    <w:rsid w:val="00430511"/>
    <w:pPr>
      <w:numPr>
        <w:ilvl w:val="2"/>
        <w:numId w:val="27"/>
      </w:numPr>
    </w:pPr>
    <w:rPr>
      <w:kern w:val="12"/>
      <w:sz w:val="20"/>
      <w:szCs w:val="20"/>
    </w:rPr>
  </w:style>
  <w:style w:type="numbering" w:customStyle="1" w:styleId="BoxedBullets">
    <w:name w:val="Boxed Bullets"/>
    <w:uiPriority w:val="99"/>
    <w:rsid w:val="00430511"/>
    <w:pPr>
      <w:numPr>
        <w:numId w:val="24"/>
      </w:numPr>
    </w:pPr>
  </w:style>
  <w:style w:type="paragraph" w:customStyle="1" w:styleId="SecurityMarker">
    <w:name w:val="Security Marker"/>
    <w:basedOn w:val="Normal"/>
    <w:qFormat/>
    <w:rsid w:val="001D659E"/>
    <w:pPr>
      <w:spacing w:before="60" w:after="60"/>
      <w:jc w:val="center"/>
    </w:pPr>
    <w:rPr>
      <w:b/>
      <w:bCs/>
      <w:caps/>
      <w:color w:val="E10000"/>
      <w:sz w:val="28"/>
      <w:szCs w:val="28"/>
      <w:shd w:val="clear" w:color="auto" w:fill="FFFFFF" w:themeFill="background1"/>
    </w:rPr>
  </w:style>
  <w:style w:type="paragraph" w:customStyle="1" w:styleId="Tagline">
    <w:name w:val="Tagline"/>
    <w:basedOn w:val="Normal"/>
    <w:qFormat/>
    <w:rsid w:val="0099647D"/>
    <w:pPr>
      <w:framePr w:wrap="notBeside" w:vAnchor="text" w:hAnchor="text" w:y="1"/>
      <w:spacing w:before="500" w:after="120"/>
    </w:pPr>
    <w:rPr>
      <w:color w:val="49515C"/>
    </w:rPr>
  </w:style>
  <w:style w:type="character" w:styleId="UnresolvedMention">
    <w:name w:val="Unresolved Mention"/>
    <w:basedOn w:val="DefaultParagraphFont"/>
    <w:uiPriority w:val="99"/>
    <w:semiHidden/>
    <w:unhideWhenUsed/>
    <w:rsid w:val="001D659E"/>
    <w:rPr>
      <w:color w:val="605E5C"/>
      <w:shd w:val="clear" w:color="auto" w:fill="E1DFDD"/>
    </w:rPr>
  </w:style>
  <w:style w:type="character" w:styleId="CommentReference">
    <w:name w:val="annotation reference"/>
    <w:basedOn w:val="DefaultParagraphFont"/>
    <w:uiPriority w:val="99"/>
    <w:semiHidden/>
    <w:unhideWhenUsed/>
    <w:rsid w:val="00140888"/>
    <w:rPr>
      <w:sz w:val="16"/>
      <w:szCs w:val="16"/>
    </w:rPr>
  </w:style>
  <w:style w:type="paragraph" w:styleId="CommentText">
    <w:name w:val="annotation text"/>
    <w:basedOn w:val="Normal"/>
    <w:link w:val="CommentTextChar"/>
    <w:uiPriority w:val="99"/>
    <w:unhideWhenUsed/>
    <w:rsid w:val="00140888"/>
    <w:rPr>
      <w:sz w:val="20"/>
      <w:szCs w:val="20"/>
    </w:rPr>
  </w:style>
  <w:style w:type="character" w:customStyle="1" w:styleId="CommentTextChar">
    <w:name w:val="Comment Text Char"/>
    <w:basedOn w:val="DefaultParagraphFont"/>
    <w:link w:val="CommentText"/>
    <w:uiPriority w:val="99"/>
    <w:rsid w:val="00140888"/>
    <w:rPr>
      <w:sz w:val="20"/>
      <w:szCs w:val="20"/>
    </w:rPr>
  </w:style>
  <w:style w:type="paragraph" w:styleId="CommentSubject">
    <w:name w:val="annotation subject"/>
    <w:basedOn w:val="CommentText"/>
    <w:next w:val="CommentText"/>
    <w:link w:val="CommentSubjectChar"/>
    <w:uiPriority w:val="99"/>
    <w:semiHidden/>
    <w:unhideWhenUsed/>
    <w:rsid w:val="00140888"/>
    <w:rPr>
      <w:b/>
      <w:bCs/>
    </w:rPr>
  </w:style>
  <w:style w:type="character" w:customStyle="1" w:styleId="CommentSubjectChar">
    <w:name w:val="Comment Subject Char"/>
    <w:basedOn w:val="CommentTextChar"/>
    <w:link w:val="CommentSubject"/>
    <w:uiPriority w:val="99"/>
    <w:semiHidden/>
    <w:rsid w:val="00140888"/>
    <w:rPr>
      <w:b/>
      <w:bCs/>
      <w:sz w:val="20"/>
      <w:szCs w:val="20"/>
    </w:rPr>
  </w:style>
  <w:style w:type="paragraph" w:styleId="BalloonText">
    <w:name w:val="Balloon Text"/>
    <w:basedOn w:val="Normal"/>
    <w:link w:val="BalloonTextChar"/>
    <w:uiPriority w:val="99"/>
    <w:semiHidden/>
    <w:unhideWhenUsed/>
    <w:rsid w:val="0014088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888"/>
    <w:rPr>
      <w:rFonts w:ascii="Segoe UI" w:hAnsi="Segoe UI" w:cs="Segoe UI"/>
      <w:sz w:val="18"/>
      <w:szCs w:val="18"/>
    </w:rPr>
  </w:style>
  <w:style w:type="paragraph" w:styleId="ListParagraph">
    <w:name w:val="List Paragraph"/>
    <w:basedOn w:val="Normal"/>
    <w:uiPriority w:val="34"/>
    <w:unhideWhenUsed/>
    <w:qFormat/>
    <w:rsid w:val="0048292A"/>
    <w:pPr>
      <w:ind w:left="720"/>
      <w:contextualSpacing/>
    </w:pPr>
  </w:style>
  <w:style w:type="paragraph" w:customStyle="1" w:styleId="DocHeading">
    <w:name w:val="DocHeading"/>
    <w:basedOn w:val="Heading1"/>
    <w:qFormat/>
    <w:rsid w:val="006E2A0E"/>
    <w:pPr>
      <w:spacing w:before="160" w:after="220"/>
    </w:pPr>
    <w:rPr>
      <w:rFonts w:asciiTheme="minorHAnsi" w:hAnsiTheme="minorHAnsi" w:cstheme="minorHAnsi"/>
      <w:b/>
      <w:color w:val="081E3E" w:themeColor="text2"/>
    </w:rPr>
  </w:style>
  <w:style w:type="paragraph" w:styleId="Revision">
    <w:name w:val="Revision"/>
    <w:hidden/>
    <w:uiPriority w:val="99"/>
    <w:semiHidden/>
    <w:rsid w:val="009F3DCE"/>
    <w:pPr>
      <w:spacing w:before="0" w:after="0"/>
    </w:pPr>
  </w:style>
  <w:style w:type="character" w:styleId="FollowedHyperlink">
    <w:name w:val="FollowedHyperlink"/>
    <w:basedOn w:val="DefaultParagraphFont"/>
    <w:uiPriority w:val="99"/>
    <w:semiHidden/>
    <w:unhideWhenUsed/>
    <w:rsid w:val="00F35F40"/>
    <w:rPr>
      <w:color w:val="0046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191698">
      <w:marLeft w:val="284"/>
      <w:marRight w:val="284"/>
      <w:marTop w:val="0"/>
      <w:marBottom w:val="0"/>
      <w:divBdr>
        <w:top w:val="single" w:sz="8" w:space="14" w:color="F2F6E8"/>
        <w:left w:val="single" w:sz="8" w:space="14" w:color="F2F6E8"/>
        <w:bottom w:val="single" w:sz="8" w:space="14" w:color="F2F6E8"/>
        <w:right w:val="single" w:sz="8" w:space="14" w:color="F2F6E8"/>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business.gov.au/grants-and-programs/on-farm-connectivity-program-round-3" TargetMode="External"/><Relationship Id="rId18" Type="http://schemas.openxmlformats.org/officeDocument/2006/relationships/hyperlink" Target="mailto:OFCP@infrastructure.gov.au"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business.gov.au/email-us" TargetMode="External"/><Relationship Id="rId7" Type="http://schemas.openxmlformats.org/officeDocument/2006/relationships/styles" Target="styles.xml"/><Relationship Id="rId12" Type="http://schemas.openxmlformats.org/officeDocument/2006/relationships/hyperlink" Target="https://business.gov.au/grants-and-programs/on-farm-connectivity-program-round-3" TargetMode="External"/><Relationship Id="rId17" Type="http://schemas.openxmlformats.org/officeDocument/2006/relationships/hyperlink" Target="https://business.gov.au/grants-and-programs/on-farm-connectivity-program-round-3"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infrastructure.gov.au/media-communications/regional-communications-programs/better-connectivity-plan-regional-and-rural-australia/farm-connectivity-program" TargetMode="External"/><Relationship Id="rId20" Type="http://schemas.openxmlformats.org/officeDocument/2006/relationships/hyperlink" Target="http://www.business.gov.a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infrastructure.gov.au/department/media/publications/list-approved-suppliers" TargetMode="External"/><Relationship Id="rId23" Type="http://schemas.openxmlformats.org/officeDocument/2006/relationships/hyperlink" Target="https://www.infrastructure.gov.au/department/media/publications/list-approved-suppliers" TargetMode="Externa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business.gov.au/grants-and-programs/on-farm-connectivity-program-round-3"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infrastructure.gov.au/department/media/publications/list-approved-suppliers" TargetMode="External"/><Relationship Id="rId22" Type="http://schemas.openxmlformats.org/officeDocument/2006/relationships/hyperlink" Target="http://www.infrastructure.gov.au/ofcp" TargetMode="External"/><Relationship Id="rId27" Type="http://schemas.openxmlformats.org/officeDocument/2006/relationships/header" Target="header2.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infrastructure.sharepoint.com/sites/SiteProvisioningHub/OfficeTemplates/Standard%20Templates/Standard%20portrait%20A4.dotx" TargetMode="External"/></Relationships>
</file>

<file path=word/theme/theme1.xml><?xml version="1.0" encoding="utf-8"?>
<a:theme xmlns:a="http://schemas.openxmlformats.org/drawingml/2006/main" name="Office Theme">
  <a:themeElements>
    <a:clrScheme name="Custom 1">
      <a:dk1>
        <a:srgbClr val="000000"/>
      </a:dk1>
      <a:lt1>
        <a:srgbClr val="FFFFFF"/>
      </a:lt1>
      <a:dk2>
        <a:srgbClr val="081E3E"/>
      </a:dk2>
      <a:lt2>
        <a:srgbClr val="E7E7E7"/>
      </a:lt2>
      <a:accent1>
        <a:srgbClr val="081E3E"/>
      </a:accent1>
      <a:accent2>
        <a:srgbClr val="347C7E"/>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2026-09-07T00:00:00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A7C31B1A10FBF43AB886FBA04082EB6" ma:contentTypeVersion="5" ma:contentTypeDescription="Create a new document." ma:contentTypeScope="" ma:versionID="0b59e54241837429ae140bd729a15cc3">
  <xsd:schema xmlns:xsd="http://www.w3.org/2001/XMLSchema" xmlns:xs="http://www.w3.org/2001/XMLSchema" xmlns:p="http://schemas.microsoft.com/office/2006/metadata/properties" xmlns:ns2="29adad39-d358-4a65-b098-c202d89070d0" targetNamespace="http://schemas.microsoft.com/office/2006/metadata/properties" ma:root="true" ma:fieldsID="a9cb8fa2da05d4ddc7d9c344158afee9" ns2:_="">
    <xsd:import namespace="29adad39-d358-4a65-b098-c202d89070d0"/>
    <xsd:element name="properties">
      <xsd:complexType>
        <xsd:sequence>
          <xsd:element name="documentManagement">
            <xsd:complexType>
              <xsd:all>
                <xsd:element ref="ns2:RecordNumber" minOccurs="0"/>
                <xsd:element ref="ns2:c2e8b7d175044f14a24d983fe28a0613" minOccurs="0"/>
                <xsd:element ref="ns2:TaxCatchAll" minOccurs="0"/>
                <xsd:element ref="ns2:TaxCatchAllLabel" minOccurs="0"/>
                <xsd:element ref="ns2:j80f3db6fb204326a60979a2fb1c7ca4" minOccurs="0"/>
                <xsd:element ref="ns2:Destroy Item46" minOccurs="0"/>
                <xsd:element ref="ns2:Justification for Destruction47" minOccurs="0"/>
                <xsd:element ref="ns2:Document_x0020_SP_x0020_Typ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dad39-d358-4a65-b098-c202d89070d0"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simpleType>
    </xsd:element>
    <xsd:element name="c2e8b7d175044f14a24d983fe28a0613" ma:index="9" ma:taxonomy="true" ma:internalName="c2e8b7d175044f14a24d983fe28a0613" ma:taxonomyFieldName="Security_x0020_Classification" ma:displayName="Security Classification" ma:readOnly="false" ma:default="1;#OFFICIAL|66ee57a8-59d0-46bc-a5fc-78440ee0cf81" ma:fieldId="{c2e8b7d1-7504-4f14-a24d-983fe28a0613}" ma:sspId="0483e4a5-f0f6-4ded-b0bb-00a90fd4cf8b" ma:termSetId="d697d180-c653-44a1-a6e2-69709aabde2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aaade6c4-8225-4fa8-932a-1d61f58eec28}" ma:internalName="TaxCatchAll" ma:showField="CatchAllData" ma:web="29adad39-d358-4a65-b098-c202d89070d0">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aaade6c4-8225-4fa8-932a-1d61f58eec28}" ma:internalName="TaxCatchAllLabel" ma:readOnly="true" ma:showField="CatchAllDataLabel" ma:web="29adad39-d358-4a65-b098-c202d89070d0">
      <xsd:complexType>
        <xsd:complexContent>
          <xsd:extension base="dms:MultiChoiceLookup">
            <xsd:sequence>
              <xsd:element name="Value" type="dms:Lookup" maxOccurs="unbounded" minOccurs="0" nillable="true"/>
            </xsd:sequence>
          </xsd:extension>
        </xsd:complexContent>
      </xsd:complexType>
    </xsd:element>
    <xsd:element name="j80f3db6fb204326a60979a2fb1c7ca4" ma:index="13" nillable="true" ma:taxonomy="true" ma:internalName="j80f3db6fb204326a60979a2fb1c7ca4" ma:taxonomyFieldName="Information_x0020_Management_x0020_Marker" ma:displayName="Information Management Marker" ma:default="" ma:fieldId="{380f3db6-fb20-4326-a609-79a2fb1c7ca4}" ma:sspId="0483e4a5-f0f6-4ded-b0bb-00a90fd4cf8b" ma:termSetId="44e0cffd-acf4-44de-87a1-d4e578541bbf" ma:anchorId="00000000-0000-0000-0000-000000000000" ma:open="false" ma:isKeyword="false">
      <xsd:complexType>
        <xsd:sequence>
          <xsd:element ref="pc:Terms" minOccurs="0" maxOccurs="1"/>
        </xsd:sequence>
      </xsd:complexType>
    </xsd:element>
    <xsd:element name="Destroy Item46" ma:index="15" nillable="true" ma:displayName="Destroy Item" ma:internalName="Destroy_x0020_Item46">
      <xsd:simpleType>
        <xsd:restriction base="dms:Boolean"/>
      </xsd:simpleType>
    </xsd:element>
    <xsd:element name="Justification for Destruction47" ma:index="16" nillable="true" ma:displayName="Justification for Destruction" ma:internalName="Justification_x0020_for_x0020_Destruction47">
      <xsd:simpleType>
        <xsd:restriction base="dms:Text"/>
      </xsd:simpleType>
    </xsd:element>
    <xsd:element name="Document_x0020_SP_x0020_Type" ma:index="17" nillable="true" ma:displayName="Document SP Type" ma:default="Document" ma:internalName="Document_x0020_SP_x0020_Type">
      <xsd:simpleType>
        <xsd:restriction base="dms:Text">
          <xsd:maxLength value="255"/>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667960-4BDF-4423-9CB0-6F55EE6B127A}">
  <ds:schemaRefs>
    <ds:schemaRef ds:uri="http://schemas.openxmlformats.org/officeDocument/2006/bibliography"/>
  </ds:schemaRefs>
</ds:datastoreItem>
</file>

<file path=customXml/itemProps3.xml><?xml version="1.0" encoding="utf-8"?>
<ds:datastoreItem xmlns:ds="http://schemas.openxmlformats.org/officeDocument/2006/customXml" ds:itemID="{4EE72961-E5FF-4F43-9532-FD7B95D4870F}">
  <ds:schemaRefs>
    <ds:schemaRef ds:uri="http://schemas.microsoft.com/sharepoint/v3/contenttype/forms"/>
  </ds:schemaRefs>
</ds:datastoreItem>
</file>

<file path=customXml/itemProps4.xml><?xml version="1.0" encoding="utf-8"?>
<ds:datastoreItem xmlns:ds="http://schemas.openxmlformats.org/officeDocument/2006/customXml" ds:itemID="{BF734073-C99B-40D0-8069-4F167C17FFB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A7A35B6-4252-4350-B1A3-F2ADD3853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dad39-d358-4a65-b098-c202d8907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Standard%20portrait%20A4.dotx</Template>
  <TotalTime>3</TotalTime>
  <Pages>5</Pages>
  <Words>1717</Words>
  <Characters>9910</Characters>
  <Application>Microsoft Office Word</Application>
  <DocSecurity>0</DocSecurity>
  <Lines>230</Lines>
  <Paragraphs>135</Paragraphs>
  <ScaleCrop>false</ScaleCrop>
  <HeadingPairs>
    <vt:vector size="2" baseType="variant">
      <vt:variant>
        <vt:lpstr>Title</vt:lpstr>
      </vt:variant>
      <vt:variant>
        <vt:i4>1</vt:i4>
      </vt:variant>
    </vt:vector>
  </HeadingPairs>
  <TitlesOfParts>
    <vt:vector size="1" baseType="lpstr">
      <vt:lpstr>On Farm Connectivity Program Round 3</vt:lpstr>
    </vt:vector>
  </TitlesOfParts>
  <Company>Department of Infrastructure &amp; Regional Development</Company>
  <LinksUpToDate>false</LinksUpToDate>
  <CharactersWithSpaces>11492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Farm Connectivity Program Round 3</dc:title>
  <dc:subject/>
  <dc:creator>Lankuts, Michael</dc:creator>
  <cp:keywords>1.0</cp:keywords>
  <dc:description/>
  <cp:lastModifiedBy>Lankuts, Michael</cp:lastModifiedBy>
  <cp:revision>5</cp:revision>
  <dcterms:created xsi:type="dcterms:W3CDTF">2026-09-14T04:00:00Z</dcterms:created>
  <dcterms:modified xsi:type="dcterms:W3CDTF">2026-09-15T02:28:00Z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0x010100AA7C31B1A10FBF43AB886FBA04082EB6</vt:lpwstr>
  </property>
  <property fmtid="{D5CDD505-2E9C-101B-9397-08002B2CF9AE}" pid="3" name="ClassificationContentMarkingHeaderShapeIds">
    <vt:lpwstr>31c29b13,212af70f,6e137f8b</vt:lpwstr>
  </property>
  <property fmtid="{D5CDD505-2E9C-101B-9397-08002B2CF9AE}" pid="4" name="ClassificationContentMarkingHeaderFontProps">
    <vt:lpwstr>#ff0000,14,Calibri</vt:lpwstr>
  </property>
  <property fmtid="{D5CDD505-2E9C-101B-9397-08002B2CF9AE}" pid="5" name="ClassificationContentMarkingHeaderText">
    <vt:lpwstr>OFFICIAL</vt:lpwstr>
  </property>
  <property fmtid="{D5CDD505-2E9C-101B-9397-08002B2CF9AE}" pid="6" name="ClassificationContentMarkingFooterShapeIds">
    <vt:lpwstr>16b29e1e,63fd04e8,1e0b643e</vt:lpwstr>
  </property>
  <property fmtid="{D5CDD505-2E9C-101B-9397-08002B2CF9AE}" pid="7" name="ClassificationContentMarkingFooterFontProps">
    <vt:lpwstr>#ff0000,14,Calibri</vt:lpwstr>
  </property>
  <property fmtid="{D5CDD505-2E9C-101B-9397-08002B2CF9AE}" pid="8" name="ClassificationContentMarkingFooterText">
    <vt:lpwstr>OFFICIAL</vt:lpwstr>
  </property>
</Properties>
</file>