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50152067"/>
    <w:p w14:paraId="6D387836" w14:textId="77777777" w:rsidR="001D659E" w:rsidRPr="0069753D" w:rsidRDefault="00A55C76" w:rsidP="00140888">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644493544"/>
          <w:placeholder>
            <w:docPart w:val="027F304EA99E1B4DA494E8A9396F2020"/>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7326">
            <w:rPr>
              <w:shd w:val="clear" w:color="auto" w:fill="auto"/>
            </w:rPr>
            <w:t>OFFICIAL</w:t>
          </w:r>
        </w:sdtContent>
      </w:sdt>
      <w:bookmarkEnd w:id="0"/>
    </w:p>
    <w:bookmarkEnd w:id="1"/>
    <w:bookmarkEnd w:id="2"/>
    <w:p w14:paraId="62558B91" w14:textId="77777777" w:rsidR="0035681D" w:rsidRPr="008B4866" w:rsidRDefault="00A55C76" w:rsidP="0035681D">
      <w:pPr>
        <w:pStyle w:val="Title"/>
        <w:spacing w:before="0"/>
        <w:rPr>
          <w:spacing w:val="-18"/>
        </w:rPr>
      </w:pPr>
      <w:sdt>
        <w:sdtPr>
          <w:rPr>
            <w:color w:val="auto"/>
            <w:spacing w:val="-18"/>
            <w:sz w:val="56"/>
          </w:rPr>
          <w:alias w:val="Title"/>
          <w:tag w:val=""/>
          <w:id w:val="975726233"/>
          <w:placeholder>
            <w:docPart w:val="8E3FA2F254DF4F57A7B9786C86C47DBA"/>
          </w:placeholder>
          <w:dataBinding w:prefixMappings="xmlns:ns0='http://purl.org/dc/elements/1.1/' xmlns:ns1='http://schemas.openxmlformats.org/package/2006/metadata/core-properties' " w:xpath="/ns1:coreProperties[1]/ns0:title[1]" w:storeItemID="{6C3C8BC8-F283-45AE-878A-BAB7291924A1}"/>
          <w:text/>
        </w:sdtPr>
        <w:sdtEndPr/>
        <w:sdtContent>
          <w:r w:rsidR="0035681D" w:rsidRPr="000C447A">
            <w:rPr>
              <w:color w:val="auto"/>
              <w:spacing w:val="-18"/>
              <w:sz w:val="56"/>
            </w:rPr>
            <w:t>NVES Regulator IT Testing Program: Phase 1</w:t>
          </w:r>
        </w:sdtContent>
      </w:sdt>
    </w:p>
    <w:p w14:paraId="06D8365C" w14:textId="77777777" w:rsidR="0035681D" w:rsidRPr="00326032" w:rsidRDefault="0035681D" w:rsidP="0035681D">
      <w:pPr>
        <w:pStyle w:val="Subtitle"/>
      </w:pPr>
      <w:r w:rsidRPr="00326032">
        <w:t>User Guide</w:t>
      </w:r>
    </w:p>
    <w:p w14:paraId="2FAA247D" w14:textId="77777777" w:rsidR="0035681D" w:rsidRPr="00326032" w:rsidRDefault="0035681D" w:rsidP="0035681D">
      <w:pPr>
        <w:pStyle w:val="CoverDate"/>
        <w:rPr>
          <w:sz w:val="24"/>
        </w:rPr>
      </w:pPr>
      <w:r w:rsidRPr="00326032">
        <w:rPr>
          <w:sz w:val="24"/>
        </w:rPr>
        <w:t xml:space="preserve">First published </w:t>
      </w:r>
      <w:sdt>
        <w:sdtPr>
          <w:rPr>
            <w:sz w:val="24"/>
          </w:rPr>
          <w:alias w:val="Publish Date"/>
          <w:tag w:val=""/>
          <w:id w:val="452527336"/>
          <w:placeholder>
            <w:docPart w:val="4B1D21C11FEA41BCB060E4F4D55BC814"/>
          </w:placeholder>
          <w:dataBinding w:prefixMappings="xmlns:ns0='http://schemas.microsoft.com/office/2006/coverPageProps' " w:xpath="/ns0:CoverPageProperties[1]/ns0:PublishDate[1]" w:storeItemID="{55AF091B-3C7A-41E3-B477-F2FDAA23CFDA}"/>
          <w:date w:fullDate="2024-12-09T00:00:00Z">
            <w:dateFormat w:val="MMMM yyyy"/>
            <w:lid w:val="en-AU"/>
            <w:storeMappedDataAs w:val="dateTime"/>
            <w:calendar w:val="gregorian"/>
          </w:date>
        </w:sdtPr>
        <w:sdtEndPr/>
        <w:sdtContent>
          <w:r w:rsidRPr="00326032">
            <w:rPr>
              <w:sz w:val="24"/>
            </w:rPr>
            <w:t>December 2024</w:t>
          </w:r>
        </w:sdtContent>
      </w:sdt>
    </w:p>
    <w:p w14:paraId="5D4DD30D" w14:textId="77777777" w:rsidR="00040F36" w:rsidRDefault="00040F36" w:rsidP="00040F36">
      <w:pPr>
        <w:pStyle w:val="Heading1"/>
        <w:rPr>
          <w:b/>
        </w:rPr>
      </w:pPr>
      <w:bookmarkStart w:id="3" w:name="_Toc49855348"/>
      <w:r>
        <w:rPr>
          <w:b/>
        </w:rPr>
        <w:t xml:space="preserve">About this guide </w:t>
      </w:r>
    </w:p>
    <w:p w14:paraId="0DA69163" w14:textId="37F90F4A" w:rsidR="00040F36" w:rsidRDefault="00040F36" w:rsidP="00040F36">
      <w:r>
        <w:t xml:space="preserve">This user guide has been developed for the personnel of a regulated entity who will manage their organisation’s submissions on the </w:t>
      </w:r>
      <w:hyperlink r:id="rId11" w:history="1">
        <w:r w:rsidRPr="00040F36">
          <w:rPr>
            <w:rStyle w:val="Hyperlink"/>
          </w:rPr>
          <w:t>Register of Approved Vehicles</w:t>
        </w:r>
      </w:hyperlink>
      <w:r>
        <w:t xml:space="preserve"> (RAV) from </w:t>
      </w:r>
      <w:r w:rsidRPr="00B71544">
        <w:rPr>
          <w:b/>
        </w:rPr>
        <w:t>1 July 2025</w:t>
      </w:r>
      <w:r>
        <w:t>. These submissions relate to their obligations under the </w:t>
      </w:r>
      <w:hyperlink r:id="rId12" w:history="1">
        <w:r w:rsidRPr="000E12D0">
          <w:rPr>
            <w:rStyle w:val="Hyperlink"/>
            <w:i/>
          </w:rPr>
          <w:t>New</w:t>
        </w:r>
        <w:r>
          <w:rPr>
            <w:rStyle w:val="Hyperlink"/>
            <w:i/>
          </w:rPr>
          <w:t> </w:t>
        </w:r>
        <w:r w:rsidRPr="000E12D0">
          <w:rPr>
            <w:rStyle w:val="Hyperlink"/>
            <w:i/>
          </w:rPr>
          <w:t>Vehicle</w:t>
        </w:r>
        <w:r>
          <w:rPr>
            <w:rStyle w:val="Hyperlink"/>
            <w:i/>
          </w:rPr>
          <w:t xml:space="preserve"> </w:t>
        </w:r>
        <w:r w:rsidRPr="00F40389">
          <w:rPr>
            <w:rStyle w:val="Hyperlink"/>
            <w:i/>
          </w:rPr>
          <w:t>Efficiency Standard</w:t>
        </w:r>
        <w:r w:rsidRPr="000E12D0">
          <w:rPr>
            <w:rStyle w:val="Hyperlink"/>
            <w:i/>
          </w:rPr>
          <w:t xml:space="preserve"> Act 2024</w:t>
        </w:r>
      </w:hyperlink>
      <w:r w:rsidRPr="00BB0958">
        <w:t xml:space="preserve"> (NVES Act)</w:t>
      </w:r>
      <w:r>
        <w:t xml:space="preserve">. </w:t>
      </w:r>
    </w:p>
    <w:p w14:paraId="4A243983" w14:textId="77777777" w:rsidR="00040F36" w:rsidRDefault="00040F36" w:rsidP="00040F36">
      <w:r>
        <w:t>For the purposes of this guide, the term ‘</w:t>
      </w:r>
      <w:r w:rsidRPr="00C87695">
        <w:rPr>
          <w:i/>
        </w:rPr>
        <w:t>authorised user’</w:t>
      </w:r>
      <w:r>
        <w:t xml:space="preserve"> will represent these personnel. </w:t>
      </w:r>
    </w:p>
    <w:p w14:paraId="6ABF396B" w14:textId="2B8C31E8" w:rsidR="00040F36" w:rsidRDefault="00040F36" w:rsidP="00040F36">
      <w:r>
        <w:t>This user guide is one of a series of guides that will be developed by the NVES Regulator to outline the 3</w:t>
      </w:r>
      <w:r w:rsidR="00B71544">
        <w:t xml:space="preserve"> </w:t>
      </w:r>
      <w:r>
        <w:t>phases of the Information Technology (IT) testing program.</w:t>
      </w:r>
    </w:p>
    <w:p w14:paraId="50947FF0" w14:textId="0A239F80" w:rsidR="003C0925" w:rsidRDefault="00040F36" w:rsidP="003C0925">
      <w:r>
        <w:t>This guide helps the authorised user understand the requirements of the first phase of testing</w:t>
      </w:r>
      <w:r w:rsidR="003C0925">
        <w:t>, such as:</w:t>
      </w:r>
    </w:p>
    <w:p w14:paraId="45C66C1F" w14:textId="6E3E4EF2" w:rsidR="00040F36" w:rsidRPr="00E626E9" w:rsidRDefault="00040F36" w:rsidP="003C0925">
      <w:pPr>
        <w:pStyle w:val="ListParagraph"/>
        <w:numPr>
          <w:ilvl w:val="0"/>
          <w:numId w:val="16"/>
        </w:numPr>
      </w:pPr>
      <w:r>
        <w:t xml:space="preserve">what data is required in the RAV for </w:t>
      </w:r>
      <w:r w:rsidR="003C0925">
        <w:t xml:space="preserve">the 4 </w:t>
      </w:r>
      <w:r>
        <w:t>new fields created for the New Vehicle Efficiency Standard (NVES)</w:t>
      </w:r>
    </w:p>
    <w:p w14:paraId="682EB614" w14:textId="77777777" w:rsidR="00040F36" w:rsidRDefault="00040F36" w:rsidP="00040F36">
      <w:pPr>
        <w:pStyle w:val="Bullet1"/>
        <w:numPr>
          <w:ilvl w:val="0"/>
          <w:numId w:val="16"/>
        </w:numPr>
      </w:pPr>
      <w:r>
        <w:rPr>
          <w:lang w:val="en-AU"/>
        </w:rPr>
        <w:t xml:space="preserve">why the new data fields are mandatory </w:t>
      </w:r>
      <w:r>
        <w:t xml:space="preserve">from </w:t>
      </w:r>
      <w:r w:rsidRPr="00DD451D">
        <w:rPr>
          <w:b/>
        </w:rPr>
        <w:t>1 July 2025</w:t>
      </w:r>
      <w:r>
        <w:rPr>
          <w:b/>
          <w:lang w:val="en-AU"/>
        </w:rPr>
        <w:t xml:space="preserve"> </w:t>
      </w:r>
      <w:r>
        <w:rPr>
          <w:lang w:val="en-AU"/>
        </w:rPr>
        <w:t xml:space="preserve">for NVES-eligible vehicles </w:t>
      </w:r>
    </w:p>
    <w:p w14:paraId="630C0EC8" w14:textId="77777777" w:rsidR="00040F36" w:rsidRPr="00E626E9" w:rsidRDefault="00040F36" w:rsidP="00040F36">
      <w:pPr>
        <w:pStyle w:val="Bullet1"/>
        <w:numPr>
          <w:ilvl w:val="0"/>
          <w:numId w:val="16"/>
        </w:numPr>
      </w:pPr>
      <w:r>
        <w:rPr>
          <w:lang w:val="en-AU"/>
        </w:rPr>
        <w:t xml:space="preserve">how to engage in this </w:t>
      </w:r>
      <w:r>
        <w:t xml:space="preserve">testing environment and </w:t>
      </w:r>
      <w:r>
        <w:rPr>
          <w:lang w:val="en-AU"/>
        </w:rPr>
        <w:t xml:space="preserve">use the </w:t>
      </w:r>
      <w:r>
        <w:t>template</w:t>
      </w:r>
    </w:p>
    <w:p w14:paraId="609FEF9D" w14:textId="77777777" w:rsidR="00040F36" w:rsidRPr="00E626E9" w:rsidRDefault="00040F36" w:rsidP="00040F36">
      <w:pPr>
        <w:pStyle w:val="Bullet1"/>
        <w:numPr>
          <w:ilvl w:val="0"/>
          <w:numId w:val="16"/>
        </w:numPr>
      </w:pPr>
      <w:r>
        <w:rPr>
          <w:lang w:val="en-AU"/>
        </w:rPr>
        <w:t xml:space="preserve">what the broader NVES Regulator testing program (the testing program) looks like. </w:t>
      </w:r>
    </w:p>
    <w:p w14:paraId="1B594222" w14:textId="2F870EF5" w:rsidR="003C0925" w:rsidRPr="005E75FF" w:rsidRDefault="003C0925" w:rsidP="003C0925">
      <w:pPr>
        <w:pStyle w:val="Box2Text"/>
      </w:pPr>
      <w:r w:rsidRPr="005E75FF">
        <w:t>Under the </w:t>
      </w:r>
      <w:r w:rsidR="00B71544">
        <w:rPr>
          <w:lang w:val="en-AU"/>
        </w:rPr>
        <w:t>NVES Act</w:t>
      </w:r>
      <w:r w:rsidRPr="005E75FF">
        <w:t xml:space="preserve"> the NVES Regulator defines </w:t>
      </w:r>
      <w:r w:rsidRPr="0007574A">
        <w:rPr>
          <w:b/>
        </w:rPr>
        <w:t>regulated entities</w:t>
      </w:r>
      <w:r w:rsidRPr="005E75FF">
        <w:t xml:space="preserve"> as: </w:t>
      </w:r>
    </w:p>
    <w:p w14:paraId="4A4AC2AE" w14:textId="31DBCB15" w:rsidR="003C0925" w:rsidRPr="005E75FF" w:rsidRDefault="003C0925" w:rsidP="003C0925">
      <w:pPr>
        <w:pStyle w:val="Box2Bullet1"/>
        <w:numPr>
          <w:ilvl w:val="1"/>
          <w:numId w:val="8"/>
        </w:numPr>
        <w:rPr>
          <w:sz w:val="22"/>
          <w:szCs w:val="22"/>
        </w:rPr>
      </w:pPr>
      <w:r w:rsidRPr="005E75FF">
        <w:rPr>
          <w:sz w:val="22"/>
          <w:szCs w:val="22"/>
        </w:rPr>
        <w:t>The entity that holds a road vehicle type approval for a covered vehicle and that enters it on the RAV for the first time. (NVES Act S.12(1) (a) to (d))</w:t>
      </w:r>
    </w:p>
    <w:p w14:paraId="311B6D1F" w14:textId="68CC6A50" w:rsidR="003C0925" w:rsidRPr="005E75FF" w:rsidRDefault="003C0925" w:rsidP="003C0925">
      <w:pPr>
        <w:pStyle w:val="Box2Bullet1"/>
        <w:numPr>
          <w:ilvl w:val="1"/>
          <w:numId w:val="8"/>
        </w:numPr>
        <w:rPr>
          <w:sz w:val="22"/>
          <w:szCs w:val="22"/>
        </w:rPr>
      </w:pPr>
      <w:r w:rsidRPr="005E75FF">
        <w:rPr>
          <w:sz w:val="22"/>
          <w:szCs w:val="22"/>
        </w:rPr>
        <w:t xml:space="preserve">A road vehicle type approval has the meaning from the </w:t>
      </w:r>
      <w:hyperlink r:id="rId13" w:history="1">
        <w:r w:rsidRPr="005E75FF">
          <w:rPr>
            <w:rStyle w:val="Hyperlink"/>
            <w:sz w:val="22"/>
            <w:szCs w:val="22"/>
          </w:rPr>
          <w:t>Road Vehicle Standards Act 2018</w:t>
        </w:r>
      </w:hyperlink>
      <w:r w:rsidRPr="005E75FF">
        <w:rPr>
          <w:sz w:val="22"/>
          <w:szCs w:val="22"/>
        </w:rPr>
        <w:t xml:space="preserve"> (RVSA)</w:t>
      </w:r>
    </w:p>
    <w:p w14:paraId="043604EC" w14:textId="77777777" w:rsidR="003C0925" w:rsidRPr="005E75FF" w:rsidRDefault="003C0925" w:rsidP="003C0925">
      <w:pPr>
        <w:pStyle w:val="Box2Bullet1"/>
        <w:numPr>
          <w:ilvl w:val="1"/>
          <w:numId w:val="8"/>
        </w:numPr>
        <w:rPr>
          <w:sz w:val="22"/>
          <w:szCs w:val="22"/>
        </w:rPr>
      </w:pPr>
      <w:r w:rsidRPr="005E75FF">
        <w:rPr>
          <w:sz w:val="22"/>
          <w:szCs w:val="22"/>
        </w:rPr>
        <w:t>A covered vehicle is a Type 1 or Type 2 vehicle as defined in the NVES Act</w:t>
      </w:r>
    </w:p>
    <w:p w14:paraId="2767903A" w14:textId="77777777" w:rsidR="003C0925" w:rsidRPr="005E75FF" w:rsidRDefault="003C0925" w:rsidP="003C0925">
      <w:pPr>
        <w:pStyle w:val="Box2Text"/>
        <w:rPr>
          <w:lang w:val="en-AU"/>
        </w:rPr>
      </w:pPr>
      <w:r w:rsidRPr="005E75FF">
        <w:t>In general</w:t>
      </w:r>
      <w:r w:rsidRPr="005E75FF">
        <w:rPr>
          <w:lang w:val="en-AU"/>
        </w:rPr>
        <w:t>:</w:t>
      </w:r>
    </w:p>
    <w:p w14:paraId="4B14C747" w14:textId="77777777" w:rsidR="003C0925" w:rsidRPr="005E75FF" w:rsidRDefault="003C0925" w:rsidP="003C0925">
      <w:pPr>
        <w:pStyle w:val="Box2Bullet1"/>
        <w:numPr>
          <w:ilvl w:val="1"/>
          <w:numId w:val="8"/>
        </w:numPr>
        <w:rPr>
          <w:sz w:val="22"/>
          <w:szCs w:val="22"/>
        </w:rPr>
      </w:pPr>
      <w:r w:rsidRPr="005E75FF">
        <w:rPr>
          <w:sz w:val="22"/>
          <w:szCs w:val="22"/>
        </w:rPr>
        <w:t>Holders of road vehicle type approvals are vehicle manufacturers or original equipment manufacturers (OEMs), or distributors, suppliers or importers (domestic or international) that provide passenger vehicles or light commercial vehicles (up to 4.5 tonnes) to the Australian market</w:t>
      </w:r>
    </w:p>
    <w:p w14:paraId="772DD032" w14:textId="77777777" w:rsidR="003C0925" w:rsidRPr="005E75FF" w:rsidRDefault="003C0925" w:rsidP="003C0925">
      <w:pPr>
        <w:pStyle w:val="Box2Bullet1"/>
        <w:numPr>
          <w:ilvl w:val="1"/>
          <w:numId w:val="8"/>
        </w:numPr>
        <w:rPr>
          <w:sz w:val="22"/>
          <w:szCs w:val="22"/>
        </w:rPr>
      </w:pPr>
      <w:r w:rsidRPr="005E75FF">
        <w:rPr>
          <w:sz w:val="22"/>
          <w:szCs w:val="22"/>
        </w:rPr>
        <w:t xml:space="preserve">A covered vehicle is a passenger or light commercial vehicle up to 4.5 tonnes </w:t>
      </w:r>
      <w:r>
        <w:rPr>
          <w:sz w:val="22"/>
          <w:szCs w:val="22"/>
          <w:lang w:val="en-AU"/>
        </w:rPr>
        <w:t>g</w:t>
      </w:r>
      <w:r w:rsidRPr="005E75FF">
        <w:rPr>
          <w:sz w:val="22"/>
          <w:szCs w:val="22"/>
          <w:lang w:val="en-AU"/>
        </w:rPr>
        <w:t>ross vehicle mass (G</w:t>
      </w:r>
      <w:r w:rsidRPr="005E75FF">
        <w:rPr>
          <w:sz w:val="22"/>
          <w:szCs w:val="22"/>
        </w:rPr>
        <w:t>VM</w:t>
      </w:r>
      <w:r w:rsidRPr="005E75FF">
        <w:rPr>
          <w:sz w:val="22"/>
          <w:szCs w:val="22"/>
          <w:lang w:val="en-AU"/>
        </w:rPr>
        <w:t>)</w:t>
      </w:r>
      <w:r w:rsidRPr="005E75FF">
        <w:rPr>
          <w:sz w:val="22"/>
          <w:szCs w:val="22"/>
        </w:rPr>
        <w:t xml:space="preserve">, unless </w:t>
      </w:r>
      <w:r w:rsidRPr="005E75FF">
        <w:rPr>
          <w:sz w:val="22"/>
          <w:szCs w:val="22"/>
          <w:lang w:val="en-AU"/>
        </w:rPr>
        <w:t>a</w:t>
      </w:r>
      <w:r w:rsidRPr="005E75FF">
        <w:rPr>
          <w:sz w:val="22"/>
          <w:szCs w:val="22"/>
        </w:rPr>
        <w:t xml:space="preserve"> vehicle class is exempted from the NVES by a legislative instrument.</w:t>
      </w:r>
    </w:p>
    <w:p w14:paraId="33991376" w14:textId="77777777" w:rsidR="003C0925" w:rsidRPr="00583CB5" w:rsidRDefault="003C0925" w:rsidP="003C0925">
      <w:pPr>
        <w:pStyle w:val="Box2Bullet1"/>
        <w:numPr>
          <w:ilvl w:val="1"/>
          <w:numId w:val="8"/>
        </w:numPr>
        <w:rPr>
          <w:sz w:val="22"/>
          <w:szCs w:val="22"/>
        </w:rPr>
      </w:pPr>
      <w:r w:rsidRPr="005E75FF">
        <w:rPr>
          <w:sz w:val="22"/>
          <w:szCs w:val="22"/>
        </w:rPr>
        <w:t>Entry on to the RAV is an administrative step that must be completed by regulated entities for all vehicles before they are provided to the Australian market for the first time</w:t>
      </w:r>
      <w:r w:rsidRPr="00583CB5">
        <w:rPr>
          <w:sz w:val="22"/>
          <w:szCs w:val="22"/>
        </w:rPr>
        <w:t>.</w:t>
      </w:r>
    </w:p>
    <w:p w14:paraId="128C751B" w14:textId="77777777" w:rsidR="003C0925" w:rsidRPr="005E75FF" w:rsidRDefault="003C0925" w:rsidP="003C0925">
      <w:pPr>
        <w:pStyle w:val="Box2Bullet1"/>
        <w:numPr>
          <w:ilvl w:val="1"/>
          <w:numId w:val="8"/>
        </w:numPr>
        <w:rPr>
          <w:sz w:val="22"/>
          <w:szCs w:val="22"/>
        </w:rPr>
      </w:pPr>
      <w:r w:rsidRPr="005E75FF">
        <w:rPr>
          <w:sz w:val="22"/>
          <w:szCs w:val="22"/>
        </w:rPr>
        <w:lastRenderedPageBreak/>
        <w:t xml:space="preserve">Under the </w:t>
      </w:r>
      <w:r w:rsidRPr="005E75FF">
        <w:rPr>
          <w:sz w:val="22"/>
          <w:szCs w:val="22"/>
          <w:lang w:val="en-AU"/>
        </w:rPr>
        <w:t>RVSA</w:t>
      </w:r>
      <w:r w:rsidRPr="005E75FF">
        <w:rPr>
          <w:sz w:val="22"/>
          <w:szCs w:val="22"/>
        </w:rPr>
        <w:t xml:space="preserve"> these regulated entities must hold a vehicle type approval and enter covered vehicles on the RAV. </w:t>
      </w:r>
    </w:p>
    <w:p w14:paraId="31753B1E" w14:textId="77777777" w:rsidR="003C0925" w:rsidRDefault="003C0925" w:rsidP="003C0925">
      <w:pPr>
        <w:pStyle w:val="Box2Bullet1"/>
        <w:numPr>
          <w:ilvl w:val="1"/>
          <w:numId w:val="8"/>
        </w:numPr>
        <w:rPr>
          <w:sz w:val="22"/>
          <w:szCs w:val="22"/>
        </w:rPr>
      </w:pPr>
      <w:r w:rsidRPr="005E75FF">
        <w:rPr>
          <w:sz w:val="22"/>
          <w:szCs w:val="22"/>
        </w:rPr>
        <w:t>A vehicle type approval holder is responsible for ensuring ongoing compliance</w:t>
      </w:r>
      <w:r w:rsidRPr="00583CB5">
        <w:rPr>
          <w:sz w:val="22"/>
          <w:szCs w:val="22"/>
        </w:rPr>
        <w:t>.</w:t>
      </w:r>
    </w:p>
    <w:p w14:paraId="7969AB1D" w14:textId="77777777" w:rsidR="003C0925" w:rsidRPr="00583CB5" w:rsidRDefault="003C0925" w:rsidP="003C0925">
      <w:pPr>
        <w:pStyle w:val="Box2Bullet1"/>
        <w:numPr>
          <w:ilvl w:val="1"/>
          <w:numId w:val="8"/>
        </w:numPr>
        <w:rPr>
          <w:sz w:val="22"/>
          <w:szCs w:val="22"/>
        </w:rPr>
      </w:pPr>
      <w:r w:rsidRPr="00583CB5">
        <w:rPr>
          <w:sz w:val="22"/>
          <w:szCs w:val="22"/>
        </w:rPr>
        <w:t>Regulated entities must enter NVES-specific data onto the RAV from 1 July 2025 when compliance is enforced</w:t>
      </w:r>
    </w:p>
    <w:p w14:paraId="4DC5D297" w14:textId="77777777" w:rsidR="00040F36" w:rsidRPr="00E626E9" w:rsidRDefault="00040F36" w:rsidP="00040F36">
      <w:pPr>
        <w:pStyle w:val="Heading2"/>
        <w:rPr>
          <w:b/>
        </w:rPr>
      </w:pPr>
      <w:r w:rsidRPr="00E626E9">
        <w:rPr>
          <w:b/>
        </w:rPr>
        <w:t xml:space="preserve">About the </w:t>
      </w:r>
      <w:r>
        <w:rPr>
          <w:b/>
        </w:rPr>
        <w:t xml:space="preserve">3-phase </w:t>
      </w:r>
      <w:r w:rsidRPr="00E626E9">
        <w:rPr>
          <w:b/>
        </w:rPr>
        <w:t>testing program</w:t>
      </w:r>
    </w:p>
    <w:p w14:paraId="392CC153" w14:textId="25D2A7E0" w:rsidR="00040F36" w:rsidRDefault="00040F36" w:rsidP="00040F36">
      <w:pPr>
        <w:rPr>
          <w:lang w:val="en-US"/>
        </w:rPr>
      </w:pPr>
      <w:r>
        <w:rPr>
          <w:lang w:val="en-US"/>
        </w:rPr>
        <w:t xml:space="preserve">The NVES Regulator is enhancing current and building new IT systems to support its regulation and administration of the NVES Act. </w:t>
      </w:r>
    </w:p>
    <w:p w14:paraId="05015829" w14:textId="00DCFF7C" w:rsidR="00040F36" w:rsidRDefault="00040F36" w:rsidP="00040F36">
      <w:pPr>
        <w:rPr>
          <w:lang w:val="en-US"/>
        </w:rPr>
      </w:pPr>
      <w:r>
        <w:t>The</w:t>
      </w:r>
      <w:r w:rsidR="003C0925">
        <w:t>se</w:t>
      </w:r>
      <w:r>
        <w:t xml:space="preserve"> IT systems will support NVES</w:t>
      </w:r>
      <w:r w:rsidR="003C0925">
        <w:t xml:space="preserve"> to </w:t>
      </w:r>
      <w:r>
        <w:t xml:space="preserve">be built over </w:t>
      </w:r>
      <w:r w:rsidR="003C0925">
        <w:t>3</w:t>
      </w:r>
      <w:r>
        <w:t xml:space="preserve"> phases. </w:t>
      </w:r>
      <w:r>
        <w:rPr>
          <w:lang w:val="en-US"/>
        </w:rPr>
        <w:t xml:space="preserve">Each of these phases will comprise a testing program for authorised </w:t>
      </w:r>
      <w:r w:rsidR="003C0925">
        <w:rPr>
          <w:lang w:val="en-US"/>
        </w:rPr>
        <w:t>users</w:t>
      </w:r>
      <w:r>
        <w:rPr>
          <w:lang w:val="en-US"/>
        </w:rPr>
        <w:t xml:space="preserve"> that is managed by the Department of Infrastructure, Transport, Regional Development, Communications and the Arts (the department) and the NVES Regulator. </w:t>
      </w:r>
    </w:p>
    <w:p w14:paraId="1F9FC98E" w14:textId="77777777" w:rsidR="00040F36" w:rsidRPr="009F1263" w:rsidRDefault="00040F36" w:rsidP="00040F36">
      <w:r>
        <w:t>The first phase of the testing program is for the NVES-specific data fields on the RAV.</w:t>
      </w:r>
    </w:p>
    <w:tbl>
      <w:tblPr>
        <w:tblStyle w:val="DefaultTable1"/>
        <w:tblW w:w="0" w:type="auto"/>
        <w:tblLook w:val="04A0" w:firstRow="1" w:lastRow="0" w:firstColumn="1" w:lastColumn="0" w:noHBand="0" w:noVBand="1"/>
      </w:tblPr>
      <w:tblGrid>
        <w:gridCol w:w="1432"/>
        <w:gridCol w:w="2810"/>
        <w:gridCol w:w="2811"/>
        <w:gridCol w:w="2811"/>
      </w:tblGrid>
      <w:tr w:rsidR="00040F36" w14:paraId="048DD879" w14:textId="77777777" w:rsidTr="00C55B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shd w:val="clear" w:color="auto" w:fill="auto"/>
          </w:tcPr>
          <w:p w14:paraId="500409F4" w14:textId="77777777" w:rsidR="00040F36" w:rsidRPr="00E626E9" w:rsidRDefault="00040F36" w:rsidP="00C55B0F">
            <w:pPr>
              <w:jc w:val="center"/>
              <w:rPr>
                <w:color w:val="FF0000"/>
              </w:rPr>
            </w:pPr>
          </w:p>
        </w:tc>
        <w:tc>
          <w:tcPr>
            <w:tcW w:w="2810" w:type="dxa"/>
            <w:shd w:val="clear" w:color="auto" w:fill="auto"/>
          </w:tcPr>
          <w:p w14:paraId="45FEA66A" w14:textId="77777777" w:rsidR="00040F36" w:rsidRPr="00E626E9" w:rsidRDefault="00040F36" w:rsidP="00C55B0F">
            <w:pPr>
              <w:cnfStyle w:val="100000000000" w:firstRow="1" w:lastRow="0" w:firstColumn="0" w:lastColumn="0" w:oddVBand="0" w:evenVBand="0" w:oddHBand="0" w:evenHBand="0" w:firstRowFirstColumn="0" w:firstRowLastColumn="0" w:lastRowFirstColumn="0" w:lastRowLastColumn="0"/>
              <w:rPr>
                <w:b w:val="0"/>
                <w:color w:val="FF0000"/>
              </w:rPr>
            </w:pPr>
            <w:r w:rsidRPr="00E626E9">
              <w:rPr>
                <w:color w:val="347C7E" w:themeColor="accent2"/>
              </w:rPr>
              <w:t xml:space="preserve">We are here </w:t>
            </w:r>
          </w:p>
        </w:tc>
        <w:tc>
          <w:tcPr>
            <w:tcW w:w="2811" w:type="dxa"/>
            <w:shd w:val="clear" w:color="auto" w:fill="auto"/>
          </w:tcPr>
          <w:p w14:paraId="55430301" w14:textId="77777777" w:rsidR="00040F36" w:rsidRDefault="00040F36" w:rsidP="00C55B0F">
            <w:pPr>
              <w:cnfStyle w:val="100000000000" w:firstRow="1" w:lastRow="0" w:firstColumn="0" w:lastColumn="0" w:oddVBand="0" w:evenVBand="0" w:oddHBand="0" w:evenHBand="0" w:firstRowFirstColumn="0" w:firstRowLastColumn="0" w:lastRowFirstColumn="0" w:lastRowLastColumn="0"/>
            </w:pPr>
          </w:p>
        </w:tc>
        <w:tc>
          <w:tcPr>
            <w:tcW w:w="2811" w:type="dxa"/>
            <w:shd w:val="clear" w:color="auto" w:fill="auto"/>
          </w:tcPr>
          <w:p w14:paraId="06D716AE" w14:textId="77777777" w:rsidR="00040F36" w:rsidRDefault="00040F36" w:rsidP="00C55B0F">
            <w:pPr>
              <w:cnfStyle w:val="100000000000" w:firstRow="1" w:lastRow="0" w:firstColumn="0" w:lastColumn="0" w:oddVBand="0" w:evenVBand="0" w:oddHBand="0" w:evenHBand="0" w:firstRowFirstColumn="0" w:firstRowLastColumn="0" w:lastRowFirstColumn="0" w:lastRowLastColumn="0"/>
            </w:pPr>
          </w:p>
        </w:tc>
      </w:tr>
      <w:tr w:rsidR="00040F36" w14:paraId="3A214B51" w14:textId="77777777" w:rsidTr="00C55B0F">
        <w:tc>
          <w:tcPr>
            <w:cnfStyle w:val="001000000000" w:firstRow="0" w:lastRow="0" w:firstColumn="1" w:lastColumn="0" w:oddVBand="0" w:evenVBand="0" w:oddHBand="0" w:evenHBand="0" w:firstRowFirstColumn="0" w:firstRowLastColumn="0" w:lastRowFirstColumn="0" w:lastRowLastColumn="0"/>
            <w:tcW w:w="1432" w:type="dxa"/>
            <w:shd w:val="clear" w:color="auto" w:fill="081E3E" w:themeFill="text2"/>
          </w:tcPr>
          <w:p w14:paraId="50B64377" w14:textId="77777777" w:rsidR="00040F36" w:rsidRPr="00E626E9" w:rsidRDefault="00040F36" w:rsidP="00C55B0F">
            <w:pPr>
              <w:rPr>
                <w:color w:val="FFFFFF" w:themeColor="background1"/>
              </w:rPr>
            </w:pPr>
            <w:r w:rsidRPr="00E626E9">
              <w:rPr>
                <w:color w:val="FFFFFF" w:themeColor="background1"/>
              </w:rPr>
              <w:t>Phase</w:t>
            </w:r>
          </w:p>
        </w:tc>
        <w:tc>
          <w:tcPr>
            <w:tcW w:w="2810" w:type="dxa"/>
            <w:shd w:val="clear" w:color="auto" w:fill="081E3E" w:themeFill="text2"/>
          </w:tcPr>
          <w:p w14:paraId="7B471E31" w14:textId="77777777" w:rsidR="00040F36" w:rsidRPr="00E626E9" w:rsidRDefault="00040F36" w:rsidP="00C55B0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6E9">
              <w:rPr>
                <w:b/>
                <w:color w:val="FFFFFF" w:themeColor="background1"/>
              </w:rPr>
              <w:t>Phase 1</w:t>
            </w:r>
          </w:p>
        </w:tc>
        <w:tc>
          <w:tcPr>
            <w:tcW w:w="2811" w:type="dxa"/>
            <w:shd w:val="clear" w:color="auto" w:fill="081E3E" w:themeFill="text2"/>
          </w:tcPr>
          <w:p w14:paraId="725E4891" w14:textId="77777777" w:rsidR="00040F36" w:rsidRPr="00E626E9" w:rsidRDefault="00040F36" w:rsidP="00C55B0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6E9">
              <w:rPr>
                <w:b/>
                <w:color w:val="FFFFFF" w:themeColor="background1"/>
              </w:rPr>
              <w:t>Phase 2</w:t>
            </w:r>
          </w:p>
        </w:tc>
        <w:tc>
          <w:tcPr>
            <w:tcW w:w="2811" w:type="dxa"/>
            <w:shd w:val="clear" w:color="auto" w:fill="081E3E" w:themeFill="text2"/>
          </w:tcPr>
          <w:p w14:paraId="2612CBCD" w14:textId="77777777" w:rsidR="00040F36" w:rsidRPr="00E626E9" w:rsidRDefault="00040F36" w:rsidP="00C55B0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6E9">
              <w:rPr>
                <w:b/>
                <w:color w:val="FFFFFF" w:themeColor="background1"/>
              </w:rPr>
              <w:t>Phase 3</w:t>
            </w:r>
          </w:p>
        </w:tc>
      </w:tr>
      <w:tr w:rsidR="00040F36" w14:paraId="1A56138E" w14:textId="77777777" w:rsidTr="00C55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Pr>
          <w:p w14:paraId="2A534615" w14:textId="77777777" w:rsidR="00040F36" w:rsidRDefault="00040F36" w:rsidP="00C55B0F">
            <w:r>
              <w:t>Build period</w:t>
            </w:r>
          </w:p>
        </w:tc>
        <w:tc>
          <w:tcPr>
            <w:tcW w:w="2810" w:type="dxa"/>
          </w:tcPr>
          <w:p w14:paraId="57B45D6F" w14:textId="77777777" w:rsidR="00040F36" w:rsidRDefault="00040F36" w:rsidP="00C55B0F">
            <w:pPr>
              <w:cnfStyle w:val="000000010000" w:firstRow="0" w:lastRow="0" w:firstColumn="0" w:lastColumn="0" w:oddVBand="0" w:evenVBand="0" w:oddHBand="0" w:evenHBand="1" w:firstRowFirstColumn="0" w:firstRowLastColumn="0" w:lastRowFirstColumn="0" w:lastRowLastColumn="0"/>
            </w:pPr>
            <w:r>
              <w:t xml:space="preserve">November 2024 </w:t>
            </w:r>
            <w:r>
              <w:br/>
              <w:t>to June 2025</w:t>
            </w:r>
          </w:p>
        </w:tc>
        <w:tc>
          <w:tcPr>
            <w:tcW w:w="2811" w:type="dxa"/>
          </w:tcPr>
          <w:p w14:paraId="3D7141F1" w14:textId="2F3FAE54" w:rsidR="00040F36" w:rsidRDefault="00040F36" w:rsidP="00C55B0F">
            <w:pPr>
              <w:cnfStyle w:val="000000010000" w:firstRow="0" w:lastRow="0" w:firstColumn="0" w:lastColumn="0" w:oddVBand="0" w:evenVBand="0" w:oddHBand="0" w:evenHBand="1" w:firstRowFirstColumn="0" w:firstRowLastColumn="0" w:lastRowFirstColumn="0" w:lastRowLastColumn="0"/>
            </w:pPr>
            <w:r>
              <w:t xml:space="preserve">January 2025 </w:t>
            </w:r>
            <w:r>
              <w:br/>
              <w:t xml:space="preserve">to </w:t>
            </w:r>
            <w:r w:rsidR="00247844">
              <w:t xml:space="preserve">December </w:t>
            </w:r>
            <w:r>
              <w:t>2025</w:t>
            </w:r>
          </w:p>
        </w:tc>
        <w:tc>
          <w:tcPr>
            <w:tcW w:w="2811" w:type="dxa"/>
          </w:tcPr>
          <w:p w14:paraId="3CFB937E" w14:textId="77777777" w:rsidR="00040F36" w:rsidRDefault="00040F36" w:rsidP="00C55B0F">
            <w:pPr>
              <w:cnfStyle w:val="000000010000" w:firstRow="0" w:lastRow="0" w:firstColumn="0" w:lastColumn="0" w:oddVBand="0" w:evenVBand="0" w:oddHBand="0" w:evenHBand="1" w:firstRowFirstColumn="0" w:firstRowLastColumn="0" w:lastRowFirstColumn="0" w:lastRowLastColumn="0"/>
            </w:pPr>
            <w:r>
              <w:t xml:space="preserve">January 2025 </w:t>
            </w:r>
            <w:r>
              <w:br/>
              <w:t>to January 2026</w:t>
            </w:r>
          </w:p>
        </w:tc>
      </w:tr>
      <w:tr w:rsidR="00040F36" w14:paraId="0BF0C450" w14:textId="77777777" w:rsidTr="00C55B0F">
        <w:tc>
          <w:tcPr>
            <w:cnfStyle w:val="001000000000" w:firstRow="0" w:lastRow="0" w:firstColumn="1" w:lastColumn="0" w:oddVBand="0" w:evenVBand="0" w:oddHBand="0" w:evenHBand="0" w:firstRowFirstColumn="0" w:firstRowLastColumn="0" w:lastRowFirstColumn="0" w:lastRowLastColumn="0"/>
            <w:tcW w:w="1432" w:type="dxa"/>
          </w:tcPr>
          <w:p w14:paraId="7338ECB3" w14:textId="77777777" w:rsidR="00040F36" w:rsidRDefault="00040F36" w:rsidP="00C55B0F">
            <w:r>
              <w:t>About</w:t>
            </w:r>
          </w:p>
        </w:tc>
        <w:tc>
          <w:tcPr>
            <w:tcW w:w="2810" w:type="dxa"/>
          </w:tcPr>
          <w:p w14:paraId="69DD7F1E" w14:textId="77777777" w:rsidR="00040F36" w:rsidRDefault="00040F36" w:rsidP="00C55B0F">
            <w:pPr>
              <w:cnfStyle w:val="000000000000" w:firstRow="0" w:lastRow="0" w:firstColumn="0" w:lastColumn="0" w:oddVBand="0" w:evenVBand="0" w:oddHBand="0" w:evenHBand="0" w:firstRowFirstColumn="0" w:firstRowLastColumn="0" w:lastRowFirstColumn="0" w:lastRowLastColumn="0"/>
            </w:pPr>
            <w:r>
              <w:t>RAV enhancements built to support the collection of NVES emissions data from regulated entities</w:t>
            </w:r>
          </w:p>
        </w:tc>
        <w:tc>
          <w:tcPr>
            <w:tcW w:w="2811" w:type="dxa"/>
          </w:tcPr>
          <w:p w14:paraId="716297E8" w14:textId="77777777" w:rsidR="00040F36" w:rsidRDefault="00040F36" w:rsidP="00C55B0F">
            <w:pPr>
              <w:cnfStyle w:val="000000000000" w:firstRow="0" w:lastRow="0" w:firstColumn="0" w:lastColumn="0" w:oddVBand="0" w:evenVBand="0" w:oddHBand="0" w:evenHBand="0" w:firstRowFirstColumn="0" w:firstRowLastColumn="0" w:lastRowFirstColumn="0" w:lastRowLastColumn="0"/>
            </w:pPr>
            <w:r>
              <w:t xml:space="preserve">Calculation of a vehicle’s emissions performance against targets, and the conversion of results into units that are tradeable. </w:t>
            </w:r>
          </w:p>
        </w:tc>
        <w:tc>
          <w:tcPr>
            <w:tcW w:w="2811" w:type="dxa"/>
          </w:tcPr>
          <w:p w14:paraId="6E6AA2B4" w14:textId="77777777" w:rsidR="00040F36" w:rsidRDefault="00040F36" w:rsidP="00C55B0F">
            <w:pPr>
              <w:cnfStyle w:val="000000000000" w:firstRow="0" w:lastRow="0" w:firstColumn="0" w:lastColumn="0" w:oddVBand="0" w:evenVBand="0" w:oddHBand="0" w:evenHBand="0" w:firstRowFirstColumn="0" w:firstRowLastColumn="0" w:lastRowFirstColumn="0" w:lastRowLastColumn="0"/>
            </w:pPr>
            <w:r>
              <w:t xml:space="preserve">Integration with the Clean Energy Regulator (CER) third-party provider (TROVIO) trading software (CorTenX). This will be used to create the NVES Regulator unit registry. </w:t>
            </w:r>
          </w:p>
        </w:tc>
      </w:tr>
      <w:tr w:rsidR="00040F36" w14:paraId="0529DF0E" w14:textId="77777777" w:rsidTr="00C55B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 w:type="dxa"/>
          </w:tcPr>
          <w:p w14:paraId="2EA7DA59" w14:textId="77777777" w:rsidR="00040F36" w:rsidRDefault="00040F36" w:rsidP="00C55B0F">
            <w:r>
              <w:t xml:space="preserve">Milestones </w:t>
            </w:r>
          </w:p>
        </w:tc>
        <w:tc>
          <w:tcPr>
            <w:tcW w:w="2810" w:type="dxa"/>
          </w:tcPr>
          <w:p w14:paraId="78706564" w14:textId="77777777" w:rsidR="00040F36" w:rsidRDefault="00040F36" w:rsidP="00C55B0F">
            <w:pPr>
              <w:cnfStyle w:val="000000010000" w:firstRow="0" w:lastRow="0" w:firstColumn="0" w:lastColumn="0" w:oddVBand="0" w:evenVBand="0" w:oddHBand="0" w:evenHBand="1" w:firstRowFirstColumn="0" w:firstRowLastColumn="0" w:lastRowFirstColumn="0" w:lastRowLastColumn="0"/>
            </w:pPr>
            <w:r>
              <w:t xml:space="preserve">Testing of the additional NVES-specific data in an environment that imitates the RAV. </w:t>
            </w:r>
          </w:p>
        </w:tc>
        <w:tc>
          <w:tcPr>
            <w:tcW w:w="2811" w:type="dxa"/>
          </w:tcPr>
          <w:p w14:paraId="0AEE9E19" w14:textId="77777777" w:rsidR="00040F36" w:rsidRDefault="00040F36" w:rsidP="00C55B0F">
            <w:pPr>
              <w:cnfStyle w:val="000000010000" w:firstRow="0" w:lastRow="0" w:firstColumn="0" w:lastColumn="0" w:oddVBand="0" w:evenVBand="0" w:oddHBand="0" w:evenHBand="1" w:firstRowFirstColumn="0" w:firstRowLastColumn="0" w:lastRowFirstColumn="0" w:lastRowLastColumn="0"/>
            </w:pPr>
            <w:r>
              <w:t xml:space="preserve">Development and testing of a dashboard, reports and other user experience (UX) products. </w:t>
            </w:r>
          </w:p>
        </w:tc>
        <w:tc>
          <w:tcPr>
            <w:tcW w:w="2811" w:type="dxa"/>
          </w:tcPr>
          <w:p w14:paraId="7F33E6CA" w14:textId="77777777" w:rsidR="00040F36" w:rsidRDefault="00040F36" w:rsidP="00C55B0F">
            <w:pPr>
              <w:cnfStyle w:val="000000010000" w:firstRow="0" w:lastRow="0" w:firstColumn="0" w:lastColumn="0" w:oddVBand="0" w:evenVBand="0" w:oddHBand="0" w:evenHBand="1" w:firstRowFirstColumn="0" w:firstRowLastColumn="0" w:lastRowFirstColumn="0" w:lastRowLastColumn="0"/>
            </w:pPr>
            <w:r>
              <w:t xml:space="preserve">Development and testing of the unit registry rules in the CorTenX environment. </w:t>
            </w:r>
          </w:p>
        </w:tc>
      </w:tr>
    </w:tbl>
    <w:p w14:paraId="325EBF61" w14:textId="77777777" w:rsidR="00040F36" w:rsidRDefault="00040F36" w:rsidP="00040F36">
      <w:pPr>
        <w:rPr>
          <w:lang w:val="en-US"/>
        </w:rPr>
      </w:pPr>
      <w:r>
        <w:rPr>
          <w:lang w:val="en-US"/>
        </w:rPr>
        <w:t>The testing program makes sure:</w:t>
      </w:r>
    </w:p>
    <w:p w14:paraId="77E0B4EA" w14:textId="77777777" w:rsidR="00040F36" w:rsidRDefault="00040F36" w:rsidP="00040F36">
      <w:pPr>
        <w:pStyle w:val="Bullet1"/>
        <w:numPr>
          <w:ilvl w:val="0"/>
          <w:numId w:val="17"/>
        </w:numPr>
      </w:pPr>
      <w:r w:rsidRPr="00E626E9">
        <w:t xml:space="preserve">the </w:t>
      </w:r>
      <w:r>
        <w:rPr>
          <w:lang w:val="en-AU"/>
        </w:rPr>
        <w:t>NVES Regulator’s</w:t>
      </w:r>
      <w:r w:rsidRPr="00E626E9">
        <w:t xml:space="preserve"> systems work as re</w:t>
      </w:r>
      <w:r>
        <w:rPr>
          <w:lang w:val="en-AU"/>
        </w:rPr>
        <w:t>quired</w:t>
      </w:r>
    </w:p>
    <w:p w14:paraId="02897C8F" w14:textId="77777777" w:rsidR="00040F36" w:rsidRPr="00E626E9" w:rsidRDefault="00040F36" w:rsidP="00040F36">
      <w:pPr>
        <w:pStyle w:val="Bullet1"/>
        <w:numPr>
          <w:ilvl w:val="0"/>
          <w:numId w:val="17"/>
        </w:numPr>
      </w:pPr>
      <w:r>
        <w:rPr>
          <w:lang w:val="en-AU"/>
        </w:rPr>
        <w:t>a regulated entity’s data and processes translate into NVES Regulator’s systems and processes</w:t>
      </w:r>
    </w:p>
    <w:p w14:paraId="6F7C1DB0" w14:textId="77777777" w:rsidR="00040F36" w:rsidRDefault="00040F36" w:rsidP="00040F36">
      <w:pPr>
        <w:pStyle w:val="Bullet1"/>
        <w:numPr>
          <w:ilvl w:val="0"/>
          <w:numId w:val="17"/>
        </w:numPr>
      </w:pPr>
      <w:r>
        <w:rPr>
          <w:lang w:val="en-AU"/>
        </w:rPr>
        <w:t xml:space="preserve">there is sufficient time between testing the system and using the system that amendments can be managed. </w:t>
      </w:r>
    </w:p>
    <w:p w14:paraId="078BDB6F" w14:textId="77777777" w:rsidR="00040F36" w:rsidRPr="00E626E9" w:rsidRDefault="00040F36" w:rsidP="00040F36">
      <w:pPr>
        <w:pStyle w:val="Bullet1"/>
        <w:numPr>
          <w:ilvl w:val="0"/>
          <w:numId w:val="17"/>
        </w:numPr>
      </w:pPr>
      <w:r>
        <w:rPr>
          <w:lang w:val="en-AU"/>
        </w:rPr>
        <w:t>the authorised users of regulated entities have an opportunity to inform the design of the NVES Regulator systems.</w:t>
      </w:r>
      <w:r>
        <w:t xml:space="preserve"> </w:t>
      </w:r>
    </w:p>
    <w:p w14:paraId="1B6DEA7F" w14:textId="77777777" w:rsidR="00040F36" w:rsidRPr="00C8302C" w:rsidRDefault="00040F36" w:rsidP="00040F36">
      <w:r w:rsidRPr="003C0925">
        <w:rPr>
          <w:b/>
        </w:rPr>
        <w:t>Testing is voluntary</w:t>
      </w:r>
      <w:r>
        <w:t xml:space="preserve"> but strongly encouraged ahead of the </w:t>
      </w:r>
      <w:r w:rsidRPr="003C0925">
        <w:rPr>
          <w:b/>
        </w:rPr>
        <w:t>1 July 2025</w:t>
      </w:r>
      <w:r>
        <w:t xml:space="preserve"> compliance date.</w:t>
      </w:r>
    </w:p>
    <w:p w14:paraId="62C9D450" w14:textId="77777777" w:rsidR="00040F36" w:rsidRPr="00E626E9" w:rsidRDefault="00040F36" w:rsidP="00040F36">
      <w:pPr>
        <w:pStyle w:val="Heading2"/>
        <w:rPr>
          <w:b/>
        </w:rPr>
      </w:pPr>
      <w:r w:rsidRPr="00E626E9">
        <w:rPr>
          <w:b/>
          <w:lang w:val="en-US"/>
        </w:rPr>
        <w:t>About the testing environment</w:t>
      </w:r>
    </w:p>
    <w:p w14:paraId="0B6B8AC5" w14:textId="05177681" w:rsidR="003C0925" w:rsidRDefault="00040F36" w:rsidP="00040F36">
      <w:r>
        <w:t>U</w:t>
      </w:r>
      <w:r w:rsidRPr="008B4866">
        <w:t xml:space="preserve">nder the </w:t>
      </w:r>
      <w:hyperlink r:id="rId14" w:history="1">
        <w:r w:rsidRPr="00C92B97">
          <w:t>NVES Act</w:t>
        </w:r>
      </w:hyperlink>
      <w:r>
        <w:t>, regulated entities are required to provide data in</w:t>
      </w:r>
      <w:r w:rsidRPr="008B4866">
        <w:t xml:space="preserve"> </w:t>
      </w:r>
      <w:r>
        <w:t xml:space="preserve">4 new NVES-specific fields on </w:t>
      </w:r>
      <w:r w:rsidRPr="008B4866">
        <w:t xml:space="preserve">the </w:t>
      </w:r>
      <w:r>
        <w:rPr>
          <w:rFonts w:cstheme="minorHAnsi"/>
        </w:rPr>
        <w:t xml:space="preserve">RAV </w:t>
      </w:r>
      <w:r w:rsidRPr="008B4866">
        <w:t>from</w:t>
      </w:r>
      <w:r>
        <w:t> </w:t>
      </w:r>
      <w:r w:rsidRPr="004A3E10">
        <w:rPr>
          <w:b/>
        </w:rPr>
        <w:t>1</w:t>
      </w:r>
      <w:r>
        <w:rPr>
          <w:b/>
        </w:rPr>
        <w:t> </w:t>
      </w:r>
      <w:r w:rsidRPr="004A3E10">
        <w:rPr>
          <w:b/>
        </w:rPr>
        <w:t>July 2025</w:t>
      </w:r>
      <w:r w:rsidRPr="008B4866">
        <w:t>.</w:t>
      </w:r>
      <w:r>
        <w:t xml:space="preserve"> </w:t>
      </w:r>
    </w:p>
    <w:p w14:paraId="73E2FA85" w14:textId="36D71269" w:rsidR="00040F36" w:rsidRDefault="00040F36" w:rsidP="00040F36">
      <w:r>
        <w:lastRenderedPageBreak/>
        <w:t>To prepare for this, the NVES Regulator has developed a testing environment that imitates the RAV, which will be available for use from</w:t>
      </w:r>
      <w:r w:rsidRPr="00E626E9">
        <w:rPr>
          <w:b/>
        </w:rPr>
        <w:t xml:space="preserve"> 2 January</w:t>
      </w:r>
      <w:r w:rsidR="003C0925">
        <w:rPr>
          <w:b/>
        </w:rPr>
        <w:t xml:space="preserve"> 2025</w:t>
      </w:r>
      <w:r>
        <w:rPr>
          <w:b/>
        </w:rPr>
        <w:t>.</w:t>
      </w:r>
      <w:r>
        <w:t xml:space="preserve">  This environment is </w:t>
      </w:r>
      <w:r w:rsidRPr="00E20A32">
        <w:rPr>
          <w:rStyle w:val="Strong"/>
          <w:rFonts w:cstheme="minorHAnsi"/>
          <w:b w:val="0"/>
        </w:rPr>
        <w:t>separate to the RAV portal</w:t>
      </w:r>
      <w:r>
        <w:rPr>
          <w:rStyle w:val="Strong"/>
          <w:rFonts w:cstheme="minorHAnsi"/>
          <w:b w:val="0"/>
        </w:rPr>
        <w:t xml:space="preserve"> and will be managed by the NVES Regulator.</w:t>
      </w:r>
    </w:p>
    <w:p w14:paraId="6BFA851A" w14:textId="1B5D487B" w:rsidR="00040F36" w:rsidRPr="003C0925" w:rsidRDefault="00040F36" w:rsidP="003C0925">
      <w:pPr>
        <w:pStyle w:val="Bullet1"/>
        <w:rPr>
          <w:lang w:val="en-AU"/>
        </w:rPr>
      </w:pPr>
      <w:r w:rsidRPr="00E626E9">
        <w:rPr>
          <w:b/>
          <w:lang w:val="en-AU"/>
        </w:rPr>
        <w:t>Please note:</w:t>
      </w:r>
      <w:r>
        <w:rPr>
          <w:lang w:val="en-AU"/>
        </w:rPr>
        <w:t xml:space="preserve"> </w:t>
      </w:r>
      <w:r w:rsidRPr="00880AC5">
        <w:t xml:space="preserve">The data provided to the NVES Regulator </w:t>
      </w:r>
      <w:r>
        <w:rPr>
          <w:lang w:val="en-AU"/>
        </w:rPr>
        <w:t xml:space="preserve">during the testing program and through the </w:t>
      </w:r>
      <w:r w:rsidRPr="00880AC5">
        <w:t xml:space="preserve">testing environment </w:t>
      </w:r>
      <w:r>
        <w:rPr>
          <w:lang w:val="en-AU"/>
        </w:rPr>
        <w:t xml:space="preserve">is for </w:t>
      </w:r>
      <w:r w:rsidRPr="00E626E9">
        <w:rPr>
          <w:u w:val="single"/>
          <w:lang w:val="en-AU"/>
        </w:rPr>
        <w:t>testing purposes only.</w:t>
      </w:r>
      <w:r>
        <w:rPr>
          <w:lang w:val="en-AU"/>
        </w:rPr>
        <w:t xml:space="preserve"> It </w:t>
      </w:r>
      <w:r w:rsidRPr="00E626E9">
        <w:rPr>
          <w:u w:val="single"/>
          <w:lang w:val="en-AU"/>
        </w:rPr>
        <w:t>will not</w:t>
      </w:r>
      <w:r>
        <w:rPr>
          <w:lang w:val="en-AU"/>
        </w:rPr>
        <w:t xml:space="preserve"> be used to calculate</w:t>
      </w:r>
      <w:r w:rsidRPr="00880AC5">
        <w:t xml:space="preserve"> compliance</w:t>
      </w:r>
      <w:r>
        <w:rPr>
          <w:lang w:val="en-AU"/>
        </w:rPr>
        <w:t xml:space="preserve">. Only data received through the RAV from the </w:t>
      </w:r>
      <w:r w:rsidRPr="00E626E9">
        <w:rPr>
          <w:b/>
          <w:lang w:val="en-AU"/>
        </w:rPr>
        <w:t>1 July 2025</w:t>
      </w:r>
      <w:r>
        <w:rPr>
          <w:lang w:val="en-AU"/>
        </w:rPr>
        <w:t xml:space="preserve"> will be counted. </w:t>
      </w:r>
    </w:p>
    <w:p w14:paraId="04D12FAF" w14:textId="77777777" w:rsidR="00040F36" w:rsidRPr="001B3F37" w:rsidRDefault="00040F36" w:rsidP="00040F36">
      <w:pPr>
        <w:pStyle w:val="Heading2"/>
      </w:pPr>
      <w:r w:rsidRPr="003A12D7">
        <w:rPr>
          <w:b/>
        </w:rPr>
        <w:t>About the template</w:t>
      </w:r>
    </w:p>
    <w:p w14:paraId="681EFC27" w14:textId="77777777" w:rsidR="00040F36" w:rsidRDefault="00040F36" w:rsidP="00040F36">
      <w:r>
        <w:t xml:space="preserve">The template is designed to allow authorised users to test: </w:t>
      </w:r>
    </w:p>
    <w:p w14:paraId="07BC4B20" w14:textId="7BE09284" w:rsidR="00040F36" w:rsidRDefault="00040F36" w:rsidP="00040F36">
      <w:pPr>
        <w:pStyle w:val="ListParagraph"/>
        <w:numPr>
          <w:ilvl w:val="0"/>
          <w:numId w:val="15"/>
        </w:numPr>
      </w:pPr>
      <w:r>
        <w:t xml:space="preserve">the </w:t>
      </w:r>
      <w:r w:rsidR="003C0925">
        <w:t>4</w:t>
      </w:r>
      <w:r>
        <w:t xml:space="preserve"> new NVES-specific data fields required on the RAV</w:t>
      </w:r>
    </w:p>
    <w:p w14:paraId="5D9AADC4" w14:textId="3E9FC4FB" w:rsidR="00040F36" w:rsidRDefault="00040F36" w:rsidP="00040F36">
      <w:pPr>
        <w:pStyle w:val="ListParagraph"/>
        <w:numPr>
          <w:ilvl w:val="0"/>
          <w:numId w:val="15"/>
        </w:numPr>
      </w:pPr>
      <w:r>
        <w:t>the data validation rules</w:t>
      </w:r>
    </w:p>
    <w:p w14:paraId="12091950" w14:textId="77777777" w:rsidR="00040F36" w:rsidRDefault="00040F36" w:rsidP="00040F36">
      <w:pPr>
        <w:pStyle w:val="ListParagraph"/>
        <w:numPr>
          <w:ilvl w:val="0"/>
          <w:numId w:val="15"/>
        </w:numPr>
      </w:pPr>
      <w:r>
        <w:t>the process of submitting their data.</w:t>
      </w:r>
    </w:p>
    <w:p w14:paraId="021CD521" w14:textId="77777777" w:rsidR="00040F36" w:rsidRDefault="00040F36" w:rsidP="00040F36">
      <w:r>
        <w:t xml:space="preserve">The template is limited to only 20 data records (rows) per file upload. </w:t>
      </w:r>
    </w:p>
    <w:p w14:paraId="2728F5E8" w14:textId="7029D481" w:rsidR="00040F36" w:rsidRPr="00E626E9" w:rsidRDefault="00040F36" w:rsidP="00040F36">
      <w:pPr>
        <w:rPr>
          <w:b/>
          <w:lang w:val="en-US"/>
        </w:rPr>
      </w:pPr>
      <w:r>
        <w:rPr>
          <w:lang w:val="en-US"/>
        </w:rPr>
        <w:t>The template will be emailed to authorised users. It will also be made available for download on the </w:t>
      </w:r>
      <w:hyperlink r:id="rId15" w:history="1">
        <w:r w:rsidRPr="00E20A32">
          <w:rPr>
            <w:rStyle w:val="Hyperlink"/>
          </w:rPr>
          <w:t>NVES Regulator Website</w:t>
        </w:r>
      </w:hyperlink>
      <w:r>
        <w:t xml:space="preserve"> </w:t>
      </w:r>
      <w:r>
        <w:rPr>
          <w:lang w:val="en-US"/>
        </w:rPr>
        <w:t>in CSV (Excel) and XML formats</w:t>
      </w:r>
      <w:r w:rsidR="003C0925">
        <w:rPr>
          <w:b/>
          <w:lang w:val="en-US"/>
        </w:rPr>
        <w:t xml:space="preserve"> </w:t>
      </w:r>
      <w:r w:rsidR="003C0925">
        <w:rPr>
          <w:lang w:val="en-US"/>
        </w:rPr>
        <w:t>on 9 December 2024.</w:t>
      </w:r>
    </w:p>
    <w:p w14:paraId="696E917C" w14:textId="77777777" w:rsidR="00040F36" w:rsidRPr="004A3E10" w:rsidRDefault="00040F36" w:rsidP="00040F36">
      <w:pPr>
        <w:pStyle w:val="Heading3"/>
      </w:pPr>
      <w:r>
        <w:t>What are the new NVES-specific data fields on the RAV?</w:t>
      </w:r>
    </w:p>
    <w:p w14:paraId="51D02879" w14:textId="77777777" w:rsidR="00040F36" w:rsidRPr="00CC170B" w:rsidRDefault="00040F36" w:rsidP="00040F36">
      <w:pPr>
        <w:pStyle w:val="Bullet1"/>
      </w:pPr>
      <w:r w:rsidRPr="00CC170B">
        <w:t xml:space="preserve">The </w:t>
      </w:r>
      <w:r>
        <w:rPr>
          <w:lang w:val="en-AU"/>
        </w:rPr>
        <w:t xml:space="preserve">4 new </w:t>
      </w:r>
      <w:r>
        <w:t>NVES</w:t>
      </w:r>
      <w:r>
        <w:rPr>
          <w:lang w:val="en-US"/>
        </w:rPr>
        <w:t xml:space="preserve">-specific data </w:t>
      </w:r>
      <w:r w:rsidRPr="00CC170B">
        <w:t xml:space="preserve">fields </w:t>
      </w:r>
      <w:r>
        <w:rPr>
          <w:lang w:val="en-AU"/>
        </w:rPr>
        <w:t xml:space="preserve">on the RAV </w:t>
      </w:r>
      <w:r w:rsidRPr="00CC170B">
        <w:t>are:</w:t>
      </w:r>
    </w:p>
    <w:p w14:paraId="39AD8F69" w14:textId="77777777" w:rsidR="00040F36" w:rsidRPr="00CC170B" w:rsidRDefault="00040F36" w:rsidP="00040F36">
      <w:pPr>
        <w:pStyle w:val="ListNumbered1"/>
      </w:pPr>
      <w:r w:rsidRPr="00CC170B">
        <w:t>NVES vehicle type</w:t>
      </w:r>
    </w:p>
    <w:p w14:paraId="526386BC" w14:textId="77777777" w:rsidR="00040F36" w:rsidRPr="00CC170B" w:rsidRDefault="00040F36" w:rsidP="00040F36">
      <w:pPr>
        <w:pStyle w:val="ListNumbered1"/>
      </w:pPr>
      <w:r>
        <w:rPr>
          <w:lang w:val="en-AU"/>
        </w:rPr>
        <w:t>Carbon dioxide (CO</w:t>
      </w:r>
      <w:r w:rsidRPr="00E626E9">
        <w:rPr>
          <w:vertAlign w:val="subscript"/>
          <w:lang w:val="en-AU"/>
        </w:rPr>
        <w:t>2</w:t>
      </w:r>
      <w:r>
        <w:rPr>
          <w:lang w:val="en-AU"/>
        </w:rPr>
        <w:t>) emissions</w:t>
      </w:r>
      <w:r w:rsidRPr="00CC170B">
        <w:t xml:space="preserve"> (grams per kilometre)</w:t>
      </w:r>
    </w:p>
    <w:p w14:paraId="4F34C119" w14:textId="77777777" w:rsidR="00040F36" w:rsidRPr="00CC170B" w:rsidRDefault="00040F36" w:rsidP="00040F36">
      <w:pPr>
        <w:pStyle w:val="ListNumbered1"/>
      </w:pPr>
      <w:r w:rsidRPr="00CC170B">
        <w:t>M</w:t>
      </w:r>
      <w:r>
        <w:rPr>
          <w:lang w:val="en-AU"/>
        </w:rPr>
        <w:t xml:space="preserve">ass in running order (MIRO) </w:t>
      </w:r>
      <w:r w:rsidRPr="00CC170B">
        <w:t>(kilograms)</w:t>
      </w:r>
    </w:p>
    <w:p w14:paraId="35E0BE04" w14:textId="77777777" w:rsidR="00040F36" w:rsidRDefault="00040F36" w:rsidP="00040F36">
      <w:pPr>
        <w:pStyle w:val="ListNumbered1"/>
      </w:pPr>
      <w:r w:rsidRPr="00CC170B">
        <w:rPr>
          <w:rFonts w:cstheme="minorHAnsi"/>
        </w:rPr>
        <w:t xml:space="preserve">Rated </w:t>
      </w:r>
      <w:r>
        <w:rPr>
          <w:rFonts w:cstheme="minorHAnsi"/>
          <w:lang w:val="en-AU"/>
        </w:rPr>
        <w:t>t</w:t>
      </w:r>
      <w:r w:rsidRPr="00CC170B">
        <w:rPr>
          <w:rFonts w:cstheme="minorHAnsi"/>
        </w:rPr>
        <w:t>owing capacity</w:t>
      </w:r>
      <w:r w:rsidRPr="00CC170B">
        <w:t xml:space="preserve"> (kilograms)</w:t>
      </w:r>
    </w:p>
    <w:p w14:paraId="09E66271" w14:textId="77777777" w:rsidR="00040F36" w:rsidRDefault="00040F36" w:rsidP="00040F36">
      <w:pPr>
        <w:pStyle w:val="Heading3"/>
      </w:pPr>
      <w:bookmarkStart w:id="4" w:name="_Hlk182558936"/>
      <w:r>
        <w:t>What is the process?</w:t>
      </w:r>
    </w:p>
    <w:bookmarkEnd w:id="4"/>
    <w:p w14:paraId="665B4B5C" w14:textId="77777777" w:rsidR="00040F36" w:rsidRDefault="00040F36" w:rsidP="00040F36">
      <w:r>
        <w:t xml:space="preserve">From </w:t>
      </w:r>
      <w:r w:rsidRPr="003A12D7">
        <w:rPr>
          <w:b/>
        </w:rPr>
        <w:t>2 January 2025</w:t>
      </w:r>
      <w:r>
        <w:t>, authorised users can submit their completed template for validation.</w:t>
      </w:r>
    </w:p>
    <w:p w14:paraId="5766FF1B" w14:textId="77777777" w:rsidR="00040F36" w:rsidRDefault="00040F36" w:rsidP="00040F36">
      <w:r>
        <w:t>The end-to-end process is as follows:</w:t>
      </w:r>
    </w:p>
    <w:p w14:paraId="2555A439" w14:textId="0FCA480F" w:rsidR="00040F36" w:rsidRDefault="00040F36" w:rsidP="00040F36">
      <w:pPr>
        <w:pStyle w:val="Bullet1"/>
        <w:numPr>
          <w:ilvl w:val="0"/>
          <w:numId w:val="19"/>
        </w:numPr>
      </w:pPr>
      <w:r>
        <w:rPr>
          <w:lang w:val="en-AU"/>
        </w:rPr>
        <w:t xml:space="preserve">Download </w:t>
      </w:r>
      <w:r>
        <w:rPr>
          <w:lang w:val="en-US"/>
        </w:rPr>
        <w:t xml:space="preserve">CSV (excel) or XML testing template from the </w:t>
      </w:r>
      <w:hyperlink r:id="rId16" w:history="1">
        <w:r w:rsidRPr="00E20A32">
          <w:rPr>
            <w:rStyle w:val="Hyperlink"/>
          </w:rPr>
          <w:t>NVES Regulator Website</w:t>
        </w:r>
      </w:hyperlink>
      <w:r>
        <w:rPr>
          <w:lang w:val="en-AU"/>
        </w:rPr>
        <w:t>.</w:t>
      </w:r>
    </w:p>
    <w:p w14:paraId="6189EA62" w14:textId="77777777" w:rsidR="00040F36" w:rsidRPr="00E626E9" w:rsidRDefault="00040F36" w:rsidP="00040F36">
      <w:pPr>
        <w:pStyle w:val="Bullet1"/>
        <w:numPr>
          <w:ilvl w:val="0"/>
          <w:numId w:val="19"/>
        </w:numPr>
      </w:pPr>
      <w:r>
        <w:rPr>
          <w:lang w:val="en-AU"/>
        </w:rPr>
        <w:t xml:space="preserve">Follow the instructions in the template and complete all required fields. Remember the </w:t>
      </w:r>
      <w:r w:rsidRPr="002F4E69">
        <w:rPr>
          <w:lang w:val="en-AU"/>
        </w:rPr>
        <w:t xml:space="preserve">template is limited to only 20 data records (rows) per </w:t>
      </w:r>
      <w:r>
        <w:rPr>
          <w:lang w:val="en-AU"/>
        </w:rPr>
        <w:t>submission</w:t>
      </w:r>
      <w:r w:rsidRPr="002F4E69">
        <w:rPr>
          <w:lang w:val="en-AU"/>
        </w:rPr>
        <w:t>.</w:t>
      </w:r>
    </w:p>
    <w:p w14:paraId="02F19CFA" w14:textId="5E3B3034" w:rsidR="00040F36" w:rsidRDefault="00040F36" w:rsidP="00040F36">
      <w:pPr>
        <w:pStyle w:val="Bullet1"/>
        <w:numPr>
          <w:ilvl w:val="0"/>
          <w:numId w:val="19"/>
        </w:numPr>
      </w:pPr>
      <w:r>
        <w:rPr>
          <w:lang w:val="en-AU"/>
        </w:rPr>
        <w:t>S</w:t>
      </w:r>
      <w:r>
        <w:t xml:space="preserve">end </w:t>
      </w:r>
      <w:r>
        <w:rPr>
          <w:lang w:val="en-AU"/>
        </w:rPr>
        <w:t xml:space="preserve">the completed template via email </w:t>
      </w:r>
      <w:r>
        <w:t>to</w:t>
      </w:r>
      <w:r>
        <w:rPr>
          <w:lang w:val="en-AU"/>
        </w:rPr>
        <w:t xml:space="preserve"> </w:t>
      </w:r>
      <w:hyperlink r:id="rId17" w:history="1">
        <w:r w:rsidRPr="00C576AE">
          <w:rPr>
            <w:rStyle w:val="Hyperlink"/>
          </w:rPr>
          <w:t>NVESTestSubmissions@infrastructure.gov.au</w:t>
        </w:r>
      </w:hyperlink>
      <w:r>
        <w:rPr>
          <w:lang w:val="en-AU"/>
        </w:rPr>
        <w:t xml:space="preserve">. No </w:t>
      </w:r>
      <w:r>
        <w:t xml:space="preserve">specific subject line is required </w:t>
      </w:r>
      <w:r>
        <w:rPr>
          <w:lang w:val="en-AU"/>
        </w:rPr>
        <w:t>before you send the email</w:t>
      </w:r>
      <w:r w:rsidRPr="002F4E69">
        <w:rPr>
          <w:lang w:val="en-AU"/>
        </w:rPr>
        <w:t>.</w:t>
      </w:r>
    </w:p>
    <w:p w14:paraId="04194005" w14:textId="77777777" w:rsidR="00040F36" w:rsidRPr="003A12D7" w:rsidRDefault="00040F36" w:rsidP="00040F36">
      <w:pPr>
        <w:pStyle w:val="Bullet1"/>
        <w:numPr>
          <w:ilvl w:val="0"/>
          <w:numId w:val="19"/>
        </w:numPr>
      </w:pPr>
      <w:r>
        <w:rPr>
          <w:lang w:val="en-AU"/>
        </w:rPr>
        <w:t>The NVES Regulator will upload submissions</w:t>
      </w:r>
      <w:r w:rsidRPr="003A12D7">
        <w:t xml:space="preserve"> </w:t>
      </w:r>
      <w:r>
        <w:rPr>
          <w:lang w:val="en-AU"/>
        </w:rPr>
        <w:t>in</w:t>
      </w:r>
      <w:r w:rsidRPr="003A12D7">
        <w:t xml:space="preserve">to </w:t>
      </w:r>
      <w:r>
        <w:rPr>
          <w:lang w:val="en-US"/>
        </w:rPr>
        <w:t>its</w:t>
      </w:r>
      <w:r w:rsidRPr="003A12D7">
        <w:t xml:space="preserve"> testing environment</w:t>
      </w:r>
      <w:r>
        <w:rPr>
          <w:lang w:val="en-AU"/>
        </w:rPr>
        <w:t>.</w:t>
      </w:r>
    </w:p>
    <w:p w14:paraId="57B9A33F" w14:textId="77777777" w:rsidR="00040F36" w:rsidRPr="00E626E9" w:rsidRDefault="00040F36" w:rsidP="00040F36">
      <w:pPr>
        <w:pStyle w:val="Bullet2"/>
        <w:numPr>
          <w:ilvl w:val="0"/>
          <w:numId w:val="19"/>
        </w:numPr>
      </w:pPr>
      <w:r>
        <w:rPr>
          <w:lang w:val="en-AU"/>
        </w:rPr>
        <w:t>Only</w:t>
      </w:r>
      <w:r w:rsidRPr="00B57A30">
        <w:t xml:space="preserve"> </w:t>
      </w:r>
      <w:r>
        <w:rPr>
          <w:lang w:val="en-AU"/>
        </w:rPr>
        <w:t xml:space="preserve">NVES-specific data </w:t>
      </w:r>
      <w:r w:rsidRPr="00B57A30">
        <w:t xml:space="preserve">fields will be tested. </w:t>
      </w:r>
      <w:bookmarkStart w:id="5" w:name="_GoBack"/>
      <w:bookmarkEnd w:id="5"/>
    </w:p>
    <w:p w14:paraId="07B8959D" w14:textId="77777777" w:rsidR="00040F36" w:rsidRDefault="00040F36" w:rsidP="00040F36">
      <w:pPr>
        <w:pStyle w:val="Bullet1"/>
        <w:numPr>
          <w:ilvl w:val="0"/>
          <w:numId w:val="19"/>
        </w:numPr>
      </w:pPr>
      <w:r>
        <w:rPr>
          <w:lang w:val="en-AU"/>
        </w:rPr>
        <w:t>Authorised users</w:t>
      </w:r>
      <w:r w:rsidRPr="00B57A30">
        <w:t xml:space="preserve"> will receive an email </w:t>
      </w:r>
      <w:r>
        <w:rPr>
          <w:lang w:val="en-AU"/>
        </w:rPr>
        <w:t xml:space="preserve">notification </w:t>
      </w:r>
      <w:r w:rsidRPr="003A12D7">
        <w:t xml:space="preserve">from the </w:t>
      </w:r>
      <w:r>
        <w:rPr>
          <w:lang w:val="en-AU"/>
        </w:rPr>
        <w:t>testing environment</w:t>
      </w:r>
      <w:r w:rsidRPr="003A12D7">
        <w:t xml:space="preserve"> </w:t>
      </w:r>
      <w:r>
        <w:rPr>
          <w:lang w:val="en-AU"/>
        </w:rPr>
        <w:t xml:space="preserve">detailing a successful test, or highlighting </w:t>
      </w:r>
      <w:r w:rsidRPr="00B57A30">
        <w:t xml:space="preserve">validation or </w:t>
      </w:r>
      <w:r>
        <w:rPr>
          <w:lang w:val="en-AU"/>
        </w:rPr>
        <w:t>testing</w:t>
      </w:r>
      <w:r w:rsidRPr="00B57A30">
        <w:t xml:space="preserve"> errors</w:t>
      </w:r>
      <w:r>
        <w:rPr>
          <w:lang w:val="en-AU"/>
        </w:rPr>
        <w:t>.</w:t>
      </w:r>
    </w:p>
    <w:p w14:paraId="4F505FEE" w14:textId="77777777" w:rsidR="00040F36" w:rsidRPr="00E626E9" w:rsidRDefault="00040F36" w:rsidP="00040F36">
      <w:pPr>
        <w:pStyle w:val="Bullet1"/>
      </w:pPr>
      <w:r w:rsidRPr="00E626E9">
        <w:rPr>
          <w:b/>
          <w:lang w:val="en-AU"/>
        </w:rPr>
        <w:t>Please note:</w:t>
      </w:r>
      <w:r>
        <w:rPr>
          <w:lang w:val="en-AU"/>
        </w:rPr>
        <w:t xml:space="preserve"> Authorised users are able to submit the template multiple times.</w:t>
      </w:r>
    </w:p>
    <w:p w14:paraId="597D1AA1" w14:textId="77777777" w:rsidR="00040F36" w:rsidRPr="00E93CD7" w:rsidRDefault="00040F36" w:rsidP="00040F36">
      <w:pPr>
        <w:pStyle w:val="Heading3"/>
      </w:pPr>
      <w:r w:rsidRPr="00E93CD7">
        <w:t>Need help?</w:t>
      </w:r>
    </w:p>
    <w:p w14:paraId="2F738548" w14:textId="1FB5230B" w:rsidR="00040F36" w:rsidRDefault="00040F36" w:rsidP="00040F36">
      <w:pPr>
        <w:rPr>
          <w:rFonts w:asciiTheme="majorHAnsi" w:hAnsiTheme="majorHAnsi" w:cstheme="majorHAnsi"/>
        </w:rPr>
      </w:pPr>
      <w:r>
        <w:t>P</w:t>
      </w:r>
      <w:r w:rsidRPr="003A12D7">
        <w:t xml:space="preserve">lease contact </w:t>
      </w:r>
      <w:hyperlink r:id="rId18" w:history="1">
        <w:r w:rsidRPr="003A12D7">
          <w:rPr>
            <w:rStyle w:val="Hyperlink"/>
            <w:rFonts w:asciiTheme="majorHAnsi" w:hAnsiTheme="majorHAnsi" w:cstheme="majorHAnsi"/>
          </w:rPr>
          <w:t>NVESRegulator@infrastructure.gov.au</w:t>
        </w:r>
      </w:hyperlink>
      <w:r>
        <w:rPr>
          <w:rFonts w:asciiTheme="majorHAnsi" w:hAnsiTheme="majorHAnsi" w:cstheme="majorHAnsi"/>
        </w:rPr>
        <w:t xml:space="preserve"> i</w:t>
      </w:r>
      <w:r w:rsidRPr="003A12D7">
        <w:rPr>
          <w:rFonts w:asciiTheme="majorHAnsi" w:hAnsiTheme="majorHAnsi" w:cstheme="majorHAnsi"/>
        </w:rPr>
        <w:t>f you have questions about</w:t>
      </w:r>
      <w:r w:rsidR="003C0925">
        <w:rPr>
          <w:rFonts w:asciiTheme="majorHAnsi" w:hAnsiTheme="majorHAnsi" w:cstheme="majorHAnsi"/>
        </w:rPr>
        <w:t xml:space="preserve"> the</w:t>
      </w:r>
      <w:r>
        <w:rPr>
          <w:rFonts w:asciiTheme="majorHAnsi" w:hAnsiTheme="majorHAnsi" w:cstheme="majorHAnsi"/>
        </w:rPr>
        <w:t>:</w:t>
      </w:r>
    </w:p>
    <w:p w14:paraId="7DCCD91E" w14:textId="1283F301" w:rsidR="00040F36" w:rsidRPr="003C0925" w:rsidRDefault="00040F36" w:rsidP="00040F36">
      <w:pPr>
        <w:pStyle w:val="Bullet1"/>
        <w:numPr>
          <w:ilvl w:val="0"/>
          <w:numId w:val="18"/>
        </w:numPr>
      </w:pPr>
      <w:r>
        <w:rPr>
          <w:lang w:val="en-AU"/>
        </w:rPr>
        <w:t>3 phases of NVES Regulator IT testing</w:t>
      </w:r>
      <w:r w:rsidR="003C0925">
        <w:rPr>
          <w:lang w:val="en-AU"/>
        </w:rPr>
        <w:t xml:space="preserve"> program</w:t>
      </w:r>
    </w:p>
    <w:p w14:paraId="4C3671D4" w14:textId="1260E5C5" w:rsidR="003C0925" w:rsidRPr="00E626E9" w:rsidRDefault="003C0925" w:rsidP="003C0925">
      <w:pPr>
        <w:pStyle w:val="Bullet1"/>
        <w:numPr>
          <w:ilvl w:val="0"/>
          <w:numId w:val="18"/>
        </w:numPr>
      </w:pPr>
      <w:r>
        <w:rPr>
          <w:lang w:val="en-AU"/>
        </w:rPr>
        <w:t>4 new NVES-specific data fields on the RAV</w:t>
      </w:r>
    </w:p>
    <w:p w14:paraId="36B25C6B" w14:textId="0150BD87" w:rsidR="00040F36" w:rsidRPr="003C0925" w:rsidRDefault="00040F36" w:rsidP="00040F36">
      <w:pPr>
        <w:pStyle w:val="Bullet1"/>
        <w:numPr>
          <w:ilvl w:val="0"/>
          <w:numId w:val="18"/>
        </w:numPr>
      </w:pPr>
      <w:r>
        <w:rPr>
          <w:lang w:val="en-AU"/>
        </w:rPr>
        <w:t>testing environment</w:t>
      </w:r>
    </w:p>
    <w:p w14:paraId="73904CE9" w14:textId="511A21E6" w:rsidR="00040F36" w:rsidRPr="00E626E9" w:rsidRDefault="00040F36" w:rsidP="00040F36">
      <w:pPr>
        <w:pStyle w:val="Bullet1"/>
        <w:numPr>
          <w:ilvl w:val="0"/>
          <w:numId w:val="18"/>
        </w:numPr>
      </w:pPr>
      <w:r>
        <w:rPr>
          <w:lang w:val="en-AU"/>
        </w:rPr>
        <w:lastRenderedPageBreak/>
        <w:t>testing template.</w:t>
      </w:r>
    </w:p>
    <w:p w14:paraId="01E370E6" w14:textId="3C348B5B" w:rsidR="00040F36" w:rsidRPr="003A12D7" w:rsidRDefault="00040F36" w:rsidP="00040F36">
      <w:pPr>
        <w:rPr>
          <w:rFonts w:asciiTheme="majorHAnsi" w:hAnsiTheme="majorHAnsi" w:cstheme="majorHAnsi"/>
          <w:lang w:val="x-none"/>
        </w:rPr>
      </w:pPr>
      <w:r w:rsidRPr="003A12D7">
        <w:rPr>
          <w:rFonts w:asciiTheme="majorHAnsi" w:hAnsiTheme="majorHAnsi" w:cstheme="majorHAnsi"/>
          <w:lang w:val="x-none"/>
        </w:rPr>
        <w:t xml:space="preserve">Please </w:t>
      </w:r>
      <w:r w:rsidRPr="00E626E9">
        <w:rPr>
          <w:rFonts w:asciiTheme="majorHAnsi" w:hAnsiTheme="majorHAnsi" w:cstheme="majorHAnsi"/>
          <w:u w:val="single"/>
          <w:lang w:val="x-none"/>
        </w:rPr>
        <w:t>do not</w:t>
      </w:r>
      <w:r w:rsidRPr="003A12D7">
        <w:rPr>
          <w:rFonts w:asciiTheme="majorHAnsi" w:hAnsiTheme="majorHAnsi" w:cstheme="majorHAnsi"/>
          <w:lang w:val="x-none"/>
        </w:rPr>
        <w:t xml:space="preserve"> contact the </w:t>
      </w:r>
      <w:r>
        <w:rPr>
          <w:rFonts w:asciiTheme="majorHAnsi" w:hAnsiTheme="majorHAnsi" w:cstheme="majorHAnsi"/>
        </w:rPr>
        <w:t xml:space="preserve">RAV </w:t>
      </w:r>
      <w:r w:rsidRPr="003A12D7">
        <w:rPr>
          <w:rFonts w:asciiTheme="majorHAnsi" w:hAnsiTheme="majorHAnsi" w:cstheme="majorHAnsi"/>
          <w:lang w:val="x-none"/>
        </w:rPr>
        <w:t>team if you need help. As this is a separate process</w:t>
      </w:r>
      <w:r w:rsidRPr="003A12D7">
        <w:rPr>
          <w:rFonts w:asciiTheme="majorHAnsi" w:hAnsiTheme="majorHAnsi" w:cstheme="majorHAnsi"/>
        </w:rPr>
        <w:t xml:space="preserve"> and does not require submissions to the RAV</w:t>
      </w:r>
      <w:r w:rsidRPr="003A12D7">
        <w:rPr>
          <w:rFonts w:asciiTheme="majorHAnsi" w:hAnsiTheme="majorHAnsi" w:cstheme="majorHAnsi"/>
          <w:lang w:val="x-none"/>
        </w:rPr>
        <w:t>, you will need to contact the NVES Regulator.</w:t>
      </w:r>
    </w:p>
    <w:p w14:paraId="0D6ECA8D" w14:textId="77777777" w:rsidR="00040F36" w:rsidRPr="006E685A" w:rsidRDefault="00040F36" w:rsidP="00040F36">
      <w:pPr>
        <w:suppressAutoHyphens w:val="0"/>
        <w:rPr>
          <w:rFonts w:asciiTheme="majorHAnsi" w:eastAsiaTheme="majorEastAsia" w:hAnsiTheme="majorHAnsi" w:cstheme="majorBidi"/>
          <w:b/>
          <w:color w:val="05232F"/>
          <w:sz w:val="44"/>
          <w:szCs w:val="32"/>
        </w:rPr>
      </w:pPr>
      <w:r w:rsidRPr="006E685A">
        <w:rPr>
          <w:b/>
        </w:rPr>
        <w:br w:type="page"/>
      </w:r>
    </w:p>
    <w:p w14:paraId="6E5D3008" w14:textId="77777777" w:rsidR="00040F36" w:rsidRDefault="00040F36" w:rsidP="00040F36">
      <w:pPr>
        <w:pStyle w:val="Heading2"/>
        <w:rPr>
          <w:b/>
        </w:rPr>
        <w:sectPr w:rsidR="00040F36" w:rsidSect="008B4866">
          <w:headerReference w:type="even" r:id="rId19"/>
          <w:headerReference w:type="default" r:id="rId20"/>
          <w:footerReference w:type="even" r:id="rId21"/>
          <w:footerReference w:type="default" r:id="rId22"/>
          <w:headerReference w:type="first" r:id="rId23"/>
          <w:footerReference w:type="first" r:id="rId24"/>
          <w:pgSz w:w="11906" w:h="16838" w:code="9"/>
          <w:pgMar w:top="1021" w:right="1021" w:bottom="1276" w:left="1021" w:header="340" w:footer="397" w:gutter="0"/>
          <w:cols w:space="708"/>
          <w:titlePg/>
          <w:docGrid w:linePitch="360"/>
        </w:sectPr>
      </w:pPr>
    </w:p>
    <w:p w14:paraId="08088537" w14:textId="77777777" w:rsidR="00040F36" w:rsidRPr="003A12D7" w:rsidRDefault="00040F36" w:rsidP="00040F36">
      <w:pPr>
        <w:pStyle w:val="Heading2"/>
        <w:rPr>
          <w:b/>
        </w:rPr>
      </w:pPr>
      <w:r w:rsidRPr="003A12D7">
        <w:rPr>
          <w:b/>
        </w:rPr>
        <w:lastRenderedPageBreak/>
        <w:t>NVES data field specifications</w:t>
      </w:r>
    </w:p>
    <w:tbl>
      <w:tblPr>
        <w:tblStyle w:val="DefaultTable1"/>
        <w:tblW w:w="4875" w:type="pct"/>
        <w:tblInd w:w="-142" w:type="dxa"/>
        <w:tblLayout w:type="fixed"/>
        <w:tblLook w:val="04E0" w:firstRow="1" w:lastRow="1" w:firstColumn="1" w:lastColumn="0" w:noHBand="0" w:noVBand="1"/>
      </w:tblPr>
      <w:tblGrid>
        <w:gridCol w:w="1560"/>
        <w:gridCol w:w="4684"/>
        <w:gridCol w:w="1701"/>
        <w:gridCol w:w="1131"/>
        <w:gridCol w:w="5101"/>
      </w:tblGrid>
      <w:tr w:rsidR="00040F36" w:rsidRPr="00C866B3" w14:paraId="3166385A" w14:textId="77777777" w:rsidTr="00040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49EB4E72" w14:textId="77777777" w:rsidR="00040F36" w:rsidRPr="00C866B3" w:rsidRDefault="00040F36" w:rsidP="00C55B0F">
            <w:r w:rsidRPr="00C866B3">
              <w:t>Data field</w:t>
            </w:r>
          </w:p>
        </w:tc>
        <w:tc>
          <w:tcPr>
            <w:tcW w:w="1652" w:type="pct"/>
          </w:tcPr>
          <w:p w14:paraId="632D3F7B" w14:textId="77777777" w:rsidR="00040F36" w:rsidRPr="00C866B3" w:rsidRDefault="00040F36" w:rsidP="00C55B0F">
            <w:pPr>
              <w:cnfStyle w:val="100000000000" w:firstRow="1" w:lastRow="0" w:firstColumn="0" w:lastColumn="0" w:oddVBand="0" w:evenVBand="0" w:oddHBand="0" w:evenHBand="0" w:firstRowFirstColumn="0" w:firstRowLastColumn="0" w:lastRowFirstColumn="0" w:lastRowLastColumn="0"/>
            </w:pPr>
            <w:r w:rsidRPr="00C866B3">
              <w:t>De</w:t>
            </w:r>
            <w:r>
              <w:t>finition/ Description</w:t>
            </w:r>
          </w:p>
        </w:tc>
        <w:tc>
          <w:tcPr>
            <w:tcW w:w="600" w:type="pct"/>
          </w:tcPr>
          <w:p w14:paraId="59E94A3E" w14:textId="77777777" w:rsidR="00040F36" w:rsidRPr="00C866B3" w:rsidRDefault="00040F36" w:rsidP="00C55B0F">
            <w:pPr>
              <w:cnfStyle w:val="100000000000" w:firstRow="1" w:lastRow="0" w:firstColumn="0" w:lastColumn="0" w:oddVBand="0" w:evenVBand="0" w:oddHBand="0" w:evenHBand="0" w:firstRowFirstColumn="0" w:firstRowLastColumn="0" w:lastRowFirstColumn="0" w:lastRowLastColumn="0"/>
            </w:pPr>
            <w:r w:rsidRPr="00C866B3">
              <w:t>Data Type</w:t>
            </w:r>
          </w:p>
        </w:tc>
        <w:tc>
          <w:tcPr>
            <w:tcW w:w="399" w:type="pct"/>
          </w:tcPr>
          <w:p w14:paraId="65D21053" w14:textId="77777777" w:rsidR="00040F36" w:rsidRPr="00C866B3" w:rsidRDefault="00040F36" w:rsidP="00C55B0F">
            <w:pPr>
              <w:cnfStyle w:val="100000000000" w:firstRow="1" w:lastRow="0" w:firstColumn="0" w:lastColumn="0" w:oddVBand="0" w:evenVBand="0" w:oddHBand="0" w:evenHBand="0" w:firstRowFirstColumn="0" w:firstRowLastColumn="0" w:lastRowFirstColumn="0" w:lastRowLastColumn="0"/>
            </w:pPr>
            <w:r w:rsidRPr="00C866B3">
              <w:t>Range / Length</w:t>
            </w:r>
          </w:p>
        </w:tc>
        <w:tc>
          <w:tcPr>
            <w:tcW w:w="1799" w:type="pct"/>
          </w:tcPr>
          <w:p w14:paraId="46C93E42" w14:textId="77777777" w:rsidR="00040F36" w:rsidRPr="00C866B3" w:rsidRDefault="00040F36" w:rsidP="00C55B0F">
            <w:pPr>
              <w:cnfStyle w:val="100000000000" w:firstRow="1" w:lastRow="0" w:firstColumn="0" w:lastColumn="0" w:oddVBand="0" w:evenVBand="0" w:oddHBand="0" w:evenHBand="0" w:firstRowFirstColumn="0" w:firstRowLastColumn="0" w:lastRowFirstColumn="0" w:lastRowLastColumn="0"/>
            </w:pPr>
            <w:r w:rsidRPr="00C866B3">
              <w:t>Rules</w:t>
            </w:r>
          </w:p>
        </w:tc>
      </w:tr>
      <w:tr w:rsidR="00040F36" w:rsidRPr="00C866B3" w14:paraId="686EE41D" w14:textId="77777777" w:rsidTr="00040F36">
        <w:tc>
          <w:tcPr>
            <w:cnfStyle w:val="001000000000" w:firstRow="0" w:lastRow="0" w:firstColumn="1" w:lastColumn="0" w:oddVBand="0" w:evenVBand="0" w:oddHBand="0" w:evenHBand="0" w:firstRowFirstColumn="0" w:firstRowLastColumn="0" w:lastRowFirstColumn="0" w:lastRowLastColumn="0"/>
            <w:tcW w:w="550" w:type="pct"/>
          </w:tcPr>
          <w:p w14:paraId="398CAE63" w14:textId="77777777" w:rsidR="00040F36" w:rsidRPr="003A12D7" w:rsidRDefault="00040F36" w:rsidP="00C55B0F">
            <w:r w:rsidRPr="003A12D7">
              <w:t>NVES Vehicle Type</w:t>
            </w:r>
            <w:r>
              <w:t>s</w:t>
            </w:r>
          </w:p>
        </w:tc>
        <w:tc>
          <w:tcPr>
            <w:tcW w:w="1652" w:type="pct"/>
          </w:tcPr>
          <w:p w14:paraId="650ACFB3" w14:textId="77777777" w:rsidR="00040F36" w:rsidRDefault="00040F36" w:rsidP="00C55B0F">
            <w:pPr>
              <w:cnfStyle w:val="000000000000" w:firstRow="0" w:lastRow="0" w:firstColumn="0" w:lastColumn="0" w:oddVBand="0" w:evenVBand="0" w:oddHBand="0" w:evenHBand="0" w:firstRowFirstColumn="0" w:firstRowLastColumn="0" w:lastRowFirstColumn="0" w:lastRowLastColumn="0"/>
            </w:pPr>
            <w:r w:rsidRPr="003A12D7">
              <w:t>Type 1, Type 2 and Exempt vehicles as defined in</w:t>
            </w:r>
            <w:r>
              <w:t> </w:t>
            </w:r>
            <w:r w:rsidRPr="003A12D7">
              <w:t>the</w:t>
            </w:r>
            <w:r>
              <w:t> </w:t>
            </w:r>
            <w:r w:rsidRPr="003A12D7">
              <w:t xml:space="preserve">NVES Act. </w:t>
            </w:r>
          </w:p>
          <w:p w14:paraId="6ACEE7A8" w14:textId="77777777" w:rsidR="00040F36" w:rsidRPr="003A12D7" w:rsidRDefault="00040F36" w:rsidP="00C55B0F">
            <w:pPr>
              <w:cnfStyle w:val="000000000000" w:firstRow="0" w:lastRow="0" w:firstColumn="0" w:lastColumn="0" w:oddVBand="0" w:evenVBand="0" w:oddHBand="0" w:evenHBand="0" w:firstRowFirstColumn="0" w:firstRowLastColumn="0" w:lastRowFirstColumn="0" w:lastRowLastColumn="0"/>
              <w:rPr>
                <w:b/>
              </w:rPr>
            </w:pPr>
            <w:r w:rsidRPr="003A12D7">
              <w:rPr>
                <w:b/>
              </w:rPr>
              <w:t>Type 1:</w:t>
            </w:r>
          </w:p>
          <w:p w14:paraId="1E9A0BDF" w14:textId="77777777" w:rsidR="00040F36" w:rsidRPr="003C0925" w:rsidRDefault="00040F36" w:rsidP="003C0925">
            <w:pPr>
              <w:pStyle w:val="Bullet1"/>
              <w:numPr>
                <w:ilvl w:val="0"/>
                <w:numId w:val="26"/>
              </w:numPr>
              <w:cnfStyle w:val="000000000000" w:firstRow="0" w:lastRow="0" w:firstColumn="0" w:lastColumn="0" w:oddVBand="0" w:evenVBand="0" w:oddHBand="0" w:evenHBand="0" w:firstRowFirstColumn="0" w:firstRowLastColumn="0" w:lastRowFirstColumn="0" w:lastRowLastColumn="0"/>
            </w:pPr>
            <w:r w:rsidRPr="003C0925">
              <w:t>MA (passenger car)</w:t>
            </w:r>
          </w:p>
          <w:p w14:paraId="16C63CF6" w14:textId="77777777" w:rsidR="00040F36" w:rsidRPr="003C0925" w:rsidRDefault="00040F36" w:rsidP="003C0925">
            <w:pPr>
              <w:pStyle w:val="Bullet1"/>
              <w:numPr>
                <w:ilvl w:val="0"/>
                <w:numId w:val="26"/>
              </w:numPr>
              <w:cnfStyle w:val="000000000000" w:firstRow="0" w:lastRow="0" w:firstColumn="0" w:lastColumn="0" w:oddVBand="0" w:evenVBand="0" w:oddHBand="0" w:evenHBand="0" w:firstRowFirstColumn="0" w:firstRowLastColumn="0" w:lastRowFirstColumn="0" w:lastRowLastColumn="0"/>
            </w:pPr>
            <w:r w:rsidRPr="003C0925">
              <w:t>MB (forward</w:t>
            </w:r>
            <w:r w:rsidRPr="003C0925">
              <w:noBreakHyphen/>
              <w:t>control passenger vehicle)</w:t>
            </w:r>
          </w:p>
          <w:p w14:paraId="4E1D5FC4" w14:textId="77777777" w:rsidR="00040F36" w:rsidRPr="003A12D7" w:rsidRDefault="00040F36" w:rsidP="003C0925">
            <w:pPr>
              <w:pStyle w:val="Bullet1"/>
              <w:numPr>
                <w:ilvl w:val="0"/>
                <w:numId w:val="26"/>
              </w:numPr>
              <w:cnfStyle w:val="000000000000" w:firstRow="0" w:lastRow="0" w:firstColumn="0" w:lastColumn="0" w:oddVBand="0" w:evenVBand="0" w:oddHBand="0" w:evenHBand="0" w:firstRowFirstColumn="0" w:firstRowLastColumn="0" w:lastRowFirstColumn="0" w:lastRowLastColumn="0"/>
            </w:pPr>
            <w:r w:rsidRPr="003C0925">
              <w:t>a light off</w:t>
            </w:r>
            <w:r w:rsidRPr="003C0925">
              <w:noBreakHyphen/>
              <w:t>road passenger vehicle as defined in section 15 of the NVES Act</w:t>
            </w:r>
            <w:r>
              <w:rPr>
                <w:lang w:val="en-US"/>
              </w:rPr>
              <w:t>.</w:t>
            </w:r>
          </w:p>
          <w:p w14:paraId="57EFB719" w14:textId="77777777" w:rsidR="00040F36" w:rsidRPr="003A12D7" w:rsidRDefault="00040F36" w:rsidP="00C55B0F">
            <w:pPr>
              <w:pStyle w:val="Bullet1"/>
              <w:cnfStyle w:val="000000000000" w:firstRow="0" w:lastRow="0" w:firstColumn="0" w:lastColumn="0" w:oddVBand="0" w:evenVBand="0" w:oddHBand="0" w:evenHBand="0" w:firstRowFirstColumn="0" w:firstRowLastColumn="0" w:lastRowFirstColumn="0" w:lastRowLastColumn="0"/>
              <w:rPr>
                <w:b/>
                <w:lang w:val="en-AU"/>
              </w:rPr>
            </w:pPr>
            <w:r w:rsidRPr="003A12D7">
              <w:rPr>
                <w:b/>
                <w:lang w:val="en-AU"/>
              </w:rPr>
              <w:t>Type 2:</w:t>
            </w:r>
          </w:p>
          <w:p w14:paraId="22500C35" w14:textId="77777777" w:rsidR="00040F36" w:rsidRPr="007D486D" w:rsidRDefault="00040F36" w:rsidP="003C0925">
            <w:pPr>
              <w:pStyle w:val="Bullet1"/>
              <w:numPr>
                <w:ilvl w:val="0"/>
                <w:numId w:val="27"/>
              </w:numPr>
              <w:cnfStyle w:val="000000000000" w:firstRow="0" w:lastRow="0" w:firstColumn="0" w:lastColumn="0" w:oddVBand="0" w:evenVBand="0" w:oddHBand="0" w:evenHBand="0" w:firstRowFirstColumn="0" w:firstRowLastColumn="0" w:lastRowFirstColumn="0" w:lastRowLastColumn="0"/>
            </w:pPr>
            <w:r w:rsidRPr="007D486D">
              <w:t>NA (light goods vehicle) vehicle category</w:t>
            </w:r>
          </w:p>
          <w:p w14:paraId="73F103B9" w14:textId="77777777" w:rsidR="00040F36" w:rsidRPr="007D486D" w:rsidRDefault="00040F36" w:rsidP="003C0925">
            <w:pPr>
              <w:pStyle w:val="Bullet1"/>
              <w:numPr>
                <w:ilvl w:val="0"/>
                <w:numId w:val="27"/>
              </w:numPr>
              <w:cnfStyle w:val="000000000000" w:firstRow="0" w:lastRow="0" w:firstColumn="0" w:lastColumn="0" w:oddVBand="0" w:evenVBand="0" w:oddHBand="0" w:evenHBand="0" w:firstRowFirstColumn="0" w:firstRowLastColumn="0" w:lastRowFirstColumn="0" w:lastRowLastColumn="0"/>
            </w:pPr>
            <w:r w:rsidRPr="007D486D">
              <w:t>NB1 vehicle subcategory of the NB (medium goods vehicle) vehicle category</w:t>
            </w:r>
          </w:p>
          <w:p w14:paraId="0028D270" w14:textId="77777777" w:rsidR="00040F36" w:rsidRPr="007D486D" w:rsidRDefault="00040F36" w:rsidP="003C0925">
            <w:pPr>
              <w:pStyle w:val="Bullet1"/>
              <w:numPr>
                <w:ilvl w:val="0"/>
                <w:numId w:val="27"/>
              </w:numPr>
              <w:cnfStyle w:val="000000000000" w:firstRow="0" w:lastRow="0" w:firstColumn="0" w:lastColumn="0" w:oddVBand="0" w:evenVBand="0" w:oddHBand="0" w:evenHBand="0" w:firstRowFirstColumn="0" w:firstRowLastColumn="0" w:lastRowFirstColumn="0" w:lastRowLastColumn="0"/>
            </w:pPr>
            <w:r w:rsidRPr="007D486D">
              <w:t>heavy off</w:t>
            </w:r>
            <w:r w:rsidRPr="007D486D">
              <w:noBreakHyphen/>
              <w:t>road passenger vehicle</w:t>
            </w:r>
            <w:r>
              <w:rPr>
                <w:lang w:val="en-US"/>
              </w:rPr>
              <w:t xml:space="preserve"> as defined in section 15 of the NVES Act.</w:t>
            </w:r>
          </w:p>
          <w:p w14:paraId="391DBA7A" w14:textId="1AE6C84F" w:rsidR="00040F36" w:rsidRPr="003A12D7" w:rsidRDefault="00040F36" w:rsidP="003C0925">
            <w:pPr>
              <w:pStyle w:val="Bullet1"/>
              <w:numPr>
                <w:ilvl w:val="0"/>
                <w:numId w:val="27"/>
              </w:numPr>
              <w:cnfStyle w:val="000000000000" w:firstRow="0" w:lastRow="0" w:firstColumn="0" w:lastColumn="0" w:oddVBand="0" w:evenVBand="0" w:oddHBand="0" w:evenHBand="0" w:firstRowFirstColumn="0" w:firstRowLastColumn="0" w:lastRowFirstColumn="0" w:lastRowLastColumn="0"/>
              <w:rPr>
                <w:rStyle w:val="Hyperlink"/>
                <w:color w:val="000000" w:themeColor="text1"/>
                <w:u w:val="none"/>
                <w:lang w:val="en-AU"/>
              </w:rPr>
            </w:pPr>
            <w:r w:rsidRPr="007D486D">
              <w:t xml:space="preserve">a class of road vehicle determined to have type 2 vehicle status in an instrument in force </w:t>
            </w:r>
            <w:hyperlink r:id="rId25" w:history="1">
              <w:r w:rsidRPr="00622A94">
                <w:rPr>
                  <w:rStyle w:val="Hyperlink"/>
                </w:rPr>
                <w:t>under section 29</w:t>
              </w:r>
              <w:r>
                <w:rPr>
                  <w:rStyle w:val="Hyperlink"/>
                </w:rPr>
                <w:t xml:space="preserve"> (NVES Act)</w:t>
              </w:r>
              <w:r w:rsidRPr="00622A94">
                <w:rPr>
                  <w:rStyle w:val="Hyperlink"/>
                </w:rPr>
                <w:t>.</w:t>
              </w:r>
            </w:hyperlink>
          </w:p>
          <w:p w14:paraId="44879F1B" w14:textId="77777777" w:rsidR="00040F36" w:rsidRDefault="00040F36" w:rsidP="00C55B0F">
            <w:pPr>
              <w:pStyle w:val="Bullet1"/>
              <w:cnfStyle w:val="000000000000" w:firstRow="0" w:lastRow="0" w:firstColumn="0" w:lastColumn="0" w:oddVBand="0" w:evenVBand="0" w:oddHBand="0" w:evenHBand="0" w:firstRowFirstColumn="0" w:firstRowLastColumn="0" w:lastRowFirstColumn="0" w:lastRowLastColumn="0"/>
              <w:rPr>
                <w:b/>
              </w:rPr>
            </w:pPr>
          </w:p>
          <w:p w14:paraId="21EFAD4C" w14:textId="77777777" w:rsidR="00040F36" w:rsidRPr="003A12D7" w:rsidRDefault="00040F36" w:rsidP="00C55B0F">
            <w:pPr>
              <w:pStyle w:val="Bullet1"/>
              <w:cnfStyle w:val="000000000000" w:firstRow="0" w:lastRow="0" w:firstColumn="0" w:lastColumn="0" w:oddVBand="0" w:evenVBand="0" w:oddHBand="0" w:evenHBand="0" w:firstRowFirstColumn="0" w:firstRowLastColumn="0" w:lastRowFirstColumn="0" w:lastRowLastColumn="0"/>
              <w:rPr>
                <w:b/>
                <w:lang w:val="en-AU"/>
              </w:rPr>
            </w:pPr>
            <w:r w:rsidRPr="003A12D7">
              <w:rPr>
                <w:b/>
              </w:rPr>
              <w:lastRenderedPageBreak/>
              <w:t xml:space="preserve">MC category </w:t>
            </w:r>
          </w:p>
          <w:p w14:paraId="02D7F1F6" w14:textId="77777777" w:rsidR="00040F36" w:rsidRPr="003A12D7" w:rsidRDefault="00040F36" w:rsidP="003C0925">
            <w:pPr>
              <w:pStyle w:val="Bullet1"/>
              <w:numPr>
                <w:ilvl w:val="0"/>
                <w:numId w:val="28"/>
              </w:numPr>
              <w:cnfStyle w:val="000000000000" w:firstRow="0" w:lastRow="0" w:firstColumn="0" w:lastColumn="0" w:oddVBand="0" w:evenVBand="0" w:oddHBand="0" w:evenHBand="0" w:firstRowFirstColumn="0" w:firstRowLastColumn="0" w:lastRowFirstColumn="0" w:lastRowLastColumn="0"/>
              <w:rPr>
                <w:lang w:val="en-AU"/>
              </w:rPr>
            </w:pPr>
            <w:r w:rsidRPr="004A3E10">
              <w:t xml:space="preserve">vehicles </w:t>
            </w:r>
            <w:r>
              <w:rPr>
                <w:lang w:val="en-AU"/>
              </w:rPr>
              <w:t xml:space="preserve">that are </w:t>
            </w:r>
            <w:r w:rsidRPr="004A3E10">
              <w:t>generally Type 1, but may be Type 2 if the vehicle has a towing capacity over 3</w:t>
            </w:r>
            <w:r>
              <w:rPr>
                <w:lang w:val="en-AU"/>
              </w:rPr>
              <w:t>,</w:t>
            </w:r>
            <w:r w:rsidRPr="004A3E10">
              <w:t>000kg and a</w:t>
            </w:r>
            <w:r>
              <w:rPr>
                <w:lang w:val="en-AU"/>
              </w:rPr>
              <w:t> </w:t>
            </w:r>
            <w:r w:rsidRPr="004A3E10">
              <w:t>ladder</w:t>
            </w:r>
            <w:r>
              <w:rPr>
                <w:lang w:val="en-AU"/>
              </w:rPr>
              <w:t>-</w:t>
            </w:r>
            <w:r w:rsidRPr="004A3E10">
              <w:t>frame chassis.</w:t>
            </w:r>
          </w:p>
          <w:p w14:paraId="316A2A6F" w14:textId="77777777" w:rsidR="00040F36" w:rsidRPr="003A12D7" w:rsidRDefault="00040F36" w:rsidP="00C55B0F">
            <w:pPr>
              <w:cnfStyle w:val="000000000000" w:firstRow="0" w:lastRow="0" w:firstColumn="0" w:lastColumn="0" w:oddVBand="0" w:evenVBand="0" w:oddHBand="0" w:evenHBand="0" w:firstRowFirstColumn="0" w:firstRowLastColumn="0" w:lastRowFirstColumn="0" w:lastRowLastColumn="0"/>
              <w:rPr>
                <w:b/>
              </w:rPr>
            </w:pPr>
            <w:r w:rsidRPr="003A12D7">
              <w:rPr>
                <w:b/>
              </w:rPr>
              <w:t>Exempt</w:t>
            </w:r>
          </w:p>
          <w:p w14:paraId="50EAA36A" w14:textId="77777777" w:rsidR="00040F36" w:rsidRDefault="00040F36" w:rsidP="003C0925">
            <w:pPr>
              <w:pStyle w:val="Bullet1"/>
              <w:numPr>
                <w:ilvl w:val="0"/>
                <w:numId w:val="28"/>
              </w:numPr>
              <w:cnfStyle w:val="000000000000" w:firstRow="0" w:lastRow="0" w:firstColumn="0" w:lastColumn="0" w:oddVBand="0" w:evenVBand="0" w:oddHBand="0" w:evenHBand="0" w:firstRowFirstColumn="0" w:firstRowLastColumn="0" w:lastRowFirstColumn="0" w:lastRowLastColumn="0"/>
            </w:pPr>
            <w:r w:rsidRPr="003A12D7">
              <w:t>vehicles with</w:t>
            </w:r>
            <w:r>
              <w:rPr>
                <w:lang w:val="en-AU"/>
              </w:rPr>
              <w:t xml:space="preserve"> a</w:t>
            </w:r>
            <w:r w:rsidRPr="003A12D7">
              <w:t xml:space="preserve"> GVM (gross vehicle mass) exceeding 4.5 tonnes</w:t>
            </w:r>
          </w:p>
          <w:p w14:paraId="548C081A" w14:textId="77777777" w:rsidR="00040F36" w:rsidRPr="003A12D7" w:rsidRDefault="00040F36" w:rsidP="00C55B0F">
            <w:pPr>
              <w:pStyle w:val="Bullet1"/>
              <w:cnfStyle w:val="000000000000" w:firstRow="0" w:lastRow="0" w:firstColumn="0" w:lastColumn="0" w:oddVBand="0" w:evenVBand="0" w:oddHBand="0" w:evenHBand="0" w:firstRowFirstColumn="0" w:firstRowLastColumn="0" w:lastRowFirstColumn="0" w:lastRowLastColumn="0"/>
            </w:pPr>
          </w:p>
        </w:tc>
        <w:tc>
          <w:tcPr>
            <w:tcW w:w="600" w:type="pct"/>
          </w:tcPr>
          <w:p w14:paraId="1B1FAB2F" w14:textId="77777777" w:rsidR="00040F36" w:rsidRPr="003A12D7" w:rsidRDefault="00040F36" w:rsidP="00C55B0F">
            <w:pPr>
              <w:cnfStyle w:val="000000000000" w:firstRow="0" w:lastRow="0" w:firstColumn="0" w:lastColumn="0" w:oddVBand="0" w:evenVBand="0" w:oddHBand="0" w:evenHBand="0" w:firstRowFirstColumn="0" w:firstRowLastColumn="0" w:lastRowFirstColumn="0" w:lastRowLastColumn="0"/>
            </w:pPr>
            <w:r w:rsidRPr="003A12D7">
              <w:lastRenderedPageBreak/>
              <w:t>Alphanumeric characters</w:t>
            </w:r>
          </w:p>
        </w:tc>
        <w:tc>
          <w:tcPr>
            <w:tcW w:w="399" w:type="pct"/>
          </w:tcPr>
          <w:p w14:paraId="28F6E678" w14:textId="77777777" w:rsidR="00040F36" w:rsidRPr="003A12D7" w:rsidRDefault="00040F36" w:rsidP="00C55B0F">
            <w:pPr>
              <w:cnfStyle w:val="000000000000" w:firstRow="0" w:lastRow="0" w:firstColumn="0" w:lastColumn="0" w:oddVBand="0" w:evenVBand="0" w:oddHBand="0" w:evenHBand="0" w:firstRowFirstColumn="0" w:firstRowLastColumn="0" w:lastRowFirstColumn="0" w:lastRowLastColumn="0"/>
            </w:pPr>
            <w:r>
              <w:t>14</w:t>
            </w:r>
          </w:p>
        </w:tc>
        <w:tc>
          <w:tcPr>
            <w:tcW w:w="1799" w:type="pct"/>
          </w:tcPr>
          <w:p w14:paraId="22F44C82" w14:textId="77777777" w:rsidR="00040F36" w:rsidRPr="003A12D7" w:rsidRDefault="00040F36" w:rsidP="00C55B0F">
            <w:pPr>
              <w:pStyle w:val="ListNumbered1"/>
              <w:numPr>
                <w:ilvl w:val="0"/>
                <w:numId w:val="14"/>
              </w:numPr>
              <w:cnfStyle w:val="000000000000" w:firstRow="0" w:lastRow="0" w:firstColumn="0" w:lastColumn="0" w:oddVBand="0" w:evenVBand="0" w:oddHBand="0" w:evenHBand="0" w:firstRowFirstColumn="0" w:firstRowLastColumn="0" w:lastRowFirstColumn="0" w:lastRowLastColumn="0"/>
            </w:pPr>
            <w:r w:rsidRPr="003A12D7">
              <w:t>This field is mandatory for vehicle category codes: MA, MB, MC, NA</w:t>
            </w:r>
            <w:r w:rsidRPr="004D2DC0">
              <w:rPr>
                <w:lang w:val="en-AU"/>
              </w:rPr>
              <w:t xml:space="preserve"> </w:t>
            </w:r>
            <w:r w:rsidRPr="003A12D7">
              <w:t xml:space="preserve">and NB1 </w:t>
            </w:r>
          </w:p>
          <w:p w14:paraId="1127D293" w14:textId="77777777" w:rsidR="00040F36" w:rsidRPr="003A12D7" w:rsidRDefault="00040F36" w:rsidP="00C55B0F">
            <w:pPr>
              <w:pStyle w:val="ListNumbered1"/>
              <w:cnfStyle w:val="000000000000" w:firstRow="0" w:lastRow="0" w:firstColumn="0" w:lastColumn="0" w:oddVBand="0" w:evenVBand="0" w:oddHBand="0" w:evenHBand="0" w:firstRowFirstColumn="0" w:firstRowLastColumn="0" w:lastRowFirstColumn="0" w:lastRowLastColumn="0"/>
            </w:pPr>
            <w:r w:rsidRPr="003A12D7">
              <w:t xml:space="preserve">Must exactly match one of the following: </w:t>
            </w:r>
          </w:p>
          <w:p w14:paraId="3FC5FF7C" w14:textId="77777777" w:rsidR="00040F36" w:rsidRPr="003A12D7" w:rsidRDefault="00040F36" w:rsidP="00040F36">
            <w:pPr>
              <w:pStyle w:val="Bullet1"/>
              <w:numPr>
                <w:ilvl w:val="0"/>
                <w:numId w:val="25"/>
              </w:numPr>
              <w:cnfStyle w:val="000000000000" w:firstRow="0" w:lastRow="0" w:firstColumn="0" w:lastColumn="0" w:oddVBand="0" w:evenVBand="0" w:oddHBand="0" w:evenHBand="0" w:firstRowFirstColumn="0" w:firstRowLastColumn="0" w:lastRowFirstColumn="0" w:lastRowLastColumn="0"/>
            </w:pPr>
            <w:r>
              <w:rPr>
                <w:lang w:val="en-AU"/>
              </w:rPr>
              <w:t>t</w:t>
            </w:r>
            <w:r w:rsidRPr="003A12D7">
              <w:t>ype 1</w:t>
            </w:r>
            <w:r>
              <w:rPr>
                <w:lang w:val="en-AU"/>
              </w:rPr>
              <w:t xml:space="preserve"> vehicle</w:t>
            </w:r>
            <w:r w:rsidRPr="003A12D7">
              <w:t xml:space="preserve"> (If a vehicle is MA, MB or MC category vehicle) </w:t>
            </w:r>
          </w:p>
          <w:p w14:paraId="29E706B9" w14:textId="77777777" w:rsidR="00040F36" w:rsidRPr="003A12D7" w:rsidRDefault="00040F36" w:rsidP="00040F36">
            <w:pPr>
              <w:pStyle w:val="Bullet1"/>
              <w:numPr>
                <w:ilvl w:val="0"/>
                <w:numId w:val="25"/>
              </w:numPr>
              <w:cnfStyle w:val="000000000000" w:firstRow="0" w:lastRow="0" w:firstColumn="0" w:lastColumn="0" w:oddVBand="0" w:evenVBand="0" w:oddHBand="0" w:evenHBand="0" w:firstRowFirstColumn="0" w:firstRowLastColumn="0" w:lastRowFirstColumn="0" w:lastRowLastColumn="0"/>
            </w:pPr>
            <w:r>
              <w:rPr>
                <w:lang w:val="en-AU"/>
              </w:rPr>
              <w:t>t</w:t>
            </w:r>
            <w:r w:rsidRPr="003A12D7">
              <w:t xml:space="preserve">ype 2 </w:t>
            </w:r>
            <w:r>
              <w:rPr>
                <w:lang w:val="en-AU"/>
              </w:rPr>
              <w:t xml:space="preserve">vehicle </w:t>
            </w:r>
            <w:r w:rsidRPr="003A12D7">
              <w:t xml:space="preserve">(If a vehicle is MC, NA or NB1 category) </w:t>
            </w:r>
          </w:p>
          <w:p w14:paraId="1EF9B669" w14:textId="77777777" w:rsidR="00040F36" w:rsidRPr="003A12D7" w:rsidRDefault="00040F36" w:rsidP="00040F36">
            <w:pPr>
              <w:pStyle w:val="Bullet1"/>
              <w:numPr>
                <w:ilvl w:val="0"/>
                <w:numId w:val="25"/>
              </w:numPr>
              <w:cnfStyle w:val="000000000000" w:firstRow="0" w:lastRow="0" w:firstColumn="0" w:lastColumn="0" w:oddVBand="0" w:evenVBand="0" w:oddHBand="0" w:evenHBand="0" w:firstRowFirstColumn="0" w:firstRowLastColumn="0" w:lastRowFirstColumn="0" w:lastRowLastColumn="0"/>
            </w:pPr>
            <w:r>
              <w:rPr>
                <w:lang w:val="en-AU"/>
              </w:rPr>
              <w:t>e</w:t>
            </w:r>
            <w:r w:rsidRPr="003A12D7">
              <w:t>xempt</w:t>
            </w:r>
            <w:r>
              <w:rPr>
                <w:lang w:val="en-AU"/>
              </w:rPr>
              <w:t xml:space="preserve"> vehicle</w:t>
            </w:r>
            <w:r w:rsidRPr="003A12D7">
              <w:t xml:space="preserve"> (if it is a class of vehicle listed as ‘exempt’ under the NVES Act) </w:t>
            </w:r>
          </w:p>
          <w:p w14:paraId="6CD78D65" w14:textId="77777777" w:rsidR="00040F36" w:rsidRPr="003A12D7" w:rsidRDefault="00040F36" w:rsidP="00040F36">
            <w:pPr>
              <w:pStyle w:val="Bullet1"/>
              <w:numPr>
                <w:ilvl w:val="0"/>
                <w:numId w:val="25"/>
              </w:numPr>
              <w:cnfStyle w:val="000000000000" w:firstRow="0" w:lastRow="0" w:firstColumn="0" w:lastColumn="0" w:oddVBand="0" w:evenVBand="0" w:oddHBand="0" w:evenHBand="0" w:firstRowFirstColumn="0" w:firstRowLastColumn="0" w:lastRowFirstColumn="0" w:lastRowLastColumn="0"/>
            </w:pPr>
            <w:r>
              <w:rPr>
                <w:lang w:val="en-AU"/>
              </w:rPr>
              <w:t>n</w:t>
            </w:r>
            <w:r w:rsidRPr="003A12D7">
              <w:t>ot applicable (if it is a category not listed as ‘</w:t>
            </w:r>
            <w:r>
              <w:rPr>
                <w:lang w:val="en-AU"/>
              </w:rPr>
              <w:t>t</w:t>
            </w:r>
            <w:r w:rsidRPr="003A12D7">
              <w:t>ype 1</w:t>
            </w:r>
            <w:r>
              <w:rPr>
                <w:lang w:val="en-AU"/>
              </w:rPr>
              <w:t xml:space="preserve"> vehicle</w:t>
            </w:r>
            <w:r w:rsidRPr="003A12D7">
              <w:t>’, ‘</w:t>
            </w:r>
            <w:r>
              <w:rPr>
                <w:lang w:val="en-AU"/>
              </w:rPr>
              <w:t>t</w:t>
            </w:r>
            <w:r w:rsidRPr="003A12D7">
              <w:t>ype 2</w:t>
            </w:r>
            <w:r>
              <w:rPr>
                <w:lang w:val="en-AU"/>
              </w:rPr>
              <w:t xml:space="preserve"> vehicle</w:t>
            </w:r>
            <w:r w:rsidRPr="003A12D7">
              <w:t xml:space="preserve">’ or Exempt under the NVES Act) </w:t>
            </w:r>
          </w:p>
          <w:p w14:paraId="24583ED3" w14:textId="77777777" w:rsidR="00040F36" w:rsidRPr="003A12D7" w:rsidRDefault="00040F36" w:rsidP="00C55B0F">
            <w:pPr>
              <w:cnfStyle w:val="000000000000" w:firstRow="0" w:lastRow="0" w:firstColumn="0" w:lastColumn="0" w:oddVBand="0" w:evenVBand="0" w:oddHBand="0" w:evenHBand="0" w:firstRowFirstColumn="0" w:firstRowLastColumn="0" w:lastRowFirstColumn="0" w:lastRowLastColumn="0"/>
            </w:pPr>
          </w:p>
        </w:tc>
      </w:tr>
      <w:tr w:rsidR="00040F36" w:rsidRPr="00C866B3" w14:paraId="09870349" w14:textId="77777777" w:rsidTr="00040F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013226F9" w14:textId="77777777" w:rsidR="00040F36" w:rsidRPr="003A12D7" w:rsidRDefault="00040F36" w:rsidP="00C55B0F">
            <w:r>
              <w:t>Carbon dioxide (</w:t>
            </w:r>
            <w:r w:rsidRPr="000E12D0">
              <w:rPr>
                <w:rFonts w:cstheme="minorHAnsi"/>
                <w:sz w:val="20"/>
                <w:szCs w:val="20"/>
              </w:rPr>
              <w:t>CO</w:t>
            </w:r>
            <w:r w:rsidRPr="000E12D0">
              <w:rPr>
                <w:rFonts w:cstheme="minorHAnsi"/>
                <w:sz w:val="20"/>
                <w:szCs w:val="20"/>
                <w:vertAlign w:val="subscript"/>
              </w:rPr>
              <w:t>2</w:t>
            </w:r>
            <w:r>
              <w:t xml:space="preserve">) </w:t>
            </w:r>
            <w:r w:rsidRPr="003A12D7">
              <w:t>emissions</w:t>
            </w:r>
          </w:p>
        </w:tc>
        <w:tc>
          <w:tcPr>
            <w:tcW w:w="1652" w:type="pct"/>
          </w:tcPr>
          <w:p w14:paraId="7C0DCA49" w14:textId="77777777" w:rsidR="00040F36" w:rsidRPr="003A12D7" w:rsidRDefault="00040F36" w:rsidP="00C55B0F">
            <w:pPr>
              <w:cnfStyle w:val="000000010000" w:firstRow="0" w:lastRow="0" w:firstColumn="0" w:lastColumn="0" w:oddVBand="0" w:evenVBand="0" w:oddHBand="0" w:evenHBand="1" w:firstRowFirstColumn="0" w:firstRowLastColumn="0" w:lastRowFirstColumn="0" w:lastRowLastColumn="0"/>
            </w:pPr>
            <w:r w:rsidRPr="003A12D7">
              <w:t>The vehicle’s (combined cycle) carbon dioxide</w:t>
            </w:r>
            <w:r>
              <w:t xml:space="preserve"> (</w:t>
            </w:r>
            <w:r w:rsidRPr="000E12D0">
              <w:rPr>
                <w:rFonts w:cstheme="minorHAnsi"/>
                <w:sz w:val="20"/>
                <w:szCs w:val="20"/>
              </w:rPr>
              <w:t>CO</w:t>
            </w:r>
            <w:r w:rsidRPr="000E12D0">
              <w:rPr>
                <w:rFonts w:cstheme="minorHAnsi"/>
                <w:sz w:val="20"/>
                <w:szCs w:val="20"/>
                <w:vertAlign w:val="subscript"/>
              </w:rPr>
              <w:t>2</w:t>
            </w:r>
            <w:r>
              <w:t>)</w:t>
            </w:r>
            <w:r w:rsidRPr="003A12D7">
              <w:t xml:space="preserve"> emissions (</w:t>
            </w:r>
            <w:r>
              <w:t xml:space="preserve">measured </w:t>
            </w:r>
            <w:r w:rsidRPr="003A12D7">
              <w:t>in grams of carbon dioxide per kilometre) calculated in accordance with a national road vehicle standard that applies to the vehicle.</w:t>
            </w:r>
          </w:p>
        </w:tc>
        <w:tc>
          <w:tcPr>
            <w:tcW w:w="600" w:type="pct"/>
          </w:tcPr>
          <w:p w14:paraId="38165CB0" w14:textId="77777777" w:rsidR="00040F36" w:rsidRPr="003A12D7" w:rsidRDefault="00040F36" w:rsidP="00C55B0F">
            <w:pPr>
              <w:cnfStyle w:val="000000010000" w:firstRow="0" w:lastRow="0" w:firstColumn="0" w:lastColumn="0" w:oddVBand="0" w:evenVBand="0" w:oddHBand="0" w:evenHBand="1" w:firstRowFirstColumn="0" w:firstRowLastColumn="0" w:lastRowFirstColumn="0" w:lastRowLastColumn="0"/>
            </w:pPr>
            <w:r w:rsidRPr="003A12D7">
              <w:t>Numeric</w:t>
            </w:r>
            <w:r>
              <w:t xml:space="preserve"> </w:t>
            </w:r>
          </w:p>
        </w:tc>
        <w:tc>
          <w:tcPr>
            <w:tcW w:w="399" w:type="pct"/>
          </w:tcPr>
          <w:p w14:paraId="4CEEAF38" w14:textId="77777777" w:rsidR="00040F36" w:rsidRPr="003A12D7" w:rsidRDefault="00040F36" w:rsidP="00C55B0F">
            <w:pPr>
              <w:cnfStyle w:val="000000010000" w:firstRow="0" w:lastRow="0" w:firstColumn="0" w:lastColumn="0" w:oddVBand="0" w:evenVBand="0" w:oddHBand="0" w:evenHBand="1" w:firstRowFirstColumn="0" w:firstRowLastColumn="0" w:lastRowFirstColumn="0" w:lastRowLastColumn="0"/>
            </w:pPr>
            <w:r w:rsidRPr="003A12D7">
              <w:t>0-999</w:t>
            </w:r>
          </w:p>
        </w:tc>
        <w:tc>
          <w:tcPr>
            <w:tcW w:w="1799" w:type="pct"/>
          </w:tcPr>
          <w:p w14:paraId="7BC4C4AB" w14:textId="77777777" w:rsidR="00040F36" w:rsidRPr="003A12D7" w:rsidRDefault="00040F36" w:rsidP="00C55B0F">
            <w:pPr>
              <w:pStyle w:val="ListNumbered1"/>
              <w:numPr>
                <w:ilvl w:val="0"/>
                <w:numId w:val="10"/>
              </w:numPr>
              <w:cnfStyle w:val="000000010000" w:firstRow="0" w:lastRow="0" w:firstColumn="0" w:lastColumn="0" w:oddVBand="0" w:evenVBand="0" w:oddHBand="0" w:evenHBand="1" w:firstRowFirstColumn="0" w:firstRowLastColumn="0" w:lastRowFirstColumn="0" w:lastRowLastColumn="0"/>
            </w:pPr>
            <w:r w:rsidRPr="003A12D7">
              <w:t xml:space="preserve">This field is mandatory for vehicle category codes: MA, MB, MC, NA and NB1 </w:t>
            </w:r>
          </w:p>
          <w:p w14:paraId="46B9BF58" w14:textId="77777777" w:rsidR="00040F36" w:rsidRPr="003A12D7" w:rsidRDefault="00040F36" w:rsidP="00C55B0F">
            <w:pPr>
              <w:pStyle w:val="ListNumbered1"/>
              <w:cnfStyle w:val="000000010000" w:firstRow="0" w:lastRow="0" w:firstColumn="0" w:lastColumn="0" w:oddVBand="0" w:evenVBand="0" w:oddHBand="0" w:evenHBand="1" w:firstRowFirstColumn="0" w:firstRowLastColumn="0" w:lastRowFirstColumn="0" w:lastRowLastColumn="0"/>
            </w:pPr>
            <w:r w:rsidRPr="003A12D7">
              <w:t xml:space="preserve">The value must be in grams/kilometre (g/km) </w:t>
            </w:r>
          </w:p>
          <w:p w14:paraId="5EEE6A1C" w14:textId="77777777" w:rsidR="00040F36" w:rsidRDefault="00040F36" w:rsidP="00C55B0F">
            <w:pPr>
              <w:pStyle w:val="ListNumbered1"/>
              <w:cnfStyle w:val="000000010000" w:firstRow="0" w:lastRow="0" w:firstColumn="0" w:lastColumn="0" w:oddVBand="0" w:evenVBand="0" w:oddHBand="0" w:evenHBand="1" w:firstRowFirstColumn="0" w:firstRowLastColumn="0" w:lastRowFirstColumn="0" w:lastRowLastColumn="0"/>
            </w:pPr>
            <w:r w:rsidRPr="00F11A8F">
              <w:t>If the NVES Vehicle Type is “</w:t>
            </w:r>
            <w:r>
              <w:rPr>
                <w:lang w:val="en-AU"/>
              </w:rPr>
              <w:t>e</w:t>
            </w:r>
            <w:r w:rsidRPr="00F11A8F">
              <w:t>xempt</w:t>
            </w:r>
            <w:r>
              <w:rPr>
                <w:lang w:val="en-AU"/>
              </w:rPr>
              <w:t xml:space="preserve"> vehicle</w:t>
            </w:r>
            <w:r w:rsidRPr="00F11A8F">
              <w:t>” or “</w:t>
            </w:r>
            <w:r>
              <w:rPr>
                <w:lang w:val="en-AU"/>
              </w:rPr>
              <w:t>n</w:t>
            </w:r>
            <w:r w:rsidRPr="00F11A8F">
              <w:t xml:space="preserve">ot </w:t>
            </w:r>
            <w:r>
              <w:rPr>
                <w:lang w:val="en-AU"/>
              </w:rPr>
              <w:t>a</w:t>
            </w:r>
            <w:r w:rsidRPr="00F11A8F">
              <w:t>pplicable”, this field should be left blank.</w:t>
            </w:r>
          </w:p>
          <w:p w14:paraId="7B699786" w14:textId="77777777" w:rsidR="00040F36" w:rsidRPr="003A12D7" w:rsidRDefault="00040F36" w:rsidP="00C55B0F">
            <w:pPr>
              <w:pStyle w:val="ListNumbered1"/>
              <w:cnfStyle w:val="000000010000" w:firstRow="0" w:lastRow="0" w:firstColumn="0" w:lastColumn="0" w:oddVBand="0" w:evenVBand="0" w:oddHBand="0" w:evenHBand="1" w:firstRowFirstColumn="0" w:firstRowLastColumn="0" w:lastRowFirstColumn="0" w:lastRowLastColumn="0"/>
            </w:pPr>
            <w:r>
              <w:rPr>
                <w:lang w:val="en-AU"/>
              </w:rPr>
              <w:t>This field is limited to maximum 3 digits.</w:t>
            </w:r>
          </w:p>
          <w:p w14:paraId="1CE6EA57" w14:textId="77777777" w:rsidR="00040F36" w:rsidRPr="00CE2418" w:rsidRDefault="00040F36" w:rsidP="00C55B0F">
            <w:pPr>
              <w:pStyle w:val="ListNumbered1"/>
              <w:cnfStyle w:val="000000010000" w:firstRow="0" w:lastRow="0" w:firstColumn="0" w:lastColumn="0" w:oddVBand="0" w:evenVBand="0" w:oddHBand="0" w:evenHBand="1" w:firstRowFirstColumn="0" w:firstRowLastColumn="0" w:lastRowFirstColumn="0" w:lastRowLastColumn="0"/>
            </w:pPr>
            <w:r>
              <w:rPr>
                <w:lang w:val="en-AU"/>
              </w:rPr>
              <w:t>This field only allows for whole numbers.</w:t>
            </w:r>
          </w:p>
          <w:p w14:paraId="61B8CC6B" w14:textId="77777777" w:rsidR="00040F36" w:rsidRPr="003A12D7" w:rsidRDefault="00040F36" w:rsidP="00C55B0F">
            <w:pPr>
              <w:pStyle w:val="ListNumbered1"/>
              <w:numPr>
                <w:ilvl w:val="0"/>
                <w:numId w:val="0"/>
              </w:numPr>
              <w:ind w:left="284"/>
              <w:cnfStyle w:val="000000010000" w:firstRow="0" w:lastRow="0" w:firstColumn="0" w:lastColumn="0" w:oddVBand="0" w:evenVBand="0" w:oddHBand="0" w:evenHBand="1" w:firstRowFirstColumn="0" w:firstRowLastColumn="0" w:lastRowFirstColumn="0" w:lastRowLastColumn="0"/>
            </w:pPr>
          </w:p>
        </w:tc>
      </w:tr>
      <w:tr w:rsidR="00040F36" w:rsidRPr="00C866B3" w14:paraId="045B24C1" w14:textId="77777777" w:rsidTr="00040F36">
        <w:tc>
          <w:tcPr>
            <w:cnfStyle w:val="001000000000" w:firstRow="0" w:lastRow="0" w:firstColumn="1" w:lastColumn="0" w:oddVBand="0" w:evenVBand="0" w:oddHBand="0" w:evenHBand="0" w:firstRowFirstColumn="0" w:firstRowLastColumn="0" w:lastRowFirstColumn="0" w:lastRowLastColumn="0"/>
            <w:tcW w:w="550" w:type="pct"/>
          </w:tcPr>
          <w:p w14:paraId="1B95B5E7" w14:textId="77777777" w:rsidR="00040F36" w:rsidRPr="003A12D7" w:rsidRDefault="00040F36" w:rsidP="00C55B0F">
            <w:r w:rsidRPr="003A12D7">
              <w:t>Mass in Running Order</w:t>
            </w:r>
            <w:r>
              <w:t xml:space="preserve"> (MIRO)</w:t>
            </w:r>
          </w:p>
        </w:tc>
        <w:tc>
          <w:tcPr>
            <w:tcW w:w="1652" w:type="pct"/>
          </w:tcPr>
          <w:p w14:paraId="5970231A" w14:textId="229F4FB3" w:rsidR="00040F36" w:rsidRPr="003A12D7" w:rsidRDefault="00040F36" w:rsidP="00C55B0F">
            <w:pPr>
              <w:cnfStyle w:val="000000000000" w:firstRow="0" w:lastRow="0" w:firstColumn="0" w:lastColumn="0" w:oddVBand="0" w:evenVBand="0" w:oddHBand="0" w:evenHBand="0" w:firstRowFirstColumn="0" w:firstRowLastColumn="0" w:lastRowFirstColumn="0" w:lastRowLastColumn="0"/>
            </w:pPr>
            <w:r w:rsidRPr="003A12D7">
              <w:t xml:space="preserve">The mass of a vehicle </w:t>
            </w:r>
            <w:r>
              <w:t>including all</w:t>
            </w:r>
            <w:r w:rsidRPr="003A12D7">
              <w:t xml:space="preserve"> fluids</w:t>
            </w:r>
            <w:r>
              <w:t xml:space="preserve">, standard equipment </w:t>
            </w:r>
            <w:r w:rsidRPr="003A12D7">
              <w:t>and a 75kg passenger, defined by clause</w:t>
            </w:r>
            <w:r>
              <w:t> </w:t>
            </w:r>
            <w:r w:rsidRPr="003A12D7">
              <w:t xml:space="preserve"> 3.2.5 of </w:t>
            </w:r>
            <w:hyperlink r:id="rId26" w:history="1">
              <w:r w:rsidRPr="003A12D7">
                <w:rPr>
                  <w:rStyle w:val="Hyperlink"/>
                </w:rPr>
                <w:t>Appendix A of A</w:t>
              </w:r>
              <w:r w:rsidRPr="00DF53A5">
                <w:rPr>
                  <w:rStyle w:val="Hyperlink"/>
                </w:rPr>
                <w:t xml:space="preserve">ustralian </w:t>
              </w:r>
              <w:r w:rsidRPr="003A12D7">
                <w:rPr>
                  <w:rStyle w:val="Hyperlink"/>
                </w:rPr>
                <w:t>D</w:t>
              </w:r>
              <w:r w:rsidRPr="00DF53A5">
                <w:rPr>
                  <w:rStyle w:val="Hyperlink"/>
                </w:rPr>
                <w:t xml:space="preserve">esign </w:t>
              </w:r>
              <w:r w:rsidRPr="003A12D7">
                <w:rPr>
                  <w:rStyle w:val="Hyperlink"/>
                </w:rPr>
                <w:t>R</w:t>
              </w:r>
              <w:r w:rsidRPr="00DF53A5">
                <w:rPr>
                  <w:rStyle w:val="Hyperlink"/>
                </w:rPr>
                <w:t>ule (ADR)</w:t>
              </w:r>
              <w:r w:rsidRPr="003A12D7">
                <w:rPr>
                  <w:rStyle w:val="Hyperlink"/>
                </w:rPr>
                <w:t xml:space="preserve"> 111/00.</w:t>
              </w:r>
            </w:hyperlink>
          </w:p>
        </w:tc>
        <w:tc>
          <w:tcPr>
            <w:tcW w:w="600" w:type="pct"/>
          </w:tcPr>
          <w:p w14:paraId="3DFF8186" w14:textId="77777777" w:rsidR="00040F36" w:rsidRPr="003A12D7" w:rsidRDefault="00040F36" w:rsidP="00C55B0F">
            <w:pPr>
              <w:cnfStyle w:val="000000000000" w:firstRow="0" w:lastRow="0" w:firstColumn="0" w:lastColumn="0" w:oddVBand="0" w:evenVBand="0" w:oddHBand="0" w:evenHBand="0" w:firstRowFirstColumn="0" w:firstRowLastColumn="0" w:lastRowFirstColumn="0" w:lastRowLastColumn="0"/>
            </w:pPr>
            <w:r w:rsidRPr="003A12D7">
              <w:t>Numeric</w:t>
            </w:r>
          </w:p>
        </w:tc>
        <w:tc>
          <w:tcPr>
            <w:tcW w:w="399" w:type="pct"/>
          </w:tcPr>
          <w:p w14:paraId="0E18CCCC" w14:textId="77777777" w:rsidR="00040F36" w:rsidRPr="003A12D7" w:rsidRDefault="00040F36" w:rsidP="00C55B0F">
            <w:pPr>
              <w:cnfStyle w:val="000000000000" w:firstRow="0" w:lastRow="0" w:firstColumn="0" w:lastColumn="0" w:oddVBand="0" w:evenVBand="0" w:oddHBand="0" w:evenHBand="0" w:firstRowFirstColumn="0" w:firstRowLastColumn="0" w:lastRowFirstColumn="0" w:lastRowLastColumn="0"/>
            </w:pPr>
            <w:r w:rsidRPr="003A12D7">
              <w:t>500-4500</w:t>
            </w:r>
          </w:p>
        </w:tc>
        <w:tc>
          <w:tcPr>
            <w:tcW w:w="1799" w:type="pct"/>
          </w:tcPr>
          <w:p w14:paraId="68755CCA" w14:textId="77777777" w:rsidR="00040F36" w:rsidRPr="003A12D7" w:rsidRDefault="00040F36" w:rsidP="00C55B0F">
            <w:pPr>
              <w:pStyle w:val="ListNumbered1"/>
              <w:numPr>
                <w:ilvl w:val="0"/>
                <w:numId w:val="11"/>
              </w:numPr>
              <w:cnfStyle w:val="000000000000" w:firstRow="0" w:lastRow="0" w:firstColumn="0" w:lastColumn="0" w:oddVBand="0" w:evenVBand="0" w:oddHBand="0" w:evenHBand="0" w:firstRowFirstColumn="0" w:firstRowLastColumn="0" w:lastRowFirstColumn="0" w:lastRowLastColumn="0"/>
            </w:pPr>
            <w:r w:rsidRPr="003A12D7">
              <w:t xml:space="preserve">This field is mandatory for vehicle category codes: MA, MB, MC, NA and NB1 </w:t>
            </w:r>
          </w:p>
          <w:p w14:paraId="79759170" w14:textId="77777777" w:rsidR="00040F36" w:rsidRDefault="00040F36" w:rsidP="00C55B0F">
            <w:pPr>
              <w:pStyle w:val="ListNumbered1"/>
              <w:cnfStyle w:val="000000000000" w:firstRow="0" w:lastRow="0" w:firstColumn="0" w:lastColumn="0" w:oddVBand="0" w:evenVBand="0" w:oddHBand="0" w:evenHBand="0" w:firstRowFirstColumn="0" w:firstRowLastColumn="0" w:lastRowFirstColumn="0" w:lastRowLastColumn="0"/>
            </w:pPr>
            <w:r w:rsidRPr="003A12D7">
              <w:t xml:space="preserve">The value must be in Kilograms (kg) </w:t>
            </w:r>
          </w:p>
          <w:p w14:paraId="2E5970A5" w14:textId="77777777" w:rsidR="00040F36" w:rsidRPr="003A12D7" w:rsidRDefault="00040F36" w:rsidP="00C55B0F">
            <w:pPr>
              <w:pStyle w:val="ListNumbered1"/>
              <w:cnfStyle w:val="000000000000" w:firstRow="0" w:lastRow="0" w:firstColumn="0" w:lastColumn="0" w:oddVBand="0" w:evenVBand="0" w:oddHBand="0" w:evenHBand="0" w:firstRowFirstColumn="0" w:firstRowLastColumn="0" w:lastRowFirstColumn="0" w:lastRowLastColumn="0"/>
            </w:pPr>
            <w:r w:rsidRPr="00DF53A5">
              <w:t>This field</w:t>
            </w:r>
            <w:r>
              <w:rPr>
                <w:lang w:val="en-AU"/>
              </w:rPr>
              <w:t xml:space="preserve"> </w:t>
            </w:r>
            <w:r w:rsidRPr="00DF53A5">
              <w:t>allow</w:t>
            </w:r>
            <w:r>
              <w:rPr>
                <w:lang w:val="en-AU"/>
              </w:rPr>
              <w:t>s</w:t>
            </w:r>
            <w:r w:rsidRPr="00DF53A5">
              <w:t xml:space="preserve"> for either a whole number or a number with no more than one decimal place (e.g. 2187 or 2187.8 are acceptable values)</w:t>
            </w:r>
          </w:p>
          <w:p w14:paraId="07F95C6B" w14:textId="72607A30" w:rsidR="00040F36" w:rsidRPr="00040F36" w:rsidRDefault="00040F36" w:rsidP="00040F36">
            <w:pPr>
              <w:pStyle w:val="ListNumbered1"/>
              <w:cnfStyle w:val="000000000000" w:firstRow="0" w:lastRow="0" w:firstColumn="0" w:lastColumn="0" w:oddVBand="0" w:evenVBand="0" w:oddHBand="0" w:evenHBand="0" w:firstRowFirstColumn="0" w:firstRowLastColumn="0" w:lastRowFirstColumn="0" w:lastRowLastColumn="0"/>
            </w:pPr>
            <w:r w:rsidRPr="003A12D7">
              <w:t>If the NVES Vehicle Type is “</w:t>
            </w:r>
            <w:r>
              <w:rPr>
                <w:lang w:val="en-AU"/>
              </w:rPr>
              <w:t>e</w:t>
            </w:r>
            <w:r w:rsidRPr="003A12D7">
              <w:t>xempt</w:t>
            </w:r>
            <w:r>
              <w:rPr>
                <w:lang w:val="en-AU"/>
              </w:rPr>
              <w:t xml:space="preserve"> vehicle</w:t>
            </w:r>
            <w:r w:rsidRPr="003A12D7">
              <w:t>” or “</w:t>
            </w:r>
            <w:r>
              <w:rPr>
                <w:lang w:val="en-AU"/>
              </w:rPr>
              <w:t>n</w:t>
            </w:r>
            <w:r w:rsidRPr="003A12D7">
              <w:t xml:space="preserve">ot </w:t>
            </w:r>
            <w:r>
              <w:rPr>
                <w:lang w:val="en-AU"/>
              </w:rPr>
              <w:t>a</w:t>
            </w:r>
            <w:r w:rsidRPr="003A12D7">
              <w:t>pplicable”, this field should be left blank.</w:t>
            </w:r>
          </w:p>
        </w:tc>
      </w:tr>
      <w:tr w:rsidR="00040F36" w:rsidRPr="00C866B3" w14:paraId="6F59EF92" w14:textId="77777777" w:rsidTr="00040F3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shd w:val="clear" w:color="auto" w:fill="F2F2F2" w:themeFill="background1" w:themeFillShade="F2"/>
          </w:tcPr>
          <w:p w14:paraId="379DB636" w14:textId="77777777" w:rsidR="00040F36" w:rsidRPr="003A12D7" w:rsidRDefault="00040F36" w:rsidP="00C55B0F">
            <w:r w:rsidRPr="003A12D7">
              <w:t>Rated Towing Capacity</w:t>
            </w:r>
          </w:p>
        </w:tc>
        <w:tc>
          <w:tcPr>
            <w:tcW w:w="1652" w:type="pct"/>
            <w:shd w:val="clear" w:color="auto" w:fill="F2F2F2" w:themeFill="background1" w:themeFillShade="F2"/>
          </w:tcPr>
          <w:p w14:paraId="5D29AD8B" w14:textId="77777777" w:rsidR="003C0925" w:rsidRDefault="00040F36" w:rsidP="003C0925">
            <w:pPr>
              <w:cnfStyle w:val="010000000000" w:firstRow="0" w:lastRow="1" w:firstColumn="0" w:lastColumn="0" w:oddVBand="0" w:evenVBand="0" w:oddHBand="0" w:evenHBand="0" w:firstRowFirstColumn="0" w:firstRowLastColumn="0" w:lastRowFirstColumn="0" w:lastRowLastColumn="0"/>
              <w:rPr>
                <w:b w:val="0"/>
              </w:rPr>
            </w:pPr>
            <w:r w:rsidRPr="003A12D7">
              <w:t>The lesser of either</w:t>
            </w:r>
            <w:r w:rsidR="003C0925">
              <w:t>:</w:t>
            </w:r>
          </w:p>
          <w:p w14:paraId="7286839A" w14:textId="67ED8E8B" w:rsidR="00040F36" w:rsidRPr="003C0925" w:rsidRDefault="003C0925" w:rsidP="003C0925">
            <w:pPr>
              <w:pStyle w:val="ListParagraph"/>
              <w:numPr>
                <w:ilvl w:val="0"/>
                <w:numId w:val="29"/>
              </w:numPr>
              <w:cnfStyle w:val="010000000000" w:firstRow="0" w:lastRow="1" w:firstColumn="0" w:lastColumn="0" w:oddVBand="0" w:evenVBand="0" w:oddHBand="0" w:evenHBand="0" w:firstRowFirstColumn="0" w:firstRowLastColumn="0" w:lastRowFirstColumn="0" w:lastRowLastColumn="0"/>
              <w:rPr>
                <w:b w:val="0"/>
              </w:rPr>
            </w:pPr>
            <w:r w:rsidRPr="003C0925">
              <w:rPr>
                <w:b w:val="0"/>
              </w:rPr>
              <w:t>t</w:t>
            </w:r>
            <w:r w:rsidR="00040F36" w:rsidRPr="003C0925">
              <w:rPr>
                <w:b w:val="0"/>
              </w:rPr>
              <w:t xml:space="preserve">he rating given to the towing equipment fitted to the motor vehicle </w:t>
            </w:r>
          </w:p>
          <w:p w14:paraId="2D73ACA6" w14:textId="54C14710" w:rsidR="00040F36" w:rsidRPr="003A12D7" w:rsidRDefault="00040F36" w:rsidP="003C0925">
            <w:pPr>
              <w:pStyle w:val="Bullet1"/>
              <w:numPr>
                <w:ilvl w:val="0"/>
                <w:numId w:val="29"/>
              </w:numPr>
              <w:cnfStyle w:val="010000000000" w:firstRow="0" w:lastRow="1" w:firstColumn="0" w:lastColumn="0" w:oddVBand="0" w:evenVBand="0" w:oddHBand="0" w:evenHBand="0" w:firstRowFirstColumn="0" w:firstRowLastColumn="0" w:lastRowFirstColumn="0" w:lastRowLastColumn="0"/>
              <w:rPr>
                <w:b w:val="0"/>
              </w:rPr>
            </w:pPr>
            <w:r w:rsidRPr="003A12D7">
              <w:rPr>
                <w:b w:val="0"/>
              </w:rPr>
              <w:lastRenderedPageBreak/>
              <w:t xml:space="preserve">the difference between ‘Gross Combination Mass’ and ‘Gross Vehicle Mass’, as defined in the </w:t>
            </w:r>
            <w:hyperlink r:id="rId27" w:history="1">
              <w:r w:rsidRPr="003A12D7">
                <w:rPr>
                  <w:rStyle w:val="Hyperlink"/>
                  <w:b w:val="0"/>
                  <w:lang w:val="en-AU"/>
                </w:rPr>
                <w:t xml:space="preserve">ADR </w:t>
              </w:r>
              <w:r w:rsidRPr="003A12D7">
                <w:rPr>
                  <w:rStyle w:val="Hyperlink"/>
                  <w:b w:val="0"/>
                </w:rPr>
                <w:t>Definitions and Vehicle Categories 2005</w:t>
              </w:r>
              <w:r w:rsidRPr="003A12D7">
                <w:rPr>
                  <w:rStyle w:val="Hyperlink"/>
                  <w:b w:val="0"/>
                  <w:lang w:val="en-AU"/>
                </w:rPr>
                <w:t>.</w:t>
              </w:r>
            </w:hyperlink>
          </w:p>
        </w:tc>
        <w:tc>
          <w:tcPr>
            <w:tcW w:w="600" w:type="pct"/>
            <w:shd w:val="clear" w:color="auto" w:fill="F2F2F2" w:themeFill="background1" w:themeFillShade="F2"/>
          </w:tcPr>
          <w:p w14:paraId="49B31FF7" w14:textId="77777777" w:rsidR="00040F36" w:rsidRPr="003A12D7" w:rsidRDefault="00040F36" w:rsidP="00C55B0F">
            <w:pPr>
              <w:cnfStyle w:val="010000000000" w:firstRow="0" w:lastRow="1" w:firstColumn="0" w:lastColumn="0" w:oddVBand="0" w:evenVBand="0" w:oddHBand="0" w:evenHBand="0" w:firstRowFirstColumn="0" w:firstRowLastColumn="0" w:lastRowFirstColumn="0" w:lastRowLastColumn="0"/>
              <w:rPr>
                <w:b w:val="0"/>
              </w:rPr>
            </w:pPr>
            <w:r w:rsidRPr="003A12D7">
              <w:rPr>
                <w:b w:val="0"/>
              </w:rPr>
              <w:lastRenderedPageBreak/>
              <w:t>Numeric</w:t>
            </w:r>
          </w:p>
        </w:tc>
        <w:tc>
          <w:tcPr>
            <w:tcW w:w="399" w:type="pct"/>
            <w:shd w:val="clear" w:color="auto" w:fill="F2F2F2" w:themeFill="background1" w:themeFillShade="F2"/>
          </w:tcPr>
          <w:p w14:paraId="77DE2164" w14:textId="77777777" w:rsidR="00040F36" w:rsidRPr="003A12D7" w:rsidRDefault="00040F36" w:rsidP="00C55B0F">
            <w:pPr>
              <w:cnfStyle w:val="010000000000" w:firstRow="0" w:lastRow="1" w:firstColumn="0" w:lastColumn="0" w:oddVBand="0" w:evenVBand="0" w:oddHBand="0" w:evenHBand="0" w:firstRowFirstColumn="0" w:firstRowLastColumn="0" w:lastRowFirstColumn="0" w:lastRowLastColumn="0"/>
              <w:rPr>
                <w:b w:val="0"/>
              </w:rPr>
            </w:pPr>
            <w:r w:rsidRPr="003A12D7">
              <w:rPr>
                <w:b w:val="0"/>
              </w:rPr>
              <w:t>0-9999</w:t>
            </w:r>
          </w:p>
        </w:tc>
        <w:tc>
          <w:tcPr>
            <w:tcW w:w="1799" w:type="pct"/>
            <w:shd w:val="clear" w:color="auto" w:fill="F2F2F2" w:themeFill="background1" w:themeFillShade="F2"/>
          </w:tcPr>
          <w:p w14:paraId="1FB3F14A" w14:textId="77777777" w:rsidR="00040F36" w:rsidRPr="003A12D7" w:rsidRDefault="00040F36" w:rsidP="00C55B0F">
            <w:pPr>
              <w:pStyle w:val="ListNumbered1"/>
              <w:numPr>
                <w:ilvl w:val="0"/>
                <w:numId w:val="12"/>
              </w:numPr>
              <w:cnfStyle w:val="010000000000" w:firstRow="0" w:lastRow="1" w:firstColumn="0" w:lastColumn="0" w:oddVBand="0" w:evenVBand="0" w:oddHBand="0" w:evenHBand="0" w:firstRowFirstColumn="0" w:firstRowLastColumn="0" w:lastRowFirstColumn="0" w:lastRowLastColumn="0"/>
              <w:rPr>
                <w:b w:val="0"/>
              </w:rPr>
            </w:pPr>
            <w:r w:rsidRPr="003A12D7">
              <w:rPr>
                <w:b w:val="0"/>
              </w:rPr>
              <w:t xml:space="preserve">This field is mandatory only for vehicle category code: MC </w:t>
            </w:r>
          </w:p>
          <w:p w14:paraId="553C7661" w14:textId="77777777" w:rsidR="00040F36" w:rsidRPr="003A12D7" w:rsidRDefault="00040F36" w:rsidP="00C55B0F">
            <w:pPr>
              <w:pStyle w:val="ListNumbered1"/>
              <w:cnfStyle w:val="010000000000" w:firstRow="0" w:lastRow="1" w:firstColumn="0" w:lastColumn="0" w:oddVBand="0" w:evenVBand="0" w:oddHBand="0" w:evenHBand="0" w:firstRowFirstColumn="0" w:firstRowLastColumn="0" w:lastRowFirstColumn="0" w:lastRowLastColumn="0"/>
              <w:rPr>
                <w:b w:val="0"/>
              </w:rPr>
            </w:pPr>
            <w:r w:rsidRPr="003A12D7">
              <w:rPr>
                <w:b w:val="0"/>
              </w:rPr>
              <w:lastRenderedPageBreak/>
              <w:t xml:space="preserve">This field must be between 0-9999 if the vehicle category code is MC and NVES vehicle type is Type 1 3000-9999, if the vehicle category code is MC and NVES vehicle type is Type 2 </w:t>
            </w:r>
          </w:p>
          <w:p w14:paraId="0B96408E" w14:textId="77777777" w:rsidR="00040F36" w:rsidRPr="003A12D7" w:rsidRDefault="00040F36" w:rsidP="00C55B0F">
            <w:pPr>
              <w:pStyle w:val="ListNumbered1"/>
              <w:cnfStyle w:val="010000000000" w:firstRow="0" w:lastRow="1" w:firstColumn="0" w:lastColumn="0" w:oddVBand="0" w:evenVBand="0" w:oddHBand="0" w:evenHBand="0" w:firstRowFirstColumn="0" w:firstRowLastColumn="0" w:lastRowFirstColumn="0" w:lastRowLastColumn="0"/>
              <w:rPr>
                <w:b w:val="0"/>
              </w:rPr>
            </w:pPr>
            <w:r w:rsidRPr="003A12D7">
              <w:rPr>
                <w:b w:val="0"/>
              </w:rPr>
              <w:t xml:space="preserve">The value must be in kilograms (kg) </w:t>
            </w:r>
          </w:p>
          <w:p w14:paraId="1E374ED8" w14:textId="77777777" w:rsidR="00040F36" w:rsidRPr="003A12D7" w:rsidRDefault="00040F36" w:rsidP="00C55B0F">
            <w:pPr>
              <w:pStyle w:val="ListNumbered1"/>
              <w:cnfStyle w:val="010000000000" w:firstRow="0" w:lastRow="1" w:firstColumn="0" w:lastColumn="0" w:oddVBand="0" w:evenVBand="0" w:oddHBand="0" w:evenHBand="0" w:firstRowFirstColumn="0" w:firstRowLastColumn="0" w:lastRowFirstColumn="0" w:lastRowLastColumn="0"/>
              <w:rPr>
                <w:b w:val="0"/>
              </w:rPr>
            </w:pPr>
            <w:r w:rsidRPr="003A12D7">
              <w:rPr>
                <w:b w:val="0"/>
              </w:rPr>
              <w:t>This field</w:t>
            </w:r>
            <w:r w:rsidRPr="003A12D7">
              <w:rPr>
                <w:b w:val="0"/>
                <w:lang w:val="en-AU"/>
              </w:rPr>
              <w:t xml:space="preserve"> </w:t>
            </w:r>
            <w:r w:rsidRPr="003A12D7">
              <w:rPr>
                <w:b w:val="0"/>
              </w:rPr>
              <w:t>allow</w:t>
            </w:r>
            <w:r w:rsidRPr="003A12D7">
              <w:rPr>
                <w:b w:val="0"/>
                <w:lang w:val="en-AU"/>
              </w:rPr>
              <w:t>s</w:t>
            </w:r>
            <w:r w:rsidRPr="003A12D7">
              <w:rPr>
                <w:b w:val="0"/>
              </w:rPr>
              <w:t xml:space="preserve"> for either a whole number or a number with no more than one decimal place (e.g. 2187 or 2187.8 are acceptable values)</w:t>
            </w:r>
          </w:p>
          <w:p w14:paraId="4AD88458" w14:textId="77777777" w:rsidR="00040F36" w:rsidRPr="003A12D7" w:rsidRDefault="00040F36" w:rsidP="00C55B0F">
            <w:pPr>
              <w:pStyle w:val="ListNumbered1"/>
              <w:cnfStyle w:val="010000000000" w:firstRow="0" w:lastRow="1" w:firstColumn="0" w:lastColumn="0" w:oddVBand="0" w:evenVBand="0" w:oddHBand="0" w:evenHBand="0" w:firstRowFirstColumn="0" w:firstRowLastColumn="0" w:lastRowFirstColumn="0" w:lastRowLastColumn="0"/>
              <w:rPr>
                <w:b w:val="0"/>
              </w:rPr>
            </w:pPr>
            <w:r w:rsidRPr="003A12D7">
              <w:rPr>
                <w:b w:val="0"/>
              </w:rPr>
              <w:t>If the NVES Vehicle Type is “</w:t>
            </w:r>
            <w:r w:rsidRPr="003A12D7">
              <w:rPr>
                <w:b w:val="0"/>
                <w:lang w:val="en-AU"/>
              </w:rPr>
              <w:t>e</w:t>
            </w:r>
            <w:r w:rsidRPr="003A12D7">
              <w:rPr>
                <w:b w:val="0"/>
              </w:rPr>
              <w:t>xempt</w:t>
            </w:r>
            <w:r w:rsidRPr="003A12D7">
              <w:rPr>
                <w:b w:val="0"/>
                <w:lang w:val="en-AU"/>
              </w:rPr>
              <w:t xml:space="preserve"> vehicle</w:t>
            </w:r>
            <w:r w:rsidRPr="003A12D7">
              <w:rPr>
                <w:b w:val="0"/>
              </w:rPr>
              <w:t>” or “</w:t>
            </w:r>
            <w:r w:rsidRPr="003A12D7">
              <w:rPr>
                <w:b w:val="0"/>
                <w:lang w:val="en-AU"/>
              </w:rPr>
              <w:t>n</w:t>
            </w:r>
            <w:r w:rsidRPr="003A12D7">
              <w:rPr>
                <w:b w:val="0"/>
              </w:rPr>
              <w:t xml:space="preserve">ot </w:t>
            </w:r>
            <w:r w:rsidRPr="003A12D7">
              <w:rPr>
                <w:b w:val="0"/>
                <w:lang w:val="en-AU"/>
              </w:rPr>
              <w:t>a</w:t>
            </w:r>
            <w:r w:rsidRPr="003A12D7">
              <w:rPr>
                <w:b w:val="0"/>
              </w:rPr>
              <w:t>pplicable”, this field should be left blank.</w:t>
            </w:r>
          </w:p>
        </w:tc>
      </w:tr>
      <w:bookmarkEnd w:id="3"/>
    </w:tbl>
    <w:p w14:paraId="2D46AAAD" w14:textId="72F68B44" w:rsidR="0035681D" w:rsidRPr="00326032" w:rsidRDefault="0035681D" w:rsidP="0035681D">
      <w:pPr>
        <w:pBdr>
          <w:bottom w:val="single" w:sz="4" w:space="1" w:color="C0D48F" w:themeColor="accent5"/>
        </w:pBdr>
        <w:rPr>
          <w:b/>
        </w:rPr>
      </w:pPr>
    </w:p>
    <w:sectPr w:rsidR="0035681D" w:rsidRPr="00326032" w:rsidSect="00040F36">
      <w:headerReference w:type="first" r:id="rId28"/>
      <w:pgSz w:w="16838" w:h="11906" w:orient="landscape" w:code="9"/>
      <w:pgMar w:top="1021" w:right="1021" w:bottom="1021" w:left="1276"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56E25" w14:textId="77777777" w:rsidR="000C447A" w:rsidRDefault="000C447A" w:rsidP="008456D5">
      <w:pPr>
        <w:spacing w:before="0" w:after="0"/>
      </w:pPr>
      <w:r>
        <w:separator/>
      </w:r>
    </w:p>
  </w:endnote>
  <w:endnote w:type="continuationSeparator" w:id="0">
    <w:p w14:paraId="6873C7BD" w14:textId="77777777" w:rsidR="000C447A" w:rsidRDefault="000C447A" w:rsidP="008456D5">
      <w:pPr>
        <w:spacing w:before="0" w:after="0"/>
      </w:pPr>
      <w:r>
        <w:continuationSeparator/>
      </w:r>
    </w:p>
  </w:endnote>
  <w:endnote w:type="continuationNotice" w:id="1">
    <w:p w14:paraId="0ECAB482" w14:textId="77777777" w:rsidR="000C447A" w:rsidRDefault="000C44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214FD" w14:textId="77777777" w:rsidR="00040F36" w:rsidRDefault="00040F36" w:rsidP="00180B5B">
    <w:pPr>
      <w:pStyle w:val="Footer"/>
      <w:spacing w:before="720"/>
      <w:jc w:val="right"/>
    </w:pPr>
    <w:r>
      <w:rPr>
        <w:noProof/>
        <w:lang w:eastAsia="en-AU"/>
      </w:rPr>
      <mc:AlternateContent>
        <mc:Choice Requires="wps">
          <w:drawing>
            <wp:inline distT="0" distB="0" distL="0" distR="0" wp14:anchorId="36616D40" wp14:editId="52A8F45C">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FDC496A" w14:textId="77777777" w:rsidR="00040F36" w:rsidRPr="007A05BE" w:rsidRDefault="00040F36"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36616D40"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5FDC496A" w14:textId="77777777" w:rsidR="00040F36" w:rsidRPr="007A05BE" w:rsidRDefault="00040F36"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5E1C019B" w14:textId="77777777" w:rsidR="00040F36" w:rsidRDefault="00040F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17797" w14:textId="37C2BBFC" w:rsidR="00040F36" w:rsidRPr="003C67CE" w:rsidRDefault="00A55C76" w:rsidP="00AB3238">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p w14:paraId="6795B1CC" w14:textId="77777777" w:rsidR="00040F36" w:rsidRDefault="00040F36" w:rsidP="00AB3238">
    <w:pPr>
      <w:framePr w:w="11907" w:h="284" w:hSpace="181" w:wrap="around" w:vAnchor="page" w:hAnchor="page" w:yAlign="bottom"/>
      <w:spacing w:before="0" w:after="0"/>
    </w:pPr>
    <w:r>
      <w:rPr>
        <w:noProof/>
      </w:rPr>
      <w:drawing>
        <wp:inline distT="0" distB="0" distL="0" distR="0" wp14:anchorId="36B34B88" wp14:editId="17657FA5">
          <wp:extent cx="7562850" cy="177949"/>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74D2C60F" w14:textId="3B3F822C" w:rsidR="00040F36" w:rsidRPr="00654E6E" w:rsidRDefault="00A55C76"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040F36">
          <w:rPr>
            <w:color w:val="auto"/>
            <w:sz w:val="18"/>
            <w:szCs w:val="18"/>
            <w:lang w:val="en-US"/>
          </w:rPr>
          <w:t>NVES Regulator IT Testing Program: Phase 1</w:t>
        </w:r>
      </w:sdtContent>
    </w:sdt>
    <w:r w:rsidR="00040F36" w:rsidRPr="00654E6E">
      <w:rPr>
        <w:color w:val="auto"/>
        <w:sz w:val="18"/>
        <w:szCs w:val="18"/>
        <w:lang w:val="en-US"/>
      </w:rPr>
      <w:tab/>
    </w:r>
    <w:r w:rsidR="00040F36">
      <w:rPr>
        <w:color w:val="auto"/>
        <w:sz w:val="18"/>
        <w:szCs w:val="18"/>
        <w:lang w:val="en-US"/>
      </w:rPr>
      <w:tab/>
    </w:r>
    <w:r w:rsidR="00040F36" w:rsidRPr="00654E6E">
      <w:rPr>
        <w:color w:val="auto"/>
        <w:sz w:val="18"/>
        <w:szCs w:val="18"/>
        <w:lang w:val="en-US"/>
      </w:rPr>
      <w:t xml:space="preserve">Page </w:t>
    </w:r>
    <w:r w:rsidR="00040F36" w:rsidRPr="00654E6E">
      <w:rPr>
        <w:color w:val="auto"/>
        <w:sz w:val="18"/>
        <w:szCs w:val="18"/>
        <w:lang w:val="en-US"/>
      </w:rPr>
      <w:fldChar w:fldCharType="begin"/>
    </w:r>
    <w:r w:rsidR="00040F36" w:rsidRPr="00654E6E">
      <w:rPr>
        <w:color w:val="auto"/>
        <w:sz w:val="18"/>
        <w:szCs w:val="18"/>
        <w:lang w:val="en-US"/>
      </w:rPr>
      <w:instrText xml:space="preserve"> PAGE   \* MERGEFORMAT </w:instrText>
    </w:r>
    <w:r w:rsidR="00040F36" w:rsidRPr="00654E6E">
      <w:rPr>
        <w:color w:val="auto"/>
        <w:sz w:val="18"/>
        <w:szCs w:val="18"/>
        <w:lang w:val="en-US"/>
      </w:rPr>
      <w:fldChar w:fldCharType="separate"/>
    </w:r>
    <w:r w:rsidR="00040F36">
      <w:rPr>
        <w:color w:val="auto"/>
        <w:sz w:val="18"/>
        <w:szCs w:val="18"/>
        <w:lang w:val="en-US"/>
      </w:rPr>
      <w:t>3</w:t>
    </w:r>
    <w:r w:rsidR="00040F36" w:rsidRPr="00654E6E">
      <w:rPr>
        <w:noProof/>
        <w:color w:val="auto"/>
        <w:sz w:val="18"/>
        <w:szCs w:val="18"/>
        <w:lang w:val="en-US"/>
      </w:rPr>
      <w:fldChar w:fldCharType="end"/>
    </w:r>
    <w:r w:rsidR="00040F36" w:rsidRPr="00654E6E">
      <w:rPr>
        <w:noProof/>
        <w:color w:val="auto"/>
        <w:sz w:val="18"/>
        <w:szCs w:val="18"/>
        <w:lang w:val="en-US"/>
      </w:rPr>
      <w:t xml:space="preserve"> of </w:t>
    </w:r>
    <w:r w:rsidR="00040F36" w:rsidRPr="00654E6E">
      <w:rPr>
        <w:noProof/>
        <w:color w:val="auto"/>
        <w:sz w:val="18"/>
        <w:szCs w:val="18"/>
        <w:lang w:val="en-US"/>
      </w:rPr>
      <w:fldChar w:fldCharType="begin"/>
    </w:r>
    <w:r w:rsidR="00040F36" w:rsidRPr="00654E6E">
      <w:rPr>
        <w:noProof/>
        <w:color w:val="auto"/>
        <w:sz w:val="18"/>
        <w:szCs w:val="18"/>
        <w:lang w:val="en-US"/>
      </w:rPr>
      <w:instrText xml:space="preserve"> NUMPAGES   \* MERGEFORMAT </w:instrText>
    </w:r>
    <w:r w:rsidR="00040F36" w:rsidRPr="00654E6E">
      <w:rPr>
        <w:noProof/>
        <w:color w:val="auto"/>
        <w:sz w:val="18"/>
        <w:szCs w:val="18"/>
        <w:lang w:val="en-US"/>
      </w:rPr>
      <w:fldChar w:fldCharType="separate"/>
    </w:r>
    <w:r w:rsidR="00040F36">
      <w:rPr>
        <w:noProof/>
        <w:color w:val="auto"/>
        <w:sz w:val="18"/>
        <w:szCs w:val="18"/>
        <w:lang w:val="en-US"/>
      </w:rPr>
      <w:t>9</w:t>
    </w:r>
    <w:r w:rsidR="00040F36"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BA60" w14:textId="295B2D2E" w:rsidR="00040F36" w:rsidRPr="003C67CE" w:rsidRDefault="00A55C76" w:rsidP="001D659E">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p w14:paraId="72E9CEC9" w14:textId="77777777" w:rsidR="00040F36" w:rsidRDefault="00040F36" w:rsidP="006B1647">
    <w:pPr>
      <w:framePr w:w="11907" w:h="284" w:hSpace="181" w:wrap="around" w:vAnchor="page" w:hAnchor="page" w:yAlign="bottom"/>
      <w:spacing w:before="0" w:after="0"/>
    </w:pPr>
    <w:r>
      <w:rPr>
        <w:noProof/>
      </w:rPr>
      <w:drawing>
        <wp:inline distT="0" distB="0" distL="0" distR="0" wp14:anchorId="7EA93697" wp14:editId="3CA03385">
          <wp:extent cx="7562850" cy="177949"/>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7949"/>
                  </a:xfrm>
                  <a:prstGeom prst="rect">
                    <a:avLst/>
                  </a:prstGeom>
                  <a:noFill/>
                  <a:ln>
                    <a:noFill/>
                  </a:ln>
                </pic:spPr>
              </pic:pic>
            </a:graphicData>
          </a:graphic>
        </wp:inline>
      </w:drawing>
    </w:r>
  </w:p>
  <w:p w14:paraId="0EAEF407" w14:textId="65317EDE" w:rsidR="00040F36" w:rsidRPr="00654E6E" w:rsidRDefault="00A55C76"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040F36">
          <w:rPr>
            <w:color w:val="auto"/>
            <w:sz w:val="18"/>
            <w:szCs w:val="18"/>
            <w:lang w:val="en-US"/>
          </w:rPr>
          <w:t>NVES Regulator IT Testing Program: Phase 1</w:t>
        </w:r>
      </w:sdtContent>
    </w:sdt>
    <w:r w:rsidR="00040F36" w:rsidRPr="00654E6E">
      <w:rPr>
        <w:color w:val="auto"/>
        <w:sz w:val="18"/>
        <w:szCs w:val="18"/>
        <w:lang w:val="en-US"/>
      </w:rPr>
      <w:tab/>
    </w:r>
    <w:r w:rsidR="00040F36">
      <w:rPr>
        <w:color w:val="auto"/>
        <w:sz w:val="18"/>
        <w:szCs w:val="18"/>
        <w:lang w:val="en-US"/>
      </w:rPr>
      <w:tab/>
    </w:r>
    <w:r w:rsidR="00040F36" w:rsidRPr="00654E6E">
      <w:rPr>
        <w:color w:val="auto"/>
        <w:sz w:val="18"/>
        <w:szCs w:val="18"/>
        <w:lang w:val="en-US"/>
      </w:rPr>
      <w:t xml:space="preserve">Page </w:t>
    </w:r>
    <w:r w:rsidR="00040F36" w:rsidRPr="00654E6E">
      <w:rPr>
        <w:color w:val="auto"/>
        <w:sz w:val="18"/>
        <w:szCs w:val="18"/>
        <w:lang w:val="en-US"/>
      </w:rPr>
      <w:fldChar w:fldCharType="begin"/>
    </w:r>
    <w:r w:rsidR="00040F36" w:rsidRPr="00654E6E">
      <w:rPr>
        <w:color w:val="auto"/>
        <w:sz w:val="18"/>
        <w:szCs w:val="18"/>
        <w:lang w:val="en-US"/>
      </w:rPr>
      <w:instrText xml:space="preserve"> PAGE   \* MERGEFORMAT </w:instrText>
    </w:r>
    <w:r w:rsidR="00040F36" w:rsidRPr="00654E6E">
      <w:rPr>
        <w:color w:val="auto"/>
        <w:sz w:val="18"/>
        <w:szCs w:val="18"/>
        <w:lang w:val="en-US"/>
      </w:rPr>
      <w:fldChar w:fldCharType="separate"/>
    </w:r>
    <w:r w:rsidR="00040F36">
      <w:rPr>
        <w:color w:val="auto"/>
        <w:sz w:val="18"/>
        <w:szCs w:val="18"/>
        <w:lang w:val="en-US"/>
      </w:rPr>
      <w:t>3</w:t>
    </w:r>
    <w:r w:rsidR="00040F36" w:rsidRPr="00654E6E">
      <w:rPr>
        <w:noProof/>
        <w:color w:val="auto"/>
        <w:sz w:val="18"/>
        <w:szCs w:val="18"/>
        <w:lang w:val="en-US"/>
      </w:rPr>
      <w:fldChar w:fldCharType="end"/>
    </w:r>
    <w:r w:rsidR="00040F36" w:rsidRPr="00654E6E">
      <w:rPr>
        <w:noProof/>
        <w:color w:val="auto"/>
        <w:sz w:val="18"/>
        <w:szCs w:val="18"/>
        <w:lang w:val="en-US"/>
      </w:rPr>
      <w:t xml:space="preserve"> of </w:t>
    </w:r>
    <w:r w:rsidR="00040F36" w:rsidRPr="00654E6E">
      <w:rPr>
        <w:noProof/>
        <w:color w:val="auto"/>
        <w:sz w:val="18"/>
        <w:szCs w:val="18"/>
        <w:lang w:val="en-US"/>
      </w:rPr>
      <w:fldChar w:fldCharType="begin"/>
    </w:r>
    <w:r w:rsidR="00040F36" w:rsidRPr="00654E6E">
      <w:rPr>
        <w:noProof/>
        <w:color w:val="auto"/>
        <w:sz w:val="18"/>
        <w:szCs w:val="18"/>
        <w:lang w:val="en-US"/>
      </w:rPr>
      <w:instrText xml:space="preserve"> NUMPAGES   \* MERGEFORMAT </w:instrText>
    </w:r>
    <w:r w:rsidR="00040F36" w:rsidRPr="00654E6E">
      <w:rPr>
        <w:noProof/>
        <w:color w:val="auto"/>
        <w:sz w:val="18"/>
        <w:szCs w:val="18"/>
        <w:lang w:val="en-US"/>
      </w:rPr>
      <w:fldChar w:fldCharType="separate"/>
    </w:r>
    <w:r w:rsidR="00040F36">
      <w:rPr>
        <w:noProof/>
        <w:color w:val="auto"/>
        <w:sz w:val="18"/>
        <w:szCs w:val="18"/>
        <w:lang w:val="en-US"/>
      </w:rPr>
      <w:t>9</w:t>
    </w:r>
    <w:r w:rsidR="00040F36"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6B73" w14:textId="77777777" w:rsidR="000C447A" w:rsidRPr="00EF7FF3" w:rsidRDefault="000C447A" w:rsidP="005912BE">
      <w:pPr>
        <w:spacing w:before="300"/>
        <w:rPr>
          <w:color w:val="081E3E" w:themeColor="text2"/>
        </w:rPr>
      </w:pPr>
      <w:r w:rsidRPr="00EF7FF3">
        <w:rPr>
          <w:color w:val="081E3E" w:themeColor="text2"/>
        </w:rPr>
        <w:t>----------</w:t>
      </w:r>
    </w:p>
  </w:footnote>
  <w:footnote w:type="continuationSeparator" w:id="0">
    <w:p w14:paraId="76F54B88" w14:textId="77777777" w:rsidR="000C447A" w:rsidRDefault="000C447A" w:rsidP="008456D5">
      <w:pPr>
        <w:spacing w:before="0" w:after="0"/>
      </w:pPr>
      <w:r>
        <w:continuationSeparator/>
      </w:r>
    </w:p>
  </w:footnote>
  <w:footnote w:type="continuationNotice" w:id="1">
    <w:p w14:paraId="5B6577AA" w14:textId="77777777" w:rsidR="000C447A" w:rsidRDefault="000C44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641E" w14:textId="0D395C9D" w:rsidR="00040F36" w:rsidRDefault="00A55C76" w:rsidP="00180B5B">
    <w:pPr>
      <w:pStyle w:val="Header"/>
      <w:spacing w:after="1320"/>
      <w:jc w:val="left"/>
    </w:pPr>
    <w:r>
      <w:fldChar w:fldCharType="begin"/>
    </w:r>
    <w:r>
      <w:instrText xml:space="preserve"> STYLEREF  "Heading 1" \l  \* MERGEFORMAT </w:instrText>
    </w:r>
    <w:r>
      <w:fldChar w:fldCharType="separate"/>
    </w:r>
    <w:r w:rsidR="004B19D7">
      <w:rPr>
        <w:noProof/>
      </w:rPr>
      <w:t>About this guide</w:t>
    </w:r>
    <w:r>
      <w:rPr>
        <w:noProof/>
      </w:rPr>
      <w:fldChar w:fldCharType="end"/>
    </w:r>
  </w:p>
  <w:p w14:paraId="1A828900" w14:textId="77777777" w:rsidR="00040F36" w:rsidRDefault="00040F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686C" w14:textId="56852344" w:rsidR="00040F36" w:rsidRDefault="00A55C76" w:rsidP="001D659E">
    <w:pPr>
      <w:pStyle w:val="SecurityMarker"/>
    </w:pPr>
    <w:r>
      <w:fldChar w:fldCharType="begin"/>
    </w:r>
    <w:r>
      <w:instrText xml:space="preserve"> STYLEREF  "Security Marker"  \* MERGEFORMAT </w:instrText>
    </w:r>
    <w:r>
      <w:fldChar w:fldCharType="separate"/>
    </w:r>
    <w:r>
      <w:rPr>
        <w:noProof/>
      </w:rPr>
      <w:t>OFFICIAL</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8D9C" w14:textId="77777777" w:rsidR="00040F36" w:rsidRDefault="00040F36" w:rsidP="00D2335F">
    <w:pPr>
      <w:framePr w:w="11907" w:h="3062" w:wrap="around" w:vAnchor="page" w:hAnchor="page" w:x="12" w:yAlign="top" w:anchorLock="1"/>
      <w:spacing w:before="0" w:after="400"/>
    </w:pPr>
    <w:bookmarkStart w:id="6" w:name="_Hlk148680551"/>
    <w:r>
      <w:rPr>
        <w:noProof/>
      </w:rPr>
      <w:drawing>
        <wp:inline distT="0" distB="0" distL="0" distR="0" wp14:anchorId="2BDE8B40" wp14:editId="1390D378">
          <wp:extent cx="7553115" cy="1942229"/>
          <wp:effectExtent l="0" t="0" r="3810" b="127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115" cy="1942229"/>
                  </a:xfrm>
                  <a:prstGeom prst="rect">
                    <a:avLst/>
                  </a:prstGeom>
                  <a:noFill/>
                  <a:ln>
                    <a:noFill/>
                  </a:ln>
                </pic:spPr>
              </pic:pic>
            </a:graphicData>
          </a:graphic>
        </wp:inline>
      </w:drawing>
    </w:r>
  </w:p>
  <w:bookmarkEnd w:id="6"/>
  <w:p w14:paraId="543F63B3" w14:textId="77777777" w:rsidR="00040F36" w:rsidRDefault="00040F36" w:rsidP="00EA0FA9">
    <w:pPr>
      <w:framePr w:w="6237" w:h="1134" w:hSpace="181" w:wrap="around" w:vAnchor="page" w:hAnchor="page" w:x="1022" w:y="1135" w:anchorLock="1"/>
      <w:spacing w:after="0"/>
    </w:pPr>
    <w:r>
      <w:rPr>
        <w:noProof/>
        <w:lang w:eastAsia="en-AU"/>
      </w:rPr>
      <w:drawing>
        <wp:inline distT="0" distB="0" distL="0" distR="0" wp14:anchorId="360D656E" wp14:editId="3AF907B3">
          <wp:extent cx="2762100" cy="669600"/>
          <wp:effectExtent l="0" t="0" r="0" b="3810"/>
          <wp:docPr id="22" name="Picture 22" descr="Australian Government logo and New Vehicle Efficiency Standard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ustralian Government logo and New Vehicle Efficiency Standard Regulator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2100" cy="669600"/>
                  </a:xfrm>
                  <a:prstGeom prst="rect">
                    <a:avLst/>
                  </a:prstGeom>
                  <a:noFill/>
                </pic:spPr>
              </pic:pic>
            </a:graphicData>
          </a:graphic>
        </wp:inline>
      </w:drawing>
    </w:r>
  </w:p>
  <w:p w14:paraId="1EE0B58D" w14:textId="77777777" w:rsidR="00040F36" w:rsidRPr="0069753D" w:rsidRDefault="00040F36" w:rsidP="00D2335F">
    <w:pPr>
      <w:pStyle w:val="Header"/>
      <w:ind w:left="-992"/>
      <w:jc w:val="left"/>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6311" w14:textId="7AB7ECDE" w:rsidR="000C447A" w:rsidRDefault="000C447A" w:rsidP="003A12D7">
    <w:pPr>
      <w:framePr w:w="16819" w:h="3062" w:wrap="around" w:vAnchor="page" w:hAnchor="page" w:x="12" w:yAlign="top" w:anchorLock="1"/>
      <w:spacing w:before="0" w:after="400"/>
    </w:pPr>
    <w:r>
      <w:rPr>
        <w:noProof/>
      </w:rPr>
      <w:drawing>
        <wp:inline distT="0" distB="0" distL="0" distR="0" wp14:anchorId="625CED36" wp14:editId="3F5E2F2E">
          <wp:extent cx="10616541" cy="1941765"/>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26188" cy="1943530"/>
                  </a:xfrm>
                  <a:prstGeom prst="rect">
                    <a:avLst/>
                  </a:prstGeom>
                  <a:noFill/>
                  <a:ln>
                    <a:noFill/>
                  </a:ln>
                </pic:spPr>
              </pic:pic>
            </a:graphicData>
          </a:graphic>
        </wp:inline>
      </w:drawing>
    </w:r>
  </w:p>
  <w:p w14:paraId="1B383681" w14:textId="77777777" w:rsidR="000C447A" w:rsidRDefault="000C447A" w:rsidP="00EA0FA9">
    <w:pPr>
      <w:framePr w:w="6237" w:h="1134" w:hSpace="181" w:wrap="around" w:vAnchor="page" w:hAnchor="page" w:x="1022" w:y="1135" w:anchorLock="1"/>
      <w:spacing w:after="0"/>
    </w:pPr>
    <w:r>
      <w:rPr>
        <w:noProof/>
        <w:lang w:eastAsia="en-AU"/>
      </w:rPr>
      <w:drawing>
        <wp:inline distT="0" distB="0" distL="0" distR="0" wp14:anchorId="3A546F4D" wp14:editId="543EABCC">
          <wp:extent cx="2762100" cy="669600"/>
          <wp:effectExtent l="0" t="0" r="0" b="3810"/>
          <wp:docPr id="2" name="Picture 2" descr="Australian Government logo and New Vehicle Efficiency Standard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ustralian Government logo and New Vehicle Efficiency Standard Regulator 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2100" cy="669600"/>
                  </a:xfrm>
                  <a:prstGeom prst="rect">
                    <a:avLst/>
                  </a:prstGeom>
                  <a:noFill/>
                </pic:spPr>
              </pic:pic>
            </a:graphicData>
          </a:graphic>
        </wp:inline>
      </w:drawing>
    </w:r>
  </w:p>
  <w:p w14:paraId="568FB699" w14:textId="7937A545" w:rsidR="000C447A" w:rsidRPr="0069753D" w:rsidRDefault="000C447A"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1" w15:restartNumberingAfterBreak="0">
    <w:nsid w:val="01B81CE0"/>
    <w:multiLevelType w:val="hybridMultilevel"/>
    <w:tmpl w:val="80AE2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F552B9"/>
    <w:multiLevelType w:val="multilevel"/>
    <w:tmpl w:val="08A2958A"/>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543C67"/>
    <w:multiLevelType w:val="hybridMultilevel"/>
    <w:tmpl w:val="0784B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656FE"/>
    <w:multiLevelType w:val="hybridMultilevel"/>
    <w:tmpl w:val="1AE2B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621AED"/>
    <w:multiLevelType w:val="multilevel"/>
    <w:tmpl w:val="C2EED61A"/>
    <w:numStyleLink w:val="NumberedHeadings"/>
  </w:abstractNum>
  <w:abstractNum w:abstractNumId="6" w15:restartNumberingAfterBreak="0">
    <w:nsid w:val="0DD56737"/>
    <w:multiLevelType w:val="hybridMultilevel"/>
    <w:tmpl w:val="D9D8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96FDA"/>
    <w:multiLevelType w:val="hybridMultilevel"/>
    <w:tmpl w:val="9BDA9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B259F"/>
    <w:multiLevelType w:val="hybridMultilevel"/>
    <w:tmpl w:val="E1B4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6B3748"/>
    <w:multiLevelType w:val="hybridMultilevel"/>
    <w:tmpl w:val="075E0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A8154F"/>
    <w:multiLevelType w:val="hybridMultilevel"/>
    <w:tmpl w:val="743A32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B82C93"/>
    <w:multiLevelType w:val="hybridMultilevel"/>
    <w:tmpl w:val="E4D8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hybridMultilevel"/>
    <w:tmpl w:val="017C2E46"/>
    <w:styleLink w:val="Bullets"/>
    <w:lvl w:ilvl="0" w:tplc="8804AA5E">
      <w:start w:val="1"/>
      <w:numFmt w:val="decimal"/>
      <w:lvlText w:val="%1."/>
      <w:lvlJc w:val="left"/>
      <w:pPr>
        <w:ind w:left="720" w:hanging="360"/>
      </w:pPr>
      <w:rPr>
        <w:rFonts w:hint="default"/>
        <w:color w:val="auto"/>
      </w:rPr>
    </w:lvl>
    <w:lvl w:ilvl="1" w:tplc="754A243C" w:tentative="1">
      <w:start w:val="1"/>
      <w:numFmt w:val="lowerLetter"/>
      <w:lvlText w:val="%2."/>
      <w:lvlJc w:val="left"/>
      <w:pPr>
        <w:ind w:left="1440" w:hanging="360"/>
      </w:pPr>
      <w:rPr>
        <w:rFonts w:hint="default"/>
        <w:color w:val="auto"/>
      </w:rPr>
    </w:lvl>
    <w:lvl w:ilvl="2" w:tplc="95B85CEE" w:tentative="1">
      <w:start w:val="1"/>
      <w:numFmt w:val="lowerRoman"/>
      <w:lvlText w:val="%3."/>
      <w:lvlJc w:val="right"/>
      <w:pPr>
        <w:ind w:left="2160" w:hanging="180"/>
      </w:pPr>
      <w:rPr>
        <w:rFonts w:hint="default"/>
        <w:color w:val="auto"/>
      </w:rPr>
    </w:lvl>
    <w:lvl w:ilvl="3" w:tplc="A3C65878" w:tentative="1">
      <w:start w:val="1"/>
      <w:numFmt w:val="decimal"/>
      <w:lvlText w:val="%4."/>
      <w:lvlJc w:val="left"/>
      <w:pPr>
        <w:ind w:left="2880" w:hanging="360"/>
      </w:pPr>
      <w:rPr>
        <w:rFonts w:hint="default"/>
        <w:color w:val="auto"/>
      </w:rPr>
    </w:lvl>
    <w:lvl w:ilvl="4" w:tplc="486257C6" w:tentative="1">
      <w:start w:val="1"/>
      <w:numFmt w:val="lowerLetter"/>
      <w:lvlText w:val="%5."/>
      <w:lvlJc w:val="left"/>
      <w:pPr>
        <w:ind w:left="3600" w:hanging="360"/>
      </w:pPr>
      <w:rPr>
        <w:rFonts w:hint="default"/>
        <w:color w:val="auto"/>
      </w:rPr>
    </w:lvl>
    <w:lvl w:ilvl="5" w:tplc="A26231B2" w:tentative="1">
      <w:start w:val="1"/>
      <w:numFmt w:val="lowerRoman"/>
      <w:lvlText w:val="%6."/>
      <w:lvlJc w:val="right"/>
      <w:pPr>
        <w:ind w:left="4320" w:hanging="180"/>
      </w:pPr>
      <w:rPr>
        <w:rFonts w:hint="default"/>
        <w:color w:val="auto"/>
      </w:rPr>
    </w:lvl>
    <w:lvl w:ilvl="6" w:tplc="017660D6" w:tentative="1">
      <w:start w:val="1"/>
      <w:numFmt w:val="decimal"/>
      <w:lvlText w:val="%7."/>
      <w:lvlJc w:val="left"/>
      <w:pPr>
        <w:ind w:left="5040" w:hanging="360"/>
      </w:pPr>
      <w:rPr>
        <w:rFonts w:hint="default"/>
      </w:rPr>
    </w:lvl>
    <w:lvl w:ilvl="7" w:tplc="6F9AE728" w:tentative="1">
      <w:start w:val="1"/>
      <w:numFmt w:val="lowerLetter"/>
      <w:lvlText w:val="%8."/>
      <w:lvlJc w:val="left"/>
      <w:pPr>
        <w:ind w:left="5760" w:hanging="360"/>
      </w:pPr>
      <w:rPr>
        <w:rFonts w:hint="default"/>
      </w:rPr>
    </w:lvl>
    <w:lvl w:ilvl="8" w:tplc="7D802598" w:tentative="1">
      <w:start w:val="1"/>
      <w:numFmt w:val="lowerRoman"/>
      <w:lvlText w:val="%9."/>
      <w:lvlJc w:val="right"/>
      <w:pPr>
        <w:ind w:left="6480" w:hanging="180"/>
      </w:pPr>
      <w:rPr>
        <w:rFonts w:hint="default"/>
      </w:rPr>
    </w:lvl>
  </w:abstractNum>
  <w:abstractNum w:abstractNumId="16" w15:restartNumberingAfterBreak="0">
    <w:nsid w:val="42903D9F"/>
    <w:multiLevelType w:val="hybridMultilevel"/>
    <w:tmpl w:val="A02E7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31658B"/>
    <w:multiLevelType w:val="hybridMultilevel"/>
    <w:tmpl w:val="864EC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C83831"/>
    <w:multiLevelType w:val="hybridMultilevel"/>
    <w:tmpl w:val="DD9A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8904CF"/>
    <w:multiLevelType w:val="hybridMultilevel"/>
    <w:tmpl w:val="469E8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2"/>
  </w:num>
  <w:num w:numId="2">
    <w:abstractNumId w:val="2"/>
    <w:lvlOverride w:ilvl="0">
      <w:lvl w:ilvl="0">
        <w:start w:val="1"/>
        <w:numFmt w:val="decimal"/>
        <w:pStyle w:val="ListNumbered1"/>
        <w:lvlText w:val="%1."/>
        <w:lvlJc w:val="left"/>
        <w:pPr>
          <w:ind w:left="284" w:hanging="284"/>
        </w:pPr>
        <w:rPr>
          <w:rFonts w:hint="default"/>
        </w:rPr>
      </w:lvl>
    </w:lvlOverride>
    <w:lvlOverride w:ilvl="1">
      <w:lvl w:ilvl="1">
        <w:start w:val="1"/>
        <w:numFmt w:val="decimal"/>
        <w:pStyle w:val="ListNumbered21"/>
        <w:lvlText w:val="%1.%2"/>
        <w:lvlJc w:val="left"/>
        <w:pPr>
          <w:ind w:left="851" w:hanging="567"/>
        </w:pPr>
        <w:rPr>
          <w:rFonts w:hint="default"/>
        </w:rPr>
      </w:lvl>
    </w:lvlOverride>
    <w:lvlOverride w:ilvl="2">
      <w:lvl w:ilvl="2">
        <w:start w:val="1"/>
        <w:numFmt w:val="decimal"/>
        <w:pStyle w:val="ListNumbered311"/>
        <w:lvlText w:val="%1.%2.%3"/>
        <w:lvlJc w:val="left"/>
        <w:pPr>
          <w:ind w:left="1701" w:hanging="85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2552" w:hanging="85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4"/>
  </w:num>
  <w:num w:numId="4">
    <w:abstractNumId w:val="5"/>
  </w:num>
  <w:num w:numId="5">
    <w:abstractNumId w:val="12"/>
  </w:num>
  <w:num w:numId="6">
    <w:abstractNumId w:val="13"/>
  </w:num>
  <w:num w:numId="7">
    <w:abstractNumId w:val="17"/>
  </w:num>
  <w:num w:numId="8">
    <w:abstractNumId w:val="18"/>
  </w:num>
  <w:num w:numId="9">
    <w:abstractNumId w:val="18"/>
  </w:num>
  <w:num w:numId="10">
    <w:abstractNumId w:val="2"/>
    <w:lvlOverride w:ilvl="0">
      <w:startOverride w:val="1"/>
      <w:lvl w:ilvl="0">
        <w:start w:val="1"/>
        <w:numFmt w:val="decimal"/>
        <w:pStyle w:val="ListNumbered1"/>
        <w:lvlText w:val="%1."/>
        <w:lvlJc w:val="left"/>
        <w:pPr>
          <w:ind w:left="284" w:hanging="284"/>
        </w:pPr>
        <w:rPr>
          <w:rFonts w:hint="default"/>
          <w:b w:val="0"/>
        </w:rPr>
      </w:lvl>
    </w:lvlOverride>
    <w:lvlOverride w:ilvl="1">
      <w:startOverride w:val="1"/>
      <w:lvl w:ilvl="1">
        <w:start w:val="1"/>
        <w:numFmt w:val="decimal"/>
        <w:pStyle w:val="ListNumbered21"/>
        <w:lvlText w:val=""/>
        <w:lvlJc w:val="left"/>
      </w:lvl>
    </w:lvlOverride>
    <w:lvlOverride w:ilvl="2">
      <w:startOverride w:val="1"/>
      <w:lvl w:ilvl="2">
        <w:start w:val="1"/>
        <w:numFmt w:val="decimal"/>
        <w:pStyle w:val="ListNumbered311"/>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1">
    <w:abstractNumId w:val="2"/>
    <w:lvlOverride w:ilvl="0">
      <w:startOverride w:val="1"/>
      <w:lvl w:ilvl="0">
        <w:start w:val="1"/>
        <w:numFmt w:val="decimal"/>
        <w:pStyle w:val="ListNumbered1"/>
        <w:lvlText w:val="%1."/>
        <w:lvlJc w:val="left"/>
        <w:pPr>
          <w:ind w:left="284" w:hanging="284"/>
        </w:pPr>
        <w:rPr>
          <w:rFonts w:hint="default"/>
          <w:b w:val="0"/>
        </w:rPr>
      </w:lvl>
    </w:lvlOverride>
    <w:lvlOverride w:ilvl="1">
      <w:startOverride w:val="1"/>
      <w:lvl w:ilvl="1">
        <w:start w:val="1"/>
        <w:numFmt w:val="decimal"/>
        <w:pStyle w:val="ListNumbered21"/>
        <w:lvlText w:val=""/>
        <w:lvlJc w:val="left"/>
      </w:lvl>
    </w:lvlOverride>
    <w:lvlOverride w:ilvl="2">
      <w:startOverride w:val="1"/>
      <w:lvl w:ilvl="2">
        <w:start w:val="1"/>
        <w:numFmt w:val="decimal"/>
        <w:pStyle w:val="ListNumbered311"/>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2">
    <w:abstractNumId w:val="2"/>
    <w:lvlOverride w:ilvl="0">
      <w:startOverride w:val="1"/>
      <w:lvl w:ilvl="0">
        <w:start w:val="1"/>
        <w:numFmt w:val="decimal"/>
        <w:pStyle w:val="ListNumbered1"/>
        <w:lvlText w:val="%1."/>
        <w:lvlJc w:val="left"/>
        <w:pPr>
          <w:ind w:left="284" w:hanging="284"/>
        </w:pPr>
        <w:rPr>
          <w:rFonts w:hint="default"/>
          <w:b w:val="0"/>
        </w:rPr>
      </w:lvl>
    </w:lvlOverride>
    <w:lvlOverride w:ilvl="1">
      <w:startOverride w:val="1"/>
      <w:lvl w:ilvl="1">
        <w:start w:val="1"/>
        <w:numFmt w:val="decimal"/>
        <w:pStyle w:val="ListNumbered21"/>
        <w:lvlText w:val=""/>
        <w:lvlJc w:val="left"/>
      </w:lvl>
    </w:lvlOverride>
    <w:lvlOverride w:ilvl="2">
      <w:startOverride w:val="1"/>
      <w:lvl w:ilvl="2">
        <w:start w:val="1"/>
        <w:numFmt w:val="decimal"/>
        <w:pStyle w:val="ListNumbered311"/>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13">
    <w:abstractNumId w:val="2"/>
  </w:num>
  <w:num w:numId="14">
    <w:abstractNumId w:val="2"/>
    <w:lvlOverride w:ilvl="0">
      <w:startOverride w:val="1"/>
      <w:lvl w:ilvl="0">
        <w:start w:val="1"/>
        <w:numFmt w:val="decimal"/>
        <w:pStyle w:val="ListNumbered1"/>
        <w:lvlText w:val="%1."/>
        <w:lvlJc w:val="left"/>
        <w:pPr>
          <w:ind w:left="284" w:hanging="284"/>
        </w:pPr>
        <w:rPr>
          <w:rFonts w:hint="default"/>
        </w:rPr>
      </w:lvl>
    </w:lvlOverride>
    <w:lvlOverride w:ilvl="1">
      <w:startOverride w:val="1"/>
      <w:lvl w:ilvl="1">
        <w:start w:val="1"/>
        <w:numFmt w:val="decimal"/>
        <w:pStyle w:val="ListNumbered21"/>
        <w:lvlText w:val="%1.%2"/>
        <w:lvlJc w:val="left"/>
        <w:pPr>
          <w:ind w:left="851" w:hanging="567"/>
        </w:pPr>
        <w:rPr>
          <w:rFonts w:hint="default"/>
        </w:rPr>
      </w:lvl>
    </w:lvlOverride>
    <w:lvlOverride w:ilvl="2">
      <w:startOverride w:val="1"/>
      <w:lvl w:ilvl="2">
        <w:start w:val="1"/>
        <w:numFmt w:val="decimal"/>
        <w:pStyle w:val="ListNumbered311"/>
        <w:lvlText w:val="%1.%2.%3"/>
        <w:lvlJc w:val="left"/>
        <w:pPr>
          <w:ind w:left="1701" w:hanging="850"/>
        </w:pPr>
        <w:rPr>
          <w:rFonts w:hint="default"/>
        </w:rPr>
      </w:lvl>
    </w:lvlOverride>
    <w:lvlOverride w:ilvl="3">
      <w:startOverride w:val="1"/>
      <w:lvl w:ilvl="3">
        <w:start w:val="1"/>
        <w:numFmt w:val="decimal"/>
        <w:lvlText w:val="%1.%2.%3.%4"/>
        <w:lvlJc w:val="left"/>
        <w:pPr>
          <w:ind w:left="1440" w:hanging="360"/>
        </w:pPr>
        <w:rPr>
          <w:rFonts w:hint="default"/>
        </w:rPr>
      </w:lvl>
    </w:lvlOverride>
    <w:lvlOverride w:ilvl="4">
      <w:startOverride w:val="1"/>
      <w:lvl w:ilvl="4">
        <w:start w:val="1"/>
        <w:numFmt w:val="decimal"/>
        <w:lvlText w:val="%1.%2.%3.%4.%5"/>
        <w:lvlJc w:val="left"/>
        <w:pPr>
          <w:ind w:left="2552" w:hanging="85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19"/>
  </w:num>
  <w:num w:numId="16">
    <w:abstractNumId w:val="11"/>
  </w:num>
  <w:num w:numId="17">
    <w:abstractNumId w:val="3"/>
  </w:num>
  <w:num w:numId="18">
    <w:abstractNumId w:val="7"/>
  </w:num>
  <w:num w:numId="19">
    <w:abstractNumId w:val="15"/>
  </w:num>
  <w:num w:numId="20">
    <w:abstractNumId w:val="0"/>
  </w:num>
  <w:num w:numId="21">
    <w:abstractNumId w:val="8"/>
  </w:num>
  <w:num w:numId="22">
    <w:abstractNumId w:val="6"/>
  </w:num>
  <w:num w:numId="23">
    <w:abstractNumId w:val="21"/>
  </w:num>
  <w:num w:numId="24">
    <w:abstractNumId w:val="4"/>
  </w:num>
  <w:num w:numId="25">
    <w:abstractNumId w:val="20"/>
  </w:num>
  <w:num w:numId="26">
    <w:abstractNumId w:val="10"/>
  </w:num>
  <w:num w:numId="27">
    <w:abstractNumId w:val="16"/>
  </w:num>
  <w:num w:numId="28">
    <w:abstractNumId w:val="1"/>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4B"/>
    <w:rsid w:val="0001045B"/>
    <w:rsid w:val="0001430B"/>
    <w:rsid w:val="00021F27"/>
    <w:rsid w:val="00024E97"/>
    <w:rsid w:val="000341E0"/>
    <w:rsid w:val="00035E55"/>
    <w:rsid w:val="00040F36"/>
    <w:rsid w:val="00046889"/>
    <w:rsid w:val="00053484"/>
    <w:rsid w:val="00060354"/>
    <w:rsid w:val="00062740"/>
    <w:rsid w:val="00062D97"/>
    <w:rsid w:val="00067445"/>
    <w:rsid w:val="00072740"/>
    <w:rsid w:val="00072DC2"/>
    <w:rsid w:val="00075679"/>
    <w:rsid w:val="00087BFA"/>
    <w:rsid w:val="00090CBC"/>
    <w:rsid w:val="0009564F"/>
    <w:rsid w:val="000A4B62"/>
    <w:rsid w:val="000B08D1"/>
    <w:rsid w:val="000B7800"/>
    <w:rsid w:val="000C1E34"/>
    <w:rsid w:val="000C447A"/>
    <w:rsid w:val="000D777B"/>
    <w:rsid w:val="000E24BA"/>
    <w:rsid w:val="000E5674"/>
    <w:rsid w:val="000E7E9F"/>
    <w:rsid w:val="00100ABB"/>
    <w:rsid w:val="001109C3"/>
    <w:rsid w:val="00116829"/>
    <w:rsid w:val="00127A3F"/>
    <w:rsid w:val="001349C6"/>
    <w:rsid w:val="00140888"/>
    <w:rsid w:val="00153143"/>
    <w:rsid w:val="001606C9"/>
    <w:rsid w:val="001653B4"/>
    <w:rsid w:val="00167E3B"/>
    <w:rsid w:val="001706A9"/>
    <w:rsid w:val="00180B5B"/>
    <w:rsid w:val="00183744"/>
    <w:rsid w:val="00192636"/>
    <w:rsid w:val="0019553F"/>
    <w:rsid w:val="001B35D6"/>
    <w:rsid w:val="001B3F37"/>
    <w:rsid w:val="001C7BE7"/>
    <w:rsid w:val="001D659E"/>
    <w:rsid w:val="001E1D59"/>
    <w:rsid w:val="001E3C69"/>
    <w:rsid w:val="001F3ACF"/>
    <w:rsid w:val="00201FF8"/>
    <w:rsid w:val="00203702"/>
    <w:rsid w:val="00210799"/>
    <w:rsid w:val="002179CC"/>
    <w:rsid w:val="00222611"/>
    <w:rsid w:val="002229F7"/>
    <w:rsid w:val="00224BE3"/>
    <w:rsid w:val="002254D5"/>
    <w:rsid w:val="0022611D"/>
    <w:rsid w:val="00232ECF"/>
    <w:rsid w:val="00234E65"/>
    <w:rsid w:val="00234F5D"/>
    <w:rsid w:val="00247844"/>
    <w:rsid w:val="0026422D"/>
    <w:rsid w:val="00266955"/>
    <w:rsid w:val="002709E6"/>
    <w:rsid w:val="002773D1"/>
    <w:rsid w:val="00284164"/>
    <w:rsid w:val="002959FB"/>
    <w:rsid w:val="002A03F6"/>
    <w:rsid w:val="002B3569"/>
    <w:rsid w:val="002B7197"/>
    <w:rsid w:val="002D233D"/>
    <w:rsid w:val="002D3A2C"/>
    <w:rsid w:val="002E1ADA"/>
    <w:rsid w:val="002F4E69"/>
    <w:rsid w:val="002F7111"/>
    <w:rsid w:val="00303EE1"/>
    <w:rsid w:val="00305F71"/>
    <w:rsid w:val="00326032"/>
    <w:rsid w:val="00326355"/>
    <w:rsid w:val="00334250"/>
    <w:rsid w:val="00341857"/>
    <w:rsid w:val="0035681D"/>
    <w:rsid w:val="003720E9"/>
    <w:rsid w:val="00372DCC"/>
    <w:rsid w:val="0038444F"/>
    <w:rsid w:val="00395135"/>
    <w:rsid w:val="003A12D7"/>
    <w:rsid w:val="003B24FB"/>
    <w:rsid w:val="003C0925"/>
    <w:rsid w:val="003C407A"/>
    <w:rsid w:val="003C625A"/>
    <w:rsid w:val="003D09A7"/>
    <w:rsid w:val="003E16B6"/>
    <w:rsid w:val="003E2812"/>
    <w:rsid w:val="003F085D"/>
    <w:rsid w:val="003F1371"/>
    <w:rsid w:val="003F4099"/>
    <w:rsid w:val="003F4EAD"/>
    <w:rsid w:val="003F6BD7"/>
    <w:rsid w:val="003F775D"/>
    <w:rsid w:val="00420F04"/>
    <w:rsid w:val="00424A12"/>
    <w:rsid w:val="00427326"/>
    <w:rsid w:val="00430511"/>
    <w:rsid w:val="00436294"/>
    <w:rsid w:val="00450D0E"/>
    <w:rsid w:val="00454FED"/>
    <w:rsid w:val="00460FAC"/>
    <w:rsid w:val="0046124A"/>
    <w:rsid w:val="00477E77"/>
    <w:rsid w:val="00481B1D"/>
    <w:rsid w:val="00482768"/>
    <w:rsid w:val="0048292A"/>
    <w:rsid w:val="00483596"/>
    <w:rsid w:val="0049086C"/>
    <w:rsid w:val="0049153B"/>
    <w:rsid w:val="004926FC"/>
    <w:rsid w:val="004A4907"/>
    <w:rsid w:val="004A4EB9"/>
    <w:rsid w:val="004A5958"/>
    <w:rsid w:val="004B19D7"/>
    <w:rsid w:val="004C2240"/>
    <w:rsid w:val="004C3600"/>
    <w:rsid w:val="004D2DC0"/>
    <w:rsid w:val="004D5861"/>
    <w:rsid w:val="004E1EB0"/>
    <w:rsid w:val="004F77AA"/>
    <w:rsid w:val="00503341"/>
    <w:rsid w:val="00505EE8"/>
    <w:rsid w:val="0050620F"/>
    <w:rsid w:val="00520EC6"/>
    <w:rsid w:val="00526674"/>
    <w:rsid w:val="0052678B"/>
    <w:rsid w:val="00526CD7"/>
    <w:rsid w:val="00536CBB"/>
    <w:rsid w:val="00541213"/>
    <w:rsid w:val="00544FB6"/>
    <w:rsid w:val="00546218"/>
    <w:rsid w:val="00552CBD"/>
    <w:rsid w:val="005543FA"/>
    <w:rsid w:val="005604BA"/>
    <w:rsid w:val="005653A9"/>
    <w:rsid w:val="0057419C"/>
    <w:rsid w:val="00580E6C"/>
    <w:rsid w:val="00582A04"/>
    <w:rsid w:val="005912BE"/>
    <w:rsid w:val="005917F8"/>
    <w:rsid w:val="00594AE4"/>
    <w:rsid w:val="00597C5F"/>
    <w:rsid w:val="005A344B"/>
    <w:rsid w:val="005B3633"/>
    <w:rsid w:val="005B3BAA"/>
    <w:rsid w:val="005B7979"/>
    <w:rsid w:val="005C2F26"/>
    <w:rsid w:val="005C2FA8"/>
    <w:rsid w:val="005D2CAB"/>
    <w:rsid w:val="005D2E3F"/>
    <w:rsid w:val="005D50BC"/>
    <w:rsid w:val="005D5111"/>
    <w:rsid w:val="005D61CF"/>
    <w:rsid w:val="005E2846"/>
    <w:rsid w:val="005F794B"/>
    <w:rsid w:val="0060441B"/>
    <w:rsid w:val="00610F68"/>
    <w:rsid w:val="00611CC1"/>
    <w:rsid w:val="0061302C"/>
    <w:rsid w:val="00616AEE"/>
    <w:rsid w:val="006231E7"/>
    <w:rsid w:val="00626E96"/>
    <w:rsid w:val="006335BA"/>
    <w:rsid w:val="00636113"/>
    <w:rsid w:val="00642BFD"/>
    <w:rsid w:val="00652291"/>
    <w:rsid w:val="0065336B"/>
    <w:rsid w:val="006719CB"/>
    <w:rsid w:val="006851B3"/>
    <w:rsid w:val="00686A7B"/>
    <w:rsid w:val="00687AA8"/>
    <w:rsid w:val="006A0F8A"/>
    <w:rsid w:val="006A266A"/>
    <w:rsid w:val="006A367D"/>
    <w:rsid w:val="006B1647"/>
    <w:rsid w:val="006C0B5C"/>
    <w:rsid w:val="006C2B25"/>
    <w:rsid w:val="006E1ECA"/>
    <w:rsid w:val="006E2A0E"/>
    <w:rsid w:val="006E4EB0"/>
    <w:rsid w:val="006E685A"/>
    <w:rsid w:val="006F3217"/>
    <w:rsid w:val="006F42E5"/>
    <w:rsid w:val="006F5385"/>
    <w:rsid w:val="00722AD2"/>
    <w:rsid w:val="007241DC"/>
    <w:rsid w:val="00740856"/>
    <w:rsid w:val="00740B44"/>
    <w:rsid w:val="0075485E"/>
    <w:rsid w:val="0075690C"/>
    <w:rsid w:val="00757AA6"/>
    <w:rsid w:val="007703E3"/>
    <w:rsid w:val="007709D3"/>
    <w:rsid w:val="0077661E"/>
    <w:rsid w:val="00776FF6"/>
    <w:rsid w:val="00791970"/>
    <w:rsid w:val="00794949"/>
    <w:rsid w:val="007A05BE"/>
    <w:rsid w:val="007A0CD1"/>
    <w:rsid w:val="007C3D12"/>
    <w:rsid w:val="007D60B5"/>
    <w:rsid w:val="007D7CD4"/>
    <w:rsid w:val="007E0933"/>
    <w:rsid w:val="007E40AE"/>
    <w:rsid w:val="007E49A3"/>
    <w:rsid w:val="007E6E3C"/>
    <w:rsid w:val="007E7FED"/>
    <w:rsid w:val="007F2B74"/>
    <w:rsid w:val="0080482C"/>
    <w:rsid w:val="008067A1"/>
    <w:rsid w:val="00812218"/>
    <w:rsid w:val="00823D2F"/>
    <w:rsid w:val="00823E03"/>
    <w:rsid w:val="00830095"/>
    <w:rsid w:val="00832521"/>
    <w:rsid w:val="00833543"/>
    <w:rsid w:val="00835773"/>
    <w:rsid w:val="00840953"/>
    <w:rsid w:val="008456D5"/>
    <w:rsid w:val="0084634B"/>
    <w:rsid w:val="008500E4"/>
    <w:rsid w:val="0085040A"/>
    <w:rsid w:val="00851023"/>
    <w:rsid w:val="00853736"/>
    <w:rsid w:val="0087007E"/>
    <w:rsid w:val="00880AC5"/>
    <w:rsid w:val="00884E68"/>
    <w:rsid w:val="008A1887"/>
    <w:rsid w:val="008A3E38"/>
    <w:rsid w:val="008B2215"/>
    <w:rsid w:val="008B3901"/>
    <w:rsid w:val="008B4866"/>
    <w:rsid w:val="008B6A81"/>
    <w:rsid w:val="008D3FA1"/>
    <w:rsid w:val="008D4983"/>
    <w:rsid w:val="008E2A0D"/>
    <w:rsid w:val="008E6923"/>
    <w:rsid w:val="008E74BB"/>
    <w:rsid w:val="009056CB"/>
    <w:rsid w:val="00906AB9"/>
    <w:rsid w:val="00924CF8"/>
    <w:rsid w:val="00946BCD"/>
    <w:rsid w:val="00953653"/>
    <w:rsid w:val="009561CE"/>
    <w:rsid w:val="009672A4"/>
    <w:rsid w:val="00981F9A"/>
    <w:rsid w:val="00983D4E"/>
    <w:rsid w:val="00984CAC"/>
    <w:rsid w:val="00986AF0"/>
    <w:rsid w:val="009909EC"/>
    <w:rsid w:val="0099647D"/>
    <w:rsid w:val="00996B8C"/>
    <w:rsid w:val="009B00F2"/>
    <w:rsid w:val="009B7A64"/>
    <w:rsid w:val="009B7B6E"/>
    <w:rsid w:val="009D2B11"/>
    <w:rsid w:val="009D5C79"/>
    <w:rsid w:val="009D6C76"/>
    <w:rsid w:val="009D73B0"/>
    <w:rsid w:val="009E7E52"/>
    <w:rsid w:val="009F31AA"/>
    <w:rsid w:val="009F406C"/>
    <w:rsid w:val="00A070A2"/>
    <w:rsid w:val="00A103B6"/>
    <w:rsid w:val="00A135BB"/>
    <w:rsid w:val="00A146EE"/>
    <w:rsid w:val="00A15B0E"/>
    <w:rsid w:val="00A23695"/>
    <w:rsid w:val="00A323C6"/>
    <w:rsid w:val="00A42609"/>
    <w:rsid w:val="00A53099"/>
    <w:rsid w:val="00A55479"/>
    <w:rsid w:val="00A55C76"/>
    <w:rsid w:val="00A63465"/>
    <w:rsid w:val="00A63AAE"/>
    <w:rsid w:val="00A64C7C"/>
    <w:rsid w:val="00A70111"/>
    <w:rsid w:val="00A7029C"/>
    <w:rsid w:val="00A84ADF"/>
    <w:rsid w:val="00A858AE"/>
    <w:rsid w:val="00A92E95"/>
    <w:rsid w:val="00A936FF"/>
    <w:rsid w:val="00A944FF"/>
    <w:rsid w:val="00A95970"/>
    <w:rsid w:val="00AB3238"/>
    <w:rsid w:val="00AC4537"/>
    <w:rsid w:val="00AC5436"/>
    <w:rsid w:val="00AC7759"/>
    <w:rsid w:val="00AD4EF7"/>
    <w:rsid w:val="00AD7703"/>
    <w:rsid w:val="00AE1A3E"/>
    <w:rsid w:val="00AE4F99"/>
    <w:rsid w:val="00AE5C64"/>
    <w:rsid w:val="00B0484D"/>
    <w:rsid w:val="00B1704C"/>
    <w:rsid w:val="00B40CA6"/>
    <w:rsid w:val="00B42AC2"/>
    <w:rsid w:val="00B57A30"/>
    <w:rsid w:val="00B64934"/>
    <w:rsid w:val="00B666D4"/>
    <w:rsid w:val="00B71544"/>
    <w:rsid w:val="00B72264"/>
    <w:rsid w:val="00B800E2"/>
    <w:rsid w:val="00B909A5"/>
    <w:rsid w:val="00B9430D"/>
    <w:rsid w:val="00BA171A"/>
    <w:rsid w:val="00BA1B69"/>
    <w:rsid w:val="00BB3AAC"/>
    <w:rsid w:val="00BB6897"/>
    <w:rsid w:val="00BB68A9"/>
    <w:rsid w:val="00BC3648"/>
    <w:rsid w:val="00BC41B8"/>
    <w:rsid w:val="00BC6E9A"/>
    <w:rsid w:val="00BE0737"/>
    <w:rsid w:val="00BE198C"/>
    <w:rsid w:val="00BE3AD8"/>
    <w:rsid w:val="00BE5A57"/>
    <w:rsid w:val="00BE5DEC"/>
    <w:rsid w:val="00BE7950"/>
    <w:rsid w:val="00BF19D6"/>
    <w:rsid w:val="00C03DFC"/>
    <w:rsid w:val="00C0455C"/>
    <w:rsid w:val="00C10346"/>
    <w:rsid w:val="00C10436"/>
    <w:rsid w:val="00C15F0D"/>
    <w:rsid w:val="00C27C02"/>
    <w:rsid w:val="00C36228"/>
    <w:rsid w:val="00C43D92"/>
    <w:rsid w:val="00C5295F"/>
    <w:rsid w:val="00C5653D"/>
    <w:rsid w:val="00C57766"/>
    <w:rsid w:val="00C60146"/>
    <w:rsid w:val="00C6340B"/>
    <w:rsid w:val="00C76D5B"/>
    <w:rsid w:val="00C8302C"/>
    <w:rsid w:val="00C866B3"/>
    <w:rsid w:val="00C87695"/>
    <w:rsid w:val="00CB0A5D"/>
    <w:rsid w:val="00CB655D"/>
    <w:rsid w:val="00CB7F58"/>
    <w:rsid w:val="00CC30E0"/>
    <w:rsid w:val="00CD233E"/>
    <w:rsid w:val="00CD5FED"/>
    <w:rsid w:val="00CD6739"/>
    <w:rsid w:val="00CE2418"/>
    <w:rsid w:val="00CE3414"/>
    <w:rsid w:val="00CF1F68"/>
    <w:rsid w:val="00CF6CFD"/>
    <w:rsid w:val="00CF763F"/>
    <w:rsid w:val="00CF78A5"/>
    <w:rsid w:val="00D02062"/>
    <w:rsid w:val="00D10582"/>
    <w:rsid w:val="00D23311"/>
    <w:rsid w:val="00D2335F"/>
    <w:rsid w:val="00D2580B"/>
    <w:rsid w:val="00D26896"/>
    <w:rsid w:val="00D3011E"/>
    <w:rsid w:val="00D3125C"/>
    <w:rsid w:val="00D47838"/>
    <w:rsid w:val="00D56029"/>
    <w:rsid w:val="00D56075"/>
    <w:rsid w:val="00D5655E"/>
    <w:rsid w:val="00D6248D"/>
    <w:rsid w:val="00D62C1B"/>
    <w:rsid w:val="00D67DEB"/>
    <w:rsid w:val="00D71E3A"/>
    <w:rsid w:val="00D90A51"/>
    <w:rsid w:val="00D93AEC"/>
    <w:rsid w:val="00D96BC0"/>
    <w:rsid w:val="00DA08C2"/>
    <w:rsid w:val="00DA6576"/>
    <w:rsid w:val="00DB034A"/>
    <w:rsid w:val="00DB391A"/>
    <w:rsid w:val="00DC695B"/>
    <w:rsid w:val="00DD09C2"/>
    <w:rsid w:val="00DD6F4D"/>
    <w:rsid w:val="00DD73BD"/>
    <w:rsid w:val="00DE4362"/>
    <w:rsid w:val="00DE4FE2"/>
    <w:rsid w:val="00DF53A5"/>
    <w:rsid w:val="00E00CD9"/>
    <w:rsid w:val="00E03300"/>
    <w:rsid w:val="00E04908"/>
    <w:rsid w:val="00E16D1E"/>
    <w:rsid w:val="00E20A32"/>
    <w:rsid w:val="00E2218A"/>
    <w:rsid w:val="00E25DCA"/>
    <w:rsid w:val="00E26A00"/>
    <w:rsid w:val="00E30EB4"/>
    <w:rsid w:val="00E334FC"/>
    <w:rsid w:val="00E33792"/>
    <w:rsid w:val="00E34EAE"/>
    <w:rsid w:val="00E36FD7"/>
    <w:rsid w:val="00E37207"/>
    <w:rsid w:val="00E44203"/>
    <w:rsid w:val="00E51F03"/>
    <w:rsid w:val="00E5330A"/>
    <w:rsid w:val="00E5444D"/>
    <w:rsid w:val="00E55BB2"/>
    <w:rsid w:val="00E626E9"/>
    <w:rsid w:val="00E67395"/>
    <w:rsid w:val="00E70F26"/>
    <w:rsid w:val="00E73411"/>
    <w:rsid w:val="00E74FD1"/>
    <w:rsid w:val="00E800D9"/>
    <w:rsid w:val="00E93CD7"/>
    <w:rsid w:val="00E94FDD"/>
    <w:rsid w:val="00E95BA5"/>
    <w:rsid w:val="00EA0FA9"/>
    <w:rsid w:val="00EB41FF"/>
    <w:rsid w:val="00EC0C4C"/>
    <w:rsid w:val="00EC5CA8"/>
    <w:rsid w:val="00ED02AE"/>
    <w:rsid w:val="00ED08FE"/>
    <w:rsid w:val="00EF7FF3"/>
    <w:rsid w:val="00F11869"/>
    <w:rsid w:val="00F1428D"/>
    <w:rsid w:val="00F22002"/>
    <w:rsid w:val="00F252B7"/>
    <w:rsid w:val="00F3036E"/>
    <w:rsid w:val="00F33EE6"/>
    <w:rsid w:val="00F472C5"/>
    <w:rsid w:val="00F47777"/>
    <w:rsid w:val="00F5318F"/>
    <w:rsid w:val="00F6186F"/>
    <w:rsid w:val="00F67CDB"/>
    <w:rsid w:val="00F73C84"/>
    <w:rsid w:val="00F7524B"/>
    <w:rsid w:val="00F96720"/>
    <w:rsid w:val="00FA1DA1"/>
    <w:rsid w:val="00FB01E9"/>
    <w:rsid w:val="00FB5D36"/>
    <w:rsid w:val="00FB6091"/>
    <w:rsid w:val="00FC32B2"/>
    <w:rsid w:val="00FC34AF"/>
    <w:rsid w:val="00FC4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6B2F2B0"/>
  <w15:chartTrackingRefBased/>
  <w15:docId w15:val="{EDAD28B3-81AD-4402-B115-46C13E9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F7524B"/>
    <w:pPr>
      <w:keepNext/>
      <w:keepLines/>
      <w:spacing w:before="480" w:after="160"/>
      <w:contextualSpacing/>
      <w:outlineLvl w:val="0"/>
    </w:pPr>
    <w:rPr>
      <w:rFonts w:asciiTheme="majorHAnsi" w:eastAsiaTheme="majorEastAsia" w:hAnsiTheme="majorHAnsi" w:cstheme="majorBidi"/>
      <w:color w:val="05232F"/>
      <w:sz w:val="44"/>
      <w:szCs w:val="32"/>
    </w:rPr>
  </w:style>
  <w:style w:type="paragraph" w:styleId="Heading2">
    <w:name w:val="heading 2"/>
    <w:basedOn w:val="Normal"/>
    <w:next w:val="Normal"/>
    <w:link w:val="Heading2Char"/>
    <w:uiPriority w:val="9"/>
    <w:unhideWhenUsed/>
    <w:qFormat/>
    <w:rsid w:val="00F7524B"/>
    <w:pPr>
      <w:keepNext/>
      <w:keepLines/>
      <w:spacing w:before="320" w:after="160"/>
      <w:outlineLvl w:val="1"/>
    </w:pPr>
    <w:rPr>
      <w:rFonts w:asciiTheme="majorHAnsi" w:eastAsiaTheme="majorEastAsia" w:hAnsiTheme="majorHAnsi" w:cstheme="majorBidi"/>
      <w:color w:val="05232F"/>
      <w:sz w:val="36"/>
      <w:szCs w:val="26"/>
    </w:rPr>
  </w:style>
  <w:style w:type="paragraph" w:styleId="Heading3">
    <w:name w:val="heading 3"/>
    <w:basedOn w:val="Normal"/>
    <w:next w:val="Normal"/>
    <w:link w:val="Heading3Char"/>
    <w:uiPriority w:val="9"/>
    <w:unhideWhenUsed/>
    <w:qFormat/>
    <w:rsid w:val="00F7524B"/>
    <w:pPr>
      <w:keepNext/>
      <w:keepLines/>
      <w:tabs>
        <w:tab w:val="center" w:pos="4932"/>
      </w:tabs>
      <w:spacing w:before="240" w:after="160"/>
      <w:outlineLvl w:val="2"/>
    </w:pPr>
    <w:rPr>
      <w:rFonts w:asciiTheme="majorHAnsi" w:eastAsiaTheme="majorEastAsia" w:hAnsiTheme="majorHAnsi" w:cstheme="majorBidi"/>
      <w:b/>
      <w:color w:val="0D6886"/>
      <w:sz w:val="30"/>
      <w:szCs w:val="30"/>
    </w:rPr>
  </w:style>
  <w:style w:type="paragraph" w:styleId="Heading4">
    <w:name w:val="heading 4"/>
    <w:basedOn w:val="Normal"/>
    <w:next w:val="Normal"/>
    <w:link w:val="Heading4Char"/>
    <w:uiPriority w:val="9"/>
    <w:unhideWhenUsed/>
    <w:rsid w:val="00F7524B"/>
    <w:pPr>
      <w:keepNext/>
      <w:keepLines/>
      <w:spacing w:before="240" w:after="160"/>
      <w:outlineLvl w:val="3"/>
    </w:pPr>
    <w:rPr>
      <w:rFonts w:asciiTheme="majorHAnsi" w:eastAsiaTheme="majorEastAsia" w:hAnsiTheme="majorHAnsi" w:cstheme="majorBidi"/>
      <w:b/>
      <w:iCs/>
      <w:color w:val="0D6886"/>
      <w:sz w:val="26"/>
    </w:rPr>
  </w:style>
  <w:style w:type="paragraph" w:styleId="Heading5">
    <w:name w:val="heading 5"/>
    <w:basedOn w:val="Normal"/>
    <w:next w:val="Normal"/>
    <w:link w:val="Heading5Char"/>
    <w:uiPriority w:val="9"/>
    <w:unhideWhenUsed/>
    <w:rsid w:val="00F7524B"/>
    <w:pPr>
      <w:keepNext/>
      <w:keepLines/>
      <w:spacing w:before="240" w:after="160"/>
      <w:outlineLvl w:val="4"/>
    </w:pPr>
    <w:rPr>
      <w:rFonts w:asciiTheme="majorHAnsi" w:eastAsiaTheme="majorEastAsia" w:hAnsiTheme="majorHAnsi" w:cstheme="majorBidi"/>
      <w:b/>
      <w:color w:val="05232F"/>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F7524B"/>
    <w:pPr>
      <w:spacing w:before="1680" w:after="240"/>
    </w:pPr>
    <w:rPr>
      <w:rFonts w:asciiTheme="majorHAnsi" w:eastAsiaTheme="majorEastAsia" w:hAnsiTheme="majorHAnsi" w:cs="Times New Roman (Headings CS)"/>
      <w:b/>
      <w:color w:val="05232F"/>
      <w:sz w:val="60"/>
      <w:szCs w:val="56"/>
    </w:rPr>
  </w:style>
  <w:style w:type="character" w:customStyle="1" w:styleId="TitleChar">
    <w:name w:val="Title Char"/>
    <w:basedOn w:val="DefaultParagraphFont"/>
    <w:link w:val="Title"/>
    <w:uiPriority w:val="17"/>
    <w:rsid w:val="00F7524B"/>
    <w:rPr>
      <w:rFonts w:asciiTheme="majorHAnsi" w:eastAsiaTheme="majorEastAsia" w:hAnsiTheme="majorHAnsi" w:cs="Times New Roman (Headings CS)"/>
      <w:b/>
      <w:color w:val="05232F"/>
      <w:sz w:val="60"/>
      <w:szCs w:val="56"/>
    </w:rPr>
  </w:style>
  <w:style w:type="paragraph" w:styleId="Subtitle">
    <w:name w:val="Subtitle"/>
    <w:basedOn w:val="Normal"/>
    <w:next w:val="Normal"/>
    <w:link w:val="SubtitleChar"/>
    <w:uiPriority w:val="18"/>
    <w:qFormat/>
    <w:rsid w:val="00F7524B"/>
    <w:pPr>
      <w:numPr>
        <w:ilvl w:val="1"/>
      </w:numPr>
      <w:tabs>
        <w:tab w:val="left" w:pos="6045"/>
      </w:tabs>
      <w:spacing w:before="240" w:after="160"/>
    </w:pPr>
    <w:rPr>
      <w:rFonts w:asciiTheme="majorHAnsi" w:eastAsiaTheme="minorEastAsia" w:hAnsiTheme="majorHAnsi"/>
      <w:color w:val="0D6886"/>
      <w:sz w:val="44"/>
    </w:rPr>
  </w:style>
  <w:style w:type="character" w:customStyle="1" w:styleId="SubtitleChar">
    <w:name w:val="Subtitle Char"/>
    <w:basedOn w:val="DefaultParagraphFont"/>
    <w:link w:val="Subtitle"/>
    <w:uiPriority w:val="18"/>
    <w:rsid w:val="00F7524B"/>
    <w:rPr>
      <w:rFonts w:asciiTheme="majorHAnsi" w:eastAsiaTheme="minorEastAsia" w:hAnsiTheme="majorHAnsi"/>
      <w:color w:val="0D6886"/>
      <w:sz w:val="44"/>
    </w:rPr>
  </w:style>
  <w:style w:type="paragraph" w:customStyle="1" w:styleId="CoverDate">
    <w:name w:val="Cover Date"/>
    <w:basedOn w:val="Normal"/>
    <w:uiPriority w:val="19"/>
    <w:qFormat/>
    <w:rsid w:val="00F7524B"/>
    <w:rPr>
      <w:b/>
      <w:color w:val="00425C"/>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F7524B"/>
    <w:rPr>
      <w:rFonts w:asciiTheme="majorHAnsi" w:eastAsiaTheme="majorEastAsia" w:hAnsiTheme="majorHAnsi" w:cstheme="majorBidi"/>
      <w:color w:val="05232F"/>
      <w:sz w:val="44"/>
      <w:szCs w:val="32"/>
    </w:rPr>
  </w:style>
  <w:style w:type="character" w:customStyle="1" w:styleId="Heading2Char">
    <w:name w:val="Heading 2 Char"/>
    <w:basedOn w:val="DefaultParagraphFont"/>
    <w:link w:val="Heading2"/>
    <w:uiPriority w:val="9"/>
    <w:rsid w:val="00F7524B"/>
    <w:rPr>
      <w:rFonts w:asciiTheme="majorHAnsi" w:eastAsiaTheme="majorEastAsia" w:hAnsiTheme="majorHAnsi" w:cstheme="majorBidi"/>
      <w:color w:val="05232F"/>
      <w:sz w:val="36"/>
      <w:szCs w:val="26"/>
    </w:rPr>
  </w:style>
  <w:style w:type="paragraph" w:customStyle="1" w:styleId="Introduction">
    <w:name w:val="Introduction"/>
    <w:basedOn w:val="Normal"/>
    <w:uiPriority w:val="2"/>
    <w:qFormat/>
    <w:rsid w:val="00F7524B"/>
    <w:pPr>
      <w:spacing w:before="240" w:after="240"/>
    </w:pPr>
    <w:rPr>
      <w:color w:val="0D6886"/>
      <w:sz w:val="26"/>
      <w:lang w:val="x-none"/>
    </w:rPr>
  </w:style>
  <w:style w:type="character" w:customStyle="1" w:styleId="Heading3Char">
    <w:name w:val="Heading 3 Char"/>
    <w:basedOn w:val="DefaultParagraphFont"/>
    <w:link w:val="Heading3"/>
    <w:uiPriority w:val="9"/>
    <w:rsid w:val="00F7524B"/>
    <w:rPr>
      <w:rFonts w:asciiTheme="majorHAnsi" w:eastAsiaTheme="majorEastAsia" w:hAnsiTheme="majorHAnsi" w:cstheme="majorBidi"/>
      <w:b/>
      <w:color w:val="0D6886"/>
      <w:sz w:val="30"/>
      <w:szCs w:val="30"/>
    </w:rPr>
  </w:style>
  <w:style w:type="character" w:customStyle="1" w:styleId="Heading4Char">
    <w:name w:val="Heading 4 Char"/>
    <w:basedOn w:val="DefaultParagraphFont"/>
    <w:link w:val="Heading4"/>
    <w:uiPriority w:val="9"/>
    <w:rsid w:val="00F7524B"/>
    <w:rPr>
      <w:rFonts w:asciiTheme="majorHAnsi" w:eastAsiaTheme="majorEastAsia" w:hAnsiTheme="majorHAnsi" w:cstheme="majorBidi"/>
      <w:b/>
      <w:iCs/>
      <w:color w:val="0D6886"/>
      <w:sz w:val="26"/>
    </w:rPr>
  </w:style>
  <w:style w:type="character" w:customStyle="1" w:styleId="Heading5Char">
    <w:name w:val="Heading 5 Char"/>
    <w:basedOn w:val="DefaultParagraphFont"/>
    <w:link w:val="Heading5"/>
    <w:uiPriority w:val="9"/>
    <w:rsid w:val="00F7524B"/>
    <w:rPr>
      <w:rFonts w:asciiTheme="majorHAnsi" w:eastAsiaTheme="majorEastAsia" w:hAnsiTheme="majorHAnsi" w:cstheme="majorBidi"/>
      <w:b/>
      <w:color w:val="05232F"/>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2"/>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F7524B"/>
    <w:pPr>
      <w:pBdr>
        <w:top w:val="single" w:sz="4" w:space="14" w:color="0D6886"/>
        <w:left w:val="single" w:sz="4" w:space="14" w:color="0D6886"/>
        <w:bottom w:val="single" w:sz="4" w:space="14" w:color="0D6886"/>
        <w:right w:val="single" w:sz="4" w:space="14" w:color="0D6886"/>
      </w:pBdr>
      <w:ind w:left="284" w:right="284"/>
    </w:pPr>
    <w:rPr>
      <w:lang w:val="x-none"/>
    </w:rPr>
  </w:style>
  <w:style w:type="paragraph" w:customStyle="1" w:styleId="Box1Heading">
    <w:name w:val="Box 1 Heading"/>
    <w:basedOn w:val="Box1Text"/>
    <w:uiPriority w:val="23"/>
    <w:qFormat/>
    <w:rsid w:val="00F7524B"/>
    <w:rPr>
      <w:b/>
    </w:rPr>
  </w:style>
  <w:style w:type="paragraph" w:customStyle="1" w:styleId="Box1Bullet1">
    <w:name w:val="Box 1 Bullet 1"/>
    <w:basedOn w:val="Box1Text"/>
    <w:uiPriority w:val="24"/>
    <w:qFormat/>
    <w:rsid w:val="00F7524B"/>
    <w:pPr>
      <w:numPr>
        <w:numId w:val="9"/>
      </w:numPr>
      <w:spacing w:before="80"/>
    </w:pPr>
    <w:rPr>
      <w:kern w:val="12"/>
      <w:sz w:val="20"/>
      <w:szCs w:val="20"/>
    </w:rPr>
  </w:style>
  <w:style w:type="paragraph" w:customStyle="1" w:styleId="Box2Text">
    <w:name w:val="Box 2 Text"/>
    <w:basedOn w:val="Normal"/>
    <w:uiPriority w:val="24"/>
    <w:qFormat/>
    <w:rsid w:val="00F7524B"/>
    <w:pPr>
      <w:pBdr>
        <w:top w:val="single" w:sz="4" w:space="14" w:color="DEE7EA"/>
        <w:left w:val="single" w:sz="4" w:space="14" w:color="DEE7EA"/>
        <w:bottom w:val="single" w:sz="4" w:space="14" w:color="DEE7EA"/>
        <w:right w:val="single" w:sz="4" w:space="14" w:color="DEE7EA"/>
      </w:pBdr>
      <w:shd w:val="clear" w:color="auto" w:fill="DEE7EA"/>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9"/>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9"/>
      </w:numPr>
    </w:pPr>
  </w:style>
  <w:style w:type="numbering" w:customStyle="1" w:styleId="ListLegal">
    <w:name w:val="List Legal"/>
    <w:uiPriority w:val="99"/>
    <w:rsid w:val="00477E77"/>
    <w:pPr>
      <w:numPr>
        <w:numId w:val="1"/>
      </w:numPr>
    </w:pPr>
  </w:style>
  <w:style w:type="numbering" w:customStyle="1" w:styleId="ListNumbered">
    <w:name w:val="List Numbered"/>
    <w:uiPriority w:val="99"/>
    <w:rsid w:val="00477E77"/>
    <w:pPr>
      <w:numPr>
        <w:numId w:val="13"/>
      </w:numPr>
    </w:pPr>
  </w:style>
  <w:style w:type="paragraph" w:customStyle="1" w:styleId="Heading1Numbered">
    <w:name w:val="Heading 1 Numbered"/>
    <w:basedOn w:val="Heading1"/>
    <w:uiPriority w:val="10"/>
    <w:rsid w:val="003F775D"/>
    <w:pPr>
      <w:numPr>
        <w:numId w:val="4"/>
      </w:numPr>
    </w:pPr>
  </w:style>
  <w:style w:type="paragraph" w:customStyle="1" w:styleId="Heading2Numbered">
    <w:name w:val="Heading 2 Numbered"/>
    <w:basedOn w:val="Heading2"/>
    <w:uiPriority w:val="10"/>
    <w:rsid w:val="003F775D"/>
    <w:pPr>
      <w:numPr>
        <w:ilvl w:val="1"/>
        <w:numId w:val="4"/>
      </w:numPr>
    </w:pPr>
  </w:style>
  <w:style w:type="paragraph" w:customStyle="1" w:styleId="Heading3Numbered">
    <w:name w:val="Heading 3 Numbered"/>
    <w:basedOn w:val="Heading3"/>
    <w:uiPriority w:val="10"/>
    <w:rsid w:val="003F775D"/>
    <w:pPr>
      <w:numPr>
        <w:ilvl w:val="2"/>
        <w:numId w:val="4"/>
      </w:numPr>
    </w:pPr>
  </w:style>
  <w:style w:type="paragraph" w:customStyle="1" w:styleId="Heading4Numbered">
    <w:name w:val="Heading 4 Numbered"/>
    <w:basedOn w:val="Heading4"/>
    <w:uiPriority w:val="10"/>
    <w:rsid w:val="003F775D"/>
    <w:pPr>
      <w:numPr>
        <w:ilvl w:val="3"/>
        <w:numId w:val="4"/>
      </w:numPr>
    </w:pPr>
  </w:style>
  <w:style w:type="paragraph" w:customStyle="1" w:styleId="Heading5Numbered">
    <w:name w:val="Heading 5 Numbered"/>
    <w:basedOn w:val="Heading5"/>
    <w:uiPriority w:val="10"/>
    <w:rsid w:val="00F7524B"/>
    <w:pPr>
      <w:numPr>
        <w:ilvl w:val="4"/>
        <w:numId w:val="4"/>
      </w:numPr>
    </w:pPr>
  </w:style>
  <w:style w:type="numbering" w:customStyle="1" w:styleId="NumberedHeadings">
    <w:name w:val="Numbered Headings"/>
    <w:uiPriority w:val="99"/>
    <w:rsid w:val="003F775D"/>
    <w:pPr>
      <w:numPr>
        <w:numId w:val="3"/>
      </w:numPr>
    </w:pPr>
  </w:style>
  <w:style w:type="paragraph" w:customStyle="1" w:styleId="AppendixHeading1">
    <w:name w:val="Appendix Heading 1"/>
    <w:basedOn w:val="Heading1"/>
    <w:uiPriority w:val="11"/>
    <w:qFormat/>
    <w:rsid w:val="0001430B"/>
    <w:pPr>
      <w:numPr>
        <w:numId w:val="6"/>
      </w:numPr>
    </w:pPr>
  </w:style>
  <w:style w:type="paragraph" w:customStyle="1" w:styleId="AppendixHeading2">
    <w:name w:val="Appendix Heading 2"/>
    <w:basedOn w:val="Heading2"/>
    <w:uiPriority w:val="11"/>
    <w:rsid w:val="0001430B"/>
    <w:pPr>
      <w:numPr>
        <w:ilvl w:val="1"/>
        <w:numId w:val="6"/>
      </w:numPr>
    </w:pPr>
  </w:style>
  <w:style w:type="paragraph" w:customStyle="1" w:styleId="AttachmentHeading1">
    <w:name w:val="Attachment Heading 1"/>
    <w:basedOn w:val="Heading1"/>
    <w:uiPriority w:val="11"/>
    <w:qFormat/>
    <w:rsid w:val="0001430B"/>
    <w:pPr>
      <w:numPr>
        <w:numId w:val="7"/>
      </w:numPr>
    </w:pPr>
  </w:style>
  <w:style w:type="paragraph" w:customStyle="1" w:styleId="AttachmentHeading2">
    <w:name w:val="Attachment Heading 2"/>
    <w:basedOn w:val="Heading2"/>
    <w:uiPriority w:val="11"/>
    <w:rsid w:val="0001430B"/>
    <w:pPr>
      <w:numPr>
        <w:ilvl w:val="1"/>
        <w:numId w:val="7"/>
      </w:numPr>
    </w:pPr>
  </w:style>
  <w:style w:type="numbering" w:customStyle="1" w:styleId="AppendixNumbers">
    <w:name w:val="Appendix Numbers"/>
    <w:uiPriority w:val="99"/>
    <w:rsid w:val="0001430B"/>
    <w:pPr>
      <w:numPr>
        <w:numId w:val="5"/>
      </w:numPr>
    </w:pPr>
  </w:style>
  <w:style w:type="numbering" w:customStyle="1" w:styleId="AttachmentNumbers">
    <w:name w:val="Attachment Numbers"/>
    <w:uiPriority w:val="99"/>
    <w:rsid w:val="0001430B"/>
    <w:pPr>
      <w:numPr>
        <w:numId w:val="7"/>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9"/>
      </w:numPr>
    </w:pPr>
    <w:rPr>
      <w:kern w:val="12"/>
      <w:sz w:val="20"/>
      <w:szCs w:val="20"/>
    </w:rPr>
  </w:style>
  <w:style w:type="numbering" w:customStyle="1" w:styleId="BoxedBullets">
    <w:name w:val="Boxed Bullets"/>
    <w:uiPriority w:val="99"/>
    <w:rsid w:val="00430511"/>
    <w:pPr>
      <w:numPr>
        <w:numId w:val="8"/>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unhideWhenUsed/>
    <w:rsid w:val="00140888"/>
    <w:rPr>
      <w:sz w:val="20"/>
      <w:szCs w:val="20"/>
    </w:rPr>
  </w:style>
  <w:style w:type="character" w:customStyle="1" w:styleId="CommentTextChar">
    <w:name w:val="Comment Text Char"/>
    <w:basedOn w:val="DefaultParagraphFont"/>
    <w:link w:val="CommentText"/>
    <w:uiPriority w:val="99"/>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34"/>
    <w:unhideWhenUsed/>
    <w:qFormat/>
    <w:rsid w:val="0048292A"/>
    <w:pPr>
      <w:ind w:left="720"/>
      <w:contextualSpacing/>
    </w:pPr>
  </w:style>
  <w:style w:type="paragraph" w:styleId="NormalWeb">
    <w:name w:val="Normal (Web)"/>
    <w:basedOn w:val="Normal"/>
    <w:uiPriority w:val="99"/>
    <w:unhideWhenUsed/>
    <w:rsid w:val="00DC695B"/>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E93CD7"/>
    <w:rPr>
      <w:b/>
      <w:bCs/>
    </w:rPr>
  </w:style>
  <w:style w:type="paragraph" w:styleId="Revision">
    <w:name w:val="Revision"/>
    <w:hidden/>
    <w:uiPriority w:val="99"/>
    <w:semiHidden/>
    <w:rsid w:val="00880AC5"/>
    <w:pPr>
      <w:spacing w:before="0" w:after="0"/>
    </w:pPr>
  </w:style>
  <w:style w:type="character" w:styleId="FollowedHyperlink">
    <w:name w:val="FollowedHyperlink"/>
    <w:basedOn w:val="DefaultParagraphFont"/>
    <w:uiPriority w:val="99"/>
    <w:semiHidden/>
    <w:unhideWhenUsed/>
    <w:rsid w:val="00ED02AE"/>
    <w:rPr>
      <w:color w:val="0046FF" w:themeColor="followedHyperlink"/>
      <w:u w:val="single"/>
    </w:rPr>
  </w:style>
  <w:style w:type="numbering" w:customStyle="1" w:styleId="BoxedBullets1">
    <w:name w:val="Boxed Bullets1"/>
    <w:uiPriority w:val="99"/>
    <w:rsid w:val="00770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409">
      <w:bodyDiv w:val="1"/>
      <w:marLeft w:val="0"/>
      <w:marRight w:val="0"/>
      <w:marTop w:val="0"/>
      <w:marBottom w:val="0"/>
      <w:divBdr>
        <w:top w:val="none" w:sz="0" w:space="0" w:color="auto"/>
        <w:left w:val="none" w:sz="0" w:space="0" w:color="auto"/>
        <w:bottom w:val="none" w:sz="0" w:space="0" w:color="auto"/>
        <w:right w:val="none" w:sz="0" w:space="0" w:color="auto"/>
      </w:divBdr>
    </w:div>
    <w:div w:id="378239730">
      <w:bodyDiv w:val="1"/>
      <w:marLeft w:val="0"/>
      <w:marRight w:val="0"/>
      <w:marTop w:val="0"/>
      <w:marBottom w:val="0"/>
      <w:divBdr>
        <w:top w:val="none" w:sz="0" w:space="0" w:color="auto"/>
        <w:left w:val="none" w:sz="0" w:space="0" w:color="auto"/>
        <w:bottom w:val="none" w:sz="0" w:space="0" w:color="auto"/>
        <w:right w:val="none" w:sz="0" w:space="0" w:color="auto"/>
      </w:divBdr>
    </w:div>
    <w:div w:id="448939522">
      <w:bodyDiv w:val="1"/>
      <w:marLeft w:val="0"/>
      <w:marRight w:val="0"/>
      <w:marTop w:val="0"/>
      <w:marBottom w:val="0"/>
      <w:divBdr>
        <w:top w:val="none" w:sz="0" w:space="0" w:color="auto"/>
        <w:left w:val="none" w:sz="0" w:space="0" w:color="auto"/>
        <w:bottom w:val="none" w:sz="0" w:space="0" w:color="auto"/>
        <w:right w:val="none" w:sz="0" w:space="0" w:color="auto"/>
      </w:divBdr>
    </w:div>
    <w:div w:id="773987053">
      <w:bodyDiv w:val="1"/>
      <w:marLeft w:val="0"/>
      <w:marRight w:val="0"/>
      <w:marTop w:val="0"/>
      <w:marBottom w:val="0"/>
      <w:divBdr>
        <w:top w:val="none" w:sz="0" w:space="0" w:color="auto"/>
        <w:left w:val="none" w:sz="0" w:space="0" w:color="auto"/>
        <w:bottom w:val="none" w:sz="0" w:space="0" w:color="auto"/>
        <w:right w:val="none" w:sz="0" w:space="0" w:color="auto"/>
      </w:divBdr>
      <w:divsChild>
        <w:div w:id="846406042">
          <w:marLeft w:val="1397"/>
          <w:marRight w:val="0"/>
          <w:marTop w:val="180"/>
          <w:marBottom w:val="0"/>
          <w:divBdr>
            <w:top w:val="none" w:sz="0" w:space="0" w:color="auto"/>
            <w:left w:val="none" w:sz="0" w:space="0" w:color="auto"/>
            <w:bottom w:val="none" w:sz="0" w:space="0" w:color="auto"/>
            <w:right w:val="none" w:sz="0" w:space="0" w:color="auto"/>
          </w:divBdr>
        </w:div>
      </w:divsChild>
    </w:div>
    <w:div w:id="853999987">
      <w:bodyDiv w:val="1"/>
      <w:marLeft w:val="0"/>
      <w:marRight w:val="0"/>
      <w:marTop w:val="0"/>
      <w:marBottom w:val="0"/>
      <w:divBdr>
        <w:top w:val="none" w:sz="0" w:space="0" w:color="auto"/>
        <w:left w:val="none" w:sz="0" w:space="0" w:color="auto"/>
        <w:bottom w:val="none" w:sz="0" w:space="0" w:color="auto"/>
        <w:right w:val="none" w:sz="0" w:space="0" w:color="auto"/>
      </w:divBdr>
      <w:divsChild>
        <w:div w:id="310719403">
          <w:marLeft w:val="1397"/>
          <w:marRight w:val="0"/>
          <w:marTop w:val="180"/>
          <w:marBottom w:val="0"/>
          <w:divBdr>
            <w:top w:val="none" w:sz="0" w:space="0" w:color="auto"/>
            <w:left w:val="none" w:sz="0" w:space="0" w:color="auto"/>
            <w:bottom w:val="none" w:sz="0" w:space="0" w:color="auto"/>
            <w:right w:val="none" w:sz="0" w:space="0" w:color="auto"/>
          </w:divBdr>
        </w:div>
      </w:divsChild>
    </w:div>
    <w:div w:id="1106583406">
      <w:bodyDiv w:val="1"/>
      <w:marLeft w:val="0"/>
      <w:marRight w:val="0"/>
      <w:marTop w:val="0"/>
      <w:marBottom w:val="0"/>
      <w:divBdr>
        <w:top w:val="none" w:sz="0" w:space="0" w:color="auto"/>
        <w:left w:val="none" w:sz="0" w:space="0" w:color="auto"/>
        <w:bottom w:val="none" w:sz="0" w:space="0" w:color="auto"/>
        <w:right w:val="none" w:sz="0" w:space="0" w:color="auto"/>
      </w:divBdr>
    </w:div>
    <w:div w:id="1132208111">
      <w:bodyDiv w:val="1"/>
      <w:marLeft w:val="0"/>
      <w:marRight w:val="0"/>
      <w:marTop w:val="0"/>
      <w:marBottom w:val="0"/>
      <w:divBdr>
        <w:top w:val="none" w:sz="0" w:space="0" w:color="auto"/>
        <w:left w:val="none" w:sz="0" w:space="0" w:color="auto"/>
        <w:bottom w:val="none" w:sz="0" w:space="0" w:color="auto"/>
        <w:right w:val="none" w:sz="0" w:space="0" w:color="auto"/>
      </w:divBdr>
    </w:div>
    <w:div w:id="1353913924">
      <w:bodyDiv w:val="1"/>
      <w:marLeft w:val="0"/>
      <w:marRight w:val="0"/>
      <w:marTop w:val="0"/>
      <w:marBottom w:val="0"/>
      <w:divBdr>
        <w:top w:val="none" w:sz="0" w:space="0" w:color="auto"/>
        <w:left w:val="none" w:sz="0" w:space="0" w:color="auto"/>
        <w:bottom w:val="none" w:sz="0" w:space="0" w:color="auto"/>
        <w:right w:val="none" w:sz="0" w:space="0" w:color="auto"/>
      </w:divBdr>
    </w:div>
    <w:div w:id="1685011156">
      <w:bodyDiv w:val="1"/>
      <w:marLeft w:val="0"/>
      <w:marRight w:val="0"/>
      <w:marTop w:val="0"/>
      <w:marBottom w:val="0"/>
      <w:divBdr>
        <w:top w:val="none" w:sz="0" w:space="0" w:color="auto"/>
        <w:left w:val="none" w:sz="0" w:space="0" w:color="auto"/>
        <w:bottom w:val="none" w:sz="0" w:space="0" w:color="auto"/>
        <w:right w:val="none" w:sz="0" w:space="0" w:color="auto"/>
      </w:divBdr>
    </w:div>
    <w:div w:id="1738357371">
      <w:bodyDiv w:val="1"/>
      <w:marLeft w:val="0"/>
      <w:marRight w:val="0"/>
      <w:marTop w:val="0"/>
      <w:marBottom w:val="0"/>
      <w:divBdr>
        <w:top w:val="none" w:sz="0" w:space="0" w:color="auto"/>
        <w:left w:val="none" w:sz="0" w:space="0" w:color="auto"/>
        <w:bottom w:val="none" w:sz="0" w:space="0" w:color="auto"/>
        <w:right w:val="none" w:sz="0" w:space="0" w:color="auto"/>
      </w:divBdr>
    </w:div>
    <w:div w:id="1808475738">
      <w:bodyDiv w:val="1"/>
      <w:marLeft w:val="0"/>
      <w:marRight w:val="0"/>
      <w:marTop w:val="0"/>
      <w:marBottom w:val="0"/>
      <w:divBdr>
        <w:top w:val="none" w:sz="0" w:space="0" w:color="auto"/>
        <w:left w:val="none" w:sz="0" w:space="0" w:color="auto"/>
        <w:bottom w:val="none" w:sz="0" w:space="0" w:color="auto"/>
        <w:right w:val="none" w:sz="0" w:space="0" w:color="auto"/>
      </w:divBdr>
    </w:div>
    <w:div w:id="1839222719">
      <w:bodyDiv w:val="1"/>
      <w:marLeft w:val="0"/>
      <w:marRight w:val="0"/>
      <w:marTop w:val="0"/>
      <w:marBottom w:val="0"/>
      <w:divBdr>
        <w:top w:val="none" w:sz="0" w:space="0" w:color="auto"/>
        <w:left w:val="none" w:sz="0" w:space="0" w:color="auto"/>
        <w:bottom w:val="none" w:sz="0" w:space="0" w:color="auto"/>
        <w:right w:val="none" w:sz="0" w:space="0" w:color="auto"/>
      </w:divBdr>
    </w:div>
    <w:div w:id="1874657358">
      <w:bodyDiv w:val="1"/>
      <w:marLeft w:val="0"/>
      <w:marRight w:val="0"/>
      <w:marTop w:val="0"/>
      <w:marBottom w:val="0"/>
      <w:divBdr>
        <w:top w:val="none" w:sz="0" w:space="0" w:color="auto"/>
        <w:left w:val="none" w:sz="0" w:space="0" w:color="auto"/>
        <w:bottom w:val="none" w:sz="0" w:space="0" w:color="auto"/>
        <w:right w:val="none" w:sz="0" w:space="0" w:color="auto"/>
      </w:divBdr>
    </w:div>
    <w:div w:id="20320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1C00555" TargetMode="External"/><Relationship Id="rId18" Type="http://schemas.openxmlformats.org/officeDocument/2006/relationships/hyperlink" Target="mailto:NVESRegulator@infrastructure.gov.au" TargetMode="External"/><Relationship Id="rId26" Type="http://schemas.openxmlformats.org/officeDocument/2006/relationships/hyperlink" Target="https://www.legislation.gov.au/F2024L00446/latest/tex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au/C2024A00034/asmade/text" TargetMode="External"/><Relationship Id="rId17" Type="http://schemas.openxmlformats.org/officeDocument/2006/relationships/hyperlink" Target="mailto:NVESTestSubmissions@infrastructure.gov.au.No" TargetMode="External"/><Relationship Id="rId25" Type="http://schemas.openxmlformats.org/officeDocument/2006/relationships/hyperlink" Target="https://www.legislation.gov.au/C2024A00034/asmade/text" TargetMode="External"/><Relationship Id="rId2" Type="http://schemas.openxmlformats.org/officeDocument/2006/relationships/customXml" Target="../customXml/item2.xml"/><Relationship Id="rId16" Type="http://schemas.openxmlformats.org/officeDocument/2006/relationships/hyperlink" Target="http://www.nvesregulator.gov.au"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rastructure.gov.au/infrastructure-transport-vehicles/vehicles/rvs/ra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nvesregulator.gov.au"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24A00034/asmade/text" TargetMode="External"/><Relationship Id="rId22" Type="http://schemas.openxmlformats.org/officeDocument/2006/relationships/footer" Target="footer2.xml"/><Relationship Id="rId27" Type="http://schemas.openxmlformats.org/officeDocument/2006/relationships/hyperlink" Target="https://www.legislation.gov.au/F2005L03850/latest/text" TargetMode="Externa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7F304EA99E1B4DA494E8A9396F2020"/>
        <w:category>
          <w:name w:val="General"/>
          <w:gallery w:val="placeholder"/>
        </w:category>
        <w:types>
          <w:type w:val="bbPlcHdr"/>
        </w:types>
        <w:behaviors>
          <w:behavior w:val="content"/>
        </w:behaviors>
        <w:guid w:val="{52C03091-601C-374C-83F8-A07CFC615364}"/>
      </w:docPartPr>
      <w:docPartBody>
        <w:p w:rsidR="0035189B" w:rsidRDefault="002571DA">
          <w:pPr>
            <w:pStyle w:val="027F304EA99E1B4DA494E8A9396F2020"/>
          </w:pPr>
          <w:r w:rsidRPr="007F2826">
            <w:rPr>
              <w:rStyle w:val="PlaceholderText"/>
            </w:rPr>
            <w:t>Choose an item.</w:t>
          </w:r>
        </w:p>
      </w:docPartBody>
    </w:docPart>
    <w:docPart>
      <w:docPartPr>
        <w:name w:val="8E3FA2F254DF4F57A7B9786C86C47DBA"/>
        <w:category>
          <w:name w:val="General"/>
          <w:gallery w:val="placeholder"/>
        </w:category>
        <w:types>
          <w:type w:val="bbPlcHdr"/>
        </w:types>
        <w:behaviors>
          <w:behavior w:val="content"/>
        </w:behaviors>
        <w:guid w:val="{0E17BF49-C94B-47D9-8F96-481FBACCEB24}"/>
      </w:docPartPr>
      <w:docPartBody>
        <w:p w:rsidR="005273DA" w:rsidRDefault="00AF7005" w:rsidP="00AF7005">
          <w:pPr>
            <w:pStyle w:val="8E3FA2F254DF4F57A7B9786C86C47DBA"/>
          </w:pPr>
          <w:r w:rsidRPr="00EC51DD">
            <w:rPr>
              <w:rStyle w:val="PlaceholderText"/>
            </w:rPr>
            <w:t>[Title]</w:t>
          </w:r>
        </w:p>
      </w:docPartBody>
    </w:docPart>
    <w:docPart>
      <w:docPartPr>
        <w:name w:val="4B1D21C11FEA41BCB060E4F4D55BC814"/>
        <w:category>
          <w:name w:val="General"/>
          <w:gallery w:val="placeholder"/>
        </w:category>
        <w:types>
          <w:type w:val="bbPlcHdr"/>
        </w:types>
        <w:behaviors>
          <w:behavior w:val="content"/>
        </w:behaviors>
        <w:guid w:val="{BE0503BB-369C-4F82-887B-AE50A278C02A}"/>
      </w:docPartPr>
      <w:docPartBody>
        <w:p w:rsidR="005273DA" w:rsidRDefault="00AF7005" w:rsidP="00AF7005">
          <w:pPr>
            <w:pStyle w:val="4B1D21C11FEA41BCB060E4F4D55BC81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9B"/>
    <w:rsid w:val="00034A01"/>
    <w:rsid w:val="000C3931"/>
    <w:rsid w:val="001A56E6"/>
    <w:rsid w:val="002571DA"/>
    <w:rsid w:val="0035189B"/>
    <w:rsid w:val="003F3D0E"/>
    <w:rsid w:val="004D24AF"/>
    <w:rsid w:val="004E613A"/>
    <w:rsid w:val="0052013E"/>
    <w:rsid w:val="005273DA"/>
    <w:rsid w:val="00534BC0"/>
    <w:rsid w:val="007A1848"/>
    <w:rsid w:val="0087007E"/>
    <w:rsid w:val="00935E4A"/>
    <w:rsid w:val="00A16AE7"/>
    <w:rsid w:val="00A64E9B"/>
    <w:rsid w:val="00AF7005"/>
    <w:rsid w:val="00B6110A"/>
    <w:rsid w:val="00B82616"/>
    <w:rsid w:val="00C22620"/>
    <w:rsid w:val="00E61F72"/>
    <w:rsid w:val="00F01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005"/>
    <w:rPr>
      <w:color w:val="808080"/>
    </w:rPr>
  </w:style>
  <w:style w:type="paragraph" w:customStyle="1" w:styleId="027F304EA99E1B4DA494E8A9396F2020">
    <w:name w:val="027F304EA99E1B4DA494E8A9396F2020"/>
  </w:style>
  <w:style w:type="paragraph" w:customStyle="1" w:styleId="7883A7793078C3499DD560E047EFB2C7">
    <w:name w:val="7883A7793078C3499DD560E047EFB2C7"/>
  </w:style>
  <w:style w:type="paragraph" w:customStyle="1" w:styleId="52C583AF8FD77D4D8550F238A6ADF0FF">
    <w:name w:val="52C583AF8FD77D4D8550F238A6ADF0FF"/>
  </w:style>
  <w:style w:type="paragraph" w:customStyle="1" w:styleId="6D8FC3C954F8471C8C98F56E7A7F1162">
    <w:name w:val="6D8FC3C954F8471C8C98F56E7A7F1162"/>
    <w:rsid w:val="001A56E6"/>
    <w:pPr>
      <w:spacing w:line="259" w:lineRule="auto"/>
    </w:pPr>
    <w:rPr>
      <w:kern w:val="0"/>
      <w:sz w:val="22"/>
      <w:szCs w:val="22"/>
      <w:lang w:eastAsia="en-AU"/>
      <w14:ligatures w14:val="none"/>
    </w:rPr>
  </w:style>
  <w:style w:type="paragraph" w:customStyle="1" w:styleId="3E8A87245CCD41BC997775056094C530">
    <w:name w:val="3E8A87245CCD41BC997775056094C530"/>
    <w:pPr>
      <w:spacing w:line="259" w:lineRule="auto"/>
    </w:pPr>
    <w:rPr>
      <w:kern w:val="0"/>
      <w:sz w:val="22"/>
      <w:szCs w:val="22"/>
      <w:lang w:eastAsia="en-AU"/>
      <w14:ligatures w14:val="none"/>
    </w:rPr>
  </w:style>
  <w:style w:type="paragraph" w:customStyle="1" w:styleId="8E3FA2F254DF4F57A7B9786C86C47DBA">
    <w:name w:val="8E3FA2F254DF4F57A7B9786C86C47DBA"/>
    <w:rsid w:val="00AF7005"/>
    <w:pPr>
      <w:spacing w:line="259" w:lineRule="auto"/>
    </w:pPr>
    <w:rPr>
      <w:kern w:val="0"/>
      <w:sz w:val="22"/>
      <w:szCs w:val="22"/>
      <w:lang w:eastAsia="en-AU"/>
      <w14:ligatures w14:val="none"/>
    </w:rPr>
  </w:style>
  <w:style w:type="paragraph" w:customStyle="1" w:styleId="4B1D21C11FEA41BCB060E4F4D55BC814">
    <w:name w:val="4B1D21C11FEA41BCB060E4F4D55BC814"/>
    <w:rsid w:val="00AF7005"/>
    <w:pPr>
      <w:spacing w:line="259" w:lineRule="auto"/>
    </w:pPr>
    <w:rPr>
      <w:kern w:val="0"/>
      <w:sz w:val="22"/>
      <w:szCs w:val="22"/>
      <w:lang w:eastAsia="en-A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2024-12-09T00:00:00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4DD7AD30-DC4F-4D21-AECA-ABC38ED7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NVES Regulator IT Testing Program: Phase 1</vt:lpstr>
    </vt:vector>
  </TitlesOfParts>
  <Company>Department of Infrastructure &amp; Regional Development</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NVES Regulator IT Testing Program: Phase 1</dc:title>
  <dc:subject/>
  <dc:creator>Felicity Kajewski</dc:creator>
  <cp:keywords>NVES Data Testing Guide</cp:keywords>
  <dc:description/>
  <cp:lastModifiedBy>HENCHY, Genevieve</cp:lastModifiedBy>
  <cp:revision>2</cp:revision>
  <cp:lastPrinted>2024-12-05T03:17:00Z</cp:lastPrinted>
  <dcterms:created xsi:type="dcterms:W3CDTF">2024-12-06T02:30:00Z</dcterms:created>
  <dcterms:modified xsi:type="dcterms:W3CDTF">2024-12-06T02:30:00Z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