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6A55" w:rsidRPr="00471A34" w:rsidRDefault="00471A34" w:rsidP="005A62E8">
      <w:pPr>
        <w:spacing w:before="2400" w:after="200"/>
        <w:jc w:val="center"/>
        <w:rPr>
          <w:b/>
          <w:noProof/>
          <w:sz w:val="72"/>
          <w:lang w:eastAsia="en-AU"/>
        </w:rPr>
      </w:pPr>
      <w:bookmarkStart w:id="0" w:name="_GoBack"/>
      <w:bookmarkEnd w:id="0"/>
      <w:r w:rsidRPr="00471A34">
        <w:rPr>
          <w:b/>
          <w:noProof/>
          <w:sz w:val="72"/>
          <w:lang w:eastAsia="en-AU"/>
        </w:rPr>
        <w:t>Our North, Our Future: White Paper on Developing Northern Australia</w:t>
      </w:r>
    </w:p>
    <w:p w:rsidR="00807DDC" w:rsidRDefault="00807DDC">
      <w:pPr>
        <w:spacing w:before="0" w:after="200"/>
        <w:jc w:val="left"/>
        <w:rPr>
          <w:noProof/>
          <w:lang w:eastAsia="en-AU"/>
        </w:rPr>
      </w:pPr>
      <w:r>
        <w:rPr>
          <w:noProof/>
          <w:lang w:eastAsia="en-AU"/>
        </w:rPr>
        <w:br w:type="page"/>
      </w:r>
    </w:p>
    <w:p w:rsidR="00807DDC" w:rsidRDefault="00807DDC" w:rsidP="00AA4D34">
      <w:pPr>
        <w:ind w:left="-426"/>
        <w:jc w:val="center"/>
        <w:rPr>
          <w:noProof/>
          <w:lang w:eastAsia="en-AU"/>
        </w:rPr>
      </w:pPr>
      <w:bookmarkStart w:id="1" w:name="_Toc417288662"/>
    </w:p>
    <w:p w:rsidR="005B0843" w:rsidRPr="00471A34" w:rsidRDefault="008F6DBF" w:rsidP="00471A34">
      <w:pPr>
        <w:rPr>
          <w:b/>
          <w:sz w:val="32"/>
        </w:rPr>
      </w:pPr>
      <w:bookmarkStart w:id="2" w:name="_Toc417291739"/>
      <w:bookmarkStart w:id="3" w:name="_Toc417294974"/>
      <w:bookmarkStart w:id="4" w:name="_Toc417295788"/>
      <w:bookmarkStart w:id="5" w:name="_Toc417296339"/>
      <w:bookmarkStart w:id="6" w:name="_Toc417297792"/>
      <w:bookmarkStart w:id="7" w:name="_Toc417299380"/>
      <w:bookmarkStart w:id="8" w:name="_Toc417302194"/>
      <w:bookmarkStart w:id="9" w:name="_Toc417305909"/>
      <w:bookmarkStart w:id="10" w:name="_Toc417308687"/>
      <w:bookmarkStart w:id="11" w:name="_Toc417312079"/>
      <w:bookmarkStart w:id="12" w:name="_Toc417312742"/>
      <w:bookmarkStart w:id="13" w:name="_Toc417312870"/>
      <w:bookmarkStart w:id="14" w:name="_Toc417313208"/>
      <w:bookmarkStart w:id="15" w:name="_Toc417313902"/>
      <w:bookmarkStart w:id="16" w:name="_Toc417315034"/>
      <w:bookmarkEnd w:id="1"/>
      <w:r w:rsidRPr="00471A34">
        <w:rPr>
          <w:b/>
          <w:sz w:val="32"/>
        </w:rPr>
        <w:t>C</w:t>
      </w:r>
      <w:r w:rsidR="00AF02D3" w:rsidRPr="00471A34">
        <w:rPr>
          <w:b/>
          <w:sz w:val="32"/>
        </w:rPr>
        <w:t>ontents</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rsidR="009549F7" w:rsidRPr="009549F7" w:rsidRDefault="00245272">
      <w:pPr>
        <w:pStyle w:val="TOC2"/>
        <w:rPr>
          <w:lang w:eastAsia="en-AU"/>
        </w:rPr>
      </w:pPr>
      <w:r w:rsidRPr="009549F7">
        <w:fldChar w:fldCharType="begin"/>
      </w:r>
      <w:r w:rsidRPr="009549F7">
        <w:instrText xml:space="preserve"> TOC \o "1-2" \h \z \u </w:instrText>
      </w:r>
      <w:r w:rsidRPr="009549F7">
        <w:fldChar w:fldCharType="separate"/>
      </w:r>
      <w:hyperlink w:anchor="_Toc423436806" w:history="1">
        <w:r w:rsidR="009549F7" w:rsidRPr="009549F7">
          <w:rPr>
            <w:rStyle w:val="Hyperlink"/>
          </w:rPr>
          <w:t>Foreword</w:t>
        </w:r>
        <w:r w:rsidR="009549F7" w:rsidRPr="009549F7">
          <w:rPr>
            <w:webHidden/>
          </w:rPr>
          <w:tab/>
        </w:r>
        <w:r w:rsidR="009549F7" w:rsidRPr="009549F7">
          <w:rPr>
            <w:webHidden/>
          </w:rPr>
          <w:fldChar w:fldCharType="begin"/>
        </w:r>
        <w:r w:rsidR="009549F7" w:rsidRPr="009549F7">
          <w:rPr>
            <w:webHidden/>
          </w:rPr>
          <w:instrText xml:space="preserve"> PAGEREF _Toc423436806 \h </w:instrText>
        </w:r>
        <w:r w:rsidR="009549F7" w:rsidRPr="009549F7">
          <w:rPr>
            <w:webHidden/>
          </w:rPr>
        </w:r>
        <w:r w:rsidR="009549F7" w:rsidRPr="009549F7">
          <w:rPr>
            <w:webHidden/>
          </w:rPr>
          <w:fldChar w:fldCharType="separate"/>
        </w:r>
        <w:r w:rsidR="0083344A">
          <w:rPr>
            <w:webHidden/>
          </w:rPr>
          <w:t>iv</w:t>
        </w:r>
        <w:r w:rsidR="009549F7" w:rsidRPr="009549F7">
          <w:rPr>
            <w:webHidden/>
          </w:rPr>
          <w:fldChar w:fldCharType="end"/>
        </w:r>
      </w:hyperlink>
    </w:p>
    <w:p w:rsidR="009549F7" w:rsidRPr="009549F7" w:rsidRDefault="00C17AE1">
      <w:pPr>
        <w:pStyle w:val="TOC1"/>
        <w:rPr>
          <w:caps w:val="0"/>
          <w:sz w:val="22"/>
          <w:lang w:eastAsia="en-AU"/>
        </w:rPr>
      </w:pPr>
      <w:hyperlink w:anchor="_Toc423436807" w:history="1">
        <w:r w:rsidR="009549F7" w:rsidRPr="009549F7">
          <w:rPr>
            <w:rStyle w:val="Hyperlink"/>
          </w:rPr>
          <w:t>DEVELOPING THE NORTH</w:t>
        </w:r>
        <w:r w:rsidR="009549F7" w:rsidRPr="009549F7">
          <w:rPr>
            <w:webHidden/>
          </w:rPr>
          <w:tab/>
        </w:r>
        <w:r w:rsidR="009549F7" w:rsidRPr="009549F7">
          <w:rPr>
            <w:webHidden/>
          </w:rPr>
          <w:fldChar w:fldCharType="begin"/>
        </w:r>
        <w:r w:rsidR="009549F7" w:rsidRPr="009549F7">
          <w:rPr>
            <w:webHidden/>
          </w:rPr>
          <w:instrText xml:space="preserve"> PAGEREF _Toc423436807 \h </w:instrText>
        </w:r>
        <w:r w:rsidR="009549F7" w:rsidRPr="009549F7">
          <w:rPr>
            <w:webHidden/>
          </w:rPr>
        </w:r>
        <w:r w:rsidR="009549F7" w:rsidRPr="009549F7">
          <w:rPr>
            <w:webHidden/>
          </w:rPr>
          <w:fldChar w:fldCharType="separate"/>
        </w:r>
        <w:r w:rsidR="0083344A">
          <w:rPr>
            <w:webHidden/>
          </w:rPr>
          <w:t>1</w:t>
        </w:r>
        <w:r w:rsidR="009549F7" w:rsidRPr="009549F7">
          <w:rPr>
            <w:webHidden/>
          </w:rPr>
          <w:fldChar w:fldCharType="end"/>
        </w:r>
      </w:hyperlink>
    </w:p>
    <w:p w:rsidR="009549F7" w:rsidRPr="009549F7" w:rsidRDefault="00C17AE1">
      <w:pPr>
        <w:pStyle w:val="TOC2"/>
        <w:rPr>
          <w:lang w:eastAsia="en-AU"/>
        </w:rPr>
      </w:pPr>
      <w:hyperlink w:anchor="_Toc423436808" w:history="1">
        <w:r w:rsidR="009549F7" w:rsidRPr="009549F7">
          <w:rPr>
            <w:rStyle w:val="Hyperlink"/>
          </w:rPr>
          <w:t>Our north, our future</w:t>
        </w:r>
        <w:r w:rsidR="009549F7" w:rsidRPr="009549F7">
          <w:rPr>
            <w:webHidden/>
          </w:rPr>
          <w:tab/>
        </w:r>
        <w:r w:rsidR="009549F7" w:rsidRPr="009549F7">
          <w:rPr>
            <w:webHidden/>
          </w:rPr>
          <w:fldChar w:fldCharType="begin"/>
        </w:r>
        <w:r w:rsidR="009549F7" w:rsidRPr="009549F7">
          <w:rPr>
            <w:webHidden/>
          </w:rPr>
          <w:instrText xml:space="preserve"> PAGEREF _Toc423436808 \h </w:instrText>
        </w:r>
        <w:r w:rsidR="009549F7" w:rsidRPr="009549F7">
          <w:rPr>
            <w:webHidden/>
          </w:rPr>
        </w:r>
        <w:r w:rsidR="009549F7" w:rsidRPr="009549F7">
          <w:rPr>
            <w:webHidden/>
          </w:rPr>
          <w:fldChar w:fldCharType="separate"/>
        </w:r>
        <w:r w:rsidR="0083344A">
          <w:rPr>
            <w:webHidden/>
          </w:rPr>
          <w:t>1</w:t>
        </w:r>
        <w:r w:rsidR="009549F7" w:rsidRPr="009549F7">
          <w:rPr>
            <w:webHidden/>
          </w:rPr>
          <w:fldChar w:fldCharType="end"/>
        </w:r>
      </w:hyperlink>
    </w:p>
    <w:p w:rsidR="009549F7" w:rsidRPr="009549F7" w:rsidRDefault="00C17AE1">
      <w:pPr>
        <w:pStyle w:val="TOC2"/>
        <w:rPr>
          <w:lang w:eastAsia="en-AU"/>
        </w:rPr>
      </w:pPr>
      <w:hyperlink w:anchor="_Toc423436809" w:history="1">
        <w:r w:rsidR="009549F7" w:rsidRPr="009549F7">
          <w:rPr>
            <w:rStyle w:val="Hyperlink"/>
          </w:rPr>
          <w:t>Our vision</w:t>
        </w:r>
        <w:r w:rsidR="009549F7" w:rsidRPr="009549F7">
          <w:rPr>
            <w:webHidden/>
          </w:rPr>
          <w:tab/>
        </w:r>
        <w:r w:rsidR="009549F7" w:rsidRPr="009549F7">
          <w:rPr>
            <w:webHidden/>
          </w:rPr>
          <w:fldChar w:fldCharType="begin"/>
        </w:r>
        <w:r w:rsidR="009549F7" w:rsidRPr="009549F7">
          <w:rPr>
            <w:webHidden/>
          </w:rPr>
          <w:instrText xml:space="preserve"> PAGEREF _Toc423436809 \h </w:instrText>
        </w:r>
        <w:r w:rsidR="009549F7" w:rsidRPr="009549F7">
          <w:rPr>
            <w:webHidden/>
          </w:rPr>
        </w:r>
        <w:r w:rsidR="009549F7" w:rsidRPr="009549F7">
          <w:rPr>
            <w:webHidden/>
          </w:rPr>
          <w:fldChar w:fldCharType="separate"/>
        </w:r>
        <w:r w:rsidR="0083344A">
          <w:rPr>
            <w:webHidden/>
          </w:rPr>
          <w:t>2</w:t>
        </w:r>
        <w:r w:rsidR="009549F7" w:rsidRPr="009549F7">
          <w:rPr>
            <w:webHidden/>
          </w:rPr>
          <w:fldChar w:fldCharType="end"/>
        </w:r>
      </w:hyperlink>
    </w:p>
    <w:p w:rsidR="009549F7" w:rsidRPr="009549F7" w:rsidRDefault="00C17AE1">
      <w:pPr>
        <w:pStyle w:val="TOC2"/>
        <w:rPr>
          <w:lang w:eastAsia="en-AU"/>
        </w:rPr>
      </w:pPr>
      <w:hyperlink w:anchor="_Toc423436810" w:history="1">
        <w:r w:rsidR="009549F7" w:rsidRPr="009549F7">
          <w:rPr>
            <w:rStyle w:val="Hyperlink"/>
          </w:rPr>
          <w:t>Realising our vision</w:t>
        </w:r>
        <w:r w:rsidR="009549F7" w:rsidRPr="009549F7">
          <w:rPr>
            <w:webHidden/>
          </w:rPr>
          <w:tab/>
        </w:r>
        <w:r w:rsidR="009549F7" w:rsidRPr="009549F7">
          <w:rPr>
            <w:webHidden/>
          </w:rPr>
          <w:fldChar w:fldCharType="begin"/>
        </w:r>
        <w:r w:rsidR="009549F7" w:rsidRPr="009549F7">
          <w:rPr>
            <w:webHidden/>
          </w:rPr>
          <w:instrText xml:space="preserve"> PAGEREF _Toc423436810 \h </w:instrText>
        </w:r>
        <w:r w:rsidR="009549F7" w:rsidRPr="009549F7">
          <w:rPr>
            <w:webHidden/>
          </w:rPr>
        </w:r>
        <w:r w:rsidR="009549F7" w:rsidRPr="009549F7">
          <w:rPr>
            <w:webHidden/>
          </w:rPr>
          <w:fldChar w:fldCharType="separate"/>
        </w:r>
        <w:r w:rsidR="0083344A">
          <w:rPr>
            <w:webHidden/>
          </w:rPr>
          <w:t>4</w:t>
        </w:r>
        <w:r w:rsidR="009549F7" w:rsidRPr="009549F7">
          <w:rPr>
            <w:webHidden/>
          </w:rPr>
          <w:fldChar w:fldCharType="end"/>
        </w:r>
      </w:hyperlink>
    </w:p>
    <w:p w:rsidR="009549F7" w:rsidRPr="009549F7" w:rsidRDefault="00C17AE1">
      <w:pPr>
        <w:pStyle w:val="TOC2"/>
        <w:rPr>
          <w:lang w:eastAsia="en-AU"/>
        </w:rPr>
      </w:pPr>
      <w:hyperlink w:anchor="_Toc423436811" w:history="1">
        <w:r w:rsidR="009549F7" w:rsidRPr="009549F7">
          <w:rPr>
            <w:rStyle w:val="Hyperlink"/>
          </w:rPr>
          <w:t>Action summary</w:t>
        </w:r>
        <w:r w:rsidR="009549F7" w:rsidRPr="009549F7">
          <w:rPr>
            <w:webHidden/>
          </w:rPr>
          <w:tab/>
        </w:r>
        <w:r w:rsidR="009549F7" w:rsidRPr="009549F7">
          <w:rPr>
            <w:webHidden/>
          </w:rPr>
          <w:fldChar w:fldCharType="begin"/>
        </w:r>
        <w:r w:rsidR="009549F7" w:rsidRPr="009549F7">
          <w:rPr>
            <w:webHidden/>
          </w:rPr>
          <w:instrText xml:space="preserve"> PAGEREF _Toc423436811 \h </w:instrText>
        </w:r>
        <w:r w:rsidR="009549F7" w:rsidRPr="009549F7">
          <w:rPr>
            <w:webHidden/>
          </w:rPr>
        </w:r>
        <w:r w:rsidR="009549F7" w:rsidRPr="009549F7">
          <w:rPr>
            <w:webHidden/>
          </w:rPr>
          <w:fldChar w:fldCharType="separate"/>
        </w:r>
        <w:r w:rsidR="0083344A">
          <w:rPr>
            <w:webHidden/>
          </w:rPr>
          <w:t>10</w:t>
        </w:r>
        <w:r w:rsidR="009549F7" w:rsidRPr="009549F7">
          <w:rPr>
            <w:webHidden/>
          </w:rPr>
          <w:fldChar w:fldCharType="end"/>
        </w:r>
      </w:hyperlink>
    </w:p>
    <w:p w:rsidR="009549F7" w:rsidRPr="009549F7" w:rsidRDefault="00C17AE1">
      <w:pPr>
        <w:pStyle w:val="TOC1"/>
        <w:rPr>
          <w:caps w:val="0"/>
          <w:sz w:val="22"/>
          <w:lang w:eastAsia="en-AU"/>
        </w:rPr>
      </w:pPr>
      <w:hyperlink w:anchor="_Toc423436812" w:history="1">
        <w:r w:rsidR="009549F7" w:rsidRPr="009549F7">
          <w:rPr>
            <w:rStyle w:val="Hyperlink"/>
          </w:rPr>
          <w:t>SIMPLER LAND ARRANGEMENTS TO SUPPORT INVESTMENT</w:t>
        </w:r>
        <w:r w:rsidR="009549F7" w:rsidRPr="009549F7">
          <w:rPr>
            <w:webHidden/>
          </w:rPr>
          <w:tab/>
        </w:r>
        <w:r w:rsidR="009549F7" w:rsidRPr="009549F7">
          <w:rPr>
            <w:webHidden/>
          </w:rPr>
          <w:fldChar w:fldCharType="begin"/>
        </w:r>
        <w:r w:rsidR="009549F7" w:rsidRPr="009549F7">
          <w:rPr>
            <w:webHidden/>
          </w:rPr>
          <w:instrText xml:space="preserve"> PAGEREF _Toc423436812 \h </w:instrText>
        </w:r>
        <w:r w:rsidR="009549F7" w:rsidRPr="009549F7">
          <w:rPr>
            <w:webHidden/>
          </w:rPr>
        </w:r>
        <w:r w:rsidR="009549F7" w:rsidRPr="009549F7">
          <w:rPr>
            <w:webHidden/>
          </w:rPr>
          <w:fldChar w:fldCharType="separate"/>
        </w:r>
        <w:r w:rsidR="0083344A">
          <w:rPr>
            <w:webHidden/>
          </w:rPr>
          <w:t>1</w:t>
        </w:r>
        <w:r w:rsidR="009549F7" w:rsidRPr="009549F7">
          <w:rPr>
            <w:webHidden/>
          </w:rPr>
          <w:fldChar w:fldCharType="end"/>
        </w:r>
      </w:hyperlink>
    </w:p>
    <w:p w:rsidR="009549F7" w:rsidRPr="009549F7" w:rsidRDefault="00C17AE1">
      <w:pPr>
        <w:pStyle w:val="TOC2"/>
        <w:rPr>
          <w:lang w:eastAsia="en-AU"/>
        </w:rPr>
      </w:pPr>
      <w:hyperlink w:anchor="_Toc423436813"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_Toc423436813 \h </w:instrText>
        </w:r>
        <w:r w:rsidR="009549F7" w:rsidRPr="009549F7">
          <w:rPr>
            <w:webHidden/>
          </w:rPr>
        </w:r>
        <w:r w:rsidR="009549F7" w:rsidRPr="009549F7">
          <w:rPr>
            <w:webHidden/>
          </w:rPr>
          <w:fldChar w:fldCharType="separate"/>
        </w:r>
        <w:r w:rsidR="0083344A">
          <w:rPr>
            <w:webHidden/>
          </w:rPr>
          <w:t>1</w:t>
        </w:r>
        <w:r w:rsidR="009549F7" w:rsidRPr="009549F7">
          <w:rPr>
            <w:webHidden/>
          </w:rPr>
          <w:fldChar w:fldCharType="end"/>
        </w:r>
      </w:hyperlink>
    </w:p>
    <w:p w:rsidR="009549F7" w:rsidRPr="009549F7" w:rsidRDefault="00C17AE1">
      <w:pPr>
        <w:pStyle w:val="TOC2"/>
        <w:rPr>
          <w:lang w:eastAsia="en-AU"/>
        </w:rPr>
      </w:pPr>
      <w:hyperlink w:anchor="_Toc423436814" w:history="1">
        <w:r w:rsidR="009549F7" w:rsidRPr="009549F7">
          <w:rPr>
            <w:rStyle w:val="Hyperlink"/>
          </w:rPr>
          <w:t>Land in the north</w:t>
        </w:r>
        <w:r w:rsidR="009549F7" w:rsidRPr="009549F7">
          <w:rPr>
            <w:webHidden/>
          </w:rPr>
          <w:tab/>
        </w:r>
        <w:r w:rsidR="009549F7" w:rsidRPr="009549F7">
          <w:rPr>
            <w:webHidden/>
          </w:rPr>
          <w:fldChar w:fldCharType="begin"/>
        </w:r>
        <w:r w:rsidR="009549F7" w:rsidRPr="009549F7">
          <w:rPr>
            <w:webHidden/>
          </w:rPr>
          <w:instrText xml:space="preserve"> PAGEREF _Toc423436814 \h </w:instrText>
        </w:r>
        <w:r w:rsidR="009549F7" w:rsidRPr="009549F7">
          <w:rPr>
            <w:webHidden/>
          </w:rPr>
        </w:r>
        <w:r w:rsidR="009549F7" w:rsidRPr="009549F7">
          <w:rPr>
            <w:webHidden/>
          </w:rPr>
          <w:fldChar w:fldCharType="separate"/>
        </w:r>
        <w:r w:rsidR="0083344A">
          <w:rPr>
            <w:webHidden/>
          </w:rPr>
          <w:t>2</w:t>
        </w:r>
        <w:r w:rsidR="009549F7" w:rsidRPr="009549F7">
          <w:rPr>
            <w:webHidden/>
          </w:rPr>
          <w:fldChar w:fldCharType="end"/>
        </w:r>
      </w:hyperlink>
    </w:p>
    <w:p w:rsidR="009549F7" w:rsidRPr="009549F7" w:rsidRDefault="00C17AE1">
      <w:pPr>
        <w:pStyle w:val="TOC2"/>
        <w:rPr>
          <w:lang w:eastAsia="en-AU"/>
        </w:rPr>
      </w:pPr>
      <w:hyperlink w:anchor="_Toc423436815" w:history="1">
        <w:r w:rsidR="009549F7" w:rsidRPr="009549F7">
          <w:rPr>
            <w:rStyle w:val="Hyperlink"/>
          </w:rPr>
          <w:t>Economic opportunity in native title</w:t>
        </w:r>
        <w:r w:rsidR="009549F7" w:rsidRPr="009549F7">
          <w:rPr>
            <w:webHidden/>
          </w:rPr>
          <w:tab/>
        </w:r>
        <w:r w:rsidR="009549F7" w:rsidRPr="009549F7">
          <w:rPr>
            <w:webHidden/>
          </w:rPr>
          <w:fldChar w:fldCharType="begin"/>
        </w:r>
        <w:r w:rsidR="009549F7" w:rsidRPr="009549F7">
          <w:rPr>
            <w:webHidden/>
          </w:rPr>
          <w:instrText xml:space="preserve"> PAGEREF _Toc423436815 \h </w:instrText>
        </w:r>
        <w:r w:rsidR="009549F7" w:rsidRPr="009549F7">
          <w:rPr>
            <w:webHidden/>
          </w:rPr>
        </w:r>
        <w:r w:rsidR="009549F7" w:rsidRPr="009549F7">
          <w:rPr>
            <w:webHidden/>
          </w:rPr>
          <w:fldChar w:fldCharType="separate"/>
        </w:r>
        <w:r w:rsidR="0083344A">
          <w:rPr>
            <w:webHidden/>
          </w:rPr>
          <w:t>4</w:t>
        </w:r>
        <w:r w:rsidR="009549F7" w:rsidRPr="009549F7">
          <w:rPr>
            <w:webHidden/>
          </w:rPr>
          <w:fldChar w:fldCharType="end"/>
        </w:r>
      </w:hyperlink>
    </w:p>
    <w:p w:rsidR="009549F7" w:rsidRPr="009549F7" w:rsidRDefault="00C17AE1">
      <w:pPr>
        <w:pStyle w:val="TOC2"/>
        <w:rPr>
          <w:lang w:eastAsia="en-AU"/>
        </w:rPr>
      </w:pPr>
      <w:hyperlink w:anchor="_Toc423436816" w:history="1">
        <w:r w:rsidR="009549F7" w:rsidRPr="009549F7">
          <w:rPr>
            <w:rStyle w:val="Hyperlink"/>
          </w:rPr>
          <w:t>Supporting investment on Indigenous land</w:t>
        </w:r>
        <w:r w:rsidR="009549F7" w:rsidRPr="009549F7">
          <w:rPr>
            <w:webHidden/>
          </w:rPr>
          <w:tab/>
        </w:r>
        <w:r w:rsidR="009549F7" w:rsidRPr="009549F7">
          <w:rPr>
            <w:webHidden/>
          </w:rPr>
          <w:fldChar w:fldCharType="begin"/>
        </w:r>
        <w:r w:rsidR="009549F7" w:rsidRPr="009549F7">
          <w:rPr>
            <w:webHidden/>
          </w:rPr>
          <w:instrText xml:space="preserve"> PAGEREF _Toc423436816 \h </w:instrText>
        </w:r>
        <w:r w:rsidR="009549F7" w:rsidRPr="009549F7">
          <w:rPr>
            <w:webHidden/>
          </w:rPr>
        </w:r>
        <w:r w:rsidR="009549F7" w:rsidRPr="009549F7">
          <w:rPr>
            <w:webHidden/>
          </w:rPr>
          <w:fldChar w:fldCharType="separate"/>
        </w:r>
        <w:r w:rsidR="0083344A">
          <w:rPr>
            <w:webHidden/>
          </w:rPr>
          <w:t>10</w:t>
        </w:r>
        <w:r w:rsidR="009549F7" w:rsidRPr="009549F7">
          <w:rPr>
            <w:webHidden/>
          </w:rPr>
          <w:fldChar w:fldCharType="end"/>
        </w:r>
      </w:hyperlink>
    </w:p>
    <w:p w:rsidR="009549F7" w:rsidRPr="009549F7" w:rsidRDefault="00C17AE1">
      <w:pPr>
        <w:pStyle w:val="TOC2"/>
        <w:rPr>
          <w:lang w:eastAsia="en-AU"/>
        </w:rPr>
      </w:pPr>
      <w:hyperlink w:anchor="_Toc423436817" w:history="1">
        <w:r w:rsidR="009549F7" w:rsidRPr="009549F7">
          <w:rPr>
            <w:rStyle w:val="Hyperlink"/>
          </w:rPr>
          <w:t>More economic activity on pastoral land</w:t>
        </w:r>
        <w:r w:rsidR="009549F7" w:rsidRPr="009549F7">
          <w:rPr>
            <w:webHidden/>
          </w:rPr>
          <w:tab/>
        </w:r>
        <w:r w:rsidR="009549F7" w:rsidRPr="009549F7">
          <w:rPr>
            <w:webHidden/>
          </w:rPr>
          <w:fldChar w:fldCharType="begin"/>
        </w:r>
        <w:r w:rsidR="009549F7" w:rsidRPr="009549F7">
          <w:rPr>
            <w:webHidden/>
          </w:rPr>
          <w:instrText xml:space="preserve"> PAGEREF _Toc423436817 \h </w:instrText>
        </w:r>
        <w:r w:rsidR="009549F7" w:rsidRPr="009549F7">
          <w:rPr>
            <w:webHidden/>
          </w:rPr>
        </w:r>
        <w:r w:rsidR="009549F7" w:rsidRPr="009549F7">
          <w:rPr>
            <w:webHidden/>
          </w:rPr>
          <w:fldChar w:fldCharType="separate"/>
        </w:r>
        <w:r w:rsidR="0083344A">
          <w:rPr>
            <w:webHidden/>
          </w:rPr>
          <w:t>17</w:t>
        </w:r>
        <w:r w:rsidR="009549F7" w:rsidRPr="009549F7">
          <w:rPr>
            <w:webHidden/>
          </w:rPr>
          <w:fldChar w:fldCharType="end"/>
        </w:r>
      </w:hyperlink>
    </w:p>
    <w:p w:rsidR="009549F7" w:rsidRPr="009549F7" w:rsidRDefault="00C17AE1">
      <w:pPr>
        <w:pStyle w:val="TOC1"/>
        <w:rPr>
          <w:caps w:val="0"/>
          <w:sz w:val="22"/>
          <w:lang w:eastAsia="en-AU"/>
        </w:rPr>
      </w:pPr>
      <w:hyperlink w:anchor="_Toc423436818" w:history="1">
        <w:r w:rsidR="009549F7" w:rsidRPr="009549F7">
          <w:rPr>
            <w:rStyle w:val="Hyperlink"/>
          </w:rPr>
          <w:t>DEVELOPING THE NORTH’S WATER RESOURCES</w:t>
        </w:r>
        <w:r w:rsidR="009549F7" w:rsidRPr="009549F7">
          <w:rPr>
            <w:webHidden/>
          </w:rPr>
          <w:tab/>
        </w:r>
        <w:r w:rsidR="009549F7" w:rsidRPr="009549F7">
          <w:rPr>
            <w:webHidden/>
          </w:rPr>
          <w:fldChar w:fldCharType="begin"/>
        </w:r>
        <w:r w:rsidR="009549F7" w:rsidRPr="009549F7">
          <w:rPr>
            <w:webHidden/>
          </w:rPr>
          <w:instrText xml:space="preserve"> PAGEREF _Toc423436818 \h </w:instrText>
        </w:r>
        <w:r w:rsidR="009549F7" w:rsidRPr="009549F7">
          <w:rPr>
            <w:webHidden/>
          </w:rPr>
        </w:r>
        <w:r w:rsidR="009549F7" w:rsidRPr="009549F7">
          <w:rPr>
            <w:webHidden/>
          </w:rPr>
          <w:fldChar w:fldCharType="separate"/>
        </w:r>
        <w:r w:rsidR="0083344A">
          <w:rPr>
            <w:webHidden/>
          </w:rPr>
          <w:t>23</w:t>
        </w:r>
        <w:r w:rsidR="009549F7" w:rsidRPr="009549F7">
          <w:rPr>
            <w:webHidden/>
          </w:rPr>
          <w:fldChar w:fldCharType="end"/>
        </w:r>
      </w:hyperlink>
    </w:p>
    <w:p w:rsidR="009549F7" w:rsidRPr="009549F7" w:rsidRDefault="00C17AE1">
      <w:pPr>
        <w:pStyle w:val="TOC2"/>
        <w:rPr>
          <w:lang w:eastAsia="en-AU"/>
        </w:rPr>
      </w:pPr>
      <w:hyperlink w:anchor="_Toc423436819"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_Toc423436819 \h </w:instrText>
        </w:r>
        <w:r w:rsidR="009549F7" w:rsidRPr="009549F7">
          <w:rPr>
            <w:webHidden/>
          </w:rPr>
        </w:r>
        <w:r w:rsidR="009549F7" w:rsidRPr="009549F7">
          <w:rPr>
            <w:webHidden/>
          </w:rPr>
          <w:fldChar w:fldCharType="separate"/>
        </w:r>
        <w:r w:rsidR="0083344A">
          <w:rPr>
            <w:webHidden/>
          </w:rPr>
          <w:t>23</w:t>
        </w:r>
        <w:r w:rsidR="009549F7" w:rsidRPr="009549F7">
          <w:rPr>
            <w:webHidden/>
          </w:rPr>
          <w:fldChar w:fldCharType="end"/>
        </w:r>
      </w:hyperlink>
    </w:p>
    <w:p w:rsidR="009549F7" w:rsidRPr="009549F7" w:rsidRDefault="00C17AE1">
      <w:pPr>
        <w:pStyle w:val="TOC2"/>
        <w:rPr>
          <w:lang w:eastAsia="en-AU"/>
        </w:rPr>
      </w:pPr>
      <w:hyperlink w:anchor="_Toc423436820" w:history="1">
        <w:r w:rsidR="009549F7" w:rsidRPr="009549F7">
          <w:rPr>
            <w:rStyle w:val="Hyperlink"/>
          </w:rPr>
          <w:t>Information supports development</w:t>
        </w:r>
        <w:r w:rsidR="009549F7" w:rsidRPr="009549F7">
          <w:rPr>
            <w:webHidden/>
          </w:rPr>
          <w:tab/>
        </w:r>
        <w:r w:rsidR="009549F7" w:rsidRPr="009549F7">
          <w:rPr>
            <w:webHidden/>
          </w:rPr>
          <w:fldChar w:fldCharType="begin"/>
        </w:r>
        <w:r w:rsidR="009549F7" w:rsidRPr="009549F7">
          <w:rPr>
            <w:webHidden/>
          </w:rPr>
          <w:instrText xml:space="preserve"> PAGEREF _Toc423436820 \h </w:instrText>
        </w:r>
        <w:r w:rsidR="009549F7" w:rsidRPr="009549F7">
          <w:rPr>
            <w:webHidden/>
          </w:rPr>
        </w:r>
        <w:r w:rsidR="009549F7" w:rsidRPr="009549F7">
          <w:rPr>
            <w:webHidden/>
          </w:rPr>
          <w:fldChar w:fldCharType="separate"/>
        </w:r>
        <w:r w:rsidR="0083344A">
          <w:rPr>
            <w:webHidden/>
          </w:rPr>
          <w:t>24</w:t>
        </w:r>
        <w:r w:rsidR="009549F7" w:rsidRPr="009549F7">
          <w:rPr>
            <w:webHidden/>
          </w:rPr>
          <w:fldChar w:fldCharType="end"/>
        </w:r>
      </w:hyperlink>
    </w:p>
    <w:p w:rsidR="009549F7" w:rsidRPr="009549F7" w:rsidRDefault="00C17AE1">
      <w:pPr>
        <w:pStyle w:val="TOC2"/>
        <w:rPr>
          <w:lang w:eastAsia="en-AU"/>
        </w:rPr>
      </w:pPr>
      <w:hyperlink w:anchor="_Toc423436821" w:history="1">
        <w:r w:rsidR="009549F7" w:rsidRPr="009549F7">
          <w:rPr>
            <w:rStyle w:val="Hyperlink"/>
          </w:rPr>
          <w:t>The way forward</w:t>
        </w:r>
        <w:r w:rsidR="009549F7" w:rsidRPr="009549F7">
          <w:rPr>
            <w:webHidden/>
          </w:rPr>
          <w:tab/>
        </w:r>
        <w:r w:rsidR="009549F7" w:rsidRPr="009549F7">
          <w:rPr>
            <w:webHidden/>
          </w:rPr>
          <w:fldChar w:fldCharType="begin"/>
        </w:r>
        <w:r w:rsidR="009549F7" w:rsidRPr="009549F7">
          <w:rPr>
            <w:webHidden/>
          </w:rPr>
          <w:instrText xml:space="preserve"> PAGEREF _Toc423436821 \h </w:instrText>
        </w:r>
        <w:r w:rsidR="009549F7" w:rsidRPr="009549F7">
          <w:rPr>
            <w:webHidden/>
          </w:rPr>
        </w:r>
        <w:r w:rsidR="009549F7" w:rsidRPr="009549F7">
          <w:rPr>
            <w:webHidden/>
          </w:rPr>
          <w:fldChar w:fldCharType="separate"/>
        </w:r>
        <w:r w:rsidR="0083344A">
          <w:rPr>
            <w:webHidden/>
          </w:rPr>
          <w:t>24</w:t>
        </w:r>
        <w:r w:rsidR="009549F7" w:rsidRPr="009549F7">
          <w:rPr>
            <w:webHidden/>
          </w:rPr>
          <w:fldChar w:fldCharType="end"/>
        </w:r>
      </w:hyperlink>
    </w:p>
    <w:p w:rsidR="009549F7" w:rsidRPr="009549F7" w:rsidRDefault="00C17AE1">
      <w:pPr>
        <w:pStyle w:val="TOC2"/>
        <w:rPr>
          <w:lang w:eastAsia="en-AU"/>
        </w:rPr>
      </w:pPr>
      <w:hyperlink w:anchor="_Toc423436822" w:history="1">
        <w:r w:rsidR="009549F7" w:rsidRPr="009549F7">
          <w:rPr>
            <w:rStyle w:val="Hyperlink"/>
          </w:rPr>
          <w:t>Providing greater certainty for investment</w:t>
        </w:r>
        <w:r w:rsidR="009549F7" w:rsidRPr="009549F7">
          <w:rPr>
            <w:webHidden/>
          </w:rPr>
          <w:tab/>
        </w:r>
        <w:r w:rsidR="009549F7" w:rsidRPr="009549F7">
          <w:rPr>
            <w:webHidden/>
          </w:rPr>
          <w:fldChar w:fldCharType="begin"/>
        </w:r>
        <w:r w:rsidR="009549F7" w:rsidRPr="009549F7">
          <w:rPr>
            <w:webHidden/>
          </w:rPr>
          <w:instrText xml:space="preserve"> PAGEREF _Toc423436822 \h </w:instrText>
        </w:r>
        <w:r w:rsidR="009549F7" w:rsidRPr="009549F7">
          <w:rPr>
            <w:webHidden/>
          </w:rPr>
        </w:r>
        <w:r w:rsidR="009549F7" w:rsidRPr="009549F7">
          <w:rPr>
            <w:webHidden/>
          </w:rPr>
          <w:fldChar w:fldCharType="separate"/>
        </w:r>
        <w:r w:rsidR="0083344A">
          <w:rPr>
            <w:webHidden/>
          </w:rPr>
          <w:t>27</w:t>
        </w:r>
        <w:r w:rsidR="009549F7" w:rsidRPr="009549F7">
          <w:rPr>
            <w:webHidden/>
          </w:rPr>
          <w:fldChar w:fldCharType="end"/>
        </w:r>
      </w:hyperlink>
    </w:p>
    <w:p w:rsidR="009549F7" w:rsidRPr="009549F7" w:rsidRDefault="00C17AE1">
      <w:pPr>
        <w:pStyle w:val="TOC2"/>
        <w:rPr>
          <w:lang w:eastAsia="en-AU"/>
        </w:rPr>
      </w:pPr>
      <w:hyperlink w:anchor="_Toc423436823" w:history="1">
        <w:r w:rsidR="009549F7" w:rsidRPr="009549F7">
          <w:rPr>
            <w:rStyle w:val="Hyperlink"/>
          </w:rPr>
          <w:t>The way forward</w:t>
        </w:r>
        <w:r w:rsidR="009549F7" w:rsidRPr="009549F7">
          <w:rPr>
            <w:webHidden/>
          </w:rPr>
          <w:tab/>
        </w:r>
        <w:r w:rsidR="009549F7" w:rsidRPr="009549F7">
          <w:rPr>
            <w:webHidden/>
          </w:rPr>
          <w:fldChar w:fldCharType="begin"/>
        </w:r>
        <w:r w:rsidR="009549F7" w:rsidRPr="009549F7">
          <w:rPr>
            <w:webHidden/>
          </w:rPr>
          <w:instrText xml:space="preserve"> PAGEREF _Toc423436823 \h </w:instrText>
        </w:r>
        <w:r w:rsidR="009549F7" w:rsidRPr="009549F7">
          <w:rPr>
            <w:webHidden/>
          </w:rPr>
        </w:r>
        <w:r w:rsidR="009549F7" w:rsidRPr="009549F7">
          <w:rPr>
            <w:webHidden/>
          </w:rPr>
          <w:fldChar w:fldCharType="separate"/>
        </w:r>
        <w:r w:rsidR="0083344A">
          <w:rPr>
            <w:webHidden/>
          </w:rPr>
          <w:t>29</w:t>
        </w:r>
        <w:r w:rsidR="009549F7" w:rsidRPr="009549F7">
          <w:rPr>
            <w:webHidden/>
          </w:rPr>
          <w:fldChar w:fldCharType="end"/>
        </w:r>
      </w:hyperlink>
    </w:p>
    <w:p w:rsidR="009549F7" w:rsidRPr="009549F7" w:rsidRDefault="00C17AE1">
      <w:pPr>
        <w:pStyle w:val="TOC2"/>
        <w:rPr>
          <w:lang w:eastAsia="en-AU"/>
        </w:rPr>
      </w:pPr>
      <w:hyperlink w:anchor="_Toc423436824" w:history="1">
        <w:r w:rsidR="009549F7" w:rsidRPr="009549F7">
          <w:rPr>
            <w:rStyle w:val="Hyperlink"/>
          </w:rPr>
          <w:t>Investing in water infrastructure</w:t>
        </w:r>
        <w:r w:rsidR="009549F7" w:rsidRPr="009549F7">
          <w:rPr>
            <w:webHidden/>
          </w:rPr>
          <w:tab/>
        </w:r>
        <w:r w:rsidR="009549F7" w:rsidRPr="009549F7">
          <w:rPr>
            <w:webHidden/>
          </w:rPr>
          <w:fldChar w:fldCharType="begin"/>
        </w:r>
        <w:r w:rsidR="009549F7" w:rsidRPr="009549F7">
          <w:rPr>
            <w:webHidden/>
          </w:rPr>
          <w:instrText xml:space="preserve"> PAGEREF _Toc423436824 \h </w:instrText>
        </w:r>
        <w:r w:rsidR="009549F7" w:rsidRPr="009549F7">
          <w:rPr>
            <w:webHidden/>
          </w:rPr>
        </w:r>
        <w:r w:rsidR="009549F7" w:rsidRPr="009549F7">
          <w:rPr>
            <w:webHidden/>
          </w:rPr>
          <w:fldChar w:fldCharType="separate"/>
        </w:r>
        <w:r w:rsidR="0083344A">
          <w:rPr>
            <w:webHidden/>
          </w:rPr>
          <w:t>30</w:t>
        </w:r>
        <w:r w:rsidR="009549F7" w:rsidRPr="009549F7">
          <w:rPr>
            <w:webHidden/>
          </w:rPr>
          <w:fldChar w:fldCharType="end"/>
        </w:r>
      </w:hyperlink>
    </w:p>
    <w:p w:rsidR="009549F7" w:rsidRPr="009549F7" w:rsidRDefault="00C17AE1">
      <w:pPr>
        <w:pStyle w:val="TOC1"/>
        <w:rPr>
          <w:caps w:val="0"/>
          <w:sz w:val="22"/>
          <w:lang w:eastAsia="en-AU"/>
        </w:rPr>
      </w:pPr>
      <w:hyperlink w:anchor="_Toc423436825" w:history="1">
        <w:r w:rsidR="009549F7" w:rsidRPr="009549F7">
          <w:rPr>
            <w:rStyle w:val="Hyperlink"/>
          </w:rPr>
          <w:t>OUR BUSINESS, TRADE AND INVESTMENT GATEWAY</w:t>
        </w:r>
        <w:r w:rsidR="009549F7" w:rsidRPr="009549F7">
          <w:rPr>
            <w:webHidden/>
          </w:rPr>
          <w:tab/>
        </w:r>
        <w:r w:rsidR="009549F7" w:rsidRPr="009549F7">
          <w:rPr>
            <w:webHidden/>
          </w:rPr>
          <w:fldChar w:fldCharType="begin"/>
        </w:r>
        <w:r w:rsidR="009549F7" w:rsidRPr="009549F7">
          <w:rPr>
            <w:webHidden/>
          </w:rPr>
          <w:instrText xml:space="preserve"> PAGEREF _Toc423436825 \h </w:instrText>
        </w:r>
        <w:r w:rsidR="009549F7" w:rsidRPr="009549F7">
          <w:rPr>
            <w:webHidden/>
          </w:rPr>
        </w:r>
        <w:r w:rsidR="009549F7" w:rsidRPr="009549F7">
          <w:rPr>
            <w:webHidden/>
          </w:rPr>
          <w:fldChar w:fldCharType="separate"/>
        </w:r>
        <w:r w:rsidR="0083344A">
          <w:rPr>
            <w:webHidden/>
          </w:rPr>
          <w:t>36</w:t>
        </w:r>
        <w:r w:rsidR="009549F7" w:rsidRPr="009549F7">
          <w:rPr>
            <w:webHidden/>
          </w:rPr>
          <w:fldChar w:fldCharType="end"/>
        </w:r>
      </w:hyperlink>
    </w:p>
    <w:p w:rsidR="009549F7" w:rsidRPr="009549F7" w:rsidRDefault="00C17AE1">
      <w:pPr>
        <w:pStyle w:val="TOC2"/>
        <w:rPr>
          <w:lang w:eastAsia="en-AU"/>
        </w:rPr>
      </w:pPr>
      <w:hyperlink w:anchor="_Toc423436826"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_Toc423436826 \h </w:instrText>
        </w:r>
        <w:r w:rsidR="009549F7" w:rsidRPr="009549F7">
          <w:rPr>
            <w:webHidden/>
          </w:rPr>
        </w:r>
        <w:r w:rsidR="009549F7" w:rsidRPr="009549F7">
          <w:rPr>
            <w:webHidden/>
          </w:rPr>
          <w:fldChar w:fldCharType="separate"/>
        </w:r>
        <w:r w:rsidR="0083344A">
          <w:rPr>
            <w:webHidden/>
          </w:rPr>
          <w:t>36</w:t>
        </w:r>
        <w:r w:rsidR="009549F7" w:rsidRPr="009549F7">
          <w:rPr>
            <w:webHidden/>
          </w:rPr>
          <w:fldChar w:fldCharType="end"/>
        </w:r>
      </w:hyperlink>
    </w:p>
    <w:p w:rsidR="009549F7" w:rsidRPr="009549F7" w:rsidRDefault="00C17AE1">
      <w:pPr>
        <w:pStyle w:val="TOC2"/>
        <w:rPr>
          <w:lang w:eastAsia="en-AU"/>
        </w:rPr>
      </w:pPr>
      <w:hyperlink w:anchor="_Toc423436827" w:history="1">
        <w:r w:rsidR="009549F7" w:rsidRPr="009549F7">
          <w:rPr>
            <w:rStyle w:val="Hyperlink"/>
          </w:rPr>
          <w:t>Industries with bright growth prospects</w:t>
        </w:r>
        <w:r w:rsidR="009549F7" w:rsidRPr="009549F7">
          <w:rPr>
            <w:webHidden/>
          </w:rPr>
          <w:tab/>
        </w:r>
        <w:r w:rsidR="009549F7" w:rsidRPr="009549F7">
          <w:rPr>
            <w:webHidden/>
          </w:rPr>
          <w:fldChar w:fldCharType="begin"/>
        </w:r>
        <w:r w:rsidR="009549F7" w:rsidRPr="009549F7">
          <w:rPr>
            <w:webHidden/>
          </w:rPr>
          <w:instrText xml:space="preserve"> PAGEREF _Toc423436827 \h </w:instrText>
        </w:r>
        <w:r w:rsidR="009549F7" w:rsidRPr="009549F7">
          <w:rPr>
            <w:webHidden/>
          </w:rPr>
        </w:r>
        <w:r w:rsidR="009549F7" w:rsidRPr="009549F7">
          <w:rPr>
            <w:webHidden/>
          </w:rPr>
          <w:fldChar w:fldCharType="separate"/>
        </w:r>
        <w:r w:rsidR="0083344A">
          <w:rPr>
            <w:webHidden/>
          </w:rPr>
          <w:t>37</w:t>
        </w:r>
        <w:r w:rsidR="009549F7" w:rsidRPr="009549F7">
          <w:rPr>
            <w:webHidden/>
          </w:rPr>
          <w:fldChar w:fldCharType="end"/>
        </w:r>
      </w:hyperlink>
    </w:p>
    <w:p w:rsidR="009549F7" w:rsidRPr="009549F7" w:rsidRDefault="00C17AE1">
      <w:pPr>
        <w:pStyle w:val="TOC2"/>
        <w:rPr>
          <w:lang w:eastAsia="en-AU"/>
        </w:rPr>
      </w:pPr>
      <w:hyperlink w:anchor="_Toc423436828" w:history="1">
        <w:r w:rsidR="009549F7" w:rsidRPr="009549F7">
          <w:rPr>
            <w:rStyle w:val="Hyperlink"/>
          </w:rPr>
          <w:t>Challenges for business, trade and investment</w:t>
        </w:r>
        <w:r w:rsidR="009549F7" w:rsidRPr="009549F7">
          <w:rPr>
            <w:webHidden/>
          </w:rPr>
          <w:tab/>
        </w:r>
        <w:r w:rsidR="009549F7" w:rsidRPr="009549F7">
          <w:rPr>
            <w:webHidden/>
          </w:rPr>
          <w:fldChar w:fldCharType="begin"/>
        </w:r>
        <w:r w:rsidR="009549F7" w:rsidRPr="009549F7">
          <w:rPr>
            <w:webHidden/>
          </w:rPr>
          <w:instrText xml:space="preserve"> PAGEREF _Toc423436828 \h </w:instrText>
        </w:r>
        <w:r w:rsidR="009549F7" w:rsidRPr="009549F7">
          <w:rPr>
            <w:webHidden/>
          </w:rPr>
        </w:r>
        <w:r w:rsidR="009549F7" w:rsidRPr="009549F7">
          <w:rPr>
            <w:webHidden/>
          </w:rPr>
          <w:fldChar w:fldCharType="separate"/>
        </w:r>
        <w:r w:rsidR="0083344A">
          <w:rPr>
            <w:webHidden/>
          </w:rPr>
          <w:t>39</w:t>
        </w:r>
        <w:r w:rsidR="009549F7" w:rsidRPr="009549F7">
          <w:rPr>
            <w:webHidden/>
          </w:rPr>
          <w:fldChar w:fldCharType="end"/>
        </w:r>
      </w:hyperlink>
    </w:p>
    <w:p w:rsidR="009549F7" w:rsidRPr="009549F7" w:rsidRDefault="00C17AE1">
      <w:pPr>
        <w:pStyle w:val="TOC2"/>
        <w:rPr>
          <w:lang w:eastAsia="en-AU"/>
        </w:rPr>
      </w:pPr>
      <w:hyperlink w:anchor="_Toc423436829" w:history="1">
        <w:r w:rsidR="009549F7" w:rsidRPr="009549F7">
          <w:rPr>
            <w:rStyle w:val="Hyperlink"/>
          </w:rPr>
          <w:t>The way forward</w:t>
        </w:r>
        <w:r w:rsidR="009549F7" w:rsidRPr="009549F7">
          <w:rPr>
            <w:webHidden/>
          </w:rPr>
          <w:tab/>
        </w:r>
        <w:r w:rsidR="009549F7" w:rsidRPr="009549F7">
          <w:rPr>
            <w:webHidden/>
          </w:rPr>
          <w:fldChar w:fldCharType="begin"/>
        </w:r>
        <w:r w:rsidR="009549F7" w:rsidRPr="009549F7">
          <w:rPr>
            <w:webHidden/>
          </w:rPr>
          <w:instrText xml:space="preserve"> PAGEREF _Toc423436829 \h </w:instrText>
        </w:r>
        <w:r w:rsidR="009549F7" w:rsidRPr="009549F7">
          <w:rPr>
            <w:webHidden/>
          </w:rPr>
        </w:r>
        <w:r w:rsidR="009549F7" w:rsidRPr="009549F7">
          <w:rPr>
            <w:webHidden/>
          </w:rPr>
          <w:fldChar w:fldCharType="separate"/>
        </w:r>
        <w:r w:rsidR="0083344A">
          <w:rPr>
            <w:webHidden/>
          </w:rPr>
          <w:t>40</w:t>
        </w:r>
        <w:r w:rsidR="009549F7" w:rsidRPr="009549F7">
          <w:rPr>
            <w:webHidden/>
          </w:rPr>
          <w:fldChar w:fldCharType="end"/>
        </w:r>
      </w:hyperlink>
    </w:p>
    <w:p w:rsidR="009549F7" w:rsidRPr="009549F7" w:rsidRDefault="00C17AE1">
      <w:pPr>
        <w:pStyle w:val="TOC2"/>
        <w:rPr>
          <w:lang w:eastAsia="en-AU"/>
        </w:rPr>
      </w:pPr>
      <w:hyperlink w:anchor="_Toc423436830" w:history="1">
        <w:r w:rsidR="009549F7" w:rsidRPr="009549F7">
          <w:rPr>
            <w:rStyle w:val="Hyperlink"/>
          </w:rPr>
          <w:t>Attracting more investment</w:t>
        </w:r>
        <w:r w:rsidR="009549F7" w:rsidRPr="009549F7">
          <w:rPr>
            <w:webHidden/>
          </w:rPr>
          <w:tab/>
        </w:r>
        <w:r w:rsidR="009549F7" w:rsidRPr="009549F7">
          <w:rPr>
            <w:webHidden/>
          </w:rPr>
          <w:fldChar w:fldCharType="begin"/>
        </w:r>
        <w:r w:rsidR="009549F7" w:rsidRPr="009549F7">
          <w:rPr>
            <w:webHidden/>
          </w:rPr>
          <w:instrText xml:space="preserve"> PAGEREF _Toc423436830 \h </w:instrText>
        </w:r>
        <w:r w:rsidR="009549F7" w:rsidRPr="009549F7">
          <w:rPr>
            <w:webHidden/>
          </w:rPr>
        </w:r>
        <w:r w:rsidR="009549F7" w:rsidRPr="009549F7">
          <w:rPr>
            <w:webHidden/>
          </w:rPr>
          <w:fldChar w:fldCharType="separate"/>
        </w:r>
        <w:r w:rsidR="0083344A">
          <w:rPr>
            <w:webHidden/>
          </w:rPr>
          <w:t>41</w:t>
        </w:r>
        <w:r w:rsidR="009549F7" w:rsidRPr="009549F7">
          <w:rPr>
            <w:webHidden/>
          </w:rPr>
          <w:fldChar w:fldCharType="end"/>
        </w:r>
      </w:hyperlink>
    </w:p>
    <w:p w:rsidR="009549F7" w:rsidRPr="009549F7" w:rsidRDefault="00C17AE1">
      <w:pPr>
        <w:pStyle w:val="TOC2"/>
        <w:rPr>
          <w:lang w:eastAsia="en-AU"/>
        </w:rPr>
      </w:pPr>
      <w:hyperlink w:anchor="_Toc423436831" w:history="1">
        <w:r w:rsidR="009549F7" w:rsidRPr="009549F7">
          <w:rPr>
            <w:rStyle w:val="Hyperlink"/>
          </w:rPr>
          <w:t>Fostering greater innovation and leadership</w:t>
        </w:r>
        <w:r w:rsidR="009549F7" w:rsidRPr="009549F7">
          <w:rPr>
            <w:webHidden/>
          </w:rPr>
          <w:tab/>
        </w:r>
        <w:r w:rsidR="009549F7" w:rsidRPr="009549F7">
          <w:rPr>
            <w:webHidden/>
          </w:rPr>
          <w:fldChar w:fldCharType="begin"/>
        </w:r>
        <w:r w:rsidR="009549F7" w:rsidRPr="009549F7">
          <w:rPr>
            <w:webHidden/>
          </w:rPr>
          <w:instrText xml:space="preserve"> PAGEREF _Toc423436831 \h </w:instrText>
        </w:r>
        <w:r w:rsidR="009549F7" w:rsidRPr="009549F7">
          <w:rPr>
            <w:webHidden/>
          </w:rPr>
        </w:r>
        <w:r w:rsidR="009549F7" w:rsidRPr="009549F7">
          <w:rPr>
            <w:webHidden/>
          </w:rPr>
          <w:fldChar w:fldCharType="separate"/>
        </w:r>
        <w:r w:rsidR="0083344A">
          <w:rPr>
            <w:webHidden/>
          </w:rPr>
          <w:t>44</w:t>
        </w:r>
        <w:r w:rsidR="009549F7" w:rsidRPr="009549F7">
          <w:rPr>
            <w:webHidden/>
          </w:rPr>
          <w:fldChar w:fldCharType="end"/>
        </w:r>
      </w:hyperlink>
    </w:p>
    <w:p w:rsidR="009549F7" w:rsidRPr="009549F7" w:rsidRDefault="00C17AE1">
      <w:pPr>
        <w:pStyle w:val="TOC2"/>
        <w:rPr>
          <w:lang w:eastAsia="en-AU"/>
        </w:rPr>
      </w:pPr>
      <w:hyperlink w:anchor="_Toc423436832" w:history="1">
        <w:r w:rsidR="009549F7" w:rsidRPr="009549F7">
          <w:rPr>
            <w:rStyle w:val="Hyperlink"/>
          </w:rPr>
          <w:t>Making it easier to do business</w:t>
        </w:r>
        <w:r w:rsidR="009549F7" w:rsidRPr="009549F7">
          <w:rPr>
            <w:webHidden/>
          </w:rPr>
          <w:tab/>
        </w:r>
        <w:r w:rsidR="009549F7" w:rsidRPr="009549F7">
          <w:rPr>
            <w:webHidden/>
          </w:rPr>
          <w:fldChar w:fldCharType="begin"/>
        </w:r>
        <w:r w:rsidR="009549F7" w:rsidRPr="009549F7">
          <w:rPr>
            <w:webHidden/>
          </w:rPr>
          <w:instrText xml:space="preserve"> PAGEREF _Toc423436832 \h </w:instrText>
        </w:r>
        <w:r w:rsidR="009549F7" w:rsidRPr="009549F7">
          <w:rPr>
            <w:webHidden/>
          </w:rPr>
        </w:r>
        <w:r w:rsidR="009549F7" w:rsidRPr="009549F7">
          <w:rPr>
            <w:webHidden/>
          </w:rPr>
          <w:fldChar w:fldCharType="separate"/>
        </w:r>
        <w:r w:rsidR="0083344A">
          <w:rPr>
            <w:webHidden/>
          </w:rPr>
          <w:t>53</w:t>
        </w:r>
        <w:r w:rsidR="009549F7" w:rsidRPr="009549F7">
          <w:rPr>
            <w:webHidden/>
          </w:rPr>
          <w:fldChar w:fldCharType="end"/>
        </w:r>
      </w:hyperlink>
    </w:p>
    <w:p w:rsidR="009549F7" w:rsidRPr="009549F7" w:rsidRDefault="00C17AE1">
      <w:pPr>
        <w:pStyle w:val="TOC1"/>
        <w:rPr>
          <w:caps w:val="0"/>
          <w:sz w:val="22"/>
          <w:lang w:eastAsia="en-AU"/>
        </w:rPr>
      </w:pPr>
      <w:hyperlink w:anchor="_Toc423436833" w:history="1">
        <w:r w:rsidR="009549F7" w:rsidRPr="009549F7">
          <w:rPr>
            <w:rStyle w:val="Hyperlink"/>
          </w:rPr>
          <w:t>INFRASTRUCTURE TO SUPPORT GROWTH</w:t>
        </w:r>
        <w:r w:rsidR="009549F7" w:rsidRPr="009549F7">
          <w:rPr>
            <w:webHidden/>
          </w:rPr>
          <w:tab/>
        </w:r>
        <w:r w:rsidR="009549F7" w:rsidRPr="009549F7">
          <w:rPr>
            <w:webHidden/>
          </w:rPr>
          <w:fldChar w:fldCharType="begin"/>
        </w:r>
        <w:r w:rsidR="009549F7" w:rsidRPr="009549F7">
          <w:rPr>
            <w:webHidden/>
          </w:rPr>
          <w:instrText xml:space="preserve"> PAGEREF _Toc423436833 \h </w:instrText>
        </w:r>
        <w:r w:rsidR="009549F7" w:rsidRPr="009549F7">
          <w:rPr>
            <w:webHidden/>
          </w:rPr>
        </w:r>
        <w:r w:rsidR="009549F7" w:rsidRPr="009549F7">
          <w:rPr>
            <w:webHidden/>
          </w:rPr>
          <w:fldChar w:fldCharType="separate"/>
        </w:r>
        <w:r w:rsidR="0083344A">
          <w:rPr>
            <w:webHidden/>
          </w:rPr>
          <w:t>62</w:t>
        </w:r>
        <w:r w:rsidR="009549F7" w:rsidRPr="009549F7">
          <w:rPr>
            <w:webHidden/>
          </w:rPr>
          <w:fldChar w:fldCharType="end"/>
        </w:r>
      </w:hyperlink>
    </w:p>
    <w:p w:rsidR="009549F7" w:rsidRPr="009549F7" w:rsidRDefault="00C17AE1">
      <w:pPr>
        <w:pStyle w:val="TOC2"/>
        <w:rPr>
          <w:lang w:eastAsia="en-AU"/>
        </w:rPr>
      </w:pPr>
      <w:hyperlink w:anchor="_Toc423436834"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_Toc423436834 \h </w:instrText>
        </w:r>
        <w:r w:rsidR="009549F7" w:rsidRPr="009549F7">
          <w:rPr>
            <w:webHidden/>
          </w:rPr>
        </w:r>
        <w:r w:rsidR="009549F7" w:rsidRPr="009549F7">
          <w:rPr>
            <w:webHidden/>
          </w:rPr>
          <w:fldChar w:fldCharType="separate"/>
        </w:r>
        <w:r w:rsidR="0083344A">
          <w:rPr>
            <w:webHidden/>
          </w:rPr>
          <w:t>62</w:t>
        </w:r>
        <w:r w:rsidR="009549F7" w:rsidRPr="009549F7">
          <w:rPr>
            <w:webHidden/>
          </w:rPr>
          <w:fldChar w:fldCharType="end"/>
        </w:r>
      </w:hyperlink>
    </w:p>
    <w:p w:rsidR="009549F7" w:rsidRPr="009549F7" w:rsidRDefault="00C17AE1">
      <w:pPr>
        <w:pStyle w:val="TOC2"/>
        <w:rPr>
          <w:lang w:eastAsia="en-AU"/>
        </w:rPr>
      </w:pPr>
      <w:hyperlink w:anchor="_Toc423436835" w:history="1">
        <w:r w:rsidR="009549F7" w:rsidRPr="009549F7">
          <w:rPr>
            <w:rStyle w:val="Hyperlink"/>
          </w:rPr>
          <w:t>More infrastructure for the north</w:t>
        </w:r>
        <w:r w:rsidR="009549F7" w:rsidRPr="009549F7">
          <w:rPr>
            <w:webHidden/>
          </w:rPr>
          <w:tab/>
        </w:r>
        <w:r w:rsidR="009549F7" w:rsidRPr="009549F7">
          <w:rPr>
            <w:webHidden/>
          </w:rPr>
          <w:fldChar w:fldCharType="begin"/>
        </w:r>
        <w:r w:rsidR="009549F7" w:rsidRPr="009549F7">
          <w:rPr>
            <w:webHidden/>
          </w:rPr>
          <w:instrText xml:space="preserve"> PAGEREF _Toc423436835 \h </w:instrText>
        </w:r>
        <w:r w:rsidR="009549F7" w:rsidRPr="009549F7">
          <w:rPr>
            <w:webHidden/>
          </w:rPr>
        </w:r>
        <w:r w:rsidR="009549F7" w:rsidRPr="009549F7">
          <w:rPr>
            <w:webHidden/>
          </w:rPr>
          <w:fldChar w:fldCharType="separate"/>
        </w:r>
        <w:r w:rsidR="0083344A">
          <w:rPr>
            <w:webHidden/>
          </w:rPr>
          <w:t>63</w:t>
        </w:r>
        <w:r w:rsidR="009549F7" w:rsidRPr="009549F7">
          <w:rPr>
            <w:webHidden/>
          </w:rPr>
          <w:fldChar w:fldCharType="end"/>
        </w:r>
      </w:hyperlink>
    </w:p>
    <w:p w:rsidR="009549F7" w:rsidRPr="009549F7" w:rsidRDefault="00C17AE1">
      <w:pPr>
        <w:pStyle w:val="TOC2"/>
        <w:rPr>
          <w:lang w:eastAsia="en-AU"/>
        </w:rPr>
      </w:pPr>
      <w:hyperlink w:anchor="_Toc423436836" w:history="1">
        <w:r w:rsidR="009549F7" w:rsidRPr="009549F7">
          <w:rPr>
            <w:rStyle w:val="Hyperlink"/>
          </w:rPr>
          <w:t>Better use of infrastructure</w:t>
        </w:r>
        <w:r w:rsidR="009549F7" w:rsidRPr="009549F7">
          <w:rPr>
            <w:webHidden/>
          </w:rPr>
          <w:tab/>
        </w:r>
        <w:r w:rsidR="009549F7" w:rsidRPr="009549F7">
          <w:rPr>
            <w:webHidden/>
          </w:rPr>
          <w:fldChar w:fldCharType="begin"/>
        </w:r>
        <w:r w:rsidR="009549F7" w:rsidRPr="009549F7">
          <w:rPr>
            <w:webHidden/>
          </w:rPr>
          <w:instrText xml:space="preserve"> PAGEREF _Toc423436836 \h </w:instrText>
        </w:r>
        <w:r w:rsidR="009549F7" w:rsidRPr="009549F7">
          <w:rPr>
            <w:webHidden/>
          </w:rPr>
        </w:r>
        <w:r w:rsidR="009549F7" w:rsidRPr="009549F7">
          <w:rPr>
            <w:webHidden/>
          </w:rPr>
          <w:fldChar w:fldCharType="separate"/>
        </w:r>
        <w:r w:rsidR="0083344A">
          <w:rPr>
            <w:webHidden/>
          </w:rPr>
          <w:t>70</w:t>
        </w:r>
        <w:r w:rsidR="009549F7" w:rsidRPr="009549F7">
          <w:rPr>
            <w:webHidden/>
          </w:rPr>
          <w:fldChar w:fldCharType="end"/>
        </w:r>
      </w:hyperlink>
    </w:p>
    <w:p w:rsidR="009549F7" w:rsidRPr="009549F7" w:rsidRDefault="00C17AE1">
      <w:pPr>
        <w:pStyle w:val="TOC1"/>
        <w:rPr>
          <w:caps w:val="0"/>
          <w:sz w:val="22"/>
          <w:lang w:eastAsia="en-AU"/>
        </w:rPr>
      </w:pPr>
      <w:hyperlink w:anchor="_Toc423436837" w:history="1">
        <w:r w:rsidR="009549F7" w:rsidRPr="009549F7">
          <w:rPr>
            <w:rStyle w:val="Hyperlink"/>
          </w:rPr>
          <w:t>A NORTHERN WORKFORCE FOR GROWTH</w:t>
        </w:r>
        <w:r w:rsidR="009549F7" w:rsidRPr="009549F7">
          <w:rPr>
            <w:webHidden/>
          </w:rPr>
          <w:tab/>
        </w:r>
        <w:r w:rsidR="009549F7" w:rsidRPr="009549F7">
          <w:rPr>
            <w:webHidden/>
          </w:rPr>
          <w:fldChar w:fldCharType="begin"/>
        </w:r>
        <w:r w:rsidR="009549F7" w:rsidRPr="009549F7">
          <w:rPr>
            <w:webHidden/>
          </w:rPr>
          <w:instrText xml:space="preserve"> PAGEREF _Toc423436837 \h </w:instrText>
        </w:r>
        <w:r w:rsidR="009549F7" w:rsidRPr="009549F7">
          <w:rPr>
            <w:webHidden/>
          </w:rPr>
        </w:r>
        <w:r w:rsidR="009549F7" w:rsidRPr="009549F7">
          <w:rPr>
            <w:webHidden/>
          </w:rPr>
          <w:fldChar w:fldCharType="separate"/>
        </w:r>
        <w:r w:rsidR="0083344A">
          <w:rPr>
            <w:webHidden/>
          </w:rPr>
          <w:t>79</w:t>
        </w:r>
        <w:r w:rsidR="009549F7" w:rsidRPr="009549F7">
          <w:rPr>
            <w:webHidden/>
          </w:rPr>
          <w:fldChar w:fldCharType="end"/>
        </w:r>
      </w:hyperlink>
    </w:p>
    <w:p w:rsidR="009549F7" w:rsidRPr="009549F7" w:rsidRDefault="00C17AE1">
      <w:pPr>
        <w:pStyle w:val="TOC2"/>
        <w:rPr>
          <w:lang w:eastAsia="en-AU"/>
        </w:rPr>
      </w:pPr>
      <w:hyperlink w:anchor="_Toc423436838"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_Toc423436838 \h </w:instrText>
        </w:r>
        <w:r w:rsidR="009549F7" w:rsidRPr="009549F7">
          <w:rPr>
            <w:webHidden/>
          </w:rPr>
        </w:r>
        <w:r w:rsidR="009549F7" w:rsidRPr="009549F7">
          <w:rPr>
            <w:webHidden/>
          </w:rPr>
          <w:fldChar w:fldCharType="separate"/>
        </w:r>
        <w:r w:rsidR="0083344A">
          <w:rPr>
            <w:webHidden/>
          </w:rPr>
          <w:t>79</w:t>
        </w:r>
        <w:r w:rsidR="009549F7" w:rsidRPr="009549F7">
          <w:rPr>
            <w:webHidden/>
          </w:rPr>
          <w:fldChar w:fldCharType="end"/>
        </w:r>
      </w:hyperlink>
    </w:p>
    <w:p w:rsidR="009549F7" w:rsidRPr="009549F7" w:rsidRDefault="00C17AE1">
      <w:pPr>
        <w:pStyle w:val="TOC2"/>
        <w:rPr>
          <w:lang w:eastAsia="en-AU"/>
        </w:rPr>
      </w:pPr>
      <w:hyperlink w:anchor="_Toc423436839" w:history="1">
        <w:r w:rsidR="009549F7" w:rsidRPr="009549F7">
          <w:rPr>
            <w:rStyle w:val="Hyperlink"/>
          </w:rPr>
          <w:t>Challenges for the northern workforce</w:t>
        </w:r>
        <w:r w:rsidR="009549F7" w:rsidRPr="009549F7">
          <w:rPr>
            <w:webHidden/>
          </w:rPr>
          <w:tab/>
        </w:r>
        <w:r w:rsidR="009549F7" w:rsidRPr="009549F7">
          <w:rPr>
            <w:webHidden/>
          </w:rPr>
          <w:fldChar w:fldCharType="begin"/>
        </w:r>
        <w:r w:rsidR="009549F7" w:rsidRPr="009549F7">
          <w:rPr>
            <w:webHidden/>
          </w:rPr>
          <w:instrText xml:space="preserve"> PAGEREF _Toc423436839 \h </w:instrText>
        </w:r>
        <w:r w:rsidR="009549F7" w:rsidRPr="009549F7">
          <w:rPr>
            <w:webHidden/>
          </w:rPr>
        </w:r>
        <w:r w:rsidR="009549F7" w:rsidRPr="009549F7">
          <w:rPr>
            <w:webHidden/>
          </w:rPr>
          <w:fldChar w:fldCharType="separate"/>
        </w:r>
        <w:r w:rsidR="0083344A">
          <w:rPr>
            <w:webHidden/>
          </w:rPr>
          <w:t>81</w:t>
        </w:r>
        <w:r w:rsidR="009549F7" w:rsidRPr="009549F7">
          <w:rPr>
            <w:webHidden/>
          </w:rPr>
          <w:fldChar w:fldCharType="end"/>
        </w:r>
      </w:hyperlink>
    </w:p>
    <w:p w:rsidR="009549F7" w:rsidRPr="009549F7" w:rsidRDefault="00C17AE1">
      <w:pPr>
        <w:pStyle w:val="TOC2"/>
        <w:rPr>
          <w:lang w:eastAsia="en-AU"/>
        </w:rPr>
      </w:pPr>
      <w:hyperlink w:anchor="_Toc423436840" w:history="1">
        <w:r w:rsidR="009549F7" w:rsidRPr="009549F7">
          <w:rPr>
            <w:rStyle w:val="Hyperlink"/>
          </w:rPr>
          <w:t>The way forward</w:t>
        </w:r>
        <w:r w:rsidR="009549F7" w:rsidRPr="009549F7">
          <w:rPr>
            <w:webHidden/>
          </w:rPr>
          <w:tab/>
        </w:r>
        <w:r w:rsidR="009549F7" w:rsidRPr="009549F7">
          <w:rPr>
            <w:webHidden/>
          </w:rPr>
          <w:fldChar w:fldCharType="begin"/>
        </w:r>
        <w:r w:rsidR="009549F7" w:rsidRPr="009549F7">
          <w:rPr>
            <w:webHidden/>
          </w:rPr>
          <w:instrText xml:space="preserve"> PAGEREF _Toc423436840 \h </w:instrText>
        </w:r>
        <w:r w:rsidR="009549F7" w:rsidRPr="009549F7">
          <w:rPr>
            <w:webHidden/>
          </w:rPr>
        </w:r>
        <w:r w:rsidR="009549F7" w:rsidRPr="009549F7">
          <w:rPr>
            <w:webHidden/>
          </w:rPr>
          <w:fldChar w:fldCharType="separate"/>
        </w:r>
        <w:r w:rsidR="0083344A">
          <w:rPr>
            <w:webHidden/>
          </w:rPr>
          <w:t>83</w:t>
        </w:r>
        <w:r w:rsidR="009549F7" w:rsidRPr="009549F7">
          <w:rPr>
            <w:webHidden/>
          </w:rPr>
          <w:fldChar w:fldCharType="end"/>
        </w:r>
      </w:hyperlink>
    </w:p>
    <w:p w:rsidR="009549F7" w:rsidRPr="009549F7" w:rsidRDefault="00C17AE1">
      <w:pPr>
        <w:pStyle w:val="TOC2"/>
        <w:rPr>
          <w:lang w:eastAsia="en-AU"/>
        </w:rPr>
      </w:pPr>
      <w:hyperlink w:anchor="_Toc423436841" w:history="1">
        <w:r w:rsidR="009549F7" w:rsidRPr="009549F7">
          <w:rPr>
            <w:rStyle w:val="Hyperlink"/>
          </w:rPr>
          <w:t>More Australians working in the north</w:t>
        </w:r>
        <w:r w:rsidR="009549F7" w:rsidRPr="009549F7">
          <w:rPr>
            <w:webHidden/>
          </w:rPr>
          <w:tab/>
        </w:r>
        <w:r w:rsidR="009549F7" w:rsidRPr="009549F7">
          <w:rPr>
            <w:webHidden/>
          </w:rPr>
          <w:fldChar w:fldCharType="begin"/>
        </w:r>
        <w:r w:rsidR="009549F7" w:rsidRPr="009549F7">
          <w:rPr>
            <w:webHidden/>
          </w:rPr>
          <w:instrText xml:space="preserve"> PAGEREF _Toc423436841 \h </w:instrText>
        </w:r>
        <w:r w:rsidR="009549F7" w:rsidRPr="009549F7">
          <w:rPr>
            <w:webHidden/>
          </w:rPr>
        </w:r>
        <w:r w:rsidR="009549F7" w:rsidRPr="009549F7">
          <w:rPr>
            <w:webHidden/>
          </w:rPr>
          <w:fldChar w:fldCharType="separate"/>
        </w:r>
        <w:r w:rsidR="0083344A">
          <w:rPr>
            <w:webHidden/>
          </w:rPr>
          <w:t>83</w:t>
        </w:r>
        <w:r w:rsidR="009549F7" w:rsidRPr="009549F7">
          <w:rPr>
            <w:webHidden/>
          </w:rPr>
          <w:fldChar w:fldCharType="end"/>
        </w:r>
      </w:hyperlink>
    </w:p>
    <w:p w:rsidR="009549F7" w:rsidRPr="009549F7" w:rsidRDefault="00C17AE1">
      <w:pPr>
        <w:pStyle w:val="TOC2"/>
        <w:rPr>
          <w:lang w:eastAsia="en-AU"/>
        </w:rPr>
      </w:pPr>
      <w:hyperlink w:anchor="_Toc423436842" w:history="1">
        <w:r w:rsidR="009549F7" w:rsidRPr="009549F7">
          <w:rPr>
            <w:rStyle w:val="Hyperlink"/>
          </w:rPr>
          <w:t>Allowing business to address unmet labour demand</w:t>
        </w:r>
        <w:r w:rsidR="009549F7" w:rsidRPr="009549F7">
          <w:rPr>
            <w:webHidden/>
          </w:rPr>
          <w:tab/>
        </w:r>
        <w:r w:rsidR="009549F7" w:rsidRPr="009549F7">
          <w:rPr>
            <w:webHidden/>
          </w:rPr>
          <w:fldChar w:fldCharType="begin"/>
        </w:r>
        <w:r w:rsidR="009549F7" w:rsidRPr="009549F7">
          <w:rPr>
            <w:webHidden/>
          </w:rPr>
          <w:instrText xml:space="preserve"> PAGEREF _Toc423436842 \h </w:instrText>
        </w:r>
        <w:r w:rsidR="009549F7" w:rsidRPr="009549F7">
          <w:rPr>
            <w:webHidden/>
          </w:rPr>
        </w:r>
        <w:r w:rsidR="009549F7" w:rsidRPr="009549F7">
          <w:rPr>
            <w:webHidden/>
          </w:rPr>
          <w:fldChar w:fldCharType="separate"/>
        </w:r>
        <w:r w:rsidR="0083344A">
          <w:rPr>
            <w:webHidden/>
          </w:rPr>
          <w:t>86</w:t>
        </w:r>
        <w:r w:rsidR="009549F7" w:rsidRPr="009549F7">
          <w:rPr>
            <w:webHidden/>
          </w:rPr>
          <w:fldChar w:fldCharType="end"/>
        </w:r>
      </w:hyperlink>
    </w:p>
    <w:p w:rsidR="009549F7" w:rsidRPr="009549F7" w:rsidRDefault="00C17AE1">
      <w:pPr>
        <w:pStyle w:val="TOC1"/>
        <w:rPr>
          <w:caps w:val="0"/>
          <w:sz w:val="22"/>
          <w:lang w:eastAsia="en-AU"/>
        </w:rPr>
      </w:pPr>
      <w:hyperlink w:anchor="_Toc423436843" w:history="1">
        <w:r w:rsidR="009549F7" w:rsidRPr="009549F7">
          <w:rPr>
            <w:rStyle w:val="Hyperlink"/>
          </w:rPr>
          <w:t>GOOD GOVERNANCE FOR NORTHERN AUSTRALIA</w:t>
        </w:r>
        <w:r w:rsidR="009549F7" w:rsidRPr="009549F7">
          <w:rPr>
            <w:webHidden/>
          </w:rPr>
          <w:tab/>
        </w:r>
        <w:r w:rsidR="009549F7" w:rsidRPr="009549F7">
          <w:rPr>
            <w:webHidden/>
          </w:rPr>
          <w:fldChar w:fldCharType="begin"/>
        </w:r>
        <w:r w:rsidR="009549F7" w:rsidRPr="009549F7">
          <w:rPr>
            <w:webHidden/>
          </w:rPr>
          <w:instrText xml:space="preserve"> PAGEREF _Toc423436843 \h </w:instrText>
        </w:r>
        <w:r w:rsidR="009549F7" w:rsidRPr="009549F7">
          <w:rPr>
            <w:webHidden/>
          </w:rPr>
        </w:r>
        <w:r w:rsidR="009549F7" w:rsidRPr="009549F7">
          <w:rPr>
            <w:webHidden/>
          </w:rPr>
          <w:fldChar w:fldCharType="separate"/>
        </w:r>
        <w:r w:rsidR="0083344A">
          <w:rPr>
            <w:webHidden/>
          </w:rPr>
          <w:t>91</w:t>
        </w:r>
        <w:r w:rsidR="009549F7" w:rsidRPr="009549F7">
          <w:rPr>
            <w:webHidden/>
          </w:rPr>
          <w:fldChar w:fldCharType="end"/>
        </w:r>
      </w:hyperlink>
    </w:p>
    <w:p w:rsidR="009549F7" w:rsidRPr="009549F7" w:rsidRDefault="00C17AE1">
      <w:pPr>
        <w:pStyle w:val="TOC2"/>
        <w:rPr>
          <w:lang w:eastAsia="en-AU"/>
        </w:rPr>
      </w:pPr>
      <w:hyperlink w:anchor="_Toc423436844"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_Toc423436844 \h </w:instrText>
        </w:r>
        <w:r w:rsidR="009549F7" w:rsidRPr="009549F7">
          <w:rPr>
            <w:webHidden/>
          </w:rPr>
        </w:r>
        <w:r w:rsidR="009549F7" w:rsidRPr="009549F7">
          <w:rPr>
            <w:webHidden/>
          </w:rPr>
          <w:fldChar w:fldCharType="separate"/>
        </w:r>
        <w:r w:rsidR="0083344A">
          <w:rPr>
            <w:webHidden/>
          </w:rPr>
          <w:t>91</w:t>
        </w:r>
        <w:r w:rsidR="009549F7" w:rsidRPr="009549F7">
          <w:rPr>
            <w:webHidden/>
          </w:rPr>
          <w:fldChar w:fldCharType="end"/>
        </w:r>
      </w:hyperlink>
    </w:p>
    <w:p w:rsidR="009549F7" w:rsidRPr="009549F7" w:rsidRDefault="00C17AE1">
      <w:pPr>
        <w:pStyle w:val="TOC2"/>
        <w:rPr>
          <w:lang w:eastAsia="en-AU"/>
        </w:rPr>
      </w:pPr>
      <w:hyperlink w:anchor="_Toc423436845" w:history="1">
        <w:r w:rsidR="009549F7" w:rsidRPr="009549F7">
          <w:rPr>
            <w:rStyle w:val="Hyperlink"/>
          </w:rPr>
          <w:t>Governance challenges</w:t>
        </w:r>
        <w:r w:rsidR="009549F7" w:rsidRPr="009549F7">
          <w:rPr>
            <w:webHidden/>
          </w:rPr>
          <w:tab/>
        </w:r>
        <w:r w:rsidR="009549F7" w:rsidRPr="009549F7">
          <w:rPr>
            <w:webHidden/>
          </w:rPr>
          <w:fldChar w:fldCharType="begin"/>
        </w:r>
        <w:r w:rsidR="009549F7" w:rsidRPr="009549F7">
          <w:rPr>
            <w:webHidden/>
          </w:rPr>
          <w:instrText xml:space="preserve"> PAGEREF _Toc423436845 \h </w:instrText>
        </w:r>
        <w:r w:rsidR="009549F7" w:rsidRPr="009549F7">
          <w:rPr>
            <w:webHidden/>
          </w:rPr>
        </w:r>
        <w:r w:rsidR="009549F7" w:rsidRPr="009549F7">
          <w:rPr>
            <w:webHidden/>
          </w:rPr>
          <w:fldChar w:fldCharType="separate"/>
        </w:r>
        <w:r w:rsidR="0083344A">
          <w:rPr>
            <w:webHidden/>
          </w:rPr>
          <w:t>91</w:t>
        </w:r>
        <w:r w:rsidR="009549F7" w:rsidRPr="009549F7">
          <w:rPr>
            <w:webHidden/>
          </w:rPr>
          <w:fldChar w:fldCharType="end"/>
        </w:r>
      </w:hyperlink>
    </w:p>
    <w:p w:rsidR="009549F7" w:rsidRPr="009549F7" w:rsidRDefault="00C17AE1">
      <w:pPr>
        <w:pStyle w:val="TOC2"/>
        <w:rPr>
          <w:lang w:eastAsia="en-AU"/>
        </w:rPr>
      </w:pPr>
      <w:hyperlink w:anchor="_Toc423436846" w:history="1">
        <w:r w:rsidR="009549F7" w:rsidRPr="009549F7">
          <w:rPr>
            <w:rStyle w:val="Hyperlink"/>
          </w:rPr>
          <w:t>Responses to the challenge</w:t>
        </w:r>
        <w:r w:rsidR="009549F7" w:rsidRPr="009549F7">
          <w:rPr>
            <w:webHidden/>
          </w:rPr>
          <w:tab/>
        </w:r>
        <w:r w:rsidR="009549F7" w:rsidRPr="009549F7">
          <w:rPr>
            <w:webHidden/>
          </w:rPr>
          <w:fldChar w:fldCharType="begin"/>
        </w:r>
        <w:r w:rsidR="009549F7" w:rsidRPr="009549F7">
          <w:rPr>
            <w:webHidden/>
          </w:rPr>
          <w:instrText xml:space="preserve"> PAGEREF _Toc423436846 \h </w:instrText>
        </w:r>
        <w:r w:rsidR="009549F7" w:rsidRPr="009549F7">
          <w:rPr>
            <w:webHidden/>
          </w:rPr>
        </w:r>
        <w:r w:rsidR="009549F7" w:rsidRPr="009549F7">
          <w:rPr>
            <w:webHidden/>
          </w:rPr>
          <w:fldChar w:fldCharType="separate"/>
        </w:r>
        <w:r w:rsidR="0083344A">
          <w:rPr>
            <w:webHidden/>
          </w:rPr>
          <w:t>92</w:t>
        </w:r>
        <w:r w:rsidR="009549F7" w:rsidRPr="009549F7">
          <w:rPr>
            <w:webHidden/>
          </w:rPr>
          <w:fldChar w:fldCharType="end"/>
        </w:r>
      </w:hyperlink>
    </w:p>
    <w:p w:rsidR="009549F7" w:rsidRPr="009549F7" w:rsidRDefault="00C17AE1">
      <w:pPr>
        <w:pStyle w:val="TOC2"/>
        <w:rPr>
          <w:lang w:eastAsia="en-AU"/>
        </w:rPr>
      </w:pPr>
      <w:hyperlink w:anchor="_Toc423436847" w:history="1">
        <w:r w:rsidR="009549F7" w:rsidRPr="009549F7">
          <w:rPr>
            <w:rStyle w:val="Hyperlink"/>
          </w:rPr>
          <w:t>The way forward</w:t>
        </w:r>
        <w:r w:rsidR="009549F7" w:rsidRPr="009549F7">
          <w:rPr>
            <w:webHidden/>
          </w:rPr>
          <w:tab/>
        </w:r>
        <w:r w:rsidR="009549F7" w:rsidRPr="009549F7">
          <w:rPr>
            <w:webHidden/>
          </w:rPr>
          <w:fldChar w:fldCharType="begin"/>
        </w:r>
        <w:r w:rsidR="009549F7" w:rsidRPr="009549F7">
          <w:rPr>
            <w:webHidden/>
          </w:rPr>
          <w:instrText xml:space="preserve"> PAGEREF _Toc423436847 \h </w:instrText>
        </w:r>
        <w:r w:rsidR="009549F7" w:rsidRPr="009549F7">
          <w:rPr>
            <w:webHidden/>
          </w:rPr>
        </w:r>
        <w:r w:rsidR="009549F7" w:rsidRPr="009549F7">
          <w:rPr>
            <w:webHidden/>
          </w:rPr>
          <w:fldChar w:fldCharType="separate"/>
        </w:r>
        <w:r w:rsidR="0083344A">
          <w:rPr>
            <w:webHidden/>
          </w:rPr>
          <w:t>93</w:t>
        </w:r>
        <w:r w:rsidR="009549F7" w:rsidRPr="009549F7">
          <w:rPr>
            <w:webHidden/>
          </w:rPr>
          <w:fldChar w:fldCharType="end"/>
        </w:r>
      </w:hyperlink>
    </w:p>
    <w:p w:rsidR="009549F7" w:rsidRPr="009549F7" w:rsidRDefault="00C17AE1">
      <w:pPr>
        <w:pStyle w:val="TOC2"/>
        <w:rPr>
          <w:lang w:eastAsia="en-AU"/>
        </w:rPr>
      </w:pPr>
      <w:hyperlink w:anchor="_Toc423436848" w:history="1">
        <w:r w:rsidR="009549F7" w:rsidRPr="009549F7">
          <w:rPr>
            <w:rStyle w:val="Hyperlink"/>
          </w:rPr>
          <w:t>Next steps</w:t>
        </w:r>
        <w:r w:rsidR="009549F7" w:rsidRPr="009549F7">
          <w:rPr>
            <w:webHidden/>
          </w:rPr>
          <w:tab/>
        </w:r>
        <w:r w:rsidR="009549F7" w:rsidRPr="009549F7">
          <w:rPr>
            <w:webHidden/>
          </w:rPr>
          <w:fldChar w:fldCharType="begin"/>
        </w:r>
        <w:r w:rsidR="009549F7" w:rsidRPr="009549F7">
          <w:rPr>
            <w:webHidden/>
          </w:rPr>
          <w:instrText xml:space="preserve"> PAGEREF _Toc423436848 \h </w:instrText>
        </w:r>
        <w:r w:rsidR="009549F7" w:rsidRPr="009549F7">
          <w:rPr>
            <w:webHidden/>
          </w:rPr>
        </w:r>
        <w:r w:rsidR="009549F7" w:rsidRPr="009549F7">
          <w:rPr>
            <w:webHidden/>
          </w:rPr>
          <w:fldChar w:fldCharType="separate"/>
        </w:r>
        <w:r w:rsidR="0083344A">
          <w:rPr>
            <w:webHidden/>
          </w:rPr>
          <w:t>96</w:t>
        </w:r>
        <w:r w:rsidR="009549F7" w:rsidRPr="009549F7">
          <w:rPr>
            <w:webHidden/>
          </w:rPr>
          <w:fldChar w:fldCharType="end"/>
        </w:r>
      </w:hyperlink>
    </w:p>
    <w:p w:rsidR="009549F7" w:rsidRPr="009549F7" w:rsidRDefault="00C17AE1">
      <w:pPr>
        <w:pStyle w:val="TOC1"/>
        <w:rPr>
          <w:caps w:val="0"/>
          <w:sz w:val="22"/>
          <w:lang w:eastAsia="en-AU"/>
        </w:rPr>
      </w:pPr>
      <w:hyperlink w:anchor="_Toc423436849" w:history="1">
        <w:r w:rsidR="009549F7" w:rsidRPr="009549F7">
          <w:rPr>
            <w:rStyle w:val="Hyperlink"/>
          </w:rPr>
          <w:t>IMPLEMENTATION PLAN</w:t>
        </w:r>
        <w:r w:rsidR="009549F7" w:rsidRPr="009549F7">
          <w:rPr>
            <w:webHidden/>
          </w:rPr>
          <w:tab/>
        </w:r>
        <w:r w:rsidR="009549F7" w:rsidRPr="009549F7">
          <w:rPr>
            <w:webHidden/>
          </w:rPr>
          <w:fldChar w:fldCharType="begin"/>
        </w:r>
        <w:r w:rsidR="009549F7" w:rsidRPr="009549F7">
          <w:rPr>
            <w:webHidden/>
          </w:rPr>
          <w:instrText xml:space="preserve"> PAGEREF _Toc423436849 \h </w:instrText>
        </w:r>
        <w:r w:rsidR="009549F7" w:rsidRPr="009549F7">
          <w:rPr>
            <w:webHidden/>
          </w:rPr>
        </w:r>
        <w:r w:rsidR="009549F7" w:rsidRPr="009549F7">
          <w:rPr>
            <w:webHidden/>
          </w:rPr>
          <w:fldChar w:fldCharType="separate"/>
        </w:r>
        <w:r w:rsidR="0083344A">
          <w:rPr>
            <w:webHidden/>
          </w:rPr>
          <w:t>97</w:t>
        </w:r>
        <w:r w:rsidR="009549F7" w:rsidRPr="009549F7">
          <w:rPr>
            <w:webHidden/>
          </w:rPr>
          <w:fldChar w:fldCharType="end"/>
        </w:r>
      </w:hyperlink>
    </w:p>
    <w:p w:rsidR="009549F7" w:rsidRPr="009549F7" w:rsidRDefault="00C17AE1">
      <w:pPr>
        <w:pStyle w:val="TOC2"/>
        <w:rPr>
          <w:lang w:eastAsia="en-AU"/>
        </w:rPr>
      </w:pPr>
      <w:hyperlink w:anchor="_Toc423436850" w:history="1">
        <w:r w:rsidR="009549F7" w:rsidRPr="009549F7">
          <w:rPr>
            <w:rStyle w:val="Hyperlink"/>
          </w:rPr>
          <w:t>A plan for the north</w:t>
        </w:r>
        <w:r w:rsidR="009549F7" w:rsidRPr="009549F7">
          <w:rPr>
            <w:webHidden/>
          </w:rPr>
          <w:tab/>
        </w:r>
        <w:r w:rsidR="009549F7" w:rsidRPr="009549F7">
          <w:rPr>
            <w:webHidden/>
          </w:rPr>
          <w:fldChar w:fldCharType="begin"/>
        </w:r>
        <w:r w:rsidR="009549F7" w:rsidRPr="009549F7">
          <w:rPr>
            <w:webHidden/>
          </w:rPr>
          <w:instrText xml:space="preserve"> PAGEREF _Toc423436850 \h </w:instrText>
        </w:r>
        <w:r w:rsidR="009549F7" w:rsidRPr="009549F7">
          <w:rPr>
            <w:webHidden/>
          </w:rPr>
        </w:r>
        <w:r w:rsidR="009549F7" w:rsidRPr="009549F7">
          <w:rPr>
            <w:webHidden/>
          </w:rPr>
          <w:fldChar w:fldCharType="separate"/>
        </w:r>
        <w:r w:rsidR="0083344A">
          <w:rPr>
            <w:webHidden/>
          </w:rPr>
          <w:t>97</w:t>
        </w:r>
        <w:r w:rsidR="009549F7" w:rsidRPr="009549F7">
          <w:rPr>
            <w:webHidden/>
          </w:rPr>
          <w:fldChar w:fldCharType="end"/>
        </w:r>
      </w:hyperlink>
    </w:p>
    <w:p w:rsidR="009549F7" w:rsidRPr="009549F7" w:rsidRDefault="00C17AE1">
      <w:pPr>
        <w:pStyle w:val="TOC2"/>
        <w:rPr>
          <w:lang w:eastAsia="en-AU"/>
        </w:rPr>
      </w:pPr>
      <w:hyperlink w:anchor="_Toc423436851" w:history="1">
        <w:r w:rsidR="009549F7" w:rsidRPr="009549F7">
          <w:rPr>
            <w:rStyle w:val="Hyperlink"/>
          </w:rPr>
          <w:t>A framework for delivering White Paper actions</w:t>
        </w:r>
        <w:r w:rsidR="009549F7" w:rsidRPr="009549F7">
          <w:rPr>
            <w:webHidden/>
          </w:rPr>
          <w:tab/>
        </w:r>
        <w:r w:rsidR="009549F7" w:rsidRPr="009549F7">
          <w:rPr>
            <w:webHidden/>
          </w:rPr>
          <w:fldChar w:fldCharType="begin"/>
        </w:r>
        <w:r w:rsidR="009549F7" w:rsidRPr="009549F7">
          <w:rPr>
            <w:webHidden/>
          </w:rPr>
          <w:instrText xml:space="preserve"> PAGEREF _Toc423436851 \h </w:instrText>
        </w:r>
        <w:r w:rsidR="009549F7" w:rsidRPr="009549F7">
          <w:rPr>
            <w:webHidden/>
          </w:rPr>
        </w:r>
        <w:r w:rsidR="009549F7" w:rsidRPr="009549F7">
          <w:rPr>
            <w:webHidden/>
          </w:rPr>
          <w:fldChar w:fldCharType="separate"/>
        </w:r>
        <w:r w:rsidR="0083344A">
          <w:rPr>
            <w:webHidden/>
          </w:rPr>
          <w:t>97</w:t>
        </w:r>
        <w:r w:rsidR="009549F7" w:rsidRPr="009549F7">
          <w:rPr>
            <w:webHidden/>
          </w:rPr>
          <w:fldChar w:fldCharType="end"/>
        </w:r>
      </w:hyperlink>
    </w:p>
    <w:p w:rsidR="009549F7" w:rsidRPr="009549F7" w:rsidRDefault="00C17AE1">
      <w:pPr>
        <w:pStyle w:val="TOC2"/>
        <w:rPr>
          <w:lang w:eastAsia="en-AU"/>
        </w:rPr>
      </w:pPr>
      <w:hyperlink w:anchor="_Toc423436852" w:history="1">
        <w:r w:rsidR="009549F7" w:rsidRPr="009549F7">
          <w:rPr>
            <w:rStyle w:val="Hyperlink"/>
          </w:rPr>
          <w:t>Who will deliver the plan?</w:t>
        </w:r>
        <w:r w:rsidR="009549F7" w:rsidRPr="009549F7">
          <w:rPr>
            <w:webHidden/>
          </w:rPr>
          <w:tab/>
        </w:r>
        <w:r w:rsidR="009549F7" w:rsidRPr="009549F7">
          <w:rPr>
            <w:webHidden/>
          </w:rPr>
          <w:fldChar w:fldCharType="begin"/>
        </w:r>
        <w:r w:rsidR="009549F7" w:rsidRPr="009549F7">
          <w:rPr>
            <w:webHidden/>
          </w:rPr>
          <w:instrText xml:space="preserve"> PAGEREF _Toc423436852 \h </w:instrText>
        </w:r>
        <w:r w:rsidR="009549F7" w:rsidRPr="009549F7">
          <w:rPr>
            <w:webHidden/>
          </w:rPr>
        </w:r>
        <w:r w:rsidR="009549F7" w:rsidRPr="009549F7">
          <w:rPr>
            <w:webHidden/>
          </w:rPr>
          <w:fldChar w:fldCharType="separate"/>
        </w:r>
        <w:r w:rsidR="0083344A">
          <w:rPr>
            <w:webHidden/>
          </w:rPr>
          <w:t>99</w:t>
        </w:r>
        <w:r w:rsidR="009549F7" w:rsidRPr="009549F7">
          <w:rPr>
            <w:webHidden/>
          </w:rPr>
          <w:fldChar w:fldCharType="end"/>
        </w:r>
      </w:hyperlink>
    </w:p>
    <w:p w:rsidR="009549F7" w:rsidRPr="009549F7" w:rsidRDefault="00C17AE1">
      <w:pPr>
        <w:pStyle w:val="TOC2"/>
        <w:rPr>
          <w:lang w:eastAsia="en-AU"/>
        </w:rPr>
      </w:pPr>
      <w:hyperlink w:anchor="_Toc423436853" w:history="1">
        <w:r w:rsidR="009549F7" w:rsidRPr="009549F7">
          <w:rPr>
            <w:rStyle w:val="Hyperlink"/>
          </w:rPr>
          <w:t>Two, five, 10 and 20 year plans</w:t>
        </w:r>
        <w:r w:rsidR="009549F7" w:rsidRPr="009549F7">
          <w:rPr>
            <w:webHidden/>
          </w:rPr>
          <w:tab/>
        </w:r>
        <w:r w:rsidR="009549F7" w:rsidRPr="009549F7">
          <w:rPr>
            <w:webHidden/>
          </w:rPr>
          <w:fldChar w:fldCharType="begin"/>
        </w:r>
        <w:r w:rsidR="009549F7" w:rsidRPr="009549F7">
          <w:rPr>
            <w:webHidden/>
          </w:rPr>
          <w:instrText xml:space="preserve"> PAGEREF _Toc423436853 \h </w:instrText>
        </w:r>
        <w:r w:rsidR="009549F7" w:rsidRPr="009549F7">
          <w:rPr>
            <w:webHidden/>
          </w:rPr>
        </w:r>
        <w:r w:rsidR="009549F7" w:rsidRPr="009549F7">
          <w:rPr>
            <w:webHidden/>
          </w:rPr>
          <w:fldChar w:fldCharType="separate"/>
        </w:r>
        <w:r w:rsidR="0083344A">
          <w:rPr>
            <w:webHidden/>
          </w:rPr>
          <w:t>99</w:t>
        </w:r>
        <w:r w:rsidR="009549F7" w:rsidRPr="009549F7">
          <w:rPr>
            <w:webHidden/>
          </w:rPr>
          <w:fldChar w:fldCharType="end"/>
        </w:r>
      </w:hyperlink>
    </w:p>
    <w:p w:rsidR="009549F7" w:rsidRPr="009549F7" w:rsidRDefault="00C17AE1">
      <w:pPr>
        <w:pStyle w:val="TOC1"/>
        <w:rPr>
          <w:caps w:val="0"/>
          <w:sz w:val="22"/>
          <w:lang w:eastAsia="en-AU"/>
        </w:rPr>
      </w:pPr>
      <w:hyperlink w:anchor="_Toc423436854" w:history="1">
        <w:r w:rsidR="009549F7" w:rsidRPr="009549F7">
          <w:rPr>
            <w:rStyle w:val="Hyperlink"/>
          </w:rPr>
          <w:t>PROFILE OF NORTHERN AUSTRALIA</w:t>
        </w:r>
        <w:r w:rsidR="009549F7" w:rsidRPr="009549F7">
          <w:rPr>
            <w:webHidden/>
          </w:rPr>
          <w:tab/>
        </w:r>
        <w:r w:rsidR="009549F7" w:rsidRPr="009549F7">
          <w:rPr>
            <w:webHidden/>
          </w:rPr>
          <w:fldChar w:fldCharType="begin"/>
        </w:r>
        <w:r w:rsidR="009549F7" w:rsidRPr="009549F7">
          <w:rPr>
            <w:webHidden/>
          </w:rPr>
          <w:instrText xml:space="preserve"> PAGEREF _Toc423436854 \h </w:instrText>
        </w:r>
        <w:r w:rsidR="009549F7" w:rsidRPr="009549F7">
          <w:rPr>
            <w:webHidden/>
          </w:rPr>
        </w:r>
        <w:r w:rsidR="009549F7" w:rsidRPr="009549F7">
          <w:rPr>
            <w:webHidden/>
          </w:rPr>
          <w:fldChar w:fldCharType="separate"/>
        </w:r>
        <w:r w:rsidR="0083344A">
          <w:rPr>
            <w:webHidden/>
          </w:rPr>
          <w:t>107</w:t>
        </w:r>
        <w:r w:rsidR="009549F7" w:rsidRPr="009549F7">
          <w:rPr>
            <w:webHidden/>
          </w:rPr>
          <w:fldChar w:fldCharType="end"/>
        </w:r>
      </w:hyperlink>
    </w:p>
    <w:p w:rsidR="009549F7" w:rsidRPr="009549F7" w:rsidRDefault="00C17AE1">
      <w:pPr>
        <w:pStyle w:val="TOC2"/>
        <w:rPr>
          <w:lang w:eastAsia="en-AU"/>
        </w:rPr>
      </w:pPr>
      <w:hyperlink w:anchor="_Toc423436855" w:history="1">
        <w:r w:rsidR="009549F7" w:rsidRPr="009549F7">
          <w:rPr>
            <w:rStyle w:val="Hyperlink"/>
          </w:rPr>
          <w:t>Overview</w:t>
        </w:r>
        <w:r w:rsidR="009549F7" w:rsidRPr="009549F7">
          <w:rPr>
            <w:webHidden/>
          </w:rPr>
          <w:tab/>
        </w:r>
        <w:r w:rsidR="009549F7" w:rsidRPr="009549F7">
          <w:rPr>
            <w:webHidden/>
          </w:rPr>
          <w:fldChar w:fldCharType="begin"/>
        </w:r>
        <w:r w:rsidR="009549F7" w:rsidRPr="009549F7">
          <w:rPr>
            <w:webHidden/>
          </w:rPr>
          <w:instrText xml:space="preserve"> PAGEREF _Toc423436855 \h </w:instrText>
        </w:r>
        <w:r w:rsidR="009549F7" w:rsidRPr="009549F7">
          <w:rPr>
            <w:webHidden/>
          </w:rPr>
        </w:r>
        <w:r w:rsidR="009549F7" w:rsidRPr="009549F7">
          <w:rPr>
            <w:webHidden/>
          </w:rPr>
          <w:fldChar w:fldCharType="separate"/>
        </w:r>
        <w:r w:rsidR="0083344A">
          <w:rPr>
            <w:webHidden/>
          </w:rPr>
          <w:t>107</w:t>
        </w:r>
        <w:r w:rsidR="009549F7" w:rsidRPr="009549F7">
          <w:rPr>
            <w:webHidden/>
          </w:rPr>
          <w:fldChar w:fldCharType="end"/>
        </w:r>
      </w:hyperlink>
    </w:p>
    <w:p w:rsidR="009549F7" w:rsidRPr="009549F7" w:rsidRDefault="00C17AE1">
      <w:pPr>
        <w:pStyle w:val="TOC2"/>
        <w:rPr>
          <w:lang w:eastAsia="en-AU"/>
        </w:rPr>
      </w:pPr>
      <w:hyperlink w:anchor="_Toc423436856" w:history="1">
        <w:r w:rsidR="009549F7" w:rsidRPr="009549F7">
          <w:rPr>
            <w:rStyle w:val="Hyperlink"/>
          </w:rPr>
          <w:t>A vast, diverse and vibrant region</w:t>
        </w:r>
        <w:r w:rsidR="009549F7" w:rsidRPr="009549F7">
          <w:rPr>
            <w:webHidden/>
          </w:rPr>
          <w:tab/>
        </w:r>
        <w:r w:rsidR="009549F7" w:rsidRPr="009549F7">
          <w:rPr>
            <w:webHidden/>
          </w:rPr>
          <w:fldChar w:fldCharType="begin"/>
        </w:r>
        <w:r w:rsidR="009549F7" w:rsidRPr="009549F7">
          <w:rPr>
            <w:webHidden/>
          </w:rPr>
          <w:instrText xml:space="preserve"> PAGEREF _Toc423436856 \h </w:instrText>
        </w:r>
        <w:r w:rsidR="009549F7" w:rsidRPr="009549F7">
          <w:rPr>
            <w:webHidden/>
          </w:rPr>
        </w:r>
        <w:r w:rsidR="009549F7" w:rsidRPr="009549F7">
          <w:rPr>
            <w:webHidden/>
          </w:rPr>
          <w:fldChar w:fldCharType="separate"/>
        </w:r>
        <w:r w:rsidR="0083344A">
          <w:rPr>
            <w:webHidden/>
          </w:rPr>
          <w:t>107</w:t>
        </w:r>
        <w:r w:rsidR="009549F7" w:rsidRPr="009549F7">
          <w:rPr>
            <w:webHidden/>
          </w:rPr>
          <w:fldChar w:fldCharType="end"/>
        </w:r>
      </w:hyperlink>
    </w:p>
    <w:p w:rsidR="009549F7" w:rsidRPr="009549F7" w:rsidRDefault="00C17AE1">
      <w:pPr>
        <w:pStyle w:val="TOC2"/>
        <w:rPr>
          <w:lang w:eastAsia="en-AU"/>
        </w:rPr>
      </w:pPr>
      <w:hyperlink w:anchor="_Toc423436857" w:history="1">
        <w:r w:rsidR="009549F7" w:rsidRPr="009549F7">
          <w:rPr>
            <w:rStyle w:val="Hyperlink"/>
          </w:rPr>
          <w:t>Climate</w:t>
        </w:r>
        <w:r w:rsidR="009549F7" w:rsidRPr="009549F7">
          <w:rPr>
            <w:webHidden/>
          </w:rPr>
          <w:tab/>
        </w:r>
        <w:r w:rsidR="009549F7" w:rsidRPr="009549F7">
          <w:rPr>
            <w:webHidden/>
          </w:rPr>
          <w:fldChar w:fldCharType="begin"/>
        </w:r>
        <w:r w:rsidR="009549F7" w:rsidRPr="009549F7">
          <w:rPr>
            <w:webHidden/>
          </w:rPr>
          <w:instrText xml:space="preserve"> PAGEREF _Toc423436857 \h </w:instrText>
        </w:r>
        <w:r w:rsidR="009549F7" w:rsidRPr="009549F7">
          <w:rPr>
            <w:webHidden/>
          </w:rPr>
        </w:r>
        <w:r w:rsidR="009549F7" w:rsidRPr="009549F7">
          <w:rPr>
            <w:webHidden/>
          </w:rPr>
          <w:fldChar w:fldCharType="separate"/>
        </w:r>
        <w:r w:rsidR="0083344A">
          <w:rPr>
            <w:webHidden/>
          </w:rPr>
          <w:t>109</w:t>
        </w:r>
        <w:r w:rsidR="009549F7" w:rsidRPr="009549F7">
          <w:rPr>
            <w:webHidden/>
          </w:rPr>
          <w:fldChar w:fldCharType="end"/>
        </w:r>
      </w:hyperlink>
    </w:p>
    <w:p w:rsidR="009549F7" w:rsidRPr="009549F7" w:rsidRDefault="00C17AE1">
      <w:pPr>
        <w:pStyle w:val="TOC2"/>
        <w:rPr>
          <w:lang w:eastAsia="en-AU"/>
        </w:rPr>
      </w:pPr>
      <w:hyperlink w:anchor="_Toc423436858" w:history="1">
        <w:r w:rsidR="009549F7" w:rsidRPr="009549F7">
          <w:rPr>
            <w:rStyle w:val="Hyperlink"/>
          </w:rPr>
          <w:t>Population</w:t>
        </w:r>
        <w:r w:rsidR="009549F7" w:rsidRPr="009549F7">
          <w:rPr>
            <w:webHidden/>
          </w:rPr>
          <w:tab/>
        </w:r>
        <w:r w:rsidR="009549F7" w:rsidRPr="009549F7">
          <w:rPr>
            <w:webHidden/>
          </w:rPr>
          <w:fldChar w:fldCharType="begin"/>
        </w:r>
        <w:r w:rsidR="009549F7" w:rsidRPr="009549F7">
          <w:rPr>
            <w:webHidden/>
          </w:rPr>
          <w:instrText xml:space="preserve"> PAGEREF _Toc423436858 \h </w:instrText>
        </w:r>
        <w:r w:rsidR="009549F7" w:rsidRPr="009549F7">
          <w:rPr>
            <w:webHidden/>
          </w:rPr>
        </w:r>
        <w:r w:rsidR="009549F7" w:rsidRPr="009549F7">
          <w:rPr>
            <w:webHidden/>
          </w:rPr>
          <w:fldChar w:fldCharType="separate"/>
        </w:r>
        <w:r w:rsidR="0083344A">
          <w:rPr>
            <w:webHidden/>
          </w:rPr>
          <w:t>111</w:t>
        </w:r>
        <w:r w:rsidR="009549F7" w:rsidRPr="009549F7">
          <w:rPr>
            <w:webHidden/>
          </w:rPr>
          <w:fldChar w:fldCharType="end"/>
        </w:r>
      </w:hyperlink>
    </w:p>
    <w:p w:rsidR="009549F7" w:rsidRPr="009549F7" w:rsidRDefault="00C17AE1">
      <w:pPr>
        <w:pStyle w:val="TOC2"/>
        <w:rPr>
          <w:lang w:eastAsia="en-AU"/>
        </w:rPr>
      </w:pPr>
      <w:hyperlink w:anchor="_Toc423436859" w:history="1">
        <w:r w:rsidR="009549F7" w:rsidRPr="009549F7">
          <w:rPr>
            <w:rStyle w:val="Hyperlink"/>
          </w:rPr>
          <w:t>Indigenous culture</w:t>
        </w:r>
        <w:r w:rsidR="009549F7" w:rsidRPr="009549F7">
          <w:rPr>
            <w:webHidden/>
          </w:rPr>
          <w:tab/>
        </w:r>
        <w:r w:rsidR="009549F7" w:rsidRPr="009549F7">
          <w:rPr>
            <w:webHidden/>
          </w:rPr>
          <w:fldChar w:fldCharType="begin"/>
        </w:r>
        <w:r w:rsidR="009549F7" w:rsidRPr="009549F7">
          <w:rPr>
            <w:webHidden/>
          </w:rPr>
          <w:instrText xml:space="preserve"> PAGEREF _Toc423436859 \h </w:instrText>
        </w:r>
        <w:r w:rsidR="009549F7" w:rsidRPr="009549F7">
          <w:rPr>
            <w:webHidden/>
          </w:rPr>
        </w:r>
        <w:r w:rsidR="009549F7" w:rsidRPr="009549F7">
          <w:rPr>
            <w:webHidden/>
          </w:rPr>
          <w:fldChar w:fldCharType="separate"/>
        </w:r>
        <w:r w:rsidR="0083344A">
          <w:rPr>
            <w:webHidden/>
          </w:rPr>
          <w:t>112</w:t>
        </w:r>
        <w:r w:rsidR="009549F7" w:rsidRPr="009549F7">
          <w:rPr>
            <w:webHidden/>
          </w:rPr>
          <w:fldChar w:fldCharType="end"/>
        </w:r>
      </w:hyperlink>
    </w:p>
    <w:p w:rsidR="009549F7" w:rsidRPr="009549F7" w:rsidRDefault="00C17AE1">
      <w:pPr>
        <w:pStyle w:val="TOC2"/>
        <w:rPr>
          <w:lang w:eastAsia="en-AU"/>
        </w:rPr>
      </w:pPr>
      <w:hyperlink w:anchor="_Toc423436860" w:history="1">
        <w:r w:rsidR="009549F7" w:rsidRPr="009549F7">
          <w:rPr>
            <w:rStyle w:val="Hyperlink"/>
          </w:rPr>
          <w:t>Education and health</w:t>
        </w:r>
        <w:r w:rsidR="009549F7" w:rsidRPr="009549F7">
          <w:rPr>
            <w:webHidden/>
          </w:rPr>
          <w:tab/>
        </w:r>
        <w:r w:rsidR="009549F7" w:rsidRPr="009549F7">
          <w:rPr>
            <w:webHidden/>
          </w:rPr>
          <w:fldChar w:fldCharType="begin"/>
        </w:r>
        <w:r w:rsidR="009549F7" w:rsidRPr="009549F7">
          <w:rPr>
            <w:webHidden/>
          </w:rPr>
          <w:instrText xml:space="preserve"> PAGEREF _Toc423436860 \h </w:instrText>
        </w:r>
        <w:r w:rsidR="009549F7" w:rsidRPr="009549F7">
          <w:rPr>
            <w:webHidden/>
          </w:rPr>
        </w:r>
        <w:r w:rsidR="009549F7" w:rsidRPr="009549F7">
          <w:rPr>
            <w:webHidden/>
          </w:rPr>
          <w:fldChar w:fldCharType="separate"/>
        </w:r>
        <w:r w:rsidR="0083344A">
          <w:rPr>
            <w:webHidden/>
          </w:rPr>
          <w:t>114</w:t>
        </w:r>
        <w:r w:rsidR="009549F7" w:rsidRPr="009549F7">
          <w:rPr>
            <w:webHidden/>
          </w:rPr>
          <w:fldChar w:fldCharType="end"/>
        </w:r>
      </w:hyperlink>
    </w:p>
    <w:p w:rsidR="009549F7" w:rsidRPr="009549F7" w:rsidRDefault="00C17AE1">
      <w:pPr>
        <w:pStyle w:val="TOC2"/>
        <w:rPr>
          <w:lang w:eastAsia="en-AU"/>
        </w:rPr>
      </w:pPr>
      <w:hyperlink w:anchor="_Toc423436861" w:history="1">
        <w:r w:rsidR="009549F7" w:rsidRPr="009549F7">
          <w:rPr>
            <w:rStyle w:val="Hyperlink"/>
          </w:rPr>
          <w:t>Employment and income</w:t>
        </w:r>
        <w:r w:rsidR="009549F7" w:rsidRPr="009549F7">
          <w:rPr>
            <w:webHidden/>
          </w:rPr>
          <w:tab/>
        </w:r>
        <w:r w:rsidR="009549F7" w:rsidRPr="009549F7">
          <w:rPr>
            <w:webHidden/>
          </w:rPr>
          <w:fldChar w:fldCharType="begin"/>
        </w:r>
        <w:r w:rsidR="009549F7" w:rsidRPr="009549F7">
          <w:rPr>
            <w:webHidden/>
          </w:rPr>
          <w:instrText xml:space="preserve"> PAGEREF _Toc423436861 \h </w:instrText>
        </w:r>
        <w:r w:rsidR="009549F7" w:rsidRPr="009549F7">
          <w:rPr>
            <w:webHidden/>
          </w:rPr>
        </w:r>
        <w:r w:rsidR="009549F7" w:rsidRPr="009549F7">
          <w:rPr>
            <w:webHidden/>
          </w:rPr>
          <w:fldChar w:fldCharType="separate"/>
        </w:r>
        <w:r w:rsidR="0083344A">
          <w:rPr>
            <w:webHidden/>
          </w:rPr>
          <w:t>116</w:t>
        </w:r>
        <w:r w:rsidR="009549F7" w:rsidRPr="009549F7">
          <w:rPr>
            <w:webHidden/>
          </w:rPr>
          <w:fldChar w:fldCharType="end"/>
        </w:r>
      </w:hyperlink>
    </w:p>
    <w:p w:rsidR="009549F7" w:rsidRPr="009549F7" w:rsidRDefault="00C17AE1">
      <w:pPr>
        <w:pStyle w:val="TOC2"/>
        <w:rPr>
          <w:lang w:eastAsia="en-AU"/>
        </w:rPr>
      </w:pPr>
      <w:hyperlink w:anchor="_Toc423436862" w:history="1">
        <w:r w:rsidR="009549F7" w:rsidRPr="009549F7">
          <w:rPr>
            <w:rStyle w:val="Hyperlink"/>
          </w:rPr>
          <w:t>The public sector and defence</w:t>
        </w:r>
        <w:r w:rsidR="009549F7" w:rsidRPr="009549F7">
          <w:rPr>
            <w:webHidden/>
          </w:rPr>
          <w:tab/>
        </w:r>
        <w:r w:rsidR="009549F7" w:rsidRPr="009549F7">
          <w:rPr>
            <w:webHidden/>
          </w:rPr>
          <w:fldChar w:fldCharType="begin"/>
        </w:r>
        <w:r w:rsidR="009549F7" w:rsidRPr="009549F7">
          <w:rPr>
            <w:webHidden/>
          </w:rPr>
          <w:instrText xml:space="preserve"> PAGEREF _Toc423436862 \h </w:instrText>
        </w:r>
        <w:r w:rsidR="009549F7" w:rsidRPr="009549F7">
          <w:rPr>
            <w:webHidden/>
          </w:rPr>
        </w:r>
        <w:r w:rsidR="009549F7" w:rsidRPr="009549F7">
          <w:rPr>
            <w:webHidden/>
          </w:rPr>
          <w:fldChar w:fldCharType="separate"/>
        </w:r>
        <w:r w:rsidR="0083344A">
          <w:rPr>
            <w:webHidden/>
          </w:rPr>
          <w:t>117</w:t>
        </w:r>
        <w:r w:rsidR="009549F7" w:rsidRPr="009549F7">
          <w:rPr>
            <w:webHidden/>
          </w:rPr>
          <w:fldChar w:fldCharType="end"/>
        </w:r>
      </w:hyperlink>
    </w:p>
    <w:p w:rsidR="009549F7" w:rsidRPr="009549F7" w:rsidRDefault="00C17AE1">
      <w:pPr>
        <w:pStyle w:val="TOC2"/>
        <w:rPr>
          <w:lang w:eastAsia="en-AU"/>
        </w:rPr>
      </w:pPr>
      <w:hyperlink w:anchor="_Toc423436863" w:history="1">
        <w:r w:rsidR="009549F7" w:rsidRPr="009549F7">
          <w:rPr>
            <w:rStyle w:val="Hyperlink"/>
          </w:rPr>
          <w:t>Investment and trade</w:t>
        </w:r>
        <w:r w:rsidR="009549F7" w:rsidRPr="009549F7">
          <w:rPr>
            <w:webHidden/>
          </w:rPr>
          <w:tab/>
        </w:r>
        <w:r w:rsidR="009549F7" w:rsidRPr="009549F7">
          <w:rPr>
            <w:webHidden/>
          </w:rPr>
          <w:fldChar w:fldCharType="begin"/>
        </w:r>
        <w:r w:rsidR="009549F7" w:rsidRPr="009549F7">
          <w:rPr>
            <w:webHidden/>
          </w:rPr>
          <w:instrText xml:space="preserve"> PAGEREF _Toc423436863 \h </w:instrText>
        </w:r>
        <w:r w:rsidR="009549F7" w:rsidRPr="009549F7">
          <w:rPr>
            <w:webHidden/>
          </w:rPr>
        </w:r>
        <w:r w:rsidR="009549F7" w:rsidRPr="009549F7">
          <w:rPr>
            <w:webHidden/>
          </w:rPr>
          <w:fldChar w:fldCharType="separate"/>
        </w:r>
        <w:r w:rsidR="0083344A">
          <w:rPr>
            <w:webHidden/>
          </w:rPr>
          <w:t>120</w:t>
        </w:r>
        <w:r w:rsidR="009549F7" w:rsidRPr="009549F7">
          <w:rPr>
            <w:webHidden/>
          </w:rPr>
          <w:fldChar w:fldCharType="end"/>
        </w:r>
      </w:hyperlink>
    </w:p>
    <w:p w:rsidR="009549F7" w:rsidRPr="009549F7" w:rsidRDefault="00C17AE1">
      <w:pPr>
        <w:pStyle w:val="TOC2"/>
        <w:rPr>
          <w:lang w:eastAsia="en-AU"/>
        </w:rPr>
      </w:pPr>
      <w:hyperlink w:anchor="_Toc423436864" w:history="1">
        <w:r w:rsidR="009549F7" w:rsidRPr="009549F7">
          <w:rPr>
            <w:rStyle w:val="Hyperlink"/>
          </w:rPr>
          <w:t>Infrastructure</w:t>
        </w:r>
        <w:r w:rsidR="009549F7" w:rsidRPr="009549F7">
          <w:rPr>
            <w:webHidden/>
          </w:rPr>
          <w:tab/>
        </w:r>
        <w:r w:rsidR="009549F7" w:rsidRPr="009549F7">
          <w:rPr>
            <w:webHidden/>
          </w:rPr>
          <w:fldChar w:fldCharType="begin"/>
        </w:r>
        <w:r w:rsidR="009549F7" w:rsidRPr="009549F7">
          <w:rPr>
            <w:webHidden/>
          </w:rPr>
          <w:instrText xml:space="preserve"> PAGEREF _Toc423436864 \h </w:instrText>
        </w:r>
        <w:r w:rsidR="009549F7" w:rsidRPr="009549F7">
          <w:rPr>
            <w:webHidden/>
          </w:rPr>
        </w:r>
        <w:r w:rsidR="009549F7" w:rsidRPr="009549F7">
          <w:rPr>
            <w:webHidden/>
          </w:rPr>
          <w:fldChar w:fldCharType="separate"/>
        </w:r>
        <w:r w:rsidR="0083344A">
          <w:rPr>
            <w:webHidden/>
          </w:rPr>
          <w:t>122</w:t>
        </w:r>
        <w:r w:rsidR="009549F7" w:rsidRPr="009549F7">
          <w:rPr>
            <w:webHidden/>
          </w:rPr>
          <w:fldChar w:fldCharType="end"/>
        </w:r>
      </w:hyperlink>
    </w:p>
    <w:p w:rsidR="009549F7" w:rsidRPr="009549F7" w:rsidRDefault="00C17AE1">
      <w:pPr>
        <w:pStyle w:val="TOC2"/>
        <w:rPr>
          <w:lang w:eastAsia="en-AU"/>
        </w:rPr>
      </w:pPr>
      <w:hyperlink w:anchor="_Toc423436865" w:history="1">
        <w:r w:rsidR="009549F7" w:rsidRPr="009549F7">
          <w:rPr>
            <w:rStyle w:val="Hyperlink"/>
          </w:rPr>
          <w:t>Minerals and mining</w:t>
        </w:r>
        <w:r w:rsidR="009549F7" w:rsidRPr="009549F7">
          <w:rPr>
            <w:webHidden/>
          </w:rPr>
          <w:tab/>
        </w:r>
        <w:r w:rsidR="009549F7" w:rsidRPr="009549F7">
          <w:rPr>
            <w:webHidden/>
          </w:rPr>
          <w:fldChar w:fldCharType="begin"/>
        </w:r>
        <w:r w:rsidR="009549F7" w:rsidRPr="009549F7">
          <w:rPr>
            <w:webHidden/>
          </w:rPr>
          <w:instrText xml:space="preserve"> PAGEREF _Toc423436865 \h </w:instrText>
        </w:r>
        <w:r w:rsidR="009549F7" w:rsidRPr="009549F7">
          <w:rPr>
            <w:webHidden/>
          </w:rPr>
        </w:r>
        <w:r w:rsidR="009549F7" w:rsidRPr="009549F7">
          <w:rPr>
            <w:webHidden/>
          </w:rPr>
          <w:fldChar w:fldCharType="separate"/>
        </w:r>
        <w:r w:rsidR="0083344A">
          <w:rPr>
            <w:webHidden/>
          </w:rPr>
          <w:t>124</w:t>
        </w:r>
        <w:r w:rsidR="009549F7" w:rsidRPr="009549F7">
          <w:rPr>
            <w:webHidden/>
          </w:rPr>
          <w:fldChar w:fldCharType="end"/>
        </w:r>
      </w:hyperlink>
    </w:p>
    <w:p w:rsidR="009549F7" w:rsidRPr="009549F7" w:rsidRDefault="00C17AE1">
      <w:pPr>
        <w:pStyle w:val="TOC2"/>
        <w:rPr>
          <w:lang w:eastAsia="en-AU"/>
        </w:rPr>
      </w:pPr>
      <w:hyperlink w:anchor="_Toc423436866" w:history="1">
        <w:r w:rsidR="009549F7" w:rsidRPr="009549F7">
          <w:rPr>
            <w:rStyle w:val="Hyperlink"/>
          </w:rPr>
          <w:t>Liquefied natural gas</w:t>
        </w:r>
        <w:r w:rsidR="009549F7" w:rsidRPr="009549F7">
          <w:rPr>
            <w:webHidden/>
          </w:rPr>
          <w:tab/>
        </w:r>
        <w:r w:rsidR="009549F7" w:rsidRPr="009549F7">
          <w:rPr>
            <w:webHidden/>
          </w:rPr>
          <w:fldChar w:fldCharType="begin"/>
        </w:r>
        <w:r w:rsidR="009549F7" w:rsidRPr="009549F7">
          <w:rPr>
            <w:webHidden/>
          </w:rPr>
          <w:instrText xml:space="preserve"> PAGEREF _Toc423436866 \h </w:instrText>
        </w:r>
        <w:r w:rsidR="009549F7" w:rsidRPr="009549F7">
          <w:rPr>
            <w:webHidden/>
          </w:rPr>
        </w:r>
        <w:r w:rsidR="009549F7" w:rsidRPr="009549F7">
          <w:rPr>
            <w:webHidden/>
          </w:rPr>
          <w:fldChar w:fldCharType="separate"/>
        </w:r>
        <w:r w:rsidR="0083344A">
          <w:rPr>
            <w:webHidden/>
          </w:rPr>
          <w:t>126</w:t>
        </w:r>
        <w:r w:rsidR="009549F7" w:rsidRPr="009549F7">
          <w:rPr>
            <w:webHidden/>
          </w:rPr>
          <w:fldChar w:fldCharType="end"/>
        </w:r>
      </w:hyperlink>
    </w:p>
    <w:p w:rsidR="009549F7" w:rsidRPr="009549F7" w:rsidRDefault="00C17AE1">
      <w:pPr>
        <w:pStyle w:val="TOC2"/>
        <w:rPr>
          <w:lang w:eastAsia="en-AU"/>
        </w:rPr>
      </w:pPr>
      <w:hyperlink w:anchor="_Toc423436867" w:history="1">
        <w:r w:rsidR="009549F7" w:rsidRPr="009549F7">
          <w:rPr>
            <w:rStyle w:val="Hyperlink"/>
          </w:rPr>
          <w:t>Agriculture</w:t>
        </w:r>
        <w:r w:rsidR="009549F7" w:rsidRPr="009549F7">
          <w:rPr>
            <w:webHidden/>
          </w:rPr>
          <w:tab/>
        </w:r>
        <w:r w:rsidR="009549F7" w:rsidRPr="009549F7">
          <w:rPr>
            <w:webHidden/>
          </w:rPr>
          <w:fldChar w:fldCharType="begin"/>
        </w:r>
        <w:r w:rsidR="009549F7" w:rsidRPr="009549F7">
          <w:rPr>
            <w:webHidden/>
          </w:rPr>
          <w:instrText xml:space="preserve"> PAGEREF _Toc423436867 \h </w:instrText>
        </w:r>
        <w:r w:rsidR="009549F7" w:rsidRPr="009549F7">
          <w:rPr>
            <w:webHidden/>
          </w:rPr>
        </w:r>
        <w:r w:rsidR="009549F7" w:rsidRPr="009549F7">
          <w:rPr>
            <w:webHidden/>
          </w:rPr>
          <w:fldChar w:fldCharType="separate"/>
        </w:r>
        <w:r w:rsidR="0083344A">
          <w:rPr>
            <w:webHidden/>
          </w:rPr>
          <w:t>128</w:t>
        </w:r>
        <w:r w:rsidR="009549F7" w:rsidRPr="009549F7">
          <w:rPr>
            <w:webHidden/>
          </w:rPr>
          <w:fldChar w:fldCharType="end"/>
        </w:r>
      </w:hyperlink>
    </w:p>
    <w:p w:rsidR="009549F7" w:rsidRPr="009549F7" w:rsidRDefault="00C17AE1">
      <w:pPr>
        <w:pStyle w:val="TOC2"/>
        <w:rPr>
          <w:lang w:eastAsia="en-AU"/>
        </w:rPr>
      </w:pPr>
      <w:hyperlink w:anchor="_Toc423436868" w:history="1">
        <w:r w:rsidR="009549F7" w:rsidRPr="009549F7">
          <w:rPr>
            <w:rStyle w:val="Hyperlink"/>
          </w:rPr>
          <w:t>Biodiversity</w:t>
        </w:r>
        <w:r w:rsidR="009549F7" w:rsidRPr="009549F7">
          <w:rPr>
            <w:webHidden/>
          </w:rPr>
          <w:tab/>
        </w:r>
        <w:r w:rsidR="009549F7" w:rsidRPr="009549F7">
          <w:rPr>
            <w:webHidden/>
          </w:rPr>
          <w:fldChar w:fldCharType="begin"/>
        </w:r>
        <w:r w:rsidR="009549F7" w:rsidRPr="009549F7">
          <w:rPr>
            <w:webHidden/>
          </w:rPr>
          <w:instrText xml:space="preserve"> PAGEREF _Toc423436868 \h </w:instrText>
        </w:r>
        <w:r w:rsidR="009549F7" w:rsidRPr="009549F7">
          <w:rPr>
            <w:webHidden/>
          </w:rPr>
        </w:r>
        <w:r w:rsidR="009549F7" w:rsidRPr="009549F7">
          <w:rPr>
            <w:webHidden/>
          </w:rPr>
          <w:fldChar w:fldCharType="separate"/>
        </w:r>
        <w:r w:rsidR="0083344A">
          <w:rPr>
            <w:webHidden/>
          </w:rPr>
          <w:t>129</w:t>
        </w:r>
        <w:r w:rsidR="009549F7" w:rsidRPr="009549F7">
          <w:rPr>
            <w:webHidden/>
          </w:rPr>
          <w:fldChar w:fldCharType="end"/>
        </w:r>
      </w:hyperlink>
    </w:p>
    <w:p w:rsidR="009549F7" w:rsidRPr="009549F7" w:rsidRDefault="00C17AE1">
      <w:pPr>
        <w:pStyle w:val="TOC2"/>
        <w:rPr>
          <w:lang w:eastAsia="en-AU"/>
        </w:rPr>
      </w:pPr>
      <w:hyperlink w:anchor="_Toc423436869" w:history="1">
        <w:r w:rsidR="009549F7" w:rsidRPr="009549F7">
          <w:rPr>
            <w:rStyle w:val="Hyperlink"/>
          </w:rPr>
          <w:t>Heritage places and protected areas</w:t>
        </w:r>
        <w:r w:rsidR="009549F7" w:rsidRPr="009549F7">
          <w:rPr>
            <w:webHidden/>
          </w:rPr>
          <w:tab/>
        </w:r>
        <w:r w:rsidR="009549F7" w:rsidRPr="009549F7">
          <w:rPr>
            <w:webHidden/>
          </w:rPr>
          <w:fldChar w:fldCharType="begin"/>
        </w:r>
        <w:r w:rsidR="009549F7" w:rsidRPr="009549F7">
          <w:rPr>
            <w:webHidden/>
          </w:rPr>
          <w:instrText xml:space="preserve"> PAGEREF _Toc423436869 \h </w:instrText>
        </w:r>
        <w:r w:rsidR="009549F7" w:rsidRPr="009549F7">
          <w:rPr>
            <w:webHidden/>
          </w:rPr>
        </w:r>
        <w:r w:rsidR="009549F7" w:rsidRPr="009549F7">
          <w:rPr>
            <w:webHidden/>
          </w:rPr>
          <w:fldChar w:fldCharType="separate"/>
        </w:r>
        <w:r w:rsidR="0083344A">
          <w:rPr>
            <w:webHidden/>
          </w:rPr>
          <w:t>132</w:t>
        </w:r>
        <w:r w:rsidR="009549F7" w:rsidRPr="009549F7">
          <w:rPr>
            <w:webHidden/>
          </w:rPr>
          <w:fldChar w:fldCharType="end"/>
        </w:r>
      </w:hyperlink>
    </w:p>
    <w:p w:rsidR="009549F7" w:rsidRPr="009549F7" w:rsidRDefault="00C17AE1">
      <w:pPr>
        <w:pStyle w:val="TOC2"/>
        <w:rPr>
          <w:lang w:eastAsia="en-AU"/>
        </w:rPr>
      </w:pPr>
      <w:hyperlink w:anchor="_Toc423436870" w:history="1">
        <w:r w:rsidR="009549F7" w:rsidRPr="009549F7">
          <w:rPr>
            <w:rStyle w:val="Hyperlink"/>
          </w:rPr>
          <w:t>Tourism</w:t>
        </w:r>
        <w:r w:rsidR="009549F7" w:rsidRPr="009549F7">
          <w:rPr>
            <w:webHidden/>
          </w:rPr>
          <w:tab/>
        </w:r>
        <w:r w:rsidR="009549F7" w:rsidRPr="009549F7">
          <w:rPr>
            <w:webHidden/>
          </w:rPr>
          <w:fldChar w:fldCharType="begin"/>
        </w:r>
        <w:r w:rsidR="009549F7" w:rsidRPr="009549F7">
          <w:rPr>
            <w:webHidden/>
          </w:rPr>
          <w:instrText xml:space="preserve"> PAGEREF _Toc423436870 \h </w:instrText>
        </w:r>
        <w:r w:rsidR="009549F7" w:rsidRPr="009549F7">
          <w:rPr>
            <w:webHidden/>
          </w:rPr>
        </w:r>
        <w:r w:rsidR="009549F7" w:rsidRPr="009549F7">
          <w:rPr>
            <w:webHidden/>
          </w:rPr>
          <w:fldChar w:fldCharType="separate"/>
        </w:r>
        <w:r w:rsidR="0083344A">
          <w:rPr>
            <w:webHidden/>
          </w:rPr>
          <w:t>135</w:t>
        </w:r>
        <w:r w:rsidR="009549F7" w:rsidRPr="009549F7">
          <w:rPr>
            <w:webHidden/>
          </w:rPr>
          <w:fldChar w:fldCharType="end"/>
        </w:r>
      </w:hyperlink>
    </w:p>
    <w:p w:rsidR="009549F7" w:rsidRPr="009549F7" w:rsidRDefault="00C17AE1">
      <w:pPr>
        <w:pStyle w:val="TOC1"/>
        <w:rPr>
          <w:caps w:val="0"/>
          <w:sz w:val="22"/>
          <w:lang w:eastAsia="en-AU"/>
        </w:rPr>
      </w:pPr>
      <w:hyperlink w:anchor="_Toc423436871" w:history="1">
        <w:r w:rsidR="009549F7" w:rsidRPr="009549F7">
          <w:rPr>
            <w:rStyle w:val="Hyperlink"/>
            <w:lang w:eastAsia="en-AU"/>
          </w:rPr>
          <w:t>Selection of Existing Policies and Programmes</w:t>
        </w:r>
        <w:r w:rsidR="009549F7" w:rsidRPr="009549F7">
          <w:rPr>
            <w:webHidden/>
          </w:rPr>
          <w:tab/>
        </w:r>
        <w:r w:rsidR="009549F7" w:rsidRPr="009549F7">
          <w:rPr>
            <w:webHidden/>
          </w:rPr>
          <w:fldChar w:fldCharType="begin"/>
        </w:r>
        <w:r w:rsidR="009549F7" w:rsidRPr="009549F7">
          <w:rPr>
            <w:webHidden/>
          </w:rPr>
          <w:instrText xml:space="preserve"> PAGEREF _Toc423436871 \h </w:instrText>
        </w:r>
        <w:r w:rsidR="009549F7" w:rsidRPr="009549F7">
          <w:rPr>
            <w:webHidden/>
          </w:rPr>
        </w:r>
        <w:r w:rsidR="009549F7" w:rsidRPr="009549F7">
          <w:rPr>
            <w:webHidden/>
          </w:rPr>
          <w:fldChar w:fldCharType="separate"/>
        </w:r>
        <w:r w:rsidR="0083344A">
          <w:rPr>
            <w:webHidden/>
          </w:rPr>
          <w:t>136</w:t>
        </w:r>
        <w:r w:rsidR="009549F7" w:rsidRPr="009549F7">
          <w:rPr>
            <w:webHidden/>
          </w:rPr>
          <w:fldChar w:fldCharType="end"/>
        </w:r>
      </w:hyperlink>
    </w:p>
    <w:p w:rsidR="009549F7" w:rsidRPr="009549F7" w:rsidRDefault="00C17AE1">
      <w:pPr>
        <w:pStyle w:val="TOC2"/>
        <w:rPr>
          <w:lang w:eastAsia="en-AU"/>
        </w:rPr>
      </w:pPr>
      <w:hyperlink w:anchor="_Toc423436872" w:history="1">
        <w:r w:rsidR="009549F7" w:rsidRPr="009549F7">
          <w:rPr>
            <w:rStyle w:val="Hyperlink"/>
          </w:rPr>
          <w:t>Commonwealth Government</w:t>
        </w:r>
        <w:r w:rsidR="009549F7" w:rsidRPr="009549F7">
          <w:rPr>
            <w:webHidden/>
          </w:rPr>
          <w:tab/>
        </w:r>
        <w:r w:rsidR="009549F7" w:rsidRPr="009549F7">
          <w:rPr>
            <w:webHidden/>
          </w:rPr>
          <w:fldChar w:fldCharType="begin"/>
        </w:r>
        <w:r w:rsidR="009549F7" w:rsidRPr="009549F7">
          <w:rPr>
            <w:webHidden/>
          </w:rPr>
          <w:instrText xml:space="preserve"> PAGEREF _Toc423436872 \h </w:instrText>
        </w:r>
        <w:r w:rsidR="009549F7" w:rsidRPr="009549F7">
          <w:rPr>
            <w:webHidden/>
          </w:rPr>
        </w:r>
        <w:r w:rsidR="009549F7" w:rsidRPr="009549F7">
          <w:rPr>
            <w:webHidden/>
          </w:rPr>
          <w:fldChar w:fldCharType="separate"/>
        </w:r>
        <w:r w:rsidR="0083344A">
          <w:rPr>
            <w:webHidden/>
          </w:rPr>
          <w:t>136</w:t>
        </w:r>
        <w:r w:rsidR="009549F7" w:rsidRPr="009549F7">
          <w:rPr>
            <w:webHidden/>
          </w:rPr>
          <w:fldChar w:fldCharType="end"/>
        </w:r>
      </w:hyperlink>
    </w:p>
    <w:p w:rsidR="009549F7" w:rsidRPr="009549F7" w:rsidRDefault="00C17AE1">
      <w:pPr>
        <w:pStyle w:val="TOC2"/>
        <w:rPr>
          <w:lang w:eastAsia="en-AU"/>
        </w:rPr>
      </w:pPr>
      <w:hyperlink w:anchor="_Toc423436873" w:history="1">
        <w:r w:rsidR="009549F7" w:rsidRPr="009549F7">
          <w:rPr>
            <w:rStyle w:val="Hyperlink"/>
          </w:rPr>
          <w:t>Queensland Government</w:t>
        </w:r>
        <w:r w:rsidR="009549F7" w:rsidRPr="009549F7">
          <w:rPr>
            <w:webHidden/>
          </w:rPr>
          <w:tab/>
        </w:r>
        <w:r w:rsidR="009549F7" w:rsidRPr="009549F7">
          <w:rPr>
            <w:webHidden/>
          </w:rPr>
          <w:fldChar w:fldCharType="begin"/>
        </w:r>
        <w:r w:rsidR="009549F7" w:rsidRPr="009549F7">
          <w:rPr>
            <w:webHidden/>
          </w:rPr>
          <w:instrText xml:space="preserve"> PAGEREF _Toc423436873 \h </w:instrText>
        </w:r>
        <w:r w:rsidR="009549F7" w:rsidRPr="009549F7">
          <w:rPr>
            <w:webHidden/>
          </w:rPr>
        </w:r>
        <w:r w:rsidR="009549F7" w:rsidRPr="009549F7">
          <w:rPr>
            <w:webHidden/>
          </w:rPr>
          <w:fldChar w:fldCharType="separate"/>
        </w:r>
        <w:r w:rsidR="0083344A">
          <w:rPr>
            <w:webHidden/>
          </w:rPr>
          <w:t>148</w:t>
        </w:r>
        <w:r w:rsidR="009549F7" w:rsidRPr="009549F7">
          <w:rPr>
            <w:webHidden/>
          </w:rPr>
          <w:fldChar w:fldCharType="end"/>
        </w:r>
      </w:hyperlink>
    </w:p>
    <w:p w:rsidR="009549F7" w:rsidRPr="009549F7" w:rsidRDefault="00C17AE1">
      <w:pPr>
        <w:pStyle w:val="TOC2"/>
        <w:rPr>
          <w:lang w:eastAsia="en-AU"/>
        </w:rPr>
      </w:pPr>
      <w:hyperlink w:anchor="_Toc423436874" w:history="1">
        <w:r w:rsidR="009549F7" w:rsidRPr="009549F7">
          <w:rPr>
            <w:rStyle w:val="Hyperlink"/>
          </w:rPr>
          <w:t>Western Australian Government</w:t>
        </w:r>
        <w:r w:rsidR="009549F7" w:rsidRPr="009549F7">
          <w:rPr>
            <w:webHidden/>
          </w:rPr>
          <w:tab/>
        </w:r>
        <w:r w:rsidR="009549F7" w:rsidRPr="009549F7">
          <w:rPr>
            <w:webHidden/>
          </w:rPr>
          <w:fldChar w:fldCharType="begin"/>
        </w:r>
        <w:r w:rsidR="009549F7" w:rsidRPr="009549F7">
          <w:rPr>
            <w:webHidden/>
          </w:rPr>
          <w:instrText xml:space="preserve"> PAGEREF _Toc423436874 \h </w:instrText>
        </w:r>
        <w:r w:rsidR="009549F7" w:rsidRPr="009549F7">
          <w:rPr>
            <w:webHidden/>
          </w:rPr>
        </w:r>
        <w:r w:rsidR="009549F7" w:rsidRPr="009549F7">
          <w:rPr>
            <w:webHidden/>
          </w:rPr>
          <w:fldChar w:fldCharType="separate"/>
        </w:r>
        <w:r w:rsidR="0083344A">
          <w:rPr>
            <w:webHidden/>
          </w:rPr>
          <w:t>153</w:t>
        </w:r>
        <w:r w:rsidR="009549F7" w:rsidRPr="009549F7">
          <w:rPr>
            <w:webHidden/>
          </w:rPr>
          <w:fldChar w:fldCharType="end"/>
        </w:r>
      </w:hyperlink>
    </w:p>
    <w:p w:rsidR="009549F7" w:rsidRPr="009549F7" w:rsidRDefault="00C17AE1">
      <w:pPr>
        <w:pStyle w:val="TOC2"/>
        <w:rPr>
          <w:lang w:eastAsia="en-AU"/>
        </w:rPr>
      </w:pPr>
      <w:hyperlink w:anchor="_Toc423436875" w:history="1">
        <w:r w:rsidR="009549F7" w:rsidRPr="009549F7">
          <w:rPr>
            <w:rStyle w:val="Hyperlink"/>
          </w:rPr>
          <w:t>Northern Territory Government</w:t>
        </w:r>
        <w:r w:rsidR="009549F7" w:rsidRPr="009549F7">
          <w:rPr>
            <w:webHidden/>
          </w:rPr>
          <w:tab/>
        </w:r>
        <w:r w:rsidR="009549F7" w:rsidRPr="009549F7">
          <w:rPr>
            <w:webHidden/>
          </w:rPr>
          <w:fldChar w:fldCharType="begin"/>
        </w:r>
        <w:r w:rsidR="009549F7" w:rsidRPr="009549F7">
          <w:rPr>
            <w:webHidden/>
          </w:rPr>
          <w:instrText xml:space="preserve"> PAGEREF _Toc423436875 \h </w:instrText>
        </w:r>
        <w:r w:rsidR="009549F7" w:rsidRPr="009549F7">
          <w:rPr>
            <w:webHidden/>
          </w:rPr>
        </w:r>
        <w:r w:rsidR="009549F7" w:rsidRPr="009549F7">
          <w:rPr>
            <w:webHidden/>
          </w:rPr>
          <w:fldChar w:fldCharType="separate"/>
        </w:r>
        <w:r w:rsidR="0083344A">
          <w:rPr>
            <w:webHidden/>
          </w:rPr>
          <w:t>157</w:t>
        </w:r>
        <w:r w:rsidR="009549F7" w:rsidRPr="009549F7">
          <w:rPr>
            <w:webHidden/>
          </w:rPr>
          <w:fldChar w:fldCharType="end"/>
        </w:r>
      </w:hyperlink>
    </w:p>
    <w:p w:rsidR="009549F7" w:rsidRPr="009549F7" w:rsidRDefault="00C17AE1">
      <w:pPr>
        <w:pStyle w:val="TOC2"/>
        <w:rPr>
          <w:lang w:eastAsia="en-AU"/>
        </w:rPr>
      </w:pPr>
      <w:hyperlink w:anchor="_Toc423436876" w:history="1">
        <w:r w:rsidR="009549F7" w:rsidRPr="009549F7">
          <w:rPr>
            <w:rStyle w:val="Hyperlink"/>
          </w:rPr>
          <w:t>Private Sector</w:t>
        </w:r>
        <w:r w:rsidR="009549F7" w:rsidRPr="009549F7">
          <w:rPr>
            <w:webHidden/>
          </w:rPr>
          <w:tab/>
        </w:r>
        <w:r w:rsidR="009549F7" w:rsidRPr="009549F7">
          <w:rPr>
            <w:webHidden/>
          </w:rPr>
          <w:fldChar w:fldCharType="begin"/>
        </w:r>
        <w:r w:rsidR="009549F7" w:rsidRPr="009549F7">
          <w:rPr>
            <w:webHidden/>
          </w:rPr>
          <w:instrText xml:space="preserve"> PAGEREF _Toc423436876 \h </w:instrText>
        </w:r>
        <w:r w:rsidR="009549F7" w:rsidRPr="009549F7">
          <w:rPr>
            <w:webHidden/>
          </w:rPr>
        </w:r>
        <w:r w:rsidR="009549F7" w:rsidRPr="009549F7">
          <w:rPr>
            <w:webHidden/>
          </w:rPr>
          <w:fldChar w:fldCharType="separate"/>
        </w:r>
        <w:r w:rsidR="0083344A">
          <w:rPr>
            <w:webHidden/>
          </w:rPr>
          <w:t>159</w:t>
        </w:r>
        <w:r w:rsidR="009549F7" w:rsidRPr="009549F7">
          <w:rPr>
            <w:webHidden/>
          </w:rPr>
          <w:fldChar w:fldCharType="end"/>
        </w:r>
      </w:hyperlink>
    </w:p>
    <w:p w:rsidR="009549F7" w:rsidRPr="009549F7" w:rsidRDefault="00C17AE1">
      <w:pPr>
        <w:pStyle w:val="TOC1"/>
        <w:rPr>
          <w:caps w:val="0"/>
          <w:sz w:val="22"/>
          <w:lang w:eastAsia="en-AU"/>
        </w:rPr>
      </w:pPr>
      <w:hyperlink w:anchor="_Toc423436877" w:history="1">
        <w:r w:rsidR="009549F7" w:rsidRPr="009549F7">
          <w:rPr>
            <w:rStyle w:val="Hyperlink"/>
          </w:rPr>
          <w:t>List of tables and figures</w:t>
        </w:r>
        <w:r w:rsidR="009549F7" w:rsidRPr="009549F7">
          <w:rPr>
            <w:webHidden/>
          </w:rPr>
          <w:tab/>
        </w:r>
        <w:r w:rsidR="009549F7" w:rsidRPr="009549F7">
          <w:rPr>
            <w:webHidden/>
          </w:rPr>
          <w:fldChar w:fldCharType="begin"/>
        </w:r>
        <w:r w:rsidR="009549F7" w:rsidRPr="009549F7">
          <w:rPr>
            <w:webHidden/>
          </w:rPr>
          <w:instrText xml:space="preserve"> PAGEREF _Toc423436877 \h </w:instrText>
        </w:r>
        <w:r w:rsidR="009549F7" w:rsidRPr="009549F7">
          <w:rPr>
            <w:webHidden/>
          </w:rPr>
        </w:r>
        <w:r w:rsidR="009549F7" w:rsidRPr="009549F7">
          <w:rPr>
            <w:webHidden/>
          </w:rPr>
          <w:fldChar w:fldCharType="separate"/>
        </w:r>
        <w:r w:rsidR="0083344A">
          <w:rPr>
            <w:webHidden/>
          </w:rPr>
          <w:t>166</w:t>
        </w:r>
        <w:r w:rsidR="009549F7" w:rsidRPr="009549F7">
          <w:rPr>
            <w:webHidden/>
          </w:rPr>
          <w:fldChar w:fldCharType="end"/>
        </w:r>
      </w:hyperlink>
    </w:p>
    <w:p w:rsidR="009549F7" w:rsidRPr="009549F7" w:rsidRDefault="00C17AE1">
      <w:pPr>
        <w:pStyle w:val="TOC1"/>
        <w:rPr>
          <w:caps w:val="0"/>
          <w:sz w:val="22"/>
          <w:lang w:eastAsia="en-AU"/>
        </w:rPr>
      </w:pPr>
      <w:hyperlink w:anchor="_Toc423436878" w:history="1">
        <w:r w:rsidR="009549F7" w:rsidRPr="009549F7">
          <w:rPr>
            <w:rStyle w:val="Hyperlink"/>
          </w:rPr>
          <w:t>Bibliography</w:t>
        </w:r>
        <w:r w:rsidR="009549F7" w:rsidRPr="009549F7">
          <w:rPr>
            <w:webHidden/>
          </w:rPr>
          <w:tab/>
        </w:r>
        <w:r w:rsidR="009549F7" w:rsidRPr="009549F7">
          <w:rPr>
            <w:webHidden/>
          </w:rPr>
          <w:fldChar w:fldCharType="begin"/>
        </w:r>
        <w:r w:rsidR="009549F7" w:rsidRPr="009549F7">
          <w:rPr>
            <w:webHidden/>
          </w:rPr>
          <w:instrText xml:space="preserve"> PAGEREF _Toc423436878 \h </w:instrText>
        </w:r>
        <w:r w:rsidR="009549F7" w:rsidRPr="009549F7">
          <w:rPr>
            <w:webHidden/>
          </w:rPr>
        </w:r>
        <w:r w:rsidR="009549F7" w:rsidRPr="009549F7">
          <w:rPr>
            <w:webHidden/>
          </w:rPr>
          <w:fldChar w:fldCharType="separate"/>
        </w:r>
        <w:r w:rsidR="0083344A">
          <w:rPr>
            <w:webHidden/>
          </w:rPr>
          <w:t>168</w:t>
        </w:r>
        <w:r w:rsidR="009549F7" w:rsidRPr="009549F7">
          <w:rPr>
            <w:webHidden/>
          </w:rPr>
          <w:fldChar w:fldCharType="end"/>
        </w:r>
      </w:hyperlink>
    </w:p>
    <w:p w:rsidR="009549F7" w:rsidRPr="009549F7" w:rsidRDefault="00C17AE1">
      <w:pPr>
        <w:pStyle w:val="TOC1"/>
        <w:rPr>
          <w:caps w:val="0"/>
          <w:sz w:val="22"/>
          <w:lang w:eastAsia="en-AU"/>
        </w:rPr>
      </w:pPr>
      <w:hyperlink w:anchor="_Toc423436879" w:history="1">
        <w:r w:rsidR="009549F7" w:rsidRPr="009549F7">
          <w:rPr>
            <w:rStyle w:val="Hyperlink"/>
          </w:rPr>
          <w:t>Image Credits</w:t>
        </w:r>
        <w:r w:rsidR="009549F7" w:rsidRPr="009549F7">
          <w:rPr>
            <w:webHidden/>
          </w:rPr>
          <w:tab/>
        </w:r>
        <w:r w:rsidR="009549F7" w:rsidRPr="009549F7">
          <w:rPr>
            <w:webHidden/>
          </w:rPr>
          <w:fldChar w:fldCharType="begin"/>
        </w:r>
        <w:r w:rsidR="009549F7" w:rsidRPr="009549F7">
          <w:rPr>
            <w:webHidden/>
          </w:rPr>
          <w:instrText xml:space="preserve"> PAGEREF _Toc423436879 \h </w:instrText>
        </w:r>
        <w:r w:rsidR="009549F7" w:rsidRPr="009549F7">
          <w:rPr>
            <w:webHidden/>
          </w:rPr>
        </w:r>
        <w:r w:rsidR="009549F7" w:rsidRPr="009549F7">
          <w:rPr>
            <w:webHidden/>
          </w:rPr>
          <w:fldChar w:fldCharType="separate"/>
        </w:r>
        <w:r w:rsidR="0083344A">
          <w:rPr>
            <w:webHidden/>
          </w:rPr>
          <w:t>179</w:t>
        </w:r>
        <w:r w:rsidR="009549F7" w:rsidRPr="009549F7">
          <w:rPr>
            <w:webHidden/>
          </w:rPr>
          <w:fldChar w:fldCharType="end"/>
        </w:r>
      </w:hyperlink>
    </w:p>
    <w:p w:rsidR="008C6E36" w:rsidRPr="005B5E83" w:rsidRDefault="00245272" w:rsidP="00067C68">
      <w:pPr>
        <w:tabs>
          <w:tab w:val="left" w:pos="8222"/>
        </w:tabs>
        <w:rPr>
          <w:caps/>
          <w:lang w:eastAsia="en-AU"/>
        </w:rPr>
      </w:pPr>
      <w:r w:rsidRPr="009549F7">
        <w:fldChar w:fldCharType="end"/>
      </w:r>
      <w:r w:rsidR="008C6E36">
        <w:br w:type="page"/>
      </w:r>
    </w:p>
    <w:p w:rsidR="00CA569E" w:rsidRPr="009D1B2B" w:rsidRDefault="00CA569E" w:rsidP="00893F37">
      <w:pPr>
        <w:outlineLvl w:val="1"/>
        <w:rPr>
          <w:b/>
          <w:sz w:val="32"/>
        </w:rPr>
      </w:pPr>
      <w:bookmarkStart w:id="17" w:name="_Toc417291740"/>
      <w:bookmarkStart w:id="18" w:name="_Toc417294975"/>
      <w:bookmarkStart w:id="19" w:name="_Toc417295789"/>
      <w:bookmarkStart w:id="20" w:name="_Toc417296340"/>
      <w:bookmarkStart w:id="21" w:name="_Toc417297793"/>
      <w:bookmarkStart w:id="22" w:name="_Toc417299381"/>
      <w:bookmarkStart w:id="23" w:name="_Toc417302195"/>
      <w:bookmarkStart w:id="24" w:name="_Toc417305910"/>
      <w:bookmarkStart w:id="25" w:name="_Toc417308688"/>
      <w:bookmarkStart w:id="26" w:name="_Toc417312080"/>
      <w:bookmarkStart w:id="27" w:name="_Toc417312743"/>
      <w:bookmarkStart w:id="28" w:name="_Toc417312871"/>
      <w:bookmarkStart w:id="29" w:name="_Toc417313209"/>
      <w:bookmarkStart w:id="30" w:name="_Toc417313903"/>
      <w:bookmarkStart w:id="31" w:name="_Toc417315035"/>
      <w:bookmarkStart w:id="32" w:name="_Toc417317482"/>
      <w:bookmarkStart w:id="33" w:name="_Toc417318286"/>
      <w:bookmarkStart w:id="34" w:name="_Toc417321880"/>
      <w:bookmarkStart w:id="35" w:name="_Toc417322141"/>
      <w:bookmarkStart w:id="36" w:name="_Toc417368217"/>
      <w:bookmarkStart w:id="37" w:name="_Toc417370632"/>
      <w:bookmarkStart w:id="38" w:name="_Toc417370517"/>
      <w:bookmarkStart w:id="39" w:name="_Toc417387293"/>
      <w:bookmarkStart w:id="40" w:name="_Toc417392168"/>
      <w:bookmarkStart w:id="41" w:name="_Toc417398608"/>
      <w:bookmarkStart w:id="42" w:name="_Toc417399116"/>
      <w:bookmarkStart w:id="43" w:name="_Toc417399232"/>
      <w:bookmarkStart w:id="44" w:name="_Toc417399444"/>
      <w:bookmarkStart w:id="45" w:name="_Toc417478385"/>
      <w:bookmarkStart w:id="46" w:name="_Toc417478820"/>
      <w:bookmarkStart w:id="47" w:name="_Toc417485918"/>
      <w:bookmarkStart w:id="48" w:name="_Toc417486436"/>
      <w:bookmarkStart w:id="49" w:name="_Toc417487262"/>
      <w:bookmarkStart w:id="50" w:name="_Toc417631347"/>
      <w:bookmarkStart w:id="51" w:name="_Toc417642648"/>
      <w:bookmarkStart w:id="52" w:name="_Toc417644703"/>
      <w:bookmarkStart w:id="53" w:name="_Toc417658212"/>
      <w:bookmarkStart w:id="54" w:name="_Toc417660051"/>
      <w:bookmarkStart w:id="55" w:name="_Toc417661971"/>
      <w:bookmarkStart w:id="56" w:name="_Toc417918970"/>
      <w:bookmarkStart w:id="57" w:name="_Toc417919159"/>
      <w:bookmarkStart w:id="58" w:name="_Toc417921005"/>
      <w:bookmarkStart w:id="59" w:name="_Toc417921543"/>
      <w:bookmarkStart w:id="60" w:name="_Toc417922553"/>
      <w:bookmarkStart w:id="61" w:name="_Toc417984682"/>
      <w:bookmarkStart w:id="62" w:name="_Toc417996425"/>
      <w:bookmarkStart w:id="63" w:name="_Toc418000271"/>
      <w:bookmarkStart w:id="64" w:name="_Toc418001317"/>
      <w:bookmarkStart w:id="65" w:name="_Toc418002069"/>
      <w:bookmarkStart w:id="66" w:name="_Toc418002558"/>
      <w:bookmarkStart w:id="67" w:name="_Toc418004177"/>
      <w:bookmarkStart w:id="68" w:name="_Toc418005563"/>
      <w:bookmarkStart w:id="69" w:name="_Toc418006931"/>
      <w:bookmarkStart w:id="70" w:name="_Toc418010148"/>
      <w:bookmarkStart w:id="71" w:name="_Toc418010272"/>
      <w:bookmarkStart w:id="72" w:name="_Toc418010832"/>
      <w:bookmarkStart w:id="73" w:name="_Toc418082999"/>
      <w:bookmarkStart w:id="74" w:name="_Toc418087106"/>
      <w:bookmarkStart w:id="75" w:name="_Toc418087826"/>
      <w:bookmarkStart w:id="76" w:name="_Toc418095478"/>
      <w:bookmarkStart w:id="77" w:name="_Toc418095534"/>
      <w:bookmarkStart w:id="78" w:name="_Toc418150095"/>
      <w:bookmarkStart w:id="79" w:name="_Toc418155401"/>
      <w:bookmarkStart w:id="80" w:name="_Toc418174211"/>
      <w:bookmarkStart w:id="81" w:name="_Toc418175071"/>
      <w:bookmarkStart w:id="82" w:name="_Toc418849740"/>
      <w:bookmarkStart w:id="83" w:name="_Toc418856580"/>
      <w:bookmarkStart w:id="84" w:name="_Toc418859183"/>
      <w:bookmarkStart w:id="85" w:name="_Toc418859447"/>
      <w:bookmarkStart w:id="86" w:name="_Toc418859562"/>
      <w:bookmarkStart w:id="87" w:name="_Toc419124783"/>
      <w:bookmarkStart w:id="88" w:name="_Toc419126058"/>
      <w:bookmarkStart w:id="89" w:name="_Toc419213968"/>
      <w:bookmarkStart w:id="90" w:name="_Toc419217961"/>
      <w:bookmarkStart w:id="91" w:name="_Toc419297417"/>
      <w:bookmarkStart w:id="92" w:name="_Toc419299315"/>
      <w:bookmarkStart w:id="93" w:name="_Toc419301830"/>
      <w:bookmarkStart w:id="94" w:name="_Toc419302614"/>
      <w:bookmarkStart w:id="95" w:name="_Toc419360317"/>
      <w:bookmarkStart w:id="96" w:name="_Toc419361334"/>
      <w:bookmarkStart w:id="97" w:name="_Toc419361647"/>
      <w:bookmarkStart w:id="98" w:name="_Ref419470914"/>
      <w:bookmarkStart w:id="99" w:name="_Toc419469789"/>
      <w:bookmarkStart w:id="100" w:name="_Toc419473107"/>
      <w:bookmarkStart w:id="101" w:name="_Toc419902419"/>
      <w:bookmarkStart w:id="102" w:name="_Toc420069191"/>
      <w:bookmarkStart w:id="103" w:name="_Toc420069539"/>
      <w:bookmarkStart w:id="104" w:name="_Toc420073164"/>
      <w:bookmarkStart w:id="105" w:name="_Toc420074670"/>
      <w:bookmarkStart w:id="106" w:name="_Toc420076997"/>
      <w:bookmarkStart w:id="107" w:name="_Toc420333637"/>
      <w:bookmarkStart w:id="108" w:name="_Toc421179715"/>
      <w:bookmarkStart w:id="109" w:name="_Toc421182189"/>
      <w:bookmarkStart w:id="110" w:name="_Toc421182777"/>
      <w:bookmarkStart w:id="111" w:name="_Toc421182931"/>
      <w:bookmarkStart w:id="112" w:name="_Toc421189445"/>
      <w:bookmarkStart w:id="113" w:name="_Toc421194289"/>
      <w:bookmarkStart w:id="114" w:name="_Toc421198571"/>
      <w:bookmarkStart w:id="115" w:name="_Toc421199574"/>
      <w:bookmarkStart w:id="116" w:name="_Toc421199778"/>
      <w:bookmarkStart w:id="117" w:name="_Toc421200295"/>
      <w:bookmarkStart w:id="118" w:name="_Toc421204333"/>
      <w:bookmarkStart w:id="119" w:name="_Toc421204652"/>
      <w:bookmarkStart w:id="120" w:name="_Toc421205266"/>
      <w:bookmarkStart w:id="121" w:name="_Toc421205978"/>
      <w:bookmarkStart w:id="122" w:name="_Toc421207284"/>
      <w:bookmarkStart w:id="123" w:name="_Toc421276535"/>
      <w:bookmarkStart w:id="124" w:name="_Toc421785335"/>
      <w:bookmarkStart w:id="125" w:name="_Toc423436806"/>
      <w:r w:rsidRPr="009D1B2B">
        <w:rPr>
          <w:b/>
          <w:sz w:val="32"/>
        </w:rPr>
        <w:lastRenderedPageBreak/>
        <w:t>Foreword</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rsidR="00F000F3" w:rsidRPr="009D1B2B" w:rsidRDefault="00F000F3" w:rsidP="009D1B2B">
      <w:r w:rsidRPr="009D1B2B">
        <w:t xml:space="preserve">Northern Australia can grasp its full potential and become an economic powerhouse within our great country. </w:t>
      </w:r>
    </w:p>
    <w:p w:rsidR="00F000F3" w:rsidRPr="00C56C92"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sidRPr="00C56C92">
        <w:rPr>
          <w:rFonts w:ascii="Palatino Linotype" w:eastAsia="Cambria" w:hAnsi="Palatino Linotype" w:cstheme="minorHAnsi"/>
          <w:color w:val="auto"/>
          <w:kern w:val="20"/>
          <w:sz w:val="22"/>
          <w:szCs w:val="22"/>
          <w:lang w:eastAsia="ja-JP"/>
        </w:rPr>
        <w:t xml:space="preserve">Our </w:t>
      </w:r>
      <w:r>
        <w:rPr>
          <w:rFonts w:ascii="Palatino Linotype" w:eastAsia="Cambria" w:hAnsi="Palatino Linotype" w:cstheme="minorHAnsi"/>
          <w:color w:val="auto"/>
          <w:kern w:val="20"/>
          <w:sz w:val="22"/>
          <w:szCs w:val="22"/>
          <w:lang w:eastAsia="ja-JP"/>
        </w:rPr>
        <w:t>north</w:t>
      </w:r>
      <w:r w:rsidRPr="00C56C92">
        <w:rPr>
          <w:rFonts w:ascii="Palatino Linotype" w:eastAsia="Cambria" w:hAnsi="Palatino Linotype" w:cstheme="minorHAnsi"/>
          <w:color w:val="auto"/>
          <w:kern w:val="20"/>
          <w:sz w:val="22"/>
          <w:szCs w:val="22"/>
          <w:lang w:eastAsia="ja-JP"/>
        </w:rPr>
        <w:t xml:space="preserve">’s future will come from its people, its ingenuity, its </w:t>
      </w:r>
      <w:r w:rsidRPr="00A34DE4">
        <w:rPr>
          <w:rFonts w:ascii="Palatino Linotype" w:eastAsia="Cambria" w:hAnsi="Palatino Linotype" w:cstheme="minorHAnsi"/>
          <w:color w:val="auto"/>
          <w:kern w:val="20"/>
          <w:sz w:val="22"/>
          <w:szCs w:val="22"/>
          <w:lang w:eastAsia="ja-JP"/>
        </w:rPr>
        <w:t>diversity</w:t>
      </w:r>
      <w:r w:rsidRPr="00C56C92">
        <w:rPr>
          <w:rFonts w:ascii="Palatino Linotype" w:eastAsia="Cambria" w:hAnsi="Palatino Linotype" w:cstheme="minorHAnsi"/>
          <w:color w:val="auto"/>
          <w:kern w:val="20"/>
          <w:sz w:val="22"/>
          <w:szCs w:val="22"/>
          <w:lang w:eastAsia="ja-JP"/>
        </w:rPr>
        <w:t xml:space="preserve">, and </w:t>
      </w:r>
      <w:r>
        <w:rPr>
          <w:rFonts w:ascii="Palatino Linotype" w:eastAsia="Cambria" w:hAnsi="Palatino Linotype" w:cstheme="minorHAnsi"/>
          <w:color w:val="auto"/>
          <w:kern w:val="20"/>
          <w:sz w:val="22"/>
          <w:szCs w:val="22"/>
          <w:lang w:eastAsia="ja-JP"/>
        </w:rPr>
        <w:t xml:space="preserve">its </w:t>
      </w:r>
      <w:r w:rsidRPr="00835630">
        <w:rPr>
          <w:rFonts w:ascii="Palatino Linotype" w:eastAsia="Cambria" w:hAnsi="Palatino Linotype" w:cstheme="minorHAnsi"/>
          <w:color w:val="auto"/>
          <w:kern w:val="20"/>
          <w:sz w:val="22"/>
          <w:szCs w:val="22"/>
          <w:lang w:eastAsia="ja-JP"/>
        </w:rPr>
        <w:t xml:space="preserve">proximity to Asia. </w:t>
      </w:r>
      <w:r w:rsidRPr="00C56C92">
        <w:rPr>
          <w:rFonts w:ascii="Palatino Linotype" w:eastAsia="Cambria" w:hAnsi="Palatino Linotype" w:cstheme="minorHAnsi"/>
          <w:color w:val="auto"/>
          <w:kern w:val="20"/>
          <w:sz w:val="22"/>
          <w:szCs w:val="22"/>
          <w:lang w:eastAsia="ja-JP"/>
        </w:rPr>
        <w:t>Covering 40 per cent of Australia’s land mass, our north has the resources,</w:t>
      </w:r>
      <w:r>
        <w:rPr>
          <w:rFonts w:ascii="Palatino Linotype" w:eastAsia="Cambria" w:hAnsi="Palatino Linotype" w:cstheme="minorHAnsi"/>
          <w:color w:val="auto"/>
          <w:kern w:val="20"/>
          <w:sz w:val="22"/>
          <w:szCs w:val="22"/>
          <w:lang w:eastAsia="ja-JP"/>
        </w:rPr>
        <w:t xml:space="preserve"> the connections across the tropics,</w:t>
      </w:r>
      <w:r w:rsidRPr="00C56C92">
        <w:rPr>
          <w:rFonts w:ascii="Palatino Linotype" w:eastAsia="Cambria" w:hAnsi="Palatino Linotype" w:cstheme="minorHAnsi"/>
          <w:color w:val="auto"/>
          <w:kern w:val="20"/>
          <w:sz w:val="22"/>
          <w:szCs w:val="22"/>
          <w:lang w:eastAsia="ja-JP"/>
        </w:rPr>
        <w:t xml:space="preserve"> </w:t>
      </w:r>
      <w:r>
        <w:rPr>
          <w:rFonts w:ascii="Palatino Linotype" w:eastAsia="Cambria" w:hAnsi="Palatino Linotype" w:cstheme="minorHAnsi"/>
          <w:color w:val="auto"/>
          <w:kern w:val="20"/>
          <w:sz w:val="22"/>
          <w:szCs w:val="22"/>
          <w:lang w:eastAsia="ja-JP"/>
        </w:rPr>
        <w:t xml:space="preserve">and </w:t>
      </w:r>
      <w:r w:rsidRPr="00C56C92">
        <w:rPr>
          <w:rFonts w:ascii="Palatino Linotype" w:eastAsia="Cambria" w:hAnsi="Palatino Linotype" w:cstheme="minorHAnsi"/>
          <w:color w:val="auto"/>
          <w:kern w:val="20"/>
          <w:sz w:val="22"/>
          <w:szCs w:val="22"/>
          <w:lang w:eastAsia="ja-JP"/>
        </w:rPr>
        <w:t xml:space="preserve">the land, skills and institutions </w:t>
      </w:r>
      <w:r>
        <w:rPr>
          <w:rFonts w:ascii="Palatino Linotype" w:eastAsia="Cambria" w:hAnsi="Palatino Linotype" w:cstheme="minorHAnsi"/>
          <w:color w:val="auto"/>
          <w:kern w:val="20"/>
          <w:sz w:val="22"/>
          <w:szCs w:val="22"/>
          <w:lang w:eastAsia="ja-JP"/>
        </w:rPr>
        <w:t>that the Indo-Pacific</w:t>
      </w:r>
      <w:r w:rsidRPr="00C56C92">
        <w:rPr>
          <w:rFonts w:ascii="Palatino Linotype" w:eastAsia="Cambria" w:hAnsi="Palatino Linotype" w:cstheme="minorHAnsi"/>
          <w:color w:val="auto"/>
          <w:kern w:val="20"/>
          <w:sz w:val="22"/>
          <w:szCs w:val="22"/>
          <w:lang w:eastAsia="ja-JP"/>
        </w:rPr>
        <w:t xml:space="preserve"> region needs; a region that has the savings and </w:t>
      </w:r>
      <w:r>
        <w:rPr>
          <w:rFonts w:ascii="Palatino Linotype" w:eastAsia="Cambria" w:hAnsi="Palatino Linotype" w:cstheme="minorHAnsi"/>
          <w:color w:val="auto"/>
          <w:kern w:val="20"/>
          <w:sz w:val="22"/>
          <w:szCs w:val="22"/>
          <w:lang w:eastAsia="ja-JP"/>
        </w:rPr>
        <w:t xml:space="preserve">the </w:t>
      </w:r>
      <w:r w:rsidRPr="00C56C92">
        <w:rPr>
          <w:rFonts w:ascii="Palatino Linotype" w:eastAsia="Cambria" w:hAnsi="Palatino Linotype" w:cstheme="minorHAnsi"/>
          <w:color w:val="auto"/>
          <w:kern w:val="20"/>
          <w:sz w:val="22"/>
          <w:szCs w:val="22"/>
          <w:lang w:eastAsia="ja-JP"/>
        </w:rPr>
        <w:t>markets to drive northern prosp</w:t>
      </w:r>
      <w:r w:rsidR="000A6AF2">
        <w:rPr>
          <w:rFonts w:ascii="Palatino Linotype" w:eastAsia="Cambria" w:hAnsi="Palatino Linotype" w:cstheme="minorHAnsi"/>
          <w:color w:val="auto"/>
          <w:kern w:val="20"/>
          <w:sz w:val="22"/>
          <w:szCs w:val="22"/>
          <w:lang w:eastAsia="ja-JP"/>
        </w:rPr>
        <w:t xml:space="preserve">erity. </w:t>
      </w:r>
    </w:p>
    <w:p w:rsidR="00F000F3" w:rsidRPr="00930451"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sidRPr="00930451">
        <w:rPr>
          <w:rFonts w:ascii="Palatino Linotype" w:eastAsia="Cambria" w:hAnsi="Palatino Linotype" w:cstheme="minorHAnsi"/>
          <w:color w:val="auto"/>
          <w:kern w:val="20"/>
          <w:sz w:val="22"/>
          <w:szCs w:val="22"/>
          <w:lang w:eastAsia="ja-JP"/>
        </w:rPr>
        <w:t>This White Paper is an essential part of our plan to build a strong, prosperous economy and a safe, secure Australia. We can take advantage of our strengths and our natural advantages.</w:t>
      </w:r>
    </w:p>
    <w:p w:rsidR="00F000F3" w:rsidRPr="00835630"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Pr>
          <w:rFonts w:ascii="Palatino Linotype" w:eastAsia="Cambria" w:hAnsi="Palatino Linotype" w:cstheme="minorHAnsi"/>
          <w:color w:val="auto"/>
          <w:kern w:val="20"/>
          <w:sz w:val="22"/>
          <w:szCs w:val="22"/>
          <w:lang w:eastAsia="ja-JP"/>
        </w:rPr>
        <w:t>We</w:t>
      </w:r>
      <w:r w:rsidRPr="00835630">
        <w:rPr>
          <w:rFonts w:ascii="Palatino Linotype" w:eastAsia="Cambria" w:hAnsi="Palatino Linotype" w:cstheme="minorHAnsi"/>
          <w:color w:val="auto"/>
          <w:kern w:val="20"/>
          <w:sz w:val="22"/>
          <w:szCs w:val="22"/>
          <w:lang w:eastAsia="ja-JP"/>
        </w:rPr>
        <w:t xml:space="preserve"> will fix the roads and telecommunications, build the dams and deliver the certainty that landholders and water users need.</w:t>
      </w:r>
    </w:p>
    <w:p w:rsidR="00F000F3" w:rsidRPr="00835630"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Pr>
          <w:rFonts w:ascii="Palatino Linotype" w:eastAsia="Cambria" w:hAnsi="Palatino Linotype" w:cstheme="minorHAnsi"/>
          <w:color w:val="auto"/>
          <w:kern w:val="20"/>
          <w:sz w:val="22"/>
          <w:szCs w:val="22"/>
          <w:lang w:eastAsia="ja-JP"/>
        </w:rPr>
        <w:t>We will</w:t>
      </w:r>
      <w:r w:rsidRPr="00835630">
        <w:rPr>
          <w:rFonts w:ascii="Palatino Linotype" w:eastAsia="Cambria" w:hAnsi="Palatino Linotype" w:cstheme="minorHAnsi"/>
          <w:color w:val="auto"/>
          <w:kern w:val="20"/>
          <w:sz w:val="22"/>
          <w:szCs w:val="22"/>
          <w:lang w:eastAsia="ja-JP"/>
        </w:rPr>
        <w:t xml:space="preserve"> drive down the costs of operating in the north for business; making it a more attra</w:t>
      </w:r>
      <w:r w:rsidR="00104666">
        <w:rPr>
          <w:rFonts w:ascii="Palatino Linotype" w:eastAsia="Cambria" w:hAnsi="Palatino Linotype" w:cstheme="minorHAnsi"/>
          <w:color w:val="auto"/>
          <w:kern w:val="20"/>
          <w:sz w:val="22"/>
          <w:szCs w:val="22"/>
          <w:lang w:eastAsia="ja-JP"/>
        </w:rPr>
        <w:t xml:space="preserve">ctive place to invest and work. </w:t>
      </w:r>
      <w:r w:rsidRPr="00835630">
        <w:rPr>
          <w:rFonts w:ascii="Palatino Linotype" w:eastAsia="Cambria" w:hAnsi="Palatino Linotype" w:cstheme="minorHAnsi"/>
          <w:color w:val="auto"/>
          <w:kern w:val="20"/>
          <w:sz w:val="22"/>
          <w:szCs w:val="22"/>
          <w:lang w:eastAsia="ja-JP"/>
        </w:rPr>
        <w:t>By making the right regulations and infrastructure investments, we can encourage job</w:t>
      </w:r>
      <w:r>
        <w:rPr>
          <w:rFonts w:ascii="Palatino Linotype" w:eastAsia="Cambria" w:hAnsi="Palatino Linotype" w:cstheme="minorHAnsi"/>
          <w:color w:val="auto"/>
          <w:kern w:val="20"/>
          <w:sz w:val="22"/>
          <w:szCs w:val="22"/>
          <w:lang w:eastAsia="ja-JP"/>
        </w:rPr>
        <w:t xml:space="preserve">s </w:t>
      </w:r>
      <w:r w:rsidRPr="00835630">
        <w:rPr>
          <w:rFonts w:ascii="Palatino Linotype" w:eastAsia="Cambria" w:hAnsi="Palatino Linotype" w:cstheme="minorHAnsi"/>
          <w:color w:val="auto"/>
          <w:kern w:val="20"/>
          <w:sz w:val="22"/>
          <w:szCs w:val="22"/>
          <w:lang w:eastAsia="ja-JP"/>
        </w:rPr>
        <w:t xml:space="preserve">and tackle the costs </w:t>
      </w:r>
      <w:r>
        <w:rPr>
          <w:rFonts w:ascii="Palatino Linotype" w:eastAsia="Cambria" w:hAnsi="Palatino Linotype" w:cstheme="minorHAnsi"/>
          <w:color w:val="auto"/>
          <w:kern w:val="20"/>
          <w:sz w:val="22"/>
          <w:szCs w:val="22"/>
          <w:lang w:eastAsia="ja-JP"/>
        </w:rPr>
        <w:t xml:space="preserve">of </w:t>
      </w:r>
      <w:r w:rsidRPr="00835630">
        <w:rPr>
          <w:rFonts w:ascii="Palatino Linotype" w:eastAsia="Cambria" w:hAnsi="Palatino Linotype" w:cstheme="minorHAnsi"/>
          <w:color w:val="auto"/>
          <w:kern w:val="20"/>
          <w:sz w:val="22"/>
          <w:szCs w:val="22"/>
          <w:lang w:eastAsia="ja-JP"/>
        </w:rPr>
        <w:t>living far from major cities.</w:t>
      </w:r>
    </w:p>
    <w:p w:rsidR="00F000F3" w:rsidRPr="00C56C92"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sidRPr="00C56C92">
        <w:rPr>
          <w:rFonts w:ascii="Palatino Linotype" w:eastAsia="Cambria" w:hAnsi="Palatino Linotype" w:cstheme="minorHAnsi"/>
          <w:color w:val="auto"/>
          <w:kern w:val="20"/>
          <w:sz w:val="22"/>
          <w:szCs w:val="22"/>
          <w:lang w:eastAsia="ja-JP"/>
        </w:rPr>
        <w:t xml:space="preserve">Governments alone cannot develop </w:t>
      </w:r>
      <w:r>
        <w:rPr>
          <w:rFonts w:ascii="Palatino Linotype" w:eastAsia="Cambria" w:hAnsi="Palatino Linotype" w:cstheme="minorHAnsi"/>
          <w:color w:val="auto"/>
          <w:kern w:val="20"/>
          <w:sz w:val="22"/>
          <w:szCs w:val="22"/>
          <w:lang w:eastAsia="ja-JP"/>
        </w:rPr>
        <w:t>n</w:t>
      </w:r>
      <w:r w:rsidRPr="00C56C92">
        <w:rPr>
          <w:rFonts w:ascii="Palatino Linotype" w:eastAsia="Cambria" w:hAnsi="Palatino Linotype" w:cstheme="minorHAnsi"/>
          <w:color w:val="auto"/>
          <w:kern w:val="20"/>
          <w:sz w:val="22"/>
          <w:szCs w:val="22"/>
          <w:lang w:eastAsia="ja-JP"/>
        </w:rPr>
        <w:t>orthern Australia, they can only set the right environment for businesses to profitably invest and communities to flourish. The north will only truly achieve i</w:t>
      </w:r>
      <w:r>
        <w:rPr>
          <w:rFonts w:ascii="Palatino Linotype" w:eastAsia="Cambria" w:hAnsi="Palatino Linotype" w:cstheme="minorHAnsi"/>
          <w:color w:val="auto"/>
          <w:kern w:val="20"/>
          <w:sz w:val="22"/>
          <w:szCs w:val="22"/>
          <w:lang w:eastAsia="ja-JP"/>
        </w:rPr>
        <w:t>t</w:t>
      </w:r>
      <w:r w:rsidRPr="00C56C92">
        <w:rPr>
          <w:rFonts w:ascii="Palatino Linotype" w:eastAsia="Cambria" w:hAnsi="Palatino Linotype" w:cstheme="minorHAnsi"/>
          <w:color w:val="auto"/>
          <w:kern w:val="20"/>
          <w:sz w:val="22"/>
          <w:szCs w:val="22"/>
          <w:lang w:eastAsia="ja-JP"/>
        </w:rPr>
        <w:t>s potential with the participation of all the people who live there, including Indigenous Australians.</w:t>
      </w:r>
    </w:p>
    <w:p w:rsidR="00F000F3" w:rsidRDefault="00F000F3" w:rsidP="00F000F3">
      <w:pPr>
        <w:pStyle w:val="Default"/>
        <w:adjustRightInd/>
        <w:spacing w:before="120" w:after="120" w:line="276" w:lineRule="auto"/>
        <w:rPr>
          <w:rFonts w:ascii="Palatino Linotype" w:hAnsi="Palatino Linotype"/>
          <w:color w:val="auto"/>
          <w:sz w:val="22"/>
          <w:szCs w:val="22"/>
          <w:lang w:eastAsia="ja-JP"/>
        </w:rPr>
      </w:pPr>
      <w:r w:rsidRPr="00835630">
        <w:rPr>
          <w:rFonts w:ascii="Palatino Linotype" w:eastAsia="Cambria" w:hAnsi="Palatino Linotype" w:cstheme="minorHAnsi"/>
          <w:color w:val="auto"/>
          <w:kern w:val="20"/>
          <w:sz w:val="22"/>
          <w:szCs w:val="22"/>
          <w:lang w:eastAsia="ja-JP"/>
        </w:rPr>
        <w:t xml:space="preserve">We acknowledge the contribution of everyone who </w:t>
      </w:r>
      <w:r>
        <w:rPr>
          <w:rFonts w:ascii="Palatino Linotype" w:eastAsia="Cambria" w:hAnsi="Palatino Linotype" w:cstheme="minorHAnsi"/>
          <w:color w:val="auto"/>
          <w:kern w:val="20"/>
          <w:sz w:val="22"/>
          <w:szCs w:val="22"/>
          <w:lang w:eastAsia="ja-JP"/>
        </w:rPr>
        <w:t xml:space="preserve">made submissions and </w:t>
      </w:r>
      <w:r w:rsidRPr="00835630">
        <w:rPr>
          <w:rFonts w:ascii="Palatino Linotype" w:eastAsia="Cambria" w:hAnsi="Palatino Linotype" w:cstheme="minorHAnsi"/>
          <w:color w:val="auto"/>
          <w:kern w:val="20"/>
          <w:sz w:val="22"/>
          <w:szCs w:val="22"/>
          <w:lang w:eastAsia="ja-JP"/>
        </w:rPr>
        <w:t xml:space="preserve">participated </w:t>
      </w:r>
      <w:r>
        <w:rPr>
          <w:rFonts w:ascii="Palatino Linotype" w:eastAsia="Cambria" w:hAnsi="Palatino Linotype" w:cstheme="minorHAnsi"/>
          <w:color w:val="auto"/>
          <w:kern w:val="20"/>
          <w:sz w:val="22"/>
          <w:szCs w:val="22"/>
          <w:lang w:eastAsia="ja-JP"/>
        </w:rPr>
        <w:t>in</w:t>
      </w:r>
      <w:r w:rsidRPr="00835630">
        <w:rPr>
          <w:rFonts w:ascii="Palatino Linotype" w:eastAsia="Cambria" w:hAnsi="Palatino Linotype" w:cstheme="minorHAnsi"/>
          <w:color w:val="auto"/>
          <w:kern w:val="20"/>
          <w:sz w:val="22"/>
          <w:szCs w:val="22"/>
          <w:lang w:eastAsia="ja-JP"/>
        </w:rPr>
        <w:t xml:space="preserve"> this White Paper; particularly t</w:t>
      </w:r>
      <w:r w:rsidRPr="00835630">
        <w:rPr>
          <w:rFonts w:ascii="Palatino Linotype" w:hAnsi="Palatino Linotype"/>
          <w:color w:val="auto"/>
          <w:sz w:val="22"/>
          <w:szCs w:val="22"/>
          <w:lang w:eastAsia="ja-JP"/>
        </w:rPr>
        <w:t xml:space="preserve">he Hon. Warren Entsch MP who chairs the Joint Select Committee on Northern Australia, and the Hon. Shane Stone and </w:t>
      </w:r>
      <w:r>
        <w:rPr>
          <w:rFonts w:ascii="Palatino Linotype" w:hAnsi="Palatino Linotype"/>
          <w:color w:val="auto"/>
          <w:sz w:val="22"/>
          <w:szCs w:val="22"/>
          <w:lang w:eastAsia="ja-JP"/>
        </w:rPr>
        <w:t xml:space="preserve">his </w:t>
      </w:r>
      <w:r w:rsidRPr="00835630">
        <w:rPr>
          <w:rFonts w:ascii="Palatino Linotype" w:hAnsi="Palatino Linotype"/>
          <w:color w:val="auto"/>
          <w:sz w:val="22"/>
          <w:szCs w:val="22"/>
          <w:lang w:eastAsia="ja-JP"/>
        </w:rPr>
        <w:t xml:space="preserve">Northern Australia Advisory Group. For many years Senator the Hon. Ian Macdonald has been a driving force for development in northern Australia. </w:t>
      </w:r>
    </w:p>
    <w:p w:rsidR="00F000F3" w:rsidRPr="00AE029C" w:rsidRDefault="00F000F3" w:rsidP="00F000F3">
      <w:pPr>
        <w:pStyle w:val="Default"/>
        <w:spacing w:before="120" w:after="120" w:line="276" w:lineRule="auto"/>
        <w:rPr>
          <w:rFonts w:ascii="Palatino Linotype" w:eastAsia="Cambria" w:hAnsi="Palatino Linotype" w:cstheme="minorHAnsi"/>
          <w:color w:val="auto"/>
          <w:kern w:val="20"/>
          <w:sz w:val="22"/>
          <w:szCs w:val="22"/>
          <w:lang w:eastAsia="ja-JP"/>
        </w:rPr>
      </w:pPr>
      <w:r w:rsidRPr="00835630">
        <w:rPr>
          <w:rFonts w:ascii="Palatino Linotype" w:eastAsia="Cambria" w:hAnsi="Palatino Linotype" w:cstheme="minorHAnsi"/>
          <w:color w:val="auto"/>
          <w:kern w:val="20"/>
          <w:sz w:val="22"/>
          <w:szCs w:val="22"/>
          <w:lang w:eastAsia="ja-JP"/>
        </w:rPr>
        <w:t>We want this White Paper to be the foundation on which successive Commonwealth governments can continue this important work over coming decades.</w:t>
      </w:r>
      <w:r w:rsidRPr="00AE029C">
        <w:rPr>
          <w:rFonts w:ascii="Palatino Linotype" w:eastAsia="Cambria" w:hAnsi="Palatino Linotype" w:cstheme="minorHAnsi"/>
          <w:color w:val="auto"/>
          <w:kern w:val="20"/>
          <w:sz w:val="22"/>
          <w:szCs w:val="22"/>
          <w:lang w:eastAsia="ja-JP"/>
        </w:rPr>
        <w:t xml:space="preserve"> </w:t>
      </w:r>
    </w:p>
    <w:p w:rsidR="003B7C84" w:rsidRDefault="003B7C84" w:rsidP="003B7C84">
      <w:pPr>
        <w:pStyle w:val="Default"/>
      </w:pPr>
    </w:p>
    <w:p w:rsidR="008564F7" w:rsidRDefault="008564F7"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b/>
          <w:i/>
          <w:kern w:val="0"/>
          <w:sz w:val="20"/>
          <w:bdr w:val="nil"/>
          <w:lang w:eastAsia="en-AU"/>
        </w:rPr>
        <w:sectPr w:rsidR="008564F7" w:rsidSect="00066CD4">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276" w:right="1440" w:bottom="851" w:left="1440" w:header="708" w:footer="708" w:gutter="0"/>
          <w:pgNumType w:fmt="lowerRoman" w:start="1"/>
          <w:cols w:space="708"/>
          <w:titlePg/>
          <w:docGrid w:linePitch="360"/>
        </w:sectPr>
      </w:pPr>
    </w:p>
    <w:p w:rsidR="008564F7" w:rsidRDefault="003B7C84" w:rsidP="00E13603">
      <w:pPr>
        <w:pBdr>
          <w:top w:val="nil"/>
          <w:left w:val="nil"/>
          <w:bottom w:val="nil"/>
          <w:right w:val="nil"/>
          <w:between w:val="nil"/>
          <w:bar w:val="nil"/>
        </w:pBdr>
        <w:tabs>
          <w:tab w:val="left" w:pos="4962"/>
        </w:tabs>
        <w:spacing w:before="480" w:after="0" w:line="240" w:lineRule="auto"/>
        <w:jc w:val="left"/>
        <w:rPr>
          <w:rFonts w:asciiTheme="minorHAnsi" w:eastAsia="Arial Unicode MS" w:hAnsiTheme="minorHAnsi"/>
          <w:b/>
          <w:i/>
          <w:kern w:val="0"/>
          <w:sz w:val="20"/>
          <w:bdr w:val="nil"/>
          <w:lang w:eastAsia="en-AU"/>
        </w:rPr>
      </w:pPr>
      <w:r w:rsidRPr="00316343">
        <w:rPr>
          <w:rFonts w:asciiTheme="minorHAnsi" w:eastAsia="Arial Unicode MS" w:hAnsiTheme="minorHAnsi"/>
          <w:b/>
          <w:i/>
          <w:kern w:val="0"/>
          <w:sz w:val="20"/>
          <w:bdr w:val="nil"/>
          <w:lang w:eastAsia="en-AU"/>
        </w:rPr>
        <w:lastRenderedPageBreak/>
        <w:t xml:space="preserve">The Hon Tony Abbott </w:t>
      </w:r>
      <w:r w:rsidR="008564F7">
        <w:rPr>
          <w:rFonts w:asciiTheme="minorHAnsi" w:eastAsia="Arial Unicode MS" w:hAnsiTheme="minorHAnsi"/>
          <w:b/>
          <w:i/>
          <w:kern w:val="0"/>
          <w:sz w:val="20"/>
          <w:bdr w:val="nil"/>
          <w:lang w:eastAsia="en-AU"/>
        </w:rPr>
        <w:t>MP</w:t>
      </w:r>
    </w:p>
    <w:p w:rsidR="008564F7" w:rsidRDefault="008564F7"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i/>
          <w:kern w:val="0"/>
          <w:sz w:val="20"/>
          <w:bdr w:val="nil"/>
          <w:lang w:eastAsia="en-AU"/>
        </w:rPr>
      </w:pPr>
      <w:r>
        <w:rPr>
          <w:rFonts w:asciiTheme="minorHAnsi" w:eastAsia="Arial Unicode MS" w:hAnsiTheme="minorHAnsi"/>
          <w:i/>
          <w:kern w:val="0"/>
          <w:sz w:val="20"/>
          <w:bdr w:val="nil"/>
          <w:lang w:eastAsia="en-AU"/>
        </w:rPr>
        <w:t>Prime Minister</w:t>
      </w:r>
    </w:p>
    <w:p w:rsidR="008564F7" w:rsidRPr="008564F7" w:rsidRDefault="00EF388F" w:rsidP="00E13603">
      <w:pPr>
        <w:pBdr>
          <w:top w:val="nil"/>
          <w:left w:val="nil"/>
          <w:bottom w:val="nil"/>
          <w:right w:val="nil"/>
          <w:between w:val="nil"/>
          <w:bar w:val="nil"/>
        </w:pBdr>
        <w:tabs>
          <w:tab w:val="left" w:pos="4962"/>
        </w:tabs>
        <w:spacing w:before="480" w:after="0" w:line="240" w:lineRule="auto"/>
        <w:jc w:val="left"/>
        <w:rPr>
          <w:rFonts w:asciiTheme="minorHAnsi" w:eastAsia="Arial Unicode MS" w:hAnsiTheme="minorHAnsi"/>
          <w:i/>
          <w:kern w:val="0"/>
          <w:sz w:val="20"/>
          <w:bdr w:val="nil"/>
          <w:lang w:eastAsia="en-AU"/>
        </w:rPr>
      </w:pPr>
      <w:r>
        <w:rPr>
          <w:rFonts w:asciiTheme="minorHAnsi" w:eastAsia="Arial Unicode MS" w:hAnsiTheme="minorHAnsi"/>
          <w:b/>
          <w:i/>
          <w:kern w:val="0"/>
          <w:sz w:val="20"/>
          <w:bdr w:val="nil"/>
          <w:lang w:eastAsia="en-AU"/>
        </w:rPr>
        <w:br w:type="column"/>
      </w:r>
      <w:r w:rsidR="008564F7">
        <w:rPr>
          <w:rFonts w:asciiTheme="minorHAnsi" w:eastAsia="Arial Unicode MS" w:hAnsiTheme="minorHAnsi"/>
          <w:b/>
          <w:i/>
          <w:kern w:val="0"/>
          <w:sz w:val="20"/>
          <w:bdr w:val="nil"/>
          <w:lang w:eastAsia="en-AU"/>
        </w:rPr>
        <w:lastRenderedPageBreak/>
        <w:t>The Hon Warr</w:t>
      </w:r>
      <w:r w:rsidR="00E13603">
        <w:rPr>
          <w:rFonts w:asciiTheme="minorHAnsi" w:eastAsia="Arial Unicode MS" w:hAnsiTheme="minorHAnsi"/>
          <w:b/>
          <w:i/>
          <w:kern w:val="0"/>
          <w:sz w:val="20"/>
          <w:bdr w:val="nil"/>
          <w:lang w:eastAsia="en-AU"/>
        </w:rPr>
        <w:t>en</w:t>
      </w:r>
      <w:r w:rsidR="008564F7">
        <w:rPr>
          <w:rFonts w:asciiTheme="minorHAnsi" w:eastAsia="Arial Unicode MS" w:hAnsiTheme="minorHAnsi"/>
          <w:b/>
          <w:i/>
          <w:kern w:val="0"/>
          <w:sz w:val="20"/>
          <w:bdr w:val="nil"/>
          <w:lang w:eastAsia="en-AU"/>
        </w:rPr>
        <w:t xml:space="preserve"> Truss MP</w:t>
      </w:r>
    </w:p>
    <w:p w:rsidR="008564F7" w:rsidRDefault="008564F7"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i/>
          <w:kern w:val="0"/>
          <w:sz w:val="20"/>
          <w:bdr w:val="nil"/>
          <w:lang w:eastAsia="en-AU"/>
        </w:rPr>
      </w:pPr>
      <w:r w:rsidRPr="008564F7">
        <w:rPr>
          <w:rFonts w:asciiTheme="minorHAnsi" w:eastAsia="Arial Unicode MS" w:hAnsiTheme="minorHAnsi"/>
          <w:i/>
          <w:kern w:val="0"/>
          <w:sz w:val="20"/>
          <w:bdr w:val="nil"/>
          <w:lang w:eastAsia="en-AU"/>
        </w:rPr>
        <w:t>Deputy Prime Minister</w:t>
      </w:r>
    </w:p>
    <w:p w:rsidR="008564F7" w:rsidRDefault="008564F7"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i/>
          <w:kern w:val="0"/>
          <w:sz w:val="20"/>
          <w:bdr w:val="nil"/>
          <w:lang w:eastAsia="en-AU"/>
        </w:rPr>
      </w:pPr>
      <w:r>
        <w:rPr>
          <w:rFonts w:asciiTheme="minorHAnsi" w:eastAsia="Arial Unicode MS" w:hAnsiTheme="minorHAnsi"/>
          <w:i/>
          <w:kern w:val="0"/>
          <w:sz w:val="20"/>
          <w:bdr w:val="nil"/>
          <w:lang w:eastAsia="en-AU"/>
        </w:rPr>
        <w:t>Minister for Infrastructure and Regional Development</w:t>
      </w:r>
    </w:p>
    <w:p w:rsidR="008564F7" w:rsidRDefault="008564F7"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i/>
          <w:kern w:val="0"/>
          <w:sz w:val="20"/>
          <w:bdr w:val="nil"/>
          <w:lang w:eastAsia="en-AU"/>
        </w:rPr>
      </w:pPr>
    </w:p>
    <w:p w:rsidR="008564F7" w:rsidRDefault="00EF388F" w:rsidP="00E13603">
      <w:pPr>
        <w:pBdr>
          <w:top w:val="nil"/>
          <w:left w:val="nil"/>
          <w:bottom w:val="nil"/>
          <w:right w:val="nil"/>
          <w:between w:val="nil"/>
          <w:bar w:val="nil"/>
        </w:pBdr>
        <w:tabs>
          <w:tab w:val="left" w:pos="4962"/>
        </w:tabs>
        <w:spacing w:before="480" w:after="0" w:line="240" w:lineRule="auto"/>
        <w:jc w:val="left"/>
        <w:rPr>
          <w:b/>
        </w:rPr>
      </w:pPr>
      <w:r>
        <w:rPr>
          <w:rFonts w:asciiTheme="minorHAnsi" w:eastAsia="Arial Unicode MS" w:hAnsiTheme="minorHAnsi"/>
          <w:b/>
          <w:i/>
          <w:kern w:val="0"/>
          <w:sz w:val="20"/>
          <w:bdr w:val="nil"/>
          <w:lang w:eastAsia="en-AU"/>
        </w:rPr>
        <w:br w:type="column"/>
      </w:r>
      <w:r w:rsidR="008564F7" w:rsidRPr="008564F7">
        <w:rPr>
          <w:rFonts w:asciiTheme="minorHAnsi" w:eastAsia="Arial Unicode MS" w:hAnsiTheme="minorHAnsi"/>
          <w:b/>
          <w:i/>
          <w:kern w:val="0"/>
          <w:sz w:val="20"/>
          <w:bdr w:val="nil"/>
          <w:lang w:eastAsia="en-AU"/>
        </w:rPr>
        <w:lastRenderedPageBreak/>
        <w:t>The Hon Andrew Robb AO MP</w:t>
      </w:r>
    </w:p>
    <w:p w:rsidR="008564F7" w:rsidRDefault="008564F7" w:rsidP="008564F7">
      <w:pPr>
        <w:pBdr>
          <w:top w:val="nil"/>
          <w:left w:val="nil"/>
          <w:bottom w:val="nil"/>
          <w:right w:val="nil"/>
          <w:between w:val="nil"/>
          <w:bar w:val="nil"/>
        </w:pBdr>
        <w:tabs>
          <w:tab w:val="left" w:pos="4962"/>
        </w:tabs>
        <w:spacing w:before="0" w:after="0" w:line="240" w:lineRule="auto"/>
        <w:jc w:val="left"/>
        <w:rPr>
          <w:i/>
        </w:rPr>
        <w:sectPr w:rsidR="008564F7" w:rsidSect="008564F7">
          <w:type w:val="continuous"/>
          <w:pgSz w:w="11906" w:h="16838"/>
          <w:pgMar w:top="1276" w:right="1440" w:bottom="851" w:left="1440" w:header="708" w:footer="708" w:gutter="0"/>
          <w:pgNumType w:start="0"/>
          <w:cols w:num="3" w:space="708"/>
          <w:titlePg/>
          <w:docGrid w:linePitch="360"/>
        </w:sectPr>
      </w:pPr>
      <w:r>
        <w:rPr>
          <w:i/>
        </w:rPr>
        <w:t>Minister for Trade and Investment</w:t>
      </w:r>
    </w:p>
    <w:p w:rsidR="00A87772" w:rsidRPr="008564F7" w:rsidRDefault="00A87772" w:rsidP="008564F7">
      <w:pPr>
        <w:pBdr>
          <w:top w:val="nil"/>
          <w:left w:val="nil"/>
          <w:bottom w:val="nil"/>
          <w:right w:val="nil"/>
          <w:between w:val="nil"/>
          <w:bar w:val="nil"/>
        </w:pBdr>
        <w:tabs>
          <w:tab w:val="left" w:pos="4962"/>
        </w:tabs>
        <w:spacing w:before="0" w:after="0" w:line="240" w:lineRule="auto"/>
        <w:jc w:val="left"/>
        <w:rPr>
          <w:rFonts w:asciiTheme="minorHAnsi" w:eastAsia="Arial Unicode MS" w:hAnsiTheme="minorHAnsi"/>
          <w:b/>
          <w:i/>
          <w:kern w:val="0"/>
          <w:sz w:val="20"/>
          <w:bdr w:val="nil"/>
          <w:lang w:eastAsia="en-AU"/>
        </w:rPr>
      </w:pPr>
      <w:r w:rsidRPr="008564F7">
        <w:rPr>
          <w:b/>
        </w:rPr>
        <w:lastRenderedPageBreak/>
        <w:br w:type="page"/>
      </w:r>
    </w:p>
    <w:p w:rsidR="00CA569E" w:rsidRPr="009D1B2B" w:rsidRDefault="00C15935" w:rsidP="00893F37">
      <w:pPr>
        <w:outlineLvl w:val="0"/>
        <w:rPr>
          <w:b/>
          <w:sz w:val="32"/>
        </w:rPr>
      </w:pPr>
      <w:bookmarkStart w:id="126" w:name="_Toc417291742"/>
      <w:bookmarkStart w:id="127" w:name="_Toc417294977"/>
      <w:bookmarkStart w:id="128" w:name="_Toc417295791"/>
      <w:bookmarkStart w:id="129" w:name="_Toc417296342"/>
      <w:bookmarkStart w:id="130" w:name="_Toc417297795"/>
      <w:bookmarkStart w:id="131" w:name="_Toc417299383"/>
      <w:bookmarkStart w:id="132" w:name="_Toc417302197"/>
      <w:bookmarkStart w:id="133" w:name="_Toc417305912"/>
      <w:bookmarkStart w:id="134" w:name="_Toc417308690"/>
      <w:bookmarkStart w:id="135" w:name="_Toc417312082"/>
      <w:bookmarkStart w:id="136" w:name="_Toc417312745"/>
      <w:bookmarkStart w:id="137" w:name="_Toc417312873"/>
      <w:bookmarkStart w:id="138" w:name="_Toc417313211"/>
      <w:bookmarkStart w:id="139" w:name="_Toc417313905"/>
      <w:bookmarkStart w:id="140" w:name="_Toc417315037"/>
      <w:bookmarkStart w:id="141" w:name="_Toc417317484"/>
      <w:bookmarkStart w:id="142" w:name="_Toc417318288"/>
      <w:bookmarkStart w:id="143" w:name="_Toc417321882"/>
      <w:bookmarkStart w:id="144" w:name="_Toc417322143"/>
      <w:bookmarkStart w:id="145" w:name="_Toc417368219"/>
      <w:bookmarkStart w:id="146" w:name="_Toc417370634"/>
      <w:bookmarkStart w:id="147" w:name="_Toc417370519"/>
      <w:bookmarkStart w:id="148" w:name="_Toc417387295"/>
      <w:bookmarkStart w:id="149" w:name="_Toc417392170"/>
      <w:bookmarkStart w:id="150" w:name="_Toc417398610"/>
      <w:bookmarkStart w:id="151" w:name="_Toc417399118"/>
      <w:bookmarkStart w:id="152" w:name="_Toc417399234"/>
      <w:bookmarkStart w:id="153" w:name="_Toc417399446"/>
      <w:bookmarkStart w:id="154" w:name="_Toc417478387"/>
      <w:bookmarkStart w:id="155" w:name="_Toc417478822"/>
      <w:bookmarkStart w:id="156" w:name="_Toc417485920"/>
      <w:bookmarkStart w:id="157" w:name="_Toc417486438"/>
      <w:bookmarkStart w:id="158" w:name="_Toc417487264"/>
      <w:bookmarkStart w:id="159" w:name="_Toc417631349"/>
      <w:bookmarkStart w:id="160" w:name="_Toc417642650"/>
      <w:bookmarkStart w:id="161" w:name="_Toc417644705"/>
      <w:bookmarkStart w:id="162" w:name="_Toc417658214"/>
      <w:bookmarkStart w:id="163" w:name="_Toc417660053"/>
      <w:bookmarkStart w:id="164" w:name="_Toc417661973"/>
      <w:bookmarkStart w:id="165" w:name="_Toc417918972"/>
      <w:bookmarkStart w:id="166" w:name="_Toc417919161"/>
      <w:bookmarkStart w:id="167" w:name="_Toc417921007"/>
      <w:bookmarkStart w:id="168" w:name="_Toc417921545"/>
      <w:bookmarkStart w:id="169" w:name="_Toc417922555"/>
      <w:bookmarkStart w:id="170" w:name="_Toc417984684"/>
      <w:bookmarkStart w:id="171" w:name="_Toc417996427"/>
      <w:bookmarkStart w:id="172" w:name="_Toc418000273"/>
      <w:bookmarkStart w:id="173" w:name="_Toc418001319"/>
      <w:bookmarkStart w:id="174" w:name="_Toc418002071"/>
      <w:bookmarkStart w:id="175" w:name="_Toc418002560"/>
      <w:bookmarkStart w:id="176" w:name="_Toc418004179"/>
      <w:bookmarkStart w:id="177" w:name="_Toc418005565"/>
      <w:bookmarkStart w:id="178" w:name="_Toc418006933"/>
      <w:bookmarkStart w:id="179" w:name="_Toc418010150"/>
      <w:bookmarkStart w:id="180" w:name="_Toc418010274"/>
      <w:bookmarkStart w:id="181" w:name="_Toc418010834"/>
      <w:bookmarkStart w:id="182" w:name="_Toc418083001"/>
      <w:bookmarkStart w:id="183" w:name="_Toc418087108"/>
      <w:bookmarkStart w:id="184" w:name="_Toc418087828"/>
      <w:bookmarkStart w:id="185" w:name="_Toc418095480"/>
      <w:bookmarkStart w:id="186" w:name="_Toc418095536"/>
      <w:bookmarkStart w:id="187" w:name="_Toc418150097"/>
      <w:bookmarkStart w:id="188" w:name="_Toc418155403"/>
      <w:bookmarkStart w:id="189" w:name="_Toc418174213"/>
      <w:bookmarkStart w:id="190" w:name="_Toc418175073"/>
      <w:bookmarkStart w:id="191" w:name="_Toc418849742"/>
      <w:bookmarkStart w:id="192" w:name="_Toc418856582"/>
      <w:bookmarkStart w:id="193" w:name="_Toc418859185"/>
      <w:bookmarkStart w:id="194" w:name="_Toc418859449"/>
      <w:bookmarkStart w:id="195" w:name="_Toc418859564"/>
      <w:bookmarkStart w:id="196" w:name="_Toc419124785"/>
      <w:bookmarkStart w:id="197" w:name="_Toc419126060"/>
      <w:bookmarkStart w:id="198" w:name="_Toc419213970"/>
      <w:bookmarkStart w:id="199" w:name="_Toc419217963"/>
      <w:bookmarkStart w:id="200" w:name="_Toc419297419"/>
      <w:bookmarkStart w:id="201" w:name="_Toc419299317"/>
      <w:bookmarkStart w:id="202" w:name="_Toc419301832"/>
      <w:bookmarkStart w:id="203" w:name="_Toc419302616"/>
      <w:bookmarkStart w:id="204" w:name="_Toc419360319"/>
      <w:bookmarkStart w:id="205" w:name="_Toc419361336"/>
      <w:bookmarkStart w:id="206" w:name="_Toc419361649"/>
      <w:bookmarkStart w:id="207" w:name="_Ref419470927"/>
      <w:bookmarkStart w:id="208" w:name="_Toc419469791"/>
      <w:bookmarkStart w:id="209" w:name="_Toc419473109"/>
      <w:bookmarkStart w:id="210" w:name="_Toc419902421"/>
      <w:bookmarkStart w:id="211" w:name="_Toc420069193"/>
      <w:bookmarkStart w:id="212" w:name="_Toc420069541"/>
      <w:bookmarkStart w:id="213" w:name="_Toc420073166"/>
      <w:bookmarkStart w:id="214" w:name="_Toc420074672"/>
      <w:bookmarkStart w:id="215" w:name="_Toc420076999"/>
      <w:bookmarkStart w:id="216" w:name="_Toc420333639"/>
      <w:bookmarkStart w:id="217" w:name="_Toc421179717"/>
      <w:bookmarkStart w:id="218" w:name="_Toc421182191"/>
      <w:bookmarkStart w:id="219" w:name="_Toc421182779"/>
      <w:bookmarkStart w:id="220" w:name="_Toc421182933"/>
      <w:bookmarkStart w:id="221" w:name="_Toc421189447"/>
      <w:bookmarkStart w:id="222" w:name="_Toc421194291"/>
      <w:bookmarkStart w:id="223" w:name="_Toc421198573"/>
      <w:bookmarkStart w:id="224" w:name="_Toc421199576"/>
      <w:bookmarkStart w:id="225" w:name="_Toc421199780"/>
      <w:bookmarkStart w:id="226" w:name="_Toc421200297"/>
      <w:bookmarkStart w:id="227" w:name="_Toc421204335"/>
      <w:bookmarkStart w:id="228" w:name="_Toc421204654"/>
      <w:bookmarkStart w:id="229" w:name="_Toc421205268"/>
      <w:bookmarkStart w:id="230" w:name="_Toc421205980"/>
      <w:bookmarkStart w:id="231" w:name="_Toc421207286"/>
      <w:bookmarkStart w:id="232" w:name="_Toc421276537"/>
      <w:bookmarkStart w:id="233" w:name="_Toc421785336"/>
      <w:bookmarkStart w:id="234" w:name="_Toc423436807"/>
      <w:r w:rsidRPr="009D1B2B">
        <w:rPr>
          <w:b/>
          <w:sz w:val="32"/>
        </w:rPr>
        <w:lastRenderedPageBreak/>
        <w:t>DEVELOPING THE NORTH</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rsidR="00CA569E" w:rsidRPr="009D1B2B" w:rsidRDefault="00CA569E" w:rsidP="00893F37">
      <w:pPr>
        <w:outlineLvl w:val="1"/>
        <w:rPr>
          <w:b/>
          <w:sz w:val="28"/>
        </w:rPr>
      </w:pPr>
      <w:bookmarkStart w:id="235" w:name="_Toc417291743"/>
      <w:bookmarkStart w:id="236" w:name="_Toc417294978"/>
      <w:bookmarkStart w:id="237" w:name="_Toc417295792"/>
      <w:bookmarkStart w:id="238" w:name="_Toc417296343"/>
      <w:bookmarkStart w:id="239" w:name="_Toc417297796"/>
      <w:bookmarkStart w:id="240" w:name="_Toc417299384"/>
      <w:bookmarkStart w:id="241" w:name="_Toc417302198"/>
      <w:bookmarkStart w:id="242" w:name="_Toc417305913"/>
      <w:bookmarkStart w:id="243" w:name="_Toc417308691"/>
      <w:bookmarkStart w:id="244" w:name="_Toc417312083"/>
      <w:bookmarkStart w:id="245" w:name="_Toc417312746"/>
      <w:bookmarkStart w:id="246" w:name="_Toc417312874"/>
      <w:bookmarkStart w:id="247" w:name="_Toc417313212"/>
      <w:bookmarkStart w:id="248" w:name="_Toc417313906"/>
      <w:bookmarkStart w:id="249" w:name="_Toc417315038"/>
      <w:bookmarkStart w:id="250" w:name="_Toc417317485"/>
      <w:bookmarkStart w:id="251" w:name="_Toc417318289"/>
      <w:bookmarkStart w:id="252" w:name="_Toc417321883"/>
      <w:bookmarkStart w:id="253" w:name="_Toc417322144"/>
      <w:bookmarkStart w:id="254" w:name="_Toc417368220"/>
      <w:bookmarkStart w:id="255" w:name="_Toc417370635"/>
      <w:bookmarkStart w:id="256" w:name="_Toc417370520"/>
      <w:bookmarkStart w:id="257" w:name="_Toc417387296"/>
      <w:bookmarkStart w:id="258" w:name="_Toc417392171"/>
      <w:bookmarkStart w:id="259" w:name="_Toc417398611"/>
      <w:bookmarkStart w:id="260" w:name="_Toc417399119"/>
      <w:bookmarkStart w:id="261" w:name="_Toc417399235"/>
      <w:bookmarkStart w:id="262" w:name="_Toc417399447"/>
      <w:bookmarkStart w:id="263" w:name="_Toc417478388"/>
      <w:bookmarkStart w:id="264" w:name="_Toc417478823"/>
      <w:bookmarkStart w:id="265" w:name="_Toc417485921"/>
      <w:bookmarkStart w:id="266" w:name="_Toc417486439"/>
      <w:bookmarkStart w:id="267" w:name="_Toc417487265"/>
      <w:bookmarkStart w:id="268" w:name="_Toc417631350"/>
      <w:bookmarkStart w:id="269" w:name="_Toc417642651"/>
      <w:bookmarkStart w:id="270" w:name="_Toc417644706"/>
      <w:bookmarkStart w:id="271" w:name="_Toc417658215"/>
      <w:bookmarkStart w:id="272" w:name="_Toc417660054"/>
      <w:bookmarkStart w:id="273" w:name="_Toc417661974"/>
      <w:bookmarkStart w:id="274" w:name="_Toc417918973"/>
      <w:bookmarkStart w:id="275" w:name="_Toc417919162"/>
      <w:bookmarkStart w:id="276" w:name="_Toc417921008"/>
      <w:bookmarkStart w:id="277" w:name="_Toc417921546"/>
      <w:bookmarkStart w:id="278" w:name="_Toc417922556"/>
      <w:bookmarkStart w:id="279" w:name="_Toc417984685"/>
      <w:bookmarkStart w:id="280" w:name="_Toc417996428"/>
      <w:bookmarkStart w:id="281" w:name="_Toc418000274"/>
      <w:bookmarkStart w:id="282" w:name="_Toc418001320"/>
      <w:bookmarkStart w:id="283" w:name="_Toc418002072"/>
      <w:bookmarkStart w:id="284" w:name="_Toc418002561"/>
      <w:bookmarkStart w:id="285" w:name="_Toc418004180"/>
      <w:bookmarkStart w:id="286" w:name="_Toc418005566"/>
      <w:bookmarkStart w:id="287" w:name="_Toc418006934"/>
      <w:bookmarkStart w:id="288" w:name="_Toc418010151"/>
      <w:bookmarkStart w:id="289" w:name="_Toc418010275"/>
      <w:bookmarkStart w:id="290" w:name="_Toc418010835"/>
      <w:bookmarkStart w:id="291" w:name="_Toc418083002"/>
      <w:bookmarkStart w:id="292" w:name="_Toc418087109"/>
      <w:bookmarkStart w:id="293" w:name="_Toc418087829"/>
      <w:bookmarkStart w:id="294" w:name="_Toc418095481"/>
      <w:bookmarkStart w:id="295" w:name="_Toc418095537"/>
      <w:bookmarkStart w:id="296" w:name="_Toc418150098"/>
      <w:bookmarkStart w:id="297" w:name="_Toc418155404"/>
      <w:bookmarkStart w:id="298" w:name="_Toc418174214"/>
      <w:bookmarkStart w:id="299" w:name="_Toc418175074"/>
      <w:bookmarkStart w:id="300" w:name="_Toc418849743"/>
      <w:bookmarkStart w:id="301" w:name="_Toc418856583"/>
      <w:bookmarkStart w:id="302" w:name="_Toc418859186"/>
      <w:bookmarkStart w:id="303" w:name="_Toc418859450"/>
      <w:bookmarkStart w:id="304" w:name="_Toc418859565"/>
      <w:bookmarkStart w:id="305" w:name="_Toc419124786"/>
      <w:bookmarkStart w:id="306" w:name="_Toc419126061"/>
      <w:bookmarkStart w:id="307" w:name="_Toc419213971"/>
      <w:bookmarkStart w:id="308" w:name="_Toc419217964"/>
      <w:bookmarkStart w:id="309" w:name="_Toc419297420"/>
      <w:bookmarkStart w:id="310" w:name="_Toc419299318"/>
      <w:bookmarkStart w:id="311" w:name="_Toc419301833"/>
      <w:bookmarkStart w:id="312" w:name="_Toc419302617"/>
      <w:bookmarkStart w:id="313" w:name="_Toc419360320"/>
      <w:bookmarkStart w:id="314" w:name="_Toc419361337"/>
      <w:bookmarkStart w:id="315" w:name="_Toc419361650"/>
      <w:bookmarkStart w:id="316" w:name="_Ref419470929"/>
      <w:bookmarkStart w:id="317" w:name="_Toc419469792"/>
      <w:bookmarkStart w:id="318" w:name="_Toc419473110"/>
      <w:bookmarkStart w:id="319" w:name="_Toc419902422"/>
      <w:bookmarkStart w:id="320" w:name="_Toc420069194"/>
      <w:bookmarkStart w:id="321" w:name="_Toc420069542"/>
      <w:bookmarkStart w:id="322" w:name="_Toc420073167"/>
      <w:bookmarkStart w:id="323" w:name="_Toc420074673"/>
      <w:bookmarkStart w:id="324" w:name="_Toc420077000"/>
      <w:bookmarkStart w:id="325" w:name="_Toc420333640"/>
      <w:bookmarkStart w:id="326" w:name="_Toc421179718"/>
      <w:bookmarkStart w:id="327" w:name="_Toc421182192"/>
      <w:bookmarkStart w:id="328" w:name="_Toc421182780"/>
      <w:bookmarkStart w:id="329" w:name="_Toc421182934"/>
      <w:bookmarkStart w:id="330" w:name="_Toc421189448"/>
      <w:bookmarkStart w:id="331" w:name="_Toc421194292"/>
      <w:bookmarkStart w:id="332" w:name="_Toc421198574"/>
      <w:bookmarkStart w:id="333" w:name="_Toc421199577"/>
      <w:bookmarkStart w:id="334" w:name="_Toc421199781"/>
      <w:bookmarkStart w:id="335" w:name="_Toc421200298"/>
      <w:bookmarkStart w:id="336" w:name="_Toc421204336"/>
      <w:bookmarkStart w:id="337" w:name="_Toc421204655"/>
      <w:bookmarkStart w:id="338" w:name="_Toc421205269"/>
      <w:bookmarkStart w:id="339" w:name="_Toc421205981"/>
      <w:bookmarkStart w:id="340" w:name="_Toc421207287"/>
      <w:bookmarkStart w:id="341" w:name="_Toc421276538"/>
      <w:bookmarkStart w:id="342" w:name="_Toc421785337"/>
      <w:bookmarkStart w:id="343" w:name="_Toc423436808"/>
      <w:r w:rsidRPr="009D1B2B">
        <w:rPr>
          <w:b/>
          <w:sz w:val="28"/>
        </w:rPr>
        <w:t>Our north, our future</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rsidR="00CA569E" w:rsidRPr="00D57BE9" w:rsidRDefault="004F03A9" w:rsidP="00633FC4">
      <w:r>
        <w:t>T</w:t>
      </w:r>
      <w:r w:rsidR="00CA569E" w:rsidRPr="00D57BE9">
        <w:t>he north</w:t>
      </w:r>
      <w:r>
        <w:t xml:space="preserve"> has untapped promise, abundant resources and talented people. It is also </w:t>
      </w:r>
      <w:r w:rsidR="00FD18B8">
        <w:t>Australia’s closest</w:t>
      </w:r>
      <w:r w:rsidR="00CA569E" w:rsidRPr="00D57BE9" w:rsidDel="00FD18B8">
        <w:t xml:space="preserve"> </w:t>
      </w:r>
      <w:r w:rsidR="00D43E3B">
        <w:t xml:space="preserve">connection with </w:t>
      </w:r>
      <w:r w:rsidR="009835BF">
        <w:t>our key trading markets and</w:t>
      </w:r>
      <w:r w:rsidR="001B7977">
        <w:t xml:space="preserve"> the global </w:t>
      </w:r>
      <w:r w:rsidR="00D43E3B">
        <w:t xml:space="preserve">scale </w:t>
      </w:r>
      <w:r w:rsidR="00776AD3">
        <w:t xml:space="preserve">changes </w:t>
      </w:r>
      <w:r w:rsidR="000201D5">
        <w:t>occurring in Asia</w:t>
      </w:r>
      <w:r w:rsidR="00CA569E" w:rsidRPr="00D57BE9">
        <w:t>.</w:t>
      </w:r>
    </w:p>
    <w:p w:rsidR="00CA569E" w:rsidRPr="00D57BE9" w:rsidRDefault="00CA569E" w:rsidP="00633FC4">
      <w:r w:rsidRPr="00D57BE9">
        <w:t xml:space="preserve">A strong north means a strong nation. </w:t>
      </w:r>
      <w:r w:rsidR="00604EE0">
        <w:t>Even though</w:t>
      </w:r>
      <w:r w:rsidR="00604EE0" w:rsidRPr="00D57BE9">
        <w:t xml:space="preserve"> </w:t>
      </w:r>
      <w:r w:rsidRPr="00D57BE9">
        <w:t xml:space="preserve">over one million people live </w:t>
      </w:r>
      <w:r w:rsidR="002E3FA2">
        <w:t xml:space="preserve">in the </w:t>
      </w:r>
      <w:r w:rsidR="00AD6C21">
        <w:t>north</w:t>
      </w:r>
      <w:r w:rsidR="00965F80">
        <w:t xml:space="preserve"> —</w:t>
      </w:r>
      <w:r w:rsidR="00516881">
        <w:t xml:space="preserve"> </w:t>
      </w:r>
      <w:r w:rsidR="00965F80">
        <w:t xml:space="preserve">all of </w:t>
      </w:r>
      <w:r w:rsidR="00965F80" w:rsidRPr="00D57BE9">
        <w:t xml:space="preserve">the Northern Territory </w:t>
      </w:r>
      <w:r w:rsidR="00965F80">
        <w:t>and</w:t>
      </w:r>
      <w:r w:rsidR="00965F80" w:rsidRPr="00D57BE9">
        <w:t xml:space="preserve"> </w:t>
      </w:r>
      <w:r w:rsidR="00965F80">
        <w:t>those parts of</w:t>
      </w:r>
      <w:r w:rsidR="00965F80" w:rsidRPr="00D57BE9">
        <w:t xml:space="preserve"> Western Australia and Queensland </w:t>
      </w:r>
      <w:r w:rsidR="00F311CE">
        <w:t>above</w:t>
      </w:r>
      <w:r w:rsidR="00965F80" w:rsidRPr="00D57BE9">
        <w:t xml:space="preserve"> the Tropic of Capricorn</w:t>
      </w:r>
      <w:r w:rsidR="00965F80">
        <w:t xml:space="preserve"> —</w:t>
      </w:r>
      <w:r w:rsidR="001A0071">
        <w:t xml:space="preserve"> </w:t>
      </w:r>
      <w:r w:rsidRPr="00D57BE9">
        <w:t>it accounts for over half of our sea exports</w:t>
      </w:r>
      <w:r w:rsidR="00CF7179">
        <w:rPr>
          <w:noProof/>
        </w:rPr>
        <w:t xml:space="preserve"> (Ports Australia, 2014)</w:t>
      </w:r>
      <w:r w:rsidRPr="00D57BE9">
        <w:t>. Thriving and diverse expo</w:t>
      </w:r>
      <w:r w:rsidRPr="00633FC4">
        <w:t>r</w:t>
      </w:r>
      <w:r w:rsidRPr="00D57BE9">
        <w:t xml:space="preserve">ts in minerals, energy, agriculture and tourism underpin our national income. The </w:t>
      </w:r>
      <w:r w:rsidR="00891D74">
        <w:t xml:space="preserve">earnings from the </w:t>
      </w:r>
      <w:r w:rsidRPr="00D57BE9">
        <w:t>Pilbara</w:t>
      </w:r>
      <w:r>
        <w:t xml:space="preserve"> alone </w:t>
      </w:r>
      <w:r w:rsidR="00891D74">
        <w:t>are</w:t>
      </w:r>
      <w:r w:rsidRPr="00D57BE9">
        <w:t xml:space="preserve"> larger than </w:t>
      </w:r>
      <w:r w:rsidR="00891D74">
        <w:t xml:space="preserve">the individual </w:t>
      </w:r>
      <w:r w:rsidR="0023773C">
        <w:t>economies</w:t>
      </w:r>
      <w:r w:rsidR="00891D74">
        <w:t xml:space="preserve"> of </w:t>
      </w:r>
      <w:r w:rsidRPr="00D57BE9">
        <w:t>1</w:t>
      </w:r>
      <w:r w:rsidR="00891D74">
        <w:t>19</w:t>
      </w:r>
      <w:r w:rsidRPr="00D57BE9">
        <w:t xml:space="preserve"> countries but </w:t>
      </w:r>
      <w:r w:rsidR="009356C2">
        <w:t xml:space="preserve">are </w:t>
      </w:r>
      <w:r>
        <w:t>generated by</w:t>
      </w:r>
      <w:r w:rsidRPr="00D57BE9">
        <w:t xml:space="preserve"> only 60</w:t>
      </w:r>
      <w:r>
        <w:t>,000</w:t>
      </w:r>
      <w:r w:rsidRPr="00D57BE9">
        <w:t xml:space="preserve"> people</w:t>
      </w:r>
      <w:r w:rsidR="00914972">
        <w:t xml:space="preserve"> </w:t>
      </w:r>
      <w:r w:rsidR="00CF7179">
        <w:rPr>
          <w:noProof/>
        </w:rPr>
        <w:t>(Pilbara Development Commission, 2013)</w:t>
      </w:r>
      <w:r w:rsidR="00AA19B8">
        <w:t>.</w:t>
      </w:r>
    </w:p>
    <w:p w:rsidR="00CA569E" w:rsidRPr="00D57BE9" w:rsidRDefault="00AD6C21" w:rsidP="00633FC4">
      <w:r>
        <w:t>Many p</w:t>
      </w:r>
      <w:r w:rsidR="00CA569E" w:rsidRPr="00D57BE9">
        <w:t xml:space="preserve">revious efforts to develop the north </w:t>
      </w:r>
      <w:r w:rsidR="00CA569E">
        <w:t xml:space="preserve">have </w:t>
      </w:r>
      <w:r w:rsidR="00CA569E" w:rsidRPr="00D57BE9">
        <w:t>f</w:t>
      </w:r>
      <w:r w:rsidR="006A7EC5">
        <w:t>l</w:t>
      </w:r>
      <w:r w:rsidR="00CA569E" w:rsidRPr="00D57BE9">
        <w:t>oundered</w:t>
      </w:r>
      <w:r w:rsidR="00372FC3">
        <w:t xml:space="preserve"> through a lack of </w:t>
      </w:r>
      <w:r w:rsidR="00BF2975">
        <w:t>foresight</w:t>
      </w:r>
      <w:r w:rsidR="00372FC3">
        <w:t xml:space="preserve"> and the absence of markets in our region for high value goods and services</w:t>
      </w:r>
      <w:r w:rsidR="00CA569E">
        <w:t xml:space="preserve">. </w:t>
      </w:r>
      <w:r w:rsidR="00CA569E" w:rsidRPr="00D57BE9">
        <w:t>Th</w:t>
      </w:r>
      <w:r w:rsidR="00CA569E">
        <w:t xml:space="preserve">rough this, the first ever </w:t>
      </w:r>
      <w:r w:rsidR="00220DBA">
        <w:t>White Paper</w:t>
      </w:r>
      <w:r w:rsidR="00CA569E">
        <w:t xml:space="preserve"> on </w:t>
      </w:r>
      <w:r w:rsidR="00220DBA">
        <w:t>D</w:t>
      </w:r>
      <w:r w:rsidR="00CA569E">
        <w:t xml:space="preserve">eveloping </w:t>
      </w:r>
      <w:r w:rsidR="00AB7DD1">
        <w:t>N</w:t>
      </w:r>
      <w:r w:rsidR="00CA569E">
        <w:t>orthern Australia</w:t>
      </w:r>
      <w:r w:rsidR="00220DBA">
        <w:t xml:space="preserve"> (the White Paper)</w:t>
      </w:r>
      <w:r w:rsidR="00CA569E" w:rsidRPr="00D57BE9">
        <w:t xml:space="preserve">, </w:t>
      </w:r>
      <w:r w:rsidR="00CA569E">
        <w:t>the</w:t>
      </w:r>
      <w:r w:rsidR="00E351F9">
        <w:t xml:space="preserve"> Commonwealth </w:t>
      </w:r>
      <w:r w:rsidR="00CA569E">
        <w:t xml:space="preserve">Government </w:t>
      </w:r>
      <w:r w:rsidR="00CA569E" w:rsidRPr="00D57BE9">
        <w:t xml:space="preserve">is </w:t>
      </w:r>
      <w:r w:rsidR="00CA569E">
        <w:t xml:space="preserve">putting in place the right policies, </w:t>
      </w:r>
      <w:r w:rsidR="00CA569E" w:rsidRPr="00D57BE9">
        <w:t>at the right time</w:t>
      </w:r>
      <w:r w:rsidR="00480AD9">
        <w:t>,</w:t>
      </w:r>
      <w:r w:rsidR="009835BF">
        <w:t xml:space="preserve"> to unlock </w:t>
      </w:r>
      <w:r w:rsidR="00604EE0">
        <w:t>the north’s</w:t>
      </w:r>
      <w:r w:rsidR="009835BF">
        <w:t xml:space="preserve"> vast potential</w:t>
      </w:r>
      <w:r w:rsidR="00CA569E" w:rsidRPr="00D57BE9">
        <w:t>.</w:t>
      </w:r>
      <w:r w:rsidR="00CA569E">
        <w:t xml:space="preserve"> </w:t>
      </w:r>
      <w:r w:rsidR="00F64C2D">
        <w:t xml:space="preserve">This White Paper has been developed to stand the test of time </w:t>
      </w:r>
      <w:r w:rsidR="004F03A9">
        <w:t>—</w:t>
      </w:r>
      <w:r w:rsidR="00C87941">
        <w:t xml:space="preserve"> </w:t>
      </w:r>
      <w:r w:rsidR="00F64C2D">
        <w:t>it should be the first, and last, White Paper for the north.</w:t>
      </w:r>
    </w:p>
    <w:p w:rsidR="00CA569E" w:rsidRPr="00D57BE9" w:rsidRDefault="00AD6C21" w:rsidP="00633FC4">
      <w:r>
        <w:t xml:space="preserve">Australia’s </w:t>
      </w:r>
      <w:r w:rsidR="00CA569E" w:rsidRPr="00446756">
        <w:t>north</w:t>
      </w:r>
      <w:r w:rsidR="00CA569E">
        <w:t xml:space="preserve"> </w:t>
      </w:r>
      <w:r w:rsidR="00CA569E" w:rsidRPr="00D57BE9">
        <w:t>is unique in the developed world</w:t>
      </w:r>
      <w:r>
        <w:t>. I</w:t>
      </w:r>
      <w:r w:rsidR="00CA569E" w:rsidRPr="00D57BE9">
        <w:t>t sits at the intersection of the two great regions of global economic and population growth</w:t>
      </w:r>
      <w:r w:rsidR="00CA569E">
        <w:t xml:space="preserve"> — </w:t>
      </w:r>
      <w:r w:rsidR="00CA569E" w:rsidRPr="00D57BE9">
        <w:t>Asia</w:t>
      </w:r>
      <w:r w:rsidR="00CA569E">
        <w:t xml:space="preserve"> and </w:t>
      </w:r>
      <w:r w:rsidR="00CA569E" w:rsidRPr="00D57BE9">
        <w:t xml:space="preserve">the </w:t>
      </w:r>
      <w:r w:rsidR="00E351F9">
        <w:t>T</w:t>
      </w:r>
      <w:r w:rsidR="00CA569E">
        <w:t>ropics</w:t>
      </w:r>
      <w:r w:rsidR="00FE49DA">
        <w:t>:</w:t>
      </w:r>
    </w:p>
    <w:p w:rsidR="00CA569E" w:rsidRPr="00633FC4" w:rsidRDefault="00511202" w:rsidP="00C15935">
      <w:pPr>
        <w:pStyle w:val="BodyText"/>
      </w:pPr>
      <w:r>
        <w:t>T</w:t>
      </w:r>
      <w:r w:rsidR="00CA569E" w:rsidRPr="00633FC4">
        <w:t xml:space="preserve">he booming economies of </w:t>
      </w:r>
      <w:r w:rsidR="00D86691">
        <w:t>s</w:t>
      </w:r>
      <w:r w:rsidR="00CA569E" w:rsidRPr="00633FC4">
        <w:t xml:space="preserve">outh </w:t>
      </w:r>
      <w:r w:rsidR="00D86691">
        <w:t>e</w:t>
      </w:r>
      <w:r w:rsidR="00CA569E" w:rsidRPr="00633FC4">
        <w:t xml:space="preserve">ast Asia and </w:t>
      </w:r>
      <w:r w:rsidR="00D86691">
        <w:t>s</w:t>
      </w:r>
      <w:r w:rsidR="00CA569E" w:rsidRPr="00633FC4">
        <w:t xml:space="preserve">outhern China are within three to five hours flying </w:t>
      </w:r>
      <w:r w:rsidR="00CA569E" w:rsidRPr="00C15935">
        <w:t>time</w:t>
      </w:r>
      <w:r w:rsidR="00CA569E" w:rsidRPr="00633FC4">
        <w:t xml:space="preserve"> from Darwin</w:t>
      </w:r>
      <w:r>
        <w:t>.</w:t>
      </w:r>
    </w:p>
    <w:p w:rsidR="00CA569E" w:rsidRDefault="00511202" w:rsidP="00633FC4">
      <w:pPr>
        <w:pStyle w:val="ListParagraph"/>
        <w:numPr>
          <w:ilvl w:val="0"/>
          <w:numId w:val="2"/>
        </w:numPr>
        <w:rPr>
          <w:rFonts w:ascii="Palatino Linotype" w:eastAsia="Cambria" w:hAnsi="Palatino Linotype" w:cstheme="minorHAnsi"/>
          <w:kern w:val="20"/>
          <w:lang w:eastAsia="ja-JP"/>
        </w:rPr>
      </w:pPr>
      <w:r>
        <w:rPr>
          <w:rFonts w:ascii="Palatino Linotype" w:eastAsia="Cambria" w:hAnsi="Palatino Linotype" w:cstheme="minorHAnsi"/>
          <w:kern w:val="20"/>
          <w:lang w:eastAsia="ja-JP"/>
        </w:rPr>
        <w:t>T</w:t>
      </w:r>
      <w:r w:rsidR="00E351F9">
        <w:rPr>
          <w:rFonts w:ascii="Palatino Linotype" w:eastAsia="Cambria" w:hAnsi="Palatino Linotype" w:cstheme="minorHAnsi"/>
          <w:kern w:val="20"/>
          <w:lang w:eastAsia="ja-JP"/>
        </w:rPr>
        <w:t>he T</w:t>
      </w:r>
      <w:r w:rsidR="00CA569E" w:rsidRPr="00633FC4">
        <w:rPr>
          <w:rFonts w:ascii="Palatino Linotype" w:eastAsia="Cambria" w:hAnsi="Palatino Linotype" w:cstheme="minorHAnsi"/>
          <w:kern w:val="20"/>
          <w:lang w:eastAsia="ja-JP"/>
        </w:rPr>
        <w:t>ropics account for 40 per cent of the world’s population today, rising to 50 per cent by 2050</w:t>
      </w:r>
      <w:r w:rsidR="000832C6">
        <w:rPr>
          <w:rFonts w:ascii="Palatino Linotype" w:eastAsia="Cambria" w:hAnsi="Palatino Linotype" w:cstheme="minorHAnsi"/>
          <w:noProof/>
          <w:kern w:val="20"/>
          <w:lang w:eastAsia="ja-JP"/>
        </w:rPr>
        <w:t xml:space="preserve"> </w:t>
      </w:r>
      <w:r w:rsidR="000832C6" w:rsidRPr="00501AE7">
        <w:rPr>
          <w:rFonts w:ascii="Palatino Linotype" w:eastAsia="Cambria" w:hAnsi="Palatino Linotype" w:cstheme="minorHAnsi"/>
          <w:noProof/>
          <w:kern w:val="20"/>
          <w:lang w:eastAsia="ja-JP"/>
        </w:rPr>
        <w:t>(State of the Tropics, 2014)</w:t>
      </w:r>
      <w:r>
        <w:rPr>
          <w:rFonts w:ascii="Palatino Linotype" w:eastAsia="Cambria" w:hAnsi="Palatino Linotype" w:cstheme="minorHAnsi"/>
          <w:kern w:val="20"/>
          <w:lang w:eastAsia="ja-JP"/>
        </w:rPr>
        <w:t>.</w:t>
      </w:r>
    </w:p>
    <w:p w:rsidR="0076559F" w:rsidRPr="00633FC4" w:rsidRDefault="0076559F" w:rsidP="00633FC4">
      <w:pPr>
        <w:pStyle w:val="ListParagraph"/>
        <w:numPr>
          <w:ilvl w:val="0"/>
          <w:numId w:val="2"/>
        </w:numPr>
        <w:rPr>
          <w:rFonts w:ascii="Palatino Linotype" w:eastAsia="Cambria" w:hAnsi="Palatino Linotype" w:cstheme="minorHAnsi"/>
          <w:kern w:val="20"/>
          <w:lang w:eastAsia="ja-JP"/>
        </w:rPr>
      </w:pPr>
      <w:r>
        <w:rPr>
          <w:rFonts w:ascii="Palatino Linotype" w:eastAsia="Cambria" w:hAnsi="Palatino Linotype" w:cstheme="minorHAnsi"/>
          <w:kern w:val="20"/>
          <w:lang w:eastAsia="ja-JP"/>
        </w:rPr>
        <w:t xml:space="preserve">By 2030 Asia will represent approximately two thirds of the global middle class population and of middle class consumption </w:t>
      </w:r>
      <w:r w:rsidR="000832C6">
        <w:rPr>
          <w:rFonts w:ascii="Palatino Linotype" w:eastAsia="Cambria" w:hAnsi="Palatino Linotype" w:cstheme="minorHAnsi"/>
          <w:noProof/>
          <w:kern w:val="20"/>
          <w:lang w:eastAsia="ja-JP"/>
        </w:rPr>
        <w:t>(Pezzini, n.d.</w:t>
      </w:r>
      <w:r w:rsidR="000832C6" w:rsidRPr="00501AE7">
        <w:rPr>
          <w:rFonts w:ascii="Palatino Linotype" w:eastAsia="Cambria" w:hAnsi="Palatino Linotype" w:cstheme="minorHAnsi"/>
          <w:noProof/>
          <w:kern w:val="20"/>
          <w:lang w:eastAsia="ja-JP"/>
        </w:rPr>
        <w:t>)</w:t>
      </w:r>
      <w:r w:rsidR="003E2CFB">
        <w:rPr>
          <w:rFonts w:ascii="Palatino Linotype" w:eastAsia="Cambria" w:hAnsi="Palatino Linotype" w:cstheme="minorHAnsi"/>
          <w:noProof/>
          <w:kern w:val="20"/>
          <w:lang w:eastAsia="ja-JP"/>
        </w:rPr>
        <w:t>.</w:t>
      </w:r>
      <w:r>
        <w:rPr>
          <w:rFonts w:ascii="Palatino Linotype" w:eastAsia="Cambria" w:hAnsi="Palatino Linotype" w:cstheme="minorHAnsi"/>
          <w:kern w:val="20"/>
          <w:lang w:eastAsia="ja-JP"/>
        </w:rPr>
        <w:t xml:space="preserve"> </w:t>
      </w:r>
    </w:p>
    <w:p w:rsidR="003A32D6" w:rsidRPr="00633FC4" w:rsidRDefault="00511202" w:rsidP="003A32D6">
      <w:pPr>
        <w:pStyle w:val="ListParagraph"/>
        <w:numPr>
          <w:ilvl w:val="0"/>
          <w:numId w:val="2"/>
        </w:numPr>
        <w:rPr>
          <w:rFonts w:ascii="Palatino Linotype" w:eastAsia="Cambria" w:hAnsi="Palatino Linotype" w:cstheme="minorHAnsi"/>
          <w:kern w:val="20"/>
          <w:lang w:eastAsia="ja-JP"/>
        </w:rPr>
      </w:pPr>
      <w:r>
        <w:rPr>
          <w:rFonts w:ascii="Palatino Linotype" w:eastAsia="Cambria" w:hAnsi="Palatino Linotype" w:cstheme="minorHAnsi"/>
          <w:kern w:val="20"/>
          <w:lang w:eastAsia="ja-JP"/>
        </w:rPr>
        <w:t>T</w:t>
      </w:r>
      <w:r w:rsidR="00CA569E" w:rsidRPr="00633FC4">
        <w:rPr>
          <w:rFonts w:ascii="Palatino Linotype" w:eastAsia="Cambria" w:hAnsi="Palatino Linotype" w:cstheme="minorHAnsi"/>
          <w:kern w:val="20"/>
          <w:lang w:eastAsia="ja-JP"/>
        </w:rPr>
        <w:t xml:space="preserve">he north </w:t>
      </w:r>
      <w:r w:rsidR="00C64390">
        <w:rPr>
          <w:rFonts w:ascii="Palatino Linotype" w:eastAsia="Cambria" w:hAnsi="Palatino Linotype" w:cstheme="minorHAnsi"/>
          <w:kern w:val="20"/>
          <w:lang w:eastAsia="ja-JP"/>
        </w:rPr>
        <w:t>operates in</w:t>
      </w:r>
      <w:r w:rsidR="00CA569E" w:rsidRPr="00633FC4">
        <w:rPr>
          <w:rFonts w:ascii="Palatino Linotype" w:eastAsia="Cambria" w:hAnsi="Palatino Linotype" w:cstheme="minorHAnsi"/>
          <w:kern w:val="20"/>
          <w:lang w:eastAsia="ja-JP"/>
        </w:rPr>
        <w:t xml:space="preserve"> similar time zone</w:t>
      </w:r>
      <w:r w:rsidR="00C64390">
        <w:rPr>
          <w:rFonts w:ascii="Palatino Linotype" w:eastAsia="Cambria" w:hAnsi="Palatino Linotype" w:cstheme="minorHAnsi"/>
          <w:kern w:val="20"/>
          <w:lang w:eastAsia="ja-JP"/>
        </w:rPr>
        <w:t>s</w:t>
      </w:r>
      <w:r w:rsidR="00CA569E" w:rsidRPr="00633FC4">
        <w:rPr>
          <w:rFonts w:ascii="Palatino Linotype" w:eastAsia="Cambria" w:hAnsi="Palatino Linotype" w:cstheme="minorHAnsi"/>
          <w:kern w:val="20"/>
          <w:lang w:eastAsia="ja-JP"/>
        </w:rPr>
        <w:t xml:space="preserve"> to the most dynamic economies in Asia — </w:t>
      </w:r>
      <w:r w:rsidR="00604EE0">
        <w:rPr>
          <w:rFonts w:ascii="Palatino Linotype" w:eastAsia="Cambria" w:hAnsi="Palatino Linotype" w:cstheme="minorHAnsi"/>
          <w:kern w:val="20"/>
          <w:lang w:eastAsia="ja-JP"/>
        </w:rPr>
        <w:t xml:space="preserve">a </w:t>
      </w:r>
      <w:r w:rsidR="00CA569E" w:rsidRPr="00633FC4">
        <w:rPr>
          <w:rFonts w:ascii="Palatino Linotype" w:eastAsia="Cambria" w:hAnsi="Palatino Linotype" w:cstheme="minorHAnsi"/>
          <w:kern w:val="20"/>
          <w:lang w:eastAsia="ja-JP"/>
        </w:rPr>
        <w:t>particular</w:t>
      </w:r>
      <w:r w:rsidR="00604EE0">
        <w:rPr>
          <w:rFonts w:ascii="Palatino Linotype" w:eastAsia="Cambria" w:hAnsi="Palatino Linotype" w:cstheme="minorHAnsi"/>
          <w:kern w:val="20"/>
          <w:lang w:eastAsia="ja-JP"/>
        </w:rPr>
        <w:t xml:space="preserve"> advantage for </w:t>
      </w:r>
      <w:r w:rsidR="00CA569E" w:rsidRPr="00633FC4">
        <w:rPr>
          <w:rFonts w:ascii="Palatino Linotype" w:eastAsia="Cambria" w:hAnsi="Palatino Linotype" w:cstheme="minorHAnsi"/>
          <w:kern w:val="20"/>
          <w:lang w:eastAsia="ja-JP"/>
        </w:rPr>
        <w:t>service industries</w:t>
      </w:r>
      <w:r>
        <w:rPr>
          <w:rFonts w:ascii="Palatino Linotype" w:eastAsia="Cambria" w:hAnsi="Palatino Linotype" w:cstheme="minorHAnsi"/>
          <w:kern w:val="20"/>
          <w:lang w:eastAsia="ja-JP"/>
        </w:rPr>
        <w:t>.</w:t>
      </w:r>
    </w:p>
    <w:p w:rsidR="003A32D6" w:rsidRPr="003A32D6" w:rsidRDefault="00511202" w:rsidP="00450883">
      <w:pPr>
        <w:pStyle w:val="ListParagraph"/>
        <w:numPr>
          <w:ilvl w:val="0"/>
          <w:numId w:val="2"/>
        </w:numPr>
      </w:pPr>
      <w:r>
        <w:rPr>
          <w:rFonts w:ascii="Palatino Linotype" w:eastAsia="Cambria" w:hAnsi="Palatino Linotype" w:cstheme="minorHAnsi"/>
          <w:kern w:val="20"/>
          <w:lang w:eastAsia="ja-JP"/>
        </w:rPr>
        <w:t>T</w:t>
      </w:r>
      <w:r w:rsidR="00CA569E" w:rsidRPr="00633FC4">
        <w:rPr>
          <w:rFonts w:ascii="Palatino Linotype" w:eastAsia="Cambria" w:hAnsi="Palatino Linotype" w:cstheme="minorHAnsi"/>
          <w:kern w:val="20"/>
          <w:lang w:eastAsia="ja-JP"/>
        </w:rPr>
        <w:t>he region is integrating fast — Australia</w:t>
      </w:r>
      <w:r w:rsidR="00CA2D40">
        <w:rPr>
          <w:rFonts w:ascii="Palatino Linotype" w:eastAsia="Cambria" w:hAnsi="Palatino Linotype" w:cstheme="minorHAnsi"/>
          <w:kern w:val="20"/>
          <w:lang w:eastAsia="ja-JP"/>
        </w:rPr>
        <w:t xml:space="preserve"> has recently</w:t>
      </w:r>
      <w:r w:rsidR="00CA569E" w:rsidRPr="00633FC4">
        <w:rPr>
          <w:rFonts w:ascii="Palatino Linotype" w:eastAsia="Cambria" w:hAnsi="Palatino Linotype" w:cstheme="minorHAnsi"/>
          <w:kern w:val="20"/>
          <w:lang w:eastAsia="ja-JP"/>
        </w:rPr>
        <w:t xml:space="preserve"> </w:t>
      </w:r>
      <w:r w:rsidR="00F91CEB">
        <w:rPr>
          <w:rFonts w:ascii="Palatino Linotype" w:eastAsia="Cambria" w:hAnsi="Palatino Linotype" w:cstheme="minorHAnsi"/>
          <w:kern w:val="20"/>
          <w:lang w:eastAsia="ja-JP"/>
        </w:rPr>
        <w:t xml:space="preserve">concluded </w:t>
      </w:r>
      <w:r w:rsidR="00CA569E" w:rsidRPr="00633FC4">
        <w:rPr>
          <w:rFonts w:ascii="Palatino Linotype" w:eastAsia="Cambria" w:hAnsi="Palatino Linotype" w:cstheme="minorHAnsi"/>
          <w:kern w:val="20"/>
          <w:lang w:eastAsia="ja-JP"/>
        </w:rPr>
        <w:t xml:space="preserve">Free Trade Agreements </w:t>
      </w:r>
      <w:r w:rsidR="007F574B">
        <w:rPr>
          <w:rFonts w:ascii="Palatino Linotype" w:eastAsia="Cambria" w:hAnsi="Palatino Linotype" w:cstheme="minorHAnsi"/>
          <w:kern w:val="20"/>
          <w:lang w:eastAsia="ja-JP"/>
        </w:rPr>
        <w:t xml:space="preserve">(FTA) </w:t>
      </w:r>
      <w:r w:rsidR="00CA569E" w:rsidRPr="00633FC4">
        <w:rPr>
          <w:rFonts w:ascii="Palatino Linotype" w:eastAsia="Cambria" w:hAnsi="Palatino Linotype" w:cstheme="minorHAnsi"/>
          <w:kern w:val="20"/>
          <w:lang w:eastAsia="ja-JP"/>
        </w:rPr>
        <w:t>with Japan</w:t>
      </w:r>
      <w:r w:rsidR="00223126">
        <w:rPr>
          <w:rFonts w:ascii="Palatino Linotype" w:eastAsia="Cambria" w:hAnsi="Palatino Linotype" w:cstheme="minorHAnsi"/>
          <w:kern w:val="20"/>
          <w:lang w:eastAsia="ja-JP"/>
        </w:rPr>
        <w:t>,</w:t>
      </w:r>
      <w:r w:rsidR="00CA569E" w:rsidRPr="00633FC4">
        <w:rPr>
          <w:rFonts w:ascii="Palatino Linotype" w:eastAsia="Cambria" w:hAnsi="Palatino Linotype" w:cstheme="minorHAnsi"/>
          <w:kern w:val="20"/>
          <w:lang w:eastAsia="ja-JP"/>
        </w:rPr>
        <w:t xml:space="preserve"> South Korea</w:t>
      </w:r>
      <w:r w:rsidR="00223126">
        <w:rPr>
          <w:rFonts w:ascii="Palatino Linotype" w:eastAsia="Cambria" w:hAnsi="Palatino Linotype" w:cstheme="minorHAnsi"/>
          <w:kern w:val="20"/>
          <w:lang w:eastAsia="ja-JP"/>
        </w:rPr>
        <w:t xml:space="preserve"> </w:t>
      </w:r>
      <w:r w:rsidR="00F91CEB">
        <w:rPr>
          <w:rFonts w:ascii="Palatino Linotype" w:eastAsia="Cambria" w:hAnsi="Palatino Linotype" w:cstheme="minorHAnsi"/>
          <w:kern w:val="20"/>
          <w:lang w:eastAsia="ja-JP"/>
        </w:rPr>
        <w:t>a</w:t>
      </w:r>
      <w:r w:rsidR="00223126">
        <w:rPr>
          <w:rFonts w:ascii="Palatino Linotype" w:eastAsia="Cambria" w:hAnsi="Palatino Linotype" w:cstheme="minorHAnsi"/>
          <w:kern w:val="20"/>
          <w:lang w:eastAsia="ja-JP"/>
        </w:rPr>
        <w:t>nd China</w:t>
      </w:r>
      <w:r w:rsidR="00C028BE">
        <w:rPr>
          <w:rFonts w:ascii="Palatino Linotype" w:eastAsia="Cambria" w:hAnsi="Palatino Linotype" w:cstheme="minorHAnsi"/>
          <w:kern w:val="20"/>
          <w:lang w:eastAsia="ja-JP"/>
        </w:rPr>
        <w:t>,</w:t>
      </w:r>
      <w:r w:rsidR="00CA2D40">
        <w:rPr>
          <w:rFonts w:ascii="Palatino Linotype" w:eastAsia="Cambria" w:hAnsi="Palatino Linotype" w:cstheme="minorHAnsi"/>
          <w:kern w:val="20"/>
          <w:lang w:eastAsia="ja-JP"/>
        </w:rPr>
        <w:t xml:space="preserve"> and is </w:t>
      </w:r>
      <w:r w:rsidR="00B546B1">
        <w:rPr>
          <w:rFonts w:ascii="Palatino Linotype" w:eastAsia="Cambria" w:hAnsi="Palatino Linotype" w:cstheme="minorHAnsi"/>
          <w:kern w:val="20"/>
          <w:lang w:eastAsia="ja-JP"/>
        </w:rPr>
        <w:t xml:space="preserve">in </w:t>
      </w:r>
      <w:r w:rsidR="00CA2D40">
        <w:rPr>
          <w:rFonts w:ascii="Palatino Linotype" w:eastAsia="Cambria" w:hAnsi="Palatino Linotype" w:cstheme="minorHAnsi"/>
          <w:kern w:val="20"/>
          <w:lang w:eastAsia="ja-JP"/>
        </w:rPr>
        <w:t>ongoing negotiations with India</w:t>
      </w:r>
      <w:r w:rsidR="00CA2D40" w:rsidDel="00D75248">
        <w:rPr>
          <w:rFonts w:ascii="Palatino Linotype" w:eastAsia="Cambria" w:hAnsi="Palatino Linotype" w:cstheme="minorHAnsi"/>
          <w:kern w:val="20"/>
          <w:lang w:eastAsia="ja-JP"/>
        </w:rPr>
        <w:t>,</w:t>
      </w:r>
      <w:r w:rsidR="0087639E">
        <w:rPr>
          <w:rFonts w:ascii="Palatino Linotype" w:eastAsia="Cambria" w:hAnsi="Palatino Linotype" w:cstheme="minorHAnsi"/>
          <w:kern w:val="20"/>
          <w:lang w:eastAsia="ja-JP"/>
        </w:rPr>
        <w:t xml:space="preserve"> </w:t>
      </w:r>
      <w:r w:rsidR="00CA2D40">
        <w:rPr>
          <w:rFonts w:ascii="Palatino Linotype" w:eastAsia="Cambria" w:hAnsi="Palatino Linotype" w:cstheme="minorHAnsi"/>
          <w:kern w:val="20"/>
          <w:lang w:eastAsia="ja-JP"/>
        </w:rPr>
        <w:t xml:space="preserve">Indonesia </w:t>
      </w:r>
      <w:r w:rsidR="00CA2D40" w:rsidDel="00D75248">
        <w:rPr>
          <w:rFonts w:ascii="Palatino Linotype" w:eastAsia="Cambria" w:hAnsi="Palatino Linotype" w:cstheme="minorHAnsi"/>
          <w:kern w:val="20"/>
          <w:lang w:eastAsia="ja-JP"/>
        </w:rPr>
        <w:t xml:space="preserve">and </w:t>
      </w:r>
      <w:r w:rsidR="00CA2D40">
        <w:rPr>
          <w:rFonts w:ascii="Palatino Linotype" w:eastAsia="Cambria" w:hAnsi="Palatino Linotype" w:cstheme="minorHAnsi"/>
          <w:kern w:val="20"/>
          <w:lang w:eastAsia="ja-JP"/>
        </w:rPr>
        <w:t>on regional FTAs such as the Trans-Pacific Partnership</w:t>
      </w:r>
      <w:r w:rsidR="00406AF1">
        <w:rPr>
          <w:rFonts w:ascii="Palatino Linotype" w:eastAsia="Cambria" w:hAnsi="Palatino Linotype" w:cstheme="minorHAnsi"/>
          <w:kern w:val="20"/>
          <w:lang w:eastAsia="ja-JP"/>
        </w:rPr>
        <w:t xml:space="preserve"> (TPP)</w:t>
      </w:r>
      <w:r w:rsidR="00CA2D40">
        <w:rPr>
          <w:rFonts w:ascii="Palatino Linotype" w:eastAsia="Cambria" w:hAnsi="Palatino Linotype" w:cstheme="minorHAnsi"/>
          <w:kern w:val="20"/>
          <w:lang w:eastAsia="ja-JP"/>
        </w:rPr>
        <w:t xml:space="preserve">, the Regional Comprehensive Economic Partnership </w:t>
      </w:r>
      <w:r w:rsidR="00406AF1">
        <w:rPr>
          <w:rFonts w:ascii="Palatino Linotype" w:eastAsia="Cambria" w:hAnsi="Palatino Linotype" w:cstheme="minorHAnsi"/>
          <w:kern w:val="20"/>
          <w:lang w:eastAsia="ja-JP"/>
        </w:rPr>
        <w:t xml:space="preserve">(RCEP) </w:t>
      </w:r>
      <w:r w:rsidR="00CA2D40">
        <w:rPr>
          <w:rFonts w:ascii="Palatino Linotype" w:eastAsia="Cambria" w:hAnsi="Palatino Linotype" w:cstheme="minorHAnsi"/>
          <w:kern w:val="20"/>
          <w:lang w:eastAsia="ja-JP"/>
        </w:rPr>
        <w:t>and</w:t>
      </w:r>
      <w:r w:rsidR="00CD37B9">
        <w:rPr>
          <w:rFonts w:ascii="Palatino Linotype" w:eastAsia="Cambria" w:hAnsi="Palatino Linotype" w:cstheme="minorHAnsi"/>
          <w:kern w:val="20"/>
          <w:lang w:eastAsia="ja-JP"/>
        </w:rPr>
        <w:t xml:space="preserve"> the </w:t>
      </w:r>
      <w:r w:rsidR="00CD37B9" w:rsidRPr="00F5546D">
        <w:rPr>
          <w:rFonts w:ascii="Palatino Linotype" w:eastAsia="Cambria" w:hAnsi="Palatino Linotype" w:cstheme="minorHAnsi"/>
          <w:kern w:val="20"/>
          <w:lang w:eastAsia="ja-JP"/>
        </w:rPr>
        <w:t>Pacific Agreement for Closer Economic Relations</w:t>
      </w:r>
      <w:r w:rsidR="00CA2D40">
        <w:rPr>
          <w:rFonts w:ascii="Palatino Linotype" w:eastAsia="Cambria" w:hAnsi="Palatino Linotype" w:cstheme="minorHAnsi"/>
          <w:kern w:val="20"/>
          <w:lang w:eastAsia="ja-JP"/>
        </w:rPr>
        <w:t xml:space="preserve"> </w:t>
      </w:r>
      <w:r w:rsidR="00CD37B9">
        <w:rPr>
          <w:rFonts w:ascii="Palatino Linotype" w:eastAsia="Cambria" w:hAnsi="Palatino Linotype" w:cstheme="minorHAnsi"/>
          <w:kern w:val="20"/>
          <w:lang w:eastAsia="ja-JP"/>
        </w:rPr>
        <w:t xml:space="preserve">(PACER) </w:t>
      </w:r>
      <w:r w:rsidR="00CA2D40">
        <w:rPr>
          <w:rFonts w:ascii="Palatino Linotype" w:eastAsia="Cambria" w:hAnsi="Palatino Linotype" w:cstheme="minorHAnsi"/>
          <w:kern w:val="20"/>
          <w:lang w:eastAsia="ja-JP"/>
        </w:rPr>
        <w:t>Plus</w:t>
      </w:r>
      <w:r>
        <w:rPr>
          <w:rFonts w:ascii="Palatino Linotype" w:eastAsia="Cambria" w:hAnsi="Palatino Linotype" w:cstheme="minorHAnsi"/>
          <w:kern w:val="20"/>
          <w:lang w:eastAsia="ja-JP"/>
        </w:rPr>
        <w:t>.</w:t>
      </w:r>
      <w:r w:rsidR="003A32D6" w:rsidRPr="003A32D6">
        <w:rPr>
          <w:rFonts w:ascii="Palatino Linotype" w:eastAsia="Cambria" w:hAnsi="Palatino Linotype" w:cstheme="minorHAnsi"/>
          <w:kern w:val="20"/>
          <w:lang w:eastAsia="ja-JP"/>
        </w:rPr>
        <w:t xml:space="preserve"> </w:t>
      </w:r>
    </w:p>
    <w:p w:rsidR="00CA569E" w:rsidRPr="00633FC4" w:rsidRDefault="00511202" w:rsidP="00633FC4">
      <w:pPr>
        <w:pStyle w:val="ListParagraph"/>
        <w:numPr>
          <w:ilvl w:val="0"/>
          <w:numId w:val="2"/>
        </w:numPr>
        <w:rPr>
          <w:rFonts w:ascii="Palatino Linotype" w:eastAsia="Cambria" w:hAnsi="Palatino Linotype" w:cstheme="minorHAnsi"/>
          <w:kern w:val="20"/>
          <w:lang w:eastAsia="ja-JP"/>
        </w:rPr>
      </w:pPr>
      <w:r>
        <w:rPr>
          <w:rFonts w:ascii="Palatino Linotype" w:eastAsia="Cambria" w:hAnsi="Palatino Linotype" w:cstheme="minorHAnsi"/>
          <w:kern w:val="20"/>
          <w:lang w:eastAsia="ja-JP"/>
        </w:rPr>
        <w:t>I</w:t>
      </w:r>
      <w:r w:rsidR="007C48F8">
        <w:rPr>
          <w:rFonts w:ascii="Palatino Linotype" w:eastAsia="Cambria" w:hAnsi="Palatino Linotype" w:cstheme="minorHAnsi"/>
          <w:kern w:val="20"/>
          <w:lang w:eastAsia="ja-JP"/>
        </w:rPr>
        <w:t>t is a gateway for our d</w:t>
      </w:r>
      <w:r w:rsidR="003A32D6" w:rsidRPr="003A32D6">
        <w:rPr>
          <w:rFonts w:ascii="Palatino Linotype" w:eastAsia="Cambria" w:hAnsi="Palatino Linotype" w:cstheme="minorHAnsi"/>
          <w:kern w:val="20"/>
          <w:lang w:eastAsia="ja-JP"/>
        </w:rPr>
        <w:t xml:space="preserve">efence and security cooperation into the Indo-Pacific region and </w:t>
      </w:r>
      <w:r w:rsidR="00E351F9">
        <w:rPr>
          <w:rFonts w:ascii="Palatino Linotype" w:eastAsia="Cambria" w:hAnsi="Palatino Linotype" w:cstheme="minorHAnsi"/>
          <w:kern w:val="20"/>
          <w:lang w:eastAsia="ja-JP"/>
        </w:rPr>
        <w:t xml:space="preserve">supports </w:t>
      </w:r>
      <w:r w:rsidR="003A32D6">
        <w:rPr>
          <w:rFonts w:ascii="Palatino Linotype" w:eastAsia="Cambria" w:hAnsi="Palatino Linotype" w:cstheme="minorHAnsi"/>
          <w:kern w:val="20"/>
          <w:lang w:eastAsia="ja-JP"/>
        </w:rPr>
        <w:t xml:space="preserve">Australia’s </w:t>
      </w:r>
      <w:r w:rsidR="003A32D6" w:rsidRPr="003A32D6">
        <w:rPr>
          <w:rFonts w:ascii="Palatino Linotype" w:eastAsia="Cambria" w:hAnsi="Palatino Linotype" w:cstheme="minorHAnsi"/>
          <w:kern w:val="20"/>
          <w:lang w:eastAsia="ja-JP"/>
        </w:rPr>
        <w:t>ability to project and sustain forces into the region for surveillance, humanitarian assistance</w:t>
      </w:r>
      <w:r w:rsidR="003A32D6">
        <w:rPr>
          <w:rFonts w:ascii="Palatino Linotype" w:eastAsia="Cambria" w:hAnsi="Palatino Linotype" w:cstheme="minorHAnsi"/>
          <w:kern w:val="20"/>
          <w:lang w:eastAsia="ja-JP"/>
        </w:rPr>
        <w:t xml:space="preserve"> and</w:t>
      </w:r>
      <w:r w:rsidR="003A32D6" w:rsidRPr="003A32D6">
        <w:rPr>
          <w:rFonts w:ascii="Palatino Linotype" w:eastAsia="Cambria" w:hAnsi="Palatino Linotype" w:cstheme="minorHAnsi"/>
          <w:kern w:val="20"/>
          <w:lang w:eastAsia="ja-JP"/>
        </w:rPr>
        <w:t xml:space="preserve"> disaster relief</w:t>
      </w:r>
      <w:r w:rsidR="003A32D6">
        <w:rPr>
          <w:rFonts w:ascii="Palatino Linotype" w:eastAsia="Cambria" w:hAnsi="Palatino Linotype" w:cstheme="minorHAnsi"/>
          <w:kern w:val="20"/>
          <w:lang w:eastAsia="ja-JP"/>
        </w:rPr>
        <w:t>.</w:t>
      </w:r>
      <w:r w:rsidR="003A32D6" w:rsidRPr="003A32D6">
        <w:rPr>
          <w:rFonts w:ascii="Palatino Linotype" w:eastAsia="Cambria" w:hAnsi="Palatino Linotype" w:cstheme="minorHAnsi"/>
          <w:kern w:val="20"/>
          <w:lang w:eastAsia="ja-JP"/>
        </w:rPr>
        <w:t xml:space="preserve"> </w:t>
      </w:r>
    </w:p>
    <w:p w:rsidR="00CA569E" w:rsidRPr="00D57BE9" w:rsidRDefault="002E14AE" w:rsidP="00633FC4">
      <w:r>
        <w:lastRenderedPageBreak/>
        <w:t>The north</w:t>
      </w:r>
      <w:r w:rsidR="00C51D0C" w:rsidRPr="0078734D">
        <w:t xml:space="preserve"> </w:t>
      </w:r>
      <w:r w:rsidR="00CA569E" w:rsidRPr="00D57BE9">
        <w:t>is fast developing as a trade gateway</w:t>
      </w:r>
      <w:r w:rsidR="00CA569E">
        <w:t xml:space="preserve"> for all of Australia</w:t>
      </w:r>
      <w:r w:rsidR="00CA569E" w:rsidRPr="00D57BE9">
        <w:t>. The Darwin-Adelaide rail</w:t>
      </w:r>
      <w:r w:rsidR="00AB0D8B">
        <w:t>way</w:t>
      </w:r>
      <w:r w:rsidR="00CA569E" w:rsidRPr="00D57BE9">
        <w:t xml:space="preserve"> has helped lift the vo</w:t>
      </w:r>
      <w:r w:rsidR="00E351F9">
        <w:t>lume of exports through Darwin P</w:t>
      </w:r>
      <w:r w:rsidR="00CA569E" w:rsidRPr="00D57BE9">
        <w:t xml:space="preserve">ort </w:t>
      </w:r>
      <w:r w:rsidR="00384D8A">
        <w:t>to be thirteen times larger</w:t>
      </w:r>
      <w:r w:rsidR="00CA569E" w:rsidRPr="00D57BE9">
        <w:t xml:space="preserve"> in just </w:t>
      </w:r>
      <w:r w:rsidR="00C81854">
        <w:t>10</w:t>
      </w:r>
      <w:r w:rsidR="00184F1D">
        <w:t> </w:t>
      </w:r>
      <w:r w:rsidR="00CA569E" w:rsidRPr="00D57BE9">
        <w:t>years</w:t>
      </w:r>
      <w:r w:rsidR="00061D7E">
        <w:t xml:space="preserve"> </w:t>
      </w:r>
      <w:r w:rsidR="00CF7179">
        <w:rPr>
          <w:noProof/>
        </w:rPr>
        <w:t>(Darwin Port Corporation, 2014; Ports Australia, 2014)</w:t>
      </w:r>
      <w:r w:rsidR="005D1160">
        <w:t>.</w:t>
      </w:r>
      <w:r w:rsidR="00CA569E">
        <w:t xml:space="preserve"> Global supply chains are increasingly important</w:t>
      </w:r>
      <w:r w:rsidR="00604EE0">
        <w:t>.</w:t>
      </w:r>
      <w:r w:rsidR="00CA569E">
        <w:t xml:space="preserve"> </w:t>
      </w:r>
      <w:r w:rsidR="00604EE0">
        <w:t>T</w:t>
      </w:r>
      <w:r w:rsidR="006F1CDB">
        <w:t>he share</w:t>
      </w:r>
      <w:r w:rsidR="00CA569E">
        <w:t xml:space="preserve"> of </w:t>
      </w:r>
      <w:r w:rsidR="006F1CDB">
        <w:t>trade in</w:t>
      </w:r>
      <w:r w:rsidR="00CA569E">
        <w:t xml:space="preserve"> intermediate </w:t>
      </w:r>
      <w:r w:rsidR="006F1CDB">
        <w:t xml:space="preserve">goods </w:t>
      </w:r>
      <w:r w:rsidR="00A02539">
        <w:t>—</w:t>
      </w:r>
      <w:r w:rsidR="006F1CDB">
        <w:t xml:space="preserve"> </w:t>
      </w:r>
      <w:r w:rsidR="00E351F9">
        <w:t xml:space="preserve">goods </w:t>
      </w:r>
      <w:r w:rsidR="006F1CDB">
        <w:t>used</w:t>
      </w:r>
      <w:r w:rsidR="00CA569E">
        <w:t xml:space="preserve"> to </w:t>
      </w:r>
      <w:r w:rsidR="006F1CDB">
        <w:t xml:space="preserve">produce </w:t>
      </w:r>
      <w:r w:rsidR="00CA569E">
        <w:t>other goods</w:t>
      </w:r>
      <w:r w:rsidR="006F1CDB">
        <w:t xml:space="preserve"> and services </w:t>
      </w:r>
      <w:r w:rsidR="00A02539">
        <w:t>—</w:t>
      </w:r>
      <w:r w:rsidR="006F1CDB">
        <w:t xml:space="preserve"> has nearly doubled as a share of global output since the early 1990s</w:t>
      </w:r>
      <w:r w:rsidR="009D25BD" w:rsidRPr="009D25BD">
        <w:t xml:space="preserve"> </w:t>
      </w:r>
      <w:r w:rsidR="00CF7179">
        <w:rPr>
          <w:noProof/>
        </w:rPr>
        <w:t>(Kelly &amp; La Cava, 2013)</w:t>
      </w:r>
      <w:r w:rsidR="009D25BD" w:rsidRPr="00D57BE9">
        <w:t>.</w:t>
      </w:r>
    </w:p>
    <w:p w:rsidR="00CA569E" w:rsidRPr="00D57BE9" w:rsidRDefault="00CA569E" w:rsidP="00633FC4">
      <w:r w:rsidRPr="00446756">
        <w:t>The north</w:t>
      </w:r>
      <w:r>
        <w:t xml:space="preserve"> </w:t>
      </w:r>
      <w:r w:rsidRPr="00D57BE9">
        <w:t>has brand advantages assoc</w:t>
      </w:r>
      <w:r>
        <w:t xml:space="preserve">iated with being part of </w:t>
      </w:r>
      <w:r w:rsidR="00F64C2D">
        <w:t>Australia</w:t>
      </w:r>
      <w:r w:rsidR="005516C2">
        <w:t>,</w:t>
      </w:r>
      <w:r w:rsidR="001B7977">
        <w:t xml:space="preserve"> with a well-</w:t>
      </w:r>
      <w:r w:rsidR="001B7977" w:rsidRPr="00D57BE9">
        <w:t>earned</w:t>
      </w:r>
      <w:r w:rsidRPr="00D57BE9">
        <w:t xml:space="preserve"> reputation for quality, safety</w:t>
      </w:r>
      <w:r w:rsidR="0076559F">
        <w:t>, sound governance</w:t>
      </w:r>
      <w:r w:rsidRPr="00D57BE9">
        <w:t xml:space="preserve"> and a pristine natural environment.</w:t>
      </w:r>
      <w:r w:rsidR="005A1D82">
        <w:t xml:space="preserve"> Further development should not be at the cost of these advantages.</w:t>
      </w:r>
    </w:p>
    <w:p w:rsidR="00CA569E" w:rsidRPr="00D57BE9" w:rsidRDefault="00C51D0C" w:rsidP="00633FC4">
      <w:r w:rsidRPr="00450883">
        <w:t xml:space="preserve">It </w:t>
      </w:r>
      <w:r w:rsidR="00CA569E" w:rsidRPr="00D57BE9">
        <w:t xml:space="preserve">is the frontline for </w:t>
      </w:r>
      <w:r w:rsidR="007C48F8">
        <w:t xml:space="preserve">our nation’s </w:t>
      </w:r>
      <w:r w:rsidR="00406AF1">
        <w:t>d</w:t>
      </w:r>
      <w:r w:rsidR="0045064B">
        <w:t xml:space="preserve">efence, </w:t>
      </w:r>
      <w:r w:rsidR="00CA569E" w:rsidRPr="00D57BE9">
        <w:t xml:space="preserve">border protection and biosecurity. </w:t>
      </w:r>
      <w:r w:rsidR="000B2319" w:rsidRPr="000B2319">
        <w:t>Its proximity to</w:t>
      </w:r>
      <w:r w:rsidR="005516C2">
        <w:t xml:space="preserve"> our</w:t>
      </w:r>
      <w:r w:rsidR="000B2319" w:rsidRPr="000B2319">
        <w:t xml:space="preserve"> neighbours gives it a crucial role in helping to</w:t>
      </w:r>
      <w:r w:rsidR="00CA569E" w:rsidRPr="00D57BE9">
        <w:t xml:space="preserve"> protect Australia’s environment,</w:t>
      </w:r>
      <w:r w:rsidR="00CA569E">
        <w:t xml:space="preserve"> population and </w:t>
      </w:r>
      <w:r w:rsidR="00DE2554">
        <w:t>agricultural industries</w:t>
      </w:r>
      <w:r w:rsidR="00D96D13">
        <w:t>,</w:t>
      </w:r>
      <w:r w:rsidR="00CA569E">
        <w:t xml:space="preserve"> </w:t>
      </w:r>
      <w:r w:rsidR="00CA569E" w:rsidRPr="00D57BE9">
        <w:t xml:space="preserve">and </w:t>
      </w:r>
      <w:r w:rsidR="000B2319">
        <w:t xml:space="preserve">to </w:t>
      </w:r>
      <w:r w:rsidR="00CA569E" w:rsidRPr="00D57BE9">
        <w:t>maintain and increase access to markets by managing pest and disease risks.</w:t>
      </w:r>
      <w:r w:rsidR="0076559F">
        <w:t xml:space="preserve"> It is also </w:t>
      </w:r>
      <w:r w:rsidR="0049761D">
        <w:t xml:space="preserve">home to a large, relatively young Indigenous population which will play a major role in the north’s long term development. </w:t>
      </w:r>
    </w:p>
    <w:p w:rsidR="00CA569E" w:rsidRDefault="00CA569E" w:rsidP="00633FC4">
      <w:r w:rsidRPr="00D57BE9">
        <w:t xml:space="preserve">The north </w:t>
      </w:r>
      <w:r>
        <w:t xml:space="preserve">also </w:t>
      </w:r>
      <w:r w:rsidR="00D86691">
        <w:t>presents</w:t>
      </w:r>
      <w:r>
        <w:t xml:space="preserve"> challenges. B</w:t>
      </w:r>
      <w:r w:rsidRPr="00D57BE9">
        <w:t xml:space="preserve">usiness and household living costs </w:t>
      </w:r>
      <w:r>
        <w:t xml:space="preserve">are much higher than they should be, and much higher </w:t>
      </w:r>
      <w:r w:rsidRPr="00D57BE9">
        <w:t xml:space="preserve">relative to </w:t>
      </w:r>
      <w:r>
        <w:t xml:space="preserve">the rest of </w:t>
      </w:r>
      <w:r w:rsidRPr="00D57BE9">
        <w:t xml:space="preserve">Australia and </w:t>
      </w:r>
      <w:r w:rsidR="00F311CE">
        <w:t xml:space="preserve">many </w:t>
      </w:r>
      <w:r w:rsidR="00F91CEB">
        <w:t>other developed economies.</w:t>
      </w:r>
      <w:r w:rsidRPr="00D57BE9">
        <w:t xml:space="preserve"> High business costs discourage investment</w:t>
      </w:r>
      <w:r>
        <w:t>, while h</w:t>
      </w:r>
      <w:r w:rsidRPr="00D57BE9">
        <w:t xml:space="preserve">igh living costs </w:t>
      </w:r>
      <w:r w:rsidR="00C87941">
        <w:t>can</w:t>
      </w:r>
      <w:r w:rsidRPr="00D57BE9">
        <w:t xml:space="preserve"> discourage </w:t>
      </w:r>
      <w:r w:rsidR="005516C2">
        <w:t xml:space="preserve">settling </w:t>
      </w:r>
      <w:r>
        <w:t xml:space="preserve">in </w:t>
      </w:r>
      <w:r w:rsidRPr="00D57BE9">
        <w:t>the north.</w:t>
      </w:r>
    </w:p>
    <w:p w:rsidR="00FD37EA" w:rsidRDefault="00CA569E" w:rsidP="00633FC4">
      <w:r>
        <w:t xml:space="preserve">Governments need to focus on making a difference where they are best able, and </w:t>
      </w:r>
      <w:r w:rsidR="001E4022">
        <w:t xml:space="preserve">enable </w:t>
      </w:r>
      <w:r>
        <w:t xml:space="preserve">business </w:t>
      </w:r>
      <w:r w:rsidR="00F64C2D">
        <w:t>and markets</w:t>
      </w:r>
      <w:r>
        <w:t xml:space="preserve"> to do the rest. Many failed projects and plans litter the north. </w:t>
      </w:r>
      <w:r w:rsidR="00FD37EA">
        <w:t>It is</w:t>
      </w:r>
      <w:r w:rsidR="00B61090">
        <w:t xml:space="preserve"> essential that</w:t>
      </w:r>
      <w:r w:rsidR="00FD37EA">
        <w:t xml:space="preserve"> </w:t>
      </w:r>
      <w:r w:rsidR="00D86691">
        <w:t xml:space="preserve">development </w:t>
      </w:r>
      <w:r w:rsidR="00FD37EA">
        <w:t xml:space="preserve">ambitions </w:t>
      </w:r>
      <w:r w:rsidR="00B61090">
        <w:t>recognise these</w:t>
      </w:r>
      <w:r w:rsidR="00FD37EA">
        <w:t xml:space="preserve"> challenges.</w:t>
      </w:r>
    </w:p>
    <w:p w:rsidR="00CA569E" w:rsidRPr="009D1B2B" w:rsidRDefault="00CA569E" w:rsidP="00264E4A">
      <w:pPr>
        <w:outlineLvl w:val="1"/>
        <w:rPr>
          <w:b/>
          <w:sz w:val="28"/>
        </w:rPr>
      </w:pPr>
      <w:bookmarkStart w:id="344" w:name="_Toc417291744"/>
      <w:bookmarkStart w:id="345" w:name="_Toc417294979"/>
      <w:bookmarkStart w:id="346" w:name="_Toc417295793"/>
      <w:bookmarkStart w:id="347" w:name="_Toc417296344"/>
      <w:bookmarkStart w:id="348" w:name="_Toc417297797"/>
      <w:bookmarkStart w:id="349" w:name="_Toc417299385"/>
      <w:bookmarkStart w:id="350" w:name="_Toc417302199"/>
      <w:bookmarkStart w:id="351" w:name="_Toc417305914"/>
      <w:bookmarkStart w:id="352" w:name="_Toc417308692"/>
      <w:bookmarkStart w:id="353" w:name="_Toc417312084"/>
      <w:bookmarkStart w:id="354" w:name="_Toc417312747"/>
      <w:bookmarkStart w:id="355" w:name="_Toc417312875"/>
      <w:bookmarkStart w:id="356" w:name="_Toc417313213"/>
      <w:bookmarkStart w:id="357" w:name="_Toc417313907"/>
      <w:bookmarkStart w:id="358" w:name="_Toc417315039"/>
      <w:bookmarkStart w:id="359" w:name="_Toc417317486"/>
      <w:bookmarkStart w:id="360" w:name="_Toc417318290"/>
      <w:bookmarkStart w:id="361" w:name="_Toc417321884"/>
      <w:bookmarkStart w:id="362" w:name="_Toc417322145"/>
      <w:bookmarkStart w:id="363" w:name="_Toc417368221"/>
      <w:bookmarkStart w:id="364" w:name="_Toc417370636"/>
      <w:bookmarkStart w:id="365" w:name="_Toc417370521"/>
      <w:bookmarkStart w:id="366" w:name="_Toc417387297"/>
      <w:bookmarkStart w:id="367" w:name="_Toc417392172"/>
      <w:bookmarkStart w:id="368" w:name="_Toc417398612"/>
      <w:bookmarkStart w:id="369" w:name="_Toc417399120"/>
      <w:bookmarkStart w:id="370" w:name="_Toc417399236"/>
      <w:bookmarkStart w:id="371" w:name="_Toc417399448"/>
      <w:bookmarkStart w:id="372" w:name="_Toc417478389"/>
      <w:bookmarkStart w:id="373" w:name="_Toc417478824"/>
      <w:bookmarkStart w:id="374" w:name="_Toc417485922"/>
      <w:bookmarkStart w:id="375" w:name="_Toc417486440"/>
      <w:bookmarkStart w:id="376" w:name="_Toc417487266"/>
      <w:bookmarkStart w:id="377" w:name="_Toc417631351"/>
      <w:bookmarkStart w:id="378" w:name="_Toc417642652"/>
      <w:bookmarkStart w:id="379" w:name="_Toc417644707"/>
      <w:bookmarkStart w:id="380" w:name="_Toc417658216"/>
      <w:bookmarkStart w:id="381" w:name="_Toc417660055"/>
      <w:bookmarkStart w:id="382" w:name="_Toc417661975"/>
      <w:bookmarkStart w:id="383" w:name="_Toc417918974"/>
      <w:bookmarkStart w:id="384" w:name="_Toc417919163"/>
      <w:bookmarkStart w:id="385" w:name="_Toc417921009"/>
      <w:bookmarkStart w:id="386" w:name="_Toc417921547"/>
      <w:bookmarkStart w:id="387" w:name="_Toc417922557"/>
      <w:bookmarkStart w:id="388" w:name="_Toc417984686"/>
      <w:bookmarkStart w:id="389" w:name="_Toc417996429"/>
      <w:bookmarkStart w:id="390" w:name="_Toc418000275"/>
      <w:bookmarkStart w:id="391" w:name="_Toc418001321"/>
      <w:bookmarkStart w:id="392" w:name="_Toc418002073"/>
      <w:bookmarkStart w:id="393" w:name="_Toc418002562"/>
      <w:bookmarkStart w:id="394" w:name="_Toc418004181"/>
      <w:bookmarkStart w:id="395" w:name="_Toc418005567"/>
      <w:bookmarkStart w:id="396" w:name="_Toc418006935"/>
      <w:bookmarkStart w:id="397" w:name="_Toc418010152"/>
      <w:bookmarkStart w:id="398" w:name="_Toc418010276"/>
      <w:bookmarkStart w:id="399" w:name="_Toc418010836"/>
      <w:bookmarkStart w:id="400" w:name="_Toc418083003"/>
      <w:bookmarkStart w:id="401" w:name="_Toc418087110"/>
      <w:bookmarkStart w:id="402" w:name="_Toc418087830"/>
      <w:bookmarkStart w:id="403" w:name="_Toc418095482"/>
      <w:bookmarkStart w:id="404" w:name="_Toc418095538"/>
      <w:bookmarkStart w:id="405" w:name="_Toc418150099"/>
      <w:bookmarkStart w:id="406" w:name="_Toc418155405"/>
      <w:bookmarkStart w:id="407" w:name="_Toc418174215"/>
      <w:bookmarkStart w:id="408" w:name="_Toc418175075"/>
      <w:bookmarkStart w:id="409" w:name="_Toc418849744"/>
      <w:bookmarkStart w:id="410" w:name="_Toc418856584"/>
      <w:bookmarkStart w:id="411" w:name="_Toc418859187"/>
      <w:bookmarkStart w:id="412" w:name="_Toc418859451"/>
      <w:bookmarkStart w:id="413" w:name="_Toc418859566"/>
      <w:bookmarkStart w:id="414" w:name="_Toc419124787"/>
      <w:bookmarkStart w:id="415" w:name="_Toc419126062"/>
      <w:bookmarkStart w:id="416" w:name="_Toc419213972"/>
      <w:bookmarkStart w:id="417" w:name="_Toc419217965"/>
      <w:bookmarkStart w:id="418" w:name="_Toc419297421"/>
      <w:bookmarkStart w:id="419" w:name="_Toc419299319"/>
      <w:bookmarkStart w:id="420" w:name="_Toc419301834"/>
      <w:bookmarkStart w:id="421" w:name="_Toc419302618"/>
      <w:bookmarkStart w:id="422" w:name="_Toc419360321"/>
      <w:bookmarkStart w:id="423" w:name="_Toc419361338"/>
      <w:bookmarkStart w:id="424" w:name="_Toc419361651"/>
      <w:bookmarkStart w:id="425" w:name="_Ref419470931"/>
      <w:bookmarkStart w:id="426" w:name="_Toc419469793"/>
      <w:bookmarkStart w:id="427" w:name="_Toc419473111"/>
      <w:bookmarkStart w:id="428" w:name="_Toc419902423"/>
      <w:bookmarkStart w:id="429" w:name="_Toc420069195"/>
      <w:bookmarkStart w:id="430" w:name="_Toc420069543"/>
      <w:bookmarkStart w:id="431" w:name="_Toc420073168"/>
      <w:bookmarkStart w:id="432" w:name="_Toc420074674"/>
      <w:bookmarkStart w:id="433" w:name="_Toc420077001"/>
      <w:bookmarkStart w:id="434" w:name="_Toc420333641"/>
      <w:bookmarkStart w:id="435" w:name="_Toc421179719"/>
      <w:bookmarkStart w:id="436" w:name="_Toc421182193"/>
      <w:bookmarkStart w:id="437" w:name="_Toc421182781"/>
      <w:bookmarkStart w:id="438" w:name="_Toc421182935"/>
      <w:bookmarkStart w:id="439" w:name="_Toc421189449"/>
      <w:bookmarkStart w:id="440" w:name="_Toc421194293"/>
      <w:bookmarkStart w:id="441" w:name="_Toc421198575"/>
      <w:bookmarkStart w:id="442" w:name="_Toc421199578"/>
      <w:bookmarkStart w:id="443" w:name="_Toc421199782"/>
      <w:bookmarkStart w:id="444" w:name="_Toc421200299"/>
      <w:bookmarkStart w:id="445" w:name="_Toc421204337"/>
      <w:bookmarkStart w:id="446" w:name="_Toc421204656"/>
      <w:bookmarkStart w:id="447" w:name="_Toc421205270"/>
      <w:bookmarkStart w:id="448" w:name="_Toc421205982"/>
      <w:bookmarkStart w:id="449" w:name="_Toc421207288"/>
      <w:bookmarkStart w:id="450" w:name="_Toc421276539"/>
      <w:bookmarkStart w:id="451" w:name="_Toc421785338"/>
      <w:bookmarkStart w:id="452" w:name="_Toc423436809"/>
      <w:r w:rsidRPr="009D1B2B">
        <w:rPr>
          <w:b/>
          <w:sz w:val="28"/>
        </w:rPr>
        <w:t>Our vision</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rsidR="00CA569E" w:rsidRPr="009D1B2B" w:rsidRDefault="00CA569E" w:rsidP="009D1B2B">
      <w:r w:rsidRPr="009D1B2B">
        <w:t>If the history of northern development teaches us one thing, it</w:t>
      </w:r>
      <w:r w:rsidR="00D46515" w:rsidRPr="009D1B2B">
        <w:t xml:space="preserve"> i</w:t>
      </w:r>
      <w:r w:rsidRPr="009D1B2B">
        <w:t xml:space="preserve">s that business and governments </w:t>
      </w:r>
      <w:r w:rsidR="00AC4A28" w:rsidRPr="009D1B2B">
        <w:t>should</w:t>
      </w:r>
      <w:r w:rsidRPr="009D1B2B">
        <w:t xml:space="preserve"> stick to what they do best.</w:t>
      </w:r>
    </w:p>
    <w:p w:rsidR="005B1997" w:rsidRDefault="00FD79FC" w:rsidP="00633FC4">
      <w:r>
        <w:t>Governments’</w:t>
      </w:r>
      <w:r w:rsidR="00CA569E" w:rsidRPr="006E5BAB">
        <w:t xml:space="preserve"> role is to create successful business environments, not successful businesses. </w:t>
      </w:r>
      <w:r w:rsidR="00946625">
        <w:t>This is best achieved through prudent</w:t>
      </w:r>
      <w:r w:rsidR="00AC4A28">
        <w:t xml:space="preserve"> economic policies,</w:t>
      </w:r>
      <w:r w:rsidR="00946625">
        <w:t xml:space="preserve"> </w:t>
      </w:r>
      <w:r w:rsidR="00226025">
        <w:t>the right infrastructure</w:t>
      </w:r>
      <w:r w:rsidR="00BD5DE3">
        <w:t xml:space="preserve"> to get things moving</w:t>
      </w:r>
      <w:r w:rsidR="00226025">
        <w:t>,</w:t>
      </w:r>
      <w:r w:rsidR="00AC4A28">
        <w:t xml:space="preserve"> regulat</w:t>
      </w:r>
      <w:r>
        <w:t>ion</w:t>
      </w:r>
      <w:r w:rsidR="00AC4A28">
        <w:t xml:space="preserve"> that minimises costs on business</w:t>
      </w:r>
      <w:r w:rsidR="00226025">
        <w:t>, a workforce with the right skills, and basic research necessary for business to identify opportunities in the north</w:t>
      </w:r>
      <w:r w:rsidR="00946625">
        <w:t xml:space="preserve">. </w:t>
      </w:r>
    </w:p>
    <w:p w:rsidR="00CA569E" w:rsidRPr="006E5BAB" w:rsidRDefault="00FD79FC" w:rsidP="00633FC4">
      <w:r>
        <w:t xml:space="preserve">It is not the </w:t>
      </w:r>
      <w:r w:rsidR="00CE5430">
        <w:t xml:space="preserve">Commonwealth </w:t>
      </w:r>
      <w:r>
        <w:t>Government’s role</w:t>
      </w:r>
      <w:r w:rsidR="00CA569E" w:rsidRPr="006E5BAB">
        <w:t xml:space="preserve"> to direct</w:t>
      </w:r>
      <w:r w:rsidR="00456BDF">
        <w:t>,</w:t>
      </w:r>
      <w:r w:rsidR="00CA569E" w:rsidRPr="006E5BAB">
        <w:t xml:space="preserve"> or be the principal financier of</w:t>
      </w:r>
      <w:r w:rsidR="00456BDF">
        <w:t>,</w:t>
      </w:r>
      <w:r w:rsidR="00CA569E" w:rsidRPr="006E5BAB">
        <w:t xml:space="preserve"> development. Developing the north is a partnership between investors (local and international investors who provide capital and know</w:t>
      </w:r>
      <w:r w:rsidR="00332D16">
        <w:t>-</w:t>
      </w:r>
      <w:r w:rsidR="00CA569E" w:rsidRPr="006E5BAB">
        <w:t>how) and governments (that</w:t>
      </w:r>
      <w:r>
        <w:t xml:space="preserve"> create the right</w:t>
      </w:r>
      <w:r w:rsidR="00CA569E" w:rsidRPr="006E5BAB">
        <w:t xml:space="preserve"> investment </w:t>
      </w:r>
      <w:r>
        <w:t>conditions</w:t>
      </w:r>
      <w:r w:rsidR="00CA569E" w:rsidRPr="006E5BAB">
        <w:t>).</w:t>
      </w:r>
    </w:p>
    <w:p w:rsidR="00CA569E" w:rsidRPr="006E5BAB" w:rsidRDefault="001E4022" w:rsidP="00633FC4">
      <w:r>
        <w:t>W</w:t>
      </w:r>
      <w:r w:rsidR="001B7977">
        <w:t xml:space="preserve">orld </w:t>
      </w:r>
      <w:r w:rsidR="005A61EC">
        <w:t>class</w:t>
      </w:r>
      <w:r w:rsidR="00CA569E" w:rsidRPr="006E5BAB">
        <w:t xml:space="preserve"> risk management </w:t>
      </w:r>
      <w:r w:rsidR="00C9750D">
        <w:t xml:space="preserve">is </w:t>
      </w:r>
      <w:r w:rsidR="00BA3AC5">
        <w:t>shown</w:t>
      </w:r>
      <w:r w:rsidR="00C9750D">
        <w:t xml:space="preserve"> </w:t>
      </w:r>
      <w:r w:rsidR="00CA569E" w:rsidRPr="006E5BAB">
        <w:t>by the northern resources industry</w:t>
      </w:r>
      <w:r w:rsidR="005A61EC">
        <w:t>,</w:t>
      </w:r>
      <w:r w:rsidR="00CA569E" w:rsidRPr="006E5BAB">
        <w:t xml:space="preserve"> which has built </w:t>
      </w:r>
      <w:r w:rsidR="00BA3AC5">
        <w:t>vast</w:t>
      </w:r>
      <w:r w:rsidR="00CA569E" w:rsidRPr="006E5BAB">
        <w:t xml:space="preserve"> infrastructure in difficult </w:t>
      </w:r>
      <w:r w:rsidR="00AF2F26">
        <w:t xml:space="preserve">operating </w:t>
      </w:r>
      <w:r w:rsidR="00CA569E" w:rsidRPr="006E5BAB">
        <w:t xml:space="preserve">environments </w:t>
      </w:r>
      <w:r w:rsidR="007A0A76">
        <w:t xml:space="preserve">with </w:t>
      </w:r>
      <w:r w:rsidR="00CA569E" w:rsidRPr="006E5BAB">
        <w:t xml:space="preserve">innovative technology </w:t>
      </w:r>
      <w:r w:rsidR="000C6927">
        <w:t>to supply</w:t>
      </w:r>
      <w:r w:rsidR="00CA569E" w:rsidRPr="006E5BAB">
        <w:t xml:space="preserve"> distant customers. Chevron Australia is building the nation’s largest natural resource project</w:t>
      </w:r>
      <w:r w:rsidR="00F64C2D">
        <w:t>, the Gorgon Project</w:t>
      </w:r>
      <w:r w:rsidR="00CA569E" w:rsidRPr="006E5BAB">
        <w:t xml:space="preserve"> (</w:t>
      </w:r>
      <w:r w:rsidR="009A5DBE">
        <w:t>US</w:t>
      </w:r>
      <w:r w:rsidR="00CA569E" w:rsidRPr="006E5BAB">
        <w:t xml:space="preserve">$54 billion) in </w:t>
      </w:r>
      <w:r w:rsidR="005F1477">
        <w:t xml:space="preserve">northern </w:t>
      </w:r>
      <w:r w:rsidR="00CA569E" w:rsidRPr="006E5BAB">
        <w:t>Western Australia</w:t>
      </w:r>
      <w:r w:rsidR="00093BF4">
        <w:t>,</w:t>
      </w:r>
      <w:r w:rsidR="006E35E2">
        <w:t xml:space="preserve"> </w:t>
      </w:r>
      <w:r w:rsidR="00CA569E" w:rsidRPr="006E5BAB">
        <w:t>involv</w:t>
      </w:r>
      <w:r w:rsidR="00F311CE">
        <w:t>ing</w:t>
      </w:r>
      <w:r w:rsidR="00CA569E" w:rsidRPr="006E5BAB">
        <w:t xml:space="preserve"> a logistics exercise </w:t>
      </w:r>
      <w:r w:rsidR="000B2319">
        <w:t>of almost unprecedented scale</w:t>
      </w:r>
      <w:r w:rsidR="00CA569E" w:rsidRPr="006E5BAB">
        <w:t>.</w:t>
      </w:r>
    </w:p>
    <w:p w:rsidR="00CA569E" w:rsidRPr="006E5BAB" w:rsidRDefault="00CA569E" w:rsidP="00633FC4">
      <w:r w:rsidRPr="006E5BAB">
        <w:lastRenderedPageBreak/>
        <w:t xml:space="preserve">Governments have facilitated, rather than led this growth. </w:t>
      </w:r>
      <w:r>
        <w:t>B</w:t>
      </w:r>
      <w:r w:rsidRPr="006E5BAB">
        <w:t xml:space="preserve">usiness </w:t>
      </w:r>
      <w:r>
        <w:t xml:space="preserve">is </w:t>
      </w:r>
      <w:r w:rsidR="005F1477">
        <w:t>far better</w:t>
      </w:r>
      <w:r w:rsidRPr="006E5BAB">
        <w:t xml:space="preserve"> placed to understand the risks and rewards from northern economic development.</w:t>
      </w:r>
      <w:r w:rsidR="004C0E7D">
        <w:t xml:space="preserve"> Governments </w:t>
      </w:r>
      <w:r w:rsidR="00F64C2D">
        <w:t>further</w:t>
      </w:r>
      <w:r w:rsidR="004C0E7D">
        <w:t xml:space="preserve"> support growth by providing essential information, especially where there are </w:t>
      </w:r>
      <w:r w:rsidR="00F311CE">
        <w:t xml:space="preserve">basic </w:t>
      </w:r>
      <w:r w:rsidR="004C0E7D">
        <w:t>knowledge gaps.</w:t>
      </w:r>
    </w:p>
    <w:p w:rsidR="008C4792" w:rsidRDefault="008C4792" w:rsidP="008C4792">
      <w:r>
        <w:t xml:space="preserve">But </w:t>
      </w:r>
      <w:r w:rsidR="00093BF4">
        <w:t>g</w:t>
      </w:r>
      <w:r>
        <w:t>overnment</w:t>
      </w:r>
      <w:r w:rsidR="00BA5527">
        <w:t>-</w:t>
      </w:r>
      <w:r>
        <w:t xml:space="preserve">facilitated, rather than </w:t>
      </w:r>
      <w:r w:rsidR="00093BF4">
        <w:t>g</w:t>
      </w:r>
      <w:r>
        <w:t>overnment-led</w:t>
      </w:r>
      <w:r w:rsidR="00456BDF">
        <w:t xml:space="preserve"> </w:t>
      </w:r>
      <w:r>
        <w:t xml:space="preserve">growth, </w:t>
      </w:r>
      <w:r w:rsidR="00F311CE">
        <w:t>still requires</w:t>
      </w:r>
      <w:r w:rsidR="0076559F">
        <w:t xml:space="preserve"> some government</w:t>
      </w:r>
      <w:r w:rsidR="00F311CE">
        <w:t xml:space="preserve"> action</w:t>
      </w:r>
      <w:r w:rsidR="00BA5527">
        <w:t>. The</w:t>
      </w:r>
      <w:r w:rsidR="00E97B1C">
        <w:t xml:space="preserve"> Commonwealth</w:t>
      </w:r>
      <w:r w:rsidR="00BA5527">
        <w:t xml:space="preserve"> Government</w:t>
      </w:r>
      <w:r w:rsidR="00D7741E">
        <w:t xml:space="preserve"> can</w:t>
      </w:r>
      <w:r>
        <w:t xml:space="preserve"> remove impediments to growth, reduce regulatory risk</w:t>
      </w:r>
      <w:r w:rsidR="000C6927">
        <w:t xml:space="preserve"> (</w:t>
      </w:r>
      <w:r w:rsidR="00F64C2D">
        <w:t>while maintaining protections</w:t>
      </w:r>
      <w:r w:rsidR="000C6927">
        <w:t>)</w:t>
      </w:r>
      <w:r>
        <w:t>,</w:t>
      </w:r>
      <w:r w:rsidR="000C6927">
        <w:t xml:space="preserve"> provide essential information,</w:t>
      </w:r>
      <w:r>
        <w:t xml:space="preserve"> underwrite enabling infrastructure and lift the </w:t>
      </w:r>
      <w:r w:rsidR="00B74E58">
        <w:t>growth</w:t>
      </w:r>
      <w:r>
        <w:t xml:space="preserve"> </w:t>
      </w:r>
      <w:r w:rsidR="003E32AF">
        <w:t xml:space="preserve">speed </w:t>
      </w:r>
      <w:r>
        <w:t xml:space="preserve">limits in the </w:t>
      </w:r>
      <w:r w:rsidR="003F6ECD">
        <w:t>n</w:t>
      </w:r>
      <w:r>
        <w:t xml:space="preserve">orth </w:t>
      </w:r>
      <w:r w:rsidR="00D7741E">
        <w:t xml:space="preserve">on </w:t>
      </w:r>
      <w:r>
        <w:t>the foundation</w:t>
      </w:r>
      <w:r w:rsidR="00D7741E">
        <w:t xml:space="preserve">s of </w:t>
      </w:r>
      <w:r>
        <w:t xml:space="preserve">land, labour, water and </w:t>
      </w:r>
      <w:r w:rsidR="003E351A">
        <w:t>infrastructure</w:t>
      </w:r>
      <w:r>
        <w:t xml:space="preserve">. </w:t>
      </w:r>
      <w:r w:rsidR="00D7741E">
        <w:t>If th</w:t>
      </w:r>
      <w:r w:rsidR="000C6927">
        <w:t>is</w:t>
      </w:r>
      <w:r w:rsidR="00D7741E">
        <w:t xml:space="preserve"> is </w:t>
      </w:r>
      <w:r w:rsidR="00BA5527">
        <w:t>achieved</w:t>
      </w:r>
      <w:r w:rsidR="00D7741E">
        <w:t xml:space="preserve">, </w:t>
      </w:r>
      <w:r w:rsidR="000C6927">
        <w:t xml:space="preserve">more </w:t>
      </w:r>
      <w:r>
        <w:t>private sector capital will follow.</w:t>
      </w:r>
    </w:p>
    <w:p w:rsidR="008C4792" w:rsidRDefault="00D7741E" w:rsidP="009A5DBE">
      <w:pPr>
        <w:spacing w:after="120"/>
      </w:pPr>
      <w:r>
        <w:t xml:space="preserve">The </w:t>
      </w:r>
      <w:r w:rsidR="008C4792">
        <w:t>Government</w:t>
      </w:r>
      <w:r>
        <w:t xml:space="preserve"> has widely discussed </w:t>
      </w:r>
      <w:r w:rsidR="008C4792">
        <w:t xml:space="preserve">the five </w:t>
      </w:r>
      <w:r>
        <w:t xml:space="preserve">industry </w:t>
      </w:r>
      <w:r w:rsidR="008C4792">
        <w:t xml:space="preserve">pillars that </w:t>
      </w:r>
      <w:r w:rsidR="000C6927">
        <w:t>play to Australia’s strengths and have the most potential for growth</w:t>
      </w:r>
      <w:r w:rsidR="008C4792">
        <w:t xml:space="preserve">: </w:t>
      </w:r>
    </w:p>
    <w:p w:rsidR="008C4792" w:rsidRDefault="00C7088D" w:rsidP="008C4792">
      <w:pPr>
        <w:pStyle w:val="BodyText"/>
      </w:pPr>
      <w:r>
        <w:t>food</w:t>
      </w:r>
      <w:r w:rsidR="008C4792">
        <w:t xml:space="preserve"> </w:t>
      </w:r>
      <w:r w:rsidR="007D4CE7">
        <w:t>and</w:t>
      </w:r>
      <w:r w:rsidR="008C4792">
        <w:t xml:space="preserve"> </w:t>
      </w:r>
      <w:r w:rsidR="00751209">
        <w:t>a</w:t>
      </w:r>
      <w:r w:rsidR="008C4792">
        <w:t>gribusiness</w:t>
      </w:r>
    </w:p>
    <w:p w:rsidR="008C4792" w:rsidRDefault="00C7088D" w:rsidP="008C4792">
      <w:pPr>
        <w:pStyle w:val="BodyText"/>
      </w:pPr>
      <w:r>
        <w:t>resources</w:t>
      </w:r>
      <w:r w:rsidR="008C4792">
        <w:t xml:space="preserve"> </w:t>
      </w:r>
      <w:r w:rsidR="007D4CE7">
        <w:t>and</w:t>
      </w:r>
      <w:r w:rsidR="008C4792">
        <w:t xml:space="preserve"> </w:t>
      </w:r>
      <w:r w:rsidR="00751209">
        <w:t>e</w:t>
      </w:r>
      <w:r w:rsidR="008C4792">
        <w:t>nergy</w:t>
      </w:r>
    </w:p>
    <w:p w:rsidR="008C4792" w:rsidRDefault="00DB04D0" w:rsidP="008C4792">
      <w:pPr>
        <w:pStyle w:val="BodyText"/>
      </w:pPr>
      <w:r>
        <w:t>tourism</w:t>
      </w:r>
      <w:r w:rsidR="008C4792">
        <w:t xml:space="preserve"> </w:t>
      </w:r>
      <w:r w:rsidR="007D4CE7">
        <w:t>and</w:t>
      </w:r>
      <w:r w:rsidR="008C4792">
        <w:t xml:space="preserve"> </w:t>
      </w:r>
      <w:r w:rsidR="00751209">
        <w:t>h</w:t>
      </w:r>
      <w:r w:rsidR="008C4792">
        <w:t>ospitality</w:t>
      </w:r>
    </w:p>
    <w:p w:rsidR="008C4792" w:rsidRDefault="00DB04D0" w:rsidP="008C4792">
      <w:pPr>
        <w:pStyle w:val="BodyText"/>
      </w:pPr>
      <w:r>
        <w:t>international</w:t>
      </w:r>
      <w:r w:rsidR="008C4792">
        <w:t xml:space="preserve"> </w:t>
      </w:r>
      <w:r w:rsidR="00751209">
        <w:t>e</w:t>
      </w:r>
      <w:r w:rsidR="008C4792">
        <w:t>ducation</w:t>
      </w:r>
    </w:p>
    <w:p w:rsidR="008C4792" w:rsidRDefault="00DB04D0" w:rsidP="009A5DBE">
      <w:pPr>
        <w:pStyle w:val="BodyText"/>
        <w:spacing w:after="120"/>
        <w:ind w:left="357" w:hanging="357"/>
      </w:pPr>
      <w:r>
        <w:t>healthcare</w:t>
      </w:r>
      <w:r w:rsidR="008C4792">
        <w:t xml:space="preserve">, </w:t>
      </w:r>
      <w:r w:rsidR="00751209">
        <w:t>m</w:t>
      </w:r>
      <w:r w:rsidR="008C4792">
        <w:t xml:space="preserve">edical </w:t>
      </w:r>
      <w:r w:rsidR="00751209">
        <w:t>r</w:t>
      </w:r>
      <w:r w:rsidR="008C4792">
        <w:t xml:space="preserve">esearch and </w:t>
      </w:r>
      <w:r w:rsidR="00751209">
        <w:t>a</w:t>
      </w:r>
      <w:r w:rsidR="008C4792">
        <w:t>ged care</w:t>
      </w:r>
      <w:r w:rsidR="007D4CE7">
        <w:t>.</w:t>
      </w:r>
    </w:p>
    <w:p w:rsidR="00D7741E" w:rsidRDefault="008C4792" w:rsidP="008C4792">
      <w:r>
        <w:t>These</w:t>
      </w:r>
      <w:r w:rsidR="00F64C2D">
        <w:t>,</w:t>
      </w:r>
      <w:r>
        <w:t xml:space="preserve"> and other </w:t>
      </w:r>
      <w:r w:rsidR="00D7741E">
        <w:t xml:space="preserve">emerging </w:t>
      </w:r>
      <w:r>
        <w:t>industries</w:t>
      </w:r>
      <w:r w:rsidR="00D7741E">
        <w:t>,</w:t>
      </w:r>
      <w:r>
        <w:t xml:space="preserve"> will benefit from the White Paper tackling the </w:t>
      </w:r>
      <w:r w:rsidR="000C6927">
        <w:t xml:space="preserve">biggest </w:t>
      </w:r>
      <w:r>
        <w:t>barriers first</w:t>
      </w:r>
      <w:r w:rsidR="00341951">
        <w:t>.</w:t>
      </w:r>
      <w:r>
        <w:t xml:space="preserve"> In doing</w:t>
      </w:r>
      <w:r w:rsidR="00F64C2D">
        <w:t xml:space="preserve"> so</w:t>
      </w:r>
      <w:r>
        <w:t xml:space="preserve">, the cost of doing business </w:t>
      </w:r>
      <w:r w:rsidR="000C6927">
        <w:t>and</w:t>
      </w:r>
      <w:r>
        <w:t xml:space="preserve"> living in the </w:t>
      </w:r>
      <w:r w:rsidR="00BA5527">
        <w:t>n</w:t>
      </w:r>
      <w:r>
        <w:t xml:space="preserve">orth will more closely match that </w:t>
      </w:r>
      <w:r w:rsidR="00336A43">
        <w:t>across</w:t>
      </w:r>
      <w:r>
        <w:t xml:space="preserve"> the rest of Australia. </w:t>
      </w:r>
    </w:p>
    <w:p w:rsidR="001856E3" w:rsidRDefault="007D4CE7" w:rsidP="00F91CEB">
      <w:r>
        <w:t>With the right policies,</w:t>
      </w:r>
      <w:r w:rsidR="008C4792">
        <w:t xml:space="preserve"> success in the </w:t>
      </w:r>
      <w:r w:rsidR="00BA5527">
        <w:t>n</w:t>
      </w:r>
      <w:r w:rsidR="008C4792">
        <w:t xml:space="preserve">orth </w:t>
      </w:r>
      <w:r w:rsidR="000C6927">
        <w:t xml:space="preserve">will </w:t>
      </w:r>
      <w:r w:rsidR="008C4792">
        <w:t xml:space="preserve">mean that within </w:t>
      </w:r>
      <w:r w:rsidR="00B90751">
        <w:t xml:space="preserve">a few </w:t>
      </w:r>
      <w:r w:rsidR="008C4792">
        <w:t>generation</w:t>
      </w:r>
      <w:r w:rsidR="00B90751">
        <w:t>s</w:t>
      </w:r>
      <w:r w:rsidR="008C4792">
        <w:t xml:space="preserve"> </w:t>
      </w:r>
      <w:r w:rsidR="00513557">
        <w:t xml:space="preserve">we can expect that </w:t>
      </w:r>
      <w:r>
        <w:t xml:space="preserve">there </w:t>
      </w:r>
      <w:r w:rsidR="00BA5527">
        <w:t xml:space="preserve">will </w:t>
      </w:r>
      <w:r>
        <w:t xml:space="preserve">be </w:t>
      </w:r>
      <w:r w:rsidR="00513557">
        <w:t xml:space="preserve">a sharp increase </w:t>
      </w:r>
      <w:r w:rsidR="008C4792">
        <w:t xml:space="preserve">in the scale and </w:t>
      </w:r>
      <w:r w:rsidR="000C6927">
        <w:t>breadth</w:t>
      </w:r>
      <w:r w:rsidR="008C4792">
        <w:t xml:space="preserve"> of activity in each of these </w:t>
      </w:r>
      <w:r>
        <w:t>industr</w:t>
      </w:r>
      <w:r w:rsidR="008F5BF1">
        <w:t>y sectors</w:t>
      </w:r>
      <w:r w:rsidR="008C4792">
        <w:t xml:space="preserve">. The </w:t>
      </w:r>
      <w:r>
        <w:t>n</w:t>
      </w:r>
      <w:r w:rsidR="008C4792">
        <w:t xml:space="preserve">orth will </w:t>
      </w:r>
      <w:r w:rsidR="000C6927">
        <w:t>be</w:t>
      </w:r>
      <w:r>
        <w:t xml:space="preserve"> </w:t>
      </w:r>
      <w:r w:rsidR="008C4792">
        <w:t>an exemplar of sustainable development</w:t>
      </w:r>
      <w:r w:rsidR="005516C2">
        <w:t>. T</w:t>
      </w:r>
      <w:r w:rsidR="008C4792">
        <w:t xml:space="preserve">he development of </w:t>
      </w:r>
      <w:r>
        <w:t xml:space="preserve">major </w:t>
      </w:r>
      <w:r w:rsidR="008C4792">
        <w:t xml:space="preserve">population centres of more than a million people </w:t>
      </w:r>
      <w:r w:rsidR="000C6927">
        <w:t xml:space="preserve">will </w:t>
      </w:r>
      <w:r w:rsidR="008C4792">
        <w:t>underwrit</w:t>
      </w:r>
      <w:r w:rsidR="000C6927">
        <w:t>e substantial exports of</w:t>
      </w:r>
      <w:r w:rsidR="008C4792">
        <w:t xml:space="preserve"> planning, design, architecture and construction </w:t>
      </w:r>
      <w:r w:rsidR="000C6927">
        <w:t xml:space="preserve">services to the </w:t>
      </w:r>
      <w:r w:rsidR="00E351F9">
        <w:t>T</w:t>
      </w:r>
      <w:r w:rsidR="000C6927">
        <w:t>ropics</w:t>
      </w:r>
      <w:r w:rsidR="008C4792">
        <w:t xml:space="preserve">. </w:t>
      </w:r>
    </w:p>
    <w:p w:rsidR="00660E6C" w:rsidRDefault="000C6927" w:rsidP="00F91CEB">
      <w:r>
        <w:t>K</w:t>
      </w:r>
      <w:r w:rsidR="008C4792">
        <w:t xml:space="preserve">ey enabling infrastructure will create greenfield supply chains across agriculture, aquaculture and previously stranded energy and minerals resources. This will serve as the catalyst for </w:t>
      </w:r>
      <w:r w:rsidR="00513557">
        <w:t xml:space="preserve">new </w:t>
      </w:r>
      <w:r w:rsidR="008C4792">
        <w:t>large</w:t>
      </w:r>
      <w:r w:rsidR="00630103">
        <w:t xml:space="preserve"> </w:t>
      </w:r>
      <w:r w:rsidR="008C4792">
        <w:t>scale projects in the key investment priority areas.</w:t>
      </w:r>
    </w:p>
    <w:p w:rsidR="00F91CEB" w:rsidRDefault="008C4792" w:rsidP="00F91CEB">
      <w:r>
        <w:t>But to do all this within a generation</w:t>
      </w:r>
      <w:r w:rsidR="00B90751">
        <w:t xml:space="preserve"> or two</w:t>
      </w:r>
      <w:r>
        <w:t xml:space="preserve">, </w:t>
      </w:r>
      <w:r w:rsidR="00F64C2D">
        <w:t>and do it right,</w:t>
      </w:r>
      <w:r>
        <w:t xml:space="preserve"> </w:t>
      </w:r>
      <w:r w:rsidR="00F64C2D">
        <w:t xml:space="preserve">requires </w:t>
      </w:r>
      <w:r w:rsidR="00F218D4">
        <w:t>decisive</w:t>
      </w:r>
      <w:r w:rsidR="00F64C2D">
        <w:t xml:space="preserve"> action</w:t>
      </w:r>
      <w:r>
        <w:t xml:space="preserve">. </w:t>
      </w:r>
      <w:r w:rsidR="00751209">
        <w:t xml:space="preserve">It </w:t>
      </w:r>
      <w:r>
        <w:t xml:space="preserve">cannot </w:t>
      </w:r>
      <w:r w:rsidR="00751209">
        <w:t xml:space="preserve">be </w:t>
      </w:r>
      <w:r>
        <w:t>do</w:t>
      </w:r>
      <w:r w:rsidR="00751209">
        <w:t xml:space="preserve">ne </w:t>
      </w:r>
      <w:r>
        <w:t xml:space="preserve">with incremental approaches. It will need private sector capital </w:t>
      </w:r>
      <w:r w:rsidR="0019517A">
        <w:t>—</w:t>
      </w:r>
      <w:r>
        <w:t xml:space="preserve"> and lots of it. It will need </w:t>
      </w:r>
      <w:r w:rsidR="00336A43">
        <w:t>g</w:t>
      </w:r>
      <w:r>
        <w:t>overnment</w:t>
      </w:r>
      <w:r w:rsidR="001A4F75">
        <w:t>s</w:t>
      </w:r>
      <w:r>
        <w:t xml:space="preserve"> </w:t>
      </w:r>
      <w:r w:rsidR="0001625B">
        <w:t>to create the right environment through</w:t>
      </w:r>
      <w:r>
        <w:t xml:space="preserve"> </w:t>
      </w:r>
      <w:r w:rsidR="005516C2">
        <w:t>cut</w:t>
      </w:r>
      <w:r w:rsidR="00610F57">
        <w:t>s to</w:t>
      </w:r>
      <w:r w:rsidR="005516C2">
        <w:t xml:space="preserve"> unnecessary</w:t>
      </w:r>
      <w:r w:rsidR="00E351F9">
        <w:t xml:space="preserve"> red tape</w:t>
      </w:r>
      <w:r>
        <w:t xml:space="preserve"> and strategic investments in infrastructure.</w:t>
      </w:r>
    </w:p>
    <w:p w:rsidR="00010C3F" w:rsidRDefault="00CA569E" w:rsidP="00633FC4">
      <w:r>
        <w:t>Developing the n</w:t>
      </w:r>
      <w:r w:rsidRPr="00D57BE9">
        <w:t xml:space="preserve">orth </w:t>
      </w:r>
      <w:r w:rsidR="00010C3F">
        <w:t xml:space="preserve">will need </w:t>
      </w:r>
      <w:r w:rsidR="00093BF4">
        <w:t>to be done in</w:t>
      </w:r>
      <w:r w:rsidRPr="00D57BE9">
        <w:t xml:space="preserve"> full partnership </w:t>
      </w:r>
      <w:r w:rsidR="00093BF4">
        <w:t>with</w:t>
      </w:r>
      <w:r w:rsidRPr="00D57BE9">
        <w:t xml:space="preserve"> Indigenous Australians</w:t>
      </w:r>
      <w:r w:rsidR="002F2D5C">
        <w:t xml:space="preserve">, </w:t>
      </w:r>
      <w:r w:rsidR="00010C3F">
        <w:t>with a focus on creating opportunities through education</w:t>
      </w:r>
      <w:r w:rsidR="0076559F">
        <w:t>, job creation</w:t>
      </w:r>
      <w:r w:rsidR="00010C3F">
        <w:t xml:space="preserve"> and economic development. </w:t>
      </w:r>
      <w:r w:rsidR="00AF2F26">
        <w:t xml:space="preserve">These opportunities for Indigenous Australians will contribute to achieving the objectives of the Government’s Indigenous Advancement Strategy. </w:t>
      </w:r>
    </w:p>
    <w:p w:rsidR="00CA569E" w:rsidRDefault="00010C3F" w:rsidP="00633FC4">
      <w:r>
        <w:t xml:space="preserve">It will need to be consistent with safeguarding the </w:t>
      </w:r>
      <w:r w:rsidR="005A1D82">
        <w:t>incredible</w:t>
      </w:r>
      <w:r w:rsidR="00CA569E" w:rsidRPr="00D57BE9">
        <w:t xml:space="preserve"> northern environment for future generations.</w:t>
      </w:r>
      <w:r w:rsidR="00610F57">
        <w:t xml:space="preserve"> </w:t>
      </w:r>
      <w:r w:rsidR="008C2CFB">
        <w:t xml:space="preserve">It is, after all, the north’s exceptional environment that draws visitors </w:t>
      </w:r>
      <w:r w:rsidR="008C2CFB">
        <w:lastRenderedPageBreak/>
        <w:t>from around the world.</w:t>
      </w:r>
      <w:r w:rsidR="005A1D82">
        <w:t xml:space="preserve"> It is particularly important </w:t>
      </w:r>
      <w:r w:rsidR="00123289">
        <w:t xml:space="preserve">to understand our role as </w:t>
      </w:r>
      <w:r w:rsidR="005A1D82">
        <w:t xml:space="preserve">stewards of our unique natural wonders, such as the Great Barrier Reef, ensuring all development is done in a way that protects the outstanding universal value of </w:t>
      </w:r>
      <w:r w:rsidR="00F311CE">
        <w:t>such</w:t>
      </w:r>
      <w:r w:rsidR="005A1D82">
        <w:t xml:space="preserve"> special places.</w:t>
      </w:r>
    </w:p>
    <w:p w:rsidR="00305758" w:rsidRDefault="008F5BF1" w:rsidP="008C4792">
      <w:r>
        <w:t xml:space="preserve">Development </w:t>
      </w:r>
      <w:r w:rsidR="00B90751">
        <w:t xml:space="preserve">will require many more people living </w:t>
      </w:r>
      <w:r w:rsidR="00845F68">
        <w:t>in the north</w:t>
      </w:r>
      <w:r w:rsidR="00B90751">
        <w:t xml:space="preserve">. </w:t>
      </w:r>
      <w:r w:rsidR="00845F68">
        <w:t>Transformation</w:t>
      </w:r>
      <w:r w:rsidR="006F013C">
        <w:t xml:space="preserve"> won’t happen if its population inches up by a few hundred thousand over the next 20 years. It would remain a high cost, small scale economy; more of a pilot project than a powerhouse. </w:t>
      </w:r>
      <w:r w:rsidR="00177AB8">
        <w:t>W</w:t>
      </w:r>
      <w:r w:rsidR="00B90751">
        <w:t xml:space="preserve">e need to lay the foundations for rapid </w:t>
      </w:r>
      <w:r w:rsidR="00177AB8">
        <w:t xml:space="preserve">population </w:t>
      </w:r>
      <w:r w:rsidR="00B90751">
        <w:t xml:space="preserve">growth and put the north on a trajectory </w:t>
      </w:r>
      <w:r w:rsidR="00177AB8">
        <w:t xml:space="preserve">to reach a population of </w:t>
      </w:r>
      <w:r w:rsidR="00B90751">
        <w:t>four to five million by 2060.</w:t>
      </w:r>
    </w:p>
    <w:p w:rsidR="008C4792" w:rsidRDefault="00A869BA" w:rsidP="008C4792">
      <w:r>
        <w:t>H</w:t>
      </w:r>
      <w:r w:rsidR="008C4792">
        <w:t xml:space="preserve">istory has been built on the application of ingenuity to the challenges of development. More human capital means more dynamism, creativity and innovation. It means more entrepreneurs to tackle the opportunities and challenges of the </w:t>
      </w:r>
      <w:r>
        <w:t>n</w:t>
      </w:r>
      <w:r w:rsidR="008C4792">
        <w:t>orth, and provide the workforce for the cities that will grow there.</w:t>
      </w:r>
    </w:p>
    <w:p w:rsidR="008629FF" w:rsidRDefault="008C4792" w:rsidP="00633FC4">
      <w:r>
        <w:t xml:space="preserve">The purpose of this White Paper is to lay out the policy framework that will </w:t>
      </w:r>
      <w:r w:rsidR="00ED24F7">
        <w:t>achieve this vision</w:t>
      </w:r>
      <w:r>
        <w:t>.</w:t>
      </w:r>
      <w:r w:rsidR="008629FF" w:rsidRPr="008629FF">
        <w:t xml:space="preserve"> </w:t>
      </w:r>
    </w:p>
    <w:p w:rsidR="00CA569E" w:rsidRPr="009D1B2B" w:rsidRDefault="00347CA7" w:rsidP="00264E4A">
      <w:pPr>
        <w:outlineLvl w:val="1"/>
        <w:rPr>
          <w:b/>
          <w:sz w:val="28"/>
        </w:rPr>
      </w:pPr>
      <w:bookmarkStart w:id="453" w:name="_Toc417297798"/>
      <w:bookmarkStart w:id="454" w:name="_Toc417299386"/>
      <w:bookmarkStart w:id="455" w:name="_Toc417302200"/>
      <w:bookmarkStart w:id="456" w:name="_Toc417305915"/>
      <w:bookmarkStart w:id="457" w:name="_Toc417308693"/>
      <w:bookmarkStart w:id="458" w:name="_Toc417312085"/>
      <w:bookmarkStart w:id="459" w:name="_Toc417312748"/>
      <w:bookmarkStart w:id="460" w:name="_Toc417312876"/>
      <w:bookmarkStart w:id="461" w:name="_Toc417313214"/>
      <w:bookmarkStart w:id="462" w:name="_Toc417313908"/>
      <w:bookmarkStart w:id="463" w:name="_Toc417315040"/>
      <w:bookmarkStart w:id="464" w:name="_Toc417317487"/>
      <w:bookmarkStart w:id="465" w:name="_Toc417318291"/>
      <w:bookmarkStart w:id="466" w:name="_Toc417321885"/>
      <w:bookmarkStart w:id="467" w:name="_Toc417322146"/>
      <w:bookmarkStart w:id="468" w:name="_Toc417368222"/>
      <w:bookmarkStart w:id="469" w:name="_Toc417370637"/>
      <w:bookmarkStart w:id="470" w:name="_Toc417370522"/>
      <w:bookmarkStart w:id="471" w:name="_Toc417387298"/>
      <w:bookmarkStart w:id="472" w:name="_Toc417392173"/>
      <w:bookmarkStart w:id="473" w:name="_Toc417398613"/>
      <w:bookmarkStart w:id="474" w:name="_Toc417399121"/>
      <w:bookmarkStart w:id="475" w:name="_Toc417399237"/>
      <w:bookmarkStart w:id="476" w:name="_Toc417399449"/>
      <w:bookmarkStart w:id="477" w:name="_Toc417478390"/>
      <w:bookmarkStart w:id="478" w:name="_Toc417478825"/>
      <w:bookmarkStart w:id="479" w:name="_Toc417485923"/>
      <w:bookmarkStart w:id="480" w:name="_Toc417486441"/>
      <w:bookmarkStart w:id="481" w:name="_Toc417487267"/>
      <w:bookmarkStart w:id="482" w:name="_Toc417631352"/>
      <w:bookmarkStart w:id="483" w:name="_Toc417642653"/>
      <w:bookmarkStart w:id="484" w:name="_Toc417644708"/>
      <w:bookmarkStart w:id="485" w:name="_Toc417658217"/>
      <w:bookmarkStart w:id="486" w:name="_Toc417660056"/>
      <w:bookmarkStart w:id="487" w:name="_Toc417661976"/>
      <w:bookmarkStart w:id="488" w:name="_Toc417918975"/>
      <w:bookmarkStart w:id="489" w:name="_Toc417919164"/>
      <w:bookmarkStart w:id="490" w:name="_Toc417921010"/>
      <w:bookmarkStart w:id="491" w:name="_Toc417921548"/>
      <w:bookmarkStart w:id="492" w:name="_Toc417922558"/>
      <w:bookmarkStart w:id="493" w:name="_Toc417984687"/>
      <w:bookmarkStart w:id="494" w:name="_Toc417996430"/>
      <w:bookmarkStart w:id="495" w:name="_Toc418000276"/>
      <w:bookmarkStart w:id="496" w:name="_Toc418001322"/>
      <w:bookmarkStart w:id="497" w:name="_Toc418002074"/>
      <w:bookmarkStart w:id="498" w:name="_Toc418002563"/>
      <w:bookmarkStart w:id="499" w:name="_Toc418004182"/>
      <w:bookmarkStart w:id="500" w:name="_Toc418005568"/>
      <w:bookmarkStart w:id="501" w:name="_Toc418006936"/>
      <w:bookmarkStart w:id="502" w:name="_Toc418010153"/>
      <w:bookmarkStart w:id="503" w:name="_Toc418010277"/>
      <w:bookmarkStart w:id="504" w:name="_Toc418010837"/>
      <w:bookmarkStart w:id="505" w:name="_Toc418083004"/>
      <w:bookmarkStart w:id="506" w:name="_Toc418087111"/>
      <w:bookmarkStart w:id="507" w:name="_Toc418087831"/>
      <w:bookmarkStart w:id="508" w:name="_Toc418095483"/>
      <w:bookmarkStart w:id="509" w:name="_Toc418095539"/>
      <w:bookmarkStart w:id="510" w:name="_Toc418150100"/>
      <w:bookmarkStart w:id="511" w:name="_Toc418155406"/>
      <w:bookmarkStart w:id="512" w:name="_Toc418174216"/>
      <w:bookmarkStart w:id="513" w:name="_Toc418175076"/>
      <w:bookmarkStart w:id="514" w:name="_Toc418849745"/>
      <w:bookmarkStart w:id="515" w:name="_Toc418856585"/>
      <w:bookmarkStart w:id="516" w:name="_Toc418859188"/>
      <w:bookmarkStart w:id="517" w:name="_Toc418859452"/>
      <w:bookmarkStart w:id="518" w:name="_Toc418859567"/>
      <w:bookmarkStart w:id="519" w:name="_Toc419124788"/>
      <w:bookmarkStart w:id="520" w:name="_Toc419126063"/>
      <w:bookmarkStart w:id="521" w:name="_Toc419213973"/>
      <w:bookmarkStart w:id="522" w:name="_Toc419217966"/>
      <w:bookmarkStart w:id="523" w:name="_Toc419297422"/>
      <w:bookmarkStart w:id="524" w:name="_Toc419299320"/>
      <w:bookmarkStart w:id="525" w:name="_Toc419301835"/>
      <w:bookmarkStart w:id="526" w:name="_Toc419302619"/>
      <w:bookmarkStart w:id="527" w:name="_Toc419360322"/>
      <w:bookmarkStart w:id="528" w:name="_Toc419361339"/>
      <w:bookmarkStart w:id="529" w:name="_Toc419361652"/>
      <w:bookmarkStart w:id="530" w:name="_Ref419470936"/>
      <w:bookmarkStart w:id="531" w:name="_Toc419469794"/>
      <w:bookmarkStart w:id="532" w:name="_Toc419473112"/>
      <w:bookmarkStart w:id="533" w:name="_Toc419902424"/>
      <w:bookmarkStart w:id="534" w:name="_Toc420069196"/>
      <w:bookmarkStart w:id="535" w:name="_Toc420069544"/>
      <w:bookmarkStart w:id="536" w:name="_Toc420073169"/>
      <w:bookmarkStart w:id="537" w:name="_Toc420074675"/>
      <w:bookmarkStart w:id="538" w:name="_Toc420077002"/>
      <w:bookmarkStart w:id="539" w:name="_Toc420333642"/>
      <w:bookmarkStart w:id="540" w:name="_Toc421179720"/>
      <w:bookmarkStart w:id="541" w:name="_Toc421182194"/>
      <w:bookmarkStart w:id="542" w:name="_Toc421182782"/>
      <w:bookmarkStart w:id="543" w:name="_Toc421182936"/>
      <w:bookmarkStart w:id="544" w:name="_Toc421189450"/>
      <w:bookmarkStart w:id="545" w:name="_Toc421194294"/>
      <w:bookmarkStart w:id="546" w:name="_Toc421198576"/>
      <w:bookmarkStart w:id="547" w:name="_Toc421199579"/>
      <w:bookmarkStart w:id="548" w:name="_Toc421199783"/>
      <w:bookmarkStart w:id="549" w:name="_Toc421200300"/>
      <w:bookmarkStart w:id="550" w:name="_Toc421204338"/>
      <w:bookmarkStart w:id="551" w:name="_Toc421204657"/>
      <w:bookmarkStart w:id="552" w:name="_Toc421205271"/>
      <w:bookmarkStart w:id="553" w:name="_Toc421205983"/>
      <w:bookmarkStart w:id="554" w:name="_Toc421207289"/>
      <w:bookmarkStart w:id="555" w:name="_Toc421276540"/>
      <w:bookmarkStart w:id="556" w:name="_Toc421785339"/>
      <w:bookmarkStart w:id="557" w:name="_Toc423436810"/>
      <w:bookmarkStart w:id="558" w:name="_Toc417291745"/>
      <w:bookmarkStart w:id="559" w:name="_Toc417294980"/>
      <w:bookmarkStart w:id="560" w:name="_Toc417295794"/>
      <w:bookmarkStart w:id="561" w:name="_Toc417296345"/>
      <w:r w:rsidRPr="009D1B2B">
        <w:rPr>
          <w:b/>
          <w:sz w:val="28"/>
        </w:rPr>
        <w:t>R</w:t>
      </w:r>
      <w:r w:rsidR="00CA569E" w:rsidRPr="009D1B2B">
        <w:rPr>
          <w:b/>
          <w:sz w:val="28"/>
        </w:rPr>
        <w:t>ealis</w:t>
      </w:r>
      <w:r w:rsidRPr="009D1B2B">
        <w:rPr>
          <w:b/>
          <w:sz w:val="28"/>
        </w:rPr>
        <w:t>ing</w:t>
      </w:r>
      <w:r w:rsidR="00CA569E" w:rsidRPr="009D1B2B">
        <w:rPr>
          <w:b/>
          <w:sz w:val="28"/>
        </w:rPr>
        <w:t xml:space="preserve"> our vision</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r w:rsidR="00CA569E" w:rsidRPr="009D1B2B">
        <w:rPr>
          <w:b/>
          <w:sz w:val="28"/>
        </w:rPr>
        <w:t xml:space="preserve"> </w:t>
      </w:r>
      <w:bookmarkEnd w:id="558"/>
      <w:bookmarkEnd w:id="559"/>
      <w:bookmarkEnd w:id="560"/>
      <w:bookmarkEnd w:id="561"/>
    </w:p>
    <w:p w:rsidR="00CA569E" w:rsidRPr="00D57BE9" w:rsidRDefault="00CA569E" w:rsidP="00633FC4">
      <w:r w:rsidRPr="00D57BE9">
        <w:t xml:space="preserve">To unlock the north’s </w:t>
      </w:r>
      <w:r w:rsidR="007141EC">
        <w:t xml:space="preserve">full </w:t>
      </w:r>
      <w:r w:rsidRPr="00D57BE9">
        <w:t>potential</w:t>
      </w:r>
      <w:r w:rsidR="00ED24F7">
        <w:t>,</w:t>
      </w:r>
      <w:r w:rsidRPr="00D57BE9">
        <w:t xml:space="preserve"> the </w:t>
      </w:r>
      <w:r w:rsidR="00E97B1C">
        <w:t xml:space="preserve">Commonwealth </w:t>
      </w:r>
      <w:r w:rsidRPr="00D57BE9">
        <w:t xml:space="preserve">Government will </w:t>
      </w:r>
      <w:r w:rsidR="00B408E4">
        <w:t>address challenges</w:t>
      </w:r>
      <w:r>
        <w:t xml:space="preserve"> </w:t>
      </w:r>
      <w:r w:rsidR="00A0673F">
        <w:t>to development</w:t>
      </w:r>
      <w:r>
        <w:t xml:space="preserve"> </w:t>
      </w:r>
      <w:r w:rsidR="00FD18B8">
        <w:t>by</w:t>
      </w:r>
      <w:r w:rsidRPr="00D57BE9">
        <w:t>:</w:t>
      </w:r>
    </w:p>
    <w:p w:rsidR="00A91730" w:rsidRPr="00EF1A4F" w:rsidRDefault="00FD18B8" w:rsidP="00A91730">
      <w:pPr>
        <w:pStyle w:val="ListParagraph"/>
        <w:numPr>
          <w:ilvl w:val="0"/>
          <w:numId w:val="1"/>
        </w:numPr>
        <w:rPr>
          <w:rFonts w:ascii="Palatino Linotype" w:hAnsi="Palatino Linotype"/>
        </w:rPr>
      </w:pPr>
      <w:r>
        <w:rPr>
          <w:rFonts w:ascii="Palatino Linotype" w:hAnsi="Palatino Linotype"/>
        </w:rPr>
        <w:t>making it easier</w:t>
      </w:r>
      <w:r w:rsidR="00A91730" w:rsidRPr="00EF1A4F">
        <w:rPr>
          <w:rFonts w:ascii="Palatino Linotype" w:hAnsi="Palatino Linotype"/>
        </w:rPr>
        <w:t xml:space="preserve"> to use natural assets</w:t>
      </w:r>
      <w:r w:rsidR="00F64C2D">
        <w:rPr>
          <w:rFonts w:ascii="Palatino Linotype" w:hAnsi="Palatino Linotype"/>
        </w:rPr>
        <w:t xml:space="preserve">, in </w:t>
      </w:r>
      <w:r w:rsidR="00A91730" w:rsidRPr="00EF1A4F">
        <w:rPr>
          <w:rFonts w:ascii="Palatino Linotype" w:hAnsi="Palatino Linotype"/>
        </w:rPr>
        <w:t>close consultation</w:t>
      </w:r>
      <w:r w:rsidR="00336A43">
        <w:rPr>
          <w:rFonts w:ascii="Palatino Linotype" w:hAnsi="Palatino Linotype"/>
        </w:rPr>
        <w:t xml:space="preserve"> with,</w:t>
      </w:r>
      <w:r w:rsidR="00A91730" w:rsidRPr="00EF1A4F">
        <w:rPr>
          <w:rFonts w:ascii="Palatino Linotype" w:hAnsi="Palatino Linotype"/>
        </w:rPr>
        <w:t xml:space="preserve"> and </w:t>
      </w:r>
      <w:r w:rsidR="00F64C2D">
        <w:rPr>
          <w:rFonts w:ascii="Palatino Linotype" w:hAnsi="Palatino Linotype"/>
        </w:rPr>
        <w:t xml:space="preserve">the </w:t>
      </w:r>
      <w:r w:rsidR="00A91730" w:rsidRPr="00EF1A4F">
        <w:rPr>
          <w:rFonts w:ascii="Palatino Linotype" w:hAnsi="Palatino Linotype"/>
        </w:rPr>
        <w:t>support of</w:t>
      </w:r>
      <w:r w:rsidR="00336A43">
        <w:rPr>
          <w:rFonts w:ascii="Palatino Linotype" w:hAnsi="Palatino Linotype"/>
        </w:rPr>
        <w:t>,</w:t>
      </w:r>
      <w:r w:rsidR="00A91730" w:rsidRPr="00EF1A4F">
        <w:rPr>
          <w:rFonts w:ascii="Palatino Linotype" w:hAnsi="Palatino Linotype"/>
        </w:rPr>
        <w:t xml:space="preserve"> Indigenous communities</w:t>
      </w:r>
    </w:p>
    <w:p w:rsidR="00CA569E" w:rsidRPr="00EF1A4F" w:rsidRDefault="00FD18B8" w:rsidP="00633FC4">
      <w:pPr>
        <w:pStyle w:val="ListParagraph"/>
        <w:numPr>
          <w:ilvl w:val="0"/>
          <w:numId w:val="1"/>
        </w:numPr>
        <w:rPr>
          <w:rFonts w:ascii="Palatino Linotype" w:hAnsi="Palatino Linotype"/>
        </w:rPr>
      </w:pPr>
      <w:r>
        <w:rPr>
          <w:rFonts w:ascii="Palatino Linotype" w:hAnsi="Palatino Linotype"/>
        </w:rPr>
        <w:t xml:space="preserve">providing </w:t>
      </w:r>
      <w:r w:rsidR="00CA569E" w:rsidRPr="00EF1A4F">
        <w:rPr>
          <w:rFonts w:ascii="Palatino Linotype" w:hAnsi="Palatino Linotype"/>
        </w:rPr>
        <w:t>a more welcoming investment environment</w:t>
      </w:r>
    </w:p>
    <w:p w:rsidR="00CA569E" w:rsidRPr="00EF1A4F" w:rsidRDefault="00FD18B8" w:rsidP="00633FC4">
      <w:pPr>
        <w:pStyle w:val="ListParagraph"/>
        <w:numPr>
          <w:ilvl w:val="0"/>
          <w:numId w:val="1"/>
        </w:numPr>
        <w:rPr>
          <w:rFonts w:ascii="Palatino Linotype" w:hAnsi="Palatino Linotype"/>
        </w:rPr>
      </w:pPr>
      <w:r>
        <w:rPr>
          <w:rFonts w:ascii="Palatino Linotype" w:hAnsi="Palatino Linotype"/>
        </w:rPr>
        <w:t>investing in</w:t>
      </w:r>
      <w:r w:rsidR="00CA569E" w:rsidRPr="00EF1A4F">
        <w:rPr>
          <w:rFonts w:ascii="Palatino Linotype" w:hAnsi="Palatino Linotype"/>
        </w:rPr>
        <w:t xml:space="preserve"> infrastructure </w:t>
      </w:r>
      <w:r w:rsidR="00F7419F">
        <w:rPr>
          <w:rFonts w:ascii="Palatino Linotype" w:hAnsi="Palatino Linotype"/>
        </w:rPr>
        <w:t>t</w:t>
      </w:r>
      <w:r>
        <w:rPr>
          <w:rFonts w:ascii="Palatino Linotype" w:hAnsi="Palatino Linotype"/>
        </w:rPr>
        <w:t>o</w:t>
      </w:r>
      <w:r w:rsidR="00F7419F">
        <w:rPr>
          <w:rFonts w:ascii="Palatino Linotype" w:hAnsi="Palatino Linotype"/>
        </w:rPr>
        <w:t xml:space="preserve"> lower business and household costs</w:t>
      </w:r>
      <w:r w:rsidR="00B408E4">
        <w:rPr>
          <w:rFonts w:ascii="Palatino Linotype" w:hAnsi="Palatino Linotype"/>
        </w:rPr>
        <w:t xml:space="preserve"> </w:t>
      </w:r>
    </w:p>
    <w:p w:rsidR="00FD18B8" w:rsidRPr="00FD18B8" w:rsidRDefault="00CA569E" w:rsidP="00FD18B8">
      <w:pPr>
        <w:pStyle w:val="ListParagraph"/>
        <w:numPr>
          <w:ilvl w:val="0"/>
          <w:numId w:val="1"/>
        </w:numPr>
        <w:rPr>
          <w:rFonts w:ascii="Palatino Linotype" w:hAnsi="Palatino Linotype"/>
        </w:rPr>
      </w:pPr>
      <w:r w:rsidRPr="00EF1A4F">
        <w:rPr>
          <w:rFonts w:ascii="Palatino Linotype" w:hAnsi="Palatino Linotype"/>
        </w:rPr>
        <w:t>reduc</w:t>
      </w:r>
      <w:r w:rsidR="00FD18B8">
        <w:rPr>
          <w:rFonts w:ascii="Palatino Linotype" w:hAnsi="Palatino Linotype"/>
        </w:rPr>
        <w:t>ing</w:t>
      </w:r>
      <w:r w:rsidRPr="00EF1A4F">
        <w:rPr>
          <w:rFonts w:ascii="Palatino Linotype" w:hAnsi="Palatino Linotype"/>
        </w:rPr>
        <w:t xml:space="preserve"> barriers to </w:t>
      </w:r>
      <w:r w:rsidR="00FD18B8">
        <w:rPr>
          <w:rFonts w:ascii="Palatino Linotype" w:hAnsi="Palatino Linotype"/>
        </w:rPr>
        <w:t>employing people</w:t>
      </w:r>
    </w:p>
    <w:p w:rsidR="00CA569E" w:rsidRPr="00EF1A4F" w:rsidRDefault="00CA569E" w:rsidP="00633FC4">
      <w:pPr>
        <w:pStyle w:val="ListParagraph"/>
        <w:numPr>
          <w:ilvl w:val="0"/>
          <w:numId w:val="1"/>
        </w:numPr>
        <w:rPr>
          <w:rFonts w:ascii="Palatino Linotype" w:hAnsi="Palatino Linotype"/>
        </w:rPr>
      </w:pPr>
      <w:r w:rsidRPr="00EF1A4F">
        <w:rPr>
          <w:rFonts w:ascii="Palatino Linotype" w:hAnsi="Palatino Linotype"/>
        </w:rPr>
        <w:t>improv</w:t>
      </w:r>
      <w:r w:rsidR="00FD18B8">
        <w:rPr>
          <w:rFonts w:ascii="Palatino Linotype" w:hAnsi="Palatino Linotype"/>
        </w:rPr>
        <w:t>ing</w:t>
      </w:r>
      <w:r w:rsidRPr="00EF1A4F">
        <w:rPr>
          <w:rFonts w:ascii="Palatino Linotype" w:hAnsi="Palatino Linotype"/>
        </w:rPr>
        <w:t xml:space="preserve"> governance</w:t>
      </w:r>
      <w:r w:rsidR="00C97874">
        <w:rPr>
          <w:rFonts w:ascii="Palatino Linotype" w:hAnsi="Palatino Linotype"/>
        </w:rPr>
        <w:t>.</w:t>
      </w:r>
    </w:p>
    <w:p w:rsidR="00CA569E" w:rsidRPr="00D57BE9" w:rsidRDefault="00CA569E" w:rsidP="00633FC4">
      <w:r w:rsidRPr="00D57BE9">
        <w:t xml:space="preserve">These themes are explored </w:t>
      </w:r>
      <w:r w:rsidR="00F311CE">
        <w:t>throughout</w:t>
      </w:r>
      <w:r w:rsidRPr="00D57BE9">
        <w:t xml:space="preserve"> </w:t>
      </w:r>
      <w:r>
        <w:t>this White Paper</w:t>
      </w:r>
      <w:r w:rsidRPr="00D57BE9">
        <w:t>.</w:t>
      </w:r>
      <w:r w:rsidR="00186211" w:rsidRPr="00186211">
        <w:t xml:space="preserve"> </w:t>
      </w:r>
      <w:r w:rsidRPr="00D57BE9">
        <w:t xml:space="preserve">The actions </w:t>
      </w:r>
      <w:r>
        <w:t xml:space="preserve">needed </w:t>
      </w:r>
      <w:r w:rsidRPr="00D57BE9">
        <w:t xml:space="preserve">to develop northern Australia </w:t>
      </w:r>
      <w:r>
        <w:t xml:space="preserve">will be rolled out </w:t>
      </w:r>
      <w:r w:rsidRPr="00D57BE9">
        <w:t xml:space="preserve">over the next two, five, 10 and 20 years. </w:t>
      </w:r>
      <w:r>
        <w:t xml:space="preserve">These actions </w:t>
      </w:r>
      <w:r w:rsidRPr="00D57BE9">
        <w:t xml:space="preserve">reflect </w:t>
      </w:r>
      <w:r>
        <w:t>community</w:t>
      </w:r>
      <w:r w:rsidR="006F2FB9">
        <w:t xml:space="preserve"> views</w:t>
      </w:r>
      <w:r>
        <w:t xml:space="preserve">, expressed through the </w:t>
      </w:r>
      <w:r w:rsidR="006F2FB9">
        <w:t>Joint Select</w:t>
      </w:r>
      <w:r w:rsidRPr="00D57BE9">
        <w:t xml:space="preserve"> </w:t>
      </w:r>
      <w:r>
        <w:t>C</w:t>
      </w:r>
      <w:r w:rsidRPr="00D57BE9">
        <w:t xml:space="preserve">ommittee </w:t>
      </w:r>
      <w:r>
        <w:t>on Northern Australia</w:t>
      </w:r>
      <w:r w:rsidR="00C42512">
        <w:t>’s</w:t>
      </w:r>
      <w:r w:rsidR="00133E0B">
        <w:t xml:space="preserve"> report:</w:t>
      </w:r>
      <w:r w:rsidR="00133E0B" w:rsidRPr="00133E0B">
        <w:t xml:space="preserve"> </w:t>
      </w:r>
      <w:r w:rsidR="00B5253D">
        <w:t>“</w:t>
      </w:r>
      <w:r w:rsidR="00133E0B" w:rsidRPr="00133E0B">
        <w:t>Pivot North — Inquiry into the Development of Northern Australia</w:t>
      </w:r>
      <w:r w:rsidR="00B5253D">
        <w:t>”</w:t>
      </w:r>
      <w:r w:rsidR="00133E0B">
        <w:t xml:space="preserve"> (Pivot North)</w:t>
      </w:r>
      <w:r w:rsidR="00133E0B" w:rsidRPr="00133E0B">
        <w:t xml:space="preserve"> </w:t>
      </w:r>
      <w:r w:rsidRPr="00133E0B">
        <w:t>and submissions to the Government</w:t>
      </w:r>
      <w:r w:rsidR="00133E0B" w:rsidRPr="00133E0B">
        <w:t xml:space="preserve">’s </w:t>
      </w:r>
      <w:r w:rsidR="00133E0B" w:rsidRPr="00885068">
        <w:t>Green Paper on Developing Northern Australia (the Green Paper)</w:t>
      </w:r>
      <w:r w:rsidRPr="00885068">
        <w:t>.</w:t>
      </w:r>
    </w:p>
    <w:p w:rsidR="00F765BE" w:rsidRPr="009D1B2B" w:rsidRDefault="00F765BE" w:rsidP="00264E4A">
      <w:pPr>
        <w:outlineLvl w:val="2"/>
        <w:rPr>
          <w:b/>
          <w:i/>
          <w:sz w:val="24"/>
        </w:rPr>
      </w:pPr>
      <w:bookmarkStart w:id="562" w:name="_Toc417312749"/>
      <w:bookmarkStart w:id="563" w:name="_Toc417312877"/>
      <w:bookmarkStart w:id="564" w:name="_Toc417313215"/>
      <w:bookmarkStart w:id="565" w:name="_Toc417313909"/>
      <w:bookmarkStart w:id="566" w:name="_Toc417315041"/>
      <w:bookmarkStart w:id="567" w:name="_Toc417317488"/>
      <w:bookmarkStart w:id="568" w:name="_Toc417318292"/>
      <w:bookmarkStart w:id="569" w:name="_Toc417321886"/>
      <w:bookmarkStart w:id="570" w:name="_Toc417322147"/>
      <w:bookmarkStart w:id="571" w:name="_Toc417368223"/>
      <w:bookmarkStart w:id="572" w:name="_Toc417370638"/>
      <w:bookmarkStart w:id="573" w:name="_Toc417370523"/>
      <w:bookmarkStart w:id="574" w:name="_Toc417387299"/>
      <w:bookmarkStart w:id="575" w:name="_Toc417392174"/>
      <w:bookmarkStart w:id="576" w:name="_Toc417398614"/>
      <w:bookmarkStart w:id="577" w:name="_Toc417399122"/>
      <w:bookmarkStart w:id="578" w:name="_Toc417399238"/>
      <w:bookmarkStart w:id="579" w:name="_Toc417399450"/>
      <w:bookmarkStart w:id="580" w:name="_Toc417478391"/>
      <w:bookmarkStart w:id="581" w:name="_Toc417478826"/>
      <w:bookmarkStart w:id="582" w:name="_Toc417485924"/>
      <w:bookmarkStart w:id="583" w:name="_Toc417486442"/>
      <w:bookmarkStart w:id="584" w:name="_Toc417487268"/>
      <w:bookmarkStart w:id="585" w:name="_Toc417631353"/>
      <w:bookmarkStart w:id="586" w:name="_Toc417291746"/>
      <w:bookmarkStart w:id="587" w:name="_Toc417295795"/>
      <w:bookmarkStart w:id="588" w:name="_Toc417296346"/>
      <w:bookmarkStart w:id="589" w:name="_Toc417297799"/>
      <w:bookmarkStart w:id="590" w:name="_Toc417299387"/>
      <w:bookmarkStart w:id="591" w:name="_Toc417302201"/>
      <w:bookmarkStart w:id="592" w:name="_Toc417305916"/>
      <w:bookmarkStart w:id="593" w:name="_Toc417308694"/>
      <w:bookmarkStart w:id="594" w:name="_Toc417312086"/>
      <w:r w:rsidRPr="009D1B2B">
        <w:rPr>
          <w:b/>
          <w:i/>
          <w:sz w:val="24"/>
        </w:rPr>
        <w:t xml:space="preserve">Reduced barriers to better use </w:t>
      </w:r>
      <w:r w:rsidR="00F73DCE" w:rsidRPr="009D1B2B">
        <w:rPr>
          <w:b/>
          <w:i/>
          <w:sz w:val="24"/>
        </w:rPr>
        <w:t xml:space="preserve">of </w:t>
      </w:r>
      <w:r w:rsidRPr="009D1B2B">
        <w:rPr>
          <w:b/>
          <w:i/>
          <w:sz w:val="24"/>
        </w:rPr>
        <w:t>land and water</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r w:rsidR="00854C01" w:rsidRPr="009D1B2B">
        <w:rPr>
          <w:b/>
          <w:i/>
          <w:sz w:val="24"/>
        </w:rPr>
        <w:t xml:space="preserve"> resources</w:t>
      </w:r>
    </w:p>
    <w:p w:rsidR="00F765BE" w:rsidRDefault="0022378A" w:rsidP="00F765BE">
      <w:r>
        <w:t xml:space="preserve">The north will never reach its potential without secure, tradeable titles to land and water. </w:t>
      </w:r>
      <w:r w:rsidR="00F765BE">
        <w:t xml:space="preserve">Complex land </w:t>
      </w:r>
      <w:r w:rsidR="000B2319">
        <w:t xml:space="preserve">tenure </w:t>
      </w:r>
      <w:r w:rsidR="00F765BE">
        <w:t xml:space="preserve">systems across the north are not easily understood by potential investors or financial institutions. </w:t>
      </w:r>
    </w:p>
    <w:p w:rsidR="00F765BE" w:rsidRDefault="00F765BE" w:rsidP="00F765BE">
      <w:r>
        <w:t xml:space="preserve">Much of the north is Crown land held under state and territory pastoral leases. Pastoral leaseholders are generally unable to use their land for activities </w:t>
      </w:r>
      <w:r w:rsidR="00FD7152">
        <w:t xml:space="preserve">other than </w:t>
      </w:r>
      <w:r>
        <w:t>grazing, such as horticulture or tourism</w:t>
      </w:r>
      <w:r w:rsidR="00F311CE">
        <w:t>. Pastoralists trying to broaden</w:t>
      </w:r>
      <w:r w:rsidR="00F778CE">
        <w:t xml:space="preserve"> economic activity often need </w:t>
      </w:r>
      <w:r w:rsidR="00F778CE">
        <w:lastRenderedPageBreak/>
        <w:t>approvals</w:t>
      </w:r>
      <w:r>
        <w:t xml:space="preserve"> from various government bodies. </w:t>
      </w:r>
      <w:r w:rsidR="00F778CE">
        <w:t>Further, l</w:t>
      </w:r>
      <w:r>
        <w:t>essees do not have the same security as those with freehold tenure.</w:t>
      </w:r>
    </w:p>
    <w:p w:rsidR="006F3991" w:rsidRPr="00D57BE9" w:rsidRDefault="006F3991" w:rsidP="006F3991">
      <w:r w:rsidRPr="00D57BE9">
        <w:t>The Commonwealth</w:t>
      </w:r>
      <w:r w:rsidR="00E97B1C">
        <w:t xml:space="preserve"> Government</w:t>
      </w:r>
      <w:r w:rsidRPr="00D57BE9">
        <w:t xml:space="preserve"> support</w:t>
      </w:r>
      <w:r w:rsidR="0001625B">
        <w:t>s</w:t>
      </w:r>
      <w:r w:rsidRPr="00D57BE9">
        <w:t xml:space="preserve"> the </w:t>
      </w:r>
      <w:r w:rsidR="0001625B">
        <w:t xml:space="preserve">efforts of </w:t>
      </w:r>
      <w:r w:rsidRPr="00D57BE9">
        <w:t>northern jurisdictions to accelerate pastoral lease reforms</w:t>
      </w:r>
      <w:r w:rsidR="00F778CE">
        <w:t>,</w:t>
      </w:r>
      <w:r w:rsidRPr="00D57BE9">
        <w:t xml:space="preserve"> mak</w:t>
      </w:r>
      <w:r w:rsidR="00F778CE">
        <w:t>ing</w:t>
      </w:r>
      <w:r w:rsidRPr="00D57BE9">
        <w:t xml:space="preserve"> it easier for pastoral owners to diversify their businesses.</w:t>
      </w:r>
      <w:r>
        <w:t xml:space="preserve"> </w:t>
      </w:r>
    </w:p>
    <w:p w:rsidR="00F778CE" w:rsidRPr="00EA5F20" w:rsidRDefault="00F778CE" w:rsidP="00F778CE">
      <w:r>
        <w:t>The Government</w:t>
      </w:r>
      <w:r w:rsidRPr="00EA5F20">
        <w:t xml:space="preserve"> </w:t>
      </w:r>
      <w:r>
        <w:t>will</w:t>
      </w:r>
      <w:r w:rsidRPr="00EA5F20">
        <w:t xml:space="preserve"> </w:t>
      </w:r>
      <w:r w:rsidR="0001625B">
        <w:t xml:space="preserve">support their </w:t>
      </w:r>
      <w:r w:rsidRPr="00EA5F20">
        <w:t>work with willing communities and jurisdictions to</w:t>
      </w:r>
      <w:r w:rsidRPr="00EA5F20">
        <w:rPr>
          <w:color w:val="000000"/>
        </w:rPr>
        <w:t xml:space="preserve"> pilot land </w:t>
      </w:r>
      <w:r>
        <w:rPr>
          <w:color w:val="000000"/>
        </w:rPr>
        <w:t>reform</w:t>
      </w:r>
      <w:r w:rsidRPr="00EA5F20">
        <w:rPr>
          <w:color w:val="000000"/>
        </w:rPr>
        <w:t xml:space="preserve"> projects, </w:t>
      </w:r>
      <w:r>
        <w:rPr>
          <w:color w:val="000000"/>
        </w:rPr>
        <w:t xml:space="preserve">targeting </w:t>
      </w:r>
      <w:r w:rsidRPr="00EA5F20">
        <w:t>practical ‘next steps’ for projects that demonstrate the benefits of</w:t>
      </w:r>
      <w:r w:rsidR="004327A8">
        <w:t xml:space="preserve"> </w:t>
      </w:r>
      <w:r w:rsidRPr="00EA5F20">
        <w:t>reform for Indigenous and non-Indigeno</w:t>
      </w:r>
      <w:r>
        <w:t>us investors.</w:t>
      </w:r>
    </w:p>
    <w:p w:rsidR="00FD7152" w:rsidRPr="00EA5F20" w:rsidRDefault="006F3991" w:rsidP="00434B16">
      <w:r w:rsidRPr="00EA5F20">
        <w:t xml:space="preserve">Native title recognises Indigenous Australians as the first inhabitants of Australia and their continuing cultural attachment to the land. </w:t>
      </w:r>
      <w:r w:rsidR="00F64C2D">
        <w:t xml:space="preserve">However, both </w:t>
      </w:r>
      <w:r w:rsidR="00FD7152" w:rsidRPr="00EA5F20">
        <w:t xml:space="preserve">Indigenous and non-Indigenous stakeholders highlight the complexity, time and uncertainty that the native title process can create. Innovation, investment and industry development </w:t>
      </w:r>
      <w:r w:rsidR="00195EF0" w:rsidRPr="00EA5F20">
        <w:t>can be</w:t>
      </w:r>
      <w:r w:rsidR="00FD7152" w:rsidRPr="00EA5F20">
        <w:t xml:space="preserve"> stifled. </w:t>
      </w:r>
    </w:p>
    <w:p w:rsidR="006F3991" w:rsidRPr="00EA5F20" w:rsidRDefault="006F3991" w:rsidP="006F3991">
      <w:r w:rsidRPr="00EA5F20">
        <w:t>Native title should be seen a</w:t>
      </w:r>
      <w:r w:rsidR="0032270D">
        <w:t>s a source of Indigenous</w:t>
      </w:r>
      <w:r w:rsidRPr="00EA5F20">
        <w:t xml:space="preserve"> economic opportunity. By requiring the engagement of native title holders, native title rights ensure development occurs in ways </w:t>
      </w:r>
      <w:r w:rsidR="0032270D">
        <w:t>that</w:t>
      </w:r>
      <w:r w:rsidRPr="00EA5F20">
        <w:t xml:space="preserve"> enhanc</w:t>
      </w:r>
      <w:r w:rsidR="0032270D">
        <w:t>e</w:t>
      </w:r>
      <w:r w:rsidRPr="00EA5F20">
        <w:t xml:space="preserve"> the quality of life for Indigenous Australians.</w:t>
      </w:r>
    </w:p>
    <w:p w:rsidR="00EA5F20" w:rsidRDefault="006F3991" w:rsidP="00F765BE">
      <w:r w:rsidRPr="00EA5F20">
        <w:t>T</w:t>
      </w:r>
      <w:r w:rsidR="00F765BE" w:rsidRPr="00EA5F20">
        <w:t>o provide greater certainty</w:t>
      </w:r>
      <w:r w:rsidR="00D81150">
        <w:t xml:space="preserve"> and opportunity</w:t>
      </w:r>
      <w:r w:rsidR="00F765BE" w:rsidRPr="00EA5F20">
        <w:t xml:space="preserve"> for Indigenous </w:t>
      </w:r>
      <w:r w:rsidR="007C7F2D">
        <w:t>Australians</w:t>
      </w:r>
      <w:r w:rsidR="00F765BE" w:rsidRPr="00EA5F20">
        <w:t xml:space="preserve"> and potential investors, the </w:t>
      </w:r>
      <w:r w:rsidR="00584AF3" w:rsidRPr="00EA5F20">
        <w:t>Government</w:t>
      </w:r>
      <w:r w:rsidR="00F765BE" w:rsidRPr="00EA5F20">
        <w:t xml:space="preserve"> will </w:t>
      </w:r>
      <w:r w:rsidR="00F218D4">
        <w:t>improve capabilities of</w:t>
      </w:r>
      <w:r w:rsidR="00F218D4" w:rsidRPr="00EA5F20">
        <w:t xml:space="preserve"> </w:t>
      </w:r>
      <w:r w:rsidR="00820245" w:rsidRPr="00EA5F20">
        <w:t>native title bodies</w:t>
      </w:r>
      <w:r w:rsidR="00D81150">
        <w:t xml:space="preserve"> so that they can</w:t>
      </w:r>
      <w:r w:rsidR="00820245" w:rsidRPr="00EA5F20">
        <w:t xml:space="preserve"> more efficient</w:t>
      </w:r>
      <w:r w:rsidR="0051502C" w:rsidRPr="00EA5F20">
        <w:t>ly</w:t>
      </w:r>
      <w:r w:rsidR="00820245" w:rsidRPr="00EA5F20">
        <w:t xml:space="preserve"> negotiat</w:t>
      </w:r>
      <w:r w:rsidR="0051502C" w:rsidRPr="00EA5F20">
        <w:t>e</w:t>
      </w:r>
      <w:r w:rsidR="00820245" w:rsidRPr="00EA5F20">
        <w:t xml:space="preserve"> with business</w:t>
      </w:r>
      <w:r w:rsidR="00BB1E2C">
        <w:t xml:space="preserve">. Land surveys will </w:t>
      </w:r>
      <w:r w:rsidR="00EA5F20" w:rsidRPr="00EA5F20">
        <w:t>be compl</w:t>
      </w:r>
      <w:r w:rsidR="00BB1E2C">
        <w:t>eted for northern communities</w:t>
      </w:r>
      <w:r w:rsidR="00D81150">
        <w:t xml:space="preserve"> to</w:t>
      </w:r>
      <w:r w:rsidR="00BB1E2C">
        <w:t xml:space="preserve"> provid</w:t>
      </w:r>
      <w:r w:rsidR="00D81150">
        <w:t>e</w:t>
      </w:r>
      <w:r w:rsidR="00BB1E2C">
        <w:t xml:space="preserve"> the basic building blocks for secure tenure.</w:t>
      </w:r>
      <w:r w:rsidR="00022965">
        <w:t xml:space="preserve"> More township leases will be rolled out in the Northern Territory</w:t>
      </w:r>
      <w:r w:rsidR="00D81150">
        <w:t xml:space="preserve"> to </w:t>
      </w:r>
      <w:r w:rsidR="00022965">
        <w:t>provid</w:t>
      </w:r>
      <w:r w:rsidR="00D81150">
        <w:t>e</w:t>
      </w:r>
      <w:r w:rsidR="00022965">
        <w:t xml:space="preserve"> more certainty for</w:t>
      </w:r>
      <w:r w:rsidR="00D81150">
        <w:t xml:space="preserve"> Indigenous and non-Indigenous</w:t>
      </w:r>
      <w:r w:rsidR="00022965">
        <w:t xml:space="preserve"> investors</w:t>
      </w:r>
      <w:r w:rsidR="00F64C2D">
        <w:t xml:space="preserve"> and more economic opportunities for Indigenous communities</w:t>
      </w:r>
      <w:r w:rsidR="00022965">
        <w:t>.</w:t>
      </w:r>
    </w:p>
    <w:p w:rsidR="00F765BE" w:rsidRPr="00EA5F20" w:rsidRDefault="00820245" w:rsidP="00F765BE">
      <w:r w:rsidRPr="00EA5F20">
        <w:t xml:space="preserve">The </w:t>
      </w:r>
      <w:r w:rsidR="00584AF3" w:rsidRPr="00EA5F20">
        <w:t>Government</w:t>
      </w:r>
      <w:r w:rsidRPr="00EA5F20">
        <w:t xml:space="preserve"> will explore mechanisms to support long</w:t>
      </w:r>
      <w:r w:rsidR="00630103" w:rsidRPr="00EA5F20">
        <w:t xml:space="preserve"> </w:t>
      </w:r>
      <w:r w:rsidRPr="00EA5F20">
        <w:t>term leasehold arrangements for exclusive native title.</w:t>
      </w:r>
      <w:r w:rsidR="006F3991" w:rsidRPr="00EA5F20">
        <w:t xml:space="preserve"> </w:t>
      </w:r>
    </w:p>
    <w:p w:rsidR="00F765BE" w:rsidRDefault="003426FB" w:rsidP="00F765BE">
      <w:r w:rsidRPr="003426FB">
        <w:t>T</w:t>
      </w:r>
      <w:r w:rsidR="00512364" w:rsidRPr="003426FB">
        <w:t>hese actions</w:t>
      </w:r>
      <w:r w:rsidR="00EA5F20" w:rsidRPr="003426FB">
        <w:t xml:space="preserve"> will drive more economic activity on Indigenous and pastoral land</w:t>
      </w:r>
      <w:r w:rsidR="00512364">
        <w:t xml:space="preserve"> and </w:t>
      </w:r>
      <w:r w:rsidR="00512364" w:rsidRPr="003426FB">
        <w:t xml:space="preserve">ensure that Indigenous </w:t>
      </w:r>
      <w:r w:rsidR="007C3FB6">
        <w:t xml:space="preserve">and native title </w:t>
      </w:r>
      <w:r w:rsidR="00512364" w:rsidRPr="003426FB">
        <w:t>land can be an economic asset as well as a cultural and spiritual one.</w:t>
      </w:r>
    </w:p>
    <w:p w:rsidR="00F778CE" w:rsidRDefault="00F778CE" w:rsidP="00765B6D">
      <w:bookmarkStart w:id="595" w:name="_Toc417312750"/>
      <w:bookmarkStart w:id="596" w:name="_Toc417312878"/>
      <w:bookmarkStart w:id="597" w:name="_Toc417313216"/>
      <w:bookmarkStart w:id="598" w:name="_Toc417313910"/>
      <w:bookmarkStart w:id="599" w:name="_Toc417315042"/>
      <w:bookmarkStart w:id="600" w:name="_Toc417317489"/>
      <w:bookmarkStart w:id="601" w:name="_Toc417318293"/>
      <w:bookmarkStart w:id="602" w:name="_Toc417321887"/>
      <w:bookmarkStart w:id="603" w:name="_Toc417322148"/>
      <w:bookmarkStart w:id="604" w:name="_Toc417368224"/>
      <w:bookmarkStart w:id="605" w:name="_Toc417370639"/>
      <w:bookmarkStart w:id="606" w:name="_Toc417370524"/>
      <w:bookmarkStart w:id="607" w:name="_Toc417387300"/>
      <w:bookmarkStart w:id="608" w:name="_Toc417392175"/>
      <w:bookmarkStart w:id="609" w:name="_Toc417398615"/>
      <w:bookmarkStart w:id="610" w:name="_Toc417399123"/>
      <w:bookmarkStart w:id="611" w:name="_Toc417399239"/>
      <w:bookmarkStart w:id="612" w:name="_Toc417399451"/>
      <w:bookmarkStart w:id="613" w:name="_Toc417478392"/>
      <w:bookmarkStart w:id="614" w:name="_Toc417478827"/>
      <w:bookmarkStart w:id="615" w:name="_Toc417485925"/>
      <w:bookmarkStart w:id="616" w:name="_Toc417486443"/>
      <w:bookmarkStart w:id="617" w:name="_Toc417487269"/>
      <w:bookmarkStart w:id="618" w:name="_Toc417631354"/>
      <w:r>
        <w:t>Even with a welcoming investment environment, there are many challenges for investors in the north.</w:t>
      </w:r>
    </w:p>
    <w:p w:rsidR="00F778CE" w:rsidRDefault="00F778CE" w:rsidP="00765B6D">
      <w:r>
        <w:t xml:space="preserve">Information on basics such as land tenure, water </w:t>
      </w:r>
      <w:r w:rsidR="0049761D">
        <w:t xml:space="preserve">availability </w:t>
      </w:r>
      <w:r>
        <w:t xml:space="preserve">and soils is often poor. That is why the Government </w:t>
      </w:r>
      <w:r w:rsidR="00CD7870">
        <w:t xml:space="preserve">will </w:t>
      </w:r>
      <w:r>
        <w:t xml:space="preserve">commission water resource assessments in the Mitchell River </w:t>
      </w:r>
      <w:r w:rsidR="00CD7870">
        <w:t xml:space="preserve">catchment </w:t>
      </w:r>
      <w:r>
        <w:t>(Queensland)</w:t>
      </w:r>
      <w:r w:rsidR="00CD7870">
        <w:t>, West Kimberley</w:t>
      </w:r>
      <w:r>
        <w:t xml:space="preserve"> (Western Australia) and Darwin</w:t>
      </w:r>
      <w:r w:rsidR="00CD7870">
        <w:t xml:space="preserve"> region</w:t>
      </w:r>
      <w:r>
        <w:t xml:space="preserve"> (Northern Territory</w:t>
      </w:r>
      <w:r w:rsidR="00CD7870">
        <w:t>)</w:t>
      </w:r>
      <w:r>
        <w:t>, to identify the water and soils necessary for development.</w:t>
      </w:r>
      <w:r w:rsidR="00D2040E">
        <w:t xml:space="preserve"> Such assessments </w:t>
      </w:r>
      <w:r w:rsidR="00E351F9">
        <w:t xml:space="preserve">will </w:t>
      </w:r>
      <w:r w:rsidR="00D2040E">
        <w:t xml:space="preserve">identify available water that jurisdictions should quickly move to secure through offering water rights. </w:t>
      </w:r>
    </w:p>
    <w:p w:rsidR="00971D13" w:rsidRDefault="00971D13" w:rsidP="00765B6D">
      <w:r>
        <w:t>A</w:t>
      </w:r>
      <w:r w:rsidRPr="0054611B">
        <w:t xml:space="preserve"> new </w:t>
      </w:r>
      <w:r>
        <w:t>National</w:t>
      </w:r>
      <w:r w:rsidRPr="0054611B">
        <w:t xml:space="preserve"> Water </w:t>
      </w:r>
      <w:r>
        <w:t>Infrastructure</w:t>
      </w:r>
      <w:r w:rsidRPr="0054611B">
        <w:t xml:space="preserve"> Development Fund will be established with a simple mandate: to </w:t>
      </w:r>
      <w:r>
        <w:t>accelerate</w:t>
      </w:r>
      <w:r w:rsidRPr="0054611B">
        <w:t xml:space="preserve"> investment</w:t>
      </w:r>
      <w:r>
        <w:t xml:space="preserve"> in water infrastructure</w:t>
      </w:r>
      <w:r w:rsidRPr="0054611B">
        <w:t xml:space="preserve">. This means supporting investment in new dams and other water infrastructure, as well as improving information and </w:t>
      </w:r>
      <w:r w:rsidR="0049761D">
        <w:t xml:space="preserve">understanding of surface and groundwater resources </w:t>
      </w:r>
      <w:r w:rsidRPr="0054611B">
        <w:t>—</w:t>
      </w:r>
      <w:r>
        <w:t xml:space="preserve"> </w:t>
      </w:r>
      <w:r w:rsidRPr="0054611B">
        <w:t xml:space="preserve">particularly in economic </w:t>
      </w:r>
      <w:r w:rsidRPr="0054611B">
        <w:lastRenderedPageBreak/>
        <w:t>priority areas.</w:t>
      </w:r>
      <w:r>
        <w:t xml:space="preserve"> The Government will commit up to $200 million towards northern water infrastructure</w:t>
      </w:r>
      <w:r w:rsidR="00EB6508">
        <w:t>,</w:t>
      </w:r>
      <w:r>
        <w:t xml:space="preserve"> </w:t>
      </w:r>
      <w:r w:rsidR="00D2040E">
        <w:t>starting with</w:t>
      </w:r>
      <w:r w:rsidR="00DA048D">
        <w:t xml:space="preserve"> examinations of the economic </w:t>
      </w:r>
      <w:r w:rsidRPr="00050D90">
        <w:t xml:space="preserve">feasibility </w:t>
      </w:r>
      <w:r w:rsidR="00DA048D">
        <w:t>of</w:t>
      </w:r>
      <w:r w:rsidR="00D2040E">
        <w:t xml:space="preserve"> </w:t>
      </w:r>
      <w:r w:rsidRPr="00050D90">
        <w:t xml:space="preserve">Nullinga Dam </w:t>
      </w:r>
      <w:r w:rsidR="00D2040E">
        <w:t>near Cairns</w:t>
      </w:r>
      <w:r w:rsidR="00DA048D">
        <w:t xml:space="preserve"> and Ord Stage 3 in Western Australia and the Northern Territory</w:t>
      </w:r>
      <w:r w:rsidR="00D2040E">
        <w:t xml:space="preserve">. A condition of the </w:t>
      </w:r>
      <w:r w:rsidR="00E97B1C">
        <w:t>Government</w:t>
      </w:r>
      <w:r w:rsidR="00D2040E">
        <w:t xml:space="preserve"> contributing to northern water infrastructure is that investors and farmers will </w:t>
      </w:r>
      <w:r w:rsidR="0049761D">
        <w:t>have access to</w:t>
      </w:r>
      <w:r w:rsidR="00D2040E">
        <w:t xml:space="preserve"> secure water rights.</w:t>
      </w:r>
    </w:p>
    <w:p w:rsidR="00CA569E" w:rsidRPr="009D1B2B" w:rsidRDefault="00D92444" w:rsidP="00264E4A">
      <w:pPr>
        <w:outlineLvl w:val="2"/>
        <w:rPr>
          <w:b/>
          <w:i/>
          <w:sz w:val="24"/>
        </w:rPr>
      </w:pPr>
      <w:r w:rsidRPr="009D1B2B">
        <w:rPr>
          <w:b/>
          <w:i/>
          <w:sz w:val="24"/>
        </w:rPr>
        <w:t>A</w:t>
      </w:r>
      <w:r w:rsidR="00CA569E" w:rsidRPr="009D1B2B">
        <w:rPr>
          <w:b/>
          <w:i/>
          <w:sz w:val="24"/>
        </w:rPr>
        <w:t xml:space="preserve"> more welcoming investment environment</w:t>
      </w:r>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rsidR="00612A0B" w:rsidRDefault="004D52E5" w:rsidP="004D52E5">
      <w:r w:rsidRPr="004D52E5">
        <w:t xml:space="preserve">For too long, governments have tied up private sector investment in </w:t>
      </w:r>
      <w:r w:rsidR="005516C2">
        <w:t xml:space="preserve">needless </w:t>
      </w:r>
      <w:r w:rsidRPr="004D52E5">
        <w:t>red tape</w:t>
      </w:r>
      <w:r w:rsidR="00E457B3">
        <w:t xml:space="preserve"> —</w:t>
      </w:r>
      <w:r w:rsidRPr="004D52E5">
        <w:t xml:space="preserve"> forgoing the benefits of growth for fear of risks. In assessing regulations, the </w:t>
      </w:r>
      <w:r w:rsidR="002A2634">
        <w:t>Commonwealth</w:t>
      </w:r>
      <w:r w:rsidR="00E351F9">
        <w:t xml:space="preserve"> </w:t>
      </w:r>
      <w:r w:rsidRPr="004D52E5">
        <w:t>Government will apply a risk</w:t>
      </w:r>
      <w:r w:rsidR="00630103">
        <w:t xml:space="preserve"> </w:t>
      </w:r>
      <w:r w:rsidRPr="004D52E5">
        <w:t>neutral, rather than risk</w:t>
      </w:r>
      <w:r w:rsidR="00630103">
        <w:t xml:space="preserve"> </w:t>
      </w:r>
      <w:r w:rsidR="0019517A">
        <w:t>a</w:t>
      </w:r>
      <w:r w:rsidR="00264D8D" w:rsidRPr="004D52E5">
        <w:t>verse</w:t>
      </w:r>
      <w:r w:rsidRPr="004D52E5">
        <w:t xml:space="preserve">, framework for assessing the impact of development on the north. </w:t>
      </w:r>
    </w:p>
    <w:p w:rsidR="00D27AF3" w:rsidRDefault="00D27AF3" w:rsidP="004D52E5">
      <w:r>
        <w:t>Working with the Northern Territory Government, the Commonwealth</w:t>
      </w:r>
      <w:r w:rsidR="00E351F9">
        <w:t xml:space="preserve"> Government</w:t>
      </w:r>
      <w:r>
        <w:t xml:space="preserve"> will </w:t>
      </w:r>
      <w:r w:rsidR="00E351F9">
        <w:t>establish</w:t>
      </w:r>
      <w:r>
        <w:t xml:space="preserve"> a </w:t>
      </w:r>
      <w:r w:rsidR="00E351F9">
        <w:t>‘</w:t>
      </w:r>
      <w:r>
        <w:t>single point of entry</w:t>
      </w:r>
      <w:r w:rsidR="00E351F9">
        <w:t>’</w:t>
      </w:r>
      <w:r>
        <w:t xml:space="preserve"> for investors in major projects to help them through all regulatory hurdles. This will provide an important mechanism for feeding back</w:t>
      </w:r>
      <w:r w:rsidR="0049761D">
        <w:t xml:space="preserve"> information</w:t>
      </w:r>
      <w:r>
        <w:t xml:space="preserve"> to governments on unnecessary </w:t>
      </w:r>
      <w:r w:rsidR="00E351F9">
        <w:t>regulation</w:t>
      </w:r>
      <w:r>
        <w:t xml:space="preserve"> that is hampering business. </w:t>
      </w:r>
    </w:p>
    <w:p w:rsidR="004D52E5" w:rsidDel="00B83339" w:rsidRDefault="008E71D8" w:rsidP="004D52E5">
      <w:r>
        <w:t xml:space="preserve">This White Paper also cuts other red tape. </w:t>
      </w:r>
      <w:r w:rsidR="00F91CEB">
        <w:t>F</w:t>
      </w:r>
      <w:r w:rsidR="004D52E5">
        <w:t>isheries regulation will be streamlined.</w:t>
      </w:r>
      <w:r w:rsidR="00612A0B" w:rsidRPr="00612A0B">
        <w:t xml:space="preserve"> </w:t>
      </w:r>
      <w:r w:rsidR="00F91CEB">
        <w:t xml:space="preserve">The northern Australia crocodile </w:t>
      </w:r>
      <w:r w:rsidR="002A2634">
        <w:t>industry</w:t>
      </w:r>
      <w:r w:rsidR="00F91CEB">
        <w:t xml:space="preserve"> and other low risk commercial and tourism traders </w:t>
      </w:r>
      <w:r w:rsidR="00BE3768">
        <w:t xml:space="preserve">covered </w:t>
      </w:r>
      <w:r w:rsidR="00F91CEB">
        <w:t>by</w:t>
      </w:r>
      <w:r w:rsidR="00BE3768">
        <w:t xml:space="preserve"> the</w:t>
      </w:r>
      <w:r w:rsidR="00F91CEB">
        <w:t xml:space="preserve"> </w:t>
      </w:r>
      <w:r w:rsidR="00F60F46">
        <w:t>Convention of International Trade in Endangered Speci</w:t>
      </w:r>
      <w:r w:rsidR="00BE3768">
        <w:t>es</w:t>
      </w:r>
      <w:r w:rsidR="00F60F46">
        <w:t xml:space="preserve"> of Wild Fauna and Flora (</w:t>
      </w:r>
      <w:r w:rsidR="00F91CEB">
        <w:t>CITES</w:t>
      </w:r>
      <w:r w:rsidR="00F60F46">
        <w:t>)</w:t>
      </w:r>
      <w:r w:rsidR="00F91CEB">
        <w:t xml:space="preserve"> will face less red tape.</w:t>
      </w:r>
    </w:p>
    <w:p w:rsidR="00CA569E" w:rsidRDefault="00CA569E" w:rsidP="00633FC4">
      <w:r>
        <w:t xml:space="preserve">The north needs investment to grow </w:t>
      </w:r>
      <w:r w:rsidR="002C2092">
        <w:t>—</w:t>
      </w:r>
      <w:r w:rsidR="007C1D79">
        <w:t xml:space="preserve"> and</w:t>
      </w:r>
      <w:r>
        <w:t xml:space="preserve"> the rest of Australia and the world </w:t>
      </w:r>
      <w:r w:rsidR="007C1D79">
        <w:t>ha</w:t>
      </w:r>
      <w:r w:rsidR="00F64C2D">
        <w:t>ve</w:t>
      </w:r>
      <w:r>
        <w:t xml:space="preserve"> </w:t>
      </w:r>
      <w:r w:rsidR="00801C95">
        <w:t xml:space="preserve">the </w:t>
      </w:r>
      <w:r w:rsidR="00F64C2D">
        <w:t xml:space="preserve">means </w:t>
      </w:r>
      <w:r>
        <w:t>to do it.</w:t>
      </w:r>
    </w:p>
    <w:p w:rsidR="00CA569E" w:rsidRPr="00D57BE9" w:rsidRDefault="00CA569E" w:rsidP="00633FC4">
      <w:r w:rsidRPr="00D57BE9">
        <w:t xml:space="preserve">Open capital markets allow Australia to benefit from the tremendous opportunities </w:t>
      </w:r>
      <w:r w:rsidR="006E35E2">
        <w:t xml:space="preserve">flowing </w:t>
      </w:r>
      <w:r w:rsidRPr="00D57BE9">
        <w:t>from Chin</w:t>
      </w:r>
      <w:r w:rsidR="00D81150">
        <w:t>ese growth</w:t>
      </w:r>
      <w:r w:rsidRPr="00D57BE9">
        <w:t xml:space="preserve"> and financial integration in the region more generally.</w:t>
      </w:r>
      <w:r w:rsidRPr="00D57BE9" w:rsidDel="00BC2C53">
        <w:t xml:space="preserve"> </w:t>
      </w:r>
      <w:r w:rsidR="00BC2C53">
        <w:t>F</w:t>
      </w:r>
      <w:r w:rsidRPr="00D57BE9">
        <w:t>oreign investment also helps spread new technologies and techniques and can lead to other business opportunities. It h</w:t>
      </w:r>
      <w:r w:rsidR="00E14FBA">
        <w:t xml:space="preserve">elps forge deeper </w:t>
      </w:r>
      <w:r w:rsidR="0042628B">
        <w:t>trade,</w:t>
      </w:r>
      <w:r w:rsidR="00E14FBA">
        <w:t xml:space="preserve"> </w:t>
      </w:r>
      <w:r w:rsidRPr="00D57BE9">
        <w:t>strategic and cultural links with other nations. For example,</w:t>
      </w:r>
      <w:r w:rsidR="001376DF">
        <w:t xml:space="preserve"> </w:t>
      </w:r>
      <w:r w:rsidRPr="00D57BE9">
        <w:t xml:space="preserve">Indonesian investment in northern cattle exporting facilities could smooth access to the Indonesian markets for all </w:t>
      </w:r>
      <w:r w:rsidR="004B0293">
        <w:t xml:space="preserve">Australian </w:t>
      </w:r>
      <w:r w:rsidRPr="00D57BE9">
        <w:t>cattle producers.</w:t>
      </w:r>
      <w:r w:rsidR="00612A0B">
        <w:t xml:space="preserve"> </w:t>
      </w:r>
      <w:r w:rsidRPr="00D57BE9">
        <w:t xml:space="preserve">The Foreign Investment Review Board will continue to ensure that investments are </w:t>
      </w:r>
      <w:r w:rsidR="00D81150">
        <w:t>in</w:t>
      </w:r>
      <w:r w:rsidRPr="00D57BE9">
        <w:t xml:space="preserve"> the national interest, particularly Australia’s national security interests.</w:t>
      </w:r>
    </w:p>
    <w:p w:rsidR="00CA569E" w:rsidRDefault="00F4319E" w:rsidP="00633FC4">
      <w:r>
        <w:t>T</w:t>
      </w:r>
      <w:r w:rsidRPr="00F54B2F">
        <w:t xml:space="preserve">o bring together international investors </w:t>
      </w:r>
      <w:r>
        <w:t xml:space="preserve">and </w:t>
      </w:r>
      <w:r w:rsidRPr="00F54B2F">
        <w:t>promote secure investment in northern Australia</w:t>
      </w:r>
      <w:r>
        <w:t xml:space="preserve">, the Government will host a major northern investment forum in </w:t>
      </w:r>
      <w:r w:rsidR="00AB5F06">
        <w:t xml:space="preserve">late </w:t>
      </w:r>
      <w:r>
        <w:t xml:space="preserve">2015. The Government has also produced a value proposition, </w:t>
      </w:r>
      <w:r>
        <w:rPr>
          <w:lang w:val="en-US"/>
        </w:rPr>
        <w:t>“</w:t>
      </w:r>
      <w:r w:rsidRPr="007C42AD">
        <w:rPr>
          <w:lang w:val="en-US"/>
        </w:rPr>
        <w:t>Northern Australia emerging opportunities in an advanced economy</w:t>
      </w:r>
      <w:r>
        <w:rPr>
          <w:lang w:val="en-US"/>
        </w:rPr>
        <w:t>”, under the Australia Unlimited branding</w:t>
      </w:r>
      <w:r>
        <w:t xml:space="preserve"> to showcase investor ready projects and specific northern opportunities.</w:t>
      </w:r>
    </w:p>
    <w:p w:rsidR="00CA569E" w:rsidRDefault="008C2CFB" w:rsidP="00633FC4">
      <w:r>
        <w:t>A new $75</w:t>
      </w:r>
      <w:r w:rsidR="001C05BB">
        <w:t> </w:t>
      </w:r>
      <w:r>
        <w:t>million Cooperative Research Centre</w:t>
      </w:r>
      <w:r w:rsidDel="004E28BE">
        <w:t xml:space="preserve"> </w:t>
      </w:r>
      <w:r w:rsidR="0022378A">
        <w:t>(CRC)</w:t>
      </w:r>
      <w:r>
        <w:t xml:space="preserve"> </w:t>
      </w:r>
      <w:r w:rsidR="00E351F9">
        <w:t>for Developing N</w:t>
      </w:r>
      <w:r w:rsidR="001C05BB">
        <w:t>orthern Australia</w:t>
      </w:r>
      <w:r w:rsidR="00365D7A">
        <w:t xml:space="preserve"> located in the north </w:t>
      </w:r>
      <w:r w:rsidR="00CA569E">
        <w:t xml:space="preserve">will provide necessary research </w:t>
      </w:r>
      <w:r w:rsidR="0001625B">
        <w:t>and development</w:t>
      </w:r>
      <w:r w:rsidR="002311B6">
        <w:t xml:space="preserve"> (R&amp;D)</w:t>
      </w:r>
      <w:r w:rsidR="00AA1572">
        <w:t>,</w:t>
      </w:r>
      <w:r w:rsidR="00CA569E">
        <w:t xml:space="preserve"> utilising the </w:t>
      </w:r>
      <w:r w:rsidR="00F91CEB">
        <w:t xml:space="preserve">expertise </w:t>
      </w:r>
      <w:r w:rsidR="00CA569E">
        <w:t>and experience of northern researchers and business.</w:t>
      </w:r>
      <w:r w:rsidR="001C05BB">
        <w:t xml:space="preserve"> This CRC will initially focus on agriculture, food and tropical medicine</w:t>
      </w:r>
      <w:r w:rsidR="00CA569E">
        <w:t>.</w:t>
      </w:r>
    </w:p>
    <w:p w:rsidR="00624452" w:rsidRDefault="00531A33" w:rsidP="00633FC4">
      <w:bookmarkStart w:id="619" w:name="_Toc417299388"/>
      <w:bookmarkStart w:id="620" w:name="_Toc417302202"/>
      <w:r>
        <w:lastRenderedPageBreak/>
        <w:t>Agriculture</w:t>
      </w:r>
      <w:r w:rsidR="00B734BA" w:rsidRPr="00050D90">
        <w:t xml:space="preserve"> will be </w:t>
      </w:r>
      <w:r>
        <w:t xml:space="preserve">protected through </w:t>
      </w:r>
      <w:r w:rsidR="00D00319" w:rsidRPr="00050D90">
        <w:t>a</w:t>
      </w:r>
      <w:r>
        <w:t xml:space="preserve"> commitment to strengthen biosecurity</w:t>
      </w:r>
      <w:r w:rsidR="00C87941">
        <w:t xml:space="preserve"> in the north</w:t>
      </w:r>
      <w:r w:rsidR="00E351F9">
        <w:t>, including a $12.4 million boost to Indigenous Ranger groups</w:t>
      </w:r>
      <w:r w:rsidR="00B734BA" w:rsidRPr="00050D90">
        <w:t>.</w:t>
      </w:r>
      <w:r w:rsidR="00C91F1B" w:rsidRPr="00050D90">
        <w:t xml:space="preserve"> Human disease threats will be tackled with a $15</w:t>
      </w:r>
      <w:r w:rsidR="00F91CEB" w:rsidRPr="00050D90">
        <w:t>.</w:t>
      </w:r>
      <w:r w:rsidR="00685B19">
        <w:t>3</w:t>
      </w:r>
      <w:r w:rsidR="002C0D98" w:rsidRPr="00050D90">
        <w:t> </w:t>
      </w:r>
      <w:r w:rsidR="00C91F1B" w:rsidRPr="00050D90">
        <w:t>million Tropical Health Strategy.</w:t>
      </w:r>
      <w:r w:rsidR="00C91F1B">
        <w:t xml:space="preserve"> </w:t>
      </w:r>
    </w:p>
    <w:p w:rsidR="001E1647" w:rsidRDefault="00D81150" w:rsidP="00633FC4">
      <w:r>
        <w:t>M</w:t>
      </w:r>
      <w:r w:rsidR="001C05BB">
        <w:t>ore foreigners visiting Australia creates more business opportunities and jobs for Australians.</w:t>
      </w:r>
      <w:r w:rsidR="00E351F9">
        <w:t xml:space="preserve"> Longer multiple entry visas and a trial to allow visa applications to be lodged in Chinese will give Australia the edge in attracting China’s booming outbound tourism</w:t>
      </w:r>
      <w:r w:rsidR="002109A5">
        <w:t xml:space="preserve"> market. Faster and easier online applications </w:t>
      </w:r>
      <w:r w:rsidR="00406AF1">
        <w:t xml:space="preserve">for China and India </w:t>
      </w:r>
      <w:r w:rsidR="002109A5">
        <w:t xml:space="preserve">will </w:t>
      </w:r>
      <w:r w:rsidR="001C05BB">
        <w:t xml:space="preserve">also help </w:t>
      </w:r>
      <w:r w:rsidR="009370D7">
        <w:t>create further opportunities in the north</w:t>
      </w:r>
      <w:r w:rsidR="00FB2164">
        <w:t xml:space="preserve"> </w:t>
      </w:r>
      <w:r w:rsidR="00336A43">
        <w:t>—</w:t>
      </w:r>
      <w:r w:rsidR="00FB2164">
        <w:t xml:space="preserve"> and the rest of Australia</w:t>
      </w:r>
      <w:r w:rsidR="001C05BB">
        <w:t>.</w:t>
      </w:r>
      <w:bookmarkStart w:id="621" w:name="_Toc417305917"/>
      <w:r w:rsidR="00E351F9">
        <w:t xml:space="preserve"> </w:t>
      </w:r>
    </w:p>
    <w:p w:rsidR="002A554E" w:rsidRPr="009D1B2B" w:rsidRDefault="002A554E" w:rsidP="00264E4A">
      <w:pPr>
        <w:outlineLvl w:val="2"/>
        <w:rPr>
          <w:b/>
          <w:i/>
          <w:sz w:val="24"/>
        </w:rPr>
      </w:pPr>
      <w:bookmarkStart w:id="622" w:name="_Toc417308695"/>
      <w:bookmarkStart w:id="623" w:name="_Toc417312087"/>
      <w:bookmarkStart w:id="624" w:name="_Toc417312751"/>
      <w:bookmarkStart w:id="625" w:name="_Toc417312879"/>
      <w:bookmarkStart w:id="626" w:name="_Toc417313217"/>
      <w:bookmarkStart w:id="627" w:name="_Toc417313911"/>
      <w:bookmarkStart w:id="628" w:name="_Toc417315043"/>
      <w:bookmarkStart w:id="629" w:name="_Toc417317490"/>
      <w:bookmarkStart w:id="630" w:name="_Toc417318294"/>
      <w:bookmarkStart w:id="631" w:name="_Toc417321888"/>
      <w:bookmarkStart w:id="632" w:name="_Toc417322149"/>
      <w:bookmarkStart w:id="633" w:name="_Toc417368225"/>
      <w:bookmarkStart w:id="634" w:name="_Toc417370640"/>
      <w:bookmarkStart w:id="635" w:name="_Toc417370525"/>
      <w:bookmarkStart w:id="636" w:name="_Toc417387301"/>
      <w:bookmarkStart w:id="637" w:name="_Toc417392176"/>
      <w:bookmarkStart w:id="638" w:name="_Toc417398616"/>
      <w:bookmarkStart w:id="639" w:name="_Toc417399124"/>
      <w:bookmarkStart w:id="640" w:name="_Toc417399240"/>
      <w:bookmarkStart w:id="641" w:name="_Toc417399452"/>
      <w:bookmarkStart w:id="642" w:name="_Toc417478393"/>
      <w:bookmarkStart w:id="643" w:name="_Toc417478828"/>
      <w:bookmarkStart w:id="644" w:name="_Toc417485926"/>
      <w:bookmarkStart w:id="645" w:name="_Toc417486444"/>
      <w:bookmarkStart w:id="646" w:name="_Toc417487270"/>
      <w:bookmarkStart w:id="647" w:name="_Toc417631355"/>
      <w:r w:rsidRPr="009D1B2B">
        <w:rPr>
          <w:b/>
          <w:i/>
          <w:sz w:val="24"/>
        </w:rPr>
        <w:t>Improve</w:t>
      </w:r>
      <w:r w:rsidR="00746FCE" w:rsidRPr="009D1B2B">
        <w:rPr>
          <w:b/>
          <w:i/>
          <w:sz w:val="24"/>
        </w:rPr>
        <w:t>d</w:t>
      </w:r>
      <w:r w:rsidRPr="009D1B2B">
        <w:rPr>
          <w:b/>
          <w:i/>
          <w:sz w:val="24"/>
        </w:rPr>
        <w:t xml:space="preserve"> infrastructure</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009D1B2B">
        <w:rPr>
          <w:b/>
          <w:i/>
          <w:sz w:val="24"/>
        </w:rPr>
        <w:t xml:space="preserve"> </w:t>
      </w:r>
    </w:p>
    <w:p w:rsidR="00CA569E" w:rsidRPr="0054611B" w:rsidRDefault="00CA569E" w:rsidP="00633FC4">
      <w:r w:rsidRPr="0054611B">
        <w:t>Infrastructure is critical in linking the dispersed populations and remote businesses of the north.</w:t>
      </w:r>
      <w:r w:rsidR="00FA4CAC" w:rsidRPr="00FA4CAC">
        <w:t xml:space="preserve"> </w:t>
      </w:r>
      <w:r w:rsidR="00FA4CAC" w:rsidRPr="00C72B04">
        <w:t>Many northerners say that southern decision makers do not take sufficient account of the north’s needs or opportunities.</w:t>
      </w:r>
      <w:r w:rsidR="00FA4CAC">
        <w:t xml:space="preserve"> This White Paper </w:t>
      </w:r>
      <w:r w:rsidR="00600E07">
        <w:t>will change</w:t>
      </w:r>
      <w:r w:rsidR="00FA4CAC">
        <w:t xml:space="preserve"> th</w:t>
      </w:r>
      <w:r w:rsidR="00600E07">
        <w:t>at</w:t>
      </w:r>
      <w:r w:rsidR="00FA4CAC">
        <w:t>.</w:t>
      </w:r>
    </w:p>
    <w:p w:rsidR="00D2040E" w:rsidRDefault="0096729B" w:rsidP="00250066">
      <w:r w:rsidRPr="0054611B">
        <w:t xml:space="preserve">Most northern infrastructure </w:t>
      </w:r>
      <w:r w:rsidR="00C118E7">
        <w:t xml:space="preserve">is funded </w:t>
      </w:r>
      <w:r w:rsidRPr="0054611B">
        <w:t xml:space="preserve">by </w:t>
      </w:r>
      <w:r w:rsidR="00C118E7">
        <w:t xml:space="preserve">business (such as resources) or by </w:t>
      </w:r>
      <w:r>
        <w:t xml:space="preserve">charging </w:t>
      </w:r>
      <w:r w:rsidRPr="0054611B">
        <w:t>users</w:t>
      </w:r>
      <w:r w:rsidR="00C118E7">
        <w:t xml:space="preserve"> (such as electricity generation).</w:t>
      </w:r>
      <w:r w:rsidRPr="0054611B">
        <w:t xml:space="preserve"> </w:t>
      </w:r>
      <w:r w:rsidR="00C118E7">
        <w:t>Businesses can determine where and how much infrastructure needs to be built based on an assessment of what users are prepared to pay for. But to fast track growth in the north, the</w:t>
      </w:r>
      <w:r w:rsidR="002109A5">
        <w:t xml:space="preserve"> Commonwealth</w:t>
      </w:r>
      <w:r w:rsidR="00C118E7">
        <w:t xml:space="preserve"> Government is providing a</w:t>
      </w:r>
      <w:r w:rsidR="00D2040E">
        <w:t xml:space="preserve"> new $5 billion Northern Australian Infrastructure Facility </w:t>
      </w:r>
      <w:r w:rsidR="00C118E7">
        <w:t xml:space="preserve">to provide </w:t>
      </w:r>
      <w:r w:rsidR="00D2040E">
        <w:t xml:space="preserve">concessional loans for the construction of major infrastructure such as ports, </w:t>
      </w:r>
      <w:r w:rsidR="000540BB">
        <w:t>roads,</w:t>
      </w:r>
      <w:r w:rsidR="00D2040E" w:rsidRPr="00413B8C">
        <w:t xml:space="preserve"> </w:t>
      </w:r>
      <w:r w:rsidR="00D2040E">
        <w:t>rail, pipelines, and electricity and water supply.</w:t>
      </w:r>
      <w:r w:rsidR="0093076B">
        <w:t xml:space="preserve"> </w:t>
      </w:r>
    </w:p>
    <w:p w:rsidR="0096729B" w:rsidRDefault="0096729B" w:rsidP="00250066">
      <w:r>
        <w:t>Where there is difficulty charging users or where there are broader social benefits, infrastructure is often better</w:t>
      </w:r>
      <w:r w:rsidRPr="0054611B">
        <w:t xml:space="preserve"> funded </w:t>
      </w:r>
      <w:r w:rsidR="00C118E7">
        <w:t xml:space="preserve">directly </w:t>
      </w:r>
      <w:r w:rsidRPr="0054611B">
        <w:t xml:space="preserve">by </w:t>
      </w:r>
      <w:r>
        <w:t>governments</w:t>
      </w:r>
      <w:r w:rsidRPr="0054611B">
        <w:t>.</w:t>
      </w:r>
      <w:r>
        <w:t xml:space="preserve"> Under a new $600 million northern Australia roads package, funding will be directed to priority projects on the Great Northern Highway, Arnhem Highway, Flinders Highway, Barkly Highway, Hann Highway, Outback Way and </w:t>
      </w:r>
      <w:r w:rsidR="002109A5">
        <w:t xml:space="preserve">the </w:t>
      </w:r>
      <w:r>
        <w:t xml:space="preserve">Tanami Road. </w:t>
      </w:r>
    </w:p>
    <w:p w:rsidR="00FA4CAC" w:rsidRDefault="0096729B" w:rsidP="00FA4CAC">
      <w:r>
        <w:t>Governments</w:t>
      </w:r>
      <w:r w:rsidRPr="0054611B">
        <w:t xml:space="preserve"> tend to be poorer managers than the private sector of the complex networks needed to get the most value </w:t>
      </w:r>
      <w:r>
        <w:t>from</w:t>
      </w:r>
      <w:r w:rsidRPr="0054611B">
        <w:t xml:space="preserve"> infrastructure. Individual jurisdictions </w:t>
      </w:r>
      <w:r>
        <w:t>face reduced</w:t>
      </w:r>
      <w:r w:rsidRPr="0054611B">
        <w:t xml:space="preserve"> incentive</w:t>
      </w:r>
      <w:r>
        <w:t>s</w:t>
      </w:r>
      <w:r w:rsidRPr="0054611B">
        <w:t xml:space="preserve"> to prioritise projects where benefits spill across borders.</w:t>
      </w:r>
      <w:r>
        <w:t xml:space="preserve"> </w:t>
      </w:r>
      <w:r w:rsidR="00FA4CAC">
        <w:t xml:space="preserve">Informed by the latest logistics technology, a $100 million </w:t>
      </w:r>
      <w:r w:rsidR="00AD5890">
        <w:t>b</w:t>
      </w:r>
      <w:r w:rsidR="00FA4CAC">
        <w:t xml:space="preserve">eef </w:t>
      </w:r>
      <w:r w:rsidR="00AD5890">
        <w:t>r</w:t>
      </w:r>
      <w:r w:rsidR="00FA4CAC">
        <w:t xml:space="preserve">oads </w:t>
      </w:r>
      <w:r w:rsidR="00AD5890">
        <w:t>f</w:t>
      </w:r>
      <w:r w:rsidR="00FA4CAC">
        <w:t xml:space="preserve">und will improve cattle supply chains in the north. Remote airstrips will </w:t>
      </w:r>
      <w:r w:rsidR="00D541F6">
        <w:t xml:space="preserve">also </w:t>
      </w:r>
      <w:r w:rsidR="00FA4CAC">
        <w:t>be upgraded</w:t>
      </w:r>
      <w:r w:rsidR="002109A5">
        <w:t xml:space="preserve"> and a new business stakeholder group will assist the Government develop a plan for improving air and surface transport connections in the north. </w:t>
      </w:r>
    </w:p>
    <w:p w:rsidR="0096729B" w:rsidRDefault="00FA4CAC" w:rsidP="0096729B">
      <w:r>
        <w:t>G</w:t>
      </w:r>
      <w:r w:rsidR="0096729B">
        <w:t xml:space="preserve">overnment plans can be uncertain and infrastructure projects </w:t>
      </w:r>
      <w:r w:rsidR="00C118E7">
        <w:t xml:space="preserve">sometimes lack </w:t>
      </w:r>
      <w:r w:rsidR="0096729B">
        <w:t>appropriate cost benefit analyses.</w:t>
      </w:r>
      <w:r>
        <w:t xml:space="preserve"> </w:t>
      </w:r>
      <w:r w:rsidR="0096729B">
        <w:t>It can be difficult for governments to determine which projects are most valued because users may overstate their benefits if</w:t>
      </w:r>
      <w:r w:rsidR="0096729B" w:rsidRPr="0054611B">
        <w:t xml:space="preserve"> they </w:t>
      </w:r>
      <w:r w:rsidR="0096729B">
        <w:t>do not have to</w:t>
      </w:r>
      <w:r w:rsidR="0096729B" w:rsidRPr="0054611B">
        <w:t xml:space="preserve"> </w:t>
      </w:r>
      <w:r w:rsidR="0096729B">
        <w:t>pay for them.</w:t>
      </w:r>
      <w:r w:rsidR="0096729B" w:rsidRPr="0054611B">
        <w:t xml:space="preserve"> </w:t>
      </w:r>
      <w:r w:rsidR="0096729B">
        <w:t>Cost benefit analy</w:t>
      </w:r>
      <w:r>
        <w:t>s</w:t>
      </w:r>
      <w:r w:rsidR="000C3577">
        <w:t>i</w:t>
      </w:r>
      <w:r>
        <w:t xml:space="preserve">s </w:t>
      </w:r>
      <w:r w:rsidR="000C3577">
        <w:t xml:space="preserve">is </w:t>
      </w:r>
      <w:r w:rsidR="0096729B">
        <w:t>an important tool for governments to evaluate projects and determine spending priorities</w:t>
      </w:r>
      <w:r>
        <w:t xml:space="preserve"> – so this White Paper is funding such a study for a Mount Isa to Tennant Creek railway</w:t>
      </w:r>
      <w:r w:rsidR="0096729B">
        <w:t xml:space="preserve">. </w:t>
      </w:r>
    </w:p>
    <w:p w:rsidR="00250066" w:rsidRDefault="00250066">
      <w:r>
        <w:lastRenderedPageBreak/>
        <w:t xml:space="preserve">Building on </w:t>
      </w:r>
      <w:r w:rsidR="00FA4CAC">
        <w:t xml:space="preserve">Infrastructure </w:t>
      </w:r>
      <w:r w:rsidR="009C4B5E">
        <w:t>Australia’s</w:t>
      </w:r>
      <w:r>
        <w:t xml:space="preserve"> audit, a new northern Australia infrastructure projects pipeline will help</w:t>
      </w:r>
      <w:r w:rsidRPr="00250066">
        <w:t xml:space="preserve"> </w:t>
      </w:r>
      <w:r w:rsidR="00722B82">
        <w:t xml:space="preserve">guide </w:t>
      </w:r>
      <w:r>
        <w:t xml:space="preserve">investors </w:t>
      </w:r>
      <w:r w:rsidR="00722B82">
        <w:t>about</w:t>
      </w:r>
      <w:r>
        <w:t xml:space="preserve"> the </w:t>
      </w:r>
      <w:r w:rsidR="00722B82">
        <w:t xml:space="preserve">infrastructure </w:t>
      </w:r>
      <w:r>
        <w:t>plans of northern jurisdictions. Investors will be welcome to bring forward bids if they can build infrastructure projects better or cheaper.</w:t>
      </w:r>
      <w:r w:rsidR="009C4B5E">
        <w:t xml:space="preserve"> Projects wanting</w:t>
      </w:r>
      <w:r w:rsidR="004D76BE">
        <w:t xml:space="preserve"> funding</w:t>
      </w:r>
      <w:r w:rsidR="009C4B5E">
        <w:t xml:space="preserve"> from the </w:t>
      </w:r>
      <w:r w:rsidR="000C3577">
        <w:t>Northern</w:t>
      </w:r>
      <w:r w:rsidR="00F03BCA">
        <w:t xml:space="preserve"> Australian Infrastructure Facility</w:t>
      </w:r>
      <w:r w:rsidR="009C4B5E">
        <w:t xml:space="preserve"> will benefit from being on the pipeline.</w:t>
      </w:r>
    </w:p>
    <w:p w:rsidR="00CA569E" w:rsidRPr="009D1B2B" w:rsidRDefault="004F21C5" w:rsidP="00264E4A">
      <w:pPr>
        <w:outlineLvl w:val="2"/>
        <w:rPr>
          <w:b/>
          <w:i/>
          <w:sz w:val="24"/>
        </w:rPr>
      </w:pPr>
      <w:bookmarkStart w:id="648" w:name="_Toc417291748"/>
      <w:bookmarkStart w:id="649" w:name="_Toc417295797"/>
      <w:bookmarkStart w:id="650" w:name="_Toc417296348"/>
      <w:bookmarkStart w:id="651" w:name="_Toc417297801"/>
      <w:bookmarkStart w:id="652" w:name="_Toc417299390"/>
      <w:bookmarkStart w:id="653" w:name="_Toc417302204"/>
      <w:bookmarkStart w:id="654" w:name="_Toc417305919"/>
      <w:bookmarkStart w:id="655" w:name="_Toc417308697"/>
      <w:bookmarkStart w:id="656" w:name="_Toc417312089"/>
      <w:bookmarkStart w:id="657" w:name="_Toc417312752"/>
      <w:bookmarkStart w:id="658" w:name="_Toc417312880"/>
      <w:bookmarkStart w:id="659" w:name="_Toc417313218"/>
      <w:bookmarkStart w:id="660" w:name="_Toc417313912"/>
      <w:bookmarkStart w:id="661" w:name="_Toc417315044"/>
      <w:bookmarkStart w:id="662" w:name="_Toc417317491"/>
      <w:bookmarkStart w:id="663" w:name="_Toc417318295"/>
      <w:bookmarkStart w:id="664" w:name="_Toc417321889"/>
      <w:bookmarkStart w:id="665" w:name="_Toc417322150"/>
      <w:bookmarkStart w:id="666" w:name="_Toc417368226"/>
      <w:bookmarkStart w:id="667" w:name="_Toc417370641"/>
      <w:bookmarkStart w:id="668" w:name="_Toc417370526"/>
      <w:bookmarkStart w:id="669" w:name="_Toc417387302"/>
      <w:bookmarkStart w:id="670" w:name="_Toc417392177"/>
      <w:bookmarkStart w:id="671" w:name="_Toc417398617"/>
      <w:bookmarkStart w:id="672" w:name="_Toc417399125"/>
      <w:bookmarkStart w:id="673" w:name="_Toc417399241"/>
      <w:bookmarkStart w:id="674" w:name="_Toc417399453"/>
      <w:bookmarkStart w:id="675" w:name="_Toc417478394"/>
      <w:bookmarkStart w:id="676" w:name="_Toc417478829"/>
      <w:bookmarkStart w:id="677" w:name="_Toc417485927"/>
      <w:bookmarkStart w:id="678" w:name="_Toc417486445"/>
      <w:bookmarkStart w:id="679" w:name="_Toc417487271"/>
      <w:bookmarkStart w:id="680" w:name="_Toc417631356"/>
      <w:r w:rsidRPr="009D1B2B">
        <w:rPr>
          <w:b/>
          <w:i/>
          <w:sz w:val="24"/>
        </w:rPr>
        <w:t xml:space="preserve">A workforce that meets the needs of the north </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p>
    <w:p w:rsidR="00F765BE" w:rsidRDefault="00F765BE" w:rsidP="00F765BE">
      <w:r w:rsidRPr="00D57BE9">
        <w:t>Workers’ wages</w:t>
      </w:r>
      <w:r w:rsidR="003E18E3">
        <w:t xml:space="preserve"> and</w:t>
      </w:r>
      <w:r w:rsidRPr="00D57BE9">
        <w:t xml:space="preserve"> skills</w:t>
      </w:r>
      <w:r w:rsidR="003E18E3">
        <w:t>,</w:t>
      </w:r>
      <w:r w:rsidRPr="00D57BE9">
        <w:t xml:space="preserve"> and levels of unemployment </w:t>
      </w:r>
      <w:r w:rsidR="003E18E3">
        <w:t>and participation</w:t>
      </w:r>
      <w:r w:rsidRPr="00D57BE9">
        <w:t xml:space="preserve"> vary widely </w:t>
      </w:r>
      <w:r>
        <w:t>across the north</w:t>
      </w:r>
      <w:r w:rsidRPr="00D57BE9">
        <w:t>. While some specialised workers receive well</w:t>
      </w:r>
      <w:r w:rsidR="00264D8D">
        <w:t xml:space="preserve"> </w:t>
      </w:r>
      <w:r w:rsidRPr="00D57BE9">
        <w:t>above average wages, they exist alongside pockets of extreme disadvantage.</w:t>
      </w:r>
    </w:p>
    <w:p w:rsidR="00D541F6" w:rsidRPr="0054611B" w:rsidRDefault="002109A5" w:rsidP="00F765BE">
      <w:r>
        <w:t xml:space="preserve">To boost opportunities for Indigenous workers </w:t>
      </w:r>
      <w:r w:rsidR="00F03BCA">
        <w:t xml:space="preserve">and </w:t>
      </w:r>
      <w:r>
        <w:t>businesses, t</w:t>
      </w:r>
      <w:r w:rsidR="00D541F6">
        <w:t>he</w:t>
      </w:r>
      <w:r>
        <w:t xml:space="preserve"> Commonwealth</w:t>
      </w:r>
      <w:r w:rsidR="00D541F6">
        <w:t xml:space="preserve"> Government will require Indigenous procurement targets for all road projects funded through this White Paper to drive Indigenous employment and supplier use. </w:t>
      </w:r>
      <w:r>
        <w:t xml:space="preserve">This commitment builds on the Government’s new Indigenous Procurement Policy which is putting Indigenous businesses front and centre </w:t>
      </w:r>
      <w:r w:rsidR="00F03BCA">
        <w:t>in</w:t>
      </w:r>
      <w:r>
        <w:t xml:space="preserve"> the way the Government does business.</w:t>
      </w:r>
    </w:p>
    <w:p w:rsidR="00CA569E" w:rsidRPr="00D57BE9" w:rsidRDefault="00CA569E" w:rsidP="00633FC4">
      <w:r w:rsidRPr="00D57BE9">
        <w:t xml:space="preserve">Reflecting its diverse and </w:t>
      </w:r>
      <w:r w:rsidR="00B82033">
        <w:t>sometimes</w:t>
      </w:r>
      <w:r w:rsidRPr="00D57BE9">
        <w:t xml:space="preserve"> harsh environment, the north has many businesses that require flexible employment condition</w:t>
      </w:r>
      <w:r w:rsidR="00665C05">
        <w:t xml:space="preserve">s; </w:t>
      </w:r>
      <w:r w:rsidRPr="00D57BE9">
        <w:t>effectively shut</w:t>
      </w:r>
      <w:r w:rsidR="00665C05">
        <w:t>ting</w:t>
      </w:r>
      <w:r w:rsidRPr="00D57BE9">
        <w:t xml:space="preserve"> down or cut</w:t>
      </w:r>
      <w:r w:rsidR="00665C05">
        <w:t>ting</w:t>
      </w:r>
      <w:r w:rsidRPr="00D57BE9">
        <w:t xml:space="preserve"> back during the wet season</w:t>
      </w:r>
      <w:r w:rsidR="00665C05">
        <w:t xml:space="preserve">, contrasted with extended </w:t>
      </w:r>
      <w:r w:rsidRPr="00D57BE9">
        <w:t>hours in the dry season. Tourism workers are often needed o</w:t>
      </w:r>
      <w:r>
        <w:t xml:space="preserve">utside standard </w:t>
      </w:r>
      <w:r w:rsidR="00CE40D1">
        <w:t>business</w:t>
      </w:r>
      <w:r>
        <w:t xml:space="preserve"> hours</w:t>
      </w:r>
      <w:r w:rsidR="009A3640">
        <w:t>,</w:t>
      </w:r>
      <w:r w:rsidRPr="00D57BE9">
        <w:t xml:space="preserve"> such as on weekends</w:t>
      </w:r>
      <w:r w:rsidR="004D5BD0">
        <w:t>,</w:t>
      </w:r>
      <w:r w:rsidRPr="00D57BE9">
        <w:t xml:space="preserve"> at night, or ‘on call’. Many mining or agriculture businesses require worker</w:t>
      </w:r>
      <w:r w:rsidR="00D43F0D">
        <w:t>s on</w:t>
      </w:r>
      <w:r w:rsidRPr="00D57BE9">
        <w:t xml:space="preserve">site in </w:t>
      </w:r>
      <w:r w:rsidR="006F4086">
        <w:t>challenging</w:t>
      </w:r>
      <w:r w:rsidR="006F4086" w:rsidRPr="00D57BE9">
        <w:t xml:space="preserve"> </w:t>
      </w:r>
      <w:r w:rsidRPr="00D57BE9">
        <w:t>conditions,</w:t>
      </w:r>
      <w:r w:rsidR="00665C05">
        <w:t xml:space="preserve"> and</w:t>
      </w:r>
      <w:r w:rsidRPr="00D57BE9">
        <w:t xml:space="preserve"> away from families. Northern businesses are </w:t>
      </w:r>
      <w:r w:rsidR="006F4086">
        <w:t>especially</w:t>
      </w:r>
      <w:r w:rsidRPr="00D57BE9">
        <w:t xml:space="preserve"> subject to ‘</w:t>
      </w:r>
      <w:r w:rsidR="00895349">
        <w:t>boom</w:t>
      </w:r>
      <w:r w:rsidRPr="00D57BE9">
        <w:t xml:space="preserve"> and </w:t>
      </w:r>
      <w:r w:rsidR="00895349">
        <w:t>bust</w:t>
      </w:r>
      <w:r w:rsidRPr="00D57BE9">
        <w:t>’</w:t>
      </w:r>
      <w:r w:rsidR="00895349">
        <w:t xml:space="preserve"> cycles</w:t>
      </w:r>
      <w:r w:rsidRPr="00D57BE9">
        <w:t>, moving on to new projects at the end of resource construction projects.</w:t>
      </w:r>
    </w:p>
    <w:p w:rsidR="00F765BE" w:rsidRDefault="00F765BE" w:rsidP="00F765BE">
      <w:r w:rsidRPr="0054611B">
        <w:t>A more flexible labour market system in the north</w:t>
      </w:r>
      <w:r w:rsidR="004E69B4">
        <w:t>, and across Australia,</w:t>
      </w:r>
      <w:r w:rsidRPr="0054611B">
        <w:t xml:space="preserve"> w</w:t>
      </w:r>
      <w:r>
        <w:t>ill</w:t>
      </w:r>
      <w:r w:rsidRPr="0054611B">
        <w:t xml:space="preserve"> allow businesses to bargain over wages and conditions specific to their business needs, </w:t>
      </w:r>
      <w:r w:rsidR="00B82033">
        <w:t xml:space="preserve">as well as </w:t>
      </w:r>
      <w:r w:rsidRPr="0054611B">
        <w:t xml:space="preserve">encourage increased investment, </w:t>
      </w:r>
      <w:r w:rsidR="009A3640">
        <w:t>more jobs</w:t>
      </w:r>
      <w:r w:rsidRPr="0054611B">
        <w:t xml:space="preserve"> and income growth.</w:t>
      </w:r>
      <w:r w:rsidR="004E69B4">
        <w:t xml:space="preserve"> </w:t>
      </w:r>
      <w:r w:rsidR="004E69B4" w:rsidRPr="004E69B4">
        <w:t>That is why the Government has asked the Productivity Commission to examine the workplace relations framework and identify improvements that can be made to better suit workers and businesses.</w:t>
      </w:r>
    </w:p>
    <w:p w:rsidR="00C504C5" w:rsidRDefault="00C504C5" w:rsidP="00F765BE">
      <w:r w:rsidRPr="0054611B">
        <w:t>The Government’s approach to improving the northern workforce will build on existing policies and initiatives</w:t>
      </w:r>
      <w:r>
        <w:t xml:space="preserve"> across Australia</w:t>
      </w:r>
      <w:r w:rsidRPr="0054611B">
        <w:t xml:space="preserve">. </w:t>
      </w:r>
      <w:r>
        <w:t>The n</w:t>
      </w:r>
      <w:r w:rsidRPr="0054611B">
        <w:t xml:space="preserve">ational reforms to </w:t>
      </w:r>
      <w:r>
        <w:t xml:space="preserve">higher </w:t>
      </w:r>
      <w:r w:rsidRPr="0054611B">
        <w:t xml:space="preserve">education, skills and training </w:t>
      </w:r>
      <w:r>
        <w:t>will mean better skilled and more adaptable workers across Australia, including in the north.</w:t>
      </w:r>
      <w:r w:rsidRPr="0054611B">
        <w:t xml:space="preserve"> Efforts to remove disincentives to work </w:t>
      </w:r>
      <w:r>
        <w:t>inherent in</w:t>
      </w:r>
      <w:r w:rsidRPr="0054611B">
        <w:t xml:space="preserve"> the welfare system will also encourage greater </w:t>
      </w:r>
      <w:r>
        <w:t>workforce</w:t>
      </w:r>
      <w:r w:rsidRPr="0054611B">
        <w:t xml:space="preserve"> participation, particularly at the lower skilled end of the labour market.</w:t>
      </w:r>
    </w:p>
    <w:p w:rsidR="00F765BE" w:rsidRPr="0054611B" w:rsidRDefault="00F765BE" w:rsidP="00F765BE">
      <w:r w:rsidRPr="0054611B">
        <w:t>The Northern Territory Government</w:t>
      </w:r>
      <w:r w:rsidR="003E18E3">
        <w:t xml:space="preserve">, in partnership with the Commonwealth Government, </w:t>
      </w:r>
      <w:r w:rsidR="00987F15">
        <w:t>is</w:t>
      </w:r>
      <w:r w:rsidR="00996159">
        <w:t xml:space="preserve"> </w:t>
      </w:r>
      <w:r w:rsidR="00987F15">
        <w:t xml:space="preserve">working to </w:t>
      </w:r>
      <w:r w:rsidR="00996159">
        <w:t>streamline</w:t>
      </w:r>
      <w:r w:rsidR="004D5BD0">
        <w:t xml:space="preserve"> </w:t>
      </w:r>
      <w:r w:rsidRPr="0054611B">
        <w:t>recogni</w:t>
      </w:r>
      <w:r w:rsidR="00996159">
        <w:t>tion of</w:t>
      </w:r>
      <w:r w:rsidRPr="0054611B">
        <w:t xml:space="preserve"> occupational lice</w:t>
      </w:r>
      <w:r>
        <w:t>n</w:t>
      </w:r>
      <w:r w:rsidR="00996159">
        <w:t>ces</w:t>
      </w:r>
      <w:r>
        <w:t xml:space="preserve"> </w:t>
      </w:r>
      <w:r w:rsidR="00D81150">
        <w:t>given by</w:t>
      </w:r>
      <w:r>
        <w:t xml:space="preserve"> jurisdictions</w:t>
      </w:r>
      <w:r w:rsidR="003257AE">
        <w:t>. This</w:t>
      </w:r>
      <w:r w:rsidRPr="0054611B">
        <w:t xml:space="preserve"> </w:t>
      </w:r>
      <w:r w:rsidR="00CE40D1">
        <w:t>will enable a seamless transition for work</w:t>
      </w:r>
      <w:r w:rsidR="00F03BCA">
        <w:t xml:space="preserve">ers moving to the Northern Territory </w:t>
      </w:r>
      <w:r w:rsidRPr="0054611B">
        <w:t>and expand</w:t>
      </w:r>
      <w:r w:rsidR="003257AE">
        <w:t>s</w:t>
      </w:r>
      <w:r w:rsidRPr="0054611B">
        <w:t xml:space="preserve"> job opportunities </w:t>
      </w:r>
      <w:r w:rsidR="009A3640">
        <w:t>for</w:t>
      </w:r>
      <w:r w:rsidR="009A3640" w:rsidRPr="0054611B">
        <w:t xml:space="preserve"> </w:t>
      </w:r>
      <w:r w:rsidRPr="0054611B">
        <w:t>workers across the country.</w:t>
      </w:r>
    </w:p>
    <w:p w:rsidR="00F765BE" w:rsidRPr="0054611B" w:rsidRDefault="00A5690A" w:rsidP="00F765BE">
      <w:r>
        <w:lastRenderedPageBreak/>
        <w:t xml:space="preserve">The Government will also </w:t>
      </w:r>
      <w:r w:rsidR="00906DA7">
        <w:t>broaden the availability of the Industry Skills Fund’s skills advice services to businesses seeking to expand in the north</w:t>
      </w:r>
      <w:r>
        <w:t>.</w:t>
      </w:r>
    </w:p>
    <w:p w:rsidR="00CA569E" w:rsidRPr="0054611B" w:rsidRDefault="00096512" w:rsidP="00633FC4">
      <w:r>
        <w:t xml:space="preserve">Despite </w:t>
      </w:r>
      <w:r w:rsidR="009C6BF1">
        <w:t>these measures, t</w:t>
      </w:r>
      <w:r w:rsidR="00CA569E" w:rsidRPr="0054611B">
        <w:t xml:space="preserve">here </w:t>
      </w:r>
      <w:r>
        <w:t xml:space="preserve">are </w:t>
      </w:r>
      <w:r w:rsidR="009C6BF1">
        <w:t xml:space="preserve">likely </w:t>
      </w:r>
      <w:r>
        <w:t xml:space="preserve">to </w:t>
      </w:r>
      <w:r w:rsidR="00CA569E" w:rsidRPr="0054611B">
        <w:t xml:space="preserve">be </w:t>
      </w:r>
      <w:r>
        <w:t xml:space="preserve">remaining </w:t>
      </w:r>
      <w:r w:rsidR="00CA569E" w:rsidRPr="0054611B">
        <w:t>shortages in some sectors where it is difficult to source Australian labour.</w:t>
      </w:r>
      <w:r w:rsidR="00D73D7A" w:rsidRPr="00D73D7A">
        <w:t xml:space="preserve"> </w:t>
      </w:r>
    </w:p>
    <w:p w:rsidR="00CA569E" w:rsidRPr="0054611B" w:rsidRDefault="00CA569E" w:rsidP="00633FC4">
      <w:r w:rsidRPr="0054611B">
        <w:t>Accordingly, the Government will:</w:t>
      </w:r>
    </w:p>
    <w:p w:rsidR="006371AB" w:rsidRDefault="00906DA7" w:rsidP="00E13603">
      <w:pPr>
        <w:pStyle w:val="ListParagraph"/>
        <w:numPr>
          <w:ilvl w:val="0"/>
          <w:numId w:val="3"/>
        </w:numPr>
        <w:ind w:left="426" w:hanging="426"/>
        <w:rPr>
          <w:rFonts w:ascii="Palatino Linotype" w:hAnsi="Palatino Linotype"/>
        </w:rPr>
      </w:pPr>
      <w:r>
        <w:rPr>
          <w:rFonts w:ascii="Palatino Linotype" w:hAnsi="Palatino Linotype"/>
        </w:rPr>
        <w:t xml:space="preserve">continue to </w:t>
      </w:r>
      <w:r w:rsidR="00BA3124">
        <w:rPr>
          <w:rFonts w:ascii="Palatino Linotype" w:hAnsi="Palatino Linotype"/>
        </w:rPr>
        <w:t>pursue</w:t>
      </w:r>
      <w:r w:rsidR="006371AB">
        <w:rPr>
          <w:rFonts w:ascii="Palatino Linotype" w:hAnsi="Palatino Linotype"/>
        </w:rPr>
        <w:t xml:space="preserve"> Designated Area Migration Agreements </w:t>
      </w:r>
      <w:r w:rsidR="00C03EEA">
        <w:rPr>
          <w:rFonts w:ascii="Palatino Linotype" w:hAnsi="Palatino Linotype"/>
        </w:rPr>
        <w:t xml:space="preserve">(DAMAs) </w:t>
      </w:r>
      <w:r w:rsidR="006371AB">
        <w:rPr>
          <w:rFonts w:ascii="Palatino Linotype" w:hAnsi="Palatino Linotype"/>
        </w:rPr>
        <w:t xml:space="preserve">to support the workforce strategies and </w:t>
      </w:r>
      <w:r w:rsidR="00BA3124">
        <w:rPr>
          <w:rFonts w:ascii="Palatino Linotype" w:hAnsi="Palatino Linotype"/>
        </w:rPr>
        <w:t>labo</w:t>
      </w:r>
      <w:r w:rsidR="006371AB">
        <w:rPr>
          <w:rFonts w:ascii="Palatino Linotype" w:hAnsi="Palatino Linotype"/>
        </w:rPr>
        <w:t>ur markets of northern jurisdictions</w:t>
      </w:r>
      <w:r>
        <w:rPr>
          <w:rFonts w:ascii="Palatino Linotype" w:hAnsi="Palatino Linotype"/>
        </w:rPr>
        <w:t xml:space="preserve">, including in the </w:t>
      </w:r>
      <w:r w:rsidR="009945AB">
        <w:rPr>
          <w:rFonts w:ascii="Palatino Linotype" w:hAnsi="Palatino Linotype"/>
        </w:rPr>
        <w:t>Northern Territory an</w:t>
      </w:r>
      <w:r w:rsidR="00721241">
        <w:rPr>
          <w:rFonts w:ascii="Palatino Linotype" w:hAnsi="Palatino Linotype"/>
        </w:rPr>
        <w:t>d</w:t>
      </w:r>
      <w:r>
        <w:rPr>
          <w:rFonts w:ascii="Palatino Linotype" w:hAnsi="Palatino Linotype"/>
        </w:rPr>
        <w:t xml:space="preserve"> </w:t>
      </w:r>
      <w:r w:rsidR="002109A5">
        <w:rPr>
          <w:rFonts w:ascii="Palatino Linotype" w:hAnsi="Palatino Linotype"/>
        </w:rPr>
        <w:t xml:space="preserve">the </w:t>
      </w:r>
      <w:r>
        <w:rPr>
          <w:rFonts w:ascii="Palatino Linotype" w:hAnsi="Palatino Linotype"/>
        </w:rPr>
        <w:t>Pilbara</w:t>
      </w:r>
    </w:p>
    <w:p w:rsidR="005725DC" w:rsidRPr="00F37AE2" w:rsidRDefault="00665C05" w:rsidP="00E13603">
      <w:pPr>
        <w:pStyle w:val="ListParagraph"/>
        <w:numPr>
          <w:ilvl w:val="0"/>
          <w:numId w:val="3"/>
        </w:numPr>
        <w:ind w:left="426" w:hanging="426"/>
        <w:rPr>
          <w:rFonts w:ascii="Palatino Linotype" w:hAnsi="Palatino Linotype"/>
        </w:rPr>
      </w:pPr>
      <w:r>
        <w:rPr>
          <w:rFonts w:ascii="Palatino Linotype" w:hAnsi="Palatino Linotype"/>
        </w:rPr>
        <w:t xml:space="preserve">expand the Working Holiday Maker Visa Programme by increasing the amount of time visa holders can work in </w:t>
      </w:r>
      <w:r w:rsidR="0032709A">
        <w:rPr>
          <w:rFonts w:ascii="Palatino Linotype" w:hAnsi="Palatino Linotype"/>
        </w:rPr>
        <w:t>high demand areas</w:t>
      </w:r>
    </w:p>
    <w:p w:rsidR="005725DC" w:rsidRDefault="00665C05" w:rsidP="00E13603">
      <w:pPr>
        <w:pStyle w:val="ListParagraph"/>
        <w:numPr>
          <w:ilvl w:val="0"/>
          <w:numId w:val="3"/>
        </w:numPr>
        <w:ind w:left="426" w:hanging="426"/>
        <w:rPr>
          <w:rFonts w:ascii="Palatino Linotype" w:hAnsi="Palatino Linotype"/>
        </w:rPr>
      </w:pPr>
      <w:r>
        <w:rPr>
          <w:rFonts w:ascii="Palatino Linotype" w:hAnsi="Palatino Linotype"/>
        </w:rPr>
        <w:t>expand</w:t>
      </w:r>
      <w:r w:rsidR="00FC24DA">
        <w:rPr>
          <w:rFonts w:ascii="Palatino Linotype" w:hAnsi="Palatino Linotype"/>
        </w:rPr>
        <w:t xml:space="preserve"> </w:t>
      </w:r>
      <w:r>
        <w:rPr>
          <w:rFonts w:ascii="Palatino Linotype" w:hAnsi="Palatino Linotype"/>
        </w:rPr>
        <w:t xml:space="preserve">and </w:t>
      </w:r>
      <w:r w:rsidR="00FC24DA">
        <w:rPr>
          <w:rFonts w:ascii="Palatino Linotype" w:hAnsi="Palatino Linotype"/>
        </w:rPr>
        <w:t>streamline</w:t>
      </w:r>
      <w:r w:rsidR="00CA569E" w:rsidRPr="005725DC">
        <w:rPr>
          <w:rFonts w:ascii="Palatino Linotype" w:hAnsi="Palatino Linotype"/>
        </w:rPr>
        <w:t xml:space="preserve"> the </w:t>
      </w:r>
      <w:r w:rsidR="000B56D0" w:rsidRPr="005725DC">
        <w:rPr>
          <w:rFonts w:ascii="Palatino Linotype" w:hAnsi="Palatino Linotype"/>
        </w:rPr>
        <w:t>Seasonal Worker Program</w:t>
      </w:r>
      <w:r w:rsidR="003D50B9">
        <w:rPr>
          <w:rFonts w:ascii="Palatino Linotype" w:hAnsi="Palatino Linotype"/>
        </w:rPr>
        <w:t>me</w:t>
      </w:r>
      <w:r>
        <w:rPr>
          <w:rFonts w:ascii="Palatino Linotype" w:hAnsi="Palatino Linotype"/>
        </w:rPr>
        <w:t xml:space="preserve"> to support seasonal industries, including </w:t>
      </w:r>
      <w:r w:rsidR="00906DA7">
        <w:rPr>
          <w:rFonts w:ascii="Palatino Linotype" w:hAnsi="Palatino Linotype"/>
        </w:rPr>
        <w:t>in</w:t>
      </w:r>
      <w:r>
        <w:rPr>
          <w:rFonts w:ascii="Palatino Linotype" w:hAnsi="Palatino Linotype"/>
        </w:rPr>
        <w:t xml:space="preserve"> agriculture</w:t>
      </w:r>
      <w:r w:rsidR="00906DA7">
        <w:rPr>
          <w:rFonts w:ascii="Palatino Linotype" w:hAnsi="Palatino Linotype"/>
        </w:rPr>
        <w:t xml:space="preserve">, tourism and hospitality </w:t>
      </w:r>
    </w:p>
    <w:p w:rsidR="00640EC0" w:rsidRDefault="00501AE8" w:rsidP="00E13603">
      <w:pPr>
        <w:pStyle w:val="ListParagraph"/>
        <w:numPr>
          <w:ilvl w:val="0"/>
          <w:numId w:val="3"/>
        </w:numPr>
        <w:ind w:left="426" w:hanging="426"/>
        <w:rPr>
          <w:rFonts w:ascii="Palatino Linotype" w:hAnsi="Palatino Linotype"/>
        </w:rPr>
      </w:pPr>
      <w:r>
        <w:rPr>
          <w:rFonts w:ascii="Palatino Linotype" w:hAnsi="Palatino Linotype"/>
        </w:rPr>
        <w:t>e</w:t>
      </w:r>
      <w:r w:rsidR="00CA569E" w:rsidRPr="00F37AE2">
        <w:rPr>
          <w:rFonts w:ascii="Palatino Linotype" w:hAnsi="Palatino Linotype"/>
        </w:rPr>
        <w:t xml:space="preserve">nhance links with </w:t>
      </w:r>
      <w:r w:rsidR="00800A57">
        <w:rPr>
          <w:rFonts w:ascii="Palatino Linotype" w:hAnsi="Palatino Linotype"/>
        </w:rPr>
        <w:t xml:space="preserve">the </w:t>
      </w:r>
      <w:r w:rsidR="00CA569E" w:rsidRPr="00F37AE2">
        <w:rPr>
          <w:rFonts w:ascii="Palatino Linotype" w:hAnsi="Palatino Linotype"/>
        </w:rPr>
        <w:t xml:space="preserve">important and </w:t>
      </w:r>
      <w:r w:rsidR="00906DA7" w:rsidRPr="00F37AE2">
        <w:rPr>
          <w:rFonts w:ascii="Palatino Linotype" w:hAnsi="Palatino Linotype"/>
        </w:rPr>
        <w:t xml:space="preserve">increasingly </w:t>
      </w:r>
      <w:r w:rsidR="00CA569E" w:rsidRPr="00F37AE2">
        <w:rPr>
          <w:rFonts w:ascii="Palatino Linotype" w:hAnsi="Palatino Linotype"/>
        </w:rPr>
        <w:t xml:space="preserve">vulnerable Pacific </w:t>
      </w:r>
      <w:r w:rsidR="00C2398D">
        <w:rPr>
          <w:rFonts w:ascii="Palatino Linotype" w:hAnsi="Palatino Linotype"/>
        </w:rPr>
        <w:t>m</w:t>
      </w:r>
      <w:r w:rsidR="00665C05">
        <w:rPr>
          <w:rFonts w:ascii="Palatino Linotype" w:hAnsi="Palatino Linotype"/>
        </w:rPr>
        <w:t>icro</w:t>
      </w:r>
      <w:r w:rsidR="00CA569E" w:rsidRPr="00F37AE2">
        <w:rPr>
          <w:rFonts w:ascii="Palatino Linotype" w:hAnsi="Palatino Linotype"/>
        </w:rPr>
        <w:t>states with a new</w:t>
      </w:r>
      <w:r w:rsidR="00665C05">
        <w:rPr>
          <w:rFonts w:ascii="Palatino Linotype" w:hAnsi="Palatino Linotype"/>
        </w:rPr>
        <w:t xml:space="preserve"> work</w:t>
      </w:r>
      <w:r w:rsidR="00800A57">
        <w:rPr>
          <w:rFonts w:ascii="Palatino Linotype" w:hAnsi="Palatino Linotype"/>
        </w:rPr>
        <w:t xml:space="preserve">er </w:t>
      </w:r>
      <w:r w:rsidR="00906DA7">
        <w:rPr>
          <w:rFonts w:ascii="Palatino Linotype" w:hAnsi="Palatino Linotype"/>
        </w:rPr>
        <w:t xml:space="preserve">pilot </w:t>
      </w:r>
      <w:r w:rsidR="00CA569E" w:rsidRPr="00F37AE2">
        <w:rPr>
          <w:rFonts w:ascii="Palatino Linotype" w:hAnsi="Palatino Linotype"/>
        </w:rPr>
        <w:t>visa</w:t>
      </w:r>
      <w:r w:rsidR="00665C05">
        <w:rPr>
          <w:rFonts w:ascii="Palatino Linotype" w:hAnsi="Palatino Linotype"/>
        </w:rPr>
        <w:t xml:space="preserve"> for 250 citizens</w:t>
      </w:r>
      <w:r w:rsidR="00EA3EC0">
        <w:rPr>
          <w:rFonts w:ascii="Palatino Linotype" w:hAnsi="Palatino Linotype"/>
        </w:rPr>
        <w:t>.</w:t>
      </w:r>
      <w:r w:rsidR="005725DC">
        <w:rPr>
          <w:rFonts w:ascii="Palatino Linotype" w:hAnsi="Palatino Linotype"/>
        </w:rPr>
        <w:t xml:space="preserve"> </w:t>
      </w:r>
      <w:bookmarkStart w:id="681" w:name="_Toc417291749"/>
      <w:bookmarkStart w:id="682" w:name="_Toc417295798"/>
      <w:bookmarkStart w:id="683" w:name="_Toc417296349"/>
      <w:bookmarkStart w:id="684" w:name="_Toc417297802"/>
      <w:bookmarkStart w:id="685" w:name="_Toc417299391"/>
      <w:bookmarkStart w:id="686" w:name="_Toc417302205"/>
      <w:bookmarkStart w:id="687" w:name="_Toc417305920"/>
      <w:bookmarkStart w:id="688" w:name="_Toc417308698"/>
      <w:bookmarkStart w:id="689" w:name="_Toc417312090"/>
      <w:bookmarkStart w:id="690" w:name="_Toc417312753"/>
      <w:bookmarkStart w:id="691" w:name="_Toc417312881"/>
      <w:bookmarkStart w:id="692" w:name="_Toc417313219"/>
      <w:bookmarkStart w:id="693" w:name="_Toc417313913"/>
      <w:bookmarkStart w:id="694" w:name="_Toc417315045"/>
      <w:bookmarkStart w:id="695" w:name="_Toc417317492"/>
      <w:bookmarkStart w:id="696" w:name="_Toc417318296"/>
      <w:bookmarkStart w:id="697" w:name="_Toc417321890"/>
      <w:bookmarkStart w:id="698" w:name="_Toc417322151"/>
      <w:bookmarkStart w:id="699" w:name="_Toc417368227"/>
      <w:bookmarkStart w:id="700" w:name="_Toc417370642"/>
      <w:bookmarkStart w:id="701" w:name="_Toc417370527"/>
      <w:bookmarkStart w:id="702" w:name="_Toc417387303"/>
      <w:bookmarkStart w:id="703" w:name="_Toc417392178"/>
      <w:bookmarkStart w:id="704" w:name="_Toc417398618"/>
      <w:bookmarkStart w:id="705" w:name="_Toc417399126"/>
      <w:bookmarkStart w:id="706" w:name="_Toc417399242"/>
      <w:bookmarkStart w:id="707" w:name="_Toc417399454"/>
      <w:bookmarkStart w:id="708" w:name="_Toc417478395"/>
      <w:bookmarkStart w:id="709" w:name="_Toc417478830"/>
      <w:bookmarkStart w:id="710" w:name="_Toc417485928"/>
      <w:bookmarkStart w:id="711" w:name="_Toc417486446"/>
      <w:bookmarkStart w:id="712" w:name="_Toc417487272"/>
      <w:bookmarkStart w:id="713" w:name="_Toc417631357"/>
    </w:p>
    <w:p w:rsidR="00862AAF" w:rsidRPr="009D1B2B" w:rsidRDefault="00CA569E" w:rsidP="00264E4A">
      <w:pPr>
        <w:outlineLvl w:val="2"/>
        <w:rPr>
          <w:b/>
          <w:i/>
          <w:sz w:val="24"/>
        </w:rPr>
      </w:pPr>
      <w:r w:rsidRPr="009D1B2B">
        <w:rPr>
          <w:b/>
          <w:i/>
          <w:sz w:val="24"/>
        </w:rPr>
        <w:t>Improv</w:t>
      </w:r>
      <w:r w:rsidR="00746FCE" w:rsidRPr="009D1B2B">
        <w:rPr>
          <w:b/>
          <w:i/>
          <w:sz w:val="24"/>
        </w:rPr>
        <w:t>ed</w:t>
      </w:r>
      <w:r w:rsidRPr="009D1B2B">
        <w:rPr>
          <w:b/>
          <w:i/>
          <w:sz w:val="24"/>
        </w:rPr>
        <w:t xml:space="preserve"> governance</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rsidRPr="009D1B2B">
        <w:rPr>
          <w:b/>
          <w:i/>
          <w:sz w:val="24"/>
        </w:rPr>
        <w:t xml:space="preserve"> </w:t>
      </w:r>
    </w:p>
    <w:p w:rsidR="00CA569E" w:rsidRDefault="00DA39BB" w:rsidP="00862AAF">
      <w:r>
        <w:t xml:space="preserve">The vision for northern Australia in 2035 </w:t>
      </w:r>
      <w:r w:rsidR="00D8511B">
        <w:t>includes</w:t>
      </w:r>
      <w:r>
        <w:t xml:space="preserve"> stronger governance arrangements. We do not want to look back in </w:t>
      </w:r>
      <w:r w:rsidR="000B56D0">
        <w:t>20</w:t>
      </w:r>
      <w:r>
        <w:t xml:space="preserve"> years and regret missed opportunities.</w:t>
      </w:r>
    </w:p>
    <w:p w:rsidR="00D64F62" w:rsidRDefault="00CA569E" w:rsidP="00633FC4">
      <w:r>
        <w:t xml:space="preserve">To </w:t>
      </w:r>
      <w:r w:rsidR="00DA39BB">
        <w:t xml:space="preserve">achieve </w:t>
      </w:r>
      <w:r w:rsidR="00D8511B">
        <w:t>our</w:t>
      </w:r>
      <w:r w:rsidR="00DA39BB">
        <w:t xml:space="preserve"> vision</w:t>
      </w:r>
      <w:r>
        <w:t xml:space="preserve">, the </w:t>
      </w:r>
      <w:r w:rsidR="002109A5">
        <w:t xml:space="preserve">Commonwealth </w:t>
      </w:r>
      <w:r>
        <w:t>Government has made substantia</w:t>
      </w:r>
      <w:r w:rsidR="00673D1A">
        <w:t>l policy and fiscal commitments</w:t>
      </w:r>
      <w:r>
        <w:t xml:space="preserve"> and will be held accountable for them (see </w:t>
      </w:r>
      <w:r w:rsidR="00747B1B">
        <w:t xml:space="preserve">the </w:t>
      </w:r>
      <w:r w:rsidR="008512A0">
        <w:t>I</w:t>
      </w:r>
      <w:r>
        <w:t xml:space="preserve">mplementation </w:t>
      </w:r>
      <w:r w:rsidR="008512A0">
        <w:t>P</w:t>
      </w:r>
      <w:r w:rsidR="00673D1A">
        <w:t xml:space="preserve">lan on page </w:t>
      </w:r>
      <w:r w:rsidR="00926A4A">
        <w:t>98</w:t>
      </w:r>
      <w:r w:rsidR="00673D1A">
        <w:t>). The N</w:t>
      </w:r>
      <w:r>
        <w:t>orthern</w:t>
      </w:r>
      <w:r w:rsidR="00673D1A">
        <w:t xml:space="preserve"> Australia</w:t>
      </w:r>
      <w:r>
        <w:t xml:space="preserve"> Strategic Partnership</w:t>
      </w:r>
      <w:r w:rsidR="002F3A99">
        <w:t xml:space="preserve"> </w:t>
      </w:r>
      <w:r w:rsidR="00C81511">
        <w:t>—</w:t>
      </w:r>
      <w:r w:rsidR="002F3A99">
        <w:t xml:space="preserve"> </w:t>
      </w:r>
      <w:r w:rsidR="00D8511B">
        <w:t>a</w:t>
      </w:r>
      <w:r>
        <w:t xml:space="preserve"> biannual gathering of </w:t>
      </w:r>
      <w:r w:rsidR="00CE40D1">
        <w:t>the Prime Minister, Deputy Prime Minister and</w:t>
      </w:r>
      <w:r>
        <w:t xml:space="preserve"> First Ministers</w:t>
      </w:r>
      <w:r w:rsidR="002F3A99">
        <w:t xml:space="preserve"> </w:t>
      </w:r>
      <w:r w:rsidR="00CE40D1">
        <w:t>of northern jurisdictions</w:t>
      </w:r>
      <w:r w:rsidR="002F3A99">
        <w:t xml:space="preserve"> </w:t>
      </w:r>
      <w:r w:rsidR="00C81511">
        <w:t>—</w:t>
      </w:r>
      <w:r w:rsidR="002F3A99">
        <w:t xml:space="preserve"> </w:t>
      </w:r>
      <w:r>
        <w:t xml:space="preserve">will </w:t>
      </w:r>
      <w:r w:rsidR="00C81511">
        <w:t>continue</w:t>
      </w:r>
      <w:r>
        <w:t xml:space="preserve"> </w:t>
      </w:r>
      <w:r w:rsidR="002109A5">
        <w:t xml:space="preserve">to </w:t>
      </w:r>
      <w:r>
        <w:t xml:space="preserve">ensure these commitments are kept. </w:t>
      </w:r>
      <w:r w:rsidR="00D64F62" w:rsidRPr="00D64F62">
        <w:t xml:space="preserve">The Joint Select Committee on Northern Australia </w:t>
      </w:r>
      <w:r w:rsidR="00C81511">
        <w:t>will also have a continuing role</w:t>
      </w:r>
      <w:r w:rsidR="00D64F62" w:rsidRPr="00D64F62">
        <w:t xml:space="preserve"> aimed at ensuring ongoing bipartisan support.</w:t>
      </w:r>
    </w:p>
    <w:p w:rsidR="00C81511" w:rsidRDefault="00C81511" w:rsidP="00633FC4">
      <w:r>
        <w:t>The Office of Northern Australia</w:t>
      </w:r>
      <w:r w:rsidR="00A721B3">
        <w:t xml:space="preserve"> (ONA)</w:t>
      </w:r>
      <w:r>
        <w:t xml:space="preserve"> will</w:t>
      </w:r>
      <w:r w:rsidR="007107C5">
        <w:t xml:space="preserve"> be </w:t>
      </w:r>
      <w:r w:rsidR="009945AB">
        <w:t>shifted to</w:t>
      </w:r>
      <w:r w:rsidR="007107C5">
        <w:t xml:space="preserve"> the north</w:t>
      </w:r>
      <w:r w:rsidR="009945AB">
        <w:t xml:space="preserve"> and</w:t>
      </w:r>
      <w:r w:rsidR="007107C5">
        <w:t xml:space="preserve"> report to the Deputy</w:t>
      </w:r>
      <w:r w:rsidR="00BC25A6">
        <w:t> </w:t>
      </w:r>
      <w:r w:rsidR="007107C5">
        <w:t>Prime Minister</w:t>
      </w:r>
      <w:r>
        <w:t>. It will coordinate implementation</w:t>
      </w:r>
      <w:r w:rsidR="00D8511B">
        <w:t xml:space="preserve"> of this White Paper</w:t>
      </w:r>
      <w:r>
        <w:t xml:space="preserve"> across Commonwealth agencies and with northern jurisdictions</w:t>
      </w:r>
      <w:r w:rsidR="007107C5" w:rsidRPr="007107C5">
        <w:t xml:space="preserve"> </w:t>
      </w:r>
      <w:r w:rsidR="007107C5">
        <w:t>— with the Deputy Prime Minister to give an Annual Statement to Parliament on progress</w:t>
      </w:r>
      <w:r>
        <w:t xml:space="preserve">. </w:t>
      </w:r>
      <w:r w:rsidR="002D7E5D">
        <w:t>N</w:t>
      </w:r>
      <w:r w:rsidR="00A721B3">
        <w:t xml:space="preserve">orthern jurisdictions </w:t>
      </w:r>
      <w:r w:rsidR="002D7E5D">
        <w:t xml:space="preserve">are encouraged </w:t>
      </w:r>
      <w:r w:rsidR="00A721B3">
        <w:t>to participate in ONA, including through providing staff and secondment opportunities.</w:t>
      </w:r>
    </w:p>
    <w:p w:rsidR="00CA569E" w:rsidRPr="00D57BE9" w:rsidRDefault="00DA048D" w:rsidP="00633FC4">
      <w:r>
        <w:t>G</w:t>
      </w:r>
      <w:r w:rsidR="00CA569E">
        <w:t xml:space="preserve">overnments have been asked to regulate less and facilitate business more. </w:t>
      </w:r>
      <w:r w:rsidR="001E4022">
        <w:t>Governments</w:t>
      </w:r>
      <w:r w:rsidR="00CA569E">
        <w:t xml:space="preserve"> have committed to trialling and testing policies, rather than just relying on the lessons of the south. Businesses bring with them high standards of accountability and management </w:t>
      </w:r>
      <w:r w:rsidR="006F2FB9">
        <w:t>—</w:t>
      </w:r>
      <w:r w:rsidR="00CA569E">
        <w:t xml:space="preserve"> more private investment should therefore improve governance</w:t>
      </w:r>
      <w:r>
        <w:t xml:space="preserve"> in the north</w:t>
      </w:r>
      <w:r w:rsidR="00CA569E">
        <w:t>.</w:t>
      </w:r>
    </w:p>
    <w:p w:rsidR="00BC6FDB" w:rsidRDefault="00BC6FDB">
      <w:pPr>
        <w:spacing w:before="0" w:after="200"/>
        <w:jc w:val="left"/>
        <w:rPr>
          <w:b/>
          <w:sz w:val="28"/>
        </w:rPr>
      </w:pPr>
      <w:bookmarkStart w:id="714" w:name="_Toc417312091"/>
      <w:bookmarkStart w:id="715" w:name="_Toc417312754"/>
      <w:bookmarkStart w:id="716" w:name="_Toc417312882"/>
      <w:bookmarkStart w:id="717" w:name="_Toc417313220"/>
      <w:bookmarkStart w:id="718" w:name="_Toc417313914"/>
      <w:bookmarkStart w:id="719" w:name="_Toc417315046"/>
      <w:bookmarkStart w:id="720" w:name="_Toc417317493"/>
      <w:bookmarkStart w:id="721" w:name="_Toc417318297"/>
      <w:bookmarkStart w:id="722" w:name="_Toc417321891"/>
      <w:bookmarkStart w:id="723" w:name="_Toc417322152"/>
      <w:bookmarkStart w:id="724" w:name="_Toc417368228"/>
      <w:bookmarkStart w:id="725" w:name="_Toc417370643"/>
      <w:bookmarkStart w:id="726" w:name="_Toc417370528"/>
      <w:bookmarkStart w:id="727" w:name="_Toc417387304"/>
      <w:bookmarkStart w:id="728" w:name="_Toc417392179"/>
      <w:bookmarkStart w:id="729" w:name="_Toc417398619"/>
      <w:bookmarkStart w:id="730" w:name="_Toc417399127"/>
      <w:bookmarkStart w:id="731" w:name="_Toc417399243"/>
      <w:bookmarkStart w:id="732" w:name="_Toc417399455"/>
      <w:bookmarkStart w:id="733" w:name="_Toc417478396"/>
      <w:bookmarkStart w:id="734" w:name="_Toc417478831"/>
      <w:bookmarkStart w:id="735" w:name="_Toc417485929"/>
      <w:bookmarkStart w:id="736" w:name="_Toc417486447"/>
      <w:bookmarkStart w:id="737" w:name="_Toc417487273"/>
      <w:bookmarkStart w:id="738" w:name="_Toc417631358"/>
      <w:bookmarkStart w:id="739" w:name="_Toc417642654"/>
      <w:bookmarkStart w:id="740" w:name="_Toc417644709"/>
      <w:bookmarkStart w:id="741" w:name="_Toc417658218"/>
      <w:bookmarkStart w:id="742" w:name="_Toc417660057"/>
      <w:bookmarkStart w:id="743" w:name="_Toc417661977"/>
      <w:bookmarkStart w:id="744" w:name="_Toc417918976"/>
      <w:bookmarkStart w:id="745" w:name="_Toc417919165"/>
      <w:bookmarkStart w:id="746" w:name="_Toc417921011"/>
      <w:bookmarkStart w:id="747" w:name="_Toc417921549"/>
      <w:bookmarkStart w:id="748" w:name="_Toc417922559"/>
      <w:bookmarkStart w:id="749" w:name="_Toc417984688"/>
      <w:bookmarkStart w:id="750" w:name="_Toc417996431"/>
      <w:bookmarkStart w:id="751" w:name="_Toc418000277"/>
      <w:bookmarkStart w:id="752" w:name="_Toc418001323"/>
      <w:bookmarkStart w:id="753" w:name="_Toc418002075"/>
      <w:bookmarkStart w:id="754" w:name="_Toc418002564"/>
      <w:bookmarkStart w:id="755" w:name="_Toc418004183"/>
      <w:bookmarkStart w:id="756" w:name="_Toc418005569"/>
      <w:bookmarkStart w:id="757" w:name="_Toc418006937"/>
      <w:bookmarkStart w:id="758" w:name="_Toc418010154"/>
      <w:bookmarkStart w:id="759" w:name="_Toc418010278"/>
      <w:bookmarkStart w:id="760" w:name="_Toc418010838"/>
      <w:bookmarkStart w:id="761" w:name="_Toc418083005"/>
      <w:bookmarkStart w:id="762" w:name="_Toc418087112"/>
      <w:bookmarkStart w:id="763" w:name="_Toc418087832"/>
      <w:bookmarkStart w:id="764" w:name="_Toc418095484"/>
      <w:bookmarkStart w:id="765" w:name="_Toc418095540"/>
      <w:bookmarkStart w:id="766" w:name="_Toc418150101"/>
      <w:bookmarkStart w:id="767" w:name="_Toc418155407"/>
      <w:bookmarkStart w:id="768" w:name="_Toc418174217"/>
      <w:bookmarkStart w:id="769" w:name="_Toc418175077"/>
      <w:bookmarkStart w:id="770" w:name="_Toc418849746"/>
      <w:bookmarkStart w:id="771" w:name="_Toc418856586"/>
      <w:bookmarkStart w:id="772" w:name="_Toc418859189"/>
      <w:bookmarkStart w:id="773" w:name="_Toc418859453"/>
      <w:bookmarkStart w:id="774" w:name="_Toc418859568"/>
      <w:bookmarkStart w:id="775" w:name="_Toc419124789"/>
      <w:bookmarkStart w:id="776" w:name="_Toc419126064"/>
      <w:bookmarkStart w:id="777" w:name="_Toc419213974"/>
      <w:bookmarkStart w:id="778" w:name="_Toc419217967"/>
      <w:bookmarkStart w:id="779" w:name="_Toc419297423"/>
      <w:bookmarkStart w:id="780" w:name="_Toc419299321"/>
      <w:bookmarkStart w:id="781" w:name="_Toc419301836"/>
      <w:bookmarkStart w:id="782" w:name="_Toc419302620"/>
      <w:bookmarkStart w:id="783" w:name="_Toc419360323"/>
      <w:bookmarkStart w:id="784" w:name="_Toc419361340"/>
      <w:bookmarkStart w:id="785" w:name="_Toc419361653"/>
      <w:bookmarkStart w:id="786" w:name="_Ref419470939"/>
      <w:bookmarkStart w:id="787" w:name="_Toc419469795"/>
      <w:bookmarkStart w:id="788" w:name="_Toc419473113"/>
      <w:bookmarkStart w:id="789" w:name="_Toc419902425"/>
      <w:bookmarkStart w:id="790" w:name="_Toc420069197"/>
      <w:bookmarkStart w:id="791" w:name="_Toc420069545"/>
      <w:bookmarkStart w:id="792" w:name="_Toc420073170"/>
      <w:bookmarkStart w:id="793" w:name="_Toc420074676"/>
      <w:bookmarkStart w:id="794" w:name="_Toc420077003"/>
      <w:bookmarkStart w:id="795" w:name="_Toc420333643"/>
      <w:bookmarkStart w:id="796" w:name="_Toc421179721"/>
      <w:bookmarkStart w:id="797" w:name="_Toc421182195"/>
      <w:bookmarkStart w:id="798" w:name="_Toc421182783"/>
      <w:bookmarkStart w:id="799" w:name="_Toc421182937"/>
      <w:bookmarkStart w:id="800" w:name="_Toc421189451"/>
      <w:bookmarkStart w:id="801" w:name="_Toc421194295"/>
      <w:bookmarkStart w:id="802" w:name="_Toc421198577"/>
      <w:bookmarkStart w:id="803" w:name="_Toc421199580"/>
      <w:bookmarkStart w:id="804" w:name="_Toc421199784"/>
      <w:bookmarkStart w:id="805" w:name="_Toc421200301"/>
      <w:bookmarkStart w:id="806" w:name="_Toc421204339"/>
      <w:bookmarkStart w:id="807" w:name="_Toc421204658"/>
      <w:bookmarkStart w:id="808" w:name="_Toc421205272"/>
      <w:bookmarkStart w:id="809" w:name="_Toc421205984"/>
      <w:bookmarkStart w:id="810" w:name="_Toc421207290"/>
      <w:bookmarkStart w:id="811" w:name="_Toc421276541"/>
      <w:bookmarkStart w:id="812" w:name="_Toc421785340"/>
      <w:r>
        <w:rPr>
          <w:b/>
          <w:sz w:val="28"/>
        </w:rPr>
        <w:br w:type="page"/>
      </w:r>
    </w:p>
    <w:p w:rsidR="00CA569E" w:rsidRPr="009D1B2B" w:rsidRDefault="009B119A" w:rsidP="00264E4A">
      <w:pPr>
        <w:outlineLvl w:val="1"/>
        <w:rPr>
          <w:b/>
          <w:sz w:val="28"/>
        </w:rPr>
      </w:pPr>
      <w:bookmarkStart w:id="813" w:name="_Toc423436811"/>
      <w:r w:rsidRPr="009D1B2B">
        <w:rPr>
          <w:b/>
          <w:sz w:val="28"/>
        </w:rPr>
        <w:lastRenderedPageBreak/>
        <w:t>Action summary</w:t>
      </w:r>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p>
    <w:p w:rsidR="00CD6BA7" w:rsidRPr="00294970" w:rsidRDefault="00CD6BA7" w:rsidP="00131251">
      <w:pPr>
        <w:outlineLvl w:val="4"/>
        <w:rPr>
          <w:b/>
          <w:i/>
          <w:sz w:val="24"/>
        </w:rPr>
      </w:pPr>
      <w:r w:rsidRPr="00294970">
        <w:rPr>
          <w:b/>
          <w:i/>
          <w:sz w:val="24"/>
        </w:rPr>
        <w:t>Land</w:t>
      </w:r>
    </w:p>
    <w:p w:rsidR="004615D7" w:rsidRPr="007F51AD" w:rsidRDefault="00C06670" w:rsidP="00E13603">
      <w:pPr>
        <w:pStyle w:val="ListParagraph"/>
        <w:numPr>
          <w:ilvl w:val="0"/>
          <w:numId w:val="3"/>
        </w:numPr>
        <w:ind w:left="426" w:hanging="426"/>
        <w:rPr>
          <w:rFonts w:ascii="Palatino Linotype" w:hAnsi="Palatino Linotype"/>
        </w:rPr>
      </w:pPr>
      <w:r w:rsidRPr="007F51AD">
        <w:rPr>
          <w:rFonts w:ascii="Palatino Linotype" w:hAnsi="Palatino Linotype"/>
        </w:rPr>
        <w:t>$10.6 million to s</w:t>
      </w:r>
      <w:r w:rsidR="0082292A" w:rsidRPr="007F51AD">
        <w:rPr>
          <w:rFonts w:ascii="Palatino Linotype" w:hAnsi="Palatino Linotype"/>
        </w:rPr>
        <w:t>upport pilot reforms that broaden economic activity on land and</w:t>
      </w:r>
      <w:r w:rsidR="00E26ACA" w:rsidRPr="007F51AD">
        <w:rPr>
          <w:rFonts w:ascii="Palatino Linotype" w:hAnsi="Palatino Linotype"/>
        </w:rPr>
        <w:t xml:space="preserve"> demonstrate the benefits of reform </w:t>
      </w:r>
      <w:r w:rsidR="0082292A" w:rsidRPr="007F51AD">
        <w:rPr>
          <w:rFonts w:ascii="Palatino Linotype" w:hAnsi="Palatino Linotype"/>
        </w:rPr>
        <w:t>to investors, Indigenous Australians and other stakeholders.</w:t>
      </w:r>
    </w:p>
    <w:p w:rsidR="004615D7" w:rsidRPr="007F51AD" w:rsidRDefault="00682B7D" w:rsidP="00E13603">
      <w:pPr>
        <w:pStyle w:val="ListParagraph"/>
        <w:numPr>
          <w:ilvl w:val="0"/>
          <w:numId w:val="3"/>
        </w:numPr>
        <w:ind w:left="426" w:hanging="426"/>
        <w:rPr>
          <w:rFonts w:ascii="Palatino Linotype" w:hAnsi="Palatino Linotype"/>
        </w:rPr>
      </w:pPr>
      <w:r w:rsidRPr="007F51AD">
        <w:rPr>
          <w:rFonts w:ascii="Palatino Linotype" w:hAnsi="Palatino Linotype"/>
        </w:rPr>
        <w:t>S</w:t>
      </w:r>
      <w:r w:rsidR="004615D7" w:rsidRPr="007F51AD">
        <w:rPr>
          <w:rFonts w:ascii="Palatino Linotype" w:hAnsi="Palatino Linotype"/>
        </w:rPr>
        <w:t>upport</w:t>
      </w:r>
      <w:r w:rsidR="00E64EB2" w:rsidRPr="007F51AD">
        <w:rPr>
          <w:rFonts w:ascii="Palatino Linotype" w:hAnsi="Palatino Linotype"/>
        </w:rPr>
        <w:t>ing</w:t>
      </w:r>
      <w:r w:rsidR="004615D7" w:rsidRPr="007F51AD">
        <w:rPr>
          <w:rFonts w:ascii="Palatino Linotype" w:hAnsi="Palatino Linotype"/>
        </w:rPr>
        <w:t xml:space="preserve"> the native title system</w:t>
      </w:r>
      <w:r w:rsidRPr="007F51AD">
        <w:rPr>
          <w:rFonts w:ascii="Palatino Linotype" w:hAnsi="Palatino Linotype"/>
        </w:rPr>
        <w:t xml:space="preserve"> ($110 million a year</w:t>
      </w:r>
      <w:r w:rsidR="006942BE" w:rsidRPr="007F51AD">
        <w:rPr>
          <w:rFonts w:ascii="Palatino Linotype" w:hAnsi="Palatino Linotype"/>
        </w:rPr>
        <w:t xml:space="preserve"> over the next four years</w:t>
      </w:r>
      <w:r w:rsidRPr="007F51AD">
        <w:rPr>
          <w:rFonts w:ascii="Palatino Linotype" w:hAnsi="Palatino Linotype"/>
        </w:rPr>
        <w:t>)</w:t>
      </w:r>
      <w:r w:rsidR="004615D7" w:rsidRPr="007F51AD">
        <w:rPr>
          <w:rFonts w:ascii="Palatino Linotype" w:hAnsi="Palatino Linotype"/>
        </w:rPr>
        <w:t xml:space="preserve"> with the aspiration of finalising all </w:t>
      </w:r>
      <w:r w:rsidR="008B01A0" w:rsidRPr="007F51AD">
        <w:rPr>
          <w:rFonts w:ascii="Palatino Linotype" w:hAnsi="Palatino Linotype"/>
        </w:rPr>
        <w:t xml:space="preserve">existing </w:t>
      </w:r>
      <w:r w:rsidR="004615D7" w:rsidRPr="007F51AD">
        <w:rPr>
          <w:rFonts w:ascii="Palatino Linotype" w:hAnsi="Palatino Linotype"/>
        </w:rPr>
        <w:t>native title claims within a decade</w:t>
      </w:r>
      <w:r w:rsidR="00DA6843" w:rsidRPr="007F51AD">
        <w:rPr>
          <w:rFonts w:ascii="Palatino Linotype" w:hAnsi="Palatino Linotype"/>
        </w:rPr>
        <w:t>.</w:t>
      </w:r>
    </w:p>
    <w:p w:rsidR="004615D7" w:rsidRPr="007F51AD" w:rsidRDefault="00E64EB2" w:rsidP="00E13603">
      <w:pPr>
        <w:pStyle w:val="ListParagraph"/>
        <w:numPr>
          <w:ilvl w:val="0"/>
          <w:numId w:val="3"/>
        </w:numPr>
        <w:ind w:left="426" w:hanging="426"/>
        <w:rPr>
          <w:rFonts w:ascii="Palatino Linotype" w:hAnsi="Palatino Linotype"/>
        </w:rPr>
      </w:pPr>
      <w:r w:rsidRPr="007F51AD">
        <w:rPr>
          <w:rFonts w:ascii="Palatino Linotype" w:hAnsi="Palatino Linotype"/>
        </w:rPr>
        <w:t>M</w:t>
      </w:r>
      <w:r w:rsidR="004615D7" w:rsidRPr="007F51AD">
        <w:rPr>
          <w:rFonts w:ascii="Palatino Linotype" w:hAnsi="Palatino Linotype"/>
        </w:rPr>
        <w:t xml:space="preserve">ore efficient native title processes </w:t>
      </w:r>
      <w:r w:rsidRPr="007F51AD">
        <w:rPr>
          <w:rFonts w:ascii="Palatino Linotype" w:hAnsi="Palatino Linotype"/>
        </w:rPr>
        <w:t>that</w:t>
      </w:r>
      <w:r w:rsidR="004615D7" w:rsidRPr="007F51AD">
        <w:rPr>
          <w:rFonts w:ascii="Palatino Linotype" w:hAnsi="Palatino Linotype"/>
        </w:rPr>
        <w:t xml:space="preserve"> crea</w:t>
      </w:r>
      <w:r w:rsidR="006237B6" w:rsidRPr="007F51AD">
        <w:rPr>
          <w:rFonts w:ascii="Palatino Linotype" w:hAnsi="Palatino Linotype"/>
        </w:rPr>
        <w:t>te more certainty for invest</w:t>
      </w:r>
      <w:r w:rsidRPr="007F51AD">
        <w:rPr>
          <w:rFonts w:ascii="Palatino Linotype" w:hAnsi="Palatino Linotype"/>
        </w:rPr>
        <w:t>ors</w:t>
      </w:r>
      <w:r w:rsidR="00E26ACA" w:rsidRPr="007F51AD">
        <w:rPr>
          <w:rFonts w:ascii="Palatino Linotype" w:hAnsi="Palatino Linotype"/>
        </w:rPr>
        <w:t xml:space="preserve"> and opportunities for native title</w:t>
      </w:r>
      <w:r w:rsidRPr="007F51AD">
        <w:rPr>
          <w:rFonts w:ascii="Palatino Linotype" w:hAnsi="Palatino Linotype"/>
        </w:rPr>
        <w:t xml:space="preserve"> claimants</w:t>
      </w:r>
      <w:r w:rsidR="00E26ACA" w:rsidRPr="007F51AD">
        <w:rPr>
          <w:rFonts w:ascii="Palatino Linotype" w:hAnsi="Palatino Linotype"/>
        </w:rPr>
        <w:t xml:space="preserve"> </w:t>
      </w:r>
      <w:r w:rsidRPr="007F51AD">
        <w:rPr>
          <w:rFonts w:ascii="Palatino Linotype" w:hAnsi="Palatino Linotype"/>
        </w:rPr>
        <w:t xml:space="preserve">and </w:t>
      </w:r>
      <w:r w:rsidR="00E26ACA" w:rsidRPr="007F51AD">
        <w:rPr>
          <w:rFonts w:ascii="Palatino Linotype" w:hAnsi="Palatino Linotype"/>
        </w:rPr>
        <w:t>holders</w:t>
      </w:r>
      <w:r w:rsidRPr="007F51AD">
        <w:rPr>
          <w:rFonts w:ascii="Palatino Linotype" w:hAnsi="Palatino Linotype"/>
        </w:rPr>
        <w:t xml:space="preserve"> (through the COAG Indigenous land review)</w:t>
      </w:r>
      <w:r w:rsidR="00DA6843" w:rsidRPr="007F51AD">
        <w:rPr>
          <w:rFonts w:ascii="Palatino Linotype" w:hAnsi="Palatino Linotype"/>
        </w:rPr>
        <w:t>.</w:t>
      </w:r>
    </w:p>
    <w:p w:rsidR="004615D7" w:rsidRPr="007F51AD" w:rsidRDefault="004615D7" w:rsidP="00E13603">
      <w:pPr>
        <w:pStyle w:val="ListParagraph"/>
        <w:numPr>
          <w:ilvl w:val="0"/>
          <w:numId w:val="3"/>
        </w:numPr>
        <w:ind w:left="426" w:hanging="426"/>
        <w:rPr>
          <w:rFonts w:ascii="Palatino Linotype" w:hAnsi="Palatino Linotype"/>
        </w:rPr>
      </w:pPr>
      <w:r w:rsidRPr="007F51AD">
        <w:rPr>
          <w:rFonts w:ascii="Palatino Linotype" w:hAnsi="Palatino Linotype"/>
        </w:rPr>
        <w:t>$20.4 million to better support native title holders engage with potential investors</w:t>
      </w:r>
      <w:r w:rsidR="00DA6843" w:rsidRPr="007F51AD">
        <w:rPr>
          <w:rFonts w:ascii="Palatino Linotype" w:hAnsi="Palatino Linotype"/>
        </w:rPr>
        <w:t>.</w:t>
      </w:r>
    </w:p>
    <w:p w:rsidR="006237B6" w:rsidRPr="007F51AD" w:rsidRDefault="00682B7D"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Consult on </w:t>
      </w:r>
      <w:r w:rsidR="004615D7" w:rsidRPr="007F51AD">
        <w:rPr>
          <w:rFonts w:ascii="Palatino Linotype" w:hAnsi="Palatino Linotype"/>
        </w:rPr>
        <w:t>options to use exclusive native title rights for commercial purposes</w:t>
      </w:r>
      <w:r w:rsidR="00E64EB2" w:rsidRPr="007F51AD">
        <w:rPr>
          <w:rFonts w:ascii="Palatino Linotype" w:hAnsi="Palatino Linotype"/>
        </w:rPr>
        <w:t xml:space="preserve"> (through the COAG </w:t>
      </w:r>
      <w:r w:rsidR="00C03EEA" w:rsidRPr="007F51AD">
        <w:rPr>
          <w:rFonts w:ascii="Palatino Linotype" w:hAnsi="Palatino Linotype"/>
        </w:rPr>
        <w:t xml:space="preserve">Indigenous </w:t>
      </w:r>
      <w:r w:rsidR="00E64EB2" w:rsidRPr="007F51AD">
        <w:rPr>
          <w:rFonts w:ascii="Palatino Linotype" w:hAnsi="Palatino Linotype"/>
        </w:rPr>
        <w:t>land review)</w:t>
      </w:r>
      <w:r w:rsidR="00DA6843" w:rsidRPr="007F51AD">
        <w:rPr>
          <w:rFonts w:ascii="Palatino Linotype" w:hAnsi="Palatino Linotype"/>
        </w:rPr>
        <w:t>.</w:t>
      </w:r>
    </w:p>
    <w:p w:rsidR="00CD6BA7" w:rsidRPr="007F51AD" w:rsidRDefault="0061607A"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$17 million to support freehold/99 year leases for willing Indigenous communities, including </w:t>
      </w:r>
      <w:r w:rsidR="00CD6BA7" w:rsidRPr="007F51AD">
        <w:rPr>
          <w:rFonts w:ascii="Palatino Linotype" w:hAnsi="Palatino Linotype"/>
        </w:rPr>
        <w:t>roll</w:t>
      </w:r>
      <w:r w:rsidRPr="007F51AD">
        <w:rPr>
          <w:rFonts w:ascii="Palatino Linotype" w:hAnsi="Palatino Linotype"/>
        </w:rPr>
        <w:t>ing</w:t>
      </w:r>
      <w:r w:rsidR="00CD6BA7" w:rsidRPr="007F51AD">
        <w:rPr>
          <w:rFonts w:ascii="Palatino Linotype" w:hAnsi="Palatino Linotype"/>
        </w:rPr>
        <w:t xml:space="preserve"> out more township leases in the N</w:t>
      </w:r>
      <w:r w:rsidR="00B96A9C" w:rsidRPr="007F51AD">
        <w:rPr>
          <w:rFonts w:ascii="Palatino Linotype" w:hAnsi="Palatino Linotype"/>
        </w:rPr>
        <w:t xml:space="preserve">orthern </w:t>
      </w:r>
      <w:r w:rsidR="00CD6BA7" w:rsidRPr="007F51AD">
        <w:rPr>
          <w:rFonts w:ascii="Palatino Linotype" w:hAnsi="Palatino Linotype"/>
        </w:rPr>
        <w:t>T</w:t>
      </w:r>
      <w:r w:rsidR="00B96A9C" w:rsidRPr="007F51AD">
        <w:rPr>
          <w:rFonts w:ascii="Palatino Linotype" w:hAnsi="Palatino Linotype"/>
        </w:rPr>
        <w:t>erritory</w:t>
      </w:r>
      <w:r w:rsidRPr="007F51AD">
        <w:rPr>
          <w:rFonts w:ascii="Palatino Linotype" w:hAnsi="Palatino Linotype"/>
        </w:rPr>
        <w:t xml:space="preserve"> and finalising cadastral surveys and area mapping across the north</w:t>
      </w:r>
      <w:r w:rsidR="00DA6843" w:rsidRPr="007F51AD">
        <w:rPr>
          <w:rFonts w:ascii="Palatino Linotype" w:hAnsi="Palatino Linotype"/>
        </w:rPr>
        <w:t>.</w:t>
      </w:r>
    </w:p>
    <w:p w:rsidR="00131576" w:rsidRPr="007F51AD" w:rsidRDefault="00131576" w:rsidP="00E13603">
      <w:pPr>
        <w:pStyle w:val="ListParagraph"/>
        <w:numPr>
          <w:ilvl w:val="0"/>
          <w:numId w:val="3"/>
        </w:numPr>
        <w:ind w:left="426" w:hanging="426"/>
        <w:rPr>
          <w:rFonts w:ascii="Palatino Linotype" w:hAnsi="Palatino Linotype"/>
        </w:rPr>
      </w:pPr>
      <w:r w:rsidRPr="007F51AD">
        <w:rPr>
          <w:rFonts w:ascii="Palatino Linotype" w:hAnsi="Palatino Linotype"/>
        </w:rPr>
        <w:t>Consult</w:t>
      </w:r>
      <w:r w:rsidR="00E26ACA" w:rsidRPr="007F51AD">
        <w:rPr>
          <w:rFonts w:ascii="Palatino Linotype" w:hAnsi="Palatino Linotype"/>
        </w:rPr>
        <w:t xml:space="preserve"> on new models to manage</w:t>
      </w:r>
      <w:r w:rsidRPr="007F51AD">
        <w:rPr>
          <w:rFonts w:ascii="Palatino Linotype" w:hAnsi="Palatino Linotype"/>
        </w:rPr>
        <w:t xml:space="preserve"> native title funds for development. </w:t>
      </w:r>
    </w:p>
    <w:p w:rsidR="00DC51EE" w:rsidRPr="007F51AD" w:rsidRDefault="00DC51EE" w:rsidP="00E13603">
      <w:pPr>
        <w:pStyle w:val="ListParagraph"/>
        <w:numPr>
          <w:ilvl w:val="0"/>
          <w:numId w:val="3"/>
        </w:numPr>
        <w:ind w:left="426" w:hanging="426"/>
        <w:rPr>
          <w:rFonts w:ascii="Palatino Linotype" w:hAnsi="Palatino Linotype"/>
        </w:rPr>
      </w:pPr>
      <w:r w:rsidRPr="007F51AD">
        <w:rPr>
          <w:rFonts w:ascii="Palatino Linotype" w:hAnsi="Palatino Linotype"/>
        </w:rPr>
        <w:t>M</w:t>
      </w:r>
      <w:r w:rsidR="0067463B" w:rsidRPr="007F51AD">
        <w:rPr>
          <w:rFonts w:ascii="Palatino Linotype" w:hAnsi="Palatino Linotype"/>
        </w:rPr>
        <w:t>ore business friendly information on the different land tenure arrangements to increase the appeal of investing in the north</w:t>
      </w:r>
      <w:r w:rsidR="00DA6843" w:rsidRPr="007F51AD">
        <w:rPr>
          <w:rFonts w:ascii="Palatino Linotype" w:hAnsi="Palatino Linotype"/>
        </w:rPr>
        <w:t>.</w:t>
      </w:r>
    </w:p>
    <w:p w:rsidR="006237B6" w:rsidRPr="007F51AD" w:rsidRDefault="002A02AB" w:rsidP="00E13603">
      <w:pPr>
        <w:pStyle w:val="ListParagraph"/>
        <w:numPr>
          <w:ilvl w:val="0"/>
          <w:numId w:val="3"/>
        </w:numPr>
        <w:ind w:left="426" w:hanging="426"/>
        <w:rPr>
          <w:rFonts w:ascii="Palatino Linotype" w:hAnsi="Palatino Linotype"/>
        </w:rPr>
      </w:pPr>
      <w:r w:rsidRPr="007F51AD">
        <w:rPr>
          <w:rFonts w:ascii="Palatino Linotype" w:hAnsi="Palatino Linotype"/>
        </w:rPr>
        <w:t>P</w:t>
      </w:r>
      <w:r w:rsidR="0067463B" w:rsidRPr="007F51AD">
        <w:rPr>
          <w:rFonts w:ascii="Palatino Linotype" w:hAnsi="Palatino Linotype"/>
        </w:rPr>
        <w:t>urs</w:t>
      </w:r>
      <w:r w:rsidR="00E26ACA" w:rsidRPr="007F51AD">
        <w:rPr>
          <w:rFonts w:ascii="Palatino Linotype" w:hAnsi="Palatino Linotype"/>
        </w:rPr>
        <w:t>ue</w:t>
      </w:r>
      <w:r w:rsidR="0067463B" w:rsidRPr="007F51AD">
        <w:rPr>
          <w:rFonts w:ascii="Palatino Linotype" w:hAnsi="Palatino Linotype"/>
        </w:rPr>
        <w:t xml:space="preserve"> a set of principles and actions to improve the security, bankability and efficiency of pastoral land.</w:t>
      </w:r>
    </w:p>
    <w:p w:rsidR="00CD6BA7" w:rsidRPr="00294970" w:rsidRDefault="00CD6BA7" w:rsidP="008B5592">
      <w:pPr>
        <w:outlineLvl w:val="4"/>
        <w:rPr>
          <w:b/>
          <w:i/>
          <w:sz w:val="24"/>
        </w:rPr>
      </w:pPr>
      <w:r w:rsidRPr="00294970">
        <w:rPr>
          <w:b/>
          <w:i/>
          <w:sz w:val="24"/>
        </w:rPr>
        <w:t>Water</w:t>
      </w:r>
    </w:p>
    <w:p w:rsidR="00CD6BA7" w:rsidRPr="007F51AD" w:rsidRDefault="00E64EB2" w:rsidP="00E13603">
      <w:pPr>
        <w:pStyle w:val="ListParagraph"/>
        <w:numPr>
          <w:ilvl w:val="0"/>
          <w:numId w:val="3"/>
        </w:numPr>
        <w:ind w:left="426" w:hanging="426"/>
        <w:rPr>
          <w:rFonts w:ascii="Palatino Linotype" w:hAnsi="Palatino Linotype"/>
        </w:rPr>
      </w:pPr>
      <w:r w:rsidRPr="007F51AD">
        <w:rPr>
          <w:rFonts w:ascii="Palatino Linotype" w:hAnsi="Palatino Linotype"/>
        </w:rPr>
        <w:t>$200 million to build water infrastructure in the north and tied to developing</w:t>
      </w:r>
      <w:r w:rsidR="002D7E5D" w:rsidRPr="007F51AD">
        <w:rPr>
          <w:rFonts w:ascii="Palatino Linotype" w:hAnsi="Palatino Linotype"/>
        </w:rPr>
        <w:t xml:space="preserve"> </w:t>
      </w:r>
      <w:r w:rsidRPr="007F51AD">
        <w:rPr>
          <w:rFonts w:ascii="Palatino Linotype" w:hAnsi="Palatino Linotype"/>
        </w:rPr>
        <w:t>secure</w:t>
      </w:r>
      <w:r w:rsidR="002D7E5D" w:rsidRPr="007F51AD">
        <w:rPr>
          <w:rFonts w:ascii="Palatino Linotype" w:hAnsi="Palatino Linotype"/>
        </w:rPr>
        <w:t xml:space="preserve"> and</w:t>
      </w:r>
      <w:r w:rsidR="0089619F" w:rsidRPr="007F51AD">
        <w:rPr>
          <w:rFonts w:ascii="Palatino Linotype" w:hAnsi="Palatino Linotype"/>
        </w:rPr>
        <w:t xml:space="preserve"> tradeable</w:t>
      </w:r>
      <w:r w:rsidRPr="007F51AD">
        <w:rPr>
          <w:rFonts w:ascii="Palatino Linotype" w:hAnsi="Palatino Linotype"/>
        </w:rPr>
        <w:t xml:space="preserve"> water rights </w:t>
      </w:r>
      <w:r w:rsidR="00A55130" w:rsidRPr="007F51AD">
        <w:rPr>
          <w:rFonts w:ascii="Palatino Linotype" w:hAnsi="Palatino Linotype"/>
        </w:rPr>
        <w:t>as part of a</w:t>
      </w:r>
      <w:r w:rsidRPr="007F51AD">
        <w:rPr>
          <w:rFonts w:ascii="Palatino Linotype" w:hAnsi="Palatino Linotype"/>
        </w:rPr>
        <w:t xml:space="preserve"> new </w:t>
      </w:r>
      <w:r w:rsidR="00CD6BA7" w:rsidRPr="007F51AD">
        <w:rPr>
          <w:rFonts w:ascii="Palatino Linotype" w:hAnsi="Palatino Linotype"/>
        </w:rPr>
        <w:t xml:space="preserve">National Water </w:t>
      </w:r>
      <w:r w:rsidR="00DD0C24" w:rsidRPr="007F51AD">
        <w:rPr>
          <w:rFonts w:ascii="Palatino Linotype" w:hAnsi="Palatino Linotype"/>
        </w:rPr>
        <w:t>Infrastructure</w:t>
      </w:r>
      <w:r w:rsidR="00CD6BA7" w:rsidRPr="007F51AD">
        <w:rPr>
          <w:rFonts w:ascii="Palatino Linotype" w:hAnsi="Palatino Linotype"/>
        </w:rPr>
        <w:t xml:space="preserve"> Development Fund,</w:t>
      </w:r>
      <w:r w:rsidRPr="007F51AD">
        <w:rPr>
          <w:rFonts w:ascii="Palatino Linotype" w:hAnsi="Palatino Linotype"/>
        </w:rPr>
        <w:t xml:space="preserve"> starting</w:t>
      </w:r>
      <w:r w:rsidR="00CD6BA7" w:rsidRPr="007F51AD">
        <w:rPr>
          <w:rFonts w:ascii="Palatino Linotype" w:hAnsi="Palatino Linotype"/>
        </w:rPr>
        <w:t xml:space="preserve"> with</w:t>
      </w:r>
      <w:r w:rsidRPr="007F51AD">
        <w:rPr>
          <w:rFonts w:ascii="Palatino Linotype" w:hAnsi="Palatino Linotype"/>
        </w:rPr>
        <w:t>:</w:t>
      </w:r>
      <w:r w:rsidR="00CD6BA7" w:rsidRPr="007F51AD">
        <w:rPr>
          <w:rFonts w:ascii="Palatino Linotype" w:hAnsi="Palatino Linotype"/>
        </w:rPr>
        <w:t xml:space="preserve"> </w:t>
      </w:r>
    </w:p>
    <w:p w:rsidR="006C57AB" w:rsidRPr="007F51AD" w:rsidRDefault="001F77A1" w:rsidP="00E13603">
      <w:pPr>
        <w:pStyle w:val="ListParagraph"/>
        <w:numPr>
          <w:ilvl w:val="0"/>
          <w:numId w:val="3"/>
        </w:numPr>
        <w:ind w:left="426" w:hanging="426"/>
        <w:rPr>
          <w:rFonts w:ascii="Palatino Linotype" w:hAnsi="Palatino Linotype"/>
        </w:rPr>
      </w:pPr>
      <w:r w:rsidRPr="007F51AD">
        <w:rPr>
          <w:rFonts w:ascii="Palatino Linotype" w:hAnsi="Palatino Linotype"/>
        </w:rPr>
        <w:t>$15 million</w:t>
      </w:r>
      <w:r w:rsidR="00E64EB2" w:rsidRPr="007F51AD">
        <w:rPr>
          <w:rFonts w:ascii="Palatino Linotype" w:hAnsi="Palatino Linotype"/>
        </w:rPr>
        <w:t xml:space="preserve"> to determine available water and best locations for water infrastructure</w:t>
      </w:r>
      <w:r w:rsidR="00BC0818" w:rsidRPr="007F51AD">
        <w:rPr>
          <w:rFonts w:ascii="Palatino Linotype" w:hAnsi="Palatino Linotype"/>
        </w:rPr>
        <w:t xml:space="preserve"> in the Mitchell River</w:t>
      </w:r>
      <w:r w:rsidR="001D4831" w:rsidRPr="007F51AD">
        <w:rPr>
          <w:rFonts w:ascii="Palatino Linotype" w:hAnsi="Palatino Linotype"/>
        </w:rPr>
        <w:t xml:space="preserve"> catchment</w:t>
      </w:r>
      <w:r w:rsidR="00BC0818" w:rsidRPr="007F51AD">
        <w:rPr>
          <w:rFonts w:ascii="Palatino Linotype" w:hAnsi="Palatino Linotype"/>
        </w:rPr>
        <w:t xml:space="preserve"> (Queensland)</w:t>
      </w:r>
      <w:r w:rsidR="001D4831" w:rsidRPr="007F51AD">
        <w:rPr>
          <w:rFonts w:ascii="Palatino Linotype" w:hAnsi="Palatino Linotype"/>
        </w:rPr>
        <w:t>, West Kimberley</w:t>
      </w:r>
      <w:r w:rsidR="00BC0818" w:rsidRPr="007F51AD">
        <w:rPr>
          <w:rFonts w:ascii="Palatino Linotype" w:hAnsi="Palatino Linotype"/>
        </w:rPr>
        <w:t xml:space="preserve"> </w:t>
      </w:r>
      <w:r w:rsidR="006A2FA3" w:rsidRPr="007F51AD">
        <w:rPr>
          <w:rFonts w:ascii="Palatino Linotype" w:hAnsi="Palatino Linotype"/>
        </w:rPr>
        <w:t>(Western Australia) and the Darwin</w:t>
      </w:r>
      <w:r w:rsidR="001D4831" w:rsidRPr="007F51AD">
        <w:rPr>
          <w:rFonts w:ascii="Palatino Linotype" w:hAnsi="Palatino Linotype"/>
        </w:rPr>
        <w:t xml:space="preserve"> region</w:t>
      </w:r>
      <w:r w:rsidR="006A2FA3" w:rsidRPr="007F51AD">
        <w:rPr>
          <w:rFonts w:ascii="Palatino Linotype" w:hAnsi="Palatino Linotype"/>
        </w:rPr>
        <w:t xml:space="preserve"> (Northern Territory)</w:t>
      </w:r>
      <w:r w:rsidR="00C2398D" w:rsidRPr="007F51AD">
        <w:rPr>
          <w:rFonts w:ascii="Palatino Linotype" w:hAnsi="Palatino Linotype"/>
        </w:rPr>
        <w:t>.</w:t>
      </w:r>
      <w:r w:rsidR="006A2FA3" w:rsidRPr="007F51AD">
        <w:rPr>
          <w:rFonts w:ascii="Palatino Linotype" w:hAnsi="Palatino Linotype"/>
        </w:rPr>
        <w:t xml:space="preserve"> </w:t>
      </w:r>
    </w:p>
    <w:p w:rsidR="00A053C7" w:rsidRPr="007F51AD" w:rsidRDefault="00E64EB2"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Up to </w:t>
      </w:r>
      <w:r w:rsidR="00A053C7" w:rsidRPr="007F51AD">
        <w:rPr>
          <w:rFonts w:ascii="Palatino Linotype" w:hAnsi="Palatino Linotype"/>
        </w:rPr>
        <w:t xml:space="preserve">$5 million each for detailed examinations of </w:t>
      </w:r>
      <w:r w:rsidRPr="007F51AD">
        <w:rPr>
          <w:rFonts w:ascii="Palatino Linotype" w:hAnsi="Palatino Linotype"/>
        </w:rPr>
        <w:t xml:space="preserve">the </w:t>
      </w:r>
      <w:r w:rsidR="00A053C7" w:rsidRPr="007F51AD">
        <w:rPr>
          <w:rFonts w:ascii="Palatino Linotype" w:hAnsi="Palatino Linotype"/>
        </w:rPr>
        <w:t>economic feasibility of Nullinga Dam (Queensland) and Ord Stage 3 development (Western Australia/Northern Territory)</w:t>
      </w:r>
      <w:r w:rsidR="00DA048D" w:rsidRPr="007F51AD">
        <w:rPr>
          <w:rFonts w:ascii="Palatino Linotype" w:hAnsi="Palatino Linotype"/>
        </w:rPr>
        <w:t>.</w:t>
      </w:r>
    </w:p>
    <w:p w:rsidR="00524B69" w:rsidRPr="00294970" w:rsidRDefault="00524B69" w:rsidP="008B5592">
      <w:pPr>
        <w:outlineLvl w:val="4"/>
        <w:rPr>
          <w:b/>
          <w:i/>
          <w:sz w:val="24"/>
        </w:rPr>
      </w:pPr>
      <w:r w:rsidRPr="00294970">
        <w:rPr>
          <w:b/>
          <w:i/>
          <w:sz w:val="24"/>
        </w:rPr>
        <w:t>Business, trade and investment</w:t>
      </w:r>
    </w:p>
    <w:p w:rsidR="00AA795A" w:rsidRPr="007F51AD" w:rsidRDefault="00313F62" w:rsidP="00E13603">
      <w:pPr>
        <w:pStyle w:val="ListParagraph"/>
        <w:numPr>
          <w:ilvl w:val="0"/>
          <w:numId w:val="3"/>
        </w:numPr>
        <w:ind w:left="426" w:hanging="426"/>
        <w:rPr>
          <w:rFonts w:ascii="Palatino Linotype" w:hAnsi="Palatino Linotype"/>
        </w:rPr>
      </w:pPr>
      <w:r w:rsidRPr="007F51AD">
        <w:rPr>
          <w:rFonts w:ascii="Palatino Linotype" w:hAnsi="Palatino Linotype"/>
        </w:rPr>
        <w:t>A</w:t>
      </w:r>
      <w:r w:rsidR="00AA795A" w:rsidRPr="007F51AD">
        <w:rPr>
          <w:rFonts w:ascii="Palatino Linotype" w:hAnsi="Palatino Linotype"/>
        </w:rPr>
        <w:t xml:space="preserve"> major investment forum in Darwin in </w:t>
      </w:r>
      <w:r w:rsidR="00AB5F06" w:rsidRPr="007F51AD">
        <w:rPr>
          <w:rFonts w:ascii="Palatino Linotype" w:hAnsi="Palatino Linotype"/>
        </w:rPr>
        <w:t xml:space="preserve">late </w:t>
      </w:r>
      <w:r w:rsidR="00AA795A" w:rsidRPr="007F51AD">
        <w:rPr>
          <w:rFonts w:ascii="Palatino Linotype" w:hAnsi="Palatino Linotype"/>
        </w:rPr>
        <w:t>2015 to attract investors and expose them to opportunities in the north; supported by a publication of investor ready projects in the north.</w:t>
      </w:r>
    </w:p>
    <w:p w:rsidR="00C726AC" w:rsidRPr="007F51AD" w:rsidRDefault="00C726AC" w:rsidP="00E13603">
      <w:pPr>
        <w:pStyle w:val="ListParagraph"/>
        <w:numPr>
          <w:ilvl w:val="0"/>
          <w:numId w:val="3"/>
        </w:numPr>
        <w:ind w:left="426" w:hanging="426"/>
        <w:rPr>
          <w:rFonts w:ascii="Palatino Linotype" w:hAnsi="Palatino Linotype"/>
        </w:rPr>
      </w:pPr>
      <w:r w:rsidRPr="007F51AD">
        <w:rPr>
          <w:rFonts w:ascii="Palatino Linotype" w:hAnsi="Palatino Linotype"/>
        </w:rPr>
        <w:t>A</w:t>
      </w:r>
      <w:r w:rsidR="00F03BCA" w:rsidRPr="007F51AD">
        <w:rPr>
          <w:rFonts w:ascii="Palatino Linotype" w:hAnsi="Palatino Linotype"/>
        </w:rPr>
        <w:t xml:space="preserve"> </w:t>
      </w:r>
      <w:r w:rsidR="008D4C92" w:rsidRPr="007F51AD">
        <w:rPr>
          <w:rFonts w:ascii="Palatino Linotype" w:hAnsi="Palatino Linotype"/>
        </w:rPr>
        <w:t>Northern Australia Insurance Premiums</w:t>
      </w:r>
      <w:r w:rsidRPr="007F51AD">
        <w:rPr>
          <w:rFonts w:ascii="Palatino Linotype" w:hAnsi="Palatino Linotype"/>
        </w:rPr>
        <w:t xml:space="preserve"> Taskforce to investigate actions t</w:t>
      </w:r>
      <w:r w:rsidR="00E64EB2" w:rsidRPr="007F51AD">
        <w:rPr>
          <w:rFonts w:ascii="Palatino Linotype" w:hAnsi="Palatino Linotype"/>
        </w:rPr>
        <w:t>hat</w:t>
      </w:r>
      <w:r w:rsidRPr="007F51AD">
        <w:rPr>
          <w:rFonts w:ascii="Palatino Linotype" w:hAnsi="Palatino Linotype"/>
        </w:rPr>
        <w:t xml:space="preserve"> lower the cost of insurance in the north</w:t>
      </w:r>
      <w:r w:rsidR="00C2398D" w:rsidRPr="007F51AD">
        <w:rPr>
          <w:rFonts w:ascii="Palatino Linotype" w:hAnsi="Palatino Linotype"/>
        </w:rPr>
        <w:t>.</w:t>
      </w:r>
    </w:p>
    <w:p w:rsidR="006C00F5" w:rsidRPr="007F51AD" w:rsidRDefault="00AA795A" w:rsidP="00E13603">
      <w:pPr>
        <w:pStyle w:val="ListParagraph"/>
        <w:numPr>
          <w:ilvl w:val="0"/>
          <w:numId w:val="3"/>
        </w:numPr>
        <w:ind w:left="426" w:hanging="426"/>
        <w:rPr>
          <w:rFonts w:ascii="Palatino Linotype" w:hAnsi="Palatino Linotype"/>
        </w:rPr>
      </w:pPr>
      <w:r w:rsidRPr="007F51AD">
        <w:rPr>
          <w:rFonts w:ascii="Palatino Linotype" w:hAnsi="Palatino Linotype"/>
        </w:rPr>
        <w:lastRenderedPageBreak/>
        <w:t xml:space="preserve">Stronger economic connections with the booming Asia-Pacific region by linking the north with ASEAN and </w:t>
      </w:r>
      <w:r w:rsidR="00E26ACA" w:rsidRPr="007F51AD">
        <w:rPr>
          <w:rFonts w:ascii="Palatino Linotype" w:hAnsi="Palatino Linotype"/>
        </w:rPr>
        <w:t>APEC</w:t>
      </w:r>
      <w:r w:rsidRPr="007F51AD">
        <w:rPr>
          <w:rFonts w:ascii="Palatino Linotype" w:hAnsi="Palatino Linotype"/>
        </w:rPr>
        <w:t xml:space="preserve"> connectivity agendas</w:t>
      </w:r>
      <w:r w:rsidR="00DA048D" w:rsidRPr="007F51AD">
        <w:rPr>
          <w:rFonts w:ascii="Palatino Linotype" w:hAnsi="Palatino Linotype"/>
        </w:rPr>
        <w:t>.</w:t>
      </w:r>
    </w:p>
    <w:p w:rsidR="00AA795A" w:rsidRPr="007F51AD" w:rsidRDefault="00AA795A" w:rsidP="00E13603">
      <w:pPr>
        <w:pStyle w:val="ListParagraph"/>
        <w:numPr>
          <w:ilvl w:val="0"/>
          <w:numId w:val="3"/>
        </w:numPr>
        <w:ind w:left="426" w:hanging="426"/>
        <w:rPr>
          <w:rFonts w:ascii="Palatino Linotype" w:hAnsi="Palatino Linotype"/>
        </w:rPr>
      </w:pPr>
      <w:r w:rsidRPr="007F51AD">
        <w:rPr>
          <w:rFonts w:ascii="Palatino Linotype" w:hAnsi="Palatino Linotype"/>
        </w:rPr>
        <w:t>$2.5 million to foster business to business links with Indonesia, Papua New Guinea and Timor</w:t>
      </w:r>
      <w:r w:rsidR="008D517C" w:rsidRPr="007F51AD">
        <w:rPr>
          <w:rFonts w:ascii="Palatino Linotype" w:hAnsi="Palatino Linotype"/>
        </w:rPr>
        <w:t>-Leste.</w:t>
      </w:r>
    </w:p>
    <w:p w:rsidR="00E64EB2" w:rsidRPr="007F51AD" w:rsidRDefault="00E64EB2" w:rsidP="00E13603">
      <w:pPr>
        <w:pStyle w:val="ListParagraph"/>
        <w:numPr>
          <w:ilvl w:val="0"/>
          <w:numId w:val="3"/>
        </w:numPr>
        <w:ind w:left="426" w:hanging="426"/>
        <w:rPr>
          <w:rFonts w:ascii="Palatino Linotype" w:hAnsi="Palatino Linotype"/>
        </w:rPr>
      </w:pPr>
      <w:r w:rsidRPr="007F51AD">
        <w:rPr>
          <w:rFonts w:ascii="Palatino Linotype" w:hAnsi="Palatino Linotype"/>
        </w:rPr>
        <w:t>$1</w:t>
      </w:r>
      <w:r w:rsidR="00AC5688" w:rsidRPr="007F51AD">
        <w:rPr>
          <w:rFonts w:ascii="Palatino Linotype" w:hAnsi="Palatino Linotype"/>
        </w:rPr>
        <w:t>3.6</w:t>
      </w:r>
      <w:r w:rsidRPr="007F51AD">
        <w:rPr>
          <w:rFonts w:ascii="Palatino Linotype" w:hAnsi="Palatino Linotype"/>
        </w:rPr>
        <w:t xml:space="preserve"> million to extend management advice and other business support services to businesses in the northern tourism industry (under the Entrepreneurs</w:t>
      </w:r>
      <w:r w:rsidR="00AC1C10" w:rsidRPr="007F51AD">
        <w:rPr>
          <w:rFonts w:ascii="Palatino Linotype" w:hAnsi="Palatino Linotype"/>
        </w:rPr>
        <w:t>’</w:t>
      </w:r>
      <w:r w:rsidRPr="007F51AD">
        <w:rPr>
          <w:rFonts w:ascii="Palatino Linotype" w:hAnsi="Palatino Linotype"/>
        </w:rPr>
        <w:t xml:space="preserve"> Infrastructure Programme).</w:t>
      </w:r>
    </w:p>
    <w:p w:rsidR="00E64EB2" w:rsidRPr="007F51AD" w:rsidRDefault="00324702" w:rsidP="00E13603">
      <w:pPr>
        <w:pStyle w:val="ListParagraph"/>
        <w:numPr>
          <w:ilvl w:val="0"/>
          <w:numId w:val="3"/>
        </w:numPr>
        <w:ind w:left="426" w:hanging="426"/>
        <w:rPr>
          <w:rFonts w:ascii="Palatino Linotype" w:hAnsi="Palatino Linotype"/>
        </w:rPr>
      </w:pPr>
      <w:r w:rsidRPr="007F51AD">
        <w:rPr>
          <w:rFonts w:ascii="Palatino Linotype" w:hAnsi="Palatino Linotype"/>
        </w:rPr>
        <w:t>E</w:t>
      </w:r>
      <w:r w:rsidR="00E64EB2" w:rsidRPr="007F51AD">
        <w:rPr>
          <w:rFonts w:ascii="Palatino Linotype" w:hAnsi="Palatino Linotype"/>
        </w:rPr>
        <w:t>xtend</w:t>
      </w:r>
      <w:r w:rsidRPr="007F51AD">
        <w:rPr>
          <w:rFonts w:ascii="Palatino Linotype" w:hAnsi="Palatino Linotype"/>
        </w:rPr>
        <w:t>ing</w:t>
      </w:r>
      <w:r w:rsidR="00E64EB2" w:rsidRPr="007F51AD">
        <w:rPr>
          <w:rFonts w:ascii="Palatino Linotype" w:hAnsi="Palatino Linotype"/>
        </w:rPr>
        <w:t xml:space="preserve"> similar services to around 500 small businesses in the north by lowering the minimum turnover or operating expenditure threshold to $750,000. </w:t>
      </w:r>
    </w:p>
    <w:p w:rsidR="00524B69" w:rsidRPr="007F51AD" w:rsidRDefault="00AA795A" w:rsidP="00E13603">
      <w:pPr>
        <w:pStyle w:val="ListParagraph"/>
        <w:numPr>
          <w:ilvl w:val="0"/>
          <w:numId w:val="3"/>
        </w:numPr>
        <w:ind w:left="426" w:hanging="426"/>
        <w:rPr>
          <w:rFonts w:ascii="Palatino Linotype" w:hAnsi="Palatino Linotype"/>
        </w:rPr>
      </w:pPr>
      <w:r w:rsidRPr="007F51AD">
        <w:rPr>
          <w:rFonts w:ascii="Palatino Linotype" w:hAnsi="Palatino Linotype"/>
        </w:rPr>
        <w:t>$75 million</w:t>
      </w:r>
      <w:r w:rsidR="00E64EB2" w:rsidRPr="007F51AD">
        <w:rPr>
          <w:rFonts w:ascii="Palatino Linotype" w:hAnsi="Palatino Linotype"/>
        </w:rPr>
        <w:t xml:space="preserve"> for a new</w:t>
      </w:r>
      <w:r w:rsidRPr="007F51AD">
        <w:rPr>
          <w:rFonts w:ascii="Palatino Linotype" w:hAnsi="Palatino Linotype"/>
        </w:rPr>
        <w:t xml:space="preserve"> </w:t>
      </w:r>
      <w:r w:rsidR="00F35E8A" w:rsidRPr="007F51AD">
        <w:rPr>
          <w:rFonts w:ascii="Palatino Linotype" w:hAnsi="Palatino Linotype"/>
        </w:rPr>
        <w:t>Cooperative Research Centre</w:t>
      </w:r>
      <w:r w:rsidR="002109A5" w:rsidRPr="007F51AD">
        <w:rPr>
          <w:rFonts w:ascii="Palatino Linotype" w:hAnsi="Palatino Linotype"/>
        </w:rPr>
        <w:t xml:space="preserve"> on Developing Northern </w:t>
      </w:r>
      <w:r w:rsidR="00E64EB2" w:rsidRPr="007F51AD">
        <w:rPr>
          <w:rFonts w:ascii="Palatino Linotype" w:hAnsi="Palatino Linotype"/>
        </w:rPr>
        <w:t>Australia,</w:t>
      </w:r>
      <w:r w:rsidR="00F35E8A" w:rsidRPr="007F51AD">
        <w:rPr>
          <w:rFonts w:ascii="Palatino Linotype" w:hAnsi="Palatino Linotype"/>
        </w:rPr>
        <w:t xml:space="preserve"> located in the north</w:t>
      </w:r>
      <w:r w:rsidR="002109A5" w:rsidRPr="007F51AD">
        <w:rPr>
          <w:rFonts w:ascii="Palatino Linotype" w:hAnsi="Palatino Linotype"/>
        </w:rPr>
        <w:t>, with a</w:t>
      </w:r>
      <w:r w:rsidR="00E64EB2" w:rsidRPr="007F51AD">
        <w:rPr>
          <w:rFonts w:ascii="Palatino Linotype" w:hAnsi="Palatino Linotype"/>
        </w:rPr>
        <w:t>n initial</w:t>
      </w:r>
      <w:r w:rsidR="00E95B9F" w:rsidRPr="007F51AD">
        <w:rPr>
          <w:rFonts w:ascii="Palatino Linotype" w:hAnsi="Palatino Linotype"/>
        </w:rPr>
        <w:t xml:space="preserve"> </w:t>
      </w:r>
      <w:r w:rsidR="002109A5" w:rsidRPr="007F51AD">
        <w:rPr>
          <w:rFonts w:ascii="Palatino Linotype" w:hAnsi="Palatino Linotype"/>
        </w:rPr>
        <w:t xml:space="preserve">focus </w:t>
      </w:r>
      <w:r w:rsidR="00F35E8A" w:rsidRPr="007F51AD">
        <w:rPr>
          <w:rFonts w:ascii="Palatino Linotype" w:hAnsi="Palatino Linotype"/>
        </w:rPr>
        <w:t xml:space="preserve">on </w:t>
      </w:r>
      <w:r w:rsidR="00B20E2A" w:rsidRPr="007F51AD">
        <w:rPr>
          <w:rFonts w:ascii="Palatino Linotype" w:hAnsi="Palatino Linotype"/>
        </w:rPr>
        <w:t>agriculture, food and tropical h</w:t>
      </w:r>
      <w:r w:rsidR="00F35E8A" w:rsidRPr="007F51AD">
        <w:rPr>
          <w:rFonts w:ascii="Palatino Linotype" w:hAnsi="Palatino Linotype"/>
        </w:rPr>
        <w:t>ealth</w:t>
      </w:r>
      <w:r w:rsidR="00FF161A" w:rsidRPr="007F51AD">
        <w:rPr>
          <w:rFonts w:ascii="Palatino Linotype" w:hAnsi="Palatino Linotype"/>
        </w:rPr>
        <w:t>.</w:t>
      </w:r>
      <w:r w:rsidRPr="007F51AD">
        <w:rPr>
          <w:rFonts w:ascii="Palatino Linotype" w:hAnsi="Palatino Linotype"/>
        </w:rPr>
        <w:t xml:space="preserve"> </w:t>
      </w:r>
    </w:p>
    <w:p w:rsidR="00524B69" w:rsidRPr="007F51AD" w:rsidRDefault="006D395B" w:rsidP="00E13603">
      <w:pPr>
        <w:pStyle w:val="ListParagraph"/>
        <w:numPr>
          <w:ilvl w:val="0"/>
          <w:numId w:val="3"/>
        </w:numPr>
        <w:ind w:left="426" w:hanging="426"/>
        <w:rPr>
          <w:rFonts w:ascii="Palatino Linotype" w:hAnsi="Palatino Linotype"/>
        </w:rPr>
      </w:pPr>
      <w:r w:rsidRPr="007F51AD">
        <w:rPr>
          <w:rFonts w:ascii="Palatino Linotype" w:hAnsi="Palatino Linotype"/>
        </w:rPr>
        <w:t>$15</w:t>
      </w:r>
      <w:r w:rsidR="00C21540" w:rsidRPr="007F51AD">
        <w:rPr>
          <w:rFonts w:ascii="Palatino Linotype" w:hAnsi="Palatino Linotype"/>
        </w:rPr>
        <w:t>.</w:t>
      </w:r>
      <w:r w:rsidR="00685B19" w:rsidRPr="007F51AD">
        <w:rPr>
          <w:rFonts w:ascii="Palatino Linotype" w:hAnsi="Palatino Linotype"/>
        </w:rPr>
        <w:t>3</w:t>
      </w:r>
      <w:r w:rsidRPr="007F51AD">
        <w:rPr>
          <w:rFonts w:ascii="Palatino Linotype" w:hAnsi="Palatino Linotype"/>
        </w:rPr>
        <w:t xml:space="preserve"> million</w:t>
      </w:r>
      <w:r w:rsidR="00E64EB2" w:rsidRPr="007F51AD">
        <w:rPr>
          <w:rFonts w:ascii="Palatino Linotype" w:hAnsi="Palatino Linotype"/>
        </w:rPr>
        <w:t xml:space="preserve"> for a</w:t>
      </w:r>
      <w:r w:rsidRPr="007F51AD">
        <w:rPr>
          <w:rFonts w:ascii="Palatino Linotype" w:hAnsi="Palatino Linotype"/>
        </w:rPr>
        <w:t xml:space="preserve"> </w:t>
      </w:r>
      <w:r w:rsidR="00524B69" w:rsidRPr="007F51AD">
        <w:rPr>
          <w:rFonts w:ascii="Palatino Linotype" w:hAnsi="Palatino Linotype"/>
        </w:rPr>
        <w:t xml:space="preserve">Tropical Health Strategy </w:t>
      </w:r>
      <w:r w:rsidR="00C21540" w:rsidRPr="007F51AD">
        <w:rPr>
          <w:rFonts w:ascii="Palatino Linotype" w:hAnsi="Palatino Linotype"/>
        </w:rPr>
        <w:t xml:space="preserve">aimed at </w:t>
      </w:r>
      <w:r w:rsidR="00E64EB2" w:rsidRPr="007F51AD">
        <w:rPr>
          <w:rFonts w:ascii="Palatino Linotype" w:hAnsi="Palatino Linotype"/>
        </w:rPr>
        <w:t>protecting our people and economy from the increased risks of disease, while c</w:t>
      </w:r>
      <w:r w:rsidR="00C21540" w:rsidRPr="007F51AD">
        <w:rPr>
          <w:rFonts w:ascii="Palatino Linotype" w:hAnsi="Palatino Linotype"/>
        </w:rPr>
        <w:t xml:space="preserve">ommercialising Australian tropical disease </w:t>
      </w:r>
      <w:r w:rsidR="002311B6" w:rsidRPr="007F51AD">
        <w:rPr>
          <w:rFonts w:ascii="Palatino Linotype" w:hAnsi="Palatino Linotype"/>
        </w:rPr>
        <w:t>R&amp;D</w:t>
      </w:r>
      <w:r w:rsidR="00524B69" w:rsidRPr="007F51AD">
        <w:rPr>
          <w:rFonts w:ascii="Palatino Linotype" w:hAnsi="Palatino Linotype"/>
        </w:rPr>
        <w:t>.</w:t>
      </w:r>
      <w:r w:rsidR="00AA795A" w:rsidRPr="007F51AD">
        <w:rPr>
          <w:rFonts w:ascii="Palatino Linotype" w:hAnsi="Palatino Linotype"/>
        </w:rPr>
        <w:t xml:space="preserve"> </w:t>
      </w:r>
    </w:p>
    <w:p w:rsidR="00AA795A" w:rsidRPr="007F51AD" w:rsidRDefault="00AA795A" w:rsidP="00E13603">
      <w:pPr>
        <w:pStyle w:val="ListParagraph"/>
        <w:numPr>
          <w:ilvl w:val="0"/>
          <w:numId w:val="3"/>
        </w:numPr>
        <w:ind w:left="426" w:hanging="426"/>
        <w:rPr>
          <w:rFonts w:ascii="Palatino Linotype" w:hAnsi="Palatino Linotype"/>
        </w:rPr>
      </w:pPr>
      <w:r w:rsidRPr="007F51AD">
        <w:rPr>
          <w:rFonts w:ascii="Palatino Linotype" w:hAnsi="Palatino Linotype"/>
        </w:rPr>
        <w:t>$2 million to build links between</w:t>
      </w:r>
      <w:r w:rsidR="00E64EB2" w:rsidRPr="007F51AD">
        <w:rPr>
          <w:rFonts w:ascii="Palatino Linotype" w:hAnsi="Palatino Linotype"/>
        </w:rPr>
        <w:t xml:space="preserve"> world class</w:t>
      </w:r>
      <w:r w:rsidRPr="007F51AD">
        <w:rPr>
          <w:rFonts w:ascii="Palatino Linotype" w:hAnsi="Palatino Linotype"/>
        </w:rPr>
        <w:t xml:space="preserve"> institutions </w:t>
      </w:r>
      <w:r w:rsidR="00E64EB2" w:rsidRPr="007F51AD">
        <w:rPr>
          <w:rFonts w:ascii="Palatino Linotype" w:hAnsi="Palatino Linotype"/>
        </w:rPr>
        <w:t>researching</w:t>
      </w:r>
      <w:r w:rsidRPr="007F51AD">
        <w:rPr>
          <w:rFonts w:ascii="Palatino Linotype" w:hAnsi="Palatino Linotype"/>
        </w:rPr>
        <w:t xml:space="preserve"> tropical health</w:t>
      </w:r>
      <w:r w:rsidR="00953E13" w:rsidRPr="007F51AD">
        <w:rPr>
          <w:rFonts w:ascii="Palatino Linotype" w:hAnsi="Palatino Linotype"/>
        </w:rPr>
        <w:t>.</w:t>
      </w:r>
    </w:p>
    <w:p w:rsidR="00AA795A" w:rsidRPr="007F51AD" w:rsidRDefault="00456BDF" w:rsidP="00E13603">
      <w:pPr>
        <w:pStyle w:val="ListParagraph"/>
        <w:numPr>
          <w:ilvl w:val="0"/>
          <w:numId w:val="3"/>
        </w:numPr>
        <w:ind w:left="426" w:hanging="426"/>
        <w:rPr>
          <w:rFonts w:ascii="Palatino Linotype" w:hAnsi="Palatino Linotype"/>
        </w:rPr>
      </w:pPr>
      <w:r w:rsidRPr="007F51AD">
        <w:rPr>
          <w:rFonts w:ascii="Palatino Linotype" w:hAnsi="Palatino Linotype"/>
        </w:rPr>
        <w:t>$12.4 million</w:t>
      </w:r>
      <w:r w:rsidR="00336A43" w:rsidRPr="007F51AD">
        <w:rPr>
          <w:rFonts w:ascii="Palatino Linotype" w:hAnsi="Palatino Linotype"/>
        </w:rPr>
        <w:t xml:space="preserve"> </w:t>
      </w:r>
      <w:r w:rsidR="00B84425" w:rsidRPr="007F51AD">
        <w:rPr>
          <w:rFonts w:ascii="Palatino Linotype" w:hAnsi="Palatino Linotype"/>
        </w:rPr>
        <w:t>to boost Indigenous Ranger groups</w:t>
      </w:r>
      <w:r w:rsidRPr="007F51AD">
        <w:rPr>
          <w:rFonts w:ascii="Palatino Linotype" w:hAnsi="Palatino Linotype"/>
        </w:rPr>
        <w:t xml:space="preserve"> in northern Australia</w:t>
      </w:r>
      <w:r w:rsidR="00B84425" w:rsidRPr="007F51AD">
        <w:rPr>
          <w:rFonts w:ascii="Palatino Linotype" w:hAnsi="Palatino Linotype"/>
        </w:rPr>
        <w:t xml:space="preserve">, </w:t>
      </w:r>
      <w:r w:rsidR="00AA795A" w:rsidRPr="007F51AD">
        <w:rPr>
          <w:rFonts w:ascii="Palatino Linotype" w:hAnsi="Palatino Linotype"/>
        </w:rPr>
        <w:t>with fu</w:t>
      </w:r>
      <w:r w:rsidR="00B84425" w:rsidRPr="007F51AD">
        <w:rPr>
          <w:rFonts w:ascii="Palatino Linotype" w:hAnsi="Palatino Linotype"/>
        </w:rPr>
        <w:t>rther</w:t>
      </w:r>
      <w:r w:rsidR="00AA795A" w:rsidRPr="007F51AD">
        <w:rPr>
          <w:rFonts w:ascii="Palatino Linotype" w:hAnsi="Palatino Linotype"/>
        </w:rPr>
        <w:t xml:space="preserve"> announce</w:t>
      </w:r>
      <w:r w:rsidR="00B84425" w:rsidRPr="007F51AD">
        <w:rPr>
          <w:rFonts w:ascii="Palatino Linotype" w:hAnsi="Palatino Linotype"/>
        </w:rPr>
        <w:t>ments</w:t>
      </w:r>
      <w:r w:rsidR="002109A5" w:rsidRPr="007F51AD">
        <w:rPr>
          <w:rFonts w:ascii="Palatino Linotype" w:hAnsi="Palatino Linotype"/>
        </w:rPr>
        <w:t xml:space="preserve"> on biosecurity</w:t>
      </w:r>
      <w:r w:rsidR="00AA795A" w:rsidRPr="007F51AD">
        <w:rPr>
          <w:rFonts w:ascii="Palatino Linotype" w:hAnsi="Palatino Linotype"/>
        </w:rPr>
        <w:t xml:space="preserve"> in the </w:t>
      </w:r>
      <w:r w:rsidR="001177AB" w:rsidRPr="007F51AD">
        <w:rPr>
          <w:rFonts w:ascii="Palatino Linotype" w:hAnsi="Palatino Linotype"/>
        </w:rPr>
        <w:t xml:space="preserve">Agricultural Competitiveness </w:t>
      </w:r>
      <w:r w:rsidR="00AA795A" w:rsidRPr="007F51AD">
        <w:rPr>
          <w:rFonts w:ascii="Palatino Linotype" w:hAnsi="Palatino Linotype"/>
        </w:rPr>
        <w:t>White Paper</w:t>
      </w:r>
      <w:r w:rsidR="00953E13" w:rsidRPr="007F51AD">
        <w:rPr>
          <w:rFonts w:ascii="Palatino Linotype" w:hAnsi="Palatino Linotype"/>
        </w:rPr>
        <w:t>.</w:t>
      </w:r>
    </w:p>
    <w:p w:rsidR="00BB581E" w:rsidRPr="007F51AD" w:rsidRDefault="008E58EB" w:rsidP="00E13603">
      <w:pPr>
        <w:pStyle w:val="ListParagraph"/>
        <w:numPr>
          <w:ilvl w:val="0"/>
          <w:numId w:val="3"/>
        </w:numPr>
        <w:ind w:left="426" w:hanging="426"/>
        <w:rPr>
          <w:rFonts w:ascii="Palatino Linotype" w:hAnsi="Palatino Linotype"/>
        </w:rPr>
      </w:pPr>
      <w:r w:rsidRPr="007F51AD">
        <w:rPr>
          <w:rFonts w:ascii="Palatino Linotype" w:hAnsi="Palatino Linotype"/>
        </w:rPr>
        <w:t>$2 million to set up a</w:t>
      </w:r>
      <w:r w:rsidR="00BB581E" w:rsidRPr="007F51AD">
        <w:rPr>
          <w:rFonts w:ascii="Palatino Linotype" w:hAnsi="Palatino Linotype"/>
        </w:rPr>
        <w:t xml:space="preserve"> ‘single point of entry’ office in Darwin</w:t>
      </w:r>
      <w:r w:rsidRPr="007F51AD">
        <w:rPr>
          <w:rFonts w:ascii="Palatino Linotype" w:hAnsi="Palatino Linotype"/>
        </w:rPr>
        <w:t xml:space="preserve"> with the Northern Territory Government to cut red tape and facilitate</w:t>
      </w:r>
      <w:r w:rsidR="00BB581E" w:rsidRPr="007F51AD">
        <w:rPr>
          <w:rFonts w:ascii="Palatino Linotype" w:hAnsi="Palatino Linotype"/>
        </w:rPr>
        <w:t xml:space="preserve"> major project approvals.</w:t>
      </w:r>
    </w:p>
    <w:p w:rsidR="00524B69" w:rsidRPr="007F51AD" w:rsidRDefault="008D4C92" w:rsidP="00E13603">
      <w:pPr>
        <w:pStyle w:val="ListParagraph"/>
        <w:numPr>
          <w:ilvl w:val="0"/>
          <w:numId w:val="3"/>
        </w:numPr>
        <w:ind w:left="426" w:hanging="426"/>
        <w:rPr>
          <w:rFonts w:ascii="Palatino Linotype" w:hAnsi="Palatino Linotype"/>
        </w:rPr>
      </w:pPr>
      <w:r w:rsidRPr="007F51AD">
        <w:rPr>
          <w:rFonts w:ascii="Palatino Linotype" w:hAnsi="Palatino Linotype"/>
        </w:rPr>
        <w:t>Reforms to visitor</w:t>
      </w:r>
      <w:r w:rsidR="00524B69" w:rsidRPr="007F51AD">
        <w:rPr>
          <w:rFonts w:ascii="Palatino Linotype" w:hAnsi="Palatino Linotype"/>
        </w:rPr>
        <w:t xml:space="preserve"> visas from China and India</w:t>
      </w:r>
      <w:r w:rsidR="002F3A99" w:rsidRPr="007F51AD">
        <w:rPr>
          <w:rFonts w:ascii="Palatino Linotype" w:hAnsi="Palatino Linotype"/>
        </w:rPr>
        <w:t xml:space="preserve"> </w:t>
      </w:r>
      <w:r w:rsidR="00E95B9F" w:rsidRPr="007F51AD">
        <w:rPr>
          <w:rFonts w:ascii="Palatino Linotype" w:hAnsi="Palatino Linotype"/>
        </w:rPr>
        <w:t>—</w:t>
      </w:r>
      <w:r w:rsidR="002F3A99" w:rsidRPr="007F51AD">
        <w:rPr>
          <w:rFonts w:ascii="Palatino Linotype" w:hAnsi="Palatino Linotype"/>
        </w:rPr>
        <w:t xml:space="preserve"> </w:t>
      </w:r>
      <w:r w:rsidRPr="007F51AD">
        <w:rPr>
          <w:rFonts w:ascii="Palatino Linotype" w:hAnsi="Palatino Linotype"/>
        </w:rPr>
        <w:t xml:space="preserve">including further </w:t>
      </w:r>
      <w:r w:rsidR="00524B69" w:rsidRPr="007F51AD">
        <w:rPr>
          <w:rFonts w:ascii="Palatino Linotype" w:hAnsi="Palatino Linotype"/>
        </w:rPr>
        <w:t>r</w:t>
      </w:r>
      <w:r w:rsidR="00E95B9F" w:rsidRPr="007F51AD">
        <w:rPr>
          <w:rFonts w:ascii="Palatino Linotype" w:hAnsi="Palatino Linotype"/>
        </w:rPr>
        <w:t>oll</w:t>
      </w:r>
      <w:r w:rsidR="00524B69" w:rsidRPr="007F51AD">
        <w:rPr>
          <w:rFonts w:ascii="Palatino Linotype" w:hAnsi="Palatino Linotype"/>
        </w:rPr>
        <w:t xml:space="preserve"> out</w:t>
      </w:r>
      <w:r w:rsidR="00E56047" w:rsidRPr="007F51AD">
        <w:rPr>
          <w:rFonts w:ascii="Palatino Linotype" w:hAnsi="Palatino Linotype"/>
        </w:rPr>
        <w:t xml:space="preserve"> of</w:t>
      </w:r>
      <w:r w:rsidR="00524B69" w:rsidRPr="007F51AD">
        <w:rPr>
          <w:rFonts w:ascii="Palatino Linotype" w:hAnsi="Palatino Linotype"/>
        </w:rPr>
        <w:t xml:space="preserve"> </w:t>
      </w:r>
      <w:r w:rsidR="00E95B9F" w:rsidRPr="007F51AD">
        <w:rPr>
          <w:rFonts w:ascii="Palatino Linotype" w:hAnsi="Palatino Linotype"/>
        </w:rPr>
        <w:t>e-lodgement for China and India;</w:t>
      </w:r>
      <w:r w:rsidR="00524B69" w:rsidRPr="007F51AD">
        <w:rPr>
          <w:rFonts w:ascii="Palatino Linotype" w:hAnsi="Palatino Linotype"/>
        </w:rPr>
        <w:t xml:space="preserve"> </w:t>
      </w:r>
      <w:r w:rsidR="007E7BA1" w:rsidRPr="007F51AD">
        <w:rPr>
          <w:rFonts w:ascii="Palatino Linotype" w:hAnsi="Palatino Linotype"/>
        </w:rPr>
        <w:t xml:space="preserve">trial a </w:t>
      </w:r>
      <w:r w:rsidR="003451EB" w:rsidRPr="007F51AD">
        <w:rPr>
          <w:rFonts w:ascii="Palatino Linotype" w:hAnsi="Palatino Linotype"/>
        </w:rPr>
        <w:t xml:space="preserve">fast </w:t>
      </w:r>
      <w:r w:rsidR="00524B69" w:rsidRPr="007F51AD">
        <w:rPr>
          <w:rFonts w:ascii="Palatino Linotype" w:hAnsi="Palatino Linotype"/>
        </w:rPr>
        <w:t>track service</w:t>
      </w:r>
      <w:r w:rsidR="007E7BA1" w:rsidRPr="007F51AD">
        <w:rPr>
          <w:rFonts w:ascii="Palatino Linotype" w:hAnsi="Palatino Linotype"/>
        </w:rPr>
        <w:t xml:space="preserve"> and a </w:t>
      </w:r>
      <w:r w:rsidRPr="007F51AD">
        <w:rPr>
          <w:rFonts w:ascii="Palatino Linotype" w:hAnsi="Palatino Linotype"/>
        </w:rPr>
        <w:t xml:space="preserve">10-year </w:t>
      </w:r>
      <w:r w:rsidR="007E7BA1" w:rsidRPr="007F51AD">
        <w:rPr>
          <w:rFonts w:ascii="Palatino Linotype" w:hAnsi="Palatino Linotype"/>
        </w:rPr>
        <w:t xml:space="preserve">longer validity </w:t>
      </w:r>
      <w:r w:rsidR="00524B69" w:rsidRPr="007F51AD">
        <w:rPr>
          <w:rFonts w:ascii="Palatino Linotype" w:hAnsi="Palatino Linotype"/>
        </w:rPr>
        <w:t xml:space="preserve">visa </w:t>
      </w:r>
      <w:r w:rsidR="00E95B9F" w:rsidRPr="007F51AD">
        <w:rPr>
          <w:rFonts w:ascii="Palatino Linotype" w:hAnsi="Palatino Linotype"/>
        </w:rPr>
        <w:t>for Chinese visitors;</w:t>
      </w:r>
      <w:r w:rsidR="007E7BA1" w:rsidRPr="007F51AD">
        <w:rPr>
          <w:rFonts w:ascii="Palatino Linotype" w:hAnsi="Palatino Linotype"/>
        </w:rPr>
        <w:t xml:space="preserve"> and </w:t>
      </w:r>
      <w:r w:rsidR="008E58EB" w:rsidRPr="007F51AD">
        <w:rPr>
          <w:rFonts w:ascii="Palatino Linotype" w:hAnsi="Palatino Linotype"/>
        </w:rPr>
        <w:t xml:space="preserve">a </w:t>
      </w:r>
      <w:r w:rsidR="007E7BA1" w:rsidRPr="007F51AD">
        <w:rPr>
          <w:rFonts w:ascii="Palatino Linotype" w:hAnsi="Palatino Linotype"/>
        </w:rPr>
        <w:t>trial</w:t>
      </w:r>
      <w:r w:rsidR="008E58EB" w:rsidRPr="007F51AD">
        <w:rPr>
          <w:rFonts w:ascii="Palatino Linotype" w:hAnsi="Palatino Linotype"/>
        </w:rPr>
        <w:t xml:space="preserve"> of</w:t>
      </w:r>
      <w:r w:rsidR="007E7BA1" w:rsidRPr="007F51AD">
        <w:rPr>
          <w:rFonts w:ascii="Palatino Linotype" w:hAnsi="Palatino Linotype"/>
        </w:rPr>
        <w:t xml:space="preserve"> </w:t>
      </w:r>
      <w:r w:rsidR="00A63C53" w:rsidRPr="007F51AD">
        <w:rPr>
          <w:rFonts w:ascii="Palatino Linotype" w:hAnsi="Palatino Linotype"/>
        </w:rPr>
        <w:t xml:space="preserve">Chinese language </w:t>
      </w:r>
      <w:r w:rsidR="007E7BA1" w:rsidRPr="007F51AD">
        <w:rPr>
          <w:rFonts w:ascii="Palatino Linotype" w:hAnsi="Palatino Linotype"/>
        </w:rPr>
        <w:t xml:space="preserve">lodgement of visitor visa </w:t>
      </w:r>
      <w:r w:rsidR="00524B69" w:rsidRPr="007F51AD">
        <w:rPr>
          <w:rFonts w:ascii="Palatino Linotype" w:hAnsi="Palatino Linotype"/>
        </w:rPr>
        <w:t>applications</w:t>
      </w:r>
      <w:r w:rsidR="007E7BA1" w:rsidRPr="007F51AD">
        <w:rPr>
          <w:rFonts w:ascii="Palatino Linotype" w:hAnsi="Palatino Linotype"/>
        </w:rPr>
        <w:t>.</w:t>
      </w:r>
      <w:r w:rsidR="00524B69" w:rsidRPr="007F51AD">
        <w:rPr>
          <w:rFonts w:ascii="Palatino Linotype" w:hAnsi="Palatino Linotype"/>
        </w:rPr>
        <w:t xml:space="preserve"> </w:t>
      </w:r>
    </w:p>
    <w:p w:rsidR="00BB581E" w:rsidRPr="007F51AD" w:rsidRDefault="00E26ACA" w:rsidP="00E13603">
      <w:pPr>
        <w:pStyle w:val="ListParagraph"/>
        <w:numPr>
          <w:ilvl w:val="0"/>
          <w:numId w:val="3"/>
        </w:numPr>
        <w:ind w:left="426" w:hanging="426"/>
        <w:rPr>
          <w:rFonts w:ascii="Palatino Linotype" w:hAnsi="Palatino Linotype"/>
        </w:rPr>
      </w:pPr>
      <w:r w:rsidRPr="007F51AD">
        <w:rPr>
          <w:rFonts w:ascii="Palatino Linotype" w:hAnsi="Palatino Linotype"/>
        </w:rPr>
        <w:t>Consult</w:t>
      </w:r>
      <w:r w:rsidR="00C726AC" w:rsidRPr="007F51AD">
        <w:rPr>
          <w:rFonts w:ascii="Palatino Linotype" w:hAnsi="Palatino Linotype"/>
        </w:rPr>
        <w:t xml:space="preserve"> key Indigenous groups on options to i</w:t>
      </w:r>
      <w:r w:rsidR="00BB581E" w:rsidRPr="007F51AD">
        <w:rPr>
          <w:rFonts w:ascii="Palatino Linotype" w:hAnsi="Palatino Linotype"/>
        </w:rPr>
        <w:t xml:space="preserve">mprove protections and </w:t>
      </w:r>
      <w:r w:rsidR="008E58EB" w:rsidRPr="007F51AD">
        <w:rPr>
          <w:rFonts w:ascii="Palatino Linotype" w:hAnsi="Palatino Linotype"/>
        </w:rPr>
        <w:t>cut red tape around</w:t>
      </w:r>
      <w:r w:rsidR="00BB581E" w:rsidRPr="007F51AD">
        <w:rPr>
          <w:rFonts w:ascii="Palatino Linotype" w:hAnsi="Palatino Linotype"/>
        </w:rPr>
        <w:t xml:space="preserve"> </w:t>
      </w:r>
      <w:r w:rsidR="00371FA8" w:rsidRPr="007F51AD">
        <w:rPr>
          <w:rFonts w:ascii="Palatino Linotype" w:hAnsi="Palatino Linotype"/>
        </w:rPr>
        <w:t>I</w:t>
      </w:r>
      <w:r w:rsidR="00BB581E" w:rsidRPr="007F51AD">
        <w:rPr>
          <w:rFonts w:ascii="Palatino Linotype" w:hAnsi="Palatino Linotype"/>
        </w:rPr>
        <w:t>ndigenous cultural heritage through amendments to the Aboriginal and Torres Strait Islander Heritage Protection Act 1984 (Cwlth).</w:t>
      </w:r>
    </w:p>
    <w:p w:rsidR="00C2016C" w:rsidRPr="007F51AD" w:rsidRDefault="008E58EB" w:rsidP="00E13603">
      <w:pPr>
        <w:pStyle w:val="ListParagraph"/>
        <w:numPr>
          <w:ilvl w:val="0"/>
          <w:numId w:val="3"/>
        </w:numPr>
        <w:ind w:left="426" w:hanging="426"/>
        <w:rPr>
          <w:rFonts w:ascii="Palatino Linotype" w:hAnsi="Palatino Linotype"/>
        </w:rPr>
      </w:pPr>
      <w:r w:rsidRPr="007F51AD">
        <w:rPr>
          <w:rFonts w:ascii="Palatino Linotype" w:hAnsi="Palatino Linotype"/>
        </w:rPr>
        <w:t>Cut red tape around fisheries by shifting</w:t>
      </w:r>
      <w:r w:rsidR="007608D7" w:rsidRPr="007F51AD">
        <w:rPr>
          <w:rFonts w:ascii="Palatino Linotype" w:hAnsi="Palatino Linotype"/>
        </w:rPr>
        <w:t xml:space="preserve"> to single jurisdiction fisheries management</w:t>
      </w:r>
      <w:r w:rsidR="00E95B9F" w:rsidRPr="007F51AD">
        <w:rPr>
          <w:rFonts w:ascii="Palatino Linotype" w:hAnsi="Palatino Linotype"/>
        </w:rPr>
        <w:t>;</w:t>
      </w:r>
      <w:r w:rsidR="00C2016C" w:rsidRPr="007F51AD">
        <w:rPr>
          <w:rFonts w:ascii="Palatino Linotype" w:hAnsi="Palatino Linotype"/>
        </w:rPr>
        <w:t xml:space="preserve"> devolv</w:t>
      </w:r>
      <w:r w:rsidR="00E95B9F" w:rsidRPr="007F51AD">
        <w:rPr>
          <w:rFonts w:ascii="Palatino Linotype" w:hAnsi="Palatino Linotype"/>
        </w:rPr>
        <w:t>e</w:t>
      </w:r>
      <w:r w:rsidR="00C2016C" w:rsidRPr="007F51AD">
        <w:rPr>
          <w:rFonts w:ascii="Palatino Linotype" w:hAnsi="Palatino Linotype"/>
        </w:rPr>
        <w:t xml:space="preserve"> aquaculture management to the states and territories</w:t>
      </w:r>
      <w:r w:rsidR="00E95B9F" w:rsidRPr="007F51AD">
        <w:rPr>
          <w:rFonts w:ascii="Palatino Linotype" w:hAnsi="Palatino Linotype"/>
        </w:rPr>
        <w:t>;</w:t>
      </w:r>
      <w:r w:rsidRPr="007F51AD">
        <w:rPr>
          <w:rFonts w:ascii="Palatino Linotype" w:hAnsi="Palatino Linotype"/>
        </w:rPr>
        <w:t xml:space="preserve"> </w:t>
      </w:r>
      <w:r w:rsidR="007608D7" w:rsidRPr="007F51AD">
        <w:rPr>
          <w:rFonts w:ascii="Palatino Linotype" w:hAnsi="Palatino Linotype"/>
        </w:rPr>
        <w:t>shar</w:t>
      </w:r>
      <w:r w:rsidRPr="007F51AD">
        <w:rPr>
          <w:rFonts w:ascii="Palatino Linotype" w:hAnsi="Palatino Linotype"/>
        </w:rPr>
        <w:t>e</w:t>
      </w:r>
      <w:r w:rsidR="00C2016C" w:rsidRPr="007F51AD">
        <w:rPr>
          <w:rFonts w:ascii="Palatino Linotype" w:hAnsi="Palatino Linotype"/>
        </w:rPr>
        <w:t xml:space="preserve"> licensing and compliance services</w:t>
      </w:r>
      <w:r w:rsidR="00E95B9F" w:rsidRPr="007F51AD">
        <w:rPr>
          <w:rFonts w:ascii="Palatino Linotype" w:hAnsi="Palatino Linotype"/>
        </w:rPr>
        <w:t>; and extend</w:t>
      </w:r>
      <w:r w:rsidR="00C2016C" w:rsidRPr="007F51AD">
        <w:rPr>
          <w:rFonts w:ascii="Palatino Linotype" w:hAnsi="Palatino Linotype"/>
        </w:rPr>
        <w:t xml:space="preserve"> export approvals to 10 years for </w:t>
      </w:r>
      <w:r w:rsidR="0089619F" w:rsidRPr="007F51AD">
        <w:rPr>
          <w:rFonts w:ascii="Palatino Linotype" w:hAnsi="Palatino Linotype"/>
        </w:rPr>
        <w:t>low-risk</w:t>
      </w:r>
      <w:r w:rsidR="00C2016C" w:rsidRPr="007F51AD">
        <w:rPr>
          <w:rFonts w:ascii="Palatino Linotype" w:hAnsi="Palatino Linotype"/>
        </w:rPr>
        <w:t xml:space="preserve"> fisheries.</w:t>
      </w:r>
    </w:p>
    <w:p w:rsidR="00C06670" w:rsidRPr="007F51AD" w:rsidRDefault="008E58EB"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Cut red tape on </w:t>
      </w:r>
      <w:r w:rsidR="00C2016C" w:rsidRPr="007F51AD">
        <w:rPr>
          <w:rFonts w:ascii="Palatino Linotype" w:hAnsi="Palatino Linotype"/>
        </w:rPr>
        <w:t>tourist souvenirs and export</w:t>
      </w:r>
      <w:r w:rsidR="00553AA4" w:rsidRPr="007F51AD">
        <w:rPr>
          <w:rFonts w:ascii="Palatino Linotype" w:hAnsi="Palatino Linotype"/>
        </w:rPr>
        <w:t>s</w:t>
      </w:r>
      <w:r w:rsidR="00C2016C" w:rsidRPr="007F51AD">
        <w:rPr>
          <w:rFonts w:ascii="Palatino Linotype" w:hAnsi="Palatino Linotype"/>
        </w:rPr>
        <w:t xml:space="preserve"> of low risk species, and </w:t>
      </w:r>
      <w:r w:rsidRPr="007F51AD">
        <w:rPr>
          <w:rFonts w:ascii="Palatino Linotype" w:hAnsi="Palatino Linotype"/>
        </w:rPr>
        <w:t xml:space="preserve">look at </w:t>
      </w:r>
      <w:r w:rsidR="00C2016C" w:rsidRPr="007F51AD">
        <w:rPr>
          <w:rFonts w:ascii="Palatino Linotype" w:hAnsi="Palatino Linotype"/>
        </w:rPr>
        <w:t>options to streamline and e</w:t>
      </w:r>
      <w:r w:rsidR="00E95B9F" w:rsidRPr="007F51AD">
        <w:rPr>
          <w:rFonts w:ascii="Palatino Linotype" w:hAnsi="Palatino Linotype"/>
        </w:rPr>
        <w:t>xpedite processing and extend</w:t>
      </w:r>
      <w:r w:rsidR="00F03BCA" w:rsidRPr="007F51AD">
        <w:rPr>
          <w:rFonts w:ascii="Palatino Linotype" w:hAnsi="Palatino Linotype"/>
        </w:rPr>
        <w:t xml:space="preserve"> the</w:t>
      </w:r>
      <w:r w:rsidR="00C2016C" w:rsidRPr="007F51AD">
        <w:rPr>
          <w:rFonts w:ascii="Palatino Linotype" w:hAnsi="Palatino Linotype"/>
        </w:rPr>
        <w:t xml:space="preserve"> length of CITES permits for commercial trade in low risk industries (such as the northern Australia crocodile industry).</w:t>
      </w:r>
    </w:p>
    <w:p w:rsidR="00C06670" w:rsidRPr="007F51AD" w:rsidRDefault="00C06670" w:rsidP="00E13603">
      <w:pPr>
        <w:pStyle w:val="ListParagraph"/>
        <w:numPr>
          <w:ilvl w:val="0"/>
          <w:numId w:val="3"/>
        </w:numPr>
        <w:ind w:left="426" w:hanging="426"/>
      </w:pPr>
      <w:r w:rsidRPr="007F51AD">
        <w:rPr>
          <w:rFonts w:ascii="Palatino Linotype" w:hAnsi="Palatino Linotype"/>
        </w:rPr>
        <w:t xml:space="preserve">A Productivity Commission </w:t>
      </w:r>
      <w:r w:rsidR="00491C65" w:rsidRPr="007F51AD">
        <w:rPr>
          <w:rFonts w:ascii="Palatino Linotype" w:hAnsi="Palatino Linotype"/>
        </w:rPr>
        <w:t>I</w:t>
      </w:r>
      <w:r w:rsidRPr="007F51AD">
        <w:rPr>
          <w:rFonts w:ascii="Palatino Linotype" w:hAnsi="Palatino Linotype"/>
        </w:rPr>
        <w:t>nquiry to identify duplicative or poorly implemented regulations that are harming investment in Australia’s fisheries and aquaculture industries</w:t>
      </w:r>
      <w:r w:rsidR="007B54B8" w:rsidRPr="007F51AD">
        <w:rPr>
          <w:rFonts w:ascii="Palatino Linotype" w:hAnsi="Palatino Linotype"/>
        </w:rPr>
        <w:t>.</w:t>
      </w:r>
      <w:r w:rsidRPr="007F51AD">
        <w:t xml:space="preserve"> </w:t>
      </w:r>
    </w:p>
    <w:p w:rsidR="00993AEE" w:rsidRPr="00294970" w:rsidRDefault="006E1E89" w:rsidP="008B5592">
      <w:pPr>
        <w:outlineLvl w:val="4"/>
        <w:rPr>
          <w:b/>
          <w:i/>
          <w:sz w:val="24"/>
        </w:rPr>
      </w:pPr>
      <w:r w:rsidRPr="00294970">
        <w:rPr>
          <w:b/>
          <w:i/>
          <w:sz w:val="24"/>
        </w:rPr>
        <w:t>Infrastructure</w:t>
      </w:r>
    </w:p>
    <w:p w:rsidR="00C107EB" w:rsidRPr="007F51AD" w:rsidRDefault="00C107EB" w:rsidP="00E13603">
      <w:pPr>
        <w:pStyle w:val="ListParagraph"/>
        <w:numPr>
          <w:ilvl w:val="0"/>
          <w:numId w:val="3"/>
        </w:numPr>
        <w:ind w:left="426" w:hanging="426"/>
        <w:rPr>
          <w:rFonts w:ascii="Palatino Linotype" w:hAnsi="Palatino Linotype"/>
        </w:rPr>
      </w:pPr>
      <w:r w:rsidRPr="007F51AD">
        <w:rPr>
          <w:rFonts w:ascii="Palatino Linotype" w:hAnsi="Palatino Linotype"/>
        </w:rPr>
        <w:t>$5 billion</w:t>
      </w:r>
      <w:r w:rsidR="008E58EB" w:rsidRPr="007F51AD">
        <w:rPr>
          <w:rFonts w:ascii="Palatino Linotype" w:hAnsi="Palatino Linotype"/>
        </w:rPr>
        <w:t xml:space="preserve"> in concessional l</w:t>
      </w:r>
      <w:r w:rsidR="00C03EEA" w:rsidRPr="007F51AD">
        <w:rPr>
          <w:rFonts w:ascii="Palatino Linotype" w:hAnsi="Palatino Linotype"/>
        </w:rPr>
        <w:t>oans</w:t>
      </w:r>
      <w:r w:rsidR="008E58EB" w:rsidRPr="007F51AD">
        <w:rPr>
          <w:rFonts w:ascii="Palatino Linotype" w:hAnsi="Palatino Linotype"/>
        </w:rPr>
        <w:t xml:space="preserve"> for projects through the</w:t>
      </w:r>
      <w:r w:rsidRPr="007F51AD">
        <w:rPr>
          <w:rFonts w:ascii="Palatino Linotype" w:hAnsi="Palatino Linotype"/>
        </w:rPr>
        <w:t xml:space="preserve"> Northern Australia Infrastructure Facility.</w:t>
      </w:r>
    </w:p>
    <w:p w:rsidR="00993AEE" w:rsidRPr="007F51AD" w:rsidRDefault="00F06EFC" w:rsidP="00E13603">
      <w:pPr>
        <w:pStyle w:val="ListParagraph"/>
        <w:numPr>
          <w:ilvl w:val="0"/>
          <w:numId w:val="3"/>
        </w:numPr>
        <w:ind w:left="426" w:hanging="426"/>
        <w:rPr>
          <w:rFonts w:ascii="Palatino Linotype" w:hAnsi="Palatino Linotype"/>
        </w:rPr>
      </w:pPr>
      <w:r w:rsidRPr="007F51AD">
        <w:rPr>
          <w:rFonts w:ascii="Palatino Linotype" w:hAnsi="Palatino Linotype"/>
        </w:rPr>
        <w:lastRenderedPageBreak/>
        <w:t xml:space="preserve">$600 million for </w:t>
      </w:r>
      <w:r w:rsidR="00A775C7" w:rsidRPr="007F51AD">
        <w:rPr>
          <w:rFonts w:ascii="Palatino Linotype" w:hAnsi="Palatino Linotype"/>
        </w:rPr>
        <w:t>priority road projects in northern Australia</w:t>
      </w:r>
      <w:r w:rsidR="00FB10DB" w:rsidRPr="007F51AD">
        <w:rPr>
          <w:rFonts w:ascii="Palatino Linotype" w:hAnsi="Palatino Linotype"/>
        </w:rPr>
        <w:t xml:space="preserve"> including</w:t>
      </w:r>
      <w:r w:rsidR="00C42E2D" w:rsidRPr="007F51AD">
        <w:rPr>
          <w:rFonts w:ascii="Palatino Linotype" w:hAnsi="Palatino Linotype"/>
        </w:rPr>
        <w:t xml:space="preserve"> consideration of</w:t>
      </w:r>
      <w:r w:rsidR="00406AF1" w:rsidRPr="007F51AD">
        <w:rPr>
          <w:rFonts w:ascii="Palatino Linotype" w:hAnsi="Palatino Linotype"/>
        </w:rPr>
        <w:t xml:space="preserve"> </w:t>
      </w:r>
      <w:r w:rsidR="009216BA" w:rsidRPr="007F51AD">
        <w:rPr>
          <w:rFonts w:ascii="Palatino Linotype" w:hAnsi="Palatino Linotype"/>
        </w:rPr>
        <w:t xml:space="preserve"> </w:t>
      </w:r>
      <w:r w:rsidR="001376DF" w:rsidRPr="007F51AD">
        <w:rPr>
          <w:rFonts w:ascii="Palatino Linotype" w:hAnsi="Palatino Linotype"/>
        </w:rPr>
        <w:t xml:space="preserve">the </w:t>
      </w:r>
      <w:r w:rsidR="00993AEE" w:rsidRPr="007F51AD">
        <w:rPr>
          <w:rFonts w:ascii="Palatino Linotype" w:hAnsi="Palatino Linotype"/>
        </w:rPr>
        <w:t xml:space="preserve">Great Northern Highway, Arnhem Highway, Flinders Highway, Barkly Highway, Hann Highway, </w:t>
      </w:r>
      <w:r w:rsidR="001376DF" w:rsidRPr="007F51AD">
        <w:rPr>
          <w:rFonts w:ascii="Palatino Linotype" w:hAnsi="Palatino Linotype"/>
        </w:rPr>
        <w:t xml:space="preserve">Outback Way </w:t>
      </w:r>
      <w:r w:rsidR="00E51B68" w:rsidRPr="007F51AD">
        <w:rPr>
          <w:rFonts w:ascii="Palatino Linotype" w:hAnsi="Palatino Linotype"/>
        </w:rPr>
        <w:t xml:space="preserve">and </w:t>
      </w:r>
      <w:r w:rsidR="00993AEE" w:rsidRPr="007F51AD">
        <w:rPr>
          <w:rFonts w:ascii="Palatino Linotype" w:hAnsi="Palatino Linotype"/>
        </w:rPr>
        <w:t>Tanami Road</w:t>
      </w:r>
      <w:r w:rsidR="001C776B" w:rsidRPr="007F51AD">
        <w:rPr>
          <w:rFonts w:ascii="Palatino Linotype" w:hAnsi="Palatino Linotype"/>
        </w:rPr>
        <w:t>.</w:t>
      </w:r>
    </w:p>
    <w:p w:rsidR="00FC7950" w:rsidRPr="007F51AD" w:rsidRDefault="00FC7950" w:rsidP="00E13603">
      <w:pPr>
        <w:pStyle w:val="ListParagraph"/>
        <w:numPr>
          <w:ilvl w:val="0"/>
          <w:numId w:val="3"/>
        </w:numPr>
        <w:ind w:left="426" w:hanging="426"/>
        <w:rPr>
          <w:rFonts w:ascii="Palatino Linotype" w:hAnsi="Palatino Linotype"/>
        </w:rPr>
      </w:pPr>
      <w:r w:rsidRPr="007F51AD">
        <w:rPr>
          <w:rFonts w:ascii="Palatino Linotype" w:hAnsi="Palatino Linotype"/>
        </w:rPr>
        <w:t>$100 million to improve cattle supply chains through a northern Australia beef roads fund; using CSIRO modelling and livestock transport and beef industry experts to identify investment and deregulation priorities.</w:t>
      </w:r>
    </w:p>
    <w:p w:rsidR="00993AEE" w:rsidRPr="007F51AD" w:rsidRDefault="00A775C7" w:rsidP="00E13603">
      <w:pPr>
        <w:pStyle w:val="ListParagraph"/>
        <w:numPr>
          <w:ilvl w:val="0"/>
          <w:numId w:val="3"/>
        </w:numPr>
        <w:ind w:left="426" w:hanging="426"/>
        <w:rPr>
          <w:rFonts w:ascii="Palatino Linotype" w:hAnsi="Palatino Linotype"/>
        </w:rPr>
      </w:pPr>
      <w:r w:rsidRPr="007F51AD">
        <w:rPr>
          <w:rFonts w:ascii="Palatino Linotype" w:hAnsi="Palatino Linotype"/>
        </w:rPr>
        <w:t>$</w:t>
      </w:r>
      <w:r w:rsidR="000576A0" w:rsidRPr="007F51AD">
        <w:rPr>
          <w:rFonts w:ascii="Palatino Linotype" w:hAnsi="Palatino Linotype"/>
        </w:rPr>
        <w:t>5</w:t>
      </w:r>
      <w:r w:rsidRPr="007F51AD">
        <w:rPr>
          <w:rFonts w:ascii="Palatino Linotype" w:hAnsi="Palatino Linotype"/>
        </w:rPr>
        <w:t xml:space="preserve"> million for a</w:t>
      </w:r>
      <w:r w:rsidR="00993AEE" w:rsidRPr="007F51AD">
        <w:rPr>
          <w:rFonts w:ascii="Palatino Linotype" w:hAnsi="Palatino Linotype"/>
        </w:rPr>
        <w:t>nalys</w:t>
      </w:r>
      <w:r w:rsidR="00DF1DCA" w:rsidRPr="007F51AD">
        <w:rPr>
          <w:rFonts w:ascii="Palatino Linotype" w:hAnsi="Palatino Linotype"/>
        </w:rPr>
        <w:t>e</w:t>
      </w:r>
      <w:r w:rsidR="00993AEE" w:rsidRPr="007F51AD">
        <w:rPr>
          <w:rFonts w:ascii="Palatino Linotype" w:hAnsi="Palatino Linotype"/>
        </w:rPr>
        <w:t xml:space="preserve">s </w:t>
      </w:r>
      <w:r w:rsidRPr="007F51AD">
        <w:rPr>
          <w:rFonts w:ascii="Palatino Linotype" w:hAnsi="Palatino Linotype"/>
        </w:rPr>
        <w:t>of</w:t>
      </w:r>
      <w:r w:rsidR="00993AEE" w:rsidRPr="007F51AD">
        <w:rPr>
          <w:rFonts w:ascii="Palatino Linotype" w:hAnsi="Palatino Linotype"/>
        </w:rPr>
        <w:t xml:space="preserve"> </w:t>
      </w:r>
      <w:r w:rsidRPr="007F51AD">
        <w:rPr>
          <w:rFonts w:ascii="Palatino Linotype" w:hAnsi="Palatino Linotype"/>
        </w:rPr>
        <w:t xml:space="preserve">freight </w:t>
      </w:r>
      <w:r w:rsidR="00993AEE" w:rsidRPr="007F51AD">
        <w:rPr>
          <w:rFonts w:ascii="Palatino Linotype" w:hAnsi="Palatino Linotype"/>
        </w:rPr>
        <w:t>rail projects i</w:t>
      </w:r>
      <w:r w:rsidR="002109A5" w:rsidRPr="007F51AD">
        <w:rPr>
          <w:rFonts w:ascii="Palatino Linotype" w:hAnsi="Palatino Linotype"/>
        </w:rPr>
        <w:t>n northern Australia, with an initial</w:t>
      </w:r>
      <w:r w:rsidR="00993AEE" w:rsidRPr="007F51AD">
        <w:rPr>
          <w:rFonts w:ascii="Palatino Linotype" w:hAnsi="Palatino Linotype"/>
        </w:rPr>
        <w:t xml:space="preserve"> focus on a pre-feasibility study, including a high level cost benefit analysis, of the proposed Mount Isa</w:t>
      </w:r>
      <w:r w:rsidR="00846413" w:rsidRPr="007F51AD">
        <w:rPr>
          <w:rFonts w:ascii="Palatino Linotype" w:hAnsi="Palatino Linotype"/>
        </w:rPr>
        <w:t xml:space="preserve"> to </w:t>
      </w:r>
      <w:r w:rsidR="00993AEE" w:rsidRPr="007F51AD">
        <w:rPr>
          <w:rFonts w:ascii="Palatino Linotype" w:hAnsi="Palatino Linotype"/>
        </w:rPr>
        <w:t>Tennant Creek railway.</w:t>
      </w:r>
    </w:p>
    <w:p w:rsidR="00993AEE" w:rsidRPr="007F51AD" w:rsidRDefault="008E58EB" w:rsidP="00E13603">
      <w:pPr>
        <w:pStyle w:val="ListParagraph"/>
        <w:numPr>
          <w:ilvl w:val="0"/>
          <w:numId w:val="3"/>
        </w:numPr>
        <w:ind w:left="426" w:hanging="426"/>
        <w:rPr>
          <w:rFonts w:ascii="Palatino Linotype" w:hAnsi="Palatino Linotype"/>
        </w:rPr>
      </w:pPr>
      <w:r w:rsidRPr="007F51AD">
        <w:rPr>
          <w:rFonts w:ascii="Palatino Linotype" w:hAnsi="Palatino Linotype"/>
        </w:rPr>
        <w:t>$3.7 million to d</w:t>
      </w:r>
      <w:r w:rsidR="00993AEE" w:rsidRPr="007F51AD">
        <w:rPr>
          <w:rFonts w:ascii="Palatino Linotype" w:hAnsi="Palatino Linotype"/>
        </w:rPr>
        <w:t>evelop an infrastructure pipeline with the jurisdictions</w:t>
      </w:r>
      <w:r w:rsidR="002555E1" w:rsidRPr="007F51AD">
        <w:rPr>
          <w:rFonts w:ascii="Palatino Linotype" w:hAnsi="Palatino Linotype"/>
        </w:rPr>
        <w:t xml:space="preserve"> </w:t>
      </w:r>
      <w:r w:rsidR="002109A5" w:rsidRPr="007F51AD">
        <w:rPr>
          <w:rFonts w:ascii="Palatino Linotype" w:hAnsi="Palatino Linotype"/>
        </w:rPr>
        <w:t>to provide</w:t>
      </w:r>
      <w:r w:rsidRPr="007F51AD">
        <w:rPr>
          <w:rFonts w:ascii="Palatino Linotype" w:hAnsi="Palatino Linotype"/>
        </w:rPr>
        <w:t xml:space="preserve"> investors</w:t>
      </w:r>
      <w:r w:rsidR="00993AEE" w:rsidRPr="007F51AD">
        <w:rPr>
          <w:rFonts w:ascii="Palatino Linotype" w:hAnsi="Palatino Linotype"/>
        </w:rPr>
        <w:t xml:space="preserve"> information on potential infrastructure</w:t>
      </w:r>
      <w:r w:rsidRPr="007F51AD">
        <w:rPr>
          <w:rFonts w:ascii="Palatino Linotype" w:hAnsi="Palatino Linotype"/>
        </w:rPr>
        <w:t xml:space="preserve"> needs so more can be built sooner and cheaper</w:t>
      </w:r>
      <w:r w:rsidR="001C776B" w:rsidRPr="007F51AD">
        <w:rPr>
          <w:rFonts w:ascii="Palatino Linotype" w:hAnsi="Palatino Linotype"/>
        </w:rPr>
        <w:t>.</w:t>
      </w:r>
    </w:p>
    <w:p w:rsidR="00993AEE" w:rsidRPr="007F51AD" w:rsidRDefault="00E26ACA" w:rsidP="00E13603">
      <w:pPr>
        <w:pStyle w:val="ListParagraph"/>
        <w:numPr>
          <w:ilvl w:val="0"/>
          <w:numId w:val="3"/>
        </w:numPr>
        <w:ind w:left="426" w:hanging="426"/>
        <w:rPr>
          <w:rFonts w:ascii="Palatino Linotype" w:hAnsi="Palatino Linotype"/>
        </w:rPr>
      </w:pPr>
      <w:r w:rsidRPr="007F51AD">
        <w:rPr>
          <w:rFonts w:ascii="Palatino Linotype" w:hAnsi="Palatino Linotype"/>
        </w:rPr>
        <w:t>Release</w:t>
      </w:r>
      <w:r w:rsidR="00613884" w:rsidRPr="007F51AD">
        <w:rPr>
          <w:rFonts w:ascii="Palatino Linotype" w:hAnsi="Palatino Linotype"/>
        </w:rPr>
        <w:t xml:space="preserve"> </w:t>
      </w:r>
      <w:r w:rsidR="00993AEE" w:rsidRPr="007F51AD">
        <w:rPr>
          <w:rFonts w:ascii="Palatino Linotype" w:hAnsi="Palatino Linotype"/>
        </w:rPr>
        <w:t xml:space="preserve">Infrastructure Australia’s northern Australia </w:t>
      </w:r>
      <w:r w:rsidR="008C53F4" w:rsidRPr="007F51AD">
        <w:rPr>
          <w:rFonts w:ascii="Palatino Linotype" w:hAnsi="Palatino Linotype"/>
        </w:rPr>
        <w:t>infrastructure</w:t>
      </w:r>
      <w:r w:rsidR="00993AEE" w:rsidRPr="007F51AD">
        <w:rPr>
          <w:rFonts w:ascii="Palatino Linotype" w:hAnsi="Palatino Linotype"/>
        </w:rPr>
        <w:t xml:space="preserve"> audit</w:t>
      </w:r>
      <w:r w:rsidR="00DA048D" w:rsidRPr="007F51AD">
        <w:rPr>
          <w:rFonts w:ascii="Palatino Linotype" w:hAnsi="Palatino Linotype"/>
        </w:rPr>
        <w:t>.</w:t>
      </w:r>
    </w:p>
    <w:p w:rsidR="00993AEE" w:rsidRPr="007F51AD" w:rsidRDefault="00E26ACA" w:rsidP="00E13603">
      <w:pPr>
        <w:pStyle w:val="ListParagraph"/>
        <w:numPr>
          <w:ilvl w:val="0"/>
          <w:numId w:val="3"/>
        </w:numPr>
        <w:ind w:left="426" w:hanging="426"/>
        <w:rPr>
          <w:rFonts w:ascii="Palatino Linotype" w:hAnsi="Palatino Linotype"/>
        </w:rPr>
      </w:pPr>
      <w:r w:rsidRPr="007F51AD">
        <w:rPr>
          <w:rFonts w:ascii="Palatino Linotype" w:hAnsi="Palatino Linotype"/>
        </w:rPr>
        <w:t>$39.6</w:t>
      </w:r>
      <w:r w:rsidR="00131576" w:rsidRPr="007F51AD">
        <w:rPr>
          <w:rFonts w:ascii="Palatino Linotype" w:hAnsi="Palatino Linotype"/>
        </w:rPr>
        <w:t xml:space="preserve"> million to </w:t>
      </w:r>
      <w:r w:rsidR="00C107EB" w:rsidRPr="007F51AD">
        <w:rPr>
          <w:rFonts w:ascii="Palatino Linotype" w:hAnsi="Palatino Linotype"/>
        </w:rPr>
        <w:t>upgrade airstrips and subsid</w:t>
      </w:r>
      <w:r w:rsidR="008E58EB" w:rsidRPr="007F51AD">
        <w:rPr>
          <w:rFonts w:ascii="Palatino Linotype" w:hAnsi="Palatino Linotype"/>
        </w:rPr>
        <w:t>i</w:t>
      </w:r>
      <w:r w:rsidR="00C03EEA" w:rsidRPr="007F51AD">
        <w:rPr>
          <w:rFonts w:ascii="Palatino Linotype" w:hAnsi="Palatino Linotype"/>
        </w:rPr>
        <w:t>s</w:t>
      </w:r>
      <w:r w:rsidR="008E58EB" w:rsidRPr="007F51AD">
        <w:rPr>
          <w:rFonts w:ascii="Palatino Linotype" w:hAnsi="Palatino Linotype"/>
        </w:rPr>
        <w:t>e</w:t>
      </w:r>
      <w:r w:rsidR="00C107EB" w:rsidRPr="007F51AD">
        <w:rPr>
          <w:rFonts w:ascii="Palatino Linotype" w:hAnsi="Palatino Linotype"/>
        </w:rPr>
        <w:t xml:space="preserve"> air services in remote Australia</w:t>
      </w:r>
      <w:r w:rsidR="0006796B" w:rsidRPr="007F51AD">
        <w:rPr>
          <w:rFonts w:ascii="Palatino Linotype" w:hAnsi="Palatino Linotype"/>
        </w:rPr>
        <w:t>.</w:t>
      </w:r>
    </w:p>
    <w:p w:rsidR="001E41CA" w:rsidRPr="007F51AD" w:rsidRDefault="00E26ACA" w:rsidP="00E13603">
      <w:pPr>
        <w:pStyle w:val="ListParagraph"/>
        <w:numPr>
          <w:ilvl w:val="0"/>
          <w:numId w:val="3"/>
        </w:numPr>
        <w:ind w:left="426" w:hanging="426"/>
        <w:rPr>
          <w:rFonts w:ascii="Palatino Linotype" w:hAnsi="Palatino Linotype"/>
        </w:rPr>
      </w:pPr>
      <w:r w:rsidRPr="007F51AD">
        <w:rPr>
          <w:rFonts w:ascii="Palatino Linotype" w:hAnsi="Palatino Linotype"/>
        </w:rPr>
        <w:t>Establish</w:t>
      </w:r>
      <w:r w:rsidR="006C00F5" w:rsidRPr="007F51AD">
        <w:rPr>
          <w:rFonts w:ascii="Palatino Linotype" w:hAnsi="Palatino Linotype"/>
        </w:rPr>
        <w:t xml:space="preserve"> </w:t>
      </w:r>
      <w:r w:rsidR="002E6367" w:rsidRPr="007F51AD">
        <w:rPr>
          <w:rFonts w:ascii="Palatino Linotype" w:hAnsi="Palatino Linotype"/>
        </w:rPr>
        <w:t xml:space="preserve">a business stakeholder group to develop a plan for improving aviation and surface transport connections in northern Australia. </w:t>
      </w:r>
    </w:p>
    <w:p w:rsidR="00524B69" w:rsidRPr="00294970" w:rsidRDefault="00C2016C" w:rsidP="008B5592">
      <w:pPr>
        <w:outlineLvl w:val="4"/>
        <w:rPr>
          <w:b/>
          <w:i/>
          <w:sz w:val="24"/>
        </w:rPr>
      </w:pPr>
      <w:r w:rsidRPr="00294970">
        <w:rPr>
          <w:b/>
          <w:i/>
          <w:sz w:val="24"/>
        </w:rPr>
        <w:t>Workforce</w:t>
      </w:r>
    </w:p>
    <w:p w:rsidR="008D4C92" w:rsidRPr="007F51AD" w:rsidRDefault="00C832DA" w:rsidP="00E13603">
      <w:pPr>
        <w:pStyle w:val="ListParagraph"/>
        <w:numPr>
          <w:ilvl w:val="0"/>
          <w:numId w:val="3"/>
        </w:numPr>
        <w:ind w:left="426" w:hanging="426"/>
        <w:rPr>
          <w:rFonts w:ascii="Palatino Linotype" w:hAnsi="Palatino Linotype"/>
        </w:rPr>
      </w:pPr>
      <w:r w:rsidRPr="007F51AD">
        <w:rPr>
          <w:rFonts w:ascii="Palatino Linotype" w:hAnsi="Palatino Linotype"/>
        </w:rPr>
        <w:t>Making</w:t>
      </w:r>
      <w:r w:rsidR="008E58EB" w:rsidRPr="007F51AD">
        <w:rPr>
          <w:rFonts w:ascii="Palatino Linotype" w:hAnsi="Palatino Linotype"/>
        </w:rPr>
        <w:t xml:space="preserve"> m</w:t>
      </w:r>
      <w:r w:rsidR="00064781" w:rsidRPr="007F51AD">
        <w:rPr>
          <w:rFonts w:ascii="Palatino Linotype" w:hAnsi="Palatino Linotype"/>
        </w:rPr>
        <w:t>ak</w:t>
      </w:r>
      <w:r w:rsidR="00E26ACA" w:rsidRPr="007F51AD">
        <w:rPr>
          <w:rFonts w:ascii="Palatino Linotype" w:hAnsi="Palatino Linotype"/>
        </w:rPr>
        <w:t>e</w:t>
      </w:r>
      <w:r w:rsidR="00064781" w:rsidRPr="007F51AD">
        <w:rPr>
          <w:rFonts w:ascii="Palatino Linotype" w:hAnsi="Palatino Linotype"/>
        </w:rPr>
        <w:t xml:space="preserve"> it easier for businesses</w:t>
      </w:r>
      <w:r w:rsidR="005C59E6" w:rsidRPr="007F51AD">
        <w:rPr>
          <w:rFonts w:ascii="Palatino Linotype" w:hAnsi="Palatino Linotype"/>
        </w:rPr>
        <w:t xml:space="preserve"> seeking to expand into northern Australia</w:t>
      </w:r>
      <w:r w:rsidR="00064781" w:rsidRPr="007F51AD">
        <w:rPr>
          <w:rFonts w:ascii="Palatino Linotype" w:hAnsi="Palatino Linotype"/>
        </w:rPr>
        <w:t xml:space="preserve"> to</w:t>
      </w:r>
      <w:r w:rsidR="008E58EB" w:rsidRPr="007F51AD">
        <w:rPr>
          <w:rFonts w:ascii="Palatino Linotype" w:hAnsi="Palatino Linotype"/>
        </w:rPr>
        <w:t xml:space="preserve"> receive advice and grants that upgrade their skills under</w:t>
      </w:r>
      <w:r w:rsidR="00064781" w:rsidRPr="007F51AD">
        <w:rPr>
          <w:rFonts w:ascii="Palatino Linotype" w:hAnsi="Palatino Linotype"/>
        </w:rPr>
        <w:t xml:space="preserve"> </w:t>
      </w:r>
      <w:r w:rsidR="008D4C92" w:rsidRPr="007F51AD">
        <w:rPr>
          <w:rFonts w:ascii="Palatino Linotype" w:hAnsi="Palatino Linotype"/>
        </w:rPr>
        <w:t>the Industry Skills Fund.</w:t>
      </w:r>
    </w:p>
    <w:p w:rsidR="008D4C92" w:rsidRPr="007F51AD" w:rsidRDefault="00AC5688" w:rsidP="00E13603">
      <w:pPr>
        <w:pStyle w:val="ListParagraph"/>
        <w:numPr>
          <w:ilvl w:val="0"/>
          <w:numId w:val="3"/>
        </w:numPr>
        <w:ind w:left="426" w:hanging="426"/>
        <w:rPr>
          <w:rFonts w:ascii="Palatino Linotype" w:hAnsi="Palatino Linotype"/>
        </w:rPr>
      </w:pPr>
      <w:r w:rsidRPr="007F51AD">
        <w:rPr>
          <w:rFonts w:ascii="Palatino Linotype" w:hAnsi="Palatino Linotype"/>
        </w:rPr>
        <w:t>Employment t</w:t>
      </w:r>
      <w:r w:rsidR="008D4C92" w:rsidRPr="007F51AD">
        <w:rPr>
          <w:rFonts w:ascii="Palatino Linotype" w:hAnsi="Palatino Linotype"/>
        </w:rPr>
        <w:t>argets for Indigenous</w:t>
      </w:r>
      <w:r w:rsidRPr="007F51AD">
        <w:rPr>
          <w:rFonts w:ascii="Palatino Linotype" w:hAnsi="Palatino Linotype"/>
        </w:rPr>
        <w:t xml:space="preserve"> Australians</w:t>
      </w:r>
      <w:r w:rsidR="00C03EEA" w:rsidRPr="007F51AD">
        <w:rPr>
          <w:rFonts w:ascii="Palatino Linotype" w:hAnsi="Palatino Linotype"/>
        </w:rPr>
        <w:t>, reflecting local Indigenous working age population,</w:t>
      </w:r>
      <w:r w:rsidR="008D4C92" w:rsidRPr="007F51AD">
        <w:rPr>
          <w:rFonts w:ascii="Palatino Linotype" w:hAnsi="Palatino Linotype"/>
        </w:rPr>
        <w:t xml:space="preserve"> for road projects (and other relevant expenditure) funded through this White Paper.</w:t>
      </w:r>
    </w:p>
    <w:p w:rsidR="00524B69" w:rsidRPr="007F51AD" w:rsidRDefault="00F218D4" w:rsidP="00E13603">
      <w:pPr>
        <w:pStyle w:val="ListParagraph"/>
        <w:numPr>
          <w:ilvl w:val="0"/>
          <w:numId w:val="3"/>
        </w:numPr>
        <w:ind w:left="426" w:hanging="426"/>
        <w:rPr>
          <w:rFonts w:ascii="Palatino Linotype" w:hAnsi="Palatino Linotype"/>
        </w:rPr>
      </w:pPr>
      <w:r w:rsidRPr="007F51AD">
        <w:rPr>
          <w:rFonts w:ascii="Palatino Linotype" w:hAnsi="Palatino Linotype"/>
        </w:rPr>
        <w:t>Support the Northern Territory Government to allow</w:t>
      </w:r>
      <w:r w:rsidR="00524B69" w:rsidRPr="007F51AD">
        <w:rPr>
          <w:rFonts w:ascii="Palatino Linotype" w:hAnsi="Palatino Linotype"/>
        </w:rPr>
        <w:t xml:space="preserve"> workers licensed from other Australian jurisdictions to </w:t>
      </w:r>
      <w:r w:rsidR="00553AA4" w:rsidRPr="007F51AD">
        <w:rPr>
          <w:rFonts w:ascii="Palatino Linotype" w:hAnsi="Palatino Linotype"/>
        </w:rPr>
        <w:t xml:space="preserve">have their licences </w:t>
      </w:r>
      <w:r w:rsidR="008D4C92" w:rsidRPr="007F51AD">
        <w:rPr>
          <w:rFonts w:ascii="Palatino Linotype" w:hAnsi="Palatino Linotype"/>
        </w:rPr>
        <w:t xml:space="preserve">more easily </w:t>
      </w:r>
      <w:r w:rsidR="00553AA4" w:rsidRPr="007F51AD">
        <w:rPr>
          <w:rFonts w:ascii="Palatino Linotype" w:hAnsi="Palatino Linotype"/>
        </w:rPr>
        <w:t>recognised</w:t>
      </w:r>
      <w:r w:rsidR="00524B69" w:rsidRPr="007F51AD">
        <w:rPr>
          <w:rFonts w:ascii="Palatino Linotype" w:hAnsi="Palatino Linotype"/>
        </w:rPr>
        <w:t xml:space="preserve"> in the N</w:t>
      </w:r>
      <w:r w:rsidR="00522461" w:rsidRPr="007F51AD">
        <w:rPr>
          <w:rFonts w:ascii="Palatino Linotype" w:hAnsi="Palatino Linotype"/>
        </w:rPr>
        <w:t xml:space="preserve">orthern </w:t>
      </w:r>
      <w:r w:rsidR="00524B69" w:rsidRPr="007F51AD">
        <w:rPr>
          <w:rFonts w:ascii="Palatino Linotype" w:hAnsi="Palatino Linotype"/>
        </w:rPr>
        <w:t>T</w:t>
      </w:r>
      <w:r w:rsidR="00522461" w:rsidRPr="007F51AD">
        <w:rPr>
          <w:rFonts w:ascii="Palatino Linotype" w:hAnsi="Palatino Linotype"/>
        </w:rPr>
        <w:t>erritory</w:t>
      </w:r>
      <w:r w:rsidR="00524B69" w:rsidRPr="007F51AD">
        <w:rPr>
          <w:rFonts w:ascii="Palatino Linotype" w:hAnsi="Palatino Linotype"/>
        </w:rPr>
        <w:t>.</w:t>
      </w:r>
    </w:p>
    <w:p w:rsidR="006947F4" w:rsidRPr="007F51AD" w:rsidRDefault="006947F4"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Reforms to the Remote Jobs and Communities Programme to allow participants to work in local businesses. </w:t>
      </w:r>
    </w:p>
    <w:p w:rsidR="008D4C92" w:rsidRPr="007F51AD" w:rsidRDefault="006C00F5" w:rsidP="00E13603">
      <w:pPr>
        <w:pStyle w:val="ListParagraph"/>
        <w:numPr>
          <w:ilvl w:val="0"/>
          <w:numId w:val="3"/>
        </w:numPr>
        <w:ind w:left="426" w:hanging="426"/>
        <w:rPr>
          <w:rFonts w:ascii="Palatino Linotype" w:hAnsi="Palatino Linotype"/>
        </w:rPr>
      </w:pPr>
      <w:r w:rsidRPr="007F51AD">
        <w:rPr>
          <w:rFonts w:ascii="Palatino Linotype" w:hAnsi="Palatino Linotype"/>
        </w:rPr>
        <w:t>P</w:t>
      </w:r>
      <w:r w:rsidR="00064781" w:rsidRPr="007F51AD">
        <w:rPr>
          <w:rFonts w:ascii="Palatino Linotype" w:hAnsi="Palatino Linotype"/>
        </w:rPr>
        <w:t>ursu</w:t>
      </w:r>
      <w:r w:rsidR="00E26ACA" w:rsidRPr="007F51AD">
        <w:rPr>
          <w:rFonts w:ascii="Palatino Linotype" w:hAnsi="Palatino Linotype"/>
        </w:rPr>
        <w:t>e</w:t>
      </w:r>
      <w:r w:rsidR="00064781" w:rsidRPr="007F51AD">
        <w:rPr>
          <w:rFonts w:ascii="Palatino Linotype" w:hAnsi="Palatino Linotype"/>
        </w:rPr>
        <w:t xml:space="preserve"> </w:t>
      </w:r>
      <w:r w:rsidR="008E58EB" w:rsidRPr="007F51AD">
        <w:rPr>
          <w:rFonts w:ascii="Palatino Linotype" w:hAnsi="Palatino Linotype"/>
        </w:rPr>
        <w:t>more flexible foreign worker arrangements in high demand areas by</w:t>
      </w:r>
      <w:r w:rsidR="00064781" w:rsidRPr="007F51AD">
        <w:rPr>
          <w:rFonts w:ascii="Palatino Linotype" w:hAnsi="Palatino Linotype"/>
        </w:rPr>
        <w:t xml:space="preserve"> finalis</w:t>
      </w:r>
      <w:r w:rsidR="008E58EB" w:rsidRPr="007F51AD">
        <w:rPr>
          <w:rFonts w:ascii="Palatino Linotype" w:hAnsi="Palatino Linotype"/>
        </w:rPr>
        <w:t>ing</w:t>
      </w:r>
      <w:r w:rsidR="00064781" w:rsidRPr="007F51AD">
        <w:rPr>
          <w:rFonts w:ascii="Palatino Linotype" w:hAnsi="Palatino Linotype"/>
        </w:rPr>
        <w:t xml:space="preserve"> the Northern Territory</w:t>
      </w:r>
      <w:r w:rsidR="00FB0EB0" w:rsidRPr="007F51AD">
        <w:rPr>
          <w:rFonts w:ascii="Palatino Linotype" w:hAnsi="Palatino Linotype"/>
        </w:rPr>
        <w:t xml:space="preserve"> DAM</w:t>
      </w:r>
      <w:r w:rsidR="00C03EEA" w:rsidRPr="007F51AD">
        <w:rPr>
          <w:rFonts w:ascii="Palatino Linotype" w:hAnsi="Palatino Linotype"/>
        </w:rPr>
        <w:t>A</w:t>
      </w:r>
      <w:r w:rsidR="00064781" w:rsidRPr="007F51AD">
        <w:rPr>
          <w:rFonts w:ascii="Palatino Linotype" w:hAnsi="Palatino Linotype"/>
        </w:rPr>
        <w:t xml:space="preserve">; </w:t>
      </w:r>
      <w:r w:rsidR="000E309B" w:rsidRPr="007F51AD">
        <w:rPr>
          <w:rFonts w:ascii="Palatino Linotype" w:hAnsi="Palatino Linotype"/>
        </w:rPr>
        <w:t>continue to work with Western Australia on</w:t>
      </w:r>
      <w:r w:rsidR="00064781" w:rsidRPr="007F51AD">
        <w:rPr>
          <w:rFonts w:ascii="Palatino Linotype" w:hAnsi="Palatino Linotype"/>
        </w:rPr>
        <w:t xml:space="preserve"> a DAMA</w:t>
      </w:r>
      <w:r w:rsidR="008D4C92" w:rsidRPr="007F51AD">
        <w:rPr>
          <w:rFonts w:ascii="Palatino Linotype" w:hAnsi="Palatino Linotype"/>
        </w:rPr>
        <w:t xml:space="preserve"> for the Pilbara</w:t>
      </w:r>
      <w:r w:rsidR="00064781" w:rsidRPr="007F51AD">
        <w:rPr>
          <w:rFonts w:ascii="Palatino Linotype" w:hAnsi="Palatino Linotype"/>
        </w:rPr>
        <w:t>;</w:t>
      </w:r>
      <w:r w:rsidR="008D4C92" w:rsidRPr="007F51AD">
        <w:rPr>
          <w:rFonts w:ascii="Palatino Linotype" w:hAnsi="Palatino Linotype"/>
        </w:rPr>
        <w:t xml:space="preserve"> and invite Queensland to propose a DAMA.</w:t>
      </w:r>
    </w:p>
    <w:p w:rsidR="008D4C92" w:rsidRPr="007F51AD" w:rsidRDefault="008D4C92" w:rsidP="00E13603">
      <w:pPr>
        <w:pStyle w:val="ListParagraph"/>
        <w:numPr>
          <w:ilvl w:val="0"/>
          <w:numId w:val="3"/>
        </w:numPr>
        <w:ind w:left="426" w:hanging="426"/>
        <w:rPr>
          <w:rFonts w:ascii="Palatino Linotype" w:hAnsi="Palatino Linotype"/>
        </w:rPr>
      </w:pPr>
      <w:r w:rsidRPr="007F51AD">
        <w:rPr>
          <w:rFonts w:ascii="Palatino Linotype" w:hAnsi="Palatino Linotype"/>
        </w:rPr>
        <w:t>Expand</w:t>
      </w:r>
      <w:r w:rsidR="00E26ACA" w:rsidRPr="007F51AD">
        <w:rPr>
          <w:rFonts w:ascii="Palatino Linotype" w:hAnsi="Palatino Linotype"/>
        </w:rPr>
        <w:t xml:space="preserve"> and streamline</w:t>
      </w:r>
      <w:r w:rsidRPr="007F51AD">
        <w:rPr>
          <w:rFonts w:ascii="Palatino Linotype" w:hAnsi="Palatino Linotype"/>
        </w:rPr>
        <w:t xml:space="preserve"> the Seasonal Worker Program</w:t>
      </w:r>
      <w:r w:rsidR="002E05AD" w:rsidRPr="007F51AD">
        <w:rPr>
          <w:rFonts w:ascii="Palatino Linotype" w:hAnsi="Palatino Linotype"/>
        </w:rPr>
        <w:t>me</w:t>
      </w:r>
      <w:r w:rsidRPr="007F51AD">
        <w:rPr>
          <w:rFonts w:ascii="Palatino Linotype" w:hAnsi="Palatino Linotype"/>
        </w:rPr>
        <w:t xml:space="preserve"> by reducing costs</w:t>
      </w:r>
      <w:r w:rsidR="00FB0EB0" w:rsidRPr="007F51AD">
        <w:rPr>
          <w:rFonts w:ascii="Palatino Linotype" w:hAnsi="Palatino Linotype"/>
        </w:rPr>
        <w:t xml:space="preserve"> to business</w:t>
      </w:r>
      <w:r w:rsidRPr="007F51AD">
        <w:rPr>
          <w:rFonts w:ascii="Palatino Linotype" w:hAnsi="Palatino Linotype"/>
        </w:rPr>
        <w:t>, increasing worker numbers and allowing more countries and industries to participate.</w:t>
      </w:r>
    </w:p>
    <w:p w:rsidR="00336A43" w:rsidRPr="007F51AD" w:rsidRDefault="008D4C92" w:rsidP="00E13603">
      <w:pPr>
        <w:pStyle w:val="ListParagraph"/>
        <w:numPr>
          <w:ilvl w:val="0"/>
          <w:numId w:val="3"/>
        </w:numPr>
        <w:ind w:left="426" w:hanging="426"/>
        <w:rPr>
          <w:rFonts w:ascii="Palatino Linotype" w:hAnsi="Palatino Linotype"/>
        </w:rPr>
      </w:pPr>
      <w:r w:rsidRPr="007F51AD">
        <w:rPr>
          <w:rFonts w:ascii="Palatino Linotype" w:hAnsi="Palatino Linotype"/>
        </w:rPr>
        <w:t>Expand the</w:t>
      </w:r>
      <w:r w:rsidR="00B25FC7" w:rsidRPr="007F51AD">
        <w:rPr>
          <w:rFonts w:ascii="Palatino Linotype" w:hAnsi="Palatino Linotype"/>
        </w:rPr>
        <w:t xml:space="preserve"> </w:t>
      </w:r>
      <w:r w:rsidR="00BA33DE" w:rsidRPr="007F51AD">
        <w:rPr>
          <w:rFonts w:ascii="Palatino Linotype" w:hAnsi="Palatino Linotype"/>
        </w:rPr>
        <w:t>W</w:t>
      </w:r>
      <w:r w:rsidR="00B25FC7" w:rsidRPr="007F51AD">
        <w:rPr>
          <w:rFonts w:ascii="Palatino Linotype" w:hAnsi="Palatino Linotype"/>
        </w:rPr>
        <w:t xml:space="preserve">orking </w:t>
      </w:r>
      <w:r w:rsidR="00BA33DE" w:rsidRPr="007F51AD">
        <w:rPr>
          <w:rFonts w:ascii="Palatino Linotype" w:hAnsi="Palatino Linotype"/>
        </w:rPr>
        <w:t>H</w:t>
      </w:r>
      <w:r w:rsidR="00B25FC7" w:rsidRPr="007F51AD">
        <w:rPr>
          <w:rFonts w:ascii="Palatino Linotype" w:hAnsi="Palatino Linotype"/>
        </w:rPr>
        <w:t xml:space="preserve">oliday </w:t>
      </w:r>
      <w:r w:rsidR="00BA33DE" w:rsidRPr="007F51AD">
        <w:rPr>
          <w:rFonts w:ascii="Palatino Linotype" w:hAnsi="Palatino Linotype"/>
        </w:rPr>
        <w:t>M</w:t>
      </w:r>
      <w:r w:rsidR="00B25FC7" w:rsidRPr="007F51AD">
        <w:rPr>
          <w:rFonts w:ascii="Palatino Linotype" w:hAnsi="Palatino Linotype"/>
        </w:rPr>
        <w:t xml:space="preserve">aker </w:t>
      </w:r>
      <w:r w:rsidRPr="007F51AD">
        <w:rPr>
          <w:rFonts w:ascii="Palatino Linotype" w:hAnsi="Palatino Linotype"/>
        </w:rPr>
        <w:t>Visa Programme to allow participants</w:t>
      </w:r>
      <w:r w:rsidR="00B25FC7" w:rsidRPr="007F51AD">
        <w:rPr>
          <w:rFonts w:ascii="Palatino Linotype" w:hAnsi="Palatino Linotype"/>
        </w:rPr>
        <w:t xml:space="preserve"> to work </w:t>
      </w:r>
      <w:r w:rsidRPr="007F51AD">
        <w:rPr>
          <w:rFonts w:ascii="Palatino Linotype" w:hAnsi="Palatino Linotype"/>
        </w:rPr>
        <w:t>for longer</w:t>
      </w:r>
      <w:r w:rsidR="00B25FC7" w:rsidRPr="007F51AD">
        <w:rPr>
          <w:rFonts w:ascii="Palatino Linotype" w:hAnsi="Palatino Linotype"/>
        </w:rPr>
        <w:t xml:space="preserve"> in </w:t>
      </w:r>
      <w:r w:rsidR="0032709A" w:rsidRPr="007F51AD">
        <w:rPr>
          <w:rFonts w:ascii="Palatino Linotype" w:hAnsi="Palatino Linotype"/>
        </w:rPr>
        <w:t>high demand areas</w:t>
      </w:r>
      <w:r w:rsidR="00BA33DE" w:rsidRPr="007F51AD">
        <w:rPr>
          <w:rFonts w:ascii="Palatino Linotype" w:hAnsi="Palatino Linotype"/>
        </w:rPr>
        <w:t xml:space="preserve"> in</w:t>
      </w:r>
      <w:r w:rsidR="00B25FC7" w:rsidRPr="007F51AD">
        <w:rPr>
          <w:rFonts w:ascii="Palatino Linotype" w:hAnsi="Palatino Linotype"/>
        </w:rPr>
        <w:t xml:space="preserve"> northern Australia</w:t>
      </w:r>
      <w:r w:rsidR="005A7BD2" w:rsidRPr="007F51AD">
        <w:rPr>
          <w:rFonts w:ascii="Palatino Linotype" w:hAnsi="Palatino Linotype"/>
        </w:rPr>
        <w:t>, with a small number allowed a second year on their visa if they work in northern tourism</w:t>
      </w:r>
      <w:r w:rsidR="00035F20" w:rsidRPr="007F51AD">
        <w:rPr>
          <w:rFonts w:ascii="Palatino Linotype" w:hAnsi="Palatino Linotype"/>
        </w:rPr>
        <w:t xml:space="preserve"> and agriculture</w:t>
      </w:r>
      <w:r w:rsidR="001C776B" w:rsidRPr="007F51AD">
        <w:rPr>
          <w:rFonts w:ascii="Palatino Linotype" w:hAnsi="Palatino Linotype"/>
        </w:rPr>
        <w:t>.</w:t>
      </w:r>
    </w:p>
    <w:p w:rsidR="00524B69" w:rsidRPr="007F51AD" w:rsidRDefault="00320DC3" w:rsidP="00E13603">
      <w:pPr>
        <w:pStyle w:val="ListParagraph"/>
        <w:numPr>
          <w:ilvl w:val="0"/>
          <w:numId w:val="3"/>
        </w:numPr>
        <w:ind w:left="426" w:hanging="426"/>
        <w:rPr>
          <w:rFonts w:ascii="Palatino Linotype" w:hAnsi="Palatino Linotype"/>
        </w:rPr>
      </w:pPr>
      <w:r w:rsidRPr="007F51AD">
        <w:rPr>
          <w:rFonts w:ascii="Palatino Linotype" w:hAnsi="Palatino Linotype"/>
        </w:rPr>
        <w:t>P</w:t>
      </w:r>
      <w:r w:rsidR="00E95B9F" w:rsidRPr="007F51AD">
        <w:rPr>
          <w:rFonts w:ascii="Palatino Linotype" w:hAnsi="Palatino Linotype"/>
        </w:rPr>
        <w:t>ilot</w:t>
      </w:r>
      <w:r w:rsidR="00524B69" w:rsidRPr="007F51AD">
        <w:rPr>
          <w:rFonts w:ascii="Palatino Linotype" w:hAnsi="Palatino Linotype"/>
        </w:rPr>
        <w:t xml:space="preserve"> a</w:t>
      </w:r>
      <w:r w:rsidR="00FB0EB0" w:rsidRPr="007F51AD">
        <w:rPr>
          <w:rFonts w:ascii="Palatino Linotype" w:hAnsi="Palatino Linotype"/>
        </w:rPr>
        <w:t xml:space="preserve"> two-year</w:t>
      </w:r>
      <w:r w:rsidR="00524B69" w:rsidRPr="007F51AD">
        <w:rPr>
          <w:rFonts w:ascii="Palatino Linotype" w:hAnsi="Palatino Linotype"/>
        </w:rPr>
        <w:t xml:space="preserve"> visa </w:t>
      </w:r>
      <w:r w:rsidR="00FB0EB0" w:rsidRPr="007F51AD">
        <w:rPr>
          <w:rFonts w:ascii="Palatino Linotype" w:hAnsi="Palatino Linotype"/>
        </w:rPr>
        <w:t>for up to</w:t>
      </w:r>
      <w:r w:rsidR="00524B69" w:rsidRPr="007F51AD">
        <w:rPr>
          <w:rFonts w:ascii="Palatino Linotype" w:hAnsi="Palatino Linotype"/>
        </w:rPr>
        <w:t xml:space="preserve"> 2</w:t>
      </w:r>
      <w:r w:rsidR="002109A5" w:rsidRPr="007F51AD">
        <w:rPr>
          <w:rFonts w:ascii="Palatino Linotype" w:hAnsi="Palatino Linotype"/>
        </w:rPr>
        <w:t>50 citizens of</w:t>
      </w:r>
      <w:r w:rsidR="00524B69" w:rsidRPr="007F51AD">
        <w:rPr>
          <w:rFonts w:ascii="Palatino Linotype" w:hAnsi="Palatino Linotype"/>
        </w:rPr>
        <w:t xml:space="preserve"> </w:t>
      </w:r>
      <w:r w:rsidR="00FB0EB0" w:rsidRPr="007F51AD">
        <w:rPr>
          <w:rFonts w:ascii="Palatino Linotype" w:hAnsi="Palatino Linotype"/>
        </w:rPr>
        <w:t xml:space="preserve">the </w:t>
      </w:r>
      <w:r w:rsidR="00747B1B" w:rsidRPr="007F51AD">
        <w:rPr>
          <w:rFonts w:ascii="Palatino Linotype" w:hAnsi="Palatino Linotype"/>
        </w:rPr>
        <w:t>P</w:t>
      </w:r>
      <w:r w:rsidR="00524B69" w:rsidRPr="007F51AD">
        <w:rPr>
          <w:rFonts w:ascii="Palatino Linotype" w:hAnsi="Palatino Linotype"/>
        </w:rPr>
        <w:t xml:space="preserve">acific </w:t>
      </w:r>
      <w:r w:rsidR="00C2398D" w:rsidRPr="007F51AD">
        <w:rPr>
          <w:rFonts w:ascii="Palatino Linotype" w:hAnsi="Palatino Linotype"/>
        </w:rPr>
        <w:t>m</w:t>
      </w:r>
      <w:r w:rsidR="00524B69" w:rsidRPr="007F51AD">
        <w:rPr>
          <w:rFonts w:ascii="Palatino Linotype" w:hAnsi="Palatino Linotype"/>
        </w:rPr>
        <w:t>icrostates</w:t>
      </w:r>
      <w:r w:rsidR="00FB0EB0" w:rsidRPr="007F51AD">
        <w:rPr>
          <w:rFonts w:ascii="Palatino Linotype" w:hAnsi="Palatino Linotype"/>
        </w:rPr>
        <w:t xml:space="preserve"> (Nauru, Tuvalu and Kiribati) for work in the north</w:t>
      </w:r>
      <w:r w:rsidR="006947F4" w:rsidRPr="007F51AD">
        <w:rPr>
          <w:rFonts w:ascii="Palatino Linotype" w:hAnsi="Palatino Linotype"/>
        </w:rPr>
        <w:t xml:space="preserve">. </w:t>
      </w:r>
    </w:p>
    <w:p w:rsidR="001F031A" w:rsidRDefault="001F031A" w:rsidP="008B5592">
      <w:pPr>
        <w:outlineLvl w:val="4"/>
        <w:rPr>
          <w:b/>
          <w:i/>
          <w:sz w:val="24"/>
        </w:rPr>
      </w:pPr>
      <w:bookmarkStart w:id="814" w:name="_Toc401837734"/>
      <w:bookmarkStart w:id="815" w:name="_Toc412634142"/>
      <w:bookmarkStart w:id="816" w:name="_Toc417291750"/>
    </w:p>
    <w:p w:rsidR="001F031A" w:rsidRDefault="001F031A" w:rsidP="008B5592">
      <w:pPr>
        <w:outlineLvl w:val="4"/>
        <w:rPr>
          <w:b/>
          <w:i/>
          <w:sz w:val="24"/>
        </w:rPr>
        <w:sectPr w:rsidR="001F031A" w:rsidSect="00611C4A">
          <w:type w:val="continuous"/>
          <w:pgSz w:w="11906" w:h="16838"/>
          <w:pgMar w:top="1276" w:right="1440" w:bottom="851" w:left="1440" w:header="708" w:footer="708" w:gutter="0"/>
          <w:pgNumType w:start="0"/>
          <w:cols w:space="708"/>
          <w:titlePg/>
          <w:docGrid w:linePitch="360"/>
        </w:sectPr>
      </w:pPr>
    </w:p>
    <w:p w:rsidR="009364D2" w:rsidRPr="00294970" w:rsidRDefault="009364D2" w:rsidP="008B5592">
      <w:pPr>
        <w:outlineLvl w:val="4"/>
        <w:rPr>
          <w:b/>
          <w:i/>
          <w:sz w:val="24"/>
        </w:rPr>
      </w:pPr>
      <w:r w:rsidRPr="00294970">
        <w:rPr>
          <w:b/>
          <w:i/>
          <w:sz w:val="24"/>
        </w:rPr>
        <w:lastRenderedPageBreak/>
        <w:t>Governance</w:t>
      </w:r>
    </w:p>
    <w:p w:rsidR="001D3093" w:rsidRPr="007F51AD" w:rsidRDefault="00FB0EB0" w:rsidP="00E13603">
      <w:pPr>
        <w:pStyle w:val="ListParagraph"/>
        <w:numPr>
          <w:ilvl w:val="0"/>
          <w:numId w:val="3"/>
        </w:numPr>
        <w:ind w:left="426" w:hanging="426"/>
        <w:rPr>
          <w:rFonts w:ascii="Palatino Linotype" w:hAnsi="Palatino Linotype"/>
        </w:rPr>
      </w:pPr>
      <w:r w:rsidRPr="007F51AD">
        <w:rPr>
          <w:rFonts w:ascii="Palatino Linotype" w:hAnsi="Palatino Linotype"/>
        </w:rPr>
        <w:t>R</w:t>
      </w:r>
      <w:r w:rsidR="0066693B" w:rsidRPr="007F51AD">
        <w:rPr>
          <w:rFonts w:ascii="Palatino Linotype" w:hAnsi="Palatino Linotype"/>
        </w:rPr>
        <w:t>egular meetings</w:t>
      </w:r>
      <w:r w:rsidRPr="007F51AD">
        <w:rPr>
          <w:rFonts w:ascii="Palatino Linotype" w:hAnsi="Palatino Linotype"/>
        </w:rPr>
        <w:t xml:space="preserve"> </w:t>
      </w:r>
      <w:r w:rsidR="004816C3" w:rsidRPr="007F51AD">
        <w:rPr>
          <w:rFonts w:ascii="Palatino Linotype" w:hAnsi="Palatino Linotype"/>
        </w:rPr>
        <w:t xml:space="preserve">between </w:t>
      </w:r>
      <w:r w:rsidR="0066693B" w:rsidRPr="007F51AD">
        <w:rPr>
          <w:rFonts w:ascii="Palatino Linotype" w:hAnsi="Palatino Linotype"/>
        </w:rPr>
        <w:t xml:space="preserve">the Prime Minister, Deputy Prime Minister and the First Ministers of the </w:t>
      </w:r>
      <w:r w:rsidR="00315C9D" w:rsidRPr="007F51AD">
        <w:rPr>
          <w:rFonts w:ascii="Palatino Linotype" w:hAnsi="Palatino Linotype"/>
        </w:rPr>
        <w:t>northern jurisdictions</w:t>
      </w:r>
      <w:r w:rsidRPr="007F51AD">
        <w:rPr>
          <w:rFonts w:ascii="Palatino Linotype" w:hAnsi="Palatino Linotype"/>
        </w:rPr>
        <w:t xml:space="preserve"> through the Northern Australia Strategic Partnership</w:t>
      </w:r>
      <w:r w:rsidR="001D3093" w:rsidRPr="007F51AD">
        <w:rPr>
          <w:rFonts w:ascii="Palatino Linotype" w:hAnsi="Palatino Linotype"/>
        </w:rPr>
        <w:t>.</w:t>
      </w:r>
    </w:p>
    <w:p w:rsidR="00FB0EB0" w:rsidRPr="007F51AD" w:rsidRDefault="00FB0EB0" w:rsidP="00E13603">
      <w:pPr>
        <w:pStyle w:val="ListParagraph"/>
        <w:numPr>
          <w:ilvl w:val="0"/>
          <w:numId w:val="3"/>
        </w:numPr>
        <w:ind w:left="426" w:hanging="426"/>
        <w:rPr>
          <w:rFonts w:ascii="Palatino Linotype" w:hAnsi="Palatino Linotype"/>
        </w:rPr>
      </w:pPr>
      <w:r w:rsidRPr="007F51AD">
        <w:rPr>
          <w:rFonts w:ascii="Palatino Linotype" w:hAnsi="Palatino Linotype"/>
        </w:rPr>
        <w:t>Shift the Office of Northern Australia to northern Australia.</w:t>
      </w:r>
    </w:p>
    <w:p w:rsidR="00B07D8D" w:rsidRPr="007F51AD" w:rsidRDefault="006C00F5" w:rsidP="00E13603">
      <w:pPr>
        <w:pStyle w:val="ListParagraph"/>
        <w:numPr>
          <w:ilvl w:val="0"/>
          <w:numId w:val="3"/>
        </w:numPr>
        <w:ind w:left="426" w:hanging="426"/>
        <w:rPr>
          <w:rFonts w:ascii="Palatino Linotype" w:hAnsi="Palatino Linotype"/>
        </w:rPr>
      </w:pPr>
      <w:r w:rsidRPr="007F51AD">
        <w:rPr>
          <w:rFonts w:ascii="Palatino Linotype" w:hAnsi="Palatino Linotype"/>
        </w:rPr>
        <w:t>R</w:t>
      </w:r>
      <w:r w:rsidR="00AD3D25" w:rsidRPr="007F51AD">
        <w:rPr>
          <w:rFonts w:ascii="Palatino Linotype" w:hAnsi="Palatino Linotype"/>
        </w:rPr>
        <w:t>ec</w:t>
      </w:r>
      <w:r w:rsidR="00E26ACA" w:rsidRPr="007F51AD">
        <w:rPr>
          <w:rFonts w:ascii="Palatino Linotype" w:hAnsi="Palatino Linotype"/>
        </w:rPr>
        <w:t>ommend</w:t>
      </w:r>
      <w:r w:rsidR="00AD3D25" w:rsidRPr="007F51AD">
        <w:rPr>
          <w:rFonts w:ascii="Palatino Linotype" w:hAnsi="Palatino Linotype"/>
        </w:rPr>
        <w:t xml:space="preserve"> to the Parliament that the </w:t>
      </w:r>
      <w:r w:rsidR="00F55102" w:rsidRPr="007F51AD">
        <w:rPr>
          <w:rFonts w:ascii="Palatino Linotype" w:hAnsi="Palatino Linotype"/>
        </w:rPr>
        <w:t xml:space="preserve">Joint Select </w:t>
      </w:r>
      <w:r w:rsidR="00AD3D25" w:rsidRPr="007F51AD">
        <w:rPr>
          <w:rFonts w:ascii="Palatino Linotype" w:hAnsi="Palatino Linotype"/>
        </w:rPr>
        <w:t xml:space="preserve">Committee </w:t>
      </w:r>
      <w:r w:rsidR="00F55102" w:rsidRPr="007F51AD">
        <w:rPr>
          <w:rFonts w:ascii="Palatino Linotype" w:hAnsi="Palatino Linotype"/>
        </w:rPr>
        <w:t xml:space="preserve">on Northern Australia </w:t>
      </w:r>
      <w:r w:rsidR="00AD3D25" w:rsidRPr="007F51AD">
        <w:rPr>
          <w:rFonts w:ascii="Palatino Linotype" w:hAnsi="Palatino Linotype"/>
        </w:rPr>
        <w:t>be made an enduring feature of future Parliaments</w:t>
      </w:r>
      <w:r w:rsidR="00F55102" w:rsidRPr="007F51AD">
        <w:rPr>
          <w:rFonts w:ascii="Palatino Linotype" w:hAnsi="Palatino Linotype"/>
        </w:rPr>
        <w:t>.</w:t>
      </w:r>
      <w:r w:rsidR="00AD3D25" w:rsidRPr="007F51AD">
        <w:rPr>
          <w:rFonts w:ascii="Palatino Linotype" w:hAnsi="Palatino Linotype"/>
        </w:rPr>
        <w:t xml:space="preserve"> </w:t>
      </w:r>
    </w:p>
    <w:p w:rsidR="00B07D8D" w:rsidRPr="007F51AD" w:rsidRDefault="006C00F5" w:rsidP="00E13603">
      <w:pPr>
        <w:pStyle w:val="ListParagraph"/>
        <w:numPr>
          <w:ilvl w:val="0"/>
          <w:numId w:val="3"/>
        </w:numPr>
        <w:ind w:left="426" w:hanging="426"/>
        <w:rPr>
          <w:rFonts w:ascii="Palatino Linotype" w:hAnsi="Palatino Linotype"/>
        </w:rPr>
      </w:pPr>
      <w:r w:rsidRPr="007F51AD">
        <w:rPr>
          <w:rFonts w:ascii="Palatino Linotype" w:hAnsi="Palatino Linotype"/>
        </w:rPr>
        <w:t>An annual statement to Parliament from the</w:t>
      </w:r>
      <w:r w:rsidR="00AD3D25" w:rsidRPr="007F51AD">
        <w:rPr>
          <w:rFonts w:ascii="Palatino Linotype" w:hAnsi="Palatino Linotype"/>
        </w:rPr>
        <w:t xml:space="preserve"> Deputy Prime Minister on progress </w:t>
      </w:r>
      <w:r w:rsidR="00C03EEA" w:rsidRPr="007F51AD">
        <w:rPr>
          <w:rFonts w:ascii="Palatino Linotype" w:hAnsi="Palatino Linotype"/>
        </w:rPr>
        <w:t xml:space="preserve">of </w:t>
      </w:r>
      <w:r w:rsidR="00AD3D25" w:rsidRPr="007F51AD">
        <w:rPr>
          <w:rFonts w:ascii="Palatino Linotype" w:hAnsi="Palatino Linotype"/>
        </w:rPr>
        <w:t xml:space="preserve">White Paper initiatives, as well as new </w:t>
      </w:r>
      <w:r w:rsidR="002A2634" w:rsidRPr="007F51AD">
        <w:rPr>
          <w:rFonts w:ascii="Palatino Linotype" w:hAnsi="Palatino Linotype"/>
        </w:rPr>
        <w:t xml:space="preserve">Commonwealth </w:t>
      </w:r>
      <w:r w:rsidR="00AD3D25" w:rsidRPr="007F51AD">
        <w:rPr>
          <w:rFonts w:ascii="Palatino Linotype" w:hAnsi="Palatino Linotype"/>
        </w:rPr>
        <w:t xml:space="preserve">Government initiatives </w:t>
      </w:r>
      <w:r w:rsidR="00E56047" w:rsidRPr="007F51AD">
        <w:rPr>
          <w:rFonts w:ascii="Palatino Linotype" w:hAnsi="Palatino Linotype"/>
        </w:rPr>
        <w:t xml:space="preserve">affecting </w:t>
      </w:r>
      <w:r w:rsidR="00AD3D25" w:rsidRPr="007F51AD">
        <w:rPr>
          <w:rFonts w:ascii="Palatino Linotype" w:hAnsi="Palatino Linotype"/>
        </w:rPr>
        <w:t>the north.</w:t>
      </w:r>
    </w:p>
    <w:p w:rsidR="00B07D8D" w:rsidRPr="007F51AD" w:rsidRDefault="00CE40D1"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A public </w:t>
      </w:r>
      <w:r w:rsidR="002109A5" w:rsidRPr="007F51AD">
        <w:rPr>
          <w:rFonts w:ascii="Palatino Linotype" w:hAnsi="Palatino Linotype"/>
        </w:rPr>
        <w:t>sector secondment programme to</w:t>
      </w:r>
      <w:r w:rsidRPr="007F51AD">
        <w:rPr>
          <w:rFonts w:ascii="Palatino Linotype" w:hAnsi="Palatino Linotype"/>
        </w:rPr>
        <w:t xml:space="preserve"> i</w:t>
      </w:r>
      <w:r w:rsidR="00B7301C" w:rsidRPr="007F51AD">
        <w:rPr>
          <w:rFonts w:ascii="Palatino Linotype" w:hAnsi="Palatino Linotype"/>
        </w:rPr>
        <w:t>mprove links between different levels of government and support implementation of the White Paper.</w:t>
      </w:r>
    </w:p>
    <w:p w:rsidR="001E41CA" w:rsidRPr="007F51AD" w:rsidRDefault="001E41CA" w:rsidP="00E13603">
      <w:pPr>
        <w:pStyle w:val="ListParagraph"/>
        <w:numPr>
          <w:ilvl w:val="0"/>
          <w:numId w:val="3"/>
        </w:numPr>
        <w:ind w:left="426" w:hanging="426"/>
        <w:rPr>
          <w:rFonts w:ascii="Palatino Linotype" w:hAnsi="Palatino Linotype"/>
        </w:rPr>
      </w:pPr>
      <w:r w:rsidRPr="007F51AD">
        <w:rPr>
          <w:rFonts w:ascii="Palatino Linotype" w:hAnsi="Palatino Linotype"/>
        </w:rPr>
        <w:t xml:space="preserve">A </w:t>
      </w:r>
      <w:r w:rsidR="002E6367" w:rsidRPr="007F51AD">
        <w:rPr>
          <w:rFonts w:ascii="Palatino Linotype" w:hAnsi="Palatino Linotype"/>
        </w:rPr>
        <w:t>norther</w:t>
      </w:r>
      <w:r w:rsidR="006C00F5" w:rsidRPr="007F51AD">
        <w:rPr>
          <w:rFonts w:ascii="Palatino Linotype" w:hAnsi="Palatino Linotype"/>
        </w:rPr>
        <w:t>n</w:t>
      </w:r>
      <w:r w:rsidR="002E6367" w:rsidRPr="007F51AD">
        <w:rPr>
          <w:rFonts w:ascii="Palatino Linotype" w:hAnsi="Palatino Linotype"/>
        </w:rPr>
        <w:t xml:space="preserve"> Australia themed </w:t>
      </w:r>
      <w:r w:rsidR="00AA6116" w:rsidRPr="007F51AD">
        <w:rPr>
          <w:rFonts w:ascii="Palatino Linotype" w:hAnsi="Palatino Linotype"/>
        </w:rPr>
        <w:t>regulation r</w:t>
      </w:r>
      <w:r w:rsidR="002E6367" w:rsidRPr="007F51AD">
        <w:rPr>
          <w:rFonts w:ascii="Palatino Linotype" w:hAnsi="Palatino Linotype"/>
        </w:rPr>
        <w:t xml:space="preserve">epeal </w:t>
      </w:r>
      <w:r w:rsidR="00AA6116" w:rsidRPr="007F51AD">
        <w:rPr>
          <w:rFonts w:ascii="Palatino Linotype" w:hAnsi="Palatino Linotype"/>
        </w:rPr>
        <w:t>d</w:t>
      </w:r>
      <w:r w:rsidR="002E6367" w:rsidRPr="007F51AD">
        <w:rPr>
          <w:rFonts w:ascii="Palatino Linotype" w:hAnsi="Palatino Linotype"/>
        </w:rPr>
        <w:t xml:space="preserve">ay in March 2016. </w:t>
      </w:r>
    </w:p>
    <w:p w:rsidR="007F51AD" w:rsidRDefault="00FB0EB0" w:rsidP="00E13603">
      <w:pPr>
        <w:pStyle w:val="ListParagraph"/>
        <w:numPr>
          <w:ilvl w:val="0"/>
          <w:numId w:val="3"/>
        </w:numPr>
        <w:ind w:left="426" w:hanging="426"/>
        <w:rPr>
          <w:rFonts w:ascii="Palatino Linotype" w:hAnsi="Palatino Linotype"/>
        </w:rPr>
      </w:pPr>
      <w:r w:rsidRPr="007F51AD">
        <w:rPr>
          <w:rFonts w:ascii="Palatino Linotype" w:hAnsi="Palatino Linotype"/>
        </w:rPr>
        <w:t>S</w:t>
      </w:r>
      <w:r w:rsidR="00383DB6" w:rsidRPr="007F51AD">
        <w:rPr>
          <w:rFonts w:ascii="Palatino Linotype" w:hAnsi="Palatino Linotype"/>
        </w:rPr>
        <w:t>trengthen the</w:t>
      </w:r>
      <w:r w:rsidR="005814F9" w:rsidRPr="007F51AD">
        <w:rPr>
          <w:rFonts w:ascii="Palatino Linotype" w:hAnsi="Palatino Linotype"/>
        </w:rPr>
        <w:t xml:space="preserve"> </w:t>
      </w:r>
      <w:r w:rsidR="00466E7B" w:rsidRPr="007F51AD">
        <w:rPr>
          <w:rFonts w:ascii="Palatino Linotype" w:hAnsi="Palatino Linotype"/>
        </w:rPr>
        <w:t>Defence</w:t>
      </w:r>
      <w:r w:rsidR="00B07D8D" w:rsidRPr="007F51AD">
        <w:rPr>
          <w:rFonts w:ascii="Palatino Linotype" w:hAnsi="Palatino Linotype"/>
        </w:rPr>
        <w:t xml:space="preserve"> </w:t>
      </w:r>
      <w:r w:rsidR="000C2E2B" w:rsidRPr="007F51AD">
        <w:rPr>
          <w:rFonts w:ascii="Palatino Linotype" w:hAnsi="Palatino Linotype"/>
        </w:rPr>
        <w:t>presence</w:t>
      </w:r>
      <w:r w:rsidR="00B07D8D" w:rsidRPr="007F51AD">
        <w:rPr>
          <w:rFonts w:ascii="Palatino Linotype" w:hAnsi="Palatino Linotype"/>
        </w:rPr>
        <w:t xml:space="preserve"> </w:t>
      </w:r>
      <w:r w:rsidR="009B051F" w:rsidRPr="007F51AD">
        <w:rPr>
          <w:rFonts w:ascii="Palatino Linotype" w:hAnsi="Palatino Linotype"/>
        </w:rPr>
        <w:t>in northern Australia</w:t>
      </w:r>
      <w:r w:rsidR="00383DB6" w:rsidRPr="007F51AD">
        <w:rPr>
          <w:rFonts w:ascii="Palatino Linotype" w:hAnsi="Palatino Linotype"/>
        </w:rPr>
        <w:t xml:space="preserve">, with details to be </w:t>
      </w:r>
      <w:r w:rsidR="002109A5" w:rsidRPr="007F51AD">
        <w:rPr>
          <w:rFonts w:ascii="Palatino Linotype" w:hAnsi="Palatino Linotype"/>
        </w:rPr>
        <w:t>announced</w:t>
      </w:r>
      <w:r w:rsidR="00383DB6" w:rsidRPr="007F51AD">
        <w:rPr>
          <w:rFonts w:ascii="Palatino Linotype" w:hAnsi="Palatino Linotype"/>
        </w:rPr>
        <w:t xml:space="preserve"> in the 2015 Defence White Paper.</w:t>
      </w:r>
      <w:r w:rsidR="009B051F" w:rsidRPr="007F51AD">
        <w:rPr>
          <w:rFonts w:ascii="Palatino Linotype" w:hAnsi="Palatino Linotype"/>
        </w:rPr>
        <w:t xml:space="preserve"> </w:t>
      </w:r>
    </w:p>
    <w:p w:rsidR="007F51AD" w:rsidRDefault="007F51AD">
      <w:pPr>
        <w:spacing w:before="0" w:after="200"/>
        <w:jc w:val="left"/>
        <w:rPr>
          <w:rFonts w:eastAsiaTheme="minorHAnsi" w:cstheme="minorBidi"/>
          <w:kern w:val="0"/>
          <w:lang w:eastAsia="en-US"/>
        </w:rPr>
      </w:pPr>
      <w:r>
        <w:br w:type="page"/>
      </w:r>
    </w:p>
    <w:p w:rsidR="0094741D" w:rsidRPr="001D4EB4" w:rsidRDefault="0094741D" w:rsidP="00264E4A">
      <w:pPr>
        <w:outlineLvl w:val="0"/>
        <w:rPr>
          <w:b/>
          <w:sz w:val="32"/>
        </w:rPr>
      </w:pPr>
      <w:bookmarkStart w:id="817" w:name="_Toc417387305"/>
      <w:bookmarkStart w:id="818" w:name="_Toc417392180"/>
      <w:bookmarkStart w:id="819" w:name="_Toc417398620"/>
      <w:bookmarkStart w:id="820" w:name="_Toc417399128"/>
      <w:bookmarkStart w:id="821" w:name="_Toc417399244"/>
      <w:bookmarkStart w:id="822" w:name="_Toc417399456"/>
      <w:bookmarkStart w:id="823" w:name="_Toc417478397"/>
      <w:bookmarkStart w:id="824" w:name="_Toc417478832"/>
      <w:bookmarkStart w:id="825" w:name="_Toc417485930"/>
      <w:bookmarkStart w:id="826" w:name="_Toc417486448"/>
      <w:bookmarkStart w:id="827" w:name="_Toc417487274"/>
      <w:bookmarkStart w:id="828" w:name="_Toc417631359"/>
      <w:bookmarkStart w:id="829" w:name="_Toc417642655"/>
      <w:bookmarkStart w:id="830" w:name="_Toc417644710"/>
      <w:bookmarkStart w:id="831" w:name="_Toc417658219"/>
      <w:bookmarkStart w:id="832" w:name="_Toc417660058"/>
      <w:bookmarkStart w:id="833" w:name="_Toc417661978"/>
      <w:bookmarkStart w:id="834" w:name="_Toc417918977"/>
      <w:bookmarkStart w:id="835" w:name="_Toc417919166"/>
      <w:bookmarkStart w:id="836" w:name="_Toc417921012"/>
      <w:bookmarkStart w:id="837" w:name="_Toc417921550"/>
      <w:bookmarkStart w:id="838" w:name="_Toc417922560"/>
      <w:bookmarkStart w:id="839" w:name="_Toc417984689"/>
      <w:bookmarkStart w:id="840" w:name="_Toc417996432"/>
      <w:bookmarkStart w:id="841" w:name="_Toc418000278"/>
      <w:bookmarkStart w:id="842" w:name="_Toc418001324"/>
      <w:bookmarkStart w:id="843" w:name="_Toc418002076"/>
      <w:bookmarkStart w:id="844" w:name="_Toc418002565"/>
      <w:bookmarkStart w:id="845" w:name="_Toc418004184"/>
      <w:bookmarkStart w:id="846" w:name="_Toc418005570"/>
      <w:bookmarkStart w:id="847" w:name="_Toc418006938"/>
      <w:bookmarkStart w:id="848" w:name="_Toc418010155"/>
      <w:bookmarkStart w:id="849" w:name="_Toc418010279"/>
      <w:bookmarkStart w:id="850" w:name="_Toc418010839"/>
      <w:bookmarkStart w:id="851" w:name="_Toc418083006"/>
      <w:bookmarkStart w:id="852" w:name="_Toc418087113"/>
      <w:bookmarkStart w:id="853" w:name="_Toc418087833"/>
      <w:bookmarkStart w:id="854" w:name="_Toc418095485"/>
      <w:bookmarkStart w:id="855" w:name="_Toc418095541"/>
      <w:bookmarkStart w:id="856" w:name="_Toc418150102"/>
      <w:bookmarkStart w:id="857" w:name="_Toc418155408"/>
      <w:bookmarkStart w:id="858" w:name="_Toc418174218"/>
      <w:bookmarkStart w:id="859" w:name="_Toc418175078"/>
      <w:bookmarkStart w:id="860" w:name="_Toc418849747"/>
      <w:bookmarkStart w:id="861" w:name="_Toc418856587"/>
      <w:bookmarkStart w:id="862" w:name="_Toc418859190"/>
      <w:bookmarkStart w:id="863" w:name="_Toc418859454"/>
      <w:bookmarkStart w:id="864" w:name="_Toc418859569"/>
      <w:bookmarkStart w:id="865" w:name="_Toc419124790"/>
      <w:bookmarkStart w:id="866" w:name="_Toc419126065"/>
      <w:bookmarkStart w:id="867" w:name="_Toc419213975"/>
      <w:bookmarkStart w:id="868" w:name="_Toc419217968"/>
      <w:bookmarkStart w:id="869" w:name="_Toc419297424"/>
      <w:bookmarkStart w:id="870" w:name="_Toc419299322"/>
      <w:bookmarkStart w:id="871" w:name="_Toc419301837"/>
      <w:bookmarkStart w:id="872" w:name="_Toc419302621"/>
      <w:bookmarkStart w:id="873" w:name="_Toc419360324"/>
      <w:bookmarkStart w:id="874" w:name="_Toc419361341"/>
      <w:bookmarkStart w:id="875" w:name="_Toc419361654"/>
      <w:bookmarkStart w:id="876" w:name="_Ref419470940"/>
      <w:bookmarkStart w:id="877" w:name="_Toc419469796"/>
      <w:bookmarkStart w:id="878" w:name="_Toc419473114"/>
      <w:bookmarkStart w:id="879" w:name="_Toc419902426"/>
      <w:bookmarkStart w:id="880" w:name="_Toc420069198"/>
      <w:bookmarkStart w:id="881" w:name="_Toc420069546"/>
      <w:bookmarkStart w:id="882" w:name="_Toc420073171"/>
      <w:bookmarkStart w:id="883" w:name="_Toc420074677"/>
      <w:bookmarkStart w:id="884" w:name="_Toc420077004"/>
      <w:bookmarkStart w:id="885" w:name="_Toc420333644"/>
      <w:bookmarkStart w:id="886" w:name="_Toc421179722"/>
      <w:bookmarkStart w:id="887" w:name="_Toc421182196"/>
      <w:bookmarkStart w:id="888" w:name="_Toc421182784"/>
      <w:bookmarkStart w:id="889" w:name="_Toc421182938"/>
      <w:bookmarkStart w:id="890" w:name="_Toc421189452"/>
      <w:bookmarkStart w:id="891" w:name="_Toc421194296"/>
      <w:bookmarkStart w:id="892" w:name="_Toc421198578"/>
      <w:bookmarkStart w:id="893" w:name="_Toc421199581"/>
      <w:bookmarkStart w:id="894" w:name="_Toc421199785"/>
      <w:bookmarkStart w:id="895" w:name="_Toc421200302"/>
      <w:bookmarkStart w:id="896" w:name="_Toc421204340"/>
      <w:bookmarkStart w:id="897" w:name="_Toc421204659"/>
      <w:bookmarkStart w:id="898" w:name="_Toc421205273"/>
      <w:bookmarkStart w:id="899" w:name="_Toc421205985"/>
      <w:bookmarkStart w:id="900" w:name="_Toc421207291"/>
      <w:bookmarkStart w:id="901" w:name="_Toc421276542"/>
      <w:bookmarkStart w:id="902" w:name="_Toc421785341"/>
      <w:bookmarkStart w:id="903" w:name="_Toc423436812"/>
      <w:bookmarkStart w:id="904" w:name="_Toc417294981"/>
      <w:bookmarkStart w:id="905" w:name="_Toc417295799"/>
      <w:bookmarkStart w:id="906" w:name="_Toc417296350"/>
      <w:bookmarkStart w:id="907" w:name="_Toc417297803"/>
      <w:bookmarkStart w:id="908" w:name="_Toc417299392"/>
      <w:bookmarkStart w:id="909" w:name="_Toc417302206"/>
      <w:bookmarkStart w:id="910" w:name="_Toc417305921"/>
      <w:bookmarkStart w:id="911" w:name="_Toc417308699"/>
      <w:bookmarkStart w:id="912" w:name="_Toc417312092"/>
      <w:bookmarkStart w:id="913" w:name="_Toc417312755"/>
      <w:bookmarkStart w:id="914" w:name="_Toc417312883"/>
      <w:bookmarkStart w:id="915" w:name="_Toc417313221"/>
      <w:bookmarkStart w:id="916" w:name="_Toc417313915"/>
      <w:bookmarkStart w:id="917" w:name="_Toc417315047"/>
      <w:bookmarkStart w:id="918" w:name="_Toc417317494"/>
      <w:bookmarkStart w:id="919" w:name="_Toc417318298"/>
      <w:bookmarkStart w:id="920" w:name="_Toc417321892"/>
      <w:bookmarkStart w:id="921" w:name="_Toc417322153"/>
      <w:bookmarkStart w:id="922" w:name="_Toc417368229"/>
      <w:bookmarkStart w:id="923" w:name="_Toc417370644"/>
      <w:r w:rsidRPr="001D4EB4">
        <w:rPr>
          <w:b/>
          <w:sz w:val="32"/>
        </w:rPr>
        <w:lastRenderedPageBreak/>
        <w:t>SIMPLER LAND ARRANGEMENTS TO SUPPORT INVESTMENT</w:t>
      </w:r>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p>
    <w:p w:rsidR="0094741D" w:rsidRPr="00CF5747" w:rsidRDefault="0094741D" w:rsidP="00264E4A">
      <w:pPr>
        <w:outlineLvl w:val="1"/>
        <w:rPr>
          <w:b/>
          <w:sz w:val="28"/>
        </w:rPr>
      </w:pPr>
      <w:bookmarkStart w:id="924" w:name="_Toc417387306"/>
      <w:bookmarkStart w:id="925" w:name="_Toc417392181"/>
      <w:bookmarkStart w:id="926" w:name="_Toc417398621"/>
      <w:bookmarkStart w:id="927" w:name="_Toc417399129"/>
      <w:bookmarkStart w:id="928" w:name="_Toc417399245"/>
      <w:bookmarkStart w:id="929" w:name="_Toc417399457"/>
      <w:bookmarkStart w:id="930" w:name="_Toc417478398"/>
      <w:bookmarkStart w:id="931" w:name="_Toc417478833"/>
      <w:bookmarkStart w:id="932" w:name="_Toc417485931"/>
      <w:bookmarkStart w:id="933" w:name="_Toc417486449"/>
      <w:bookmarkStart w:id="934" w:name="_Toc417487275"/>
      <w:bookmarkStart w:id="935" w:name="_Toc417631360"/>
      <w:bookmarkStart w:id="936" w:name="_Toc417642656"/>
      <w:bookmarkStart w:id="937" w:name="_Toc417644711"/>
      <w:bookmarkStart w:id="938" w:name="_Toc417658220"/>
      <w:bookmarkStart w:id="939" w:name="_Toc417660059"/>
      <w:bookmarkStart w:id="940" w:name="_Toc417661979"/>
      <w:bookmarkStart w:id="941" w:name="_Toc417918978"/>
      <w:bookmarkStart w:id="942" w:name="_Toc417919167"/>
      <w:bookmarkStart w:id="943" w:name="_Toc417921013"/>
      <w:bookmarkStart w:id="944" w:name="_Toc417921551"/>
      <w:bookmarkStart w:id="945" w:name="_Toc417922561"/>
      <w:bookmarkStart w:id="946" w:name="_Toc417984690"/>
      <w:bookmarkStart w:id="947" w:name="_Toc417996433"/>
      <w:bookmarkStart w:id="948" w:name="_Toc418000279"/>
      <w:bookmarkStart w:id="949" w:name="_Toc418001325"/>
      <w:bookmarkStart w:id="950" w:name="_Toc418002077"/>
      <w:bookmarkStart w:id="951" w:name="_Toc418002566"/>
      <w:bookmarkStart w:id="952" w:name="_Toc418004185"/>
      <w:bookmarkStart w:id="953" w:name="_Toc418005571"/>
      <w:bookmarkStart w:id="954" w:name="_Toc418006939"/>
      <w:bookmarkStart w:id="955" w:name="_Toc418010156"/>
      <w:bookmarkStart w:id="956" w:name="_Toc418010280"/>
      <w:bookmarkStart w:id="957" w:name="_Toc418010840"/>
      <w:bookmarkStart w:id="958" w:name="_Toc418083007"/>
      <w:bookmarkStart w:id="959" w:name="_Toc418087114"/>
      <w:bookmarkStart w:id="960" w:name="_Toc418087834"/>
      <w:bookmarkStart w:id="961" w:name="_Toc418095486"/>
      <w:bookmarkStart w:id="962" w:name="_Toc418095542"/>
      <w:bookmarkStart w:id="963" w:name="_Toc418150103"/>
      <w:bookmarkStart w:id="964" w:name="_Toc418155409"/>
      <w:bookmarkStart w:id="965" w:name="_Toc418174219"/>
      <w:bookmarkStart w:id="966" w:name="_Toc418175079"/>
      <w:bookmarkStart w:id="967" w:name="_Toc418849748"/>
      <w:bookmarkStart w:id="968" w:name="_Toc418856588"/>
      <w:bookmarkStart w:id="969" w:name="_Toc418859191"/>
      <w:bookmarkStart w:id="970" w:name="_Toc418859455"/>
      <w:bookmarkStart w:id="971" w:name="_Toc418859570"/>
      <w:bookmarkStart w:id="972" w:name="_Toc419124791"/>
      <w:bookmarkStart w:id="973" w:name="_Toc419126066"/>
      <w:bookmarkStart w:id="974" w:name="_Toc419213976"/>
      <w:bookmarkStart w:id="975" w:name="_Toc419217969"/>
      <w:bookmarkStart w:id="976" w:name="_Toc419297425"/>
      <w:bookmarkStart w:id="977" w:name="_Toc419299323"/>
      <w:bookmarkStart w:id="978" w:name="_Toc419301838"/>
      <w:bookmarkStart w:id="979" w:name="_Toc419302622"/>
      <w:bookmarkStart w:id="980" w:name="_Toc419360325"/>
      <w:bookmarkStart w:id="981" w:name="_Toc419361342"/>
      <w:bookmarkStart w:id="982" w:name="_Toc419361655"/>
      <w:bookmarkStart w:id="983" w:name="_Ref419470942"/>
      <w:bookmarkStart w:id="984" w:name="_Toc419469797"/>
      <w:bookmarkStart w:id="985" w:name="_Toc419473115"/>
      <w:bookmarkStart w:id="986" w:name="_Toc419902427"/>
      <w:bookmarkStart w:id="987" w:name="_Toc420069199"/>
      <w:bookmarkStart w:id="988" w:name="_Toc420069547"/>
      <w:bookmarkStart w:id="989" w:name="_Toc420073172"/>
      <w:bookmarkStart w:id="990" w:name="_Toc420074678"/>
      <w:bookmarkStart w:id="991" w:name="_Toc420077005"/>
      <w:bookmarkStart w:id="992" w:name="_Toc420333645"/>
      <w:bookmarkStart w:id="993" w:name="_Toc421179723"/>
      <w:bookmarkStart w:id="994" w:name="_Toc421182197"/>
      <w:bookmarkStart w:id="995" w:name="_Toc421182785"/>
      <w:bookmarkStart w:id="996" w:name="_Toc421182939"/>
      <w:bookmarkStart w:id="997" w:name="_Toc421189453"/>
      <w:bookmarkStart w:id="998" w:name="_Toc421194297"/>
      <w:bookmarkStart w:id="999" w:name="_Toc421198579"/>
      <w:bookmarkStart w:id="1000" w:name="_Toc421199582"/>
      <w:bookmarkStart w:id="1001" w:name="_Toc421199786"/>
      <w:bookmarkStart w:id="1002" w:name="_Toc421200303"/>
      <w:bookmarkStart w:id="1003" w:name="_Toc421204341"/>
      <w:bookmarkStart w:id="1004" w:name="_Toc421204660"/>
      <w:bookmarkStart w:id="1005" w:name="_Toc421205274"/>
      <w:bookmarkStart w:id="1006" w:name="_Toc421205986"/>
      <w:bookmarkStart w:id="1007" w:name="_Toc421207292"/>
      <w:bookmarkStart w:id="1008" w:name="_Toc421276543"/>
      <w:bookmarkStart w:id="1009" w:name="_Toc421785342"/>
      <w:bookmarkStart w:id="1010" w:name="_Toc423436813"/>
      <w:r w:rsidRPr="00CF5747">
        <w:rPr>
          <w:b/>
          <w:sz w:val="28"/>
        </w:rPr>
        <w:t>Overview</w:t>
      </w:r>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p>
    <w:p w:rsidR="003A0F9D" w:rsidRDefault="003A0F9D" w:rsidP="003A0F9D">
      <w:r w:rsidRPr="004A3C5C">
        <w:t xml:space="preserve">Secure land </w:t>
      </w:r>
      <w:r w:rsidR="00163CFB">
        <w:t xml:space="preserve">rights </w:t>
      </w:r>
      <w:r w:rsidRPr="004A3C5C">
        <w:t>underpin investment and development</w:t>
      </w:r>
      <w:r>
        <w:t xml:space="preserve">. </w:t>
      </w:r>
    </w:p>
    <w:p w:rsidR="00F164C0" w:rsidRDefault="003A0F9D" w:rsidP="003A0F9D">
      <w:r>
        <w:t xml:space="preserve">The </w:t>
      </w:r>
      <w:r w:rsidR="003D6FDE">
        <w:t>Commonwealth</w:t>
      </w:r>
      <w:r w:rsidR="00E97B1C">
        <w:t xml:space="preserve"> Government</w:t>
      </w:r>
      <w:r>
        <w:t xml:space="preserve"> will work with Indigenous communities, business and northern jurisdictions to simplify and modernise land arrangements in the north. This will create more certainty for investors and increase the value of land for all Australia</w:t>
      </w:r>
      <w:r w:rsidRPr="00D52417">
        <w:t>ns.</w:t>
      </w:r>
    </w:p>
    <w:p w:rsidR="00471A34" w:rsidRPr="00471A34" w:rsidRDefault="00471A34" w:rsidP="00197703">
      <w:pPr>
        <w:spacing w:line="240" w:lineRule="auto"/>
        <w:rPr>
          <w:i/>
          <w:sz w:val="20"/>
        </w:rPr>
      </w:pPr>
      <w:r w:rsidRPr="00471A34">
        <w:rPr>
          <w:i/>
          <w:sz w:val="20"/>
        </w:rPr>
        <w:t>Quote: Secure land tenure, such as through freehold and long term leasing, is a fundamental building block of economic development. Secure property rights support investor confidence, encourage employment and underpin productivity (Northern Australia Advisory Group, 2015).</w:t>
      </w:r>
    </w:p>
    <w:p w:rsidR="003F6D66" w:rsidRDefault="003F6D66" w:rsidP="003F6D66">
      <w:r>
        <w:t xml:space="preserve">Native title and Indigenous land holding is of particular importance to </w:t>
      </w:r>
      <w:r w:rsidR="00C2398D">
        <w:t>n</w:t>
      </w:r>
      <w:r>
        <w:t>orthern Australia as the majority of determinations and current native title claimant applications are in Western Australia, Northern Territory and Queensland.</w:t>
      </w:r>
    </w:p>
    <w:p w:rsidR="003A0F9D" w:rsidRDefault="001569D3" w:rsidP="003A0F9D">
      <w:r>
        <w:t>L</w:t>
      </w:r>
      <w:r w:rsidR="003A0F9D">
        <w:t xml:space="preserve">and in northern Australia has the potential to support </w:t>
      </w:r>
      <w:r w:rsidR="00951168">
        <w:t>greater and more diverse</w:t>
      </w:r>
      <w:r w:rsidR="003A0F9D">
        <w:t xml:space="preserve"> economic activity. </w:t>
      </w:r>
      <w:r w:rsidR="00996E07">
        <w:t>However</w:t>
      </w:r>
      <w:r w:rsidR="00B269BB">
        <w:t>,</w:t>
      </w:r>
      <w:r w:rsidR="003A0F9D" w:rsidRPr="00194FF9" w:rsidDel="00401A87">
        <w:t xml:space="preserve"> </w:t>
      </w:r>
      <w:r w:rsidR="003F6D66">
        <w:t xml:space="preserve">some of the </w:t>
      </w:r>
      <w:r w:rsidR="00B269BB">
        <w:t>rules governing land use</w:t>
      </w:r>
      <w:r w:rsidR="003A0F9D" w:rsidRPr="00194FF9">
        <w:t xml:space="preserve"> in </w:t>
      </w:r>
      <w:r w:rsidR="003A0F9D">
        <w:t>the north</w:t>
      </w:r>
      <w:r w:rsidR="00B269BB">
        <w:t xml:space="preserve"> adversely </w:t>
      </w:r>
      <w:r w:rsidR="003A0F9D" w:rsidRPr="00194FF9">
        <w:t>affect economic development and discourage investment.</w:t>
      </w:r>
    </w:p>
    <w:p w:rsidR="003A0F9D" w:rsidRDefault="003A0F9D" w:rsidP="003A0F9D">
      <w:pPr>
        <w:rPr>
          <w:highlight w:val="yellow"/>
        </w:rPr>
      </w:pPr>
      <w:r w:rsidRPr="00194FF9">
        <w:t xml:space="preserve">The complexity of land </w:t>
      </w:r>
      <w:r>
        <w:t>arrangements</w:t>
      </w:r>
      <w:r w:rsidRPr="00194FF9">
        <w:t xml:space="preserve"> has slowed </w:t>
      </w:r>
      <w:r w:rsidR="009451F8">
        <w:t xml:space="preserve">development </w:t>
      </w:r>
      <w:r w:rsidRPr="00194FF9">
        <w:t>to date.</w:t>
      </w:r>
      <w:r>
        <w:t xml:space="preserve"> Indigenous groups, business and communities general</w:t>
      </w:r>
      <w:r w:rsidR="00B269BB">
        <w:t>ly</w:t>
      </w:r>
      <w:r>
        <w:t xml:space="preserve"> recognise the need for change. This</w:t>
      </w:r>
      <w:r w:rsidRPr="003706B8">
        <w:t xml:space="preserve"> White Paper’s 20</w:t>
      </w:r>
      <w:r w:rsidR="001569D3">
        <w:t> </w:t>
      </w:r>
      <w:r w:rsidRPr="003706B8">
        <w:t xml:space="preserve">year vision </w:t>
      </w:r>
      <w:r>
        <w:t xml:space="preserve">provides the clear policy direction needed for sustained reform. </w:t>
      </w:r>
    </w:p>
    <w:p w:rsidR="003A0F9D" w:rsidRDefault="003F6D66" w:rsidP="003A0F9D">
      <w:r>
        <w:t xml:space="preserve">Land is of fundamental importance to Indigenous </w:t>
      </w:r>
      <w:r w:rsidR="007C7F2D">
        <w:t xml:space="preserve">Australians </w:t>
      </w:r>
      <w:r>
        <w:t>for cultural, social and economic purposes. However, i</w:t>
      </w:r>
      <w:r w:rsidR="003A0F9D">
        <w:t>n many cases,</w:t>
      </w:r>
      <w:r w:rsidR="003A0F9D" w:rsidRPr="005E67F4">
        <w:t xml:space="preserve"> Indigenous </w:t>
      </w:r>
      <w:r w:rsidR="003B0CA8">
        <w:t>Australians</w:t>
      </w:r>
      <w:r w:rsidR="003A0F9D" w:rsidRPr="005E67F4">
        <w:t xml:space="preserve"> do not</w:t>
      </w:r>
      <w:r w:rsidR="003A0F9D">
        <w:t xml:space="preserve"> </w:t>
      </w:r>
      <w:r w:rsidR="003A0F9D" w:rsidRPr="005E67F4">
        <w:t>have the same opportunities as other Aust</w:t>
      </w:r>
      <w:r w:rsidR="003A0F9D">
        <w:t>ralians to leverage</w:t>
      </w:r>
      <w:r w:rsidR="003A0F9D" w:rsidRPr="005E67F4">
        <w:t xml:space="preserve"> their land assets to generate wealth.</w:t>
      </w:r>
      <w:r w:rsidR="00E97B1C">
        <w:t xml:space="preserve"> The Government</w:t>
      </w:r>
      <w:r w:rsidR="003A0F9D">
        <w:t xml:space="preserve"> is determined that native title holders and Indigenous businesses and communities should have th</w:t>
      </w:r>
      <w:r w:rsidR="00996E07">
        <w:t>is</w:t>
      </w:r>
      <w:r w:rsidR="003A0F9D">
        <w:t xml:space="preserve"> </w:t>
      </w:r>
      <w:r w:rsidR="00B269BB">
        <w:t>opportunity</w:t>
      </w:r>
      <w:r w:rsidR="003A0F9D">
        <w:t xml:space="preserve">. </w:t>
      </w:r>
      <w:r w:rsidR="005A6712">
        <w:t xml:space="preserve">While the focus of this paper is on northern Australia, any changes to native title would benefit Indigenous </w:t>
      </w:r>
      <w:r w:rsidR="003B0CA8">
        <w:t>Australians</w:t>
      </w:r>
      <w:r w:rsidR="00B269BB">
        <w:t xml:space="preserve"> </w:t>
      </w:r>
      <w:r w:rsidR="00383B99">
        <w:t>across the whole nation</w:t>
      </w:r>
      <w:r w:rsidR="005A6712">
        <w:t>.</w:t>
      </w:r>
    </w:p>
    <w:p w:rsidR="003A0F9D" w:rsidRPr="00C401D7" w:rsidRDefault="003A0F9D" w:rsidP="003A0F9D">
      <w:r w:rsidRPr="00C401D7">
        <w:t>There is strong support in the north to try new ways of using land to promote economic opportunity. This means increasing the value of land for all</w:t>
      </w:r>
      <w:r>
        <w:t xml:space="preserve"> —</w:t>
      </w:r>
      <w:r w:rsidRPr="00C401D7">
        <w:t xml:space="preserve"> to cr</w:t>
      </w:r>
      <w:r>
        <w:t xml:space="preserve">eate a native title regime that has a greater </w:t>
      </w:r>
      <w:r w:rsidRPr="00C401D7">
        <w:t xml:space="preserve">focus on economic opportunity for Indigenous </w:t>
      </w:r>
      <w:r w:rsidR="007C7F2D">
        <w:t>Australians</w:t>
      </w:r>
      <w:r>
        <w:t>,</w:t>
      </w:r>
      <w:r w:rsidRPr="00C401D7">
        <w:t xml:space="preserve"> to increase individual property rights </w:t>
      </w:r>
      <w:r w:rsidR="005A6712">
        <w:t xml:space="preserve">in township areas </w:t>
      </w:r>
      <w:r w:rsidRPr="00C401D7">
        <w:t>for willing Indigenous communities</w:t>
      </w:r>
      <w:r w:rsidR="001569D3">
        <w:t>,</w:t>
      </w:r>
      <w:r w:rsidR="005D4A7F">
        <w:t xml:space="preserve"> and</w:t>
      </w:r>
      <w:r w:rsidR="005D4A7F" w:rsidRPr="00C401D7">
        <w:t xml:space="preserve"> </w:t>
      </w:r>
      <w:r w:rsidRPr="00C401D7">
        <w:t xml:space="preserve">to </w:t>
      </w:r>
      <w:r w:rsidR="008F5329">
        <w:t>develop</w:t>
      </w:r>
      <w:r w:rsidRPr="00C401D7">
        <w:t xml:space="preserve"> pastoral leasehold into a simpler and</w:t>
      </w:r>
      <w:r w:rsidR="005D4A7F">
        <w:t xml:space="preserve"> </w:t>
      </w:r>
      <w:r w:rsidR="004578B9">
        <w:t>broader</w:t>
      </w:r>
      <w:r w:rsidR="005D4A7F">
        <w:t xml:space="preserve"> form of tenure</w:t>
      </w:r>
      <w:r w:rsidRPr="00C401D7">
        <w:t>.</w:t>
      </w:r>
    </w:p>
    <w:p w:rsidR="003A0F9D" w:rsidRDefault="003A0F9D" w:rsidP="003A0F9D">
      <w:r>
        <w:t xml:space="preserve">The following actions will </w:t>
      </w:r>
      <w:r w:rsidR="004578B9">
        <w:t xml:space="preserve">result in </w:t>
      </w:r>
      <w:r>
        <w:t>more</w:t>
      </w:r>
      <w:r w:rsidRPr="00CB4861">
        <w:t xml:space="preserve"> diversified and productive economic activities</w:t>
      </w:r>
      <w:r>
        <w:t xml:space="preserve"> in the north</w:t>
      </w:r>
      <w:r w:rsidRPr="00CB4861">
        <w:t>.</w:t>
      </w:r>
      <w:r>
        <w:t xml:space="preserve"> They will </w:t>
      </w:r>
      <w:r w:rsidR="004578B9">
        <w:t>simplify</w:t>
      </w:r>
      <w:r>
        <w:t xml:space="preserve"> </w:t>
      </w:r>
      <w:r w:rsidRPr="00AE3612">
        <w:t>land arrangements</w:t>
      </w:r>
      <w:r>
        <w:t xml:space="preserve">, making the north more </w:t>
      </w:r>
      <w:r w:rsidRPr="00AE3612">
        <w:t>c</w:t>
      </w:r>
      <w:r>
        <w:t>ompetitive as a location for</w:t>
      </w:r>
      <w:r w:rsidRPr="00AE3612">
        <w:t xml:space="preserve"> </w:t>
      </w:r>
      <w:r>
        <w:t xml:space="preserve">domestic and international </w:t>
      </w:r>
      <w:r w:rsidRPr="00AE3612">
        <w:t>investment.</w:t>
      </w:r>
      <w:r>
        <w:t xml:space="preserve"> </w:t>
      </w:r>
    </w:p>
    <w:p w:rsidR="00AE6E60" w:rsidRDefault="00AE6E60">
      <w:pPr>
        <w:spacing w:before="0" w:after="200"/>
        <w:jc w:val="left"/>
        <w:rPr>
          <w:b/>
          <w:sz w:val="28"/>
        </w:rPr>
      </w:pPr>
      <w:bookmarkStart w:id="1011" w:name="_Toc418849749"/>
      <w:bookmarkStart w:id="1012" w:name="_Toc418856589"/>
      <w:bookmarkStart w:id="1013" w:name="_Toc418859192"/>
      <w:bookmarkStart w:id="1014" w:name="_Toc418859456"/>
      <w:bookmarkStart w:id="1015" w:name="_Toc418859571"/>
      <w:bookmarkStart w:id="1016" w:name="_Toc419124792"/>
      <w:bookmarkStart w:id="1017" w:name="_Toc419126067"/>
      <w:bookmarkStart w:id="1018" w:name="_Toc419213977"/>
      <w:bookmarkStart w:id="1019" w:name="_Toc419217970"/>
      <w:bookmarkStart w:id="1020" w:name="_Toc419297426"/>
      <w:bookmarkStart w:id="1021" w:name="_Toc419299324"/>
      <w:bookmarkStart w:id="1022" w:name="_Toc419301839"/>
      <w:bookmarkStart w:id="1023" w:name="_Toc419302623"/>
      <w:bookmarkStart w:id="1024" w:name="_Toc419360326"/>
      <w:bookmarkStart w:id="1025" w:name="_Toc419361343"/>
      <w:bookmarkStart w:id="1026" w:name="_Toc419361656"/>
      <w:bookmarkStart w:id="1027" w:name="_Ref419470960"/>
      <w:bookmarkStart w:id="1028" w:name="_Toc419469798"/>
      <w:bookmarkStart w:id="1029" w:name="_Toc419473116"/>
      <w:bookmarkStart w:id="1030" w:name="_Toc419902428"/>
      <w:bookmarkStart w:id="1031" w:name="_Toc420069200"/>
      <w:bookmarkStart w:id="1032" w:name="_Toc420069548"/>
      <w:bookmarkStart w:id="1033" w:name="_Toc420073173"/>
      <w:bookmarkStart w:id="1034" w:name="_Toc420074679"/>
      <w:bookmarkStart w:id="1035" w:name="_Toc420077006"/>
      <w:bookmarkStart w:id="1036" w:name="_Toc420333646"/>
      <w:bookmarkStart w:id="1037" w:name="_Toc421179724"/>
      <w:bookmarkStart w:id="1038" w:name="_Toc421182198"/>
      <w:bookmarkStart w:id="1039" w:name="_Toc421182786"/>
      <w:bookmarkStart w:id="1040" w:name="_Toc421182940"/>
      <w:bookmarkStart w:id="1041" w:name="_Toc421189454"/>
      <w:bookmarkStart w:id="1042" w:name="_Toc421194298"/>
      <w:bookmarkStart w:id="1043" w:name="_Toc421198580"/>
      <w:bookmarkStart w:id="1044" w:name="_Toc421199583"/>
      <w:bookmarkStart w:id="1045" w:name="_Toc421199787"/>
      <w:bookmarkStart w:id="1046" w:name="_Toc421200304"/>
      <w:bookmarkStart w:id="1047" w:name="_Toc421204342"/>
      <w:bookmarkStart w:id="1048" w:name="_Toc421204661"/>
      <w:bookmarkStart w:id="1049" w:name="_Toc421205275"/>
      <w:bookmarkStart w:id="1050" w:name="_Toc421205987"/>
      <w:bookmarkStart w:id="1051" w:name="_Toc421207293"/>
      <w:bookmarkStart w:id="1052" w:name="_Toc421276544"/>
      <w:bookmarkStart w:id="1053" w:name="_Toc421785343"/>
      <w:bookmarkStart w:id="1054" w:name="_Toc417387307"/>
      <w:bookmarkStart w:id="1055" w:name="_Toc417392182"/>
      <w:bookmarkStart w:id="1056" w:name="_Toc417398622"/>
      <w:bookmarkStart w:id="1057" w:name="_Toc417399130"/>
      <w:bookmarkStart w:id="1058" w:name="_Toc417399246"/>
      <w:bookmarkStart w:id="1059" w:name="_Toc417399458"/>
      <w:bookmarkStart w:id="1060" w:name="_Toc417478399"/>
      <w:bookmarkStart w:id="1061" w:name="_Toc417478834"/>
      <w:bookmarkStart w:id="1062" w:name="_Toc417485932"/>
      <w:bookmarkStart w:id="1063" w:name="_Toc417486450"/>
      <w:bookmarkStart w:id="1064" w:name="_Toc417487276"/>
      <w:bookmarkStart w:id="1065" w:name="_Toc417631361"/>
      <w:bookmarkStart w:id="1066" w:name="_Toc417642657"/>
      <w:bookmarkStart w:id="1067" w:name="_Toc417644712"/>
      <w:bookmarkStart w:id="1068" w:name="_Toc417658221"/>
      <w:bookmarkStart w:id="1069" w:name="_Toc417660060"/>
      <w:bookmarkStart w:id="1070" w:name="_Toc417661980"/>
      <w:bookmarkStart w:id="1071" w:name="_Toc417918979"/>
      <w:bookmarkStart w:id="1072" w:name="_Toc417919168"/>
      <w:bookmarkStart w:id="1073" w:name="_Toc417921014"/>
      <w:bookmarkStart w:id="1074" w:name="_Toc417921552"/>
      <w:bookmarkStart w:id="1075" w:name="_Toc417922562"/>
      <w:bookmarkStart w:id="1076" w:name="_Toc417984691"/>
      <w:bookmarkStart w:id="1077" w:name="_Toc417996434"/>
      <w:r>
        <w:rPr>
          <w:b/>
          <w:sz w:val="28"/>
        </w:rPr>
        <w:br w:type="page"/>
      </w:r>
    </w:p>
    <w:p w:rsidR="009777BA" w:rsidRPr="00CF5747" w:rsidRDefault="009777BA" w:rsidP="00264E4A">
      <w:pPr>
        <w:outlineLvl w:val="1"/>
        <w:rPr>
          <w:b/>
          <w:sz w:val="28"/>
        </w:rPr>
      </w:pPr>
      <w:bookmarkStart w:id="1078" w:name="_Toc423436814"/>
      <w:r w:rsidRPr="00CF5747">
        <w:rPr>
          <w:b/>
          <w:sz w:val="28"/>
        </w:rPr>
        <w:lastRenderedPageBreak/>
        <w:t>Land in the north</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78"/>
    </w:p>
    <w:p w:rsidR="00C3378D" w:rsidRDefault="003A0F9D" w:rsidP="003A0F9D">
      <w:r>
        <w:t xml:space="preserve">Land </w:t>
      </w:r>
      <w:r w:rsidR="009879A7">
        <w:t>arrangements are</w:t>
      </w:r>
      <w:r>
        <w:t xml:space="preserve"> more diverse across the north than the south.</w:t>
      </w:r>
    </w:p>
    <w:p w:rsidR="00C3378D" w:rsidRDefault="004578B9" w:rsidP="00C3378D">
      <w:r>
        <w:t>N</w:t>
      </w:r>
      <w:r w:rsidR="00C3378D" w:rsidRPr="00564C0A">
        <w:t xml:space="preserve">orthern Australia </w:t>
      </w:r>
      <w:r>
        <w:t xml:space="preserve">has </w:t>
      </w:r>
      <w:r w:rsidR="00C3378D" w:rsidRPr="00564C0A">
        <w:t xml:space="preserve">proportionately </w:t>
      </w:r>
      <w:r w:rsidR="00C3378D" w:rsidRPr="00564C0A" w:rsidDel="000B08A1">
        <w:t xml:space="preserve">more </w:t>
      </w:r>
      <w:r>
        <w:t xml:space="preserve">determined </w:t>
      </w:r>
      <w:r w:rsidR="00C3378D" w:rsidRPr="00564C0A" w:rsidDel="00D72D4E">
        <w:t>native title</w:t>
      </w:r>
      <w:r w:rsidR="000B08A1">
        <w:t>,</w:t>
      </w:r>
      <w:r w:rsidR="00C3378D" w:rsidRPr="00564C0A">
        <w:t xml:space="preserve"> </w:t>
      </w:r>
      <w:r>
        <w:t>more</w:t>
      </w:r>
      <w:r w:rsidR="00C3378D" w:rsidRPr="00564C0A">
        <w:t xml:space="preserve"> Indigenous land</w:t>
      </w:r>
      <w:r>
        <w:t xml:space="preserve"> and</w:t>
      </w:r>
      <w:r w:rsidR="00B269BB">
        <w:t xml:space="preserve"> </w:t>
      </w:r>
      <w:r w:rsidR="000B08A1">
        <w:t>more</w:t>
      </w:r>
      <w:r w:rsidR="000B08A1" w:rsidRPr="00564C0A">
        <w:t xml:space="preserve"> pastoral </w:t>
      </w:r>
      <w:r w:rsidR="000B08A1" w:rsidRPr="00564C0A" w:rsidDel="00D72D4E">
        <w:t>leases</w:t>
      </w:r>
      <w:r>
        <w:t xml:space="preserve"> than </w:t>
      </w:r>
      <w:r w:rsidR="00F30D06">
        <w:t>southern Australia</w:t>
      </w:r>
      <w:r w:rsidR="00D14F04">
        <w:t xml:space="preserve"> </w:t>
      </w:r>
      <w:r w:rsidR="00630DAA">
        <w:rPr>
          <w:noProof/>
        </w:rPr>
        <w:t>(PM&amp;C, 2015)</w:t>
      </w:r>
      <w:r w:rsidR="00C8171A">
        <w:t>. Together</w:t>
      </w:r>
      <w:r w:rsidR="008D340B">
        <w:t xml:space="preserve">, these </w:t>
      </w:r>
      <w:r>
        <w:t>interests in land</w:t>
      </w:r>
      <w:r w:rsidR="008D340B">
        <w:t xml:space="preserve"> make up an area</w:t>
      </w:r>
      <w:r w:rsidR="00C8171A">
        <w:t xml:space="preserve"> in the north</w:t>
      </w:r>
      <w:r w:rsidR="008D340B">
        <w:t xml:space="preserve"> </w:t>
      </w:r>
      <w:r w:rsidR="00C8171A">
        <w:t>which is about double that of</w:t>
      </w:r>
      <w:r w:rsidR="008D340B">
        <w:t xml:space="preserve"> New South Wales and Victoria </w:t>
      </w:r>
      <w:r w:rsidR="00C8171A">
        <w:t>combined</w:t>
      </w:r>
      <w:r w:rsidR="00D14F04">
        <w:t xml:space="preserve"> </w:t>
      </w:r>
      <w:r w:rsidR="00630DAA">
        <w:rPr>
          <w:noProof/>
        </w:rPr>
        <w:t>(PM&amp;C, 2015)</w:t>
      </w:r>
      <w:r w:rsidR="00D14F04">
        <w:t>(</w:t>
      </w:r>
      <w:r w:rsidR="000B1087">
        <w:t>see Figure 1</w:t>
      </w:r>
      <w:r w:rsidR="00D14F04">
        <w:t>)</w:t>
      </w:r>
      <w:r w:rsidR="00F30D06">
        <w:t>.</w:t>
      </w:r>
      <w:r w:rsidR="00F768D1">
        <w:t xml:space="preserve"> </w:t>
      </w:r>
    </w:p>
    <w:p w:rsidR="00194AA9" w:rsidRDefault="00194AA9" w:rsidP="00E37C90">
      <w:pPr>
        <w:pStyle w:val="Caption"/>
      </w:pPr>
      <w:bookmarkStart w:id="1079" w:name="_Toc421276494"/>
      <w:bookmarkStart w:id="1080" w:name="_Toc421782461"/>
      <w:bookmarkStart w:id="1081" w:name="_Toc421783209"/>
      <w:bookmarkStart w:id="1082" w:name="_Toc421783536"/>
      <w:bookmarkStart w:id="1083" w:name="_Toc421785295"/>
      <w:bookmarkStart w:id="1084" w:name="_Toc423435629"/>
      <w:bookmarkStart w:id="1085" w:name="_Toc419900012"/>
      <w:bookmarkStart w:id="1086" w:name="_Toc419902383"/>
      <w:bookmarkStart w:id="1087" w:name="_Toc420069154"/>
      <w:bookmarkStart w:id="1088" w:name="_Toc420069502"/>
      <w:bookmarkStart w:id="1089" w:name="_Toc420073127"/>
      <w:bookmarkStart w:id="1090" w:name="_Toc420074633"/>
      <w:bookmarkStart w:id="1091" w:name="_Toc420076960"/>
      <w:bookmarkStart w:id="1092" w:name="_Toc420334125"/>
      <w:bookmarkStart w:id="1093" w:name="_Toc421111510"/>
      <w:bookmarkStart w:id="1094" w:name="_Toc421117518"/>
      <w:bookmarkStart w:id="1095" w:name="_Toc421118367"/>
      <w:bookmarkStart w:id="1096" w:name="_Toc421119846"/>
      <w:bookmarkStart w:id="1097" w:name="_Toc421121719"/>
      <w:bookmarkStart w:id="1098" w:name="_Toc421122299"/>
      <w:bookmarkStart w:id="1099" w:name="_Toc421189529"/>
      <w:bookmarkStart w:id="1100" w:name="_Toc421194248"/>
      <w:bookmarkStart w:id="1101" w:name="_Toc421198530"/>
      <w:bookmarkStart w:id="1102" w:name="_Toc421199533"/>
      <w:bookmarkStart w:id="1103" w:name="_Toc421199737"/>
      <w:bookmarkStart w:id="1104" w:name="_Toc421200254"/>
      <w:bookmarkStart w:id="1105" w:name="_Toc421204292"/>
      <w:bookmarkStart w:id="1106" w:name="_Toc421204611"/>
      <w:bookmarkStart w:id="1107" w:name="_Toc421205225"/>
      <w:bookmarkStart w:id="1108" w:name="_Toc421205937"/>
      <w:bookmarkStart w:id="1109" w:name="_Toc421207243"/>
      <w:r>
        <w:t>F</w:t>
      </w:r>
      <w:r w:rsidRPr="007E13D4">
        <w:t xml:space="preserve">igure </w:t>
      </w:r>
      <w:r w:rsidR="000B1087" w:rsidRPr="005E215F">
        <w:rPr>
          <w:rStyle w:val="Heading5Char"/>
          <w:b/>
          <w:color w:val="auto"/>
          <w:shd w:val="clear" w:color="auto" w:fill="auto"/>
        </w:rPr>
        <w:fldChar w:fldCharType="begin"/>
      </w:r>
      <w:r w:rsidR="000B1087" w:rsidRPr="005E215F">
        <w:rPr>
          <w:rStyle w:val="Heading5Char"/>
          <w:b/>
          <w:color w:val="auto"/>
          <w:shd w:val="clear" w:color="auto" w:fill="auto"/>
        </w:rPr>
        <w:instrText xml:space="preserve"> SEQ Figure \* ARABIC </w:instrText>
      </w:r>
      <w:r w:rsidR="000B1087" w:rsidRPr="005E215F">
        <w:rPr>
          <w:rStyle w:val="Heading5Char"/>
          <w:b/>
          <w:color w:val="auto"/>
          <w:shd w:val="clear" w:color="auto" w:fill="auto"/>
        </w:rPr>
        <w:fldChar w:fldCharType="separate"/>
      </w:r>
      <w:r w:rsidR="00A33D2A">
        <w:rPr>
          <w:rStyle w:val="Heading5Char"/>
          <w:b/>
          <w:noProof/>
          <w:color w:val="auto"/>
          <w:shd w:val="clear" w:color="auto" w:fill="auto"/>
        </w:rPr>
        <w:t>1</w:t>
      </w:r>
      <w:r w:rsidR="000B1087" w:rsidRPr="005E215F">
        <w:rPr>
          <w:rStyle w:val="Heading5Char"/>
          <w:b/>
          <w:color w:val="auto"/>
          <w:shd w:val="clear" w:color="auto" w:fill="auto"/>
        </w:rPr>
        <w:fldChar w:fldCharType="end"/>
      </w:r>
      <w:r w:rsidR="00E37C90">
        <w:rPr>
          <w:rStyle w:val="Heading5Char"/>
          <w:b/>
          <w:color w:val="auto"/>
          <w:shd w:val="clear" w:color="auto" w:fill="auto"/>
        </w:rPr>
        <w:t>:</w:t>
      </w:r>
      <w:r w:rsidR="005B76D2">
        <w:rPr>
          <w:rStyle w:val="Heading5Char"/>
          <w:b/>
          <w:shd w:val="clear" w:color="auto" w:fill="auto"/>
        </w:rPr>
        <w:t xml:space="preserve"> </w:t>
      </w:r>
      <w:r>
        <w:t xml:space="preserve">Land tenure in the north compared </w:t>
      </w:r>
      <w:r w:rsidR="00E56047">
        <w:t>with</w:t>
      </w:r>
      <w:r>
        <w:t xml:space="preserve"> the south</w:t>
      </w:r>
      <w:bookmarkEnd w:id="1079"/>
      <w:bookmarkEnd w:id="1080"/>
      <w:bookmarkEnd w:id="1081"/>
      <w:bookmarkEnd w:id="1082"/>
      <w:bookmarkEnd w:id="1083"/>
      <w:bookmarkEnd w:id="1084"/>
      <w:r w:rsidR="00D24809">
        <w:t xml:space="preserve"> </w:t>
      </w:r>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rsidR="00B26FC0" w:rsidRDefault="00645EB6" w:rsidP="00104666">
      <w:r>
        <w:rPr>
          <w:noProof/>
          <w:sz w:val="18"/>
          <w:lang w:eastAsia="en-AU"/>
        </w:rPr>
        <w:drawing>
          <wp:inline distT="0" distB="0" distL="0" distR="0" wp14:anchorId="742ACCB1" wp14:editId="28FBA893">
            <wp:extent cx="5731510" cy="4832350"/>
            <wp:effectExtent l="0" t="0" r="0" b="0"/>
            <wp:docPr id="11" name="Picture 11" descr="Land tenure in the north compared with the south. Native title determination in north Western Australia consists of 63 per cent of the land, north Queensland is 24 per cent the Northern Territory consists of 15 per cent while all of the north is 31 per cent native title determination. Indigenous pastoral leasehold in north Western Australia is the largest in the north, followed by the Northern Territory and then Queensland. The south combined is more than the Northern Territory and Queensland separately but less than Western Australia, while also being less than the north combined. Non-indigenous pastoral leasehold in the north is greatest in Queensland, followed by the Northern Territory then Western Australia. Non-indigenous pastoral leasehold is greater in the south compared with the north combined. Indigenous land alone is greatest in the Northern Territory, followed by Western Australia then Queensland. Indigenous land in the north is much greater than in the south. New South Wales and Victoria combined have less land mass than the Northern Territory and in turn all of the north." title="Land tenure in the compared with the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nd_Figure 1.png"/>
                    <pic:cNvPicPr/>
                  </pic:nvPicPr>
                  <pic:blipFill>
                    <a:blip r:embed="rId18">
                      <a:extLst>
                        <a:ext uri="{28A0092B-C50C-407E-A947-70E740481C1C}">
                          <a14:useLocalDpi xmlns:a14="http://schemas.microsoft.com/office/drawing/2010/main" val="0"/>
                        </a:ext>
                      </a:extLst>
                    </a:blip>
                    <a:stretch>
                      <a:fillRect/>
                    </a:stretch>
                  </pic:blipFill>
                  <pic:spPr>
                    <a:xfrm>
                      <a:off x="0" y="0"/>
                      <a:ext cx="5731510" cy="4832350"/>
                    </a:xfrm>
                    <a:prstGeom prst="rect">
                      <a:avLst/>
                    </a:prstGeom>
                  </pic:spPr>
                </pic:pic>
              </a:graphicData>
            </a:graphic>
          </wp:inline>
        </w:drawing>
      </w:r>
      <w:r w:rsidR="000D6002" w:rsidRPr="00B81086">
        <w:rPr>
          <w:rStyle w:val="figurecaptionChar"/>
        </w:rPr>
        <w:t xml:space="preserve">Source: </w:t>
      </w:r>
      <w:r w:rsidR="00237BC1" w:rsidRPr="00501AE7">
        <w:rPr>
          <w:noProof/>
          <w:sz w:val="18"/>
        </w:rPr>
        <w:t>Natio</w:t>
      </w:r>
      <w:r w:rsidR="00237BC1">
        <w:rPr>
          <w:noProof/>
          <w:sz w:val="18"/>
        </w:rPr>
        <w:t>nal Native Title Tribunal, 2014</w:t>
      </w:r>
      <w:r w:rsidR="000D6002" w:rsidRPr="00B81086">
        <w:rPr>
          <w:rStyle w:val="figurecaptionChar"/>
        </w:rPr>
        <w:t xml:space="preserve">; </w:t>
      </w:r>
      <w:r w:rsidR="00237BC1" w:rsidRPr="00501AE7">
        <w:rPr>
          <w:noProof/>
          <w:sz w:val="18"/>
        </w:rPr>
        <w:t>Geoscience Australia, 2015</w:t>
      </w:r>
      <w:r w:rsidR="00237BC1">
        <w:rPr>
          <w:noProof/>
          <w:sz w:val="18"/>
        </w:rPr>
        <w:t>a</w:t>
      </w:r>
      <w:r w:rsidR="00D8183D">
        <w:rPr>
          <w:rStyle w:val="figurecaptionChar"/>
        </w:rPr>
        <w:t xml:space="preserve">; </w:t>
      </w:r>
      <w:r w:rsidR="00237BC1">
        <w:rPr>
          <w:noProof/>
          <w:sz w:val="18"/>
        </w:rPr>
        <w:t>PM&amp;C, 2015</w:t>
      </w:r>
    </w:p>
    <w:p w:rsidR="003A0F9D" w:rsidRPr="00BE61CB" w:rsidRDefault="00480D95" w:rsidP="003A0F9D">
      <w:r>
        <w:t>Each jurisdiction has</w:t>
      </w:r>
      <w:r w:rsidR="00C3378D" w:rsidRPr="00564C0A">
        <w:t xml:space="preserve"> separate arrangements (and legislation) </w:t>
      </w:r>
      <w:r w:rsidR="004578B9">
        <w:t xml:space="preserve">for </w:t>
      </w:r>
      <w:r w:rsidR="00C3378D" w:rsidRPr="00564C0A">
        <w:t>Indigenous freehold and trust arrangements</w:t>
      </w:r>
      <w:r w:rsidR="004578B9">
        <w:t>,</w:t>
      </w:r>
      <w:r w:rsidR="00D24809">
        <w:t xml:space="preserve"> and </w:t>
      </w:r>
      <w:r w:rsidR="00D24809" w:rsidRPr="00564C0A">
        <w:t>pastoral leases</w:t>
      </w:r>
      <w:r w:rsidR="000B1087">
        <w:t>.</w:t>
      </w:r>
      <w:r w:rsidR="000B1087" w:rsidRPr="000B1087">
        <w:t xml:space="preserve"> </w:t>
      </w:r>
      <w:r w:rsidR="000B1087">
        <w:t>The Commonwealth</w:t>
      </w:r>
      <w:r w:rsidR="00E97B1C">
        <w:t xml:space="preserve"> Government</w:t>
      </w:r>
      <w:r w:rsidR="000B1087">
        <w:t xml:space="preserve"> </w:t>
      </w:r>
      <w:r w:rsidR="009777BA">
        <w:t xml:space="preserve">administers </w:t>
      </w:r>
      <w:r w:rsidR="005721CD">
        <w:t xml:space="preserve">the </w:t>
      </w:r>
      <w:r w:rsidR="005721CD" w:rsidRPr="00966E51">
        <w:rPr>
          <w:i/>
        </w:rPr>
        <w:t>Native Title Act 1993</w:t>
      </w:r>
      <w:r w:rsidR="00634EF0">
        <w:t xml:space="preserve"> and Northern Territory </w:t>
      </w:r>
      <w:r w:rsidR="00861774">
        <w:t xml:space="preserve">land rights </w:t>
      </w:r>
      <w:r w:rsidR="000B1087">
        <w:t xml:space="preserve">(see </w:t>
      </w:r>
      <w:r w:rsidR="00A33D2A">
        <w:t xml:space="preserve">Table </w:t>
      </w:r>
      <w:r w:rsidR="00A33D2A">
        <w:rPr>
          <w:noProof/>
        </w:rPr>
        <w:t>1</w:t>
      </w:r>
      <w:r w:rsidR="000B1087">
        <w:t>)</w:t>
      </w:r>
      <w:r w:rsidR="00C3378D" w:rsidRPr="00564C0A">
        <w:t>.</w:t>
      </w:r>
      <w:r w:rsidR="00BE61CB" w:rsidRPr="00BE61CB">
        <w:t xml:space="preserve"> </w:t>
      </w:r>
      <w:r w:rsidR="00B269BB">
        <w:t>As with</w:t>
      </w:r>
      <w:r w:rsidR="00332291">
        <w:t xml:space="preserve"> the south, </w:t>
      </w:r>
      <w:r w:rsidR="004578B9">
        <w:t xml:space="preserve">these arrangements </w:t>
      </w:r>
      <w:r w:rsidR="00BE61CB" w:rsidRPr="00564C0A">
        <w:t>requir</w:t>
      </w:r>
      <w:r w:rsidR="00BE61CB">
        <w:t>e</w:t>
      </w:r>
      <w:r w:rsidR="00BE61CB" w:rsidRPr="00564C0A">
        <w:t xml:space="preserve"> investors to </w:t>
      </w:r>
      <w:r w:rsidR="00861774">
        <w:t>navigate</w:t>
      </w:r>
      <w:r w:rsidR="00BE61CB" w:rsidRPr="00564C0A">
        <w:t xml:space="preserve"> mul</w:t>
      </w:r>
      <w:r w:rsidR="00BE61CB">
        <w:t xml:space="preserve">tiple </w:t>
      </w:r>
      <w:r w:rsidR="00861774">
        <w:t>regimes</w:t>
      </w:r>
      <w:r w:rsidR="00BE61CB">
        <w:t>.</w:t>
      </w:r>
      <w:r w:rsidR="005721CD">
        <w:t xml:space="preserve"> </w:t>
      </w:r>
      <w:r w:rsidR="005721CD" w:rsidRPr="00966E51">
        <w:t>The Torres Strait also has treaty arrangements that affect interests in that area.</w:t>
      </w:r>
    </w:p>
    <w:p w:rsidR="00112671" w:rsidRDefault="00112671" w:rsidP="002C1D39">
      <w:pPr>
        <w:pStyle w:val="Tabletitle"/>
        <w:pBdr>
          <w:top w:val="single" w:sz="4" w:space="1" w:color="auto"/>
        </w:pBdr>
      </w:pPr>
      <w:bookmarkStart w:id="1110" w:name="_Ref418008528"/>
      <w:bookmarkStart w:id="1111" w:name="_Toc418089668"/>
      <w:bookmarkStart w:id="1112" w:name="_Toc418859180"/>
      <w:bookmarkStart w:id="1113" w:name="_Toc418859444"/>
      <w:bookmarkStart w:id="1114" w:name="_Toc418859559"/>
      <w:bookmarkStart w:id="1115" w:name="_Toc419469785"/>
      <w:bookmarkStart w:id="1116" w:name="_Toc419473103"/>
      <w:bookmarkStart w:id="1117" w:name="_Toc419900043"/>
      <w:bookmarkStart w:id="1118" w:name="_Toc419902415"/>
      <w:bookmarkStart w:id="1119" w:name="_Toc420069187"/>
      <w:bookmarkStart w:id="1120" w:name="_Toc420069535"/>
      <w:bookmarkStart w:id="1121" w:name="_Toc420073160"/>
      <w:bookmarkStart w:id="1122" w:name="_Toc420074666"/>
      <w:bookmarkStart w:id="1123" w:name="_Toc420076993"/>
      <w:bookmarkStart w:id="1124" w:name="_Toc420334210"/>
      <w:bookmarkStart w:id="1125" w:name="_Toc421111543"/>
      <w:bookmarkStart w:id="1126" w:name="_Toc421117551"/>
      <w:bookmarkStart w:id="1127" w:name="_Toc421118400"/>
      <w:bookmarkStart w:id="1128" w:name="_Toc421119879"/>
      <w:bookmarkStart w:id="1129" w:name="_Toc421121752"/>
      <w:bookmarkStart w:id="1130" w:name="_Toc421122332"/>
      <w:bookmarkStart w:id="1131" w:name="_Toc421189523"/>
      <w:bookmarkStart w:id="1132" w:name="_Toc421194283"/>
      <w:bookmarkStart w:id="1133" w:name="_Toc421198565"/>
      <w:bookmarkStart w:id="1134" w:name="_Toc421199568"/>
      <w:bookmarkStart w:id="1135" w:name="_Toc421199772"/>
      <w:bookmarkStart w:id="1136" w:name="_Toc421200289"/>
      <w:bookmarkStart w:id="1137" w:name="_Toc421204327"/>
      <w:bookmarkStart w:id="1138" w:name="_Toc421204646"/>
      <w:bookmarkStart w:id="1139" w:name="_Toc421205260"/>
      <w:bookmarkStart w:id="1140" w:name="_Toc421205972"/>
      <w:bookmarkStart w:id="1141" w:name="_Toc421207278"/>
      <w:bookmarkStart w:id="1142" w:name="_Toc421276529"/>
      <w:bookmarkStart w:id="1143" w:name="_Toc421785329"/>
      <w:bookmarkStart w:id="1144" w:name="_Toc422182191"/>
      <w:r>
        <w:t xml:space="preserve">Table </w:t>
      </w:r>
      <w:fldSimple w:instr=" SEQ Table \* ARABIC ">
        <w:r w:rsidR="00A33D2A">
          <w:rPr>
            <w:noProof/>
          </w:rPr>
          <w:t>1</w:t>
        </w:r>
      </w:fldSimple>
      <w:bookmarkEnd w:id="1110"/>
      <w:r>
        <w:t xml:space="preserve">: </w:t>
      </w:r>
      <w:r w:rsidR="003E32AF">
        <w:t>Thirteen legislative acts</w:t>
      </w:r>
      <w:r w:rsidRPr="000B7AC4">
        <w:t xml:space="preserve"> govern land use in the north</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rsidR="00CF5747" w:rsidRPr="002C1D39" w:rsidRDefault="00CF5747" w:rsidP="00554EAA">
      <w:pPr>
        <w:pStyle w:val="Tabletitle"/>
        <w:rPr>
          <w:b w:val="0"/>
        </w:rPr>
      </w:pPr>
      <w:r w:rsidRPr="002C1D39">
        <w:t>Jurisdiction:</w:t>
      </w:r>
      <w:r w:rsidRPr="002C1D39">
        <w:rPr>
          <w:b w:val="0"/>
        </w:rPr>
        <w:t xml:space="preserve"> Northern Territory</w:t>
      </w:r>
    </w:p>
    <w:p w:rsidR="00CF5747" w:rsidRPr="002C1D39" w:rsidRDefault="00CF5747" w:rsidP="00554EAA">
      <w:pPr>
        <w:pStyle w:val="Tabletitle"/>
        <w:rPr>
          <w:rFonts w:ascii="Verdana" w:hAnsi="Verdana"/>
          <w:b w:val="0"/>
          <w:sz w:val="18"/>
          <w:szCs w:val="18"/>
        </w:rPr>
      </w:pPr>
      <w:r w:rsidRPr="002C1D39">
        <w:t>Pastoral leasehold:</w:t>
      </w:r>
      <w:r w:rsidRPr="002C1D39">
        <w:rPr>
          <w:b w:val="0"/>
        </w:rPr>
        <w:t xml:space="preserve"> </w:t>
      </w:r>
      <w:r w:rsidRPr="002C1D39">
        <w:rPr>
          <w:rFonts w:ascii="Verdana" w:hAnsi="Verdana"/>
          <w:b w:val="0"/>
          <w:sz w:val="18"/>
          <w:szCs w:val="18"/>
        </w:rPr>
        <w:t>Pastoral Land Act 2011</w:t>
      </w:r>
    </w:p>
    <w:p w:rsidR="00CF5747" w:rsidRPr="002C1D39" w:rsidRDefault="00CF5747" w:rsidP="00CF5747">
      <w:pPr>
        <w:spacing w:after="0"/>
        <w:jc w:val="left"/>
        <w:rPr>
          <w:rFonts w:ascii="Verdana" w:hAnsi="Verdana"/>
          <w:sz w:val="18"/>
          <w:szCs w:val="18"/>
        </w:rPr>
      </w:pPr>
      <w:r w:rsidRPr="002C1D39">
        <w:rPr>
          <w:rFonts w:ascii="Calibri" w:hAnsi="Calibri"/>
          <w:b/>
        </w:rPr>
        <w:t>Indigenous Land:</w:t>
      </w:r>
      <w:r w:rsidRPr="002C1D39">
        <w:rPr>
          <w:rFonts w:ascii="Calibri" w:hAnsi="Calibri"/>
        </w:rPr>
        <w:t xml:space="preserve"> Associations Act 2012; Crown Lands Act 1992; </w:t>
      </w:r>
      <w:r w:rsidRPr="002C1D39">
        <w:rPr>
          <w:rFonts w:ascii="Verdana" w:hAnsi="Verdana"/>
          <w:sz w:val="18"/>
          <w:szCs w:val="18"/>
        </w:rPr>
        <w:t>Special Purposes Lease Act 1953</w:t>
      </w:r>
    </w:p>
    <w:p w:rsidR="00CF5747" w:rsidRPr="002C1D39" w:rsidRDefault="00CF5747" w:rsidP="00CF5747">
      <w:pPr>
        <w:spacing w:after="0"/>
        <w:jc w:val="left"/>
        <w:rPr>
          <w:rFonts w:ascii="Verdana" w:hAnsi="Verdana"/>
          <w:sz w:val="18"/>
          <w:szCs w:val="18"/>
        </w:rPr>
      </w:pP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Jurisdiction:</w:t>
      </w:r>
      <w:r w:rsidRPr="002C1D39">
        <w:rPr>
          <w:rFonts w:ascii="Verdana" w:hAnsi="Verdana"/>
          <w:sz w:val="18"/>
          <w:szCs w:val="18"/>
        </w:rPr>
        <w:t xml:space="preserve"> Queensland</w:t>
      </w: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Pastoral leasehold:</w:t>
      </w:r>
      <w:r w:rsidRPr="002C1D39">
        <w:rPr>
          <w:rFonts w:ascii="Verdana" w:hAnsi="Verdana"/>
          <w:sz w:val="18"/>
          <w:szCs w:val="18"/>
        </w:rPr>
        <w:t xml:space="preserve"> Land Act 1994</w:t>
      </w: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Indigenous land:</w:t>
      </w:r>
      <w:r w:rsidRPr="002C1D39">
        <w:rPr>
          <w:rFonts w:ascii="Verdana" w:hAnsi="Verdana"/>
          <w:sz w:val="18"/>
          <w:szCs w:val="18"/>
        </w:rPr>
        <w:t xml:space="preserve">  Aboriginal and Torres Strait Islander Land Holding Act 2013; Land Act 1994; Aboriginal Land Act 1991</w:t>
      </w:r>
    </w:p>
    <w:p w:rsidR="00CF5747" w:rsidRPr="002C1D39" w:rsidRDefault="00CF5747" w:rsidP="00CF5747">
      <w:pPr>
        <w:spacing w:after="0"/>
        <w:jc w:val="left"/>
        <w:rPr>
          <w:rFonts w:ascii="Verdana" w:hAnsi="Verdana"/>
          <w:sz w:val="18"/>
          <w:szCs w:val="18"/>
        </w:rPr>
      </w:pP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Jurisdiction:</w:t>
      </w:r>
      <w:r w:rsidRPr="002C1D39">
        <w:rPr>
          <w:rFonts w:ascii="Verdana" w:hAnsi="Verdana"/>
          <w:sz w:val="18"/>
          <w:szCs w:val="18"/>
        </w:rPr>
        <w:t xml:space="preserve"> Western Australia: </w:t>
      </w: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Pastoral leasehold:</w:t>
      </w:r>
      <w:r w:rsidRPr="002C1D39">
        <w:rPr>
          <w:rFonts w:ascii="Verdana" w:hAnsi="Verdana"/>
          <w:sz w:val="18"/>
          <w:szCs w:val="18"/>
        </w:rPr>
        <w:t xml:space="preserve"> Land Administration Act 1997</w:t>
      </w: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Indigenous land:</w:t>
      </w:r>
      <w:r w:rsidRPr="002C1D39">
        <w:rPr>
          <w:rFonts w:ascii="Verdana" w:hAnsi="Verdana"/>
          <w:sz w:val="18"/>
          <w:szCs w:val="18"/>
        </w:rPr>
        <w:t xml:space="preserve"> The Aboriginal Affairs Planning Authority Act 1972</w:t>
      </w:r>
    </w:p>
    <w:p w:rsidR="00CF5747" w:rsidRPr="002C1D39" w:rsidRDefault="00CF5747" w:rsidP="00CF5747">
      <w:pPr>
        <w:spacing w:after="0"/>
        <w:jc w:val="left"/>
        <w:rPr>
          <w:rFonts w:ascii="Verdana" w:hAnsi="Verdana"/>
          <w:sz w:val="18"/>
          <w:szCs w:val="18"/>
        </w:rPr>
      </w:pPr>
    </w:p>
    <w:p w:rsidR="00CF5747" w:rsidRPr="002C1D39" w:rsidRDefault="00CF5747" w:rsidP="00CF5747">
      <w:pPr>
        <w:spacing w:after="0"/>
        <w:jc w:val="left"/>
        <w:rPr>
          <w:rFonts w:ascii="Verdana" w:hAnsi="Verdana"/>
          <w:sz w:val="18"/>
          <w:szCs w:val="18"/>
        </w:rPr>
      </w:pPr>
      <w:r w:rsidRPr="002C1D39">
        <w:rPr>
          <w:rFonts w:ascii="Verdana" w:hAnsi="Verdana"/>
          <w:b/>
          <w:sz w:val="18"/>
          <w:szCs w:val="18"/>
        </w:rPr>
        <w:t>Jurisdiction:</w:t>
      </w:r>
      <w:r w:rsidRPr="002C1D39">
        <w:rPr>
          <w:rFonts w:ascii="Verdana" w:hAnsi="Verdana"/>
          <w:sz w:val="18"/>
          <w:szCs w:val="18"/>
        </w:rPr>
        <w:t xml:space="preserve"> Commonwealth </w:t>
      </w:r>
    </w:p>
    <w:p w:rsidR="00CF5747" w:rsidRPr="00CF5747" w:rsidRDefault="00CF5747" w:rsidP="002C1D39">
      <w:pPr>
        <w:tabs>
          <w:tab w:val="left" w:pos="7254"/>
        </w:tabs>
        <w:spacing w:after="0"/>
        <w:jc w:val="left"/>
        <w:rPr>
          <w:rFonts w:ascii="Verdana" w:hAnsi="Verdana"/>
          <w:i/>
          <w:sz w:val="18"/>
          <w:szCs w:val="18"/>
        </w:rPr>
      </w:pPr>
      <w:r w:rsidRPr="002C1D39">
        <w:rPr>
          <w:rFonts w:ascii="Verdana" w:hAnsi="Verdana"/>
          <w:b/>
          <w:sz w:val="18"/>
          <w:szCs w:val="18"/>
        </w:rPr>
        <w:t>Pastoral leasehold:</w:t>
      </w:r>
      <w:r w:rsidRPr="002C1D39">
        <w:rPr>
          <w:rFonts w:ascii="Verdana" w:hAnsi="Verdana"/>
          <w:sz w:val="18"/>
          <w:szCs w:val="18"/>
        </w:rPr>
        <w:t xml:space="preserve"> Not applicable</w:t>
      </w:r>
      <w:r w:rsidR="002C1D39">
        <w:rPr>
          <w:rFonts w:ascii="Verdana" w:hAnsi="Verdana"/>
          <w:i/>
          <w:sz w:val="18"/>
          <w:szCs w:val="18"/>
        </w:rPr>
        <w:tab/>
      </w:r>
    </w:p>
    <w:p w:rsidR="00CF5747" w:rsidRPr="002C1D39" w:rsidRDefault="00CF5747" w:rsidP="002C1D39">
      <w:pPr>
        <w:pBdr>
          <w:bottom w:val="single" w:sz="4" w:space="1" w:color="auto"/>
        </w:pBdr>
        <w:spacing w:after="0"/>
        <w:jc w:val="left"/>
        <w:rPr>
          <w:rFonts w:ascii="Verdana" w:hAnsi="Verdana"/>
          <w:sz w:val="18"/>
          <w:szCs w:val="18"/>
        </w:rPr>
      </w:pPr>
      <w:r w:rsidRPr="002C1D39">
        <w:rPr>
          <w:rFonts w:ascii="Verdana" w:hAnsi="Verdana"/>
          <w:b/>
          <w:sz w:val="18"/>
          <w:szCs w:val="18"/>
        </w:rPr>
        <w:t>Indigenous land:</w:t>
      </w:r>
      <w:r w:rsidRPr="002C1D39">
        <w:rPr>
          <w:rFonts w:ascii="Verdana" w:hAnsi="Verdana"/>
          <w:sz w:val="18"/>
          <w:szCs w:val="18"/>
        </w:rPr>
        <w:t xml:space="preserve"> Native Title Act 1993; Aboriginal Land Rights (Northern Territory) Act 1976</w:t>
      </w:r>
    </w:p>
    <w:p w:rsidR="00104666" w:rsidRDefault="00104666" w:rsidP="009777BA">
      <w:bookmarkStart w:id="1145" w:name="_Toc418000280"/>
      <w:bookmarkStart w:id="1146" w:name="_Toc418001326"/>
      <w:bookmarkStart w:id="1147" w:name="_Toc418002078"/>
      <w:bookmarkStart w:id="1148" w:name="_Toc418002567"/>
      <w:bookmarkStart w:id="1149" w:name="_Toc418004186"/>
      <w:bookmarkStart w:id="1150" w:name="_Toc418005572"/>
      <w:bookmarkStart w:id="1151" w:name="_Toc418006940"/>
      <w:bookmarkStart w:id="1152" w:name="_Toc418010157"/>
      <w:bookmarkStart w:id="1153" w:name="_Toc418010281"/>
      <w:bookmarkStart w:id="1154" w:name="_Toc418010841"/>
      <w:bookmarkStart w:id="1155" w:name="_Toc418083008"/>
      <w:bookmarkStart w:id="1156" w:name="_Toc418087115"/>
      <w:bookmarkStart w:id="1157" w:name="_Toc418087835"/>
      <w:bookmarkStart w:id="1158" w:name="_Toc418095487"/>
      <w:bookmarkStart w:id="1159" w:name="_Toc418095543"/>
      <w:bookmarkStart w:id="1160" w:name="_Toc418150104"/>
      <w:bookmarkStart w:id="1161" w:name="_Toc418155410"/>
      <w:bookmarkStart w:id="1162" w:name="_Toc418174220"/>
      <w:bookmarkStart w:id="1163" w:name="_Toc418175080"/>
    </w:p>
    <w:p w:rsidR="000B1087" w:rsidRDefault="004578B9" w:rsidP="009777BA">
      <w:r>
        <w:t>Multiple interests often co</w:t>
      </w:r>
      <w:r w:rsidR="004137F4">
        <w:t>-</w:t>
      </w:r>
      <w:r>
        <w:t>exist in one area of land</w:t>
      </w:r>
      <w:r w:rsidR="000B1087" w:rsidRPr="004A3C5C">
        <w:t xml:space="preserve"> (see Figure 2)</w:t>
      </w:r>
      <w:r w:rsidR="000B1087" w:rsidRPr="00564C0A">
        <w:t xml:space="preserve">. </w:t>
      </w:r>
      <w:r w:rsidR="00BE61CB" w:rsidRPr="00564C0A">
        <w:t xml:space="preserve">For example, </w:t>
      </w:r>
      <w:r>
        <w:t xml:space="preserve">a cattle station may be on </w:t>
      </w:r>
      <w:r w:rsidR="00BE61CB" w:rsidRPr="00564C0A">
        <w:t>Crown land</w:t>
      </w:r>
      <w:r>
        <w:t xml:space="preserve"> and subject to pastoral lease and native title rights</w:t>
      </w:r>
      <w:r w:rsidR="00BE61CB" w:rsidRPr="00564C0A">
        <w:t>.</w:t>
      </w:r>
    </w:p>
    <w:p w:rsidR="000B1087" w:rsidRPr="00E23A9B" w:rsidRDefault="000B1087" w:rsidP="00E23A9B">
      <w:pPr>
        <w:pStyle w:val="Caption"/>
        <w:rPr>
          <w:rStyle w:val="Heading5Char"/>
          <w:rFonts w:cstheme="minorHAnsi"/>
          <w:b/>
          <w:color w:val="auto"/>
          <w:shd w:val="clear" w:color="auto" w:fill="auto"/>
        </w:rPr>
      </w:pPr>
      <w:bookmarkStart w:id="1164" w:name="_Ref417997119"/>
      <w:bookmarkStart w:id="1165" w:name="_Ref418095788"/>
      <w:bookmarkStart w:id="1166" w:name="_Toc417996406"/>
      <w:bookmarkStart w:id="1167" w:name="_Toc418000257"/>
      <w:bookmarkStart w:id="1168" w:name="_Toc418001301"/>
      <w:bookmarkStart w:id="1169" w:name="_Toc418002051"/>
      <w:bookmarkStart w:id="1170" w:name="_Toc418002540"/>
      <w:bookmarkStart w:id="1171" w:name="_Toc418004159"/>
      <w:bookmarkStart w:id="1172" w:name="_Toc418005545"/>
      <w:bookmarkStart w:id="1173" w:name="_Toc418006915"/>
      <w:bookmarkStart w:id="1174" w:name="_Toc418010132"/>
      <w:bookmarkStart w:id="1175" w:name="_Toc418010202"/>
      <w:bookmarkStart w:id="1176" w:name="_Toc418010816"/>
      <w:bookmarkStart w:id="1177" w:name="_Toc418082984"/>
      <w:bookmarkStart w:id="1178" w:name="_Toc418087091"/>
      <w:bookmarkStart w:id="1179" w:name="_Toc418087811"/>
      <w:bookmarkStart w:id="1180" w:name="_Toc418849723"/>
      <w:bookmarkStart w:id="1181" w:name="_Toc418856563"/>
      <w:bookmarkStart w:id="1182" w:name="_Toc418859163"/>
      <w:bookmarkStart w:id="1183" w:name="_Toc418859427"/>
      <w:bookmarkStart w:id="1184" w:name="_Toc418859542"/>
      <w:bookmarkStart w:id="1185" w:name="_Toc419469756"/>
      <w:bookmarkStart w:id="1186" w:name="_Toc419473074"/>
      <w:bookmarkStart w:id="1187" w:name="_Toc419900013"/>
      <w:bookmarkStart w:id="1188" w:name="_Toc419902384"/>
      <w:bookmarkStart w:id="1189" w:name="_Toc420069155"/>
      <w:bookmarkStart w:id="1190" w:name="_Toc420069503"/>
      <w:bookmarkStart w:id="1191" w:name="_Toc420073128"/>
      <w:bookmarkStart w:id="1192" w:name="_Toc420074634"/>
      <w:bookmarkStart w:id="1193" w:name="_Toc420076961"/>
      <w:bookmarkStart w:id="1194" w:name="_Toc420334126"/>
      <w:bookmarkStart w:id="1195" w:name="_Toc421111511"/>
      <w:bookmarkStart w:id="1196" w:name="_Toc421117519"/>
      <w:bookmarkStart w:id="1197" w:name="_Toc421118368"/>
      <w:bookmarkStart w:id="1198" w:name="_Toc421119847"/>
      <w:bookmarkStart w:id="1199" w:name="_Toc421121720"/>
      <w:bookmarkStart w:id="1200" w:name="_Toc421122300"/>
      <w:bookmarkStart w:id="1201" w:name="_Toc421189530"/>
      <w:bookmarkStart w:id="1202" w:name="_Toc421194249"/>
      <w:bookmarkStart w:id="1203" w:name="_Toc421198531"/>
      <w:bookmarkStart w:id="1204" w:name="_Toc421199534"/>
      <w:bookmarkStart w:id="1205" w:name="_Toc421199738"/>
      <w:bookmarkStart w:id="1206" w:name="_Toc421200255"/>
      <w:bookmarkStart w:id="1207" w:name="_Toc421204293"/>
      <w:bookmarkStart w:id="1208" w:name="_Toc421204612"/>
      <w:bookmarkStart w:id="1209" w:name="_Toc421205226"/>
      <w:bookmarkStart w:id="1210" w:name="_Toc421205938"/>
      <w:bookmarkStart w:id="1211" w:name="_Toc421207244"/>
      <w:bookmarkStart w:id="1212" w:name="_Toc421276495"/>
      <w:bookmarkStart w:id="1213" w:name="_Toc421782462"/>
      <w:bookmarkStart w:id="1214" w:name="_Toc421783210"/>
      <w:bookmarkStart w:id="1215" w:name="_Toc421783537"/>
      <w:bookmarkStart w:id="1216" w:name="_Toc421785296"/>
      <w:bookmarkStart w:id="1217" w:name="_Toc423435630"/>
      <w:bookmarkEnd w:id="1164"/>
      <w:r w:rsidRPr="00E23A9B">
        <w:t>Figu</w:t>
      </w:r>
      <w:r w:rsidRPr="00E23A9B">
        <w:rPr>
          <w:rStyle w:val="Heading5Char"/>
          <w:rFonts w:cstheme="minorHAnsi"/>
          <w:b/>
          <w:color w:val="auto"/>
          <w:shd w:val="clear" w:color="auto" w:fill="auto"/>
        </w:rPr>
        <w:t xml:space="preserve">re </w:t>
      </w:r>
      <w:r w:rsidRPr="00E23A9B">
        <w:rPr>
          <w:rStyle w:val="Heading5Char"/>
          <w:rFonts w:cstheme="minorHAnsi"/>
          <w:b/>
          <w:color w:val="auto"/>
          <w:shd w:val="clear" w:color="auto" w:fill="auto"/>
        </w:rPr>
        <w:fldChar w:fldCharType="begin"/>
      </w:r>
      <w:r w:rsidRPr="00E23A9B">
        <w:rPr>
          <w:rStyle w:val="Heading5Char"/>
          <w:rFonts w:cstheme="minorHAnsi"/>
          <w:b/>
          <w:color w:val="auto"/>
          <w:shd w:val="clear" w:color="auto" w:fill="auto"/>
        </w:rPr>
        <w:instrText xml:space="preserve"> SEQ Figure \* ARABIC </w:instrText>
      </w:r>
      <w:r w:rsidRPr="00E23A9B">
        <w:rPr>
          <w:rStyle w:val="Heading5Char"/>
          <w:rFonts w:cstheme="minorHAnsi"/>
          <w:b/>
          <w:color w:val="auto"/>
          <w:shd w:val="clear" w:color="auto" w:fill="auto"/>
        </w:rPr>
        <w:fldChar w:fldCharType="separate"/>
      </w:r>
      <w:r w:rsidR="00A33D2A">
        <w:rPr>
          <w:rStyle w:val="Heading5Char"/>
          <w:rFonts w:cstheme="minorHAnsi"/>
          <w:b/>
          <w:noProof/>
          <w:color w:val="auto"/>
          <w:shd w:val="clear" w:color="auto" w:fill="auto"/>
        </w:rPr>
        <w:t>2</w:t>
      </w:r>
      <w:r w:rsidRPr="00E23A9B">
        <w:rPr>
          <w:rStyle w:val="Heading5Char"/>
          <w:rFonts w:cstheme="minorHAnsi"/>
          <w:b/>
          <w:color w:val="auto"/>
          <w:shd w:val="clear" w:color="auto" w:fill="auto"/>
        </w:rPr>
        <w:fldChar w:fldCharType="end"/>
      </w:r>
      <w:bookmarkEnd w:id="1165"/>
      <w:r w:rsidRPr="00E23A9B">
        <w:rPr>
          <w:rStyle w:val="Heading5Char"/>
          <w:rFonts w:cstheme="minorHAnsi"/>
          <w:b/>
          <w:color w:val="auto"/>
          <w:shd w:val="clear" w:color="auto" w:fill="auto"/>
        </w:rPr>
        <w:t>: Land tenure in northern Australia</w:t>
      </w:r>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rsidR="000B1087" w:rsidRPr="00012DAC" w:rsidRDefault="00817AE6" w:rsidP="000B1087">
      <w:pPr>
        <w:rPr>
          <w:rStyle w:val="figurecaptionChar"/>
        </w:rPr>
      </w:pPr>
      <w:r w:rsidRPr="00F364E4">
        <w:rPr>
          <w:noProof/>
          <w:sz w:val="18"/>
          <w:lang w:eastAsia="en-AU"/>
        </w:rPr>
        <w:drawing>
          <wp:inline distT="0" distB="0" distL="0" distR="0" wp14:anchorId="597ED60F" wp14:editId="71E6E24D">
            <wp:extent cx="5731510" cy="3831590"/>
            <wp:effectExtent l="0" t="0" r="2540" b="0"/>
            <wp:docPr id="1138" name="Picture 1138" descr="Land tenure in northern Australia. The greatest amount of Indigenous freehold and leasehold is in the Northern Territory, with small amounts in Western Australia and Queensland. Western Australia has the most land for Indigenous reserves with no other jurisdiction in the north having them. Pastoral leasehold in the north is greatest in Queensland, followed by the Northern Territory then Western Australia. Western Australia has the greatest amount of native title determined area, followed by Queensland then the Northern Territory. Areas subject to native title claim are greatest in Western Australia, followed by Queensland then the Northern Territory." title="Land tenure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966-4_native_title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31590"/>
                    </a:xfrm>
                    <a:prstGeom prst="rect">
                      <a:avLst/>
                    </a:prstGeom>
                  </pic:spPr>
                </pic:pic>
              </a:graphicData>
            </a:graphic>
          </wp:inline>
        </w:drawing>
      </w:r>
      <w:r w:rsidR="00522250">
        <w:rPr>
          <w:rStyle w:val="figurecaptionChar"/>
        </w:rPr>
        <w:t>Source:</w:t>
      </w:r>
      <w:r w:rsidR="00072FB3">
        <w:rPr>
          <w:rStyle w:val="figurecaptionChar"/>
          <w:noProof/>
        </w:rPr>
        <w:t xml:space="preserve"> </w:t>
      </w:r>
      <w:r w:rsidR="00072FB3" w:rsidRPr="00501AE7">
        <w:rPr>
          <w:noProof/>
          <w:sz w:val="18"/>
        </w:rPr>
        <w:t>Geoscience Australia, 2015</w:t>
      </w:r>
      <w:r w:rsidR="00072FB3">
        <w:rPr>
          <w:noProof/>
          <w:sz w:val="18"/>
        </w:rPr>
        <w:t>a</w:t>
      </w:r>
    </w:p>
    <w:p w:rsidR="003528CD" w:rsidRPr="00246D88" w:rsidRDefault="003528CD" w:rsidP="0069109C">
      <w:pPr>
        <w:outlineLvl w:val="2"/>
        <w:rPr>
          <w:b/>
          <w:i/>
          <w:sz w:val="24"/>
        </w:rPr>
      </w:pPr>
      <w:bookmarkStart w:id="1218" w:name="_Toc419301840"/>
      <w:bookmarkStart w:id="1219" w:name="_Toc419302624"/>
      <w:bookmarkStart w:id="1220" w:name="_Toc419360327"/>
      <w:bookmarkStart w:id="1221" w:name="_Toc419361344"/>
      <w:bookmarkStart w:id="1222" w:name="_Toc419361657"/>
      <w:bookmarkStart w:id="1223" w:name="_Ref419470962"/>
      <w:bookmarkStart w:id="1224" w:name="_Toc419469799"/>
      <w:bookmarkStart w:id="1225" w:name="_Toc419473117"/>
      <w:bookmarkStart w:id="1226" w:name="_Toc419902429"/>
      <w:bookmarkStart w:id="1227" w:name="_Toc420069201"/>
      <w:bookmarkStart w:id="1228" w:name="_Toc420069549"/>
      <w:bookmarkStart w:id="1229" w:name="_Toc420073174"/>
      <w:bookmarkStart w:id="1230" w:name="_Toc420074680"/>
      <w:bookmarkStart w:id="1231" w:name="_Toc420077007"/>
      <w:bookmarkStart w:id="1232" w:name="_Toc420333647"/>
      <w:bookmarkStart w:id="1233" w:name="_Toc421179725"/>
      <w:bookmarkStart w:id="1234" w:name="_Toc421182199"/>
      <w:bookmarkStart w:id="1235" w:name="_Toc421182787"/>
      <w:bookmarkStart w:id="1236" w:name="_Toc421182941"/>
      <w:bookmarkStart w:id="1237" w:name="_Toc421189455"/>
      <w:bookmarkStart w:id="1238" w:name="_Toc421194299"/>
      <w:bookmarkStart w:id="1239" w:name="_Toc421198581"/>
      <w:bookmarkStart w:id="1240" w:name="_Toc421199584"/>
      <w:bookmarkStart w:id="1241" w:name="_Toc421199788"/>
      <w:bookmarkStart w:id="1242" w:name="_Toc421200305"/>
      <w:bookmarkStart w:id="1243" w:name="_Toc421204343"/>
      <w:bookmarkStart w:id="1244" w:name="_Toc421204662"/>
      <w:bookmarkStart w:id="1245" w:name="_Toc421205276"/>
      <w:bookmarkStart w:id="1246" w:name="_Toc421205988"/>
      <w:bookmarkStart w:id="1247" w:name="_Toc421207294"/>
      <w:bookmarkStart w:id="1248" w:name="_Toc421276545"/>
      <w:bookmarkStart w:id="1249" w:name="_Toc417387308"/>
      <w:bookmarkStart w:id="1250" w:name="_Toc417392183"/>
      <w:bookmarkStart w:id="1251" w:name="_Toc417398623"/>
      <w:bookmarkStart w:id="1252" w:name="_Toc417399131"/>
      <w:bookmarkStart w:id="1253" w:name="_Toc417399247"/>
      <w:bookmarkStart w:id="1254" w:name="_Toc417399459"/>
      <w:bookmarkStart w:id="1255" w:name="_Toc417478400"/>
      <w:bookmarkStart w:id="1256" w:name="_Toc417478835"/>
      <w:bookmarkStart w:id="1257" w:name="_Toc417485933"/>
      <w:bookmarkStart w:id="1258" w:name="_Toc417486451"/>
      <w:bookmarkStart w:id="1259" w:name="_Toc417487277"/>
      <w:bookmarkStart w:id="1260" w:name="_Toc417631362"/>
      <w:bookmarkStart w:id="1261" w:name="_Toc417642658"/>
      <w:bookmarkStart w:id="1262" w:name="_Toc417644713"/>
      <w:bookmarkStart w:id="1263" w:name="_Toc417658222"/>
      <w:bookmarkStart w:id="1264" w:name="_Toc417660061"/>
      <w:bookmarkStart w:id="1265" w:name="_Toc417661981"/>
      <w:bookmarkStart w:id="1266" w:name="_Toc417918980"/>
      <w:bookmarkStart w:id="1267" w:name="_Toc417919169"/>
      <w:bookmarkStart w:id="1268" w:name="_Toc417921015"/>
      <w:bookmarkStart w:id="1269" w:name="_Toc417921553"/>
      <w:bookmarkStart w:id="1270" w:name="_Toc417922563"/>
      <w:bookmarkStart w:id="1271" w:name="_Toc417984692"/>
      <w:bookmarkStart w:id="1272" w:name="_Toc417996435"/>
      <w:bookmarkStart w:id="1273" w:name="_Toc418000281"/>
      <w:bookmarkStart w:id="1274" w:name="_Toc418001327"/>
      <w:bookmarkStart w:id="1275" w:name="_Toc418002079"/>
      <w:bookmarkStart w:id="1276" w:name="_Toc418002568"/>
      <w:bookmarkStart w:id="1277" w:name="_Toc418004187"/>
      <w:bookmarkStart w:id="1278" w:name="_Toc418005573"/>
      <w:bookmarkStart w:id="1279" w:name="_Toc418006941"/>
      <w:bookmarkStart w:id="1280" w:name="_Toc418010158"/>
      <w:bookmarkStart w:id="1281" w:name="_Toc418010282"/>
      <w:bookmarkStart w:id="1282" w:name="_Toc418010842"/>
      <w:bookmarkStart w:id="1283" w:name="_Toc418083009"/>
      <w:bookmarkStart w:id="1284" w:name="_Toc418087116"/>
      <w:bookmarkStart w:id="1285" w:name="_Toc418087836"/>
      <w:bookmarkStart w:id="1286" w:name="_Toc418095488"/>
      <w:bookmarkStart w:id="1287" w:name="_Toc418095544"/>
      <w:bookmarkStart w:id="1288" w:name="_Toc418150105"/>
      <w:bookmarkStart w:id="1289" w:name="_Toc418155411"/>
      <w:bookmarkStart w:id="1290" w:name="_Toc418174221"/>
      <w:bookmarkStart w:id="1291" w:name="_Toc418175081"/>
      <w:bookmarkStart w:id="1292" w:name="_Toc418849750"/>
      <w:bookmarkStart w:id="1293" w:name="_Toc418856590"/>
      <w:bookmarkStart w:id="1294" w:name="_Toc418859193"/>
      <w:bookmarkStart w:id="1295" w:name="_Toc418859457"/>
      <w:bookmarkStart w:id="1296" w:name="_Toc418859572"/>
      <w:bookmarkStart w:id="1297" w:name="_Toc419124793"/>
      <w:bookmarkStart w:id="1298" w:name="_Toc419126068"/>
      <w:bookmarkStart w:id="1299" w:name="_Toc419213978"/>
      <w:bookmarkStart w:id="1300" w:name="_Toc419217971"/>
      <w:bookmarkStart w:id="1301" w:name="_Toc419297427"/>
      <w:bookmarkStart w:id="1302" w:name="_Toc419299325"/>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r w:rsidRPr="00246D88">
        <w:rPr>
          <w:b/>
          <w:i/>
          <w:sz w:val="24"/>
        </w:rPr>
        <w:t>A new pilot approach to supporting more economic activity on land in the north</w:t>
      </w:r>
    </w:p>
    <w:p w:rsidR="003528CD" w:rsidRPr="003528CD" w:rsidRDefault="003528CD" w:rsidP="003528CD">
      <w:pPr>
        <w:rPr>
          <w:rFonts w:eastAsiaTheme="minorHAnsi"/>
          <w:lang w:eastAsia="en-US"/>
        </w:rPr>
      </w:pPr>
      <w:r w:rsidRPr="003528CD">
        <w:rPr>
          <w:rFonts w:eastAsiaTheme="minorHAnsi"/>
          <w:lang w:eastAsia="en-US"/>
        </w:rPr>
        <w:t xml:space="preserve">The </w:t>
      </w:r>
      <w:r w:rsidR="00E97B1C">
        <w:rPr>
          <w:rFonts w:eastAsiaTheme="minorHAnsi"/>
          <w:lang w:eastAsia="en-US"/>
        </w:rPr>
        <w:t xml:space="preserve">Commonwealth </w:t>
      </w:r>
      <w:r w:rsidRPr="003528CD">
        <w:rPr>
          <w:rFonts w:eastAsiaTheme="minorHAnsi"/>
          <w:lang w:eastAsia="en-US"/>
        </w:rPr>
        <w:t xml:space="preserve">Government will work closely with northern jurisdictions to support innovative changes to the arrangements governing land use to </w:t>
      </w:r>
      <w:r w:rsidR="00D541F6">
        <w:rPr>
          <w:rFonts w:eastAsiaTheme="minorHAnsi"/>
          <w:lang w:eastAsia="en-US"/>
        </w:rPr>
        <w:t xml:space="preserve">simplify these arrangements and </w:t>
      </w:r>
      <w:r w:rsidRPr="003528CD">
        <w:rPr>
          <w:rFonts w:eastAsiaTheme="minorHAnsi"/>
          <w:lang w:eastAsia="en-US"/>
        </w:rPr>
        <w:t xml:space="preserve">attract more investment in the north. </w:t>
      </w:r>
      <w:r w:rsidRPr="003528CD">
        <w:t>The goal is to fund practical ‘next steps’ for projects that demonstrate the benefits of land tenure reform for Indigenous and non-Indigenous investors.</w:t>
      </w:r>
    </w:p>
    <w:p w:rsidR="003528CD" w:rsidRDefault="00E97B1C" w:rsidP="003528CD">
      <w:pPr>
        <w:rPr>
          <w:rFonts w:eastAsiaTheme="minorHAnsi"/>
          <w:lang w:eastAsia="en-US"/>
        </w:rPr>
      </w:pPr>
      <w:r>
        <w:rPr>
          <w:rFonts w:eastAsiaTheme="minorHAnsi"/>
          <w:lang w:eastAsia="en-US"/>
        </w:rPr>
        <w:lastRenderedPageBreak/>
        <w:t>The Government</w:t>
      </w:r>
      <w:r w:rsidR="003528CD" w:rsidRPr="003528CD">
        <w:rPr>
          <w:rFonts w:eastAsiaTheme="minorHAnsi"/>
          <w:lang w:eastAsia="en-US"/>
        </w:rPr>
        <w:t xml:space="preserve"> will </w:t>
      </w:r>
      <w:r w:rsidR="002D4FA0">
        <w:rPr>
          <w:rFonts w:eastAsiaTheme="minorHAnsi"/>
          <w:lang w:eastAsia="en-US"/>
        </w:rPr>
        <w:t>invest $10.</w:t>
      </w:r>
      <w:r w:rsidR="00DF4E10">
        <w:rPr>
          <w:rFonts w:eastAsiaTheme="minorHAnsi"/>
          <w:lang w:eastAsia="en-US"/>
        </w:rPr>
        <w:t>6</w:t>
      </w:r>
      <w:r w:rsidR="002D4FA0">
        <w:rPr>
          <w:rFonts w:eastAsiaTheme="minorHAnsi"/>
          <w:lang w:eastAsia="en-US"/>
        </w:rPr>
        <w:t xml:space="preserve"> million to </w:t>
      </w:r>
      <w:r w:rsidR="003528CD" w:rsidRPr="003528CD">
        <w:rPr>
          <w:rFonts w:eastAsiaTheme="minorHAnsi"/>
          <w:lang w:eastAsia="en-US"/>
        </w:rPr>
        <w:t>support pilot land projects which will be developed in partnership with business and Indigenous</w:t>
      </w:r>
      <w:r w:rsidR="005721CD">
        <w:rPr>
          <w:rFonts w:eastAsiaTheme="minorHAnsi"/>
          <w:lang w:eastAsia="en-US"/>
        </w:rPr>
        <w:t xml:space="preserve"> Australians, including</w:t>
      </w:r>
      <w:r w:rsidR="003528CD" w:rsidRPr="003528CD">
        <w:rPr>
          <w:rFonts w:eastAsiaTheme="minorHAnsi"/>
          <w:lang w:eastAsia="en-US"/>
        </w:rPr>
        <w:t xml:space="preserve"> land owners, to provide simpler and more efficient ways of investing in a wider range of activities. Projects will focus on economic development and home ownership. They will cover native title,</w:t>
      </w:r>
      <w:r w:rsidR="005721CD">
        <w:rPr>
          <w:rFonts w:eastAsiaTheme="minorHAnsi"/>
          <w:lang w:eastAsia="en-US"/>
        </w:rPr>
        <w:t xml:space="preserve"> the range of</w:t>
      </w:r>
      <w:r w:rsidR="003528CD" w:rsidRPr="003528CD">
        <w:rPr>
          <w:rFonts w:eastAsiaTheme="minorHAnsi"/>
          <w:lang w:eastAsia="en-US"/>
        </w:rPr>
        <w:t xml:space="preserve"> Indigenous land</w:t>
      </w:r>
      <w:r w:rsidR="005721CD">
        <w:rPr>
          <w:rFonts w:eastAsiaTheme="minorHAnsi"/>
          <w:lang w:eastAsia="en-US"/>
        </w:rPr>
        <w:t xml:space="preserve"> types</w:t>
      </w:r>
      <w:r w:rsidR="003528CD" w:rsidRPr="003528CD">
        <w:rPr>
          <w:rFonts w:eastAsiaTheme="minorHAnsi"/>
          <w:lang w:eastAsia="en-US"/>
        </w:rPr>
        <w:t xml:space="preserve"> and pastoral leasehold.</w:t>
      </w:r>
    </w:p>
    <w:p w:rsidR="005721CD" w:rsidRPr="00966E51" w:rsidRDefault="005721CD" w:rsidP="00966E51">
      <w:r w:rsidRPr="00966E51">
        <w:t>Possible projects could include:</w:t>
      </w:r>
    </w:p>
    <w:p w:rsidR="005721CD" w:rsidRPr="00966E51" w:rsidRDefault="00AA6116" w:rsidP="00FA4081">
      <w:pPr>
        <w:pStyle w:val="ListParagraph"/>
        <w:numPr>
          <w:ilvl w:val="0"/>
          <w:numId w:val="15"/>
        </w:numPr>
        <w:rPr>
          <w:rFonts w:ascii="Palatino Linotype" w:hAnsi="Palatino Linotype"/>
        </w:rPr>
      </w:pPr>
      <w:r>
        <w:rPr>
          <w:rFonts w:ascii="Palatino Linotype" w:hAnsi="Palatino Linotype"/>
        </w:rPr>
        <w:t>pilots</w:t>
      </w:r>
      <w:r w:rsidR="005721CD" w:rsidRPr="00966E51">
        <w:rPr>
          <w:rFonts w:ascii="Palatino Linotype" w:hAnsi="Palatino Linotype"/>
        </w:rPr>
        <w:t xml:space="preserve"> which expand economic activity on pastoral land</w:t>
      </w:r>
    </w:p>
    <w:p w:rsidR="005721CD" w:rsidRPr="00966E51" w:rsidRDefault="005721CD" w:rsidP="00FA4081">
      <w:pPr>
        <w:pStyle w:val="ListParagraph"/>
        <w:numPr>
          <w:ilvl w:val="0"/>
          <w:numId w:val="15"/>
        </w:numPr>
        <w:rPr>
          <w:rFonts w:ascii="Palatino Linotype" w:hAnsi="Palatino Linotype"/>
        </w:rPr>
      </w:pPr>
      <w:r>
        <w:rPr>
          <w:rFonts w:ascii="Palatino Linotype" w:hAnsi="Palatino Linotype"/>
        </w:rPr>
        <w:t>r</w:t>
      </w:r>
      <w:r w:rsidRPr="00966E51">
        <w:rPr>
          <w:rFonts w:ascii="Palatino Linotype" w:hAnsi="Palatino Linotype"/>
        </w:rPr>
        <w:t>esource assessments of Indigenous pastoral land</w:t>
      </w:r>
    </w:p>
    <w:p w:rsidR="005721CD" w:rsidRPr="00966E51" w:rsidRDefault="005721CD" w:rsidP="00FA4081">
      <w:pPr>
        <w:pStyle w:val="ListParagraph"/>
        <w:numPr>
          <w:ilvl w:val="0"/>
          <w:numId w:val="15"/>
        </w:numPr>
        <w:rPr>
          <w:rFonts w:ascii="Palatino Linotype" w:hAnsi="Palatino Linotype"/>
        </w:rPr>
      </w:pPr>
      <w:r>
        <w:rPr>
          <w:rFonts w:ascii="Palatino Linotype" w:hAnsi="Palatino Linotype"/>
        </w:rPr>
        <w:t>s</w:t>
      </w:r>
      <w:r w:rsidRPr="00966E51">
        <w:rPr>
          <w:rFonts w:ascii="Palatino Linotype" w:hAnsi="Palatino Linotype"/>
        </w:rPr>
        <w:t>upporting home ownership on communal land</w:t>
      </w:r>
    </w:p>
    <w:p w:rsidR="005721CD" w:rsidRPr="00966E51" w:rsidRDefault="005721CD" w:rsidP="00FA4081">
      <w:pPr>
        <w:pStyle w:val="ListParagraph"/>
        <w:numPr>
          <w:ilvl w:val="0"/>
          <w:numId w:val="15"/>
        </w:numPr>
        <w:rPr>
          <w:rFonts w:ascii="Palatino Linotype" w:hAnsi="Palatino Linotype"/>
        </w:rPr>
      </w:pPr>
      <w:r>
        <w:rPr>
          <w:rFonts w:ascii="Palatino Linotype" w:hAnsi="Palatino Linotype"/>
        </w:rPr>
        <w:t>i</w:t>
      </w:r>
      <w:r w:rsidRPr="00966E51">
        <w:rPr>
          <w:rFonts w:ascii="Palatino Linotype" w:hAnsi="Palatino Linotype"/>
        </w:rPr>
        <w:t>nvestigating options for long lease arrangements for exclusive native title</w:t>
      </w:r>
    </w:p>
    <w:p w:rsidR="005721CD" w:rsidRPr="00966E51" w:rsidRDefault="005721CD" w:rsidP="00FA4081">
      <w:pPr>
        <w:pStyle w:val="ListParagraph"/>
        <w:numPr>
          <w:ilvl w:val="0"/>
          <w:numId w:val="15"/>
        </w:numPr>
        <w:rPr>
          <w:rFonts w:ascii="Palatino Linotype" w:hAnsi="Palatino Linotype"/>
        </w:rPr>
      </w:pPr>
      <w:r>
        <w:rPr>
          <w:rFonts w:ascii="Palatino Linotype" w:hAnsi="Palatino Linotype"/>
        </w:rPr>
        <w:t>p</w:t>
      </w:r>
      <w:r w:rsidRPr="00966E51">
        <w:rPr>
          <w:rFonts w:ascii="Palatino Linotype" w:hAnsi="Palatino Linotype"/>
        </w:rPr>
        <w:t xml:space="preserve">roviding better information for business and </w:t>
      </w:r>
      <w:r w:rsidR="00AA6116">
        <w:rPr>
          <w:rFonts w:ascii="Palatino Linotype" w:hAnsi="Palatino Linotype"/>
        </w:rPr>
        <w:t>I</w:t>
      </w:r>
      <w:r w:rsidRPr="00966E51">
        <w:rPr>
          <w:rFonts w:ascii="Palatino Linotype" w:hAnsi="Palatino Linotype"/>
        </w:rPr>
        <w:t>ndigenous land holders.</w:t>
      </w:r>
    </w:p>
    <w:p w:rsidR="003528CD" w:rsidRPr="003528CD" w:rsidRDefault="003528CD" w:rsidP="003528CD">
      <w:r w:rsidRPr="003528CD">
        <w:t>Simpler land administration arrangements will make the north a more competitive investment location acro</w:t>
      </w:r>
      <w:r>
        <w:t>ss a wider range of activities.</w:t>
      </w:r>
      <w:r w:rsidRPr="003528CD">
        <w:t xml:space="preserve"> It will also make home ownership for Indigenous Australians on Indigenous land more realistic. </w:t>
      </w:r>
    </w:p>
    <w:p w:rsidR="003528CD" w:rsidRPr="003528CD" w:rsidRDefault="003528CD" w:rsidP="003528CD">
      <w:r w:rsidRPr="003528CD">
        <w:t xml:space="preserve">Critically, pilots will be supported by willing communities, not undermine Indigenous land rights more broadly, and offer economic (and possibly other) gains to communities. </w:t>
      </w:r>
    </w:p>
    <w:p w:rsidR="003528CD" w:rsidRPr="003528CD" w:rsidRDefault="003528CD" w:rsidP="003528CD">
      <w:r w:rsidRPr="003528CD">
        <w:t xml:space="preserve">A pilot approach to land tenure reform in the north offers a way to work with communities to develop reforms that have their support. Individual projects will help develop model </w:t>
      </w:r>
      <w:r w:rsidR="0049761D">
        <w:t>approaches</w:t>
      </w:r>
      <w:r w:rsidRPr="003528CD">
        <w:t xml:space="preserve"> for Indigenous</w:t>
      </w:r>
      <w:r w:rsidR="009E51BD">
        <w:t xml:space="preserve">, </w:t>
      </w:r>
      <w:r w:rsidRPr="003528CD">
        <w:t>pastoral</w:t>
      </w:r>
      <w:r w:rsidR="009E51BD">
        <w:t xml:space="preserve"> and C</w:t>
      </w:r>
      <w:r w:rsidRPr="003528CD">
        <w:t>rown land</w:t>
      </w:r>
      <w:r w:rsidR="009E51BD">
        <w:t>,</w:t>
      </w:r>
      <w:r w:rsidRPr="003528CD">
        <w:t xml:space="preserve"> subject to native title</w:t>
      </w:r>
      <w:r w:rsidR="009E51BD">
        <w:t>,</w:t>
      </w:r>
      <w:r w:rsidRPr="003528CD">
        <w:t xml:space="preserve"> that could be shared more widely and rolled out over time where there is support in Indigenous communities and the private sector. </w:t>
      </w:r>
    </w:p>
    <w:p w:rsidR="0094741D" w:rsidRPr="00246D88" w:rsidRDefault="0094741D" w:rsidP="0069109C">
      <w:pPr>
        <w:outlineLvl w:val="1"/>
        <w:rPr>
          <w:b/>
          <w:sz w:val="28"/>
        </w:rPr>
      </w:pPr>
      <w:bookmarkStart w:id="1303" w:name="_Toc421785344"/>
      <w:bookmarkStart w:id="1304" w:name="_Toc423436815"/>
      <w:r w:rsidRPr="00246D88">
        <w:rPr>
          <w:b/>
          <w:sz w:val="28"/>
        </w:rPr>
        <w:t>Economic opportunity</w:t>
      </w:r>
      <w:r w:rsidR="00904684" w:rsidRPr="00246D88">
        <w:rPr>
          <w:b/>
          <w:sz w:val="28"/>
        </w:rPr>
        <w:t xml:space="preserve"> in native title</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303"/>
      <w:bookmarkEnd w:id="1304"/>
      <w:r w:rsidR="00904684" w:rsidRPr="00246D88">
        <w:rPr>
          <w:b/>
          <w:sz w:val="28"/>
        </w:rPr>
        <w:t xml:space="preserve"> </w:t>
      </w:r>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p>
    <w:p w:rsidR="008703A0" w:rsidRDefault="003A0F9D" w:rsidP="003A0F9D">
      <w:r w:rsidRPr="00552FE1">
        <w:t>This White Paper, with its 20</w:t>
      </w:r>
      <w:r w:rsidR="003451EB">
        <w:t xml:space="preserve"> </w:t>
      </w:r>
      <w:r w:rsidRPr="00552FE1">
        <w:t xml:space="preserve">year </w:t>
      </w:r>
      <w:r w:rsidR="00E41E2E">
        <w:t>horizon</w:t>
      </w:r>
      <w:r w:rsidRPr="00552FE1">
        <w:t xml:space="preserve">, </w:t>
      </w:r>
      <w:r w:rsidR="0098768B">
        <w:t>looks forward</w:t>
      </w:r>
      <w:r w:rsidRPr="00552FE1">
        <w:t xml:space="preserve"> to </w:t>
      </w:r>
      <w:r w:rsidR="0098768B">
        <w:t>when</w:t>
      </w:r>
      <w:r w:rsidR="00540925">
        <w:t xml:space="preserve"> native title holders</w:t>
      </w:r>
      <w:r w:rsidRPr="00552FE1">
        <w:t xml:space="preserve"> </w:t>
      </w:r>
      <w:r w:rsidR="003F6D66">
        <w:t>can</w:t>
      </w:r>
      <w:r w:rsidR="001D3B8C">
        <w:t xml:space="preserve"> fully participate</w:t>
      </w:r>
      <w:r w:rsidRPr="00552FE1">
        <w:t xml:space="preserve"> in </w:t>
      </w:r>
      <w:r w:rsidR="00CA6E66">
        <w:t>developing the north</w:t>
      </w:r>
      <w:r w:rsidRPr="00552FE1">
        <w:t>.</w:t>
      </w:r>
    </w:p>
    <w:p w:rsidR="004A4965" w:rsidRDefault="0098768B" w:rsidP="004A4965">
      <w:bookmarkStart w:id="1305" w:name="_Toc418849724"/>
      <w:bookmarkStart w:id="1306" w:name="_Toc418856564"/>
      <w:r>
        <w:t xml:space="preserve">Land is of deep significance to Indigenous Australians and is </w:t>
      </w:r>
      <w:r w:rsidRPr="005556D4">
        <w:t xml:space="preserve">a foundation for economic development in the north. </w:t>
      </w:r>
      <w:r w:rsidR="0052005D">
        <w:t xml:space="preserve">The concept of native title </w:t>
      </w:r>
      <w:r w:rsidR="00530050">
        <w:t>acknowledges this significance by recognising</w:t>
      </w:r>
      <w:r w:rsidR="0052005D">
        <w:t xml:space="preserve"> Indigenous traditional rights and interests in land and water (</w:t>
      </w:r>
      <w:r w:rsidR="00A33D2A">
        <w:t>Box 1</w:t>
      </w:r>
      <w:r w:rsidR="0052005D">
        <w:t>)</w:t>
      </w:r>
      <w:r w:rsidR="00530050">
        <w:t>.</w:t>
      </w:r>
    </w:p>
    <w:p w:rsidR="00246D88" w:rsidRPr="002C1D39" w:rsidRDefault="00246D88" w:rsidP="00197703">
      <w:pPr>
        <w:spacing w:line="240" w:lineRule="auto"/>
        <w:rPr>
          <w:sz w:val="20"/>
        </w:rPr>
      </w:pPr>
      <w:r w:rsidRPr="002C1D39">
        <w:rPr>
          <w:sz w:val="20"/>
        </w:rPr>
        <w:t>Quote: The concept of native title as an impediment to development and economic growth, both for the community generally and for Aboriginal people, must be put aside. Native title is a significant property asset of one of the largest constituencies in Northern Australia (Kimberley Land Council, 2014).</w:t>
      </w:r>
    </w:p>
    <w:p w:rsidR="005F287D" w:rsidRDefault="005F287D" w:rsidP="005F287D">
      <w:r w:rsidRPr="005556D4">
        <w:t xml:space="preserve">Indigenous </w:t>
      </w:r>
      <w:r>
        <w:t>Australians</w:t>
      </w:r>
      <w:r w:rsidRPr="005556D4">
        <w:t xml:space="preserve"> </w:t>
      </w:r>
      <w:r>
        <w:t>have</w:t>
      </w:r>
      <w:r w:rsidRPr="005556D4">
        <w:t xml:space="preserve"> </w:t>
      </w:r>
      <w:r>
        <w:t xml:space="preserve">native title </w:t>
      </w:r>
      <w:r w:rsidRPr="005556D4">
        <w:t xml:space="preserve">rights </w:t>
      </w:r>
      <w:r>
        <w:t>in</w:t>
      </w:r>
      <w:r w:rsidRPr="005556D4">
        <w:t xml:space="preserve"> significant parts of northern Australia. </w:t>
      </w:r>
      <w:r>
        <w:t>Some 94 </w:t>
      </w:r>
      <w:r w:rsidRPr="00E95B51">
        <w:t xml:space="preserve">per cent of </w:t>
      </w:r>
      <w:r>
        <w:t xml:space="preserve">the landmass of </w:t>
      </w:r>
      <w:r w:rsidRPr="00E95B51">
        <w:t xml:space="preserve">north Western Australia is subject to a native title claim or determination, as is </w:t>
      </w:r>
      <w:r>
        <w:t>62</w:t>
      </w:r>
      <w:r w:rsidRPr="00E95B51">
        <w:t xml:space="preserve"> per cent of north Queensland and 3</w:t>
      </w:r>
      <w:r>
        <w:t>0</w:t>
      </w:r>
      <w:r w:rsidRPr="00E95B51">
        <w:t xml:space="preserve"> per cent of the Northern Territory</w:t>
      </w:r>
      <w:r>
        <w:t xml:space="preserve"> </w:t>
      </w:r>
      <w:r>
        <w:rPr>
          <w:noProof/>
        </w:rPr>
        <w:t>(National Native Title Tribunal, 2014)</w:t>
      </w:r>
      <w:r>
        <w:t xml:space="preserve"> (see Figure </w:t>
      </w:r>
      <w:r>
        <w:rPr>
          <w:noProof/>
        </w:rPr>
        <w:t>3</w:t>
      </w:r>
      <w:r>
        <w:t xml:space="preserve">). </w:t>
      </w:r>
      <w:r w:rsidRPr="00E95B51">
        <w:t>This is</w:t>
      </w:r>
      <w:r w:rsidDel="00915AF9">
        <w:t xml:space="preserve"> </w:t>
      </w:r>
      <w:r>
        <w:t xml:space="preserve">an area more than twice the size of New South Wales </w:t>
      </w:r>
      <w:r>
        <w:rPr>
          <w:noProof/>
        </w:rPr>
        <w:t>(PM&amp;C, 2015)</w:t>
      </w:r>
      <w:r>
        <w:t>.</w:t>
      </w:r>
    </w:p>
    <w:p w:rsidR="005F287D" w:rsidRDefault="005F287D" w:rsidP="005F287D">
      <w:r>
        <w:lastRenderedPageBreak/>
        <w:t xml:space="preserve">Many </w:t>
      </w:r>
      <w:r w:rsidRPr="00764853">
        <w:t xml:space="preserve">Indigenous </w:t>
      </w:r>
      <w:r>
        <w:t>Australians say that</w:t>
      </w:r>
      <w:r w:rsidRPr="00764853">
        <w:t xml:space="preserve"> </w:t>
      </w:r>
      <w:r>
        <w:t>native title rights do</w:t>
      </w:r>
      <w:r w:rsidRPr="00764853">
        <w:t xml:space="preserve"> not provide a basis for active participation in the </w:t>
      </w:r>
      <w:r>
        <w:t>economy. Indigenous Australians sometimes talk about being ‘land rich, dirt po</w:t>
      </w:r>
      <w:r w:rsidRPr="00D52417">
        <w:t xml:space="preserve">or’. </w:t>
      </w:r>
      <w:r>
        <w:t>In many cases, n</w:t>
      </w:r>
      <w:r w:rsidRPr="00D52417">
        <w:t xml:space="preserve">ative title does not </w:t>
      </w:r>
      <w:r>
        <w:t xml:space="preserve">currently </w:t>
      </w:r>
      <w:r w:rsidRPr="00D52417">
        <w:t xml:space="preserve">provide a secure asset that </w:t>
      </w:r>
      <w:r>
        <w:t>promotes</w:t>
      </w:r>
      <w:r w:rsidRPr="00D52417">
        <w:t xml:space="preserve"> investment, unlike</w:t>
      </w:r>
      <w:r>
        <w:t xml:space="preserve"> most Australians who can borrow against their freehold title in their own home or business</w:t>
      </w:r>
      <w:r w:rsidRPr="00D52417">
        <w:t>.</w:t>
      </w:r>
    </w:p>
    <w:p w:rsidR="00AE6E60" w:rsidRDefault="00AE6E60" w:rsidP="00AE6E60">
      <w:pPr>
        <w:spacing w:after="40"/>
      </w:pPr>
    </w:p>
    <w:p w:rsidR="00246D88" w:rsidRPr="007F51AD" w:rsidRDefault="00246D88" w:rsidP="00131251">
      <w:pPr>
        <w:pBdr>
          <w:top w:val="single" w:sz="4" w:space="1" w:color="auto"/>
          <w:bottom w:val="single" w:sz="4" w:space="1" w:color="auto"/>
        </w:pBdr>
        <w:spacing w:after="40"/>
        <w:outlineLvl w:val="4"/>
        <w:rPr>
          <w:b/>
          <w:sz w:val="20"/>
        </w:rPr>
      </w:pPr>
      <w:r w:rsidRPr="007F51AD">
        <w:rPr>
          <w:b/>
          <w:sz w:val="20"/>
        </w:rPr>
        <w:t xml:space="preserve">Box 1: What is native title? </w:t>
      </w:r>
    </w:p>
    <w:p w:rsidR="00246D88" w:rsidRPr="007F51AD" w:rsidRDefault="00246D88" w:rsidP="007F51AD">
      <w:pPr>
        <w:pBdr>
          <w:top w:val="single" w:sz="4" w:space="1" w:color="auto"/>
          <w:bottom w:val="single" w:sz="4" w:space="1" w:color="auto"/>
        </w:pBdr>
        <w:spacing w:after="40"/>
        <w:rPr>
          <w:sz w:val="20"/>
        </w:rPr>
      </w:pPr>
      <w:r w:rsidRPr="007F51AD">
        <w:rPr>
          <w:sz w:val="20"/>
        </w:rPr>
        <w:t xml:space="preserve">Native title is the recognition by Australian law (under the Commonwealth’s Native Title Act) of Aboriginal and Torres Strait Islander peoples’ traditional rights and interests in land and waters held under traditional law and custom. Native title is recognised by a Court after either litigation or agreement among the native title party, relevant government party and other land interest holders. </w:t>
      </w:r>
    </w:p>
    <w:p w:rsidR="00246D88" w:rsidRPr="007F51AD" w:rsidRDefault="00246D88" w:rsidP="007F51AD">
      <w:pPr>
        <w:pBdr>
          <w:top w:val="single" w:sz="4" w:space="1" w:color="auto"/>
          <w:bottom w:val="single" w:sz="4" w:space="1" w:color="auto"/>
        </w:pBdr>
        <w:spacing w:after="40"/>
        <w:rPr>
          <w:sz w:val="20"/>
        </w:rPr>
      </w:pPr>
      <w:r w:rsidRPr="007F51AD">
        <w:rPr>
          <w:sz w:val="20"/>
        </w:rPr>
        <w:t xml:space="preserve">The nature of native title ranges from case to case. It can comprise exclusive possession, which makes up 13 per cent of Crown Land in the north. Most instances of native title provide non-exclusive native title rights, for example, a right to collect ochre from the land, or rights to hunt, fish and camp on the land. Native title no longer exists on land which has been issued as freehold. This is why there is more native title in the less developed north. </w:t>
      </w:r>
    </w:p>
    <w:p w:rsidR="00246D88" w:rsidRPr="007F51AD" w:rsidRDefault="00246D88" w:rsidP="007F51AD">
      <w:pPr>
        <w:pBdr>
          <w:top w:val="single" w:sz="4" w:space="1" w:color="auto"/>
          <w:bottom w:val="single" w:sz="4" w:space="1" w:color="auto"/>
        </w:pBdr>
        <w:spacing w:after="40"/>
        <w:rPr>
          <w:sz w:val="20"/>
        </w:rPr>
      </w:pPr>
      <w:r w:rsidRPr="007F51AD">
        <w:rPr>
          <w:sz w:val="20"/>
        </w:rPr>
        <w:t>Native title rights are generally communally held and cannot be sold. This protects Indigenous peoples’ ongoing connection to their land. It also means that much of the land that can be developed in the north is different from the mainly freehold south, and this can cause confusion for investors, including financial institutions.</w:t>
      </w:r>
    </w:p>
    <w:p w:rsidR="00246D88" w:rsidRPr="007F51AD" w:rsidRDefault="00246D88" w:rsidP="007F51AD">
      <w:pPr>
        <w:pBdr>
          <w:top w:val="single" w:sz="4" w:space="1" w:color="auto"/>
          <w:bottom w:val="single" w:sz="4" w:space="1" w:color="auto"/>
        </w:pBdr>
        <w:spacing w:after="40"/>
        <w:rPr>
          <w:sz w:val="20"/>
        </w:rPr>
      </w:pPr>
      <w:r w:rsidRPr="007F51AD">
        <w:rPr>
          <w:sz w:val="20"/>
        </w:rPr>
        <w:t>A native title claim is an application made for the legal recognition of native title rights and interests held by Indigenous Australians. A determination is a decision by an Australian court or other recognised body that native title does exist (or does not exist). </w:t>
      </w:r>
    </w:p>
    <w:p w:rsidR="00AE6E60" w:rsidRPr="00E57D24" w:rsidRDefault="00AE6E60" w:rsidP="00E57D24">
      <w:pPr>
        <w:spacing w:after="40"/>
        <w:rPr>
          <w:i/>
          <w:sz w:val="20"/>
        </w:rPr>
      </w:pPr>
    </w:p>
    <w:p w:rsidR="003A0F9D" w:rsidRDefault="008703A0" w:rsidP="00E23A9B">
      <w:pPr>
        <w:pStyle w:val="Caption"/>
      </w:pPr>
      <w:bookmarkStart w:id="1307" w:name="_Ref421194813"/>
      <w:bookmarkStart w:id="1308" w:name="_Toc418859164"/>
      <w:bookmarkStart w:id="1309" w:name="_Toc418859428"/>
      <w:bookmarkStart w:id="1310" w:name="_Toc418859543"/>
      <w:bookmarkStart w:id="1311" w:name="_Toc419469757"/>
      <w:bookmarkStart w:id="1312" w:name="_Toc419473075"/>
      <w:bookmarkStart w:id="1313" w:name="_Toc419900014"/>
      <w:bookmarkStart w:id="1314" w:name="_Toc419902385"/>
      <w:bookmarkStart w:id="1315" w:name="_Toc420069156"/>
      <w:bookmarkStart w:id="1316" w:name="_Toc420069504"/>
      <w:bookmarkStart w:id="1317" w:name="_Toc420073129"/>
      <w:bookmarkStart w:id="1318" w:name="_Toc420074635"/>
      <w:bookmarkStart w:id="1319" w:name="_Toc420076962"/>
      <w:bookmarkStart w:id="1320" w:name="_Toc420334127"/>
      <w:bookmarkStart w:id="1321" w:name="_Toc421111512"/>
      <w:bookmarkStart w:id="1322" w:name="_Toc421117520"/>
      <w:bookmarkStart w:id="1323" w:name="_Toc421118369"/>
      <w:bookmarkStart w:id="1324" w:name="_Toc421119848"/>
      <w:bookmarkStart w:id="1325" w:name="_Toc421121721"/>
      <w:bookmarkStart w:id="1326" w:name="_Toc421122301"/>
      <w:bookmarkStart w:id="1327" w:name="_Toc421189531"/>
      <w:bookmarkStart w:id="1328" w:name="_Toc421194250"/>
      <w:bookmarkStart w:id="1329" w:name="_Toc421198532"/>
      <w:bookmarkStart w:id="1330" w:name="_Toc421199535"/>
      <w:bookmarkStart w:id="1331" w:name="_Toc421199739"/>
      <w:bookmarkStart w:id="1332" w:name="_Toc421200256"/>
      <w:bookmarkStart w:id="1333" w:name="_Toc421204294"/>
      <w:bookmarkStart w:id="1334" w:name="_Toc421204613"/>
      <w:bookmarkStart w:id="1335" w:name="_Toc421205227"/>
      <w:bookmarkStart w:id="1336" w:name="_Toc421205939"/>
      <w:bookmarkStart w:id="1337" w:name="_Toc421207245"/>
      <w:bookmarkStart w:id="1338" w:name="_Toc421276496"/>
      <w:bookmarkStart w:id="1339" w:name="_Toc421782463"/>
      <w:bookmarkStart w:id="1340" w:name="_Toc421783211"/>
      <w:bookmarkStart w:id="1341" w:name="_Toc421783538"/>
      <w:bookmarkStart w:id="1342" w:name="_Toc421785297"/>
      <w:bookmarkStart w:id="1343" w:name="_Toc423435631"/>
      <w:r>
        <w:t xml:space="preserve">Figure </w:t>
      </w:r>
      <w:fldSimple w:instr=" SEQ Figure \* ARABIC ">
        <w:r w:rsidR="00A33D2A">
          <w:rPr>
            <w:noProof/>
          </w:rPr>
          <w:t>3</w:t>
        </w:r>
      </w:fldSimple>
      <w:bookmarkEnd w:id="1307"/>
      <w:r>
        <w:t>:</w:t>
      </w:r>
      <w:r w:rsidR="00FB0C5D">
        <w:t xml:space="preserve"> Native title determinations</w:t>
      </w:r>
      <w:r w:rsidR="00EC6DB3">
        <w:t xml:space="preserve"> and claims</w:t>
      </w:r>
      <w:r w:rsidR="00FB0C5D">
        <w:t xml:space="preserve"> </w:t>
      </w:r>
      <w:r w:rsidR="00EC6DB3">
        <w:t>in</w:t>
      </w:r>
      <w:r w:rsidR="00FB0C5D">
        <w:t xml:space="preserve"> </w:t>
      </w:r>
      <w:bookmarkEnd w:id="1305"/>
      <w:bookmarkEnd w:id="1306"/>
      <w:bookmarkEnd w:id="1308"/>
      <w:bookmarkEnd w:id="1309"/>
      <w:bookmarkEnd w:id="1310"/>
      <w:bookmarkEnd w:id="1311"/>
      <w:bookmarkEnd w:id="1312"/>
      <w:r w:rsidR="00FB0C5D">
        <w:t>north</w:t>
      </w:r>
      <w:r w:rsidR="002B7857">
        <w:t>ern</w:t>
      </w:r>
      <w:r w:rsidR="00162687">
        <w:t xml:space="preserve"> </w:t>
      </w:r>
      <w:r w:rsidR="00D134B2">
        <w:t>Australia</w:t>
      </w:r>
      <w:bookmarkEnd w:id="1313"/>
      <w:bookmarkEnd w:id="1314"/>
      <w:bookmarkEnd w:id="1315"/>
      <w:bookmarkEnd w:id="1316"/>
      <w:bookmarkEnd w:id="1317"/>
      <w:bookmarkEnd w:id="1318"/>
      <w:bookmarkEnd w:id="1319"/>
      <w:r w:rsidR="00B269BB">
        <w:t xml:space="preserve"> by share of land mass</w:t>
      </w:r>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p>
    <w:p w:rsidR="00B26FC0" w:rsidRDefault="00FD0258" w:rsidP="00A54434">
      <w:pPr>
        <w:jc w:val="left"/>
        <w:rPr>
          <w:rStyle w:val="figurecaptionChar"/>
        </w:rPr>
      </w:pPr>
      <w:r w:rsidRPr="00FD02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827C1">
        <w:rPr>
          <w:noProof/>
          <w:lang w:eastAsia="en-AU"/>
        </w:rPr>
        <w:drawing>
          <wp:inline distT="0" distB="0" distL="0" distR="0" wp14:anchorId="4184908B" wp14:editId="15AA05FB">
            <wp:extent cx="5731510" cy="2984500"/>
            <wp:effectExtent l="0" t="0" r="0" b="0"/>
            <wp:docPr id="30" name="Picture 30" descr="Native title determinations and claims in northern Australia by share of land mass. Western Australia has the greatest land mass of determined native title (63 per cent) followed by Queensland (24 per cent) and the Northern Territory (15 per cent). North Western Australia has the greatest land mass claims (32 per cent), followed Queensland ( 24 per cent) then the Northern Territory (16 per cent). Northern Australia currently has 31 per cent of the area as determined native title and 23 per cent as native title claims." title="Native title determinations and claims in northern Australia by share of land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nd_Figure 3.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2984500"/>
                    </a:xfrm>
                    <a:prstGeom prst="rect">
                      <a:avLst/>
                    </a:prstGeom>
                  </pic:spPr>
                </pic:pic>
              </a:graphicData>
            </a:graphic>
          </wp:inline>
        </w:drawing>
      </w:r>
      <w:r w:rsidR="00F0627F">
        <w:rPr>
          <w:rStyle w:val="figurecaptionChar"/>
        </w:rPr>
        <w:t xml:space="preserve">Source: </w:t>
      </w:r>
      <w:r w:rsidR="00237BC1" w:rsidRPr="00501AE7">
        <w:rPr>
          <w:noProof/>
          <w:sz w:val="18"/>
        </w:rPr>
        <w:t>National Nati</w:t>
      </w:r>
      <w:r w:rsidR="00237BC1">
        <w:rPr>
          <w:noProof/>
          <w:sz w:val="18"/>
        </w:rPr>
        <w:t>ve Title Tribunal, 2014</w:t>
      </w:r>
    </w:p>
    <w:p w:rsidR="0094741D" w:rsidRDefault="0098768B" w:rsidP="0094741D">
      <w:r w:rsidRPr="00D52417">
        <w:t xml:space="preserve">Native title </w:t>
      </w:r>
      <w:r w:rsidR="00EC54BC">
        <w:t xml:space="preserve">should not be seen as </w:t>
      </w:r>
      <w:r w:rsidRPr="00D52417">
        <w:t xml:space="preserve">a barrier to development, but </w:t>
      </w:r>
      <w:r w:rsidR="00EC54BC">
        <w:t>essential to it</w:t>
      </w:r>
      <w:r w:rsidR="009879A7" w:rsidRPr="00D52417">
        <w:t>.</w:t>
      </w:r>
      <w:r w:rsidR="00713647" w:rsidRPr="00713647">
        <w:t xml:space="preserve"> </w:t>
      </w:r>
      <w:r w:rsidR="00713647">
        <w:t xml:space="preserve">However, the costs associated with </w:t>
      </w:r>
      <w:r w:rsidR="00E521DB">
        <w:t>unduly long</w:t>
      </w:r>
      <w:r w:rsidR="00713647">
        <w:t xml:space="preserve"> native title negotiations can be an impediment for some </w:t>
      </w:r>
      <w:r w:rsidR="00713647">
        <w:lastRenderedPageBreak/>
        <w:t>developments</w:t>
      </w:r>
      <w:r w:rsidR="003A0F9D" w:rsidRPr="00D52417">
        <w:t xml:space="preserve">. </w:t>
      </w:r>
      <w:r w:rsidR="0094741D" w:rsidRPr="00D52417">
        <w:t>E</w:t>
      </w:r>
      <w:r w:rsidR="00EC54BC">
        <w:t xml:space="preserve">mpowering </w:t>
      </w:r>
      <w:r w:rsidR="0094741D" w:rsidRPr="00BA7F96">
        <w:t xml:space="preserve">native title groups to </w:t>
      </w:r>
      <w:r w:rsidR="0094741D">
        <w:t>use</w:t>
      </w:r>
      <w:r w:rsidR="0094741D" w:rsidRPr="00BA7F96">
        <w:t xml:space="preserve"> their land </w:t>
      </w:r>
      <w:r w:rsidR="00EC54BC">
        <w:t>rights</w:t>
      </w:r>
      <w:r w:rsidR="0094741D" w:rsidRPr="00BA7F96">
        <w:t xml:space="preserve"> </w:t>
      </w:r>
      <w:r w:rsidR="0094741D">
        <w:t>in</w:t>
      </w:r>
      <w:r w:rsidR="0094741D" w:rsidRPr="00BA7F96">
        <w:t xml:space="preserve"> the </w:t>
      </w:r>
      <w:r w:rsidR="0094741D">
        <w:t>wider</w:t>
      </w:r>
      <w:r w:rsidR="0094741D" w:rsidRPr="00BA7F96">
        <w:t xml:space="preserve"> economy is fundamental to developing the north and closing the gap between Indigenous and non-Indigenous Australians.</w:t>
      </w:r>
      <w:r w:rsidR="00751FF1">
        <w:t xml:space="preserve"> </w:t>
      </w:r>
      <w:r w:rsidR="0094741D">
        <w:t>T</w:t>
      </w:r>
      <w:r w:rsidR="0094741D" w:rsidRPr="008A3767">
        <w:t>he growing recognitio</w:t>
      </w:r>
      <w:r w:rsidR="0094741D">
        <w:t xml:space="preserve">n and acceptance of Indigenous </w:t>
      </w:r>
      <w:r w:rsidR="00EC54BC">
        <w:t xml:space="preserve">interests in </w:t>
      </w:r>
      <w:r w:rsidR="0094741D">
        <w:t>land</w:t>
      </w:r>
      <w:r w:rsidR="0094741D" w:rsidRPr="008A3767">
        <w:t xml:space="preserve"> as part of our legal, social and business landscape means that business and governments are </w:t>
      </w:r>
      <w:r w:rsidR="00EC54BC">
        <w:t xml:space="preserve">increasingly </w:t>
      </w:r>
      <w:r w:rsidR="0094741D" w:rsidRPr="008A3767">
        <w:t xml:space="preserve">engaged with Indigenous Australians </w:t>
      </w:r>
      <w:r w:rsidR="00EC54BC">
        <w:t xml:space="preserve">through </w:t>
      </w:r>
      <w:r w:rsidR="0094741D" w:rsidRPr="008A3767">
        <w:t xml:space="preserve">innovative land developments. </w:t>
      </w:r>
      <w:r w:rsidR="00D30E1E">
        <w:t>B</w:t>
      </w:r>
      <w:r w:rsidR="00B269BB">
        <w:t xml:space="preserve">usinesses </w:t>
      </w:r>
      <w:r w:rsidR="00C16820">
        <w:t xml:space="preserve">with </w:t>
      </w:r>
      <w:r w:rsidR="003A0F9D">
        <w:t>experienc</w:t>
      </w:r>
      <w:r w:rsidR="00EC54BC">
        <w:t>e</w:t>
      </w:r>
      <w:r w:rsidR="008F5E58">
        <w:t xml:space="preserve"> </w:t>
      </w:r>
      <w:r w:rsidR="003A0F9D">
        <w:t>working in the north</w:t>
      </w:r>
      <w:r w:rsidR="00B269BB">
        <w:t xml:space="preserve"> </w:t>
      </w:r>
      <w:r w:rsidR="003A0F9D">
        <w:t xml:space="preserve">know that early </w:t>
      </w:r>
      <w:r w:rsidR="00EC54BC">
        <w:t xml:space="preserve">effective </w:t>
      </w:r>
      <w:r w:rsidR="003A0F9D">
        <w:t xml:space="preserve">engagement with Indigenous communities </w:t>
      </w:r>
      <w:r w:rsidR="00C16820">
        <w:t>is essential</w:t>
      </w:r>
      <w:r w:rsidR="003A0F9D">
        <w:t xml:space="preserve">. </w:t>
      </w:r>
      <w:r w:rsidR="0094741D" w:rsidRPr="008A3767">
        <w:t xml:space="preserve">Legislative frameworks </w:t>
      </w:r>
      <w:r w:rsidR="00C16820">
        <w:t xml:space="preserve">for </w:t>
      </w:r>
      <w:r w:rsidR="0094741D" w:rsidRPr="008A3767">
        <w:t xml:space="preserve">Indigenous </w:t>
      </w:r>
      <w:r w:rsidR="00C16820">
        <w:t xml:space="preserve">interests in </w:t>
      </w:r>
      <w:r w:rsidR="0094741D" w:rsidRPr="008A3767">
        <w:t>land have supported thousands of successful developments across the north.</w:t>
      </w:r>
    </w:p>
    <w:p w:rsidR="0094741D" w:rsidRDefault="00D30E1E" w:rsidP="0094741D">
      <w:r>
        <w:t xml:space="preserve">Nevertheless, </w:t>
      </w:r>
      <w:r w:rsidR="003F6D66">
        <w:t xml:space="preserve">some </w:t>
      </w:r>
      <w:r>
        <w:t>s</w:t>
      </w:r>
      <w:r w:rsidR="0094741D">
        <w:t>takeholders observe that existing</w:t>
      </w:r>
      <w:r w:rsidR="00ED070E">
        <w:t xml:space="preserve"> native title</w:t>
      </w:r>
      <w:r w:rsidR="0094741D">
        <w:t xml:space="preserve"> </w:t>
      </w:r>
      <w:r w:rsidR="0094741D" w:rsidRPr="008A3767">
        <w:t xml:space="preserve">frameworks </w:t>
      </w:r>
      <w:r w:rsidR="0094741D">
        <w:t xml:space="preserve">are </w:t>
      </w:r>
      <w:r>
        <w:t xml:space="preserve">still </w:t>
      </w:r>
      <w:r w:rsidR="0094741D">
        <w:t>too complex</w:t>
      </w:r>
      <w:r w:rsidR="005163C9">
        <w:t xml:space="preserve"> or too time consuming</w:t>
      </w:r>
      <w:r w:rsidR="0094741D">
        <w:t>. For example:</w:t>
      </w:r>
    </w:p>
    <w:p w:rsidR="0094741D" w:rsidRPr="00FC2732" w:rsidRDefault="005721CD" w:rsidP="00FA4081">
      <w:pPr>
        <w:pStyle w:val="ListParagraph"/>
        <w:numPr>
          <w:ilvl w:val="0"/>
          <w:numId w:val="15"/>
        </w:numPr>
        <w:rPr>
          <w:rFonts w:ascii="Palatino Linotype" w:hAnsi="Palatino Linotype"/>
        </w:rPr>
      </w:pPr>
      <w:r>
        <w:rPr>
          <w:rFonts w:ascii="Palatino Linotype" w:hAnsi="Palatino Linotype"/>
        </w:rPr>
        <w:t>c</w:t>
      </w:r>
      <w:r w:rsidR="00236592">
        <w:rPr>
          <w:rFonts w:ascii="Palatino Linotype" w:hAnsi="Palatino Linotype"/>
        </w:rPr>
        <w:t xml:space="preserve">ertainty </w:t>
      </w:r>
      <w:r w:rsidR="00C16820">
        <w:rPr>
          <w:rFonts w:ascii="Palatino Linotype" w:hAnsi="Palatino Linotype"/>
        </w:rPr>
        <w:t>around</w:t>
      </w:r>
      <w:r w:rsidR="00236592">
        <w:rPr>
          <w:rFonts w:ascii="Palatino Linotype" w:hAnsi="Palatino Linotype"/>
        </w:rPr>
        <w:t xml:space="preserve"> native title only arises once there is a determination over an area</w:t>
      </w:r>
    </w:p>
    <w:p w:rsidR="0094741D" w:rsidRPr="00FC2732" w:rsidRDefault="00AA6116" w:rsidP="00FA4081">
      <w:pPr>
        <w:pStyle w:val="ListParagraph"/>
        <w:numPr>
          <w:ilvl w:val="0"/>
          <w:numId w:val="15"/>
        </w:numPr>
        <w:rPr>
          <w:rFonts w:ascii="Palatino Linotype" w:hAnsi="Palatino Linotype"/>
        </w:rPr>
      </w:pPr>
      <w:r>
        <w:rPr>
          <w:rFonts w:ascii="Palatino Linotype" w:hAnsi="Palatino Linotype"/>
        </w:rPr>
        <w:t>I</w:t>
      </w:r>
      <w:r w:rsidR="0094741D" w:rsidRPr="00FC2732">
        <w:rPr>
          <w:rFonts w:ascii="Palatino Linotype" w:hAnsi="Palatino Linotype"/>
        </w:rPr>
        <w:t xml:space="preserve">ndigenous organisations managing native title </w:t>
      </w:r>
      <w:r w:rsidR="00C16820">
        <w:rPr>
          <w:rFonts w:ascii="Palatino Linotype" w:hAnsi="Palatino Linotype"/>
        </w:rPr>
        <w:t xml:space="preserve">often lack </w:t>
      </w:r>
      <w:r w:rsidR="0094741D" w:rsidRPr="00FC2732">
        <w:rPr>
          <w:rFonts w:ascii="Palatino Linotype" w:hAnsi="Palatino Linotype"/>
        </w:rPr>
        <w:t>capacity</w:t>
      </w:r>
      <w:r w:rsidR="0094741D">
        <w:rPr>
          <w:rFonts w:ascii="Palatino Linotype" w:hAnsi="Palatino Linotype"/>
        </w:rPr>
        <w:t xml:space="preserve"> to proactively engage in development activity</w:t>
      </w:r>
    </w:p>
    <w:p w:rsidR="0094741D" w:rsidRDefault="005721CD" w:rsidP="00FA4081">
      <w:pPr>
        <w:pStyle w:val="ListParagraph"/>
        <w:numPr>
          <w:ilvl w:val="0"/>
          <w:numId w:val="15"/>
        </w:numPr>
        <w:rPr>
          <w:rFonts w:ascii="Palatino Linotype" w:hAnsi="Palatino Linotype"/>
        </w:rPr>
      </w:pPr>
      <w:r>
        <w:rPr>
          <w:rFonts w:ascii="Palatino Linotype" w:hAnsi="Palatino Linotype"/>
        </w:rPr>
        <w:t>t</w:t>
      </w:r>
      <w:r w:rsidR="0094741D" w:rsidRPr="00FC2732">
        <w:rPr>
          <w:rFonts w:ascii="Palatino Linotype" w:hAnsi="Palatino Linotype"/>
        </w:rPr>
        <w:t>he costs and time delays associated with native title</w:t>
      </w:r>
      <w:r w:rsidR="006D43A3">
        <w:rPr>
          <w:rFonts w:ascii="Palatino Linotype" w:hAnsi="Palatino Linotype"/>
        </w:rPr>
        <w:t xml:space="preserve"> processes</w:t>
      </w:r>
      <w:r w:rsidR="0094741D" w:rsidRPr="00FC2732">
        <w:rPr>
          <w:rFonts w:ascii="Palatino Linotype" w:hAnsi="Palatino Linotype"/>
        </w:rPr>
        <w:t xml:space="preserve"> can make some developments unviable.</w:t>
      </w:r>
    </w:p>
    <w:p w:rsidR="0094741D" w:rsidRDefault="0094741D" w:rsidP="0094741D">
      <w:r w:rsidRPr="00BF09E9">
        <w:t xml:space="preserve">Indigenous and non-Indigenous Australians </w:t>
      </w:r>
      <w:r>
        <w:t xml:space="preserve">are </w:t>
      </w:r>
      <w:r w:rsidR="00B269BB">
        <w:t>seeking</w:t>
      </w:r>
      <w:r w:rsidRPr="00BF09E9">
        <w:t xml:space="preserve"> better ways to </w:t>
      </w:r>
      <w:r w:rsidR="00C16820">
        <w:t xml:space="preserve">leverage </w:t>
      </w:r>
      <w:r w:rsidRPr="00BF09E9">
        <w:t xml:space="preserve">native title </w:t>
      </w:r>
      <w:r w:rsidR="00C16820">
        <w:t>in order to develop the north</w:t>
      </w:r>
      <w:r w:rsidRPr="00BF09E9">
        <w:t>.</w:t>
      </w:r>
    </w:p>
    <w:p w:rsidR="00896A35" w:rsidRPr="002C1D39" w:rsidRDefault="00896A35" w:rsidP="00197703">
      <w:pPr>
        <w:spacing w:line="240" w:lineRule="auto"/>
        <w:rPr>
          <w:sz w:val="20"/>
        </w:rPr>
      </w:pPr>
      <w:r w:rsidRPr="002C1D39">
        <w:rPr>
          <w:sz w:val="20"/>
        </w:rPr>
        <w:t>Quote: It is vital - both for Indigenous people and for the nation as a whole - that these lands and rights are managed in a way that makes it easier for people to do business and enables us to tap into the unlocked potential of our vast geography (Mr Warren Mundine, Chair Prime Minister’s Indigenous Advisory Council 2014a).</w:t>
      </w:r>
    </w:p>
    <w:p w:rsidR="003A0F9D" w:rsidRDefault="0094741D" w:rsidP="006736B1">
      <w:r>
        <w:t>I</w:t>
      </w:r>
      <w:r w:rsidRPr="00131FCA">
        <w:t xml:space="preserve">n 2014, the Council of Australia Governments (COAG) agreed to investigate </w:t>
      </w:r>
      <w:r>
        <w:t xml:space="preserve">how </w:t>
      </w:r>
      <w:r w:rsidRPr="00131FCA">
        <w:t xml:space="preserve">Indigenous land administration </w:t>
      </w:r>
      <w:r w:rsidR="00C16820">
        <w:t xml:space="preserve">and use </w:t>
      </w:r>
      <w:r w:rsidRPr="00131FCA">
        <w:t>can be improved</w:t>
      </w:r>
      <w:r w:rsidR="00C16820">
        <w:t xml:space="preserve"> to support Indigenous economic development</w:t>
      </w:r>
      <w:r>
        <w:t>.</w:t>
      </w:r>
      <w:r w:rsidRPr="00131FCA">
        <w:t xml:space="preserve"> </w:t>
      </w:r>
      <w:r w:rsidR="0069179A" w:rsidRPr="005326B0">
        <w:t xml:space="preserve">The views and support of Indigenous land owners and native title holders are of central importance in the </w:t>
      </w:r>
      <w:r w:rsidR="0069179A" w:rsidRPr="003724C4">
        <w:t>COAG</w:t>
      </w:r>
      <w:r w:rsidR="00B269BB">
        <w:t xml:space="preserve"> i</w:t>
      </w:r>
      <w:r w:rsidR="0069179A">
        <w:t xml:space="preserve">nvestigation. The investigation is being </w:t>
      </w:r>
      <w:r w:rsidR="003A0F9D" w:rsidRPr="003724C4">
        <w:t>guided by an Expert Indigenous Working Group</w:t>
      </w:r>
      <w:r w:rsidR="002B470A">
        <w:t xml:space="preserve">, which </w:t>
      </w:r>
      <w:r w:rsidR="00C35AE0">
        <w:t xml:space="preserve">is providing </w:t>
      </w:r>
      <w:r w:rsidR="00C35AE0" w:rsidRPr="005326B0">
        <w:t>leadership on consultations and engagement with Indigenous stakeholders</w:t>
      </w:r>
      <w:r w:rsidR="003A0F9D" w:rsidRPr="005E6E31">
        <w:t>.</w:t>
      </w:r>
    </w:p>
    <w:p w:rsidR="00E1090C" w:rsidRPr="005E6591" w:rsidRDefault="00D46E2D" w:rsidP="00E1090C">
      <w:pPr>
        <w:spacing w:after="120"/>
      </w:pPr>
      <w:bookmarkStart w:id="1344" w:name="_Toc417387309"/>
      <w:bookmarkStart w:id="1345" w:name="_Toc417392184"/>
      <w:bookmarkStart w:id="1346" w:name="_Toc417387614"/>
      <w:bookmarkStart w:id="1347" w:name="_Toc417388263"/>
      <w:bookmarkStart w:id="1348" w:name="_Toc417388880"/>
      <w:r w:rsidRPr="00D52417">
        <w:t>T</w:t>
      </w:r>
      <w:r w:rsidR="00E0659F" w:rsidRPr="00D52417">
        <w:t>h</w:t>
      </w:r>
      <w:r w:rsidR="00C16820">
        <w:t xml:space="preserve">rough COAG, the </w:t>
      </w:r>
      <w:r w:rsidR="00E0659F" w:rsidRPr="00D52417">
        <w:t>Commonwealth</w:t>
      </w:r>
      <w:r w:rsidR="00E97B1C">
        <w:t xml:space="preserve"> Government</w:t>
      </w:r>
      <w:r w:rsidR="00E0659F" w:rsidRPr="00D52417">
        <w:t xml:space="preserve"> </w:t>
      </w:r>
      <w:r w:rsidR="002F34E8" w:rsidRPr="00D52417">
        <w:t>is</w:t>
      </w:r>
      <w:r w:rsidRPr="00D52417">
        <w:t xml:space="preserve"> </w:t>
      </w:r>
      <w:r w:rsidR="002F34E8" w:rsidRPr="00D52417">
        <w:t xml:space="preserve">seeking </w:t>
      </w:r>
      <w:r w:rsidR="00C16820">
        <w:t xml:space="preserve">to </w:t>
      </w:r>
      <w:r w:rsidR="00E521DB">
        <w:t xml:space="preserve">create economic opportunities for Indigenous </w:t>
      </w:r>
      <w:r w:rsidR="003B0CA8">
        <w:t>communities,</w:t>
      </w:r>
      <w:r w:rsidR="00E521DB">
        <w:t xml:space="preserve"> and </w:t>
      </w:r>
      <w:r w:rsidR="00C16820">
        <w:t xml:space="preserve">reduce uncertainty around </w:t>
      </w:r>
      <w:r w:rsidR="00E0659F" w:rsidRPr="00D52417">
        <w:t xml:space="preserve">native title for Indigenous </w:t>
      </w:r>
      <w:r w:rsidR="00F364A8">
        <w:t xml:space="preserve">Australians </w:t>
      </w:r>
      <w:r w:rsidR="00E0659F" w:rsidRPr="00D52417">
        <w:t>and business</w:t>
      </w:r>
      <w:r w:rsidR="00C16820">
        <w:t>es</w:t>
      </w:r>
      <w:r w:rsidR="00E0659F" w:rsidRPr="00D52417">
        <w:t xml:space="preserve"> alike</w:t>
      </w:r>
      <w:r w:rsidR="00940CEE" w:rsidRPr="00D52417">
        <w:t>.</w:t>
      </w:r>
    </w:p>
    <w:p w:rsidR="0094741D" w:rsidRPr="00896A35" w:rsidRDefault="0094741D" w:rsidP="00AF3544">
      <w:pPr>
        <w:outlineLvl w:val="2"/>
        <w:rPr>
          <w:b/>
          <w:i/>
          <w:sz w:val="24"/>
        </w:rPr>
      </w:pPr>
      <w:r w:rsidRPr="00896A35">
        <w:rPr>
          <w:b/>
          <w:i/>
          <w:sz w:val="24"/>
        </w:rPr>
        <w:t xml:space="preserve">More certainty over </w:t>
      </w:r>
      <w:r w:rsidR="00801B02" w:rsidRPr="00896A35">
        <w:rPr>
          <w:b/>
          <w:i/>
          <w:sz w:val="24"/>
        </w:rPr>
        <w:t xml:space="preserve">native title </w:t>
      </w:r>
      <w:r w:rsidRPr="00896A35">
        <w:rPr>
          <w:b/>
          <w:i/>
          <w:sz w:val="24"/>
        </w:rPr>
        <w:t>rights</w:t>
      </w:r>
      <w:bookmarkEnd w:id="1344"/>
      <w:bookmarkEnd w:id="1345"/>
      <w:bookmarkEnd w:id="1346"/>
      <w:bookmarkEnd w:id="1347"/>
      <w:bookmarkEnd w:id="1348"/>
      <w:r w:rsidR="00940CEE" w:rsidRPr="00896A35">
        <w:rPr>
          <w:b/>
          <w:i/>
          <w:sz w:val="24"/>
        </w:rPr>
        <w:t xml:space="preserve"> </w:t>
      </w:r>
    </w:p>
    <w:p w:rsidR="0094741D" w:rsidRPr="00997880" w:rsidRDefault="0094741D" w:rsidP="0094741D">
      <w:pPr>
        <w:rPr>
          <w:lang w:val="en-US"/>
        </w:rPr>
      </w:pPr>
      <w:r w:rsidRPr="00D74C1D">
        <w:t xml:space="preserve">The </w:t>
      </w:r>
      <w:r w:rsidR="002A2634">
        <w:t xml:space="preserve">Commonwealth </w:t>
      </w:r>
      <w:r w:rsidR="00E97B1C">
        <w:t>Government</w:t>
      </w:r>
      <w:r w:rsidRPr="00D74C1D">
        <w:t xml:space="preserve"> </w:t>
      </w:r>
      <w:r>
        <w:t>aspires</w:t>
      </w:r>
      <w:r w:rsidRPr="00D74C1D">
        <w:t xml:space="preserve"> to have all</w:t>
      </w:r>
      <w:r>
        <w:t xml:space="preserve"> current</w:t>
      </w:r>
      <w:r w:rsidRPr="00D74C1D">
        <w:t xml:space="preserve"> native</w:t>
      </w:r>
      <w:r>
        <w:t xml:space="preserve"> title claims finalised </w:t>
      </w:r>
      <w:r w:rsidRPr="00AA1B8A">
        <w:t>within a decade</w:t>
      </w:r>
      <w:r w:rsidR="003A0F9D" w:rsidRPr="00AA1B8A">
        <w:t>.</w:t>
      </w:r>
    </w:p>
    <w:p w:rsidR="003A0F9D" w:rsidRDefault="00B269BB" w:rsidP="003A0F9D">
      <w:pPr>
        <w:rPr>
          <w:rFonts w:cs="Palatino Linotype"/>
          <w:color w:val="000000"/>
        </w:rPr>
      </w:pPr>
      <w:r>
        <w:t>Efficient r</w:t>
      </w:r>
      <w:r w:rsidR="003A0F9D" w:rsidRPr="004651FC">
        <w:t>esol</w:t>
      </w:r>
      <w:r>
        <w:t>ution of native title claims</w:t>
      </w:r>
      <w:r w:rsidR="003A0F9D" w:rsidRPr="004651FC">
        <w:t xml:space="preserve"> allows </w:t>
      </w:r>
      <w:r w:rsidR="005163C9">
        <w:t xml:space="preserve">native title </w:t>
      </w:r>
      <w:r w:rsidR="003A0F9D" w:rsidRPr="004651FC">
        <w:t xml:space="preserve">holders to </w:t>
      </w:r>
      <w:r w:rsidR="003A0F9D">
        <w:t>more easily</w:t>
      </w:r>
      <w:r w:rsidR="003A0F9D" w:rsidRPr="004651FC">
        <w:t xml:space="preserve"> </w:t>
      </w:r>
      <w:r w:rsidR="003A0F9D">
        <w:t>use</w:t>
      </w:r>
      <w:r w:rsidR="003A0F9D" w:rsidRPr="004651FC">
        <w:t xml:space="preserve"> </w:t>
      </w:r>
      <w:r w:rsidR="003A0F9D">
        <w:t xml:space="preserve">their rights or interests for economic development opportunities, including </w:t>
      </w:r>
      <w:r w:rsidR="003A0F9D" w:rsidRPr="009F294C">
        <w:t>training</w:t>
      </w:r>
      <w:r w:rsidR="003A0F9D">
        <w:t xml:space="preserve"> and</w:t>
      </w:r>
      <w:r w:rsidR="003A0F9D" w:rsidRPr="009F294C">
        <w:t xml:space="preserve"> employment</w:t>
      </w:r>
      <w:r w:rsidR="003A0F9D">
        <w:t xml:space="preserve">. </w:t>
      </w:r>
      <w:r w:rsidR="003A0F9D">
        <w:rPr>
          <w:rFonts w:cs="Palatino Linotype"/>
          <w:color w:val="000000"/>
        </w:rPr>
        <w:t>More certainty over rights gives businesses</w:t>
      </w:r>
      <w:r w:rsidR="003A0F9D" w:rsidRPr="00620535">
        <w:rPr>
          <w:rFonts w:cs="Palatino Linotype"/>
          <w:color w:val="000000"/>
        </w:rPr>
        <w:t xml:space="preserve"> </w:t>
      </w:r>
      <w:r w:rsidR="003A0F9D">
        <w:rPr>
          <w:rFonts w:cs="Palatino Linotype"/>
          <w:color w:val="000000"/>
        </w:rPr>
        <w:t xml:space="preserve">greater </w:t>
      </w:r>
      <w:r w:rsidR="003A0F9D" w:rsidRPr="00620535">
        <w:rPr>
          <w:rFonts w:cs="Palatino Linotype"/>
          <w:color w:val="000000"/>
        </w:rPr>
        <w:t xml:space="preserve">clarity </w:t>
      </w:r>
      <w:r w:rsidR="006E124F">
        <w:rPr>
          <w:rFonts w:cs="Palatino Linotype"/>
          <w:color w:val="000000"/>
        </w:rPr>
        <w:t xml:space="preserve">around what land is subject to native title and who </w:t>
      </w:r>
      <w:r w:rsidR="003A0F9D" w:rsidRPr="00620535">
        <w:rPr>
          <w:rFonts w:cs="Palatino Linotype"/>
          <w:color w:val="000000"/>
        </w:rPr>
        <w:t>they should be negotiating or consulting</w:t>
      </w:r>
      <w:r w:rsidR="006E124F">
        <w:rPr>
          <w:rFonts w:cs="Palatino Linotype"/>
          <w:color w:val="000000"/>
        </w:rPr>
        <w:t xml:space="preserve"> with</w:t>
      </w:r>
      <w:r w:rsidR="003A0F9D" w:rsidRPr="0015513B">
        <w:rPr>
          <w:rFonts w:cs="Palatino Linotype"/>
          <w:color w:val="000000"/>
        </w:rPr>
        <w:t>.</w:t>
      </w:r>
    </w:p>
    <w:p w:rsidR="00896A35" w:rsidRPr="00896A35" w:rsidRDefault="00896A35" w:rsidP="00197703">
      <w:pPr>
        <w:spacing w:line="240" w:lineRule="auto"/>
        <w:rPr>
          <w:i/>
          <w:sz w:val="20"/>
        </w:rPr>
      </w:pPr>
      <w:r>
        <w:rPr>
          <w:i/>
          <w:sz w:val="20"/>
        </w:rPr>
        <w:lastRenderedPageBreak/>
        <w:t xml:space="preserve">Quote: </w:t>
      </w:r>
      <w:r w:rsidRPr="00896A35">
        <w:rPr>
          <w:i/>
          <w:sz w:val="20"/>
        </w:rPr>
        <w:t xml:space="preserve">The time taken to settle native title claims (including the backlog of claims) is a serious impediment to some developments. Importantly many Indigenous claimants are frustrated and disappointed by delays as we risk a whole generation never realizing the benefit of their entitlements. </w:t>
      </w:r>
      <w:r w:rsidRPr="00CF7179">
        <w:rPr>
          <w:i/>
          <w:sz w:val="20"/>
        </w:rPr>
        <w:t>(Northern Australia Advisory Group, 2015)</w:t>
      </w:r>
    </w:p>
    <w:p w:rsidR="000F0819" w:rsidRDefault="00D46E2D" w:rsidP="0094741D">
      <w:r w:rsidRPr="009D5275">
        <w:t xml:space="preserve">The </w:t>
      </w:r>
      <w:r w:rsidR="00E97B1C">
        <w:t>Government</w:t>
      </w:r>
      <w:r w:rsidRPr="009D5275">
        <w:t xml:space="preserve"> </w:t>
      </w:r>
      <w:r w:rsidR="00E521DB">
        <w:t>already commit</w:t>
      </w:r>
      <w:r w:rsidR="000C5D1B">
        <w:t>s around</w:t>
      </w:r>
      <w:r w:rsidRPr="009D5275">
        <w:t xml:space="preserve"> $110 million annually to support the native title sys</w:t>
      </w:r>
      <w:r w:rsidR="006E124F">
        <w:t>tem.</w:t>
      </w:r>
      <w:r w:rsidR="000F0819">
        <w:t xml:space="preserve"> </w:t>
      </w:r>
    </w:p>
    <w:p w:rsidR="00D46E2D" w:rsidRDefault="000F0819" w:rsidP="0094741D">
      <w:r>
        <w:t xml:space="preserve">Funding </w:t>
      </w:r>
      <w:r w:rsidR="009E51BD">
        <w:t xml:space="preserve">supports </w:t>
      </w:r>
      <w:r w:rsidR="006E124F">
        <w:t>n</w:t>
      </w:r>
      <w:r w:rsidR="00D46E2D" w:rsidRPr="009D5275">
        <w:t xml:space="preserve">ative </w:t>
      </w:r>
      <w:r w:rsidR="006E124F">
        <w:t>t</w:t>
      </w:r>
      <w:r w:rsidR="00D46E2D" w:rsidRPr="009D5275">
        <w:t>itle representative bodies, determined native title holders, native title respondents and anthropologists</w:t>
      </w:r>
      <w:r w:rsidR="009E51BD">
        <w:t xml:space="preserve">. </w:t>
      </w:r>
      <w:r w:rsidR="00383DB6">
        <w:t>It</w:t>
      </w:r>
      <w:r w:rsidR="009E51BD">
        <w:t xml:space="preserve"> also supports the</w:t>
      </w:r>
      <w:r w:rsidR="00D46E2D" w:rsidRPr="009D5275">
        <w:t xml:space="preserve"> </w:t>
      </w:r>
      <w:r w:rsidR="004A4965">
        <w:t>administration of</w:t>
      </w:r>
      <w:r w:rsidR="00915DA9">
        <w:t xml:space="preserve"> </w:t>
      </w:r>
      <w:r w:rsidR="006E124F">
        <w:t xml:space="preserve">the </w:t>
      </w:r>
      <w:r w:rsidR="00D46E2D" w:rsidRPr="009D5275">
        <w:t xml:space="preserve">National Native Title Tribunal </w:t>
      </w:r>
      <w:r w:rsidR="007F0C63">
        <w:t xml:space="preserve">(the independent body that assists Indigenous </w:t>
      </w:r>
      <w:r w:rsidR="003B0CA8">
        <w:t>Australians</w:t>
      </w:r>
      <w:r w:rsidR="007F0C63">
        <w:t xml:space="preserve"> reach native title outcomes) </w:t>
      </w:r>
      <w:r w:rsidR="00D46E2D" w:rsidRPr="009D5275">
        <w:t>and</w:t>
      </w:r>
      <w:r w:rsidR="00A775C7">
        <w:t xml:space="preserve"> the</w:t>
      </w:r>
      <w:r w:rsidR="00D46E2D" w:rsidRPr="009D5275">
        <w:t xml:space="preserve"> Federal Court</w:t>
      </w:r>
      <w:r w:rsidR="002979A6">
        <w:t xml:space="preserve"> of Australia</w:t>
      </w:r>
      <w:r w:rsidR="007F0C63">
        <w:t xml:space="preserve"> (which makes native title determinations)</w:t>
      </w:r>
      <w:r w:rsidR="00D46E2D" w:rsidRPr="009D5275">
        <w:t>.</w:t>
      </w:r>
      <w:r w:rsidR="00DA6843">
        <w:t xml:space="preserve"> </w:t>
      </w:r>
    </w:p>
    <w:p w:rsidR="003A0F9D" w:rsidRPr="00FC2732" w:rsidRDefault="0094741D" w:rsidP="006E124F">
      <w:r w:rsidRPr="00373AA0">
        <w:t xml:space="preserve">The efficiency of the native title system </w:t>
      </w:r>
      <w:r w:rsidR="000F0819">
        <w:t>has</w:t>
      </w:r>
      <w:r>
        <w:t xml:space="preserve"> </w:t>
      </w:r>
      <w:r w:rsidRPr="00373AA0">
        <w:t xml:space="preserve">improved. </w:t>
      </w:r>
      <w:r>
        <w:t>As part of</w:t>
      </w:r>
      <w:r w:rsidR="00540925">
        <w:t xml:space="preserve"> native title</w:t>
      </w:r>
      <w:r>
        <w:t xml:space="preserve"> claims management, the Federal Court </w:t>
      </w:r>
      <w:r w:rsidR="004A4965">
        <w:t>now</w:t>
      </w:r>
      <w:r w:rsidR="002614A9">
        <w:t xml:space="preserve"> </w:t>
      </w:r>
      <w:r>
        <w:t xml:space="preserve">identifies priority claims for resolution. </w:t>
      </w:r>
      <w:r w:rsidR="002614A9">
        <w:t>But even priority claims take</w:t>
      </w:r>
      <w:r>
        <w:t xml:space="preserve"> approximately two years and three months to resolve</w:t>
      </w:r>
      <w:r w:rsidR="002614A9">
        <w:t>,</w:t>
      </w:r>
      <w:r w:rsidRPr="00BA0164">
        <w:t xml:space="preserve"> </w:t>
      </w:r>
      <w:r w:rsidR="002614A9">
        <w:t xml:space="preserve">and the </w:t>
      </w:r>
      <w:r w:rsidRPr="00BA0164">
        <w:t xml:space="preserve">uncertainty </w:t>
      </w:r>
      <w:r w:rsidR="00552D89" w:rsidRPr="00BA0164">
        <w:t>continues</w:t>
      </w:r>
      <w:r w:rsidR="00B269BB">
        <w:t xml:space="preserve"> in </w:t>
      </w:r>
      <w:r w:rsidR="00552D89" w:rsidRPr="00BA0164">
        <w:t xml:space="preserve">areas where native title </w:t>
      </w:r>
      <w:r w:rsidR="00B269BB">
        <w:t>remains un</w:t>
      </w:r>
      <w:r w:rsidR="00552D89" w:rsidRPr="00BA0164">
        <w:t>resolved</w:t>
      </w:r>
      <w:r w:rsidRPr="0078170A">
        <w:t>.</w:t>
      </w:r>
      <w:r>
        <w:t xml:space="preserve"> </w:t>
      </w:r>
      <w:r w:rsidR="006E124F">
        <w:t xml:space="preserve">The </w:t>
      </w:r>
      <w:r w:rsidR="003F6D66">
        <w:t>time taken by</w:t>
      </w:r>
      <w:r w:rsidR="006E124F">
        <w:t xml:space="preserve"> the native title claims process can be</w:t>
      </w:r>
      <w:r w:rsidR="003F6D66">
        <w:t xml:space="preserve"> very lengthy when parties are required to provide</w:t>
      </w:r>
      <w:r w:rsidR="006E124F">
        <w:t xml:space="preserve"> stringent </w:t>
      </w:r>
      <w:r w:rsidRPr="00FC2732">
        <w:t>tenure analysis and connection evidence</w:t>
      </w:r>
      <w:r w:rsidR="003F6D66">
        <w:t>, and where there is a strategic behaviour by</w:t>
      </w:r>
      <w:r w:rsidR="003A0F9D" w:rsidRPr="00FC2732">
        <w:t xml:space="preserve"> </w:t>
      </w:r>
      <w:r w:rsidR="006E124F">
        <w:t xml:space="preserve">some </w:t>
      </w:r>
      <w:r w:rsidR="003A0F9D" w:rsidRPr="00FC2732">
        <w:t>parties</w:t>
      </w:r>
      <w:r w:rsidR="003A0F9D">
        <w:t>.</w:t>
      </w:r>
    </w:p>
    <w:p w:rsidR="00A5009F" w:rsidRPr="00BD68C2" w:rsidRDefault="00A5009F" w:rsidP="00BD68C2">
      <w:pPr>
        <w:pStyle w:val="Default"/>
        <w:spacing w:before="40" w:after="160" w:line="276" w:lineRule="auto"/>
        <w:jc w:val="both"/>
        <w:rPr>
          <w:rFonts w:ascii="Palatino Linotype" w:hAnsi="Palatino Linotype"/>
          <w:sz w:val="22"/>
        </w:rPr>
      </w:pPr>
      <w:r w:rsidRPr="00BD68C2">
        <w:rPr>
          <w:rFonts w:ascii="Palatino Linotype" w:hAnsi="Palatino Linotype"/>
          <w:sz w:val="22"/>
        </w:rPr>
        <w:t xml:space="preserve">The </w:t>
      </w:r>
      <w:r w:rsidR="00A50017" w:rsidRPr="00BD68C2">
        <w:rPr>
          <w:rFonts w:ascii="Palatino Linotype" w:hAnsi="Palatino Linotype"/>
          <w:sz w:val="22"/>
          <w:szCs w:val="22"/>
        </w:rPr>
        <w:t>Commonwealth</w:t>
      </w:r>
      <w:r w:rsidR="00E97B1C">
        <w:rPr>
          <w:rFonts w:ascii="Palatino Linotype" w:hAnsi="Palatino Linotype"/>
          <w:sz w:val="22"/>
          <w:szCs w:val="22"/>
        </w:rPr>
        <w:t xml:space="preserve"> Government</w:t>
      </w:r>
      <w:r w:rsidRPr="00BD68C2">
        <w:rPr>
          <w:rFonts w:ascii="Palatino Linotype" w:hAnsi="Palatino Linotype"/>
          <w:sz w:val="22"/>
        </w:rPr>
        <w:t xml:space="preserve"> will work through COAG and with native ti</w:t>
      </w:r>
      <w:r w:rsidR="00B269BB">
        <w:rPr>
          <w:rFonts w:ascii="Palatino Linotype" w:hAnsi="Palatino Linotype"/>
          <w:sz w:val="22"/>
        </w:rPr>
        <w:t xml:space="preserve">tle stakeholders </w:t>
      </w:r>
      <w:r w:rsidRPr="00BD68C2">
        <w:rPr>
          <w:rFonts w:ascii="Palatino Linotype" w:hAnsi="Palatino Linotype"/>
          <w:sz w:val="22"/>
        </w:rPr>
        <w:t>to accelerate the resolution of</w:t>
      </w:r>
      <w:r w:rsidR="00E97B1C">
        <w:rPr>
          <w:rFonts w:ascii="Palatino Linotype" w:hAnsi="Palatino Linotype"/>
          <w:sz w:val="22"/>
        </w:rPr>
        <w:t xml:space="preserve"> native title claims. The Government</w:t>
      </w:r>
      <w:r w:rsidR="00D46E2D">
        <w:rPr>
          <w:rFonts w:ascii="Palatino Linotype" w:hAnsi="Palatino Linotype"/>
          <w:sz w:val="22"/>
        </w:rPr>
        <w:t xml:space="preserve"> supports</w:t>
      </w:r>
      <w:r w:rsidRPr="00BD68C2">
        <w:rPr>
          <w:rFonts w:ascii="Palatino Linotype" w:hAnsi="Palatino Linotype"/>
          <w:sz w:val="22"/>
        </w:rPr>
        <w:t>:</w:t>
      </w:r>
    </w:p>
    <w:p w:rsidR="00A5009F" w:rsidRDefault="00A5009F" w:rsidP="00FA4081">
      <w:pPr>
        <w:pStyle w:val="ListParagraph"/>
        <w:numPr>
          <w:ilvl w:val="0"/>
          <w:numId w:val="15"/>
        </w:numPr>
        <w:rPr>
          <w:rFonts w:ascii="Palatino Linotype" w:hAnsi="Palatino Linotype"/>
        </w:rPr>
      </w:pPr>
      <w:r w:rsidRPr="00FC2732">
        <w:rPr>
          <w:rFonts w:ascii="Palatino Linotype" w:hAnsi="Palatino Linotype"/>
        </w:rPr>
        <w:t xml:space="preserve">streamlining the processing of native title claims </w:t>
      </w:r>
    </w:p>
    <w:p w:rsidR="00A5009F" w:rsidRPr="006A76C7" w:rsidRDefault="00A5009F" w:rsidP="00FA4081">
      <w:pPr>
        <w:pStyle w:val="ListParagraph"/>
        <w:numPr>
          <w:ilvl w:val="0"/>
          <w:numId w:val="15"/>
        </w:numPr>
        <w:rPr>
          <w:rFonts w:ascii="Palatino Linotype" w:hAnsi="Palatino Linotype"/>
        </w:rPr>
      </w:pPr>
      <w:r>
        <w:rPr>
          <w:rFonts w:ascii="Palatino Linotype" w:hAnsi="Palatino Linotype"/>
        </w:rPr>
        <w:t>seeking to resolve native title by consent, with reference to precedent</w:t>
      </w:r>
    </w:p>
    <w:p w:rsidR="00A5009F" w:rsidRPr="00FC2732" w:rsidRDefault="00B269BB" w:rsidP="00FA4081">
      <w:pPr>
        <w:pStyle w:val="ListParagraph"/>
        <w:numPr>
          <w:ilvl w:val="0"/>
          <w:numId w:val="15"/>
        </w:numPr>
        <w:rPr>
          <w:rFonts w:ascii="Palatino Linotype" w:hAnsi="Palatino Linotype"/>
        </w:rPr>
      </w:pPr>
      <w:r>
        <w:rPr>
          <w:rFonts w:ascii="Palatino Linotype" w:hAnsi="Palatino Linotype"/>
        </w:rPr>
        <w:t>applying</w:t>
      </w:r>
      <w:r w:rsidR="00A5009F" w:rsidRPr="00FC2732">
        <w:rPr>
          <w:rFonts w:ascii="Palatino Linotype" w:hAnsi="Palatino Linotype"/>
        </w:rPr>
        <w:t xml:space="preserve"> a less technical and legalistic approach</w:t>
      </w:r>
      <w:r w:rsidR="0010179C">
        <w:rPr>
          <w:rFonts w:ascii="Palatino Linotype" w:hAnsi="Palatino Linotype"/>
        </w:rPr>
        <w:t xml:space="preserve"> to</w:t>
      </w:r>
      <w:r w:rsidR="00A5009F" w:rsidRPr="00FC2732">
        <w:rPr>
          <w:rFonts w:ascii="Palatino Linotype" w:hAnsi="Palatino Linotype"/>
        </w:rPr>
        <w:t xml:space="preserve"> and a stronger policy focus </w:t>
      </w:r>
      <w:r w:rsidR="0010179C">
        <w:rPr>
          <w:rFonts w:ascii="Palatino Linotype" w:hAnsi="Palatino Linotype"/>
        </w:rPr>
        <w:t>on</w:t>
      </w:r>
      <w:r w:rsidR="00A5009F" w:rsidRPr="00FC2732">
        <w:rPr>
          <w:rFonts w:ascii="Palatino Linotype" w:hAnsi="Palatino Linotype"/>
        </w:rPr>
        <w:t xml:space="preserve"> litigation</w:t>
      </w:r>
    </w:p>
    <w:p w:rsidR="000A3294" w:rsidRDefault="006E124F" w:rsidP="00FA4081">
      <w:pPr>
        <w:pStyle w:val="ListParagraph"/>
        <w:numPr>
          <w:ilvl w:val="0"/>
          <w:numId w:val="15"/>
        </w:numPr>
        <w:rPr>
          <w:rFonts w:ascii="Palatino Linotype" w:hAnsi="Palatino Linotype"/>
        </w:rPr>
      </w:pPr>
      <w:r>
        <w:rPr>
          <w:rFonts w:ascii="Palatino Linotype" w:hAnsi="Palatino Linotype"/>
        </w:rPr>
        <w:t>improv</w:t>
      </w:r>
      <w:r w:rsidR="00702044">
        <w:rPr>
          <w:rFonts w:ascii="Palatino Linotype" w:hAnsi="Palatino Linotype"/>
        </w:rPr>
        <w:t>ing the</w:t>
      </w:r>
      <w:r>
        <w:rPr>
          <w:rFonts w:ascii="Palatino Linotype" w:hAnsi="Palatino Linotype"/>
        </w:rPr>
        <w:t xml:space="preserve"> </w:t>
      </w:r>
      <w:r w:rsidR="00A5009F">
        <w:rPr>
          <w:rFonts w:ascii="Palatino Linotype" w:hAnsi="Palatino Linotype"/>
        </w:rPr>
        <w:t>coordin</w:t>
      </w:r>
      <w:r>
        <w:rPr>
          <w:rFonts w:ascii="Palatino Linotype" w:hAnsi="Palatino Linotype"/>
        </w:rPr>
        <w:t>ation</w:t>
      </w:r>
      <w:r w:rsidR="00B269BB">
        <w:rPr>
          <w:rFonts w:ascii="Palatino Linotype" w:hAnsi="Palatino Linotype"/>
        </w:rPr>
        <w:t xml:space="preserve"> of</w:t>
      </w:r>
      <w:r w:rsidR="00A5009F" w:rsidRPr="00FC2732">
        <w:rPr>
          <w:rFonts w:ascii="Palatino Linotype" w:hAnsi="Palatino Linotype"/>
        </w:rPr>
        <w:t xml:space="preserve"> the native title system </w:t>
      </w:r>
      <w:r>
        <w:rPr>
          <w:rFonts w:ascii="Palatino Linotype" w:hAnsi="Palatino Linotype"/>
        </w:rPr>
        <w:t xml:space="preserve">between </w:t>
      </w:r>
      <w:r w:rsidR="00A5009F" w:rsidRPr="00FC2732">
        <w:rPr>
          <w:rFonts w:ascii="Palatino Linotype" w:hAnsi="Palatino Linotype"/>
        </w:rPr>
        <w:t xml:space="preserve">the Federal Court, </w:t>
      </w:r>
      <w:r w:rsidR="00A5009F">
        <w:rPr>
          <w:rFonts w:ascii="Palatino Linotype" w:hAnsi="Palatino Linotype"/>
        </w:rPr>
        <w:t xml:space="preserve">the </w:t>
      </w:r>
      <w:r w:rsidR="00A5009F" w:rsidRPr="00FC2732">
        <w:rPr>
          <w:rFonts w:ascii="Palatino Linotype" w:hAnsi="Palatino Linotype"/>
        </w:rPr>
        <w:t>National Native Title Tribunal, government age</w:t>
      </w:r>
      <w:r w:rsidR="000A3294">
        <w:rPr>
          <w:rFonts w:ascii="Palatino Linotype" w:hAnsi="Palatino Linotype"/>
        </w:rPr>
        <w:t xml:space="preserve">ncies and key parties in </w:t>
      </w:r>
      <w:r w:rsidR="00540925">
        <w:rPr>
          <w:rFonts w:ascii="Palatino Linotype" w:hAnsi="Palatino Linotype"/>
        </w:rPr>
        <w:t xml:space="preserve">native title </w:t>
      </w:r>
      <w:r w:rsidR="000A3294">
        <w:rPr>
          <w:rFonts w:ascii="Palatino Linotype" w:hAnsi="Palatino Linotype"/>
        </w:rPr>
        <w:t>claims</w:t>
      </w:r>
    </w:p>
    <w:p w:rsidR="00A5009F" w:rsidRPr="006736B1" w:rsidRDefault="00A5009F" w:rsidP="00FA4081">
      <w:pPr>
        <w:pStyle w:val="ListParagraph"/>
        <w:numPr>
          <w:ilvl w:val="0"/>
          <w:numId w:val="15"/>
        </w:numPr>
        <w:rPr>
          <w:rFonts w:ascii="Palatino Linotype" w:hAnsi="Palatino Linotype"/>
        </w:rPr>
      </w:pPr>
      <w:r>
        <w:rPr>
          <w:rFonts w:ascii="Palatino Linotype" w:hAnsi="Palatino Linotype"/>
        </w:rPr>
        <w:t>c</w:t>
      </w:r>
      <w:r w:rsidR="000A3294">
        <w:rPr>
          <w:rFonts w:ascii="Palatino Linotype" w:hAnsi="Palatino Linotype"/>
        </w:rPr>
        <w:t>larifying</w:t>
      </w:r>
      <w:r>
        <w:rPr>
          <w:rFonts w:ascii="Palatino Linotype" w:hAnsi="Palatino Linotype"/>
        </w:rPr>
        <w:t xml:space="preserve"> that </w:t>
      </w:r>
      <w:r w:rsidR="00A01B8D">
        <w:rPr>
          <w:rFonts w:ascii="Palatino Linotype" w:hAnsi="Palatino Linotype"/>
        </w:rPr>
        <w:t xml:space="preserve">a court can determine native title </w:t>
      </w:r>
      <w:r w:rsidR="00E521DB">
        <w:rPr>
          <w:rFonts w:ascii="Palatino Linotype" w:hAnsi="Palatino Linotype"/>
        </w:rPr>
        <w:t xml:space="preserve">exists </w:t>
      </w:r>
      <w:r w:rsidR="00A01B8D">
        <w:rPr>
          <w:rFonts w:ascii="Palatino Linotype" w:hAnsi="Palatino Linotype"/>
        </w:rPr>
        <w:t xml:space="preserve">where an Indigenous company holds </w:t>
      </w:r>
      <w:r>
        <w:rPr>
          <w:rFonts w:ascii="Palatino Linotype" w:hAnsi="Palatino Linotype"/>
        </w:rPr>
        <w:t>a pastoral lease</w:t>
      </w:r>
      <w:r w:rsidRPr="00BD68C2">
        <w:rPr>
          <w:rFonts w:ascii="Palatino Linotype" w:hAnsi="Palatino Linotype"/>
        </w:rPr>
        <w:t>.</w:t>
      </w:r>
    </w:p>
    <w:p w:rsidR="00656479" w:rsidRDefault="00B269BB" w:rsidP="00B81086">
      <w:r>
        <w:t xml:space="preserve">Greater </w:t>
      </w:r>
      <w:r w:rsidR="0094741D" w:rsidRPr="003D6358">
        <w:t xml:space="preserve">certainty </w:t>
      </w:r>
      <w:r w:rsidR="00A01B8D">
        <w:t>about</w:t>
      </w:r>
      <w:r w:rsidR="0094741D" w:rsidRPr="003D6358">
        <w:t xml:space="preserve"> native title rights will generate more economic opportunities for Indigenous Australians and support a stronger northern </w:t>
      </w:r>
      <w:r w:rsidR="00B61D1E">
        <w:t>and national</w:t>
      </w:r>
      <w:r w:rsidR="0094741D" w:rsidRPr="003D6358">
        <w:t xml:space="preserve"> economy.</w:t>
      </w:r>
      <w:bookmarkStart w:id="1349" w:name="_Toc417387312"/>
      <w:bookmarkStart w:id="1350" w:name="_Toc417392187"/>
      <w:bookmarkStart w:id="1351" w:name="_Toc417387617"/>
      <w:bookmarkStart w:id="1352" w:name="_Toc417388266"/>
      <w:bookmarkStart w:id="1353" w:name="_Toc417388883"/>
      <w:bookmarkStart w:id="1354" w:name="_Toc417387311"/>
      <w:bookmarkStart w:id="1355" w:name="_Toc417392186"/>
      <w:bookmarkStart w:id="1356" w:name="_Toc417387616"/>
      <w:bookmarkStart w:id="1357" w:name="_Toc417388265"/>
      <w:bookmarkStart w:id="1358" w:name="_Toc417388882"/>
    </w:p>
    <w:p w:rsidR="003F218B" w:rsidRPr="00896A35" w:rsidRDefault="003F218B" w:rsidP="00AF3544">
      <w:pPr>
        <w:outlineLvl w:val="2"/>
        <w:rPr>
          <w:b/>
          <w:i/>
          <w:sz w:val="24"/>
        </w:rPr>
      </w:pPr>
      <w:r w:rsidRPr="00896A35" w:rsidDel="00401A87">
        <w:rPr>
          <w:b/>
          <w:i/>
          <w:sz w:val="24"/>
        </w:rPr>
        <w:t xml:space="preserve">Efficient </w:t>
      </w:r>
      <w:r w:rsidRPr="00896A35">
        <w:rPr>
          <w:b/>
          <w:i/>
          <w:sz w:val="24"/>
        </w:rPr>
        <w:t>processes for dealing with native title</w:t>
      </w:r>
      <w:bookmarkEnd w:id="1349"/>
      <w:bookmarkEnd w:id="1350"/>
      <w:bookmarkEnd w:id="1351"/>
      <w:bookmarkEnd w:id="1352"/>
      <w:bookmarkEnd w:id="1353"/>
    </w:p>
    <w:p w:rsidR="003F218B" w:rsidRDefault="003F218B" w:rsidP="003F218B">
      <w:r w:rsidRPr="00AE3612">
        <w:t xml:space="preserve">The </w:t>
      </w:r>
      <w:r w:rsidR="002A2634">
        <w:t xml:space="preserve">Commonwealth </w:t>
      </w:r>
      <w:r>
        <w:t>Government</w:t>
      </w:r>
      <w:r w:rsidRPr="00AE3612">
        <w:t xml:space="preserve"> </w:t>
      </w:r>
      <w:r>
        <w:t xml:space="preserve">aims </w:t>
      </w:r>
      <w:r w:rsidRPr="00AE3612">
        <w:t xml:space="preserve">to continually improve the </w:t>
      </w:r>
      <w:r>
        <w:t xml:space="preserve">native title </w:t>
      </w:r>
      <w:r w:rsidRPr="00AE3612">
        <w:t xml:space="preserve">system’s efficiency, in close cooperation with </w:t>
      </w:r>
      <w:r>
        <w:t>all jurisdictions</w:t>
      </w:r>
      <w:r w:rsidRPr="00AE3612">
        <w:t xml:space="preserve">, </w:t>
      </w:r>
      <w:r w:rsidR="003B0CA8">
        <w:t>Indigenous Australians</w:t>
      </w:r>
      <w:r w:rsidR="0010712C">
        <w:t xml:space="preserve">, business </w:t>
      </w:r>
      <w:r w:rsidRPr="00AE3612">
        <w:t>and other stakeholders.</w:t>
      </w:r>
    </w:p>
    <w:p w:rsidR="003F218B" w:rsidRDefault="003F218B" w:rsidP="003F218B">
      <w:r>
        <w:t xml:space="preserve">The </w:t>
      </w:r>
      <w:r w:rsidRPr="006C0FE3">
        <w:t xml:space="preserve">Native Title Act </w:t>
      </w:r>
      <w:r w:rsidR="000F7F8A">
        <w:t>sets standards for dealings affecting native title, including</w:t>
      </w:r>
      <w:r w:rsidR="005D519B">
        <w:t xml:space="preserve"> in </w:t>
      </w:r>
      <w:r>
        <w:t>decision</w:t>
      </w:r>
      <w:r w:rsidR="0010712C">
        <w:t>s</w:t>
      </w:r>
      <w:r>
        <w:t xml:space="preserve"> concerning the development of their land. Depending on the nature of the activity, the Act gives native title parties rights to be notified, to be consulted, to negotiate or to consent. </w:t>
      </w:r>
      <w:r w:rsidR="0010712C">
        <w:lastRenderedPageBreak/>
        <w:t xml:space="preserve">Clear, simple and effective native title processes improve </w:t>
      </w:r>
      <w:r>
        <w:t xml:space="preserve">certainty </w:t>
      </w:r>
      <w:r w:rsidRPr="005556D4">
        <w:t>for private sector invest</w:t>
      </w:r>
      <w:r w:rsidR="0010712C">
        <w:t>ment</w:t>
      </w:r>
      <w:r w:rsidRPr="005556D4">
        <w:t xml:space="preserve"> </w:t>
      </w:r>
      <w:r w:rsidR="00997D29">
        <w:t>on land subject to native title.</w:t>
      </w:r>
    </w:p>
    <w:p w:rsidR="00896A35" w:rsidRPr="00197703" w:rsidRDefault="00896A35" w:rsidP="00197703">
      <w:pPr>
        <w:spacing w:line="240" w:lineRule="auto"/>
        <w:rPr>
          <w:i/>
          <w:sz w:val="20"/>
        </w:rPr>
      </w:pPr>
      <w:r w:rsidRPr="00197703">
        <w:rPr>
          <w:i/>
          <w:sz w:val="20"/>
        </w:rPr>
        <w:t>Quote: Native title is only the starting point for our people in reclaiming land … the next step is being able to freely exercise our rights to promote economic development and build housing to the advantage of our communities … it’s about understanding what are those barriers, what are those extra layers of regulation that hinder people in using their assets and participating in economic development (Mr Mick Gooda, Aboriginal and Torres Strait Islander Social Justice Commissioner, 2015).</w:t>
      </w:r>
    </w:p>
    <w:p w:rsidR="00F95A4A" w:rsidRDefault="00F95A4A" w:rsidP="00F95A4A">
      <w:bookmarkStart w:id="1359" w:name="_Toc417387314"/>
      <w:bookmarkStart w:id="1360" w:name="_Toc417392189"/>
      <w:bookmarkStart w:id="1361" w:name="_Toc417387619"/>
      <w:bookmarkStart w:id="1362" w:name="_Toc417388268"/>
      <w:bookmarkStart w:id="1363" w:name="_Toc417388885"/>
      <w:r>
        <w:t>Current processes could be</w:t>
      </w:r>
      <w:r w:rsidRPr="00C235F8">
        <w:t xml:space="preserve"> improved</w:t>
      </w:r>
      <w:r w:rsidRPr="00D52417">
        <w:t xml:space="preserve">. </w:t>
      </w:r>
      <w:r>
        <w:t xml:space="preserve">The </w:t>
      </w:r>
      <w:r w:rsidRPr="00D52417">
        <w:t xml:space="preserve">costs of negotiating </w:t>
      </w:r>
      <w:r>
        <w:t xml:space="preserve">and dealing in native title could be more </w:t>
      </w:r>
      <w:r w:rsidRPr="00D52417">
        <w:t>proportion</w:t>
      </w:r>
      <w:r>
        <w:t xml:space="preserve">ate to </w:t>
      </w:r>
      <w:r w:rsidRPr="00D52417">
        <w:t xml:space="preserve">the </w:t>
      </w:r>
      <w:r>
        <w:t xml:space="preserve">expected </w:t>
      </w:r>
      <w:r w:rsidRPr="00D52417">
        <w:t xml:space="preserve">impact on native title. </w:t>
      </w:r>
      <w:r>
        <w:t>At times, t</w:t>
      </w:r>
      <w:r w:rsidRPr="00D52417">
        <w:t>here is too much red tape constraining bargaining.</w:t>
      </w:r>
      <w:r>
        <w:t xml:space="preserve"> Jurisdictions are seeking actions to reduce native title transaction costs. </w:t>
      </w:r>
      <w:r w:rsidRPr="00D52417">
        <w:t>Through COAG</w:t>
      </w:r>
      <w:r w:rsidRPr="001E074E">
        <w:t xml:space="preserve">, the </w:t>
      </w:r>
      <w:r w:rsidR="002A2634">
        <w:t xml:space="preserve">Commonwealth </w:t>
      </w:r>
      <w:r w:rsidRPr="001E074E">
        <w:t xml:space="preserve">Government </w:t>
      </w:r>
      <w:r>
        <w:t xml:space="preserve">will consider these views and </w:t>
      </w:r>
      <w:r w:rsidRPr="001E074E">
        <w:t xml:space="preserve">options to make </w:t>
      </w:r>
      <w:r>
        <w:t xml:space="preserve">such </w:t>
      </w:r>
      <w:r w:rsidRPr="001E074E">
        <w:t>processes more efficient and transparent</w:t>
      </w:r>
      <w:r>
        <w:t xml:space="preserve">, while protecting </w:t>
      </w:r>
      <w:r w:rsidRPr="003F218B">
        <w:t>Indigenous interests.</w:t>
      </w:r>
    </w:p>
    <w:p w:rsidR="00203A74" w:rsidRPr="00896A35" w:rsidRDefault="00203A74" w:rsidP="00AF3544">
      <w:pPr>
        <w:outlineLvl w:val="2"/>
        <w:rPr>
          <w:b/>
          <w:i/>
          <w:sz w:val="24"/>
        </w:rPr>
      </w:pPr>
      <w:r w:rsidRPr="00896A35">
        <w:rPr>
          <w:b/>
          <w:i/>
          <w:sz w:val="24"/>
        </w:rPr>
        <w:t xml:space="preserve">Stronger native title </w:t>
      </w:r>
      <w:r w:rsidR="007A5361" w:rsidRPr="00896A35">
        <w:rPr>
          <w:b/>
          <w:i/>
          <w:sz w:val="24"/>
        </w:rPr>
        <w:t>corporations</w:t>
      </w:r>
      <w:bookmarkEnd w:id="1359"/>
      <w:bookmarkEnd w:id="1360"/>
      <w:bookmarkEnd w:id="1361"/>
      <w:bookmarkEnd w:id="1362"/>
      <w:bookmarkEnd w:id="1363"/>
    </w:p>
    <w:p w:rsidR="00203A74" w:rsidRDefault="00203A74" w:rsidP="00203A74">
      <w:r>
        <w:t>M</w:t>
      </w:r>
      <w:r w:rsidRPr="002C5ED1">
        <w:t xml:space="preserve">ost of </w:t>
      </w:r>
      <w:r>
        <w:t xml:space="preserve">Australia’s </w:t>
      </w:r>
      <w:r w:rsidRPr="002C5ED1">
        <w:t xml:space="preserve">native title </w:t>
      </w:r>
      <w:r w:rsidR="007A5361">
        <w:t>corporations</w:t>
      </w:r>
      <w:r w:rsidRPr="002C5ED1">
        <w:t xml:space="preserve"> are located in the north. </w:t>
      </w:r>
      <w:r w:rsidR="007A5361">
        <w:t>They need to be efficient if native title holders are to achieve strong economic outcomes from their native title</w:t>
      </w:r>
      <w:r>
        <w:t>.</w:t>
      </w:r>
    </w:p>
    <w:p w:rsidR="004C5E3B" w:rsidRDefault="00203A74" w:rsidP="00203A74">
      <w:r>
        <w:t>N</w:t>
      </w:r>
      <w:r w:rsidRPr="002C5ED1">
        <w:t xml:space="preserve">ative title </w:t>
      </w:r>
      <w:r>
        <w:t xml:space="preserve">corporations </w:t>
      </w:r>
      <w:r w:rsidRPr="002C5ED1">
        <w:t xml:space="preserve">are </w:t>
      </w:r>
      <w:r>
        <w:t>registered</w:t>
      </w:r>
      <w:r w:rsidRPr="002C5ED1">
        <w:t xml:space="preserve"> following native title determinations</w:t>
      </w:r>
      <w:r>
        <w:t xml:space="preserve">. </w:t>
      </w:r>
      <w:r w:rsidR="004C5E3B">
        <w:t>The primary duty of these corporations</w:t>
      </w:r>
      <w:r w:rsidR="004C5E3B" w:rsidRPr="002C5ED1">
        <w:t xml:space="preserve"> </w:t>
      </w:r>
      <w:r w:rsidR="004C5E3B">
        <w:t xml:space="preserve">is to properly represent </w:t>
      </w:r>
      <w:r w:rsidR="004C5E3B" w:rsidRPr="002C5ED1">
        <w:t xml:space="preserve">native title holders </w:t>
      </w:r>
      <w:r w:rsidR="004C5E3B">
        <w:t>in</w:t>
      </w:r>
      <w:r w:rsidR="004C5E3B" w:rsidRPr="002C5ED1">
        <w:t xml:space="preserve"> decisions affecting their land. </w:t>
      </w:r>
      <w:r>
        <w:t>I</w:t>
      </w:r>
      <w:r w:rsidRPr="002C5ED1">
        <w:t xml:space="preserve">nvestors </w:t>
      </w:r>
      <w:r>
        <w:t>who want</w:t>
      </w:r>
      <w:r w:rsidRPr="002C5ED1">
        <w:t xml:space="preserve"> to undertake developments on </w:t>
      </w:r>
      <w:r w:rsidR="00540925">
        <w:t xml:space="preserve">land </w:t>
      </w:r>
      <w:r w:rsidR="007A5361">
        <w:t>where native title exists</w:t>
      </w:r>
      <w:r w:rsidRPr="002C5ED1">
        <w:t xml:space="preserve"> must deal with native</w:t>
      </w:r>
      <w:r>
        <w:t xml:space="preserve"> title holders t</w:t>
      </w:r>
      <w:r w:rsidR="00C03EEA">
        <w:t>h</w:t>
      </w:r>
      <w:r>
        <w:t xml:space="preserve">rough these corporations. </w:t>
      </w:r>
      <w:r w:rsidR="002979A6">
        <w:t>Stronger</w:t>
      </w:r>
      <w:r w:rsidR="002979A6" w:rsidRPr="002C5ED1">
        <w:t xml:space="preserve"> </w:t>
      </w:r>
      <w:r w:rsidR="004C5E3B" w:rsidRPr="002C5ED1">
        <w:t xml:space="preserve">native title </w:t>
      </w:r>
      <w:r w:rsidR="004C5E3B">
        <w:t>corporations</w:t>
      </w:r>
      <w:r w:rsidR="004C5E3B" w:rsidRPr="002C5ED1">
        <w:t xml:space="preserve"> </w:t>
      </w:r>
      <w:r w:rsidR="004C5E3B">
        <w:t xml:space="preserve">can </w:t>
      </w:r>
      <w:r w:rsidR="004C5E3B" w:rsidRPr="00C235F8">
        <w:t>improve business confidence</w:t>
      </w:r>
      <w:r w:rsidR="004C5E3B" w:rsidRPr="002C5ED1">
        <w:t xml:space="preserve"> by reducing </w:t>
      </w:r>
      <w:r w:rsidR="004C5E3B">
        <w:t xml:space="preserve">the </w:t>
      </w:r>
      <w:r w:rsidR="004C5E3B" w:rsidRPr="002C5ED1">
        <w:t xml:space="preserve">delays and costs </w:t>
      </w:r>
      <w:r w:rsidR="004C5E3B">
        <w:t xml:space="preserve">caused by </w:t>
      </w:r>
      <w:r w:rsidR="004C5E3B" w:rsidRPr="002C5ED1">
        <w:t>drawn</w:t>
      </w:r>
      <w:r w:rsidR="004C5E3B">
        <w:t xml:space="preserve"> </w:t>
      </w:r>
      <w:r w:rsidR="004C5E3B" w:rsidRPr="002C5ED1">
        <w:t xml:space="preserve">out </w:t>
      </w:r>
      <w:r w:rsidR="004C5E3B">
        <w:t>negotiations in making an agreement. When they are working well, these bodies ensure that when potential investors ring, there is someone to answer the call.</w:t>
      </w:r>
    </w:p>
    <w:p w:rsidR="00896A35" w:rsidRPr="00197703" w:rsidRDefault="00896A35" w:rsidP="00197703">
      <w:pPr>
        <w:spacing w:line="240" w:lineRule="auto"/>
        <w:rPr>
          <w:i/>
          <w:sz w:val="20"/>
        </w:rPr>
      </w:pPr>
      <w:r w:rsidRPr="00197703">
        <w:rPr>
          <w:i/>
          <w:sz w:val="20"/>
        </w:rPr>
        <w:t>Quote: Native title is seen more and more in Australia as a cultural right; as a form of interest in land – a ‘bundle of rights’ that is different to and less substantial than interests in land held by other Australians. We can use land to practice our culture on, to hold our ceremonies on, but we can’t use the leverage it should give us to build an economic base (Mr Wayne Bergmann, CEO KRED Enterprises, 2012).</w:t>
      </w:r>
    </w:p>
    <w:p w:rsidR="00203A74" w:rsidRDefault="00203A74" w:rsidP="00203A74">
      <w:pPr>
        <w:rPr>
          <w:lang w:val="en-US"/>
        </w:rPr>
      </w:pPr>
      <w:r>
        <w:t>Currently</w:t>
      </w:r>
      <w:r w:rsidRPr="002C5ED1">
        <w:rPr>
          <w:lang w:val="en-US"/>
        </w:rPr>
        <w:t xml:space="preserve">, many </w:t>
      </w:r>
      <w:r>
        <w:rPr>
          <w:lang w:val="en-US"/>
        </w:rPr>
        <w:t>corporations</w:t>
      </w:r>
      <w:r w:rsidRPr="002C5ED1">
        <w:rPr>
          <w:lang w:val="en-US"/>
        </w:rPr>
        <w:t xml:space="preserve"> are not in a position to </w:t>
      </w:r>
      <w:r>
        <w:rPr>
          <w:lang w:val="en-US"/>
        </w:rPr>
        <w:t xml:space="preserve">carry out </w:t>
      </w:r>
      <w:r w:rsidR="004C5E3B">
        <w:rPr>
          <w:lang w:val="en-US"/>
        </w:rPr>
        <w:t>such</w:t>
      </w:r>
      <w:r>
        <w:rPr>
          <w:lang w:val="en-US"/>
        </w:rPr>
        <w:t xml:space="preserve"> responsibilities</w:t>
      </w:r>
      <w:r w:rsidRPr="002C5ED1">
        <w:t>. T</w:t>
      </w:r>
      <w:r w:rsidRPr="002C5ED1">
        <w:rPr>
          <w:lang w:val="en-US"/>
        </w:rPr>
        <w:t xml:space="preserve">his creates uncertainty for business, </w:t>
      </w:r>
      <w:r>
        <w:rPr>
          <w:lang w:val="en-US"/>
        </w:rPr>
        <w:t>delay</w:t>
      </w:r>
      <w:r w:rsidR="007A5361">
        <w:rPr>
          <w:lang w:val="en-US"/>
        </w:rPr>
        <w:t>ing</w:t>
      </w:r>
      <w:r>
        <w:rPr>
          <w:lang w:val="en-US"/>
        </w:rPr>
        <w:t xml:space="preserve"> </w:t>
      </w:r>
      <w:r w:rsidRPr="002C5ED1">
        <w:rPr>
          <w:lang w:val="en-US"/>
        </w:rPr>
        <w:t xml:space="preserve">negotiations and </w:t>
      </w:r>
      <w:r>
        <w:rPr>
          <w:lang w:val="en-US"/>
        </w:rPr>
        <w:t>threaten</w:t>
      </w:r>
      <w:r w:rsidR="007A5361">
        <w:rPr>
          <w:lang w:val="en-US"/>
        </w:rPr>
        <w:t>ing</w:t>
      </w:r>
      <w:r>
        <w:rPr>
          <w:lang w:val="en-US"/>
        </w:rPr>
        <w:t xml:space="preserve"> jobs, income and other </w:t>
      </w:r>
      <w:r w:rsidRPr="002C5ED1">
        <w:rPr>
          <w:lang w:val="en-US"/>
        </w:rPr>
        <w:t xml:space="preserve">benefits </w:t>
      </w:r>
      <w:r w:rsidR="007A5361">
        <w:rPr>
          <w:lang w:val="en-US"/>
        </w:rPr>
        <w:t>potentially available to</w:t>
      </w:r>
      <w:r w:rsidRPr="002C5ED1">
        <w:rPr>
          <w:lang w:val="en-US"/>
        </w:rPr>
        <w:t xml:space="preserve"> Indigenous communities.</w:t>
      </w:r>
    </w:p>
    <w:p w:rsidR="002979A6" w:rsidRDefault="000242F0" w:rsidP="00203A74">
      <w:r>
        <w:t>T</w:t>
      </w:r>
      <w:r w:rsidR="00203A74">
        <w:t xml:space="preserve">he </w:t>
      </w:r>
      <w:r w:rsidR="002A2634">
        <w:t xml:space="preserve">Commonwealth </w:t>
      </w:r>
      <w:r w:rsidR="00203A74">
        <w:t xml:space="preserve">Government will provide </w:t>
      </w:r>
      <w:r w:rsidR="00713647">
        <w:t>$20.4 million</w:t>
      </w:r>
      <w:r>
        <w:t xml:space="preserve"> </w:t>
      </w:r>
      <w:r w:rsidR="00713647">
        <w:t>to better support n</w:t>
      </w:r>
      <w:r w:rsidR="00203A74">
        <w:t>ative title</w:t>
      </w:r>
      <w:r w:rsidR="00713647">
        <w:t xml:space="preserve"> holders to effectively engage with potential investors</w:t>
      </w:r>
      <w:r w:rsidR="00203A74">
        <w:t>. This include</w:t>
      </w:r>
      <w:r w:rsidR="005D519B">
        <w:t>s</w:t>
      </w:r>
      <w:r w:rsidR="00203A74">
        <w:t xml:space="preserve"> direct funding </w:t>
      </w:r>
      <w:r w:rsidR="004C5E3B">
        <w:t xml:space="preserve">for </w:t>
      </w:r>
      <w:r w:rsidR="00203A74">
        <w:t>native title corporations</w:t>
      </w:r>
      <w:r w:rsidR="00713647">
        <w:t xml:space="preserve"> to manage native title on behalf of native title holders</w:t>
      </w:r>
      <w:r w:rsidR="000C0067">
        <w:t>, and measures to improve the long term capacity of these bodies</w:t>
      </w:r>
      <w:r w:rsidR="00713647">
        <w:t>.</w:t>
      </w:r>
      <w:r w:rsidR="00203A74">
        <w:t xml:space="preserve"> The funding will ensur</w:t>
      </w:r>
      <w:r w:rsidR="005D519B">
        <w:t>e</w:t>
      </w:r>
      <w:r w:rsidR="00203A74">
        <w:t xml:space="preserve"> corporations move beyond basic compliance to active engagement in development. </w:t>
      </w:r>
    </w:p>
    <w:p w:rsidR="00203A74" w:rsidRDefault="00203A74" w:rsidP="00203A74">
      <w:r>
        <w:t>A panel of service providers will help corporations to build long</w:t>
      </w:r>
      <w:r w:rsidR="0055530F">
        <w:t xml:space="preserve"> </w:t>
      </w:r>
      <w:r>
        <w:t>term capacity. One</w:t>
      </w:r>
      <w:r w:rsidR="00E130D1">
        <w:t>-</w:t>
      </w:r>
      <w:r>
        <w:t>off funding w</w:t>
      </w:r>
      <w:r w:rsidR="0050162F">
        <w:t>ill</w:t>
      </w:r>
      <w:r>
        <w:t xml:space="preserve"> be available to support the costs of agreement</w:t>
      </w:r>
      <w:r w:rsidR="00B44C56">
        <w:t xml:space="preserve"> </w:t>
      </w:r>
      <w:r>
        <w:t>making</w:t>
      </w:r>
      <w:r w:rsidRPr="002C5ED1">
        <w:rPr>
          <w:lang w:val="en-US"/>
        </w:rPr>
        <w:t xml:space="preserve"> at critical time</w:t>
      </w:r>
      <w:r>
        <w:rPr>
          <w:lang w:val="en-US"/>
        </w:rPr>
        <w:t>s</w:t>
      </w:r>
      <w:r w:rsidRPr="002C5ED1">
        <w:rPr>
          <w:lang w:val="en-US"/>
        </w:rPr>
        <w:t xml:space="preserve">, </w:t>
      </w:r>
      <w:r w:rsidR="00E130D1">
        <w:rPr>
          <w:lang w:val="en-US"/>
        </w:rPr>
        <w:t xml:space="preserve">such </w:t>
      </w:r>
      <w:r w:rsidR="00436CC7">
        <w:rPr>
          <w:lang w:val="en-US"/>
        </w:rPr>
        <w:t>as when</w:t>
      </w:r>
      <w:r w:rsidRPr="002C5ED1">
        <w:rPr>
          <w:lang w:val="en-US"/>
        </w:rPr>
        <w:t xml:space="preserve"> native title </w:t>
      </w:r>
      <w:r w:rsidR="00436CC7">
        <w:rPr>
          <w:lang w:val="en-US"/>
        </w:rPr>
        <w:t>corporations need</w:t>
      </w:r>
      <w:r w:rsidRPr="002C5ED1">
        <w:rPr>
          <w:lang w:val="en-US"/>
        </w:rPr>
        <w:t xml:space="preserve"> to </w:t>
      </w:r>
      <w:r w:rsidR="00436CC7">
        <w:rPr>
          <w:lang w:val="en-US"/>
        </w:rPr>
        <w:t>make quick decisions</w:t>
      </w:r>
      <w:r w:rsidRPr="002C5ED1">
        <w:rPr>
          <w:lang w:val="en-US"/>
        </w:rPr>
        <w:t xml:space="preserve"> to </w:t>
      </w:r>
      <w:r w:rsidR="009B7ABB">
        <w:rPr>
          <w:lang w:val="en-US"/>
        </w:rPr>
        <w:t xml:space="preserve">secure </w:t>
      </w:r>
      <w:r w:rsidR="00436CC7">
        <w:rPr>
          <w:lang w:val="en-US"/>
        </w:rPr>
        <w:t xml:space="preserve">time </w:t>
      </w:r>
      <w:r w:rsidR="009B7ABB">
        <w:rPr>
          <w:lang w:val="en-US"/>
        </w:rPr>
        <w:t>sensitive</w:t>
      </w:r>
      <w:r w:rsidR="00436CC7">
        <w:rPr>
          <w:lang w:val="en-US"/>
        </w:rPr>
        <w:t xml:space="preserve"> investments</w:t>
      </w:r>
      <w:r>
        <w:rPr>
          <w:lang w:val="en-US"/>
        </w:rPr>
        <w:t>.</w:t>
      </w:r>
    </w:p>
    <w:p w:rsidR="000242F0" w:rsidRDefault="000242F0" w:rsidP="000242F0">
      <w:r>
        <w:lastRenderedPageBreak/>
        <w:t xml:space="preserve">In addition, </w:t>
      </w:r>
      <w:r w:rsidR="005D519B">
        <w:t>the COAG investigation will</w:t>
      </w:r>
      <w:r>
        <w:t xml:space="preserve"> consider </w:t>
      </w:r>
      <w:r w:rsidR="00436CC7">
        <w:t xml:space="preserve">whether </w:t>
      </w:r>
      <w:r w:rsidR="00510FBB">
        <w:t>other mechanisms</w:t>
      </w:r>
      <w:r w:rsidR="00436CC7">
        <w:t>,</w:t>
      </w:r>
      <w:r w:rsidR="00510FBB">
        <w:t xml:space="preserve"> </w:t>
      </w:r>
      <w:r w:rsidR="00436CC7">
        <w:t>such as improving</w:t>
      </w:r>
      <w:r w:rsidR="0040761D">
        <w:t xml:space="preserve"> </w:t>
      </w:r>
      <w:r>
        <w:t>Indigenous land administration and use</w:t>
      </w:r>
      <w:r w:rsidR="00436CC7">
        <w:t>, can strengthen native title corporations</w:t>
      </w:r>
      <w:r>
        <w:t>.</w:t>
      </w:r>
    </w:p>
    <w:p w:rsidR="00203A74" w:rsidRPr="00F1540A" w:rsidRDefault="00436CC7" w:rsidP="00203A74">
      <w:r>
        <w:t>More effective native title corporations</w:t>
      </w:r>
      <w:r w:rsidR="00203A74">
        <w:t xml:space="preserve"> </w:t>
      </w:r>
      <w:r w:rsidR="000242F0">
        <w:t xml:space="preserve">will </w:t>
      </w:r>
      <w:r>
        <w:t>create more</w:t>
      </w:r>
      <w:r w:rsidR="000242F0">
        <w:rPr>
          <w:szCs w:val="24"/>
        </w:rPr>
        <w:t xml:space="preserve"> certainty for investors </w:t>
      </w:r>
      <w:r w:rsidR="005D519B">
        <w:rPr>
          <w:szCs w:val="24"/>
        </w:rPr>
        <w:t xml:space="preserve">and traditional owners, lower transaction costs and </w:t>
      </w:r>
      <w:r>
        <w:rPr>
          <w:szCs w:val="24"/>
        </w:rPr>
        <w:t>expedite</w:t>
      </w:r>
      <w:r w:rsidR="002445EB">
        <w:rPr>
          <w:szCs w:val="24"/>
        </w:rPr>
        <w:t xml:space="preserve"> agreement</w:t>
      </w:r>
      <w:r w:rsidR="0055530F">
        <w:rPr>
          <w:szCs w:val="24"/>
        </w:rPr>
        <w:t xml:space="preserve"> </w:t>
      </w:r>
      <w:r w:rsidR="002445EB">
        <w:rPr>
          <w:szCs w:val="24"/>
        </w:rPr>
        <w:t xml:space="preserve">making. Funding will be for native title </w:t>
      </w:r>
      <w:r>
        <w:rPr>
          <w:szCs w:val="24"/>
        </w:rPr>
        <w:t>corporations</w:t>
      </w:r>
      <w:r w:rsidR="002445EB">
        <w:rPr>
          <w:szCs w:val="24"/>
        </w:rPr>
        <w:t xml:space="preserve"> across Australia, not just the north.</w:t>
      </w:r>
    </w:p>
    <w:p w:rsidR="0061601D" w:rsidRPr="00896A35" w:rsidRDefault="0061601D" w:rsidP="00AF3544">
      <w:pPr>
        <w:outlineLvl w:val="2"/>
        <w:rPr>
          <w:b/>
          <w:i/>
          <w:sz w:val="24"/>
        </w:rPr>
      </w:pPr>
      <w:bookmarkStart w:id="1364" w:name="_Toc417387615"/>
      <w:bookmarkStart w:id="1365" w:name="_Toc417388264"/>
      <w:bookmarkStart w:id="1366" w:name="_Toc417388881"/>
      <w:bookmarkStart w:id="1367" w:name="_Toc417387310"/>
      <w:bookmarkStart w:id="1368" w:name="_Toc417392185"/>
      <w:bookmarkStart w:id="1369" w:name="_Toc417387315"/>
      <w:bookmarkStart w:id="1370" w:name="_Toc417392190"/>
      <w:bookmarkStart w:id="1371" w:name="_Toc417387620"/>
      <w:bookmarkStart w:id="1372" w:name="_Toc417388269"/>
      <w:bookmarkStart w:id="1373" w:name="_Toc417388886"/>
      <w:bookmarkStart w:id="1374" w:name="_Toc417387618"/>
      <w:bookmarkStart w:id="1375" w:name="_Toc417388267"/>
      <w:bookmarkStart w:id="1376" w:name="_Toc417388884"/>
      <w:r w:rsidRPr="00896A35">
        <w:rPr>
          <w:b/>
          <w:i/>
          <w:sz w:val="24"/>
        </w:rPr>
        <w:t>Long</w:t>
      </w:r>
      <w:r w:rsidR="0055530F" w:rsidRPr="00896A35">
        <w:rPr>
          <w:b/>
          <w:i/>
          <w:sz w:val="24"/>
        </w:rPr>
        <w:t xml:space="preserve"> </w:t>
      </w:r>
      <w:r w:rsidRPr="00896A35">
        <w:rPr>
          <w:b/>
          <w:i/>
          <w:sz w:val="24"/>
        </w:rPr>
        <w:t xml:space="preserve">term, tradable </w:t>
      </w:r>
      <w:r w:rsidR="00E97886" w:rsidRPr="00896A35">
        <w:rPr>
          <w:b/>
          <w:i/>
          <w:sz w:val="24"/>
        </w:rPr>
        <w:t xml:space="preserve">native title </w:t>
      </w:r>
      <w:r w:rsidRPr="00896A35">
        <w:rPr>
          <w:b/>
          <w:i/>
          <w:sz w:val="24"/>
        </w:rPr>
        <w:t>rights</w:t>
      </w:r>
      <w:bookmarkEnd w:id="1364"/>
      <w:bookmarkEnd w:id="1365"/>
      <w:bookmarkEnd w:id="1366"/>
      <w:r w:rsidRPr="00896A35">
        <w:rPr>
          <w:b/>
          <w:i/>
          <w:sz w:val="24"/>
        </w:rPr>
        <w:t xml:space="preserve"> </w:t>
      </w:r>
    </w:p>
    <w:bookmarkEnd w:id="1367"/>
    <w:bookmarkEnd w:id="1368"/>
    <w:p w:rsidR="0061601D" w:rsidRPr="007B74DC" w:rsidRDefault="0061601D" w:rsidP="0061601D">
      <w:r>
        <w:t>The Commonwealth</w:t>
      </w:r>
      <w:r w:rsidR="00E97B1C">
        <w:t xml:space="preserve"> Government</w:t>
      </w:r>
      <w:r>
        <w:t xml:space="preserve"> wants </w:t>
      </w:r>
      <w:r w:rsidRPr="00C54188">
        <w:t xml:space="preserve">to reinforce the importance of native title </w:t>
      </w:r>
      <w:r w:rsidR="00E97886" w:rsidRPr="00C54188">
        <w:t>in</w:t>
      </w:r>
      <w:r w:rsidRPr="00C54188">
        <w:t xml:space="preserve"> our economy</w:t>
      </w:r>
      <w:r w:rsidRPr="007A19D6">
        <w:t xml:space="preserve"> </w:t>
      </w:r>
      <w:r w:rsidR="005D519B">
        <w:t>and</w:t>
      </w:r>
      <w:r w:rsidRPr="007A19D6">
        <w:t xml:space="preserve"> create opportunities for </w:t>
      </w:r>
      <w:r w:rsidR="00AB1854">
        <w:t>native title</w:t>
      </w:r>
      <w:r w:rsidRPr="007A19D6">
        <w:t xml:space="preserve"> holders to </w:t>
      </w:r>
      <w:r>
        <w:t>drive</w:t>
      </w:r>
      <w:r w:rsidRPr="007A19D6">
        <w:t xml:space="preserve"> private sector development.</w:t>
      </w:r>
    </w:p>
    <w:p w:rsidR="00036481" w:rsidRPr="00DA1D22" w:rsidRDefault="00036481" w:rsidP="00036481">
      <w:pPr>
        <w:rPr>
          <w:lang w:val="en-US"/>
        </w:rPr>
      </w:pPr>
      <w:r>
        <w:rPr>
          <w:lang w:val="en-US"/>
        </w:rPr>
        <w:t xml:space="preserve">Currently, </w:t>
      </w:r>
      <w:r w:rsidR="001B1685" w:rsidRPr="001B1685">
        <w:rPr>
          <w:lang w:val="en-US"/>
        </w:rPr>
        <w:t xml:space="preserve">around </w:t>
      </w:r>
      <w:r w:rsidR="00AB5B5F">
        <w:rPr>
          <w:lang w:val="en-US"/>
        </w:rPr>
        <w:t>1</w:t>
      </w:r>
      <w:r w:rsidR="00E80A87">
        <w:rPr>
          <w:lang w:val="en-US"/>
        </w:rPr>
        <w:t>3</w:t>
      </w:r>
      <w:r w:rsidR="00AB5B5F">
        <w:rPr>
          <w:lang w:val="en-US"/>
        </w:rPr>
        <w:t xml:space="preserve"> per cent of C</w:t>
      </w:r>
      <w:r w:rsidRPr="001B1685">
        <w:rPr>
          <w:lang w:val="en-US"/>
        </w:rPr>
        <w:t>r</w:t>
      </w:r>
      <w:r w:rsidR="005D519B">
        <w:rPr>
          <w:lang w:val="en-US"/>
        </w:rPr>
        <w:t xml:space="preserve">own land in northern Australia </w:t>
      </w:r>
      <w:r w:rsidRPr="001B1685">
        <w:rPr>
          <w:lang w:val="en-US"/>
        </w:rPr>
        <w:t>is covered by exclusive native title</w:t>
      </w:r>
      <w:r w:rsidR="006510E5">
        <w:rPr>
          <w:lang w:val="en-US"/>
        </w:rPr>
        <w:t xml:space="preserve"> </w:t>
      </w:r>
      <w:r w:rsidR="006510E5" w:rsidRPr="00F268C2">
        <w:rPr>
          <w:lang w:val="en-US"/>
        </w:rPr>
        <w:t>(</w:t>
      </w:r>
      <w:r w:rsidR="002A0109">
        <w:rPr>
          <w:lang w:val="en-US"/>
        </w:rPr>
        <w:t>see</w:t>
      </w:r>
      <w:r w:rsidR="00E17386">
        <w:rPr>
          <w:lang w:val="en-US"/>
        </w:rPr>
        <w:t xml:space="preserve"> </w:t>
      </w:r>
      <w:r w:rsidR="00A33D2A">
        <w:rPr>
          <w:lang w:val="en-US"/>
        </w:rPr>
        <w:t>Box 1</w:t>
      </w:r>
      <w:r w:rsidR="00E17386">
        <w:rPr>
          <w:lang w:val="en-US"/>
        </w:rPr>
        <w:t>)</w:t>
      </w:r>
      <w:r w:rsidR="00C143CF">
        <w:rPr>
          <w:lang w:val="en-US"/>
        </w:rPr>
        <w:t xml:space="preserve"> </w:t>
      </w:r>
      <w:r w:rsidR="001B1685">
        <w:rPr>
          <w:lang w:val="en-US"/>
        </w:rPr>
        <w:t>—</w:t>
      </w:r>
      <w:r w:rsidR="00C143CF">
        <w:rPr>
          <w:lang w:val="en-US"/>
        </w:rPr>
        <w:t xml:space="preserve"> </w:t>
      </w:r>
      <w:r w:rsidR="001B1685">
        <w:rPr>
          <w:lang w:val="en-US"/>
        </w:rPr>
        <w:t xml:space="preserve">an area </w:t>
      </w:r>
      <w:r w:rsidR="00161EA1">
        <w:rPr>
          <w:lang w:val="en-US"/>
        </w:rPr>
        <w:t>around 45</w:t>
      </w:r>
      <w:r w:rsidR="00E11330">
        <w:rPr>
          <w:lang w:val="en-US"/>
        </w:rPr>
        <w:t>8</w:t>
      </w:r>
      <w:r w:rsidR="00161EA1">
        <w:rPr>
          <w:lang w:val="en-US"/>
        </w:rPr>
        <w:t>,</w:t>
      </w:r>
      <w:r w:rsidR="005D519B">
        <w:rPr>
          <w:lang w:val="en-US"/>
        </w:rPr>
        <w:t>000</w:t>
      </w:r>
      <w:r w:rsidR="002063F2">
        <w:rPr>
          <w:lang w:val="en-US"/>
        </w:rPr>
        <w:t xml:space="preserve"> </w:t>
      </w:r>
      <w:r w:rsidR="00161EA1">
        <w:rPr>
          <w:lang w:val="en-US"/>
        </w:rPr>
        <w:t>km</w:t>
      </w:r>
      <w:r w:rsidR="00161EA1" w:rsidRPr="00161EA1">
        <w:rPr>
          <w:vertAlign w:val="superscript"/>
          <w:lang w:val="en-US"/>
        </w:rPr>
        <w:t>2</w:t>
      </w:r>
      <w:r w:rsidR="00161EA1">
        <w:rPr>
          <w:lang w:val="en-US"/>
        </w:rPr>
        <w:t xml:space="preserve">, which is </w:t>
      </w:r>
      <w:r w:rsidR="001B1685">
        <w:rPr>
          <w:lang w:val="en-US"/>
        </w:rPr>
        <w:t>about twice the size of Victoria</w:t>
      </w:r>
      <w:r w:rsidR="00985397">
        <w:rPr>
          <w:lang w:val="en-US"/>
        </w:rPr>
        <w:t xml:space="preserve"> </w:t>
      </w:r>
      <w:r w:rsidR="00CF7179">
        <w:rPr>
          <w:noProof/>
        </w:rPr>
        <w:t>(PM&amp;C, 2015)</w:t>
      </w:r>
      <w:r w:rsidRPr="001B1685">
        <w:rPr>
          <w:lang w:val="en-US"/>
        </w:rPr>
        <w:t>.</w:t>
      </w:r>
      <w:r>
        <w:rPr>
          <w:color w:val="FF0000"/>
          <w:lang w:val="en-US"/>
        </w:rPr>
        <w:t xml:space="preserve"> </w:t>
      </w:r>
      <w:r w:rsidR="00436CC7" w:rsidRPr="00A348AA">
        <w:rPr>
          <w:lang w:val="en-US"/>
        </w:rPr>
        <w:t>In</w:t>
      </w:r>
      <w:r w:rsidRPr="0073647B">
        <w:rPr>
          <w:lang w:val="en-US"/>
        </w:rPr>
        <w:t xml:space="preserve"> north</w:t>
      </w:r>
      <w:r>
        <w:rPr>
          <w:lang w:val="en-US"/>
        </w:rPr>
        <w:t>ern</w:t>
      </w:r>
      <w:r w:rsidRPr="0073647B">
        <w:rPr>
          <w:lang w:val="en-US"/>
        </w:rPr>
        <w:t xml:space="preserve"> Western Australia</w:t>
      </w:r>
      <w:r>
        <w:rPr>
          <w:lang w:val="en-US"/>
        </w:rPr>
        <w:t>, around 45</w:t>
      </w:r>
      <w:r w:rsidR="00516425">
        <w:rPr>
          <w:lang w:val="en-US"/>
        </w:rPr>
        <w:t> </w:t>
      </w:r>
      <w:r>
        <w:rPr>
          <w:lang w:val="en-US"/>
        </w:rPr>
        <w:t xml:space="preserve">per cent of land is already </w:t>
      </w:r>
      <w:r w:rsidR="00436CC7">
        <w:rPr>
          <w:lang w:val="en-US"/>
        </w:rPr>
        <w:t>the subject of</w:t>
      </w:r>
      <w:r>
        <w:rPr>
          <w:lang w:val="en-US"/>
        </w:rPr>
        <w:t xml:space="preserve"> exclusive native title </w:t>
      </w:r>
      <w:r w:rsidR="00CF7179">
        <w:rPr>
          <w:noProof/>
        </w:rPr>
        <w:t>(National Native Title Tribunal, 2014)</w:t>
      </w:r>
      <w:r w:rsidR="00436A7D">
        <w:rPr>
          <w:lang w:val="en-US"/>
        </w:rPr>
        <w:t>.</w:t>
      </w:r>
      <w:r w:rsidR="00436CC7">
        <w:rPr>
          <w:lang w:val="en-US"/>
        </w:rPr>
        <w:t xml:space="preserve"> </w:t>
      </w:r>
      <w:r>
        <w:rPr>
          <w:lang w:val="en-US"/>
        </w:rPr>
        <w:t xml:space="preserve">Over coming decades, </w:t>
      </w:r>
      <w:r w:rsidR="00436CC7">
        <w:rPr>
          <w:lang w:val="en-US"/>
        </w:rPr>
        <w:t xml:space="preserve">exclusive native title is likely to cover even </w:t>
      </w:r>
      <w:r>
        <w:rPr>
          <w:lang w:val="en-US"/>
        </w:rPr>
        <w:t>more of the north</w:t>
      </w:r>
      <w:r w:rsidR="00436CC7">
        <w:rPr>
          <w:lang w:val="en-US"/>
        </w:rPr>
        <w:t xml:space="preserve"> as</w:t>
      </w:r>
      <w:r w:rsidR="00D61D0D">
        <w:rPr>
          <w:lang w:val="en-US"/>
        </w:rPr>
        <w:t xml:space="preserve"> claims are settled</w:t>
      </w:r>
      <w:r>
        <w:rPr>
          <w:lang w:val="en-US"/>
        </w:rPr>
        <w:t>.</w:t>
      </w:r>
    </w:p>
    <w:p w:rsidR="00036481" w:rsidRDefault="00AF4FDB" w:rsidP="00036481">
      <w:r>
        <w:rPr>
          <w:lang w:val="en-US"/>
        </w:rPr>
        <w:t>Around</w:t>
      </w:r>
      <w:r w:rsidR="00036481">
        <w:rPr>
          <w:lang w:val="en-US"/>
        </w:rPr>
        <w:t xml:space="preserve"> </w:t>
      </w:r>
      <w:r w:rsidR="00E11330">
        <w:rPr>
          <w:lang w:val="en-US"/>
        </w:rPr>
        <w:t>7</w:t>
      </w:r>
      <w:r w:rsidR="00036481">
        <w:rPr>
          <w:lang w:val="en-US"/>
        </w:rPr>
        <w:t xml:space="preserve"> per cent</w:t>
      </w:r>
      <w:r w:rsidR="008B39AF">
        <w:rPr>
          <w:lang w:val="en-US"/>
        </w:rPr>
        <w:t xml:space="preserve"> or 120,000 km</w:t>
      </w:r>
      <w:r w:rsidR="008B39AF" w:rsidRPr="008B39AF">
        <w:rPr>
          <w:vertAlign w:val="superscript"/>
          <w:lang w:val="en-US"/>
        </w:rPr>
        <w:t>2</w:t>
      </w:r>
      <w:r w:rsidR="00036481" w:rsidRPr="00ED6DA9">
        <w:t xml:space="preserve"> </w:t>
      </w:r>
      <w:r w:rsidR="00036481" w:rsidRPr="00F24619">
        <w:t xml:space="preserve">of northern pastoral leases </w:t>
      </w:r>
      <w:r w:rsidR="008B39AF">
        <w:t>is</w:t>
      </w:r>
      <w:r w:rsidR="00036481" w:rsidRPr="00F24619">
        <w:t xml:space="preserve"> Indigenous owned or controlled (including those held by the Aboriginal Land Trust)</w:t>
      </w:r>
      <w:r w:rsidR="000B374A" w:rsidRPr="000B374A">
        <w:t xml:space="preserve"> </w:t>
      </w:r>
      <w:r w:rsidR="000B374A" w:rsidRPr="0075133D">
        <w:t>(</w:t>
      </w:r>
      <w:r w:rsidR="000B374A">
        <w:t xml:space="preserve">see </w:t>
      </w:r>
      <w:r w:rsidR="00A33D2A" w:rsidRPr="008A2B21">
        <w:t xml:space="preserve">Figure </w:t>
      </w:r>
      <w:r w:rsidR="00A33D2A">
        <w:rPr>
          <w:noProof/>
        </w:rPr>
        <w:t>4</w:t>
      </w:r>
      <w:r w:rsidR="000B374A">
        <w:t>). This is</w:t>
      </w:r>
      <w:r w:rsidR="00E80A87">
        <w:rPr>
          <w:lang w:val="en-US"/>
        </w:rPr>
        <w:t xml:space="preserve"> an area about twice the size of Tasmania</w:t>
      </w:r>
      <w:r w:rsidR="00036481" w:rsidRPr="00F24619">
        <w:t xml:space="preserve">. </w:t>
      </w:r>
      <w:r w:rsidR="00D96D6C">
        <w:t xml:space="preserve">Many </w:t>
      </w:r>
      <w:r w:rsidR="00E17386">
        <w:t>Indigenous</w:t>
      </w:r>
      <w:r w:rsidR="00036481">
        <w:t xml:space="preserve"> pastoralists also have the exclusive native title rights to the land.</w:t>
      </w:r>
    </w:p>
    <w:p w:rsidR="005F287D" w:rsidRPr="00770687" w:rsidRDefault="005F287D" w:rsidP="005F287D">
      <w:r>
        <w:t>I</w:t>
      </w:r>
      <w:r w:rsidRPr="009C4666">
        <w:t xml:space="preserve">ndigenous </w:t>
      </w:r>
      <w:r>
        <w:t>Australians</w:t>
      </w:r>
      <w:r w:rsidRPr="009C4666">
        <w:t xml:space="preserve"> should be able to use their </w:t>
      </w:r>
      <w:r>
        <w:t>exclusive native title to attract capital necessary for economic development</w:t>
      </w:r>
      <w:r w:rsidRPr="00770687">
        <w:t xml:space="preserve">. </w:t>
      </w:r>
      <w:r>
        <w:t>But banks do not lend against native title because native title is not transferable in the event of a default. Even though they have native title rights, Indigenous people cannot use them as financial security.</w:t>
      </w:r>
    </w:p>
    <w:p w:rsidR="00C25BE5" w:rsidRPr="00C25BE5" w:rsidRDefault="009925C8" w:rsidP="00C25BE5">
      <w:pPr>
        <w:pStyle w:val="Figurecaption"/>
      </w:pPr>
      <w:bookmarkStart w:id="1377" w:name="_Ref421194990"/>
      <w:bookmarkStart w:id="1378" w:name="_Toc420069157"/>
      <w:bookmarkStart w:id="1379" w:name="_Toc420069505"/>
      <w:bookmarkStart w:id="1380" w:name="_Toc420073130"/>
      <w:bookmarkStart w:id="1381" w:name="_Toc420074636"/>
      <w:bookmarkStart w:id="1382" w:name="_Toc420076963"/>
      <w:bookmarkStart w:id="1383" w:name="_Toc420334128"/>
      <w:bookmarkStart w:id="1384" w:name="_Toc421111513"/>
      <w:bookmarkStart w:id="1385" w:name="_Toc421117521"/>
      <w:bookmarkStart w:id="1386" w:name="_Toc421118370"/>
      <w:bookmarkStart w:id="1387" w:name="_Toc421119849"/>
      <w:bookmarkStart w:id="1388" w:name="_Toc421121722"/>
      <w:bookmarkStart w:id="1389" w:name="_Toc421122302"/>
      <w:bookmarkStart w:id="1390" w:name="_Toc421189532"/>
      <w:bookmarkStart w:id="1391" w:name="_Toc421194251"/>
      <w:bookmarkStart w:id="1392" w:name="_Toc421198533"/>
      <w:bookmarkStart w:id="1393" w:name="_Toc421199536"/>
      <w:bookmarkStart w:id="1394" w:name="_Toc421199740"/>
      <w:bookmarkStart w:id="1395" w:name="_Toc421200257"/>
      <w:bookmarkStart w:id="1396" w:name="_Toc421204295"/>
      <w:bookmarkStart w:id="1397" w:name="_Toc421204614"/>
      <w:bookmarkStart w:id="1398" w:name="_Toc421205228"/>
      <w:bookmarkStart w:id="1399" w:name="_Toc421205940"/>
      <w:bookmarkStart w:id="1400" w:name="_Toc421207246"/>
      <w:bookmarkStart w:id="1401" w:name="_Toc421276497"/>
      <w:bookmarkStart w:id="1402" w:name="_Toc421782464"/>
      <w:bookmarkStart w:id="1403" w:name="_Toc421783212"/>
      <w:bookmarkStart w:id="1404" w:name="_Toc421783539"/>
      <w:bookmarkStart w:id="1405" w:name="_Toc421785298"/>
      <w:bookmarkStart w:id="1406" w:name="_Toc423435632"/>
      <w:bookmarkStart w:id="1407" w:name="_Toc419902386"/>
      <w:r w:rsidRPr="008A2B21">
        <w:t xml:space="preserve">Figure </w:t>
      </w:r>
      <w:fldSimple w:instr=" SEQ Figure \* ARABIC ">
        <w:r w:rsidR="00A33D2A">
          <w:rPr>
            <w:noProof/>
          </w:rPr>
          <w:t>4</w:t>
        </w:r>
      </w:fldSimple>
      <w:bookmarkEnd w:id="1377"/>
      <w:r w:rsidRPr="008A2B21">
        <w:t xml:space="preserve">: </w:t>
      </w:r>
      <w:r w:rsidR="00161EA1" w:rsidRPr="00C25BE5">
        <w:t>Pastoral leases held by Indigenous individual</w:t>
      </w:r>
      <w:r w:rsidR="0092009B">
        <w:t>s</w:t>
      </w:r>
      <w:r w:rsidR="00161EA1" w:rsidRPr="00C25BE5">
        <w:t xml:space="preserve"> and businesses</w:t>
      </w:r>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bookmarkEnd w:id="1407"/>
    <w:p w:rsidR="00AE20CF" w:rsidRPr="00C25BE5" w:rsidRDefault="004827C1" w:rsidP="000B0A9D">
      <w:pPr>
        <w:pStyle w:val="Figurecaption"/>
        <w:jc w:val="left"/>
      </w:pPr>
      <w:r>
        <w:rPr>
          <w:noProof/>
          <w:lang w:eastAsia="en-AU"/>
        </w:rPr>
        <w:drawing>
          <wp:inline distT="0" distB="0" distL="0" distR="0" wp14:anchorId="36B42DB9" wp14:editId="394AED3F">
            <wp:extent cx="5731510" cy="2736215"/>
            <wp:effectExtent l="0" t="0" r="0" b="0"/>
            <wp:docPr id="1129" name="Picture 1129" descr="Pastoral leases held by Indigenous individuals and businesses. North Western Australia currently has the highest land mass of Indigenous Pastoral leasehold in the north (82, 846 km2) with Queensland (18, 824 km2) slightly above the Northern Territory (17, 956 km2). In the south, Western Australia has the greatest Indigenous pastoral leasehold (24, 096 km2) followed by South Australia (13, 495 km2) then Queensland (1, 818 km2) and New South Wales (720 km2)." title="Pastoral leases held by Indigenous individuals and busi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nd_Figure 4.png"/>
                    <pic:cNvPicPr/>
                  </pic:nvPicPr>
                  <pic:blipFill>
                    <a:blip r:embed="rId21">
                      <a:extLst>
                        <a:ext uri="{28A0092B-C50C-407E-A947-70E740481C1C}">
                          <a14:useLocalDpi xmlns:a14="http://schemas.microsoft.com/office/drawing/2010/main" val="0"/>
                        </a:ext>
                      </a:extLst>
                    </a:blip>
                    <a:stretch>
                      <a:fillRect/>
                    </a:stretch>
                  </pic:blipFill>
                  <pic:spPr>
                    <a:xfrm>
                      <a:off x="0" y="0"/>
                      <a:ext cx="5731510" cy="2736215"/>
                    </a:xfrm>
                    <a:prstGeom prst="rect">
                      <a:avLst/>
                    </a:prstGeom>
                  </pic:spPr>
                </pic:pic>
              </a:graphicData>
            </a:graphic>
          </wp:inline>
        </w:drawing>
      </w:r>
    </w:p>
    <w:p w:rsidR="00F601ED" w:rsidRDefault="009726CB" w:rsidP="00036481">
      <w:pPr>
        <w:rPr>
          <w:rStyle w:val="figurecaptionChar"/>
        </w:rPr>
      </w:pPr>
      <w:r>
        <w:rPr>
          <w:rStyle w:val="figurecaptionChar"/>
        </w:rPr>
        <w:t xml:space="preserve">Source: </w:t>
      </w:r>
      <w:r w:rsidR="006B3D52">
        <w:rPr>
          <w:noProof/>
          <w:sz w:val="18"/>
        </w:rPr>
        <w:t>PM&amp;C, 2015.</w:t>
      </w:r>
      <w:r w:rsidR="00F35344">
        <w:rPr>
          <w:rStyle w:val="figurecaptionChar"/>
        </w:rPr>
        <w:t xml:space="preserve"> </w:t>
      </w:r>
      <w:r w:rsidR="00F52725">
        <w:rPr>
          <w:rStyle w:val="figurecaptionChar"/>
        </w:rPr>
        <w:t xml:space="preserve">Note data </w:t>
      </w:r>
      <w:r w:rsidR="0048659E">
        <w:rPr>
          <w:rStyle w:val="figurecaptionChar"/>
        </w:rPr>
        <w:t>may under-estimate the extent of Indigenous pastoral leasehold</w:t>
      </w:r>
      <w:r w:rsidR="00413534">
        <w:rPr>
          <w:rStyle w:val="figurecaptionChar"/>
        </w:rPr>
        <w:t xml:space="preserve">. </w:t>
      </w:r>
    </w:p>
    <w:p w:rsidR="00A44B07" w:rsidRDefault="0061601D" w:rsidP="0061601D">
      <w:r>
        <w:lastRenderedPageBreak/>
        <w:t xml:space="preserve">The </w:t>
      </w:r>
      <w:r w:rsidR="00E97B1C">
        <w:t>Government</w:t>
      </w:r>
      <w:r>
        <w:t xml:space="preserve"> will </w:t>
      </w:r>
      <w:r w:rsidR="008C324A">
        <w:t xml:space="preserve">therefore </w:t>
      </w:r>
      <w:r>
        <w:t xml:space="preserve">progress options, in consultation with stakeholders, to </w:t>
      </w:r>
      <w:r w:rsidRPr="009C4666">
        <w:t>support</w:t>
      </w:r>
      <w:r>
        <w:t xml:space="preserve"> the use of </w:t>
      </w:r>
      <w:r w:rsidRPr="009C4666">
        <w:t xml:space="preserve">exclusive </w:t>
      </w:r>
      <w:r>
        <w:t xml:space="preserve">native title rights for commercial purposes, including where </w:t>
      </w:r>
      <w:r w:rsidR="008C324A">
        <w:t>they co-exist with an</w:t>
      </w:r>
      <w:r>
        <w:t xml:space="preserve"> Indigenous pastoral lease.</w:t>
      </w:r>
    </w:p>
    <w:p w:rsidR="00ED1860" w:rsidRDefault="0061601D" w:rsidP="0061601D">
      <w:r>
        <w:t xml:space="preserve">The aim is to </w:t>
      </w:r>
      <w:r w:rsidR="00AF4FDB">
        <w:t xml:space="preserve">assist </w:t>
      </w:r>
      <w:r>
        <w:t xml:space="preserve">Indigenous landowners and businesses to </w:t>
      </w:r>
      <w:r w:rsidRPr="009C4666">
        <w:t>create</w:t>
      </w:r>
      <w:r>
        <w:t xml:space="preserve">, on a </w:t>
      </w:r>
      <w:r w:rsidR="008C324A">
        <w:t>voluntary</w:t>
      </w:r>
      <w:r>
        <w:t xml:space="preserve"> basis,</w:t>
      </w:r>
      <w:r w:rsidRPr="009C4666">
        <w:t xml:space="preserve"> </w:t>
      </w:r>
      <w:r w:rsidR="008C324A">
        <w:t>transferable</w:t>
      </w:r>
      <w:r w:rsidRPr="009C4666">
        <w:t xml:space="preserve"> interests that </w:t>
      </w:r>
      <w:r w:rsidR="008C324A">
        <w:t>can</w:t>
      </w:r>
      <w:r>
        <w:t xml:space="preserve"> be</w:t>
      </w:r>
      <w:r w:rsidRPr="009C4666">
        <w:t xml:space="preserve"> used as collateral for </w:t>
      </w:r>
      <w:r>
        <w:t>commercial loans, witho</w:t>
      </w:r>
      <w:r w:rsidR="004418A9">
        <w:t>ut extinguishing native title. M</w:t>
      </w:r>
      <w:r>
        <w:t xml:space="preserve">odern, flexible arrangements </w:t>
      </w:r>
      <w:r w:rsidR="004418A9">
        <w:t>w</w:t>
      </w:r>
      <w:r w:rsidR="000D1AE3">
        <w:t>ould</w:t>
      </w:r>
      <w:r w:rsidR="004418A9">
        <w:t xml:space="preserve"> allow</w:t>
      </w:r>
      <w:r>
        <w:t xml:space="preserve"> Indigenous landowners </w:t>
      </w:r>
      <w:r w:rsidR="004418A9">
        <w:t>to</w:t>
      </w:r>
      <w:r>
        <w:t xml:space="preserve"> expand activi</w:t>
      </w:r>
      <w:r w:rsidR="00AB5B5F">
        <w:t xml:space="preserve">ties on </w:t>
      </w:r>
      <w:r w:rsidR="00B70A43">
        <w:t>land which has</w:t>
      </w:r>
      <w:r w:rsidR="004418A9">
        <w:t xml:space="preserve"> exclusive native title. </w:t>
      </w:r>
      <w:r>
        <w:t xml:space="preserve">For the first time, exclusive native title could itself be used to attract commercial loans and support new </w:t>
      </w:r>
      <w:r w:rsidRPr="00F24619">
        <w:t>partner</w:t>
      </w:r>
      <w:r>
        <w:t>ships</w:t>
      </w:r>
      <w:r w:rsidRPr="00F24619">
        <w:t xml:space="preserve"> with investors.</w:t>
      </w:r>
      <w:r w:rsidR="00940AB1">
        <w:t xml:space="preserve"> </w:t>
      </w:r>
      <w:r w:rsidR="00E521DB">
        <w:t>The Government will</w:t>
      </w:r>
      <w:r w:rsidR="00E521DB" w:rsidRPr="00E147BF">
        <w:t xml:space="preserve"> explore these options further, consulting with native title holders, jurisdictions and the financial sector.</w:t>
      </w:r>
    </w:p>
    <w:p w:rsidR="00896A35" w:rsidRPr="00197703" w:rsidRDefault="00896A35" w:rsidP="00197703">
      <w:pPr>
        <w:spacing w:line="240" w:lineRule="auto"/>
      </w:pPr>
      <w:r w:rsidRPr="00197703">
        <w:rPr>
          <w:i/>
          <w:sz w:val="20"/>
        </w:rPr>
        <w:t xml:space="preserve">Quote: The difficulty with Indigenous groups is that they do not have access to the capital in the main, so we have to find a way to make capital available without placing at risk the nature of the tenure in order to get enterprises up and running </w:t>
      </w:r>
      <w:r w:rsidRPr="00072FB3">
        <w:rPr>
          <w:i/>
          <w:sz w:val="20"/>
        </w:rPr>
        <w:t>(</w:t>
      </w:r>
      <w:r>
        <w:rPr>
          <w:i/>
          <w:sz w:val="20"/>
        </w:rPr>
        <w:t xml:space="preserve">Professor </w:t>
      </w:r>
      <w:r w:rsidRPr="00072FB3">
        <w:rPr>
          <w:i/>
          <w:sz w:val="20"/>
        </w:rPr>
        <w:t>Patrick Dodson,</w:t>
      </w:r>
      <w:r>
        <w:rPr>
          <w:i/>
          <w:sz w:val="20"/>
        </w:rPr>
        <w:t xml:space="preserve"> Chair Yawuru Native Title Holders,</w:t>
      </w:r>
      <w:r w:rsidRPr="00072FB3">
        <w:rPr>
          <w:i/>
          <w:sz w:val="20"/>
        </w:rPr>
        <w:t xml:space="preserve"> 2014)</w:t>
      </w:r>
      <w:r w:rsidRPr="00197703">
        <w:t>.</w:t>
      </w:r>
    </w:p>
    <w:p w:rsidR="00FD246D" w:rsidRPr="00896A35" w:rsidRDefault="00FD246D" w:rsidP="00AF3544">
      <w:pPr>
        <w:outlineLvl w:val="2"/>
        <w:rPr>
          <w:b/>
          <w:i/>
          <w:sz w:val="24"/>
        </w:rPr>
      </w:pPr>
      <w:r w:rsidRPr="00896A35">
        <w:rPr>
          <w:b/>
          <w:i/>
          <w:sz w:val="24"/>
        </w:rPr>
        <w:t xml:space="preserve">Improved management of </w:t>
      </w:r>
      <w:r w:rsidR="00540925" w:rsidRPr="00896A35">
        <w:rPr>
          <w:b/>
          <w:i/>
          <w:sz w:val="24"/>
        </w:rPr>
        <w:t>native title</w:t>
      </w:r>
      <w:r w:rsidRPr="00896A35">
        <w:rPr>
          <w:b/>
          <w:i/>
          <w:sz w:val="24"/>
        </w:rPr>
        <w:t xml:space="preserve"> related payments</w:t>
      </w:r>
      <w:bookmarkEnd w:id="1369"/>
      <w:bookmarkEnd w:id="1370"/>
      <w:bookmarkEnd w:id="1371"/>
      <w:bookmarkEnd w:id="1372"/>
      <w:bookmarkEnd w:id="1373"/>
    </w:p>
    <w:p w:rsidR="00FD246D" w:rsidRDefault="00FD246D" w:rsidP="00940AB1">
      <w:r>
        <w:t>Indigenous land</w:t>
      </w:r>
      <w:r w:rsidR="0055530F">
        <w:t xml:space="preserve"> </w:t>
      </w:r>
      <w:r>
        <w:t>related payments provide a valuable income stream for Indigenous people in northern Australia.</w:t>
      </w:r>
      <w:r w:rsidR="00940AB1">
        <w:t xml:space="preserve"> </w:t>
      </w:r>
      <w:r w:rsidR="003B0CA8">
        <w:t>Currently, Indigenous communities</w:t>
      </w:r>
      <w:r>
        <w:t xml:space="preserve"> who receive income from mining on their land use various types of entities (such as charitable trusts) to receive, hold and distribute income payments. These arrangements:</w:t>
      </w:r>
    </w:p>
    <w:p w:rsidR="00FD246D" w:rsidRPr="00BB3E03" w:rsidRDefault="00C7088D" w:rsidP="00FA4081">
      <w:pPr>
        <w:pStyle w:val="ListParagraph"/>
        <w:numPr>
          <w:ilvl w:val="0"/>
          <w:numId w:val="14"/>
        </w:numPr>
        <w:rPr>
          <w:rFonts w:ascii="Palatino Linotype" w:hAnsi="Palatino Linotype"/>
        </w:rPr>
      </w:pPr>
      <w:r w:rsidRPr="00BB3E03">
        <w:rPr>
          <w:rFonts w:ascii="Palatino Linotype" w:hAnsi="Palatino Linotype"/>
        </w:rPr>
        <w:t>can</w:t>
      </w:r>
      <w:r w:rsidR="00FD246D" w:rsidRPr="00BB3E03">
        <w:rPr>
          <w:rFonts w:ascii="Palatino Linotype" w:hAnsi="Palatino Linotype"/>
        </w:rPr>
        <w:t xml:space="preserve"> be costly and complex to establish and manage</w:t>
      </w:r>
    </w:p>
    <w:p w:rsidR="00FD246D" w:rsidRPr="00BB3E03" w:rsidRDefault="00C7088D" w:rsidP="00FA4081">
      <w:pPr>
        <w:pStyle w:val="ListParagraph"/>
        <w:numPr>
          <w:ilvl w:val="0"/>
          <w:numId w:val="14"/>
        </w:numPr>
        <w:rPr>
          <w:rFonts w:ascii="Palatino Linotype" w:hAnsi="Palatino Linotype"/>
        </w:rPr>
      </w:pPr>
      <w:r w:rsidRPr="00BB3E03">
        <w:rPr>
          <w:rFonts w:ascii="Palatino Linotype" w:hAnsi="Palatino Linotype"/>
        </w:rPr>
        <w:t>often</w:t>
      </w:r>
      <w:r w:rsidR="00FD246D" w:rsidRPr="00BB3E03">
        <w:rPr>
          <w:rFonts w:ascii="Palatino Linotype" w:hAnsi="Palatino Linotype"/>
        </w:rPr>
        <w:t xml:space="preserve"> lack transparency and may be difficult to access</w:t>
      </w:r>
    </w:p>
    <w:p w:rsidR="00FD246D" w:rsidRDefault="00C7088D" w:rsidP="00FA4081">
      <w:pPr>
        <w:pStyle w:val="ListParagraph"/>
        <w:numPr>
          <w:ilvl w:val="0"/>
          <w:numId w:val="14"/>
        </w:numPr>
        <w:rPr>
          <w:rFonts w:ascii="Palatino Linotype" w:hAnsi="Palatino Linotype"/>
        </w:rPr>
      </w:pPr>
      <w:r w:rsidRPr="00BB3E03">
        <w:rPr>
          <w:rFonts w:ascii="Palatino Linotype" w:hAnsi="Palatino Linotype"/>
        </w:rPr>
        <w:t>are</w:t>
      </w:r>
      <w:r w:rsidR="00FD246D" w:rsidRPr="00BB3E03">
        <w:rPr>
          <w:rFonts w:ascii="Palatino Linotype" w:hAnsi="Palatino Linotype"/>
        </w:rPr>
        <w:t xml:space="preserve"> particularly onerous for organisations that receive smaller payments.</w:t>
      </w:r>
    </w:p>
    <w:p w:rsidR="00550501" w:rsidRDefault="00550501" w:rsidP="00550501">
      <w:pPr>
        <w:pStyle w:val="ListParagraph"/>
        <w:ind w:left="0"/>
        <w:rPr>
          <w:rFonts w:ascii="Palatino Linotype" w:hAnsi="Palatino Linotype"/>
        </w:rPr>
      </w:pPr>
    </w:p>
    <w:p w:rsidR="00550501" w:rsidRDefault="00383B99" w:rsidP="00550501">
      <w:pPr>
        <w:pStyle w:val="ListParagraph"/>
        <w:ind w:left="0"/>
        <w:rPr>
          <w:rFonts w:ascii="Palatino Linotype" w:hAnsi="Palatino Linotype"/>
        </w:rPr>
      </w:pPr>
      <w:r>
        <w:rPr>
          <w:rFonts w:ascii="Palatino Linotype" w:hAnsi="Palatino Linotype"/>
        </w:rPr>
        <w:t xml:space="preserve">In </w:t>
      </w:r>
      <w:r w:rsidR="00550501">
        <w:rPr>
          <w:rFonts w:ascii="Palatino Linotype" w:hAnsi="Palatino Linotype"/>
        </w:rPr>
        <w:t xml:space="preserve">consultation with stakeholders, </w:t>
      </w:r>
      <w:r>
        <w:rPr>
          <w:rFonts w:ascii="Palatino Linotype" w:hAnsi="Palatino Linotype"/>
        </w:rPr>
        <w:t xml:space="preserve">the Commonwealth Government </w:t>
      </w:r>
      <w:r w:rsidR="00550501">
        <w:rPr>
          <w:rFonts w:ascii="Palatino Linotype" w:hAnsi="Palatino Linotype"/>
        </w:rPr>
        <w:t>will consider options for managing and investing land related payments and other income to better support Indigenous economic independence.</w:t>
      </w:r>
    </w:p>
    <w:p w:rsidR="00017B09" w:rsidRPr="00197703" w:rsidRDefault="00017B09" w:rsidP="00197703">
      <w:pPr>
        <w:spacing w:line="240" w:lineRule="auto"/>
        <w:rPr>
          <w:i/>
          <w:sz w:val="20"/>
        </w:rPr>
      </w:pPr>
      <w:r w:rsidRPr="00197703">
        <w:rPr>
          <w:i/>
          <w:sz w:val="20"/>
        </w:rPr>
        <w:t>Quote: A shift in thinking is needed instead to focus on how land tenure reform can facilitate economic development of our remote indigenous communities without comprising the cultural connections to the land (Winun Ngari Aboriginal Corporation, 2014).</w:t>
      </w:r>
    </w:p>
    <w:p w:rsidR="009A3D08" w:rsidRPr="00017B09" w:rsidRDefault="00861505" w:rsidP="00AF3544">
      <w:pPr>
        <w:outlineLvl w:val="1"/>
        <w:rPr>
          <w:b/>
          <w:sz w:val="28"/>
        </w:rPr>
      </w:pPr>
      <w:bookmarkStart w:id="1408" w:name="_Toc419301841"/>
      <w:bookmarkStart w:id="1409" w:name="_Toc419302625"/>
      <w:bookmarkStart w:id="1410" w:name="_Toc419360328"/>
      <w:bookmarkStart w:id="1411" w:name="_Toc419361345"/>
      <w:bookmarkStart w:id="1412" w:name="_Toc419361658"/>
      <w:bookmarkStart w:id="1413" w:name="_Ref419470964"/>
      <w:bookmarkStart w:id="1414" w:name="_Toc419469800"/>
      <w:bookmarkStart w:id="1415" w:name="_Toc419473118"/>
      <w:bookmarkStart w:id="1416" w:name="_Toc419902430"/>
      <w:bookmarkStart w:id="1417" w:name="_Toc420069202"/>
      <w:bookmarkStart w:id="1418" w:name="_Toc420069550"/>
      <w:bookmarkStart w:id="1419" w:name="_Toc420073175"/>
      <w:bookmarkStart w:id="1420" w:name="_Toc420074681"/>
      <w:bookmarkStart w:id="1421" w:name="_Toc420077008"/>
      <w:bookmarkStart w:id="1422" w:name="_Toc420333648"/>
      <w:bookmarkStart w:id="1423" w:name="_Toc421179726"/>
      <w:bookmarkStart w:id="1424" w:name="_Toc421182200"/>
      <w:bookmarkStart w:id="1425" w:name="_Toc421182788"/>
      <w:bookmarkStart w:id="1426" w:name="_Toc421182942"/>
      <w:bookmarkStart w:id="1427" w:name="_Toc421189456"/>
      <w:bookmarkStart w:id="1428" w:name="_Toc421194300"/>
      <w:bookmarkStart w:id="1429" w:name="_Toc421198582"/>
      <w:bookmarkStart w:id="1430" w:name="_Toc421199585"/>
      <w:bookmarkStart w:id="1431" w:name="_Toc421199789"/>
      <w:bookmarkStart w:id="1432" w:name="_Toc421200306"/>
      <w:bookmarkStart w:id="1433" w:name="_Toc421204344"/>
      <w:bookmarkStart w:id="1434" w:name="_Toc421204663"/>
      <w:bookmarkStart w:id="1435" w:name="_Toc421205277"/>
      <w:bookmarkStart w:id="1436" w:name="_Toc421205989"/>
      <w:bookmarkStart w:id="1437" w:name="_Toc421207295"/>
      <w:bookmarkStart w:id="1438" w:name="_Toc421276546"/>
      <w:bookmarkStart w:id="1439" w:name="_Toc421785346"/>
      <w:bookmarkStart w:id="1440" w:name="_Toc423436816"/>
      <w:r w:rsidRPr="00017B09">
        <w:rPr>
          <w:b/>
          <w:sz w:val="28"/>
        </w:rPr>
        <w:t>S</w:t>
      </w:r>
      <w:r w:rsidR="00BD091D" w:rsidRPr="00017B09">
        <w:rPr>
          <w:b/>
          <w:sz w:val="28"/>
        </w:rPr>
        <w:t xml:space="preserve">upporting investment </w:t>
      </w:r>
      <w:r w:rsidRPr="00017B09">
        <w:rPr>
          <w:b/>
          <w:sz w:val="28"/>
        </w:rPr>
        <w:t>on</w:t>
      </w:r>
      <w:r w:rsidR="00904684" w:rsidRPr="00017B09">
        <w:rPr>
          <w:b/>
          <w:sz w:val="28"/>
        </w:rPr>
        <w:t xml:space="preserve"> </w:t>
      </w:r>
      <w:r w:rsidR="009A3D08" w:rsidRPr="00017B09">
        <w:rPr>
          <w:b/>
          <w:sz w:val="28"/>
        </w:rPr>
        <w:t>Indigenous land</w:t>
      </w:r>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p>
    <w:p w:rsidR="008A47CF" w:rsidRDefault="00E521DB" w:rsidP="008A47CF">
      <w:r>
        <w:t>Native title recognises pre-existing legal rights to land. Various legislative schemes allow ownership of land in addition to native title</w:t>
      </w:r>
      <w:r w:rsidDel="00E521DB">
        <w:t xml:space="preserve"> </w:t>
      </w:r>
      <w:r w:rsidR="00E030BB">
        <w:t>(</w:t>
      </w:r>
      <w:r w:rsidR="00A33D2A">
        <w:t>Box 2</w:t>
      </w:r>
      <w:r w:rsidR="00E030BB">
        <w:t>)</w:t>
      </w:r>
      <w:r w:rsidR="008A47CF">
        <w:t xml:space="preserve">. </w:t>
      </w:r>
      <w:r w:rsidR="00DE4FDB">
        <w:t>Indigenous land is controlled and owned exclusively by Indigenous Australians. While legislation in e</w:t>
      </w:r>
      <w:r w:rsidR="008A47CF" w:rsidRPr="00C54188">
        <w:rPr>
          <w:rFonts w:eastAsia="Times New Roman"/>
          <w:lang w:val="en" w:eastAsia="en-AU"/>
        </w:rPr>
        <w:t xml:space="preserve">ach jurisdiction </w:t>
      </w:r>
      <w:r w:rsidR="00DE4FDB">
        <w:rPr>
          <w:rFonts w:eastAsia="Times New Roman"/>
          <w:lang w:val="en" w:eastAsia="en-AU"/>
        </w:rPr>
        <w:t xml:space="preserve">is </w:t>
      </w:r>
      <w:r w:rsidR="008A47CF" w:rsidRPr="00C54188">
        <w:rPr>
          <w:rFonts w:eastAsia="Times New Roman"/>
          <w:lang w:val="en" w:eastAsia="en-AU"/>
        </w:rPr>
        <w:t>different</w:t>
      </w:r>
      <w:r w:rsidR="00DE4FDB">
        <w:rPr>
          <w:rFonts w:eastAsia="Times New Roman"/>
          <w:lang w:val="en" w:eastAsia="en-AU"/>
        </w:rPr>
        <w:t>,</w:t>
      </w:r>
      <w:r w:rsidR="008A47CF">
        <w:rPr>
          <w:rFonts w:eastAsia="Times New Roman"/>
          <w:lang w:val="en" w:eastAsia="en-AU"/>
        </w:rPr>
        <w:t xml:space="preserve"> generally</w:t>
      </w:r>
      <w:r w:rsidR="008A47CF" w:rsidRPr="00C54188">
        <w:t xml:space="preserve"> </w:t>
      </w:r>
      <w:r w:rsidR="008A47CF" w:rsidRPr="00C54188">
        <w:rPr>
          <w:rFonts w:eastAsia="Times New Roman"/>
          <w:lang w:val="en" w:eastAsia="en-AU"/>
        </w:rPr>
        <w:t>I</w:t>
      </w:r>
      <w:r w:rsidR="008A47CF" w:rsidRPr="00C54188" w:rsidDel="004D0898">
        <w:rPr>
          <w:rFonts w:eastAsia="Times New Roman"/>
          <w:lang w:val="en" w:eastAsia="en-AU"/>
        </w:rPr>
        <w:t xml:space="preserve">ndigenous </w:t>
      </w:r>
      <w:r w:rsidR="008A47CF">
        <w:rPr>
          <w:rFonts w:eastAsia="Times New Roman"/>
          <w:lang w:val="en" w:eastAsia="en-AU"/>
        </w:rPr>
        <w:t>land</w:t>
      </w:r>
      <w:r w:rsidR="00DE4FDB">
        <w:rPr>
          <w:rFonts w:eastAsia="Times New Roman"/>
          <w:lang w:val="en" w:eastAsia="en-AU"/>
        </w:rPr>
        <w:t xml:space="preserve"> is ‘inalienable’. This means it cannot be sold </w:t>
      </w:r>
      <w:r w:rsidR="008A47CF" w:rsidRPr="00C54188" w:rsidDel="004D0898">
        <w:rPr>
          <w:rFonts w:eastAsia="Times New Roman"/>
          <w:lang w:val="en" w:eastAsia="en-AU"/>
        </w:rPr>
        <w:t xml:space="preserve">and </w:t>
      </w:r>
      <w:r w:rsidR="00DE4FDB">
        <w:rPr>
          <w:rFonts w:eastAsia="Times New Roman"/>
          <w:lang w:val="en" w:eastAsia="en-AU"/>
        </w:rPr>
        <w:t>is held</w:t>
      </w:r>
      <w:r w:rsidR="008A47CF" w:rsidRPr="00C54188" w:rsidDel="004D0898">
        <w:rPr>
          <w:rFonts w:eastAsia="Times New Roman"/>
          <w:lang w:val="en" w:eastAsia="en-AU"/>
        </w:rPr>
        <w:t xml:space="preserve"> in </w:t>
      </w:r>
      <w:r w:rsidR="00DE4FDB">
        <w:rPr>
          <w:rFonts w:eastAsia="Times New Roman"/>
          <w:lang w:val="en" w:eastAsia="en-AU"/>
        </w:rPr>
        <w:t xml:space="preserve">perpetual </w:t>
      </w:r>
      <w:r w:rsidR="008A47CF" w:rsidRPr="00C54188" w:rsidDel="004D0898">
        <w:rPr>
          <w:rFonts w:eastAsia="Times New Roman"/>
          <w:lang w:val="en" w:eastAsia="en-AU"/>
        </w:rPr>
        <w:t xml:space="preserve">trust for the communal benefit of </w:t>
      </w:r>
      <w:r w:rsidR="003B0CA8">
        <w:rPr>
          <w:rFonts w:eastAsia="Times New Roman"/>
          <w:lang w:val="en" w:eastAsia="en-AU"/>
        </w:rPr>
        <w:t>Indigenous Australians</w:t>
      </w:r>
      <w:r w:rsidR="008A47CF">
        <w:t>.</w:t>
      </w:r>
    </w:p>
    <w:p w:rsidR="00017B09" w:rsidRDefault="00017B09" w:rsidP="00197703">
      <w:pPr>
        <w:spacing w:line="240" w:lineRule="auto"/>
        <w:rPr>
          <w:i/>
          <w:sz w:val="20"/>
        </w:rPr>
      </w:pPr>
      <w:r w:rsidRPr="00197703">
        <w:rPr>
          <w:i/>
          <w:sz w:val="20"/>
        </w:rPr>
        <w:t xml:space="preserve">Quote: Why is it that people in Indigenous communities are effectively denied the same opportunity to own their own home or business premises that every other Australian has? Surely it is reasonable to allow the owners of currently communally held indigenous titles in land to choose to allow private individual ownership of parcels of that land if they wish </w:t>
      </w:r>
      <w:r w:rsidRPr="00FB4D71">
        <w:rPr>
          <w:i/>
          <w:sz w:val="20"/>
        </w:rPr>
        <w:t>(</w:t>
      </w:r>
      <w:r>
        <w:rPr>
          <w:i/>
          <w:sz w:val="20"/>
        </w:rPr>
        <w:t xml:space="preserve">Mr </w:t>
      </w:r>
      <w:r w:rsidRPr="00FB4D71">
        <w:rPr>
          <w:i/>
          <w:sz w:val="20"/>
        </w:rPr>
        <w:t>Ken Chapman, Northern Australia Advisory Council 2014)</w:t>
      </w:r>
      <w:r w:rsidRPr="00197703">
        <w:rPr>
          <w:i/>
          <w:sz w:val="20"/>
        </w:rPr>
        <w:t>.</w:t>
      </w:r>
    </w:p>
    <w:p w:rsidR="00AE6E60" w:rsidRPr="00630DAA" w:rsidRDefault="00AE6E60" w:rsidP="00197703">
      <w:pPr>
        <w:spacing w:line="240" w:lineRule="auto"/>
        <w:rPr>
          <w:i/>
          <w:sz w:val="20"/>
        </w:rPr>
      </w:pPr>
    </w:p>
    <w:p w:rsidR="005F287D" w:rsidRPr="00C83EB1" w:rsidRDefault="00017B09" w:rsidP="00176F21">
      <w:pPr>
        <w:pBdr>
          <w:top w:val="single" w:sz="4" w:space="1" w:color="auto"/>
          <w:bottom w:val="single" w:sz="4" w:space="1" w:color="auto"/>
        </w:pBdr>
        <w:spacing w:after="40"/>
        <w:outlineLvl w:val="4"/>
        <w:rPr>
          <w:b/>
          <w:i/>
          <w:sz w:val="20"/>
        </w:rPr>
      </w:pPr>
      <w:r w:rsidRPr="00C83EB1">
        <w:rPr>
          <w:b/>
          <w:i/>
          <w:sz w:val="20"/>
        </w:rPr>
        <w:lastRenderedPageBreak/>
        <w:t>Box 2</w:t>
      </w:r>
      <w:bookmarkStart w:id="1441" w:name="_Ref419901844"/>
      <w:bookmarkStart w:id="1442" w:name="_Ref421375785"/>
      <w:r w:rsidRPr="00C83EB1">
        <w:rPr>
          <w:b/>
          <w:i/>
          <w:sz w:val="20"/>
        </w:rPr>
        <w:t xml:space="preserve">: </w:t>
      </w:r>
      <w:r w:rsidR="005F287D" w:rsidRPr="00C83EB1">
        <w:rPr>
          <w:b/>
          <w:i/>
          <w:sz w:val="20"/>
        </w:rPr>
        <w:t>What is Indigenous land</w:t>
      </w:r>
      <w:bookmarkEnd w:id="1441"/>
      <w:r w:rsidR="005F287D" w:rsidRPr="00C83EB1">
        <w:rPr>
          <w:b/>
          <w:i/>
          <w:sz w:val="20"/>
        </w:rPr>
        <w:t>?</w:t>
      </w:r>
      <w:bookmarkEnd w:id="1442"/>
    </w:p>
    <w:p w:rsidR="005F287D" w:rsidRPr="00176F21" w:rsidRDefault="005F287D" w:rsidP="00176F21">
      <w:pPr>
        <w:pBdr>
          <w:top w:val="single" w:sz="4" w:space="1" w:color="auto"/>
          <w:bottom w:val="single" w:sz="4" w:space="1" w:color="auto"/>
        </w:pBdr>
        <w:spacing w:after="40"/>
        <w:rPr>
          <w:sz w:val="20"/>
        </w:rPr>
      </w:pPr>
      <w:r w:rsidRPr="00176F21">
        <w:rPr>
          <w:sz w:val="20"/>
        </w:rPr>
        <w:t>Indigenous Australians hold rights or interests in significant parts of northern Australia (separate from native title). These interests exist in a number of forms, including communal freehold, land held in trust and Indigenous heritage sites. Generally each jurisdiction has different approaches to Indigenous land.</w:t>
      </w:r>
    </w:p>
    <w:p w:rsidR="005F287D" w:rsidRPr="00176F21" w:rsidRDefault="005F287D" w:rsidP="00176F21">
      <w:pPr>
        <w:pBdr>
          <w:top w:val="single" w:sz="4" w:space="1" w:color="auto"/>
          <w:bottom w:val="single" w:sz="4" w:space="1" w:color="auto"/>
        </w:pBdr>
        <w:spacing w:after="40"/>
        <w:rPr>
          <w:sz w:val="20"/>
        </w:rPr>
      </w:pPr>
      <w:r w:rsidRPr="00176F21">
        <w:rPr>
          <w:sz w:val="20"/>
        </w:rPr>
        <w:t xml:space="preserve">ALRA was the first Australian law which allowed a claim of title if claimants could provide evidence of their traditional association with the land. Under ALRA, approximately half of the Northern Territory’s land mass and 80 per cent of the coastline is now Aboriginal land. Aboriginal land is held by Land Trusts and is inalienable, communal freehold title. This means that the land cannot be sold and decisions about the land must be made by traditional owners as a group according to traditional law and custom. ALRA establishes Land Councils which assist Aboriginal people to acquire and manage their land and protect their interests. </w:t>
      </w:r>
    </w:p>
    <w:p w:rsidR="005F287D" w:rsidRPr="00176F21" w:rsidRDefault="005F287D" w:rsidP="00176F21">
      <w:pPr>
        <w:pBdr>
          <w:top w:val="single" w:sz="4" w:space="1" w:color="auto"/>
          <w:bottom w:val="single" w:sz="4" w:space="1" w:color="auto"/>
        </w:pBdr>
        <w:spacing w:after="40"/>
        <w:rPr>
          <w:sz w:val="20"/>
        </w:rPr>
      </w:pPr>
      <w:r w:rsidRPr="00176F21">
        <w:rPr>
          <w:sz w:val="20"/>
        </w:rPr>
        <w:t xml:space="preserve">The Commonwealth Government supports Queensland’s recent legislative reforms that allow for the conversion of Indigenous land to ordinary freehold and remove restrictions on commercial leasing. These reforms support the intentional leveraging of land for economic purposes by Indigenous communities where this is on an informed and voluntary basis. </w:t>
      </w:r>
    </w:p>
    <w:p w:rsidR="005F287D" w:rsidRPr="00176F21" w:rsidRDefault="005F287D" w:rsidP="00176F21">
      <w:pPr>
        <w:pBdr>
          <w:top w:val="single" w:sz="4" w:space="1" w:color="auto"/>
          <w:bottom w:val="single" w:sz="4" w:space="1" w:color="auto"/>
        </w:pBdr>
        <w:spacing w:after="40"/>
        <w:rPr>
          <w:sz w:val="20"/>
        </w:rPr>
      </w:pPr>
      <w:r w:rsidRPr="00176F21">
        <w:rPr>
          <w:sz w:val="20"/>
        </w:rPr>
        <w:t>In Western Australia, the Aboriginal Lands Trust (ALT) is constituted under the Aboriginal Affairs Planning Authority Act 1972. The ALT is a significant landholder with responsibility for approximately 24 million ha or 10 per cent of the state's land mass. This land comprises different tenures including reserves, leases and freehold properties. The ALT is seeking to divest much of the estate back to Aboriginal people through land tenure reform processes. Tenure reform will support improved land use planning, private land ownership, regularised service delivery, home ownership opportunities and economic development initiatives such as joint venture arrangements for the management of Aboriginal pastoral leases. Conversion to freehold is not available.</w:t>
      </w:r>
    </w:p>
    <w:p w:rsidR="00AE6E60" w:rsidRPr="00C83EB1" w:rsidRDefault="00AE6E60" w:rsidP="00C83EB1">
      <w:pPr>
        <w:spacing w:after="40"/>
        <w:rPr>
          <w:i/>
          <w:sz w:val="20"/>
        </w:rPr>
      </w:pPr>
    </w:p>
    <w:p w:rsidR="00446CEC" w:rsidRDefault="00BC45EE" w:rsidP="00446CEC">
      <w:r w:rsidRPr="00720BED">
        <w:t xml:space="preserve">There is </w:t>
      </w:r>
      <w:r w:rsidR="00E612D8">
        <w:t>much</w:t>
      </w:r>
      <w:r w:rsidRPr="00720BED">
        <w:t xml:space="preserve"> more </w:t>
      </w:r>
      <w:r w:rsidR="00446CEC" w:rsidRPr="00720BED">
        <w:t>Indigenous land (sepa</w:t>
      </w:r>
      <w:r w:rsidR="000525A7" w:rsidRPr="00720BED">
        <w:t xml:space="preserve">rate </w:t>
      </w:r>
      <w:r w:rsidR="00E56047">
        <w:t>from</w:t>
      </w:r>
      <w:r w:rsidR="000525A7" w:rsidRPr="00720BED">
        <w:t xml:space="preserve"> native title) </w:t>
      </w:r>
      <w:r w:rsidRPr="00720BED">
        <w:t>in the north than the south. It</w:t>
      </w:r>
      <w:r w:rsidR="000525A7" w:rsidRPr="00720BED">
        <w:t xml:space="preserve"> makes up </w:t>
      </w:r>
      <w:r w:rsidR="00E11330">
        <w:t>around</w:t>
      </w:r>
      <w:r w:rsidR="00E11330" w:rsidRPr="00720BED">
        <w:t xml:space="preserve"> </w:t>
      </w:r>
      <w:r w:rsidR="00446CEC" w:rsidRPr="00720BED">
        <w:t xml:space="preserve">half </w:t>
      </w:r>
      <w:r w:rsidR="001B2D53">
        <w:t>or 635,192 km</w:t>
      </w:r>
      <w:r w:rsidR="001B2D53" w:rsidRPr="001B2D53">
        <w:rPr>
          <w:vertAlign w:val="superscript"/>
        </w:rPr>
        <w:t>2</w:t>
      </w:r>
      <w:r w:rsidR="00446CEC" w:rsidRPr="00720BED">
        <w:t xml:space="preserve"> </w:t>
      </w:r>
      <w:r w:rsidR="001B2D53">
        <w:t xml:space="preserve">of </w:t>
      </w:r>
      <w:r w:rsidR="00446CEC" w:rsidRPr="00720BED">
        <w:t xml:space="preserve">the Northern Territory (inalienable Aboriginal freehold under the </w:t>
      </w:r>
      <w:r w:rsidR="00446CEC" w:rsidRPr="00720BED">
        <w:rPr>
          <w:i/>
        </w:rPr>
        <w:t>Aboriginal Land Rights (Northern Territory) Act 1976</w:t>
      </w:r>
      <w:r w:rsidR="00B93ED8" w:rsidRPr="00720BED">
        <w:rPr>
          <w:i/>
        </w:rPr>
        <w:t xml:space="preserve"> </w:t>
      </w:r>
      <w:r w:rsidR="00B93ED8" w:rsidRPr="006C0FE3">
        <w:t>(ALRA</w:t>
      </w:r>
      <w:r w:rsidR="00446CEC" w:rsidRPr="006C0FE3">
        <w:t>)</w:t>
      </w:r>
      <w:r w:rsidR="00446CEC" w:rsidRPr="00720BED">
        <w:t xml:space="preserve">, around </w:t>
      </w:r>
      <w:r w:rsidR="00F304FE">
        <w:t>five</w:t>
      </w:r>
      <w:r w:rsidR="00F355FF">
        <w:t> </w:t>
      </w:r>
      <w:r w:rsidR="00446CEC" w:rsidRPr="00F268C2">
        <w:t>per cent</w:t>
      </w:r>
      <w:r w:rsidR="00D12140">
        <w:t xml:space="preserve"> or 59,489 km</w:t>
      </w:r>
      <w:r w:rsidR="00D12140" w:rsidRPr="00D12140">
        <w:rPr>
          <w:vertAlign w:val="superscript"/>
        </w:rPr>
        <w:t>2</w:t>
      </w:r>
      <w:r w:rsidR="00446CEC" w:rsidRPr="00720BED">
        <w:t xml:space="preserve"> of northern Queensland and around </w:t>
      </w:r>
      <w:r w:rsidR="00B9441F">
        <w:t>12</w:t>
      </w:r>
      <w:r w:rsidR="00446CEC" w:rsidRPr="00720BED">
        <w:t xml:space="preserve"> per cent</w:t>
      </w:r>
      <w:r w:rsidR="00D12140">
        <w:t xml:space="preserve"> or 114,567 km</w:t>
      </w:r>
      <w:r w:rsidR="00D12140" w:rsidRPr="00D12140">
        <w:rPr>
          <w:vertAlign w:val="superscript"/>
        </w:rPr>
        <w:t>2</w:t>
      </w:r>
      <w:r w:rsidR="00446CEC" w:rsidRPr="00720BED">
        <w:t xml:space="preserve"> of northern Western Australia</w:t>
      </w:r>
      <w:r w:rsidR="006510E5">
        <w:t xml:space="preserve"> </w:t>
      </w:r>
      <w:r w:rsidR="00630DAA">
        <w:rPr>
          <w:noProof/>
        </w:rPr>
        <w:t>(PM&amp;C, 2015)</w:t>
      </w:r>
      <w:r w:rsidR="004A1FC0">
        <w:t xml:space="preserve"> (see </w:t>
      </w:r>
      <w:r w:rsidR="00A33D2A">
        <w:t xml:space="preserve">Figure </w:t>
      </w:r>
      <w:r w:rsidR="00A33D2A">
        <w:rPr>
          <w:noProof/>
        </w:rPr>
        <w:t>5</w:t>
      </w:r>
      <w:r w:rsidR="004A1FC0">
        <w:t>)</w:t>
      </w:r>
      <w:r w:rsidR="00446CEC" w:rsidRPr="00720BED">
        <w:t>.</w:t>
      </w:r>
      <w:r w:rsidR="001B2D53">
        <w:t xml:space="preserve"> In comparison, I</w:t>
      </w:r>
      <w:r w:rsidR="0050162F">
        <w:t xml:space="preserve">ndigenous land makes up around </w:t>
      </w:r>
      <w:r w:rsidR="00B9441F">
        <w:t>nine</w:t>
      </w:r>
      <w:r w:rsidR="001B2D53">
        <w:t xml:space="preserve"> per cent of southern Western Australia, less than one per cent</w:t>
      </w:r>
      <w:r w:rsidR="001D7104">
        <w:t xml:space="preserve"> or 665 km</w:t>
      </w:r>
      <w:r w:rsidR="007F5E95">
        <w:rPr>
          <w:vertAlign w:val="superscript"/>
        </w:rPr>
        <w:t>2</w:t>
      </w:r>
      <w:r w:rsidR="001D7104">
        <w:t xml:space="preserve"> </w:t>
      </w:r>
      <w:r w:rsidR="001B2D53">
        <w:t>in southern Queensland, New South Wales and Victoria</w:t>
      </w:r>
      <w:r w:rsidR="00E83E07">
        <w:t>,</w:t>
      </w:r>
      <w:r w:rsidR="001B2D53">
        <w:t xml:space="preserve"> and does not exist in the Australian Capital Territory or Tasmania</w:t>
      </w:r>
      <w:r w:rsidR="007978E0">
        <w:t xml:space="preserve"> </w:t>
      </w:r>
      <w:r w:rsidR="00630DAA">
        <w:rPr>
          <w:noProof/>
        </w:rPr>
        <w:t>(PM&amp;C, 2015)</w:t>
      </w:r>
      <w:r w:rsidR="001B2D53">
        <w:t>.</w:t>
      </w:r>
      <w:r w:rsidR="00B9441F">
        <w:t xml:space="preserve"> Most Indigenous land in the south is in South Australia, where it covers around 22 per cent of the </w:t>
      </w:r>
      <w:r w:rsidR="00916DD3">
        <w:t>s</w:t>
      </w:r>
      <w:r w:rsidR="00B9441F">
        <w:t xml:space="preserve">tate </w:t>
      </w:r>
      <w:r w:rsidR="00630DAA">
        <w:rPr>
          <w:noProof/>
        </w:rPr>
        <w:t>(PM&amp;C, 2015)</w:t>
      </w:r>
      <w:r w:rsidR="00B9441F">
        <w:t>.</w:t>
      </w:r>
    </w:p>
    <w:p w:rsidR="00446CEC" w:rsidRDefault="00446CEC" w:rsidP="00807B65">
      <w:pPr>
        <w:pStyle w:val="Figurecaption"/>
      </w:pPr>
      <w:bookmarkStart w:id="1443" w:name="_Ref421195048"/>
      <w:bookmarkStart w:id="1444" w:name="_Toc421782465"/>
      <w:bookmarkStart w:id="1445" w:name="_Toc421783213"/>
      <w:bookmarkStart w:id="1446" w:name="_Toc421783540"/>
      <w:bookmarkStart w:id="1447" w:name="_Toc421785299"/>
      <w:bookmarkStart w:id="1448" w:name="_Toc423435633"/>
      <w:bookmarkStart w:id="1449" w:name="_Toc418849725"/>
      <w:bookmarkStart w:id="1450" w:name="_Toc418856565"/>
      <w:bookmarkStart w:id="1451" w:name="_Toc418859165"/>
      <w:bookmarkStart w:id="1452" w:name="_Toc418859429"/>
      <w:bookmarkStart w:id="1453" w:name="_Toc418859544"/>
      <w:bookmarkStart w:id="1454" w:name="_Toc421198534"/>
      <w:bookmarkStart w:id="1455" w:name="_Toc421199537"/>
      <w:bookmarkStart w:id="1456" w:name="_Toc421199741"/>
      <w:bookmarkStart w:id="1457" w:name="_Toc421200258"/>
      <w:bookmarkStart w:id="1458" w:name="_Toc421204296"/>
      <w:bookmarkStart w:id="1459" w:name="_Toc421204615"/>
      <w:bookmarkStart w:id="1460" w:name="_Toc421205229"/>
      <w:bookmarkStart w:id="1461" w:name="_Toc421205941"/>
      <w:bookmarkStart w:id="1462" w:name="_Toc421207247"/>
      <w:bookmarkStart w:id="1463" w:name="_Toc421276498"/>
      <w:bookmarkStart w:id="1464" w:name="_Toc419469758"/>
      <w:bookmarkStart w:id="1465" w:name="_Toc419473076"/>
      <w:bookmarkStart w:id="1466" w:name="_Toc419900015"/>
      <w:bookmarkStart w:id="1467" w:name="_Toc419902387"/>
      <w:bookmarkStart w:id="1468" w:name="_Toc420069158"/>
      <w:bookmarkStart w:id="1469" w:name="_Toc420069506"/>
      <w:bookmarkStart w:id="1470" w:name="_Toc420073131"/>
      <w:bookmarkStart w:id="1471" w:name="_Toc420074637"/>
      <w:bookmarkStart w:id="1472" w:name="_Toc420076964"/>
      <w:bookmarkStart w:id="1473" w:name="_Toc420334129"/>
      <w:bookmarkStart w:id="1474" w:name="_Toc421111514"/>
      <w:bookmarkStart w:id="1475" w:name="_Toc421117522"/>
      <w:bookmarkStart w:id="1476" w:name="_Toc421118371"/>
      <w:bookmarkStart w:id="1477" w:name="_Toc421119850"/>
      <w:bookmarkStart w:id="1478" w:name="_Toc421121723"/>
      <w:bookmarkStart w:id="1479" w:name="_Toc421122303"/>
      <w:bookmarkStart w:id="1480" w:name="_Toc421189533"/>
      <w:bookmarkStart w:id="1481" w:name="_Toc421194252"/>
      <w:r>
        <w:lastRenderedPageBreak/>
        <w:t xml:space="preserve">Figure </w:t>
      </w:r>
      <w:fldSimple w:instr=" SEQ Figure \* ARABIC ">
        <w:r w:rsidR="00A33D2A">
          <w:rPr>
            <w:noProof/>
          </w:rPr>
          <w:t>5</w:t>
        </w:r>
      </w:fldSimple>
      <w:bookmarkEnd w:id="1443"/>
      <w:r>
        <w:t>: Indigenous land</w:t>
      </w:r>
      <w:bookmarkEnd w:id="1444"/>
      <w:bookmarkEnd w:id="1445"/>
      <w:bookmarkEnd w:id="1446"/>
      <w:bookmarkEnd w:id="1447"/>
      <w:bookmarkEnd w:id="1448"/>
      <w:r>
        <w:t xml:space="preserve"> </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bookmarkEnd w:id="1481"/>
    <w:p w:rsidR="00446CEC" w:rsidRDefault="00770687" w:rsidP="00446CEC">
      <w:pPr>
        <w:jc w:val="center"/>
      </w:pPr>
      <w:r>
        <w:rPr>
          <w:noProof/>
          <w:lang w:eastAsia="en-AU"/>
        </w:rPr>
        <w:drawing>
          <wp:inline distT="0" distB="0" distL="0" distR="0" wp14:anchorId="0A7C57F7" wp14:editId="5F475C8B">
            <wp:extent cx="5731510" cy="2371725"/>
            <wp:effectExtent l="0" t="0" r="0" b="0"/>
            <wp:docPr id="1130" name="Picture 1130" descr="Indigenous land. Indigenous land is greatest in the Northern Territory (635, 192 km2), followed by north Western Australia (114, 567 km2) and north Queensland (59,489 km2). All of the south ( 361, 134 km2) is greater than north Western Australia and North Queensland, but less than the Northern Territory." title="Indigenous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nd_Figure 5.png"/>
                    <pic:cNvPicPr/>
                  </pic:nvPicPr>
                  <pic:blipFill>
                    <a:blip r:embed="rId22">
                      <a:extLst>
                        <a:ext uri="{28A0092B-C50C-407E-A947-70E740481C1C}">
                          <a14:useLocalDpi xmlns:a14="http://schemas.microsoft.com/office/drawing/2010/main" val="0"/>
                        </a:ext>
                      </a:extLst>
                    </a:blip>
                    <a:stretch>
                      <a:fillRect/>
                    </a:stretch>
                  </pic:blipFill>
                  <pic:spPr>
                    <a:xfrm>
                      <a:off x="0" y="0"/>
                      <a:ext cx="5731510" cy="2371725"/>
                    </a:xfrm>
                    <a:prstGeom prst="rect">
                      <a:avLst/>
                    </a:prstGeom>
                  </pic:spPr>
                </pic:pic>
              </a:graphicData>
            </a:graphic>
          </wp:inline>
        </w:drawing>
      </w:r>
    </w:p>
    <w:p w:rsidR="00446CEC" w:rsidRDefault="001F3AC1" w:rsidP="00446CEC">
      <w:pPr>
        <w:rPr>
          <w:rStyle w:val="figurecaptionChar"/>
        </w:rPr>
      </w:pPr>
      <w:r>
        <w:rPr>
          <w:rStyle w:val="figurecaptionChar"/>
        </w:rPr>
        <w:t xml:space="preserve">Source: </w:t>
      </w:r>
      <w:r w:rsidR="00564EDB">
        <w:rPr>
          <w:noProof/>
          <w:sz w:val="18"/>
        </w:rPr>
        <w:t>PM&amp;C, 2015</w:t>
      </w:r>
    </w:p>
    <w:p w:rsidR="00203A74" w:rsidRPr="00D36FE8" w:rsidRDefault="00203A74" w:rsidP="00AF3544">
      <w:pPr>
        <w:outlineLvl w:val="2"/>
      </w:pPr>
      <w:r w:rsidRPr="004C1C69">
        <w:rPr>
          <w:b/>
          <w:i/>
          <w:sz w:val="24"/>
        </w:rPr>
        <w:t>Better land planning arrangements</w:t>
      </w:r>
      <w:bookmarkEnd w:id="1374"/>
      <w:bookmarkEnd w:id="1375"/>
      <w:bookmarkEnd w:id="1376"/>
      <w:r w:rsidRPr="004C1C69">
        <w:rPr>
          <w:b/>
          <w:i/>
          <w:sz w:val="24"/>
        </w:rPr>
        <w:t xml:space="preserve"> </w:t>
      </w:r>
    </w:p>
    <w:p w:rsidR="00203A74" w:rsidRDefault="00203A74" w:rsidP="00203A74">
      <w:r>
        <w:t>Land administration arrangements — i</w:t>
      </w:r>
      <w:r w:rsidRPr="008163C4">
        <w:t>ncluding cadastral surv</w:t>
      </w:r>
      <w:r>
        <w:t xml:space="preserve">eys, area plans and zoning maps — </w:t>
      </w:r>
      <w:r w:rsidRPr="008163C4">
        <w:t xml:space="preserve">are fundamental to economic development. A cadastral survey is an official register showing </w:t>
      </w:r>
      <w:r>
        <w:t xml:space="preserve">the </w:t>
      </w:r>
      <w:r w:rsidRPr="008163C4">
        <w:t>boundaries</w:t>
      </w:r>
      <w:r>
        <w:t xml:space="preserve"> </w:t>
      </w:r>
      <w:r w:rsidRPr="008163C4">
        <w:t>in a district. Without th</w:t>
      </w:r>
      <w:r>
        <w:t>ese</w:t>
      </w:r>
      <w:r w:rsidRPr="008163C4">
        <w:t xml:space="preserve"> basic</w:t>
      </w:r>
      <w:r>
        <w:t>s of land administration,</w:t>
      </w:r>
      <w:r w:rsidRPr="008163C4">
        <w:t xml:space="preserve"> property rights </w:t>
      </w:r>
      <w:r w:rsidR="00832851">
        <w:t>will not generally</w:t>
      </w:r>
      <w:r>
        <w:t xml:space="preserve"> be recognised by a bank. T</w:t>
      </w:r>
      <w:r w:rsidRPr="008163C4">
        <w:t xml:space="preserve">he south </w:t>
      </w:r>
      <w:r>
        <w:t xml:space="preserve">has </w:t>
      </w:r>
      <w:r w:rsidRPr="008163C4">
        <w:t>strong land administration underpinning a</w:t>
      </w:r>
      <w:r>
        <w:t>n effective</w:t>
      </w:r>
      <w:r w:rsidRPr="008163C4">
        <w:t xml:space="preserve"> property rights structure</w:t>
      </w:r>
      <w:r>
        <w:t xml:space="preserve"> that includes long</w:t>
      </w:r>
      <w:r w:rsidR="0055530F">
        <w:t xml:space="preserve"> </w:t>
      </w:r>
      <w:r>
        <w:t>term leases and freehold</w:t>
      </w:r>
      <w:r w:rsidRPr="008163C4">
        <w:t>.</w:t>
      </w:r>
    </w:p>
    <w:p w:rsidR="004C1C69" w:rsidRPr="00197703" w:rsidRDefault="004C1C69" w:rsidP="00197703">
      <w:pPr>
        <w:spacing w:line="240" w:lineRule="auto"/>
        <w:rPr>
          <w:i/>
          <w:sz w:val="20"/>
        </w:rPr>
      </w:pPr>
      <w:r w:rsidRPr="00197703">
        <w:rPr>
          <w:i/>
          <w:sz w:val="20"/>
        </w:rPr>
        <w:t>Quote: Any future development of northern Australia will require the engagement of Aboriginal and Torres Strait Islander peoples, not only as land owners but as participants and potentially partners and leaders in the development process (Joint Select Committee on Northern Australia, 2014).</w:t>
      </w:r>
    </w:p>
    <w:p w:rsidR="00203A74" w:rsidRPr="008163C4" w:rsidRDefault="00203A74" w:rsidP="00203A74">
      <w:r>
        <w:t>In the north, m</w:t>
      </w:r>
      <w:r w:rsidRPr="008163C4">
        <w:t xml:space="preserve">ost remote Indigenous communities </w:t>
      </w:r>
      <w:r>
        <w:t xml:space="preserve">lack these basics, including land </w:t>
      </w:r>
      <w:r w:rsidRPr="008163C4">
        <w:t xml:space="preserve">planning frameworks. </w:t>
      </w:r>
      <w:r>
        <w:t>This discourages potential investors and residents from using land as an asset for lending and also makes it more difficult to deal with and develop the land.</w:t>
      </w:r>
    </w:p>
    <w:p w:rsidR="00203A74" w:rsidRDefault="00203A74" w:rsidP="00203A74">
      <w:pPr>
        <w:rPr>
          <w:rFonts w:eastAsiaTheme="minorHAnsi"/>
        </w:rPr>
      </w:pPr>
      <w:r w:rsidRPr="00B725DF">
        <w:rPr>
          <w:rFonts w:eastAsiaTheme="minorHAnsi"/>
        </w:rPr>
        <w:t>In response, the</w:t>
      </w:r>
      <w:r w:rsidR="005A4A48">
        <w:rPr>
          <w:rFonts w:eastAsiaTheme="minorHAnsi"/>
        </w:rPr>
        <w:t xml:space="preserve"> </w:t>
      </w:r>
      <w:r w:rsidR="00CE5430">
        <w:rPr>
          <w:rFonts w:eastAsiaTheme="minorHAnsi"/>
        </w:rPr>
        <w:t>Commonwealth</w:t>
      </w:r>
      <w:r w:rsidRPr="00B725DF">
        <w:rPr>
          <w:rFonts w:eastAsiaTheme="minorHAnsi"/>
        </w:rPr>
        <w:t xml:space="preserve"> Government will work with the Northern Territory, Queensland and Western Australia</w:t>
      </w:r>
      <w:r w:rsidR="00AA6116">
        <w:rPr>
          <w:rFonts w:eastAsiaTheme="minorHAnsi"/>
        </w:rPr>
        <w:t>n</w:t>
      </w:r>
      <w:r w:rsidR="00E310AD">
        <w:rPr>
          <w:rFonts w:eastAsiaTheme="minorHAnsi"/>
        </w:rPr>
        <w:t xml:space="preserve"> Governments</w:t>
      </w:r>
      <w:r w:rsidRPr="00B725DF">
        <w:rPr>
          <w:rFonts w:eastAsiaTheme="minorHAnsi"/>
        </w:rPr>
        <w:t xml:space="preserve"> to </w:t>
      </w:r>
      <w:r w:rsidR="00E024FE" w:rsidRPr="00B725DF">
        <w:rPr>
          <w:rFonts w:eastAsiaTheme="minorHAnsi"/>
        </w:rPr>
        <w:t>support improved land planning arrangements for</w:t>
      </w:r>
      <w:r w:rsidRPr="00B725DF">
        <w:rPr>
          <w:rFonts w:eastAsiaTheme="minorHAnsi"/>
        </w:rPr>
        <w:t xml:space="preserve"> Indigenous communities and the negotiation of Indigenous </w:t>
      </w:r>
      <w:r w:rsidR="00332D16">
        <w:rPr>
          <w:rFonts w:eastAsiaTheme="minorHAnsi"/>
        </w:rPr>
        <w:t>L</w:t>
      </w:r>
      <w:r w:rsidRPr="00B725DF">
        <w:rPr>
          <w:rFonts w:eastAsiaTheme="minorHAnsi"/>
        </w:rPr>
        <w:t xml:space="preserve">and </w:t>
      </w:r>
      <w:r w:rsidR="00332D16">
        <w:rPr>
          <w:rFonts w:eastAsiaTheme="minorHAnsi"/>
        </w:rPr>
        <w:t>U</w:t>
      </w:r>
      <w:r w:rsidRPr="00B725DF">
        <w:rPr>
          <w:rFonts w:eastAsiaTheme="minorHAnsi"/>
        </w:rPr>
        <w:t xml:space="preserve">se </w:t>
      </w:r>
      <w:r w:rsidR="00332D16">
        <w:rPr>
          <w:rFonts w:eastAsiaTheme="minorHAnsi"/>
        </w:rPr>
        <w:t>A</w:t>
      </w:r>
      <w:r w:rsidRPr="00B725DF">
        <w:rPr>
          <w:rFonts w:eastAsiaTheme="minorHAnsi"/>
        </w:rPr>
        <w:t>greements</w:t>
      </w:r>
      <w:r w:rsidR="00B61C87">
        <w:rPr>
          <w:rFonts w:eastAsiaTheme="minorHAnsi"/>
        </w:rPr>
        <w:t xml:space="preserve"> (ILUAs)</w:t>
      </w:r>
      <w:r w:rsidRPr="00B725DF">
        <w:rPr>
          <w:rFonts w:eastAsiaTheme="minorHAnsi"/>
        </w:rPr>
        <w:t>. Th</w:t>
      </w:r>
      <w:r w:rsidR="00E024FE" w:rsidRPr="00B725DF">
        <w:rPr>
          <w:rFonts w:eastAsiaTheme="minorHAnsi"/>
        </w:rPr>
        <w:t>is</w:t>
      </w:r>
      <w:r w:rsidRPr="00B725DF">
        <w:rPr>
          <w:rFonts w:eastAsiaTheme="minorHAnsi"/>
        </w:rPr>
        <w:t xml:space="preserve"> will facilitate further economic development and commercial activity on Indigenous land in northern Australia.</w:t>
      </w:r>
    </w:p>
    <w:p w:rsidR="004C1C69" w:rsidRPr="00197703" w:rsidRDefault="004C1C69" w:rsidP="00197703">
      <w:pPr>
        <w:spacing w:line="240" w:lineRule="auto"/>
        <w:rPr>
          <w:i/>
          <w:sz w:val="20"/>
        </w:rPr>
      </w:pPr>
      <w:r w:rsidRPr="00197703">
        <w:rPr>
          <w:i/>
          <w:sz w:val="20"/>
        </w:rPr>
        <w:t xml:space="preserve">Quote: There has not been a single home ownership outcome within any Cape York Indigenous town. This is not for a lack of local aspiration. The core problem that always was, and remains, is the lack of enabling tenure and local land administration systems. A functional land administration and tenure system is essential infrastructure that is missing from these towns </w:t>
      </w:r>
      <w:r w:rsidRPr="00564EDB">
        <w:rPr>
          <w:i/>
          <w:sz w:val="20"/>
        </w:rPr>
        <w:t>(Cape York Institute, 2014)</w:t>
      </w:r>
      <w:r w:rsidRPr="00197703">
        <w:rPr>
          <w:i/>
          <w:sz w:val="20"/>
        </w:rPr>
        <w:t>.</w:t>
      </w:r>
    </w:p>
    <w:p w:rsidR="00203A74" w:rsidRDefault="00B363FD" w:rsidP="00203A74">
      <w:pPr>
        <w:rPr>
          <w:rFonts w:eastAsiaTheme="minorHAnsi"/>
        </w:rPr>
      </w:pPr>
      <w:r>
        <w:rPr>
          <w:rFonts w:eastAsiaTheme="minorHAnsi"/>
        </w:rPr>
        <w:t>The aim is t</w:t>
      </w:r>
      <w:r w:rsidR="00097701">
        <w:rPr>
          <w:rFonts w:eastAsiaTheme="minorHAnsi"/>
        </w:rPr>
        <w:t xml:space="preserve">o </w:t>
      </w:r>
      <w:r w:rsidR="006A12F9">
        <w:rPr>
          <w:rFonts w:eastAsiaTheme="minorHAnsi"/>
        </w:rPr>
        <w:t>improve land arrangements for</w:t>
      </w:r>
      <w:r w:rsidR="00203A74">
        <w:rPr>
          <w:rFonts w:eastAsiaTheme="minorHAnsi"/>
        </w:rPr>
        <w:t xml:space="preserve"> </w:t>
      </w:r>
      <w:r w:rsidR="00203A74" w:rsidRPr="008163C4">
        <w:rPr>
          <w:rFonts w:eastAsiaTheme="minorHAnsi"/>
        </w:rPr>
        <w:t>th</w:t>
      </w:r>
      <w:r w:rsidR="00203A74">
        <w:rPr>
          <w:rFonts w:eastAsiaTheme="minorHAnsi"/>
        </w:rPr>
        <w:t>e remaining Indigenous communities in the north</w:t>
      </w:r>
      <w:r w:rsidR="00203A74" w:rsidRPr="008163C4">
        <w:rPr>
          <w:rFonts w:eastAsiaTheme="minorHAnsi"/>
        </w:rPr>
        <w:t xml:space="preserve"> </w:t>
      </w:r>
      <w:r w:rsidR="00203A74">
        <w:rPr>
          <w:rFonts w:eastAsiaTheme="minorHAnsi"/>
        </w:rPr>
        <w:t>that do not have</w:t>
      </w:r>
      <w:r w:rsidR="00203A74" w:rsidRPr="008163C4">
        <w:rPr>
          <w:rFonts w:eastAsiaTheme="minorHAnsi"/>
        </w:rPr>
        <w:t xml:space="preserve"> cadastral surveys, area plans and zoning maps. </w:t>
      </w:r>
    </w:p>
    <w:p w:rsidR="00203A74" w:rsidRDefault="006036F9" w:rsidP="00203A74">
      <w:r>
        <w:rPr>
          <w:rFonts w:eastAsiaTheme="minorHAnsi"/>
          <w:lang w:eastAsia="en-US"/>
        </w:rPr>
        <w:t>Initially, the focus could</w:t>
      </w:r>
      <w:r w:rsidR="00203A74">
        <w:rPr>
          <w:rFonts w:eastAsiaTheme="minorHAnsi"/>
          <w:lang w:eastAsia="en-US"/>
        </w:rPr>
        <w:t xml:space="preserve"> be on </w:t>
      </w:r>
      <w:r w:rsidR="00203A74" w:rsidRPr="001C001F">
        <w:rPr>
          <w:rFonts w:eastAsiaTheme="minorHAnsi"/>
          <w:lang w:eastAsia="en-US"/>
        </w:rPr>
        <w:t>surveys</w:t>
      </w:r>
      <w:r w:rsidR="00203A74">
        <w:rPr>
          <w:rFonts w:eastAsiaTheme="minorHAnsi"/>
          <w:lang w:eastAsia="en-US"/>
        </w:rPr>
        <w:t>,</w:t>
      </w:r>
      <w:r w:rsidR="00203A74" w:rsidRPr="001C001F">
        <w:rPr>
          <w:rFonts w:eastAsiaTheme="minorHAnsi"/>
          <w:lang w:eastAsia="en-US"/>
        </w:rPr>
        <w:t xml:space="preserve"> area </w:t>
      </w:r>
      <w:r w:rsidR="00EE4640">
        <w:rPr>
          <w:rFonts w:eastAsiaTheme="minorHAnsi"/>
          <w:lang w:eastAsia="en-US"/>
        </w:rPr>
        <w:t xml:space="preserve">plans and zoning maps for </w:t>
      </w:r>
      <w:r w:rsidR="00203A74" w:rsidRPr="00BB17F8">
        <w:rPr>
          <w:rFonts w:eastAsiaTheme="minorHAnsi"/>
          <w:lang w:eastAsia="en-US"/>
        </w:rPr>
        <w:t>50 minor communities in the Northern Territory</w:t>
      </w:r>
      <w:r w:rsidR="00203A74">
        <w:rPr>
          <w:rFonts w:eastAsiaTheme="minorHAnsi"/>
          <w:lang w:eastAsia="en-US"/>
        </w:rPr>
        <w:t xml:space="preserve">, which are designated by population and location. </w:t>
      </w:r>
      <w:r w:rsidR="00203A74" w:rsidRPr="00F525C9">
        <w:lastRenderedPageBreak/>
        <w:t xml:space="preserve">This will provide clear, transparent and streamlined development consent processes in these communities, reduce transaction costs and </w:t>
      </w:r>
      <w:r w:rsidR="00203A74">
        <w:t xml:space="preserve">processing </w:t>
      </w:r>
      <w:r w:rsidR="00203A74" w:rsidRPr="00F525C9">
        <w:t>time</w:t>
      </w:r>
      <w:r w:rsidR="00203A74">
        <w:t xml:space="preserve">s, </w:t>
      </w:r>
      <w:r w:rsidR="00203A74" w:rsidRPr="00F525C9">
        <w:t>and support economic development activity.</w:t>
      </w:r>
    </w:p>
    <w:p w:rsidR="00E147BF" w:rsidRPr="00C64647" w:rsidRDefault="00E147BF" w:rsidP="00E147BF">
      <w:r>
        <w:t>Funding could be available for similar reforms in Western Australia and Queensland, for example:</w:t>
      </w:r>
    </w:p>
    <w:p w:rsidR="00E147BF" w:rsidRPr="00E147BF" w:rsidRDefault="000D06EA" w:rsidP="00FA4081">
      <w:pPr>
        <w:pStyle w:val="ListParagraph"/>
        <w:numPr>
          <w:ilvl w:val="0"/>
          <w:numId w:val="14"/>
        </w:numPr>
        <w:rPr>
          <w:rFonts w:ascii="Palatino Linotype" w:hAnsi="Palatino Linotype"/>
        </w:rPr>
      </w:pPr>
      <w:r w:rsidRPr="00E147BF">
        <w:rPr>
          <w:rFonts w:ascii="Palatino Linotype" w:hAnsi="Palatino Linotype"/>
        </w:rPr>
        <w:t>support</w:t>
      </w:r>
      <w:r w:rsidR="00E147BF" w:rsidRPr="00E147BF">
        <w:rPr>
          <w:rFonts w:ascii="Palatino Linotype" w:hAnsi="Palatino Linotype"/>
        </w:rPr>
        <w:t>ing</w:t>
      </w:r>
      <w:r w:rsidRPr="00E147BF">
        <w:rPr>
          <w:rFonts w:ascii="Palatino Linotype" w:hAnsi="Palatino Linotype"/>
        </w:rPr>
        <w:t xml:space="preserve"> tenure mapping of Western Australian communities to support changes t</w:t>
      </w:r>
      <w:r w:rsidR="00C2622B">
        <w:rPr>
          <w:rFonts w:ascii="Palatino Linotype" w:hAnsi="Palatino Linotype"/>
        </w:rPr>
        <w:t>hat</w:t>
      </w:r>
      <w:r w:rsidRPr="00E147BF">
        <w:rPr>
          <w:rFonts w:ascii="Palatino Linotype" w:hAnsi="Palatino Linotype"/>
        </w:rPr>
        <w:t xml:space="preserve"> make land tenure more consistent with freehold, reducing costs and burdens associated</w:t>
      </w:r>
      <w:r w:rsidR="00E147BF" w:rsidRPr="00E147BF">
        <w:rPr>
          <w:rFonts w:ascii="Palatino Linotype" w:hAnsi="Palatino Linotype"/>
        </w:rPr>
        <w:t xml:space="preserve"> with land use and development</w:t>
      </w:r>
    </w:p>
    <w:p w:rsidR="000D06EA" w:rsidRPr="00E147BF" w:rsidRDefault="00E147BF" w:rsidP="00FA4081">
      <w:pPr>
        <w:pStyle w:val="ListParagraph"/>
        <w:numPr>
          <w:ilvl w:val="0"/>
          <w:numId w:val="14"/>
        </w:numPr>
        <w:rPr>
          <w:rFonts w:ascii="Palatino Linotype" w:hAnsi="Palatino Linotype"/>
        </w:rPr>
      </w:pPr>
      <w:r w:rsidRPr="00E147BF">
        <w:rPr>
          <w:rFonts w:ascii="Palatino Linotype" w:hAnsi="Palatino Linotype"/>
        </w:rPr>
        <w:t>a</w:t>
      </w:r>
      <w:r w:rsidR="000D06EA" w:rsidRPr="00E147BF">
        <w:rPr>
          <w:rFonts w:ascii="Palatino Linotype" w:hAnsi="Palatino Linotype"/>
        </w:rPr>
        <w:t>ssist</w:t>
      </w:r>
      <w:r w:rsidRPr="00E147BF">
        <w:rPr>
          <w:rFonts w:ascii="Palatino Linotype" w:hAnsi="Palatino Linotype"/>
        </w:rPr>
        <w:t>ing</w:t>
      </w:r>
      <w:r w:rsidR="000D06EA" w:rsidRPr="00E147BF">
        <w:rPr>
          <w:rFonts w:ascii="Palatino Linotype" w:hAnsi="Palatino Linotype"/>
        </w:rPr>
        <w:t xml:space="preserve"> with negotiation costs for </w:t>
      </w:r>
      <w:r w:rsidR="00B61C87">
        <w:rPr>
          <w:rFonts w:ascii="Palatino Linotype" w:hAnsi="Palatino Linotype"/>
        </w:rPr>
        <w:t>ILUAs</w:t>
      </w:r>
      <w:r w:rsidR="000D06EA" w:rsidRPr="00E147BF">
        <w:rPr>
          <w:rFonts w:ascii="Palatino Linotype" w:hAnsi="Palatino Linotype"/>
        </w:rPr>
        <w:t>, to enable long term tradeable leases to be granted and converted to freehold where desired. Already there have been 16 individuals transferring from communal to home ownership on existing freehold la</w:t>
      </w:r>
      <w:r w:rsidRPr="00E147BF">
        <w:rPr>
          <w:rFonts w:ascii="Palatino Linotype" w:hAnsi="Palatino Linotype"/>
        </w:rPr>
        <w:t>nd in Hopevale and Wujal Wujal.</w:t>
      </w:r>
    </w:p>
    <w:p w:rsidR="00B363FD" w:rsidRPr="00B363FD" w:rsidRDefault="00B363FD" w:rsidP="007E2962">
      <w:r>
        <w:t xml:space="preserve">These actions will help </w:t>
      </w:r>
      <w:r w:rsidRPr="00B363FD">
        <w:t>bring the north on a par with the south — completing necessary land administration work for Indigenous communities in northern Australia within five years.</w:t>
      </w:r>
    </w:p>
    <w:p w:rsidR="0094741D" w:rsidRPr="004C1C69" w:rsidRDefault="0094741D" w:rsidP="00AF3544">
      <w:pPr>
        <w:outlineLvl w:val="2"/>
        <w:rPr>
          <w:b/>
          <w:i/>
          <w:sz w:val="24"/>
        </w:rPr>
      </w:pPr>
      <w:r w:rsidRPr="004C1C69">
        <w:rPr>
          <w:b/>
          <w:i/>
          <w:sz w:val="24"/>
        </w:rPr>
        <w:t>Owning your own home</w:t>
      </w:r>
      <w:bookmarkEnd w:id="1354"/>
      <w:bookmarkEnd w:id="1355"/>
      <w:bookmarkEnd w:id="1356"/>
      <w:bookmarkEnd w:id="1357"/>
      <w:bookmarkEnd w:id="1358"/>
    </w:p>
    <w:p w:rsidR="003A0F9D" w:rsidRDefault="003A0F9D" w:rsidP="003A0F9D">
      <w:r>
        <w:t>Long</w:t>
      </w:r>
      <w:r w:rsidR="0055530F">
        <w:t xml:space="preserve"> </w:t>
      </w:r>
      <w:r>
        <w:t>term, tradeable rights should be extended to Indigenous Australians who wish to own their own homes.</w:t>
      </w:r>
    </w:p>
    <w:p w:rsidR="00291C35" w:rsidRPr="00197703" w:rsidRDefault="00291C35" w:rsidP="00197703">
      <w:pPr>
        <w:spacing w:line="240" w:lineRule="auto"/>
        <w:rPr>
          <w:i/>
          <w:sz w:val="20"/>
        </w:rPr>
      </w:pPr>
      <w:r w:rsidRPr="00197703">
        <w:rPr>
          <w:i/>
          <w:sz w:val="20"/>
        </w:rPr>
        <w:t>Quote: Tiwi people are for the first time in a position to own their own home, realising the ‘great Australian dream’ that the rest of Australia takes for granted (Homebuyer and Traditional Owner, 2012)</w:t>
      </w:r>
    </w:p>
    <w:p w:rsidR="003A0F9D" w:rsidRDefault="003A0F9D" w:rsidP="003A0F9D">
      <w:r>
        <w:rPr>
          <w:rFonts w:eastAsia="Times New Roman"/>
          <w:lang w:val="en" w:eastAsia="en-AU"/>
        </w:rPr>
        <w:t>Ordinary f</w:t>
      </w:r>
      <w:r w:rsidRPr="00AE3612">
        <w:rPr>
          <w:rFonts w:eastAsia="Times New Roman"/>
          <w:lang w:val="en" w:eastAsia="en-AU"/>
        </w:rPr>
        <w:t xml:space="preserve">reehold title is the most widely understood form of land tenure </w:t>
      </w:r>
      <w:r>
        <w:rPr>
          <w:rFonts w:eastAsia="Times New Roman"/>
          <w:lang w:val="en" w:eastAsia="en-AU"/>
        </w:rPr>
        <w:t>among</w:t>
      </w:r>
      <w:r w:rsidRPr="00AE3612">
        <w:rPr>
          <w:rFonts w:eastAsia="Times New Roman"/>
          <w:lang w:val="en" w:eastAsia="en-AU"/>
        </w:rPr>
        <w:t xml:space="preserve"> individuals, business and lendin</w:t>
      </w:r>
      <w:r>
        <w:rPr>
          <w:rFonts w:eastAsia="Times New Roman"/>
          <w:lang w:val="en" w:eastAsia="en-AU"/>
        </w:rPr>
        <w:t xml:space="preserve">g institutions across Australia. Indigenous land should not be </w:t>
      </w:r>
      <w:r w:rsidR="00852913">
        <w:rPr>
          <w:rFonts w:eastAsia="Times New Roman"/>
          <w:lang w:val="en" w:eastAsia="en-AU"/>
        </w:rPr>
        <w:t xml:space="preserve">regarded as </w:t>
      </w:r>
      <w:r>
        <w:rPr>
          <w:rFonts w:eastAsia="Times New Roman"/>
          <w:lang w:val="en" w:eastAsia="en-AU"/>
        </w:rPr>
        <w:t xml:space="preserve">an obstacle to home ownership, </w:t>
      </w:r>
      <w:r>
        <w:t xml:space="preserve">especially when home ownership </w:t>
      </w:r>
      <w:r w:rsidRPr="009539F2">
        <w:t>is consistent with community values</w:t>
      </w:r>
      <w:r>
        <w:t>,</w:t>
      </w:r>
      <w:r w:rsidRPr="009539F2">
        <w:t xml:space="preserve"> and </w:t>
      </w:r>
      <w:r>
        <w:t>where financing is available.</w:t>
      </w:r>
    </w:p>
    <w:p w:rsidR="00AE6E60" w:rsidRDefault="00AE6E60" w:rsidP="003A0F9D"/>
    <w:p w:rsidR="009A3F21" w:rsidRPr="00C83EB1" w:rsidRDefault="00AA322F" w:rsidP="00D32DAF">
      <w:pPr>
        <w:pBdr>
          <w:top w:val="single" w:sz="4" w:space="1" w:color="auto"/>
        </w:pBdr>
        <w:spacing w:after="40"/>
        <w:outlineLvl w:val="4"/>
        <w:rPr>
          <w:b/>
          <w:i/>
          <w:sz w:val="20"/>
        </w:rPr>
      </w:pPr>
      <w:bookmarkStart w:id="1482" w:name="_Ref419901843"/>
      <w:r w:rsidRPr="00C83EB1">
        <w:rPr>
          <w:b/>
          <w:i/>
          <w:sz w:val="20"/>
        </w:rPr>
        <w:t xml:space="preserve">Box 3: </w:t>
      </w:r>
      <w:r w:rsidR="009A3F21" w:rsidRPr="00C83EB1">
        <w:rPr>
          <w:b/>
          <w:i/>
          <w:sz w:val="20"/>
        </w:rPr>
        <w:t>Making the decision to be a home owner</w:t>
      </w:r>
      <w:bookmarkEnd w:id="1482"/>
    </w:p>
    <w:p w:rsidR="00A54434" w:rsidRDefault="009A3F21" w:rsidP="00A54434">
      <w:pPr>
        <w:pBdr>
          <w:top w:val="single" w:sz="4" w:space="1" w:color="auto"/>
        </w:pBdr>
        <w:spacing w:after="40"/>
        <w:rPr>
          <w:sz w:val="20"/>
        </w:rPr>
      </w:pPr>
      <w:r w:rsidRPr="00A54434">
        <w:rPr>
          <w:sz w:val="20"/>
        </w:rPr>
        <w:t xml:space="preserve">The </w:t>
      </w:r>
      <w:r w:rsidR="00E97B1C" w:rsidRPr="00A54434">
        <w:rPr>
          <w:sz w:val="20"/>
        </w:rPr>
        <w:t xml:space="preserve">Commonwealth </w:t>
      </w:r>
      <w:r w:rsidR="005A4A48" w:rsidRPr="00A54434">
        <w:rPr>
          <w:sz w:val="20"/>
        </w:rPr>
        <w:t>Government</w:t>
      </w:r>
      <w:r w:rsidRPr="00A54434">
        <w:rPr>
          <w:sz w:val="20"/>
        </w:rPr>
        <w:t xml:space="preserve"> recognises that the decision to become a home owner is a significant one. </w:t>
      </w:r>
      <w:r w:rsidR="00EE7D11" w:rsidRPr="00A54434">
        <w:rPr>
          <w:sz w:val="20"/>
        </w:rPr>
        <w:t xml:space="preserve">To prepare Indigenous </w:t>
      </w:r>
      <w:r w:rsidR="003B0CA8" w:rsidRPr="00A54434">
        <w:rPr>
          <w:sz w:val="20"/>
        </w:rPr>
        <w:t>Australians</w:t>
      </w:r>
      <w:r w:rsidR="00EE7D11" w:rsidRPr="00A54434">
        <w:rPr>
          <w:sz w:val="20"/>
        </w:rPr>
        <w:t xml:space="preserve"> for home ownership, the Government’s</w:t>
      </w:r>
      <w:r w:rsidRPr="00A54434">
        <w:rPr>
          <w:sz w:val="20"/>
        </w:rPr>
        <w:t xml:space="preserve"> Indigenous Home Ownership Education (IHOME) programme assist</w:t>
      </w:r>
      <w:r w:rsidR="00EE7D11" w:rsidRPr="00A54434">
        <w:rPr>
          <w:sz w:val="20"/>
        </w:rPr>
        <w:t>s</w:t>
      </w:r>
      <w:r w:rsidRPr="00A54434">
        <w:rPr>
          <w:sz w:val="20"/>
        </w:rPr>
        <w:t xml:space="preserve"> </w:t>
      </w:r>
      <w:r w:rsidR="003B0CA8" w:rsidRPr="00A54434">
        <w:rPr>
          <w:sz w:val="20"/>
        </w:rPr>
        <w:t>Indigenous Australians</w:t>
      </w:r>
      <w:r w:rsidRPr="00A54434">
        <w:rPr>
          <w:sz w:val="20"/>
        </w:rPr>
        <w:t xml:space="preserve"> to appreciate the benefits, risks and obligations of home ownership</w:t>
      </w:r>
      <w:r w:rsidR="00EE7D11" w:rsidRPr="00A54434">
        <w:rPr>
          <w:sz w:val="20"/>
        </w:rPr>
        <w:t>,</w:t>
      </w:r>
      <w:r w:rsidRPr="00A54434">
        <w:rPr>
          <w:sz w:val="20"/>
        </w:rPr>
        <w:t xml:space="preserve"> and make an informed decision about whether or not to become a home owner. </w:t>
      </w:r>
      <w:r w:rsidR="003B0CA8" w:rsidRPr="00A54434">
        <w:rPr>
          <w:sz w:val="20"/>
        </w:rPr>
        <w:t xml:space="preserve">IHOME is available for </w:t>
      </w:r>
      <w:r w:rsidRPr="00A54434">
        <w:rPr>
          <w:sz w:val="20"/>
        </w:rPr>
        <w:t xml:space="preserve">people looking to purchase or build their own home in certain Indigenous communities across all jurisdictions. </w:t>
      </w:r>
    </w:p>
    <w:p w:rsidR="009A3F21" w:rsidRPr="00A54434" w:rsidRDefault="009A3F21" w:rsidP="00A54434">
      <w:pPr>
        <w:pBdr>
          <w:bottom w:val="single" w:sz="4" w:space="1" w:color="auto"/>
        </w:pBdr>
        <w:spacing w:after="40"/>
        <w:rPr>
          <w:sz w:val="20"/>
        </w:rPr>
      </w:pPr>
      <w:r w:rsidRPr="00A54434">
        <w:rPr>
          <w:sz w:val="20"/>
        </w:rPr>
        <w:t xml:space="preserve">The </w:t>
      </w:r>
      <w:r w:rsidR="00E97B1C" w:rsidRPr="00A54434">
        <w:rPr>
          <w:sz w:val="20"/>
        </w:rPr>
        <w:t>Government</w:t>
      </w:r>
      <w:r w:rsidRPr="00A54434">
        <w:rPr>
          <w:sz w:val="20"/>
        </w:rPr>
        <w:t xml:space="preserve"> also supports Indigenous </w:t>
      </w:r>
      <w:r w:rsidR="003B0CA8" w:rsidRPr="00A54434">
        <w:rPr>
          <w:sz w:val="20"/>
        </w:rPr>
        <w:t>Australians</w:t>
      </w:r>
      <w:r w:rsidRPr="00A54434">
        <w:rPr>
          <w:sz w:val="20"/>
        </w:rPr>
        <w:t xml:space="preserve"> who choose to become home owners. The Indigenous Home Ownership Programme (IHOP)</w:t>
      </w:r>
      <w:r w:rsidR="00EE7D11" w:rsidRPr="00A54434">
        <w:rPr>
          <w:sz w:val="20"/>
        </w:rPr>
        <w:t>,</w:t>
      </w:r>
      <w:r w:rsidRPr="00A54434">
        <w:rPr>
          <w:sz w:val="20"/>
        </w:rPr>
        <w:t xml:space="preserve"> administered by Indigenous Business Australia</w:t>
      </w:r>
      <w:r w:rsidR="00EE7D11" w:rsidRPr="00A54434">
        <w:rPr>
          <w:sz w:val="20"/>
        </w:rPr>
        <w:t>,</w:t>
      </w:r>
      <w:r w:rsidRPr="00A54434">
        <w:rPr>
          <w:sz w:val="20"/>
        </w:rPr>
        <w:t xml:space="preserve"> provides concessional and low deposit home loans to Indigenous </w:t>
      </w:r>
      <w:r w:rsidR="003B0CA8" w:rsidRPr="00A54434">
        <w:rPr>
          <w:sz w:val="20"/>
        </w:rPr>
        <w:t>Australians</w:t>
      </w:r>
      <w:r w:rsidRPr="00A54434">
        <w:rPr>
          <w:sz w:val="20"/>
        </w:rPr>
        <w:t xml:space="preserve"> who have difficulty obtaining finance from a mainstream lender</w:t>
      </w:r>
      <w:r w:rsidR="00A94C88" w:rsidRPr="00A54434">
        <w:rPr>
          <w:sz w:val="20"/>
        </w:rPr>
        <w:t>.</w:t>
      </w:r>
      <w:r w:rsidRPr="00A54434">
        <w:rPr>
          <w:sz w:val="20"/>
        </w:rPr>
        <w:t xml:space="preserve"> In some remote areas, including on Indigenous land, where the barriers to Indigenous home ownership are particularly significant, extra support is available. This includes help to pay for upfront costs, such as conveyancing, and with sustaining home loans</w:t>
      </w:r>
      <w:r w:rsidR="0040761D" w:rsidRPr="00A54434">
        <w:rPr>
          <w:sz w:val="20"/>
        </w:rPr>
        <w:t>, such as paying for repairs,</w:t>
      </w:r>
      <w:r w:rsidRPr="00A54434">
        <w:rPr>
          <w:sz w:val="20"/>
        </w:rPr>
        <w:t xml:space="preserve"> maintenance and insurance. </w:t>
      </w:r>
    </w:p>
    <w:p w:rsidR="00AE6E60" w:rsidRPr="00C83EB1" w:rsidRDefault="00AE6E60" w:rsidP="00C83EB1">
      <w:pPr>
        <w:spacing w:after="40"/>
        <w:rPr>
          <w:i/>
          <w:sz w:val="20"/>
        </w:rPr>
      </w:pPr>
    </w:p>
    <w:p w:rsidR="0096596D" w:rsidRPr="009D6B8C" w:rsidRDefault="0096596D" w:rsidP="00AF3544">
      <w:pPr>
        <w:outlineLvl w:val="3"/>
        <w:rPr>
          <w:b/>
        </w:rPr>
      </w:pPr>
      <w:r w:rsidRPr="009D6B8C">
        <w:rPr>
          <w:b/>
        </w:rPr>
        <w:t>Northern Territory</w:t>
      </w:r>
    </w:p>
    <w:p w:rsidR="005B5E6C" w:rsidRPr="00B77142" w:rsidRDefault="00A94C88" w:rsidP="005B5E6C">
      <w:pPr>
        <w:rPr>
          <w:rFonts w:eastAsia="Times New Roman"/>
          <w:lang w:val="en" w:eastAsia="en-AU"/>
        </w:rPr>
      </w:pPr>
      <w:r>
        <w:rPr>
          <w:rFonts w:eastAsia="Times New Roman"/>
          <w:lang w:val="en" w:eastAsia="en-AU"/>
        </w:rPr>
        <w:t xml:space="preserve">ALRA </w:t>
      </w:r>
      <w:r w:rsidR="005B5E6C" w:rsidRPr="00B77142">
        <w:rPr>
          <w:rFonts w:eastAsia="Times New Roman"/>
          <w:lang w:val="en" w:eastAsia="en-AU"/>
        </w:rPr>
        <w:t xml:space="preserve">establishes the basis upon which Aboriginal people in the Northern Territory can claim rights to land based on traditional ownership. It gives </w:t>
      </w:r>
      <w:r w:rsidR="00FD1EA0">
        <w:rPr>
          <w:rFonts w:eastAsia="Times New Roman"/>
          <w:lang w:val="en" w:eastAsia="en-AU"/>
        </w:rPr>
        <w:t>Indigenous</w:t>
      </w:r>
      <w:r w:rsidR="00FD1EA0" w:rsidRPr="00B77142">
        <w:rPr>
          <w:rFonts w:eastAsia="Times New Roman"/>
          <w:lang w:val="en" w:eastAsia="en-AU"/>
        </w:rPr>
        <w:t xml:space="preserve"> </w:t>
      </w:r>
      <w:r w:rsidR="003B0CA8">
        <w:rPr>
          <w:rFonts w:eastAsia="Times New Roman"/>
          <w:lang w:val="en" w:eastAsia="en-AU"/>
        </w:rPr>
        <w:t>Australians</w:t>
      </w:r>
      <w:r w:rsidR="005B5E6C" w:rsidRPr="00B77142">
        <w:rPr>
          <w:rFonts w:eastAsia="Times New Roman"/>
          <w:lang w:val="en" w:eastAsia="en-AU"/>
        </w:rPr>
        <w:t xml:space="preserve"> control over what happen</w:t>
      </w:r>
      <w:r w:rsidR="00FD1EA0">
        <w:rPr>
          <w:rFonts w:eastAsia="Times New Roman"/>
          <w:lang w:val="en" w:eastAsia="en-AU"/>
        </w:rPr>
        <w:t>s</w:t>
      </w:r>
      <w:r w:rsidR="005B5E6C" w:rsidRPr="00B77142">
        <w:rPr>
          <w:rFonts w:eastAsia="Times New Roman"/>
          <w:lang w:val="en" w:eastAsia="en-AU"/>
        </w:rPr>
        <w:t xml:space="preserve"> on their land and the right to consent to developments with governments and investors.</w:t>
      </w:r>
    </w:p>
    <w:p w:rsidR="005B5E6C" w:rsidRPr="00B77142" w:rsidRDefault="00FD1EA0" w:rsidP="005B5E6C">
      <w:pPr>
        <w:rPr>
          <w:rFonts w:eastAsia="Times New Roman"/>
          <w:lang w:val="en" w:eastAsia="en-AU"/>
        </w:rPr>
      </w:pPr>
      <w:r>
        <w:rPr>
          <w:rFonts w:eastAsia="Times New Roman"/>
          <w:lang w:val="en" w:eastAsia="en-AU"/>
        </w:rPr>
        <w:t xml:space="preserve">Notwithstanding </w:t>
      </w:r>
      <w:r w:rsidR="005B5E6C" w:rsidRPr="00B77142">
        <w:rPr>
          <w:rFonts w:eastAsia="Times New Roman"/>
          <w:lang w:val="en" w:eastAsia="en-AU"/>
        </w:rPr>
        <w:t>th</w:t>
      </w:r>
      <w:r>
        <w:rPr>
          <w:rFonts w:eastAsia="Times New Roman"/>
          <w:lang w:val="en" w:eastAsia="en-AU"/>
        </w:rPr>
        <w:t>e</w:t>
      </w:r>
      <w:r w:rsidR="005B5E6C" w:rsidRPr="00B77142">
        <w:rPr>
          <w:rFonts w:eastAsia="Times New Roman"/>
          <w:lang w:val="en" w:eastAsia="en-AU"/>
        </w:rPr>
        <w:t xml:space="preserve"> significant recognition of Indigenous land ownership</w:t>
      </w:r>
      <w:r>
        <w:rPr>
          <w:rFonts w:eastAsia="Times New Roman"/>
          <w:lang w:val="en" w:eastAsia="en-AU"/>
        </w:rPr>
        <w:t xml:space="preserve"> (approximately half of the Northern Territory land mass and around 80 per cent of the coastline is Aboriginal land)</w:t>
      </w:r>
      <w:r w:rsidR="005B5E6C" w:rsidRPr="00B77142">
        <w:rPr>
          <w:rFonts w:eastAsia="Times New Roman"/>
          <w:lang w:val="en" w:eastAsia="en-AU"/>
        </w:rPr>
        <w:t xml:space="preserve">, Indigenous </w:t>
      </w:r>
      <w:r w:rsidR="003B0CA8">
        <w:rPr>
          <w:rFonts w:eastAsia="Times New Roman"/>
          <w:lang w:val="en" w:eastAsia="en-AU"/>
        </w:rPr>
        <w:t>people</w:t>
      </w:r>
      <w:r w:rsidR="005B5E6C" w:rsidRPr="00B77142">
        <w:rPr>
          <w:rFonts w:eastAsia="Times New Roman"/>
          <w:lang w:val="en" w:eastAsia="en-AU"/>
        </w:rPr>
        <w:t xml:space="preserve"> in the Northern Territory </w:t>
      </w:r>
      <w:r>
        <w:rPr>
          <w:rFonts w:eastAsia="Times New Roman"/>
          <w:lang w:val="en" w:eastAsia="en-AU"/>
        </w:rPr>
        <w:t>are</w:t>
      </w:r>
      <w:r w:rsidRPr="00B77142">
        <w:rPr>
          <w:rFonts w:eastAsia="Times New Roman"/>
          <w:lang w:val="en" w:eastAsia="en-AU"/>
        </w:rPr>
        <w:t xml:space="preserve"> </w:t>
      </w:r>
      <w:r w:rsidR="005B5E6C" w:rsidRPr="00B77142">
        <w:rPr>
          <w:rFonts w:eastAsia="Times New Roman"/>
          <w:lang w:val="en" w:eastAsia="en-AU"/>
        </w:rPr>
        <w:t xml:space="preserve">some of the most disadvantaged in Australia, </w:t>
      </w:r>
      <w:r w:rsidR="00114FD3">
        <w:rPr>
          <w:rFonts w:eastAsia="Times New Roman"/>
          <w:lang w:val="en" w:eastAsia="en-AU"/>
        </w:rPr>
        <w:t>as</w:t>
      </w:r>
      <w:r w:rsidR="00114FD3" w:rsidRPr="00B77142">
        <w:rPr>
          <w:rFonts w:eastAsia="Times New Roman"/>
          <w:lang w:val="en" w:eastAsia="en-AU"/>
        </w:rPr>
        <w:t xml:space="preserve"> </w:t>
      </w:r>
      <w:r w:rsidR="005B5E6C" w:rsidRPr="00B77142">
        <w:rPr>
          <w:rFonts w:eastAsia="Times New Roman"/>
          <w:lang w:val="en" w:eastAsia="en-AU"/>
        </w:rPr>
        <w:t xml:space="preserve">there are limited economic development and job opportunities afforded to Indigenous </w:t>
      </w:r>
      <w:r w:rsidR="003B0CA8">
        <w:rPr>
          <w:rFonts w:eastAsia="Times New Roman"/>
          <w:lang w:val="en" w:eastAsia="en-AU"/>
        </w:rPr>
        <w:t xml:space="preserve">communities </w:t>
      </w:r>
      <w:r w:rsidR="005B5E6C" w:rsidRPr="00B77142">
        <w:rPr>
          <w:rFonts w:eastAsia="Times New Roman"/>
          <w:lang w:val="en" w:eastAsia="en-AU"/>
        </w:rPr>
        <w:t>in remote Northern Territory.</w:t>
      </w:r>
    </w:p>
    <w:p w:rsidR="005B5E6C" w:rsidRPr="00B77142" w:rsidRDefault="005B5E6C" w:rsidP="005B5E6C">
      <w:pPr>
        <w:rPr>
          <w:rFonts w:eastAsia="Times New Roman"/>
          <w:lang w:val="en" w:eastAsia="en-AU"/>
        </w:rPr>
      </w:pPr>
      <w:r w:rsidRPr="00B77142">
        <w:rPr>
          <w:rFonts w:eastAsia="Times New Roman"/>
          <w:lang w:val="en" w:eastAsia="en-AU"/>
        </w:rPr>
        <w:t xml:space="preserve">The era of </w:t>
      </w:r>
      <w:r w:rsidR="00FD1EA0">
        <w:rPr>
          <w:rFonts w:eastAsia="Times New Roman"/>
          <w:lang w:val="en" w:eastAsia="en-AU"/>
        </w:rPr>
        <w:t xml:space="preserve">processing </w:t>
      </w:r>
      <w:r w:rsidRPr="00B77142">
        <w:rPr>
          <w:rFonts w:eastAsia="Times New Roman"/>
          <w:lang w:val="en" w:eastAsia="en-AU"/>
        </w:rPr>
        <w:t xml:space="preserve">land </w:t>
      </w:r>
      <w:r w:rsidR="00FD1EA0">
        <w:rPr>
          <w:rFonts w:eastAsia="Times New Roman"/>
          <w:lang w:val="en" w:eastAsia="en-AU"/>
        </w:rPr>
        <w:t>claims</w:t>
      </w:r>
      <w:r w:rsidRPr="00B77142">
        <w:rPr>
          <w:rFonts w:eastAsia="Times New Roman"/>
          <w:lang w:val="en" w:eastAsia="en-AU"/>
        </w:rPr>
        <w:t xml:space="preserve"> is coming to an end and Indigenous </w:t>
      </w:r>
      <w:r w:rsidR="003B0CA8">
        <w:rPr>
          <w:rFonts w:eastAsia="Times New Roman"/>
          <w:lang w:val="en" w:eastAsia="en-AU"/>
        </w:rPr>
        <w:t>Australians</w:t>
      </w:r>
      <w:r w:rsidRPr="00B77142">
        <w:rPr>
          <w:rFonts w:eastAsia="Times New Roman"/>
          <w:lang w:val="en" w:eastAsia="en-AU"/>
        </w:rPr>
        <w:t xml:space="preserve"> now want to use their land to build an economic foundation for the future. To achieve this, many Indigenous land owners, Indigenous proponents and investors are seeking a more </w:t>
      </w:r>
      <w:r w:rsidR="00FD1EA0">
        <w:rPr>
          <w:rFonts w:eastAsia="Times New Roman"/>
          <w:lang w:val="en" w:eastAsia="en-AU"/>
        </w:rPr>
        <w:t xml:space="preserve">effective and </w:t>
      </w:r>
      <w:r w:rsidRPr="00B77142">
        <w:rPr>
          <w:rFonts w:eastAsia="Times New Roman"/>
          <w:lang w:val="en" w:eastAsia="en-AU"/>
        </w:rPr>
        <w:t>efficient land administration system in the Northern Territory.</w:t>
      </w:r>
    </w:p>
    <w:p w:rsidR="005B5E6C" w:rsidRPr="00B77142" w:rsidRDefault="005B5E6C" w:rsidP="005B5E6C">
      <w:pPr>
        <w:rPr>
          <w:rFonts w:eastAsia="Times New Roman"/>
          <w:lang w:val="en" w:eastAsia="en-AU"/>
        </w:rPr>
      </w:pPr>
      <w:r w:rsidRPr="00B77142">
        <w:rPr>
          <w:rFonts w:eastAsia="Times New Roman"/>
          <w:lang w:val="en" w:eastAsia="en-AU"/>
        </w:rPr>
        <w:t>Some stakeholders</w:t>
      </w:r>
      <w:r w:rsidR="00FD1EA0">
        <w:rPr>
          <w:rFonts w:eastAsia="Times New Roman"/>
          <w:lang w:val="en" w:eastAsia="en-AU"/>
        </w:rPr>
        <w:t xml:space="preserve"> </w:t>
      </w:r>
      <w:r w:rsidRPr="00B77142">
        <w:rPr>
          <w:rFonts w:eastAsia="Times New Roman"/>
          <w:lang w:val="en" w:eastAsia="en-AU"/>
        </w:rPr>
        <w:t xml:space="preserve">consider </w:t>
      </w:r>
      <w:r w:rsidR="00114FD3">
        <w:rPr>
          <w:rFonts w:eastAsia="Times New Roman"/>
          <w:lang w:val="en" w:eastAsia="en-AU"/>
        </w:rPr>
        <w:t xml:space="preserve">the </w:t>
      </w:r>
      <w:r w:rsidRPr="00B77142">
        <w:rPr>
          <w:rFonts w:eastAsia="Times New Roman"/>
          <w:lang w:val="en" w:eastAsia="en-AU"/>
        </w:rPr>
        <w:t xml:space="preserve">complex processes, delays and high costs associated with developments on </w:t>
      </w:r>
      <w:r w:rsidR="00FD1EA0">
        <w:rPr>
          <w:rFonts w:eastAsia="Times New Roman"/>
          <w:lang w:val="en" w:eastAsia="en-AU"/>
        </w:rPr>
        <w:t>Aboriginal</w:t>
      </w:r>
      <w:r w:rsidR="00855D0E">
        <w:rPr>
          <w:rFonts w:eastAsia="Times New Roman"/>
          <w:lang w:val="en" w:eastAsia="en-AU"/>
        </w:rPr>
        <w:t xml:space="preserve"> land</w:t>
      </w:r>
      <w:r w:rsidRPr="00B77142">
        <w:rPr>
          <w:rFonts w:eastAsia="Times New Roman"/>
          <w:lang w:val="en" w:eastAsia="en-AU"/>
        </w:rPr>
        <w:t xml:space="preserve"> a constraint </w:t>
      </w:r>
      <w:r w:rsidR="00E56047">
        <w:rPr>
          <w:rFonts w:eastAsia="Times New Roman"/>
          <w:lang w:val="en" w:eastAsia="en-AU"/>
        </w:rPr>
        <w:t>on</w:t>
      </w:r>
      <w:r w:rsidRPr="00B77142">
        <w:rPr>
          <w:rFonts w:eastAsia="Times New Roman"/>
          <w:lang w:val="en" w:eastAsia="en-AU"/>
        </w:rPr>
        <w:t xml:space="preserve"> economic development. For example:</w:t>
      </w:r>
    </w:p>
    <w:p w:rsidR="005B5E6C" w:rsidRPr="007969E7" w:rsidRDefault="00225C7A" w:rsidP="00FA4081">
      <w:pPr>
        <w:pStyle w:val="ListParagraph"/>
        <w:numPr>
          <w:ilvl w:val="0"/>
          <w:numId w:val="14"/>
        </w:numPr>
        <w:rPr>
          <w:rFonts w:ascii="Palatino Linotype" w:hAnsi="Palatino Linotype"/>
        </w:rPr>
      </w:pPr>
      <w:r>
        <w:rPr>
          <w:rFonts w:ascii="Palatino Linotype" w:hAnsi="Palatino Linotype"/>
        </w:rPr>
        <w:t xml:space="preserve">While traditional owners can use their own land without a formal agreement </w:t>
      </w:r>
      <w:r w:rsidR="005A27AF">
        <w:rPr>
          <w:rFonts w:ascii="Palatino Linotype" w:hAnsi="Palatino Linotype"/>
        </w:rPr>
        <w:t>with the land trust, other Aboriginal people</w:t>
      </w:r>
      <w:r w:rsidR="005B5E6C" w:rsidRPr="007969E7">
        <w:rPr>
          <w:rFonts w:ascii="Palatino Linotype" w:hAnsi="Palatino Linotype"/>
        </w:rPr>
        <w:t xml:space="preserve"> who wish to establish a business on a portion of the communal land must get permission from the traditional owners. </w:t>
      </w:r>
    </w:p>
    <w:p w:rsidR="005A27AF" w:rsidRDefault="005B5E6C" w:rsidP="00FA4081">
      <w:pPr>
        <w:pStyle w:val="ListParagraph"/>
        <w:numPr>
          <w:ilvl w:val="0"/>
          <w:numId w:val="14"/>
        </w:numPr>
        <w:rPr>
          <w:rFonts w:ascii="Palatino Linotype" w:hAnsi="Palatino Linotype"/>
        </w:rPr>
      </w:pPr>
      <w:r w:rsidRPr="007969E7">
        <w:rPr>
          <w:rFonts w:ascii="Palatino Linotype" w:hAnsi="Palatino Linotype"/>
        </w:rPr>
        <w:t xml:space="preserve">Land Councils are set up to </w:t>
      </w:r>
      <w:r w:rsidR="005A27AF">
        <w:rPr>
          <w:rFonts w:ascii="Palatino Linotype" w:hAnsi="Palatino Linotype"/>
        </w:rPr>
        <w:t xml:space="preserve">perform statutory functions under ALRA, including consulting with </w:t>
      </w:r>
      <w:r w:rsidRPr="007969E7">
        <w:rPr>
          <w:rFonts w:ascii="Palatino Linotype" w:hAnsi="Palatino Linotype"/>
        </w:rPr>
        <w:t xml:space="preserve">traditional owners. While fundamental to </w:t>
      </w:r>
      <w:r w:rsidRPr="007969E7" w:rsidDel="007B41FF">
        <w:rPr>
          <w:rFonts w:ascii="Palatino Linotype" w:hAnsi="Palatino Linotype"/>
        </w:rPr>
        <w:t xml:space="preserve">the </w:t>
      </w:r>
      <w:r w:rsidR="005A27AF">
        <w:rPr>
          <w:rFonts w:ascii="Palatino Linotype" w:hAnsi="Palatino Linotype"/>
        </w:rPr>
        <w:t xml:space="preserve">Aboriginal land administration system, </w:t>
      </w:r>
      <w:r w:rsidRPr="007969E7">
        <w:rPr>
          <w:rFonts w:ascii="Palatino Linotype" w:hAnsi="Palatino Linotype"/>
        </w:rPr>
        <w:t xml:space="preserve">Land Council processes </w:t>
      </w:r>
      <w:r w:rsidR="005A27AF">
        <w:rPr>
          <w:rFonts w:ascii="Palatino Linotype" w:hAnsi="Palatino Linotype"/>
        </w:rPr>
        <w:t xml:space="preserve">involve significant time and expense </w:t>
      </w:r>
      <w:r w:rsidRPr="007969E7">
        <w:rPr>
          <w:rFonts w:ascii="Palatino Linotype" w:hAnsi="Palatino Linotype"/>
        </w:rPr>
        <w:t>for both Indigenous people and business</w:t>
      </w:r>
      <w:r w:rsidR="00495A7D">
        <w:rPr>
          <w:rFonts w:ascii="Palatino Linotype" w:hAnsi="Palatino Linotype"/>
        </w:rPr>
        <w:t>es</w:t>
      </w:r>
      <w:r w:rsidRPr="007969E7">
        <w:rPr>
          <w:rFonts w:ascii="Palatino Linotype" w:hAnsi="Palatino Linotype"/>
        </w:rPr>
        <w:t>.</w:t>
      </w:r>
      <w:r w:rsidR="005A27AF">
        <w:rPr>
          <w:rFonts w:ascii="Palatino Linotype" w:hAnsi="Palatino Linotype"/>
        </w:rPr>
        <w:t xml:space="preserve"> This is a potential barrier to economic development on Aboriginal land.</w:t>
      </w:r>
      <w:r w:rsidRPr="007969E7">
        <w:rPr>
          <w:rFonts w:ascii="Palatino Linotype" w:hAnsi="Palatino Linotype"/>
        </w:rPr>
        <w:t xml:space="preserve"> </w:t>
      </w:r>
      <w:r w:rsidR="00495A7D">
        <w:rPr>
          <w:rFonts w:ascii="Palatino Linotype" w:hAnsi="Palatino Linotype"/>
        </w:rPr>
        <w:t>Delays involved in negotiating an agreement can mean that funding opportunities are lost.</w:t>
      </w:r>
    </w:p>
    <w:p w:rsidR="00C6597F" w:rsidRPr="00DA7AB7" w:rsidRDefault="005B5E6C" w:rsidP="00FA4081">
      <w:pPr>
        <w:pStyle w:val="ListParagraph"/>
        <w:numPr>
          <w:ilvl w:val="0"/>
          <w:numId w:val="14"/>
        </w:numPr>
        <w:rPr>
          <w:rFonts w:ascii="Palatino Linotype" w:hAnsi="Palatino Linotype"/>
        </w:rPr>
      </w:pPr>
      <w:r w:rsidRPr="007969E7">
        <w:rPr>
          <w:rFonts w:ascii="Palatino Linotype" w:hAnsi="Palatino Linotype"/>
        </w:rPr>
        <w:t>Community members and traditional owners may hold different views on how to best use the land</w:t>
      </w:r>
      <w:r w:rsidR="00114FD3">
        <w:rPr>
          <w:rFonts w:ascii="Palatino Linotype" w:hAnsi="Palatino Linotype"/>
        </w:rPr>
        <w:t>,</w:t>
      </w:r>
      <w:r w:rsidRPr="007969E7">
        <w:rPr>
          <w:rFonts w:ascii="Palatino Linotype" w:hAnsi="Palatino Linotype"/>
        </w:rPr>
        <w:t xml:space="preserve"> which may delay or deter investment by Indigenous people and business.</w:t>
      </w:r>
    </w:p>
    <w:p w:rsidR="005B5E6C" w:rsidRPr="00B77142" w:rsidRDefault="005B5E6C" w:rsidP="005B5E6C">
      <w:pPr>
        <w:rPr>
          <w:rFonts w:eastAsia="Times New Roman"/>
          <w:lang w:val="en" w:eastAsia="en-AU"/>
        </w:rPr>
      </w:pPr>
      <w:r w:rsidRPr="00B77142">
        <w:rPr>
          <w:rFonts w:eastAsia="Times New Roman"/>
          <w:lang w:val="en" w:eastAsia="en-AU"/>
        </w:rPr>
        <w:t xml:space="preserve">These constraints make it difficult for Indigenous </w:t>
      </w:r>
      <w:r w:rsidR="00495A7D">
        <w:rPr>
          <w:rFonts w:eastAsia="Times New Roman"/>
          <w:lang w:val="en" w:eastAsia="en-AU"/>
        </w:rPr>
        <w:t xml:space="preserve">and other </w:t>
      </w:r>
      <w:r w:rsidRPr="00B77142">
        <w:rPr>
          <w:rFonts w:eastAsia="Times New Roman"/>
          <w:lang w:val="en" w:eastAsia="en-AU"/>
        </w:rPr>
        <w:t>people in the Northern Territory to access land for commercial purposes. Home ownership, outside of township lease communities, is virtually unachievable for the high proportion of Indigenous residents who live on Aboriginal land.</w:t>
      </w:r>
    </w:p>
    <w:p w:rsidR="005B5E6C" w:rsidRPr="00B77142" w:rsidRDefault="005B5E6C" w:rsidP="005B5E6C">
      <w:pPr>
        <w:rPr>
          <w:rFonts w:eastAsia="Times New Roman"/>
          <w:lang w:val="en" w:eastAsia="en-AU"/>
        </w:rPr>
      </w:pPr>
      <w:r w:rsidRPr="00B77142">
        <w:rPr>
          <w:rFonts w:eastAsia="Times New Roman"/>
          <w:lang w:val="en" w:eastAsia="en-AU"/>
        </w:rPr>
        <w:t xml:space="preserve">The </w:t>
      </w:r>
      <w:r w:rsidR="00E97B1C">
        <w:rPr>
          <w:rFonts w:eastAsia="Times New Roman"/>
          <w:lang w:val="en" w:eastAsia="en-AU"/>
        </w:rPr>
        <w:t>Commonwealth Government</w:t>
      </w:r>
      <w:r w:rsidRPr="00B77142">
        <w:rPr>
          <w:rFonts w:eastAsia="Times New Roman"/>
          <w:lang w:val="en" w:eastAsia="en-AU"/>
        </w:rPr>
        <w:t xml:space="preserve"> is committed to actions that reflect the aspirations of Indigenous Australians by making it simpler to use land for economic development. </w:t>
      </w:r>
      <w:r w:rsidR="009705A5">
        <w:rPr>
          <w:rFonts w:eastAsia="Times New Roman"/>
          <w:lang w:val="en" w:eastAsia="en-AU"/>
        </w:rPr>
        <w:t>Actions</w:t>
      </w:r>
      <w:r w:rsidRPr="00B77142">
        <w:rPr>
          <w:rFonts w:eastAsia="Times New Roman"/>
          <w:lang w:val="en" w:eastAsia="en-AU"/>
        </w:rPr>
        <w:t xml:space="preserve"> could include:</w:t>
      </w:r>
    </w:p>
    <w:p w:rsidR="005B5E6C" w:rsidRPr="007969E7" w:rsidRDefault="00495A7D" w:rsidP="00FA4081">
      <w:pPr>
        <w:pStyle w:val="ListParagraph"/>
        <w:numPr>
          <w:ilvl w:val="0"/>
          <w:numId w:val="14"/>
        </w:numPr>
        <w:rPr>
          <w:rFonts w:ascii="Palatino Linotype" w:hAnsi="Palatino Linotype"/>
        </w:rPr>
      </w:pPr>
      <w:r>
        <w:rPr>
          <w:rFonts w:ascii="Palatino Linotype" w:hAnsi="Palatino Linotype"/>
        </w:rPr>
        <w:t xml:space="preserve">Working with land councils to develop more efficient decision-making processes. For example, where appropriate, certain </w:t>
      </w:r>
      <w:r w:rsidR="00B61C87">
        <w:rPr>
          <w:rFonts w:ascii="Palatino Linotype" w:hAnsi="Palatino Linotype"/>
        </w:rPr>
        <w:t>L</w:t>
      </w:r>
      <w:r>
        <w:rPr>
          <w:rFonts w:ascii="Palatino Linotype" w:hAnsi="Palatino Linotype"/>
        </w:rPr>
        <w:t xml:space="preserve">and </w:t>
      </w:r>
      <w:r w:rsidR="00B61C87">
        <w:rPr>
          <w:rFonts w:ascii="Palatino Linotype" w:hAnsi="Palatino Linotype"/>
        </w:rPr>
        <w:t>C</w:t>
      </w:r>
      <w:r>
        <w:rPr>
          <w:rFonts w:ascii="Palatino Linotype" w:hAnsi="Palatino Linotype"/>
        </w:rPr>
        <w:t xml:space="preserve">ouncil functions could be delegated to </w:t>
      </w:r>
      <w:r>
        <w:rPr>
          <w:rFonts w:ascii="Palatino Linotype" w:hAnsi="Palatino Linotype"/>
        </w:rPr>
        <w:lastRenderedPageBreak/>
        <w:t>sustainable Aboriginal corporations</w:t>
      </w:r>
      <w:r w:rsidRPr="007969E7">
        <w:rPr>
          <w:rFonts w:ascii="Palatino Linotype" w:hAnsi="Palatino Linotype"/>
        </w:rPr>
        <w:t xml:space="preserve"> </w:t>
      </w:r>
      <w:r w:rsidR="005B5E6C" w:rsidRPr="007969E7">
        <w:rPr>
          <w:rFonts w:ascii="Palatino Linotype" w:hAnsi="Palatino Linotype"/>
        </w:rPr>
        <w:t>to bring decision</w:t>
      </w:r>
      <w:r w:rsidR="0055530F">
        <w:rPr>
          <w:rFonts w:ascii="Palatino Linotype" w:hAnsi="Palatino Linotype"/>
        </w:rPr>
        <w:t xml:space="preserve"> </w:t>
      </w:r>
      <w:r w:rsidR="005B5E6C" w:rsidRPr="007969E7">
        <w:rPr>
          <w:rFonts w:ascii="Palatino Linotype" w:hAnsi="Palatino Linotype"/>
        </w:rPr>
        <w:t xml:space="preserve">making closer to those </w:t>
      </w:r>
      <w:r w:rsidR="0010179C">
        <w:rPr>
          <w:rFonts w:ascii="Palatino Linotype" w:hAnsi="Palatino Linotype"/>
        </w:rPr>
        <w:t>who</w:t>
      </w:r>
      <w:r w:rsidR="005B5E6C" w:rsidRPr="007969E7">
        <w:rPr>
          <w:rFonts w:ascii="Palatino Linotype" w:hAnsi="Palatino Linotype"/>
        </w:rPr>
        <w:t xml:space="preserve"> want to use the land.</w:t>
      </w:r>
    </w:p>
    <w:p w:rsidR="005B5E6C" w:rsidRPr="007969E7" w:rsidRDefault="00495A7D" w:rsidP="00FA4081">
      <w:pPr>
        <w:pStyle w:val="ListParagraph"/>
        <w:numPr>
          <w:ilvl w:val="0"/>
          <w:numId w:val="14"/>
        </w:numPr>
        <w:rPr>
          <w:rFonts w:ascii="Palatino Linotype" w:hAnsi="Palatino Linotype"/>
        </w:rPr>
      </w:pPr>
      <w:r>
        <w:rPr>
          <w:rFonts w:ascii="Palatino Linotype" w:hAnsi="Palatino Linotype"/>
        </w:rPr>
        <w:t>C</w:t>
      </w:r>
      <w:r w:rsidR="005B5E6C" w:rsidRPr="007969E7">
        <w:rPr>
          <w:rFonts w:ascii="Palatino Linotype" w:hAnsi="Palatino Linotype"/>
        </w:rPr>
        <w:t xml:space="preserve">onsideration of different </w:t>
      </w:r>
      <w:r>
        <w:rPr>
          <w:rFonts w:ascii="Palatino Linotype" w:hAnsi="Palatino Linotype"/>
        </w:rPr>
        <w:t>options that could facilitate the tradability and bankability of rights and interests in Aboriginal land. Options include</w:t>
      </w:r>
      <w:r w:rsidRPr="007969E7">
        <w:rPr>
          <w:rFonts w:ascii="Palatino Linotype" w:hAnsi="Palatino Linotype"/>
        </w:rPr>
        <w:t xml:space="preserve"> </w:t>
      </w:r>
      <w:r>
        <w:rPr>
          <w:rFonts w:ascii="Palatino Linotype" w:hAnsi="Palatino Linotype"/>
        </w:rPr>
        <w:t>99 year township leasing to the Executive Director of Township leasing or a community entity.</w:t>
      </w:r>
    </w:p>
    <w:p w:rsidR="005B5E6C" w:rsidRPr="0044342C" w:rsidRDefault="00495A7D" w:rsidP="00FA4081">
      <w:pPr>
        <w:pStyle w:val="ListParagraph"/>
        <w:numPr>
          <w:ilvl w:val="0"/>
          <w:numId w:val="14"/>
        </w:numPr>
        <w:rPr>
          <w:rFonts w:ascii="Palatino Linotype" w:hAnsi="Palatino Linotype"/>
        </w:rPr>
      </w:pPr>
      <w:r>
        <w:rPr>
          <w:rFonts w:ascii="Palatino Linotype" w:hAnsi="Palatino Linotype"/>
        </w:rPr>
        <w:t>In consultation with stakeholders, implementing certain recommendations made by the Aboriginal Land Commissioner in his r</w:t>
      </w:r>
      <w:r w:rsidR="005B5E6C" w:rsidRPr="007969E7">
        <w:rPr>
          <w:rFonts w:ascii="Palatino Linotype" w:hAnsi="Palatino Linotype"/>
        </w:rPr>
        <w:t>eview of Part IV o</w:t>
      </w:r>
      <w:r w:rsidR="005B5E6C" w:rsidRPr="00D52417">
        <w:rPr>
          <w:rFonts w:ascii="Palatino Linotype" w:hAnsi="Palatino Linotype"/>
        </w:rPr>
        <w:t>f ALRA</w:t>
      </w:r>
      <w:r w:rsidR="0073205D">
        <w:rPr>
          <w:rFonts w:ascii="Palatino Linotype" w:hAnsi="Palatino Linotype"/>
        </w:rPr>
        <w:t xml:space="preserve"> </w:t>
      </w:r>
      <w:r>
        <w:rPr>
          <w:rFonts w:ascii="Palatino Linotype" w:hAnsi="Palatino Linotype"/>
        </w:rPr>
        <w:t>to add</w:t>
      </w:r>
      <w:r w:rsidR="0073205D">
        <w:rPr>
          <w:rFonts w:ascii="Palatino Linotype" w:hAnsi="Palatino Linotype"/>
        </w:rPr>
        <w:t xml:space="preserve"> </w:t>
      </w:r>
      <w:r w:rsidR="0044342C" w:rsidRPr="0044342C">
        <w:rPr>
          <w:rFonts w:ascii="Palatino Linotype" w:hAnsi="Palatino Linotype"/>
        </w:rPr>
        <w:t>flexibility in the process</w:t>
      </w:r>
      <w:r w:rsidR="0073205D">
        <w:rPr>
          <w:rFonts w:ascii="Palatino Linotype" w:hAnsi="Palatino Linotype"/>
        </w:rPr>
        <w:t xml:space="preserve">, meaning less </w:t>
      </w:r>
      <w:r w:rsidR="0044342C" w:rsidRPr="0044342C">
        <w:rPr>
          <w:rFonts w:ascii="Palatino Linotype" w:hAnsi="Palatino Linotype"/>
        </w:rPr>
        <w:t>red tape and quicker decisions.</w:t>
      </w:r>
    </w:p>
    <w:p w:rsidR="005B5E6C" w:rsidRPr="00B77142" w:rsidRDefault="005B5E6C" w:rsidP="005B5E6C">
      <w:pPr>
        <w:rPr>
          <w:rFonts w:eastAsia="Times New Roman"/>
          <w:lang w:val="en" w:eastAsia="en-AU"/>
        </w:rPr>
      </w:pPr>
      <w:r w:rsidRPr="00B77142">
        <w:rPr>
          <w:rFonts w:eastAsia="Times New Roman"/>
          <w:lang w:val="en" w:eastAsia="en-AU"/>
        </w:rPr>
        <w:t>In the short to medium term, many of these actions can be achieved by working more efficiently within the existing legislation and processes. The Government has committed to amending ALRA only with the agreement of the Northern Territory Land Councils</w:t>
      </w:r>
      <w:r w:rsidR="0083676F">
        <w:rPr>
          <w:rFonts w:eastAsia="Times New Roman"/>
          <w:lang w:val="en" w:eastAsia="en-AU"/>
        </w:rPr>
        <w:t>,</w:t>
      </w:r>
      <w:r w:rsidRPr="00B77142">
        <w:rPr>
          <w:rFonts w:eastAsia="Times New Roman"/>
          <w:lang w:val="en" w:eastAsia="en-AU"/>
        </w:rPr>
        <w:t xml:space="preserve"> and has commissioned the COAG </w:t>
      </w:r>
      <w:r w:rsidR="007B41FF">
        <w:rPr>
          <w:rFonts w:eastAsia="Times New Roman"/>
          <w:lang w:val="en" w:eastAsia="en-AU"/>
        </w:rPr>
        <w:t>i</w:t>
      </w:r>
      <w:r w:rsidRPr="00B77142">
        <w:rPr>
          <w:rFonts w:eastAsia="Times New Roman"/>
          <w:lang w:val="en" w:eastAsia="en-AU"/>
        </w:rPr>
        <w:t>nvestigation (which is consulting with Indigenous Northern Territorians) to consider any agreed reform directions to Indigenous land administration and use.</w:t>
      </w:r>
    </w:p>
    <w:p w:rsidR="002357D4" w:rsidRPr="00355F16" w:rsidRDefault="002357D4" w:rsidP="002357D4">
      <w:pPr>
        <w:rPr>
          <w:rFonts w:eastAsia="Times New Roman"/>
          <w:i/>
          <w:sz w:val="24"/>
          <w:lang w:val="en" w:eastAsia="en-AU"/>
        </w:rPr>
      </w:pPr>
      <w:r w:rsidRPr="00355F16">
        <w:rPr>
          <w:rFonts w:eastAsia="Times New Roman"/>
          <w:i/>
          <w:sz w:val="24"/>
          <w:lang w:val="en" w:eastAsia="en-AU"/>
        </w:rPr>
        <w:t>Township leasing</w:t>
      </w:r>
    </w:p>
    <w:p w:rsidR="002357D4" w:rsidRDefault="002357D4" w:rsidP="002357D4">
      <w:pPr>
        <w:rPr>
          <w:rFonts w:eastAsia="Times New Roman"/>
          <w:lang w:val="en" w:eastAsia="en-AU"/>
        </w:rPr>
      </w:pPr>
      <w:r>
        <w:rPr>
          <w:rFonts w:eastAsia="Times New Roman"/>
          <w:lang w:val="en" w:eastAsia="en-AU"/>
        </w:rPr>
        <w:t xml:space="preserve">Township leases provide an option for traditional owners that will facilitate </w:t>
      </w:r>
      <w:r w:rsidR="000C0067">
        <w:rPr>
          <w:rFonts w:eastAsia="Times New Roman"/>
          <w:lang w:val="en" w:eastAsia="en-AU"/>
        </w:rPr>
        <w:t xml:space="preserve">not only security in home ownership in communities, but also </w:t>
      </w:r>
      <w:r>
        <w:rPr>
          <w:rFonts w:eastAsia="Times New Roman"/>
          <w:lang w:val="en" w:eastAsia="en-AU"/>
        </w:rPr>
        <w:t>the tradability and bankability of interests in Aboriginal land. Under the township leasing model the Executive Director of Township Leasing leases the township from the Aboriginal land trust and subleases the land to interested parties. The subleases are freely assignable without the need to consult with or obtain further consent from traditional owners.</w:t>
      </w:r>
    </w:p>
    <w:p w:rsidR="005B5E6C" w:rsidRPr="00B77142" w:rsidRDefault="005B5E6C" w:rsidP="005B5E6C">
      <w:pPr>
        <w:rPr>
          <w:rFonts w:eastAsia="Times New Roman"/>
          <w:lang w:val="en" w:eastAsia="en-AU"/>
        </w:rPr>
      </w:pPr>
      <w:r w:rsidRPr="00B77142">
        <w:rPr>
          <w:rFonts w:eastAsia="Times New Roman"/>
          <w:lang w:val="en" w:eastAsia="en-AU"/>
        </w:rPr>
        <w:t>To date, the only home ownership on commercial terms on</w:t>
      </w:r>
      <w:r w:rsidR="00B85B35">
        <w:rPr>
          <w:rFonts w:eastAsia="Times New Roman"/>
          <w:lang w:val="en" w:eastAsia="en-AU"/>
        </w:rPr>
        <w:t xml:space="preserve"> </w:t>
      </w:r>
      <w:r w:rsidR="00FC101E">
        <w:rPr>
          <w:rFonts w:eastAsia="Times New Roman"/>
          <w:lang w:val="en" w:eastAsia="en-AU"/>
        </w:rPr>
        <w:t>Aboriginal</w:t>
      </w:r>
      <w:r w:rsidRPr="00B77142">
        <w:rPr>
          <w:rFonts w:eastAsia="Times New Roman"/>
          <w:lang w:val="en" w:eastAsia="en-AU"/>
        </w:rPr>
        <w:t xml:space="preserve"> land in the Northern Territory has occurred where a township lease is in place. </w:t>
      </w:r>
      <w:r w:rsidR="005167C8">
        <w:rPr>
          <w:rFonts w:eastAsia="Times New Roman"/>
          <w:lang w:val="en" w:eastAsia="en-AU"/>
        </w:rPr>
        <w:t xml:space="preserve">For Indigenous Australians, the primary reason for town ownership is security of tenure. </w:t>
      </w:r>
      <w:r w:rsidRPr="00B77142">
        <w:rPr>
          <w:rFonts w:eastAsia="Times New Roman"/>
          <w:lang w:val="en" w:eastAsia="en-AU"/>
        </w:rPr>
        <w:t xml:space="preserve">Township leases </w:t>
      </w:r>
      <w:r w:rsidR="005167C8">
        <w:rPr>
          <w:rFonts w:eastAsia="Times New Roman"/>
          <w:lang w:val="en" w:eastAsia="en-AU"/>
        </w:rPr>
        <w:t xml:space="preserve">also </w:t>
      </w:r>
      <w:r w:rsidRPr="00B77142">
        <w:rPr>
          <w:rFonts w:eastAsia="Times New Roman"/>
          <w:lang w:val="en" w:eastAsia="en-AU"/>
        </w:rPr>
        <w:t xml:space="preserve">give certainty </w:t>
      </w:r>
      <w:r w:rsidR="005167C8">
        <w:rPr>
          <w:rFonts w:eastAsia="Times New Roman"/>
          <w:lang w:val="en" w:eastAsia="en-AU"/>
        </w:rPr>
        <w:t>to</w:t>
      </w:r>
      <w:r w:rsidRPr="00B77142">
        <w:rPr>
          <w:rFonts w:eastAsia="Times New Roman"/>
          <w:lang w:val="en" w:eastAsia="en-AU"/>
        </w:rPr>
        <w:t xml:space="preserve"> investors. These leases enable security of tenure for private sector investment and create land administration </w:t>
      </w:r>
      <w:r w:rsidR="00855D0E" w:rsidRPr="00B77142">
        <w:rPr>
          <w:rFonts w:eastAsia="Times New Roman"/>
          <w:lang w:val="en" w:eastAsia="en-AU"/>
        </w:rPr>
        <w:t>arrangements, which</w:t>
      </w:r>
      <w:r w:rsidRPr="00B77142">
        <w:rPr>
          <w:rFonts w:eastAsia="Times New Roman"/>
          <w:lang w:val="en" w:eastAsia="en-AU"/>
        </w:rPr>
        <w:t xml:space="preserve"> give confidence to business and financial institutions, while maintaining traditional ownership of the land.</w:t>
      </w:r>
    </w:p>
    <w:p w:rsidR="003A0F9D" w:rsidRDefault="005B5E6C" w:rsidP="003A0F9D">
      <w:pPr>
        <w:rPr>
          <w:rFonts w:eastAsia="Times New Roman"/>
          <w:lang w:val="en" w:eastAsia="en-AU"/>
        </w:rPr>
      </w:pPr>
      <w:r w:rsidRPr="00B77142">
        <w:rPr>
          <w:rFonts w:eastAsia="Times New Roman"/>
          <w:lang w:val="en" w:eastAsia="en-AU"/>
        </w:rPr>
        <w:t xml:space="preserve">The </w:t>
      </w:r>
      <w:r w:rsidR="002A2634">
        <w:rPr>
          <w:rFonts w:eastAsia="Times New Roman"/>
          <w:lang w:val="en" w:eastAsia="en-AU"/>
        </w:rPr>
        <w:t xml:space="preserve">Commonwealth </w:t>
      </w:r>
      <w:r w:rsidR="005A4A48">
        <w:rPr>
          <w:rFonts w:eastAsia="Times New Roman"/>
          <w:lang w:val="en" w:eastAsia="en-AU"/>
        </w:rPr>
        <w:t>Government</w:t>
      </w:r>
      <w:r w:rsidRPr="00B77142">
        <w:rPr>
          <w:rFonts w:eastAsia="Times New Roman"/>
          <w:lang w:val="en" w:eastAsia="en-AU"/>
        </w:rPr>
        <w:t xml:space="preserve"> will invest </w:t>
      </w:r>
      <w:r w:rsidR="006A12F9">
        <w:rPr>
          <w:rFonts w:eastAsia="Times New Roman"/>
          <w:lang w:val="en" w:eastAsia="en-AU"/>
        </w:rPr>
        <w:t>$</w:t>
      </w:r>
      <w:r w:rsidR="00940AB1">
        <w:rPr>
          <w:rFonts w:eastAsia="Times New Roman"/>
          <w:lang w:val="en" w:eastAsia="en-AU"/>
        </w:rPr>
        <w:t>17</w:t>
      </w:r>
      <w:r w:rsidRPr="00B77142">
        <w:rPr>
          <w:rFonts w:eastAsia="Times New Roman"/>
          <w:lang w:val="en" w:eastAsia="en-AU"/>
        </w:rPr>
        <w:t xml:space="preserve"> million to</w:t>
      </w:r>
      <w:r w:rsidR="006A12F9">
        <w:rPr>
          <w:rFonts w:eastAsia="Times New Roman"/>
          <w:lang w:val="en" w:eastAsia="en-AU"/>
        </w:rPr>
        <w:t xml:space="preserve"> improve land administration and</w:t>
      </w:r>
      <w:r w:rsidRPr="00B77142">
        <w:rPr>
          <w:rFonts w:eastAsia="Times New Roman"/>
          <w:lang w:val="en" w:eastAsia="en-AU"/>
        </w:rPr>
        <w:t xml:space="preserve"> support new township leases in the Northern Territory. This will involve working with traditional owners, Land Councils and the Northern Territory Government to pursue the negotiation of 99</w:t>
      </w:r>
      <w:r w:rsidR="007B41FF">
        <w:rPr>
          <w:rFonts w:eastAsia="Times New Roman"/>
          <w:lang w:val="en" w:eastAsia="en-AU"/>
        </w:rPr>
        <w:t xml:space="preserve"> </w:t>
      </w:r>
      <w:r w:rsidRPr="00B77142">
        <w:rPr>
          <w:rFonts w:eastAsia="Times New Roman"/>
          <w:lang w:val="en" w:eastAsia="en-AU"/>
        </w:rPr>
        <w:t xml:space="preserve">year township leases for communities on Aboriginal land in the Northern Territory. </w:t>
      </w:r>
      <w:r w:rsidR="005167C8">
        <w:rPr>
          <w:rFonts w:eastAsia="Times New Roman"/>
          <w:lang w:val="en" w:eastAsia="en-AU"/>
        </w:rPr>
        <w:t xml:space="preserve">Landowners will be closely consulted on leasing decisions. </w:t>
      </w:r>
      <w:r w:rsidR="006A12F9">
        <w:rPr>
          <w:rFonts w:eastAsia="Times New Roman"/>
          <w:lang w:val="en" w:eastAsia="en-AU"/>
        </w:rPr>
        <w:t>F</w:t>
      </w:r>
      <w:r w:rsidRPr="00B77142">
        <w:rPr>
          <w:rFonts w:eastAsia="Times New Roman"/>
          <w:lang w:val="en" w:eastAsia="en-AU"/>
        </w:rPr>
        <w:t xml:space="preserve">unding will </w:t>
      </w:r>
      <w:r w:rsidR="006A12F9">
        <w:rPr>
          <w:rFonts w:eastAsia="Times New Roman"/>
          <w:lang w:val="en" w:eastAsia="en-AU"/>
        </w:rPr>
        <w:t>include</w:t>
      </w:r>
      <w:r w:rsidRPr="00B77142">
        <w:rPr>
          <w:rFonts w:eastAsia="Times New Roman"/>
          <w:lang w:val="en" w:eastAsia="en-AU"/>
        </w:rPr>
        <w:t xml:space="preserve"> identify</w:t>
      </w:r>
      <w:r w:rsidR="000B374A">
        <w:rPr>
          <w:rFonts w:eastAsia="Times New Roman"/>
          <w:lang w:val="en" w:eastAsia="en-AU"/>
        </w:rPr>
        <w:t>ing</w:t>
      </w:r>
      <w:r w:rsidRPr="00B77142">
        <w:rPr>
          <w:rFonts w:eastAsia="Times New Roman"/>
          <w:lang w:val="en" w:eastAsia="en-AU"/>
        </w:rPr>
        <w:t xml:space="preserve"> essential services upgrades required to help attract more investment to these communities.</w:t>
      </w:r>
    </w:p>
    <w:p w:rsidR="00AE6E60" w:rsidRDefault="00AE6E60" w:rsidP="003A0F9D"/>
    <w:p w:rsidR="009A3F21" w:rsidRPr="00C83EB1" w:rsidRDefault="00AA322F" w:rsidP="00D249F9">
      <w:pPr>
        <w:pBdr>
          <w:top w:val="single" w:sz="4" w:space="1" w:color="auto"/>
        </w:pBdr>
        <w:spacing w:after="40"/>
        <w:outlineLvl w:val="4"/>
        <w:rPr>
          <w:b/>
          <w:i/>
          <w:sz w:val="20"/>
        </w:rPr>
      </w:pPr>
      <w:r w:rsidRPr="00C83EB1">
        <w:rPr>
          <w:b/>
          <w:i/>
          <w:sz w:val="20"/>
        </w:rPr>
        <w:t xml:space="preserve">Box 4: </w:t>
      </w:r>
      <w:r w:rsidR="005B5E6C" w:rsidRPr="00C83EB1">
        <w:rPr>
          <w:b/>
          <w:i/>
          <w:sz w:val="20"/>
        </w:rPr>
        <w:t>Township leasing</w:t>
      </w:r>
    </w:p>
    <w:p w:rsidR="002357D4" w:rsidRPr="00D32DAF" w:rsidRDefault="002357D4" w:rsidP="00D32DAF">
      <w:pPr>
        <w:spacing w:after="40"/>
        <w:rPr>
          <w:sz w:val="20"/>
        </w:rPr>
      </w:pPr>
      <w:r w:rsidRPr="00D249F9">
        <w:rPr>
          <w:sz w:val="20"/>
        </w:rPr>
        <w:t>The headlease sublease model of township leasing provides for decisions in commercial timeframes</w:t>
      </w:r>
      <w:r w:rsidRPr="00D32DAF">
        <w:rPr>
          <w:sz w:val="20"/>
        </w:rPr>
        <w:t xml:space="preserve"> and delivers certainty for business.</w:t>
      </w:r>
    </w:p>
    <w:p w:rsidR="005B5E6C" w:rsidRPr="00D32DAF" w:rsidRDefault="005B5E6C" w:rsidP="00C83EB1">
      <w:pPr>
        <w:spacing w:after="40"/>
        <w:rPr>
          <w:sz w:val="20"/>
        </w:rPr>
      </w:pPr>
      <w:r w:rsidRPr="00D32DAF">
        <w:rPr>
          <w:sz w:val="20"/>
        </w:rPr>
        <w:lastRenderedPageBreak/>
        <w:t xml:space="preserve">There are three township leases </w:t>
      </w:r>
      <w:r w:rsidR="002357D4" w:rsidRPr="00D32DAF">
        <w:rPr>
          <w:sz w:val="20"/>
        </w:rPr>
        <w:t>(headlease over a whole town)</w:t>
      </w:r>
      <w:r w:rsidRPr="00D32DAF">
        <w:rPr>
          <w:sz w:val="20"/>
        </w:rPr>
        <w:t xml:space="preserve"> covering six communities on Aboriginal land in the Northern Territory: the Tiwi Island communities of Wurrumiyanga, Milikapiti and Wurankuwu and the Groote Eylandt region communities of Angurugu, Umbakumba and Milyakburra. These </w:t>
      </w:r>
      <w:r w:rsidR="002357D4" w:rsidRPr="00D32DAF">
        <w:rPr>
          <w:sz w:val="20"/>
        </w:rPr>
        <w:t>head</w:t>
      </w:r>
      <w:r w:rsidRPr="00D32DAF">
        <w:rPr>
          <w:sz w:val="20"/>
        </w:rPr>
        <w:t>leases are held and administered on behalf of the Commonwealth by the Executive Director of Township Leasing.</w:t>
      </w:r>
    </w:p>
    <w:p w:rsidR="005B5E6C" w:rsidRPr="00D32DAF" w:rsidRDefault="005B5E6C" w:rsidP="00C83EB1">
      <w:pPr>
        <w:spacing w:after="40"/>
        <w:rPr>
          <w:sz w:val="20"/>
        </w:rPr>
      </w:pPr>
      <w:r w:rsidRPr="00D32DAF">
        <w:rPr>
          <w:sz w:val="20"/>
        </w:rPr>
        <w:t xml:space="preserve">By creating land administration arrangements that deliver the </w:t>
      </w:r>
      <w:r w:rsidR="002357D4" w:rsidRPr="00D32DAF">
        <w:rPr>
          <w:sz w:val="20"/>
        </w:rPr>
        <w:t xml:space="preserve">characteristics of </w:t>
      </w:r>
      <w:r w:rsidRPr="00D32DAF">
        <w:rPr>
          <w:sz w:val="20"/>
        </w:rPr>
        <w:t xml:space="preserve">ordinary freehold, </w:t>
      </w:r>
      <w:r w:rsidR="002357D4" w:rsidRPr="00D32DAF">
        <w:rPr>
          <w:sz w:val="20"/>
        </w:rPr>
        <w:t xml:space="preserve">such as transferable tenure, </w:t>
      </w:r>
      <w:r w:rsidRPr="00D32DAF">
        <w:rPr>
          <w:sz w:val="20"/>
        </w:rPr>
        <w:t xml:space="preserve">township leasing aims to facilitate better economic development and home ownership outcomes for residents. Existing </w:t>
      </w:r>
      <w:r w:rsidR="002357D4" w:rsidRPr="00D32DAF">
        <w:rPr>
          <w:sz w:val="20"/>
        </w:rPr>
        <w:t>head</w:t>
      </w:r>
      <w:r w:rsidRPr="00D32DAF">
        <w:rPr>
          <w:sz w:val="20"/>
        </w:rPr>
        <w:t>leases have achieved home ownership and supported commercial enterprise development</w:t>
      </w:r>
      <w:r w:rsidR="002357D4" w:rsidRPr="00D32DAF">
        <w:rPr>
          <w:sz w:val="20"/>
        </w:rPr>
        <w:t xml:space="preserve"> via subleases</w:t>
      </w:r>
      <w:r w:rsidRPr="00D32DAF">
        <w:rPr>
          <w:sz w:val="20"/>
        </w:rPr>
        <w:t>.</w:t>
      </w:r>
    </w:p>
    <w:p w:rsidR="0096596D" w:rsidRPr="00D32DAF" w:rsidRDefault="005B5E6C" w:rsidP="00C83EB1">
      <w:pPr>
        <w:pBdr>
          <w:bottom w:val="single" w:sz="6" w:space="1" w:color="auto"/>
        </w:pBdr>
        <w:spacing w:after="40"/>
        <w:rPr>
          <w:sz w:val="20"/>
        </w:rPr>
      </w:pPr>
      <w:r w:rsidRPr="00D32DAF">
        <w:rPr>
          <w:sz w:val="20"/>
        </w:rPr>
        <w:t>Further development of a sustainable Community Entity Township Lease model</w:t>
      </w:r>
      <w:r w:rsidR="0073205D" w:rsidRPr="00D32DAF">
        <w:rPr>
          <w:sz w:val="20"/>
        </w:rPr>
        <w:t xml:space="preserve"> </w:t>
      </w:r>
      <w:r w:rsidRPr="00D32DAF">
        <w:rPr>
          <w:sz w:val="20"/>
        </w:rPr>
        <w:t>can give traditional owners and community residents the choice to enter into or transition to a Community Entity holding the headlease.</w:t>
      </w:r>
    </w:p>
    <w:p w:rsidR="00AE6E60" w:rsidRPr="00C83EB1" w:rsidRDefault="00AE6E60" w:rsidP="00C83EB1">
      <w:pPr>
        <w:spacing w:after="40"/>
        <w:rPr>
          <w:i/>
          <w:sz w:val="20"/>
        </w:rPr>
      </w:pPr>
    </w:p>
    <w:p w:rsidR="0094741D" w:rsidRPr="00AA322F" w:rsidRDefault="008A583C" w:rsidP="00AF3544">
      <w:pPr>
        <w:outlineLvl w:val="2"/>
        <w:rPr>
          <w:b/>
          <w:i/>
          <w:sz w:val="24"/>
        </w:rPr>
      </w:pPr>
      <w:bookmarkStart w:id="1483" w:name="_Toc417387316"/>
      <w:bookmarkStart w:id="1484" w:name="_Toc417392191"/>
      <w:bookmarkStart w:id="1485" w:name="_Toc417387621"/>
      <w:bookmarkStart w:id="1486" w:name="_Toc417388270"/>
      <w:bookmarkStart w:id="1487" w:name="_Toc417388887"/>
      <w:r w:rsidRPr="00AA322F">
        <w:rPr>
          <w:b/>
          <w:i/>
          <w:sz w:val="24"/>
        </w:rPr>
        <w:t xml:space="preserve">Partnering </w:t>
      </w:r>
      <w:r w:rsidR="0094741D" w:rsidRPr="00AA322F">
        <w:rPr>
          <w:b/>
          <w:i/>
          <w:sz w:val="24"/>
        </w:rPr>
        <w:t>Indigenous land</w:t>
      </w:r>
      <w:r w:rsidRPr="00AA322F">
        <w:rPr>
          <w:b/>
          <w:i/>
          <w:sz w:val="24"/>
        </w:rPr>
        <w:t>holders</w:t>
      </w:r>
      <w:r w:rsidR="0094741D" w:rsidRPr="00AA322F">
        <w:rPr>
          <w:b/>
          <w:i/>
          <w:sz w:val="24"/>
        </w:rPr>
        <w:t xml:space="preserve"> with investors</w:t>
      </w:r>
      <w:bookmarkEnd w:id="1483"/>
      <w:bookmarkEnd w:id="1484"/>
      <w:bookmarkEnd w:id="1485"/>
      <w:bookmarkEnd w:id="1486"/>
      <w:bookmarkEnd w:id="1487"/>
    </w:p>
    <w:p w:rsidR="007A7B0D" w:rsidRDefault="007A7B0D" w:rsidP="007A7B0D">
      <w:r>
        <w:t xml:space="preserve">Businesses </w:t>
      </w:r>
      <w:r w:rsidRPr="00F36DEE">
        <w:t xml:space="preserve">wanting to invest in the north </w:t>
      </w:r>
      <w:r>
        <w:t>are sometimes</w:t>
      </w:r>
      <w:r w:rsidRPr="00F36DEE">
        <w:t xml:space="preserve"> unsure how to navigate the various land arrangements.</w:t>
      </w:r>
      <w:r w:rsidRPr="001B0E4C">
        <w:t xml:space="preserve"> </w:t>
      </w:r>
      <w:r w:rsidRPr="00F36DEE">
        <w:t xml:space="preserve">Information on land tenure boundaries is presented differently across jurisdictions with </w:t>
      </w:r>
      <w:r w:rsidR="00537895">
        <w:t xml:space="preserve">varying </w:t>
      </w:r>
      <w:r w:rsidRPr="00F36DEE">
        <w:t>levels of access ranging from user pay</w:t>
      </w:r>
      <w:r w:rsidR="00216920">
        <w:t>s</w:t>
      </w:r>
      <w:r w:rsidRPr="00F36DEE">
        <w:t xml:space="preserve"> to free of charge. In some cases, data is not up to date, making negotiations over land use more difficult than </w:t>
      </w:r>
      <w:r w:rsidR="0010179C">
        <w:t>they</w:t>
      </w:r>
      <w:r w:rsidRPr="00F36DEE">
        <w:t xml:space="preserve"> need to be.</w:t>
      </w:r>
    </w:p>
    <w:p w:rsidR="007A7B0D" w:rsidRDefault="007A7B0D" w:rsidP="007A7B0D">
      <w:r w:rsidRPr="00F36DEE">
        <w:t>Whether it is unallocated Crown land, freehold, native title, a pastoral lease or an Indigenous lease, investors are often unsure about where to start negotiating to develop land, what regulations are involved and what can be done</w:t>
      </w:r>
      <w:r w:rsidR="00257549">
        <w:t xml:space="preserve"> on the land</w:t>
      </w:r>
      <w:r w:rsidRPr="00F36DEE">
        <w:t xml:space="preserve">. A lack of certainty increases </w:t>
      </w:r>
      <w:r w:rsidR="00257549">
        <w:t xml:space="preserve">business </w:t>
      </w:r>
      <w:r w:rsidRPr="00F36DEE">
        <w:t>risks and deters potential investment.</w:t>
      </w:r>
    </w:p>
    <w:p w:rsidR="007A7B0D" w:rsidRDefault="007A7B0D" w:rsidP="003A0F9D">
      <w:r w:rsidRPr="00F36DEE">
        <w:t xml:space="preserve">There is strong support for </w:t>
      </w:r>
      <w:r w:rsidR="00257549">
        <w:t xml:space="preserve">readily accessible </w:t>
      </w:r>
      <w:r w:rsidRPr="00F36DEE">
        <w:t>information on the different tenure arrangements, advice on how to negotiate access to land and relevant contact details for further information</w:t>
      </w:r>
      <w:r w:rsidR="007929A8">
        <w:t>.</w:t>
      </w:r>
    </w:p>
    <w:p w:rsidR="00D00D5D" w:rsidRDefault="00D00D5D" w:rsidP="00D00D5D">
      <w:r w:rsidRPr="00D00D5D">
        <w:t xml:space="preserve">The Government, in partnership with northern jurisdictions, will develop and disseminate information that helps bring investors to Indigenous communities. This includes collecting information on land arrangements from state and territory authorities, the National Native Title Tribunal, the Indigenous Land Corporation (a Commonwealth statutory authority that helps Indigenous </w:t>
      </w:r>
      <w:r w:rsidR="003B0CA8">
        <w:t>Australians</w:t>
      </w:r>
      <w:r w:rsidRPr="00D00D5D">
        <w:t xml:space="preserve"> acquire and manage Indigenous-held land) and other bodies.</w:t>
      </w:r>
    </w:p>
    <w:p w:rsidR="00AE6E60" w:rsidRDefault="00AE6E60" w:rsidP="00D00D5D"/>
    <w:p w:rsidR="005F287D" w:rsidRPr="00C83EB1" w:rsidRDefault="00AA322F" w:rsidP="00D249F9">
      <w:pPr>
        <w:pBdr>
          <w:top w:val="single" w:sz="4" w:space="1" w:color="auto"/>
        </w:pBdr>
        <w:spacing w:after="40"/>
        <w:outlineLvl w:val="4"/>
        <w:rPr>
          <w:b/>
          <w:i/>
          <w:sz w:val="20"/>
        </w:rPr>
      </w:pPr>
      <w:r w:rsidRPr="00C83EB1">
        <w:rPr>
          <w:b/>
          <w:i/>
          <w:sz w:val="20"/>
        </w:rPr>
        <w:t xml:space="preserve">Box 5: </w:t>
      </w:r>
      <w:r w:rsidR="005F287D" w:rsidRPr="00C83EB1">
        <w:rPr>
          <w:b/>
          <w:i/>
          <w:sz w:val="20"/>
        </w:rPr>
        <w:t>De-risking investment by increasing knowledge of land</w:t>
      </w:r>
    </w:p>
    <w:p w:rsidR="005F287D" w:rsidRPr="00D249F9" w:rsidRDefault="005F287D" w:rsidP="00D249F9">
      <w:pPr>
        <w:pBdr>
          <w:bottom w:val="single" w:sz="4" w:space="1" w:color="auto"/>
        </w:pBdr>
        <w:spacing w:after="40"/>
        <w:rPr>
          <w:sz w:val="20"/>
        </w:rPr>
      </w:pPr>
      <w:r w:rsidRPr="00D249F9">
        <w:rPr>
          <w:sz w:val="20"/>
        </w:rPr>
        <w:t>The Northern Territory Government is investing $12 million to map, describe and report on the land, soil and water resources suitable for agricultural use across a range of land tenures including pastoral leasehold land, Aboriginal Land Trusts, Crown and private land. The information will provide greater investor confidence and de-risk potential developments. The Commonwealth Government will consider enhancing this programme to help attract more investment to and in the north.</w:t>
      </w:r>
    </w:p>
    <w:p w:rsidR="00AE6E60" w:rsidRPr="00C83EB1" w:rsidRDefault="00AE6E60" w:rsidP="00C83EB1">
      <w:pPr>
        <w:spacing w:after="40"/>
        <w:rPr>
          <w:i/>
          <w:sz w:val="20"/>
        </w:rPr>
      </w:pPr>
    </w:p>
    <w:p w:rsidR="00F775E6" w:rsidRPr="00AA322F" w:rsidRDefault="00E97B1C" w:rsidP="00F775E6">
      <w:r w:rsidRPr="00AA322F">
        <w:lastRenderedPageBreak/>
        <w:t>The Government</w:t>
      </w:r>
      <w:r w:rsidR="00F775E6" w:rsidRPr="00AA322F">
        <w:t xml:space="preserve"> will </w:t>
      </w:r>
      <w:r w:rsidR="00257549" w:rsidRPr="00AA322F">
        <w:t xml:space="preserve">establish a </w:t>
      </w:r>
      <w:r w:rsidR="00332D16" w:rsidRPr="00AA322F">
        <w:t>‘</w:t>
      </w:r>
      <w:r w:rsidR="00257549" w:rsidRPr="00AA322F">
        <w:t>single point of entry</w:t>
      </w:r>
      <w:r w:rsidR="00332D16" w:rsidRPr="00AA322F">
        <w:t>’</w:t>
      </w:r>
      <w:r w:rsidR="00257549" w:rsidRPr="00AA322F">
        <w:t xml:space="preserve"> office in Darwin (see page </w:t>
      </w:r>
      <w:r w:rsidR="00926A4A">
        <w:t>55</w:t>
      </w:r>
      <w:r w:rsidR="00257549" w:rsidRPr="00AA322F">
        <w:t xml:space="preserve">), </w:t>
      </w:r>
      <w:r w:rsidR="00F775E6" w:rsidRPr="00AA322F">
        <w:t>to help dispense business</w:t>
      </w:r>
      <w:r w:rsidR="004B6193" w:rsidRPr="00AA322F">
        <w:t xml:space="preserve"> </w:t>
      </w:r>
      <w:r w:rsidR="00F775E6" w:rsidRPr="00AA322F">
        <w:t>friendly advice to landholders, investors and decision</w:t>
      </w:r>
      <w:r w:rsidR="004526A4" w:rsidRPr="00AA322F">
        <w:t xml:space="preserve"> </w:t>
      </w:r>
      <w:r w:rsidR="00F775E6" w:rsidRPr="00AA322F">
        <w:t>makers on investment opportunities. In addition, the</w:t>
      </w:r>
      <w:r w:rsidR="00257549" w:rsidRPr="00AA322F">
        <w:t xml:space="preserve">se </w:t>
      </w:r>
      <w:r w:rsidR="007F0C63" w:rsidRPr="00AA322F">
        <w:t>initiative</w:t>
      </w:r>
      <w:r w:rsidR="00257549" w:rsidRPr="00AA322F">
        <w:t xml:space="preserve">s </w:t>
      </w:r>
      <w:r w:rsidR="00F775E6" w:rsidRPr="00AA322F">
        <w:t>will provide information about available services for negotiation and tenure resolution in the north.</w:t>
      </w:r>
    </w:p>
    <w:p w:rsidR="003A0F9D" w:rsidRPr="00F77206" w:rsidRDefault="003A0F9D" w:rsidP="007A7B0D">
      <w:r>
        <w:t>Educ</w:t>
      </w:r>
      <w:r w:rsidR="001470E5">
        <w:t xml:space="preserve">ating business and banks about </w:t>
      </w:r>
      <w:r w:rsidR="00CA1B7F">
        <w:t xml:space="preserve">the various </w:t>
      </w:r>
      <w:r>
        <w:t xml:space="preserve">land arrangements </w:t>
      </w:r>
      <w:r w:rsidRPr="00F77206">
        <w:t>w</w:t>
      </w:r>
      <w:r w:rsidR="00F775E6">
        <w:t>ill</w:t>
      </w:r>
      <w:r>
        <w:t xml:space="preserve"> </w:t>
      </w:r>
      <w:r w:rsidRPr="00C047AA">
        <w:t>increase the appeal of northern Australia to potential investors</w:t>
      </w:r>
      <w:r>
        <w:t xml:space="preserve">. It </w:t>
      </w:r>
      <w:r w:rsidR="008800F7">
        <w:t>will</w:t>
      </w:r>
      <w:r>
        <w:t xml:space="preserve"> also </w:t>
      </w:r>
      <w:r w:rsidRPr="00C047AA">
        <w:t xml:space="preserve">help Indigenous </w:t>
      </w:r>
      <w:r>
        <w:t>landholder</w:t>
      </w:r>
      <w:r w:rsidRPr="00C047AA">
        <w:t>s</w:t>
      </w:r>
      <w:r>
        <w:t xml:space="preserve"> and business</w:t>
      </w:r>
      <w:r w:rsidR="0010179C">
        <w:t>es</w:t>
      </w:r>
      <w:r w:rsidRPr="00C047AA">
        <w:t xml:space="preserve"> </w:t>
      </w:r>
      <w:r>
        <w:t xml:space="preserve">seeking a partnership in development opportunities with other </w:t>
      </w:r>
      <w:r w:rsidRPr="00C047AA">
        <w:t>private sector</w:t>
      </w:r>
      <w:r>
        <w:t xml:space="preserve"> interests.</w:t>
      </w:r>
    </w:p>
    <w:p w:rsidR="003A0F9D" w:rsidRPr="00C37CFA" w:rsidRDefault="007A7B0D" w:rsidP="003A0F9D">
      <w:r>
        <w:t xml:space="preserve">The </w:t>
      </w:r>
      <w:r w:rsidR="00E97B1C">
        <w:t>Government</w:t>
      </w:r>
      <w:r>
        <w:t xml:space="preserve"> will also encourage partnerships between Indigenous businesses and landowners and other interested parties. </w:t>
      </w:r>
      <w:r w:rsidR="003A0F9D">
        <w:t>T</w:t>
      </w:r>
      <w:r w:rsidR="003A0F9D" w:rsidRPr="00AE3612">
        <w:t>he Government will</w:t>
      </w:r>
      <w:r w:rsidR="003A0F9D">
        <w:t xml:space="preserve"> work with Indigenous stakeholders and northern jurisdictions to explore options for </w:t>
      </w:r>
      <w:r w:rsidR="003A0F9D" w:rsidRPr="00AE3612">
        <w:t>develop</w:t>
      </w:r>
      <w:r w:rsidR="003A0F9D">
        <w:t>ing</w:t>
      </w:r>
      <w:r w:rsidR="003A0F9D" w:rsidRPr="00AE3612">
        <w:t xml:space="preserve"> a new register of interests encompassing </w:t>
      </w:r>
      <w:r w:rsidR="003A0F9D">
        <w:t xml:space="preserve">northern </w:t>
      </w:r>
      <w:r w:rsidR="003A0F9D" w:rsidRPr="00AE3612">
        <w:t>Indigenous landowners, business and industry</w:t>
      </w:r>
      <w:r w:rsidR="003A0F9D">
        <w:t xml:space="preserve">. This </w:t>
      </w:r>
      <w:r w:rsidR="003A0F9D" w:rsidRPr="00AE3612">
        <w:t xml:space="preserve">will provide a </w:t>
      </w:r>
      <w:r w:rsidR="003A0F9D">
        <w:t>mechanism by which parties</w:t>
      </w:r>
      <w:r w:rsidR="003A0F9D" w:rsidRPr="00AE3612">
        <w:t xml:space="preserve"> identify and contact those with whom they may be interested in doing business. This will be supported by a series of</w:t>
      </w:r>
      <w:r w:rsidR="003A0F9D">
        <w:t xml:space="preserve"> Indigenous</w:t>
      </w:r>
      <w:r w:rsidR="003A0F9D" w:rsidRPr="00AE3612">
        <w:t xml:space="preserve"> networking e</w:t>
      </w:r>
      <w:r w:rsidR="003A0F9D">
        <w:t>vents across no</w:t>
      </w:r>
      <w:r w:rsidR="003A0F9D" w:rsidRPr="00F77206">
        <w:t>rthern Australia</w:t>
      </w:r>
      <w:r w:rsidR="003A0F9D">
        <w:t xml:space="preserve"> that will</w:t>
      </w:r>
      <w:r w:rsidR="003A0F9D" w:rsidRPr="00F77206">
        <w:t xml:space="preserve"> bri</w:t>
      </w:r>
      <w:r w:rsidR="003A0F9D">
        <w:t xml:space="preserve">ng corporate Australia and global investors to Indigenous communities in the north, such as the new </w:t>
      </w:r>
      <w:r w:rsidR="00895E01">
        <w:t>major investment forum</w:t>
      </w:r>
      <w:r w:rsidR="003A0F9D">
        <w:t xml:space="preserve"> </w:t>
      </w:r>
      <w:r w:rsidR="00895E01">
        <w:t xml:space="preserve">(see page </w:t>
      </w:r>
      <w:r w:rsidR="00926A4A">
        <w:t>43</w:t>
      </w:r>
      <w:r w:rsidR="00895E01">
        <w:t>)</w:t>
      </w:r>
      <w:r w:rsidR="0090350C">
        <w:t>.</w:t>
      </w:r>
    </w:p>
    <w:p w:rsidR="003A0F9D" w:rsidRDefault="008800F7" w:rsidP="003A0F9D">
      <w:r>
        <w:t>The</w:t>
      </w:r>
      <w:r w:rsidR="003A0F9D">
        <w:t>s</w:t>
      </w:r>
      <w:r>
        <w:t>e</w:t>
      </w:r>
      <w:r w:rsidR="003A0F9D">
        <w:t xml:space="preserve"> a</w:t>
      </w:r>
      <w:r w:rsidR="003A0F9D" w:rsidRPr="00F77206">
        <w:t>ction</w:t>
      </w:r>
      <w:r>
        <w:t>s are</w:t>
      </w:r>
      <w:r w:rsidR="003A0F9D" w:rsidRPr="00F77206">
        <w:t xml:space="preserve"> part of the Government’s broader objective to enhance investor decision</w:t>
      </w:r>
      <w:r w:rsidR="004526A4">
        <w:t xml:space="preserve"> </w:t>
      </w:r>
      <w:r w:rsidR="003A0F9D" w:rsidRPr="00F77206">
        <w:t>making by providing the public wi</w:t>
      </w:r>
      <w:r w:rsidR="003A0F9D">
        <w:t>th better access to information.</w:t>
      </w:r>
    </w:p>
    <w:p w:rsidR="00AE6E60" w:rsidRDefault="00AE6E60" w:rsidP="003A0F9D">
      <w:pPr>
        <w:rPr>
          <w:lang w:eastAsia="en-AU"/>
        </w:rPr>
      </w:pPr>
    </w:p>
    <w:p w:rsidR="00D0301F" w:rsidRPr="00E6718D" w:rsidRDefault="00AA322F" w:rsidP="00D249F9">
      <w:pPr>
        <w:pBdr>
          <w:top w:val="single" w:sz="4" w:space="1" w:color="auto"/>
        </w:pBdr>
        <w:spacing w:after="40"/>
        <w:outlineLvl w:val="4"/>
        <w:rPr>
          <w:b/>
          <w:i/>
          <w:sz w:val="20"/>
        </w:rPr>
      </w:pPr>
      <w:bookmarkStart w:id="1488" w:name="_Toc418849751"/>
      <w:bookmarkStart w:id="1489" w:name="_Toc418856591"/>
      <w:bookmarkStart w:id="1490" w:name="_Toc418859194"/>
      <w:bookmarkStart w:id="1491" w:name="_Toc418859458"/>
      <w:bookmarkStart w:id="1492" w:name="_Toc418859573"/>
      <w:bookmarkStart w:id="1493" w:name="_Toc419124794"/>
      <w:bookmarkStart w:id="1494" w:name="_Toc419126069"/>
      <w:bookmarkStart w:id="1495" w:name="_Toc419213979"/>
      <w:bookmarkStart w:id="1496" w:name="_Toc419217972"/>
      <w:bookmarkStart w:id="1497" w:name="_Toc419297428"/>
      <w:bookmarkStart w:id="1498" w:name="_Toc419299326"/>
      <w:bookmarkStart w:id="1499" w:name="_Toc419301842"/>
      <w:bookmarkStart w:id="1500" w:name="_Toc419302626"/>
      <w:bookmarkStart w:id="1501" w:name="_Toc419360329"/>
      <w:bookmarkStart w:id="1502" w:name="_Toc419361346"/>
      <w:bookmarkStart w:id="1503" w:name="_Toc419361659"/>
      <w:bookmarkStart w:id="1504" w:name="_Ref419470968"/>
      <w:bookmarkStart w:id="1505" w:name="_Toc419469801"/>
      <w:bookmarkStart w:id="1506" w:name="_Toc419473119"/>
      <w:r w:rsidRPr="00E6718D">
        <w:rPr>
          <w:b/>
          <w:i/>
          <w:sz w:val="20"/>
        </w:rPr>
        <w:t xml:space="preserve">Box 6: </w:t>
      </w:r>
      <w:r w:rsidR="008711C0" w:rsidRPr="00E6718D">
        <w:rPr>
          <w:b/>
          <w:i/>
          <w:sz w:val="20"/>
        </w:rPr>
        <w:t>Joint management of national p</w:t>
      </w:r>
      <w:r w:rsidR="00A7594D" w:rsidRPr="00E6718D">
        <w:rPr>
          <w:b/>
          <w:i/>
          <w:sz w:val="20"/>
        </w:rPr>
        <w:t>arks</w:t>
      </w:r>
    </w:p>
    <w:p w:rsidR="00A7594D" w:rsidRPr="00D249F9" w:rsidRDefault="00D0301F" w:rsidP="00C83EB1">
      <w:pPr>
        <w:spacing w:after="40"/>
        <w:rPr>
          <w:sz w:val="20"/>
        </w:rPr>
      </w:pPr>
      <w:r w:rsidRPr="00D249F9">
        <w:rPr>
          <w:sz w:val="20"/>
        </w:rPr>
        <w:t xml:space="preserve">Kakadu and </w:t>
      </w:r>
      <w:r w:rsidR="006E3CCF" w:rsidRPr="00D249F9">
        <w:rPr>
          <w:sz w:val="20"/>
        </w:rPr>
        <w:t>Ulu</w:t>
      </w:r>
      <w:r w:rsidR="006E3CCF" w:rsidRPr="00840E3E">
        <w:rPr>
          <w:sz w:val="20"/>
          <w:u w:val="single"/>
        </w:rPr>
        <w:t>r</w:t>
      </w:r>
      <w:r w:rsidR="006E3CCF" w:rsidRPr="00D249F9">
        <w:rPr>
          <w:sz w:val="20"/>
        </w:rPr>
        <w:t>u-Kata Tju</w:t>
      </w:r>
      <w:r w:rsidR="006E3CCF" w:rsidRPr="00840E3E">
        <w:rPr>
          <w:sz w:val="20"/>
          <w:u w:val="single"/>
        </w:rPr>
        <w:t>t</w:t>
      </w:r>
      <w:r w:rsidR="006E3CCF" w:rsidRPr="00D249F9">
        <w:rPr>
          <w:sz w:val="20"/>
        </w:rPr>
        <w:t>a</w:t>
      </w:r>
      <w:r w:rsidRPr="00D249F9">
        <w:rPr>
          <w:sz w:val="20"/>
        </w:rPr>
        <w:t xml:space="preserve"> National Parks are managed in a coo</w:t>
      </w:r>
      <w:r w:rsidR="000C48CF" w:rsidRPr="00D249F9">
        <w:rPr>
          <w:sz w:val="20"/>
        </w:rPr>
        <w:t xml:space="preserve">perative arrangement between </w:t>
      </w:r>
      <w:r w:rsidRPr="00D249F9">
        <w:rPr>
          <w:sz w:val="20"/>
        </w:rPr>
        <w:t xml:space="preserve">the </w:t>
      </w:r>
      <w:r w:rsidR="00721370" w:rsidRPr="00D249F9">
        <w:rPr>
          <w:sz w:val="20"/>
        </w:rPr>
        <w:t>Commonwealth</w:t>
      </w:r>
      <w:r w:rsidRPr="00D249F9">
        <w:rPr>
          <w:sz w:val="20"/>
        </w:rPr>
        <w:t xml:space="preserve"> Government and Aboriginal </w:t>
      </w:r>
      <w:r w:rsidR="00721370" w:rsidRPr="00D249F9">
        <w:rPr>
          <w:sz w:val="20"/>
        </w:rPr>
        <w:t>t</w:t>
      </w:r>
      <w:r w:rsidRPr="00D249F9">
        <w:rPr>
          <w:sz w:val="20"/>
        </w:rPr>
        <w:t xml:space="preserve">raditional </w:t>
      </w:r>
      <w:r w:rsidR="00721370" w:rsidRPr="00D249F9">
        <w:rPr>
          <w:sz w:val="20"/>
        </w:rPr>
        <w:t>o</w:t>
      </w:r>
      <w:r w:rsidRPr="00D249F9">
        <w:rPr>
          <w:sz w:val="20"/>
        </w:rPr>
        <w:t xml:space="preserve">wners. This arrangement (known as Joint Management) is seen as a leading model within </w:t>
      </w:r>
      <w:r w:rsidR="00721370" w:rsidRPr="00D249F9">
        <w:rPr>
          <w:sz w:val="20"/>
        </w:rPr>
        <w:t>national parks in</w:t>
      </w:r>
      <w:r w:rsidRPr="00D249F9">
        <w:rPr>
          <w:sz w:val="20"/>
        </w:rPr>
        <w:t xml:space="preserve"> Australia and overseas</w:t>
      </w:r>
      <w:r w:rsidR="00A7594D" w:rsidRPr="00D249F9">
        <w:rPr>
          <w:sz w:val="20"/>
        </w:rPr>
        <w:t>.</w:t>
      </w:r>
    </w:p>
    <w:p w:rsidR="00D0301F" w:rsidRPr="00D249F9" w:rsidRDefault="00A7594D" w:rsidP="00D249F9">
      <w:pPr>
        <w:pBdr>
          <w:bottom w:val="single" w:sz="4" w:space="1" w:color="auto"/>
        </w:pBdr>
        <w:spacing w:after="40"/>
        <w:rPr>
          <w:sz w:val="20"/>
        </w:rPr>
      </w:pPr>
      <w:r w:rsidRPr="00D249F9">
        <w:rPr>
          <w:sz w:val="20"/>
        </w:rPr>
        <w:t>To further strengthen this partnership</w:t>
      </w:r>
      <w:r w:rsidR="00D0301F" w:rsidRPr="00D249F9">
        <w:rPr>
          <w:sz w:val="20"/>
        </w:rPr>
        <w:t xml:space="preserve"> the Parks Boards of Management </w:t>
      </w:r>
      <w:r w:rsidR="004B6193" w:rsidRPr="00D249F9">
        <w:rPr>
          <w:sz w:val="20"/>
        </w:rPr>
        <w:t>—</w:t>
      </w:r>
      <w:r w:rsidR="00D0301F" w:rsidRPr="00D249F9">
        <w:rPr>
          <w:sz w:val="20"/>
        </w:rPr>
        <w:t xml:space="preserve"> which comprises a majority Indigenous representation </w:t>
      </w:r>
      <w:r w:rsidR="004B6193" w:rsidRPr="00D249F9">
        <w:rPr>
          <w:sz w:val="20"/>
        </w:rPr>
        <w:t>—</w:t>
      </w:r>
      <w:r w:rsidR="00D0301F" w:rsidRPr="00D249F9">
        <w:rPr>
          <w:sz w:val="20"/>
        </w:rPr>
        <w:t xml:space="preserve"> and the Director of National Parks</w:t>
      </w:r>
      <w:r w:rsidR="00CF4C50" w:rsidRPr="00D249F9">
        <w:rPr>
          <w:sz w:val="20"/>
        </w:rPr>
        <w:t>,</w:t>
      </w:r>
      <w:r w:rsidR="00D0301F" w:rsidRPr="00D249F9">
        <w:rPr>
          <w:sz w:val="20"/>
        </w:rPr>
        <w:t xml:space="preserve"> have initiated the Joint Management Futures Project </w:t>
      </w:r>
      <w:r w:rsidRPr="00D249F9">
        <w:rPr>
          <w:sz w:val="20"/>
        </w:rPr>
        <w:t>which will</w:t>
      </w:r>
      <w:r w:rsidR="00D0301F" w:rsidRPr="00D249F9">
        <w:rPr>
          <w:sz w:val="20"/>
        </w:rPr>
        <w:t xml:space="preserve"> improv</w:t>
      </w:r>
      <w:r w:rsidRPr="00D249F9">
        <w:rPr>
          <w:sz w:val="20"/>
        </w:rPr>
        <w:t>e</w:t>
      </w:r>
      <w:r w:rsidR="00D0301F" w:rsidRPr="00D249F9">
        <w:rPr>
          <w:sz w:val="20"/>
        </w:rPr>
        <w:t xml:space="preserve"> access to the economic opportunities parks provide. </w:t>
      </w:r>
      <w:r w:rsidRPr="00D249F9">
        <w:rPr>
          <w:sz w:val="20"/>
        </w:rPr>
        <w:t>T</w:t>
      </w:r>
      <w:r w:rsidR="00D0301F" w:rsidRPr="00D249F9">
        <w:rPr>
          <w:sz w:val="20"/>
        </w:rPr>
        <w:t xml:space="preserve">his includes significantly improving </w:t>
      </w:r>
      <w:r w:rsidR="00CF4C50" w:rsidRPr="00D249F9">
        <w:rPr>
          <w:sz w:val="20"/>
        </w:rPr>
        <w:t>I</w:t>
      </w:r>
      <w:r w:rsidR="00D0301F" w:rsidRPr="00D249F9">
        <w:rPr>
          <w:sz w:val="20"/>
        </w:rPr>
        <w:t xml:space="preserve">ndigenous participation in </w:t>
      </w:r>
      <w:r w:rsidR="00957B73" w:rsidRPr="00D249F9">
        <w:rPr>
          <w:sz w:val="20"/>
        </w:rPr>
        <w:t>related job</w:t>
      </w:r>
      <w:r w:rsidR="00D0301F" w:rsidRPr="00D249F9">
        <w:rPr>
          <w:sz w:val="20"/>
        </w:rPr>
        <w:t xml:space="preserve"> opportunities and building the capacity of local </w:t>
      </w:r>
      <w:r w:rsidR="00721370" w:rsidRPr="00D249F9">
        <w:rPr>
          <w:sz w:val="20"/>
        </w:rPr>
        <w:t>Indigenous</w:t>
      </w:r>
      <w:r w:rsidR="00D0301F" w:rsidRPr="00D249F9">
        <w:rPr>
          <w:sz w:val="20"/>
        </w:rPr>
        <w:t xml:space="preserve"> business and contractors to deliver park services.</w:t>
      </w:r>
    </w:p>
    <w:p w:rsidR="00AE6E60" w:rsidRPr="00C83EB1" w:rsidRDefault="00AE6E60" w:rsidP="00C83EB1">
      <w:pPr>
        <w:spacing w:after="40"/>
        <w:rPr>
          <w:i/>
          <w:sz w:val="20"/>
        </w:rPr>
      </w:pPr>
    </w:p>
    <w:p w:rsidR="00E20E82" w:rsidRPr="00AA322F" w:rsidRDefault="00E20E82" w:rsidP="00AF3544">
      <w:pPr>
        <w:outlineLvl w:val="1"/>
        <w:rPr>
          <w:b/>
          <w:sz w:val="28"/>
        </w:rPr>
      </w:pPr>
      <w:bookmarkStart w:id="1507" w:name="_Toc419902431"/>
      <w:bookmarkStart w:id="1508" w:name="_Toc420069203"/>
      <w:bookmarkStart w:id="1509" w:name="_Toc420069551"/>
      <w:bookmarkStart w:id="1510" w:name="_Toc420073176"/>
      <w:bookmarkStart w:id="1511" w:name="_Toc420074682"/>
      <w:bookmarkStart w:id="1512" w:name="_Toc420077009"/>
      <w:bookmarkStart w:id="1513" w:name="_Toc420333649"/>
      <w:bookmarkStart w:id="1514" w:name="_Toc421179727"/>
      <w:bookmarkStart w:id="1515" w:name="_Toc421182201"/>
      <w:bookmarkStart w:id="1516" w:name="_Toc421182789"/>
      <w:bookmarkStart w:id="1517" w:name="_Toc421182943"/>
      <w:bookmarkStart w:id="1518" w:name="_Toc421189457"/>
      <w:bookmarkStart w:id="1519" w:name="_Toc421194301"/>
      <w:bookmarkStart w:id="1520" w:name="_Toc421198583"/>
      <w:bookmarkStart w:id="1521" w:name="_Toc421199586"/>
      <w:bookmarkStart w:id="1522" w:name="_Toc421199790"/>
      <w:bookmarkStart w:id="1523" w:name="_Toc421200307"/>
      <w:bookmarkStart w:id="1524" w:name="_Toc421204345"/>
      <w:bookmarkStart w:id="1525" w:name="_Toc421204664"/>
      <w:bookmarkStart w:id="1526" w:name="_Toc421205278"/>
      <w:bookmarkStart w:id="1527" w:name="_Toc421205990"/>
      <w:bookmarkStart w:id="1528" w:name="_Toc421207296"/>
      <w:bookmarkStart w:id="1529" w:name="_Toc421276547"/>
      <w:bookmarkStart w:id="1530" w:name="_Toc421785347"/>
      <w:bookmarkStart w:id="1531" w:name="_Toc423436817"/>
      <w:r w:rsidRPr="00AA322F">
        <w:rPr>
          <w:b/>
          <w:sz w:val="28"/>
        </w:rPr>
        <w:t>More economic activity on pastoral land</w:t>
      </w:r>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rsidR="00E20E82" w:rsidRDefault="00E20E82" w:rsidP="00E20E82">
      <w:r>
        <w:t xml:space="preserve">The north is made up of large tracts of land held under pastoral leases — much more than in the south, where </w:t>
      </w:r>
      <w:r w:rsidR="00CA1B7F">
        <w:t xml:space="preserve">freehold dominates (see </w:t>
      </w:r>
      <w:r w:rsidR="00A33D2A" w:rsidRPr="00E23A9B">
        <w:t xml:space="preserve">Figure </w:t>
      </w:r>
      <w:r w:rsidR="00A33D2A">
        <w:rPr>
          <w:noProof/>
        </w:rPr>
        <w:t>6</w:t>
      </w:r>
      <w:r w:rsidR="00721370">
        <w:t xml:space="preserve"> and </w:t>
      </w:r>
      <w:r w:rsidR="00A33D2A">
        <w:t>Box 7</w:t>
      </w:r>
      <w:r>
        <w:t>). Pastoralists make an important contribution to the northern and national economies but, beyond this, the restrictions, uncertainties and delays associated with pastoral leases are otherwise stemming the flow of capital to the north.</w:t>
      </w:r>
    </w:p>
    <w:p w:rsidR="001406C9" w:rsidRDefault="001406C9" w:rsidP="001406C9">
      <w:pPr>
        <w:jc w:val="left"/>
      </w:pPr>
      <w:r>
        <w:t>I</w:t>
      </w:r>
      <w:r w:rsidRPr="00BA0BC9">
        <w:t xml:space="preserve">n </w:t>
      </w:r>
      <w:r>
        <w:t xml:space="preserve">northern </w:t>
      </w:r>
      <w:r w:rsidRPr="00BA0BC9">
        <w:t xml:space="preserve">Queensland, </w:t>
      </w:r>
      <w:r>
        <w:t>56</w:t>
      </w:r>
      <w:r w:rsidRPr="00BA0BC9">
        <w:t xml:space="preserve"> per cent of the land </w:t>
      </w:r>
      <w:r>
        <w:t>(683,495 km</w:t>
      </w:r>
      <w:r w:rsidRPr="00BB7952">
        <w:rPr>
          <w:vertAlign w:val="superscript"/>
        </w:rPr>
        <w:t>2</w:t>
      </w:r>
      <w:r w:rsidRPr="00BB7952">
        <w:t xml:space="preserve">) </w:t>
      </w:r>
      <w:r w:rsidRPr="00BA0BC9">
        <w:t>is held under pastoral lease;</w:t>
      </w:r>
      <w:r>
        <w:t xml:space="preserve"> </w:t>
      </w:r>
      <w:r w:rsidRPr="00BA0BC9">
        <w:t>in the Northern Territory, 45 per cent</w:t>
      </w:r>
      <w:r>
        <w:t xml:space="preserve"> (596,312 km</w:t>
      </w:r>
      <w:r w:rsidRPr="00BB7952">
        <w:rPr>
          <w:vertAlign w:val="superscript"/>
        </w:rPr>
        <w:t>2</w:t>
      </w:r>
      <w:r>
        <w:t>)</w:t>
      </w:r>
      <w:r w:rsidRPr="00BA0BC9">
        <w:t>; and</w:t>
      </w:r>
      <w:r>
        <w:t xml:space="preserve">, </w:t>
      </w:r>
      <w:r w:rsidRPr="00BA0BC9">
        <w:t>in</w:t>
      </w:r>
      <w:r>
        <w:t xml:space="preserve"> northern</w:t>
      </w:r>
      <w:r w:rsidRPr="00BA0BC9">
        <w:t xml:space="preserve"> Western</w:t>
      </w:r>
      <w:r>
        <w:t xml:space="preserve"> Australia, 38</w:t>
      </w:r>
      <w:r w:rsidRPr="00BA0BC9">
        <w:t xml:space="preserve"> per </w:t>
      </w:r>
      <w:r w:rsidRPr="00BA0BC9">
        <w:lastRenderedPageBreak/>
        <w:t>cent</w:t>
      </w:r>
      <w:r>
        <w:t xml:space="preserve"> </w:t>
      </w:r>
      <w:r w:rsidRPr="00171EE8">
        <w:t>(</w:t>
      </w:r>
      <w:r>
        <w:t>354,660 km</w:t>
      </w:r>
      <w:r w:rsidRPr="00BB7952">
        <w:rPr>
          <w:vertAlign w:val="superscript"/>
        </w:rPr>
        <w:t>2</w:t>
      </w:r>
      <w:r w:rsidRPr="00171EE8">
        <w:t>)</w:t>
      </w:r>
      <w:r w:rsidRPr="00BA0BC9">
        <w:t>.</w:t>
      </w:r>
      <w:r w:rsidR="00370C8D">
        <w:t xml:space="preserve"> </w:t>
      </w:r>
      <w:r w:rsidRPr="00BA0BC9">
        <w:t xml:space="preserve">While pastoral leasehold </w:t>
      </w:r>
      <w:r>
        <w:t xml:space="preserve">is also widespread in southern parts of Western Australia, Queensland and </w:t>
      </w:r>
      <w:r w:rsidRPr="00BA0BC9">
        <w:t>South Australia, t</w:t>
      </w:r>
      <w:r w:rsidRPr="00B54720">
        <w:t xml:space="preserve">here are </w:t>
      </w:r>
      <w:r>
        <w:t>fewer</w:t>
      </w:r>
      <w:r w:rsidRPr="00B54720">
        <w:t xml:space="preserve"> leases in </w:t>
      </w:r>
      <w:r>
        <w:t xml:space="preserve">New South Wales and </w:t>
      </w:r>
      <w:r w:rsidRPr="00B54720">
        <w:t>no</w:t>
      </w:r>
      <w:r>
        <w:t xml:space="preserve">ne </w:t>
      </w:r>
      <w:r w:rsidRPr="00B54720">
        <w:t>in Victoria, Tasmania and the Australian Capital Territory.</w:t>
      </w:r>
    </w:p>
    <w:p w:rsidR="00E20E82" w:rsidRDefault="00E20E82" w:rsidP="00E20E82">
      <w:r>
        <w:t>Pastoral lease arrangements were established in the early 19</w:t>
      </w:r>
      <w:r w:rsidRPr="00B81F03">
        <w:t>th</w:t>
      </w:r>
      <w:r>
        <w:t xml:space="preserve"> century to assert government ownership over land in the face </w:t>
      </w:r>
      <w:r w:rsidRPr="005B2C38">
        <w:t>of uncontrolled pastoral occupation.</w:t>
      </w:r>
    </w:p>
    <w:p w:rsidR="00E20E82" w:rsidRDefault="00E20E82" w:rsidP="00E20E82">
      <w:r>
        <w:t xml:space="preserve">Today, </w:t>
      </w:r>
      <w:r w:rsidR="003D6FDE">
        <w:t xml:space="preserve">while some jurisdictions have more flexible arrangements than others, </w:t>
      </w:r>
      <w:r>
        <w:t xml:space="preserve">pastoral leaseholders </w:t>
      </w:r>
      <w:r w:rsidR="003D6FDE">
        <w:t xml:space="preserve">often </w:t>
      </w:r>
      <w:r>
        <w:t>face a number of challenges:</w:t>
      </w:r>
    </w:p>
    <w:p w:rsidR="00E20E82" w:rsidRPr="00B54720" w:rsidRDefault="00E20E82" w:rsidP="00FA4081">
      <w:pPr>
        <w:pStyle w:val="ListParagraph"/>
        <w:numPr>
          <w:ilvl w:val="0"/>
          <w:numId w:val="13"/>
        </w:numPr>
        <w:rPr>
          <w:rFonts w:ascii="Palatino Linotype" w:hAnsi="Palatino Linotype"/>
        </w:rPr>
      </w:pPr>
      <w:r w:rsidRPr="00B54720">
        <w:rPr>
          <w:rFonts w:ascii="Palatino Linotype" w:hAnsi="Palatino Linotype"/>
        </w:rPr>
        <w:t xml:space="preserve">Lease arrangements </w:t>
      </w:r>
      <w:r>
        <w:rPr>
          <w:rFonts w:ascii="Palatino Linotype" w:hAnsi="Palatino Linotype"/>
        </w:rPr>
        <w:t>can</w:t>
      </w:r>
      <w:r w:rsidRPr="00B54720">
        <w:rPr>
          <w:rFonts w:ascii="Palatino Linotype" w:hAnsi="Palatino Linotype"/>
        </w:rPr>
        <w:t xml:space="preserve"> restrict leaseholders from using their land for activities other than grazing.</w:t>
      </w:r>
    </w:p>
    <w:p w:rsidR="00E20E82" w:rsidRPr="00B54720" w:rsidRDefault="00E20E82" w:rsidP="00FA4081">
      <w:pPr>
        <w:pStyle w:val="ListParagraph"/>
        <w:numPr>
          <w:ilvl w:val="0"/>
          <w:numId w:val="13"/>
        </w:numPr>
        <w:rPr>
          <w:rFonts w:ascii="Palatino Linotype" w:hAnsi="Palatino Linotype"/>
        </w:rPr>
      </w:pPr>
      <w:r>
        <w:rPr>
          <w:rFonts w:ascii="Palatino Linotype" w:hAnsi="Palatino Linotype"/>
        </w:rPr>
        <w:t>The e</w:t>
      </w:r>
      <w:r w:rsidRPr="00860CD2">
        <w:rPr>
          <w:rFonts w:ascii="Palatino Linotype" w:hAnsi="Palatino Linotype"/>
        </w:rPr>
        <w:t>xpansion</w:t>
      </w:r>
      <w:r w:rsidRPr="00B54720">
        <w:rPr>
          <w:rFonts w:ascii="Palatino Linotype" w:hAnsi="Palatino Linotype"/>
        </w:rPr>
        <w:t xml:space="preserve"> of activities into horticulture or tourism</w:t>
      </w:r>
      <w:r>
        <w:rPr>
          <w:rFonts w:ascii="Palatino Linotype" w:hAnsi="Palatino Linotype"/>
        </w:rPr>
        <w:t xml:space="preserve"> may </w:t>
      </w:r>
      <w:r w:rsidRPr="00B54720">
        <w:rPr>
          <w:rFonts w:ascii="Palatino Linotype" w:hAnsi="Palatino Linotype"/>
        </w:rPr>
        <w:t>require additional approvals from government.</w:t>
      </w:r>
    </w:p>
    <w:p w:rsidR="00E20E82" w:rsidRPr="00B54720" w:rsidRDefault="00E20E82" w:rsidP="00FA4081">
      <w:pPr>
        <w:pStyle w:val="ListParagraph"/>
        <w:numPr>
          <w:ilvl w:val="0"/>
          <w:numId w:val="13"/>
        </w:numPr>
        <w:rPr>
          <w:rFonts w:ascii="Palatino Linotype" w:hAnsi="Palatino Linotype"/>
        </w:rPr>
      </w:pPr>
      <w:r w:rsidRPr="00B54720">
        <w:rPr>
          <w:rFonts w:ascii="Palatino Linotype" w:hAnsi="Palatino Linotype"/>
        </w:rPr>
        <w:t xml:space="preserve">Approvals for additional activities may not be registrable on title and therefore </w:t>
      </w:r>
      <w:r>
        <w:rPr>
          <w:rFonts w:ascii="Palatino Linotype" w:hAnsi="Palatino Linotype"/>
        </w:rPr>
        <w:t>may not be</w:t>
      </w:r>
      <w:r w:rsidRPr="00B54720">
        <w:rPr>
          <w:rFonts w:ascii="Palatino Linotype" w:hAnsi="Palatino Linotype"/>
        </w:rPr>
        <w:t xml:space="preserve"> </w:t>
      </w:r>
      <w:r>
        <w:rPr>
          <w:rFonts w:ascii="Palatino Linotype" w:hAnsi="Palatino Linotype"/>
        </w:rPr>
        <w:t>transferable</w:t>
      </w:r>
      <w:r w:rsidRPr="00B54720">
        <w:rPr>
          <w:rFonts w:ascii="Palatino Linotype" w:hAnsi="Palatino Linotype"/>
        </w:rPr>
        <w:t>.</w:t>
      </w:r>
    </w:p>
    <w:p w:rsidR="00E20E82" w:rsidRPr="00860CD2" w:rsidRDefault="00E20E82" w:rsidP="00FA4081">
      <w:pPr>
        <w:pStyle w:val="ListParagraph"/>
        <w:numPr>
          <w:ilvl w:val="0"/>
          <w:numId w:val="13"/>
        </w:numPr>
        <w:rPr>
          <w:rFonts w:ascii="Palatino Linotype" w:hAnsi="Palatino Linotype"/>
        </w:rPr>
      </w:pPr>
      <w:r w:rsidRPr="00860CD2">
        <w:rPr>
          <w:rFonts w:ascii="Palatino Linotype" w:hAnsi="Palatino Linotype"/>
        </w:rPr>
        <w:t>Leasehold does not have the same security as freehold</w:t>
      </w:r>
      <w:r>
        <w:rPr>
          <w:rFonts w:ascii="Palatino Linotype" w:hAnsi="Palatino Linotype"/>
        </w:rPr>
        <w:t>,</w:t>
      </w:r>
      <w:r w:rsidRPr="00860CD2">
        <w:rPr>
          <w:rFonts w:ascii="Palatino Linotype" w:hAnsi="Palatino Linotype"/>
        </w:rPr>
        <w:t xml:space="preserve"> which can mean business is less likely to invest in infrastructure</w:t>
      </w:r>
      <w:r>
        <w:rPr>
          <w:rFonts w:ascii="Palatino Linotype" w:hAnsi="Palatino Linotype"/>
        </w:rPr>
        <w:t>.</w:t>
      </w:r>
      <w:r w:rsidRPr="00860CD2">
        <w:rPr>
          <w:rFonts w:ascii="Palatino Linotype" w:hAnsi="Palatino Linotype"/>
        </w:rPr>
        <w:t xml:space="preserve"> </w:t>
      </w:r>
    </w:p>
    <w:p w:rsidR="002C39D6" w:rsidRPr="006736B1" w:rsidRDefault="00E20E82" w:rsidP="00FA4081">
      <w:pPr>
        <w:pStyle w:val="ListParagraph"/>
        <w:numPr>
          <w:ilvl w:val="0"/>
          <w:numId w:val="13"/>
        </w:numPr>
        <w:rPr>
          <w:rFonts w:ascii="Palatino Linotype" w:hAnsi="Palatino Linotype"/>
        </w:rPr>
      </w:pPr>
      <w:r w:rsidRPr="00860CD2">
        <w:rPr>
          <w:rFonts w:ascii="Palatino Linotype" w:hAnsi="Palatino Linotype"/>
        </w:rPr>
        <w:t xml:space="preserve">Potential investors </w:t>
      </w:r>
      <w:r>
        <w:rPr>
          <w:rFonts w:ascii="Palatino Linotype" w:hAnsi="Palatino Linotype"/>
        </w:rPr>
        <w:t xml:space="preserve">can </w:t>
      </w:r>
      <w:r w:rsidRPr="00860CD2">
        <w:rPr>
          <w:rFonts w:ascii="Palatino Linotype" w:hAnsi="Palatino Linotype"/>
        </w:rPr>
        <w:t>face unfamiliar and complicated regulations</w:t>
      </w:r>
      <w:r>
        <w:rPr>
          <w:rFonts w:ascii="Palatino Linotype" w:hAnsi="Palatino Linotype"/>
        </w:rPr>
        <w:t>,</w:t>
      </w:r>
      <w:r w:rsidRPr="00860CD2">
        <w:rPr>
          <w:rFonts w:ascii="Palatino Linotype" w:hAnsi="Palatino Linotype"/>
        </w:rPr>
        <w:t xml:space="preserve"> compared with </w:t>
      </w:r>
      <w:r>
        <w:rPr>
          <w:rFonts w:ascii="Palatino Linotype" w:hAnsi="Palatino Linotype"/>
        </w:rPr>
        <w:t xml:space="preserve">those surrounding </w:t>
      </w:r>
      <w:r w:rsidRPr="00860CD2">
        <w:rPr>
          <w:rFonts w:ascii="Palatino Linotype" w:hAnsi="Palatino Linotype"/>
        </w:rPr>
        <w:t>less restrictive forms of tenure.</w:t>
      </w:r>
    </w:p>
    <w:p w:rsidR="00E20E82" w:rsidRPr="00E23A9B" w:rsidRDefault="00E20E82" w:rsidP="00E23A9B">
      <w:pPr>
        <w:pStyle w:val="Caption"/>
      </w:pPr>
      <w:bookmarkStart w:id="1532" w:name="_Ref421196231"/>
      <w:bookmarkStart w:id="1533" w:name="_Toc421782466"/>
      <w:bookmarkStart w:id="1534" w:name="_Toc421783214"/>
      <w:bookmarkStart w:id="1535" w:name="_Toc421783541"/>
      <w:bookmarkStart w:id="1536" w:name="_Toc421785300"/>
      <w:bookmarkStart w:id="1537" w:name="_Toc423435634"/>
      <w:bookmarkStart w:id="1538" w:name="_Toc418849726"/>
      <w:bookmarkStart w:id="1539" w:name="_Toc418856566"/>
      <w:bookmarkStart w:id="1540" w:name="_Toc418859166"/>
      <w:bookmarkStart w:id="1541" w:name="_Toc418859430"/>
      <w:bookmarkStart w:id="1542" w:name="_Toc418859545"/>
      <w:bookmarkStart w:id="1543" w:name="_Toc419469759"/>
      <w:bookmarkStart w:id="1544" w:name="_Toc419473077"/>
      <w:bookmarkStart w:id="1545" w:name="_Toc419900016"/>
      <w:bookmarkStart w:id="1546" w:name="_Toc419902388"/>
      <w:bookmarkStart w:id="1547" w:name="_Toc420069159"/>
      <w:bookmarkStart w:id="1548" w:name="_Toc420069507"/>
      <w:bookmarkStart w:id="1549" w:name="_Toc420073132"/>
      <w:bookmarkStart w:id="1550" w:name="_Toc420074638"/>
      <w:bookmarkStart w:id="1551" w:name="_Toc420076965"/>
      <w:bookmarkStart w:id="1552" w:name="_Toc420334130"/>
      <w:bookmarkStart w:id="1553" w:name="_Toc421111515"/>
      <w:bookmarkStart w:id="1554" w:name="_Toc421117523"/>
      <w:bookmarkStart w:id="1555" w:name="_Toc421118372"/>
      <w:bookmarkStart w:id="1556" w:name="_Toc421119851"/>
      <w:bookmarkStart w:id="1557" w:name="_Toc421121724"/>
      <w:bookmarkStart w:id="1558" w:name="_Toc421122304"/>
      <w:bookmarkStart w:id="1559" w:name="_Toc421189534"/>
      <w:bookmarkStart w:id="1560" w:name="_Toc421194253"/>
      <w:bookmarkStart w:id="1561" w:name="_Toc421198535"/>
      <w:bookmarkStart w:id="1562" w:name="_Toc421199538"/>
      <w:bookmarkStart w:id="1563" w:name="_Toc421199742"/>
      <w:bookmarkStart w:id="1564" w:name="_Toc421200259"/>
      <w:bookmarkStart w:id="1565" w:name="_Toc421204297"/>
      <w:bookmarkStart w:id="1566" w:name="_Toc421204616"/>
      <w:bookmarkStart w:id="1567" w:name="_Toc421205230"/>
      <w:bookmarkStart w:id="1568" w:name="_Toc421205942"/>
      <w:bookmarkStart w:id="1569" w:name="_Toc421207248"/>
      <w:bookmarkStart w:id="1570" w:name="_Toc421276499"/>
      <w:r w:rsidRPr="00E23A9B">
        <w:t xml:space="preserve">Figure </w:t>
      </w:r>
      <w:fldSimple w:instr=" SEQ Figure \* ARABIC ">
        <w:r w:rsidR="00A33D2A">
          <w:rPr>
            <w:noProof/>
          </w:rPr>
          <w:t>6</w:t>
        </w:r>
      </w:fldSimple>
      <w:bookmarkEnd w:id="1532"/>
      <w:r w:rsidR="0050162F">
        <w:t>: Pastoral leases</w:t>
      </w:r>
      <w:bookmarkEnd w:id="1533"/>
      <w:bookmarkEnd w:id="1534"/>
      <w:bookmarkEnd w:id="1535"/>
      <w:bookmarkEnd w:id="1536"/>
      <w:bookmarkEnd w:id="1537"/>
      <w:r w:rsidR="0050162F">
        <w:t xml:space="preserve"> </w:t>
      </w:r>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p>
    <w:p w:rsidR="00E20E82" w:rsidRDefault="00770687" w:rsidP="00E20E82">
      <w:pPr>
        <w:jc w:val="center"/>
      </w:pPr>
      <w:r>
        <w:rPr>
          <w:noProof/>
          <w:lang w:eastAsia="en-AU"/>
        </w:rPr>
        <w:drawing>
          <wp:inline distT="0" distB="0" distL="0" distR="0" wp14:anchorId="4FB63B14" wp14:editId="1D054E67">
            <wp:extent cx="5731510" cy="2747010"/>
            <wp:effectExtent l="0" t="0" r="0" b="0"/>
            <wp:docPr id="1131" name="Picture 1131" descr="Pastoral leases. Pastoral leases in the north are greatest in Queensland (683, 495 km2), followed by the Northern Territory (569, 312 km2) and Western Australia (354, 660 km2). In the south, Western Australia (512, 240 km2) highest land mass of pastoral leases, followed by South Australia (412, 803 km2), Queensland ( 368, 840 km2) then New South Wales (300, 000 km2).  " title="Pastoral l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nd_Figure 6.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2747010"/>
                    </a:xfrm>
                    <a:prstGeom prst="rect">
                      <a:avLst/>
                    </a:prstGeom>
                  </pic:spPr>
                </pic:pic>
              </a:graphicData>
            </a:graphic>
          </wp:inline>
        </w:drawing>
      </w:r>
    </w:p>
    <w:p w:rsidR="006C7A6C" w:rsidRDefault="001F3AC1" w:rsidP="00E20E82">
      <w:pPr>
        <w:jc w:val="left"/>
        <w:rPr>
          <w:rStyle w:val="figurecaptionChar"/>
        </w:rPr>
      </w:pPr>
      <w:r>
        <w:rPr>
          <w:rStyle w:val="figurecaptionChar"/>
        </w:rPr>
        <w:t xml:space="preserve">Source: </w:t>
      </w:r>
      <w:r w:rsidR="00564EDB">
        <w:rPr>
          <w:noProof/>
          <w:sz w:val="18"/>
        </w:rPr>
        <w:t>PM&amp;C, 2015</w:t>
      </w:r>
    </w:p>
    <w:p w:rsidR="00B417EC" w:rsidRDefault="00B417EC" w:rsidP="00B417EC">
      <w:r w:rsidRPr="00BA0BC9">
        <w:t>Importantly, pastoral leases</w:t>
      </w:r>
      <w:r>
        <w:t xml:space="preserve"> and native title rights co-exist over Australia’s north. Broadening and securing t</w:t>
      </w:r>
      <w:r w:rsidRPr="00BA0BC9">
        <w:t>hese leases</w:t>
      </w:r>
      <w:r>
        <w:t xml:space="preserve"> through negotiation will create opportunities for partnership that benefit both Indigenous and non-Indigenous people</w:t>
      </w:r>
      <w:r w:rsidRPr="00BA0BC9">
        <w:t>.</w:t>
      </w:r>
    </w:p>
    <w:p w:rsidR="00E20E82" w:rsidRDefault="00F736D2" w:rsidP="00E20E82">
      <w:r>
        <w:t xml:space="preserve">Much more </w:t>
      </w:r>
      <w:r w:rsidR="00832851">
        <w:t xml:space="preserve">of the </w:t>
      </w:r>
      <w:r>
        <w:t xml:space="preserve">land </w:t>
      </w:r>
      <w:r w:rsidR="00E20E82">
        <w:t>across the north</w:t>
      </w:r>
      <w:r>
        <w:t xml:space="preserve"> </w:t>
      </w:r>
      <w:r w:rsidR="00832851">
        <w:t>can</w:t>
      </w:r>
      <w:r>
        <w:t xml:space="preserve"> </w:t>
      </w:r>
      <w:r w:rsidR="001376DF">
        <w:t xml:space="preserve">potentially </w:t>
      </w:r>
      <w:r w:rsidR="00832851">
        <w:t>be used</w:t>
      </w:r>
      <w:r w:rsidR="00E20E82">
        <w:t xml:space="preserve"> for a variety of agriculture </w:t>
      </w:r>
      <w:r w:rsidR="00245F81">
        <w:t>projects</w:t>
      </w:r>
      <w:r w:rsidR="00E20E82">
        <w:t xml:space="preserve"> </w:t>
      </w:r>
      <w:r w:rsidR="00CF7179">
        <w:rPr>
          <w:noProof/>
        </w:rPr>
        <w:t>(Petheram, et al., 2015)</w:t>
      </w:r>
      <w:r w:rsidR="00E20E82">
        <w:t xml:space="preserve">. Removing unnecessary restrictions imposed on pastoral leaseholds will help to unlock the potential of this land, to the benefit of </w:t>
      </w:r>
      <w:r w:rsidR="00E20E82" w:rsidRPr="00860CD2">
        <w:t>pastoral leaseholders</w:t>
      </w:r>
      <w:r w:rsidR="002F682F">
        <w:t>, including Indigenous leaseholders</w:t>
      </w:r>
      <w:r w:rsidR="00E20E82" w:rsidRPr="00860CD2">
        <w:t xml:space="preserve"> and the Australian economy </w:t>
      </w:r>
      <w:r w:rsidR="00E20E82">
        <w:t>in general</w:t>
      </w:r>
      <w:r w:rsidR="00E20E82" w:rsidRPr="001D5D02">
        <w:t>.</w:t>
      </w:r>
    </w:p>
    <w:p w:rsidR="00AE6E60" w:rsidRDefault="00AE6E60" w:rsidP="00E20E82"/>
    <w:p w:rsidR="00E20E82" w:rsidRPr="00C83EB1" w:rsidRDefault="00AA322F" w:rsidP="00D249F9">
      <w:pPr>
        <w:pBdr>
          <w:top w:val="single" w:sz="4" w:space="1" w:color="auto"/>
        </w:pBdr>
        <w:spacing w:after="40"/>
        <w:outlineLvl w:val="4"/>
        <w:rPr>
          <w:b/>
          <w:i/>
          <w:sz w:val="20"/>
        </w:rPr>
      </w:pPr>
      <w:bookmarkStart w:id="1571" w:name="_Ref421436511"/>
      <w:r w:rsidRPr="00C83EB1">
        <w:rPr>
          <w:b/>
          <w:i/>
          <w:sz w:val="20"/>
        </w:rPr>
        <w:t xml:space="preserve">Box 7: </w:t>
      </w:r>
      <w:r w:rsidR="00E20E82" w:rsidRPr="00C83EB1">
        <w:rPr>
          <w:b/>
          <w:i/>
          <w:sz w:val="20"/>
        </w:rPr>
        <w:t>Pastoral leasehold</w:t>
      </w:r>
      <w:bookmarkEnd w:id="1571"/>
    </w:p>
    <w:p w:rsidR="00721370" w:rsidRPr="00D249F9" w:rsidRDefault="00E20E82" w:rsidP="00C83EB1">
      <w:pPr>
        <w:spacing w:after="40"/>
        <w:rPr>
          <w:sz w:val="20"/>
        </w:rPr>
      </w:pPr>
      <w:r w:rsidRPr="00D249F9">
        <w:rPr>
          <w:sz w:val="20"/>
        </w:rPr>
        <w:t xml:space="preserve">A pastoral lease is Crown land managed by state and territory governments which is leased to the public, generally for the purposes of grazing livestock. They are mostly situated in the arid and semi-arid regions that predominate in the north and regional Western Australia. </w:t>
      </w:r>
    </w:p>
    <w:p w:rsidR="00E20E82" w:rsidRPr="00D249F9" w:rsidRDefault="00E20E82" w:rsidP="00D249F9">
      <w:pPr>
        <w:pBdr>
          <w:bottom w:val="single" w:sz="4" w:space="1" w:color="auto"/>
        </w:pBdr>
        <w:spacing w:after="40"/>
        <w:rPr>
          <w:sz w:val="20"/>
        </w:rPr>
      </w:pPr>
      <w:r w:rsidRPr="00D249F9">
        <w:rPr>
          <w:sz w:val="20"/>
        </w:rPr>
        <w:t xml:space="preserve">The terms and conditions of pastoral leasehold differ significantly across northern jurisdictions, with distinct legislation for their administration. Overall they provide a more restrictive range of property rights than freehold land. Specific conditions are attached to a pastoral lease, such as the term or length of the lease and controls on the type of economic activity permitted. Pastoral leases in Australia </w:t>
      </w:r>
      <w:r w:rsidR="00A04640" w:rsidRPr="00D249F9">
        <w:rPr>
          <w:sz w:val="20"/>
        </w:rPr>
        <w:t>generally</w:t>
      </w:r>
      <w:r w:rsidRPr="00D249F9">
        <w:rPr>
          <w:sz w:val="20"/>
        </w:rPr>
        <w:t xml:space="preserve"> co-exist with native title rights and interests. This means leaseholders can continue to undertake activities that were being conducted when the Native Title Act was introduced, which for the </w:t>
      </w:r>
      <w:r w:rsidR="008A583C" w:rsidRPr="00D249F9">
        <w:rPr>
          <w:sz w:val="20"/>
        </w:rPr>
        <w:t>most part, are</w:t>
      </w:r>
      <w:r w:rsidRPr="00D249F9">
        <w:rPr>
          <w:sz w:val="20"/>
        </w:rPr>
        <w:t xml:space="preserve"> pastoral activities. For activities beyond this, such as farm tourism, forest operations, horticulture or aquaculture, the leaseholder can carry out the activity as long as it is permitted under state or territory law and the requirements satisfy the Act. This can involve seeking a permit from government and entering into an </w:t>
      </w:r>
      <w:r w:rsidR="0090350C" w:rsidRPr="00D249F9">
        <w:rPr>
          <w:sz w:val="20"/>
        </w:rPr>
        <w:t>ILUA</w:t>
      </w:r>
      <w:r w:rsidRPr="00D249F9">
        <w:rPr>
          <w:sz w:val="20"/>
        </w:rPr>
        <w:t xml:space="preserve"> with native title claimants or native title holders for the land.</w:t>
      </w:r>
    </w:p>
    <w:p w:rsidR="00AE6E60" w:rsidRPr="00C83EB1" w:rsidRDefault="00AE6E60" w:rsidP="00C83EB1">
      <w:pPr>
        <w:spacing w:after="40"/>
        <w:rPr>
          <w:i/>
          <w:sz w:val="20"/>
        </w:rPr>
      </w:pPr>
    </w:p>
    <w:p w:rsidR="00B417EC" w:rsidRDefault="00B417EC" w:rsidP="00B417EC">
      <w:r>
        <w:t>The Commonwealth Government</w:t>
      </w:r>
      <w:r w:rsidRPr="005B2C38">
        <w:t xml:space="preserve"> </w:t>
      </w:r>
      <w:r>
        <w:t xml:space="preserve">supports </w:t>
      </w:r>
      <w:r w:rsidRPr="005B2C38">
        <w:t>northern jurisdictions</w:t>
      </w:r>
      <w:r>
        <w:t xml:space="preserve"> removing unnecessary restrictions on</w:t>
      </w:r>
      <w:r w:rsidRPr="00194FF9">
        <w:t xml:space="preserve"> pastoral lease</w:t>
      </w:r>
      <w:r>
        <w:t>s. This will</w:t>
      </w:r>
      <w:r w:rsidRPr="00194FF9">
        <w:t xml:space="preserve"> make the </w:t>
      </w:r>
      <w:r>
        <w:t xml:space="preserve">land tenure </w:t>
      </w:r>
      <w:r w:rsidRPr="00194FF9">
        <w:t>system simpler for all leaseholders and investors.</w:t>
      </w:r>
      <w:r w:rsidRPr="003E2C97">
        <w:t xml:space="preserve"> </w:t>
      </w:r>
      <w:r>
        <w:t>Pastoral leases that provide longer tenure and broader forms of</w:t>
      </w:r>
      <w:r w:rsidRPr="00F36DEE">
        <w:t xml:space="preserve"> economic activity </w:t>
      </w:r>
      <w:r>
        <w:t>will</w:t>
      </w:r>
      <w:r w:rsidRPr="00F36DEE">
        <w:t xml:space="preserve"> attract more inves</w:t>
      </w:r>
      <w:r>
        <w:t>tment to the north and create a more resilient and diversified northern economy.</w:t>
      </w:r>
    </w:p>
    <w:p w:rsidR="00E20E82" w:rsidRPr="00AA322F" w:rsidRDefault="00E20E82" w:rsidP="00AF3544">
      <w:pPr>
        <w:outlineLvl w:val="2"/>
        <w:rPr>
          <w:b/>
          <w:i/>
          <w:sz w:val="24"/>
        </w:rPr>
      </w:pPr>
      <w:r w:rsidRPr="00AA322F">
        <w:rPr>
          <w:b/>
          <w:i/>
          <w:sz w:val="24"/>
        </w:rPr>
        <w:t xml:space="preserve">Removing pastoral restrictions to support investment </w:t>
      </w:r>
    </w:p>
    <w:p w:rsidR="00E20E82" w:rsidRDefault="00E20E82" w:rsidP="00E20E82">
      <w:r>
        <w:t xml:space="preserve">If </w:t>
      </w:r>
      <w:r w:rsidR="00875C1F">
        <w:t>pastoralists</w:t>
      </w:r>
      <w:r>
        <w:t xml:space="preserve"> </w:t>
      </w:r>
      <w:r w:rsidR="00875C1F">
        <w:t xml:space="preserve">are allowed to </w:t>
      </w:r>
      <w:r>
        <w:t xml:space="preserve">do more with their land </w:t>
      </w:r>
      <w:r w:rsidR="00875C1F">
        <w:t>(</w:t>
      </w:r>
      <w:r>
        <w:t>such as tourism</w:t>
      </w:r>
      <w:r w:rsidR="00875C1F">
        <w:t xml:space="preserve"> or horticultural activities)</w:t>
      </w:r>
      <w:r>
        <w:t xml:space="preserve"> </w:t>
      </w:r>
      <w:r w:rsidR="00875C1F">
        <w:t xml:space="preserve">and have longer and more secure tenure (such as 99 year leases), </w:t>
      </w:r>
      <w:r>
        <w:t xml:space="preserve">then they </w:t>
      </w:r>
      <w:r w:rsidR="00875C1F">
        <w:t xml:space="preserve">have more incentive to </w:t>
      </w:r>
      <w:r>
        <w:t>invest.</w:t>
      </w:r>
    </w:p>
    <w:p w:rsidR="00E20E82" w:rsidRDefault="00E20E82" w:rsidP="00E20E82">
      <w:r>
        <w:t>The</w:t>
      </w:r>
      <w:r w:rsidR="002A2634">
        <w:t xml:space="preserve"> Commonwealth</w:t>
      </w:r>
      <w:r>
        <w:t xml:space="preserve"> </w:t>
      </w:r>
      <w:r w:rsidR="008A583C">
        <w:t>Government</w:t>
      </w:r>
      <w:r>
        <w:t xml:space="preserve"> </w:t>
      </w:r>
      <w:r w:rsidR="002F682F">
        <w:t>supports</w:t>
      </w:r>
      <w:r w:rsidR="00B57EB6">
        <w:t xml:space="preserve"> </w:t>
      </w:r>
      <w:r>
        <w:t>a set of principles to guide pastoral leasehold reform in the north (</w:t>
      </w:r>
      <w:r w:rsidR="00322CFF">
        <w:t>see</w:t>
      </w:r>
      <w:r>
        <w:t xml:space="preserve"> </w:t>
      </w:r>
      <w:r w:rsidR="00A33D2A">
        <w:t>Box 8</w:t>
      </w:r>
      <w:r>
        <w:t xml:space="preserve">). </w:t>
      </w:r>
      <w:r w:rsidR="002F682F">
        <w:t xml:space="preserve">These principles </w:t>
      </w:r>
      <w:r>
        <w:t xml:space="preserve">underpin </w:t>
      </w:r>
      <w:r w:rsidR="00FE4B6B">
        <w:t xml:space="preserve">the </w:t>
      </w:r>
      <w:r w:rsidR="008A583C">
        <w:t>Government</w:t>
      </w:r>
      <w:r w:rsidR="00FE4B6B">
        <w:t>’s</w:t>
      </w:r>
      <w:r w:rsidR="002F682F">
        <w:t xml:space="preserve"> support for </w:t>
      </w:r>
      <w:r>
        <w:t xml:space="preserve">ongoing actions to improve the security, bankability and efficiency of pastoral land. </w:t>
      </w:r>
      <w:r w:rsidR="00FE4B6B">
        <w:t>These r</w:t>
      </w:r>
      <w:r>
        <w:t>eform</w:t>
      </w:r>
      <w:r w:rsidR="00FE4B6B">
        <w:t>s</w:t>
      </w:r>
      <w:r>
        <w:t xml:space="preserve"> </w:t>
      </w:r>
      <w:r w:rsidR="00FE4B6B">
        <w:t>shou</w:t>
      </w:r>
      <w:r>
        <w:t>l</w:t>
      </w:r>
      <w:r w:rsidR="00FE4B6B">
        <w:t>d</w:t>
      </w:r>
      <w:r>
        <w:t xml:space="preserve"> be consistent with the rights recognised under the </w:t>
      </w:r>
      <w:r w:rsidRPr="00BD6332">
        <w:t xml:space="preserve">Native Title Act </w:t>
      </w:r>
      <w:r w:rsidR="00FE4B6B">
        <w:t xml:space="preserve">and </w:t>
      </w:r>
      <w:r w:rsidR="00875C1F">
        <w:t>should</w:t>
      </w:r>
      <w:r>
        <w:t xml:space="preserve"> not include restrictions normally related to good land care, such as environmental management or pest control.</w:t>
      </w:r>
    </w:p>
    <w:p w:rsidR="00AE6E60" w:rsidRDefault="00AE6E60" w:rsidP="00E20E82"/>
    <w:p w:rsidR="00E20E82" w:rsidRPr="00C83EB1" w:rsidRDefault="00AA322F" w:rsidP="00D249F9">
      <w:pPr>
        <w:pBdr>
          <w:top w:val="single" w:sz="4" w:space="1" w:color="auto"/>
        </w:pBdr>
        <w:spacing w:after="40"/>
        <w:outlineLvl w:val="4"/>
        <w:rPr>
          <w:b/>
          <w:i/>
          <w:sz w:val="20"/>
        </w:rPr>
      </w:pPr>
      <w:bookmarkStart w:id="1572" w:name="_Ref418847686"/>
      <w:r w:rsidRPr="00C83EB1">
        <w:rPr>
          <w:b/>
          <w:i/>
          <w:sz w:val="20"/>
        </w:rPr>
        <w:t xml:space="preserve">Box 8: </w:t>
      </w:r>
      <w:r w:rsidR="00E20E82" w:rsidRPr="00C83EB1">
        <w:rPr>
          <w:b/>
          <w:i/>
          <w:sz w:val="20"/>
        </w:rPr>
        <w:t>Principles for pastoral leasehold reform in the north</w:t>
      </w:r>
      <w:bookmarkEnd w:id="1572"/>
    </w:p>
    <w:p w:rsidR="00E20E82" w:rsidRPr="00D249F9" w:rsidRDefault="00E20E82" w:rsidP="00C83EB1">
      <w:pPr>
        <w:numPr>
          <w:ilvl w:val="0"/>
          <w:numId w:val="33"/>
        </w:numPr>
        <w:spacing w:after="40"/>
        <w:rPr>
          <w:sz w:val="20"/>
        </w:rPr>
      </w:pPr>
      <w:r w:rsidRPr="00D249F9">
        <w:rPr>
          <w:sz w:val="20"/>
        </w:rPr>
        <w:t>Private rights, which include pastoral leases and native title, are the basis of economic development.</w:t>
      </w:r>
    </w:p>
    <w:p w:rsidR="00E20E82" w:rsidRPr="00D249F9" w:rsidRDefault="00E20E82" w:rsidP="00C83EB1">
      <w:pPr>
        <w:numPr>
          <w:ilvl w:val="0"/>
          <w:numId w:val="33"/>
        </w:numPr>
        <w:spacing w:after="40"/>
        <w:rPr>
          <w:sz w:val="20"/>
        </w:rPr>
      </w:pPr>
      <w:r w:rsidRPr="00D249F9">
        <w:rPr>
          <w:sz w:val="20"/>
        </w:rPr>
        <w:t>Pastoral leases are a restrictive form of land tenure. Jurisdictions should remove restrictions that limit economic development, retaining those necessary for land care.</w:t>
      </w:r>
    </w:p>
    <w:p w:rsidR="00E20E82" w:rsidRPr="00D249F9" w:rsidRDefault="00E20E82" w:rsidP="00C83EB1">
      <w:pPr>
        <w:numPr>
          <w:ilvl w:val="0"/>
          <w:numId w:val="33"/>
        </w:numPr>
        <w:spacing w:after="40"/>
        <w:rPr>
          <w:sz w:val="20"/>
        </w:rPr>
      </w:pPr>
      <w:r w:rsidRPr="00D249F9">
        <w:rPr>
          <w:sz w:val="20"/>
        </w:rPr>
        <w:t>Pastoral leasehold reform will often involve close engagement with native title claimants and leaseholders and should not diminish the importance of Indigenous interests in land.</w:t>
      </w:r>
    </w:p>
    <w:p w:rsidR="00E20E82" w:rsidRPr="00D249F9" w:rsidRDefault="00E20E82" w:rsidP="00C83EB1">
      <w:pPr>
        <w:numPr>
          <w:ilvl w:val="0"/>
          <w:numId w:val="33"/>
        </w:numPr>
        <w:spacing w:after="40"/>
        <w:rPr>
          <w:sz w:val="20"/>
        </w:rPr>
      </w:pPr>
      <w:r w:rsidRPr="00D249F9">
        <w:rPr>
          <w:sz w:val="20"/>
        </w:rPr>
        <w:lastRenderedPageBreak/>
        <w:t xml:space="preserve">Each jurisdiction will adopt reforms at its own pace towards emerging best practice (see </w:t>
      </w:r>
      <w:r w:rsidR="00A33D2A" w:rsidRPr="00D249F9">
        <w:rPr>
          <w:sz w:val="20"/>
        </w:rPr>
        <w:t>Table 2</w:t>
      </w:r>
      <w:r w:rsidR="007465C5" w:rsidRPr="00D249F9">
        <w:rPr>
          <w:sz w:val="20"/>
        </w:rPr>
        <w:t>)</w:t>
      </w:r>
      <w:r w:rsidRPr="00D249F9">
        <w:rPr>
          <w:sz w:val="20"/>
        </w:rPr>
        <w:t>.</w:t>
      </w:r>
    </w:p>
    <w:p w:rsidR="00E20E82" w:rsidRPr="00D249F9" w:rsidRDefault="00E20E82" w:rsidP="00C83EB1">
      <w:pPr>
        <w:numPr>
          <w:ilvl w:val="0"/>
          <w:numId w:val="33"/>
        </w:numPr>
        <w:spacing w:after="40"/>
        <w:rPr>
          <w:sz w:val="20"/>
        </w:rPr>
      </w:pPr>
      <w:r w:rsidRPr="00D249F9">
        <w:rPr>
          <w:sz w:val="20"/>
        </w:rPr>
        <w:t>Pastoral leaseholders should have the ability to apply for broader, more secure and tradeable forms of tenure, including freehold, in a manner that complies with the Native Title Act.</w:t>
      </w:r>
    </w:p>
    <w:p w:rsidR="00E20E82" w:rsidRPr="00D249F9" w:rsidRDefault="00E20E82" w:rsidP="00C83EB1">
      <w:pPr>
        <w:numPr>
          <w:ilvl w:val="0"/>
          <w:numId w:val="33"/>
        </w:numPr>
        <w:spacing w:after="40"/>
        <w:rPr>
          <w:sz w:val="20"/>
        </w:rPr>
      </w:pPr>
      <w:r w:rsidRPr="00D249F9">
        <w:rPr>
          <w:sz w:val="20"/>
        </w:rPr>
        <w:t>Agreement</w:t>
      </w:r>
      <w:r w:rsidR="0099431E" w:rsidRPr="00D249F9">
        <w:rPr>
          <w:sz w:val="20"/>
        </w:rPr>
        <w:t xml:space="preserve"> </w:t>
      </w:r>
      <w:r w:rsidRPr="00D249F9">
        <w:rPr>
          <w:sz w:val="20"/>
        </w:rPr>
        <w:t>making under the Native Title Act needs to be streamlined and proportionate to the impact on native title.</w:t>
      </w:r>
    </w:p>
    <w:p w:rsidR="00AE6E60" w:rsidRPr="00D249F9" w:rsidRDefault="00E20E82" w:rsidP="00D249F9">
      <w:pPr>
        <w:numPr>
          <w:ilvl w:val="0"/>
          <w:numId w:val="33"/>
        </w:numPr>
        <w:pBdr>
          <w:bottom w:val="single" w:sz="4" w:space="1" w:color="auto"/>
        </w:pBdr>
        <w:spacing w:after="40"/>
        <w:rPr>
          <w:sz w:val="20"/>
        </w:rPr>
      </w:pPr>
      <w:r w:rsidRPr="00D249F9">
        <w:rPr>
          <w:sz w:val="20"/>
        </w:rPr>
        <w:t>Compensation due to changes to native title arrangements should be the responsibility of pastoralists who benefit from the broader tenure.</w:t>
      </w:r>
    </w:p>
    <w:p w:rsidR="00E64A0B" w:rsidRPr="00E64A0B" w:rsidRDefault="00E64A0B" w:rsidP="00E64A0B">
      <w:pPr>
        <w:spacing w:after="40"/>
        <w:ind w:left="720"/>
        <w:rPr>
          <w:i/>
          <w:sz w:val="20"/>
        </w:rPr>
      </w:pPr>
    </w:p>
    <w:p w:rsidR="00E20E82" w:rsidRDefault="00855790" w:rsidP="00E20E82">
      <w:r>
        <w:t>The Northern Territory, Queensland and Western Australia</w:t>
      </w:r>
      <w:r w:rsidR="00E20E82" w:rsidRPr="00F24619">
        <w:t xml:space="preserve"> </w:t>
      </w:r>
      <w:r w:rsidR="00CA5977">
        <w:t>Governments</w:t>
      </w:r>
      <w:r w:rsidR="00E20E82" w:rsidRPr="00F24619">
        <w:t xml:space="preserve"> are already taking important steps to reduce the regulatory burden imposed by the north’s pastora</w:t>
      </w:r>
      <w:r w:rsidR="00E20E82">
        <w:t>l leasehold arrangements</w:t>
      </w:r>
      <w:r w:rsidR="00E20E82" w:rsidRPr="00F24619">
        <w:t xml:space="preserve">. </w:t>
      </w:r>
      <w:r w:rsidR="00E20E82">
        <w:t>For example</w:t>
      </w:r>
      <w:r w:rsidR="002B52AD">
        <w:t>:</w:t>
      </w:r>
    </w:p>
    <w:p w:rsidR="00E20E82" w:rsidRPr="00860CD2" w:rsidRDefault="002B52AD" w:rsidP="00FA4081">
      <w:pPr>
        <w:pStyle w:val="ListParagraph"/>
        <w:numPr>
          <w:ilvl w:val="0"/>
          <w:numId w:val="15"/>
        </w:numPr>
        <w:rPr>
          <w:rFonts w:ascii="Palatino Linotype" w:hAnsi="Palatino Linotype"/>
        </w:rPr>
      </w:pPr>
      <w:r>
        <w:rPr>
          <w:rFonts w:ascii="Palatino Linotype" w:hAnsi="Palatino Linotype"/>
        </w:rPr>
        <w:t xml:space="preserve">new arrangements to </w:t>
      </w:r>
      <w:r w:rsidR="00875C1F">
        <w:rPr>
          <w:rFonts w:ascii="Palatino Linotype" w:hAnsi="Palatino Linotype"/>
        </w:rPr>
        <w:t xml:space="preserve">grant </w:t>
      </w:r>
      <w:r w:rsidR="00E20E82" w:rsidRPr="00860CD2">
        <w:rPr>
          <w:rFonts w:ascii="Palatino Linotype" w:hAnsi="Palatino Linotype"/>
        </w:rPr>
        <w:t>permit</w:t>
      </w:r>
      <w:r w:rsidR="00E20E82">
        <w:rPr>
          <w:rFonts w:ascii="Palatino Linotype" w:hAnsi="Palatino Linotype"/>
        </w:rPr>
        <w:t>s</w:t>
      </w:r>
      <w:r w:rsidR="00E20E82" w:rsidRPr="00860CD2">
        <w:rPr>
          <w:rFonts w:ascii="Palatino Linotype" w:hAnsi="Palatino Linotype"/>
        </w:rPr>
        <w:t xml:space="preserve"> for </w:t>
      </w:r>
      <w:r w:rsidR="0099431E" w:rsidRPr="00860CD2">
        <w:rPr>
          <w:rFonts w:ascii="Palatino Linotype" w:hAnsi="Palatino Linotype"/>
        </w:rPr>
        <w:t>non</w:t>
      </w:r>
      <w:r w:rsidR="0099431E">
        <w:rPr>
          <w:rFonts w:ascii="Palatino Linotype" w:hAnsi="Palatino Linotype"/>
        </w:rPr>
        <w:t>-</w:t>
      </w:r>
      <w:r w:rsidR="0099431E" w:rsidRPr="00860CD2">
        <w:rPr>
          <w:rFonts w:ascii="Palatino Linotype" w:hAnsi="Palatino Linotype"/>
        </w:rPr>
        <w:t>pastoral</w:t>
      </w:r>
      <w:r w:rsidR="00E20E82" w:rsidRPr="00860CD2">
        <w:rPr>
          <w:rFonts w:ascii="Palatino Linotype" w:hAnsi="Palatino Linotype"/>
        </w:rPr>
        <w:t xml:space="preserve"> use </w:t>
      </w:r>
      <w:r w:rsidR="00E20E82" w:rsidRPr="00F409F4">
        <w:rPr>
          <w:rFonts w:ascii="Palatino Linotype" w:hAnsi="Palatino Linotype"/>
        </w:rPr>
        <w:t xml:space="preserve">that </w:t>
      </w:r>
      <w:r w:rsidR="00875C1F">
        <w:rPr>
          <w:rFonts w:ascii="Palatino Linotype" w:hAnsi="Palatino Linotype"/>
        </w:rPr>
        <w:t>allow additional</w:t>
      </w:r>
      <w:r w:rsidR="00E20E82" w:rsidRPr="00F409F4">
        <w:rPr>
          <w:rFonts w:ascii="Palatino Linotype" w:hAnsi="Palatino Linotype"/>
        </w:rPr>
        <w:t xml:space="preserve"> activities on up to less than half of </w:t>
      </w:r>
      <w:r w:rsidR="00721370">
        <w:rPr>
          <w:rFonts w:ascii="Palatino Linotype" w:hAnsi="Palatino Linotype"/>
        </w:rPr>
        <w:t xml:space="preserve">all </w:t>
      </w:r>
      <w:r w:rsidR="00E20E82" w:rsidRPr="00F409F4">
        <w:rPr>
          <w:rFonts w:ascii="Palatino Linotype" w:hAnsi="Palatino Linotype"/>
        </w:rPr>
        <w:t>pastoral leasehold land</w:t>
      </w:r>
      <w:r w:rsidR="00FC101E">
        <w:rPr>
          <w:rFonts w:ascii="Palatino Linotype" w:hAnsi="Palatino Linotype"/>
        </w:rPr>
        <w:t xml:space="preserve"> — t</w:t>
      </w:r>
      <w:r w:rsidR="00E20E82">
        <w:rPr>
          <w:rFonts w:ascii="Palatino Linotype" w:hAnsi="Palatino Linotype"/>
        </w:rPr>
        <w:t>his gives</w:t>
      </w:r>
      <w:r w:rsidR="00E20E82" w:rsidRPr="00F409F4">
        <w:rPr>
          <w:rFonts w:ascii="Palatino Linotype" w:hAnsi="Palatino Linotype"/>
        </w:rPr>
        <w:t xml:space="preserve"> leaseholders the option of undertaking aquaculture, horticulture, tourism and forestry</w:t>
      </w:r>
      <w:r w:rsidR="00E20E82">
        <w:rPr>
          <w:rFonts w:ascii="Palatino Linotype" w:hAnsi="Palatino Linotype"/>
        </w:rPr>
        <w:t xml:space="preserve"> </w:t>
      </w:r>
      <w:r w:rsidR="00E20E82" w:rsidRPr="00860CD2">
        <w:rPr>
          <w:rFonts w:ascii="Palatino Linotype" w:hAnsi="Palatino Linotype"/>
        </w:rPr>
        <w:t xml:space="preserve">as defined in the </w:t>
      </w:r>
      <w:r w:rsidR="00E20E82" w:rsidRPr="009B24F0">
        <w:rPr>
          <w:rFonts w:ascii="Palatino Linotype" w:hAnsi="Palatino Linotype"/>
        </w:rPr>
        <w:t>Native Title Act</w:t>
      </w:r>
      <w:r w:rsidR="00E20E82" w:rsidRPr="000D2D6F">
        <w:rPr>
          <w:rFonts w:ascii="Palatino Linotype" w:hAnsi="Palatino Linotype"/>
          <w:i/>
        </w:rPr>
        <w:t xml:space="preserve"> </w:t>
      </w:r>
      <w:r w:rsidR="00E20E82" w:rsidRPr="00860CD2">
        <w:rPr>
          <w:rFonts w:ascii="Palatino Linotype" w:hAnsi="Palatino Linotype"/>
        </w:rPr>
        <w:t>(N</w:t>
      </w:r>
      <w:r w:rsidR="00E20E82">
        <w:rPr>
          <w:rFonts w:ascii="Palatino Linotype" w:hAnsi="Palatino Linotype"/>
        </w:rPr>
        <w:t xml:space="preserve">orthern </w:t>
      </w:r>
      <w:r w:rsidR="00E20E82" w:rsidRPr="00860CD2">
        <w:rPr>
          <w:rFonts w:ascii="Palatino Linotype" w:hAnsi="Palatino Linotype"/>
        </w:rPr>
        <w:t>T</w:t>
      </w:r>
      <w:r w:rsidR="00E20E82">
        <w:rPr>
          <w:rFonts w:ascii="Palatino Linotype" w:hAnsi="Palatino Linotype"/>
        </w:rPr>
        <w:t>erritory</w:t>
      </w:r>
      <w:r w:rsidR="00E20E82" w:rsidRPr="00860CD2">
        <w:rPr>
          <w:rFonts w:ascii="Palatino Linotype" w:hAnsi="Palatino Linotype"/>
        </w:rPr>
        <w:t>)</w:t>
      </w:r>
    </w:p>
    <w:p w:rsidR="00E20E82" w:rsidRPr="00F53C16" w:rsidRDefault="002B52AD" w:rsidP="00FA4081">
      <w:pPr>
        <w:pStyle w:val="ListParagraph"/>
        <w:numPr>
          <w:ilvl w:val="0"/>
          <w:numId w:val="15"/>
        </w:numPr>
        <w:rPr>
          <w:rFonts w:ascii="Palatino Linotype" w:hAnsi="Palatino Linotype"/>
        </w:rPr>
      </w:pPr>
      <w:r>
        <w:rPr>
          <w:rFonts w:ascii="Palatino Linotype" w:hAnsi="Palatino Linotype"/>
        </w:rPr>
        <w:t>new arrangements to allow</w:t>
      </w:r>
      <w:r w:rsidR="00875C1F">
        <w:rPr>
          <w:rFonts w:ascii="Palatino Linotype" w:hAnsi="Palatino Linotype"/>
        </w:rPr>
        <w:t xml:space="preserve"> </w:t>
      </w:r>
      <w:r w:rsidR="00E20E82" w:rsidRPr="00F53C16">
        <w:rPr>
          <w:rFonts w:ascii="Palatino Linotype" w:hAnsi="Palatino Linotype"/>
        </w:rPr>
        <w:t>rolling leases</w:t>
      </w:r>
      <w:r w:rsidR="000B6B85">
        <w:rPr>
          <w:rFonts w:ascii="Palatino Linotype" w:hAnsi="Palatino Linotype"/>
        </w:rPr>
        <w:t xml:space="preserve"> for grazing, agriculture and pastoral purposes for terms </w:t>
      </w:r>
      <w:r w:rsidR="00F11EE8">
        <w:rPr>
          <w:rFonts w:ascii="Palatino Linotype" w:hAnsi="Palatino Linotype"/>
        </w:rPr>
        <w:t xml:space="preserve">of </w:t>
      </w:r>
      <w:r w:rsidR="000B6B85">
        <w:rPr>
          <w:rFonts w:ascii="Palatino Linotype" w:hAnsi="Palatino Linotype"/>
        </w:rPr>
        <w:t>up to 50 years</w:t>
      </w:r>
      <w:r w:rsidR="00E20E82" w:rsidRPr="00F53C16">
        <w:rPr>
          <w:rFonts w:ascii="Palatino Linotype" w:hAnsi="Palatino Linotype"/>
        </w:rPr>
        <w:t xml:space="preserve"> (Q</w:t>
      </w:r>
      <w:r w:rsidR="00E20E82">
        <w:rPr>
          <w:rFonts w:ascii="Palatino Linotype" w:hAnsi="Palatino Linotype"/>
        </w:rPr>
        <w:t>ueensland</w:t>
      </w:r>
      <w:r w:rsidR="00E20E82" w:rsidRPr="00F53C16">
        <w:rPr>
          <w:rFonts w:ascii="Palatino Linotype" w:hAnsi="Palatino Linotype"/>
        </w:rPr>
        <w:t>)</w:t>
      </w:r>
    </w:p>
    <w:p w:rsidR="00E20E82" w:rsidRPr="00BA0BC9" w:rsidRDefault="002B52AD" w:rsidP="00FA4081">
      <w:pPr>
        <w:pStyle w:val="ListParagraph"/>
        <w:numPr>
          <w:ilvl w:val="0"/>
          <w:numId w:val="15"/>
        </w:numPr>
        <w:rPr>
          <w:rFonts w:ascii="Palatino Linotype" w:hAnsi="Palatino Linotype"/>
        </w:rPr>
      </w:pPr>
      <w:r>
        <w:rPr>
          <w:rFonts w:ascii="Palatino Linotype" w:hAnsi="Palatino Linotype"/>
        </w:rPr>
        <w:t xml:space="preserve">a proposal to </w:t>
      </w:r>
      <w:r w:rsidR="00552E64">
        <w:rPr>
          <w:rFonts w:ascii="Palatino Linotype" w:hAnsi="Palatino Linotype"/>
        </w:rPr>
        <w:t>consider</w:t>
      </w:r>
      <w:r w:rsidR="00721370">
        <w:rPr>
          <w:rFonts w:ascii="Palatino Linotype" w:hAnsi="Palatino Linotype"/>
        </w:rPr>
        <w:t xml:space="preserve"> </w:t>
      </w:r>
      <w:r w:rsidR="00E20E82" w:rsidRPr="00860CD2">
        <w:rPr>
          <w:rFonts w:ascii="Palatino Linotype" w:hAnsi="Palatino Linotype"/>
        </w:rPr>
        <w:t>rangelands lease</w:t>
      </w:r>
      <w:r w:rsidR="00E20E82">
        <w:rPr>
          <w:rFonts w:ascii="Palatino Linotype" w:hAnsi="Palatino Linotype"/>
        </w:rPr>
        <w:t>s</w:t>
      </w:r>
      <w:r w:rsidR="00E20E82" w:rsidRPr="00860CD2">
        <w:rPr>
          <w:rFonts w:ascii="Palatino Linotype" w:hAnsi="Palatino Linotype"/>
        </w:rPr>
        <w:t xml:space="preserve"> for multiple use</w:t>
      </w:r>
      <w:r w:rsidR="00E20E82">
        <w:rPr>
          <w:rFonts w:ascii="Palatino Linotype" w:hAnsi="Palatino Linotype"/>
        </w:rPr>
        <w:t>s</w:t>
      </w:r>
      <w:r w:rsidR="00E20E82" w:rsidRPr="00860CD2">
        <w:rPr>
          <w:rFonts w:ascii="Palatino Linotype" w:hAnsi="Palatino Linotype"/>
        </w:rPr>
        <w:t xml:space="preserve"> of land (W</w:t>
      </w:r>
      <w:r w:rsidR="00E20E82">
        <w:rPr>
          <w:rFonts w:ascii="Palatino Linotype" w:hAnsi="Palatino Linotype"/>
        </w:rPr>
        <w:t xml:space="preserve">estern </w:t>
      </w:r>
      <w:r w:rsidR="00E20E82" w:rsidRPr="00860CD2">
        <w:rPr>
          <w:rFonts w:ascii="Palatino Linotype" w:hAnsi="Palatino Linotype"/>
        </w:rPr>
        <w:t>A</w:t>
      </w:r>
      <w:r w:rsidR="00E20E82">
        <w:rPr>
          <w:rFonts w:ascii="Palatino Linotype" w:hAnsi="Palatino Linotype"/>
        </w:rPr>
        <w:t>ustralia</w:t>
      </w:r>
      <w:r w:rsidR="00E20E82" w:rsidRPr="00860CD2">
        <w:rPr>
          <w:rFonts w:ascii="Palatino Linotype" w:hAnsi="Palatino Linotype"/>
        </w:rPr>
        <w:t>)</w:t>
      </w:r>
      <w:r w:rsidR="00E20E82" w:rsidRPr="00BA0BC9">
        <w:rPr>
          <w:rFonts w:ascii="Palatino Linotype" w:hAnsi="Palatino Linotype"/>
        </w:rPr>
        <w:t>.</w:t>
      </w:r>
    </w:p>
    <w:p w:rsidR="00E20E82" w:rsidRDefault="00932CBB" w:rsidP="00E20E82">
      <w:r>
        <w:t xml:space="preserve">Business </w:t>
      </w:r>
      <w:r w:rsidR="00E20E82" w:rsidRPr="00F24619">
        <w:t>support</w:t>
      </w:r>
      <w:r w:rsidR="00721370">
        <w:t>s</w:t>
      </w:r>
      <w:r w:rsidR="00E20E82" w:rsidRPr="00F24619">
        <w:t xml:space="preserve"> further efforts to simplify pastoral arrangements, to give greater clarity and cert</w:t>
      </w:r>
      <w:r>
        <w:t>ainty to investment</w:t>
      </w:r>
      <w:r w:rsidR="00E20E82">
        <w:t xml:space="preserve"> while protecting legitimate land management, environmental and native title interests.</w:t>
      </w:r>
      <w:r w:rsidR="00E20E82" w:rsidRPr="00432DD1">
        <w:rPr>
          <w:i/>
        </w:rPr>
        <w:t xml:space="preserve"> </w:t>
      </w:r>
      <w:r w:rsidR="00E20E82">
        <w:t>The</w:t>
      </w:r>
      <w:r w:rsidR="00FE4B6B">
        <w:t>se</w:t>
      </w:r>
      <w:r w:rsidR="00E20E82">
        <w:t xml:space="preserve"> principles will guide the implementation of </w:t>
      </w:r>
      <w:r w:rsidR="002F682F">
        <w:t xml:space="preserve">the White Paper </w:t>
      </w:r>
      <w:r w:rsidR="00BC4C91">
        <w:t>and</w:t>
      </w:r>
      <w:r w:rsidR="002F682F">
        <w:t xml:space="preserve"> aim to cut red tape on </w:t>
      </w:r>
      <w:r w:rsidR="00E20E82">
        <w:t>pastoral</w:t>
      </w:r>
      <w:r w:rsidR="002F682F">
        <w:t xml:space="preserve"> </w:t>
      </w:r>
      <w:r w:rsidR="00524AC1">
        <w:t>lease</w:t>
      </w:r>
      <w:r w:rsidR="00E20E82">
        <w:t xml:space="preserve"> rules across the north.</w:t>
      </w:r>
    </w:p>
    <w:p w:rsidR="00022965" w:rsidRDefault="00FC101E" w:rsidP="00C5296B">
      <w:r>
        <w:t>T</w:t>
      </w:r>
      <w:r w:rsidR="00BC4C91">
        <w:t xml:space="preserve">he Government supports rolling actions that </w:t>
      </w:r>
      <w:r w:rsidR="00E20E82">
        <w:t xml:space="preserve">remove </w:t>
      </w:r>
      <w:r w:rsidR="00BC4C91">
        <w:t xml:space="preserve">unnecessarily prescriptive </w:t>
      </w:r>
      <w:r w:rsidR="00E20E82">
        <w:t>government</w:t>
      </w:r>
      <w:r w:rsidR="0099431E">
        <w:t xml:space="preserve"> </w:t>
      </w:r>
      <w:r w:rsidR="00E20E82">
        <w:t>imposed development requirements from pastoral leases</w:t>
      </w:r>
      <w:r w:rsidR="00200A49">
        <w:t xml:space="preserve"> (see </w:t>
      </w:r>
      <w:r w:rsidR="00A33D2A" w:rsidRPr="004C25CD">
        <w:t xml:space="preserve">Table </w:t>
      </w:r>
      <w:r w:rsidR="00A33D2A">
        <w:rPr>
          <w:noProof/>
        </w:rPr>
        <w:t>2</w:t>
      </w:r>
      <w:r w:rsidR="00200A49">
        <w:t>)</w:t>
      </w:r>
      <w:r w:rsidR="00E20E82">
        <w:t>. These actions involve jurisdictions sharing innovations across the north.</w:t>
      </w:r>
      <w:bookmarkStart w:id="1573" w:name="_Ref418858314"/>
      <w:bookmarkStart w:id="1574" w:name="_Ref418858308"/>
      <w:bookmarkStart w:id="1575" w:name="_Toc418859181"/>
      <w:bookmarkStart w:id="1576" w:name="_Toc418859445"/>
      <w:bookmarkStart w:id="1577" w:name="_Toc418859560"/>
      <w:bookmarkStart w:id="1578" w:name="_Toc419469786"/>
      <w:bookmarkStart w:id="1579" w:name="_Toc419473104"/>
      <w:bookmarkStart w:id="1580" w:name="_Toc419900044"/>
      <w:bookmarkStart w:id="1581" w:name="_Toc419902416"/>
      <w:bookmarkStart w:id="1582" w:name="_Toc420069188"/>
      <w:bookmarkStart w:id="1583" w:name="_Toc420069536"/>
      <w:bookmarkStart w:id="1584" w:name="_Toc420073161"/>
      <w:bookmarkStart w:id="1585" w:name="_Toc420074667"/>
      <w:bookmarkStart w:id="1586" w:name="_Toc420076994"/>
      <w:bookmarkStart w:id="1587" w:name="_Toc420334211"/>
      <w:bookmarkStart w:id="1588" w:name="_Toc421111544"/>
      <w:bookmarkStart w:id="1589" w:name="_Toc421117552"/>
      <w:bookmarkStart w:id="1590" w:name="_Toc421118401"/>
      <w:bookmarkStart w:id="1591" w:name="_Toc421119880"/>
      <w:bookmarkStart w:id="1592" w:name="_Toc421121753"/>
      <w:bookmarkStart w:id="1593" w:name="_Toc421122333"/>
      <w:bookmarkStart w:id="1594" w:name="_Toc421189524"/>
      <w:bookmarkStart w:id="1595" w:name="_Toc421194284"/>
      <w:bookmarkStart w:id="1596" w:name="_Toc421198566"/>
      <w:bookmarkStart w:id="1597" w:name="_Toc421199569"/>
      <w:bookmarkStart w:id="1598" w:name="_Toc421199773"/>
      <w:bookmarkStart w:id="1599" w:name="_Toc421200290"/>
      <w:bookmarkStart w:id="1600" w:name="_Toc421204328"/>
      <w:bookmarkStart w:id="1601" w:name="_Toc421204647"/>
      <w:bookmarkStart w:id="1602" w:name="_Toc421205261"/>
      <w:bookmarkStart w:id="1603" w:name="_Toc421205973"/>
      <w:bookmarkStart w:id="1604" w:name="_Toc421207279"/>
    </w:p>
    <w:p w:rsidR="00E20E82" w:rsidRDefault="00E20E82" w:rsidP="00F41205">
      <w:pPr>
        <w:pStyle w:val="Tabletitle"/>
        <w:pBdr>
          <w:top w:val="single" w:sz="4" w:space="1" w:color="auto"/>
        </w:pBdr>
      </w:pPr>
      <w:bookmarkStart w:id="1605" w:name="_Ref421276186"/>
      <w:bookmarkStart w:id="1606" w:name="_Toc421276530"/>
      <w:bookmarkStart w:id="1607" w:name="_Toc421785330"/>
      <w:bookmarkStart w:id="1608" w:name="_Toc422182192"/>
      <w:r w:rsidRPr="004C25CD">
        <w:lastRenderedPageBreak/>
        <w:t xml:space="preserve">Table </w:t>
      </w:r>
      <w:fldSimple w:instr=" SEQ Table \* ARABIC ">
        <w:r w:rsidR="00A33D2A">
          <w:rPr>
            <w:noProof/>
          </w:rPr>
          <w:t>2</w:t>
        </w:r>
      </w:fldSimple>
      <w:bookmarkEnd w:id="1573"/>
      <w:bookmarkEnd w:id="1605"/>
      <w:r w:rsidRPr="004C25CD">
        <w:t>: Actions to support investment</w:t>
      </w:r>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6"/>
      <w:bookmarkEnd w:id="1607"/>
      <w:bookmarkEnd w:id="1608"/>
    </w:p>
    <w:p w:rsidR="002F4DF4" w:rsidRPr="00F41205" w:rsidRDefault="002F4DF4" w:rsidP="00C83EB1">
      <w:pPr>
        <w:pStyle w:val="Tabletitle"/>
        <w:ind w:left="357" w:hanging="357"/>
        <w:jc w:val="left"/>
        <w:rPr>
          <w:b w:val="0"/>
        </w:rPr>
      </w:pPr>
      <w:r w:rsidRPr="00F41205">
        <w:t>Outcome:</w:t>
      </w:r>
      <w:r w:rsidRPr="00F41205">
        <w:rPr>
          <w:b w:val="0"/>
        </w:rPr>
        <w:t xml:space="preserve"> More certainty for investment</w:t>
      </w:r>
    </w:p>
    <w:p w:rsidR="002F4DF4" w:rsidRPr="00F41205" w:rsidRDefault="002F4DF4" w:rsidP="00C83EB1">
      <w:pPr>
        <w:pStyle w:val="Tabletitle"/>
        <w:ind w:left="357" w:hanging="357"/>
        <w:jc w:val="left"/>
        <w:rPr>
          <w:b w:val="0"/>
        </w:rPr>
      </w:pPr>
      <w:r w:rsidRPr="00F41205">
        <w:t>Actions:</w:t>
      </w:r>
      <w:r w:rsidRPr="00F41205">
        <w:rPr>
          <w:b w:val="0"/>
        </w:rPr>
        <w:t xml:space="preserve"> Bring forward the point at which leaseholders can apply for renewal of leases; introduce rolling pastoral lease renewal</w:t>
      </w:r>
    </w:p>
    <w:p w:rsidR="002F4DF4" w:rsidRPr="00F41205" w:rsidRDefault="002F4DF4" w:rsidP="002F4DF4">
      <w:pPr>
        <w:pStyle w:val="Tabletitle"/>
        <w:jc w:val="left"/>
        <w:rPr>
          <w:b w:val="0"/>
        </w:rPr>
      </w:pPr>
    </w:p>
    <w:p w:rsidR="002F4DF4" w:rsidRPr="00F41205" w:rsidRDefault="002F4DF4" w:rsidP="002F4DF4">
      <w:pPr>
        <w:pStyle w:val="Tabletitle"/>
        <w:jc w:val="left"/>
        <w:rPr>
          <w:b w:val="0"/>
        </w:rPr>
      </w:pPr>
      <w:r w:rsidRPr="00F41205">
        <w:t>Outcome:</w:t>
      </w:r>
      <w:r w:rsidRPr="00F41205">
        <w:rPr>
          <w:b w:val="0"/>
        </w:rPr>
        <w:t xml:space="preserve"> More diverse economic activity</w:t>
      </w:r>
    </w:p>
    <w:p w:rsidR="002F4DF4" w:rsidRPr="00F41205" w:rsidRDefault="002F4DF4" w:rsidP="002F4DF4">
      <w:pPr>
        <w:pStyle w:val="Tabletitle"/>
        <w:jc w:val="left"/>
        <w:rPr>
          <w:b w:val="0"/>
        </w:rPr>
      </w:pPr>
      <w:r w:rsidRPr="00F41205">
        <w:t>Actions:</w:t>
      </w:r>
      <w:r w:rsidRPr="00F41205">
        <w:rPr>
          <w:b w:val="0"/>
        </w:rPr>
        <w:t xml:space="preserve"> Introduce business friendly information on approvals to make investment simpler; Introduce enabling legislation to allow transferable permits for non-pastoral use on pastoral leases; Introduce template leases for large capital investments (eg 100 years); Introduce templates for permits for a greater range of activities</w:t>
      </w:r>
    </w:p>
    <w:p w:rsidR="002F4DF4" w:rsidRPr="00F41205" w:rsidRDefault="002F4DF4" w:rsidP="002F4DF4">
      <w:pPr>
        <w:pStyle w:val="Tabletitle"/>
        <w:jc w:val="left"/>
        <w:rPr>
          <w:b w:val="0"/>
        </w:rPr>
      </w:pPr>
    </w:p>
    <w:p w:rsidR="002F4DF4" w:rsidRPr="00F41205" w:rsidRDefault="002F4DF4" w:rsidP="002F4DF4">
      <w:pPr>
        <w:pStyle w:val="Tabletitle"/>
        <w:jc w:val="left"/>
        <w:rPr>
          <w:b w:val="0"/>
        </w:rPr>
      </w:pPr>
      <w:r w:rsidRPr="00F41205">
        <w:t>Outcome:</w:t>
      </w:r>
      <w:r w:rsidRPr="00F41205">
        <w:rPr>
          <w:b w:val="0"/>
        </w:rPr>
        <w:t xml:space="preserve"> Pathways to freehold</w:t>
      </w:r>
    </w:p>
    <w:p w:rsidR="002F4DF4" w:rsidRPr="00F41205" w:rsidRDefault="002F4DF4" w:rsidP="002F4DF4">
      <w:pPr>
        <w:pStyle w:val="Tabletitle"/>
        <w:jc w:val="left"/>
        <w:rPr>
          <w:b w:val="0"/>
        </w:rPr>
      </w:pPr>
      <w:r w:rsidRPr="00F41205">
        <w:t>Actions:</w:t>
      </w:r>
      <w:r w:rsidRPr="00F41205">
        <w:rPr>
          <w:b w:val="0"/>
        </w:rPr>
        <w:t xml:space="preserve"> Develop template ILUAs to assist conversion of pastoral leases to freehold</w:t>
      </w:r>
    </w:p>
    <w:p w:rsidR="002F4DF4" w:rsidRPr="00F41205" w:rsidRDefault="002F4DF4" w:rsidP="002F4DF4">
      <w:pPr>
        <w:pStyle w:val="Tabletitle"/>
        <w:jc w:val="left"/>
        <w:rPr>
          <w:b w:val="0"/>
        </w:rPr>
      </w:pPr>
    </w:p>
    <w:p w:rsidR="002F4DF4" w:rsidRPr="00F41205" w:rsidRDefault="002F4DF4" w:rsidP="002F4DF4">
      <w:pPr>
        <w:pStyle w:val="Tabletitle"/>
        <w:jc w:val="left"/>
        <w:rPr>
          <w:b w:val="0"/>
        </w:rPr>
      </w:pPr>
      <w:r w:rsidRPr="00F41205">
        <w:t>Outcome:</w:t>
      </w:r>
      <w:r w:rsidRPr="00F41205">
        <w:rPr>
          <w:b w:val="0"/>
        </w:rPr>
        <w:t xml:space="preserve"> Easier administration</w:t>
      </w:r>
    </w:p>
    <w:p w:rsidR="002F4DF4" w:rsidRPr="00F41205" w:rsidRDefault="002F4DF4" w:rsidP="00F41205">
      <w:pPr>
        <w:pStyle w:val="Tabletitle"/>
        <w:pBdr>
          <w:bottom w:val="single" w:sz="4" w:space="1" w:color="auto"/>
        </w:pBdr>
        <w:jc w:val="left"/>
        <w:rPr>
          <w:b w:val="0"/>
        </w:rPr>
      </w:pPr>
      <w:r w:rsidRPr="00F41205">
        <w:t>Actions:</w:t>
      </w:r>
      <w:r w:rsidRPr="00F41205">
        <w:rPr>
          <w:b w:val="0"/>
        </w:rPr>
        <w:t xml:space="preserve"> Transfer control of ‘inputs’ (for example stocking) to other legislation; Compensation costs to be borne by the prospective grantee or lessee; Renew leases with minimal conditions; More data and maps for tenure, including surface and subsurface details</w:t>
      </w:r>
    </w:p>
    <w:p w:rsidR="002F4DF4" w:rsidRPr="004C25CD" w:rsidRDefault="002F4DF4" w:rsidP="00E20E82">
      <w:pPr>
        <w:pStyle w:val="Tabletitle"/>
      </w:pPr>
    </w:p>
    <w:p w:rsidR="00E20E82" w:rsidRDefault="00F76600" w:rsidP="00BC3391">
      <w:pPr>
        <w:spacing w:before="120"/>
      </w:pPr>
      <w:r>
        <w:t>Such</w:t>
      </w:r>
      <w:r w:rsidR="00E20E82">
        <w:t xml:space="preserve"> administrative reforms</w:t>
      </w:r>
      <w:r>
        <w:t xml:space="preserve"> would</w:t>
      </w:r>
      <w:r w:rsidR="00E20E82">
        <w:t xml:space="preserve"> improve certainty</w:t>
      </w:r>
      <w:r w:rsidR="00524AC1">
        <w:t xml:space="preserve"> and </w:t>
      </w:r>
      <w:r>
        <w:t>increas</w:t>
      </w:r>
      <w:r w:rsidR="00524AC1">
        <w:t>e</w:t>
      </w:r>
      <w:r w:rsidR="00E20E82">
        <w:t xml:space="preserve"> the </w:t>
      </w:r>
      <w:r>
        <w:t xml:space="preserve">economic </w:t>
      </w:r>
      <w:r w:rsidR="00E20E82">
        <w:t>value of the land. Reforms to allow early renewal of leases</w:t>
      </w:r>
      <w:r w:rsidR="00524AC1">
        <w:t xml:space="preserve"> and</w:t>
      </w:r>
      <w:r w:rsidR="00E20E82">
        <w:t xml:space="preserve"> ensure that tenure is registrable</w:t>
      </w:r>
      <w:r w:rsidR="00524AC1">
        <w:t xml:space="preserve"> will</w:t>
      </w:r>
      <w:r w:rsidR="00E20E82">
        <w:t xml:space="preserve"> minimise the risk of leases terminating</w:t>
      </w:r>
      <w:r w:rsidR="00524AC1">
        <w:t xml:space="preserve">. This will </w:t>
      </w:r>
      <w:r w:rsidR="00E20E82">
        <w:t>increas</w:t>
      </w:r>
      <w:r w:rsidR="00524AC1">
        <w:t>e</w:t>
      </w:r>
      <w:r w:rsidR="00E20E82">
        <w:t xml:space="preserve"> the likelihood that business will invest in substantial infrastructure</w:t>
      </w:r>
      <w:r w:rsidR="00721370">
        <w:t xml:space="preserve">, </w:t>
      </w:r>
      <w:r w:rsidR="00E20E82">
        <w:t>with expected paybacks beyond the lease renewal date.</w:t>
      </w:r>
    </w:p>
    <w:p w:rsidR="00E20E82" w:rsidRDefault="00E20E82" w:rsidP="00E20E82">
      <w:r>
        <w:t xml:space="preserve">Making leases broader, more secure and tradable </w:t>
      </w:r>
      <w:r w:rsidR="00524AC1">
        <w:t xml:space="preserve">will </w:t>
      </w:r>
      <w:r>
        <w:t xml:space="preserve">increase their value. </w:t>
      </w:r>
      <w:r w:rsidRPr="006A3BF8">
        <w:t>Who gets this increase in value is a matter for northern jurisdictions.</w:t>
      </w:r>
      <w:r>
        <w:t xml:space="preserve"> In principle though, the beneficiary of the broader tenure should be responsible for the costs of conversion, including potential native title compensation. This ensures that moves to broader tenure happen where the economic gains are greatest and consistent with native title interests.</w:t>
      </w:r>
    </w:p>
    <w:p w:rsidR="00E20E82" w:rsidRDefault="00E20E82" w:rsidP="00E20E82">
      <w:r>
        <w:t xml:space="preserve">Northern jurisdictions can enact enabling legislation to support all these actions without </w:t>
      </w:r>
      <w:r w:rsidR="00E56047">
        <w:t>affecting</w:t>
      </w:r>
      <w:r>
        <w:t xml:space="preserve"> native title interests. In turn, this creates the conditions for an increase in certainty for investors. Pastoralists will be empowered to consider development options in light of their local circumstances</w:t>
      </w:r>
      <w:r w:rsidR="008961BE">
        <w:t>, including any native title impact</w:t>
      </w:r>
      <w:r>
        <w:t>.</w:t>
      </w:r>
    </w:p>
    <w:p w:rsidR="00E20E82" w:rsidRDefault="00E20E82" w:rsidP="00E20E82">
      <w:r>
        <w:t xml:space="preserve">The </w:t>
      </w:r>
      <w:r w:rsidR="00CA5977">
        <w:t xml:space="preserve">Government </w:t>
      </w:r>
      <w:r>
        <w:t xml:space="preserve">will help drive these reforms as well as demonstrate their benefits to the wider community. </w:t>
      </w:r>
      <w:r w:rsidR="008A3004">
        <w:t>T</w:t>
      </w:r>
      <w:r>
        <w:t xml:space="preserve">his will involve the </w:t>
      </w:r>
      <w:r w:rsidR="00CA5977">
        <w:t xml:space="preserve">Government </w:t>
      </w:r>
      <w:r>
        <w:t>working with Indigenous business and communities</w:t>
      </w:r>
      <w:r w:rsidR="00DD2634">
        <w:t>,</w:t>
      </w:r>
      <w:r>
        <w:t xml:space="preserve"> and attracting global investment to </w:t>
      </w:r>
      <w:r w:rsidR="003F6E51">
        <w:t>n</w:t>
      </w:r>
      <w:r w:rsidR="00246996">
        <w:t>ew and diverse investment in the north.</w:t>
      </w:r>
      <w:r>
        <w:t xml:space="preserve"> The aim is also to demonstrate to investors the potential of the north and drive greater certainty in pastoral reforms (see </w:t>
      </w:r>
      <w:r w:rsidR="00A33D2A">
        <w:t>Box 9</w:t>
      </w:r>
      <w:r>
        <w:t>).</w:t>
      </w:r>
    </w:p>
    <w:p w:rsidR="00AE6E60" w:rsidRDefault="00AE6E60" w:rsidP="00E20E82"/>
    <w:p w:rsidR="00F41205" w:rsidRDefault="00F41205">
      <w:pPr>
        <w:spacing w:before="0" w:after="200"/>
        <w:jc w:val="left"/>
        <w:rPr>
          <w:b/>
          <w:i/>
          <w:sz w:val="20"/>
        </w:rPr>
      </w:pPr>
      <w:bookmarkStart w:id="1609" w:name="_Ref419205110"/>
      <w:r>
        <w:rPr>
          <w:b/>
          <w:i/>
          <w:sz w:val="20"/>
        </w:rPr>
        <w:br w:type="page"/>
      </w:r>
    </w:p>
    <w:p w:rsidR="00E20E82" w:rsidRPr="00C83EB1" w:rsidRDefault="002F4DF4" w:rsidP="00F41205">
      <w:pPr>
        <w:pBdr>
          <w:top w:val="single" w:sz="4" w:space="1" w:color="auto"/>
        </w:pBdr>
        <w:spacing w:after="40"/>
        <w:outlineLvl w:val="4"/>
        <w:rPr>
          <w:b/>
          <w:i/>
          <w:sz w:val="20"/>
        </w:rPr>
      </w:pPr>
      <w:r w:rsidRPr="00C83EB1">
        <w:rPr>
          <w:b/>
          <w:i/>
          <w:sz w:val="20"/>
        </w:rPr>
        <w:lastRenderedPageBreak/>
        <w:t xml:space="preserve">Box 9: </w:t>
      </w:r>
      <w:r w:rsidR="00E20E82" w:rsidRPr="00C83EB1">
        <w:rPr>
          <w:b/>
          <w:i/>
          <w:sz w:val="20"/>
        </w:rPr>
        <w:t>Expanding economic activity on pastoral land</w:t>
      </w:r>
      <w:bookmarkEnd w:id="1609"/>
    </w:p>
    <w:p w:rsidR="00E20E82" w:rsidRPr="00F41205" w:rsidRDefault="00E20E82" w:rsidP="00C83EB1">
      <w:pPr>
        <w:spacing w:after="40"/>
        <w:rPr>
          <w:sz w:val="20"/>
        </w:rPr>
      </w:pPr>
      <w:r w:rsidRPr="00F41205">
        <w:rPr>
          <w:sz w:val="20"/>
        </w:rPr>
        <w:t>The</w:t>
      </w:r>
      <w:r w:rsidR="0091052C" w:rsidRPr="00F41205">
        <w:rPr>
          <w:sz w:val="20"/>
        </w:rPr>
        <w:t xml:space="preserve"> </w:t>
      </w:r>
      <w:r w:rsidR="00CA5977" w:rsidRPr="00F41205">
        <w:rPr>
          <w:sz w:val="20"/>
        </w:rPr>
        <w:t xml:space="preserve">Government supports actions that make it possible for the </w:t>
      </w:r>
      <w:r w:rsidRPr="00F41205">
        <w:rPr>
          <w:sz w:val="20"/>
        </w:rPr>
        <w:t xml:space="preserve">pastoral lease of the future </w:t>
      </w:r>
      <w:r w:rsidR="00CA5977" w:rsidRPr="00F41205">
        <w:rPr>
          <w:sz w:val="20"/>
        </w:rPr>
        <w:t>to</w:t>
      </w:r>
      <w:r w:rsidRPr="00F41205">
        <w:rPr>
          <w:sz w:val="20"/>
        </w:rPr>
        <w:t xml:space="preserve"> support more wide</w:t>
      </w:r>
      <w:r w:rsidR="00987A3E" w:rsidRPr="00F41205">
        <w:rPr>
          <w:sz w:val="20"/>
        </w:rPr>
        <w:t>-</w:t>
      </w:r>
      <w:r w:rsidRPr="00F41205">
        <w:rPr>
          <w:sz w:val="20"/>
        </w:rPr>
        <w:t xml:space="preserve">ranging, high value food products, more tourism activities and possibly new emerging industries, such as </w:t>
      </w:r>
      <w:r w:rsidR="0063716B" w:rsidRPr="00F41205">
        <w:rPr>
          <w:sz w:val="20"/>
        </w:rPr>
        <w:t>r</w:t>
      </w:r>
      <w:r w:rsidR="0037793D" w:rsidRPr="00F41205">
        <w:rPr>
          <w:sz w:val="20"/>
        </w:rPr>
        <w:t>enewable energy investments</w:t>
      </w:r>
      <w:r w:rsidRPr="00F41205">
        <w:rPr>
          <w:sz w:val="20"/>
        </w:rPr>
        <w:t xml:space="preserve">. </w:t>
      </w:r>
      <w:r w:rsidR="00DD2634" w:rsidRPr="00F41205">
        <w:rPr>
          <w:sz w:val="20"/>
        </w:rPr>
        <w:t xml:space="preserve">For example: </w:t>
      </w:r>
    </w:p>
    <w:p w:rsidR="00E20E82" w:rsidRPr="00F41205" w:rsidRDefault="00E20E82" w:rsidP="00C83EB1">
      <w:pPr>
        <w:spacing w:after="40"/>
        <w:rPr>
          <w:sz w:val="20"/>
        </w:rPr>
      </w:pPr>
      <w:r w:rsidRPr="00F41205">
        <w:rPr>
          <w:sz w:val="20"/>
        </w:rPr>
        <w:t xml:space="preserve">The Western Australian Government is investing in tenure reform to expand economic activity in the Kimberley. The area has the potential to utilise </w:t>
      </w:r>
      <w:r w:rsidR="00766E4E" w:rsidRPr="00F41205">
        <w:rPr>
          <w:sz w:val="20"/>
        </w:rPr>
        <w:t>one</w:t>
      </w:r>
      <w:r w:rsidRPr="00F41205">
        <w:rPr>
          <w:sz w:val="20"/>
        </w:rPr>
        <w:t xml:space="preserve"> million </w:t>
      </w:r>
      <w:r w:rsidR="009B24F0" w:rsidRPr="00F41205">
        <w:rPr>
          <w:sz w:val="20"/>
        </w:rPr>
        <w:t>ML</w:t>
      </w:r>
      <w:r w:rsidRPr="00F41205">
        <w:rPr>
          <w:sz w:val="20"/>
        </w:rPr>
        <w:t xml:space="preserve"> of sustainable fresh water in </w:t>
      </w:r>
      <w:r w:rsidR="00DD2634" w:rsidRPr="00F41205">
        <w:rPr>
          <w:sz w:val="20"/>
        </w:rPr>
        <w:t xml:space="preserve">the </w:t>
      </w:r>
      <w:r w:rsidRPr="00F41205">
        <w:rPr>
          <w:sz w:val="20"/>
        </w:rPr>
        <w:t xml:space="preserve">Kimberley and </w:t>
      </w:r>
      <w:r w:rsidR="00DD2634" w:rsidRPr="00F41205">
        <w:rPr>
          <w:sz w:val="20"/>
        </w:rPr>
        <w:t xml:space="preserve">the </w:t>
      </w:r>
      <w:r w:rsidRPr="00F41205">
        <w:rPr>
          <w:sz w:val="20"/>
        </w:rPr>
        <w:t xml:space="preserve">Pilbara. This includes engaging with Aboriginal pastoralists, traditional owners and Indigenous leaders to negotiate partnerships and pathways to lift </w:t>
      </w:r>
      <w:r w:rsidR="00DD2634" w:rsidRPr="00F41205">
        <w:rPr>
          <w:sz w:val="20"/>
        </w:rPr>
        <w:t xml:space="preserve">agricultural </w:t>
      </w:r>
      <w:r w:rsidRPr="00F41205">
        <w:rPr>
          <w:sz w:val="20"/>
        </w:rPr>
        <w:t>productivity in the Kimberley.</w:t>
      </w:r>
      <w:r w:rsidR="000D06EA" w:rsidRPr="00F41205">
        <w:rPr>
          <w:sz w:val="20"/>
        </w:rPr>
        <w:t xml:space="preserve"> </w:t>
      </w:r>
      <w:r w:rsidR="005F2EE4" w:rsidRPr="00F41205">
        <w:rPr>
          <w:sz w:val="20"/>
        </w:rPr>
        <w:t>T</w:t>
      </w:r>
      <w:r w:rsidR="00D00D5D" w:rsidRPr="00F41205">
        <w:rPr>
          <w:sz w:val="20"/>
        </w:rPr>
        <w:t>he Western Australia</w:t>
      </w:r>
      <w:r w:rsidR="005F2EE4" w:rsidRPr="00F41205">
        <w:rPr>
          <w:sz w:val="20"/>
        </w:rPr>
        <w:t xml:space="preserve">n Government is spending </w:t>
      </w:r>
      <w:r w:rsidR="00D00D5D" w:rsidRPr="00F41205">
        <w:rPr>
          <w:sz w:val="20"/>
        </w:rPr>
        <w:t xml:space="preserve">$55 million </w:t>
      </w:r>
      <w:r w:rsidR="005F2EE4" w:rsidRPr="00F41205">
        <w:rPr>
          <w:sz w:val="20"/>
        </w:rPr>
        <w:t xml:space="preserve">on the </w:t>
      </w:r>
      <w:r w:rsidR="00D00D5D" w:rsidRPr="00F41205">
        <w:rPr>
          <w:sz w:val="20"/>
        </w:rPr>
        <w:t>Water for Food initiative to support an expansion of these pilots in the Kimberley and the Pilbara</w:t>
      </w:r>
      <w:r w:rsidR="005F2EE4" w:rsidRPr="00F41205">
        <w:rPr>
          <w:sz w:val="20"/>
        </w:rPr>
        <w:t>.</w:t>
      </w:r>
    </w:p>
    <w:p w:rsidR="00E20E82" w:rsidRPr="00F41205" w:rsidRDefault="00E20E82" w:rsidP="00C83EB1">
      <w:pPr>
        <w:spacing w:after="40"/>
        <w:rPr>
          <w:sz w:val="20"/>
        </w:rPr>
      </w:pPr>
      <w:r w:rsidRPr="00F41205">
        <w:rPr>
          <w:sz w:val="20"/>
        </w:rPr>
        <w:t>An increasing global demand for pain management, primarily derived from opium poppies, has resulted in the establishment of the first commercial trial of poppies in the Northern Territory.</w:t>
      </w:r>
    </w:p>
    <w:p w:rsidR="00E20E82" w:rsidRPr="00F41205" w:rsidRDefault="00E20E82" w:rsidP="00C83EB1">
      <w:pPr>
        <w:spacing w:after="40"/>
        <w:rPr>
          <w:sz w:val="20"/>
        </w:rPr>
      </w:pPr>
      <w:r w:rsidRPr="00F41205">
        <w:rPr>
          <w:sz w:val="20"/>
        </w:rPr>
        <w:t>Seafarm</w:t>
      </w:r>
      <w:r w:rsidR="00CD1820" w:rsidRPr="00F41205">
        <w:rPr>
          <w:sz w:val="20"/>
        </w:rPr>
        <w:t>s</w:t>
      </w:r>
      <w:r w:rsidRPr="00F41205">
        <w:rPr>
          <w:sz w:val="20"/>
        </w:rPr>
        <w:t xml:space="preserve"> </w:t>
      </w:r>
      <w:r w:rsidR="00CD1820" w:rsidRPr="00F41205">
        <w:rPr>
          <w:sz w:val="20"/>
        </w:rPr>
        <w:t>Group</w:t>
      </w:r>
      <w:r w:rsidRPr="00F41205">
        <w:rPr>
          <w:sz w:val="20"/>
        </w:rPr>
        <w:t xml:space="preserve"> Limited </w:t>
      </w:r>
      <w:r w:rsidR="00CD1820" w:rsidRPr="00F41205">
        <w:rPr>
          <w:sz w:val="20"/>
        </w:rPr>
        <w:t>proposes to</w:t>
      </w:r>
      <w:r w:rsidRPr="00F41205">
        <w:rPr>
          <w:sz w:val="20"/>
        </w:rPr>
        <w:t xml:space="preserve"> develop the largest aquaculture development in Australia and one of the biggest ventures of its type in the world — a $1.45 billion prawn aquaculture project </w:t>
      </w:r>
      <w:r w:rsidR="00783873" w:rsidRPr="00F41205">
        <w:rPr>
          <w:sz w:val="20"/>
        </w:rPr>
        <w:t>on</w:t>
      </w:r>
      <w:r w:rsidR="00CA5977" w:rsidRPr="00F41205">
        <w:rPr>
          <w:sz w:val="20"/>
        </w:rPr>
        <w:t xml:space="preserve"> </w:t>
      </w:r>
      <w:r w:rsidRPr="00F41205">
        <w:rPr>
          <w:sz w:val="20"/>
        </w:rPr>
        <w:t>Legune Station pastoral lease near the Western Australia and Northern Territory border.</w:t>
      </w:r>
    </w:p>
    <w:p w:rsidR="00E20E82" w:rsidRPr="00F41205" w:rsidRDefault="00E20E82" w:rsidP="00C83EB1">
      <w:pPr>
        <w:spacing w:after="40"/>
        <w:rPr>
          <w:sz w:val="20"/>
        </w:rPr>
      </w:pPr>
      <w:r w:rsidRPr="00F41205">
        <w:rPr>
          <w:sz w:val="20"/>
        </w:rPr>
        <w:t xml:space="preserve">One of Australia’s pioneering pastoral families is creating a new horticultural industry in central Australia. Undoolya Station — a perpetual pastoral lease — near Alice Springs has been granted a permit to clear 345 </w:t>
      </w:r>
      <w:r w:rsidR="00987A3E" w:rsidRPr="00F41205">
        <w:rPr>
          <w:sz w:val="20"/>
        </w:rPr>
        <w:t>ha</w:t>
      </w:r>
      <w:r w:rsidRPr="00F41205">
        <w:rPr>
          <w:sz w:val="20"/>
        </w:rPr>
        <w:t xml:space="preserve"> to expand the production of onions. </w:t>
      </w:r>
    </w:p>
    <w:p w:rsidR="00D00D5D" w:rsidRPr="00F41205" w:rsidRDefault="00D00D5D" w:rsidP="00F41205">
      <w:pPr>
        <w:pBdr>
          <w:bottom w:val="single" w:sz="4" w:space="1" w:color="auto"/>
        </w:pBdr>
        <w:spacing w:after="40"/>
        <w:rPr>
          <w:sz w:val="20"/>
        </w:rPr>
      </w:pPr>
      <w:r w:rsidRPr="00F41205">
        <w:rPr>
          <w:sz w:val="20"/>
        </w:rPr>
        <w:t>Under the pilot land tenure programme, the Commonwealth</w:t>
      </w:r>
      <w:r w:rsidR="00E97B1C" w:rsidRPr="00F41205">
        <w:rPr>
          <w:sz w:val="20"/>
        </w:rPr>
        <w:t xml:space="preserve"> Government</w:t>
      </w:r>
      <w:r w:rsidRPr="00F41205">
        <w:rPr>
          <w:sz w:val="20"/>
        </w:rPr>
        <w:t xml:space="preserve"> will work with the </w:t>
      </w:r>
      <w:r w:rsidR="00AA6116" w:rsidRPr="00F41205">
        <w:rPr>
          <w:sz w:val="20"/>
        </w:rPr>
        <w:t>northern jurisdictions</w:t>
      </w:r>
      <w:r w:rsidRPr="00F41205">
        <w:rPr>
          <w:sz w:val="20"/>
        </w:rPr>
        <w:t xml:space="preserve"> to drive more diverse activities on pastoral land.</w:t>
      </w:r>
    </w:p>
    <w:p w:rsidR="00AE6E60" w:rsidRPr="00C83EB1" w:rsidRDefault="00AE6E60" w:rsidP="00C83EB1">
      <w:pPr>
        <w:spacing w:after="40"/>
        <w:rPr>
          <w:i/>
          <w:sz w:val="20"/>
        </w:rPr>
      </w:pPr>
    </w:p>
    <w:p w:rsidR="00F41205" w:rsidRDefault="00F41205">
      <w:pPr>
        <w:spacing w:before="0" w:after="200"/>
        <w:jc w:val="left"/>
        <w:rPr>
          <w:b/>
          <w:sz w:val="32"/>
          <w:szCs w:val="32"/>
        </w:rPr>
      </w:pPr>
      <w:bookmarkStart w:id="1610" w:name="_Toc417387317"/>
      <w:bookmarkStart w:id="1611" w:name="_Toc417392192"/>
      <w:bookmarkStart w:id="1612" w:name="_Toc417398632"/>
      <w:bookmarkStart w:id="1613" w:name="_Toc417399140"/>
      <w:bookmarkStart w:id="1614" w:name="_Toc417399256"/>
      <w:bookmarkStart w:id="1615" w:name="_Toc417399468"/>
      <w:bookmarkStart w:id="1616" w:name="_Toc417478409"/>
      <w:bookmarkStart w:id="1617" w:name="_Toc417478844"/>
      <w:bookmarkStart w:id="1618" w:name="_Toc417485942"/>
      <w:bookmarkStart w:id="1619" w:name="_Toc417486460"/>
      <w:bookmarkStart w:id="1620" w:name="_Toc417487286"/>
      <w:bookmarkStart w:id="1621" w:name="_Toc417631371"/>
      <w:bookmarkStart w:id="1622" w:name="_Toc417642659"/>
      <w:bookmarkStart w:id="1623" w:name="_Toc417644714"/>
      <w:bookmarkStart w:id="1624" w:name="_Toc417658223"/>
      <w:bookmarkStart w:id="1625" w:name="_Toc417660062"/>
      <w:bookmarkStart w:id="1626" w:name="_Toc417661982"/>
      <w:bookmarkStart w:id="1627" w:name="_Toc417918981"/>
      <w:bookmarkStart w:id="1628" w:name="_Toc417919170"/>
      <w:bookmarkStart w:id="1629" w:name="_Toc417921016"/>
      <w:bookmarkStart w:id="1630" w:name="_Toc417921554"/>
      <w:bookmarkStart w:id="1631" w:name="_Toc417922564"/>
      <w:bookmarkStart w:id="1632" w:name="_Toc417984693"/>
      <w:bookmarkStart w:id="1633" w:name="_Toc417996436"/>
      <w:bookmarkStart w:id="1634" w:name="_Toc418000282"/>
      <w:bookmarkStart w:id="1635" w:name="_Toc418001328"/>
      <w:bookmarkStart w:id="1636" w:name="_Toc418002080"/>
      <w:bookmarkStart w:id="1637" w:name="_Toc418002569"/>
      <w:bookmarkStart w:id="1638" w:name="_Toc418004188"/>
      <w:bookmarkStart w:id="1639" w:name="_Toc418005574"/>
      <w:bookmarkStart w:id="1640" w:name="_Toc418006942"/>
      <w:bookmarkStart w:id="1641" w:name="_Toc418010159"/>
      <w:bookmarkStart w:id="1642" w:name="_Toc418010283"/>
      <w:bookmarkStart w:id="1643" w:name="_Toc418010843"/>
      <w:bookmarkStart w:id="1644" w:name="_Toc418083010"/>
      <w:bookmarkStart w:id="1645" w:name="_Toc418087117"/>
      <w:bookmarkStart w:id="1646" w:name="_Toc418087837"/>
      <w:bookmarkStart w:id="1647" w:name="_Toc418095489"/>
      <w:bookmarkStart w:id="1648" w:name="_Toc418095545"/>
      <w:bookmarkStart w:id="1649" w:name="_Toc418150106"/>
      <w:bookmarkStart w:id="1650" w:name="_Toc418155412"/>
      <w:bookmarkStart w:id="1651" w:name="_Toc418174222"/>
      <w:bookmarkStart w:id="1652" w:name="_Toc418175082"/>
      <w:bookmarkStart w:id="1653" w:name="_Toc418849752"/>
      <w:bookmarkStart w:id="1654" w:name="_Toc418856592"/>
      <w:bookmarkStart w:id="1655" w:name="_Toc418859195"/>
      <w:bookmarkStart w:id="1656" w:name="_Toc418859459"/>
      <w:bookmarkStart w:id="1657" w:name="_Toc418859574"/>
      <w:bookmarkStart w:id="1658" w:name="_Toc419124795"/>
      <w:bookmarkStart w:id="1659" w:name="_Toc419126070"/>
      <w:bookmarkStart w:id="1660" w:name="_Toc419213980"/>
      <w:bookmarkStart w:id="1661" w:name="_Toc419217973"/>
      <w:bookmarkStart w:id="1662" w:name="_Toc419297429"/>
      <w:bookmarkStart w:id="1663" w:name="_Toc419299327"/>
      <w:bookmarkStart w:id="1664" w:name="_Toc419301843"/>
      <w:bookmarkStart w:id="1665" w:name="_Toc419302627"/>
      <w:bookmarkStart w:id="1666" w:name="_Toc419360330"/>
      <w:bookmarkStart w:id="1667" w:name="_Toc419361347"/>
      <w:bookmarkStart w:id="1668" w:name="_Toc419361660"/>
      <w:bookmarkStart w:id="1669" w:name="_Ref419470969"/>
      <w:bookmarkStart w:id="1670" w:name="_Toc419469802"/>
      <w:bookmarkStart w:id="1671" w:name="_Toc419473120"/>
      <w:bookmarkStart w:id="1672" w:name="_Toc419902432"/>
      <w:bookmarkStart w:id="1673" w:name="_Toc420069204"/>
      <w:bookmarkStart w:id="1674" w:name="_Toc420069552"/>
      <w:bookmarkStart w:id="1675" w:name="_Toc420073177"/>
      <w:bookmarkStart w:id="1676" w:name="_Toc420074683"/>
      <w:bookmarkStart w:id="1677" w:name="_Toc420077010"/>
      <w:bookmarkStart w:id="1678" w:name="_Toc420333650"/>
      <w:bookmarkStart w:id="1679" w:name="_Toc421179728"/>
      <w:bookmarkStart w:id="1680" w:name="_Toc421182202"/>
      <w:bookmarkStart w:id="1681" w:name="_Toc421182790"/>
      <w:bookmarkStart w:id="1682" w:name="_Toc421182944"/>
      <w:bookmarkStart w:id="1683" w:name="_Toc421189458"/>
      <w:bookmarkStart w:id="1684" w:name="_Toc421194302"/>
      <w:bookmarkStart w:id="1685" w:name="_Toc421198584"/>
      <w:bookmarkStart w:id="1686" w:name="_Toc421199587"/>
      <w:bookmarkStart w:id="1687" w:name="_Toc421199791"/>
      <w:bookmarkStart w:id="1688" w:name="_Toc421200308"/>
      <w:bookmarkStart w:id="1689" w:name="_Toc421204346"/>
      <w:bookmarkStart w:id="1690" w:name="_Toc421204665"/>
      <w:bookmarkStart w:id="1691" w:name="_Toc421205279"/>
      <w:bookmarkStart w:id="1692" w:name="_Toc421205991"/>
      <w:bookmarkStart w:id="1693" w:name="_Toc421207297"/>
      <w:bookmarkStart w:id="1694" w:name="_Toc421276548"/>
      <w:bookmarkStart w:id="1695" w:name="_Toc421785348"/>
      <w:bookmarkStart w:id="1696" w:name="_Toc417370529"/>
      <w:r>
        <w:rPr>
          <w:b/>
          <w:sz w:val="32"/>
          <w:szCs w:val="32"/>
        </w:rPr>
        <w:br w:type="page"/>
      </w:r>
    </w:p>
    <w:p w:rsidR="001D0E7C" w:rsidRPr="00A34379" w:rsidRDefault="001D0E7C" w:rsidP="00E64A0B">
      <w:pPr>
        <w:outlineLvl w:val="0"/>
        <w:rPr>
          <w:b/>
          <w:sz w:val="32"/>
          <w:szCs w:val="32"/>
        </w:rPr>
      </w:pPr>
      <w:bookmarkStart w:id="1697" w:name="_Toc423436818"/>
      <w:r w:rsidRPr="00A34379">
        <w:rPr>
          <w:b/>
          <w:sz w:val="32"/>
          <w:szCs w:val="32"/>
        </w:rPr>
        <w:lastRenderedPageBreak/>
        <w:t>DEVELOPING THE NORTH’S WATER RESOURCES</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7"/>
    </w:p>
    <w:p w:rsidR="001D0E7C" w:rsidRPr="00A34379" w:rsidRDefault="001D0E7C" w:rsidP="00E64A0B">
      <w:pPr>
        <w:outlineLvl w:val="1"/>
        <w:rPr>
          <w:b/>
          <w:sz w:val="28"/>
        </w:rPr>
      </w:pPr>
      <w:bookmarkStart w:id="1698" w:name="_Toc417387318"/>
      <w:bookmarkStart w:id="1699" w:name="_Toc417392193"/>
      <w:bookmarkStart w:id="1700" w:name="_Toc417398633"/>
      <w:bookmarkStart w:id="1701" w:name="_Toc417399141"/>
      <w:bookmarkStart w:id="1702" w:name="_Toc417399257"/>
      <w:bookmarkStart w:id="1703" w:name="_Toc417399469"/>
      <w:bookmarkStart w:id="1704" w:name="_Toc417478410"/>
      <w:bookmarkStart w:id="1705" w:name="_Toc417478845"/>
      <w:bookmarkStart w:id="1706" w:name="_Toc417485943"/>
      <w:bookmarkStart w:id="1707" w:name="_Toc417486461"/>
      <w:bookmarkStart w:id="1708" w:name="_Toc417487287"/>
      <w:bookmarkStart w:id="1709" w:name="_Toc417631372"/>
      <w:bookmarkStart w:id="1710" w:name="_Toc417642660"/>
      <w:bookmarkStart w:id="1711" w:name="_Toc417644715"/>
      <w:bookmarkStart w:id="1712" w:name="_Toc417658224"/>
      <w:bookmarkStart w:id="1713" w:name="_Toc417660063"/>
      <w:bookmarkStart w:id="1714" w:name="_Toc417661983"/>
      <w:bookmarkStart w:id="1715" w:name="_Toc417918982"/>
      <w:bookmarkStart w:id="1716" w:name="_Toc417919171"/>
      <w:bookmarkStart w:id="1717" w:name="_Toc417921017"/>
      <w:bookmarkStart w:id="1718" w:name="_Toc417921555"/>
      <w:bookmarkStart w:id="1719" w:name="_Toc417922565"/>
      <w:bookmarkStart w:id="1720" w:name="_Toc417984694"/>
      <w:bookmarkStart w:id="1721" w:name="_Toc417996437"/>
      <w:bookmarkStart w:id="1722" w:name="_Toc418000283"/>
      <w:bookmarkStart w:id="1723" w:name="_Toc418001329"/>
      <w:bookmarkStart w:id="1724" w:name="_Toc418002081"/>
      <w:bookmarkStart w:id="1725" w:name="_Toc418002570"/>
      <w:bookmarkStart w:id="1726" w:name="_Toc418004189"/>
      <w:bookmarkStart w:id="1727" w:name="_Toc418005575"/>
      <w:bookmarkStart w:id="1728" w:name="_Toc418006943"/>
      <w:bookmarkStart w:id="1729" w:name="_Toc418010160"/>
      <w:bookmarkStart w:id="1730" w:name="_Toc418010284"/>
      <w:bookmarkStart w:id="1731" w:name="_Toc418010844"/>
      <w:bookmarkStart w:id="1732" w:name="_Toc418083011"/>
      <w:bookmarkStart w:id="1733" w:name="_Toc418087118"/>
      <w:bookmarkStart w:id="1734" w:name="_Toc418087838"/>
      <w:bookmarkStart w:id="1735" w:name="_Toc418095490"/>
      <w:bookmarkStart w:id="1736" w:name="_Toc418095546"/>
      <w:bookmarkStart w:id="1737" w:name="_Toc418150107"/>
      <w:bookmarkStart w:id="1738" w:name="_Toc418155413"/>
      <w:bookmarkStart w:id="1739" w:name="_Toc418174223"/>
      <w:bookmarkStart w:id="1740" w:name="_Toc418175083"/>
      <w:bookmarkStart w:id="1741" w:name="_Toc418849753"/>
      <w:bookmarkStart w:id="1742" w:name="_Toc418856593"/>
      <w:bookmarkStart w:id="1743" w:name="_Toc418859196"/>
      <w:bookmarkStart w:id="1744" w:name="_Toc418859460"/>
      <w:bookmarkStart w:id="1745" w:name="_Toc418859575"/>
      <w:bookmarkStart w:id="1746" w:name="_Toc419124796"/>
      <w:bookmarkStart w:id="1747" w:name="_Toc419126071"/>
      <w:bookmarkStart w:id="1748" w:name="_Toc419213981"/>
      <w:bookmarkStart w:id="1749" w:name="_Toc419217974"/>
      <w:bookmarkStart w:id="1750" w:name="_Toc419297430"/>
      <w:bookmarkStart w:id="1751" w:name="_Toc419299328"/>
      <w:bookmarkStart w:id="1752" w:name="_Toc419301844"/>
      <w:bookmarkStart w:id="1753" w:name="_Toc419302628"/>
      <w:bookmarkStart w:id="1754" w:name="_Toc419360331"/>
      <w:bookmarkStart w:id="1755" w:name="_Toc419361348"/>
      <w:bookmarkStart w:id="1756" w:name="_Toc419361661"/>
      <w:bookmarkStart w:id="1757" w:name="_Ref419470973"/>
      <w:bookmarkStart w:id="1758" w:name="_Toc419469803"/>
      <w:bookmarkStart w:id="1759" w:name="_Toc419473121"/>
      <w:bookmarkStart w:id="1760" w:name="_Toc419902433"/>
      <w:bookmarkStart w:id="1761" w:name="_Toc420069205"/>
      <w:bookmarkStart w:id="1762" w:name="_Toc420069553"/>
      <w:bookmarkStart w:id="1763" w:name="_Toc420073178"/>
      <w:bookmarkStart w:id="1764" w:name="_Toc420074684"/>
      <w:bookmarkStart w:id="1765" w:name="_Toc420077011"/>
      <w:bookmarkStart w:id="1766" w:name="_Toc420333651"/>
      <w:bookmarkStart w:id="1767" w:name="_Toc421179729"/>
      <w:bookmarkStart w:id="1768" w:name="_Toc421182203"/>
      <w:bookmarkStart w:id="1769" w:name="_Toc421182791"/>
      <w:bookmarkStart w:id="1770" w:name="_Toc421182945"/>
      <w:bookmarkStart w:id="1771" w:name="_Toc421189459"/>
      <w:bookmarkStart w:id="1772" w:name="_Toc421194303"/>
      <w:bookmarkStart w:id="1773" w:name="_Toc421198585"/>
      <w:bookmarkStart w:id="1774" w:name="_Toc421199588"/>
      <w:bookmarkStart w:id="1775" w:name="_Toc421199792"/>
      <w:bookmarkStart w:id="1776" w:name="_Toc421200309"/>
      <w:bookmarkStart w:id="1777" w:name="_Toc421204347"/>
      <w:bookmarkStart w:id="1778" w:name="_Toc421204666"/>
      <w:bookmarkStart w:id="1779" w:name="_Toc421205280"/>
      <w:bookmarkStart w:id="1780" w:name="_Toc421205992"/>
      <w:bookmarkStart w:id="1781" w:name="_Toc421207298"/>
      <w:bookmarkStart w:id="1782" w:name="_Toc421276549"/>
      <w:bookmarkStart w:id="1783" w:name="_Toc421785349"/>
      <w:bookmarkStart w:id="1784" w:name="_Toc423436819"/>
      <w:r w:rsidRPr="00A34379">
        <w:rPr>
          <w:b/>
          <w:sz w:val="28"/>
        </w:rPr>
        <w:t>Overview</w:t>
      </w:r>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p>
    <w:p w:rsidR="001D0E7C" w:rsidRDefault="001D0E7C" w:rsidP="001D0E7C">
      <w:r>
        <w:t>Northern development depends on water</w:t>
      </w:r>
      <w:r w:rsidR="00F155B3">
        <w:t>.</w:t>
      </w:r>
      <w:r w:rsidR="00303E2A">
        <w:t xml:space="preserve"> </w:t>
      </w:r>
      <w:r w:rsidR="00F155B3">
        <w:t>T</w:t>
      </w:r>
      <w:r>
        <w:t xml:space="preserve">here </w:t>
      </w:r>
      <w:r w:rsidR="003917E8">
        <w:t>are</w:t>
      </w:r>
      <w:r>
        <w:t xml:space="preserve"> </w:t>
      </w:r>
      <w:r w:rsidR="00B454A0">
        <w:t xml:space="preserve">up to </w:t>
      </w:r>
      <w:r>
        <w:t>1</w:t>
      </w:r>
      <w:r w:rsidR="00B454A0">
        <w:t>7</w:t>
      </w:r>
      <w:r>
        <w:t xml:space="preserve"> million h</w:t>
      </w:r>
      <w:r w:rsidR="005E6FF7">
        <w:t>a</w:t>
      </w:r>
      <w:r>
        <w:t xml:space="preserve"> of land </w:t>
      </w:r>
      <w:r w:rsidR="00F155B3">
        <w:t>in the north</w:t>
      </w:r>
      <w:r w:rsidR="003917E8">
        <w:t xml:space="preserve"> that</w:t>
      </w:r>
      <w:r w:rsidR="00F155B3">
        <w:t xml:space="preserve"> ha</w:t>
      </w:r>
      <w:r w:rsidR="003917E8">
        <w:t>ve</w:t>
      </w:r>
      <w:r w:rsidR="002D7A7A">
        <w:t xml:space="preserve"> soils </w:t>
      </w:r>
      <w:r w:rsidR="003917E8">
        <w:t>which</w:t>
      </w:r>
      <w:r w:rsidR="00F155B3">
        <w:t xml:space="preserve"> are </w:t>
      </w:r>
      <w:r>
        <w:t>potentially suitable for agriculture</w:t>
      </w:r>
      <w:r w:rsidR="00F155B3">
        <w:t>, but</w:t>
      </w:r>
      <w:r>
        <w:t xml:space="preserve"> </w:t>
      </w:r>
      <w:r w:rsidR="00B454A0">
        <w:t>there is only water sufficient to irrigate about one tenth of that area</w:t>
      </w:r>
      <w:r w:rsidR="00CF7179">
        <w:rPr>
          <w:noProof/>
        </w:rPr>
        <w:t xml:space="preserve"> (Petheram, et al., 2015)</w:t>
      </w:r>
      <w:r w:rsidR="00B454A0">
        <w:t>.</w:t>
      </w:r>
      <w:r w:rsidR="00FC435D">
        <w:t xml:space="preserve"> </w:t>
      </w:r>
      <w:r w:rsidR="005E1460">
        <w:t>Building the right water infrastructure in the right place will be crucial to realise the full potential of the north.</w:t>
      </w:r>
    </w:p>
    <w:p w:rsidR="00902074" w:rsidRDefault="00B454A0" w:rsidP="001D0E7C">
      <w:r>
        <w:t xml:space="preserve">Northern Australia receives an average of more than </w:t>
      </w:r>
      <w:r w:rsidR="00447CA0">
        <w:t>two</w:t>
      </w:r>
      <w:r>
        <w:t xml:space="preserve"> million </w:t>
      </w:r>
      <w:r w:rsidR="00CA04FC">
        <w:t>GL</w:t>
      </w:r>
      <w:r>
        <w:t xml:space="preserve"> of </w:t>
      </w:r>
      <w:r w:rsidR="00EF5095">
        <w:t>rainfall e</w:t>
      </w:r>
      <w:r>
        <w:t>very y</w:t>
      </w:r>
      <w:r w:rsidR="00902074">
        <w:t>ear</w:t>
      </w:r>
      <w:r w:rsidR="00D979D1">
        <w:rPr>
          <w:noProof/>
        </w:rPr>
        <w:t xml:space="preserve"> (CSIRO, 2015c)</w:t>
      </w:r>
      <w:r w:rsidR="00EF5095">
        <w:t>,</w:t>
      </w:r>
      <w:r w:rsidR="00902074">
        <w:t xml:space="preserve"> m</w:t>
      </w:r>
      <w:r w:rsidR="001D0E7C">
        <w:t xml:space="preserve">ore than 60 per cent of </w:t>
      </w:r>
      <w:r w:rsidR="00902074">
        <w:t>the national total.</w:t>
      </w:r>
      <w:r w:rsidR="001D0E7C">
        <w:t xml:space="preserve"> </w:t>
      </w:r>
      <w:r w:rsidR="00902074">
        <w:t>That</w:t>
      </w:r>
      <w:r w:rsidR="00431B89">
        <w:t xml:space="preserve"> i</w:t>
      </w:r>
      <w:r w:rsidR="00902074">
        <w:t>s enough water to fill a bucket the size of the Melbourne Cricket Ground to a height of more than 80,000 km, or more than 20</w:t>
      </w:r>
      <w:r w:rsidR="00AA3434">
        <w:t xml:space="preserve"> per cent</w:t>
      </w:r>
      <w:r w:rsidR="00902074">
        <w:t xml:space="preserve"> of the way to the moon.</w:t>
      </w:r>
      <w:r w:rsidR="00A70A2B" w:rsidRPr="00A70A2B">
        <w:rPr>
          <w:noProof/>
          <w:lang w:eastAsia="en-AU"/>
        </w:rPr>
        <w:t xml:space="preserve"> </w:t>
      </w:r>
      <w:r w:rsidR="00540888">
        <w:t xml:space="preserve">However, this rainfall is highly variable and seasonal, with </w:t>
      </w:r>
      <w:r w:rsidR="00540888" w:rsidRPr="009633A4">
        <w:t xml:space="preserve">most of the year's </w:t>
      </w:r>
      <w:r w:rsidR="00540888">
        <w:t>rain falling</w:t>
      </w:r>
      <w:r w:rsidR="00540888" w:rsidRPr="009633A4">
        <w:t xml:space="preserve"> in the summer months. In the dry season, zero monthly rainfall totals are common</w:t>
      </w:r>
      <w:r w:rsidR="001F2EC5">
        <w:t>.</w:t>
      </w:r>
    </w:p>
    <w:p w:rsidR="00A34379" w:rsidRPr="00D55CBD" w:rsidRDefault="00A34379" w:rsidP="00197703">
      <w:pPr>
        <w:spacing w:line="240" w:lineRule="auto"/>
        <w:rPr>
          <w:i/>
          <w:sz w:val="20"/>
        </w:rPr>
      </w:pPr>
      <w:r w:rsidRPr="00D55CBD">
        <w:rPr>
          <w:i/>
          <w:sz w:val="20"/>
        </w:rPr>
        <w:t>Quote: … water is the single biggest driver for economic prosperity in Australia. The food and beverage industry, agribusiness, power and energy, mining and tourism, all depend on water and its proper management to succeed</w:t>
      </w:r>
      <w:sdt>
        <w:sdtPr>
          <w:rPr>
            <w:i/>
            <w:sz w:val="20"/>
          </w:rPr>
          <w:id w:val="-1177652872"/>
          <w:citation/>
        </w:sdtPr>
        <w:sdtEndPr/>
        <w:sdtContent>
          <w:r w:rsidRPr="00D55CBD">
            <w:rPr>
              <w:i/>
              <w:sz w:val="20"/>
            </w:rPr>
            <w:fldChar w:fldCharType="begin"/>
          </w:r>
          <w:r w:rsidRPr="00D55CBD">
            <w:rPr>
              <w:i/>
              <w:sz w:val="20"/>
            </w:rPr>
            <w:instrText xml:space="preserve">CITATION Aus148 \l 3081 </w:instrText>
          </w:r>
          <w:r w:rsidRPr="00D55CBD">
            <w:rPr>
              <w:i/>
              <w:sz w:val="20"/>
            </w:rPr>
            <w:fldChar w:fldCharType="separate"/>
          </w:r>
          <w:r w:rsidRPr="00D55CBD">
            <w:rPr>
              <w:i/>
              <w:sz w:val="20"/>
            </w:rPr>
            <w:t xml:space="preserve"> (Australian Water Assocation, 2014)</w:t>
          </w:r>
          <w:r w:rsidRPr="00D55CBD">
            <w:rPr>
              <w:i/>
              <w:sz w:val="20"/>
            </w:rPr>
            <w:fldChar w:fldCharType="end"/>
          </w:r>
        </w:sdtContent>
      </w:sdt>
      <w:r w:rsidRPr="00D55CBD">
        <w:rPr>
          <w:i/>
          <w:sz w:val="20"/>
        </w:rPr>
        <w:t>.</w:t>
      </w:r>
    </w:p>
    <w:p w:rsidR="00902074" w:rsidRDefault="00902074" w:rsidP="001D0E7C">
      <w:r>
        <w:t>About 65 per cent of the north’s rainfall evaporates or is used by plants before it can</w:t>
      </w:r>
      <w:r w:rsidR="00540888">
        <w:t xml:space="preserve"> recharge groundwater or</w:t>
      </w:r>
      <w:r>
        <w:t xml:space="preserve"> flow through the north’s many rivers</w:t>
      </w:r>
      <w:r w:rsidR="00CF7179">
        <w:rPr>
          <w:noProof/>
        </w:rPr>
        <w:t xml:space="preserve"> (CSIRO, 2010)</w:t>
      </w:r>
      <w:r>
        <w:t xml:space="preserve">. </w:t>
      </w:r>
      <w:r w:rsidR="00540888">
        <w:t xml:space="preserve">About 15 per cent of the north’s water finds its way into </w:t>
      </w:r>
      <w:r w:rsidR="00BD5BF9">
        <w:t xml:space="preserve">underground </w:t>
      </w:r>
      <w:r w:rsidR="00540888">
        <w:t>aquifers, with the remaining</w:t>
      </w:r>
      <w:r w:rsidR="00540888" w:rsidRPr="00540888">
        <w:t xml:space="preserve"> </w:t>
      </w:r>
      <w:r w:rsidR="00540888">
        <w:t>20 per cent entering rivers</w:t>
      </w:r>
      <w:r w:rsidR="00CF7179">
        <w:rPr>
          <w:noProof/>
        </w:rPr>
        <w:t xml:space="preserve"> (CSIRO, 2010)</w:t>
      </w:r>
      <w:r w:rsidR="00540888">
        <w:t xml:space="preserve">. </w:t>
      </w:r>
      <w:r>
        <w:t>The north’s evaporation rates are</w:t>
      </w:r>
      <w:r w:rsidR="001D0E7C" w:rsidDel="00902074">
        <w:t xml:space="preserve"> </w:t>
      </w:r>
      <w:r w:rsidR="001D0E7C">
        <w:t xml:space="preserve">high — Australia’s largest mainland </w:t>
      </w:r>
      <w:r>
        <w:t>permanent water body</w:t>
      </w:r>
      <w:r w:rsidR="00303E2A">
        <w:t>,</w:t>
      </w:r>
      <w:r w:rsidR="001D0E7C">
        <w:t xml:space="preserve"> Lake Argyle in northern Western Australia, loses about a quarter of its water every year to evaporation</w:t>
      </w:r>
      <w:r w:rsidR="00CF7179">
        <w:rPr>
          <w:noProof/>
        </w:rPr>
        <w:t xml:space="preserve"> (CSIRO, 2010)</w:t>
      </w:r>
      <w:r w:rsidR="001D0E7C">
        <w:t xml:space="preserve">. </w:t>
      </w:r>
      <w:r>
        <w:t>Th</w:t>
      </w:r>
      <w:r w:rsidR="00540888">
        <w:t>ese conditions present</w:t>
      </w:r>
      <w:r>
        <w:t xml:space="preserve"> challenges for capturing and storing water</w:t>
      </w:r>
      <w:r w:rsidR="00A65CAA">
        <w:t>, but</w:t>
      </w:r>
      <w:r w:rsidR="00540888">
        <w:t xml:space="preserve"> the sheer volume of water in the north creates</w:t>
      </w:r>
      <w:r w:rsidR="00A65CAA">
        <w:t xml:space="preserve"> opportunities for growth if water</w:t>
      </w:r>
      <w:r w:rsidR="00540888">
        <w:t xml:space="preserve"> storage and use</w:t>
      </w:r>
      <w:r w:rsidR="00A65CAA">
        <w:t xml:space="preserve"> can be managed </w:t>
      </w:r>
      <w:r w:rsidR="00540888">
        <w:t>efficiently</w:t>
      </w:r>
      <w:r>
        <w:t>.</w:t>
      </w:r>
    </w:p>
    <w:p w:rsidR="00015EB8" w:rsidRDefault="00540888" w:rsidP="001D0E7C">
      <w:r>
        <w:t>Both surface and ground water in northern Australia</w:t>
      </w:r>
      <w:r w:rsidR="00566462">
        <w:t xml:space="preserve"> serve</w:t>
      </w:r>
      <w:r>
        <w:t>s</w:t>
      </w:r>
      <w:r w:rsidR="00566462">
        <w:t xml:space="preserve"> a variety of functions</w:t>
      </w:r>
      <w:r w:rsidR="00431B89">
        <w:t>,</w:t>
      </w:r>
      <w:r w:rsidR="00566462">
        <w:t xml:space="preserve"> including cultural and spiritual use by Indigenous communities. River flows </w:t>
      </w:r>
      <w:r>
        <w:t xml:space="preserve">and groundwater </w:t>
      </w:r>
      <w:r w:rsidR="00566462">
        <w:t>are vital for supporting natur</w:t>
      </w:r>
      <w:r w:rsidR="00015EB8">
        <w:t>al environment</w:t>
      </w:r>
      <w:r>
        <w:t>s as well as</w:t>
      </w:r>
      <w:r w:rsidR="00015EB8">
        <w:t xml:space="preserve"> other</w:t>
      </w:r>
      <w:r>
        <w:t xml:space="preserve"> productive</w:t>
      </w:r>
      <w:r w:rsidR="00015EB8">
        <w:t xml:space="preserve"> uses</w:t>
      </w:r>
      <w:r>
        <w:t>. They</w:t>
      </w:r>
      <w:r w:rsidR="00566462">
        <w:t xml:space="preserve"> provide opportunities </w:t>
      </w:r>
      <w:r>
        <w:t>to</w:t>
      </w:r>
      <w:r w:rsidR="00566462">
        <w:t xml:space="preserve"> supply </w:t>
      </w:r>
      <w:r>
        <w:t xml:space="preserve">water </w:t>
      </w:r>
      <w:r w:rsidR="00566462">
        <w:t xml:space="preserve">to growing regional </w:t>
      </w:r>
      <w:r w:rsidR="00015EB8">
        <w:t xml:space="preserve">and urban communities and for new </w:t>
      </w:r>
      <w:r w:rsidR="00431B89">
        <w:t>and existing</w:t>
      </w:r>
      <w:r w:rsidR="00015EB8">
        <w:t xml:space="preserve"> industries</w:t>
      </w:r>
      <w:r w:rsidR="001D0E7C" w:rsidDel="00015EB8">
        <w:t>.</w:t>
      </w:r>
      <w:r w:rsidR="001D0E7C">
        <w:t xml:space="preserve"> In some regions</w:t>
      </w:r>
      <w:r w:rsidR="00015EB8">
        <w:t>,</w:t>
      </w:r>
      <w:r w:rsidR="001D0E7C">
        <w:t xml:space="preserve"> </w:t>
      </w:r>
      <w:r w:rsidR="00015EB8">
        <w:t>river flows and suitable terrain combine to provide</w:t>
      </w:r>
      <w:r w:rsidR="001D0E7C">
        <w:t xml:space="preserve"> scope for dams</w:t>
      </w:r>
      <w:r w:rsidR="00015EB8">
        <w:t>.</w:t>
      </w:r>
      <w:r w:rsidR="001D0E7C">
        <w:t xml:space="preserve"> </w:t>
      </w:r>
      <w:r w:rsidR="00015EB8">
        <w:t>Sometimes conditions make off-stream storages</w:t>
      </w:r>
      <w:r w:rsidR="003917E8">
        <w:t>,</w:t>
      </w:r>
      <w:r w:rsidR="00015EB8">
        <w:t xml:space="preserve"> such as farm dams</w:t>
      </w:r>
      <w:r w:rsidR="003917E8">
        <w:t>,</w:t>
      </w:r>
      <w:r w:rsidR="00015EB8">
        <w:t xml:space="preserve"> </w:t>
      </w:r>
      <w:r w:rsidR="00F77910">
        <w:t xml:space="preserve">the </w:t>
      </w:r>
      <w:r w:rsidR="00015EB8">
        <w:t xml:space="preserve">most </w:t>
      </w:r>
      <w:r w:rsidR="00F155B3">
        <w:t>effective way to provide secure water resources. I</w:t>
      </w:r>
      <w:r w:rsidR="00015EB8">
        <w:t>n other cases larger in-stream storages are mo</w:t>
      </w:r>
      <w:r w:rsidR="00F155B3">
        <w:t>re suitable.</w:t>
      </w:r>
      <w:r w:rsidR="00015EB8">
        <w:t xml:space="preserve"> </w:t>
      </w:r>
    </w:p>
    <w:p w:rsidR="001D0E7C" w:rsidRDefault="00C025ED" w:rsidP="001D0E7C">
      <w:r>
        <w:t>Predicting and meeting demand for new water users and uses is an important driver of water resource development.</w:t>
      </w:r>
      <w:r w:rsidDel="00C025ED">
        <w:t xml:space="preserve"> </w:t>
      </w:r>
      <w:r>
        <w:t xml:space="preserve">This will require </w:t>
      </w:r>
      <w:r w:rsidR="001D0E7C">
        <w:t>improv</w:t>
      </w:r>
      <w:r>
        <w:t>ed</w:t>
      </w:r>
      <w:r w:rsidR="001D0E7C">
        <w:t xml:space="preserve"> information and analysis of water and soil </w:t>
      </w:r>
      <w:r>
        <w:t>resources.</w:t>
      </w:r>
      <w:r w:rsidR="001D0E7C">
        <w:t xml:space="preserve"> </w:t>
      </w:r>
      <w:r w:rsidR="00CC06D5">
        <w:t>G</w:t>
      </w:r>
      <w:r w:rsidR="001D0E7C">
        <w:t>overnment</w:t>
      </w:r>
      <w:r w:rsidR="00874065">
        <w:t>s</w:t>
      </w:r>
      <w:r w:rsidR="001D0E7C">
        <w:t xml:space="preserve"> </w:t>
      </w:r>
      <w:r w:rsidR="00CC06D5">
        <w:t>can play</w:t>
      </w:r>
      <w:r>
        <w:t xml:space="preserve"> a role </w:t>
      </w:r>
      <w:r w:rsidR="001D0E7C">
        <w:t>in conducting such work</w:t>
      </w:r>
      <w:r w:rsidR="00F155B3">
        <w:t>. It is</w:t>
      </w:r>
      <w:r w:rsidR="00751FF1">
        <w:t xml:space="preserve"> </w:t>
      </w:r>
      <w:r w:rsidR="001D0E7C">
        <w:t xml:space="preserve">rare </w:t>
      </w:r>
      <w:r w:rsidR="00F155B3">
        <w:t>that</w:t>
      </w:r>
      <w:r w:rsidR="001D0E7C">
        <w:t xml:space="preserve"> one investor </w:t>
      </w:r>
      <w:r w:rsidR="00F155B3">
        <w:t xml:space="preserve">can </w:t>
      </w:r>
      <w:r w:rsidR="001D0E7C">
        <w:t xml:space="preserve">capture all the gains, </w:t>
      </w:r>
      <w:r w:rsidR="00CC06D5">
        <w:t xml:space="preserve">or afford to assume all the costs, </w:t>
      </w:r>
      <w:r w:rsidR="00F155B3">
        <w:t xml:space="preserve">of this work </w:t>
      </w:r>
      <w:r w:rsidR="001D0E7C">
        <w:t xml:space="preserve">so </w:t>
      </w:r>
      <w:r w:rsidR="002D7E7E">
        <w:t xml:space="preserve">it </w:t>
      </w:r>
      <w:r w:rsidR="001D0E7C">
        <w:t xml:space="preserve">is often not done. </w:t>
      </w:r>
      <w:r w:rsidR="00540888">
        <w:t xml:space="preserve">Water managers </w:t>
      </w:r>
      <w:r>
        <w:t xml:space="preserve">and investors alike need better information upon which to base allocation and investment decisions, </w:t>
      </w:r>
      <w:r w:rsidR="00C25E54">
        <w:t xml:space="preserve">about </w:t>
      </w:r>
      <w:r>
        <w:t>both surface and ground water.</w:t>
      </w:r>
    </w:p>
    <w:p w:rsidR="0082168F" w:rsidRDefault="00CB667B" w:rsidP="00B81F03">
      <w:pPr>
        <w:rPr>
          <w:rFonts w:eastAsia="Times New Roman" w:cs="Times New Roman"/>
          <w:lang w:eastAsia="en-AU"/>
        </w:rPr>
      </w:pPr>
      <w:r w:rsidRPr="00B81F03">
        <w:rPr>
          <w:rFonts w:eastAsia="Times New Roman" w:cs="Times New Roman"/>
          <w:lang w:eastAsia="en-AU"/>
        </w:rPr>
        <w:lastRenderedPageBreak/>
        <w:t xml:space="preserve">State and </w:t>
      </w:r>
      <w:r w:rsidR="00431B89" w:rsidRPr="00B81F03">
        <w:rPr>
          <w:rFonts w:eastAsia="Times New Roman" w:cs="Times New Roman"/>
          <w:lang w:eastAsia="en-AU"/>
        </w:rPr>
        <w:t>t</w:t>
      </w:r>
      <w:r w:rsidRPr="00B81F03">
        <w:rPr>
          <w:rFonts w:eastAsia="Times New Roman" w:cs="Times New Roman"/>
          <w:lang w:eastAsia="en-AU"/>
        </w:rPr>
        <w:t>erritory g</w:t>
      </w:r>
      <w:r w:rsidR="00C025ED" w:rsidRPr="00B81F03">
        <w:rPr>
          <w:rFonts w:eastAsia="Times New Roman" w:cs="Times New Roman"/>
          <w:lang w:eastAsia="en-AU"/>
        </w:rPr>
        <w:t>overnments can also facilitate water resource development</w:t>
      </w:r>
      <w:r w:rsidR="001D0E7C" w:rsidRPr="00B81F03">
        <w:rPr>
          <w:rFonts w:eastAsia="Times New Roman" w:cs="Times New Roman"/>
          <w:lang w:eastAsia="en-AU"/>
        </w:rPr>
        <w:t xml:space="preserve"> by providing </w:t>
      </w:r>
      <w:r w:rsidR="00540888">
        <w:rPr>
          <w:rFonts w:eastAsia="Times New Roman" w:cs="Times New Roman"/>
          <w:lang w:eastAsia="en-AU"/>
        </w:rPr>
        <w:t xml:space="preserve">access to </w:t>
      </w:r>
      <w:r w:rsidR="001D0E7C" w:rsidRPr="00B81F03">
        <w:rPr>
          <w:rFonts w:eastAsia="Times New Roman" w:cs="Times New Roman"/>
          <w:lang w:eastAsia="en-AU"/>
        </w:rPr>
        <w:t xml:space="preserve">secure water rights </w:t>
      </w:r>
      <w:r w:rsidR="005E1460" w:rsidRPr="00B81F03">
        <w:rPr>
          <w:rFonts w:eastAsia="Times New Roman" w:cs="Times New Roman"/>
          <w:lang w:eastAsia="en-AU"/>
        </w:rPr>
        <w:t>to encourage</w:t>
      </w:r>
      <w:r w:rsidR="001D0E7C" w:rsidRPr="00B81F03">
        <w:rPr>
          <w:rFonts w:eastAsia="Times New Roman" w:cs="Times New Roman"/>
          <w:lang w:eastAsia="en-AU"/>
        </w:rPr>
        <w:t xml:space="preserve"> invest</w:t>
      </w:r>
      <w:r w:rsidR="005E1460" w:rsidRPr="00B81F03">
        <w:rPr>
          <w:rFonts w:eastAsia="Times New Roman" w:cs="Times New Roman"/>
          <w:lang w:eastAsia="en-AU"/>
        </w:rPr>
        <w:t>ment</w:t>
      </w:r>
      <w:r w:rsidR="001D0E7C" w:rsidRPr="00B81F03">
        <w:rPr>
          <w:rFonts w:eastAsia="Times New Roman" w:cs="Times New Roman"/>
          <w:lang w:eastAsia="en-AU"/>
        </w:rPr>
        <w:t xml:space="preserve">. The north </w:t>
      </w:r>
      <w:r w:rsidR="009E64DC">
        <w:rPr>
          <w:rFonts w:eastAsia="Times New Roman" w:cs="Times New Roman"/>
          <w:lang w:eastAsia="en-AU"/>
        </w:rPr>
        <w:t xml:space="preserve">can </w:t>
      </w:r>
      <w:r w:rsidR="00C25E54">
        <w:rPr>
          <w:rFonts w:eastAsia="Times New Roman" w:cs="Times New Roman"/>
          <w:lang w:eastAsia="en-AU"/>
        </w:rPr>
        <w:t>learn important lessons from</w:t>
      </w:r>
      <w:r w:rsidR="001D0E7C" w:rsidRPr="00B81F03">
        <w:rPr>
          <w:rFonts w:eastAsia="Times New Roman" w:cs="Times New Roman"/>
          <w:lang w:eastAsia="en-AU"/>
        </w:rPr>
        <w:t xml:space="preserve"> many of the problems </w:t>
      </w:r>
      <w:r w:rsidR="001252A4" w:rsidRPr="00B81F03">
        <w:rPr>
          <w:rFonts w:eastAsia="Times New Roman" w:cs="Times New Roman"/>
          <w:lang w:eastAsia="en-AU"/>
        </w:rPr>
        <w:t xml:space="preserve">previously </w:t>
      </w:r>
      <w:r w:rsidR="001D0E7C" w:rsidRPr="00B81F03">
        <w:rPr>
          <w:rFonts w:eastAsia="Times New Roman" w:cs="Times New Roman"/>
          <w:lang w:eastAsia="en-AU"/>
        </w:rPr>
        <w:t xml:space="preserve">faced in the south, where communities, the environment and business suffered from over </w:t>
      </w:r>
      <w:r w:rsidR="00C25E54" w:rsidRPr="00B81F03">
        <w:rPr>
          <w:rFonts w:eastAsia="Times New Roman" w:cs="Times New Roman"/>
          <w:lang w:eastAsia="en-AU"/>
        </w:rPr>
        <w:t>allocat</w:t>
      </w:r>
      <w:r w:rsidR="00C25E54">
        <w:rPr>
          <w:rFonts w:eastAsia="Times New Roman" w:cs="Times New Roman"/>
          <w:lang w:eastAsia="en-AU"/>
        </w:rPr>
        <w:t>ion of</w:t>
      </w:r>
      <w:r w:rsidR="00C25E54" w:rsidRPr="00B81F03">
        <w:rPr>
          <w:rFonts w:eastAsia="Times New Roman" w:cs="Times New Roman"/>
          <w:lang w:eastAsia="en-AU"/>
        </w:rPr>
        <w:t xml:space="preserve"> </w:t>
      </w:r>
      <w:r w:rsidR="001D0E7C" w:rsidRPr="00B81F03">
        <w:rPr>
          <w:rFonts w:eastAsia="Times New Roman" w:cs="Times New Roman"/>
          <w:lang w:eastAsia="en-AU"/>
        </w:rPr>
        <w:t>water entitlements</w:t>
      </w:r>
      <w:r w:rsidR="00431B89" w:rsidRPr="00B81F03">
        <w:rPr>
          <w:rFonts w:eastAsia="Times New Roman" w:cs="Times New Roman"/>
          <w:lang w:eastAsia="en-AU"/>
        </w:rPr>
        <w:t>, resulting in</w:t>
      </w:r>
      <w:r w:rsidR="001D0E7C" w:rsidRPr="00B81F03">
        <w:rPr>
          <w:rFonts w:eastAsia="Times New Roman" w:cs="Times New Roman"/>
          <w:lang w:eastAsia="en-AU"/>
        </w:rPr>
        <w:t xml:space="preserve"> too little </w:t>
      </w:r>
      <w:r w:rsidR="00234615" w:rsidRPr="00B81F03">
        <w:rPr>
          <w:rFonts w:eastAsia="Times New Roman" w:cs="Times New Roman"/>
          <w:lang w:eastAsia="en-AU"/>
        </w:rPr>
        <w:t xml:space="preserve">available </w:t>
      </w:r>
      <w:r w:rsidR="001D0E7C" w:rsidRPr="00B81F03">
        <w:rPr>
          <w:rFonts w:eastAsia="Times New Roman" w:cs="Times New Roman"/>
          <w:lang w:eastAsia="en-AU"/>
        </w:rPr>
        <w:t>water. Providing long term, secure and trad</w:t>
      </w:r>
      <w:r w:rsidR="00FC435D" w:rsidRPr="00B81F03">
        <w:rPr>
          <w:rFonts w:eastAsia="Times New Roman" w:cs="Times New Roman"/>
          <w:lang w:eastAsia="en-AU"/>
        </w:rPr>
        <w:t>e</w:t>
      </w:r>
      <w:r w:rsidR="001D0E7C" w:rsidRPr="00B81F03">
        <w:rPr>
          <w:rFonts w:eastAsia="Times New Roman" w:cs="Times New Roman"/>
          <w:lang w:eastAsia="en-AU"/>
        </w:rPr>
        <w:t xml:space="preserve">able water entitlements will attract business investment and reduce demand on governments. When allocating </w:t>
      </w:r>
      <w:r w:rsidR="005E1460" w:rsidRPr="00B81F03">
        <w:rPr>
          <w:rFonts w:eastAsia="Times New Roman" w:cs="Times New Roman"/>
          <w:lang w:eastAsia="en-AU"/>
        </w:rPr>
        <w:t>water</w:t>
      </w:r>
      <w:r w:rsidR="001D0E7C" w:rsidRPr="00B81F03">
        <w:rPr>
          <w:rFonts w:eastAsia="Times New Roman" w:cs="Times New Roman"/>
          <w:lang w:eastAsia="en-AU"/>
        </w:rPr>
        <w:t xml:space="preserve"> rights, governments should consider the economic opportunities that water can provide t</w:t>
      </w:r>
      <w:r w:rsidR="00C25E54">
        <w:rPr>
          <w:rFonts w:eastAsia="Times New Roman" w:cs="Times New Roman"/>
          <w:lang w:eastAsia="en-AU"/>
        </w:rPr>
        <w:t>o</w:t>
      </w:r>
      <w:r w:rsidR="001D0E7C" w:rsidRPr="00B81F03">
        <w:rPr>
          <w:rFonts w:eastAsia="Times New Roman" w:cs="Times New Roman"/>
          <w:lang w:eastAsia="en-AU"/>
        </w:rPr>
        <w:t xml:space="preserve"> existing </w:t>
      </w:r>
      <w:r w:rsidR="00C25E54">
        <w:rPr>
          <w:rFonts w:eastAsia="Times New Roman" w:cs="Times New Roman"/>
          <w:lang w:eastAsia="en-AU"/>
        </w:rPr>
        <w:t xml:space="preserve">water </w:t>
      </w:r>
      <w:r w:rsidR="001D0E7C" w:rsidRPr="00B81F03">
        <w:rPr>
          <w:rFonts w:eastAsia="Times New Roman" w:cs="Times New Roman"/>
          <w:lang w:eastAsia="en-AU"/>
        </w:rPr>
        <w:t>users, including traditional users</w:t>
      </w:r>
      <w:r w:rsidR="001D0E7C">
        <w:rPr>
          <w:rFonts w:eastAsia="Times New Roman" w:cs="Times New Roman"/>
          <w:lang w:eastAsia="en-AU"/>
        </w:rPr>
        <w:t>.</w:t>
      </w:r>
      <w:r w:rsidR="00B6583E">
        <w:rPr>
          <w:rFonts w:eastAsia="Times New Roman" w:cs="Times New Roman"/>
          <w:lang w:eastAsia="en-AU"/>
        </w:rPr>
        <w:t xml:space="preserve"> </w:t>
      </w:r>
    </w:p>
    <w:p w:rsidR="003336E2" w:rsidRDefault="00540888" w:rsidP="00B81F03">
      <w:r>
        <w:t>Support for new water infrastructure should not be prescriptive. It should match the best available supply options with demand to ensure ongoing economic viability. I</w:t>
      </w:r>
      <w:r w:rsidRPr="00DC5D2B">
        <w:t>t is important for consideration of investments in new dams to be underpinned by robust economic analysis to ensure returns are commensurate with the level of investment.</w:t>
      </w:r>
      <w:r w:rsidR="003336E2">
        <w:t xml:space="preserve"> There must also be strong state or territory government support for projects given they have resp</w:t>
      </w:r>
      <w:r w:rsidR="00721241">
        <w:t>onsibility for water resources.</w:t>
      </w:r>
    </w:p>
    <w:p w:rsidR="001D0E7C" w:rsidRPr="00A34379" w:rsidRDefault="001D0E7C" w:rsidP="00FB00E7">
      <w:pPr>
        <w:outlineLvl w:val="1"/>
        <w:rPr>
          <w:b/>
          <w:sz w:val="28"/>
        </w:rPr>
      </w:pPr>
      <w:bookmarkStart w:id="1785" w:name="_Toc417387319"/>
      <w:bookmarkStart w:id="1786" w:name="_Toc417392194"/>
      <w:bookmarkStart w:id="1787" w:name="_Toc417398634"/>
      <w:bookmarkStart w:id="1788" w:name="_Toc417399142"/>
      <w:bookmarkStart w:id="1789" w:name="_Toc417399258"/>
      <w:bookmarkStart w:id="1790" w:name="_Toc417399470"/>
      <w:bookmarkStart w:id="1791" w:name="_Toc417478411"/>
      <w:bookmarkStart w:id="1792" w:name="_Toc417478846"/>
      <w:bookmarkStart w:id="1793" w:name="_Toc417485944"/>
      <w:bookmarkStart w:id="1794" w:name="_Toc417486462"/>
      <w:bookmarkStart w:id="1795" w:name="_Toc417487288"/>
      <w:bookmarkStart w:id="1796" w:name="_Toc417631373"/>
      <w:bookmarkStart w:id="1797" w:name="_Toc417642661"/>
      <w:bookmarkStart w:id="1798" w:name="_Toc417644716"/>
      <w:bookmarkStart w:id="1799" w:name="_Toc417658225"/>
      <w:bookmarkStart w:id="1800" w:name="_Toc417660064"/>
      <w:bookmarkStart w:id="1801" w:name="_Toc417661984"/>
      <w:bookmarkStart w:id="1802" w:name="_Toc417918983"/>
      <w:bookmarkStart w:id="1803" w:name="_Toc417919172"/>
      <w:bookmarkStart w:id="1804" w:name="_Toc417921018"/>
      <w:bookmarkStart w:id="1805" w:name="_Toc417921556"/>
      <w:bookmarkStart w:id="1806" w:name="_Toc417922566"/>
      <w:bookmarkStart w:id="1807" w:name="_Toc417984695"/>
      <w:bookmarkStart w:id="1808" w:name="_Toc417996438"/>
      <w:bookmarkStart w:id="1809" w:name="_Toc418000284"/>
      <w:bookmarkStart w:id="1810" w:name="_Toc418001330"/>
      <w:bookmarkStart w:id="1811" w:name="_Toc418002082"/>
      <w:bookmarkStart w:id="1812" w:name="_Toc418002571"/>
      <w:bookmarkStart w:id="1813" w:name="_Toc418004190"/>
      <w:bookmarkStart w:id="1814" w:name="_Toc418005576"/>
      <w:bookmarkStart w:id="1815" w:name="_Toc418006944"/>
      <w:bookmarkStart w:id="1816" w:name="_Toc418010161"/>
      <w:bookmarkStart w:id="1817" w:name="_Toc418010285"/>
      <w:bookmarkStart w:id="1818" w:name="_Toc418010845"/>
      <w:bookmarkStart w:id="1819" w:name="_Toc418083012"/>
      <w:bookmarkStart w:id="1820" w:name="_Toc418087119"/>
      <w:bookmarkStart w:id="1821" w:name="_Toc418087839"/>
      <w:bookmarkStart w:id="1822" w:name="_Toc418095491"/>
      <w:bookmarkStart w:id="1823" w:name="_Toc418095547"/>
      <w:bookmarkStart w:id="1824" w:name="_Toc418150108"/>
      <w:bookmarkStart w:id="1825" w:name="_Toc418155414"/>
      <w:bookmarkStart w:id="1826" w:name="_Toc418174224"/>
      <w:bookmarkStart w:id="1827" w:name="_Toc418175084"/>
      <w:bookmarkStart w:id="1828" w:name="_Toc418849754"/>
      <w:bookmarkStart w:id="1829" w:name="_Toc418856594"/>
      <w:bookmarkStart w:id="1830" w:name="_Toc418859197"/>
      <w:bookmarkStart w:id="1831" w:name="_Toc418859461"/>
      <w:bookmarkStart w:id="1832" w:name="_Toc418859576"/>
      <w:bookmarkStart w:id="1833" w:name="_Toc419124797"/>
      <w:bookmarkStart w:id="1834" w:name="_Toc419126072"/>
      <w:bookmarkStart w:id="1835" w:name="_Toc419213982"/>
      <w:bookmarkStart w:id="1836" w:name="_Toc419217975"/>
      <w:bookmarkStart w:id="1837" w:name="_Toc419297431"/>
      <w:bookmarkStart w:id="1838" w:name="_Toc419299329"/>
      <w:bookmarkStart w:id="1839" w:name="_Toc419301845"/>
      <w:bookmarkStart w:id="1840" w:name="_Toc419302629"/>
      <w:bookmarkStart w:id="1841" w:name="_Toc419360332"/>
      <w:bookmarkStart w:id="1842" w:name="_Toc419361349"/>
      <w:bookmarkStart w:id="1843" w:name="_Toc419361662"/>
      <w:bookmarkStart w:id="1844" w:name="_Ref419470980"/>
      <w:bookmarkStart w:id="1845" w:name="_Toc419469804"/>
      <w:bookmarkStart w:id="1846" w:name="_Toc419473122"/>
      <w:bookmarkStart w:id="1847" w:name="_Toc419902434"/>
      <w:bookmarkStart w:id="1848" w:name="_Toc420069206"/>
      <w:bookmarkStart w:id="1849" w:name="_Toc420069554"/>
      <w:bookmarkStart w:id="1850" w:name="_Toc420073179"/>
      <w:bookmarkStart w:id="1851" w:name="_Toc420074685"/>
      <w:bookmarkStart w:id="1852" w:name="_Toc420077012"/>
      <w:bookmarkStart w:id="1853" w:name="_Toc420333652"/>
      <w:bookmarkStart w:id="1854" w:name="_Toc421179730"/>
      <w:bookmarkStart w:id="1855" w:name="_Toc421182204"/>
      <w:bookmarkStart w:id="1856" w:name="_Toc421182792"/>
      <w:bookmarkStart w:id="1857" w:name="_Toc421182946"/>
      <w:bookmarkStart w:id="1858" w:name="_Toc421189460"/>
      <w:bookmarkStart w:id="1859" w:name="_Toc421194304"/>
      <w:bookmarkStart w:id="1860" w:name="_Toc421198586"/>
      <w:bookmarkStart w:id="1861" w:name="_Toc421199589"/>
      <w:bookmarkStart w:id="1862" w:name="_Toc421199793"/>
      <w:bookmarkStart w:id="1863" w:name="_Toc421200310"/>
      <w:bookmarkStart w:id="1864" w:name="_Toc421204348"/>
      <w:bookmarkStart w:id="1865" w:name="_Toc421204667"/>
      <w:bookmarkStart w:id="1866" w:name="_Toc421205281"/>
      <w:bookmarkStart w:id="1867" w:name="_Toc421205993"/>
      <w:bookmarkStart w:id="1868" w:name="_Toc421207299"/>
      <w:bookmarkStart w:id="1869" w:name="_Toc421276550"/>
      <w:bookmarkStart w:id="1870" w:name="_Toc421785350"/>
      <w:bookmarkStart w:id="1871" w:name="_Toc423436820"/>
      <w:r w:rsidRPr="00A34379">
        <w:rPr>
          <w:b/>
          <w:sz w:val="28"/>
        </w:rPr>
        <w:t>Information support</w:t>
      </w:r>
      <w:r w:rsidR="00081CFF" w:rsidRPr="00A34379">
        <w:rPr>
          <w:b/>
          <w:sz w:val="28"/>
        </w:rPr>
        <w:t>s</w:t>
      </w:r>
      <w:r w:rsidRPr="00A34379">
        <w:rPr>
          <w:b/>
          <w:sz w:val="28"/>
        </w:rPr>
        <w:t xml:space="preserve"> development</w:t>
      </w:r>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p>
    <w:p w:rsidR="007E4EC8" w:rsidRPr="007E4EC8" w:rsidRDefault="001D0E7C" w:rsidP="007E4EC8">
      <w:pPr>
        <w:rPr>
          <w:lang w:eastAsia="en-US"/>
        </w:rPr>
      </w:pPr>
      <w:r>
        <w:t xml:space="preserve">Compared </w:t>
      </w:r>
      <w:r w:rsidR="001F2EC5">
        <w:t>with</w:t>
      </w:r>
      <w:r>
        <w:t xml:space="preserve"> the south, t</w:t>
      </w:r>
      <w:r w:rsidRPr="00AD3DE8">
        <w:t xml:space="preserve">here are substantial </w:t>
      </w:r>
      <w:r>
        <w:t xml:space="preserve">knowledge </w:t>
      </w:r>
      <w:r w:rsidRPr="00AD3DE8">
        <w:t xml:space="preserve">gaps </w:t>
      </w:r>
      <w:r w:rsidR="00234615">
        <w:t>around</w:t>
      </w:r>
      <w:r w:rsidR="00234615" w:rsidRPr="00AD3DE8">
        <w:t xml:space="preserve"> </w:t>
      </w:r>
      <w:r>
        <w:t xml:space="preserve">northern </w:t>
      </w:r>
      <w:r w:rsidRPr="00AD3DE8">
        <w:t xml:space="preserve">surface </w:t>
      </w:r>
      <w:r>
        <w:t xml:space="preserve">water </w:t>
      </w:r>
      <w:r w:rsidRPr="00AD3DE8">
        <w:t>and groundwater systems</w:t>
      </w:r>
      <w:r>
        <w:t>.</w:t>
      </w:r>
      <w:r w:rsidR="00B85B35">
        <w:t xml:space="preserve"> </w:t>
      </w:r>
      <w:r w:rsidR="00F16906">
        <w:t>K</w:t>
      </w:r>
      <w:r w:rsidRPr="00AD3DE8">
        <w:t xml:space="preserve">nowledge is </w:t>
      </w:r>
      <w:r>
        <w:t>often</w:t>
      </w:r>
      <w:r w:rsidRPr="00AD3DE8">
        <w:t xml:space="preserve"> </w:t>
      </w:r>
      <w:r>
        <w:t>in</w:t>
      </w:r>
      <w:r w:rsidRPr="00AD3DE8">
        <w:t>sufficient to enable investors or governments to make informed decisions</w:t>
      </w:r>
      <w:r>
        <w:t xml:space="preserve">. </w:t>
      </w:r>
      <w:r w:rsidR="00B20ED3">
        <w:rPr>
          <w:rFonts w:cs="Times"/>
          <w:lang w:val="en-US"/>
        </w:rPr>
        <w:t>In</w:t>
      </w:r>
      <w:r w:rsidRPr="004D6F92">
        <w:rPr>
          <w:rFonts w:cs="Times"/>
          <w:lang w:val="en-US"/>
        </w:rPr>
        <w:t xml:space="preserve"> many </w:t>
      </w:r>
      <w:r w:rsidR="00303E2A">
        <w:rPr>
          <w:rFonts w:cs="Times"/>
          <w:lang w:val="en-US"/>
        </w:rPr>
        <w:t>regions</w:t>
      </w:r>
      <w:r w:rsidRPr="004D6F92">
        <w:rPr>
          <w:rFonts w:cs="Times"/>
          <w:lang w:val="en-US"/>
        </w:rPr>
        <w:t>, the long</w:t>
      </w:r>
      <w:r>
        <w:rPr>
          <w:rFonts w:cs="Times"/>
          <w:lang w:val="en-US"/>
        </w:rPr>
        <w:t xml:space="preserve"> </w:t>
      </w:r>
      <w:r w:rsidRPr="004D6F92">
        <w:rPr>
          <w:rFonts w:cs="Times"/>
          <w:lang w:val="en-US"/>
        </w:rPr>
        <w:t xml:space="preserve">term effects of extensive </w:t>
      </w:r>
      <w:r w:rsidRPr="0046716A">
        <w:rPr>
          <w:rFonts w:cs="Times"/>
          <w:lang w:val="en-US"/>
        </w:rPr>
        <w:t>groundwater extraction</w:t>
      </w:r>
      <w:r w:rsidRPr="004D6F92">
        <w:rPr>
          <w:rFonts w:cs="Times"/>
          <w:lang w:val="en-US"/>
        </w:rPr>
        <w:t>, including the time i</w:t>
      </w:r>
      <w:r>
        <w:rPr>
          <w:rFonts w:cs="Times"/>
          <w:lang w:val="en-US"/>
        </w:rPr>
        <w:t xml:space="preserve">t takes for </w:t>
      </w:r>
      <w:r w:rsidRPr="004D6F92">
        <w:rPr>
          <w:rFonts w:cs="Times"/>
          <w:lang w:val="en-US"/>
        </w:rPr>
        <w:t xml:space="preserve">underground aquifers </w:t>
      </w:r>
      <w:r>
        <w:rPr>
          <w:rFonts w:cs="Times"/>
          <w:lang w:val="en-US"/>
        </w:rPr>
        <w:t xml:space="preserve">to </w:t>
      </w:r>
      <w:r w:rsidRPr="004D6F92">
        <w:rPr>
          <w:rFonts w:cs="Times"/>
          <w:lang w:val="en-US"/>
        </w:rPr>
        <w:t>naturally refill</w:t>
      </w:r>
      <w:r w:rsidR="00C25E54">
        <w:rPr>
          <w:rFonts w:cs="Times"/>
          <w:lang w:val="en-US"/>
        </w:rPr>
        <w:t>,</w:t>
      </w:r>
      <w:r w:rsidR="00C25E54" w:rsidRPr="00C25E54">
        <w:rPr>
          <w:rFonts w:cs="Times"/>
          <w:lang w:val="en-US"/>
        </w:rPr>
        <w:t xml:space="preserve"> </w:t>
      </w:r>
      <w:r w:rsidR="00C25E54" w:rsidRPr="004D6F92">
        <w:rPr>
          <w:rFonts w:cs="Times"/>
          <w:lang w:val="en-US"/>
        </w:rPr>
        <w:t>are not well understood</w:t>
      </w:r>
      <w:r w:rsidRPr="004D6F92">
        <w:rPr>
          <w:rFonts w:cs="Times"/>
          <w:lang w:val="en-US"/>
        </w:rPr>
        <w:t>.</w:t>
      </w:r>
      <w:r w:rsidRPr="004D6F92">
        <w:t xml:space="preserve"> </w:t>
      </w:r>
      <w:r w:rsidR="00903DED">
        <w:t xml:space="preserve">This can vary significantly across the north. </w:t>
      </w:r>
      <w:r>
        <w:t xml:space="preserve">As with </w:t>
      </w:r>
      <w:r w:rsidRPr="004D6F92">
        <w:t xml:space="preserve">rainfall and runoff, these processes can </w:t>
      </w:r>
      <w:r w:rsidR="00903DED">
        <w:t xml:space="preserve">also </w:t>
      </w:r>
      <w:r w:rsidRPr="004D6F92">
        <w:t>vary considerably within and between years.</w:t>
      </w:r>
      <w:bookmarkStart w:id="1872" w:name="_Toc418000259"/>
      <w:bookmarkStart w:id="1873" w:name="_Toc417996413"/>
      <w:bookmarkStart w:id="1874" w:name="_Toc418001305"/>
      <w:bookmarkStart w:id="1875" w:name="_Toc418002056"/>
      <w:bookmarkStart w:id="1876" w:name="_Toc418002544"/>
      <w:bookmarkStart w:id="1877" w:name="_Toc418004164"/>
      <w:bookmarkStart w:id="1878" w:name="_Toc418005550"/>
      <w:bookmarkStart w:id="1879" w:name="_Toc418006918"/>
      <w:bookmarkStart w:id="1880" w:name="_Toc418010134"/>
      <w:bookmarkStart w:id="1881" w:name="_Toc418010204"/>
      <w:bookmarkStart w:id="1882" w:name="_Toc418010818"/>
      <w:bookmarkStart w:id="1883" w:name="_Toc417387320"/>
      <w:bookmarkStart w:id="1884" w:name="_Toc417392195"/>
      <w:bookmarkStart w:id="1885" w:name="_Toc417398635"/>
      <w:bookmarkStart w:id="1886" w:name="_Toc417399143"/>
      <w:bookmarkStart w:id="1887" w:name="_Toc417399259"/>
      <w:bookmarkStart w:id="1888" w:name="_Toc417399471"/>
      <w:bookmarkStart w:id="1889" w:name="_Toc417478412"/>
      <w:bookmarkStart w:id="1890" w:name="_Toc417478847"/>
      <w:bookmarkStart w:id="1891" w:name="_Toc417485945"/>
      <w:bookmarkStart w:id="1892" w:name="_Toc417486463"/>
      <w:bookmarkStart w:id="1893" w:name="_Toc417487289"/>
      <w:bookmarkStart w:id="1894" w:name="_Toc417631374"/>
      <w:bookmarkEnd w:id="1872"/>
      <w:bookmarkEnd w:id="1873"/>
      <w:bookmarkEnd w:id="1874"/>
      <w:bookmarkEnd w:id="1875"/>
      <w:bookmarkEnd w:id="1876"/>
      <w:bookmarkEnd w:id="1877"/>
      <w:bookmarkEnd w:id="1878"/>
      <w:bookmarkEnd w:id="1879"/>
      <w:bookmarkEnd w:id="1880"/>
      <w:bookmarkEnd w:id="1881"/>
      <w:bookmarkEnd w:id="1882"/>
    </w:p>
    <w:p w:rsidR="001D0E7C" w:rsidRPr="00A34379" w:rsidRDefault="001D0E7C" w:rsidP="00A34379">
      <w:pPr>
        <w:rPr>
          <w:b/>
          <w:i/>
          <w:sz w:val="24"/>
        </w:rPr>
      </w:pPr>
      <w:r w:rsidRPr="00A34379">
        <w:rPr>
          <w:b/>
          <w:i/>
          <w:sz w:val="24"/>
        </w:rPr>
        <w:t>Resource assessments</w:t>
      </w:r>
      <w:bookmarkEnd w:id="1883"/>
      <w:bookmarkEnd w:id="1884"/>
      <w:bookmarkEnd w:id="1885"/>
      <w:bookmarkEnd w:id="1886"/>
      <w:bookmarkEnd w:id="1887"/>
      <w:bookmarkEnd w:id="1888"/>
      <w:bookmarkEnd w:id="1889"/>
      <w:bookmarkEnd w:id="1890"/>
      <w:bookmarkEnd w:id="1891"/>
      <w:bookmarkEnd w:id="1892"/>
      <w:bookmarkEnd w:id="1893"/>
      <w:bookmarkEnd w:id="1894"/>
    </w:p>
    <w:p w:rsidR="006B6E76" w:rsidRDefault="006B6E76" w:rsidP="001D0E7C">
      <w:r>
        <w:t xml:space="preserve">Detailed water resource assessments can </w:t>
      </w:r>
      <w:r w:rsidRPr="006B6E76">
        <w:t>provide a comprehensive and integrated evaluation of the feasibility, economic viability and sustainability of water resource development.</w:t>
      </w:r>
    </w:p>
    <w:p w:rsidR="001D0E7C" w:rsidRDefault="001D0E7C" w:rsidP="001D0E7C">
      <w:r w:rsidRPr="00D54C8A">
        <w:t xml:space="preserve">The recent Flinders and Gilbert Agricultural Resource Assessment </w:t>
      </w:r>
      <w:r w:rsidR="00FC101E">
        <w:t xml:space="preserve">by CSIRO </w:t>
      </w:r>
      <w:r w:rsidRPr="00D54C8A">
        <w:t xml:space="preserve">focused on </w:t>
      </w:r>
      <w:r w:rsidR="003E79EB">
        <w:t xml:space="preserve">just </w:t>
      </w:r>
      <w:r w:rsidRPr="00D54C8A">
        <w:t>two catchments in northwest Queensland</w:t>
      </w:r>
      <w:r w:rsidR="003E79EB">
        <w:t xml:space="preserve"> and found that </w:t>
      </w:r>
      <w:r w:rsidRPr="00D54C8A">
        <w:t>the area could add up to 50,000</w:t>
      </w:r>
      <w:r w:rsidR="008C574C">
        <w:t> </w:t>
      </w:r>
      <w:r w:rsidRPr="00D54C8A">
        <w:t>h</w:t>
      </w:r>
      <w:r w:rsidR="005E6FF7">
        <w:t>a</w:t>
      </w:r>
      <w:r w:rsidRPr="00D54C8A">
        <w:t xml:space="preserve"> to the north’s irrigation stocks, </w:t>
      </w:r>
      <w:r w:rsidR="003E79EB">
        <w:t>supplied</w:t>
      </w:r>
      <w:r w:rsidRPr="00D54C8A">
        <w:t xml:space="preserve"> </w:t>
      </w:r>
      <w:r w:rsidR="003E79EB">
        <w:t>by</w:t>
      </w:r>
      <w:r w:rsidRPr="00D54C8A">
        <w:t xml:space="preserve"> a combination of in-stream and on-farm dams</w:t>
      </w:r>
      <w:r w:rsidR="00D979D1">
        <w:rPr>
          <w:noProof/>
        </w:rPr>
        <w:t xml:space="preserve"> (CSIRO, 2015b)</w:t>
      </w:r>
      <w:r w:rsidRPr="00D54C8A">
        <w:t xml:space="preserve">. That is about four times the size of the current Ord scheme in northern Western Australia, and would increase the total area under irrigation in the north by almost 40 per cent. </w:t>
      </w:r>
      <w:r w:rsidR="003E79EB">
        <w:t xml:space="preserve">Before this assessment, such </w:t>
      </w:r>
      <w:r w:rsidRPr="00D54C8A">
        <w:t>irrigation potential w</w:t>
      </w:r>
      <w:r w:rsidR="005177DB">
        <w:t>ent largely</w:t>
      </w:r>
      <w:r w:rsidRPr="00D54C8A">
        <w:t xml:space="preserve"> unrecognised</w:t>
      </w:r>
      <w:r w:rsidR="003E79EB">
        <w:t>.</w:t>
      </w:r>
      <w:r w:rsidRPr="00D54C8A">
        <w:t xml:space="preserve"> The Queensland Government is proposing to </w:t>
      </w:r>
      <w:r>
        <w:t xml:space="preserve">release </w:t>
      </w:r>
      <w:r w:rsidR="00D40614">
        <w:t>755</w:t>
      </w:r>
      <w:r w:rsidR="008C574C">
        <w:t> </w:t>
      </w:r>
      <w:r w:rsidR="00CA04FC">
        <w:t>GL</w:t>
      </w:r>
      <w:r>
        <w:t xml:space="preserve"> of previously unallocated water </w:t>
      </w:r>
      <w:r w:rsidR="00C618A9">
        <w:t xml:space="preserve">in these catchments </w:t>
      </w:r>
      <w:r>
        <w:t xml:space="preserve">as a direct result of this assessment. </w:t>
      </w:r>
    </w:p>
    <w:p w:rsidR="00A34379" w:rsidRPr="00D55CBD" w:rsidRDefault="00A34379" w:rsidP="00197703">
      <w:pPr>
        <w:spacing w:line="240" w:lineRule="auto"/>
        <w:rPr>
          <w:i/>
          <w:sz w:val="20"/>
        </w:rPr>
      </w:pPr>
      <w:r w:rsidRPr="00D55CBD">
        <w:rPr>
          <w:i/>
          <w:sz w:val="20"/>
        </w:rPr>
        <w:t xml:space="preserve">Quote: Further data on available water resources, cost/benefit analysis of potential infrastructure investment and sustainable consumptive use levels is needed to ensure that further development will be resilient and sustainable (AgForce Queensland, 2014). </w:t>
      </w:r>
    </w:p>
    <w:p w:rsidR="001D0E7C" w:rsidRPr="00A34379" w:rsidRDefault="001D0E7C" w:rsidP="00FB00E7">
      <w:pPr>
        <w:outlineLvl w:val="1"/>
        <w:rPr>
          <w:b/>
          <w:sz w:val="28"/>
        </w:rPr>
      </w:pPr>
      <w:bookmarkStart w:id="1895" w:name="_Toc417387321"/>
      <w:bookmarkStart w:id="1896" w:name="_Toc417392196"/>
      <w:bookmarkStart w:id="1897" w:name="_Toc417398636"/>
      <w:bookmarkStart w:id="1898" w:name="_Toc417399144"/>
      <w:bookmarkStart w:id="1899" w:name="_Toc417399260"/>
      <w:bookmarkStart w:id="1900" w:name="_Toc417399472"/>
      <w:bookmarkStart w:id="1901" w:name="_Toc417478413"/>
      <w:bookmarkStart w:id="1902" w:name="_Toc417478848"/>
      <w:bookmarkStart w:id="1903" w:name="_Toc417485946"/>
      <w:bookmarkStart w:id="1904" w:name="_Toc417486464"/>
      <w:bookmarkStart w:id="1905" w:name="_Toc417487290"/>
      <w:bookmarkStart w:id="1906" w:name="_Toc417631375"/>
      <w:bookmarkStart w:id="1907" w:name="_Toc423436821"/>
      <w:r w:rsidRPr="00A34379">
        <w:rPr>
          <w:b/>
          <w:sz w:val="28"/>
        </w:rPr>
        <w:t>The way forward</w:t>
      </w:r>
      <w:bookmarkEnd w:id="1895"/>
      <w:bookmarkEnd w:id="1896"/>
      <w:bookmarkEnd w:id="1897"/>
      <w:bookmarkEnd w:id="1898"/>
      <w:bookmarkEnd w:id="1899"/>
      <w:bookmarkEnd w:id="1900"/>
      <w:bookmarkEnd w:id="1901"/>
      <w:bookmarkEnd w:id="1902"/>
      <w:bookmarkEnd w:id="1903"/>
      <w:bookmarkEnd w:id="1904"/>
      <w:bookmarkEnd w:id="1905"/>
      <w:bookmarkEnd w:id="1906"/>
      <w:bookmarkEnd w:id="1907"/>
      <w:r w:rsidRPr="00A34379" w:rsidDel="00CF0CB5">
        <w:rPr>
          <w:b/>
          <w:sz w:val="28"/>
        </w:rPr>
        <w:t xml:space="preserve"> </w:t>
      </w:r>
    </w:p>
    <w:p w:rsidR="001D0E7C" w:rsidRDefault="001D0E7C" w:rsidP="001D0E7C">
      <w:r>
        <w:lastRenderedPageBreak/>
        <w:t xml:space="preserve">The </w:t>
      </w:r>
      <w:r w:rsidR="00FD1AA6">
        <w:t xml:space="preserve">Commonwealth </w:t>
      </w:r>
      <w:r>
        <w:t xml:space="preserve">Government will work with northern jurisdictions to undertake more </w:t>
      </w:r>
      <w:r w:rsidR="003E79EB">
        <w:t xml:space="preserve">water </w:t>
      </w:r>
      <w:r>
        <w:t xml:space="preserve">resource assessments in priority catchments. These will be rolled out over the next </w:t>
      </w:r>
      <w:r w:rsidR="00FC435D">
        <w:t>four</w:t>
      </w:r>
      <w:r>
        <w:t xml:space="preserve"> years.</w:t>
      </w:r>
    </w:p>
    <w:p w:rsidR="001D0E7C" w:rsidRPr="00B06598" w:rsidRDefault="001D0E7C" w:rsidP="001D0E7C">
      <w:r>
        <w:t xml:space="preserve">Assessments will target areas </w:t>
      </w:r>
      <w:r w:rsidRPr="008B1668">
        <w:t>likely to deliver the most valuable water for</w:t>
      </w:r>
      <w:r w:rsidRPr="008B1668" w:rsidDel="00303E2A">
        <w:t xml:space="preserve"> </w:t>
      </w:r>
      <w:r w:rsidRPr="008B1668">
        <w:t>economic development</w:t>
      </w:r>
      <w:r>
        <w:t xml:space="preserve"> and provide the information needed to establish water management plans.</w:t>
      </w:r>
    </w:p>
    <w:p w:rsidR="003E79EB" w:rsidRDefault="001D0E7C" w:rsidP="001D0E7C">
      <w:r w:rsidRPr="00D54C8A">
        <w:t xml:space="preserve">To inform this White Paper, CSIRO </w:t>
      </w:r>
      <w:r w:rsidR="00FC101E">
        <w:t xml:space="preserve">was asked </w:t>
      </w:r>
      <w:r w:rsidRPr="00D54C8A">
        <w:t>to undertake a rapid appraisal of river catchments across northern Australia to identify new opportunities for water storage and irrigated agriculture</w:t>
      </w:r>
      <w:r w:rsidR="00020DB8">
        <w:t xml:space="preserve"> (CSIRO, 2015b)</w:t>
      </w:r>
      <w:r w:rsidRPr="00D54C8A">
        <w:t xml:space="preserve">. This </w:t>
      </w:r>
      <w:r w:rsidR="00C25E54" w:rsidRPr="00D54C8A">
        <w:t>a</w:t>
      </w:r>
      <w:r w:rsidR="00C25E54">
        <w:t>ppraisal</w:t>
      </w:r>
      <w:r w:rsidRPr="00D54C8A">
        <w:t xml:space="preserve"> has provided important </w:t>
      </w:r>
      <w:r w:rsidR="00C25E54">
        <w:t xml:space="preserve">information </w:t>
      </w:r>
      <w:r w:rsidRPr="00D54C8A">
        <w:t>to guide decisions on the most pro</w:t>
      </w:r>
      <w:r w:rsidR="00C25E54">
        <w:t>mising</w:t>
      </w:r>
      <w:r w:rsidRPr="00D54C8A">
        <w:t xml:space="preserve"> regions for further investigation.</w:t>
      </w:r>
      <w:r w:rsidR="00BC2072">
        <w:t xml:space="preserve"> </w:t>
      </w:r>
    </w:p>
    <w:p w:rsidR="003E79EB" w:rsidRDefault="00C211E7" w:rsidP="00E23A9B">
      <w:pPr>
        <w:pStyle w:val="Caption"/>
      </w:pPr>
      <w:bookmarkStart w:id="1908" w:name="_Toc418002057"/>
      <w:bookmarkStart w:id="1909" w:name="_Toc418002545"/>
      <w:bookmarkStart w:id="1910" w:name="_Toc418004165"/>
      <w:bookmarkStart w:id="1911" w:name="_Toc418005551"/>
      <w:bookmarkStart w:id="1912" w:name="_Toc418006919"/>
      <w:bookmarkStart w:id="1913" w:name="_Toc418010135"/>
      <w:bookmarkStart w:id="1914" w:name="_Toc418010205"/>
      <w:bookmarkStart w:id="1915" w:name="_Toc418010819"/>
      <w:bookmarkStart w:id="1916" w:name="_Toc418082986"/>
      <w:bookmarkStart w:id="1917" w:name="_Toc418087093"/>
      <w:bookmarkStart w:id="1918" w:name="_Toc418087813"/>
      <w:bookmarkStart w:id="1919" w:name="_Toc418849727"/>
      <w:bookmarkStart w:id="1920" w:name="_Toc418856567"/>
      <w:bookmarkStart w:id="1921" w:name="_Toc418859167"/>
      <w:bookmarkStart w:id="1922" w:name="_Toc418859431"/>
      <w:bookmarkStart w:id="1923" w:name="_Toc418859546"/>
      <w:bookmarkStart w:id="1924" w:name="_Toc419469760"/>
      <w:bookmarkStart w:id="1925" w:name="_Toc419473078"/>
      <w:bookmarkStart w:id="1926" w:name="_Toc419900017"/>
      <w:bookmarkStart w:id="1927" w:name="_Toc419902389"/>
      <w:bookmarkStart w:id="1928" w:name="_Toc420069160"/>
      <w:bookmarkStart w:id="1929" w:name="_Toc420069508"/>
      <w:bookmarkStart w:id="1930" w:name="_Toc420073133"/>
      <w:bookmarkStart w:id="1931" w:name="_Toc420074639"/>
      <w:bookmarkStart w:id="1932" w:name="_Toc420076966"/>
      <w:bookmarkStart w:id="1933" w:name="_Toc420334131"/>
      <w:bookmarkStart w:id="1934" w:name="_Toc421111516"/>
      <w:bookmarkStart w:id="1935" w:name="_Toc421117524"/>
      <w:bookmarkStart w:id="1936" w:name="_Toc421118373"/>
      <w:bookmarkStart w:id="1937" w:name="_Toc421119852"/>
      <w:bookmarkStart w:id="1938" w:name="_Toc421121725"/>
      <w:bookmarkStart w:id="1939" w:name="_Toc421122305"/>
      <w:bookmarkStart w:id="1940" w:name="_Toc421189535"/>
      <w:bookmarkStart w:id="1941" w:name="_Toc421194254"/>
      <w:bookmarkStart w:id="1942" w:name="_Toc421198536"/>
      <w:bookmarkStart w:id="1943" w:name="_Toc421199539"/>
      <w:bookmarkStart w:id="1944" w:name="_Toc421199743"/>
      <w:bookmarkStart w:id="1945" w:name="_Toc421200260"/>
      <w:bookmarkStart w:id="1946" w:name="_Toc421204298"/>
      <w:bookmarkStart w:id="1947" w:name="_Toc421204617"/>
      <w:bookmarkStart w:id="1948" w:name="_Toc421205231"/>
      <w:bookmarkStart w:id="1949" w:name="_Toc421205943"/>
      <w:bookmarkStart w:id="1950" w:name="_Toc421207249"/>
      <w:bookmarkStart w:id="1951" w:name="_Toc421276500"/>
      <w:bookmarkStart w:id="1952" w:name="_Toc421782467"/>
      <w:bookmarkStart w:id="1953" w:name="_Toc421783215"/>
      <w:bookmarkStart w:id="1954" w:name="_Toc421783542"/>
      <w:bookmarkStart w:id="1955" w:name="_Toc421785301"/>
      <w:bookmarkStart w:id="1956" w:name="_Toc423435635"/>
      <w:r>
        <w:t xml:space="preserve">Figure </w:t>
      </w:r>
      <w:fldSimple w:instr=" SEQ Figure \* ARABIC ">
        <w:r w:rsidR="00A33D2A">
          <w:rPr>
            <w:noProof/>
          </w:rPr>
          <w:t>7</w:t>
        </w:r>
      </w:fldSimple>
      <w:r>
        <w:t xml:space="preserve">: </w:t>
      </w:r>
      <w:r w:rsidR="00093941">
        <w:t xml:space="preserve">River </w:t>
      </w:r>
      <w:r w:rsidR="009F705F">
        <w:t>b</w:t>
      </w:r>
      <w:r w:rsidR="00093941">
        <w:t>asins in northern Australia</w:t>
      </w:r>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p>
    <w:p w:rsidR="003E79EB" w:rsidRDefault="003E79EB" w:rsidP="001D0E7C">
      <w:r>
        <w:rPr>
          <w:noProof/>
          <w:lang w:eastAsia="en-AU"/>
        </w:rPr>
        <w:drawing>
          <wp:inline distT="0" distB="0" distL="0" distR="0" wp14:anchorId="6F9D7A9D" wp14:editId="0775D7E4">
            <wp:extent cx="5731510" cy="3207041"/>
            <wp:effectExtent l="0" t="0" r="2540" b="0"/>
            <wp:docPr id="34" name="Picture 34" descr="River basins in northern Australia. The Western Plateau is the largest major draining division, spreading across Western Australia and the Northern Territory. There are 6 in total above the tropic of Capricorn. There are 63 AWRC river basins above the tropic of Capricorn." title="River basins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C6638\AppData\Local\Microsoft\Windows\Temporary Internet Files\Content.Word\CO21_AWRC_river_basins_V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207041"/>
                    </a:xfrm>
                    <a:prstGeom prst="rect">
                      <a:avLst/>
                    </a:prstGeom>
                    <a:noFill/>
                    <a:ln>
                      <a:noFill/>
                    </a:ln>
                  </pic:spPr>
                </pic:pic>
              </a:graphicData>
            </a:graphic>
          </wp:inline>
        </w:drawing>
      </w:r>
    </w:p>
    <w:p w:rsidR="00093941" w:rsidRDefault="00093941" w:rsidP="00093941">
      <w:pPr>
        <w:pStyle w:val="figurecaption0"/>
      </w:pPr>
      <w:r>
        <w:t xml:space="preserve">The </w:t>
      </w:r>
      <w:r w:rsidR="00D07FAB">
        <w:t xml:space="preserve">figure identifies the </w:t>
      </w:r>
      <w:r>
        <w:t xml:space="preserve">larger river basins in northern Australia </w:t>
      </w:r>
      <w:r w:rsidR="00D07FAB">
        <w:t>(as defined by the Australian Water Resources Council)</w:t>
      </w:r>
      <w:r>
        <w:t>. The inset shows the major drainage divisions and key population centres in northern Australia</w:t>
      </w:r>
      <w:r w:rsidR="00C71DF9">
        <w:t>. Source: Petheram, et al., 2015.</w:t>
      </w:r>
    </w:p>
    <w:p w:rsidR="00AE6E60" w:rsidRDefault="00AE6E60" w:rsidP="00093941">
      <w:pPr>
        <w:pStyle w:val="figurecaption0"/>
      </w:pPr>
    </w:p>
    <w:p w:rsidR="00E45ABB" w:rsidRPr="00C83EB1" w:rsidRDefault="00AC4D27" w:rsidP="00F41205">
      <w:pPr>
        <w:pBdr>
          <w:top w:val="single" w:sz="4" w:space="1" w:color="auto"/>
        </w:pBdr>
        <w:spacing w:after="40"/>
        <w:outlineLvl w:val="4"/>
        <w:rPr>
          <w:b/>
          <w:i/>
          <w:sz w:val="20"/>
        </w:rPr>
      </w:pPr>
      <w:r w:rsidRPr="00C83EB1">
        <w:rPr>
          <w:b/>
          <w:i/>
          <w:sz w:val="20"/>
        </w:rPr>
        <w:t xml:space="preserve">Box 10: </w:t>
      </w:r>
      <w:r w:rsidR="00DD3567" w:rsidRPr="00C83EB1">
        <w:rPr>
          <w:b/>
          <w:i/>
          <w:sz w:val="20"/>
        </w:rPr>
        <w:t>Water to support increased agricultural production</w:t>
      </w:r>
    </w:p>
    <w:p w:rsidR="00F661B5" w:rsidRPr="00F41205" w:rsidRDefault="00F661B5" w:rsidP="00C83EB1">
      <w:pPr>
        <w:spacing w:after="40"/>
        <w:rPr>
          <w:sz w:val="20"/>
        </w:rPr>
      </w:pPr>
      <w:r w:rsidRPr="00F41205">
        <w:rPr>
          <w:sz w:val="20"/>
        </w:rPr>
        <w:t xml:space="preserve">The following areas were amongst those identified by northern jurisdictions and CSIRO </w:t>
      </w:r>
      <w:r w:rsidR="00CF7179" w:rsidRPr="00F41205">
        <w:rPr>
          <w:sz w:val="20"/>
        </w:rPr>
        <w:t>(Petheram, et al., 2015)</w:t>
      </w:r>
      <w:r w:rsidRPr="00F41205" w:rsidDel="00791D7D">
        <w:rPr>
          <w:sz w:val="20"/>
        </w:rPr>
        <w:t xml:space="preserve"> </w:t>
      </w:r>
      <w:r w:rsidRPr="00F41205">
        <w:rPr>
          <w:sz w:val="20"/>
        </w:rPr>
        <w:t xml:space="preserve">as having potential for increased irrigated agricultural production. More detailed examination, such as through water resource assessments, would guide governments and investors </w:t>
      </w:r>
      <w:r w:rsidR="00FC101E" w:rsidRPr="00F41205">
        <w:rPr>
          <w:sz w:val="20"/>
        </w:rPr>
        <w:t>o</w:t>
      </w:r>
      <w:r w:rsidRPr="00F41205">
        <w:rPr>
          <w:sz w:val="20"/>
        </w:rPr>
        <w:t>n how best to realise this potential.</w:t>
      </w:r>
    </w:p>
    <w:p w:rsidR="00F661B5" w:rsidRPr="00F41205" w:rsidRDefault="00F661B5" w:rsidP="00C83EB1">
      <w:pPr>
        <w:spacing w:after="40"/>
        <w:rPr>
          <w:sz w:val="20"/>
        </w:rPr>
      </w:pPr>
      <w:r w:rsidRPr="00F41205">
        <w:rPr>
          <w:sz w:val="20"/>
        </w:rPr>
        <w:t>Queensland</w:t>
      </w:r>
    </w:p>
    <w:p w:rsidR="00F661B5" w:rsidRPr="00F41205" w:rsidRDefault="00F661B5" w:rsidP="00C83EB1">
      <w:pPr>
        <w:spacing w:after="40"/>
        <w:rPr>
          <w:sz w:val="20"/>
        </w:rPr>
      </w:pPr>
      <w:r w:rsidRPr="00F41205">
        <w:rPr>
          <w:sz w:val="20"/>
        </w:rPr>
        <w:t xml:space="preserve">Mitchell River — The Mitchell River basin of </w:t>
      </w:r>
      <w:r w:rsidR="00706A4E" w:rsidRPr="00F41205">
        <w:rPr>
          <w:sz w:val="20"/>
        </w:rPr>
        <w:t>far n</w:t>
      </w:r>
      <w:r w:rsidRPr="00F41205">
        <w:rPr>
          <w:sz w:val="20"/>
        </w:rPr>
        <w:t>orth Queensland currently supports extensive grazing of native pastures and irrigated production worth about $100 million annually from the 17,000 ha Mareeba Dimbulah Irrigation Scheme. Preliminary analyses of land suitability and water capture and storage options indicate the ability to support a further 60,000-80,000 ha of irrigated agriculture in the catchment, drawing on water stored in new in-stream or off-</w:t>
      </w:r>
      <w:r w:rsidR="00383B99" w:rsidRPr="00F41205">
        <w:rPr>
          <w:sz w:val="20"/>
        </w:rPr>
        <w:t>stream</w:t>
      </w:r>
      <w:r w:rsidRPr="00F41205">
        <w:rPr>
          <w:sz w:val="20"/>
        </w:rPr>
        <w:t xml:space="preserve"> dams.</w:t>
      </w:r>
    </w:p>
    <w:p w:rsidR="00F661B5" w:rsidRPr="00F41205" w:rsidRDefault="00F661B5" w:rsidP="00C83EB1">
      <w:pPr>
        <w:spacing w:after="40"/>
        <w:rPr>
          <w:sz w:val="20"/>
        </w:rPr>
      </w:pPr>
      <w:r w:rsidRPr="00F41205">
        <w:rPr>
          <w:sz w:val="20"/>
        </w:rPr>
        <w:lastRenderedPageBreak/>
        <w:t xml:space="preserve">Burdekin River — The Burdekin river basin has the capacity to </w:t>
      </w:r>
      <w:r w:rsidR="00097489" w:rsidRPr="00F41205">
        <w:rPr>
          <w:sz w:val="20"/>
        </w:rPr>
        <w:t>improve agricultural output subject to overriding concerns of sediment and reef water quality management</w:t>
      </w:r>
      <w:r w:rsidRPr="00F41205">
        <w:rPr>
          <w:sz w:val="20"/>
        </w:rPr>
        <w:t>.</w:t>
      </w:r>
    </w:p>
    <w:p w:rsidR="00F661B5" w:rsidRPr="00F41205" w:rsidRDefault="00F661B5" w:rsidP="00C83EB1">
      <w:pPr>
        <w:spacing w:after="40"/>
        <w:rPr>
          <w:sz w:val="20"/>
        </w:rPr>
      </w:pPr>
      <w:r w:rsidRPr="00F41205">
        <w:rPr>
          <w:sz w:val="20"/>
        </w:rPr>
        <w:t>Cape York Peninsula — Western Cape York comprises a large number of small catchments, each of which discharges significant quantities (1,000–4,000 GL) of water, very little of which is currently captured and stored. Large in-stream or of</w:t>
      </w:r>
      <w:r w:rsidR="00706A4E" w:rsidRPr="00F41205">
        <w:rPr>
          <w:sz w:val="20"/>
        </w:rPr>
        <w:t>f</w:t>
      </w:r>
      <w:r w:rsidRPr="00F41205">
        <w:rPr>
          <w:sz w:val="20"/>
        </w:rPr>
        <w:t xml:space="preserve">-stream dams in Cape York catchments could potentially supply water sufficient to irrigate up to 60,000 ha, for which adequate soil is also available. However, these river systems contain areas of environmental significance, which will be an important consideration in the development of water infrastructure. </w:t>
      </w:r>
    </w:p>
    <w:p w:rsidR="00F661B5" w:rsidRPr="00F41205" w:rsidRDefault="00F661B5" w:rsidP="00C83EB1">
      <w:pPr>
        <w:spacing w:after="40"/>
        <w:rPr>
          <w:sz w:val="20"/>
        </w:rPr>
      </w:pPr>
      <w:r w:rsidRPr="00F41205">
        <w:rPr>
          <w:sz w:val="20"/>
        </w:rPr>
        <w:t>Northern Territory</w:t>
      </w:r>
    </w:p>
    <w:p w:rsidR="00F661B5" w:rsidRPr="00F41205" w:rsidRDefault="00F661B5" w:rsidP="00C83EB1">
      <w:pPr>
        <w:spacing w:after="40"/>
        <w:rPr>
          <w:sz w:val="20"/>
        </w:rPr>
      </w:pPr>
      <w:r w:rsidRPr="00F41205">
        <w:rPr>
          <w:sz w:val="20"/>
        </w:rPr>
        <w:t>Ord River</w:t>
      </w:r>
      <w:r w:rsidR="00706A4E" w:rsidRPr="00F41205">
        <w:rPr>
          <w:sz w:val="20"/>
        </w:rPr>
        <w:t xml:space="preserve"> </w:t>
      </w:r>
      <w:r w:rsidRPr="00F41205">
        <w:rPr>
          <w:sz w:val="20"/>
        </w:rPr>
        <w:t>— Expanding the size of the Ord irrigation area offers the potential to achieve scal</w:t>
      </w:r>
      <w:r w:rsidR="005177DB" w:rsidRPr="00F41205">
        <w:rPr>
          <w:sz w:val="20"/>
        </w:rPr>
        <w:t>e</w:t>
      </w:r>
      <w:r w:rsidRPr="00F41205">
        <w:rPr>
          <w:sz w:val="20"/>
        </w:rPr>
        <w:t xml:space="preserve"> and establish a variety of commercial crops in the district, which would enhance both the profitability and economic resilience of the region. </w:t>
      </w:r>
      <w:r w:rsidR="00383DB6" w:rsidRPr="00F41205">
        <w:rPr>
          <w:sz w:val="20"/>
        </w:rPr>
        <w:t>O</w:t>
      </w:r>
      <w:r w:rsidR="005177DB" w:rsidRPr="00F41205">
        <w:rPr>
          <w:sz w:val="20"/>
        </w:rPr>
        <w:t>rd Stage 3 is a</w:t>
      </w:r>
      <w:r w:rsidRPr="00F41205">
        <w:rPr>
          <w:sz w:val="20"/>
        </w:rPr>
        <w:t xml:space="preserve"> proposed development of 14,500 ha of irrigated farmland in the Northern Territory</w:t>
      </w:r>
      <w:r w:rsidR="005177DB" w:rsidRPr="00F41205">
        <w:rPr>
          <w:sz w:val="20"/>
        </w:rPr>
        <w:t xml:space="preserve"> that</w:t>
      </w:r>
      <w:r w:rsidRPr="00F41205">
        <w:rPr>
          <w:sz w:val="20"/>
        </w:rPr>
        <w:t xml:space="preserve"> would leverage investments already made by governments and the private sector in Stage 2. Discussions with </w:t>
      </w:r>
      <w:r w:rsidR="002D7E7E" w:rsidRPr="00F41205">
        <w:rPr>
          <w:sz w:val="20"/>
        </w:rPr>
        <w:t>n</w:t>
      </w:r>
      <w:r w:rsidRPr="00F41205">
        <w:rPr>
          <w:sz w:val="20"/>
        </w:rPr>
        <w:t>ative title holders about expansion into 1800 ha in the Northern Territory, known as Ord Stage 3A, are underway. The availability of water is not a limiting factor, but there are concerns</w:t>
      </w:r>
      <w:r w:rsidR="002D7E7E" w:rsidRPr="00F41205">
        <w:rPr>
          <w:sz w:val="20"/>
        </w:rPr>
        <w:t xml:space="preserve"> about potential</w:t>
      </w:r>
      <w:r w:rsidRPr="00F41205">
        <w:rPr>
          <w:sz w:val="20"/>
        </w:rPr>
        <w:t xml:space="preserve"> salinity and flood risk</w:t>
      </w:r>
      <w:r w:rsidR="002D7E7E" w:rsidRPr="00F41205">
        <w:rPr>
          <w:sz w:val="20"/>
        </w:rPr>
        <w:t xml:space="preserve"> that </w:t>
      </w:r>
      <w:r w:rsidRPr="00F41205">
        <w:rPr>
          <w:sz w:val="20"/>
        </w:rPr>
        <w:t>need to be addressed.</w:t>
      </w:r>
    </w:p>
    <w:p w:rsidR="00F661B5" w:rsidRPr="00F41205" w:rsidRDefault="00F661B5" w:rsidP="00C83EB1">
      <w:pPr>
        <w:spacing w:after="40"/>
        <w:rPr>
          <w:sz w:val="20"/>
        </w:rPr>
      </w:pPr>
      <w:r w:rsidRPr="00F41205">
        <w:rPr>
          <w:sz w:val="20"/>
        </w:rPr>
        <w:t>Darwin region — The Greater Darwin region comprises the Northern Territory’s largest (3,000 ha) and most valuable (about $200 million production pa) irrigation area, watered mainly using groundwater. The development of a number of small to moderate sized dams would enable this area to be increased tenfold, up to 30,000 ha. The region’s proximity to Darwin would provide opportunities for dams with multiple uses.</w:t>
      </w:r>
    </w:p>
    <w:p w:rsidR="00F661B5" w:rsidRPr="00F41205" w:rsidRDefault="00F661B5" w:rsidP="00C83EB1">
      <w:pPr>
        <w:spacing w:after="40"/>
        <w:rPr>
          <w:sz w:val="20"/>
        </w:rPr>
      </w:pPr>
      <w:r w:rsidRPr="00F41205">
        <w:rPr>
          <w:sz w:val="20"/>
        </w:rPr>
        <w:t>Victoria River</w:t>
      </w:r>
      <w:r w:rsidR="00706A4E" w:rsidRPr="00F41205">
        <w:rPr>
          <w:sz w:val="20"/>
        </w:rPr>
        <w:t xml:space="preserve"> — </w:t>
      </w:r>
      <w:r w:rsidRPr="00F41205">
        <w:rPr>
          <w:sz w:val="20"/>
        </w:rPr>
        <w:t xml:space="preserve">The Victoria River basin has three distinct areas with irrigation potential, realisation of which </w:t>
      </w:r>
      <w:r w:rsidR="003336E2" w:rsidRPr="00F41205">
        <w:rPr>
          <w:sz w:val="20"/>
        </w:rPr>
        <w:t xml:space="preserve">would </w:t>
      </w:r>
      <w:r w:rsidRPr="00F41205">
        <w:rPr>
          <w:sz w:val="20"/>
        </w:rPr>
        <w:t>require further investigation. CSIRO identified that 100,000 ha may be possible in the lower catchment, supplied b</w:t>
      </w:r>
      <w:r w:rsidR="00706A4E" w:rsidRPr="00F41205">
        <w:rPr>
          <w:sz w:val="20"/>
        </w:rPr>
        <w:t>y large in-stream dams. The mid-</w:t>
      </w:r>
      <w:r w:rsidRPr="00F41205">
        <w:rPr>
          <w:sz w:val="20"/>
        </w:rPr>
        <w:t>catchment may be able to support a couple of thousand hectares based on groundwater, while the upper catchment may be able to support 40,000 ha based on a number of small to moderate sized dams.</w:t>
      </w:r>
    </w:p>
    <w:p w:rsidR="00F661B5" w:rsidRPr="00F41205" w:rsidRDefault="00F661B5" w:rsidP="00C83EB1">
      <w:pPr>
        <w:spacing w:after="40"/>
        <w:rPr>
          <w:sz w:val="20"/>
        </w:rPr>
      </w:pPr>
      <w:r w:rsidRPr="00F41205">
        <w:rPr>
          <w:sz w:val="20"/>
        </w:rPr>
        <w:t>Western Australia</w:t>
      </w:r>
    </w:p>
    <w:p w:rsidR="00F661B5" w:rsidRPr="00F41205" w:rsidRDefault="00F661B5" w:rsidP="00C83EB1">
      <w:pPr>
        <w:spacing w:after="40"/>
        <w:rPr>
          <w:sz w:val="20"/>
        </w:rPr>
      </w:pPr>
      <w:r w:rsidRPr="00F41205">
        <w:rPr>
          <w:sz w:val="20"/>
        </w:rPr>
        <w:t xml:space="preserve">West Kimberley — The West Kimberley region includes the Fitzroy </w:t>
      </w:r>
      <w:r w:rsidR="00500FFC" w:rsidRPr="00F41205">
        <w:rPr>
          <w:sz w:val="20"/>
        </w:rPr>
        <w:t>R</w:t>
      </w:r>
      <w:r w:rsidRPr="00F41205">
        <w:rPr>
          <w:sz w:val="20"/>
        </w:rPr>
        <w:t>iver basin and La Grange groundwater area and is primarily used for extensive grazing on natural pastures and irrigated agriculture. The region currently has no water storages of regional significance, however has expanding nodes of irrigated agriculture utilising groundwater. It has extensive areas of soil that are suitable for agriculture, up to 60,000 ha, that could be developed for medium scale mosaic irrigated agriculture, utilising overland flow and groundwater.</w:t>
      </w:r>
    </w:p>
    <w:p w:rsidR="00F661B5" w:rsidRPr="00F41205" w:rsidRDefault="00F661B5" w:rsidP="00C83EB1">
      <w:pPr>
        <w:spacing w:after="40"/>
        <w:rPr>
          <w:sz w:val="20"/>
        </w:rPr>
      </w:pPr>
      <w:r w:rsidRPr="00F41205">
        <w:rPr>
          <w:sz w:val="20"/>
        </w:rPr>
        <w:t>North Kimberley</w:t>
      </w:r>
      <w:r w:rsidR="00DD7A3E" w:rsidRPr="00F41205">
        <w:rPr>
          <w:sz w:val="20"/>
        </w:rPr>
        <w:t xml:space="preserve"> </w:t>
      </w:r>
      <w:r w:rsidRPr="00F41205">
        <w:rPr>
          <w:sz w:val="20"/>
        </w:rPr>
        <w:t>— The North Kimberley region (excluding the Fitzroy River and Ord River catchments) currently has no water storages of regional significance, and no irrigated agriculture. When coupled with the region’s better soils, a combination of small to moderate sized dams could support up to 20,000 ha of irrigated agriculture, with the Drysdale catchment offering potential for further investigation.</w:t>
      </w:r>
    </w:p>
    <w:p w:rsidR="00F661B5" w:rsidRPr="00F41205" w:rsidRDefault="00F661B5" w:rsidP="00F41205">
      <w:pPr>
        <w:pBdr>
          <w:bottom w:val="single" w:sz="4" w:space="1" w:color="auto"/>
        </w:pBdr>
        <w:spacing w:after="40"/>
        <w:rPr>
          <w:sz w:val="20"/>
        </w:rPr>
      </w:pPr>
      <w:r w:rsidRPr="00F41205">
        <w:rPr>
          <w:sz w:val="20"/>
        </w:rPr>
        <w:t>Pilbara region — The Pilbara groundwater made available through mine dewatering has the capacity to support more than 6,000 ha of new irrigation. There is also potential for new irrigated agriculture in the western part of the Canning basin.</w:t>
      </w:r>
    </w:p>
    <w:p w:rsidR="00AE6E60" w:rsidRPr="00C83EB1" w:rsidRDefault="00AE6E60" w:rsidP="00C83EB1">
      <w:pPr>
        <w:spacing w:after="40"/>
        <w:rPr>
          <w:i/>
          <w:sz w:val="20"/>
        </w:rPr>
      </w:pPr>
    </w:p>
    <w:p w:rsidR="001D0E7C" w:rsidRDefault="00BD62E9" w:rsidP="001D0E7C">
      <w:r w:rsidRPr="00BD62E9">
        <w:lastRenderedPageBreak/>
        <w:t xml:space="preserve">The Government will immediately commission </w:t>
      </w:r>
      <w:r w:rsidR="00431B89">
        <w:t>w</w:t>
      </w:r>
      <w:r w:rsidRPr="00BD62E9">
        <w:t xml:space="preserve">ater </w:t>
      </w:r>
      <w:r w:rsidR="00431B89">
        <w:t>r</w:t>
      </w:r>
      <w:r w:rsidRPr="00BD62E9">
        <w:t xml:space="preserve">esource </w:t>
      </w:r>
      <w:r w:rsidR="00431B89">
        <w:t>a</w:t>
      </w:r>
      <w:r w:rsidRPr="00BD62E9">
        <w:t xml:space="preserve">ssessments </w:t>
      </w:r>
      <w:r w:rsidR="009C29A6">
        <w:t>in</w:t>
      </w:r>
      <w:r w:rsidRPr="00BD62E9">
        <w:t xml:space="preserve"> the </w:t>
      </w:r>
      <w:r w:rsidR="009C29A6">
        <w:t xml:space="preserve">Mitchell </w:t>
      </w:r>
      <w:r w:rsidR="007D6D5A">
        <w:t>R</w:t>
      </w:r>
      <w:r w:rsidR="009C29A6">
        <w:t>iver</w:t>
      </w:r>
      <w:r w:rsidR="001D4831">
        <w:t xml:space="preserve"> catchment</w:t>
      </w:r>
      <w:r w:rsidR="009C29A6">
        <w:t xml:space="preserve"> (</w:t>
      </w:r>
      <w:r w:rsidR="00121454">
        <w:t>Queensland</w:t>
      </w:r>
      <w:r w:rsidR="009C29A6">
        <w:t>)</w:t>
      </w:r>
      <w:r w:rsidR="001D4831">
        <w:t>, West Kimberley</w:t>
      </w:r>
      <w:r w:rsidR="007D6D5A">
        <w:t xml:space="preserve"> (Western Australia) </w:t>
      </w:r>
      <w:r w:rsidR="001D4831">
        <w:t>and</w:t>
      </w:r>
      <w:r w:rsidR="007D6D5A">
        <w:t xml:space="preserve"> </w:t>
      </w:r>
      <w:r w:rsidR="009C29A6">
        <w:t xml:space="preserve">the Darwin </w:t>
      </w:r>
      <w:r w:rsidR="001D4831">
        <w:t>r</w:t>
      </w:r>
      <w:r w:rsidR="009C29A6">
        <w:t>eg</w:t>
      </w:r>
      <w:r w:rsidR="00132CC4">
        <w:t>ion (N</w:t>
      </w:r>
      <w:r w:rsidR="00591233">
        <w:t xml:space="preserve">orthern </w:t>
      </w:r>
      <w:r w:rsidR="00132CC4">
        <w:t>T</w:t>
      </w:r>
      <w:r w:rsidR="00591233">
        <w:t>erritory</w:t>
      </w:r>
      <w:r w:rsidR="00132CC4">
        <w:t xml:space="preserve">). </w:t>
      </w:r>
      <w:r w:rsidR="009C29A6">
        <w:t>The Government will commit up to $</w:t>
      </w:r>
      <w:r w:rsidR="00B37ADE">
        <w:t>5</w:t>
      </w:r>
      <w:r w:rsidR="00132CC4">
        <w:t xml:space="preserve"> </w:t>
      </w:r>
      <w:r w:rsidR="009C29A6">
        <w:t>m</w:t>
      </w:r>
      <w:r w:rsidR="00132CC4">
        <w:t>illion</w:t>
      </w:r>
      <w:r w:rsidR="009C29A6">
        <w:t xml:space="preserve"> for</w:t>
      </w:r>
      <w:r w:rsidRPr="00BD62E9">
        <w:t xml:space="preserve"> each </w:t>
      </w:r>
      <w:r w:rsidR="009C29A6">
        <w:t>assessment, with details to be settled with the</w:t>
      </w:r>
      <w:r w:rsidRPr="00BD62E9">
        <w:t xml:space="preserve"> northern </w:t>
      </w:r>
      <w:r>
        <w:t>j</w:t>
      </w:r>
      <w:r w:rsidRPr="00BD62E9">
        <w:t>urisdiction</w:t>
      </w:r>
      <w:r w:rsidR="009C29A6">
        <w:t>s</w:t>
      </w:r>
      <w:r w:rsidR="00D61793">
        <w:t>.</w:t>
      </w:r>
      <w:r>
        <w:t xml:space="preserve"> </w:t>
      </w:r>
      <w:r w:rsidR="001D0E7C">
        <w:t>This is a first step. There are over 3</w:t>
      </w:r>
      <w:r w:rsidR="001D0E7C" w:rsidRPr="003C7081">
        <w:t>0</w:t>
      </w:r>
      <w:r w:rsidR="00591233">
        <w:t> </w:t>
      </w:r>
      <w:r w:rsidR="001D0E7C">
        <w:t xml:space="preserve">surface water </w:t>
      </w:r>
      <w:r w:rsidR="001D0E7C" w:rsidRPr="003C7081">
        <w:t xml:space="preserve">catchments </w:t>
      </w:r>
      <w:r w:rsidR="001D0E7C">
        <w:t xml:space="preserve">in the north that have </w:t>
      </w:r>
      <w:r w:rsidR="00C40BF4">
        <w:t xml:space="preserve">been identified as having further </w:t>
      </w:r>
      <w:r w:rsidR="001D0E7C">
        <w:t xml:space="preserve">potential but lack </w:t>
      </w:r>
      <w:r w:rsidR="00C40BF4">
        <w:t xml:space="preserve">the foundational science and data on water and agricultural resources that </w:t>
      </w:r>
      <w:r w:rsidR="001D0E7C">
        <w:t>a water resources assessment</w:t>
      </w:r>
      <w:r w:rsidR="00C40BF4">
        <w:t xml:space="preserve"> would provide</w:t>
      </w:r>
      <w:r w:rsidR="001D0E7C">
        <w:t>.</w:t>
      </w:r>
    </w:p>
    <w:p w:rsidR="001D0E7C" w:rsidRPr="00986CBB" w:rsidRDefault="001D0E7C" w:rsidP="00FB00E7">
      <w:pPr>
        <w:outlineLvl w:val="1"/>
        <w:rPr>
          <w:b/>
          <w:sz w:val="28"/>
        </w:rPr>
      </w:pPr>
      <w:bookmarkStart w:id="1957" w:name="_Toc417387322"/>
      <w:bookmarkStart w:id="1958" w:name="_Toc417392197"/>
      <w:bookmarkStart w:id="1959" w:name="_Toc417398637"/>
      <w:bookmarkStart w:id="1960" w:name="_Toc417399145"/>
      <w:bookmarkStart w:id="1961" w:name="_Toc417399261"/>
      <w:bookmarkStart w:id="1962" w:name="_Toc417399473"/>
      <w:bookmarkStart w:id="1963" w:name="_Toc417478414"/>
      <w:bookmarkStart w:id="1964" w:name="_Toc417478849"/>
      <w:bookmarkStart w:id="1965" w:name="_Toc417485947"/>
      <w:bookmarkStart w:id="1966" w:name="_Toc417486465"/>
      <w:bookmarkStart w:id="1967" w:name="_Toc417487291"/>
      <w:bookmarkStart w:id="1968" w:name="_Toc417631376"/>
      <w:bookmarkStart w:id="1969" w:name="_Toc417642662"/>
      <w:bookmarkStart w:id="1970" w:name="_Toc417644717"/>
      <w:bookmarkStart w:id="1971" w:name="_Toc417658226"/>
      <w:bookmarkStart w:id="1972" w:name="_Toc417660065"/>
      <w:bookmarkStart w:id="1973" w:name="_Toc417661985"/>
      <w:bookmarkStart w:id="1974" w:name="_Toc417918984"/>
      <w:bookmarkStart w:id="1975" w:name="_Toc417919173"/>
      <w:bookmarkStart w:id="1976" w:name="_Toc417921019"/>
      <w:bookmarkStart w:id="1977" w:name="_Toc417921557"/>
      <w:bookmarkStart w:id="1978" w:name="_Toc417922567"/>
      <w:bookmarkStart w:id="1979" w:name="_Toc417984696"/>
      <w:bookmarkStart w:id="1980" w:name="_Toc417996439"/>
      <w:bookmarkStart w:id="1981" w:name="_Toc418000285"/>
      <w:bookmarkStart w:id="1982" w:name="_Toc418001331"/>
      <w:bookmarkStart w:id="1983" w:name="_Toc418002083"/>
      <w:bookmarkStart w:id="1984" w:name="_Toc418002572"/>
      <w:bookmarkStart w:id="1985" w:name="_Toc418004191"/>
      <w:bookmarkStart w:id="1986" w:name="_Toc418005577"/>
      <w:bookmarkStart w:id="1987" w:name="_Toc418006945"/>
      <w:bookmarkStart w:id="1988" w:name="_Toc418010162"/>
      <w:bookmarkStart w:id="1989" w:name="_Toc418010286"/>
      <w:bookmarkStart w:id="1990" w:name="_Toc418010846"/>
      <w:bookmarkStart w:id="1991" w:name="_Toc418083013"/>
      <w:bookmarkStart w:id="1992" w:name="_Toc418087120"/>
      <w:bookmarkStart w:id="1993" w:name="_Toc418087840"/>
      <w:bookmarkStart w:id="1994" w:name="_Toc418095492"/>
      <w:bookmarkStart w:id="1995" w:name="_Toc418095548"/>
      <w:bookmarkStart w:id="1996" w:name="_Toc418150109"/>
      <w:bookmarkStart w:id="1997" w:name="_Toc418155415"/>
      <w:bookmarkStart w:id="1998" w:name="_Toc418174225"/>
      <w:bookmarkStart w:id="1999" w:name="_Toc418175085"/>
      <w:bookmarkStart w:id="2000" w:name="_Toc418849755"/>
      <w:bookmarkStart w:id="2001" w:name="_Toc418856595"/>
      <w:bookmarkStart w:id="2002" w:name="_Toc418859198"/>
      <w:bookmarkStart w:id="2003" w:name="_Toc418859462"/>
      <w:bookmarkStart w:id="2004" w:name="_Toc418859577"/>
      <w:bookmarkStart w:id="2005" w:name="_Toc419124798"/>
      <w:bookmarkStart w:id="2006" w:name="_Toc419126073"/>
      <w:bookmarkStart w:id="2007" w:name="_Toc419213983"/>
      <w:bookmarkStart w:id="2008" w:name="_Toc419217976"/>
      <w:bookmarkStart w:id="2009" w:name="_Toc419297432"/>
      <w:bookmarkStart w:id="2010" w:name="_Toc419299330"/>
      <w:bookmarkStart w:id="2011" w:name="_Toc419301846"/>
      <w:bookmarkStart w:id="2012" w:name="_Toc419302630"/>
      <w:bookmarkStart w:id="2013" w:name="_Toc419360333"/>
      <w:bookmarkStart w:id="2014" w:name="_Toc419361350"/>
      <w:bookmarkStart w:id="2015" w:name="_Toc419361663"/>
      <w:bookmarkStart w:id="2016" w:name="_Ref419470981"/>
      <w:bookmarkStart w:id="2017" w:name="_Toc419469805"/>
      <w:bookmarkStart w:id="2018" w:name="_Toc419473123"/>
      <w:bookmarkStart w:id="2019" w:name="_Toc419902435"/>
      <w:bookmarkStart w:id="2020" w:name="_Toc420069207"/>
      <w:bookmarkStart w:id="2021" w:name="_Toc420069555"/>
      <w:bookmarkStart w:id="2022" w:name="_Toc420073180"/>
      <w:bookmarkStart w:id="2023" w:name="_Toc420074686"/>
      <w:bookmarkStart w:id="2024" w:name="_Toc420077013"/>
      <w:bookmarkStart w:id="2025" w:name="_Toc420333653"/>
      <w:bookmarkStart w:id="2026" w:name="_Toc421179731"/>
      <w:bookmarkStart w:id="2027" w:name="_Toc421182205"/>
      <w:bookmarkStart w:id="2028" w:name="_Toc421182793"/>
      <w:bookmarkStart w:id="2029" w:name="_Toc421182947"/>
      <w:bookmarkStart w:id="2030" w:name="_Toc421189461"/>
      <w:bookmarkStart w:id="2031" w:name="_Toc421194305"/>
      <w:bookmarkStart w:id="2032" w:name="_Toc421198587"/>
      <w:bookmarkStart w:id="2033" w:name="_Toc421199590"/>
      <w:bookmarkStart w:id="2034" w:name="_Toc421199794"/>
      <w:bookmarkStart w:id="2035" w:name="_Toc421200311"/>
      <w:bookmarkStart w:id="2036" w:name="_Toc421204349"/>
      <w:bookmarkStart w:id="2037" w:name="_Toc421204668"/>
      <w:bookmarkStart w:id="2038" w:name="_Toc421205282"/>
      <w:bookmarkStart w:id="2039" w:name="_Toc421205994"/>
      <w:bookmarkStart w:id="2040" w:name="_Toc421207300"/>
      <w:bookmarkStart w:id="2041" w:name="_Toc421276551"/>
      <w:bookmarkStart w:id="2042" w:name="_Toc421785351"/>
      <w:bookmarkStart w:id="2043" w:name="_Toc423436822"/>
      <w:r w:rsidRPr="00986CBB">
        <w:rPr>
          <w:b/>
          <w:sz w:val="28"/>
        </w:rPr>
        <w:t xml:space="preserve">Providing </w:t>
      </w:r>
      <w:r w:rsidR="001252A4" w:rsidRPr="00986CBB">
        <w:rPr>
          <w:b/>
          <w:sz w:val="28"/>
        </w:rPr>
        <w:t xml:space="preserve">greater </w:t>
      </w:r>
      <w:r w:rsidRPr="00986CBB">
        <w:rPr>
          <w:b/>
          <w:sz w:val="28"/>
        </w:rPr>
        <w:t>certainty for investment</w:t>
      </w:r>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r w:rsidRPr="00986CBB">
        <w:rPr>
          <w:b/>
          <w:sz w:val="28"/>
        </w:rPr>
        <w:t xml:space="preserve"> </w:t>
      </w:r>
    </w:p>
    <w:p w:rsidR="001D0E7C" w:rsidRDefault="00093941" w:rsidP="001D0E7C">
      <w:r>
        <w:t>A clear</w:t>
      </w:r>
      <w:r w:rsidR="001D0E7C">
        <w:t xml:space="preserve"> lesson from Australia’s past is that when water is </w:t>
      </w:r>
      <w:r w:rsidR="009E79EA">
        <w:t>under-priced</w:t>
      </w:r>
      <w:r w:rsidR="001D0E7C">
        <w:t>, it will be wasted.</w:t>
      </w:r>
    </w:p>
    <w:p w:rsidR="001D0E7C" w:rsidRDefault="001D0E7C" w:rsidP="001D0E7C">
      <w:r>
        <w:t>Th</w:t>
      </w:r>
      <w:r w:rsidRPr="00683A43">
        <w:t>e first tentative</w:t>
      </w:r>
      <w:r>
        <w:t xml:space="preserve"> </w:t>
      </w:r>
      <w:r w:rsidRPr="00683A43">
        <w:t xml:space="preserve">steps toward trading </w:t>
      </w:r>
      <w:r>
        <w:t xml:space="preserve">in water in Australia </w:t>
      </w:r>
      <w:r w:rsidRPr="00683A43">
        <w:t>were taken in the 1980s</w:t>
      </w:r>
      <w:r>
        <w:t xml:space="preserve">. Larger changes were signalled by the </w:t>
      </w:r>
      <w:r w:rsidRPr="00522118">
        <w:t>N</w:t>
      </w:r>
      <w:r>
        <w:t xml:space="preserve">ational </w:t>
      </w:r>
      <w:r w:rsidRPr="00522118">
        <w:t>W</w:t>
      </w:r>
      <w:r>
        <w:t xml:space="preserve">ater </w:t>
      </w:r>
      <w:r w:rsidRPr="00522118">
        <w:t>I</w:t>
      </w:r>
      <w:r>
        <w:t xml:space="preserve">nitiative (NWI) </w:t>
      </w:r>
      <w:r w:rsidR="001F2EC5">
        <w:t>in</w:t>
      </w:r>
      <w:r>
        <w:t xml:space="preserve"> </w:t>
      </w:r>
      <w:r w:rsidRPr="00A01FC3">
        <w:t>June 2004</w:t>
      </w:r>
      <w:r>
        <w:t xml:space="preserve">. </w:t>
      </w:r>
      <w:r w:rsidRPr="00A01FC3">
        <w:t xml:space="preserve">The NWI is </w:t>
      </w:r>
      <w:r w:rsidR="00706A4E">
        <w:t>a commitment by</w:t>
      </w:r>
      <w:r w:rsidR="00DF1396">
        <w:t xml:space="preserve"> the Commonwealth and state and territory</w:t>
      </w:r>
      <w:r w:rsidR="00706A4E">
        <w:t xml:space="preserve"> </w:t>
      </w:r>
      <w:r w:rsidR="00DF1396">
        <w:t>g</w:t>
      </w:r>
      <w:r w:rsidRPr="00A01FC3">
        <w:t>overnments to increase the efficiency of Australia's water use</w:t>
      </w:r>
      <w:r>
        <w:t>.</w:t>
      </w:r>
    </w:p>
    <w:p w:rsidR="001D0E7C" w:rsidRDefault="001D0E7C" w:rsidP="001D0E7C">
      <w:r>
        <w:t>Australia’s</w:t>
      </w:r>
      <w:r w:rsidRPr="00683A43">
        <w:t xml:space="preserve"> water markets are </w:t>
      </w:r>
      <w:r>
        <w:t xml:space="preserve">now </w:t>
      </w:r>
      <w:r w:rsidRPr="00683A43">
        <w:t xml:space="preserve">internationally recognised as </w:t>
      </w:r>
      <w:r>
        <w:t>a</w:t>
      </w:r>
      <w:r w:rsidRPr="00683A43">
        <w:t xml:space="preserve"> reform success story. </w:t>
      </w:r>
      <w:r w:rsidR="00E6041E">
        <w:t>These</w:t>
      </w:r>
      <w:r w:rsidR="00E6041E" w:rsidRPr="00683A43">
        <w:t xml:space="preserve"> </w:t>
      </w:r>
      <w:r w:rsidRPr="00683A43">
        <w:t>market</w:t>
      </w:r>
      <w:r w:rsidR="00E6041E">
        <w:t>s</w:t>
      </w:r>
      <w:r w:rsidRPr="00683A43">
        <w:t xml:space="preserve"> boast an average </w:t>
      </w:r>
      <w:r>
        <w:t xml:space="preserve">annual </w:t>
      </w:r>
      <w:r w:rsidRPr="00683A43">
        <w:t xml:space="preserve">turnover of </w:t>
      </w:r>
      <w:r w:rsidR="00D17F42">
        <w:t xml:space="preserve">around </w:t>
      </w:r>
      <w:r w:rsidRPr="00683A43">
        <w:t>$</w:t>
      </w:r>
      <w:r w:rsidR="00D17F42">
        <w:t>2</w:t>
      </w:r>
      <w:r w:rsidRPr="00683A43">
        <w:t xml:space="preserve"> billion</w:t>
      </w:r>
      <w:r w:rsidR="00CF7179">
        <w:rPr>
          <w:noProof/>
        </w:rPr>
        <w:t xml:space="preserve"> (National Water Commission, 2013)</w:t>
      </w:r>
      <w:r w:rsidRPr="00683A43">
        <w:t xml:space="preserve"> </w:t>
      </w:r>
      <w:r w:rsidR="00E6041E">
        <w:t xml:space="preserve">and </w:t>
      </w:r>
      <w:r w:rsidR="00951444">
        <w:t xml:space="preserve">channel </w:t>
      </w:r>
      <w:r w:rsidRPr="00683A43">
        <w:t xml:space="preserve">water to its most productive uses, for a price determined by water users. Trading generates economic benefits valued </w:t>
      </w:r>
      <w:r w:rsidR="00E6041E">
        <w:t>at</w:t>
      </w:r>
      <w:r w:rsidRPr="00683A43">
        <w:t xml:space="preserve"> hundreds o</w:t>
      </w:r>
      <w:r>
        <w:t xml:space="preserve">f millions of dollars annually. The success of Australian water markets is based on secure, tradeable </w:t>
      </w:r>
      <w:r w:rsidR="00FC435D">
        <w:t>water</w:t>
      </w:r>
      <w:r>
        <w:t xml:space="preserve"> rights</w:t>
      </w:r>
      <w:r w:rsidR="00533D21">
        <w:t xml:space="preserve">, with a well-defined cap based on available water. </w:t>
      </w:r>
      <w:r>
        <w:t xml:space="preserve">In turn, a robust system of water rights requires a deep understanding of </w:t>
      </w:r>
      <w:r w:rsidRPr="00DC6B6F">
        <w:t>surface and groundwater systems</w:t>
      </w:r>
      <w:r>
        <w:t xml:space="preserve">. </w:t>
      </w:r>
      <w:r w:rsidR="00154EBB">
        <w:t>Both</w:t>
      </w:r>
      <w:r>
        <w:t xml:space="preserve"> </w:t>
      </w:r>
      <w:r w:rsidR="00C94684">
        <w:t>these systems</w:t>
      </w:r>
      <w:r>
        <w:t xml:space="preserve"> </w:t>
      </w:r>
      <w:r w:rsidRPr="008A114B">
        <w:t>ha</w:t>
      </w:r>
      <w:r w:rsidR="00154EBB">
        <w:t>ve</w:t>
      </w:r>
      <w:r w:rsidRPr="008A114B">
        <w:t xml:space="preserve"> the potential to provide water for irrigation in the north, but a lack of information makes it difficult to assess and manage th</w:t>
      </w:r>
      <w:r w:rsidR="00154EBB">
        <w:t>ese</w:t>
      </w:r>
      <w:r w:rsidRPr="008A114B">
        <w:t xml:space="preserve"> resource</w:t>
      </w:r>
      <w:r w:rsidR="00154EBB">
        <w:t>s</w:t>
      </w:r>
      <w:r w:rsidRPr="008A114B">
        <w:t>.</w:t>
      </w:r>
    </w:p>
    <w:p w:rsidR="001D0E7C" w:rsidRPr="00D55CBD" w:rsidRDefault="001D0E7C" w:rsidP="00FB00E7">
      <w:pPr>
        <w:outlineLvl w:val="2"/>
        <w:rPr>
          <w:b/>
          <w:i/>
          <w:sz w:val="24"/>
        </w:rPr>
      </w:pPr>
      <w:bookmarkStart w:id="2044" w:name="_Toc417387323"/>
      <w:bookmarkStart w:id="2045" w:name="_Toc417392198"/>
      <w:bookmarkStart w:id="2046" w:name="_Toc417398638"/>
      <w:bookmarkStart w:id="2047" w:name="_Toc417399146"/>
      <w:bookmarkStart w:id="2048" w:name="_Toc417399262"/>
      <w:bookmarkStart w:id="2049" w:name="_Toc417399474"/>
      <w:bookmarkStart w:id="2050" w:name="_Toc417478415"/>
      <w:bookmarkStart w:id="2051" w:name="_Toc417478850"/>
      <w:bookmarkStart w:id="2052" w:name="_Toc417485948"/>
      <w:bookmarkStart w:id="2053" w:name="_Toc417486466"/>
      <w:bookmarkStart w:id="2054" w:name="_Toc417487292"/>
      <w:bookmarkStart w:id="2055" w:name="_Toc417631377"/>
      <w:r w:rsidRPr="00D55CBD">
        <w:rPr>
          <w:b/>
          <w:i/>
          <w:sz w:val="24"/>
        </w:rPr>
        <w:t>Challenges for northern water markets</w:t>
      </w:r>
      <w:bookmarkEnd w:id="2044"/>
      <w:bookmarkEnd w:id="2045"/>
      <w:bookmarkEnd w:id="2046"/>
      <w:bookmarkEnd w:id="2047"/>
      <w:bookmarkEnd w:id="2048"/>
      <w:bookmarkEnd w:id="2049"/>
      <w:bookmarkEnd w:id="2050"/>
      <w:bookmarkEnd w:id="2051"/>
      <w:bookmarkEnd w:id="2052"/>
      <w:bookmarkEnd w:id="2053"/>
      <w:bookmarkEnd w:id="2054"/>
      <w:bookmarkEnd w:id="2055"/>
    </w:p>
    <w:p w:rsidR="00D55CBD" w:rsidRDefault="001D0E7C" w:rsidP="001D0E7C">
      <w:r>
        <w:t xml:space="preserve">The allocation of water entitlements in the north </w:t>
      </w:r>
      <w:r w:rsidR="00951444">
        <w:t>is still un</w:t>
      </w:r>
      <w:r w:rsidR="00143155">
        <w:t>finished</w:t>
      </w:r>
      <w:r w:rsidR="00951444">
        <w:t>.</w:t>
      </w:r>
      <w:r>
        <w:t xml:space="preserve"> Water markets </w:t>
      </w:r>
      <w:r w:rsidR="00E6041E">
        <w:t xml:space="preserve">in </w:t>
      </w:r>
      <w:r w:rsidR="00143155">
        <w:t>wh</w:t>
      </w:r>
      <w:r w:rsidR="00E6041E">
        <w:t>ich</w:t>
      </w:r>
      <w:r w:rsidR="00143155">
        <w:t xml:space="preserve"> water users and investors can trade entitlements </w:t>
      </w:r>
      <w:r>
        <w:t xml:space="preserve">are under-developed or </w:t>
      </w:r>
      <w:r w:rsidR="009E79EA">
        <w:t>non-existent</w:t>
      </w:r>
      <w:r>
        <w:t xml:space="preserve"> in the north,</w:t>
      </w:r>
      <w:r w:rsidDel="00154EBB">
        <w:t xml:space="preserve"> </w:t>
      </w:r>
      <w:r w:rsidR="00154EBB">
        <w:t xml:space="preserve">partly </w:t>
      </w:r>
      <w:r>
        <w:t xml:space="preserve">due to the small number of water users compared </w:t>
      </w:r>
      <w:r w:rsidR="001F2EC5">
        <w:t>with</w:t>
      </w:r>
      <w:r>
        <w:t xml:space="preserve"> the south. </w:t>
      </w:r>
      <w:r w:rsidR="00143155">
        <w:t>Existing w</w:t>
      </w:r>
      <w:r w:rsidRPr="00E27BF8">
        <w:t xml:space="preserve">ater rights </w:t>
      </w:r>
      <w:r w:rsidR="00327BA4">
        <w:t>can be</w:t>
      </w:r>
      <w:r w:rsidRPr="00E27BF8">
        <w:t xml:space="preserve"> overly prescriptive or uncertain</w:t>
      </w:r>
      <w:r>
        <w:t xml:space="preserve"> due to the lack of a transparent </w:t>
      </w:r>
      <w:r w:rsidRPr="00E27BF8">
        <w:t>water plan</w:t>
      </w:r>
      <w:r>
        <w:t>ning process</w:t>
      </w:r>
      <w:r w:rsidRPr="00E27BF8">
        <w:t xml:space="preserve">. This imposes unnecessary risks on businesses and communities. </w:t>
      </w:r>
    </w:p>
    <w:p w:rsidR="00D55CBD" w:rsidRPr="00D55CBD" w:rsidRDefault="00D55CBD" w:rsidP="00197703">
      <w:pPr>
        <w:spacing w:line="240" w:lineRule="auto"/>
        <w:rPr>
          <w:i/>
          <w:sz w:val="20"/>
        </w:rPr>
      </w:pPr>
      <w:r w:rsidRPr="00D55CBD">
        <w:rPr>
          <w:i/>
          <w:sz w:val="20"/>
        </w:rPr>
        <w:t>Quote: More information is needed about the available water in the north to support investment in economically viable water infrastructure, regardless of its source (surface and groundwater) or use (urban and water dependent industries). Information will also support the development of water markets in priority catchments (which tend to be underdeveloped or non-existent in the north). (Northern Australia Advisory Group, 2015)</w:t>
      </w:r>
      <w:r>
        <w:rPr>
          <w:i/>
          <w:sz w:val="20"/>
        </w:rPr>
        <w:t>.</w:t>
      </w:r>
    </w:p>
    <w:p w:rsidR="001D0E7C" w:rsidRDefault="00154EBB" w:rsidP="001D0E7C">
      <w:r>
        <w:t xml:space="preserve">While northern river systems are less interconnected than in the south, and so will not experience the scale of water trading present in the Murray-Darling Basin, there are still clear benefits </w:t>
      </w:r>
      <w:r w:rsidR="00E6041E">
        <w:t xml:space="preserve">to be gained from </w:t>
      </w:r>
      <w:r>
        <w:t xml:space="preserve">a secure tradeable water rights system. </w:t>
      </w:r>
      <w:r w:rsidR="001D0E7C">
        <w:t>Long term investments require long term certainty over water supply</w:t>
      </w:r>
      <w:r w:rsidR="00E6041E">
        <w:t>.</w:t>
      </w:r>
      <w:r w:rsidR="001D0E7C">
        <w:t xml:space="preserve"> </w:t>
      </w:r>
      <w:r w:rsidR="00E6041E">
        <w:t>W</w:t>
      </w:r>
      <w:r w:rsidR="001D0E7C">
        <w:t xml:space="preserve">hile Australia will always be a land of drought and flooding rains, governments should not compound uncertainty through opaque planning processes. </w:t>
      </w:r>
    </w:p>
    <w:p w:rsidR="00AE6E60" w:rsidRDefault="00AE6E60" w:rsidP="001D0E7C"/>
    <w:p w:rsidR="001D0E7C" w:rsidRPr="00C83EB1" w:rsidRDefault="00A97042" w:rsidP="00F41205">
      <w:pPr>
        <w:pBdr>
          <w:top w:val="single" w:sz="4" w:space="1" w:color="auto"/>
        </w:pBdr>
        <w:spacing w:after="40"/>
        <w:outlineLvl w:val="4"/>
        <w:rPr>
          <w:b/>
          <w:i/>
          <w:sz w:val="20"/>
        </w:rPr>
      </w:pPr>
      <w:r w:rsidRPr="00C83EB1">
        <w:rPr>
          <w:b/>
          <w:i/>
          <w:sz w:val="20"/>
        </w:rPr>
        <w:t xml:space="preserve">Box 11: </w:t>
      </w:r>
      <w:r w:rsidR="00A36688" w:rsidRPr="00C83EB1">
        <w:rPr>
          <w:b/>
          <w:i/>
          <w:sz w:val="20"/>
        </w:rPr>
        <w:t>Benefits of secure tradeab</w:t>
      </w:r>
      <w:r w:rsidR="00141215" w:rsidRPr="00C83EB1">
        <w:rPr>
          <w:b/>
          <w:i/>
          <w:sz w:val="20"/>
        </w:rPr>
        <w:t xml:space="preserve">le rights </w:t>
      </w:r>
      <w:r w:rsidR="00FF30C9" w:rsidRPr="00C83EB1">
        <w:rPr>
          <w:b/>
          <w:i/>
          <w:sz w:val="20"/>
        </w:rPr>
        <w:t>for water users</w:t>
      </w:r>
    </w:p>
    <w:p w:rsidR="00FF30C9" w:rsidRPr="00F41205" w:rsidRDefault="00FF30C9" w:rsidP="00C83EB1">
      <w:pPr>
        <w:spacing w:after="40"/>
        <w:rPr>
          <w:sz w:val="20"/>
        </w:rPr>
      </w:pPr>
      <w:bookmarkStart w:id="2056" w:name="_Toc417387324"/>
      <w:bookmarkStart w:id="2057" w:name="_Toc417392199"/>
      <w:bookmarkStart w:id="2058" w:name="_Toc417398639"/>
      <w:bookmarkStart w:id="2059" w:name="_Toc417399147"/>
      <w:bookmarkStart w:id="2060" w:name="_Toc417399263"/>
      <w:bookmarkStart w:id="2061" w:name="_Toc417399475"/>
      <w:bookmarkStart w:id="2062" w:name="_Toc417478416"/>
      <w:bookmarkStart w:id="2063" w:name="_Toc417478851"/>
      <w:bookmarkStart w:id="2064" w:name="_Toc417485949"/>
      <w:bookmarkStart w:id="2065" w:name="_Toc417486467"/>
      <w:bookmarkStart w:id="2066" w:name="_Toc417487293"/>
      <w:bookmarkStart w:id="2067" w:name="_Toc417631378"/>
      <w:bookmarkStart w:id="2068" w:name="_Toc417642663"/>
      <w:bookmarkStart w:id="2069" w:name="_Toc417644718"/>
      <w:bookmarkStart w:id="2070" w:name="_Toc417658227"/>
      <w:bookmarkStart w:id="2071" w:name="_Toc417660066"/>
      <w:bookmarkStart w:id="2072" w:name="_Toc417661986"/>
      <w:bookmarkStart w:id="2073" w:name="_Toc417918985"/>
      <w:bookmarkStart w:id="2074" w:name="_Toc417919174"/>
      <w:bookmarkStart w:id="2075" w:name="_Toc417921020"/>
      <w:bookmarkStart w:id="2076" w:name="_Toc417921558"/>
      <w:bookmarkStart w:id="2077" w:name="_Toc417922568"/>
      <w:bookmarkStart w:id="2078" w:name="_Toc417984697"/>
      <w:bookmarkStart w:id="2079" w:name="_Toc417996440"/>
      <w:bookmarkStart w:id="2080" w:name="_Toc418000286"/>
      <w:bookmarkStart w:id="2081" w:name="_Toc418001332"/>
      <w:bookmarkStart w:id="2082" w:name="_Toc418002084"/>
      <w:bookmarkStart w:id="2083" w:name="_Toc418002573"/>
      <w:bookmarkStart w:id="2084" w:name="_Toc418004192"/>
      <w:bookmarkStart w:id="2085" w:name="_Toc418005578"/>
      <w:bookmarkStart w:id="2086" w:name="_Toc418006946"/>
      <w:bookmarkStart w:id="2087" w:name="_Toc418010163"/>
      <w:bookmarkStart w:id="2088" w:name="_Toc418010287"/>
      <w:bookmarkStart w:id="2089" w:name="_Toc418010847"/>
      <w:r w:rsidRPr="00F41205">
        <w:rPr>
          <w:sz w:val="20"/>
        </w:rPr>
        <w:t xml:space="preserve">The ability to trade water </w:t>
      </w:r>
      <w:r w:rsidR="00A43587" w:rsidRPr="00F41205">
        <w:rPr>
          <w:sz w:val="20"/>
        </w:rPr>
        <w:t xml:space="preserve">entitlements, separate from land, </w:t>
      </w:r>
      <w:r w:rsidRPr="00F41205">
        <w:rPr>
          <w:sz w:val="20"/>
        </w:rPr>
        <w:t>provides flexibility in water use, production and farm management that would be otherwise un</w:t>
      </w:r>
      <w:r w:rsidR="00594EA1" w:rsidRPr="00F41205">
        <w:rPr>
          <w:sz w:val="20"/>
        </w:rPr>
        <w:t>av</w:t>
      </w:r>
      <w:r w:rsidRPr="00F41205">
        <w:rPr>
          <w:sz w:val="20"/>
        </w:rPr>
        <w:t xml:space="preserve">ailable. This can help water users manage </w:t>
      </w:r>
      <w:r w:rsidR="00A43587" w:rsidRPr="00F41205">
        <w:rPr>
          <w:sz w:val="20"/>
        </w:rPr>
        <w:t xml:space="preserve">production and asset </w:t>
      </w:r>
      <w:r w:rsidRPr="00F41205">
        <w:rPr>
          <w:sz w:val="20"/>
        </w:rPr>
        <w:t>risk in response to their business objectives and external factors such as drought, commodity prices and exchange</w:t>
      </w:r>
      <w:r w:rsidR="00594EA1" w:rsidRPr="00F41205">
        <w:rPr>
          <w:sz w:val="20"/>
        </w:rPr>
        <w:t xml:space="preserve"> rates. </w:t>
      </w:r>
    </w:p>
    <w:p w:rsidR="00141215" w:rsidRPr="00F41205" w:rsidRDefault="00141215" w:rsidP="00F41205">
      <w:pPr>
        <w:pBdr>
          <w:bottom w:val="single" w:sz="4" w:space="1" w:color="auto"/>
        </w:pBdr>
        <w:spacing w:after="40"/>
        <w:rPr>
          <w:sz w:val="20"/>
        </w:rPr>
      </w:pPr>
      <w:r w:rsidRPr="00F41205">
        <w:rPr>
          <w:sz w:val="20"/>
        </w:rPr>
        <w:t xml:space="preserve">Statutory water planning arrangements </w:t>
      </w:r>
      <w:r w:rsidR="00594EA1" w:rsidRPr="00F41205">
        <w:rPr>
          <w:sz w:val="20"/>
        </w:rPr>
        <w:t>provide</w:t>
      </w:r>
      <w:r w:rsidRPr="00F41205">
        <w:rPr>
          <w:sz w:val="20"/>
        </w:rPr>
        <w:t xml:space="preserve"> a secure basis for water users by providing a legally</w:t>
      </w:r>
      <w:r w:rsidR="009E79EA" w:rsidRPr="00F41205">
        <w:rPr>
          <w:sz w:val="20"/>
        </w:rPr>
        <w:t xml:space="preserve"> </w:t>
      </w:r>
      <w:r w:rsidRPr="00F41205">
        <w:rPr>
          <w:sz w:val="20"/>
        </w:rPr>
        <w:t xml:space="preserve">defined </w:t>
      </w:r>
      <w:r w:rsidR="00A43587" w:rsidRPr="00F41205">
        <w:rPr>
          <w:sz w:val="20"/>
        </w:rPr>
        <w:t>entitlement that, in turn, provides business certainty regarding</w:t>
      </w:r>
      <w:r w:rsidRPr="00F41205">
        <w:rPr>
          <w:sz w:val="20"/>
        </w:rPr>
        <w:t xml:space="preserve"> the available water resource and </w:t>
      </w:r>
      <w:r w:rsidR="00464F52" w:rsidRPr="00F41205">
        <w:rPr>
          <w:sz w:val="20"/>
        </w:rPr>
        <w:t>transparency about</w:t>
      </w:r>
      <w:r w:rsidRPr="00F41205">
        <w:rPr>
          <w:sz w:val="20"/>
        </w:rPr>
        <w:t xml:space="preserve"> how the resource will be shared. </w:t>
      </w:r>
    </w:p>
    <w:p w:rsidR="00AE6E60" w:rsidRPr="00C83EB1" w:rsidRDefault="00AE6E60" w:rsidP="00C83EB1">
      <w:pPr>
        <w:spacing w:after="40"/>
        <w:rPr>
          <w:i/>
          <w:sz w:val="20"/>
        </w:rPr>
      </w:pPr>
    </w:p>
    <w:p w:rsidR="001002EB" w:rsidRPr="00A97042" w:rsidRDefault="001002EB" w:rsidP="00FB00E7">
      <w:pPr>
        <w:outlineLvl w:val="2"/>
        <w:rPr>
          <w:b/>
          <w:i/>
          <w:sz w:val="24"/>
        </w:rPr>
      </w:pPr>
      <w:bookmarkStart w:id="2090" w:name="_Toc418083014"/>
      <w:bookmarkStart w:id="2091" w:name="_Toc418087121"/>
      <w:bookmarkStart w:id="2092" w:name="_Toc418087841"/>
      <w:bookmarkStart w:id="2093" w:name="_Toc418095493"/>
      <w:bookmarkStart w:id="2094" w:name="_Toc418095549"/>
      <w:bookmarkStart w:id="2095" w:name="_Toc418150110"/>
      <w:bookmarkStart w:id="2096" w:name="_Toc418155416"/>
      <w:bookmarkStart w:id="2097" w:name="_Toc418174226"/>
      <w:bookmarkStart w:id="2098" w:name="_Toc418175086"/>
      <w:bookmarkStart w:id="2099" w:name="_Toc418849756"/>
      <w:bookmarkStart w:id="2100" w:name="_Toc418856596"/>
      <w:bookmarkStart w:id="2101" w:name="_Toc418859199"/>
      <w:bookmarkStart w:id="2102" w:name="_Toc418859463"/>
      <w:bookmarkStart w:id="2103" w:name="_Toc418859578"/>
      <w:bookmarkStart w:id="2104" w:name="_Toc419124799"/>
      <w:bookmarkStart w:id="2105" w:name="_Toc419126074"/>
      <w:bookmarkStart w:id="2106" w:name="_Toc419213984"/>
      <w:bookmarkStart w:id="2107" w:name="_Toc419217977"/>
      <w:bookmarkStart w:id="2108" w:name="_Toc419297433"/>
      <w:bookmarkStart w:id="2109" w:name="_Toc419299331"/>
      <w:bookmarkStart w:id="2110" w:name="_Toc419301847"/>
      <w:bookmarkStart w:id="2111" w:name="_Toc419302631"/>
      <w:bookmarkStart w:id="2112" w:name="_Toc419360334"/>
      <w:bookmarkStart w:id="2113" w:name="_Toc419361351"/>
      <w:bookmarkStart w:id="2114" w:name="_Toc419361664"/>
      <w:bookmarkStart w:id="2115" w:name="_Ref419470984"/>
      <w:bookmarkStart w:id="2116" w:name="_Toc419469806"/>
      <w:bookmarkStart w:id="2117" w:name="_Toc419473124"/>
      <w:bookmarkStart w:id="2118" w:name="_Toc419902436"/>
      <w:bookmarkStart w:id="2119" w:name="_Toc420069208"/>
      <w:bookmarkStart w:id="2120" w:name="_Toc420069556"/>
      <w:bookmarkStart w:id="2121" w:name="_Toc420073181"/>
      <w:bookmarkStart w:id="2122" w:name="_Toc420074687"/>
      <w:bookmarkStart w:id="2123" w:name="_Toc420077014"/>
      <w:bookmarkStart w:id="2124" w:name="_Toc420333654"/>
      <w:r w:rsidRPr="00A97042">
        <w:rPr>
          <w:b/>
          <w:i/>
          <w:sz w:val="24"/>
        </w:rPr>
        <w:t xml:space="preserve">Water for Indigenous economic </w:t>
      </w:r>
      <w:r w:rsidR="00431B89" w:rsidRPr="00A97042">
        <w:rPr>
          <w:b/>
          <w:i/>
          <w:sz w:val="24"/>
        </w:rPr>
        <w:t>development</w:t>
      </w:r>
    </w:p>
    <w:p w:rsidR="001002EB" w:rsidRDefault="001002EB" w:rsidP="001002EB">
      <w:r w:rsidRPr="00D54C8A">
        <w:t>Water has social, cultural and spiritual value to many Indigenous Australians. It should also provide economic value, although native title over water provides very little economic opportuni</w:t>
      </w:r>
      <w:r w:rsidR="003564FF">
        <w:t>ty for Indigenous Australians (s</w:t>
      </w:r>
      <w:r w:rsidRPr="00D54C8A">
        <w:t>ee</w:t>
      </w:r>
      <w:r w:rsidR="003564FF">
        <w:t xml:space="preserve"> </w:t>
      </w:r>
      <w:r w:rsidR="00A33D2A">
        <w:t>Box 12</w:t>
      </w:r>
      <w:r w:rsidRPr="00D54C8A">
        <w:t>).</w:t>
      </w:r>
    </w:p>
    <w:p w:rsidR="00AE6E60" w:rsidRPr="007B4E33" w:rsidRDefault="00AE6E60" w:rsidP="001002EB"/>
    <w:p w:rsidR="001002EB" w:rsidRPr="00C83EB1" w:rsidRDefault="00A97042" w:rsidP="00F41205">
      <w:pPr>
        <w:pBdr>
          <w:top w:val="single" w:sz="4" w:space="1" w:color="auto"/>
        </w:pBdr>
        <w:spacing w:after="40"/>
        <w:outlineLvl w:val="4"/>
        <w:rPr>
          <w:b/>
          <w:i/>
          <w:sz w:val="20"/>
        </w:rPr>
      </w:pPr>
      <w:bookmarkStart w:id="2125" w:name="_Ref421183085"/>
      <w:r w:rsidRPr="00C83EB1">
        <w:rPr>
          <w:b/>
          <w:i/>
          <w:sz w:val="20"/>
        </w:rPr>
        <w:t xml:space="preserve">Box 12: </w:t>
      </w:r>
      <w:r w:rsidR="001002EB" w:rsidRPr="00C83EB1">
        <w:rPr>
          <w:b/>
          <w:i/>
          <w:sz w:val="20"/>
        </w:rPr>
        <w:t>Existing Indigenous rights to water</w:t>
      </w:r>
      <w:bookmarkEnd w:id="2125"/>
      <w:r w:rsidR="001002EB" w:rsidRPr="00C83EB1">
        <w:rPr>
          <w:b/>
          <w:i/>
          <w:sz w:val="20"/>
        </w:rPr>
        <w:t xml:space="preserve"> </w:t>
      </w:r>
    </w:p>
    <w:p w:rsidR="001002EB" w:rsidRPr="00F41205" w:rsidRDefault="001002EB" w:rsidP="00C83EB1">
      <w:pPr>
        <w:spacing w:after="40"/>
        <w:rPr>
          <w:sz w:val="20"/>
        </w:rPr>
      </w:pPr>
      <w:r w:rsidRPr="00F41205">
        <w:rPr>
          <w:sz w:val="20"/>
        </w:rPr>
        <w:t>Indigenous statutory land rights generally do not explicitly confer rights to water. However, the right to control access to land, inherent in most statutory title</w:t>
      </w:r>
      <w:r w:rsidR="001F2EC5" w:rsidRPr="00F41205">
        <w:rPr>
          <w:sz w:val="20"/>
        </w:rPr>
        <w:t>s</w:t>
      </w:r>
      <w:r w:rsidRPr="00F41205">
        <w:rPr>
          <w:sz w:val="20"/>
        </w:rPr>
        <w:t>, in practice allows Indigenous communities to control access to water on Indigenous land.</w:t>
      </w:r>
    </w:p>
    <w:p w:rsidR="001002EB" w:rsidRPr="00F41205" w:rsidRDefault="001002EB" w:rsidP="00C83EB1">
      <w:pPr>
        <w:spacing w:after="40"/>
        <w:rPr>
          <w:sz w:val="20"/>
        </w:rPr>
      </w:pPr>
      <w:r w:rsidRPr="00F41205">
        <w:rPr>
          <w:sz w:val="20"/>
        </w:rPr>
        <w:t>By contrast, native title rights are sourced in traditional law and custom and generally include specific rights to access and take water, and the right to take and use resources found in water. This is usually limited to personal, domestic and cultural purposes. Occasionally, commercial interests related to water may be recognised. For example the native title right to take fish in the Torres Strait extends to commercial purposes.</w:t>
      </w:r>
    </w:p>
    <w:p w:rsidR="001002EB" w:rsidRPr="00F41205" w:rsidRDefault="001002EB" w:rsidP="00C83EB1">
      <w:pPr>
        <w:spacing w:after="40"/>
        <w:rPr>
          <w:sz w:val="20"/>
        </w:rPr>
      </w:pPr>
      <w:r w:rsidRPr="00F41205">
        <w:rPr>
          <w:sz w:val="20"/>
        </w:rPr>
        <w:t>Where exclusive native title is recognised over the land, this confers the right to control access to water</w:t>
      </w:r>
      <w:r w:rsidR="00E127DD" w:rsidRPr="00F41205">
        <w:rPr>
          <w:sz w:val="20"/>
        </w:rPr>
        <w:t>, subject to relevant regulation</w:t>
      </w:r>
      <w:r w:rsidRPr="00F41205">
        <w:rPr>
          <w:sz w:val="20"/>
        </w:rPr>
        <w:t>.</w:t>
      </w:r>
    </w:p>
    <w:p w:rsidR="001002EB" w:rsidRPr="00F41205" w:rsidRDefault="001002EB" w:rsidP="00C83EB1">
      <w:pPr>
        <w:spacing w:after="40"/>
        <w:rPr>
          <w:sz w:val="20"/>
        </w:rPr>
      </w:pPr>
      <w:r w:rsidRPr="00F41205">
        <w:rPr>
          <w:sz w:val="20"/>
        </w:rPr>
        <w:t xml:space="preserve">The NWI commits state and territory governments to recognise Indigenous needs in relation to water access and management. Indigenous representation in water planning was envisaged so as to reflect </w:t>
      </w:r>
      <w:r w:rsidR="006934A7" w:rsidRPr="00F41205">
        <w:rPr>
          <w:sz w:val="20"/>
        </w:rPr>
        <w:t>Indigenous</w:t>
      </w:r>
      <w:r w:rsidRPr="00F41205">
        <w:rPr>
          <w:sz w:val="20"/>
        </w:rPr>
        <w:t xml:space="preserve"> views on social, spiritual and customary objectives. The NWI requires that state and territory water planning processes take account of the possible existence of native title rights and that such rights are recognised and provided for in water plans.</w:t>
      </w:r>
    </w:p>
    <w:p w:rsidR="001002EB" w:rsidRPr="00F41205" w:rsidRDefault="001002EB" w:rsidP="00F41205">
      <w:pPr>
        <w:pBdr>
          <w:bottom w:val="single" w:sz="4" w:space="1" w:color="auto"/>
        </w:pBdr>
        <w:spacing w:after="40"/>
        <w:rPr>
          <w:sz w:val="20"/>
        </w:rPr>
      </w:pPr>
      <w:r w:rsidRPr="00F41205">
        <w:rPr>
          <w:sz w:val="20"/>
        </w:rPr>
        <w:t>However, outside of native title, it is up to each jurisdiction to establish specific policy or legislative initiatives for Indigenous access to water.</w:t>
      </w:r>
    </w:p>
    <w:p w:rsidR="00AE6E60" w:rsidRPr="00C83EB1" w:rsidRDefault="00AE6E60" w:rsidP="00C83EB1">
      <w:pPr>
        <w:spacing w:after="40"/>
        <w:rPr>
          <w:i/>
          <w:sz w:val="20"/>
        </w:rPr>
      </w:pPr>
    </w:p>
    <w:p w:rsidR="001002EB" w:rsidRPr="00E34612" w:rsidRDefault="001002EB" w:rsidP="001002EB">
      <w:r w:rsidRPr="005E55FA">
        <w:t>There are a few examples of efforts to allocate or license</w:t>
      </w:r>
      <w:r w:rsidRPr="00321956">
        <w:t xml:space="preserve"> water for Indigenous </w:t>
      </w:r>
      <w:r w:rsidRPr="00E34612">
        <w:t>organisations, including through ‘</w:t>
      </w:r>
      <w:r>
        <w:t>I</w:t>
      </w:r>
      <w:r w:rsidRPr="00E34612">
        <w:t>ndigenous reserves’ in some Queensland water resource plans. However</w:t>
      </w:r>
      <w:r w:rsidR="008779F8">
        <w:t>,</w:t>
      </w:r>
      <w:r w:rsidRPr="00E34612">
        <w:t xml:space="preserve"> uptake and use </w:t>
      </w:r>
      <w:r w:rsidRPr="009C409C">
        <w:t>of the water by Indigenous Australians is limited.</w:t>
      </w:r>
      <w:r w:rsidRPr="005E55FA">
        <w:t xml:space="preserve"> A challenge is that Indigenous communities often lack </w:t>
      </w:r>
      <w:r w:rsidR="00A9266A">
        <w:t xml:space="preserve">the </w:t>
      </w:r>
      <w:r w:rsidRPr="005E55FA">
        <w:t xml:space="preserve">capacity and experience </w:t>
      </w:r>
      <w:r w:rsidR="00A9266A">
        <w:t xml:space="preserve">needed </w:t>
      </w:r>
      <w:r w:rsidRPr="005E55FA">
        <w:t xml:space="preserve">to </w:t>
      </w:r>
      <w:r w:rsidR="00A9266A">
        <w:t>successfully</w:t>
      </w:r>
      <w:r w:rsidRPr="005E55FA">
        <w:t xml:space="preserve"> engage in water</w:t>
      </w:r>
      <w:r w:rsidR="006934A7">
        <w:t xml:space="preserve"> </w:t>
      </w:r>
      <w:r w:rsidRPr="005E55FA">
        <w:t>based enterprises, such as irrigation</w:t>
      </w:r>
      <w:r>
        <w:t>,</w:t>
      </w:r>
      <w:r w:rsidRPr="005E55FA">
        <w:t xml:space="preserve"> and/or lack the capital to purchase water</w:t>
      </w:r>
      <w:r>
        <w:t xml:space="preserve"> and the infrastructure required to use it</w:t>
      </w:r>
      <w:r w:rsidRPr="005E55FA">
        <w:t>.</w:t>
      </w:r>
    </w:p>
    <w:p w:rsidR="001002EB" w:rsidRDefault="001002EB" w:rsidP="001002EB">
      <w:pPr>
        <w:rPr>
          <w:rFonts w:eastAsia="Times New Roman" w:cs="Times New Roman"/>
          <w:lang w:eastAsia="en-AU"/>
        </w:rPr>
      </w:pPr>
      <w:r>
        <w:lastRenderedPageBreak/>
        <w:t>The Commonwealth</w:t>
      </w:r>
      <w:r w:rsidR="00E97B1C">
        <w:t xml:space="preserve"> Government</w:t>
      </w:r>
      <w:r w:rsidRPr="005B2C38">
        <w:t xml:space="preserve"> </w:t>
      </w:r>
      <w:r>
        <w:t xml:space="preserve">supports </w:t>
      </w:r>
      <w:r w:rsidRPr="005B2C38">
        <w:t>northern jurisdictions</w:t>
      </w:r>
      <w:r>
        <w:t xml:space="preserve"> taking actions t</w:t>
      </w:r>
      <w:r w:rsidR="00A9266A">
        <w:t>hat</w:t>
      </w:r>
      <w:r>
        <w:t xml:space="preserve"> support Indigenous Australians </w:t>
      </w:r>
      <w:r w:rsidR="00A9266A">
        <w:t xml:space="preserve">to </w:t>
      </w:r>
      <w:r>
        <w:t xml:space="preserve">derive greater economic benefits from water on </w:t>
      </w:r>
      <w:r w:rsidR="009E4254">
        <w:t>I</w:t>
      </w:r>
      <w:r>
        <w:t>ndigenous land. Water can provide</w:t>
      </w:r>
      <w:r w:rsidRPr="00385110">
        <w:t xml:space="preserve"> opportunities for Indigenous Australians in diverse areas such as aquaculture, nature</w:t>
      </w:r>
      <w:r>
        <w:t xml:space="preserve"> </w:t>
      </w:r>
      <w:r w:rsidRPr="00385110">
        <w:t xml:space="preserve">based tourism </w:t>
      </w:r>
      <w:r>
        <w:t>and</w:t>
      </w:r>
      <w:r w:rsidRPr="00385110">
        <w:t xml:space="preserve"> intensive horticulture.</w:t>
      </w:r>
      <w:r w:rsidRPr="00061E0B">
        <w:rPr>
          <w:rFonts w:eastAsia="Times New Roman" w:cs="Times New Roman"/>
          <w:lang w:eastAsia="en-AU"/>
        </w:rPr>
        <w:t xml:space="preserve"> </w:t>
      </w:r>
      <w:r>
        <w:rPr>
          <w:rFonts w:eastAsia="Times New Roman" w:cs="Times New Roman"/>
          <w:lang w:eastAsia="en-AU"/>
        </w:rPr>
        <w:t>Access to water can also provide an opportunity to participate in water market</w:t>
      </w:r>
      <w:r w:rsidR="00A9266A">
        <w:rPr>
          <w:rFonts w:eastAsia="Times New Roman" w:cs="Times New Roman"/>
          <w:lang w:eastAsia="en-AU"/>
        </w:rPr>
        <w:t>s</w:t>
      </w:r>
      <w:r>
        <w:rPr>
          <w:rFonts w:eastAsia="Times New Roman" w:cs="Times New Roman"/>
          <w:lang w:eastAsia="en-AU"/>
        </w:rPr>
        <w:t xml:space="preserve">, where </w:t>
      </w:r>
      <w:r w:rsidR="00A9266A">
        <w:rPr>
          <w:rFonts w:eastAsia="Times New Roman" w:cs="Times New Roman"/>
          <w:lang w:eastAsia="en-AU"/>
        </w:rPr>
        <w:t xml:space="preserve">they </w:t>
      </w:r>
      <w:r>
        <w:rPr>
          <w:rFonts w:eastAsia="Times New Roman" w:cs="Times New Roman"/>
          <w:lang w:eastAsia="en-AU"/>
        </w:rPr>
        <w:t>exist.</w:t>
      </w:r>
    </w:p>
    <w:p w:rsidR="001D0E7C" w:rsidRPr="00A3364A" w:rsidRDefault="001D0E7C" w:rsidP="00FB00E7">
      <w:pPr>
        <w:outlineLvl w:val="1"/>
        <w:rPr>
          <w:b/>
          <w:sz w:val="28"/>
        </w:rPr>
      </w:pPr>
      <w:bookmarkStart w:id="2126" w:name="_Toc421179732"/>
      <w:bookmarkStart w:id="2127" w:name="_Toc421182206"/>
      <w:bookmarkStart w:id="2128" w:name="_Toc421182794"/>
      <w:bookmarkStart w:id="2129" w:name="_Toc421182948"/>
      <w:bookmarkStart w:id="2130" w:name="_Toc421189462"/>
      <w:bookmarkStart w:id="2131" w:name="_Toc421194306"/>
      <w:bookmarkStart w:id="2132" w:name="_Toc421198588"/>
      <w:bookmarkStart w:id="2133" w:name="_Toc421199591"/>
      <w:bookmarkStart w:id="2134" w:name="_Toc421199795"/>
      <w:bookmarkStart w:id="2135" w:name="_Toc421200312"/>
      <w:bookmarkStart w:id="2136" w:name="_Toc421204350"/>
      <w:bookmarkStart w:id="2137" w:name="_Toc421204669"/>
      <w:bookmarkStart w:id="2138" w:name="_Toc421205283"/>
      <w:bookmarkStart w:id="2139" w:name="_Toc421205995"/>
      <w:bookmarkStart w:id="2140" w:name="_Toc421207301"/>
      <w:bookmarkStart w:id="2141" w:name="_Toc421276552"/>
      <w:bookmarkStart w:id="2142" w:name="_Toc421785352"/>
      <w:bookmarkStart w:id="2143" w:name="_Toc423436823"/>
      <w:r w:rsidRPr="00A3364A">
        <w:rPr>
          <w:b/>
          <w:sz w:val="28"/>
        </w:rPr>
        <w:t>The way forward</w:t>
      </w:r>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r w:rsidRPr="00A3364A" w:rsidDel="00CF0CB5">
        <w:rPr>
          <w:b/>
          <w:sz w:val="28"/>
        </w:rPr>
        <w:t xml:space="preserve"> </w:t>
      </w:r>
    </w:p>
    <w:p w:rsidR="001D0E7C" w:rsidRPr="00AC0301" w:rsidRDefault="001D0E7C" w:rsidP="001D0E7C">
      <w:r w:rsidRPr="00AC0301">
        <w:t xml:space="preserve">In </w:t>
      </w:r>
      <w:r>
        <w:t xml:space="preserve">southern </w:t>
      </w:r>
      <w:r w:rsidRPr="00AC0301">
        <w:t>catchments where NWI principles have been implemented, investment has been encouraged, access to business finance has increased, and more efficient water use has been promoted</w:t>
      </w:r>
      <w:r w:rsidR="006934A7">
        <w:t xml:space="preserve"> </w:t>
      </w:r>
      <w:sdt>
        <w:sdtPr>
          <w:id w:val="1446495978"/>
          <w:citation/>
        </w:sdtPr>
        <w:sdtEndPr/>
        <w:sdtContent>
          <w:r w:rsidR="002A2ECB">
            <w:fldChar w:fldCharType="begin"/>
          </w:r>
          <w:r w:rsidR="002A2ECB">
            <w:instrText xml:space="preserve"> CITATION NWC13 \l 3081 </w:instrText>
          </w:r>
          <w:r w:rsidR="002A2ECB">
            <w:fldChar w:fldCharType="separate"/>
          </w:r>
          <w:r w:rsidR="00501AE7">
            <w:rPr>
              <w:noProof/>
            </w:rPr>
            <w:t>(National Water Commission, 2013)</w:t>
          </w:r>
          <w:r w:rsidR="002A2ECB">
            <w:fldChar w:fldCharType="end"/>
          </w:r>
        </w:sdtContent>
      </w:sdt>
      <w:r w:rsidRPr="00AC0301">
        <w:t>. This benefits communities, the environment and business.</w:t>
      </w:r>
    </w:p>
    <w:p w:rsidR="00B83FEC" w:rsidRPr="00616E5E" w:rsidRDefault="001D0E7C" w:rsidP="00B83FEC">
      <w:r w:rsidRPr="00CF0CB5">
        <w:t>The challenge</w:t>
      </w:r>
      <w:r>
        <w:t xml:space="preserve"> is </w:t>
      </w:r>
      <w:r w:rsidRPr="00CF0CB5">
        <w:t xml:space="preserve">to </w:t>
      </w:r>
      <w:r>
        <w:t xml:space="preserve">extend </w:t>
      </w:r>
      <w:r w:rsidRPr="00CF0CB5">
        <w:t xml:space="preserve">the </w:t>
      </w:r>
      <w:r w:rsidR="006934A7">
        <w:t>implementation</w:t>
      </w:r>
      <w:r w:rsidR="00B61C87">
        <w:t xml:space="preserve"> of the</w:t>
      </w:r>
      <w:r w:rsidR="006934A7">
        <w:t xml:space="preserve"> </w:t>
      </w:r>
      <w:r w:rsidRPr="00CF0CB5">
        <w:t xml:space="preserve">NWI approach more broadly across the north. </w:t>
      </w:r>
      <w:r w:rsidR="004B0EFC">
        <w:t>New i</w:t>
      </w:r>
      <w:r w:rsidR="00B83FEC">
        <w:t xml:space="preserve">nvestments </w:t>
      </w:r>
      <w:r w:rsidR="004B0EFC">
        <w:t>in water i</w:t>
      </w:r>
      <w:r w:rsidR="00B83FEC">
        <w:t>nfrastructure</w:t>
      </w:r>
      <w:r w:rsidR="004B0EFC">
        <w:t xml:space="preserve"> </w:t>
      </w:r>
      <w:r w:rsidR="00B83FEC">
        <w:t>will only go to projects where there is a commitment to accelerate water reform</w:t>
      </w:r>
      <w:r w:rsidR="005177DB">
        <w:t xml:space="preserve"> through securing water rights for farmers and other investors</w:t>
      </w:r>
      <w:r w:rsidR="00B83FEC">
        <w:t>.</w:t>
      </w:r>
      <w:r w:rsidR="00B83FEC" w:rsidRPr="00B83FEC">
        <w:t xml:space="preserve"> </w:t>
      </w:r>
      <w:r w:rsidR="00B83FEC">
        <w:t>W</w:t>
      </w:r>
      <w:r w:rsidR="00C768C3">
        <w:t xml:space="preserve">ater </w:t>
      </w:r>
      <w:r w:rsidR="00140E5C">
        <w:t>r</w:t>
      </w:r>
      <w:r w:rsidR="00C768C3">
        <w:t xml:space="preserve">esource </w:t>
      </w:r>
      <w:r w:rsidR="00140E5C">
        <w:t>a</w:t>
      </w:r>
      <w:r w:rsidR="00B83FEC" w:rsidRPr="00616E5E">
        <w:t>ssessment</w:t>
      </w:r>
      <w:r w:rsidR="00B83FEC">
        <w:t>s</w:t>
      </w:r>
      <w:r w:rsidR="00C768C3">
        <w:t xml:space="preserve"> in priority catchments will fill </w:t>
      </w:r>
      <w:r w:rsidR="00B83FEC" w:rsidRPr="00616E5E">
        <w:t>gaps</w:t>
      </w:r>
      <w:r w:rsidR="00B83FEC">
        <w:t xml:space="preserve"> in the knowledge base</w:t>
      </w:r>
      <w:r w:rsidR="00B83FEC" w:rsidRPr="00616E5E">
        <w:t xml:space="preserve">, </w:t>
      </w:r>
      <w:r w:rsidR="00C768C3">
        <w:t xml:space="preserve">and </w:t>
      </w:r>
      <w:r w:rsidR="00B83FEC" w:rsidRPr="00616E5E">
        <w:t xml:space="preserve">provide the basis for </w:t>
      </w:r>
      <w:r w:rsidR="00B83FEC">
        <w:t xml:space="preserve">states and territories to develop </w:t>
      </w:r>
      <w:r w:rsidR="00B83FEC" w:rsidRPr="00616E5E">
        <w:t>a water plan</w:t>
      </w:r>
      <w:r w:rsidR="00C768C3">
        <w:t xml:space="preserve"> (see </w:t>
      </w:r>
      <w:r w:rsidR="00A33D2A">
        <w:t xml:space="preserve">Figure </w:t>
      </w:r>
      <w:r w:rsidR="00A33D2A">
        <w:rPr>
          <w:noProof/>
        </w:rPr>
        <w:t>8</w:t>
      </w:r>
      <w:r w:rsidR="00C768C3">
        <w:t>)</w:t>
      </w:r>
      <w:r w:rsidR="00B83FEC" w:rsidRPr="00616E5E">
        <w:t>.</w:t>
      </w:r>
    </w:p>
    <w:p w:rsidR="009F61E6" w:rsidRDefault="00086B21" w:rsidP="00E644E3">
      <w:pPr>
        <w:pStyle w:val="Caption"/>
        <w:pBdr>
          <w:top w:val="single" w:sz="4" w:space="1" w:color="auto"/>
        </w:pBdr>
      </w:pPr>
      <w:bookmarkStart w:id="2144" w:name="_Ref418094748"/>
      <w:bookmarkStart w:id="2145" w:name="_Toc417996414"/>
      <w:bookmarkStart w:id="2146" w:name="_Toc418000260"/>
      <w:bookmarkStart w:id="2147" w:name="_Toc418001306"/>
      <w:bookmarkStart w:id="2148" w:name="_Toc418002058"/>
      <w:bookmarkStart w:id="2149" w:name="_Toc418002546"/>
      <w:bookmarkStart w:id="2150" w:name="_Toc418004166"/>
      <w:bookmarkStart w:id="2151" w:name="_Toc418005552"/>
      <w:bookmarkStart w:id="2152" w:name="_Toc418006920"/>
      <w:bookmarkStart w:id="2153" w:name="_Toc418010136"/>
      <w:bookmarkStart w:id="2154" w:name="_Toc418010206"/>
      <w:bookmarkStart w:id="2155" w:name="_Toc418010820"/>
      <w:bookmarkStart w:id="2156" w:name="_Toc418082987"/>
      <w:bookmarkStart w:id="2157" w:name="_Toc418087094"/>
      <w:bookmarkStart w:id="2158" w:name="_Toc418087814"/>
      <w:bookmarkStart w:id="2159" w:name="_Toc418849728"/>
      <w:bookmarkStart w:id="2160" w:name="_Toc418856568"/>
      <w:bookmarkStart w:id="2161" w:name="_Toc418859168"/>
      <w:bookmarkStart w:id="2162" w:name="_Toc418859432"/>
      <w:bookmarkStart w:id="2163" w:name="_Toc418859547"/>
      <w:bookmarkStart w:id="2164" w:name="_Toc419469761"/>
      <w:bookmarkStart w:id="2165" w:name="_Toc419473079"/>
      <w:bookmarkStart w:id="2166" w:name="_Toc419900018"/>
      <w:bookmarkStart w:id="2167" w:name="_Toc419902390"/>
      <w:bookmarkStart w:id="2168" w:name="_Toc420069161"/>
      <w:bookmarkStart w:id="2169" w:name="_Toc420069509"/>
      <w:bookmarkStart w:id="2170" w:name="_Toc420073134"/>
      <w:bookmarkStart w:id="2171" w:name="_Toc420074640"/>
      <w:bookmarkStart w:id="2172" w:name="_Toc420076967"/>
      <w:bookmarkStart w:id="2173" w:name="_Toc420334132"/>
      <w:bookmarkStart w:id="2174" w:name="_Toc421111517"/>
      <w:bookmarkStart w:id="2175" w:name="_Toc421117525"/>
      <w:bookmarkStart w:id="2176" w:name="_Toc421118374"/>
      <w:bookmarkStart w:id="2177" w:name="_Toc421119853"/>
      <w:bookmarkStart w:id="2178" w:name="_Toc421121726"/>
      <w:bookmarkStart w:id="2179" w:name="_Toc421122306"/>
      <w:bookmarkStart w:id="2180" w:name="_Toc421189536"/>
      <w:bookmarkStart w:id="2181" w:name="_Toc421194255"/>
      <w:bookmarkStart w:id="2182" w:name="_Toc421198537"/>
      <w:bookmarkStart w:id="2183" w:name="_Toc421199540"/>
      <w:bookmarkStart w:id="2184" w:name="_Toc421199744"/>
      <w:bookmarkStart w:id="2185" w:name="_Toc421200261"/>
      <w:bookmarkStart w:id="2186" w:name="_Toc421204299"/>
      <w:bookmarkStart w:id="2187" w:name="_Toc421204618"/>
      <w:bookmarkStart w:id="2188" w:name="_Toc421205232"/>
      <w:bookmarkStart w:id="2189" w:name="_Toc421205944"/>
      <w:bookmarkStart w:id="2190" w:name="_Toc421207250"/>
      <w:bookmarkStart w:id="2191" w:name="_Toc421276501"/>
      <w:bookmarkStart w:id="2192" w:name="_Toc421782468"/>
      <w:bookmarkStart w:id="2193" w:name="_Toc421783216"/>
      <w:bookmarkStart w:id="2194" w:name="_Toc421783543"/>
      <w:bookmarkStart w:id="2195" w:name="_Toc421785302"/>
      <w:bookmarkStart w:id="2196" w:name="_Toc423435636"/>
      <w:r>
        <w:t xml:space="preserve">Figure </w:t>
      </w:r>
      <w:fldSimple w:instr=" SEQ Figure \* ARABIC ">
        <w:r w:rsidR="00A33D2A">
          <w:rPr>
            <w:noProof/>
          </w:rPr>
          <w:t>8</w:t>
        </w:r>
      </w:fldSimple>
      <w:bookmarkEnd w:id="2144"/>
      <w:r>
        <w:t xml:space="preserve">: </w:t>
      </w:r>
      <w:r w:rsidR="009F61E6">
        <w:t>Accelerating secure water rights in northern catchments</w:t>
      </w:r>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p>
    <w:p w:rsidR="002B7054" w:rsidRDefault="002B7054" w:rsidP="002B7054">
      <w:r>
        <w:t xml:space="preserve">Step 1. Determine sustainable yield (water resource assessment). </w:t>
      </w:r>
    </w:p>
    <w:p w:rsidR="002B7054" w:rsidRDefault="002B7054" w:rsidP="002B7054">
      <w:r>
        <w:t xml:space="preserve">Step 2. Establish regulatory framework for water trading. </w:t>
      </w:r>
    </w:p>
    <w:p w:rsidR="002B7054" w:rsidRDefault="002B7054" w:rsidP="002B7054">
      <w:r>
        <w:t xml:space="preserve">Step 3. Publish water plan (including allocation). </w:t>
      </w:r>
    </w:p>
    <w:p w:rsidR="002B7054" w:rsidRDefault="002B7054" w:rsidP="00E644E3">
      <w:pPr>
        <w:pBdr>
          <w:bottom w:val="single" w:sz="4" w:space="1" w:color="auto"/>
        </w:pBdr>
      </w:pPr>
      <w:r>
        <w:t xml:space="preserve">Step 4. Auction water entitlements (tradeable, separate from land, secure). </w:t>
      </w:r>
    </w:p>
    <w:p w:rsidR="001D0E7C" w:rsidRPr="00616E5E" w:rsidRDefault="001D0E7C" w:rsidP="001D0E7C">
      <w:r w:rsidRPr="00616E5E">
        <w:t>A water plan provides:</w:t>
      </w:r>
    </w:p>
    <w:p w:rsidR="001D0E7C" w:rsidRPr="00AA64BE" w:rsidRDefault="009B1926" w:rsidP="00A232B4">
      <w:pPr>
        <w:pStyle w:val="ListParagraph"/>
        <w:numPr>
          <w:ilvl w:val="0"/>
          <w:numId w:val="12"/>
        </w:numPr>
        <w:ind w:left="360"/>
        <w:rPr>
          <w:rFonts w:ascii="Palatino Linotype" w:hAnsi="Palatino Linotype"/>
        </w:rPr>
      </w:pPr>
      <w:r>
        <w:rPr>
          <w:rFonts w:ascii="Palatino Linotype" w:hAnsi="Palatino Linotype"/>
        </w:rPr>
        <w:t>i</w:t>
      </w:r>
      <w:r w:rsidR="001D0E7C" w:rsidRPr="00AA64BE">
        <w:rPr>
          <w:rFonts w:ascii="Palatino Linotype" w:hAnsi="Palatino Linotype"/>
        </w:rPr>
        <w:t>nformation on sustainable extractions before scarcity becomes critical</w:t>
      </w:r>
    </w:p>
    <w:p w:rsidR="001D0E7C" w:rsidRPr="00AA64BE" w:rsidRDefault="009B1926" w:rsidP="00A232B4">
      <w:pPr>
        <w:pStyle w:val="ListParagraph"/>
        <w:numPr>
          <w:ilvl w:val="0"/>
          <w:numId w:val="12"/>
        </w:numPr>
        <w:ind w:left="360"/>
        <w:rPr>
          <w:rFonts w:ascii="Palatino Linotype" w:hAnsi="Palatino Linotype"/>
        </w:rPr>
      </w:pPr>
      <w:r>
        <w:rPr>
          <w:rFonts w:ascii="Palatino Linotype" w:hAnsi="Palatino Linotype"/>
        </w:rPr>
        <w:t>e</w:t>
      </w:r>
      <w:r w:rsidR="001D0E7C" w:rsidRPr="00AA64BE">
        <w:rPr>
          <w:rFonts w:ascii="Palatino Linotype" w:hAnsi="Palatino Linotype"/>
        </w:rPr>
        <w:t>ntitlements that are clearly specified, monitored and enforced. This reduces business risk and investor uncertainty as business knows exactly what it can buy and sell. This is of benefit for large</w:t>
      </w:r>
      <w:r w:rsidR="00303E2A">
        <w:rPr>
          <w:rFonts w:ascii="Palatino Linotype" w:hAnsi="Palatino Linotype"/>
        </w:rPr>
        <w:t xml:space="preserve"> </w:t>
      </w:r>
      <w:r w:rsidR="001D0E7C" w:rsidRPr="00AA64BE">
        <w:rPr>
          <w:rFonts w:ascii="Palatino Linotype" w:hAnsi="Palatino Linotype"/>
        </w:rPr>
        <w:t>scale projects where the risks are greatest</w:t>
      </w:r>
    </w:p>
    <w:p w:rsidR="001D0E7C" w:rsidRPr="00AA64BE" w:rsidRDefault="009B1926" w:rsidP="00A232B4">
      <w:pPr>
        <w:pStyle w:val="ListParagraph"/>
        <w:numPr>
          <w:ilvl w:val="0"/>
          <w:numId w:val="12"/>
        </w:numPr>
        <w:ind w:left="360"/>
        <w:rPr>
          <w:rFonts w:ascii="Palatino Linotype" w:hAnsi="Palatino Linotype"/>
        </w:rPr>
      </w:pPr>
      <w:r>
        <w:rPr>
          <w:rFonts w:ascii="Palatino Linotype" w:hAnsi="Palatino Linotype"/>
        </w:rPr>
        <w:t>s</w:t>
      </w:r>
      <w:r w:rsidR="001D0E7C" w:rsidRPr="00AA64BE">
        <w:rPr>
          <w:rFonts w:ascii="Palatino Linotype" w:hAnsi="Palatino Linotype"/>
        </w:rPr>
        <w:t xml:space="preserve">ound regulatory and governance frameworks </w:t>
      </w:r>
      <w:r w:rsidR="006934A7">
        <w:rPr>
          <w:rFonts w:ascii="Palatino Linotype" w:hAnsi="Palatino Linotype"/>
        </w:rPr>
        <w:t xml:space="preserve">that </w:t>
      </w:r>
      <w:r w:rsidR="001D0E7C" w:rsidRPr="00AA64BE">
        <w:rPr>
          <w:rFonts w:ascii="Palatino Linotype" w:hAnsi="Palatino Linotype"/>
        </w:rPr>
        <w:t>provide a platform for water trading</w:t>
      </w:r>
    </w:p>
    <w:p w:rsidR="001D0E7C" w:rsidRPr="00AA64BE" w:rsidRDefault="009B1926" w:rsidP="00A232B4">
      <w:pPr>
        <w:pStyle w:val="ListParagraph"/>
        <w:numPr>
          <w:ilvl w:val="0"/>
          <w:numId w:val="12"/>
        </w:numPr>
        <w:ind w:left="360"/>
        <w:rPr>
          <w:rFonts w:ascii="Palatino Linotype" w:hAnsi="Palatino Linotype"/>
        </w:rPr>
      </w:pPr>
      <w:r>
        <w:rPr>
          <w:rFonts w:ascii="Palatino Linotype" w:hAnsi="Palatino Linotype"/>
        </w:rPr>
        <w:t>b</w:t>
      </w:r>
      <w:r w:rsidR="004B0EFC">
        <w:rPr>
          <w:rFonts w:ascii="Palatino Linotype" w:hAnsi="Palatino Linotype"/>
        </w:rPr>
        <w:t>est practic</w:t>
      </w:r>
      <w:r w:rsidR="001D0E7C" w:rsidRPr="00AA64BE">
        <w:rPr>
          <w:rFonts w:ascii="Palatino Linotype" w:hAnsi="Palatino Linotype"/>
        </w:rPr>
        <w:t>e water management, such as water metering or accounting.</w:t>
      </w:r>
    </w:p>
    <w:p w:rsidR="001D0E7C" w:rsidRPr="00D54C8A" w:rsidRDefault="001D0E7C" w:rsidP="001D0E7C">
      <w:r w:rsidRPr="00D54C8A">
        <w:t xml:space="preserve">The </w:t>
      </w:r>
      <w:r w:rsidR="00FD1AA6">
        <w:t xml:space="preserve">Commonwealth </w:t>
      </w:r>
      <w:r w:rsidRPr="00D54C8A">
        <w:t>Government</w:t>
      </w:r>
      <w:r w:rsidR="00F77113">
        <w:t>, through the Bureau of Meteorology,</w:t>
      </w:r>
      <w:r w:rsidRPr="00D54C8A">
        <w:t xml:space="preserve"> will continue to:</w:t>
      </w:r>
    </w:p>
    <w:p w:rsidR="001D0E7C" w:rsidRPr="00AA64BE" w:rsidRDefault="009B1926" w:rsidP="00BE5A71">
      <w:pPr>
        <w:pStyle w:val="ListParagraph"/>
        <w:numPr>
          <w:ilvl w:val="0"/>
          <w:numId w:val="11"/>
        </w:numPr>
        <w:rPr>
          <w:rFonts w:ascii="Palatino Linotype" w:hAnsi="Palatino Linotype"/>
        </w:rPr>
      </w:pPr>
      <w:r>
        <w:rPr>
          <w:rFonts w:ascii="Palatino Linotype" w:hAnsi="Palatino Linotype"/>
        </w:rPr>
        <w:t>u</w:t>
      </w:r>
      <w:r w:rsidR="001D0E7C" w:rsidRPr="00AA64BE">
        <w:rPr>
          <w:rFonts w:ascii="Palatino Linotype" w:hAnsi="Palatino Linotype"/>
        </w:rPr>
        <w:t>ndertake periodic assessment and accounts of Australia’s water use</w:t>
      </w:r>
    </w:p>
    <w:p w:rsidR="001D0E7C" w:rsidRPr="00AA64BE" w:rsidRDefault="009B1926" w:rsidP="00BE5A71">
      <w:pPr>
        <w:pStyle w:val="ListParagraph"/>
        <w:numPr>
          <w:ilvl w:val="0"/>
          <w:numId w:val="11"/>
        </w:numPr>
        <w:rPr>
          <w:rFonts w:ascii="Palatino Linotype" w:hAnsi="Palatino Linotype"/>
        </w:rPr>
      </w:pPr>
      <w:r>
        <w:rPr>
          <w:rFonts w:ascii="Palatino Linotype" w:hAnsi="Palatino Linotype"/>
        </w:rPr>
        <w:t>p</w:t>
      </w:r>
      <w:r w:rsidR="001D0E7C" w:rsidRPr="00AA64BE">
        <w:rPr>
          <w:rFonts w:ascii="Palatino Linotype" w:hAnsi="Palatino Linotype"/>
        </w:rPr>
        <w:t>rovide forecasts and projections of future climate and water supply to assist in planning and development.</w:t>
      </w:r>
    </w:p>
    <w:p w:rsidR="001D0E7C" w:rsidRDefault="001D0E7C" w:rsidP="001D0E7C">
      <w:r w:rsidRPr="00D54C8A">
        <w:t>This approach builds on existing work in northern jurisdictions</w:t>
      </w:r>
      <w:r w:rsidR="00455DE1">
        <w:t xml:space="preserve"> (see</w:t>
      </w:r>
      <w:r w:rsidR="00086B21">
        <w:t xml:space="preserve"> </w:t>
      </w:r>
      <w:r w:rsidR="00A33D2A">
        <w:t>Box 13</w:t>
      </w:r>
      <w:r w:rsidR="0028646F">
        <w:t>)</w:t>
      </w:r>
      <w:r w:rsidRPr="00D54C8A">
        <w:t>.</w:t>
      </w:r>
    </w:p>
    <w:p w:rsidR="00AE6E60" w:rsidRPr="00D54C8A" w:rsidRDefault="005A4990" w:rsidP="001D0E7C">
      <w:r>
        <w:br w:type="column"/>
      </w:r>
    </w:p>
    <w:p w:rsidR="00287A8F" w:rsidRPr="00C83EB1" w:rsidRDefault="00A3364A" w:rsidP="00E644E3">
      <w:pPr>
        <w:pBdr>
          <w:top w:val="single" w:sz="4" w:space="1" w:color="auto"/>
        </w:pBdr>
        <w:spacing w:before="0" w:after="40"/>
        <w:outlineLvl w:val="4"/>
        <w:rPr>
          <w:b/>
          <w:i/>
          <w:sz w:val="20"/>
        </w:rPr>
      </w:pPr>
      <w:bookmarkStart w:id="2197" w:name="_Ref418094792"/>
      <w:r w:rsidRPr="00C83EB1">
        <w:rPr>
          <w:b/>
          <w:i/>
          <w:sz w:val="20"/>
        </w:rPr>
        <w:t xml:space="preserve">Box 13: </w:t>
      </w:r>
      <w:r w:rsidR="00287A8F" w:rsidRPr="00C83EB1">
        <w:rPr>
          <w:b/>
          <w:i/>
          <w:sz w:val="20"/>
        </w:rPr>
        <w:t xml:space="preserve">Key achievements in water policy in northern Australia </w:t>
      </w:r>
      <w:bookmarkEnd w:id="2197"/>
    </w:p>
    <w:p w:rsidR="001D0E7C" w:rsidRPr="00E644E3" w:rsidRDefault="001D0E7C" w:rsidP="00C83EB1">
      <w:pPr>
        <w:spacing w:before="0" w:after="40"/>
        <w:rPr>
          <w:sz w:val="20"/>
        </w:rPr>
      </w:pPr>
      <w:r w:rsidRPr="00E644E3">
        <w:rPr>
          <w:sz w:val="20"/>
        </w:rPr>
        <w:t>Western Australia</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Released the ‘Securing Western Australia’s Water Future’ policy position paper in 2013 that proposes legislative reform to improve water management</w:t>
      </w:r>
      <w:r w:rsidR="00624A4B" w:rsidRPr="00E644E3">
        <w:rPr>
          <w:rFonts w:ascii="Palatino Linotype" w:hAnsi="Palatino Linotype"/>
          <w:sz w:val="20"/>
        </w:rPr>
        <w:t>, particularly where water resources are scarce and demand is increasing</w:t>
      </w:r>
      <w:r w:rsidRPr="00E644E3">
        <w:rPr>
          <w:rFonts w:ascii="Palatino Linotype" w:hAnsi="Palatino Linotype"/>
          <w:sz w:val="20"/>
        </w:rPr>
        <w:t>.</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Invested in scientific assessments of its water resources which have served to progress the developm</w:t>
      </w:r>
      <w:r w:rsidR="004B0EFC" w:rsidRPr="00E644E3">
        <w:rPr>
          <w:rFonts w:ascii="Palatino Linotype" w:hAnsi="Palatino Linotype"/>
          <w:sz w:val="20"/>
        </w:rPr>
        <w:t>ent of water plans covering the s</w:t>
      </w:r>
      <w:r w:rsidRPr="00E644E3">
        <w:rPr>
          <w:rFonts w:ascii="Palatino Linotype" w:hAnsi="Palatino Linotype"/>
          <w:sz w:val="20"/>
        </w:rPr>
        <w:t>tate’s most used water systems.</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Reviewed and implemented operational guidelines to support water management.</w:t>
      </w:r>
    </w:p>
    <w:p w:rsidR="00624A4B" w:rsidRPr="00E644E3" w:rsidRDefault="00624A4B"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The Water for Food program undertak</w:t>
      </w:r>
      <w:r w:rsidR="00CC5084" w:rsidRPr="00E644E3">
        <w:rPr>
          <w:rFonts w:ascii="Palatino Linotype" w:hAnsi="Palatino Linotype"/>
          <w:sz w:val="20"/>
        </w:rPr>
        <w:t>es</w:t>
      </w:r>
      <w:r w:rsidRPr="00E644E3">
        <w:rPr>
          <w:rFonts w:ascii="Palatino Linotype" w:hAnsi="Palatino Linotype"/>
          <w:sz w:val="20"/>
        </w:rPr>
        <w:t xml:space="preserve"> targeted groundwater investigations in the West Kimberley to support expansion of irrigated agriculture and regional economic development.</w:t>
      </w:r>
    </w:p>
    <w:p w:rsidR="001D0E7C" w:rsidRPr="00E644E3" w:rsidRDefault="001D0E7C" w:rsidP="00C83EB1">
      <w:pPr>
        <w:spacing w:before="0" w:after="40"/>
        <w:rPr>
          <w:sz w:val="20"/>
        </w:rPr>
      </w:pPr>
      <w:r w:rsidRPr="00E644E3">
        <w:rPr>
          <w:sz w:val="20"/>
        </w:rPr>
        <w:t>Northern Territory</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Established four water plans for large surface and groundwater systems — several other water plans are in draft form.</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Invested in the scientific assessment and monitoring of water resources which helps to inform sustainable water management.</w:t>
      </w:r>
    </w:p>
    <w:p w:rsidR="000416C5" w:rsidRPr="00E644E3" w:rsidRDefault="000416C5"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 xml:space="preserve">Invested $2.4 million a year for four years in </w:t>
      </w:r>
      <w:r w:rsidR="008F5906" w:rsidRPr="00E644E3">
        <w:rPr>
          <w:rFonts w:ascii="Palatino Linotype" w:hAnsi="Palatino Linotype"/>
          <w:sz w:val="20"/>
        </w:rPr>
        <w:t xml:space="preserve">an </w:t>
      </w:r>
      <w:r w:rsidRPr="00E644E3">
        <w:rPr>
          <w:rFonts w:ascii="Palatino Linotype" w:hAnsi="Palatino Linotype"/>
          <w:sz w:val="20"/>
        </w:rPr>
        <w:t xml:space="preserve">expanded programme of land and water suitability assessment to identify potential new agricultural precincts. </w:t>
      </w:r>
    </w:p>
    <w:p w:rsidR="001D0E7C" w:rsidRPr="00E644E3" w:rsidRDefault="001D0E7C" w:rsidP="00C83EB1">
      <w:pPr>
        <w:spacing w:before="0" w:after="40"/>
        <w:rPr>
          <w:sz w:val="20"/>
        </w:rPr>
      </w:pPr>
      <w:r w:rsidRPr="00E644E3">
        <w:rPr>
          <w:sz w:val="20"/>
        </w:rPr>
        <w:t>Queensland</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Legislated reform to improve water management</w:t>
      </w:r>
      <w:r w:rsidR="008F5906" w:rsidRPr="00E644E3">
        <w:rPr>
          <w:rFonts w:ascii="Palatino Linotype" w:hAnsi="Palatino Linotype"/>
          <w:sz w:val="20"/>
        </w:rPr>
        <w:t>,</w:t>
      </w:r>
      <w:r w:rsidRPr="00E644E3">
        <w:rPr>
          <w:rFonts w:ascii="Palatino Linotype" w:hAnsi="Palatino Linotype"/>
          <w:sz w:val="20"/>
        </w:rPr>
        <w:t xml:space="preserve"> including the creation of secure water rights and statutory water plans.</w:t>
      </w:r>
    </w:p>
    <w:p w:rsidR="001D0E7C" w:rsidRPr="00E644E3" w:rsidRDefault="001D0E7C"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Invested in developing water resource plans which now cover all identified priority catchments in Queensland.</w:t>
      </w:r>
    </w:p>
    <w:p w:rsidR="00AC53C6" w:rsidRPr="00E644E3" w:rsidRDefault="00AC53C6" w:rsidP="00C83EB1">
      <w:pPr>
        <w:pStyle w:val="ListParagraph"/>
        <w:numPr>
          <w:ilvl w:val="0"/>
          <w:numId w:val="11"/>
        </w:numPr>
        <w:spacing w:after="40"/>
        <w:rPr>
          <w:rFonts w:ascii="Palatino Linotype" w:hAnsi="Palatino Linotype"/>
          <w:sz w:val="20"/>
        </w:rPr>
      </w:pPr>
      <w:r w:rsidRPr="00E644E3">
        <w:rPr>
          <w:rFonts w:ascii="Palatino Linotype" w:hAnsi="Palatino Linotype"/>
          <w:sz w:val="20"/>
        </w:rPr>
        <w:t xml:space="preserve">Committed to review the Gulf Water Resource Plan and Gulf Resource Operations Plan based on new foundational CSIRO research on the Flinders and Gilbert </w:t>
      </w:r>
      <w:r w:rsidR="006934A7" w:rsidRPr="00E644E3">
        <w:rPr>
          <w:rFonts w:ascii="Palatino Linotype" w:hAnsi="Palatino Linotype"/>
          <w:sz w:val="20"/>
        </w:rPr>
        <w:t>R</w:t>
      </w:r>
      <w:r w:rsidR="004B0EFC" w:rsidRPr="00E644E3">
        <w:rPr>
          <w:rFonts w:ascii="Palatino Linotype" w:hAnsi="Palatino Linotype"/>
          <w:sz w:val="20"/>
        </w:rPr>
        <w:t>iver catchments</w:t>
      </w:r>
      <w:r w:rsidRPr="00E644E3">
        <w:rPr>
          <w:rFonts w:ascii="Palatino Linotype" w:hAnsi="Palatino Linotype"/>
          <w:sz w:val="20"/>
        </w:rPr>
        <w:t>.</w:t>
      </w:r>
    </w:p>
    <w:p w:rsidR="001D0E7C" w:rsidRPr="00E644E3" w:rsidRDefault="001D0E7C" w:rsidP="00E644E3">
      <w:pPr>
        <w:pStyle w:val="ListParagraph"/>
        <w:numPr>
          <w:ilvl w:val="0"/>
          <w:numId w:val="11"/>
        </w:numPr>
        <w:pBdr>
          <w:bottom w:val="single" w:sz="4" w:space="1" w:color="auto"/>
        </w:pBdr>
        <w:spacing w:after="40"/>
        <w:rPr>
          <w:rFonts w:ascii="Palatino Linotype" w:hAnsi="Palatino Linotype"/>
        </w:rPr>
      </w:pPr>
      <w:r w:rsidRPr="00E644E3">
        <w:rPr>
          <w:rFonts w:ascii="Palatino Linotype" w:hAnsi="Palatino Linotype"/>
          <w:sz w:val="20"/>
        </w:rPr>
        <w:t>Progressively unbundled water rights from land</w:t>
      </w:r>
      <w:r w:rsidR="006934A7" w:rsidRPr="00E644E3">
        <w:rPr>
          <w:rFonts w:ascii="Palatino Linotype" w:hAnsi="Palatino Linotype"/>
          <w:sz w:val="20"/>
        </w:rPr>
        <w:t>,</w:t>
      </w:r>
      <w:r w:rsidRPr="00E644E3">
        <w:rPr>
          <w:rFonts w:ascii="Palatino Linotype" w:hAnsi="Palatino Linotype"/>
          <w:sz w:val="20"/>
        </w:rPr>
        <w:t xml:space="preserve"> enabling the establishment of water trading in some areas.</w:t>
      </w:r>
    </w:p>
    <w:p w:rsidR="00AE6E60" w:rsidRPr="00A3364A" w:rsidRDefault="00AE6E60" w:rsidP="00AE6E60">
      <w:pPr>
        <w:pStyle w:val="ListParagraph"/>
        <w:spacing w:after="40"/>
        <w:ind w:left="360"/>
        <w:rPr>
          <w:rFonts w:ascii="Palatino Linotype" w:hAnsi="Palatino Linotype"/>
          <w:i/>
        </w:rPr>
      </w:pPr>
    </w:p>
    <w:p w:rsidR="001D0E7C" w:rsidRPr="00A3364A" w:rsidRDefault="007A6E30" w:rsidP="002B7054">
      <w:pPr>
        <w:outlineLvl w:val="1"/>
        <w:rPr>
          <w:b/>
          <w:sz w:val="28"/>
        </w:rPr>
      </w:pPr>
      <w:bookmarkStart w:id="2198" w:name="_Toc417387328"/>
      <w:bookmarkStart w:id="2199" w:name="_Toc417392203"/>
      <w:bookmarkStart w:id="2200" w:name="_Toc417398643"/>
      <w:bookmarkStart w:id="2201" w:name="_Toc417399151"/>
      <w:bookmarkStart w:id="2202" w:name="_Toc417399267"/>
      <w:bookmarkStart w:id="2203" w:name="_Toc417399479"/>
      <w:bookmarkStart w:id="2204" w:name="_Toc417478420"/>
      <w:bookmarkStart w:id="2205" w:name="_Toc417478855"/>
      <w:bookmarkStart w:id="2206" w:name="_Toc417485953"/>
      <w:bookmarkStart w:id="2207" w:name="_Toc417486471"/>
      <w:bookmarkStart w:id="2208" w:name="_Toc417487297"/>
      <w:bookmarkStart w:id="2209" w:name="_Toc417631382"/>
      <w:bookmarkStart w:id="2210" w:name="_Toc417642665"/>
      <w:bookmarkStart w:id="2211" w:name="_Toc417644720"/>
      <w:bookmarkStart w:id="2212" w:name="_Toc417658229"/>
      <w:bookmarkStart w:id="2213" w:name="_Toc417660068"/>
      <w:bookmarkStart w:id="2214" w:name="_Toc417661988"/>
      <w:bookmarkStart w:id="2215" w:name="_Toc417918987"/>
      <w:bookmarkStart w:id="2216" w:name="_Toc417919176"/>
      <w:bookmarkStart w:id="2217" w:name="_Toc417921022"/>
      <w:bookmarkStart w:id="2218" w:name="_Toc417921560"/>
      <w:bookmarkStart w:id="2219" w:name="_Toc417922570"/>
      <w:bookmarkStart w:id="2220" w:name="_Toc417984699"/>
      <w:bookmarkStart w:id="2221" w:name="_Toc417996442"/>
      <w:bookmarkStart w:id="2222" w:name="_Toc418000288"/>
      <w:bookmarkStart w:id="2223" w:name="_Toc418001334"/>
      <w:bookmarkStart w:id="2224" w:name="_Toc418002086"/>
      <w:bookmarkStart w:id="2225" w:name="_Toc418002575"/>
      <w:bookmarkStart w:id="2226" w:name="_Toc418004194"/>
      <w:bookmarkStart w:id="2227" w:name="_Toc418005580"/>
      <w:bookmarkStart w:id="2228" w:name="_Toc418006948"/>
      <w:bookmarkStart w:id="2229" w:name="_Toc418010165"/>
      <w:bookmarkStart w:id="2230" w:name="_Toc418010289"/>
      <w:bookmarkStart w:id="2231" w:name="_Toc418010849"/>
      <w:bookmarkStart w:id="2232" w:name="_Toc418083016"/>
      <w:bookmarkStart w:id="2233" w:name="_Toc418087123"/>
      <w:bookmarkStart w:id="2234" w:name="_Toc418087843"/>
      <w:bookmarkStart w:id="2235" w:name="_Toc418095495"/>
      <w:bookmarkStart w:id="2236" w:name="_Toc418095551"/>
      <w:bookmarkStart w:id="2237" w:name="_Toc418150112"/>
      <w:bookmarkStart w:id="2238" w:name="_Toc418155418"/>
      <w:bookmarkStart w:id="2239" w:name="_Toc418174228"/>
      <w:bookmarkStart w:id="2240" w:name="_Toc418175088"/>
      <w:bookmarkStart w:id="2241" w:name="_Toc418849758"/>
      <w:bookmarkStart w:id="2242" w:name="_Toc418856598"/>
      <w:bookmarkStart w:id="2243" w:name="_Toc418859201"/>
      <w:bookmarkStart w:id="2244" w:name="_Toc418859465"/>
      <w:bookmarkStart w:id="2245" w:name="_Toc418859580"/>
      <w:bookmarkStart w:id="2246" w:name="_Toc419124801"/>
      <w:bookmarkStart w:id="2247" w:name="_Toc419126076"/>
      <w:bookmarkStart w:id="2248" w:name="_Toc419213986"/>
      <w:bookmarkStart w:id="2249" w:name="_Toc419217979"/>
      <w:bookmarkStart w:id="2250" w:name="_Toc419297435"/>
      <w:bookmarkStart w:id="2251" w:name="_Toc419299333"/>
      <w:bookmarkStart w:id="2252" w:name="_Toc419301849"/>
      <w:bookmarkStart w:id="2253" w:name="_Toc419302633"/>
      <w:bookmarkStart w:id="2254" w:name="_Toc419360336"/>
      <w:bookmarkStart w:id="2255" w:name="_Toc419361353"/>
      <w:bookmarkStart w:id="2256" w:name="_Toc419361666"/>
      <w:bookmarkStart w:id="2257" w:name="_Ref419470990"/>
      <w:bookmarkStart w:id="2258" w:name="_Toc419469808"/>
      <w:bookmarkStart w:id="2259" w:name="_Toc419473126"/>
      <w:bookmarkStart w:id="2260" w:name="_Toc419902438"/>
      <w:bookmarkStart w:id="2261" w:name="_Toc420069210"/>
      <w:bookmarkStart w:id="2262" w:name="_Toc420069558"/>
      <w:bookmarkStart w:id="2263" w:name="_Toc420073183"/>
      <w:bookmarkStart w:id="2264" w:name="_Toc420074689"/>
      <w:bookmarkStart w:id="2265" w:name="_Toc420077016"/>
      <w:bookmarkStart w:id="2266" w:name="_Toc420333656"/>
      <w:bookmarkStart w:id="2267" w:name="_Toc421179733"/>
      <w:bookmarkStart w:id="2268" w:name="_Toc421182207"/>
      <w:bookmarkStart w:id="2269" w:name="_Toc421182795"/>
      <w:bookmarkStart w:id="2270" w:name="_Toc421182949"/>
      <w:bookmarkStart w:id="2271" w:name="_Toc421189463"/>
      <w:bookmarkStart w:id="2272" w:name="_Toc421194307"/>
      <w:bookmarkStart w:id="2273" w:name="_Toc421198589"/>
      <w:bookmarkStart w:id="2274" w:name="_Toc421199592"/>
      <w:bookmarkStart w:id="2275" w:name="_Toc421199796"/>
      <w:bookmarkStart w:id="2276" w:name="_Toc421200313"/>
      <w:bookmarkStart w:id="2277" w:name="_Toc421204351"/>
      <w:bookmarkStart w:id="2278" w:name="_Toc421204670"/>
      <w:bookmarkStart w:id="2279" w:name="_Toc421205284"/>
      <w:bookmarkStart w:id="2280" w:name="_Toc421205996"/>
      <w:bookmarkStart w:id="2281" w:name="_Toc421207302"/>
      <w:bookmarkStart w:id="2282" w:name="_Toc421276553"/>
      <w:bookmarkStart w:id="2283" w:name="_Toc421785353"/>
      <w:bookmarkStart w:id="2284" w:name="_Toc423436824"/>
      <w:r w:rsidRPr="00A3364A">
        <w:rPr>
          <w:b/>
          <w:sz w:val="28"/>
        </w:rPr>
        <w:t>I</w:t>
      </w:r>
      <w:r w:rsidR="001D0E7C" w:rsidRPr="00A3364A">
        <w:rPr>
          <w:b/>
          <w:sz w:val="28"/>
        </w:rPr>
        <w:t>nvesting in water infrastructure</w:t>
      </w:r>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p>
    <w:p w:rsidR="001D0E7C" w:rsidRPr="00D54C8A" w:rsidRDefault="001D0E7C" w:rsidP="001D0E7C">
      <w:pPr>
        <w:rPr>
          <w:rFonts w:eastAsia="Times New Roman"/>
          <w:lang w:eastAsia="en-AU"/>
        </w:rPr>
      </w:pPr>
      <w:r w:rsidRPr="00D54C8A">
        <w:rPr>
          <w:rFonts w:eastAsia="Times New Roman"/>
          <w:lang w:eastAsia="en-AU"/>
        </w:rPr>
        <w:t xml:space="preserve">The </w:t>
      </w:r>
      <w:r w:rsidR="00FD1AA6">
        <w:rPr>
          <w:rFonts w:eastAsia="Times New Roman"/>
          <w:lang w:eastAsia="en-AU"/>
        </w:rPr>
        <w:t xml:space="preserve">Commonwealth </w:t>
      </w:r>
      <w:r w:rsidRPr="00D54C8A">
        <w:rPr>
          <w:rFonts w:eastAsia="Times New Roman"/>
          <w:lang w:eastAsia="en-AU"/>
        </w:rPr>
        <w:t xml:space="preserve">Government will </w:t>
      </w:r>
      <w:r w:rsidR="00762945">
        <w:rPr>
          <w:rFonts w:eastAsia="Times New Roman"/>
          <w:lang w:eastAsia="en-AU"/>
        </w:rPr>
        <w:t>establish a National</w:t>
      </w:r>
      <w:r w:rsidRPr="00D54C8A">
        <w:rPr>
          <w:rFonts w:eastAsia="Times New Roman"/>
          <w:lang w:eastAsia="en-AU"/>
        </w:rPr>
        <w:t xml:space="preserve"> Water Infrastructure Development Fund (the Fund), </w:t>
      </w:r>
      <w:r w:rsidR="00762945">
        <w:rPr>
          <w:rFonts w:eastAsia="Times New Roman"/>
          <w:lang w:eastAsia="en-AU"/>
        </w:rPr>
        <w:t xml:space="preserve">with $200 million committed </w:t>
      </w:r>
      <w:r w:rsidRPr="00D54C8A">
        <w:rPr>
          <w:rFonts w:eastAsia="Times New Roman"/>
          <w:lang w:eastAsia="en-AU"/>
        </w:rPr>
        <w:t xml:space="preserve">to facilitate greater investment in </w:t>
      </w:r>
      <w:r w:rsidR="00157ED5">
        <w:rPr>
          <w:rFonts w:eastAsia="Times New Roman"/>
          <w:lang w:eastAsia="en-AU"/>
        </w:rPr>
        <w:t xml:space="preserve">northern </w:t>
      </w:r>
      <w:r w:rsidRPr="00D54C8A">
        <w:rPr>
          <w:rFonts w:eastAsia="Times New Roman"/>
          <w:lang w:eastAsia="en-AU"/>
        </w:rPr>
        <w:t xml:space="preserve">water infrastructure. The Fund </w:t>
      </w:r>
      <w:r w:rsidR="006934A7">
        <w:rPr>
          <w:rFonts w:eastAsia="Times New Roman"/>
          <w:lang w:eastAsia="en-AU"/>
        </w:rPr>
        <w:t>was highlighted in the 2030 Vision for Northern Australia</w:t>
      </w:r>
      <w:r w:rsidR="005177DB">
        <w:rPr>
          <w:rFonts w:eastAsia="Times New Roman"/>
          <w:lang w:eastAsia="en-AU"/>
        </w:rPr>
        <w:t>. It is</w:t>
      </w:r>
      <w:r w:rsidR="00D07000">
        <w:rPr>
          <w:rFonts w:eastAsia="Times New Roman"/>
          <w:lang w:eastAsia="en-AU"/>
        </w:rPr>
        <w:t xml:space="preserve"> the first step in delivering</w:t>
      </w:r>
      <w:r w:rsidRPr="00D54C8A">
        <w:rPr>
          <w:rFonts w:eastAsia="Times New Roman"/>
          <w:lang w:eastAsia="en-AU"/>
        </w:rPr>
        <w:t xml:space="preserve"> on the Government’s commitment to do the detailed work necessary to build the water infrastructure </w:t>
      </w:r>
      <w:r w:rsidR="00A9266A">
        <w:rPr>
          <w:rFonts w:eastAsia="Times New Roman"/>
          <w:lang w:eastAsia="en-AU"/>
        </w:rPr>
        <w:t>needed</w:t>
      </w:r>
      <w:r w:rsidR="00A9266A" w:rsidRPr="00D54C8A">
        <w:rPr>
          <w:rFonts w:eastAsia="Times New Roman"/>
          <w:lang w:eastAsia="en-AU"/>
        </w:rPr>
        <w:t xml:space="preserve"> </w:t>
      </w:r>
      <w:r w:rsidRPr="00D54C8A">
        <w:rPr>
          <w:rFonts w:eastAsia="Times New Roman"/>
          <w:lang w:eastAsia="en-AU"/>
        </w:rPr>
        <w:t>to secure the nation’s water supplies</w:t>
      </w:r>
      <w:r w:rsidR="00B85B35">
        <w:rPr>
          <w:rFonts w:eastAsia="Times New Roman"/>
          <w:lang w:eastAsia="en-AU"/>
        </w:rPr>
        <w:t xml:space="preserve"> </w:t>
      </w:r>
      <w:r w:rsidR="00E443FB">
        <w:rPr>
          <w:rFonts w:eastAsia="Times New Roman"/>
          <w:lang w:eastAsia="en-AU"/>
        </w:rPr>
        <w:t>while protecting the environment.</w:t>
      </w:r>
      <w:r w:rsidR="00A55130">
        <w:rPr>
          <w:rFonts w:eastAsia="Times New Roman"/>
          <w:lang w:eastAsia="en-AU"/>
        </w:rPr>
        <w:t xml:space="preserve"> </w:t>
      </w:r>
      <w:r w:rsidR="00B85B35">
        <w:rPr>
          <w:rFonts w:eastAsia="Times New Roman"/>
          <w:lang w:eastAsia="en-AU"/>
        </w:rPr>
        <w:t>Further details on the Fund will be announced in the Agricultural Competitiveness White Paper.</w:t>
      </w:r>
    </w:p>
    <w:p w:rsidR="009D2CCA" w:rsidRDefault="00030EA5" w:rsidP="009D2CCA">
      <w:pPr>
        <w:rPr>
          <w:rFonts w:eastAsia="Times New Roman"/>
          <w:lang w:eastAsia="en-AU"/>
        </w:rPr>
      </w:pPr>
      <w:bookmarkStart w:id="2285" w:name="_Toc417387329"/>
      <w:bookmarkStart w:id="2286" w:name="_Toc417392204"/>
      <w:bookmarkStart w:id="2287" w:name="_Toc417398644"/>
      <w:bookmarkStart w:id="2288" w:name="_Toc417399152"/>
      <w:bookmarkStart w:id="2289" w:name="_Toc417399268"/>
      <w:bookmarkStart w:id="2290" w:name="_Toc417399480"/>
      <w:bookmarkStart w:id="2291" w:name="_Toc417478421"/>
      <w:bookmarkStart w:id="2292" w:name="_Toc417478856"/>
      <w:bookmarkStart w:id="2293" w:name="_Toc417485954"/>
      <w:bookmarkStart w:id="2294" w:name="_Toc417486472"/>
      <w:bookmarkStart w:id="2295" w:name="_Toc417487298"/>
      <w:bookmarkStart w:id="2296" w:name="_Toc417631383"/>
      <w:r>
        <w:rPr>
          <w:rFonts w:eastAsia="Times New Roman"/>
          <w:lang w:eastAsia="en-AU"/>
        </w:rPr>
        <w:t xml:space="preserve">The </w:t>
      </w:r>
      <w:r w:rsidR="00C703DE">
        <w:rPr>
          <w:rFonts w:eastAsia="Times New Roman"/>
          <w:lang w:eastAsia="en-AU"/>
        </w:rPr>
        <w:t>Fund is complemented by already</w:t>
      </w:r>
      <w:r>
        <w:rPr>
          <w:rFonts w:eastAsia="Times New Roman"/>
          <w:lang w:eastAsia="en-AU"/>
        </w:rPr>
        <w:t xml:space="preserve"> announced measures to help farmers invest in producti</w:t>
      </w:r>
      <w:r w:rsidR="00C703DE">
        <w:rPr>
          <w:rFonts w:eastAsia="Times New Roman"/>
          <w:lang w:eastAsia="en-AU"/>
        </w:rPr>
        <w:t xml:space="preserve">ve water infrastructure such as farm dams, tanks, bores and irrigation channels </w:t>
      </w:r>
      <w:r w:rsidR="00A9266A">
        <w:rPr>
          <w:rFonts w:eastAsia="Times New Roman"/>
          <w:lang w:eastAsia="en-AU"/>
        </w:rPr>
        <w:t xml:space="preserve">by </w:t>
      </w:r>
      <w:r w:rsidR="00C703DE">
        <w:rPr>
          <w:rFonts w:eastAsia="Times New Roman"/>
          <w:lang w:eastAsia="en-AU"/>
        </w:rPr>
        <w:t>allowing capital expenditure to be immediately deducted</w:t>
      </w:r>
      <w:r w:rsidR="00F87CDC">
        <w:rPr>
          <w:rFonts w:eastAsia="Times New Roman"/>
          <w:lang w:eastAsia="en-AU"/>
        </w:rPr>
        <w:t xml:space="preserve">. The Government has </w:t>
      </w:r>
      <w:r w:rsidR="00FC101E">
        <w:rPr>
          <w:rFonts w:eastAsia="Times New Roman"/>
          <w:lang w:eastAsia="en-AU"/>
        </w:rPr>
        <w:t xml:space="preserve">already </w:t>
      </w:r>
      <w:r w:rsidR="00F87CDC">
        <w:rPr>
          <w:rFonts w:eastAsia="Times New Roman"/>
          <w:lang w:eastAsia="en-AU"/>
        </w:rPr>
        <w:t xml:space="preserve">extended the Great Artesian Basin Sustainability </w:t>
      </w:r>
      <w:r w:rsidR="00DF05EB">
        <w:rPr>
          <w:rFonts w:eastAsia="Times New Roman"/>
          <w:lang w:eastAsia="en-AU"/>
        </w:rPr>
        <w:t>I</w:t>
      </w:r>
      <w:r w:rsidR="00F87CDC">
        <w:rPr>
          <w:rFonts w:eastAsia="Times New Roman"/>
          <w:lang w:eastAsia="en-AU"/>
        </w:rPr>
        <w:t>nitiative, providing</w:t>
      </w:r>
      <w:r w:rsidR="004E36E8">
        <w:rPr>
          <w:rFonts w:eastAsia="Times New Roman"/>
          <w:lang w:eastAsia="en-AU"/>
        </w:rPr>
        <w:t xml:space="preserve"> a further $15.9 </w:t>
      </w:r>
      <w:r w:rsidR="009D2CCA">
        <w:rPr>
          <w:rFonts w:eastAsia="Times New Roman"/>
          <w:lang w:eastAsia="en-AU"/>
        </w:rPr>
        <w:t>million to repair uncontroll</w:t>
      </w:r>
      <w:r w:rsidR="00DF05EB">
        <w:rPr>
          <w:rFonts w:eastAsia="Times New Roman"/>
          <w:lang w:eastAsia="en-AU"/>
        </w:rPr>
        <w:t xml:space="preserve">ed bores that threaten the long </w:t>
      </w:r>
      <w:r w:rsidR="009D2CCA">
        <w:rPr>
          <w:rFonts w:eastAsia="Times New Roman"/>
          <w:lang w:eastAsia="en-AU"/>
        </w:rPr>
        <w:t>term viability of the Basin (</w:t>
      </w:r>
      <w:r w:rsidR="001F2EC5">
        <w:rPr>
          <w:rFonts w:eastAsia="Times New Roman"/>
          <w:lang w:eastAsia="en-AU"/>
        </w:rPr>
        <w:t xml:space="preserve">see </w:t>
      </w:r>
      <w:r w:rsidR="00A33D2A">
        <w:rPr>
          <w:rFonts w:eastAsia="Times New Roman"/>
          <w:lang w:eastAsia="en-AU"/>
        </w:rPr>
        <w:t>Box 14</w:t>
      </w:r>
      <w:r w:rsidR="009D2CCA">
        <w:rPr>
          <w:rFonts w:eastAsia="Times New Roman"/>
          <w:lang w:eastAsia="en-AU"/>
        </w:rPr>
        <w:t>).</w:t>
      </w:r>
      <w:r w:rsidR="00A9266A">
        <w:rPr>
          <w:rFonts w:eastAsia="Times New Roman"/>
          <w:lang w:eastAsia="en-AU"/>
        </w:rPr>
        <w:t xml:space="preserve"> </w:t>
      </w:r>
    </w:p>
    <w:p w:rsidR="00AE6E60" w:rsidRDefault="00AE6E60" w:rsidP="009D2CCA"/>
    <w:p w:rsidR="009D2CCA" w:rsidRPr="00E644E3" w:rsidRDefault="00A3364A" w:rsidP="00E644E3">
      <w:pPr>
        <w:pBdr>
          <w:top w:val="single" w:sz="4" w:space="1" w:color="auto"/>
        </w:pBdr>
        <w:spacing w:before="0" w:after="40"/>
        <w:outlineLvl w:val="4"/>
        <w:rPr>
          <w:b/>
          <w:i/>
          <w:sz w:val="20"/>
        </w:rPr>
      </w:pPr>
      <w:bookmarkStart w:id="2297" w:name="_Ref420333668"/>
      <w:r w:rsidRPr="00E644E3">
        <w:rPr>
          <w:b/>
          <w:i/>
          <w:sz w:val="20"/>
        </w:rPr>
        <w:t xml:space="preserve">Box 14: </w:t>
      </w:r>
      <w:r w:rsidR="009D2CCA" w:rsidRPr="00E644E3">
        <w:rPr>
          <w:b/>
          <w:i/>
          <w:sz w:val="20"/>
        </w:rPr>
        <w:t>Great Artesian Basin Sustainability Initiative (GABSI)</w:t>
      </w:r>
      <w:bookmarkEnd w:id="2297"/>
    </w:p>
    <w:p w:rsidR="009D2CCA" w:rsidRPr="00E644E3" w:rsidRDefault="00561288" w:rsidP="00C83EB1">
      <w:pPr>
        <w:spacing w:before="0" w:after="40"/>
        <w:rPr>
          <w:sz w:val="20"/>
        </w:rPr>
      </w:pPr>
      <w:r w:rsidRPr="00E644E3">
        <w:rPr>
          <w:sz w:val="20"/>
        </w:rPr>
        <w:t>On 16 October 2014</w:t>
      </w:r>
      <w:r w:rsidR="008F5906" w:rsidRPr="00E644E3">
        <w:rPr>
          <w:sz w:val="20"/>
        </w:rPr>
        <w:t>,</w:t>
      </w:r>
      <w:r w:rsidR="009D2CCA" w:rsidRPr="00E644E3">
        <w:rPr>
          <w:sz w:val="20"/>
        </w:rPr>
        <w:t xml:space="preserve"> the </w:t>
      </w:r>
      <w:r w:rsidR="00CE5430" w:rsidRPr="00E644E3">
        <w:rPr>
          <w:sz w:val="20"/>
        </w:rPr>
        <w:t xml:space="preserve">Commonwealth </w:t>
      </w:r>
      <w:r w:rsidR="009D2CCA" w:rsidRPr="00E644E3">
        <w:rPr>
          <w:sz w:val="20"/>
        </w:rPr>
        <w:t xml:space="preserve">Government announced funding of up to $15.9 million </w:t>
      </w:r>
      <w:r w:rsidR="00A9266A" w:rsidRPr="00E644E3">
        <w:rPr>
          <w:sz w:val="20"/>
        </w:rPr>
        <w:t>over three years</w:t>
      </w:r>
      <w:r w:rsidR="009D2CCA" w:rsidRPr="00E644E3">
        <w:rPr>
          <w:sz w:val="20"/>
        </w:rPr>
        <w:t xml:space="preserve"> to continue the Great Artesian Basin Sustainability Initiative (GABSI). This funding will go to repairing the uncontrolled bores that threaten long term secure access to water </w:t>
      </w:r>
      <w:r w:rsidR="00A9266A" w:rsidRPr="00E644E3">
        <w:rPr>
          <w:sz w:val="20"/>
        </w:rPr>
        <w:t>by</w:t>
      </w:r>
      <w:r w:rsidR="009D2CCA" w:rsidRPr="00E644E3">
        <w:rPr>
          <w:sz w:val="20"/>
        </w:rPr>
        <w:t xml:space="preserve"> communities, pastoralists, irrigators, and mining and extractive industries, as well as the health of important groundwater dependent ecosystems. This extension will </w:t>
      </w:r>
      <w:r w:rsidR="000348E7" w:rsidRPr="00E644E3">
        <w:rPr>
          <w:sz w:val="20"/>
        </w:rPr>
        <w:t xml:space="preserve">give </w:t>
      </w:r>
      <w:r w:rsidR="009D2CCA" w:rsidRPr="00E644E3">
        <w:rPr>
          <w:sz w:val="20"/>
        </w:rPr>
        <w:t>governments the opportunity to work with industry and communities to develop a new delivery model which is less dependent upon government funding, to ensure a sustainable future for the Basin.</w:t>
      </w:r>
    </w:p>
    <w:p w:rsidR="009D2CCA" w:rsidRPr="00E644E3" w:rsidRDefault="009D2CCA" w:rsidP="00C83EB1">
      <w:pPr>
        <w:spacing w:before="0" w:after="40"/>
        <w:rPr>
          <w:sz w:val="20"/>
        </w:rPr>
      </w:pPr>
      <w:r w:rsidRPr="00E644E3">
        <w:rPr>
          <w:sz w:val="20"/>
        </w:rPr>
        <w:t>Up until the 1950s, artesian water that came to the surface under natural pressure by the sinking of bores had been allowed to flow uncontrolled into open drains and creeks for distribution to stock. Even where infrastructure was well</w:t>
      </w:r>
      <w:r w:rsidR="009E79EA" w:rsidRPr="00E644E3">
        <w:rPr>
          <w:sz w:val="20"/>
        </w:rPr>
        <w:t xml:space="preserve"> </w:t>
      </w:r>
      <w:r w:rsidRPr="00E644E3">
        <w:rPr>
          <w:sz w:val="20"/>
        </w:rPr>
        <w:t>maintained, up to 95 per cent of water flowing through open drains and creeks was wasted through evaporation and seepage.</w:t>
      </w:r>
    </w:p>
    <w:p w:rsidR="009D2CCA" w:rsidRPr="00E644E3" w:rsidRDefault="009D2CCA" w:rsidP="00E644E3">
      <w:pPr>
        <w:pBdr>
          <w:bottom w:val="single" w:sz="4" w:space="1" w:color="auto"/>
        </w:pBdr>
        <w:spacing w:before="0" w:after="40"/>
        <w:rPr>
          <w:sz w:val="20"/>
        </w:rPr>
      </w:pPr>
      <w:r w:rsidRPr="00E644E3">
        <w:rPr>
          <w:sz w:val="20"/>
        </w:rPr>
        <w:t>Such uncontrolled flow of water from bores and open earth bore drains in the Basin threatened the health of important groundwater dependent ecosystems and the continued access to artesian water by water users. During this time, it had become difficult for new water users in or near the Basin to obtain access to groundwater resources.</w:t>
      </w:r>
    </w:p>
    <w:p w:rsidR="00AE6E60" w:rsidRPr="00C83EB1" w:rsidRDefault="00AE6E60" w:rsidP="00C83EB1">
      <w:pPr>
        <w:spacing w:before="0" w:after="40"/>
        <w:rPr>
          <w:sz w:val="20"/>
        </w:rPr>
      </w:pPr>
    </w:p>
    <w:p w:rsidR="001D0E7C" w:rsidRPr="00A3364A" w:rsidRDefault="001D0E7C" w:rsidP="00636806">
      <w:pPr>
        <w:outlineLvl w:val="2"/>
        <w:rPr>
          <w:b/>
          <w:i/>
          <w:sz w:val="24"/>
        </w:rPr>
      </w:pPr>
      <w:r w:rsidRPr="00A3364A">
        <w:rPr>
          <w:b/>
          <w:i/>
          <w:sz w:val="24"/>
        </w:rPr>
        <w:t>Prioritising northern water infrastructure</w:t>
      </w:r>
      <w:bookmarkEnd w:id="2285"/>
      <w:bookmarkEnd w:id="2286"/>
      <w:bookmarkEnd w:id="2287"/>
      <w:bookmarkEnd w:id="2288"/>
      <w:bookmarkEnd w:id="2289"/>
      <w:bookmarkEnd w:id="2290"/>
      <w:bookmarkEnd w:id="2291"/>
      <w:bookmarkEnd w:id="2292"/>
      <w:bookmarkEnd w:id="2293"/>
      <w:bookmarkEnd w:id="2294"/>
      <w:bookmarkEnd w:id="2295"/>
      <w:bookmarkEnd w:id="2296"/>
    </w:p>
    <w:p w:rsidR="001D0E7C" w:rsidRDefault="001D0E7C" w:rsidP="001D0E7C">
      <w:pPr>
        <w:rPr>
          <w:rFonts w:eastAsia="Times New Roman"/>
          <w:lang w:eastAsia="en-AU"/>
        </w:rPr>
      </w:pPr>
      <w:r w:rsidRPr="00D54C8A">
        <w:rPr>
          <w:rFonts w:eastAsia="Times New Roman"/>
          <w:lang w:eastAsia="en-AU"/>
        </w:rPr>
        <w:t>Access to reliable water is a key constraint o</w:t>
      </w:r>
      <w:r w:rsidR="000348E7">
        <w:rPr>
          <w:rFonts w:eastAsia="Times New Roman"/>
          <w:lang w:eastAsia="en-AU"/>
        </w:rPr>
        <w:t>n</w:t>
      </w:r>
      <w:r w:rsidRPr="00D54C8A">
        <w:rPr>
          <w:rFonts w:eastAsia="Times New Roman"/>
          <w:lang w:eastAsia="en-AU"/>
        </w:rPr>
        <w:t xml:space="preserve"> development in northern Australia. </w:t>
      </w:r>
      <w:r w:rsidR="00160D51">
        <w:rPr>
          <w:rFonts w:eastAsia="Times New Roman"/>
          <w:lang w:eastAsia="en-AU"/>
        </w:rPr>
        <w:t xml:space="preserve">In southern Australia, dams have been an effective means of providing reliable water supplies </w:t>
      </w:r>
      <w:r w:rsidR="00F30D06">
        <w:rPr>
          <w:rFonts w:eastAsia="Times New Roman"/>
          <w:lang w:eastAsia="en-AU"/>
        </w:rPr>
        <w:t xml:space="preserve">in a dry and variable climate. </w:t>
      </w:r>
      <w:r w:rsidR="00160D51">
        <w:rPr>
          <w:rFonts w:eastAsia="Times New Roman"/>
          <w:lang w:eastAsia="en-AU"/>
        </w:rPr>
        <w:t>Much of the irrigated land in the Murray</w:t>
      </w:r>
      <w:r w:rsidR="00575515">
        <w:rPr>
          <w:rFonts w:eastAsia="Times New Roman"/>
          <w:lang w:eastAsia="en-AU"/>
        </w:rPr>
        <w:t>-</w:t>
      </w:r>
      <w:r w:rsidR="00160D51">
        <w:rPr>
          <w:rFonts w:eastAsia="Times New Roman"/>
          <w:lang w:eastAsia="en-AU"/>
        </w:rPr>
        <w:t xml:space="preserve">Darling Basin, Australia’s major food bowl, could not be watered without </w:t>
      </w:r>
      <w:r w:rsidR="00500FFC">
        <w:rPr>
          <w:rFonts w:eastAsia="Times New Roman"/>
          <w:lang w:eastAsia="en-AU"/>
        </w:rPr>
        <w:t>critical storage</w:t>
      </w:r>
      <w:r w:rsidR="00160D51">
        <w:rPr>
          <w:rFonts w:eastAsia="Times New Roman"/>
          <w:lang w:eastAsia="en-AU"/>
        </w:rPr>
        <w:t xml:space="preserve"> infrastructur</w:t>
      </w:r>
      <w:r w:rsidR="004E36E8">
        <w:rPr>
          <w:rFonts w:eastAsia="Times New Roman"/>
          <w:lang w:eastAsia="en-AU"/>
        </w:rPr>
        <w:t xml:space="preserve">e </w:t>
      </w:r>
      <w:r w:rsidR="00500FFC">
        <w:rPr>
          <w:rFonts w:eastAsia="Times New Roman"/>
          <w:lang w:eastAsia="en-AU"/>
        </w:rPr>
        <w:t>such as the Hume and Dartmouth dams</w:t>
      </w:r>
      <w:r w:rsidR="004E36E8">
        <w:rPr>
          <w:rFonts w:eastAsia="Times New Roman"/>
          <w:lang w:eastAsia="en-AU"/>
        </w:rPr>
        <w:t>.</w:t>
      </w:r>
    </w:p>
    <w:p w:rsidR="004F4E4D" w:rsidRPr="00D54C8A" w:rsidRDefault="00175156" w:rsidP="0081736F">
      <w:pPr>
        <w:pStyle w:val="Figurecaption"/>
      </w:pPr>
      <w:bookmarkStart w:id="2298" w:name="_Toc418010137"/>
      <w:bookmarkStart w:id="2299" w:name="_Toc418010207"/>
      <w:bookmarkStart w:id="2300" w:name="_Toc418010821"/>
      <w:bookmarkStart w:id="2301" w:name="_Toc418082988"/>
      <w:bookmarkStart w:id="2302" w:name="_Toc418087095"/>
      <w:bookmarkStart w:id="2303" w:name="_Toc418087815"/>
      <w:bookmarkStart w:id="2304" w:name="_Toc418849729"/>
      <w:bookmarkStart w:id="2305" w:name="_Toc418856569"/>
      <w:bookmarkStart w:id="2306" w:name="_Toc418859169"/>
      <w:bookmarkStart w:id="2307" w:name="_Toc418859433"/>
      <w:bookmarkStart w:id="2308" w:name="_Toc418859548"/>
      <w:bookmarkStart w:id="2309" w:name="_Toc419469762"/>
      <w:bookmarkStart w:id="2310" w:name="_Toc419473080"/>
      <w:bookmarkStart w:id="2311" w:name="_Toc419900019"/>
      <w:bookmarkStart w:id="2312" w:name="_Toc419902391"/>
      <w:bookmarkStart w:id="2313" w:name="_Toc420069162"/>
      <w:bookmarkStart w:id="2314" w:name="_Toc420069510"/>
      <w:bookmarkStart w:id="2315" w:name="_Toc420073135"/>
      <w:bookmarkStart w:id="2316" w:name="_Toc420074641"/>
      <w:bookmarkStart w:id="2317" w:name="_Toc420076968"/>
      <w:bookmarkStart w:id="2318" w:name="_Toc420334133"/>
      <w:bookmarkStart w:id="2319" w:name="_Toc421111518"/>
      <w:bookmarkStart w:id="2320" w:name="_Toc421117526"/>
      <w:bookmarkStart w:id="2321" w:name="_Toc421118375"/>
      <w:bookmarkStart w:id="2322" w:name="_Toc421119854"/>
      <w:bookmarkStart w:id="2323" w:name="_Toc421121727"/>
      <w:bookmarkStart w:id="2324" w:name="_Toc421122307"/>
      <w:bookmarkStart w:id="2325" w:name="_Toc421189537"/>
      <w:bookmarkStart w:id="2326" w:name="_Toc421194256"/>
      <w:bookmarkStart w:id="2327" w:name="_Toc421198538"/>
      <w:bookmarkStart w:id="2328" w:name="_Toc421199541"/>
      <w:bookmarkStart w:id="2329" w:name="_Toc421199745"/>
      <w:bookmarkStart w:id="2330" w:name="_Toc421200262"/>
      <w:bookmarkStart w:id="2331" w:name="_Toc421204300"/>
      <w:bookmarkStart w:id="2332" w:name="_Toc421204619"/>
      <w:bookmarkStart w:id="2333" w:name="_Toc421205233"/>
      <w:bookmarkStart w:id="2334" w:name="_Toc421205945"/>
      <w:bookmarkStart w:id="2335" w:name="_Toc421207251"/>
      <w:bookmarkStart w:id="2336" w:name="_Toc421276502"/>
      <w:bookmarkStart w:id="2337" w:name="_Toc421782469"/>
      <w:bookmarkStart w:id="2338" w:name="_Toc421783217"/>
      <w:bookmarkStart w:id="2339" w:name="_Toc421783544"/>
      <w:bookmarkStart w:id="2340" w:name="_Toc421785303"/>
      <w:bookmarkStart w:id="2341" w:name="_Toc423435637"/>
      <w:r w:rsidRPr="00FE643D">
        <w:lastRenderedPageBreak/>
        <w:t xml:space="preserve">Figure </w:t>
      </w:r>
      <w:fldSimple w:instr=" SEQ Figure \* ARABIC ">
        <w:r w:rsidR="00A33D2A">
          <w:rPr>
            <w:noProof/>
          </w:rPr>
          <w:t>9</w:t>
        </w:r>
      </w:fldSimple>
      <w:r w:rsidRPr="00FE643D">
        <w:t xml:space="preserve">: </w:t>
      </w:r>
      <w:r w:rsidR="00281707">
        <w:t>Ma</w:t>
      </w:r>
      <w:r w:rsidR="00281707" w:rsidRPr="0081736F">
        <w:rPr>
          <w:rStyle w:val="FigurecaptionChar0"/>
          <w:b/>
          <w:color w:val="auto"/>
          <w:shd w:val="clear" w:color="auto" w:fill="auto"/>
        </w:rPr>
        <w:t>j</w:t>
      </w:r>
      <w:r w:rsidR="00281707">
        <w:t xml:space="preserve">or </w:t>
      </w:r>
      <w:r w:rsidR="005A450D">
        <w:t>d</w:t>
      </w:r>
      <w:r w:rsidR="00281707">
        <w:t>ams and large irrigation areas across Australia</w:t>
      </w:r>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p>
    <w:p w:rsidR="004F4E4D" w:rsidRDefault="004F4E4D" w:rsidP="001D0E7C">
      <w:pPr>
        <w:rPr>
          <w:rFonts w:eastAsia="Times New Roman"/>
          <w:lang w:eastAsia="en-AU"/>
        </w:rPr>
      </w:pPr>
      <w:r>
        <w:rPr>
          <w:noProof/>
          <w:lang w:eastAsia="en-AU"/>
        </w:rPr>
        <w:drawing>
          <wp:inline distT="0" distB="0" distL="0" distR="0" wp14:anchorId="4EE80D3C" wp14:editId="3750949C">
            <wp:extent cx="5036185" cy="3964940"/>
            <wp:effectExtent l="0" t="0" r="0" b="0"/>
            <wp:docPr id="53" name="Picture 53" descr="Major dams in large irrigation areas across Australia. Above the Tropic of Capricorn sits the study area of northern Australia. The largest irrigations areas in the north are in Queensland near Townsville and Cairns with one in Western Australia near the Northern Territory border. The Murray Darling Basin Drainage Division sits in the south, spreading through Queensland, New South Wales, Australian Central Territory, Victoria and South Australia.  " title="Major dams in large irrigation areas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MC6638\AppData\Local\Microsoft\Windows\Temporary Internet Files\Content.Word\CO22_All_Map_of_Australia_dams_V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6185" cy="3964940"/>
                    </a:xfrm>
                    <a:prstGeom prst="rect">
                      <a:avLst/>
                    </a:prstGeom>
                    <a:noFill/>
                    <a:ln>
                      <a:noFill/>
                    </a:ln>
                  </pic:spPr>
                </pic:pic>
              </a:graphicData>
            </a:graphic>
          </wp:inline>
        </w:drawing>
      </w:r>
    </w:p>
    <w:p w:rsidR="00EB5343" w:rsidRDefault="009745A5" w:rsidP="00EB5343">
      <w:pPr>
        <w:pStyle w:val="figurecaption0"/>
      </w:pPr>
      <w:r>
        <w:t xml:space="preserve">Source: </w:t>
      </w:r>
      <w:r w:rsidR="00C71DF9">
        <w:rPr>
          <w:noProof/>
        </w:rPr>
        <w:t>Petheram, et al., 2015</w:t>
      </w:r>
    </w:p>
    <w:p w:rsidR="00160D51" w:rsidRPr="00160D51" w:rsidRDefault="00160D51" w:rsidP="006B4994">
      <w:pPr>
        <w:rPr>
          <w:rFonts w:eastAsia="Times New Roman"/>
          <w:lang w:eastAsia="en-AU"/>
        </w:rPr>
      </w:pPr>
      <w:r w:rsidRPr="00160D51">
        <w:rPr>
          <w:lang w:eastAsia="en-AU"/>
        </w:rPr>
        <w:t>The construction of new dams in Australia sta</w:t>
      </w:r>
      <w:r w:rsidR="00EF3E96">
        <w:rPr>
          <w:lang w:eastAsia="en-AU"/>
        </w:rPr>
        <w:t>rted to plateau in the mid 1990</w:t>
      </w:r>
      <w:r w:rsidRPr="00160D51">
        <w:rPr>
          <w:lang w:eastAsia="en-AU"/>
        </w:rPr>
        <w:t>s</w:t>
      </w:r>
      <w:r w:rsidR="00303838">
        <w:rPr>
          <w:lang w:eastAsia="en-AU"/>
        </w:rPr>
        <w:t xml:space="preserve"> — a</w:t>
      </w:r>
      <w:r w:rsidRPr="00160D51">
        <w:rPr>
          <w:lang w:eastAsia="en-AU"/>
        </w:rPr>
        <w:t xml:space="preserve"> trend also seen in other developed countries</w:t>
      </w:r>
      <w:r w:rsidR="00303838">
        <w:rPr>
          <w:lang w:eastAsia="en-AU"/>
        </w:rPr>
        <w:t>.</w:t>
      </w:r>
      <w:r w:rsidRPr="00160D51">
        <w:rPr>
          <w:lang w:eastAsia="en-AU"/>
        </w:rPr>
        <w:t xml:space="preserve"> </w:t>
      </w:r>
      <w:r w:rsidR="00303838">
        <w:rPr>
          <w:lang w:eastAsia="en-AU"/>
        </w:rPr>
        <w:t>In areas</w:t>
      </w:r>
      <w:r w:rsidRPr="00160D51">
        <w:rPr>
          <w:lang w:eastAsia="en-AU"/>
        </w:rPr>
        <w:t xml:space="preserve"> where water resources</w:t>
      </w:r>
      <w:r w:rsidR="00303838">
        <w:rPr>
          <w:lang w:eastAsia="en-AU"/>
        </w:rPr>
        <w:t xml:space="preserve"> have already been </w:t>
      </w:r>
      <w:r w:rsidRPr="00160D51">
        <w:rPr>
          <w:lang w:eastAsia="en-AU"/>
        </w:rPr>
        <w:t>develop</w:t>
      </w:r>
      <w:r w:rsidR="00303838">
        <w:rPr>
          <w:lang w:eastAsia="en-AU"/>
        </w:rPr>
        <w:t>ed</w:t>
      </w:r>
      <w:r w:rsidRPr="00160D51">
        <w:rPr>
          <w:lang w:eastAsia="en-AU"/>
        </w:rPr>
        <w:t xml:space="preserve">, </w:t>
      </w:r>
      <w:r w:rsidR="00303838">
        <w:rPr>
          <w:lang w:eastAsia="en-AU"/>
        </w:rPr>
        <w:t>this trend may reflect</w:t>
      </w:r>
      <w:r w:rsidRPr="00160D51">
        <w:rPr>
          <w:lang w:eastAsia="en-AU"/>
        </w:rPr>
        <w:t xml:space="preserve"> declining marginal economic and social returns to constructing additional water storage. Given the</w:t>
      </w:r>
      <w:r w:rsidR="00303838">
        <w:rPr>
          <w:lang w:eastAsia="en-AU"/>
        </w:rPr>
        <w:t>re</w:t>
      </w:r>
      <w:r w:rsidR="00DF05EB">
        <w:rPr>
          <w:lang w:eastAsia="en-AU"/>
        </w:rPr>
        <w:t xml:space="preserve"> i</w:t>
      </w:r>
      <w:r w:rsidR="00303838">
        <w:rPr>
          <w:lang w:eastAsia="en-AU"/>
        </w:rPr>
        <w:t>s less</w:t>
      </w:r>
      <w:r w:rsidRPr="00160D51">
        <w:rPr>
          <w:lang w:eastAsia="en-AU"/>
        </w:rPr>
        <w:t xml:space="preserve"> </w:t>
      </w:r>
      <w:r w:rsidR="00DC4A04">
        <w:rPr>
          <w:lang w:eastAsia="en-AU"/>
        </w:rPr>
        <w:t>existing</w:t>
      </w:r>
      <w:r w:rsidRPr="00160D51">
        <w:rPr>
          <w:lang w:eastAsia="en-AU"/>
        </w:rPr>
        <w:t xml:space="preserve"> water storage infrastructure </w:t>
      </w:r>
      <w:r w:rsidR="00303838">
        <w:rPr>
          <w:lang w:eastAsia="en-AU"/>
        </w:rPr>
        <w:t>in the north</w:t>
      </w:r>
      <w:r w:rsidRPr="00160D51">
        <w:rPr>
          <w:lang w:eastAsia="en-AU"/>
        </w:rPr>
        <w:t xml:space="preserve"> compared </w:t>
      </w:r>
      <w:r w:rsidR="003917E8">
        <w:rPr>
          <w:lang w:eastAsia="en-AU"/>
        </w:rPr>
        <w:t>with</w:t>
      </w:r>
      <w:r w:rsidRPr="00160D51">
        <w:rPr>
          <w:lang w:eastAsia="en-AU"/>
        </w:rPr>
        <w:t xml:space="preserve"> the rest of Australia (</w:t>
      </w:r>
      <w:r w:rsidR="00A33D2A">
        <w:t xml:space="preserve">Figure </w:t>
      </w:r>
      <w:r w:rsidR="00A33D2A">
        <w:rPr>
          <w:noProof/>
        </w:rPr>
        <w:t>10</w:t>
      </w:r>
      <w:r w:rsidRPr="006B4994">
        <w:t>)</w:t>
      </w:r>
      <w:r w:rsidR="00DF05EB">
        <w:t>,</w:t>
      </w:r>
      <w:r w:rsidRPr="00160D51">
        <w:rPr>
          <w:lang w:eastAsia="en-AU"/>
        </w:rPr>
        <w:t xml:space="preserve"> northern Australia could present greater opportunities than the more developed south.</w:t>
      </w:r>
    </w:p>
    <w:p w:rsidR="00160D51" w:rsidRDefault="00175156" w:rsidP="00E23A9B">
      <w:pPr>
        <w:pStyle w:val="Caption"/>
      </w:pPr>
      <w:bookmarkStart w:id="2342" w:name="_Ref418089496"/>
      <w:bookmarkStart w:id="2343" w:name="_Ref418094949"/>
      <w:bookmarkStart w:id="2344" w:name="_Toc418849730"/>
      <w:bookmarkStart w:id="2345" w:name="_Toc418856570"/>
      <w:bookmarkStart w:id="2346" w:name="_Toc418859170"/>
      <w:bookmarkStart w:id="2347" w:name="_Toc418859434"/>
      <w:bookmarkStart w:id="2348" w:name="_Toc418859549"/>
      <w:bookmarkStart w:id="2349" w:name="_Toc419469763"/>
      <w:bookmarkStart w:id="2350" w:name="_Toc419473081"/>
      <w:bookmarkStart w:id="2351" w:name="_Toc419900020"/>
      <w:bookmarkStart w:id="2352" w:name="_Toc419902392"/>
      <w:bookmarkStart w:id="2353" w:name="_Toc420069163"/>
      <w:bookmarkStart w:id="2354" w:name="_Toc420069511"/>
      <w:bookmarkStart w:id="2355" w:name="_Toc420073136"/>
      <w:bookmarkStart w:id="2356" w:name="_Toc420074642"/>
      <w:bookmarkStart w:id="2357" w:name="_Toc420076969"/>
      <w:bookmarkStart w:id="2358" w:name="_Toc420334134"/>
      <w:bookmarkStart w:id="2359" w:name="_Toc421111519"/>
      <w:bookmarkStart w:id="2360" w:name="_Toc421117527"/>
      <w:bookmarkStart w:id="2361" w:name="_Toc421118376"/>
      <w:bookmarkStart w:id="2362" w:name="_Toc421119855"/>
      <w:bookmarkStart w:id="2363" w:name="_Toc421121728"/>
      <w:bookmarkStart w:id="2364" w:name="_Toc421122308"/>
      <w:bookmarkStart w:id="2365" w:name="_Toc421189538"/>
      <w:bookmarkStart w:id="2366" w:name="_Toc421194257"/>
      <w:bookmarkStart w:id="2367" w:name="_Toc421198539"/>
      <w:bookmarkStart w:id="2368" w:name="_Toc421199542"/>
      <w:bookmarkStart w:id="2369" w:name="_Toc421199746"/>
      <w:bookmarkStart w:id="2370" w:name="_Toc421200263"/>
      <w:bookmarkStart w:id="2371" w:name="_Toc421204301"/>
      <w:bookmarkStart w:id="2372" w:name="_Toc421204620"/>
      <w:bookmarkStart w:id="2373" w:name="_Toc421205234"/>
      <w:bookmarkStart w:id="2374" w:name="_Toc421205946"/>
      <w:bookmarkStart w:id="2375" w:name="_Toc421207252"/>
      <w:bookmarkStart w:id="2376" w:name="_Toc421276503"/>
      <w:bookmarkStart w:id="2377" w:name="_Toc421782470"/>
      <w:bookmarkStart w:id="2378" w:name="_Toc421783218"/>
      <w:bookmarkStart w:id="2379" w:name="_Toc421783545"/>
      <w:bookmarkStart w:id="2380" w:name="_Toc421785304"/>
      <w:bookmarkStart w:id="2381" w:name="_Toc423435638"/>
      <w:bookmarkEnd w:id="2342"/>
      <w:r>
        <w:t xml:space="preserve">Figure </w:t>
      </w:r>
      <w:fldSimple w:instr=" SEQ Figure \* ARABIC ">
        <w:r w:rsidR="00A33D2A">
          <w:rPr>
            <w:noProof/>
          </w:rPr>
          <w:t>10</w:t>
        </w:r>
      </w:fldSimple>
      <w:bookmarkEnd w:id="2343"/>
      <w:r>
        <w:t xml:space="preserve">: </w:t>
      </w:r>
      <w:r w:rsidR="006B4994" w:rsidRPr="005903AC">
        <w:t>Large dams in Australia and northern Australia since European settlement</w:t>
      </w:r>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r w:rsidR="006B4994">
        <w:t xml:space="preserve"> </w:t>
      </w:r>
    </w:p>
    <w:p w:rsidR="00160D51" w:rsidRDefault="00770687" w:rsidP="001D0E7C">
      <w:pPr>
        <w:rPr>
          <w:rFonts w:eastAsia="Times New Roman"/>
          <w:lang w:eastAsia="en-AU"/>
        </w:rPr>
      </w:pPr>
      <w:r>
        <w:rPr>
          <w:rFonts w:eastAsia="Times New Roman"/>
          <w:noProof/>
          <w:lang w:eastAsia="en-AU"/>
        </w:rPr>
        <w:drawing>
          <wp:inline distT="0" distB="0" distL="0" distR="0" wp14:anchorId="2961E809" wp14:editId="2C0F6010">
            <wp:extent cx="5731510" cy="2614930"/>
            <wp:effectExtent l="0" t="0" r="0" b="0"/>
            <wp:docPr id="1134" name="Picture 1134" descr="Large dams in Australia and northern Australia since European settlement. Australia has had the greatest dam development in the last 60 years with a sharp and steady increase in large dams in the south. Northern Australia’s large dam development has been slow." title="Large dams in Australia and northern Australia since European sett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Water_Figure 10.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2614930"/>
                    </a:xfrm>
                    <a:prstGeom prst="rect">
                      <a:avLst/>
                    </a:prstGeom>
                  </pic:spPr>
                </pic:pic>
              </a:graphicData>
            </a:graphic>
          </wp:inline>
        </w:drawing>
      </w:r>
    </w:p>
    <w:p w:rsidR="00160D51" w:rsidRDefault="004C34FC" w:rsidP="00EB5343">
      <w:pPr>
        <w:pStyle w:val="figurecaption0"/>
        <w:rPr>
          <w:rFonts w:eastAsia="Times New Roman"/>
          <w:lang w:eastAsia="en-AU"/>
        </w:rPr>
      </w:pPr>
      <w:r>
        <w:t xml:space="preserve">Source: </w:t>
      </w:r>
      <w:r w:rsidR="00C71DF9">
        <w:rPr>
          <w:noProof/>
        </w:rPr>
        <w:t>Petheram, et al., 2015</w:t>
      </w:r>
    </w:p>
    <w:p w:rsidR="001D0E7C" w:rsidRDefault="001D0E7C" w:rsidP="001D0E7C">
      <w:pPr>
        <w:rPr>
          <w:rFonts w:eastAsia="Times New Roman"/>
          <w:lang w:eastAsia="en-AU"/>
        </w:rPr>
      </w:pPr>
      <w:r w:rsidRPr="00D54C8A">
        <w:rPr>
          <w:rFonts w:eastAsia="Times New Roman"/>
          <w:lang w:eastAsia="en-AU"/>
        </w:rPr>
        <w:lastRenderedPageBreak/>
        <w:t>Infrastructure must be tailored to the diverse and highly variable climate and water needs in the north. The Fund will be flexible enough to support water infrastructure investments in different ways across the north.</w:t>
      </w:r>
    </w:p>
    <w:p w:rsidR="00AE6E60" w:rsidRPr="00D54C8A" w:rsidRDefault="00AE6E60" w:rsidP="001D0E7C">
      <w:pPr>
        <w:rPr>
          <w:rFonts w:eastAsia="Times New Roman"/>
          <w:lang w:eastAsia="en-AU"/>
        </w:rPr>
      </w:pPr>
    </w:p>
    <w:p w:rsidR="00E2698A" w:rsidRPr="002C0F02" w:rsidRDefault="00A3364A" w:rsidP="00A23E83">
      <w:pPr>
        <w:pBdr>
          <w:top w:val="single" w:sz="4" w:space="1" w:color="auto"/>
        </w:pBdr>
        <w:spacing w:before="0" w:after="40"/>
        <w:outlineLvl w:val="4"/>
        <w:rPr>
          <w:b/>
          <w:i/>
          <w:sz w:val="20"/>
        </w:rPr>
      </w:pPr>
      <w:bookmarkStart w:id="2382" w:name="_Ref418096005"/>
      <w:r w:rsidRPr="002C0F02">
        <w:rPr>
          <w:b/>
          <w:i/>
          <w:sz w:val="20"/>
        </w:rPr>
        <w:t xml:space="preserve">Box 15: </w:t>
      </w:r>
      <w:r w:rsidR="00E2698A" w:rsidRPr="002C0F02">
        <w:rPr>
          <w:b/>
          <w:i/>
          <w:sz w:val="20"/>
        </w:rPr>
        <w:t>Principles to drive water infrastructure investment in the north</w:t>
      </w:r>
      <w:bookmarkEnd w:id="2382"/>
    </w:p>
    <w:p w:rsidR="00E2698A" w:rsidRPr="00B14EA8" w:rsidRDefault="000348E7" w:rsidP="00C83EB1">
      <w:pPr>
        <w:spacing w:before="0" w:after="40"/>
        <w:rPr>
          <w:sz w:val="20"/>
        </w:rPr>
      </w:pPr>
      <w:r w:rsidRPr="00B14EA8">
        <w:rPr>
          <w:sz w:val="20"/>
        </w:rPr>
        <w:t>T</w:t>
      </w:r>
      <w:r w:rsidR="00E2698A" w:rsidRPr="00B14EA8">
        <w:rPr>
          <w:sz w:val="20"/>
        </w:rPr>
        <w:t xml:space="preserve">he </w:t>
      </w:r>
      <w:r w:rsidRPr="00B14EA8">
        <w:rPr>
          <w:sz w:val="20"/>
        </w:rPr>
        <w:t>National Water Infrastructure Development</w:t>
      </w:r>
      <w:r w:rsidR="00E2698A" w:rsidRPr="00B14EA8">
        <w:rPr>
          <w:sz w:val="20"/>
        </w:rPr>
        <w:t xml:space="preserve"> Fund will continue to support greater investment in water infrastructure </w:t>
      </w:r>
      <w:r w:rsidRPr="00B14EA8">
        <w:rPr>
          <w:sz w:val="20"/>
        </w:rPr>
        <w:t xml:space="preserve">over the long term </w:t>
      </w:r>
      <w:r w:rsidR="00E2698A" w:rsidRPr="00B14EA8">
        <w:rPr>
          <w:sz w:val="20"/>
        </w:rPr>
        <w:t>according to the following principles:</w:t>
      </w:r>
    </w:p>
    <w:p w:rsidR="00E2698A" w:rsidRPr="00B14EA8" w:rsidRDefault="00E2698A" w:rsidP="00C83EB1">
      <w:pPr>
        <w:numPr>
          <w:ilvl w:val="0"/>
          <w:numId w:val="34"/>
        </w:numPr>
        <w:spacing w:before="0" w:after="40"/>
        <w:rPr>
          <w:sz w:val="20"/>
        </w:rPr>
      </w:pPr>
      <w:r w:rsidRPr="00B14EA8">
        <w:rPr>
          <w:sz w:val="20"/>
        </w:rPr>
        <w:t>Projects need to be nationally significant and in the national interest.</w:t>
      </w:r>
    </w:p>
    <w:p w:rsidR="00E2698A" w:rsidRPr="00B14EA8" w:rsidRDefault="00E2698A" w:rsidP="00C83EB1">
      <w:pPr>
        <w:numPr>
          <w:ilvl w:val="0"/>
          <w:numId w:val="34"/>
        </w:numPr>
        <w:spacing w:before="0" w:after="40"/>
        <w:rPr>
          <w:sz w:val="20"/>
        </w:rPr>
      </w:pPr>
      <w:r w:rsidRPr="00B14EA8">
        <w:rPr>
          <w:sz w:val="20"/>
        </w:rPr>
        <w:t>There must be strong state or territory government support with capital contribution and involvement of the private sector and where appropriate local government.</w:t>
      </w:r>
    </w:p>
    <w:p w:rsidR="00E2698A" w:rsidRPr="00B14EA8" w:rsidRDefault="00E2698A" w:rsidP="00C83EB1">
      <w:pPr>
        <w:numPr>
          <w:ilvl w:val="0"/>
          <w:numId w:val="34"/>
        </w:numPr>
        <w:spacing w:before="0" w:after="40"/>
        <w:rPr>
          <w:sz w:val="20"/>
        </w:rPr>
      </w:pPr>
      <w:r w:rsidRPr="00B14EA8">
        <w:rPr>
          <w:sz w:val="20"/>
        </w:rPr>
        <w:t xml:space="preserve">The investment </w:t>
      </w:r>
      <w:r w:rsidR="00D054F3" w:rsidRPr="00B14EA8">
        <w:rPr>
          <w:sz w:val="20"/>
        </w:rPr>
        <w:t>should</w:t>
      </w:r>
      <w:r w:rsidRPr="00B14EA8">
        <w:rPr>
          <w:sz w:val="20"/>
        </w:rPr>
        <w:t xml:space="preserve"> provide the highest net benefit of all options available to increase access to water, taking into account economic, social and environmental impacts.</w:t>
      </w:r>
    </w:p>
    <w:p w:rsidR="00E2698A" w:rsidRPr="00B14EA8" w:rsidRDefault="00E2698A" w:rsidP="00C83EB1">
      <w:pPr>
        <w:numPr>
          <w:ilvl w:val="0"/>
          <w:numId w:val="34"/>
        </w:numPr>
        <w:spacing w:before="0" w:after="40"/>
        <w:rPr>
          <w:sz w:val="20"/>
        </w:rPr>
      </w:pPr>
      <w:r w:rsidRPr="00B14EA8">
        <w:rPr>
          <w:sz w:val="20"/>
        </w:rPr>
        <w:t>Projects should address a market failure which cannot be addressed by proponents, state and territory governments or other stakeholders and limits a project of national significance from being delivered.</w:t>
      </w:r>
    </w:p>
    <w:p w:rsidR="00E2698A" w:rsidRPr="00B14EA8" w:rsidRDefault="00E2698A" w:rsidP="00C83EB1">
      <w:pPr>
        <w:numPr>
          <w:ilvl w:val="0"/>
          <w:numId w:val="34"/>
        </w:numPr>
        <w:spacing w:before="0" w:after="40"/>
        <w:rPr>
          <w:sz w:val="20"/>
        </w:rPr>
      </w:pPr>
      <w:r w:rsidRPr="00B14EA8">
        <w:rPr>
          <w:sz w:val="20"/>
        </w:rPr>
        <w:t>Projects should align with the Government’s broader infrastructure agenda to promote economic growth and productivity</w:t>
      </w:r>
      <w:r w:rsidR="00D054F3" w:rsidRPr="00B14EA8">
        <w:rPr>
          <w:sz w:val="20"/>
        </w:rPr>
        <w:t>,</w:t>
      </w:r>
      <w:r w:rsidRPr="00B14EA8">
        <w:rPr>
          <w:sz w:val="20"/>
        </w:rPr>
        <w:t xml:space="preserve"> or provide a demonstrable public benefit and address a community need.</w:t>
      </w:r>
    </w:p>
    <w:p w:rsidR="00E2698A" w:rsidRPr="00B14EA8" w:rsidRDefault="00E2698A" w:rsidP="00C83EB1">
      <w:pPr>
        <w:numPr>
          <w:ilvl w:val="0"/>
          <w:numId w:val="34"/>
        </w:numPr>
        <w:spacing w:before="0" w:after="40"/>
        <w:rPr>
          <w:sz w:val="20"/>
        </w:rPr>
      </w:pPr>
      <w:r w:rsidRPr="00B14EA8">
        <w:rPr>
          <w:sz w:val="20"/>
        </w:rPr>
        <w:t>Projects should align with the National Water Initiative principles including appropriate cost recovery and</w:t>
      </w:r>
      <w:r w:rsidR="00D054F3" w:rsidRPr="00B14EA8">
        <w:rPr>
          <w:sz w:val="20"/>
        </w:rPr>
        <w:t>,</w:t>
      </w:r>
      <w:r w:rsidRPr="00B14EA8">
        <w:rPr>
          <w:sz w:val="20"/>
        </w:rPr>
        <w:t xml:space="preserve"> where full cost recovery is not deemed feasible, any subsidies are fully transparent to the community.</w:t>
      </w:r>
    </w:p>
    <w:p w:rsidR="00E2698A" w:rsidRPr="00B14EA8" w:rsidRDefault="00E2698A" w:rsidP="00A23E83">
      <w:pPr>
        <w:numPr>
          <w:ilvl w:val="0"/>
          <w:numId w:val="34"/>
        </w:numPr>
        <w:pBdr>
          <w:bottom w:val="single" w:sz="4" w:space="1" w:color="auto"/>
        </w:pBdr>
        <w:spacing w:before="0" w:after="40"/>
        <w:rPr>
          <w:sz w:val="20"/>
        </w:rPr>
      </w:pPr>
      <w:r w:rsidRPr="00B14EA8">
        <w:rPr>
          <w:sz w:val="20"/>
        </w:rPr>
        <w:t xml:space="preserve">If providing capital, a consistent robust analysis of costs and benefits </w:t>
      </w:r>
      <w:r w:rsidR="00D054F3" w:rsidRPr="00B14EA8">
        <w:rPr>
          <w:sz w:val="20"/>
        </w:rPr>
        <w:t xml:space="preserve">is used </w:t>
      </w:r>
      <w:r w:rsidRPr="00B14EA8">
        <w:rPr>
          <w:sz w:val="20"/>
        </w:rPr>
        <w:t>and assessment is undertaken</w:t>
      </w:r>
      <w:r w:rsidR="00D054F3" w:rsidRPr="00B14EA8">
        <w:rPr>
          <w:sz w:val="20"/>
        </w:rPr>
        <w:t xml:space="preserve"> by Infrastructure Australia or similar experts</w:t>
      </w:r>
      <w:r w:rsidRPr="00B14EA8">
        <w:rPr>
          <w:sz w:val="20"/>
        </w:rPr>
        <w:t>.</w:t>
      </w:r>
    </w:p>
    <w:p w:rsidR="00AE6E60" w:rsidRPr="00C83EB1" w:rsidRDefault="00AE6E60" w:rsidP="00636806">
      <w:pPr>
        <w:spacing w:before="0" w:after="40"/>
        <w:ind w:left="360"/>
        <w:rPr>
          <w:i/>
          <w:sz w:val="20"/>
        </w:rPr>
      </w:pPr>
    </w:p>
    <w:p w:rsidR="001D0E7C" w:rsidRPr="00D54C8A" w:rsidRDefault="001D0E7C" w:rsidP="001D0E7C">
      <w:pPr>
        <w:rPr>
          <w:rFonts w:eastAsia="Times New Roman"/>
          <w:lang w:eastAsia="en-AU"/>
        </w:rPr>
      </w:pPr>
      <w:r w:rsidRPr="00D54C8A">
        <w:rPr>
          <w:rFonts w:eastAsia="Times New Roman"/>
          <w:lang w:eastAsia="en-AU"/>
        </w:rPr>
        <w:t>Dams can support large scale irrigated agriculture and provide water and</w:t>
      </w:r>
      <w:r w:rsidR="00853642">
        <w:rPr>
          <w:rFonts w:eastAsia="Times New Roman"/>
          <w:lang w:eastAsia="en-AU"/>
        </w:rPr>
        <w:t>,</w:t>
      </w:r>
      <w:r w:rsidRPr="00D54C8A">
        <w:rPr>
          <w:rFonts w:eastAsia="Times New Roman"/>
          <w:lang w:eastAsia="en-AU"/>
        </w:rPr>
        <w:t xml:space="preserve"> </w:t>
      </w:r>
      <w:r>
        <w:rPr>
          <w:rFonts w:eastAsia="Times New Roman"/>
          <w:lang w:eastAsia="en-AU"/>
        </w:rPr>
        <w:t>in some cases</w:t>
      </w:r>
      <w:r w:rsidR="00853642">
        <w:rPr>
          <w:rFonts w:eastAsia="Times New Roman"/>
          <w:lang w:eastAsia="en-AU"/>
        </w:rPr>
        <w:t>,</w:t>
      </w:r>
      <w:r>
        <w:rPr>
          <w:rFonts w:eastAsia="Times New Roman"/>
          <w:lang w:eastAsia="en-AU"/>
        </w:rPr>
        <w:t xml:space="preserve"> </w:t>
      </w:r>
      <w:r w:rsidR="00500FFC">
        <w:rPr>
          <w:rFonts w:eastAsia="Times New Roman"/>
          <w:lang w:eastAsia="en-AU"/>
        </w:rPr>
        <w:t>energy</w:t>
      </w:r>
      <w:r w:rsidR="00500FFC" w:rsidRPr="00D54C8A">
        <w:rPr>
          <w:rFonts w:eastAsia="Times New Roman"/>
          <w:lang w:eastAsia="en-AU"/>
        </w:rPr>
        <w:t xml:space="preserve"> </w:t>
      </w:r>
      <w:r w:rsidRPr="00D54C8A">
        <w:rPr>
          <w:rFonts w:eastAsia="Times New Roman"/>
          <w:lang w:eastAsia="en-AU"/>
        </w:rPr>
        <w:t xml:space="preserve">security for regional centres. Recharging </w:t>
      </w:r>
      <w:r>
        <w:rPr>
          <w:rFonts w:eastAsia="Times New Roman"/>
          <w:lang w:eastAsia="en-AU"/>
        </w:rPr>
        <w:t xml:space="preserve">suitable </w:t>
      </w:r>
      <w:r w:rsidRPr="00D54C8A">
        <w:rPr>
          <w:rFonts w:eastAsia="Times New Roman"/>
          <w:lang w:eastAsia="en-AU"/>
        </w:rPr>
        <w:t>aquifers may increase the availability of groundwater for inevitable future droughts</w:t>
      </w:r>
      <w:r w:rsidR="00500FFC">
        <w:rPr>
          <w:rFonts w:eastAsia="Times New Roman"/>
          <w:lang w:eastAsia="en-AU"/>
        </w:rPr>
        <w:t>. I</w:t>
      </w:r>
      <w:r w:rsidRPr="00D54C8A">
        <w:rPr>
          <w:rFonts w:eastAsia="Times New Roman"/>
          <w:lang w:eastAsia="en-AU"/>
        </w:rPr>
        <w:t xml:space="preserve">n </w:t>
      </w:r>
      <w:r w:rsidR="00500FFC" w:rsidRPr="00D54C8A">
        <w:rPr>
          <w:rFonts w:eastAsia="Times New Roman"/>
          <w:lang w:eastAsia="en-AU"/>
        </w:rPr>
        <w:t>parts of the north,</w:t>
      </w:r>
      <w:r w:rsidR="00500FFC">
        <w:rPr>
          <w:rFonts w:eastAsia="Times New Roman"/>
          <w:lang w:eastAsia="en-AU"/>
        </w:rPr>
        <w:t xml:space="preserve"> aquifer recharge is</w:t>
      </w:r>
      <w:r w:rsidRPr="00D54C8A">
        <w:rPr>
          <w:rFonts w:eastAsia="Times New Roman"/>
          <w:lang w:eastAsia="en-AU"/>
        </w:rPr>
        <w:t xml:space="preserve"> likely to be more cost</w:t>
      </w:r>
      <w:r>
        <w:rPr>
          <w:rFonts w:eastAsia="Times New Roman"/>
          <w:lang w:eastAsia="en-AU"/>
        </w:rPr>
        <w:t xml:space="preserve"> </w:t>
      </w:r>
      <w:r w:rsidRPr="00D54C8A">
        <w:rPr>
          <w:rFonts w:eastAsia="Times New Roman"/>
          <w:lang w:eastAsia="en-AU"/>
        </w:rPr>
        <w:t xml:space="preserve">effective than other water storage solutions. </w:t>
      </w:r>
      <w:r>
        <w:rPr>
          <w:rFonts w:eastAsia="Times New Roman"/>
          <w:lang w:eastAsia="en-AU"/>
        </w:rPr>
        <w:t>In areas unsuitable for large scale irrigation it may nevertheless be possible to utilise local</w:t>
      </w:r>
      <w:r w:rsidR="00500FFC">
        <w:rPr>
          <w:rFonts w:eastAsia="Times New Roman"/>
          <w:lang w:eastAsia="en-AU"/>
        </w:rPr>
        <w:t xml:space="preserve"> groundwater or on-farm storages</w:t>
      </w:r>
      <w:r>
        <w:rPr>
          <w:rFonts w:eastAsia="Times New Roman"/>
          <w:lang w:eastAsia="en-AU"/>
        </w:rPr>
        <w:t xml:space="preserve"> for smaller</w:t>
      </w:r>
      <w:r w:rsidR="00500FFC">
        <w:rPr>
          <w:rFonts w:eastAsia="Times New Roman"/>
          <w:lang w:eastAsia="en-AU"/>
        </w:rPr>
        <w:t xml:space="preserve"> </w:t>
      </w:r>
      <w:r>
        <w:rPr>
          <w:rFonts w:eastAsia="Times New Roman"/>
          <w:lang w:eastAsia="en-AU"/>
        </w:rPr>
        <w:t>irrigation</w:t>
      </w:r>
      <w:r w:rsidR="00500FFC">
        <w:rPr>
          <w:rFonts w:eastAsia="Times New Roman"/>
          <w:lang w:eastAsia="en-AU"/>
        </w:rPr>
        <w:t xml:space="preserve"> developments</w:t>
      </w:r>
      <w:r>
        <w:rPr>
          <w:rFonts w:eastAsia="Times New Roman"/>
          <w:lang w:eastAsia="en-AU"/>
        </w:rPr>
        <w:t xml:space="preserve"> — </w:t>
      </w:r>
      <w:r w:rsidR="00500FFC">
        <w:rPr>
          <w:rFonts w:eastAsia="Times New Roman"/>
          <w:lang w:eastAsia="en-AU"/>
        </w:rPr>
        <w:t>supporting intensification and the concept of</w:t>
      </w:r>
      <w:r>
        <w:rPr>
          <w:rFonts w:eastAsia="Times New Roman"/>
          <w:lang w:eastAsia="en-AU"/>
        </w:rPr>
        <w:t xml:space="preserve"> ‘m</w:t>
      </w:r>
      <w:r w:rsidRPr="00D54C8A">
        <w:rPr>
          <w:rFonts w:eastAsia="Times New Roman"/>
          <w:lang w:eastAsia="en-AU"/>
        </w:rPr>
        <w:t>osaic agriculture</w:t>
      </w:r>
      <w:r>
        <w:rPr>
          <w:rFonts w:eastAsia="Times New Roman"/>
          <w:lang w:eastAsia="en-AU"/>
        </w:rPr>
        <w:t xml:space="preserve">’. </w:t>
      </w:r>
      <w:r w:rsidRPr="00D54C8A">
        <w:rPr>
          <w:rFonts w:eastAsia="Times New Roman"/>
          <w:lang w:eastAsia="en-AU"/>
        </w:rPr>
        <w:t>Opportunities may also exist to make greater use of surplus water produced by mining which could also reli</w:t>
      </w:r>
      <w:r w:rsidR="002159D5">
        <w:rPr>
          <w:rFonts w:eastAsia="Times New Roman"/>
          <w:lang w:eastAsia="en-AU"/>
        </w:rPr>
        <w:t>e</w:t>
      </w:r>
      <w:r w:rsidRPr="00D54C8A">
        <w:rPr>
          <w:rFonts w:eastAsia="Times New Roman"/>
          <w:lang w:eastAsia="en-AU"/>
        </w:rPr>
        <w:t>ve pressure on existing water resources.</w:t>
      </w:r>
    </w:p>
    <w:p w:rsidR="001D0E7C" w:rsidRDefault="001D0E7C" w:rsidP="001D0E7C">
      <w:pPr>
        <w:rPr>
          <w:rFonts w:eastAsia="Times New Roman"/>
          <w:lang w:eastAsia="en-AU"/>
        </w:rPr>
      </w:pPr>
      <w:r w:rsidRPr="00D54C8A">
        <w:rPr>
          <w:rFonts w:eastAsia="Times New Roman"/>
          <w:lang w:eastAsia="en-AU"/>
        </w:rPr>
        <w:t xml:space="preserve">Providing support for feasibility assessments will assist governments make informed judgements about the best sites for new water infrastructure and allow potential investors </w:t>
      </w:r>
      <w:r w:rsidR="00500FFC">
        <w:rPr>
          <w:rFonts w:eastAsia="Times New Roman"/>
          <w:lang w:eastAsia="en-AU"/>
        </w:rPr>
        <w:t xml:space="preserve">and water users </w:t>
      </w:r>
      <w:r w:rsidRPr="00D54C8A">
        <w:rPr>
          <w:rFonts w:eastAsia="Times New Roman"/>
          <w:lang w:eastAsia="en-AU"/>
        </w:rPr>
        <w:t>to make informed decisions based on sound technical and financial information</w:t>
      </w:r>
      <w:r w:rsidRPr="00D54C8A" w:rsidDel="0027078C">
        <w:rPr>
          <w:rFonts w:eastAsia="Times New Roman"/>
          <w:lang w:eastAsia="en-AU"/>
        </w:rPr>
        <w:t>.</w:t>
      </w:r>
    </w:p>
    <w:p w:rsidR="00636806" w:rsidRDefault="00636806" w:rsidP="00636806">
      <w:pPr>
        <w:pStyle w:val="Quote"/>
      </w:pPr>
      <w:r>
        <w:rPr>
          <w:rFonts w:eastAsia="Times New Roman"/>
          <w:lang w:eastAsia="en-AU"/>
        </w:rPr>
        <w:t xml:space="preserve">Quote: </w:t>
      </w:r>
      <w:r>
        <w:t xml:space="preserve">New funding mechanisms are needed to leverage private sector investment in the construction and ongoing maintenance of water infrastructure </w:t>
      </w:r>
      <w:sdt>
        <w:sdtPr>
          <w:id w:val="-284506369"/>
          <w:citation/>
        </w:sdtPr>
        <w:sdtEndPr/>
        <w:sdtContent>
          <w:r>
            <w:fldChar w:fldCharType="begin"/>
          </w:r>
          <w:r>
            <w:instrText xml:space="preserve">CITATION Nor151 \l 3081 </w:instrText>
          </w:r>
          <w:r>
            <w:fldChar w:fldCharType="separate"/>
          </w:r>
          <w:r>
            <w:rPr>
              <w:noProof/>
            </w:rPr>
            <w:t>(Northern Australia Advisory Group, 2015)</w:t>
          </w:r>
          <w:r>
            <w:fldChar w:fldCharType="end"/>
          </w:r>
        </w:sdtContent>
      </w:sdt>
      <w:r>
        <w:t>.</w:t>
      </w:r>
    </w:p>
    <w:p w:rsidR="00636806" w:rsidRDefault="00636806" w:rsidP="00E57C18">
      <w:pPr>
        <w:rPr>
          <w:rFonts w:eastAsia="Times New Roman"/>
          <w:lang w:eastAsia="en-AU"/>
        </w:rPr>
      </w:pPr>
    </w:p>
    <w:p w:rsidR="00E57C18" w:rsidRDefault="00E57C18" w:rsidP="00E57C18">
      <w:r w:rsidRPr="00D54C8A">
        <w:rPr>
          <w:rFonts w:eastAsia="Times New Roman"/>
          <w:lang w:eastAsia="en-AU"/>
        </w:rPr>
        <w:lastRenderedPageBreak/>
        <w:t xml:space="preserve">The </w:t>
      </w:r>
      <w:r w:rsidR="00FD1AA6" w:rsidRPr="00FC0BAE">
        <w:t>Commonwealth</w:t>
      </w:r>
      <w:r w:rsidR="00FD1AA6">
        <w:t xml:space="preserve"> </w:t>
      </w:r>
      <w:r w:rsidRPr="00D54C8A">
        <w:rPr>
          <w:rFonts w:eastAsia="Times New Roman"/>
          <w:lang w:eastAsia="en-AU"/>
        </w:rPr>
        <w:t xml:space="preserve">Government will support water projects </w:t>
      </w:r>
      <w:r>
        <w:rPr>
          <w:rFonts w:eastAsia="Times New Roman"/>
          <w:lang w:eastAsia="en-AU"/>
        </w:rPr>
        <w:t xml:space="preserve">identified by northern jurisdictions </w:t>
      </w:r>
      <w:r w:rsidRPr="00D54C8A">
        <w:rPr>
          <w:rFonts w:eastAsia="Times New Roman"/>
          <w:lang w:eastAsia="en-AU"/>
        </w:rPr>
        <w:t>that meet the needs of users and encourage private sector investment in water</w:t>
      </w:r>
      <w:r w:rsidR="00AD5890">
        <w:rPr>
          <w:rFonts w:eastAsia="Times New Roman"/>
          <w:lang w:eastAsia="en-AU"/>
        </w:rPr>
        <w:t xml:space="preserve"> </w:t>
      </w:r>
      <w:r w:rsidR="00AD5890">
        <w:t xml:space="preserve">(see </w:t>
      </w:r>
      <w:r w:rsidR="00A33D2A" w:rsidRPr="00AE029C">
        <w:t xml:space="preserve">Figure </w:t>
      </w:r>
      <w:r w:rsidR="00A33D2A">
        <w:rPr>
          <w:noProof/>
        </w:rPr>
        <w:t>11</w:t>
      </w:r>
      <w:r w:rsidR="00AD5890">
        <w:t>)</w:t>
      </w:r>
      <w:r>
        <w:rPr>
          <w:rFonts w:eastAsia="Times New Roman"/>
          <w:lang w:eastAsia="en-AU"/>
        </w:rPr>
        <w:t>.</w:t>
      </w:r>
      <w:r>
        <w:rPr>
          <w:rFonts w:eastAsiaTheme="minorHAnsi" w:cstheme="minorBidi"/>
          <w:kern w:val="0"/>
          <w:lang w:eastAsia="en-US"/>
        </w:rPr>
        <w:t xml:space="preserve"> </w:t>
      </w:r>
      <w:r w:rsidR="0071653A">
        <w:rPr>
          <w:rFonts w:eastAsiaTheme="minorHAnsi" w:cstheme="minorBidi"/>
          <w:kern w:val="0"/>
          <w:lang w:eastAsia="en-US"/>
        </w:rPr>
        <w:t>S</w:t>
      </w:r>
      <w:r w:rsidRPr="00D54C8A">
        <w:rPr>
          <w:rFonts w:eastAsia="Times New Roman"/>
          <w:lang w:eastAsia="en-AU"/>
        </w:rPr>
        <w:t>imilar, successful funding model</w:t>
      </w:r>
      <w:r w:rsidR="0071653A">
        <w:rPr>
          <w:rFonts w:eastAsia="Times New Roman"/>
          <w:lang w:eastAsia="en-AU"/>
        </w:rPr>
        <w:t>s have</w:t>
      </w:r>
      <w:r w:rsidRPr="00D54C8A">
        <w:rPr>
          <w:rFonts w:eastAsia="Times New Roman"/>
          <w:lang w:eastAsia="en-AU"/>
        </w:rPr>
        <w:t xml:space="preserve"> been applied in Tasmania, resulting in the construction of </w:t>
      </w:r>
      <w:r w:rsidR="000348E7">
        <w:rPr>
          <w:rFonts w:eastAsia="Times New Roman"/>
          <w:lang w:eastAsia="en-AU"/>
        </w:rPr>
        <w:t>nine</w:t>
      </w:r>
      <w:r w:rsidR="000348E7" w:rsidRPr="00D54C8A">
        <w:rPr>
          <w:rFonts w:eastAsia="Times New Roman"/>
          <w:lang w:eastAsia="en-AU"/>
        </w:rPr>
        <w:t xml:space="preserve"> </w:t>
      </w:r>
      <w:r w:rsidRPr="00D54C8A">
        <w:rPr>
          <w:rFonts w:eastAsia="Times New Roman"/>
          <w:lang w:eastAsia="en-AU"/>
        </w:rPr>
        <w:t>high performing and financially viable water irrigation schemes across the state</w:t>
      </w:r>
      <w:r w:rsidR="000123DA">
        <w:rPr>
          <w:rFonts w:eastAsia="Times New Roman"/>
          <w:lang w:eastAsia="en-AU"/>
        </w:rPr>
        <w:t xml:space="preserve"> </w:t>
      </w:r>
      <w:r w:rsidRPr="00D54C8A">
        <w:rPr>
          <w:rFonts w:eastAsia="Times New Roman"/>
          <w:lang w:eastAsia="en-AU"/>
        </w:rPr>
        <w:t>(</w:t>
      </w:r>
      <w:r>
        <w:t>s</w:t>
      </w:r>
      <w:r w:rsidRPr="00BD2E0B">
        <w:t>ee</w:t>
      </w:r>
      <w:r w:rsidR="00643CB9">
        <w:t xml:space="preserve"> </w:t>
      </w:r>
      <w:r w:rsidR="00A33D2A">
        <w:t>Box 16</w:t>
      </w:r>
      <w:r w:rsidRPr="00D54C8A">
        <w:rPr>
          <w:rFonts w:eastAsia="Times New Roman"/>
          <w:lang w:eastAsia="en-AU"/>
        </w:rPr>
        <w:t>).</w:t>
      </w:r>
      <w:r w:rsidR="009E64DC">
        <w:rPr>
          <w:rFonts w:eastAsia="Times New Roman"/>
          <w:lang w:eastAsia="en-AU"/>
        </w:rPr>
        <w:t xml:space="preserve"> </w:t>
      </w:r>
      <w:r w:rsidR="009E64DC" w:rsidRPr="00FC0BAE">
        <w:t xml:space="preserve">As water is primarily a state and territory responsibility, it would be expected that they contribute funding to the projects. The </w:t>
      </w:r>
      <w:r w:rsidR="00FD1AA6">
        <w:t xml:space="preserve">Commonwealth </w:t>
      </w:r>
      <w:r w:rsidR="00E97B1C">
        <w:t>Government</w:t>
      </w:r>
      <w:r w:rsidR="009E64DC" w:rsidRPr="00FC0BAE">
        <w:t xml:space="preserve"> would generally not fund more than 50 per cent of a proposal or exceed the state or territory contribution where there is also private sector contribution.</w:t>
      </w:r>
    </w:p>
    <w:p w:rsidR="00ED2A7B" w:rsidRDefault="00ED2A7B" w:rsidP="00E57C18"/>
    <w:p w:rsidR="00E2698A" w:rsidRPr="002C0F02" w:rsidRDefault="00A3364A" w:rsidP="002C0F02">
      <w:pPr>
        <w:pBdr>
          <w:top w:val="single" w:sz="4" w:space="1" w:color="auto"/>
        </w:pBdr>
        <w:spacing w:before="0" w:after="40"/>
        <w:outlineLvl w:val="4"/>
        <w:rPr>
          <w:b/>
          <w:i/>
          <w:sz w:val="20"/>
        </w:rPr>
      </w:pPr>
      <w:bookmarkStart w:id="2383" w:name="_Ref418096053"/>
      <w:r w:rsidRPr="002C0F02">
        <w:rPr>
          <w:b/>
          <w:i/>
          <w:sz w:val="20"/>
        </w:rPr>
        <w:t xml:space="preserve">Box 16: </w:t>
      </w:r>
      <w:r w:rsidR="00E2698A" w:rsidRPr="002C0F02">
        <w:rPr>
          <w:b/>
          <w:i/>
          <w:sz w:val="20"/>
        </w:rPr>
        <w:t>Tasmanian Irrigation Tranche II</w:t>
      </w:r>
      <w:bookmarkEnd w:id="2383"/>
      <w:r w:rsidR="00E2698A" w:rsidRPr="002C0F02">
        <w:rPr>
          <w:b/>
          <w:i/>
          <w:sz w:val="20"/>
        </w:rPr>
        <w:t xml:space="preserve"> </w:t>
      </w:r>
    </w:p>
    <w:p w:rsidR="00E2698A" w:rsidRPr="002C0F02" w:rsidRDefault="00E2698A" w:rsidP="00C83EB1">
      <w:pPr>
        <w:spacing w:before="0" w:after="40"/>
        <w:rPr>
          <w:sz w:val="20"/>
        </w:rPr>
      </w:pPr>
      <w:r w:rsidRPr="002C0F02" w:rsidDel="00D0321B">
        <w:rPr>
          <w:sz w:val="20"/>
        </w:rPr>
        <w:t xml:space="preserve">Tasmanian irrigation projects are jointly funded by public and private investment. </w:t>
      </w:r>
      <w:r w:rsidRPr="002C0F02">
        <w:rPr>
          <w:sz w:val="20"/>
        </w:rPr>
        <w:t>Commonwealth funding committed for Tasmanian Irrigation Tranche II projects builds on the existing funding of $140 million for nine Tranche I projects</w:t>
      </w:r>
      <w:r w:rsidR="00783B43" w:rsidRPr="002C0F02">
        <w:rPr>
          <w:sz w:val="20"/>
        </w:rPr>
        <w:t>.</w:t>
      </w:r>
      <w:r w:rsidRPr="002C0F02">
        <w:rPr>
          <w:sz w:val="20"/>
        </w:rPr>
        <w:t xml:space="preserve"> </w:t>
      </w:r>
      <w:r w:rsidR="00783B43" w:rsidRPr="002C0F02">
        <w:rPr>
          <w:sz w:val="20"/>
        </w:rPr>
        <w:t>T</w:t>
      </w:r>
      <w:r w:rsidRPr="002C0F02">
        <w:rPr>
          <w:sz w:val="20"/>
        </w:rPr>
        <w:t>he Tasmanian Government provided $80 million and the private sector $90 million through the purchase of tradeable water entitlements in each scheme.</w:t>
      </w:r>
      <w:r w:rsidR="001B3357" w:rsidRPr="002C0F02">
        <w:rPr>
          <w:sz w:val="20"/>
        </w:rPr>
        <w:t xml:space="preserve"> </w:t>
      </w:r>
      <w:r w:rsidR="0010216D" w:rsidRPr="002C0F02">
        <w:rPr>
          <w:sz w:val="20"/>
        </w:rPr>
        <w:t xml:space="preserve">All </w:t>
      </w:r>
      <w:r w:rsidRPr="002C0F02">
        <w:rPr>
          <w:sz w:val="20"/>
        </w:rPr>
        <w:t>nine projects under this programme have been completed.</w:t>
      </w:r>
    </w:p>
    <w:p w:rsidR="00E2698A" w:rsidRPr="002C0F02" w:rsidRDefault="00E2698A" w:rsidP="00C83EB1">
      <w:pPr>
        <w:spacing w:before="0" w:after="40"/>
        <w:rPr>
          <w:sz w:val="20"/>
        </w:rPr>
      </w:pPr>
      <w:r w:rsidRPr="002C0F02">
        <w:rPr>
          <w:sz w:val="20"/>
        </w:rPr>
        <w:t xml:space="preserve">A further $9 million of </w:t>
      </w:r>
      <w:r w:rsidR="003917E8" w:rsidRPr="002C0F02">
        <w:rPr>
          <w:sz w:val="20"/>
        </w:rPr>
        <w:t>Commonwealth</w:t>
      </w:r>
      <w:r w:rsidRPr="002C0F02">
        <w:rPr>
          <w:sz w:val="20"/>
        </w:rPr>
        <w:t xml:space="preserve"> funding was provided through the Tasmanian Jobs and Growth Package for the Dial Blythe irrigation scheme.</w:t>
      </w:r>
    </w:p>
    <w:p w:rsidR="00E2698A" w:rsidRPr="002C0F02" w:rsidRDefault="00E2698A" w:rsidP="00C83EB1">
      <w:pPr>
        <w:spacing w:before="0" w:after="40"/>
        <w:rPr>
          <w:sz w:val="20"/>
        </w:rPr>
      </w:pPr>
      <w:r w:rsidRPr="002C0F02">
        <w:rPr>
          <w:sz w:val="20"/>
        </w:rPr>
        <w:t xml:space="preserve">The </w:t>
      </w:r>
      <w:r w:rsidR="00FD1AA6" w:rsidRPr="002C0F02">
        <w:rPr>
          <w:sz w:val="20"/>
        </w:rPr>
        <w:t xml:space="preserve">Commonwealth </w:t>
      </w:r>
      <w:r w:rsidR="00E97B1C" w:rsidRPr="002C0F02">
        <w:rPr>
          <w:sz w:val="20"/>
        </w:rPr>
        <w:t>Government</w:t>
      </w:r>
      <w:r w:rsidRPr="002C0F02">
        <w:rPr>
          <w:sz w:val="20"/>
        </w:rPr>
        <w:t xml:space="preserve"> has committed a further $60 million to Tranche II irrigation projects. The Tasmanian Government is contributing $30 million, with the private sector providing $27.1 million towards the capital costs of the Tranche II projects through the purchase of tradeable water entitlements.</w:t>
      </w:r>
    </w:p>
    <w:p w:rsidR="001B3357" w:rsidRPr="002C0F02" w:rsidRDefault="001B3357" w:rsidP="00C83EB1">
      <w:pPr>
        <w:spacing w:before="0" w:after="40"/>
        <w:rPr>
          <w:sz w:val="20"/>
        </w:rPr>
      </w:pPr>
      <w:r w:rsidRPr="002C0F02">
        <w:rPr>
          <w:sz w:val="20"/>
        </w:rPr>
        <w:t>These schemes are demand driven and a true private-public partnership. A crucial first step to confirm financial viability is the private financial commitment upfront through the pre-purchase of water entitlements.</w:t>
      </w:r>
    </w:p>
    <w:p w:rsidR="00E2698A" w:rsidRPr="002C0F02" w:rsidRDefault="00E2698A" w:rsidP="00C83EB1">
      <w:pPr>
        <w:spacing w:before="0" w:after="40"/>
        <w:rPr>
          <w:sz w:val="20"/>
        </w:rPr>
      </w:pPr>
      <w:r w:rsidRPr="002C0F02">
        <w:rPr>
          <w:sz w:val="20"/>
        </w:rPr>
        <w:t xml:space="preserve">Prior to approval, each </w:t>
      </w:r>
      <w:r w:rsidR="0077415C" w:rsidRPr="002C0F02">
        <w:rPr>
          <w:sz w:val="20"/>
        </w:rPr>
        <w:t>i</w:t>
      </w:r>
      <w:r w:rsidRPr="002C0F02">
        <w:rPr>
          <w:sz w:val="20"/>
        </w:rPr>
        <w:t xml:space="preserve">rrigation </w:t>
      </w:r>
      <w:r w:rsidR="0077415C" w:rsidRPr="002C0F02">
        <w:rPr>
          <w:sz w:val="20"/>
        </w:rPr>
        <w:t>s</w:t>
      </w:r>
      <w:r w:rsidRPr="002C0F02">
        <w:rPr>
          <w:sz w:val="20"/>
        </w:rPr>
        <w:t xml:space="preserve">cheme is subject to Commonwealth due diligence assessment to ensure it is technically feasible, financially viable, and complies with both the Tasmanian and </w:t>
      </w:r>
      <w:r w:rsidR="000348E7" w:rsidRPr="002C0F02">
        <w:rPr>
          <w:sz w:val="20"/>
        </w:rPr>
        <w:t>Commonwealth</w:t>
      </w:r>
      <w:r w:rsidRPr="002C0F02">
        <w:rPr>
          <w:sz w:val="20"/>
        </w:rPr>
        <w:t xml:space="preserve"> environmental legislation.</w:t>
      </w:r>
    </w:p>
    <w:p w:rsidR="00E2698A" w:rsidRPr="002C0F02" w:rsidRDefault="00E2698A" w:rsidP="00C83EB1">
      <w:pPr>
        <w:spacing w:before="0" w:after="40"/>
        <w:rPr>
          <w:sz w:val="20"/>
        </w:rPr>
      </w:pPr>
      <w:r w:rsidRPr="002C0F02">
        <w:rPr>
          <w:sz w:val="20"/>
        </w:rPr>
        <w:t>The results have been:</w:t>
      </w:r>
    </w:p>
    <w:p w:rsidR="00211358" w:rsidRPr="002C0F02" w:rsidRDefault="00211358" w:rsidP="00C83EB1">
      <w:pPr>
        <w:numPr>
          <w:ilvl w:val="0"/>
          <w:numId w:val="35"/>
        </w:numPr>
        <w:spacing w:before="0" w:after="40"/>
        <w:rPr>
          <w:sz w:val="20"/>
        </w:rPr>
      </w:pPr>
      <w:r w:rsidRPr="002C0F02">
        <w:rPr>
          <w:sz w:val="20"/>
        </w:rPr>
        <w:t>greater water storage and 95 per cent reliability of water supply ensuring the sustainable delivery of water to Tasmanian farmers</w:t>
      </w:r>
    </w:p>
    <w:p w:rsidR="00E2698A" w:rsidRPr="002C0F02" w:rsidRDefault="00E2698A" w:rsidP="00C83EB1">
      <w:pPr>
        <w:numPr>
          <w:ilvl w:val="0"/>
          <w:numId w:val="35"/>
        </w:numPr>
        <w:spacing w:before="0" w:after="40"/>
        <w:rPr>
          <w:sz w:val="20"/>
        </w:rPr>
      </w:pPr>
      <w:r w:rsidRPr="002C0F02">
        <w:rPr>
          <w:sz w:val="20"/>
        </w:rPr>
        <w:t>higher value agricultural production, facilitating investment in increased value-adding in agriculture</w:t>
      </w:r>
    </w:p>
    <w:p w:rsidR="00211358" w:rsidRPr="002C0F02" w:rsidRDefault="00211358" w:rsidP="00C83EB1">
      <w:pPr>
        <w:numPr>
          <w:ilvl w:val="0"/>
          <w:numId w:val="35"/>
        </w:numPr>
        <w:spacing w:before="0" w:after="40"/>
        <w:rPr>
          <w:sz w:val="20"/>
        </w:rPr>
      </w:pPr>
      <w:r w:rsidRPr="002C0F02">
        <w:rPr>
          <w:sz w:val="20"/>
        </w:rPr>
        <w:t>direct economic benefits from assisting farmers to diversify from traditional cropping and livestock production into higher value crops</w:t>
      </w:r>
    </w:p>
    <w:p w:rsidR="00E2698A" w:rsidRPr="002C0F02" w:rsidRDefault="00E2698A" w:rsidP="002C0F02">
      <w:pPr>
        <w:numPr>
          <w:ilvl w:val="0"/>
          <w:numId w:val="35"/>
        </w:numPr>
        <w:pBdr>
          <w:bottom w:val="single" w:sz="4" w:space="1" w:color="auto"/>
        </w:pBdr>
        <w:spacing w:before="0" w:after="40"/>
        <w:rPr>
          <w:sz w:val="20"/>
        </w:rPr>
      </w:pPr>
      <w:r w:rsidRPr="002C0F02">
        <w:rPr>
          <w:sz w:val="20"/>
        </w:rPr>
        <w:t>increased regional employment</w:t>
      </w:r>
    </w:p>
    <w:p w:rsidR="00ED2A7B" w:rsidRPr="00C83EB1" w:rsidRDefault="00ED2A7B" w:rsidP="00AE6E60">
      <w:pPr>
        <w:spacing w:before="0" w:after="40"/>
        <w:ind w:left="360"/>
        <w:rPr>
          <w:i/>
          <w:sz w:val="20"/>
        </w:rPr>
      </w:pPr>
    </w:p>
    <w:p w:rsidR="00302D58" w:rsidRDefault="00302D58" w:rsidP="004A4F8A">
      <w:r w:rsidRPr="00302D58">
        <w:t>To kick</w:t>
      </w:r>
      <w:r w:rsidR="009E79EA">
        <w:t xml:space="preserve"> </w:t>
      </w:r>
      <w:r w:rsidRPr="00302D58">
        <w:t xml:space="preserve">start this process, the Government will support the detailed planning necessary to accelerate investment in water infrastructure </w:t>
      </w:r>
      <w:r w:rsidR="00FC0B07">
        <w:t>by</w:t>
      </w:r>
      <w:r w:rsidRPr="00302D58">
        <w:t xml:space="preserve"> </w:t>
      </w:r>
      <w:r w:rsidR="00FC0B07">
        <w:t>providing</w:t>
      </w:r>
      <w:r w:rsidRPr="00302D58">
        <w:t xml:space="preserve"> funding </w:t>
      </w:r>
      <w:r w:rsidR="00FC0B07">
        <w:t>of up to $5</w:t>
      </w:r>
      <w:r w:rsidR="003564FF">
        <w:t xml:space="preserve"> </w:t>
      </w:r>
      <w:r w:rsidR="00FC0B07">
        <w:t>m</w:t>
      </w:r>
      <w:r w:rsidR="003564FF">
        <w:t>illion</w:t>
      </w:r>
      <w:r w:rsidR="00FC0B07">
        <w:t xml:space="preserve"> </w:t>
      </w:r>
      <w:r w:rsidR="00D75731">
        <w:t xml:space="preserve">each </w:t>
      </w:r>
      <w:r w:rsidR="00FC0B07">
        <w:t xml:space="preserve">for </w:t>
      </w:r>
      <w:r w:rsidRPr="00302D58">
        <w:t>detailed examinations of</w:t>
      </w:r>
      <w:r w:rsidR="00D75731">
        <w:t xml:space="preserve"> </w:t>
      </w:r>
      <w:r w:rsidRPr="00D75731">
        <w:t xml:space="preserve">economic feasibility of Nullinga Dam </w:t>
      </w:r>
      <w:r w:rsidR="00366EBA" w:rsidRPr="00D75731">
        <w:t>(Q</w:t>
      </w:r>
      <w:r w:rsidR="00B35021">
        <w:t>ueens</w:t>
      </w:r>
      <w:r w:rsidR="00366EBA" w:rsidRPr="00D75731">
        <w:t>l</w:t>
      </w:r>
      <w:r w:rsidR="00B35021">
        <w:t>an</w:t>
      </w:r>
      <w:r w:rsidR="00366EBA" w:rsidRPr="00D75731">
        <w:t>d)</w:t>
      </w:r>
      <w:r w:rsidRPr="00D75731">
        <w:t xml:space="preserve"> </w:t>
      </w:r>
      <w:r w:rsidR="00D75731">
        <w:t xml:space="preserve">and </w:t>
      </w:r>
      <w:r w:rsidRPr="00302D58">
        <w:t xml:space="preserve">Ord Stage 3 development </w:t>
      </w:r>
      <w:r w:rsidR="00366EBA">
        <w:t>(W</w:t>
      </w:r>
      <w:r w:rsidR="00B35021">
        <w:t xml:space="preserve">estern </w:t>
      </w:r>
      <w:r w:rsidR="00366EBA">
        <w:t>A</w:t>
      </w:r>
      <w:r w:rsidR="00B35021">
        <w:t>ustralia</w:t>
      </w:r>
      <w:r w:rsidR="00366EBA">
        <w:t>/N</w:t>
      </w:r>
      <w:r w:rsidR="00B35021">
        <w:t xml:space="preserve">orthern </w:t>
      </w:r>
      <w:r w:rsidR="00366EBA">
        <w:t>T</w:t>
      </w:r>
      <w:r w:rsidR="00B35021">
        <w:t>erritory</w:t>
      </w:r>
      <w:r w:rsidR="00366EBA">
        <w:t>)</w:t>
      </w:r>
      <w:r w:rsidR="003564FF">
        <w:t>.</w:t>
      </w:r>
      <w:r w:rsidR="00370C8D">
        <w:t xml:space="preserve"> </w:t>
      </w:r>
      <w:r w:rsidR="00E74815">
        <w:t>Addressing potential production risks such as soil salinity will be a key component of the Ord Stage 3 investigation</w:t>
      </w:r>
      <w:r w:rsidR="003564FF">
        <w:t>.</w:t>
      </w:r>
    </w:p>
    <w:p w:rsidR="00020DB8" w:rsidRDefault="00020DB8" w:rsidP="00020DB8">
      <w:r>
        <w:lastRenderedPageBreak/>
        <w:t xml:space="preserve">Water infrastructure requires substantial capital and maintenance for many years due to its </w:t>
      </w:r>
      <w:r w:rsidR="00491C65">
        <w:t>longevity</w:t>
      </w:r>
      <w:r>
        <w:t xml:space="preserve">. It must be built to the right scale, at the right time, with sufficient demand and with the right supporting infrastructure, such as roads. Early planning is necessary if major infrastructure proposals are to be properly considered to meet future demands.  </w:t>
      </w:r>
    </w:p>
    <w:p w:rsidR="00020DB8" w:rsidRDefault="00020DB8" w:rsidP="00020DB8">
      <w:r>
        <w:t xml:space="preserve">By providing funding for feasibility assessments the Government will ensure that the right water infrastructure is built.  Water users in northern Australia can’t be saddled with unviable projects nor operational and maintenance </w:t>
      </w:r>
      <w:r w:rsidR="003162C1">
        <w:t xml:space="preserve">costs </w:t>
      </w:r>
      <w:r>
        <w:t xml:space="preserve">they can’t afford. </w:t>
      </w:r>
    </w:p>
    <w:p w:rsidR="003564FF" w:rsidRPr="00302D58" w:rsidRDefault="003564FF" w:rsidP="003564FF">
      <w:pPr>
        <w:pStyle w:val="Caption"/>
      </w:pPr>
      <w:bookmarkStart w:id="2384" w:name="_Ref421800724"/>
      <w:bookmarkStart w:id="2385" w:name="_Toc421189539"/>
      <w:bookmarkStart w:id="2386" w:name="_Toc421194258"/>
      <w:bookmarkStart w:id="2387" w:name="_Toc421198540"/>
      <w:bookmarkStart w:id="2388" w:name="_Toc421199543"/>
      <w:bookmarkStart w:id="2389" w:name="_Toc421199747"/>
      <w:bookmarkStart w:id="2390" w:name="_Toc421200264"/>
      <w:bookmarkStart w:id="2391" w:name="_Toc421204302"/>
      <w:bookmarkStart w:id="2392" w:name="_Toc421204621"/>
      <w:bookmarkStart w:id="2393" w:name="_Toc421205235"/>
      <w:bookmarkStart w:id="2394" w:name="_Toc421205947"/>
      <w:bookmarkStart w:id="2395" w:name="_Toc421207253"/>
      <w:bookmarkStart w:id="2396" w:name="_Toc421276504"/>
      <w:bookmarkStart w:id="2397" w:name="_Toc421782471"/>
      <w:bookmarkStart w:id="2398" w:name="_Toc421783219"/>
      <w:bookmarkStart w:id="2399" w:name="_Toc421783546"/>
      <w:bookmarkStart w:id="2400" w:name="_Toc421785305"/>
      <w:bookmarkStart w:id="2401" w:name="_Ref421800716"/>
      <w:bookmarkStart w:id="2402" w:name="_Toc423435639"/>
      <w:r w:rsidRPr="00AE029C">
        <w:t xml:space="preserve">Figure </w:t>
      </w:r>
      <w:fldSimple w:instr=" SEQ Figure \* ARABIC ">
        <w:r w:rsidR="00A33D2A">
          <w:rPr>
            <w:noProof/>
          </w:rPr>
          <w:t>11</w:t>
        </w:r>
      </w:fldSimple>
      <w:bookmarkEnd w:id="2384"/>
      <w:r w:rsidRPr="00AE029C">
        <w:t xml:space="preserve">: </w:t>
      </w:r>
      <w:bookmarkStart w:id="2403" w:name="_Ref421800760"/>
      <w:bookmarkEnd w:id="2385"/>
      <w:bookmarkEnd w:id="2386"/>
      <w:bookmarkEnd w:id="2387"/>
      <w:bookmarkEnd w:id="2388"/>
      <w:bookmarkEnd w:id="2389"/>
      <w:bookmarkEnd w:id="2390"/>
      <w:bookmarkEnd w:id="2391"/>
      <w:bookmarkEnd w:id="2392"/>
      <w:bookmarkEnd w:id="2393"/>
      <w:bookmarkEnd w:id="2394"/>
      <w:bookmarkEnd w:id="2395"/>
      <w:bookmarkEnd w:id="2396"/>
      <w:r w:rsidR="00AE029C" w:rsidRPr="00AE029C">
        <w:t xml:space="preserve">Northern Australia </w:t>
      </w:r>
      <w:r w:rsidR="009E64DC">
        <w:t>w</w:t>
      </w:r>
      <w:r w:rsidR="00AE029C" w:rsidRPr="00AE029C">
        <w:t xml:space="preserve">ater </w:t>
      </w:r>
      <w:r w:rsidR="009E64DC">
        <w:t>i</w:t>
      </w:r>
      <w:r w:rsidR="00AE029C" w:rsidRPr="00AE029C">
        <w:t xml:space="preserve">nfrastructure </w:t>
      </w:r>
      <w:r w:rsidR="009E64DC">
        <w:t>p</w:t>
      </w:r>
      <w:r w:rsidR="00AE029C">
        <w:t>riorities</w:t>
      </w:r>
      <w:bookmarkEnd w:id="2397"/>
      <w:bookmarkEnd w:id="2398"/>
      <w:bookmarkEnd w:id="2399"/>
      <w:bookmarkEnd w:id="2400"/>
      <w:bookmarkEnd w:id="2401"/>
      <w:bookmarkEnd w:id="2403"/>
      <w:bookmarkEnd w:id="2402"/>
    </w:p>
    <w:p w:rsidR="00654AEA" w:rsidRDefault="009D6B8C" w:rsidP="00C71BE5">
      <w:pPr>
        <w:jc w:val="center"/>
      </w:pPr>
      <w:r>
        <w:rPr>
          <w:noProof/>
          <w:lang w:eastAsia="en-AU"/>
        </w:rPr>
        <w:drawing>
          <wp:inline distT="0" distB="0" distL="0" distR="0" wp14:anchorId="64E50187" wp14:editId="40788F54">
            <wp:extent cx="5731510" cy="3759200"/>
            <wp:effectExtent l="0" t="0" r="2540" b="0"/>
            <wp:docPr id="1" name="Picture 1" descr="In Western Australia between Broom and Kununurra lie the West Kimberley Water Resource Assessment, encompassing Derby and Fitzroy Crossing. The Fitzroy River basin and La Grange groundwater area have extensive areas of soil that are suitable for agriculture, up to 60, 0000 ha, that could potentially developed for medium scale mosaic irrigated agriculture. Ord Stage 3, across the Northern Territory and Western Australia has the potential to increase irrigable land in the region on the Northern Territory side of the border by around 14, 500ha. The Darwin region water resource assessment in the Greater Darwin region is the NT’s largest irrigation area. There is potential to expand irrigated agriculture ten-fold – from 3, 000ha to 30, 000ha. Mitchell Resource Assessment Area in the Queensland has a preliminary analyses of land suitability and water capture and storage options indicates the ability to support a further 60, 000 - 80,000ha of irrigated agriculture. Nullinga Dam in Queensland would secure Cairns’ long term future supply needs by augmenting supplies from the Mareeba-Dimbulah Water Supply Scheme. " title="Northern Australia water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 - Northern Australia Water Project Prioriti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759200"/>
                    </a:xfrm>
                    <a:prstGeom prst="rect">
                      <a:avLst/>
                    </a:prstGeom>
                  </pic:spPr>
                </pic:pic>
              </a:graphicData>
            </a:graphic>
          </wp:inline>
        </w:drawing>
      </w:r>
    </w:p>
    <w:p w:rsidR="00E57C18" w:rsidRDefault="00E57C18" w:rsidP="00E57C18">
      <w:r w:rsidRPr="00C46488">
        <w:t xml:space="preserve">These </w:t>
      </w:r>
      <w:r w:rsidR="00903341">
        <w:t xml:space="preserve">projects </w:t>
      </w:r>
      <w:r w:rsidRPr="00C46488">
        <w:t xml:space="preserve">were identified as priorities by jurisdictions. </w:t>
      </w:r>
      <w:r>
        <w:t>Consistent with the recommendations of the Northern Australia Advisory Group</w:t>
      </w:r>
      <w:sdt>
        <w:sdtPr>
          <w:id w:val="-860438613"/>
          <w:citation/>
        </w:sdtPr>
        <w:sdtEndPr/>
        <w:sdtContent>
          <w:r w:rsidR="00A97051">
            <w:fldChar w:fldCharType="begin"/>
          </w:r>
          <w:r w:rsidR="009B1CB0">
            <w:instrText xml:space="preserve">CITATION Nor151 \l 3081 </w:instrText>
          </w:r>
          <w:r w:rsidR="00A97051">
            <w:fldChar w:fldCharType="separate"/>
          </w:r>
          <w:r w:rsidR="00501AE7">
            <w:rPr>
              <w:noProof/>
            </w:rPr>
            <w:t xml:space="preserve"> (Northern Australia Advisory Group, 2015)</w:t>
          </w:r>
          <w:r w:rsidR="00A97051">
            <w:fldChar w:fldCharType="end"/>
          </w:r>
        </w:sdtContent>
      </w:sdt>
      <w:r w:rsidRPr="00C46488">
        <w:t xml:space="preserve">, </w:t>
      </w:r>
      <w:r w:rsidR="000A2AFC">
        <w:t xml:space="preserve">and Joint Select Committee on Northern Australia </w:t>
      </w:r>
      <w:sdt>
        <w:sdtPr>
          <w:id w:val="-892034680"/>
          <w:citation/>
        </w:sdtPr>
        <w:sdtEndPr/>
        <w:sdtContent>
          <w:r w:rsidR="00E2698A">
            <w:fldChar w:fldCharType="begin"/>
          </w:r>
          <w:r w:rsidR="00065EC1">
            <w:instrText xml:space="preserve">CITATION Joi14 \l 3081 </w:instrText>
          </w:r>
          <w:r w:rsidR="00E2698A">
            <w:fldChar w:fldCharType="separate"/>
          </w:r>
          <w:r w:rsidR="00501AE7">
            <w:rPr>
              <w:noProof/>
            </w:rPr>
            <w:t>(Joint Select Committee on Northern Australia, 2014)</w:t>
          </w:r>
          <w:r w:rsidR="00E2698A">
            <w:fldChar w:fldCharType="end"/>
          </w:r>
        </w:sdtContent>
      </w:sdt>
      <w:r w:rsidR="00E2698A" w:rsidRPr="00C46488">
        <w:t xml:space="preserve"> </w:t>
      </w:r>
      <w:r w:rsidRPr="00C46488">
        <w:t>they offer</w:t>
      </w:r>
      <w:r w:rsidR="000A2AFC">
        <w:t xml:space="preserve"> potential to drive further agricultural development in the north or service existing or future planned population centres.</w:t>
      </w:r>
    </w:p>
    <w:p w:rsidR="002C0F02" w:rsidRDefault="002C0F02">
      <w:pPr>
        <w:spacing w:before="0" w:after="200"/>
        <w:jc w:val="left"/>
        <w:rPr>
          <w:b/>
          <w:sz w:val="32"/>
          <w:szCs w:val="32"/>
        </w:rPr>
      </w:pPr>
      <w:bookmarkStart w:id="2404" w:name="_Toc417387330"/>
      <w:bookmarkStart w:id="2405" w:name="_Toc417392205"/>
      <w:bookmarkStart w:id="2406" w:name="_Toc417398645"/>
      <w:bookmarkStart w:id="2407" w:name="_Toc417399153"/>
      <w:bookmarkStart w:id="2408" w:name="_Toc417399269"/>
      <w:bookmarkStart w:id="2409" w:name="_Toc417399481"/>
      <w:bookmarkStart w:id="2410" w:name="_Toc417478422"/>
      <w:bookmarkStart w:id="2411" w:name="_Toc417478857"/>
      <w:bookmarkStart w:id="2412" w:name="_Toc417485955"/>
      <w:bookmarkStart w:id="2413" w:name="_Toc417486473"/>
      <w:bookmarkStart w:id="2414" w:name="_Toc417487299"/>
      <w:bookmarkStart w:id="2415" w:name="_Toc417631384"/>
      <w:bookmarkStart w:id="2416" w:name="_Toc417642666"/>
      <w:bookmarkStart w:id="2417" w:name="_Toc417644721"/>
      <w:bookmarkStart w:id="2418" w:name="_Toc417658230"/>
      <w:bookmarkStart w:id="2419" w:name="_Toc417660069"/>
      <w:bookmarkStart w:id="2420" w:name="_Toc417661989"/>
      <w:bookmarkStart w:id="2421" w:name="_Toc417918988"/>
      <w:bookmarkStart w:id="2422" w:name="_Toc417919177"/>
      <w:bookmarkStart w:id="2423" w:name="_Toc417921023"/>
      <w:bookmarkStart w:id="2424" w:name="_Toc417921561"/>
      <w:bookmarkStart w:id="2425" w:name="_Toc417922571"/>
      <w:bookmarkStart w:id="2426" w:name="_Toc417984700"/>
      <w:bookmarkStart w:id="2427" w:name="_Toc417996443"/>
      <w:bookmarkStart w:id="2428" w:name="_Toc418000289"/>
      <w:bookmarkStart w:id="2429" w:name="_Toc418001335"/>
      <w:bookmarkStart w:id="2430" w:name="_Toc418002087"/>
      <w:bookmarkStart w:id="2431" w:name="_Toc418002576"/>
      <w:bookmarkStart w:id="2432" w:name="_Toc418004195"/>
      <w:bookmarkStart w:id="2433" w:name="_Toc418005581"/>
      <w:bookmarkStart w:id="2434" w:name="_Toc418006949"/>
      <w:bookmarkStart w:id="2435" w:name="_Toc418010166"/>
      <w:bookmarkStart w:id="2436" w:name="_Toc418010290"/>
      <w:bookmarkStart w:id="2437" w:name="_Toc418010850"/>
      <w:bookmarkStart w:id="2438" w:name="_Toc418083017"/>
      <w:bookmarkStart w:id="2439" w:name="_Toc418087124"/>
      <w:bookmarkStart w:id="2440" w:name="_Toc418087844"/>
      <w:bookmarkStart w:id="2441" w:name="_Toc418095496"/>
      <w:bookmarkStart w:id="2442" w:name="_Toc418095552"/>
      <w:bookmarkStart w:id="2443" w:name="_Toc418150113"/>
      <w:bookmarkStart w:id="2444" w:name="_Toc418155419"/>
      <w:bookmarkStart w:id="2445" w:name="_Toc418174229"/>
      <w:bookmarkStart w:id="2446" w:name="_Toc418175089"/>
      <w:bookmarkStart w:id="2447" w:name="_Toc418849759"/>
      <w:bookmarkStart w:id="2448" w:name="_Toc418856599"/>
      <w:bookmarkStart w:id="2449" w:name="_Toc418859202"/>
      <w:bookmarkStart w:id="2450" w:name="_Toc418859466"/>
      <w:bookmarkStart w:id="2451" w:name="_Toc418859581"/>
      <w:bookmarkStart w:id="2452" w:name="_Toc419124802"/>
      <w:bookmarkStart w:id="2453" w:name="_Toc419126077"/>
      <w:bookmarkStart w:id="2454" w:name="_Toc419213987"/>
      <w:bookmarkStart w:id="2455" w:name="_Toc419217980"/>
      <w:bookmarkStart w:id="2456" w:name="_Toc419297436"/>
      <w:bookmarkStart w:id="2457" w:name="_Toc419299334"/>
      <w:bookmarkStart w:id="2458" w:name="_Toc419301850"/>
      <w:bookmarkStart w:id="2459" w:name="_Toc419302634"/>
      <w:bookmarkStart w:id="2460" w:name="_Toc419360337"/>
      <w:bookmarkStart w:id="2461" w:name="_Toc419361354"/>
      <w:bookmarkStart w:id="2462" w:name="_Toc419361667"/>
      <w:bookmarkStart w:id="2463" w:name="_Ref419470993"/>
      <w:bookmarkStart w:id="2464" w:name="_Toc419469809"/>
      <w:bookmarkStart w:id="2465" w:name="_Toc419473127"/>
      <w:bookmarkStart w:id="2466" w:name="_Toc419902439"/>
      <w:bookmarkStart w:id="2467" w:name="_Toc420069211"/>
      <w:bookmarkStart w:id="2468" w:name="_Toc420069559"/>
      <w:bookmarkStart w:id="2469" w:name="_Toc420073184"/>
      <w:bookmarkStart w:id="2470" w:name="_Toc420074690"/>
      <w:bookmarkStart w:id="2471" w:name="_Toc420077017"/>
      <w:bookmarkStart w:id="2472" w:name="_Toc420333657"/>
      <w:bookmarkStart w:id="2473" w:name="_Toc421179734"/>
      <w:bookmarkStart w:id="2474" w:name="_Toc421182208"/>
      <w:bookmarkStart w:id="2475" w:name="_Toc421182796"/>
      <w:bookmarkStart w:id="2476" w:name="_Toc421182950"/>
      <w:bookmarkStart w:id="2477" w:name="_Toc421189464"/>
      <w:bookmarkStart w:id="2478" w:name="_Toc421194308"/>
      <w:bookmarkStart w:id="2479" w:name="_Toc421198590"/>
      <w:bookmarkStart w:id="2480" w:name="_Toc421199593"/>
      <w:bookmarkStart w:id="2481" w:name="_Toc421199797"/>
      <w:bookmarkStart w:id="2482" w:name="_Toc421200314"/>
      <w:bookmarkStart w:id="2483" w:name="_Toc421204352"/>
      <w:bookmarkStart w:id="2484" w:name="_Toc421204671"/>
      <w:bookmarkStart w:id="2485" w:name="_Toc421205285"/>
      <w:bookmarkStart w:id="2486" w:name="_Toc421205997"/>
      <w:bookmarkStart w:id="2487" w:name="_Toc421207303"/>
      <w:bookmarkStart w:id="2488" w:name="_Toc421276554"/>
      <w:bookmarkStart w:id="2489" w:name="_Toc421785354"/>
      <w:r>
        <w:rPr>
          <w:b/>
          <w:sz w:val="32"/>
          <w:szCs w:val="32"/>
        </w:rPr>
        <w:br w:type="page"/>
      </w:r>
    </w:p>
    <w:p w:rsidR="006A16C8" w:rsidRPr="00A3364A" w:rsidRDefault="006A16C8" w:rsidP="00636806">
      <w:pPr>
        <w:outlineLvl w:val="0"/>
        <w:rPr>
          <w:b/>
          <w:sz w:val="32"/>
          <w:szCs w:val="32"/>
        </w:rPr>
      </w:pPr>
      <w:bookmarkStart w:id="2490" w:name="_Toc423436825"/>
      <w:r w:rsidRPr="00A3364A">
        <w:rPr>
          <w:b/>
          <w:sz w:val="32"/>
          <w:szCs w:val="32"/>
        </w:rPr>
        <w:lastRenderedPageBreak/>
        <w:t>OUR BUSINESS, TRADE AND INVESTMENT GATEWAY</w:t>
      </w:r>
      <w:bookmarkEnd w:id="814"/>
      <w:bookmarkEnd w:id="815"/>
      <w:bookmarkEnd w:id="816"/>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1696"/>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p>
    <w:p w:rsidR="00747686" w:rsidRPr="00A3364A" w:rsidRDefault="00747686" w:rsidP="00636806">
      <w:pPr>
        <w:outlineLvl w:val="1"/>
        <w:rPr>
          <w:b/>
          <w:sz w:val="28"/>
          <w:szCs w:val="28"/>
        </w:rPr>
      </w:pPr>
      <w:bookmarkStart w:id="2491" w:name="_Toc417291751"/>
      <w:bookmarkStart w:id="2492" w:name="_Toc417294982"/>
      <w:bookmarkStart w:id="2493" w:name="_Toc417295800"/>
      <w:bookmarkStart w:id="2494" w:name="_Toc417296351"/>
      <w:bookmarkStart w:id="2495" w:name="_Toc417297804"/>
      <w:bookmarkStart w:id="2496" w:name="_Toc417299393"/>
      <w:bookmarkStart w:id="2497" w:name="_Toc417302207"/>
      <w:bookmarkStart w:id="2498" w:name="_Toc417305922"/>
      <w:bookmarkStart w:id="2499" w:name="_Toc417308700"/>
      <w:bookmarkStart w:id="2500" w:name="_Toc417312093"/>
      <w:bookmarkStart w:id="2501" w:name="_Toc417312756"/>
      <w:bookmarkStart w:id="2502" w:name="_Toc417312884"/>
      <w:bookmarkStart w:id="2503" w:name="_Toc417313222"/>
      <w:bookmarkStart w:id="2504" w:name="_Toc417313916"/>
      <w:bookmarkStart w:id="2505" w:name="_Toc417315048"/>
      <w:bookmarkStart w:id="2506" w:name="_Toc417317495"/>
      <w:bookmarkStart w:id="2507" w:name="_Toc417318299"/>
      <w:bookmarkStart w:id="2508" w:name="_Toc417321893"/>
      <w:bookmarkStart w:id="2509" w:name="_Toc417322154"/>
      <w:bookmarkStart w:id="2510" w:name="_Toc417368230"/>
      <w:bookmarkStart w:id="2511" w:name="_Toc417370645"/>
      <w:bookmarkStart w:id="2512" w:name="_Toc417370530"/>
      <w:bookmarkStart w:id="2513" w:name="_Toc417387331"/>
      <w:bookmarkStart w:id="2514" w:name="_Toc417392206"/>
      <w:bookmarkStart w:id="2515" w:name="_Toc417398646"/>
      <w:bookmarkStart w:id="2516" w:name="_Toc417399154"/>
      <w:bookmarkStart w:id="2517" w:name="_Toc417399270"/>
      <w:bookmarkStart w:id="2518" w:name="_Toc417399482"/>
      <w:bookmarkStart w:id="2519" w:name="_Toc417478423"/>
      <w:bookmarkStart w:id="2520" w:name="_Toc417478858"/>
      <w:bookmarkStart w:id="2521" w:name="_Toc417485956"/>
      <w:bookmarkStart w:id="2522" w:name="_Toc417486474"/>
      <w:bookmarkStart w:id="2523" w:name="_Toc417487300"/>
      <w:bookmarkStart w:id="2524" w:name="_Toc417631385"/>
      <w:bookmarkStart w:id="2525" w:name="_Toc417642667"/>
      <w:bookmarkStart w:id="2526" w:name="_Toc417644722"/>
      <w:bookmarkStart w:id="2527" w:name="_Toc417658231"/>
      <w:bookmarkStart w:id="2528" w:name="_Toc417660070"/>
      <w:bookmarkStart w:id="2529" w:name="_Toc417661990"/>
      <w:bookmarkStart w:id="2530" w:name="_Toc417918989"/>
      <w:bookmarkStart w:id="2531" w:name="_Toc417919178"/>
      <w:bookmarkStart w:id="2532" w:name="_Toc417921024"/>
      <w:bookmarkStart w:id="2533" w:name="_Toc417921562"/>
      <w:bookmarkStart w:id="2534" w:name="_Toc417922572"/>
      <w:bookmarkStart w:id="2535" w:name="_Toc417984701"/>
      <w:bookmarkStart w:id="2536" w:name="_Toc417996444"/>
      <w:bookmarkStart w:id="2537" w:name="_Toc418000290"/>
      <w:bookmarkStart w:id="2538" w:name="_Toc418001336"/>
      <w:bookmarkStart w:id="2539" w:name="_Toc418002088"/>
      <w:bookmarkStart w:id="2540" w:name="_Toc418002577"/>
      <w:bookmarkStart w:id="2541" w:name="_Toc418004196"/>
      <w:bookmarkStart w:id="2542" w:name="_Toc418005582"/>
      <w:bookmarkStart w:id="2543" w:name="_Toc418006950"/>
      <w:bookmarkStart w:id="2544" w:name="_Toc418010167"/>
      <w:bookmarkStart w:id="2545" w:name="_Toc418010291"/>
      <w:bookmarkStart w:id="2546" w:name="_Toc418010851"/>
      <w:bookmarkStart w:id="2547" w:name="_Toc418083018"/>
      <w:bookmarkStart w:id="2548" w:name="_Toc418087125"/>
      <w:bookmarkStart w:id="2549" w:name="_Toc418087845"/>
      <w:bookmarkStart w:id="2550" w:name="_Toc418095497"/>
      <w:bookmarkStart w:id="2551" w:name="_Toc418095553"/>
      <w:bookmarkStart w:id="2552" w:name="_Toc418150114"/>
      <w:bookmarkStart w:id="2553" w:name="_Toc418155420"/>
      <w:bookmarkStart w:id="2554" w:name="_Toc418174230"/>
      <w:bookmarkStart w:id="2555" w:name="_Toc418175090"/>
      <w:bookmarkStart w:id="2556" w:name="_Toc418849760"/>
      <w:bookmarkStart w:id="2557" w:name="_Toc418856600"/>
      <w:bookmarkStart w:id="2558" w:name="_Toc418859203"/>
      <w:bookmarkStart w:id="2559" w:name="_Toc418859467"/>
      <w:bookmarkStart w:id="2560" w:name="_Toc418859582"/>
      <w:bookmarkStart w:id="2561" w:name="_Toc419124803"/>
      <w:bookmarkStart w:id="2562" w:name="_Toc419126078"/>
      <w:bookmarkStart w:id="2563" w:name="_Toc419213988"/>
      <w:bookmarkStart w:id="2564" w:name="_Toc419217981"/>
      <w:bookmarkStart w:id="2565" w:name="_Toc419297437"/>
      <w:bookmarkStart w:id="2566" w:name="_Toc419299335"/>
      <w:bookmarkStart w:id="2567" w:name="_Toc419301851"/>
      <w:bookmarkStart w:id="2568" w:name="_Toc419302635"/>
      <w:bookmarkStart w:id="2569" w:name="_Toc419360338"/>
      <w:bookmarkStart w:id="2570" w:name="_Toc419361355"/>
      <w:bookmarkStart w:id="2571" w:name="_Toc419361668"/>
      <w:bookmarkStart w:id="2572" w:name="_Ref419470997"/>
      <w:bookmarkStart w:id="2573" w:name="_Toc419469810"/>
      <w:bookmarkStart w:id="2574" w:name="_Toc419473128"/>
      <w:bookmarkStart w:id="2575" w:name="_Toc419902440"/>
      <w:bookmarkStart w:id="2576" w:name="_Toc420069212"/>
      <w:bookmarkStart w:id="2577" w:name="_Toc420069560"/>
      <w:bookmarkStart w:id="2578" w:name="_Toc420073185"/>
      <w:bookmarkStart w:id="2579" w:name="_Toc420074691"/>
      <w:bookmarkStart w:id="2580" w:name="_Toc420077018"/>
      <w:bookmarkStart w:id="2581" w:name="_Toc420333658"/>
      <w:bookmarkStart w:id="2582" w:name="_Toc421179735"/>
      <w:bookmarkStart w:id="2583" w:name="_Toc421182209"/>
      <w:bookmarkStart w:id="2584" w:name="_Toc421182797"/>
      <w:bookmarkStart w:id="2585" w:name="_Toc421182951"/>
      <w:bookmarkStart w:id="2586" w:name="_Toc421189465"/>
      <w:bookmarkStart w:id="2587" w:name="_Toc421194309"/>
      <w:bookmarkStart w:id="2588" w:name="_Toc421198591"/>
      <w:bookmarkStart w:id="2589" w:name="_Toc421199594"/>
      <w:bookmarkStart w:id="2590" w:name="_Toc421199798"/>
      <w:bookmarkStart w:id="2591" w:name="_Toc421200315"/>
      <w:bookmarkStart w:id="2592" w:name="_Toc421204353"/>
      <w:bookmarkStart w:id="2593" w:name="_Toc421204672"/>
      <w:bookmarkStart w:id="2594" w:name="_Toc421205286"/>
      <w:bookmarkStart w:id="2595" w:name="_Toc421205998"/>
      <w:bookmarkStart w:id="2596" w:name="_Toc421207304"/>
      <w:bookmarkStart w:id="2597" w:name="_Toc421276555"/>
      <w:bookmarkStart w:id="2598" w:name="_Toc421785355"/>
      <w:bookmarkStart w:id="2599" w:name="_Toc423436826"/>
      <w:r w:rsidRPr="00A3364A">
        <w:rPr>
          <w:b/>
          <w:sz w:val="28"/>
          <w:szCs w:val="28"/>
        </w:rPr>
        <w:t>Overview</w:t>
      </w:r>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p>
    <w:p w:rsidR="000A1958" w:rsidRDefault="00747686" w:rsidP="00747686">
      <w:r>
        <w:t>Developing the north p</w:t>
      </w:r>
      <w:r w:rsidR="005A490D">
        <w:t>resents</w:t>
      </w:r>
      <w:r>
        <w:t xml:space="preserve"> a significant economic opportunity for all of Australia</w:t>
      </w:r>
      <w:r w:rsidR="000A1958">
        <w:t xml:space="preserve">, but </w:t>
      </w:r>
      <w:r w:rsidR="001E671A">
        <w:t>it’s</w:t>
      </w:r>
      <w:r w:rsidR="000A1958">
        <w:t xml:space="preserve"> also a strategic one</w:t>
      </w:r>
      <w:r>
        <w:t>.</w:t>
      </w:r>
    </w:p>
    <w:p w:rsidR="00520A92" w:rsidRDefault="000A1958" w:rsidP="00520A92">
      <w:r>
        <w:t xml:space="preserve">No matter how fast the north grows, </w:t>
      </w:r>
      <w:r w:rsidR="001E671A">
        <w:t xml:space="preserve">our </w:t>
      </w:r>
      <w:r w:rsidR="00A56DB2">
        <w:t xml:space="preserve">broader </w:t>
      </w:r>
      <w:r>
        <w:t xml:space="preserve">region is likely to grow much faster. </w:t>
      </w:r>
      <w:r w:rsidR="001E671A">
        <w:t xml:space="preserve">By 2030, half of the world’s </w:t>
      </w:r>
      <w:r w:rsidR="00A06A9C">
        <w:t>gross d</w:t>
      </w:r>
      <w:r w:rsidR="00B873B7">
        <w:t xml:space="preserve">omestic </w:t>
      </w:r>
      <w:r w:rsidR="00A06A9C">
        <w:t>p</w:t>
      </w:r>
      <w:r w:rsidR="00B873B7">
        <w:t>roduct (</w:t>
      </w:r>
      <w:r w:rsidR="001E671A">
        <w:t>GDP</w:t>
      </w:r>
      <w:r w:rsidR="00B873B7">
        <w:t>)</w:t>
      </w:r>
      <w:r w:rsidR="001E671A">
        <w:t xml:space="preserve"> growth will be </w:t>
      </w:r>
      <w:r w:rsidR="00F01145">
        <w:t xml:space="preserve">generated in </w:t>
      </w:r>
      <w:r w:rsidR="00A56DB2">
        <w:t>Asia</w:t>
      </w:r>
      <w:r w:rsidR="001E671A">
        <w:t xml:space="preserve">. </w:t>
      </w:r>
      <w:r w:rsidR="00F01145">
        <w:t xml:space="preserve">By some estimates, </w:t>
      </w:r>
      <w:r>
        <w:t xml:space="preserve">China’s economy is </w:t>
      </w:r>
      <w:r w:rsidR="00F01145">
        <w:t xml:space="preserve">already </w:t>
      </w:r>
      <w:r>
        <w:t xml:space="preserve">larger than </w:t>
      </w:r>
      <w:r w:rsidR="00611D96">
        <w:t xml:space="preserve">that of </w:t>
      </w:r>
      <w:r>
        <w:t xml:space="preserve">the </w:t>
      </w:r>
      <w:r w:rsidR="00383DB6">
        <w:t>United States of America (</w:t>
      </w:r>
      <w:r w:rsidR="00916DD3">
        <w:t>USA</w:t>
      </w:r>
      <w:r w:rsidR="00383DB6">
        <w:t>)</w:t>
      </w:r>
      <w:r w:rsidR="00916DD3">
        <w:t xml:space="preserve"> </w:t>
      </w:r>
      <w:r w:rsidR="00F01145">
        <w:t xml:space="preserve">and </w:t>
      </w:r>
      <w:r>
        <w:t xml:space="preserve">could </w:t>
      </w:r>
      <w:r w:rsidR="001E671A">
        <w:t xml:space="preserve">more than </w:t>
      </w:r>
      <w:r>
        <w:t xml:space="preserve">double </w:t>
      </w:r>
      <w:r w:rsidR="00F01145">
        <w:t xml:space="preserve">in size </w:t>
      </w:r>
      <w:r>
        <w:t>by 2030.</w:t>
      </w:r>
      <w:r w:rsidR="001E671A">
        <w:t xml:space="preserve"> </w:t>
      </w:r>
      <w:r w:rsidR="009373C1">
        <w:t xml:space="preserve">The economies of </w:t>
      </w:r>
      <w:r w:rsidR="00573467">
        <w:t xml:space="preserve">the </w:t>
      </w:r>
      <w:r w:rsidR="001E671A">
        <w:t>A</w:t>
      </w:r>
      <w:r w:rsidR="00A56DB2">
        <w:t xml:space="preserve">ssociation of </w:t>
      </w:r>
      <w:r w:rsidR="001E671A">
        <w:t>S</w:t>
      </w:r>
      <w:r w:rsidR="00A56DB2">
        <w:t>outheast Asian Nations (</w:t>
      </w:r>
      <w:r w:rsidR="001E671A">
        <w:t>ASEAN</w:t>
      </w:r>
      <w:r w:rsidR="00A56DB2">
        <w:t>)</w:t>
      </w:r>
      <w:r w:rsidR="001E671A">
        <w:t xml:space="preserve"> </w:t>
      </w:r>
      <w:r w:rsidR="00BA5525">
        <w:t>—</w:t>
      </w:r>
      <w:r w:rsidR="001E671A">
        <w:t xml:space="preserve"> led by Indonesia </w:t>
      </w:r>
      <w:r w:rsidR="00BA5525">
        <w:t>—</w:t>
      </w:r>
      <w:r w:rsidR="001E671A">
        <w:t xml:space="preserve"> </w:t>
      </w:r>
      <w:r w:rsidR="009373C1">
        <w:t xml:space="preserve">are collectively </w:t>
      </w:r>
      <w:r w:rsidR="001E671A">
        <w:t>already</w:t>
      </w:r>
      <w:r w:rsidR="00893FE9">
        <w:t xml:space="preserve"> around</w:t>
      </w:r>
      <w:r w:rsidR="001E671A">
        <w:t xml:space="preserve"> the same size as </w:t>
      </w:r>
      <w:r w:rsidR="009373C1">
        <w:t>fast</w:t>
      </w:r>
      <w:r w:rsidR="009E79EA">
        <w:t xml:space="preserve"> </w:t>
      </w:r>
      <w:r w:rsidR="009373C1">
        <w:t xml:space="preserve">growing </w:t>
      </w:r>
      <w:r w:rsidR="001E671A">
        <w:t xml:space="preserve">India. Indonesia could rise to be the world’s </w:t>
      </w:r>
      <w:r w:rsidR="00A54F93">
        <w:t>sixth</w:t>
      </w:r>
      <w:r w:rsidR="001E671A">
        <w:t xml:space="preserve"> largest economy</w:t>
      </w:r>
      <w:r>
        <w:t xml:space="preserve"> </w:t>
      </w:r>
      <w:r w:rsidR="001E671A">
        <w:t>by 2030</w:t>
      </w:r>
      <w:r w:rsidR="00E63F08">
        <w:rPr>
          <w:noProof/>
        </w:rPr>
        <w:t xml:space="preserve"> (Au-Yeung, et. al., 2015)</w:t>
      </w:r>
      <w:r w:rsidR="001E671A">
        <w:t xml:space="preserve">. </w:t>
      </w:r>
      <w:r w:rsidR="00520A92">
        <w:t>These are tect</w:t>
      </w:r>
      <w:r w:rsidR="00305E79">
        <w:t>onic shifts in economic weight.</w:t>
      </w:r>
    </w:p>
    <w:p w:rsidR="00622715" w:rsidRDefault="00F91AA9" w:rsidP="00E23A9B">
      <w:pPr>
        <w:pStyle w:val="Caption"/>
      </w:pPr>
      <w:bookmarkStart w:id="2600" w:name="_Toc419469764"/>
      <w:bookmarkStart w:id="2601" w:name="_Toc419473082"/>
      <w:bookmarkStart w:id="2602" w:name="_Toc419900021"/>
      <w:bookmarkStart w:id="2603" w:name="_Toc419902393"/>
      <w:bookmarkStart w:id="2604" w:name="_Toc420069164"/>
      <w:bookmarkStart w:id="2605" w:name="_Toc420069512"/>
      <w:bookmarkStart w:id="2606" w:name="_Toc420073137"/>
      <w:bookmarkStart w:id="2607" w:name="_Toc420074643"/>
      <w:bookmarkStart w:id="2608" w:name="_Toc420076970"/>
      <w:bookmarkStart w:id="2609" w:name="_Toc420334135"/>
      <w:bookmarkStart w:id="2610" w:name="_Toc421111520"/>
      <w:bookmarkStart w:id="2611" w:name="_Toc421117528"/>
      <w:bookmarkStart w:id="2612" w:name="_Toc421118377"/>
      <w:bookmarkStart w:id="2613" w:name="_Toc421119856"/>
      <w:bookmarkStart w:id="2614" w:name="_Toc421121729"/>
      <w:bookmarkStart w:id="2615" w:name="_Toc421122309"/>
      <w:bookmarkStart w:id="2616" w:name="_Toc421189540"/>
      <w:bookmarkStart w:id="2617" w:name="_Toc421194259"/>
      <w:bookmarkStart w:id="2618" w:name="_Toc421198541"/>
      <w:bookmarkStart w:id="2619" w:name="_Toc421199544"/>
      <w:bookmarkStart w:id="2620" w:name="_Toc421199748"/>
      <w:bookmarkStart w:id="2621" w:name="_Toc421200265"/>
      <w:bookmarkStart w:id="2622" w:name="_Toc421204303"/>
      <w:bookmarkStart w:id="2623" w:name="_Toc421204622"/>
      <w:bookmarkStart w:id="2624" w:name="_Toc421205236"/>
      <w:bookmarkStart w:id="2625" w:name="_Toc421205948"/>
      <w:bookmarkStart w:id="2626" w:name="_Toc421207254"/>
      <w:bookmarkStart w:id="2627" w:name="_Toc421276505"/>
      <w:bookmarkStart w:id="2628" w:name="_Toc421782472"/>
      <w:bookmarkStart w:id="2629" w:name="_Toc421783220"/>
      <w:bookmarkStart w:id="2630" w:name="_Toc421783547"/>
      <w:bookmarkStart w:id="2631" w:name="_Toc421785306"/>
      <w:bookmarkStart w:id="2632" w:name="_Toc423435640"/>
      <w:r>
        <w:t xml:space="preserve">Figure </w:t>
      </w:r>
      <w:fldSimple w:instr=" SEQ Figure \* ARABIC ">
        <w:r w:rsidR="00A33D2A">
          <w:rPr>
            <w:noProof/>
          </w:rPr>
          <w:t>12</w:t>
        </w:r>
      </w:fldSimple>
      <w:r w:rsidR="00622715">
        <w:t xml:space="preserve">: Asia’s </w:t>
      </w:r>
      <w:r w:rsidR="002122D5">
        <w:t>share</w:t>
      </w:r>
      <w:r w:rsidR="00622715">
        <w:t xml:space="preserve"> of </w:t>
      </w:r>
      <w:bookmarkEnd w:id="2600"/>
      <w:bookmarkEnd w:id="2601"/>
      <w:bookmarkEnd w:id="2602"/>
      <w:bookmarkEnd w:id="2603"/>
      <w:bookmarkEnd w:id="2604"/>
      <w:bookmarkEnd w:id="2605"/>
      <w:bookmarkEnd w:id="2606"/>
      <w:bookmarkEnd w:id="2607"/>
      <w:bookmarkEnd w:id="2608"/>
      <w:bookmarkEnd w:id="2609"/>
      <w:r w:rsidR="002122D5">
        <w:t>world o</w:t>
      </w:r>
      <w:r w:rsidR="00622715">
        <w:t>utput</w:t>
      </w:r>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p>
    <w:p w:rsidR="00E006D1" w:rsidRPr="00E006D1" w:rsidRDefault="00770687">
      <w:r>
        <w:rPr>
          <w:noProof/>
          <w:lang w:eastAsia="en-AU"/>
        </w:rPr>
        <w:drawing>
          <wp:inline distT="0" distB="0" distL="0" distR="0" wp14:anchorId="6C1F69F2" wp14:editId="0C30605A">
            <wp:extent cx="5731510" cy="3061335"/>
            <wp:effectExtent l="0" t="0" r="0" b="0"/>
            <wp:docPr id="1151" name="Picture 1151" descr="Asia’s share of world output. Advanced economies have declined between 2000 and 2010 with steady output occurring from mid 2020s. Asia having the greatest output growth since 1950. USA has had the greatest decline in output alone with steady output from 2010. India has had a slow but steady increase in output, followed by ASEAN." title="Asia's share of world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TI_Figure 12.png"/>
                    <pic:cNvPicPr/>
                  </pic:nvPicPr>
                  <pic:blipFill>
                    <a:blip r:embed="rId28">
                      <a:extLst>
                        <a:ext uri="{28A0092B-C50C-407E-A947-70E740481C1C}">
                          <a14:useLocalDpi xmlns:a14="http://schemas.microsoft.com/office/drawing/2010/main" val="0"/>
                        </a:ext>
                      </a:extLst>
                    </a:blip>
                    <a:stretch>
                      <a:fillRect/>
                    </a:stretch>
                  </pic:blipFill>
                  <pic:spPr>
                    <a:xfrm>
                      <a:off x="0" y="0"/>
                      <a:ext cx="5731510" cy="3061335"/>
                    </a:xfrm>
                    <a:prstGeom prst="rect">
                      <a:avLst/>
                    </a:prstGeom>
                  </pic:spPr>
                </pic:pic>
              </a:graphicData>
            </a:graphic>
          </wp:inline>
        </w:drawing>
      </w:r>
    </w:p>
    <w:p w:rsidR="005424C8" w:rsidRDefault="009745A5" w:rsidP="005424C8">
      <w:pPr>
        <w:pStyle w:val="figurecaption0"/>
      </w:pPr>
      <w:r>
        <w:t xml:space="preserve">Source: </w:t>
      </w:r>
      <w:r w:rsidR="00E63F08">
        <w:rPr>
          <w:noProof/>
        </w:rPr>
        <w:t>Au-Yeung, et. al. 2015</w:t>
      </w:r>
    </w:p>
    <w:p w:rsidR="004A34F1" w:rsidRDefault="009373C1" w:rsidP="00747686">
      <w:r>
        <w:t xml:space="preserve">How we develop the north matters. </w:t>
      </w:r>
    </w:p>
    <w:p w:rsidR="00467460" w:rsidRDefault="00467460" w:rsidP="00467460">
      <w:r>
        <w:t xml:space="preserve">Rising incomes in the region present immense opportunities for Australia </w:t>
      </w:r>
      <w:r w:rsidR="00BA5525">
        <w:t>—</w:t>
      </w:r>
      <w:r>
        <w:t xml:space="preserve"> and the north. The north has </w:t>
      </w:r>
      <w:r w:rsidR="00140E5C">
        <w:t xml:space="preserve">the </w:t>
      </w:r>
      <w:r>
        <w:t xml:space="preserve">land, resources and knowledge that the rest of the region needs. But the north needs </w:t>
      </w:r>
      <w:r w:rsidR="00EB6557">
        <w:t xml:space="preserve">more </w:t>
      </w:r>
      <w:r>
        <w:t xml:space="preserve">investment and the region has the savings, as well </w:t>
      </w:r>
      <w:r w:rsidR="00F01145">
        <w:t xml:space="preserve">as </w:t>
      </w:r>
      <w:r w:rsidR="00305E79">
        <w:t>the access to world markets.</w:t>
      </w:r>
    </w:p>
    <w:p w:rsidR="00D5231D" w:rsidRDefault="004A34F1" w:rsidP="00747686">
      <w:r>
        <w:t xml:space="preserve">By relying on markets and international business norms to develop the north, Australia is reinforcing a message fundamental to </w:t>
      </w:r>
      <w:r w:rsidR="00F01145">
        <w:t xml:space="preserve">its </w:t>
      </w:r>
      <w:r>
        <w:t xml:space="preserve">national interest. </w:t>
      </w:r>
      <w:r w:rsidR="00F01145">
        <w:t>T</w:t>
      </w:r>
      <w:r>
        <w:t>he U</w:t>
      </w:r>
      <w:r w:rsidR="00B35AFC">
        <w:t xml:space="preserve">nited </w:t>
      </w:r>
      <w:r>
        <w:t>K</w:t>
      </w:r>
      <w:r w:rsidR="00B35AFC">
        <w:t>ingdom</w:t>
      </w:r>
      <w:r>
        <w:t>, U</w:t>
      </w:r>
      <w:r w:rsidR="00916DD3">
        <w:t>SA</w:t>
      </w:r>
      <w:r>
        <w:t xml:space="preserve"> and Japan</w:t>
      </w:r>
      <w:r w:rsidR="00F01145">
        <w:t xml:space="preserve"> remain Australia’s major investors</w:t>
      </w:r>
      <w:r>
        <w:t xml:space="preserve">. China and other emerging countries are likely to provide increasing sources of capital. </w:t>
      </w:r>
      <w:r w:rsidR="00F01145">
        <w:t>These</w:t>
      </w:r>
      <w:r>
        <w:t xml:space="preserve"> links bring countries closer together through mutual prosperity. </w:t>
      </w:r>
      <w:r w:rsidR="009373C1">
        <w:t xml:space="preserve">By </w:t>
      </w:r>
      <w:r>
        <w:t xml:space="preserve">welcoming </w:t>
      </w:r>
      <w:r w:rsidR="009373C1">
        <w:t>partners to develop our north, Australia</w:t>
      </w:r>
      <w:r>
        <w:t xml:space="preserve"> is </w:t>
      </w:r>
      <w:r w:rsidR="00467460">
        <w:t xml:space="preserve">signalling to </w:t>
      </w:r>
      <w:r>
        <w:lastRenderedPageBreak/>
        <w:t xml:space="preserve">the region </w:t>
      </w:r>
      <w:r w:rsidR="00467460">
        <w:t>a commitment to shared prosperity</w:t>
      </w:r>
      <w:r w:rsidR="00D5231D">
        <w:t xml:space="preserve"> through development</w:t>
      </w:r>
      <w:r w:rsidR="00305E79">
        <w:t>.</w:t>
      </w:r>
      <w:r w:rsidR="00E475B4">
        <w:t xml:space="preserve"> This was a driving factor behind the </w:t>
      </w:r>
      <w:r w:rsidR="00501266">
        <w:t xml:space="preserve">Commonwealth </w:t>
      </w:r>
      <w:r w:rsidR="00E475B4">
        <w:t>Government’s conclusion of the three FTAs with the economic powerhouses of Asia: China, Japan and the Republic of Korea.</w:t>
      </w:r>
    </w:p>
    <w:p w:rsidR="001E671A" w:rsidRDefault="009373C1" w:rsidP="00747686">
      <w:r>
        <w:t xml:space="preserve">Northern Australia shows the world that </w:t>
      </w:r>
      <w:r w:rsidR="00854F00">
        <w:t xml:space="preserve">opportunities </w:t>
      </w:r>
      <w:r w:rsidR="00EB6557">
        <w:t>usually seen in emerging economies</w:t>
      </w:r>
      <w:r w:rsidR="00854F00">
        <w:t xml:space="preserve"> are available in an advanced economy. Notwithstanding the substantial economic activity that exists in northern Australia, it is rich in untapped opportunities and unrealised potential.</w:t>
      </w:r>
    </w:p>
    <w:p w:rsidR="00216BF0" w:rsidRPr="00A3364A" w:rsidRDefault="00216BF0" w:rsidP="00636806">
      <w:pPr>
        <w:outlineLvl w:val="1"/>
        <w:rPr>
          <w:b/>
          <w:sz w:val="28"/>
          <w:szCs w:val="28"/>
        </w:rPr>
      </w:pPr>
      <w:bookmarkStart w:id="2633" w:name="_Toc423436827"/>
      <w:bookmarkStart w:id="2634" w:name="_Toc421785356"/>
      <w:r w:rsidRPr="00A3364A">
        <w:rPr>
          <w:b/>
          <w:sz w:val="28"/>
          <w:szCs w:val="28"/>
        </w:rPr>
        <w:t xml:space="preserve">Industries with </w:t>
      </w:r>
      <w:r w:rsidR="00004DF6" w:rsidRPr="00A3364A">
        <w:rPr>
          <w:b/>
          <w:sz w:val="28"/>
          <w:szCs w:val="28"/>
        </w:rPr>
        <w:t xml:space="preserve">bright </w:t>
      </w:r>
      <w:r w:rsidRPr="00A3364A">
        <w:rPr>
          <w:b/>
          <w:sz w:val="28"/>
          <w:szCs w:val="28"/>
        </w:rPr>
        <w:t>growth prospects</w:t>
      </w:r>
      <w:bookmarkEnd w:id="2633"/>
      <w:r w:rsidRPr="00A3364A">
        <w:rPr>
          <w:b/>
          <w:sz w:val="28"/>
          <w:szCs w:val="28"/>
        </w:rPr>
        <w:t xml:space="preserve"> </w:t>
      </w:r>
      <w:bookmarkEnd w:id="2634"/>
    </w:p>
    <w:p w:rsidR="00B44ADF" w:rsidRDefault="00656773" w:rsidP="00747686">
      <w:r>
        <w:t xml:space="preserve">More investment is needed in the north to diversify the economy as the </w:t>
      </w:r>
      <w:r w:rsidR="00F01145">
        <w:t>investment phase of the</w:t>
      </w:r>
      <w:r>
        <w:t xml:space="preserve"> mining boom </w:t>
      </w:r>
      <w:r w:rsidR="002C774E">
        <w:t xml:space="preserve">transitions to </w:t>
      </w:r>
      <w:r w:rsidR="006477F7">
        <w:t xml:space="preserve">its </w:t>
      </w:r>
      <w:r w:rsidR="002C774E">
        <w:t>production</w:t>
      </w:r>
      <w:r w:rsidR="00B050DE">
        <w:t xml:space="preserve"> phase</w:t>
      </w:r>
      <w:r>
        <w:t>. Until recently, economic g</w:t>
      </w:r>
      <w:r w:rsidR="005A490D">
        <w:t xml:space="preserve">rowth </w:t>
      </w:r>
      <w:r w:rsidR="00747686">
        <w:t xml:space="preserve">across the northern jurisdictions has been strong, with the Northern Territory and Western </w:t>
      </w:r>
      <w:r w:rsidR="00747686" w:rsidRPr="006C1519">
        <w:t xml:space="preserve">Australia </w:t>
      </w:r>
      <w:r w:rsidR="005A490D">
        <w:t>growing</w:t>
      </w:r>
      <w:r w:rsidR="00747686" w:rsidRPr="006C1519">
        <w:t xml:space="preserve"> well above the national </w:t>
      </w:r>
      <w:r w:rsidR="005A490D">
        <w:t>rate</w:t>
      </w:r>
      <w:r w:rsidR="00747686" w:rsidRPr="006C1519">
        <w:t xml:space="preserve"> </w:t>
      </w:r>
      <w:r w:rsidR="00CF7179">
        <w:rPr>
          <w:noProof/>
        </w:rPr>
        <w:t>(ABS, 2014a)</w:t>
      </w:r>
      <w:r w:rsidR="00747686" w:rsidRPr="006C1519">
        <w:t>.</w:t>
      </w:r>
    </w:p>
    <w:p w:rsidR="003964E6" w:rsidRDefault="00B44ADF" w:rsidP="00747686">
      <w:r>
        <w:t xml:space="preserve">The north’s economic output accounted for 11.7 per cent of Australia’s GDP and supported 5.9 per cent of </w:t>
      </w:r>
      <w:r w:rsidR="00F6575C">
        <w:t xml:space="preserve">Australia’s </w:t>
      </w:r>
      <w:r>
        <w:t>jobs</w:t>
      </w:r>
      <w:r w:rsidR="00F6575C">
        <w:t xml:space="preserve"> in 2012-13</w:t>
      </w:r>
      <w:r>
        <w:t xml:space="preserve">. </w:t>
      </w:r>
      <w:r w:rsidR="00F6575C">
        <w:t>As a result, a</w:t>
      </w:r>
      <w:r>
        <w:t xml:space="preserve">verage production per worker was almost double that of Australia’s. The </w:t>
      </w:r>
      <w:r w:rsidR="00611D96">
        <w:t>resources</w:t>
      </w:r>
      <w:r>
        <w:t xml:space="preserve"> sector </w:t>
      </w:r>
      <w:r w:rsidR="00F6575C">
        <w:t>is heavily capital intensive</w:t>
      </w:r>
      <w:r w:rsidR="00AB3D2D">
        <w:t>. A</w:t>
      </w:r>
      <w:r w:rsidR="00F6575C">
        <w:t xml:space="preserve">lthough it </w:t>
      </w:r>
      <w:r>
        <w:t>accounted f</w:t>
      </w:r>
      <w:r w:rsidR="00F6575C">
        <w:t xml:space="preserve">or </w:t>
      </w:r>
      <w:r>
        <w:t>most</w:t>
      </w:r>
      <w:r w:rsidR="00F6575C">
        <w:t xml:space="preserve"> </w:t>
      </w:r>
      <w:r w:rsidR="007F5E95">
        <w:t xml:space="preserve">production </w:t>
      </w:r>
      <w:r w:rsidR="00611D96">
        <w:t>(</w:t>
      </w:r>
      <w:r w:rsidR="00F6575C">
        <w:t>55.7 per cent</w:t>
      </w:r>
      <w:r w:rsidR="00611D96">
        <w:t>)</w:t>
      </w:r>
      <w:r w:rsidR="00F6575C">
        <w:t xml:space="preserve"> in the north, it provided just 13.4 per cent of the jobs. The construction industry is the second largest contributor to economic output, having grown over the past decade to support the expansion of the resources sector</w:t>
      </w:r>
      <w:r>
        <w:t xml:space="preserve"> </w:t>
      </w:r>
      <w:r w:rsidR="00CF7179">
        <w:rPr>
          <w:noProof/>
        </w:rPr>
        <w:t>(Infrastructure Australia, 2015)</w:t>
      </w:r>
      <w:r w:rsidR="00761011">
        <w:t>.</w:t>
      </w:r>
    </w:p>
    <w:p w:rsidR="00341951" w:rsidRDefault="00DE12EE" w:rsidP="00747686">
      <w:r w:rsidRPr="00DE12EE">
        <w:t>Reflecting the dominant industries in northern jurisdictions, goods exports are largely resource based, including iron ore, natural gas, coal, and gold. In 2013, northern Australia was responsible for over two</w:t>
      </w:r>
      <w:r w:rsidR="009E79EA">
        <w:t xml:space="preserve"> </w:t>
      </w:r>
      <w:r w:rsidRPr="00DE12EE">
        <w:t>thirds of Australia’s minerals and fuel exports. Agricultural exports include live animals, meats and cotton. Resources will remain the dominant industry in the north, but a more diversified economy will reduce the impact of future economic shocks and encourage jobs</w:t>
      </w:r>
      <w:r w:rsidR="002311B6">
        <w:t xml:space="preserve"> growth</w:t>
      </w:r>
      <w:r w:rsidRPr="00DE12EE">
        <w:t xml:space="preserve">. </w:t>
      </w:r>
      <w:r w:rsidR="00341951">
        <w:t xml:space="preserve">The </w:t>
      </w:r>
      <w:r w:rsidR="00501266">
        <w:t xml:space="preserve">Commonwealth </w:t>
      </w:r>
      <w:r w:rsidR="00C73AEB">
        <w:t>Government</w:t>
      </w:r>
      <w:r w:rsidR="00341951">
        <w:t xml:space="preserve"> </w:t>
      </w:r>
      <w:r>
        <w:t>a</w:t>
      </w:r>
      <w:r w:rsidR="00341951">
        <w:t>nticipate</w:t>
      </w:r>
      <w:r>
        <w:t>s</w:t>
      </w:r>
      <w:r w:rsidR="00341951">
        <w:t xml:space="preserve"> th</w:t>
      </w:r>
      <w:r>
        <w:t>at</w:t>
      </w:r>
      <w:r w:rsidR="00341951">
        <w:t xml:space="preserve"> five industr</w:t>
      </w:r>
      <w:r w:rsidR="00004DF6">
        <w:t>ies have bright growth prospects in the north: food and agribusiness; resources and energy; tourism and hospitality; international education; and healthcare, medical research and aged care.</w:t>
      </w:r>
    </w:p>
    <w:p w:rsidR="00341951" w:rsidRPr="00A3364A" w:rsidRDefault="00341951" w:rsidP="00636806">
      <w:pPr>
        <w:outlineLvl w:val="2"/>
        <w:rPr>
          <w:b/>
          <w:i/>
          <w:sz w:val="24"/>
        </w:rPr>
      </w:pPr>
      <w:r w:rsidRPr="00A3364A">
        <w:rPr>
          <w:b/>
          <w:i/>
          <w:sz w:val="24"/>
        </w:rPr>
        <w:t>Food and agribusiness</w:t>
      </w:r>
    </w:p>
    <w:p w:rsidR="0087497A" w:rsidRDefault="00341951" w:rsidP="00341951">
      <w:r>
        <w:t xml:space="preserve">The north </w:t>
      </w:r>
      <w:r w:rsidR="00216BF0">
        <w:t>could</w:t>
      </w:r>
      <w:r>
        <w:t xml:space="preserve"> become an agricultural powerhouse </w:t>
      </w:r>
      <w:r w:rsidR="00E300F2">
        <w:t xml:space="preserve">— </w:t>
      </w:r>
      <w:r>
        <w:t xml:space="preserve">on par with Brazil's Cerrado </w:t>
      </w:r>
      <w:r w:rsidR="00E300F2">
        <w:t>—</w:t>
      </w:r>
      <w:r>
        <w:t xml:space="preserve"> </w:t>
      </w:r>
      <w:r w:rsidR="00DD1512">
        <w:t>and be</w:t>
      </w:r>
      <w:r>
        <w:t xml:space="preserve"> recognised globally as a leading region </w:t>
      </w:r>
      <w:r w:rsidR="00E300F2">
        <w:t>in</w:t>
      </w:r>
      <w:r>
        <w:t xml:space="preserve"> high quality food product</w:t>
      </w:r>
      <w:r w:rsidR="00E300F2">
        <w:t>ion</w:t>
      </w:r>
      <w:r>
        <w:t>. Reforms to land tenure and improved land surveys could open up a quarter of the north’s land area — equivalent to half the size of New South Wales — for new development opportunities.</w:t>
      </w:r>
    </w:p>
    <w:p w:rsidR="00341951" w:rsidRDefault="00341951" w:rsidP="00341951">
      <w:r>
        <w:t xml:space="preserve">The north's agribusiness and food sector </w:t>
      </w:r>
      <w:r w:rsidR="00E300F2">
        <w:t xml:space="preserve">could also </w:t>
      </w:r>
      <w:r>
        <w:t xml:space="preserve">build on the north’s water resources. Improved knowledge of water flows, reforms to water markets and improved infrastructure </w:t>
      </w:r>
      <w:r w:rsidR="00216BF0">
        <w:t xml:space="preserve">could </w:t>
      </w:r>
      <w:r>
        <w:t xml:space="preserve">see the present area of the north under irrigation grow by up to five times — </w:t>
      </w:r>
      <w:r>
        <w:lastRenderedPageBreak/>
        <w:t>equivalent to a 20</w:t>
      </w:r>
      <w:r w:rsidR="001420C1">
        <w:t> </w:t>
      </w:r>
      <w:r>
        <w:t>per cent boost to Australia’s total land under irrigation</w:t>
      </w:r>
      <w:r w:rsidR="002A50C9">
        <w:t>.</w:t>
      </w:r>
      <w:r>
        <w:t xml:space="preserve"> </w:t>
      </w:r>
      <w:r w:rsidR="002A50C9" w:rsidRPr="002A50C9">
        <w:t xml:space="preserve">To achieve this, the </w:t>
      </w:r>
      <w:r w:rsidR="00501266">
        <w:t xml:space="preserve">Commonwealth </w:t>
      </w:r>
      <w:r w:rsidR="002A50C9" w:rsidRPr="002A50C9">
        <w:t>Government is committed to supporting growth right across the north</w:t>
      </w:r>
      <w:r w:rsidR="0010697D">
        <w:t>.</w:t>
      </w:r>
    </w:p>
    <w:p w:rsidR="00341951" w:rsidRDefault="0068775F" w:rsidP="00341951">
      <w:r>
        <w:t>The Government’s aspirations for f</w:t>
      </w:r>
      <w:r w:rsidR="00341951">
        <w:t xml:space="preserve">ood and agribusiness </w:t>
      </w:r>
      <w:r>
        <w:t>are</w:t>
      </w:r>
      <w:r w:rsidR="00341951">
        <w:t>:</w:t>
      </w:r>
    </w:p>
    <w:p w:rsidR="00DE12EE" w:rsidRDefault="00586642" w:rsidP="00DE12EE">
      <w:pPr>
        <w:pStyle w:val="BodyText"/>
      </w:pPr>
      <w:r>
        <w:t>i</w:t>
      </w:r>
      <w:r w:rsidR="00341951">
        <w:t>ntensive beef production as its cornerstone, leveraging research leadership in beef gene</w:t>
      </w:r>
      <w:r>
        <w:t>tics and value added processing</w:t>
      </w:r>
    </w:p>
    <w:p w:rsidR="00341951" w:rsidRDefault="00586642" w:rsidP="00DE12EE">
      <w:pPr>
        <w:pStyle w:val="BodyText"/>
      </w:pPr>
      <w:r>
        <w:t>a</w:t>
      </w:r>
      <w:r w:rsidR="00341951">
        <w:t>quaculture developments on a large scale incorporating world</w:t>
      </w:r>
      <w:r>
        <w:t>’s best environmental practices</w:t>
      </w:r>
    </w:p>
    <w:p w:rsidR="00341951" w:rsidRDefault="00586642" w:rsidP="00DE12EE">
      <w:pPr>
        <w:pStyle w:val="BodyText"/>
      </w:pPr>
      <w:r>
        <w:t>i</w:t>
      </w:r>
      <w:r w:rsidR="00341951">
        <w:t>rrigated cropping sustaining multiple clusters of small scale, high premium horticultural and niche crop production, together with broadacre farming of crops such as sugar, soybeans and cotton</w:t>
      </w:r>
      <w:r w:rsidR="00AB3D2D">
        <w:t>. These will be</w:t>
      </w:r>
      <w:r w:rsidR="00341951">
        <w:t xml:space="preserve"> enabled by </w:t>
      </w:r>
      <w:r w:rsidR="007105E7">
        <w:t xml:space="preserve">the </w:t>
      </w:r>
      <w:r w:rsidR="00341951">
        <w:t>development of sustainable water harvesting from monsoonal flood water diversions, groundwater and selective development of dams.</w:t>
      </w:r>
    </w:p>
    <w:p w:rsidR="00341951" w:rsidRPr="00A3364A" w:rsidRDefault="00341951" w:rsidP="00636806">
      <w:pPr>
        <w:outlineLvl w:val="2"/>
        <w:rPr>
          <w:b/>
          <w:i/>
          <w:sz w:val="24"/>
        </w:rPr>
      </w:pPr>
      <w:r w:rsidRPr="00A3364A">
        <w:rPr>
          <w:b/>
          <w:i/>
          <w:sz w:val="24"/>
        </w:rPr>
        <w:t xml:space="preserve">Resources and energy </w:t>
      </w:r>
    </w:p>
    <w:p w:rsidR="00341951" w:rsidRDefault="00341951" w:rsidP="00341951">
      <w:r>
        <w:t xml:space="preserve">Australia’s north </w:t>
      </w:r>
      <w:r w:rsidR="00E300F2">
        <w:t xml:space="preserve">could </w:t>
      </w:r>
      <w:r>
        <w:t xml:space="preserve">expand its market share as the </w:t>
      </w:r>
      <w:r w:rsidR="009E79EA">
        <w:t>ultra-reliable</w:t>
      </w:r>
      <w:r>
        <w:t xml:space="preserve"> supplier of the minerals and energy that our trading partners need to fuel their</w:t>
      </w:r>
      <w:r w:rsidR="00305E79">
        <w:t xml:space="preserve"> growth</w:t>
      </w:r>
      <w:r w:rsidR="005B49A9">
        <w:t>.</w:t>
      </w:r>
    </w:p>
    <w:p w:rsidR="00341951" w:rsidRDefault="00663F83" w:rsidP="00341951">
      <w:r>
        <w:t>The Government</w:t>
      </w:r>
      <w:r w:rsidR="001420C1">
        <w:t>’</w:t>
      </w:r>
      <w:r>
        <w:t>s aspirations</w:t>
      </w:r>
      <w:r w:rsidR="00341951">
        <w:t xml:space="preserve"> for resources and energy </w:t>
      </w:r>
      <w:r>
        <w:t>are</w:t>
      </w:r>
      <w:r w:rsidR="00341951">
        <w:t>:</w:t>
      </w:r>
    </w:p>
    <w:p w:rsidR="00341951" w:rsidRDefault="00341951" w:rsidP="00DE12EE">
      <w:pPr>
        <w:pStyle w:val="BodyText"/>
      </w:pPr>
      <w:r>
        <w:t xml:space="preserve">Australia positioned as Asia’s energy supplier of choice from a balance of sources </w:t>
      </w:r>
      <w:r w:rsidR="0087497A">
        <w:t>—</w:t>
      </w:r>
      <w:r>
        <w:t>natural gas, uranium, co</w:t>
      </w:r>
      <w:r w:rsidR="00586642">
        <w:t>al and next generation biofuels</w:t>
      </w:r>
    </w:p>
    <w:p w:rsidR="00341951" w:rsidRDefault="00586642" w:rsidP="00DE12EE">
      <w:pPr>
        <w:pStyle w:val="BodyText"/>
      </w:pPr>
      <w:r>
        <w:t>a</w:t>
      </w:r>
      <w:r w:rsidR="00341951">
        <w:t xml:space="preserve"> diverse portfolio of min</w:t>
      </w:r>
      <w:r w:rsidR="00010C3F">
        <w:t>ing</w:t>
      </w:r>
      <w:r w:rsidR="00341951">
        <w:t xml:space="preserve"> across the north including existing large</w:t>
      </w:r>
      <w:r w:rsidR="009E79EA">
        <w:t xml:space="preserve"> </w:t>
      </w:r>
      <w:r w:rsidR="00341951">
        <w:t>scale resources such as iron ore, base metals and gold</w:t>
      </w:r>
      <w:r w:rsidR="00010C3F">
        <w:t>, and</w:t>
      </w:r>
      <w:r w:rsidR="00341951">
        <w:t xml:space="preserve"> new mines for strategic minerals</w:t>
      </w:r>
      <w:r>
        <w:t xml:space="preserve"> such as rare earths or uranium</w:t>
      </w:r>
    </w:p>
    <w:p w:rsidR="00341951" w:rsidRDefault="00586642" w:rsidP="00DE12EE">
      <w:pPr>
        <w:pStyle w:val="BodyText"/>
      </w:pPr>
      <w:r>
        <w:t>t</w:t>
      </w:r>
      <w:r w:rsidR="00341951">
        <w:t>he north playing a leading role as the fertiliser supplier to Asia’s agricultural sector, becoming a net exporter of phosphate</w:t>
      </w:r>
      <w:r w:rsidR="00147938">
        <w:t xml:space="preserve"> </w:t>
      </w:r>
      <w:r w:rsidR="00341951">
        <w:t>based fertiliser through new projects in the north, an entry into potash production, and capitalising on abundant gas to expand</w:t>
      </w:r>
      <w:r>
        <w:t xml:space="preserve"> nitrogen fertiliser production</w:t>
      </w:r>
    </w:p>
    <w:p w:rsidR="00341951" w:rsidRDefault="00586642" w:rsidP="00DE12EE">
      <w:pPr>
        <w:pStyle w:val="BodyText"/>
      </w:pPr>
      <w:r>
        <w:t>r</w:t>
      </w:r>
      <w:r w:rsidR="00341951">
        <w:t xml:space="preserve">ail links from the </w:t>
      </w:r>
      <w:r w:rsidR="00010C3F">
        <w:t>N</w:t>
      </w:r>
      <w:r w:rsidR="00341951">
        <w:t xml:space="preserve">orthern </w:t>
      </w:r>
      <w:r w:rsidR="00010C3F">
        <w:t>T</w:t>
      </w:r>
      <w:r w:rsidR="00341951">
        <w:t xml:space="preserve">erritory to Queensland through Mount Isa to transport minerals and agricultural products from the gulf country to Darwin, cutting shipping time and costs compared </w:t>
      </w:r>
      <w:r w:rsidR="003917E8">
        <w:t>with</w:t>
      </w:r>
      <w:r w:rsidR="00341951">
        <w:t xml:space="preserve"> </w:t>
      </w:r>
      <w:r>
        <w:t>hauling out to east coast ports</w:t>
      </w:r>
    </w:p>
    <w:p w:rsidR="00341951" w:rsidRDefault="00586642" w:rsidP="00DE12EE">
      <w:pPr>
        <w:pStyle w:val="BodyText"/>
      </w:pPr>
      <w:r>
        <w:t>e</w:t>
      </w:r>
      <w:r w:rsidR="00341951">
        <w:t>xpanded energy networks including connecting the north’s gas resources with east coast markets, and delivering cost</w:t>
      </w:r>
      <w:r w:rsidR="00147938">
        <w:t xml:space="preserve"> </w:t>
      </w:r>
      <w:r w:rsidR="00341951">
        <w:t>competitive energy to pro</w:t>
      </w:r>
      <w:r>
        <w:t>jects in the north</w:t>
      </w:r>
    </w:p>
    <w:p w:rsidR="00341951" w:rsidRDefault="00586642" w:rsidP="00DE12EE">
      <w:pPr>
        <w:pStyle w:val="BodyText"/>
      </w:pPr>
      <w:r>
        <w:t>l</w:t>
      </w:r>
      <w:r w:rsidR="00341951">
        <w:t>arge scale development of next</w:t>
      </w:r>
      <w:r w:rsidR="00147938">
        <w:t xml:space="preserve"> </w:t>
      </w:r>
      <w:r w:rsidR="00341951">
        <w:t>generation biofuels using algae, capitalising on the north’s abundant land, water and sunshine.</w:t>
      </w:r>
    </w:p>
    <w:p w:rsidR="00341951" w:rsidRPr="00A3364A" w:rsidRDefault="00341951" w:rsidP="00636806">
      <w:pPr>
        <w:outlineLvl w:val="2"/>
        <w:rPr>
          <w:b/>
          <w:i/>
          <w:sz w:val="24"/>
        </w:rPr>
      </w:pPr>
      <w:r w:rsidRPr="00A3364A">
        <w:rPr>
          <w:b/>
          <w:i/>
          <w:sz w:val="24"/>
        </w:rPr>
        <w:t xml:space="preserve">Tourism and hospitality </w:t>
      </w:r>
    </w:p>
    <w:p w:rsidR="00341951" w:rsidRDefault="00341951" w:rsidP="00341951">
      <w:r>
        <w:t xml:space="preserve">The north </w:t>
      </w:r>
      <w:r w:rsidR="0068775F">
        <w:t xml:space="preserve">can </w:t>
      </w:r>
      <w:r>
        <w:t>capitalise on its iconic locations, open spaces and clean environment to host millions of tourists every year. Reforms to</w:t>
      </w:r>
      <w:r w:rsidR="0068775F">
        <w:t xml:space="preserve"> visitor</w:t>
      </w:r>
      <w:r>
        <w:t xml:space="preserve"> visa processing and infrastructure improvements could see annual international tourist numbers double, exceeding two m</w:t>
      </w:r>
      <w:r w:rsidR="00305E79">
        <w:t>illion visitors a year by 2035.</w:t>
      </w:r>
    </w:p>
    <w:p w:rsidR="00341951" w:rsidRDefault="00516B64" w:rsidP="00341951">
      <w:r>
        <w:t>The Government</w:t>
      </w:r>
      <w:r w:rsidR="004C060A">
        <w:t>’</w:t>
      </w:r>
      <w:r>
        <w:t>s aspirations for tourism and hospitality are</w:t>
      </w:r>
      <w:r w:rsidR="00341951">
        <w:t>:</w:t>
      </w:r>
    </w:p>
    <w:p w:rsidR="00341951" w:rsidRDefault="00586642" w:rsidP="00DE12EE">
      <w:pPr>
        <w:pStyle w:val="BodyText"/>
      </w:pPr>
      <w:r>
        <w:lastRenderedPageBreak/>
        <w:t>d</w:t>
      </w:r>
      <w:r w:rsidR="00341951">
        <w:t>evelopment of a range of hote</w:t>
      </w:r>
      <w:r>
        <w:t>ls and resorts across the north</w:t>
      </w:r>
    </w:p>
    <w:p w:rsidR="00341951" w:rsidRDefault="00586642" w:rsidP="00DE12EE">
      <w:pPr>
        <w:pStyle w:val="BodyText"/>
      </w:pPr>
      <w:r>
        <w:t>l</w:t>
      </w:r>
      <w:r w:rsidR="00341951">
        <w:t xml:space="preserve">ifting overseas tourist horizons beyond the wonders of the </w:t>
      </w:r>
      <w:r w:rsidR="0087497A">
        <w:t xml:space="preserve">Great Barrier </w:t>
      </w:r>
      <w:r w:rsidR="00341951">
        <w:t>Reef and the Daintree</w:t>
      </w:r>
      <w:r w:rsidR="0087497A">
        <w:t xml:space="preserve"> Rainforest</w:t>
      </w:r>
      <w:r w:rsidR="00341951">
        <w:t>, to an expanded appreciation for Kakadu</w:t>
      </w:r>
      <w:r w:rsidR="0087497A">
        <w:t xml:space="preserve"> National Park</w:t>
      </w:r>
      <w:r w:rsidR="00341951">
        <w:t>, the Kimberley and Broome.</w:t>
      </w:r>
    </w:p>
    <w:p w:rsidR="00341951" w:rsidRPr="00A3364A" w:rsidRDefault="00341951" w:rsidP="00636806">
      <w:pPr>
        <w:outlineLvl w:val="2"/>
        <w:rPr>
          <w:b/>
          <w:i/>
          <w:sz w:val="24"/>
        </w:rPr>
      </w:pPr>
      <w:r w:rsidRPr="00A3364A">
        <w:rPr>
          <w:b/>
          <w:i/>
          <w:sz w:val="24"/>
        </w:rPr>
        <w:t>International education</w:t>
      </w:r>
    </w:p>
    <w:p w:rsidR="00341951" w:rsidRDefault="00341951" w:rsidP="00341951">
      <w:r>
        <w:t>Reform</w:t>
      </w:r>
      <w:r w:rsidR="00663F83">
        <w:t>s</w:t>
      </w:r>
      <w:r>
        <w:t xml:space="preserve"> to the higher education sector </w:t>
      </w:r>
      <w:r w:rsidR="00113599">
        <w:t>could</w:t>
      </w:r>
      <w:r>
        <w:t xml:space="preserve"> foster the</w:t>
      </w:r>
      <w:r w:rsidR="00F81968">
        <w:t xml:space="preserve"> further</w:t>
      </w:r>
      <w:r>
        <w:t xml:space="preserve"> development of centres of excellence in disciplines including tropical health and medicine, tropical engineering and architecture,</w:t>
      </w:r>
      <w:r w:rsidR="00F81968">
        <w:t xml:space="preserve"> tropical aquaculture, tropical environmental sciences, and</w:t>
      </w:r>
      <w:r>
        <w:t xml:space="preserve"> sustainable planning </w:t>
      </w:r>
      <w:r w:rsidR="00305E79">
        <w:t>and design for tropical cities.</w:t>
      </w:r>
    </w:p>
    <w:p w:rsidR="00AE1DD5" w:rsidRDefault="00AE1DD5" w:rsidP="00F52F1D">
      <w:r w:rsidRPr="00F52F1D">
        <w:t>Based on growing demand for international education across the world, the number of international student enrolments in northern Australian education institutions could more than double by 2035</w:t>
      </w:r>
      <w:r w:rsidR="00113599" w:rsidRPr="00F52F1D">
        <w:t xml:space="preserve">. </w:t>
      </w:r>
      <w:r w:rsidRPr="00F52F1D">
        <w:t>There are also significant opportunities for education providers from northern Australia to provide quality education services to students offshore, particularly in nearby growing economies of Asia which already have significant skills shortages.</w:t>
      </w:r>
    </w:p>
    <w:p w:rsidR="00917B76" w:rsidRPr="00F52F1D" w:rsidRDefault="00917B76" w:rsidP="00F52F1D">
      <w:r>
        <w:t xml:space="preserve">The Government is leading the development of a national strategy for international education that will recognise the role of international education in extending cultural and economic relationships and driving economic growth in regional hubs, including in northern Australia. </w:t>
      </w:r>
    </w:p>
    <w:p w:rsidR="00341951" w:rsidRPr="00A3364A" w:rsidRDefault="00341951" w:rsidP="00636806">
      <w:pPr>
        <w:outlineLvl w:val="2"/>
        <w:rPr>
          <w:b/>
          <w:i/>
          <w:sz w:val="24"/>
        </w:rPr>
      </w:pPr>
      <w:r w:rsidRPr="00A3364A">
        <w:rPr>
          <w:b/>
          <w:i/>
          <w:sz w:val="24"/>
        </w:rPr>
        <w:t>Healthcare, medical research and aged care</w:t>
      </w:r>
    </w:p>
    <w:p w:rsidR="00341951" w:rsidRDefault="00341951" w:rsidP="00341951">
      <w:r>
        <w:t xml:space="preserve">Australia </w:t>
      </w:r>
      <w:r w:rsidR="00113599">
        <w:t>can</w:t>
      </w:r>
      <w:r>
        <w:t xml:space="preserve"> leverage its unique </w:t>
      </w:r>
      <w:r w:rsidR="00113599">
        <w:t xml:space="preserve">strengths — </w:t>
      </w:r>
      <w:r>
        <w:t>combining world</w:t>
      </w:r>
      <w:r w:rsidR="002122D5">
        <w:t xml:space="preserve"> </w:t>
      </w:r>
      <w:r>
        <w:t>class medical research across Australia,</w:t>
      </w:r>
      <w:r w:rsidR="00E351F9">
        <w:t xml:space="preserve"> with a large biosphere in the T</w:t>
      </w:r>
      <w:r>
        <w:t xml:space="preserve">ropics </w:t>
      </w:r>
      <w:r w:rsidR="00113599">
        <w:t>—</w:t>
      </w:r>
      <w:r>
        <w:t xml:space="preserve"> to position itself as </w:t>
      </w:r>
      <w:r w:rsidR="0010161B">
        <w:t>a leading hub</w:t>
      </w:r>
      <w:r>
        <w:t xml:space="preserve"> for the de</w:t>
      </w:r>
      <w:r w:rsidR="00305E79">
        <w:t>velopment of tropical medicine.</w:t>
      </w:r>
    </w:p>
    <w:p w:rsidR="00DE12EE" w:rsidRDefault="00341951" w:rsidP="00F52F1D">
      <w:pPr>
        <w:pStyle w:val="BodyText"/>
        <w:numPr>
          <w:ilvl w:val="0"/>
          <w:numId w:val="0"/>
        </w:numPr>
        <w:rPr>
          <w:rStyle w:val="BodyTextChar"/>
        </w:rPr>
      </w:pPr>
      <w:bookmarkStart w:id="2635" w:name="_Toc418849761"/>
      <w:bookmarkStart w:id="2636" w:name="_Toc418856601"/>
      <w:bookmarkStart w:id="2637" w:name="_Toc418859204"/>
      <w:bookmarkStart w:id="2638" w:name="_Toc418859468"/>
      <w:bookmarkStart w:id="2639" w:name="_Toc418859583"/>
      <w:bookmarkStart w:id="2640" w:name="_Toc419124804"/>
      <w:bookmarkStart w:id="2641" w:name="_Toc419126079"/>
      <w:bookmarkStart w:id="2642" w:name="_Toc419213989"/>
      <w:bookmarkStart w:id="2643" w:name="_Toc419217982"/>
      <w:bookmarkStart w:id="2644" w:name="_Toc419297438"/>
      <w:bookmarkStart w:id="2645" w:name="_Toc419299336"/>
      <w:bookmarkStart w:id="2646" w:name="_Toc419301852"/>
      <w:bookmarkStart w:id="2647" w:name="_Toc419302636"/>
      <w:bookmarkStart w:id="2648" w:name="_Toc419360339"/>
      <w:bookmarkStart w:id="2649" w:name="_Toc419361356"/>
      <w:bookmarkStart w:id="2650" w:name="_Toc419361669"/>
      <w:bookmarkStart w:id="2651" w:name="_Ref419470999"/>
      <w:bookmarkStart w:id="2652" w:name="_Toc419469811"/>
      <w:bookmarkStart w:id="2653" w:name="_Toc419473129"/>
      <w:bookmarkStart w:id="2654" w:name="_Toc419902441"/>
      <w:bookmarkStart w:id="2655" w:name="_Toc420069213"/>
      <w:bookmarkStart w:id="2656" w:name="_Toc420069561"/>
      <w:bookmarkStart w:id="2657" w:name="_Toc420073186"/>
      <w:bookmarkStart w:id="2658" w:name="_Toc420074692"/>
      <w:bookmarkStart w:id="2659" w:name="_Toc420077019"/>
      <w:bookmarkStart w:id="2660" w:name="_Toc420333659"/>
      <w:bookmarkStart w:id="2661" w:name="_Toc417291752"/>
      <w:bookmarkStart w:id="2662" w:name="_Toc417294983"/>
      <w:bookmarkStart w:id="2663" w:name="_Toc417295801"/>
      <w:bookmarkStart w:id="2664" w:name="_Toc417296352"/>
      <w:bookmarkStart w:id="2665" w:name="_Toc417297805"/>
      <w:bookmarkStart w:id="2666" w:name="_Toc417299394"/>
      <w:bookmarkStart w:id="2667" w:name="_Toc417302208"/>
      <w:bookmarkStart w:id="2668" w:name="_Toc417305923"/>
      <w:bookmarkStart w:id="2669" w:name="_Toc417308701"/>
      <w:bookmarkStart w:id="2670" w:name="_Toc417312094"/>
      <w:bookmarkStart w:id="2671" w:name="_Toc417312757"/>
      <w:bookmarkStart w:id="2672" w:name="_Toc417313223"/>
      <w:bookmarkStart w:id="2673" w:name="_Toc417313917"/>
      <w:bookmarkStart w:id="2674" w:name="_Toc417315049"/>
      <w:bookmarkStart w:id="2675" w:name="_Toc417317496"/>
      <w:bookmarkStart w:id="2676" w:name="_Toc417318300"/>
      <w:bookmarkStart w:id="2677" w:name="_Toc417321894"/>
      <w:bookmarkStart w:id="2678" w:name="_Toc417322155"/>
      <w:bookmarkStart w:id="2679" w:name="_Toc417368231"/>
      <w:bookmarkStart w:id="2680" w:name="_Toc417370646"/>
      <w:bookmarkStart w:id="2681" w:name="_Toc417370531"/>
      <w:bookmarkStart w:id="2682" w:name="_Toc417387332"/>
      <w:bookmarkStart w:id="2683" w:name="_Toc417392207"/>
      <w:bookmarkStart w:id="2684" w:name="_Toc417398647"/>
      <w:bookmarkStart w:id="2685" w:name="_Toc417399155"/>
      <w:bookmarkStart w:id="2686" w:name="_Toc417399271"/>
      <w:bookmarkStart w:id="2687" w:name="_Toc417399483"/>
      <w:bookmarkStart w:id="2688" w:name="_Toc417478424"/>
      <w:bookmarkStart w:id="2689" w:name="_Toc417478859"/>
      <w:bookmarkStart w:id="2690" w:name="_Toc417485957"/>
      <w:bookmarkStart w:id="2691" w:name="_Toc417486475"/>
      <w:bookmarkStart w:id="2692" w:name="_Toc417487301"/>
      <w:bookmarkStart w:id="2693" w:name="_Toc417631386"/>
      <w:bookmarkStart w:id="2694" w:name="_Toc417642668"/>
      <w:bookmarkStart w:id="2695" w:name="_Toc417644723"/>
      <w:bookmarkStart w:id="2696" w:name="_Toc417658232"/>
      <w:bookmarkStart w:id="2697" w:name="_Toc417660071"/>
      <w:bookmarkStart w:id="2698" w:name="_Toc417661991"/>
      <w:bookmarkStart w:id="2699" w:name="_Toc417918990"/>
      <w:bookmarkStart w:id="2700" w:name="_Toc417919179"/>
      <w:bookmarkStart w:id="2701" w:name="_Toc417921025"/>
      <w:bookmarkStart w:id="2702" w:name="_Toc417921563"/>
      <w:bookmarkStart w:id="2703" w:name="_Toc417922573"/>
      <w:bookmarkStart w:id="2704" w:name="_Toc412634143"/>
      <w:r w:rsidRPr="00CD0509">
        <w:rPr>
          <w:rStyle w:val="BodyTextChar"/>
        </w:rPr>
        <w:t>Its healthcare service</w:t>
      </w:r>
      <w:r w:rsidR="00882E0B">
        <w:rPr>
          <w:rStyle w:val="BodyTextChar"/>
        </w:rPr>
        <w:t>s</w:t>
      </w:r>
      <w:r w:rsidRPr="00CD0509">
        <w:rPr>
          <w:rStyle w:val="BodyTextChar"/>
        </w:rPr>
        <w:t xml:space="preserve"> and aged care providers </w:t>
      </w:r>
      <w:r w:rsidR="00113599">
        <w:rPr>
          <w:rStyle w:val="BodyTextChar"/>
        </w:rPr>
        <w:t>could</w:t>
      </w:r>
      <w:r w:rsidR="00113599" w:rsidRPr="00CD0509">
        <w:rPr>
          <w:rStyle w:val="BodyTextChar"/>
        </w:rPr>
        <w:t xml:space="preserve"> </w:t>
      </w:r>
      <w:r w:rsidRPr="00CD0509">
        <w:rPr>
          <w:rStyle w:val="BodyTextChar"/>
        </w:rPr>
        <w:t>be at the forefront of tropical health solutions, delivered both in Australia and across the booming middle income markets of Asia</w:t>
      </w:r>
      <w:r w:rsidR="00516B64">
        <w:rPr>
          <w:rStyle w:val="BodyTextChar"/>
        </w:rPr>
        <w:t xml:space="preserve"> and the </w:t>
      </w:r>
      <w:r w:rsidR="00E351F9">
        <w:rPr>
          <w:rStyle w:val="BodyTextChar"/>
        </w:rPr>
        <w:t>T</w:t>
      </w:r>
      <w:r w:rsidRPr="00CD0509">
        <w:rPr>
          <w:rStyle w:val="BodyTextChar"/>
        </w:rPr>
        <w:t>ropics.</w:t>
      </w:r>
    </w:p>
    <w:p w:rsidR="00A3364A" w:rsidRPr="00CD0509" w:rsidRDefault="00A3364A" w:rsidP="00F52F1D">
      <w:pPr>
        <w:pStyle w:val="BodyText"/>
        <w:numPr>
          <w:ilvl w:val="0"/>
          <w:numId w:val="0"/>
        </w:numPr>
        <w:rPr>
          <w:rStyle w:val="BodyTextChar"/>
        </w:rPr>
      </w:pPr>
    </w:p>
    <w:p w:rsidR="00747686" w:rsidRPr="00A3364A" w:rsidRDefault="00747686" w:rsidP="00636806">
      <w:pPr>
        <w:outlineLvl w:val="1"/>
        <w:rPr>
          <w:b/>
          <w:sz w:val="28"/>
          <w:szCs w:val="28"/>
        </w:rPr>
      </w:pPr>
      <w:bookmarkStart w:id="2705" w:name="_Toc423436828"/>
      <w:bookmarkStart w:id="2706" w:name="_Toc421179736"/>
      <w:bookmarkStart w:id="2707" w:name="_Toc421182210"/>
      <w:bookmarkStart w:id="2708" w:name="_Toc421182798"/>
      <w:bookmarkStart w:id="2709" w:name="_Toc421182952"/>
      <w:bookmarkStart w:id="2710" w:name="_Toc421189466"/>
      <w:bookmarkStart w:id="2711" w:name="_Toc421194310"/>
      <w:bookmarkStart w:id="2712" w:name="_Toc421198592"/>
      <w:bookmarkStart w:id="2713" w:name="_Toc421199595"/>
      <w:bookmarkStart w:id="2714" w:name="_Toc421199799"/>
      <w:bookmarkStart w:id="2715" w:name="_Toc421200316"/>
      <w:bookmarkStart w:id="2716" w:name="_Toc421204354"/>
      <w:bookmarkStart w:id="2717" w:name="_Toc421204673"/>
      <w:bookmarkStart w:id="2718" w:name="_Toc421205287"/>
      <w:bookmarkStart w:id="2719" w:name="_Toc421205999"/>
      <w:bookmarkStart w:id="2720" w:name="_Toc421207305"/>
      <w:bookmarkStart w:id="2721" w:name="_Toc421276556"/>
      <w:bookmarkStart w:id="2722" w:name="_Toc421785357"/>
      <w:r w:rsidRPr="00A3364A">
        <w:rPr>
          <w:b/>
          <w:sz w:val="28"/>
          <w:szCs w:val="28"/>
        </w:rPr>
        <w:t>Challenges for business, trade and investment</w:t>
      </w:r>
      <w:bookmarkEnd w:id="2705"/>
      <w:r w:rsidRPr="00A3364A">
        <w:rPr>
          <w:b/>
          <w:sz w:val="28"/>
          <w:szCs w:val="28"/>
        </w:rPr>
        <w:t xml:space="preserve"> </w:t>
      </w:r>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p>
    <w:p w:rsidR="00747686" w:rsidRDefault="00747686" w:rsidP="00747686">
      <w:r>
        <w:t xml:space="preserve">Investment </w:t>
      </w:r>
      <w:r w:rsidRPr="00C20503">
        <w:t xml:space="preserve">has </w:t>
      </w:r>
      <w:r>
        <w:t xml:space="preserve">always </w:t>
      </w:r>
      <w:r w:rsidRPr="00C20503">
        <w:t xml:space="preserve">been a key element of northern success. </w:t>
      </w:r>
      <w:r w:rsidRPr="002F2D5C">
        <w:t>For over 50,000 years Indigenous Australians have lived on and managed northern Australia’s land and seas, engaging and trading with Australia’s neighbours.</w:t>
      </w:r>
      <w:r>
        <w:t xml:space="preserve"> Since the First Fleet, foreign investment</w:t>
      </w:r>
      <w:r w:rsidRPr="00C20503">
        <w:t xml:space="preserve"> has </w:t>
      </w:r>
      <w:r>
        <w:t>supplemented</w:t>
      </w:r>
      <w:r w:rsidRPr="00C20503">
        <w:t xml:space="preserve"> our own savings and investment to support </w:t>
      </w:r>
      <w:r>
        <w:t xml:space="preserve">economically viable </w:t>
      </w:r>
      <w:r w:rsidRPr="00C20503">
        <w:t>project</w:t>
      </w:r>
      <w:r w:rsidR="00611D96">
        <w:t>s</w:t>
      </w:r>
      <w:r w:rsidR="005A490D">
        <w:t>. C</w:t>
      </w:r>
      <w:r>
        <w:t xml:space="preserve">urrently </w:t>
      </w:r>
      <w:r w:rsidR="005A490D">
        <w:t xml:space="preserve">Australia </w:t>
      </w:r>
      <w:r>
        <w:t>draw</w:t>
      </w:r>
      <w:r w:rsidR="005A490D">
        <w:t>s</w:t>
      </w:r>
      <w:r>
        <w:t xml:space="preserve"> on net overseas savings of about </w:t>
      </w:r>
      <w:r w:rsidR="00E11330">
        <w:t>US</w:t>
      </w:r>
      <w:r>
        <w:t>$40 billion per year</w:t>
      </w:r>
      <w:r w:rsidR="00CF7179">
        <w:rPr>
          <w:noProof/>
        </w:rPr>
        <w:t xml:space="preserve"> (IMF, April 2015)</w:t>
      </w:r>
      <w:r w:rsidRPr="00C20503">
        <w:t>.</w:t>
      </w:r>
    </w:p>
    <w:p w:rsidR="00747686" w:rsidRPr="002D2ABF" w:rsidRDefault="0016628A" w:rsidP="00747686">
      <w:r>
        <w:rPr>
          <w:rFonts w:eastAsia="Times New Roman"/>
          <w:lang w:val="en" w:eastAsia="en-AU"/>
        </w:rPr>
        <w:t>But s</w:t>
      </w:r>
      <w:r w:rsidR="00747686" w:rsidRPr="00C20503">
        <w:rPr>
          <w:rFonts w:eastAsia="Times New Roman"/>
          <w:lang w:val="en" w:eastAsia="en-AU"/>
        </w:rPr>
        <w:t xml:space="preserve">ubstantial </w:t>
      </w:r>
      <w:r w:rsidR="00747686">
        <w:rPr>
          <w:rFonts w:eastAsia="Times New Roman"/>
          <w:lang w:val="en" w:eastAsia="en-AU"/>
        </w:rPr>
        <w:t xml:space="preserve">private </w:t>
      </w:r>
      <w:r w:rsidR="00747686" w:rsidRPr="00C20503">
        <w:rPr>
          <w:rFonts w:eastAsia="Times New Roman"/>
          <w:lang w:val="en" w:eastAsia="en-AU"/>
        </w:rPr>
        <w:t>investment, including</w:t>
      </w:r>
      <w:r w:rsidR="00747686">
        <w:rPr>
          <w:rFonts w:eastAsia="Times New Roman"/>
          <w:lang w:val="en" w:eastAsia="en-AU"/>
        </w:rPr>
        <w:t xml:space="preserve"> from overseas</w:t>
      </w:r>
      <w:r w:rsidR="00747686" w:rsidRPr="00C20503">
        <w:rPr>
          <w:rFonts w:eastAsia="Times New Roman"/>
          <w:lang w:val="en" w:eastAsia="en-AU"/>
        </w:rPr>
        <w:t xml:space="preserve">, </w:t>
      </w:r>
      <w:r w:rsidR="00747686">
        <w:rPr>
          <w:rFonts w:eastAsia="Times New Roman"/>
          <w:lang w:val="en" w:eastAsia="en-AU"/>
        </w:rPr>
        <w:t xml:space="preserve">will be needed </w:t>
      </w:r>
      <w:r w:rsidR="00747686" w:rsidRPr="00C20503">
        <w:rPr>
          <w:rFonts w:eastAsia="Times New Roman"/>
          <w:lang w:val="en" w:eastAsia="en-AU"/>
        </w:rPr>
        <w:t>if we are to see an a</w:t>
      </w:r>
      <w:r w:rsidR="00747686">
        <w:rPr>
          <w:rFonts w:eastAsia="Times New Roman"/>
          <w:lang w:val="en" w:eastAsia="en-AU"/>
        </w:rPr>
        <w:t xml:space="preserve">mbitious </w:t>
      </w:r>
      <w:r w:rsidR="00747686" w:rsidRPr="00C20503">
        <w:rPr>
          <w:rFonts w:eastAsia="Times New Roman"/>
          <w:lang w:val="en" w:eastAsia="en-AU"/>
        </w:rPr>
        <w:t xml:space="preserve">vision </w:t>
      </w:r>
      <w:r w:rsidR="00747686">
        <w:rPr>
          <w:rFonts w:eastAsia="Times New Roman"/>
          <w:lang w:val="en" w:eastAsia="en-AU"/>
        </w:rPr>
        <w:t>implemented.</w:t>
      </w:r>
      <w:r w:rsidR="00747686" w:rsidRPr="00C20503">
        <w:rPr>
          <w:rFonts w:eastAsia="Times New Roman"/>
          <w:lang w:val="en" w:eastAsia="en-AU"/>
        </w:rPr>
        <w:t xml:space="preserve"> </w:t>
      </w:r>
      <w:r w:rsidR="00747686">
        <w:t>F</w:t>
      </w:r>
      <w:r w:rsidR="00747686" w:rsidRPr="002D2ABF">
        <w:t xml:space="preserve">oreign </w:t>
      </w:r>
      <w:r w:rsidR="00747686">
        <w:t xml:space="preserve">direct </w:t>
      </w:r>
      <w:r w:rsidR="00747686" w:rsidRPr="002D2ABF">
        <w:t>investment</w:t>
      </w:r>
      <w:r w:rsidR="00747686">
        <w:t xml:space="preserve"> alongside</w:t>
      </w:r>
      <w:r w:rsidR="00747686" w:rsidRPr="002D2ABF">
        <w:t xml:space="preserve"> our </w:t>
      </w:r>
      <w:r w:rsidR="00747686">
        <w:t xml:space="preserve">significant </w:t>
      </w:r>
      <w:r w:rsidR="00747686" w:rsidRPr="002D2ABF">
        <w:t xml:space="preserve">domestic savings pool </w:t>
      </w:r>
      <w:r w:rsidR="00747686">
        <w:t xml:space="preserve">is needed to grow our agricultural and aquaculture enterprises, bolster our R&amp;D capability, build </w:t>
      </w:r>
      <w:r w:rsidR="00747686" w:rsidRPr="002D2ABF">
        <w:t>resorts</w:t>
      </w:r>
      <w:r w:rsidR="00516B64">
        <w:t xml:space="preserve"> and</w:t>
      </w:r>
      <w:r w:rsidR="00747686">
        <w:t xml:space="preserve"> tourist attractions</w:t>
      </w:r>
      <w:r w:rsidR="00747686" w:rsidRPr="002D2ABF">
        <w:t>,</w:t>
      </w:r>
      <w:r w:rsidR="00747686">
        <w:t xml:space="preserve"> and expand our role in </w:t>
      </w:r>
      <w:r w:rsidR="00747686">
        <w:lastRenderedPageBreak/>
        <w:t xml:space="preserve">tropical healthcare and medical research. Investment underpins essential infrastructure and continues to foster a globally renowned resources sector, allowing us to </w:t>
      </w:r>
      <w:r w:rsidR="00747686" w:rsidRPr="002D2ABF">
        <w:t>capitalise on the expanding market</w:t>
      </w:r>
      <w:r w:rsidR="00747686">
        <w:t>s</w:t>
      </w:r>
      <w:r w:rsidR="00747686" w:rsidRPr="002D2ABF">
        <w:t xml:space="preserve"> </w:t>
      </w:r>
      <w:r w:rsidR="00747686">
        <w:t>i</w:t>
      </w:r>
      <w:r w:rsidR="00747686" w:rsidRPr="002D2ABF">
        <w:t>n our region.</w:t>
      </w:r>
    </w:p>
    <w:p w:rsidR="00747686" w:rsidRDefault="0016628A" w:rsidP="00747686">
      <w:r>
        <w:t>F</w:t>
      </w:r>
      <w:r w:rsidR="00747686" w:rsidRPr="002D2ABF">
        <w:t xml:space="preserve">or too long governments have </w:t>
      </w:r>
      <w:r w:rsidR="00747686">
        <w:t xml:space="preserve">hindered </w:t>
      </w:r>
      <w:r w:rsidR="00747686" w:rsidRPr="002D2ABF">
        <w:t>investment</w:t>
      </w:r>
      <w:r w:rsidR="00747686">
        <w:t xml:space="preserve"> </w:t>
      </w:r>
      <w:r w:rsidR="00AF0A2B">
        <w:t xml:space="preserve">— </w:t>
      </w:r>
      <w:r w:rsidR="00747686">
        <w:t>and</w:t>
      </w:r>
      <w:r w:rsidR="00747686" w:rsidRPr="002D2ABF">
        <w:t xml:space="preserve"> </w:t>
      </w:r>
      <w:r w:rsidR="00747686">
        <w:t>b</w:t>
      </w:r>
      <w:r w:rsidR="00747686" w:rsidRPr="002D2ABF">
        <w:t>usiness</w:t>
      </w:r>
      <w:r w:rsidR="00AF0A2B">
        <w:t>es are</w:t>
      </w:r>
      <w:r w:rsidR="00747686" w:rsidRPr="002D2ABF">
        <w:t xml:space="preserve"> frustrated by the </w:t>
      </w:r>
      <w:r w:rsidR="00747686">
        <w:t>barriers to</w:t>
      </w:r>
      <w:r w:rsidR="00747686" w:rsidRPr="002D2ABF">
        <w:t xml:space="preserve"> investing in the north</w:t>
      </w:r>
      <w:r w:rsidR="00747686">
        <w:t>. T</w:t>
      </w:r>
      <w:r w:rsidR="00747686" w:rsidRPr="002D2ABF">
        <w:t xml:space="preserve">he lengthy timeframes for regulatory approvals, high </w:t>
      </w:r>
      <w:r w:rsidR="00747686">
        <w:t xml:space="preserve">costs (such as </w:t>
      </w:r>
      <w:r w:rsidR="0087497A">
        <w:t>for</w:t>
      </w:r>
      <w:r w:rsidR="00747686">
        <w:t xml:space="preserve"> </w:t>
      </w:r>
      <w:r w:rsidR="00747686" w:rsidRPr="002D2ABF">
        <w:t>insurance</w:t>
      </w:r>
      <w:r w:rsidR="00747686">
        <w:t>)</w:t>
      </w:r>
      <w:r w:rsidR="00747686" w:rsidRPr="002D2ABF">
        <w:t xml:space="preserve"> and duplication across governments are frequently raised as </w:t>
      </w:r>
      <w:r w:rsidR="00747686">
        <w:t>obstacles</w:t>
      </w:r>
      <w:r w:rsidR="00747686" w:rsidRPr="002D2ABF">
        <w:t xml:space="preserve">. </w:t>
      </w:r>
      <w:r w:rsidR="00747686">
        <w:rPr>
          <w:rFonts w:eastAsia="Times New Roman"/>
          <w:lang w:val="en" w:eastAsia="en-AU"/>
        </w:rPr>
        <w:t xml:space="preserve">Smaller businesses, in particular, </w:t>
      </w:r>
      <w:r w:rsidR="00747686">
        <w:t>may feel a disproportionate impact from red tape.</w:t>
      </w:r>
      <w:r w:rsidR="00747686" w:rsidRPr="00C20503">
        <w:t xml:space="preserve"> Yet </w:t>
      </w:r>
      <w:r w:rsidR="00747686">
        <w:t>it is these businesses —</w:t>
      </w:r>
      <w:r w:rsidR="007105E7">
        <w:t xml:space="preserve"> </w:t>
      </w:r>
      <w:r w:rsidR="00747686" w:rsidRPr="00C20503">
        <w:t>tourism, agriculture</w:t>
      </w:r>
      <w:r w:rsidR="00BF6AE8">
        <w:t>, transport and services, including</w:t>
      </w:r>
      <w:r w:rsidR="00747686" w:rsidRPr="00C20503">
        <w:t xml:space="preserve"> tropical </w:t>
      </w:r>
      <w:r>
        <w:t>health</w:t>
      </w:r>
      <w:r w:rsidRPr="00C20503">
        <w:t xml:space="preserve"> </w:t>
      </w:r>
      <w:r w:rsidR="00747686" w:rsidRPr="00C20503">
        <w:t>—</w:t>
      </w:r>
      <w:r w:rsidR="00747686">
        <w:t xml:space="preserve"> that </w:t>
      </w:r>
      <w:r w:rsidR="00747686" w:rsidRPr="00C20503">
        <w:t>need to grow if the north is to ha</w:t>
      </w:r>
      <w:r w:rsidR="00747686">
        <w:t xml:space="preserve">ve a more diversified economy. Accordingly, regulatory </w:t>
      </w:r>
      <w:r w:rsidR="00747686" w:rsidRPr="00C20503">
        <w:t>uncertainty</w:t>
      </w:r>
      <w:r w:rsidR="00747686">
        <w:t xml:space="preserve"> and</w:t>
      </w:r>
      <w:r w:rsidR="00747686" w:rsidRPr="00C20503">
        <w:t xml:space="preserve"> the cost</w:t>
      </w:r>
      <w:r w:rsidR="00747686">
        <w:t>s</w:t>
      </w:r>
      <w:r w:rsidR="00747686" w:rsidRPr="00C20503">
        <w:t xml:space="preserve"> of</w:t>
      </w:r>
      <w:r w:rsidR="00747686">
        <w:t xml:space="preserve"> doing</w:t>
      </w:r>
      <w:r w:rsidR="00747686" w:rsidRPr="00C20503">
        <w:t xml:space="preserve"> business </w:t>
      </w:r>
      <w:r w:rsidR="00747686">
        <w:t xml:space="preserve">must be </w:t>
      </w:r>
      <w:r w:rsidR="009560F8">
        <w:t>reduced</w:t>
      </w:r>
      <w:r w:rsidR="00747686">
        <w:t xml:space="preserve"> as</w:t>
      </w:r>
      <w:r w:rsidR="00747686" w:rsidRPr="00C20503">
        <w:t xml:space="preserve"> </w:t>
      </w:r>
      <w:r w:rsidR="00747686">
        <w:t>investors seek to minimise the time, risk and cost</w:t>
      </w:r>
      <w:r w:rsidR="00907C79">
        <w:t>s</w:t>
      </w:r>
      <w:r w:rsidR="00747686">
        <w:t xml:space="preserve"> associated wi</w:t>
      </w:r>
      <w:r w:rsidR="00305E79">
        <w:t>th establishing new operations.</w:t>
      </w:r>
    </w:p>
    <w:p w:rsidR="00747686" w:rsidRPr="00A3364A" w:rsidRDefault="00747686" w:rsidP="00636806">
      <w:pPr>
        <w:outlineLvl w:val="1"/>
        <w:rPr>
          <w:b/>
          <w:sz w:val="28"/>
          <w:szCs w:val="28"/>
        </w:rPr>
      </w:pPr>
      <w:bookmarkStart w:id="2723" w:name="_Toc418849762"/>
      <w:bookmarkStart w:id="2724" w:name="_Toc418856602"/>
      <w:bookmarkStart w:id="2725" w:name="_Toc418859205"/>
      <w:bookmarkStart w:id="2726" w:name="_Toc418859469"/>
      <w:bookmarkStart w:id="2727" w:name="_Toc418859584"/>
      <w:bookmarkStart w:id="2728" w:name="_Toc419124805"/>
      <w:bookmarkStart w:id="2729" w:name="_Toc419126080"/>
      <w:bookmarkStart w:id="2730" w:name="_Toc419213990"/>
      <w:bookmarkStart w:id="2731" w:name="_Toc419217983"/>
      <w:bookmarkStart w:id="2732" w:name="_Toc419297439"/>
      <w:bookmarkStart w:id="2733" w:name="_Toc419299337"/>
      <w:bookmarkStart w:id="2734" w:name="_Toc419301853"/>
      <w:bookmarkStart w:id="2735" w:name="_Toc419302637"/>
      <w:bookmarkStart w:id="2736" w:name="_Toc419360340"/>
      <w:bookmarkStart w:id="2737" w:name="_Toc419361357"/>
      <w:bookmarkStart w:id="2738" w:name="_Toc419361670"/>
      <w:bookmarkStart w:id="2739" w:name="_Ref419471003"/>
      <w:bookmarkStart w:id="2740" w:name="_Toc419469812"/>
      <w:bookmarkStart w:id="2741" w:name="_Toc419473130"/>
      <w:bookmarkStart w:id="2742" w:name="_Toc419902442"/>
      <w:bookmarkStart w:id="2743" w:name="_Toc420069214"/>
      <w:bookmarkStart w:id="2744" w:name="_Toc420069562"/>
      <w:bookmarkStart w:id="2745" w:name="_Toc420073187"/>
      <w:bookmarkStart w:id="2746" w:name="_Toc420074693"/>
      <w:bookmarkStart w:id="2747" w:name="_Toc420077020"/>
      <w:bookmarkStart w:id="2748" w:name="_Toc420333660"/>
      <w:bookmarkStart w:id="2749" w:name="_Toc421179737"/>
      <w:bookmarkStart w:id="2750" w:name="_Toc421182211"/>
      <w:bookmarkStart w:id="2751" w:name="_Toc421182799"/>
      <w:bookmarkStart w:id="2752" w:name="_Toc421182953"/>
      <w:bookmarkStart w:id="2753" w:name="_Toc421189467"/>
      <w:bookmarkStart w:id="2754" w:name="_Toc421194311"/>
      <w:bookmarkStart w:id="2755" w:name="_Toc421198593"/>
      <w:bookmarkStart w:id="2756" w:name="_Toc421199596"/>
      <w:bookmarkStart w:id="2757" w:name="_Toc421199800"/>
      <w:bookmarkStart w:id="2758" w:name="_Toc421200317"/>
      <w:bookmarkStart w:id="2759" w:name="_Toc421204355"/>
      <w:bookmarkStart w:id="2760" w:name="_Toc421204674"/>
      <w:bookmarkStart w:id="2761" w:name="_Toc421205288"/>
      <w:bookmarkStart w:id="2762" w:name="_Toc421206000"/>
      <w:bookmarkStart w:id="2763" w:name="_Toc421207306"/>
      <w:bookmarkStart w:id="2764" w:name="_Toc421276557"/>
      <w:bookmarkStart w:id="2765" w:name="_Toc421785358"/>
      <w:bookmarkStart w:id="2766" w:name="_Toc423436829"/>
      <w:r w:rsidRPr="00A3364A">
        <w:rPr>
          <w:b/>
          <w:sz w:val="28"/>
          <w:szCs w:val="28"/>
        </w:rPr>
        <w:t>The way forward</w:t>
      </w:r>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p>
    <w:p w:rsidR="00747686" w:rsidRDefault="00747686" w:rsidP="00747686">
      <w:r>
        <w:t>Promoting greater business, trade and investment in the north will benefit all Australia</w:t>
      </w:r>
      <w:r w:rsidR="00300C84">
        <w:t>ns</w:t>
      </w:r>
      <w:r>
        <w:t xml:space="preserve"> through stronger economic growth, more jobs, higher incom</w:t>
      </w:r>
      <w:r w:rsidR="00305E79">
        <w:t>es and better living standards.</w:t>
      </w:r>
    </w:p>
    <w:p w:rsidR="0087497A" w:rsidRDefault="00747686" w:rsidP="00747686">
      <w:r w:rsidRPr="002D658C">
        <w:t>The</w:t>
      </w:r>
      <w:r w:rsidR="00501266">
        <w:t xml:space="preserve"> Commonwealth</w:t>
      </w:r>
      <w:r w:rsidRPr="002D658C">
        <w:t xml:space="preserve"> Government</w:t>
      </w:r>
      <w:r>
        <w:t>’</w:t>
      </w:r>
      <w:r w:rsidRPr="002D658C">
        <w:t>s role is to create the conditions for business</w:t>
      </w:r>
      <w:r>
        <w:t xml:space="preserve"> and communities </w:t>
      </w:r>
      <w:r w:rsidRPr="002D658C">
        <w:t>to thrive</w:t>
      </w:r>
      <w:r w:rsidR="00FE23EB">
        <w:t xml:space="preserve">. </w:t>
      </w:r>
      <w:r>
        <w:t>G</w:t>
      </w:r>
      <w:r w:rsidRPr="002D658C">
        <w:t xml:space="preserve">overnment </w:t>
      </w:r>
      <w:r>
        <w:t>is best placed to improve investor security over land and water property rights, but does</w:t>
      </w:r>
      <w:r w:rsidR="00663F83">
        <w:t xml:space="preserve"> </w:t>
      </w:r>
      <w:r>
        <w:t>n</w:t>
      </w:r>
      <w:r w:rsidR="00663F83">
        <w:t>o</w:t>
      </w:r>
      <w:r>
        <w:t>t nee</w:t>
      </w:r>
      <w:r w:rsidR="00305E79">
        <w:t xml:space="preserve">d to develop </w:t>
      </w:r>
      <w:r w:rsidR="004F1B3F">
        <w:t>projects</w:t>
      </w:r>
      <w:r w:rsidR="00305E79">
        <w:t xml:space="preserve"> itself.</w:t>
      </w:r>
    </w:p>
    <w:p w:rsidR="00A3364A" w:rsidRPr="00A3364A" w:rsidRDefault="00A3364A" w:rsidP="00197703">
      <w:pPr>
        <w:spacing w:line="240" w:lineRule="auto"/>
        <w:rPr>
          <w:i/>
          <w:sz w:val="20"/>
        </w:rPr>
      </w:pPr>
      <w:r w:rsidRPr="00A3364A">
        <w:rPr>
          <w:i/>
          <w:sz w:val="20"/>
        </w:rPr>
        <w:t>Quote: Governments can’t develop Australia’s north. Governments can only create an environment that will foster the flow of capital into Northern Australia and provide the conditions that encourage investment (Mr Warren Mundine, Chair Prime Minister’s Indigenous Advisory Council 2014b).</w:t>
      </w:r>
    </w:p>
    <w:p w:rsidR="00747686" w:rsidRDefault="00747686" w:rsidP="00747686">
      <w:r>
        <w:t xml:space="preserve">In addition, the Government can help </w:t>
      </w:r>
      <w:r w:rsidRPr="002D658C">
        <w:t xml:space="preserve">protect people and industries from increased biosecurity </w:t>
      </w:r>
      <w:r>
        <w:t xml:space="preserve">and health </w:t>
      </w:r>
      <w:r w:rsidRPr="002D658C">
        <w:t xml:space="preserve">threats as more people and goods </w:t>
      </w:r>
      <w:r>
        <w:t>navigate international borders.</w:t>
      </w:r>
      <w:r w:rsidRPr="002D658C">
        <w:t xml:space="preserve"> This means bringing together research bodies, institutio</w:t>
      </w:r>
      <w:r>
        <w:t>ns and individuals in the north</w:t>
      </w:r>
      <w:r w:rsidR="00516B64">
        <w:t xml:space="preserve"> and</w:t>
      </w:r>
      <w:r w:rsidRPr="002D658C">
        <w:t xml:space="preserve"> across Australia</w:t>
      </w:r>
      <w:r w:rsidR="00516B64">
        <w:t>,</w:t>
      </w:r>
      <w:r w:rsidRPr="002D658C">
        <w:t xml:space="preserve"> </w:t>
      </w:r>
      <w:r>
        <w:t xml:space="preserve">and partnering with regional countries </w:t>
      </w:r>
      <w:r w:rsidRPr="002D658C">
        <w:t xml:space="preserve">to develop new technologies and greater capacity to protect </w:t>
      </w:r>
      <w:r>
        <w:t xml:space="preserve">northern </w:t>
      </w:r>
      <w:r w:rsidRPr="002D658C">
        <w:t xml:space="preserve">investment. This will also generate new commercial </w:t>
      </w:r>
      <w:r w:rsidR="007105E7">
        <w:t xml:space="preserve">and employment </w:t>
      </w:r>
      <w:r w:rsidRPr="002D658C">
        <w:t>opportunities in tropical agriculture and health sectors</w:t>
      </w:r>
      <w:r>
        <w:t>, positioning the north as a global leader</w:t>
      </w:r>
      <w:r w:rsidRPr="002D658C">
        <w:t>.</w:t>
      </w:r>
      <w:r>
        <w:t xml:space="preserve"> </w:t>
      </w:r>
    </w:p>
    <w:p w:rsidR="00747686" w:rsidRDefault="00747686" w:rsidP="00747686">
      <w:r>
        <w:t>The Government will promote our northern business, trade and investment gateway by:</w:t>
      </w:r>
    </w:p>
    <w:p w:rsidR="00747686" w:rsidRDefault="00747686" w:rsidP="00747686">
      <w:pPr>
        <w:pStyle w:val="BodyText"/>
      </w:pPr>
      <w:r>
        <w:t>accessing northern Australia’s untapped potential by attracting greater investment, and building greater business and education links with our regional partners</w:t>
      </w:r>
      <w:r w:rsidRPr="00197088">
        <w:t xml:space="preserve"> </w:t>
      </w:r>
    </w:p>
    <w:p w:rsidR="00747686" w:rsidRDefault="00747686" w:rsidP="00747686">
      <w:pPr>
        <w:pStyle w:val="BodyText"/>
      </w:pPr>
      <w:r>
        <w:t xml:space="preserve">fostering greater innovation and leadership through dedicated </w:t>
      </w:r>
      <w:r w:rsidR="00916DD3">
        <w:t>R&amp;D</w:t>
      </w:r>
      <w:r>
        <w:t>, biosecurity and tropical health measures in the north</w:t>
      </w:r>
    </w:p>
    <w:p w:rsidR="00747686" w:rsidRDefault="00747686" w:rsidP="00747686">
      <w:pPr>
        <w:pStyle w:val="BodyText"/>
      </w:pPr>
      <w:r>
        <w:t xml:space="preserve">getting out of the way of business by </w:t>
      </w:r>
      <w:r>
        <w:rPr>
          <w:rFonts w:eastAsia="Times New Roman"/>
          <w:lang w:val="en" w:eastAsia="en-AU"/>
        </w:rPr>
        <w:t xml:space="preserve">providing a supportive </w:t>
      </w:r>
      <w:r w:rsidRPr="00C20503">
        <w:rPr>
          <w:rFonts w:eastAsia="Times New Roman"/>
          <w:lang w:val="en" w:eastAsia="en-AU"/>
        </w:rPr>
        <w:t xml:space="preserve">regulatory and economic environment </w:t>
      </w:r>
      <w:r>
        <w:rPr>
          <w:rFonts w:eastAsia="Times New Roman"/>
          <w:lang w:val="en" w:eastAsia="en-AU"/>
        </w:rPr>
        <w:t xml:space="preserve">in which </w:t>
      </w:r>
      <w:r w:rsidRPr="00C20503">
        <w:rPr>
          <w:rFonts w:eastAsia="Times New Roman"/>
          <w:lang w:val="en" w:eastAsia="en-AU"/>
        </w:rPr>
        <w:t xml:space="preserve">businesses </w:t>
      </w:r>
      <w:r>
        <w:rPr>
          <w:rFonts w:eastAsia="Times New Roman"/>
          <w:lang w:val="en" w:eastAsia="en-AU"/>
        </w:rPr>
        <w:t>operate</w:t>
      </w:r>
      <w:r w:rsidR="00C01774">
        <w:rPr>
          <w:rFonts w:eastAsia="Times New Roman"/>
          <w:lang w:val="en" w:eastAsia="en-AU"/>
        </w:rPr>
        <w:t>.</w:t>
      </w:r>
      <w:r w:rsidRPr="00121606">
        <w:t xml:space="preserve"> </w:t>
      </w:r>
    </w:p>
    <w:p w:rsidR="00A3364A" w:rsidRDefault="00A96146" w:rsidP="00A3364A">
      <w:pPr>
        <w:pStyle w:val="BodyText"/>
        <w:numPr>
          <w:ilvl w:val="0"/>
          <w:numId w:val="0"/>
        </w:numPr>
        <w:ind w:left="360"/>
      </w:pPr>
      <w:r>
        <w:br w:type="column"/>
      </w:r>
    </w:p>
    <w:p w:rsidR="00747686" w:rsidRPr="00C83EB1" w:rsidRDefault="00A3364A" w:rsidP="00E17577">
      <w:pPr>
        <w:pBdr>
          <w:top w:val="single" w:sz="4" w:space="1" w:color="auto"/>
        </w:pBdr>
        <w:spacing w:before="0" w:after="40"/>
        <w:outlineLvl w:val="4"/>
        <w:rPr>
          <w:b/>
          <w:i/>
          <w:sz w:val="20"/>
        </w:rPr>
      </w:pPr>
      <w:r w:rsidRPr="00C83EB1">
        <w:rPr>
          <w:b/>
          <w:i/>
          <w:sz w:val="20"/>
        </w:rPr>
        <w:t xml:space="preserve">Box 17: </w:t>
      </w:r>
      <w:r w:rsidR="00747686" w:rsidRPr="00C83EB1">
        <w:rPr>
          <w:b/>
          <w:i/>
          <w:sz w:val="20"/>
        </w:rPr>
        <w:t>Why the Government is not declaring the north a Special Economic Zone</w:t>
      </w:r>
    </w:p>
    <w:p w:rsidR="00747686" w:rsidRPr="00E17577" w:rsidRDefault="00747686" w:rsidP="00C83EB1">
      <w:pPr>
        <w:spacing w:before="0" w:after="40"/>
        <w:rPr>
          <w:sz w:val="20"/>
        </w:rPr>
      </w:pPr>
      <w:r w:rsidRPr="00E17577">
        <w:rPr>
          <w:sz w:val="20"/>
        </w:rPr>
        <w:t xml:space="preserve">A Special Economic Zone (SEZ) is a geographically limited region in which special taxation and/or regulatory arrangements apply such as duty concessions for manufactured exports. Since the establishment of the first modern free trade zone in Ireland in 1959, it is estimated that 3,500 such zones have been established in around 130 countries </w:t>
      </w:r>
      <w:r w:rsidR="00CF7179" w:rsidRPr="00E17577">
        <w:rPr>
          <w:sz w:val="20"/>
        </w:rPr>
        <w:t>(Boyenge, 2007)</w:t>
      </w:r>
      <w:r w:rsidRPr="00E17577">
        <w:rPr>
          <w:sz w:val="20"/>
        </w:rPr>
        <w:t>. SEZs have been successfully used to trial reforms before being applied more broadly. More often, SEZs have been useful in attracting investors who are particularly sensitive to taxation and/or regulatory hurdles.</w:t>
      </w:r>
    </w:p>
    <w:p w:rsidR="00747686" w:rsidRPr="00E17577" w:rsidRDefault="00174745" w:rsidP="00C83EB1">
      <w:pPr>
        <w:spacing w:before="0" w:after="40"/>
        <w:rPr>
          <w:sz w:val="20"/>
        </w:rPr>
      </w:pPr>
      <w:r w:rsidRPr="00E17577">
        <w:rPr>
          <w:sz w:val="20"/>
        </w:rPr>
        <w:t>The creation of SEZs must be considered carefully to ensure that they attract new investment, given their ability to potentially lead to misallocation or distorted investment decisions.</w:t>
      </w:r>
      <w:r w:rsidR="00747686" w:rsidRPr="00E17577">
        <w:rPr>
          <w:sz w:val="20"/>
        </w:rPr>
        <w:t xml:space="preserve"> The World Bank found that if a SEZ is to be successful then </w:t>
      </w:r>
      <w:r w:rsidR="00AD3BC2" w:rsidRPr="00E17577">
        <w:rPr>
          <w:sz w:val="20"/>
        </w:rPr>
        <w:t>“</w:t>
      </w:r>
      <w:r w:rsidR="00747686" w:rsidRPr="00E17577">
        <w:rPr>
          <w:sz w:val="20"/>
        </w:rPr>
        <w:t>the commercial case must be present</w:t>
      </w:r>
      <w:r w:rsidR="00AD3BC2" w:rsidRPr="00E17577">
        <w:rPr>
          <w:sz w:val="20"/>
        </w:rPr>
        <w:t>”</w:t>
      </w:r>
      <w:r w:rsidR="00747686" w:rsidRPr="00E17577">
        <w:rPr>
          <w:sz w:val="20"/>
        </w:rPr>
        <w:t xml:space="preserve"> and that case </w:t>
      </w:r>
      <w:r w:rsidR="00516B64" w:rsidRPr="00E17577">
        <w:rPr>
          <w:sz w:val="20"/>
        </w:rPr>
        <w:t>“</w:t>
      </w:r>
      <w:r w:rsidR="00747686" w:rsidRPr="00E17577">
        <w:rPr>
          <w:sz w:val="20"/>
        </w:rPr>
        <w:t>must be based on sustainable sources of competitiveness, not on fiscal incentives</w:t>
      </w:r>
      <w:r w:rsidR="00516B64" w:rsidRPr="00E17577">
        <w:rPr>
          <w:sz w:val="20"/>
        </w:rPr>
        <w:t>”</w:t>
      </w:r>
      <w:r w:rsidR="00CF7179" w:rsidRPr="00E17577">
        <w:rPr>
          <w:sz w:val="20"/>
        </w:rPr>
        <w:t xml:space="preserve"> (Farloe &amp; Akinci, 2011)</w:t>
      </w:r>
      <w:r w:rsidR="00E17577">
        <w:rPr>
          <w:sz w:val="20"/>
        </w:rPr>
        <w:t>.</w:t>
      </w:r>
    </w:p>
    <w:p w:rsidR="00174745" w:rsidRPr="00E17577" w:rsidRDefault="00174745" w:rsidP="00C83EB1">
      <w:pPr>
        <w:spacing w:before="0" w:after="40"/>
        <w:rPr>
          <w:sz w:val="20"/>
        </w:rPr>
      </w:pPr>
      <w:r w:rsidRPr="00E17577">
        <w:rPr>
          <w:sz w:val="20"/>
        </w:rPr>
        <w:t xml:space="preserve">In Australia, the Constitution prohibits Commonwealth taxation that discriminates between states or parts of states as well as Commonwealth laws or regulation of trade, commerce or revenue that gives preference to one state or part of a state over another. </w:t>
      </w:r>
    </w:p>
    <w:p w:rsidR="00747686" w:rsidRPr="00E17577" w:rsidRDefault="00174745" w:rsidP="00E17577">
      <w:pPr>
        <w:pBdr>
          <w:bottom w:val="single" w:sz="4" w:space="1" w:color="auto"/>
        </w:pBdr>
        <w:spacing w:before="0" w:after="40"/>
        <w:rPr>
          <w:sz w:val="20"/>
        </w:rPr>
      </w:pPr>
      <w:r w:rsidRPr="00E17577">
        <w:rPr>
          <w:sz w:val="20"/>
        </w:rPr>
        <w:t>If the policies within SEZs (for example, lower taxation or regulatory requirements) have net advantages for an economy, there is an argument for extending the logic of these policies to the nation as a whole — and not confining the benefits of SEZs to specific regions. This principle underpins many of the measures in this White Paper, which are national in scope while being of particular significance to the north.</w:t>
      </w:r>
    </w:p>
    <w:p w:rsidR="00AE6E60" w:rsidRPr="00C83EB1" w:rsidRDefault="00AE6E60" w:rsidP="00C83EB1">
      <w:pPr>
        <w:spacing w:before="0" w:after="40"/>
        <w:rPr>
          <w:sz w:val="20"/>
        </w:rPr>
      </w:pPr>
    </w:p>
    <w:p w:rsidR="00747686" w:rsidRPr="00A3364A" w:rsidRDefault="00747686" w:rsidP="00636806">
      <w:pPr>
        <w:outlineLvl w:val="1"/>
        <w:rPr>
          <w:b/>
          <w:sz w:val="28"/>
          <w:szCs w:val="28"/>
        </w:rPr>
      </w:pPr>
      <w:bookmarkStart w:id="2767" w:name="_Toc423436830"/>
      <w:bookmarkStart w:id="2768" w:name="_Toc418849763"/>
      <w:bookmarkStart w:id="2769" w:name="_Toc418856603"/>
      <w:bookmarkStart w:id="2770" w:name="_Toc418859206"/>
      <w:bookmarkStart w:id="2771" w:name="_Toc418859470"/>
      <w:bookmarkStart w:id="2772" w:name="_Toc418859585"/>
      <w:bookmarkStart w:id="2773" w:name="_Toc419124806"/>
      <w:bookmarkStart w:id="2774" w:name="_Toc419126081"/>
      <w:bookmarkStart w:id="2775" w:name="_Toc419213991"/>
      <w:bookmarkStart w:id="2776" w:name="_Toc419217984"/>
      <w:bookmarkStart w:id="2777" w:name="_Toc419297440"/>
      <w:bookmarkStart w:id="2778" w:name="_Toc419299338"/>
      <w:bookmarkStart w:id="2779" w:name="_Toc419301854"/>
      <w:bookmarkStart w:id="2780" w:name="_Toc419302638"/>
      <w:bookmarkStart w:id="2781" w:name="_Toc419360341"/>
      <w:bookmarkStart w:id="2782" w:name="_Toc419361358"/>
      <w:bookmarkStart w:id="2783" w:name="_Toc419361671"/>
      <w:bookmarkStart w:id="2784" w:name="_Ref419471004"/>
      <w:bookmarkStart w:id="2785" w:name="_Toc419469813"/>
      <w:bookmarkStart w:id="2786" w:name="_Toc419473131"/>
      <w:bookmarkStart w:id="2787" w:name="_Toc419902443"/>
      <w:bookmarkStart w:id="2788" w:name="_Toc420069215"/>
      <w:bookmarkStart w:id="2789" w:name="_Toc420069563"/>
      <w:bookmarkStart w:id="2790" w:name="_Toc420073188"/>
      <w:bookmarkStart w:id="2791" w:name="_Toc420074694"/>
      <w:bookmarkStart w:id="2792" w:name="_Toc420077021"/>
      <w:bookmarkStart w:id="2793" w:name="_Toc420333661"/>
      <w:bookmarkStart w:id="2794" w:name="_Toc421179738"/>
      <w:bookmarkStart w:id="2795" w:name="_Toc421182212"/>
      <w:bookmarkStart w:id="2796" w:name="_Toc421182800"/>
      <w:bookmarkStart w:id="2797" w:name="_Toc421182954"/>
      <w:bookmarkStart w:id="2798" w:name="_Toc421189468"/>
      <w:bookmarkStart w:id="2799" w:name="_Toc421194312"/>
      <w:bookmarkStart w:id="2800" w:name="_Toc421198594"/>
      <w:bookmarkStart w:id="2801" w:name="_Toc421199597"/>
      <w:bookmarkStart w:id="2802" w:name="_Toc421199801"/>
      <w:bookmarkStart w:id="2803" w:name="_Toc421200318"/>
      <w:bookmarkStart w:id="2804" w:name="_Toc421204356"/>
      <w:bookmarkStart w:id="2805" w:name="_Toc421204675"/>
      <w:bookmarkStart w:id="2806" w:name="_Toc421205289"/>
      <w:bookmarkStart w:id="2807" w:name="_Toc421206001"/>
      <w:bookmarkStart w:id="2808" w:name="_Toc421207307"/>
      <w:bookmarkStart w:id="2809" w:name="_Toc421276558"/>
      <w:bookmarkStart w:id="2810" w:name="_Toc421785359"/>
      <w:r w:rsidRPr="00A3364A">
        <w:rPr>
          <w:b/>
          <w:sz w:val="28"/>
          <w:szCs w:val="28"/>
        </w:rPr>
        <w:t>Attracting more investment</w:t>
      </w:r>
      <w:bookmarkEnd w:id="2767"/>
      <w:r w:rsidRPr="00A3364A">
        <w:rPr>
          <w:b/>
          <w:sz w:val="28"/>
          <w:szCs w:val="28"/>
        </w:rPr>
        <w:t xml:space="preserve"> </w:t>
      </w:r>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rsidR="00747686" w:rsidRPr="00056223" w:rsidRDefault="00747686" w:rsidP="00747686">
      <w:pPr>
        <w:rPr>
          <w:sz w:val="18"/>
          <w:highlight w:val="lightGray"/>
        </w:rPr>
      </w:pPr>
      <w:r>
        <w:t>More private investment</w:t>
      </w:r>
      <w:r w:rsidR="00FB1F5C">
        <w:t>,</w:t>
      </w:r>
      <w:r>
        <w:t xml:space="preserve"> </w:t>
      </w:r>
      <w:r w:rsidR="00A841D4">
        <w:t>which leads to more production, more jobs and higher wages</w:t>
      </w:r>
      <w:r w:rsidR="00FB1F5C">
        <w:t>,</w:t>
      </w:r>
      <w:r>
        <w:t xml:space="preserve"> is required to support th</w:t>
      </w:r>
      <w:r w:rsidR="008779F8">
        <w:t>e</w:t>
      </w:r>
      <w:r>
        <w:t xml:space="preserve"> </w:t>
      </w:r>
      <w:r w:rsidR="00501266">
        <w:t xml:space="preserve">Commonwealth </w:t>
      </w:r>
      <w:r>
        <w:t>G</w:t>
      </w:r>
      <w:r w:rsidRPr="00C20503">
        <w:t xml:space="preserve">overnment’s ambitious northern Australia </w:t>
      </w:r>
      <w:r>
        <w:t>agenda</w:t>
      </w:r>
      <w:r w:rsidRPr="00C20503">
        <w:t xml:space="preserve">. </w:t>
      </w:r>
    </w:p>
    <w:p w:rsidR="00730290" w:rsidRDefault="00730290" w:rsidP="0001540A">
      <w:r>
        <w:t xml:space="preserve">All investment is financed by peoples’ savings — either Australians or foreigners. In total, Australians are already net borrowers from overseas, so any new wave of investment in the north will rely significantly on </w:t>
      </w:r>
      <w:r w:rsidR="00D941E1">
        <w:t xml:space="preserve">global sources of </w:t>
      </w:r>
      <w:r w:rsidR="00F54424">
        <w:t>investment</w:t>
      </w:r>
      <w:r>
        <w:t>. Foreign investment has o</w:t>
      </w:r>
      <w:r w:rsidRPr="009C5F2B">
        <w:t xml:space="preserve">ther </w:t>
      </w:r>
      <w:r>
        <w:t>potential</w:t>
      </w:r>
      <w:r w:rsidRPr="009C5F2B">
        <w:t xml:space="preserve"> benefits, including early adoption of new technologies</w:t>
      </w:r>
      <w:r>
        <w:t xml:space="preserve">, new </w:t>
      </w:r>
      <w:r w:rsidRPr="009C5F2B">
        <w:t xml:space="preserve">management techniques </w:t>
      </w:r>
      <w:r>
        <w:t>and</w:t>
      </w:r>
      <w:r w:rsidRPr="009C5F2B">
        <w:t xml:space="preserve"> other business opportunities. Open </w:t>
      </w:r>
      <w:r>
        <w:t>capital</w:t>
      </w:r>
      <w:r w:rsidRPr="009C5F2B">
        <w:t xml:space="preserve"> markets allow Australia to benefit from the tremendous opportunities from markets in China and economic integration in the region more generally.</w:t>
      </w:r>
    </w:p>
    <w:p w:rsidR="00A3364A" w:rsidRPr="00A3364A" w:rsidRDefault="00A3364A" w:rsidP="00197703">
      <w:pPr>
        <w:spacing w:line="240" w:lineRule="auto"/>
        <w:rPr>
          <w:i/>
          <w:sz w:val="20"/>
        </w:rPr>
      </w:pPr>
      <w:r>
        <w:rPr>
          <w:i/>
          <w:sz w:val="20"/>
        </w:rPr>
        <w:t xml:space="preserve">Quote: </w:t>
      </w:r>
      <w:r w:rsidRPr="00A3364A">
        <w:rPr>
          <w:i/>
          <w:sz w:val="20"/>
        </w:rPr>
        <w:t>The northern Australian economy attracts significant foreign investment, with the majority of foreign direct investment in Australia’s mining industry in 2012 (totalling $206 billion) focused on the northern states (Department of Foreign Affairs and Trade, 2014).</w:t>
      </w:r>
    </w:p>
    <w:p w:rsidR="00730290" w:rsidRPr="009C5F2B" w:rsidRDefault="00730290" w:rsidP="0001540A">
      <w:r w:rsidRPr="009C5F2B">
        <w:t xml:space="preserve">Foreign investment can also help cement trust and confidence across trading partners. For example, Indonesian </w:t>
      </w:r>
      <w:r w:rsidR="00300C84" w:rsidRPr="009C5F2B">
        <w:t>invest</w:t>
      </w:r>
      <w:r w:rsidR="00300C84">
        <w:t>ment</w:t>
      </w:r>
      <w:r w:rsidR="00300C84" w:rsidRPr="009C5F2B">
        <w:t xml:space="preserve"> </w:t>
      </w:r>
      <w:r w:rsidRPr="009C5F2B">
        <w:t xml:space="preserve">in </w:t>
      </w:r>
      <w:r w:rsidR="00300C84">
        <w:t>northern</w:t>
      </w:r>
      <w:r w:rsidRPr="009C5F2B">
        <w:t xml:space="preserve"> Australian cattle exporting facilities provides a basis for </w:t>
      </w:r>
      <w:r w:rsidR="00300C84">
        <w:t>strengthening</w:t>
      </w:r>
      <w:r w:rsidRPr="009C5F2B">
        <w:t xml:space="preserve"> mutual understanding</w:t>
      </w:r>
      <w:r w:rsidR="00B7199E">
        <w:t>, creating</w:t>
      </w:r>
      <w:r w:rsidRPr="009C5F2B">
        <w:t xml:space="preserve"> more stable access to Indonesian markets for the broader cattle industry.</w:t>
      </w:r>
    </w:p>
    <w:p w:rsidR="00747686" w:rsidRPr="00124C43" w:rsidRDefault="00747686" w:rsidP="00747686">
      <w:pPr>
        <w:rPr>
          <w:rFonts w:eastAsia="Times New Roman"/>
          <w:lang w:val="en" w:eastAsia="en-AU"/>
        </w:rPr>
      </w:pPr>
      <w:r>
        <w:t>T</w:t>
      </w:r>
      <w:r w:rsidRPr="00C20503">
        <w:t xml:space="preserve">he Government will </w:t>
      </w:r>
      <w:r>
        <w:t xml:space="preserve">therefore </w:t>
      </w:r>
      <w:r w:rsidRPr="00C20503">
        <w:t xml:space="preserve">showcase business opportunities to attract more investors to the north and reach out to its neighbours, building on business, education and industry </w:t>
      </w:r>
      <w:r w:rsidRPr="00C20503">
        <w:lastRenderedPageBreak/>
        <w:t>links</w:t>
      </w:r>
      <w:r>
        <w:t xml:space="preserve">. </w:t>
      </w:r>
      <w:r>
        <w:rPr>
          <w:rFonts w:eastAsia="Times New Roman"/>
          <w:lang w:val="en" w:eastAsia="en-AU"/>
        </w:rPr>
        <w:t>T</w:t>
      </w:r>
      <w:r w:rsidRPr="00811E49">
        <w:rPr>
          <w:rFonts w:eastAsia="Times New Roman"/>
          <w:lang w:val="en" w:eastAsia="en-AU"/>
        </w:rPr>
        <w:t xml:space="preserve">here is </w:t>
      </w:r>
      <w:r>
        <w:rPr>
          <w:rFonts w:eastAsia="Times New Roman"/>
          <w:lang w:val="en" w:eastAsia="en-AU"/>
        </w:rPr>
        <w:t xml:space="preserve">also </w:t>
      </w:r>
      <w:r w:rsidRPr="00811E49">
        <w:rPr>
          <w:rFonts w:eastAsia="Times New Roman"/>
          <w:lang w:val="en" w:eastAsia="en-AU"/>
        </w:rPr>
        <w:t>great potential for northern Australia to engage more meaningfully and better integrate trade, investment and labour markets with regional partners, enhancing our influence and security</w:t>
      </w:r>
      <w:r>
        <w:rPr>
          <w:rFonts w:eastAsia="Times New Roman"/>
          <w:lang w:val="en" w:eastAsia="en-AU"/>
        </w:rPr>
        <w:t>. The Government will also d</w:t>
      </w:r>
      <w:r w:rsidRPr="00811E49">
        <w:rPr>
          <w:rFonts w:eastAsia="Times New Roman"/>
          <w:lang w:val="en" w:eastAsia="en-AU"/>
        </w:rPr>
        <w:t>evelop t</w:t>
      </w:r>
      <w:r>
        <w:rPr>
          <w:rFonts w:eastAsia="Times New Roman"/>
          <w:lang w:val="en" w:eastAsia="en-AU"/>
        </w:rPr>
        <w:t>he north with partner countries, building</w:t>
      </w:r>
      <w:r w:rsidRPr="00811E49">
        <w:rPr>
          <w:rFonts w:eastAsia="Times New Roman"/>
          <w:lang w:val="en" w:eastAsia="en-AU"/>
        </w:rPr>
        <w:t xml:space="preserve"> on bilat</w:t>
      </w:r>
      <w:r>
        <w:rPr>
          <w:rFonts w:eastAsia="Times New Roman"/>
          <w:lang w:val="en" w:eastAsia="en-AU"/>
        </w:rPr>
        <w:t>eral and multilateral links</w:t>
      </w:r>
      <w:r w:rsidRPr="00811E49">
        <w:rPr>
          <w:rFonts w:eastAsia="Times New Roman"/>
          <w:lang w:val="en" w:eastAsia="en-AU"/>
        </w:rPr>
        <w:t>.</w:t>
      </w:r>
    </w:p>
    <w:p w:rsidR="00747686" w:rsidRPr="00A3364A" w:rsidRDefault="00747686" w:rsidP="00636806">
      <w:pPr>
        <w:outlineLvl w:val="2"/>
        <w:rPr>
          <w:b/>
          <w:i/>
          <w:sz w:val="24"/>
        </w:rPr>
      </w:pPr>
      <w:r w:rsidRPr="00A3364A">
        <w:rPr>
          <w:b/>
          <w:i/>
          <w:sz w:val="24"/>
        </w:rPr>
        <w:t xml:space="preserve">Bringing global capital and capability to the north </w:t>
      </w:r>
    </w:p>
    <w:p w:rsidR="00747686" w:rsidRDefault="00747686" w:rsidP="00747686">
      <w:r w:rsidRPr="00A61723">
        <w:t xml:space="preserve">Many of the challenges and uncertainties of northern Australia deter investment. Unlocking new investment requires renewed confidence and certainty about the scale and nature of opportunity and risk. </w:t>
      </w:r>
      <w:r>
        <w:t>However, it can be</w:t>
      </w:r>
      <w:r w:rsidRPr="00A61723">
        <w:t xml:space="preserve"> difficult for investors to find information on northern Australia’s overall potential and on credible investment opportunities. In addition, efforts to attract investment have sometimes been ad hoc </w:t>
      </w:r>
      <w:r>
        <w:t>or wasted</w:t>
      </w:r>
      <w:r w:rsidRPr="00A61723">
        <w:t>.</w:t>
      </w:r>
    </w:p>
    <w:p w:rsidR="00A3364A" w:rsidRPr="00A3364A" w:rsidRDefault="00A3364A" w:rsidP="00197703">
      <w:pPr>
        <w:spacing w:line="240" w:lineRule="auto"/>
        <w:rPr>
          <w:i/>
          <w:sz w:val="20"/>
        </w:rPr>
      </w:pPr>
      <w:r w:rsidRPr="00A3364A">
        <w:rPr>
          <w:i/>
          <w:sz w:val="20"/>
        </w:rPr>
        <w:t>Quote: The basic test for the sustainable development of the north will be its ability to attract the necessary private capital. That will only happen if there is a return on private sector investment (Consolidated Pastoral Company, 2014).</w:t>
      </w:r>
    </w:p>
    <w:p w:rsidR="00747686" w:rsidRPr="00A61723" w:rsidRDefault="00747686" w:rsidP="00747686">
      <w:r w:rsidRPr="00A61723">
        <w:t xml:space="preserve">Perceptions of northern Australian capabilities and opportunities </w:t>
      </w:r>
      <w:r>
        <w:t>may</w:t>
      </w:r>
      <w:r w:rsidRPr="00A61723">
        <w:t xml:space="preserve"> not align with reality. Global corporations</w:t>
      </w:r>
      <w:r>
        <w:t>, high net worth individuals</w:t>
      </w:r>
      <w:r w:rsidRPr="00A61723">
        <w:t xml:space="preserve"> and the international capital market are more likely to respond to investment opportunities that are well articulated and highlight Australia’s capabilities</w:t>
      </w:r>
      <w:r>
        <w:t>.</w:t>
      </w:r>
      <w:r w:rsidRPr="00A61723">
        <w:t xml:space="preserve"> Packaging these opportunities with information on the </w:t>
      </w:r>
      <w:r w:rsidR="00501266">
        <w:t xml:space="preserve">Commonwealth </w:t>
      </w:r>
      <w:r w:rsidRPr="00A61723">
        <w:t>Governmen</w:t>
      </w:r>
      <w:r>
        <w:t>t’s northern Australia agenda —</w:t>
      </w:r>
      <w:r w:rsidRPr="00A61723">
        <w:t xml:space="preserve"> commitments to infrastructure, water, land and regulatory reforms</w:t>
      </w:r>
      <w:r>
        <w:t xml:space="preserve"> —</w:t>
      </w:r>
      <w:r w:rsidRPr="00A61723">
        <w:t xml:space="preserve"> will improve the risk adjusted rates of re</w:t>
      </w:r>
      <w:r>
        <w:t>t</w:t>
      </w:r>
      <w:r w:rsidR="0087497A">
        <w:t>urn</w:t>
      </w:r>
      <w:r>
        <w:t xml:space="preserve"> for projects in the north</w:t>
      </w:r>
      <w:r w:rsidRPr="00A61723">
        <w:t>.</w:t>
      </w:r>
    </w:p>
    <w:p w:rsidR="00747686" w:rsidRPr="00A61723" w:rsidRDefault="00747686" w:rsidP="00747686">
      <w:r w:rsidRPr="00A61723">
        <w:t xml:space="preserve">The Government </w:t>
      </w:r>
      <w:r>
        <w:t>is</w:t>
      </w:r>
      <w:r w:rsidRPr="00A61723">
        <w:t xml:space="preserve"> ho</w:t>
      </w:r>
      <w:r>
        <w:t xml:space="preserve">sting a major investment forum in </w:t>
      </w:r>
      <w:r w:rsidR="00300C84">
        <w:t>Darwin</w:t>
      </w:r>
      <w:r>
        <w:t xml:space="preserve"> in </w:t>
      </w:r>
      <w:r w:rsidR="00AB5F06">
        <w:t xml:space="preserve">late </w:t>
      </w:r>
      <w:r>
        <w:t>2015</w:t>
      </w:r>
      <w:r w:rsidRPr="00A61723">
        <w:t xml:space="preserve">. The primary purpose is to attract </w:t>
      </w:r>
      <w:r>
        <w:t xml:space="preserve">major investors </w:t>
      </w:r>
      <w:r w:rsidRPr="00A61723">
        <w:t xml:space="preserve">to the </w:t>
      </w:r>
      <w:r>
        <w:t>north and</w:t>
      </w:r>
      <w:r w:rsidRPr="00A61723">
        <w:t xml:space="preserve"> expose them to the opportunities both on offer and in prospect.</w:t>
      </w:r>
    </w:p>
    <w:p w:rsidR="00747686" w:rsidRDefault="00747686" w:rsidP="00747686">
      <w:r w:rsidRPr="00A61723">
        <w:t xml:space="preserve">The </w:t>
      </w:r>
      <w:r w:rsidR="0087497A">
        <w:t>f</w:t>
      </w:r>
      <w:r w:rsidRPr="00A61723">
        <w:t>orum will also disseminate investment data to a targeted audience</w:t>
      </w:r>
      <w:r>
        <w:t>. It</w:t>
      </w:r>
      <w:r w:rsidRPr="00A61723">
        <w:t xml:space="preserve"> </w:t>
      </w:r>
      <w:r>
        <w:t>will</w:t>
      </w:r>
      <w:r w:rsidRPr="00A61723">
        <w:t xml:space="preserve"> build business-to-business and business-to-government relationships essential to win </w:t>
      </w:r>
      <w:r>
        <w:t xml:space="preserve">new </w:t>
      </w:r>
      <w:r w:rsidRPr="00A61723">
        <w:t xml:space="preserve">foreign investment </w:t>
      </w:r>
      <w:r>
        <w:t>and boost re</w:t>
      </w:r>
      <w:r w:rsidRPr="00A61723">
        <w:t>investment</w:t>
      </w:r>
      <w:r>
        <w:t xml:space="preserve"> from exi</w:t>
      </w:r>
      <w:r w:rsidR="005A490D">
        <w:t>s</w:t>
      </w:r>
      <w:r>
        <w:t>ting business</w:t>
      </w:r>
      <w:r w:rsidR="008C452C">
        <w:t>es</w:t>
      </w:r>
      <w:r>
        <w:t xml:space="preserve"> in the north</w:t>
      </w:r>
      <w:r w:rsidRPr="00A61723">
        <w:t xml:space="preserve">. </w:t>
      </w:r>
      <w:r>
        <w:t>As well as</w:t>
      </w:r>
      <w:r w:rsidRPr="00A61723">
        <w:t xml:space="preserve"> sharing information and building relations with the region, the </w:t>
      </w:r>
      <w:r w:rsidR="0087497A">
        <w:t>f</w:t>
      </w:r>
      <w:r w:rsidRPr="00A61723">
        <w:t xml:space="preserve">orum offers a way to show investors actual investment locations, </w:t>
      </w:r>
      <w:r w:rsidR="00B7199E">
        <w:t>including</w:t>
      </w:r>
      <w:r w:rsidRPr="00A61723">
        <w:t xml:space="preserve"> site visits</w:t>
      </w:r>
      <w:r w:rsidR="0087497A">
        <w:t>,</w:t>
      </w:r>
      <w:r w:rsidRPr="00A61723">
        <w:t xml:space="preserve"> and to build relations</w:t>
      </w:r>
      <w:r>
        <w:t>hips</w:t>
      </w:r>
      <w:r w:rsidRPr="00A61723">
        <w:t xml:space="preserve"> at the local level. Indigenous business participation will be an important part of th</w:t>
      </w:r>
      <w:r w:rsidR="00B7199E">
        <w:t>is</w:t>
      </w:r>
      <w:r w:rsidRPr="00A61723">
        <w:t xml:space="preserve"> </w:t>
      </w:r>
      <w:r w:rsidR="0087497A">
        <w:t>f</w:t>
      </w:r>
      <w:r w:rsidRPr="00A61723">
        <w:t>orum</w:t>
      </w:r>
      <w:r>
        <w:t>.</w:t>
      </w:r>
      <w:r w:rsidRPr="00A61723">
        <w:t xml:space="preserve"> </w:t>
      </w:r>
    </w:p>
    <w:p w:rsidR="00747686" w:rsidRPr="00A61723" w:rsidRDefault="00747686" w:rsidP="00747686">
      <w:pPr>
        <w:rPr>
          <w:lang w:val="en"/>
        </w:rPr>
      </w:pPr>
      <w:r w:rsidRPr="00A61723">
        <w:rPr>
          <w:lang w:val="en"/>
        </w:rPr>
        <w:t xml:space="preserve">The Government has </w:t>
      </w:r>
      <w:r w:rsidR="00300C84">
        <w:rPr>
          <w:lang w:val="en"/>
        </w:rPr>
        <w:t>released a</w:t>
      </w:r>
      <w:r w:rsidR="008C452C">
        <w:rPr>
          <w:lang w:val="en"/>
        </w:rPr>
        <w:t xml:space="preserve"> publication “</w:t>
      </w:r>
      <w:r w:rsidRPr="00A61723">
        <w:rPr>
          <w:lang w:val="en"/>
        </w:rPr>
        <w:t xml:space="preserve">Northern Australia </w:t>
      </w:r>
      <w:r w:rsidR="00DF4E10">
        <w:rPr>
          <w:lang w:val="en"/>
        </w:rPr>
        <w:t xml:space="preserve">— </w:t>
      </w:r>
      <w:r w:rsidR="008C452C">
        <w:rPr>
          <w:lang w:val="en"/>
        </w:rPr>
        <w:t>emerging opportunities in an advanced economy”</w:t>
      </w:r>
      <w:r w:rsidR="00B078D6">
        <w:rPr>
          <w:lang w:val="en"/>
        </w:rPr>
        <w:t xml:space="preserve"> </w:t>
      </w:r>
      <w:r>
        <w:rPr>
          <w:lang w:val="en"/>
        </w:rPr>
        <w:t>profil</w:t>
      </w:r>
      <w:r w:rsidR="008C452C">
        <w:rPr>
          <w:lang w:val="en"/>
        </w:rPr>
        <w:t>ing</w:t>
      </w:r>
      <w:r>
        <w:rPr>
          <w:lang w:val="en"/>
        </w:rPr>
        <w:t xml:space="preserve"> </w:t>
      </w:r>
      <w:r w:rsidRPr="00A61723">
        <w:rPr>
          <w:lang w:val="en"/>
        </w:rPr>
        <w:t xml:space="preserve">some </w:t>
      </w:r>
      <w:r w:rsidR="008A47C4">
        <w:rPr>
          <w:lang w:val="en"/>
        </w:rPr>
        <w:t xml:space="preserve">of the </w:t>
      </w:r>
      <w:r w:rsidR="007169ED" w:rsidRPr="007169ED">
        <w:rPr>
          <w:lang w:val="en"/>
        </w:rPr>
        <w:t>investment</w:t>
      </w:r>
      <w:r w:rsidRPr="007169ED">
        <w:rPr>
          <w:lang w:val="en"/>
        </w:rPr>
        <w:t xml:space="preserve"> </w:t>
      </w:r>
      <w:r w:rsidRPr="00A61723">
        <w:rPr>
          <w:lang w:val="en"/>
        </w:rPr>
        <w:t>opportunities available in the north</w:t>
      </w:r>
      <w:r w:rsidR="00CD53D6">
        <w:rPr>
          <w:lang w:val="en"/>
        </w:rPr>
        <w:t xml:space="preserve"> </w:t>
      </w:r>
      <w:r w:rsidR="00DF4E10">
        <w:rPr>
          <w:lang w:val="en"/>
        </w:rPr>
        <w:t>(Austrade, 2015)</w:t>
      </w:r>
      <w:r>
        <w:rPr>
          <w:lang w:val="en"/>
        </w:rPr>
        <w:t>.</w:t>
      </w:r>
    </w:p>
    <w:p w:rsidR="00747686" w:rsidRPr="00A61723" w:rsidRDefault="00747686" w:rsidP="00747686">
      <w:pPr>
        <w:rPr>
          <w:lang w:val="en"/>
        </w:rPr>
      </w:pPr>
      <w:r w:rsidRPr="00A61723">
        <w:rPr>
          <w:lang w:val="en"/>
        </w:rPr>
        <w:t>Building on the success of recent business delegations, the Government will continue to lead investment delegations</w:t>
      </w:r>
      <w:r>
        <w:rPr>
          <w:lang w:val="en"/>
        </w:rPr>
        <w:t xml:space="preserve"> with</w:t>
      </w:r>
      <w:r w:rsidRPr="00A61723">
        <w:rPr>
          <w:lang w:val="en"/>
        </w:rPr>
        <w:t xml:space="preserve"> jurisdictions to send a single, unified message that the north is open for business. This will mean better coordination among Commonwealth, state and territory investment</w:t>
      </w:r>
      <w:r w:rsidR="00B7199E">
        <w:rPr>
          <w:lang w:val="en"/>
        </w:rPr>
        <w:t xml:space="preserve"> and </w:t>
      </w:r>
      <w:r w:rsidRPr="00A61723">
        <w:rPr>
          <w:lang w:val="en"/>
        </w:rPr>
        <w:t xml:space="preserve">trade missions in the region to promote the northern development agenda. </w:t>
      </w:r>
    </w:p>
    <w:p w:rsidR="00747686" w:rsidRDefault="00747686" w:rsidP="00747686">
      <w:pPr>
        <w:rPr>
          <w:lang w:val="en"/>
        </w:rPr>
      </w:pPr>
      <w:r w:rsidRPr="00A61723">
        <w:rPr>
          <w:lang w:val="en"/>
        </w:rPr>
        <w:lastRenderedPageBreak/>
        <w:t>Business missions with participation from all governments will allow for a consistent representation of Australia’s capabilit</w:t>
      </w:r>
      <w:r w:rsidR="0087497A">
        <w:rPr>
          <w:lang w:val="en"/>
        </w:rPr>
        <w:t>ies</w:t>
      </w:r>
      <w:r w:rsidRPr="00A61723">
        <w:rPr>
          <w:lang w:val="en"/>
        </w:rPr>
        <w:t xml:space="preserve"> and provide a national view of Australia’s investment priorities.</w:t>
      </w:r>
    </w:p>
    <w:p w:rsidR="00747686" w:rsidRPr="00A3364A" w:rsidRDefault="00747686" w:rsidP="00636806">
      <w:pPr>
        <w:outlineLvl w:val="2"/>
        <w:rPr>
          <w:b/>
          <w:i/>
          <w:sz w:val="24"/>
        </w:rPr>
      </w:pPr>
      <w:r w:rsidRPr="00A3364A">
        <w:rPr>
          <w:b/>
          <w:i/>
          <w:sz w:val="24"/>
        </w:rPr>
        <w:t xml:space="preserve">Deeper trade and strategic links </w:t>
      </w:r>
    </w:p>
    <w:p w:rsidR="00747686" w:rsidRPr="00124C43" w:rsidRDefault="00747686" w:rsidP="00747686">
      <w:r w:rsidRPr="00124C43">
        <w:t xml:space="preserve">To </w:t>
      </w:r>
      <w:r>
        <w:t xml:space="preserve">develop a stronger economic </w:t>
      </w:r>
      <w:r w:rsidRPr="00124C43">
        <w:t xml:space="preserve">connection with </w:t>
      </w:r>
      <w:r>
        <w:t>the</w:t>
      </w:r>
      <w:r w:rsidRPr="00124C43">
        <w:t xml:space="preserve"> booming </w:t>
      </w:r>
      <w:r w:rsidR="00B7199E">
        <w:t>Indo</w:t>
      </w:r>
      <w:r>
        <w:t>-</w:t>
      </w:r>
      <w:r w:rsidRPr="00124C43">
        <w:t xml:space="preserve">Pacific region and its economic opportunities, </w:t>
      </w:r>
      <w:r>
        <w:t xml:space="preserve">the </w:t>
      </w:r>
      <w:r w:rsidR="00501266">
        <w:t xml:space="preserve">Commonwealth </w:t>
      </w:r>
      <w:r>
        <w:t>Government will</w:t>
      </w:r>
      <w:r w:rsidRPr="00124C43">
        <w:t xml:space="preserve"> encourage stronger people-to-people link</w:t>
      </w:r>
      <w:r>
        <w:t xml:space="preserve">s with neighbouring countries. </w:t>
      </w:r>
    </w:p>
    <w:p w:rsidR="00B7199E" w:rsidRDefault="00B7199E" w:rsidP="00B7199E">
      <w:r w:rsidRPr="00C85D9F">
        <w:t>The Government will capitalise on the region’s strengths through a $2.5 million initiative to foster business-to-business links and improve business enabling environments in Indonesia, Papua New Guinea and Timor-Leste. The initiative recognises that the business community in northern Australia has highly relevant capabilities and existing connections which can be drawn on to promote economic growth and poverty reduction in these countries</w:t>
      </w:r>
      <w:r>
        <w:t>,</w:t>
      </w:r>
      <w:r w:rsidRPr="00C85D9F">
        <w:t xml:space="preserve"> and </w:t>
      </w:r>
      <w:r>
        <w:t>deliver</w:t>
      </w:r>
      <w:r w:rsidRPr="00C85D9F">
        <w:t xml:space="preserve"> new employment opportunities in our regions.</w:t>
      </w:r>
      <w:r w:rsidDel="004D15B7">
        <w:t xml:space="preserve"> </w:t>
      </w:r>
    </w:p>
    <w:p w:rsidR="002E5203" w:rsidRDefault="002E5203" w:rsidP="00821F85">
      <w:r w:rsidRPr="002E5203">
        <w:t>The Government will</w:t>
      </w:r>
      <w:r w:rsidR="00B7199E">
        <w:t xml:space="preserve"> also</w:t>
      </w:r>
      <w:r w:rsidRPr="002E5203">
        <w:t xml:space="preserve"> work with northern jurisdictions to attract investment in ‘gateway’ infrastructure projects that will link Australia’s north with the Indo-Pacific region, improving our ability to access international markets. Greater engagement will also enhance regional productivity by providing the region’s businesses with a more open and predictable business environment, which is being encouraged by the regulatory harmonisation and economic reform initiatives in ASEAN and Asia-Pacific Economic Cooperation (APEC) connectivity agendas.</w:t>
      </w:r>
    </w:p>
    <w:p w:rsidR="00821F85" w:rsidRDefault="00821F85" w:rsidP="00821F85">
      <w:r w:rsidRPr="00AA3AAB">
        <w:t>Better integrating northern Australia’s trade, investment and labour markets with regional partners will mutually enhance our economic prosperity and security.</w:t>
      </w:r>
      <w:r w:rsidRPr="00AA3AAB" w:rsidDel="003E3AE6">
        <w:t xml:space="preserve"> </w:t>
      </w:r>
    </w:p>
    <w:p w:rsidR="00AE6E60" w:rsidRPr="00E177A3" w:rsidRDefault="00AE6E60" w:rsidP="00821F85">
      <w:pPr>
        <w:rPr>
          <w:sz w:val="18"/>
        </w:rPr>
      </w:pPr>
    </w:p>
    <w:p w:rsidR="00747686" w:rsidRPr="00C83EB1" w:rsidRDefault="00A3364A" w:rsidP="00E17577">
      <w:pPr>
        <w:pBdr>
          <w:top w:val="single" w:sz="4" w:space="1" w:color="auto"/>
        </w:pBdr>
        <w:spacing w:before="0" w:after="40"/>
        <w:outlineLvl w:val="4"/>
        <w:rPr>
          <w:b/>
          <w:i/>
          <w:sz w:val="20"/>
        </w:rPr>
      </w:pPr>
      <w:r w:rsidRPr="00C83EB1">
        <w:rPr>
          <w:b/>
          <w:i/>
          <w:sz w:val="20"/>
        </w:rPr>
        <w:t xml:space="preserve">Box 18: </w:t>
      </w:r>
      <w:r w:rsidR="00747686" w:rsidRPr="00C83EB1">
        <w:rPr>
          <w:b/>
          <w:i/>
          <w:sz w:val="20"/>
        </w:rPr>
        <w:t xml:space="preserve">Tapping into the rise of Asia </w:t>
      </w:r>
      <w:r w:rsidR="0087497A" w:rsidRPr="00C83EB1">
        <w:rPr>
          <w:b/>
          <w:i/>
          <w:sz w:val="20"/>
        </w:rPr>
        <w:t>—</w:t>
      </w:r>
      <w:r w:rsidR="00747686" w:rsidRPr="00C83EB1">
        <w:rPr>
          <w:b/>
          <w:i/>
          <w:sz w:val="20"/>
        </w:rPr>
        <w:t xml:space="preserve"> Australia’s</w:t>
      </w:r>
      <w:r w:rsidR="00781B72" w:rsidRPr="00C83EB1">
        <w:rPr>
          <w:b/>
          <w:i/>
          <w:sz w:val="20"/>
        </w:rPr>
        <w:t xml:space="preserve"> free trade agreements in the region</w:t>
      </w:r>
    </w:p>
    <w:p w:rsidR="00781B72" w:rsidRPr="00E17577" w:rsidRDefault="00781B72" w:rsidP="00C83EB1">
      <w:pPr>
        <w:spacing w:before="0" w:after="40"/>
        <w:rPr>
          <w:sz w:val="20"/>
        </w:rPr>
      </w:pPr>
      <w:r w:rsidRPr="00E17577">
        <w:rPr>
          <w:sz w:val="20"/>
        </w:rPr>
        <w:t>Northern Australia relies heavily on international trade and investment. Its principal industries, including minerals, energy and agriculture, are all highly export</w:t>
      </w:r>
      <w:r w:rsidR="00147938" w:rsidRPr="00E17577">
        <w:rPr>
          <w:sz w:val="20"/>
        </w:rPr>
        <w:t xml:space="preserve"> </w:t>
      </w:r>
      <w:r w:rsidRPr="00E17577">
        <w:rPr>
          <w:sz w:val="20"/>
        </w:rPr>
        <w:t>oriented. Australia has embarked on an ambitious FTA agenda to unlock Asian markets and provide better access to Australian exporters.</w:t>
      </w:r>
    </w:p>
    <w:p w:rsidR="00781B72" w:rsidRPr="00E17577" w:rsidRDefault="00781B72" w:rsidP="00C83EB1">
      <w:pPr>
        <w:spacing w:before="0" w:after="40"/>
        <w:rPr>
          <w:sz w:val="20"/>
        </w:rPr>
      </w:pPr>
      <w:r w:rsidRPr="00E17577">
        <w:rPr>
          <w:sz w:val="20"/>
        </w:rPr>
        <w:t xml:space="preserve">In 2013 and 2014, Australia concluded FTAs with China, Japan and the Republic of Korea. Over three quarters of merchandise exports from Queensland, Western Australia and the Northern Territory </w:t>
      </w:r>
      <w:r w:rsidR="00B82E69" w:rsidRPr="00E17577">
        <w:rPr>
          <w:sz w:val="20"/>
        </w:rPr>
        <w:t>are</w:t>
      </w:r>
      <w:r w:rsidRPr="00E17577">
        <w:rPr>
          <w:sz w:val="20"/>
        </w:rPr>
        <w:t xml:space="preserve"> to these three markets. These countries are also the source of significant and growing investment flows that contribute to the development of northern Australia, including the </w:t>
      </w:r>
      <w:r w:rsidR="00F218D4" w:rsidRPr="00E17577">
        <w:rPr>
          <w:sz w:val="20"/>
        </w:rPr>
        <w:t>Sun Metals</w:t>
      </w:r>
      <w:r w:rsidRPr="00E17577">
        <w:rPr>
          <w:sz w:val="20"/>
        </w:rPr>
        <w:t xml:space="preserve"> Zinc refinery near Townsville</w:t>
      </w:r>
      <w:r w:rsidR="00F218D4" w:rsidRPr="00E17577">
        <w:rPr>
          <w:sz w:val="20"/>
        </w:rPr>
        <w:t>, an investment led by Korea Zinc,</w:t>
      </w:r>
      <w:r w:rsidR="00B82E69" w:rsidRPr="00E17577">
        <w:rPr>
          <w:sz w:val="20"/>
        </w:rPr>
        <w:t xml:space="preserve"> and</w:t>
      </w:r>
      <w:r w:rsidRPr="00E17577">
        <w:rPr>
          <w:sz w:val="20"/>
        </w:rPr>
        <w:t xml:space="preserve"> the Ichthys </w:t>
      </w:r>
      <w:r w:rsidR="00B63EB0" w:rsidRPr="00E17577">
        <w:rPr>
          <w:sz w:val="20"/>
        </w:rPr>
        <w:t>liquefied natural gas (</w:t>
      </w:r>
      <w:r w:rsidRPr="00E17577">
        <w:rPr>
          <w:sz w:val="20"/>
        </w:rPr>
        <w:t>LNG</w:t>
      </w:r>
      <w:r w:rsidR="00B63EB0" w:rsidRPr="00E17577">
        <w:rPr>
          <w:sz w:val="20"/>
        </w:rPr>
        <w:t>)</w:t>
      </w:r>
      <w:r w:rsidRPr="00E17577">
        <w:rPr>
          <w:sz w:val="20"/>
        </w:rPr>
        <w:t xml:space="preserve"> plan</w:t>
      </w:r>
      <w:r w:rsidR="00B82E69" w:rsidRPr="00E17577">
        <w:rPr>
          <w:sz w:val="20"/>
        </w:rPr>
        <w:t>t</w:t>
      </w:r>
      <w:r w:rsidRPr="00E17577">
        <w:rPr>
          <w:sz w:val="20"/>
        </w:rPr>
        <w:t xml:space="preserve">, </w:t>
      </w:r>
      <w:r w:rsidR="0013618E" w:rsidRPr="00E17577">
        <w:rPr>
          <w:sz w:val="20"/>
        </w:rPr>
        <w:t xml:space="preserve">an investment led </w:t>
      </w:r>
      <w:r w:rsidRPr="00E17577">
        <w:rPr>
          <w:sz w:val="20"/>
        </w:rPr>
        <w:t>by Japanese company Inpex</w:t>
      </w:r>
      <w:r w:rsidR="0013618E" w:rsidRPr="00E17577">
        <w:rPr>
          <w:sz w:val="20"/>
        </w:rPr>
        <w:t xml:space="preserve"> alongside France’s Total</w:t>
      </w:r>
      <w:r w:rsidRPr="00E17577">
        <w:rPr>
          <w:sz w:val="20"/>
        </w:rPr>
        <w:t>, just outside Darwin.</w:t>
      </w:r>
    </w:p>
    <w:p w:rsidR="00781B72" w:rsidRPr="00E17577" w:rsidRDefault="00781B72" w:rsidP="00C83EB1">
      <w:pPr>
        <w:spacing w:before="0" w:after="40"/>
        <w:rPr>
          <w:sz w:val="20"/>
        </w:rPr>
      </w:pPr>
      <w:r w:rsidRPr="00E17577">
        <w:rPr>
          <w:sz w:val="20"/>
        </w:rPr>
        <w:t>These three FTAs will help northern Australia capitalise on its existing strengths and natural advantages. China, Korea and Japan have committed to eliminate import tariffs on all Australian resources and energy products</w:t>
      </w:r>
      <w:r w:rsidR="000E4BB4" w:rsidRPr="00E17577">
        <w:rPr>
          <w:sz w:val="20"/>
        </w:rPr>
        <w:t xml:space="preserve"> </w:t>
      </w:r>
      <w:r w:rsidRPr="00E17577">
        <w:rPr>
          <w:sz w:val="20"/>
        </w:rPr>
        <w:sym w:font="Symbol" w:char="F0BE"/>
      </w:r>
      <w:r w:rsidR="000E4BB4" w:rsidRPr="00E17577">
        <w:rPr>
          <w:sz w:val="20"/>
        </w:rPr>
        <w:t xml:space="preserve"> </w:t>
      </w:r>
      <w:r w:rsidRPr="00E17577">
        <w:rPr>
          <w:sz w:val="20"/>
        </w:rPr>
        <w:t xml:space="preserve">guaranteeing stability and predictability in the trade of these commodities. Elsewhere, high tariffs on beef are being progressively cut, wheat and wheat gluten market access is being eased, and tariffs on mangoes, macadamia nuts, prawns and many other horticultural and seafood products of importance to northern Australia are being progressively </w:t>
      </w:r>
      <w:r w:rsidRPr="00E17577">
        <w:rPr>
          <w:sz w:val="20"/>
        </w:rPr>
        <w:lastRenderedPageBreak/>
        <w:t>eliminated. The</w:t>
      </w:r>
      <w:r w:rsidR="008A47C4" w:rsidRPr="00E17577">
        <w:rPr>
          <w:sz w:val="20"/>
        </w:rPr>
        <w:t>se</w:t>
      </w:r>
      <w:r w:rsidRPr="00E17577">
        <w:rPr>
          <w:sz w:val="20"/>
        </w:rPr>
        <w:t xml:space="preserve"> FTAs will also promote further capital flows from these north Asian economies to join the already significant investment presence there. Together, these results will drive increased business links between northern Australia and the Asian region, with flow</w:t>
      </w:r>
      <w:r w:rsidR="00147938" w:rsidRPr="00E17577">
        <w:rPr>
          <w:sz w:val="20"/>
        </w:rPr>
        <w:t xml:space="preserve"> </w:t>
      </w:r>
      <w:r w:rsidRPr="00E17577">
        <w:rPr>
          <w:sz w:val="20"/>
        </w:rPr>
        <w:t>on effects for employment and regional communities.</w:t>
      </w:r>
    </w:p>
    <w:p w:rsidR="00781B72" w:rsidRPr="00E17577" w:rsidRDefault="00781B72" w:rsidP="00C83EB1">
      <w:pPr>
        <w:spacing w:before="0" w:after="40"/>
        <w:rPr>
          <w:sz w:val="20"/>
        </w:rPr>
      </w:pPr>
      <w:r w:rsidRPr="00E17577">
        <w:rPr>
          <w:sz w:val="20"/>
        </w:rPr>
        <w:t>Importantly, the</w:t>
      </w:r>
      <w:r w:rsidR="002335A6" w:rsidRPr="00E17577">
        <w:rPr>
          <w:sz w:val="20"/>
        </w:rPr>
        <w:t>se</w:t>
      </w:r>
      <w:r w:rsidRPr="00E17577">
        <w:rPr>
          <w:sz w:val="20"/>
        </w:rPr>
        <w:t xml:space="preserve"> FTAs are creating </w:t>
      </w:r>
      <w:r w:rsidR="00D5204F" w:rsidRPr="00E17577">
        <w:rPr>
          <w:sz w:val="20"/>
        </w:rPr>
        <w:t xml:space="preserve">new </w:t>
      </w:r>
      <w:r w:rsidRPr="00E17577">
        <w:rPr>
          <w:sz w:val="20"/>
        </w:rPr>
        <w:t>export opportunities</w:t>
      </w:r>
      <w:r w:rsidR="00D5204F" w:rsidRPr="00E17577">
        <w:rPr>
          <w:sz w:val="20"/>
        </w:rPr>
        <w:t>. For</w:t>
      </w:r>
      <w:r w:rsidRPr="00E17577">
        <w:rPr>
          <w:sz w:val="20"/>
        </w:rPr>
        <w:t xml:space="preserve"> example</w:t>
      </w:r>
      <w:r w:rsidR="00D5204F" w:rsidRPr="00E17577">
        <w:rPr>
          <w:sz w:val="20"/>
        </w:rPr>
        <w:t>,</w:t>
      </w:r>
      <w:r w:rsidRPr="00E17577">
        <w:rPr>
          <w:sz w:val="20"/>
        </w:rPr>
        <w:t xml:space="preserve"> MSF Sugar, with sugar mills throughout regional Queensland, dispatched </w:t>
      </w:r>
      <w:r w:rsidR="00887BB5" w:rsidRPr="00E17577">
        <w:rPr>
          <w:sz w:val="20"/>
        </w:rPr>
        <w:t xml:space="preserve">its </w:t>
      </w:r>
      <w:r w:rsidRPr="00E17577">
        <w:rPr>
          <w:sz w:val="20"/>
        </w:rPr>
        <w:t>first</w:t>
      </w:r>
      <w:r w:rsidR="00147938" w:rsidRPr="00E17577">
        <w:rPr>
          <w:sz w:val="20"/>
        </w:rPr>
        <w:t xml:space="preserve"> </w:t>
      </w:r>
      <w:r w:rsidRPr="00E17577">
        <w:rPr>
          <w:sz w:val="20"/>
        </w:rPr>
        <w:t xml:space="preserve">ever shipment of high polarity </w:t>
      </w:r>
      <w:r w:rsidR="00D5204F" w:rsidRPr="00E17577">
        <w:rPr>
          <w:sz w:val="20"/>
        </w:rPr>
        <w:t xml:space="preserve">(international standard) raw </w:t>
      </w:r>
      <w:r w:rsidRPr="00E17577">
        <w:rPr>
          <w:sz w:val="20"/>
        </w:rPr>
        <w:t xml:space="preserve">sugar to Japan in March 2015. Previously, Japan imposed </w:t>
      </w:r>
      <w:r w:rsidR="00D5204F" w:rsidRPr="00E17577">
        <w:rPr>
          <w:sz w:val="20"/>
        </w:rPr>
        <w:t xml:space="preserve">prohibitively </w:t>
      </w:r>
      <w:r w:rsidRPr="00E17577">
        <w:rPr>
          <w:sz w:val="20"/>
        </w:rPr>
        <w:t xml:space="preserve">high </w:t>
      </w:r>
      <w:r w:rsidR="00D5204F" w:rsidRPr="00E17577">
        <w:rPr>
          <w:sz w:val="20"/>
        </w:rPr>
        <w:t>tariff</w:t>
      </w:r>
      <w:r w:rsidRPr="00E17577">
        <w:rPr>
          <w:sz w:val="20"/>
        </w:rPr>
        <w:t xml:space="preserve"> costs on this product</w:t>
      </w:r>
      <w:r w:rsidR="00D5204F" w:rsidRPr="00E17577">
        <w:rPr>
          <w:sz w:val="20"/>
        </w:rPr>
        <w:t>.</w:t>
      </w:r>
      <w:r w:rsidRPr="00E17577">
        <w:rPr>
          <w:sz w:val="20"/>
        </w:rPr>
        <w:t xml:space="preserve"> This shipment </w:t>
      </w:r>
      <w:r w:rsidR="00D5204F" w:rsidRPr="00E17577">
        <w:rPr>
          <w:sz w:val="20"/>
        </w:rPr>
        <w:t>was</w:t>
      </w:r>
      <w:r w:rsidRPr="00E17577">
        <w:rPr>
          <w:sz w:val="20"/>
        </w:rPr>
        <w:t xml:space="preserve"> a direct result of the market access openings negotiated in the Japan-Australia Economic Partnership Agreement.</w:t>
      </w:r>
    </w:p>
    <w:p w:rsidR="00781B72" w:rsidRPr="00E17577" w:rsidRDefault="00300C84" w:rsidP="00C83EB1">
      <w:pPr>
        <w:spacing w:before="0" w:after="40"/>
        <w:rPr>
          <w:sz w:val="20"/>
        </w:rPr>
      </w:pPr>
      <w:r w:rsidRPr="00E17577">
        <w:rPr>
          <w:sz w:val="20"/>
        </w:rPr>
        <w:t>Since</w:t>
      </w:r>
      <w:r w:rsidR="00781B72" w:rsidRPr="00E17577">
        <w:rPr>
          <w:sz w:val="20"/>
        </w:rPr>
        <w:t xml:space="preserve"> 1 January 2010, the ASEAN-Australia New Zealand Free Trade Agreement (AANZFTA) </w:t>
      </w:r>
      <w:r w:rsidRPr="00E17577">
        <w:rPr>
          <w:sz w:val="20"/>
        </w:rPr>
        <w:t xml:space="preserve">has been </w:t>
      </w:r>
      <w:r w:rsidR="00781B72" w:rsidRPr="00E17577">
        <w:rPr>
          <w:sz w:val="20"/>
        </w:rPr>
        <w:t>provid</w:t>
      </w:r>
      <w:r w:rsidRPr="00E17577">
        <w:rPr>
          <w:sz w:val="20"/>
        </w:rPr>
        <w:t>ing</w:t>
      </w:r>
      <w:r w:rsidR="00781B72" w:rsidRPr="00E17577">
        <w:rPr>
          <w:sz w:val="20"/>
        </w:rPr>
        <w:t xml:space="preserve"> Australian industry and exporters, particularly agricultural producers in northern Australia, stronger links into fast growing Southeast Asian markets. It is complemented by FTAs with Malaysia (MAFTA, 2013), New Zealand (CER, 1983), Singapore (SAFTA, 2003) and Thailand (TAFTA, 2005). </w:t>
      </w:r>
      <w:r w:rsidR="00E475B4" w:rsidRPr="00E17577">
        <w:rPr>
          <w:sz w:val="20"/>
        </w:rPr>
        <w:t xml:space="preserve">Negotiations to conclude a Comprehensive Economic Cooperative Agreement between Australia and India were launched in May 2011, and in September 2012 we commenced negotiations on an Indonesia-Australia Comprehensive Economic Partnership Agreement (IA-CEPA). </w:t>
      </w:r>
    </w:p>
    <w:p w:rsidR="00781B72" w:rsidRPr="00E17577" w:rsidRDefault="00781B72" w:rsidP="00C83EB1">
      <w:pPr>
        <w:spacing w:before="0" w:after="40"/>
        <w:rPr>
          <w:sz w:val="20"/>
        </w:rPr>
      </w:pPr>
      <w:r w:rsidRPr="00E17577">
        <w:rPr>
          <w:sz w:val="20"/>
        </w:rPr>
        <w:t>Australia is participating in two mega</w:t>
      </w:r>
      <w:r w:rsidR="00147938" w:rsidRPr="00E17577">
        <w:rPr>
          <w:sz w:val="20"/>
        </w:rPr>
        <w:t xml:space="preserve"> </w:t>
      </w:r>
      <w:r w:rsidRPr="00E17577">
        <w:rPr>
          <w:sz w:val="20"/>
        </w:rPr>
        <w:t>regional FTA negotiations</w:t>
      </w:r>
      <w:r w:rsidR="00406AF1" w:rsidRPr="00E17577">
        <w:rPr>
          <w:sz w:val="20"/>
        </w:rPr>
        <w:t>:</w:t>
      </w:r>
      <w:r w:rsidRPr="00E17577">
        <w:rPr>
          <w:sz w:val="20"/>
        </w:rPr>
        <w:t xml:space="preserve"> the TPP and RCEP</w:t>
      </w:r>
      <w:r w:rsidR="00073EE1" w:rsidRPr="00E17577">
        <w:rPr>
          <w:sz w:val="20"/>
        </w:rPr>
        <w:t xml:space="preserve"> and, </w:t>
      </w:r>
      <w:r w:rsidR="00E475B4" w:rsidRPr="00E17577">
        <w:rPr>
          <w:sz w:val="20"/>
        </w:rPr>
        <w:t>along with New Zealand is also negotiating a trade agreement with Pacific Island Forum countries</w:t>
      </w:r>
      <w:r w:rsidR="00CD37B9" w:rsidRPr="00E17577">
        <w:rPr>
          <w:sz w:val="20"/>
        </w:rPr>
        <w:t xml:space="preserve"> on the PACER</w:t>
      </w:r>
      <w:r w:rsidR="00E475B4" w:rsidRPr="00E17577">
        <w:rPr>
          <w:sz w:val="20"/>
        </w:rPr>
        <w:t xml:space="preserve"> Plus. </w:t>
      </w:r>
    </w:p>
    <w:p w:rsidR="00781B72" w:rsidRPr="00E17577" w:rsidRDefault="00781B72" w:rsidP="00E17577">
      <w:pPr>
        <w:pBdr>
          <w:bottom w:val="single" w:sz="4" w:space="1" w:color="auto"/>
        </w:pBdr>
        <w:spacing w:before="0" w:after="40"/>
        <w:rPr>
          <w:sz w:val="20"/>
        </w:rPr>
      </w:pPr>
      <w:r w:rsidRPr="00E17577">
        <w:rPr>
          <w:sz w:val="20"/>
        </w:rPr>
        <w:t xml:space="preserve">The </w:t>
      </w:r>
      <w:r w:rsidR="00073EE1" w:rsidRPr="00E17577">
        <w:rPr>
          <w:sz w:val="20"/>
        </w:rPr>
        <w:t>TPP</w:t>
      </w:r>
      <w:r w:rsidRPr="00E17577">
        <w:rPr>
          <w:sz w:val="20"/>
        </w:rPr>
        <w:t xml:space="preserve"> includes some of Australia’s established trade and investment partners such as the </w:t>
      </w:r>
      <w:r w:rsidR="00916DD3" w:rsidRPr="00E17577">
        <w:rPr>
          <w:sz w:val="20"/>
        </w:rPr>
        <w:t>USA</w:t>
      </w:r>
      <w:r w:rsidRPr="00E17577">
        <w:rPr>
          <w:sz w:val="20"/>
        </w:rPr>
        <w:t>, Japan, Singapore and Canada as well as emerging markets in the region. These countries account for over one quarter of world trade and over 35 per cent of the world’s economy. RCEP’s importance for Australia’s economic and geopolitical engagement is clear. RCEP countries (10 ASEANs, China, India, Japan, Korea and New Zealand) include seven of Australia’s top 10 trading partners and account for almost 60 per cent of our two</w:t>
      </w:r>
      <w:r w:rsidR="00D4366D" w:rsidRPr="00E17577">
        <w:rPr>
          <w:sz w:val="20"/>
        </w:rPr>
        <w:t xml:space="preserve"> </w:t>
      </w:r>
      <w:r w:rsidRPr="00E17577">
        <w:rPr>
          <w:sz w:val="20"/>
        </w:rPr>
        <w:t>way trade. Together, these two regional FTAs will cover a significant portion of the Indo-Pacific region, secure greater market access to Australia’s key trade and investment partners and simplify trading arrangements in larger regional bases.</w:t>
      </w:r>
    </w:p>
    <w:p w:rsidR="00AE6E60" w:rsidRPr="00C83EB1" w:rsidRDefault="00AE6E60" w:rsidP="00C83EB1">
      <w:pPr>
        <w:spacing w:before="0" w:after="40"/>
        <w:rPr>
          <w:i/>
          <w:sz w:val="20"/>
        </w:rPr>
      </w:pPr>
    </w:p>
    <w:p w:rsidR="00747686" w:rsidRPr="00A3364A" w:rsidRDefault="00747686" w:rsidP="00036C78">
      <w:pPr>
        <w:outlineLvl w:val="1"/>
        <w:rPr>
          <w:b/>
          <w:sz w:val="28"/>
          <w:szCs w:val="28"/>
        </w:rPr>
      </w:pPr>
      <w:bookmarkStart w:id="2811" w:name="_Toc423436831"/>
      <w:bookmarkStart w:id="2812" w:name="_Toc418849764"/>
      <w:bookmarkStart w:id="2813" w:name="_Toc418856604"/>
      <w:bookmarkStart w:id="2814" w:name="_Toc418859207"/>
      <w:bookmarkStart w:id="2815" w:name="_Toc418859471"/>
      <w:bookmarkStart w:id="2816" w:name="_Toc418859586"/>
      <w:bookmarkStart w:id="2817" w:name="_Toc419124807"/>
      <w:bookmarkStart w:id="2818" w:name="_Toc419126082"/>
      <w:bookmarkStart w:id="2819" w:name="_Toc419213992"/>
      <w:bookmarkStart w:id="2820" w:name="_Toc419217985"/>
      <w:bookmarkStart w:id="2821" w:name="_Toc419297441"/>
      <w:bookmarkStart w:id="2822" w:name="_Toc419299339"/>
      <w:bookmarkStart w:id="2823" w:name="_Toc419301855"/>
      <w:bookmarkStart w:id="2824" w:name="_Toc419302639"/>
      <w:bookmarkStart w:id="2825" w:name="_Toc419360342"/>
      <w:bookmarkStart w:id="2826" w:name="_Toc419361359"/>
      <w:bookmarkStart w:id="2827" w:name="_Toc419361672"/>
      <w:bookmarkStart w:id="2828" w:name="_Ref419471056"/>
      <w:bookmarkStart w:id="2829" w:name="_Toc419469814"/>
      <w:bookmarkStart w:id="2830" w:name="_Toc419473132"/>
      <w:bookmarkStart w:id="2831" w:name="_Toc419902444"/>
      <w:bookmarkStart w:id="2832" w:name="_Toc420069216"/>
      <w:bookmarkStart w:id="2833" w:name="_Toc420069564"/>
      <w:bookmarkStart w:id="2834" w:name="_Toc420073189"/>
      <w:bookmarkStart w:id="2835" w:name="_Toc420074695"/>
      <w:bookmarkStart w:id="2836" w:name="_Toc420077022"/>
      <w:bookmarkStart w:id="2837" w:name="_Toc420333662"/>
      <w:bookmarkStart w:id="2838" w:name="_Toc421179739"/>
      <w:bookmarkStart w:id="2839" w:name="_Toc421182213"/>
      <w:bookmarkStart w:id="2840" w:name="_Toc421182801"/>
      <w:bookmarkStart w:id="2841" w:name="_Toc421182955"/>
      <w:bookmarkStart w:id="2842" w:name="_Toc421189469"/>
      <w:bookmarkStart w:id="2843" w:name="_Toc421194313"/>
      <w:bookmarkStart w:id="2844" w:name="_Toc421198595"/>
      <w:bookmarkStart w:id="2845" w:name="_Toc421199598"/>
      <w:bookmarkStart w:id="2846" w:name="_Toc421199802"/>
      <w:bookmarkStart w:id="2847" w:name="_Toc421200319"/>
      <w:bookmarkStart w:id="2848" w:name="_Toc421204357"/>
      <w:bookmarkStart w:id="2849" w:name="_Toc421204676"/>
      <w:bookmarkStart w:id="2850" w:name="_Toc421205290"/>
      <w:bookmarkStart w:id="2851" w:name="_Toc421206002"/>
      <w:bookmarkStart w:id="2852" w:name="_Toc421207308"/>
      <w:bookmarkStart w:id="2853" w:name="_Toc421276559"/>
      <w:bookmarkStart w:id="2854" w:name="_Toc421785360"/>
      <w:r w:rsidRPr="00A3364A">
        <w:rPr>
          <w:b/>
          <w:sz w:val="28"/>
          <w:szCs w:val="28"/>
        </w:rPr>
        <w:t>Fostering greater innovation and leadership</w:t>
      </w:r>
      <w:bookmarkEnd w:id="2811"/>
      <w:r w:rsidRPr="00A3364A">
        <w:rPr>
          <w:b/>
          <w:sz w:val="28"/>
          <w:szCs w:val="28"/>
        </w:rPr>
        <w:t xml:space="preserve"> </w:t>
      </w:r>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p>
    <w:p w:rsidR="0069080A" w:rsidRPr="002D2ABF" w:rsidRDefault="0069080A" w:rsidP="0069080A">
      <w:r w:rsidRPr="002D2ABF">
        <w:t xml:space="preserve">By </w:t>
      </w:r>
      <w:r w:rsidR="00D4366D" w:rsidRPr="002D2ABF">
        <w:t>mid</w:t>
      </w:r>
      <w:r w:rsidR="00D4366D">
        <w:t>-</w:t>
      </w:r>
      <w:r w:rsidR="00D4366D" w:rsidRPr="002D2ABF">
        <w:t>century</w:t>
      </w:r>
      <w:r w:rsidRPr="002D2ABF">
        <w:t>, the weight of the world</w:t>
      </w:r>
      <w:r w:rsidR="00E351F9">
        <w:t>’s population will live in the T</w:t>
      </w:r>
      <w:r w:rsidRPr="002D2ABF">
        <w:t xml:space="preserve">ropics. And within the decade, the sum of </w:t>
      </w:r>
      <w:r>
        <w:t>the world’s tropical economies —</w:t>
      </w:r>
      <w:r w:rsidRPr="002D2ABF">
        <w:t xml:space="preserve"> the global tropical product</w:t>
      </w:r>
      <w:r>
        <w:t xml:space="preserve"> —</w:t>
      </w:r>
      <w:r w:rsidRPr="002D2ABF">
        <w:t xml:space="preserve"> is projected to reach around </w:t>
      </w:r>
      <w:r w:rsidR="009B67DE">
        <w:t>US</w:t>
      </w:r>
      <w:r w:rsidRPr="002D2ABF">
        <w:t xml:space="preserve">$40 </w:t>
      </w:r>
      <w:r w:rsidRPr="00313F18">
        <w:t>trillion</w:t>
      </w:r>
      <w:r w:rsidR="00643C15">
        <w:t xml:space="preserve"> </w:t>
      </w:r>
      <w:r w:rsidR="00CF7179">
        <w:rPr>
          <w:noProof/>
        </w:rPr>
        <w:t>(Expert Working Group on Science Engagement into and for Australia's Tropical Region, 2012)</w:t>
      </w:r>
      <w:r w:rsidRPr="00313F18">
        <w:t>.</w:t>
      </w:r>
      <w:r w:rsidRPr="002D2ABF">
        <w:t xml:space="preserve"> </w:t>
      </w:r>
      <w:r w:rsidR="00B24EE4">
        <w:t>Income from the tropical economy will be used on importing goods and services to the region as well as providing foreign direct investment to develop new industries.</w:t>
      </w:r>
    </w:p>
    <w:p w:rsidR="00747686" w:rsidRPr="006F3928" w:rsidRDefault="00747686" w:rsidP="00747686">
      <w:r w:rsidRPr="006F3928">
        <w:t xml:space="preserve">The north </w:t>
      </w:r>
      <w:r w:rsidR="00CE6C8D">
        <w:t>will be</w:t>
      </w:r>
      <w:r w:rsidRPr="006F3928">
        <w:t xml:space="preserve"> presented with increasing opportunities</w:t>
      </w:r>
      <w:r>
        <w:t xml:space="preserve"> </w:t>
      </w:r>
      <w:r w:rsidR="00CE6C8D">
        <w:t>as well as</w:t>
      </w:r>
      <w:r w:rsidRPr="006F3928">
        <w:t xml:space="preserve"> challenges, including competing with the world’s best and safeguarding Australia from the increasing threat of disease </w:t>
      </w:r>
      <w:r w:rsidR="00245F81">
        <w:t xml:space="preserve">and pest </w:t>
      </w:r>
      <w:r w:rsidRPr="006F3928">
        <w:t xml:space="preserve">transmission. </w:t>
      </w:r>
      <w:r w:rsidR="00F81968">
        <w:t xml:space="preserve">Northern businesses, </w:t>
      </w:r>
      <w:r w:rsidR="00B85B35">
        <w:t>particularly</w:t>
      </w:r>
      <w:r w:rsidR="00F81968">
        <w:t xml:space="preserve"> </w:t>
      </w:r>
      <w:r w:rsidR="00B85B35">
        <w:t>small businesses</w:t>
      </w:r>
      <w:r w:rsidR="00F81968">
        <w:t xml:space="preserve">, will be supported to respond to these changing dynamics. </w:t>
      </w:r>
    </w:p>
    <w:p w:rsidR="0069080A" w:rsidRPr="002D2ABF" w:rsidRDefault="0069080A" w:rsidP="0069080A">
      <w:r w:rsidRPr="002D2ABF">
        <w:t>Australia’s biosecurity and health systems are already world</w:t>
      </w:r>
      <w:r w:rsidR="00D4366D">
        <w:t xml:space="preserve"> </w:t>
      </w:r>
      <w:r w:rsidRPr="002D2ABF">
        <w:t>leading. Australia is free from many exotic pests and diseases prevalent abroad</w:t>
      </w:r>
      <w:r w:rsidR="003917E8">
        <w:t>,</w:t>
      </w:r>
      <w:r w:rsidR="00E351F9">
        <w:t xml:space="preserve"> including across the T</w:t>
      </w:r>
      <w:r w:rsidRPr="002D2ABF">
        <w:t>ropics.</w:t>
      </w:r>
      <w:r>
        <w:t xml:space="preserve"> E</w:t>
      </w:r>
      <w:r w:rsidRPr="002D2ABF">
        <w:t>ffective biosecurity and health mitigation has enhanced Australia’s reputation as an exporter of high</w:t>
      </w:r>
      <w:r>
        <w:t xml:space="preserve"> </w:t>
      </w:r>
      <w:r w:rsidRPr="002D2ABF">
        <w:lastRenderedPageBreak/>
        <w:t>quality, clean and safe agricultural produce. But as the north develops, there will be a greater movement of people and goods, increasing animal and human biosecurity threats.</w:t>
      </w:r>
    </w:p>
    <w:p w:rsidR="00747686" w:rsidRDefault="00747686" w:rsidP="00747686">
      <w:r w:rsidRPr="006F3928">
        <w:t xml:space="preserve">Fostering greater innovation and leadership in the north will </w:t>
      </w:r>
      <w:r w:rsidR="00CE6C8D">
        <w:t xml:space="preserve">also </w:t>
      </w:r>
      <w:r w:rsidRPr="006F3928">
        <w:t xml:space="preserve">assist in improving Australia’s competitiveness — a central part of the </w:t>
      </w:r>
      <w:r w:rsidR="00501266">
        <w:t xml:space="preserve">Commonwealth </w:t>
      </w:r>
      <w:r w:rsidRPr="006F3928">
        <w:t>Government’s Economic Action Strategy</w:t>
      </w:r>
      <w:r w:rsidR="00D72832">
        <w:t> </w:t>
      </w:r>
      <w:r>
        <w:t>—</w:t>
      </w:r>
      <w:r w:rsidRPr="006F3928">
        <w:t xml:space="preserve"> to build a strong, prosperous economy. </w:t>
      </w:r>
      <w:r w:rsidR="00E8628D">
        <w:t>The Government has already established a</w:t>
      </w:r>
      <w:r w:rsidR="00466354">
        <w:t>n</w:t>
      </w:r>
      <w:r w:rsidR="00E8628D">
        <w:t xml:space="preserve"> Entrepreneurs</w:t>
      </w:r>
      <w:r w:rsidR="00914F58">
        <w:t>’</w:t>
      </w:r>
      <w:r w:rsidR="00E8628D">
        <w:t xml:space="preserve"> Infrastructure Programme </w:t>
      </w:r>
      <w:r w:rsidR="0087497A">
        <w:t xml:space="preserve">(EIP) </w:t>
      </w:r>
      <w:r w:rsidR="00E8628D">
        <w:t>and is providing $188.5</w:t>
      </w:r>
      <w:r w:rsidR="006B6B84">
        <w:t> </w:t>
      </w:r>
      <w:r w:rsidR="00E8628D">
        <w:t xml:space="preserve">million over four years to establish Industry Growth Centres to drive entrepreneurship and innovation in five growth sectors: advanced manufacturing; food and agribusiness; medical technologies and pharmaceuticals; mining equipment, technology and services; and oil, gas and energy resources. </w:t>
      </w:r>
      <w:r w:rsidR="007F5E95">
        <w:t>The Government</w:t>
      </w:r>
      <w:r w:rsidR="00E8628D">
        <w:t xml:space="preserve"> also improved taxation arrangements for employee share schemes to help business attract and retain high</w:t>
      </w:r>
      <w:r w:rsidR="00D4366D">
        <w:t xml:space="preserve"> </w:t>
      </w:r>
      <w:r w:rsidR="00E8628D">
        <w:t xml:space="preserve">quality staff. </w:t>
      </w:r>
    </w:p>
    <w:p w:rsidR="00747686" w:rsidRPr="00A3364A" w:rsidRDefault="00747686" w:rsidP="00036C78">
      <w:pPr>
        <w:outlineLvl w:val="2"/>
        <w:rPr>
          <w:b/>
          <w:i/>
          <w:sz w:val="24"/>
        </w:rPr>
      </w:pPr>
      <w:r w:rsidRPr="00A3364A">
        <w:rPr>
          <w:b/>
          <w:i/>
          <w:sz w:val="24"/>
        </w:rPr>
        <w:t>Helping business access new markets and supply chains</w:t>
      </w:r>
    </w:p>
    <w:p w:rsidR="00747686" w:rsidRPr="00124C43" w:rsidRDefault="00747686" w:rsidP="00747686">
      <w:r>
        <w:t>I</w:t>
      </w:r>
      <w:r w:rsidRPr="00A61723">
        <w:t xml:space="preserve">n the north, small </w:t>
      </w:r>
      <w:r w:rsidR="00D14926">
        <w:t xml:space="preserve">and medium </w:t>
      </w:r>
      <w:r w:rsidRPr="00A61723">
        <w:t xml:space="preserve">businesses face unique challenges that are not prevalent in </w:t>
      </w:r>
      <w:r w:rsidRPr="00124C43">
        <w:t xml:space="preserve">the south, such as a lack of information and uncertainty around basic economic infrastructure. Such constraints leave these businesses at a disadvantage to pursue growth and new market opportunities, and too risk averse to access, or develop, supply chains. </w:t>
      </w:r>
    </w:p>
    <w:p w:rsidR="00747686" w:rsidRDefault="00747686" w:rsidP="00747686">
      <w:r>
        <w:t>In response, t</w:t>
      </w:r>
      <w:r w:rsidRPr="00124C43">
        <w:t xml:space="preserve">he </w:t>
      </w:r>
      <w:r w:rsidR="00501266">
        <w:t xml:space="preserve">Commonwealth </w:t>
      </w:r>
      <w:r w:rsidRPr="00124C43">
        <w:t xml:space="preserve">Government </w:t>
      </w:r>
      <w:r>
        <w:t xml:space="preserve">will increase </w:t>
      </w:r>
      <w:r w:rsidRPr="00124C43">
        <w:t xml:space="preserve">accessibility </w:t>
      </w:r>
      <w:r>
        <w:t xml:space="preserve">to the </w:t>
      </w:r>
      <w:r w:rsidRPr="00124C43">
        <w:t>EIP</w:t>
      </w:r>
      <w:r>
        <w:t xml:space="preserve"> </w:t>
      </w:r>
      <w:r w:rsidRPr="00124C43">
        <w:t>for small and medium business</w:t>
      </w:r>
      <w:r w:rsidR="00E8098F">
        <w:t>es</w:t>
      </w:r>
      <w:r w:rsidRPr="00124C43">
        <w:t xml:space="preserve"> in the north. </w:t>
      </w:r>
      <w:r w:rsidR="0077243E">
        <w:t xml:space="preserve">The EIP provides business with access to services such as market and industry information and advice, business management advice and skills from experienced private sector business advisers, access to researchers and innovators to re-engineer business operations and products, and connections to supply chains and potential markets. </w:t>
      </w:r>
    </w:p>
    <w:p w:rsidR="00A3364A" w:rsidRPr="00A3364A" w:rsidRDefault="00A3364A" w:rsidP="00197703">
      <w:pPr>
        <w:spacing w:line="240" w:lineRule="auto"/>
        <w:rPr>
          <w:i/>
          <w:sz w:val="20"/>
        </w:rPr>
      </w:pPr>
      <w:r w:rsidRPr="00A3364A">
        <w:rPr>
          <w:i/>
          <w:sz w:val="20"/>
        </w:rPr>
        <w:t>Quote: Management, planning and finances were assessed to be the most important factors in determining the ongoing viability of agricultural developments. In particular, unrealistic expectations for achieving a reasonable return on investment in the first few years brought a number of developments to a premature end (Dr Andrew Ash, 2014).</w:t>
      </w:r>
    </w:p>
    <w:p w:rsidR="00747686" w:rsidRPr="00124C43" w:rsidRDefault="00747686" w:rsidP="00747686">
      <w:pPr>
        <w:rPr>
          <w:rFonts w:cs="Times New Roman"/>
        </w:rPr>
      </w:pPr>
      <w:r w:rsidRPr="00124C43">
        <w:t xml:space="preserve">Previously, businesses in the north that were not in remote areas were required to demonstrate annual turnover </w:t>
      </w:r>
      <w:r w:rsidR="0077243E">
        <w:t>or</w:t>
      </w:r>
      <w:r w:rsidRPr="00124C43">
        <w:t xml:space="preserve"> operating expendi</w:t>
      </w:r>
      <w:r w:rsidR="00D5275D">
        <w:t>ture of between $1.5 million and $100 </w:t>
      </w:r>
      <w:r w:rsidRPr="00124C43">
        <w:t>million to access th</w:t>
      </w:r>
      <w:r>
        <w:t xml:space="preserve">e EIP’s advisory services. </w:t>
      </w:r>
      <w:r w:rsidRPr="00124C43">
        <w:t xml:space="preserve">The Government is lowering this threshold for all businesses across northern Australia to the existing remote area threshold of </w:t>
      </w:r>
      <w:r>
        <w:t xml:space="preserve">$750,000. </w:t>
      </w:r>
    </w:p>
    <w:p w:rsidR="0077243E" w:rsidRPr="00124C43" w:rsidRDefault="0077243E" w:rsidP="00747686">
      <w:pPr>
        <w:rPr>
          <w:rFonts w:cs="Times New Roman"/>
        </w:rPr>
      </w:pPr>
      <w:r>
        <w:t>The Government will also</w:t>
      </w:r>
      <w:r w:rsidR="00B45B22">
        <w:t xml:space="preserve"> extend </w:t>
      </w:r>
      <w:r>
        <w:t>EIP</w:t>
      </w:r>
      <w:r w:rsidR="00B45B22">
        <w:t xml:space="preserve"> services</w:t>
      </w:r>
      <w:r>
        <w:t xml:space="preserve"> to eligible northern businesses in the tourism sector. Much of the tourism sector in the north is made up of small businesses employing </w:t>
      </w:r>
      <w:r w:rsidR="003917E8">
        <w:t>fewer</w:t>
      </w:r>
      <w:r>
        <w:t xml:space="preserve"> than five people. These businesses have faced declining international visitor numbers over time as a proportion of Australia’s tourism market. This tailored programme targets business planning and addresses labour and skills shortages, and better positions the north’s tourism sector to capture significant growth opportunities from Asia.</w:t>
      </w:r>
    </w:p>
    <w:p w:rsidR="009435C3" w:rsidRPr="00A3364A" w:rsidRDefault="00747686" w:rsidP="00036C78">
      <w:pPr>
        <w:outlineLvl w:val="2"/>
        <w:rPr>
          <w:b/>
          <w:i/>
          <w:sz w:val="24"/>
        </w:rPr>
      </w:pPr>
      <w:r w:rsidRPr="00A3364A">
        <w:rPr>
          <w:b/>
          <w:i/>
          <w:sz w:val="24"/>
        </w:rPr>
        <w:lastRenderedPageBreak/>
        <w:t xml:space="preserve">Dedicated research and development in the north </w:t>
      </w:r>
    </w:p>
    <w:p w:rsidR="00747686" w:rsidRPr="006F3928" w:rsidRDefault="00747686" w:rsidP="009435C3">
      <w:r w:rsidRPr="006F3928">
        <w:t xml:space="preserve">Northern Australia’s natural resources and close proximity to a growing Asian market present significant opportunities to help drive growth for the nation. However, growing demand from Asian economies does not necessarily guarantee business success. For example, northern agriculture faces </w:t>
      </w:r>
      <w:r w:rsidR="00A16AC4">
        <w:rPr>
          <w:szCs w:val="24"/>
        </w:rPr>
        <w:t>k</w:t>
      </w:r>
      <w:r w:rsidRPr="006F3928">
        <w:rPr>
          <w:szCs w:val="24"/>
        </w:rPr>
        <w:t xml:space="preserve">nowledge </w:t>
      </w:r>
      <w:r w:rsidR="00A16AC4">
        <w:rPr>
          <w:szCs w:val="24"/>
        </w:rPr>
        <w:t xml:space="preserve">gaps </w:t>
      </w:r>
      <w:r w:rsidRPr="006F3928">
        <w:rPr>
          <w:szCs w:val="24"/>
        </w:rPr>
        <w:t>about land and water resources, pests and diseases, cropping techniques, infrastructure, market prospects and supply chain logistics.</w:t>
      </w:r>
    </w:p>
    <w:p w:rsidR="00747686" w:rsidRPr="006F3928" w:rsidRDefault="00A16AC4" w:rsidP="00747686">
      <w:pPr>
        <w:spacing w:after="120"/>
      </w:pPr>
      <w:r>
        <w:t xml:space="preserve">Knowledge gaps have </w:t>
      </w:r>
      <w:r w:rsidR="00747686" w:rsidRPr="006F3928">
        <w:t>led to many investments over the past century</w:t>
      </w:r>
      <w:r w:rsidRPr="00A16AC4">
        <w:t xml:space="preserve"> </w:t>
      </w:r>
      <w:r w:rsidRPr="006F3928">
        <w:t>being abandoned with significant losses</w:t>
      </w:r>
      <w:r w:rsidR="00747686" w:rsidRPr="006F3928">
        <w:t>, in</w:t>
      </w:r>
      <w:r>
        <w:t xml:space="preserve">cluding </w:t>
      </w:r>
      <w:r w:rsidR="00747686" w:rsidRPr="006F3928">
        <w:t>large scale agriculture such as rice and cotton and more modest ‘mosaic’ approaches</w:t>
      </w:r>
      <w:r>
        <w:t>.</w:t>
      </w:r>
      <w:r w:rsidR="00747686" w:rsidRPr="006F3928">
        <w:t xml:space="preserve"> </w:t>
      </w:r>
      <w:r w:rsidR="00CD7C6A">
        <w:t xml:space="preserve">The </w:t>
      </w:r>
      <w:r w:rsidR="00501266">
        <w:t xml:space="preserve">Commonwealth </w:t>
      </w:r>
      <w:r w:rsidR="00CD7C6A">
        <w:t xml:space="preserve">Government is investing in further research to understand the unique northern environment (see </w:t>
      </w:r>
      <w:r w:rsidR="00A33D2A">
        <w:t>Box 19</w:t>
      </w:r>
      <w:r w:rsidR="00CD7C6A">
        <w:t>).</w:t>
      </w:r>
    </w:p>
    <w:p w:rsidR="00A16AC4" w:rsidRDefault="00A16AC4" w:rsidP="00A16AC4">
      <w:pPr>
        <w:rPr>
          <w:szCs w:val="24"/>
        </w:rPr>
      </w:pPr>
      <w:r w:rsidRPr="006F3928">
        <w:rPr>
          <w:szCs w:val="24"/>
        </w:rPr>
        <w:t xml:space="preserve">There is a strong case for </w:t>
      </w:r>
      <w:r w:rsidR="00CF4CA3">
        <w:rPr>
          <w:szCs w:val="24"/>
        </w:rPr>
        <w:t>further</w:t>
      </w:r>
      <w:r w:rsidRPr="006F3928">
        <w:rPr>
          <w:szCs w:val="24"/>
        </w:rPr>
        <w:t xml:space="preserve"> public investment in R&amp;D in the north. Private agricultural businesses typically underinvest in R&amp;D because the benefits</w:t>
      </w:r>
      <w:r w:rsidR="006477F7">
        <w:rPr>
          <w:szCs w:val="24"/>
        </w:rPr>
        <w:t xml:space="preserve"> tend</w:t>
      </w:r>
      <w:r w:rsidRPr="006F3928">
        <w:rPr>
          <w:szCs w:val="24"/>
        </w:rPr>
        <w:t xml:space="preserve"> not</w:t>
      </w:r>
      <w:r w:rsidR="006477F7">
        <w:rPr>
          <w:szCs w:val="24"/>
        </w:rPr>
        <w:t xml:space="preserve"> to be</w:t>
      </w:r>
      <w:r w:rsidRPr="006F3928">
        <w:rPr>
          <w:szCs w:val="24"/>
        </w:rPr>
        <w:t xml:space="preserve"> exclusively captured by the investor. There is also a need for R&amp;D that can increase the competitiveness and productivity of industry in the north by supporting collaboration between specific industry and research organisations to improve commercialisation outcomes and returns.</w:t>
      </w:r>
    </w:p>
    <w:p w:rsidR="00CF4CA3" w:rsidRPr="00C83EB1" w:rsidRDefault="00A3364A" w:rsidP="00E17577">
      <w:pPr>
        <w:pBdr>
          <w:top w:val="single" w:sz="4" w:space="1" w:color="auto"/>
        </w:pBdr>
        <w:spacing w:before="0" w:after="40"/>
        <w:outlineLvl w:val="4"/>
        <w:rPr>
          <w:b/>
          <w:i/>
          <w:sz w:val="20"/>
        </w:rPr>
      </w:pPr>
      <w:bookmarkStart w:id="2855" w:name="_Ref421205402"/>
      <w:r w:rsidRPr="00C83EB1">
        <w:rPr>
          <w:b/>
          <w:i/>
          <w:sz w:val="20"/>
        </w:rPr>
        <w:t xml:space="preserve">Box 19: </w:t>
      </w:r>
      <w:r w:rsidR="00CF4CA3" w:rsidRPr="00C83EB1">
        <w:rPr>
          <w:b/>
          <w:i/>
          <w:sz w:val="20"/>
        </w:rPr>
        <w:t>National Environmental Science Programme</w:t>
      </w:r>
      <w:bookmarkEnd w:id="2855"/>
    </w:p>
    <w:p w:rsidR="00CF4CA3" w:rsidRPr="00E17577" w:rsidRDefault="00CF4CA3" w:rsidP="00C83EB1">
      <w:pPr>
        <w:spacing w:before="0" w:after="40"/>
        <w:rPr>
          <w:sz w:val="20"/>
        </w:rPr>
      </w:pPr>
      <w:r w:rsidRPr="00E17577">
        <w:rPr>
          <w:sz w:val="20"/>
        </w:rPr>
        <w:t>The $142.5 million National Environmental Science Programme (NESP) is a long term commitment to world class environment, biodiversity and climate research. NESP consists of six thematic hubs that will deliver practical research to improve on-ground outcomes, policy and planning. Three of these hubs are of particular relevance to the north:</w:t>
      </w:r>
    </w:p>
    <w:p w:rsidR="00CF4CA3" w:rsidRPr="00E17577" w:rsidRDefault="00CF4CA3" w:rsidP="00C83EB1">
      <w:pPr>
        <w:numPr>
          <w:ilvl w:val="0"/>
          <w:numId w:val="36"/>
        </w:numPr>
        <w:spacing w:before="0" w:after="40"/>
        <w:rPr>
          <w:sz w:val="20"/>
        </w:rPr>
      </w:pPr>
      <w:r w:rsidRPr="00E17577">
        <w:rPr>
          <w:sz w:val="20"/>
        </w:rPr>
        <w:t>The Northern Australia Environ</w:t>
      </w:r>
      <w:r w:rsidR="009C2863" w:rsidRPr="00E17577">
        <w:rPr>
          <w:sz w:val="20"/>
        </w:rPr>
        <w:t>mental Resources</w:t>
      </w:r>
      <w:r w:rsidRPr="00E17577">
        <w:rPr>
          <w:sz w:val="20"/>
        </w:rPr>
        <w:t xml:space="preserve"> hub, led by Charles Darwin University, will undertake research to support sustainable development in northern Australia. </w:t>
      </w:r>
    </w:p>
    <w:p w:rsidR="00CF4CA3" w:rsidRPr="00E17577" w:rsidRDefault="009C2863" w:rsidP="00C83EB1">
      <w:pPr>
        <w:numPr>
          <w:ilvl w:val="0"/>
          <w:numId w:val="36"/>
        </w:numPr>
        <w:spacing w:before="0" w:after="40"/>
        <w:rPr>
          <w:sz w:val="20"/>
        </w:rPr>
      </w:pPr>
      <w:r w:rsidRPr="00E17577">
        <w:rPr>
          <w:sz w:val="20"/>
        </w:rPr>
        <w:t>The Tropical Water Quality</w:t>
      </w:r>
      <w:r w:rsidR="00CF4CA3" w:rsidRPr="00E17577">
        <w:rPr>
          <w:sz w:val="20"/>
        </w:rPr>
        <w:t xml:space="preserve"> hub, led by the Reef and Rainforest Research Centre Ltd, will research coastal water quality and coastal management focused on the Great Barrier Reef. </w:t>
      </w:r>
    </w:p>
    <w:p w:rsidR="00CF4CA3" w:rsidRPr="00E17577" w:rsidRDefault="00CF4CA3" w:rsidP="00C83EB1">
      <w:pPr>
        <w:numPr>
          <w:ilvl w:val="0"/>
          <w:numId w:val="36"/>
        </w:numPr>
        <w:spacing w:before="0" w:after="40"/>
        <w:rPr>
          <w:sz w:val="20"/>
        </w:rPr>
      </w:pPr>
      <w:r w:rsidRPr="00E17577">
        <w:rPr>
          <w:sz w:val="20"/>
        </w:rPr>
        <w:t>The T</w:t>
      </w:r>
      <w:r w:rsidR="009C2863" w:rsidRPr="00E17577">
        <w:rPr>
          <w:sz w:val="20"/>
        </w:rPr>
        <w:t>hreatened Species Recovery</w:t>
      </w:r>
      <w:r w:rsidRPr="00E17577">
        <w:rPr>
          <w:sz w:val="20"/>
        </w:rPr>
        <w:t xml:space="preserve"> hub, led by the University of Queensland, will support improved recovery of threatened species and biodiversity in terrestrial and freshwater ecosystems.</w:t>
      </w:r>
    </w:p>
    <w:p w:rsidR="00CF4CA3" w:rsidRPr="00E17577" w:rsidRDefault="00CF4CA3" w:rsidP="00E17577">
      <w:pPr>
        <w:pBdr>
          <w:bottom w:val="single" w:sz="4" w:space="1" w:color="auto"/>
        </w:pBdr>
        <w:spacing w:before="0" w:after="40"/>
        <w:rPr>
          <w:sz w:val="20"/>
        </w:rPr>
      </w:pPr>
      <w:r w:rsidRPr="00E17577">
        <w:rPr>
          <w:sz w:val="20"/>
        </w:rPr>
        <w:t>Through these hubs the NESP will support the integration of science into decision making as a key principle of good environmental policy.</w:t>
      </w:r>
    </w:p>
    <w:p w:rsidR="00AE6E60" w:rsidRPr="00C83EB1" w:rsidRDefault="00AE6E60" w:rsidP="00C83EB1">
      <w:pPr>
        <w:spacing w:before="0" w:after="40"/>
        <w:rPr>
          <w:i/>
          <w:sz w:val="20"/>
        </w:rPr>
      </w:pPr>
    </w:p>
    <w:p w:rsidR="00A11044" w:rsidRDefault="00FD1A52" w:rsidP="00A16AC4">
      <w:pPr>
        <w:spacing w:after="200"/>
        <w:rPr>
          <w:szCs w:val="24"/>
        </w:rPr>
      </w:pPr>
      <w:r>
        <w:t xml:space="preserve">The </w:t>
      </w:r>
      <w:r w:rsidR="0073324F">
        <w:t>Government’s</w:t>
      </w:r>
      <w:r>
        <w:t xml:space="preserve"> CRC Programme supports industry-led collaborations between industry and </w:t>
      </w:r>
      <w:r w:rsidR="00A11044">
        <w:t>research organisations</w:t>
      </w:r>
      <w:r>
        <w:t>. It was established in 1990 and since then CRCs have developed important new technologies, products and services that help solve major economic, environmental and social challenges facing Australia.</w:t>
      </w:r>
      <w:r>
        <w:rPr>
          <w:szCs w:val="24"/>
        </w:rPr>
        <w:t xml:space="preserve"> </w:t>
      </w:r>
    </w:p>
    <w:p w:rsidR="00A16AC4" w:rsidRPr="008614F5" w:rsidRDefault="00CB65CF" w:rsidP="00A16AC4">
      <w:pPr>
        <w:spacing w:after="200"/>
        <w:rPr>
          <w:szCs w:val="24"/>
        </w:rPr>
      </w:pPr>
      <w:r w:rsidRPr="006F3928">
        <w:rPr>
          <w:szCs w:val="24"/>
        </w:rPr>
        <w:t xml:space="preserve">The Government will </w:t>
      </w:r>
      <w:r w:rsidR="008614F5">
        <w:rPr>
          <w:szCs w:val="24"/>
        </w:rPr>
        <w:t>invest $75</w:t>
      </w:r>
      <w:r w:rsidR="006B6B84">
        <w:rPr>
          <w:szCs w:val="24"/>
        </w:rPr>
        <w:t> </w:t>
      </w:r>
      <w:r w:rsidR="00631A4F">
        <w:rPr>
          <w:szCs w:val="24"/>
        </w:rPr>
        <w:t>million</w:t>
      </w:r>
      <w:r>
        <w:rPr>
          <w:szCs w:val="24"/>
        </w:rPr>
        <w:t xml:space="preserve"> in </w:t>
      </w:r>
      <w:r w:rsidR="00631A4F">
        <w:rPr>
          <w:szCs w:val="24"/>
        </w:rPr>
        <w:t xml:space="preserve">a </w:t>
      </w:r>
      <w:r w:rsidRPr="006F3928">
        <w:rPr>
          <w:szCs w:val="24"/>
        </w:rPr>
        <w:t xml:space="preserve">new </w:t>
      </w:r>
      <w:r w:rsidR="00A11044">
        <w:rPr>
          <w:szCs w:val="24"/>
        </w:rPr>
        <w:t>CRC</w:t>
      </w:r>
      <w:r>
        <w:rPr>
          <w:szCs w:val="24"/>
        </w:rPr>
        <w:t xml:space="preserve"> </w:t>
      </w:r>
      <w:r w:rsidR="00A11044">
        <w:rPr>
          <w:szCs w:val="24"/>
        </w:rPr>
        <w:t xml:space="preserve">for Developing </w:t>
      </w:r>
      <w:r w:rsidRPr="006F3928">
        <w:rPr>
          <w:szCs w:val="24"/>
        </w:rPr>
        <w:t>Northern Australia to assist</w:t>
      </w:r>
      <w:r w:rsidRPr="006F3928">
        <w:t xml:space="preserve"> businesses, governments and researchers to work together to find northern solutions to northern problems.</w:t>
      </w:r>
      <w:r w:rsidRPr="00631A4F">
        <w:rPr>
          <w:szCs w:val="24"/>
        </w:rPr>
        <w:t xml:space="preserve"> </w:t>
      </w:r>
      <w:r w:rsidR="00A16AC4" w:rsidRPr="008614F5">
        <w:rPr>
          <w:szCs w:val="24"/>
        </w:rPr>
        <w:t xml:space="preserve">The CRC will be </w:t>
      </w:r>
      <w:r w:rsidR="00A11044">
        <w:rPr>
          <w:szCs w:val="24"/>
        </w:rPr>
        <w:t xml:space="preserve">industry led and </w:t>
      </w:r>
      <w:r w:rsidR="00A16AC4" w:rsidRPr="008614F5">
        <w:rPr>
          <w:szCs w:val="24"/>
        </w:rPr>
        <w:t xml:space="preserve">located in the north, with </w:t>
      </w:r>
      <w:r w:rsidR="0073324F">
        <w:rPr>
          <w:szCs w:val="24"/>
        </w:rPr>
        <w:t>an initial</w:t>
      </w:r>
      <w:r w:rsidR="00A16AC4" w:rsidRPr="008614F5">
        <w:rPr>
          <w:szCs w:val="24"/>
        </w:rPr>
        <w:t xml:space="preserve"> focus on agriculture, food and tropical health</w:t>
      </w:r>
      <w:r w:rsidR="00EC27AF">
        <w:rPr>
          <w:szCs w:val="24"/>
        </w:rPr>
        <w:t xml:space="preserve"> </w:t>
      </w:r>
      <w:r w:rsidR="00CF4CA3">
        <w:rPr>
          <w:szCs w:val="24"/>
        </w:rPr>
        <w:t>—</w:t>
      </w:r>
      <w:r w:rsidR="00EC27AF">
        <w:rPr>
          <w:szCs w:val="24"/>
        </w:rPr>
        <w:t xml:space="preserve"> </w:t>
      </w:r>
      <w:r w:rsidR="00EC27AF" w:rsidRPr="006F3928">
        <w:t>where pre-commercial R&amp;D is needed to establish new industries.</w:t>
      </w:r>
    </w:p>
    <w:p w:rsidR="00631A4F" w:rsidRDefault="00FE66B8" w:rsidP="00631A4F">
      <w:pPr>
        <w:spacing w:after="200"/>
        <w:rPr>
          <w:szCs w:val="24"/>
        </w:rPr>
      </w:pPr>
      <w:r>
        <w:rPr>
          <w:szCs w:val="24"/>
        </w:rPr>
        <w:lastRenderedPageBreak/>
        <w:t>The CRC</w:t>
      </w:r>
      <w:r w:rsidR="00C26B4F">
        <w:rPr>
          <w:szCs w:val="24"/>
        </w:rPr>
        <w:t xml:space="preserve"> will </w:t>
      </w:r>
      <w:r>
        <w:rPr>
          <w:szCs w:val="24"/>
        </w:rPr>
        <w:t xml:space="preserve">build on the </w:t>
      </w:r>
      <w:r w:rsidR="00DF48AF">
        <w:t>g</w:t>
      </w:r>
      <w:r w:rsidRPr="00BC6842">
        <w:t>rowN</w:t>
      </w:r>
      <w:r w:rsidR="003F48BF" w:rsidRPr="00BC6842">
        <w:t>ORTH</w:t>
      </w:r>
      <w:r>
        <w:rPr>
          <w:szCs w:val="24"/>
        </w:rPr>
        <w:t xml:space="preserve"> proposal</w:t>
      </w:r>
      <w:r w:rsidR="004A0117">
        <w:rPr>
          <w:szCs w:val="24"/>
        </w:rPr>
        <w:t xml:space="preserve"> </w:t>
      </w:r>
      <w:r>
        <w:rPr>
          <w:szCs w:val="24"/>
        </w:rPr>
        <w:t>and include</w:t>
      </w:r>
      <w:r w:rsidR="00C26B4F" w:rsidRPr="00631A4F">
        <w:rPr>
          <w:szCs w:val="24"/>
        </w:rPr>
        <w:t xml:space="preserve"> multiple agricultural and food businesses, other industry organisations, </w:t>
      </w:r>
      <w:r w:rsidRPr="00631A4F">
        <w:rPr>
          <w:szCs w:val="24"/>
        </w:rPr>
        <w:t>northern</w:t>
      </w:r>
      <w:r>
        <w:rPr>
          <w:szCs w:val="24"/>
        </w:rPr>
        <w:t xml:space="preserve"> jurisdictions,</w:t>
      </w:r>
      <w:r w:rsidRPr="00631A4F">
        <w:rPr>
          <w:szCs w:val="24"/>
        </w:rPr>
        <w:t xml:space="preserve"> universities,</w:t>
      </w:r>
      <w:r>
        <w:rPr>
          <w:szCs w:val="24"/>
        </w:rPr>
        <w:t xml:space="preserve"> other research bodies</w:t>
      </w:r>
      <w:r w:rsidR="00CF4CA3">
        <w:rPr>
          <w:szCs w:val="24"/>
        </w:rPr>
        <w:t>,</w:t>
      </w:r>
      <w:r>
        <w:rPr>
          <w:szCs w:val="24"/>
        </w:rPr>
        <w:t xml:space="preserve"> </w:t>
      </w:r>
      <w:r w:rsidR="00C26B4F" w:rsidRPr="00631A4F">
        <w:rPr>
          <w:szCs w:val="24"/>
        </w:rPr>
        <w:t>financial and p</w:t>
      </w:r>
      <w:r w:rsidR="00C26B4F">
        <w:rPr>
          <w:szCs w:val="24"/>
        </w:rPr>
        <w:t>rofessional services companies</w:t>
      </w:r>
      <w:r w:rsidR="00CF4CA3">
        <w:rPr>
          <w:szCs w:val="24"/>
        </w:rPr>
        <w:t>,</w:t>
      </w:r>
      <w:r w:rsidR="00C26B4F">
        <w:rPr>
          <w:szCs w:val="24"/>
        </w:rPr>
        <w:t xml:space="preserve"> and </w:t>
      </w:r>
      <w:r w:rsidR="00C26B4F" w:rsidRPr="00631A4F">
        <w:rPr>
          <w:szCs w:val="24"/>
        </w:rPr>
        <w:t>regional development organisation</w:t>
      </w:r>
      <w:r w:rsidR="00C26B4F">
        <w:rPr>
          <w:szCs w:val="24"/>
        </w:rPr>
        <w:t>s</w:t>
      </w:r>
      <w:r w:rsidR="00C26B4F" w:rsidRPr="00631A4F">
        <w:rPr>
          <w:szCs w:val="24"/>
        </w:rPr>
        <w:t>.</w:t>
      </w:r>
      <w:r>
        <w:rPr>
          <w:szCs w:val="24"/>
        </w:rPr>
        <w:t xml:space="preserve"> It will develop its research agenda over the coming months and commence projects by late 2015.</w:t>
      </w:r>
    </w:p>
    <w:p w:rsidR="003F6485" w:rsidRDefault="006A072D" w:rsidP="001F6059">
      <w:pPr>
        <w:spacing w:after="200"/>
        <w:rPr>
          <w:szCs w:val="24"/>
        </w:rPr>
      </w:pPr>
      <w:r w:rsidRPr="008614F5" w:rsidDel="00A16AC4">
        <w:rPr>
          <w:szCs w:val="24"/>
        </w:rPr>
        <w:t xml:space="preserve">The CRC will </w:t>
      </w:r>
      <w:r w:rsidR="001F6059" w:rsidRPr="001F6059">
        <w:t xml:space="preserve">establish strong links with the </w:t>
      </w:r>
      <w:r w:rsidR="001F6059">
        <w:t>Commonwealth</w:t>
      </w:r>
      <w:r w:rsidR="00E97B1C">
        <w:t xml:space="preserve"> Government</w:t>
      </w:r>
      <w:r w:rsidR="001F6059">
        <w:t xml:space="preserve">’s </w:t>
      </w:r>
      <w:r w:rsidR="001F6059" w:rsidRPr="001F6059">
        <w:t xml:space="preserve">flagship Industry Growth Centres </w:t>
      </w:r>
      <w:r w:rsidR="002B0980">
        <w:t>Initiative</w:t>
      </w:r>
      <w:r w:rsidR="001F6059">
        <w:t xml:space="preserve">. </w:t>
      </w:r>
      <w:r w:rsidR="001F6059">
        <w:rPr>
          <w:szCs w:val="24"/>
        </w:rPr>
        <w:t>The In</w:t>
      </w:r>
      <w:r w:rsidR="000F1FF5">
        <w:rPr>
          <w:szCs w:val="24"/>
        </w:rPr>
        <w:t>dustry Growth Centres</w:t>
      </w:r>
      <w:r w:rsidR="003F6485">
        <w:rPr>
          <w:szCs w:val="24"/>
        </w:rPr>
        <w:t>:</w:t>
      </w:r>
    </w:p>
    <w:p w:rsidR="003F6485" w:rsidRPr="00091DEE" w:rsidRDefault="00CF4CA3" w:rsidP="009C1ADA">
      <w:pPr>
        <w:pStyle w:val="ListParagraph"/>
        <w:numPr>
          <w:ilvl w:val="0"/>
          <w:numId w:val="10"/>
        </w:numPr>
        <w:rPr>
          <w:szCs w:val="24"/>
        </w:rPr>
      </w:pPr>
      <w:r>
        <w:rPr>
          <w:rFonts w:ascii="Palatino Linotype" w:hAnsi="Palatino Linotype"/>
        </w:rPr>
        <w:t xml:space="preserve">provide </w:t>
      </w:r>
      <w:r w:rsidR="001F6059" w:rsidRPr="009C1ADA">
        <w:rPr>
          <w:rFonts w:ascii="Palatino Linotype" w:hAnsi="Palatino Linotype"/>
        </w:rPr>
        <w:t xml:space="preserve">industry insights and foresight relevant to priority and emerging northern sectors </w:t>
      </w:r>
    </w:p>
    <w:p w:rsidR="003F6485" w:rsidRPr="00091DEE" w:rsidRDefault="001F6059" w:rsidP="00F355FF">
      <w:pPr>
        <w:pStyle w:val="ListParagraph"/>
        <w:numPr>
          <w:ilvl w:val="0"/>
          <w:numId w:val="10"/>
        </w:numPr>
        <w:rPr>
          <w:szCs w:val="24"/>
        </w:rPr>
      </w:pPr>
      <w:r w:rsidRPr="009C1ADA">
        <w:rPr>
          <w:rFonts w:ascii="Palatino Linotype" w:hAnsi="Palatino Linotype"/>
        </w:rPr>
        <w:t>identify customer demand for products (therefore informing potential research needs</w:t>
      </w:r>
      <w:r w:rsidR="003F6485" w:rsidRPr="00F355FF">
        <w:rPr>
          <w:rFonts w:ascii="Palatino Linotype" w:hAnsi="Palatino Linotype"/>
        </w:rPr>
        <w:t>)</w:t>
      </w:r>
    </w:p>
    <w:p w:rsidR="003F6485" w:rsidRPr="00091DEE" w:rsidRDefault="001F6059" w:rsidP="00EB1E39">
      <w:pPr>
        <w:pStyle w:val="ListParagraph"/>
        <w:numPr>
          <w:ilvl w:val="0"/>
          <w:numId w:val="10"/>
        </w:numPr>
        <w:rPr>
          <w:szCs w:val="24"/>
        </w:rPr>
      </w:pPr>
      <w:r w:rsidRPr="009C1ADA">
        <w:rPr>
          <w:rFonts w:ascii="Palatino Linotype" w:hAnsi="Palatino Linotype"/>
        </w:rPr>
        <w:t xml:space="preserve">identify </w:t>
      </w:r>
      <w:r w:rsidR="00BA4B03">
        <w:rPr>
          <w:rFonts w:ascii="Palatino Linotype" w:hAnsi="Palatino Linotype"/>
        </w:rPr>
        <w:t>s</w:t>
      </w:r>
      <w:r w:rsidR="00CF4CA3">
        <w:rPr>
          <w:rFonts w:ascii="Palatino Linotype" w:hAnsi="Palatino Linotype"/>
        </w:rPr>
        <w:t xml:space="preserve">mall and </w:t>
      </w:r>
      <w:r w:rsidR="00BA4B03">
        <w:rPr>
          <w:rFonts w:ascii="Palatino Linotype" w:hAnsi="Palatino Linotype"/>
        </w:rPr>
        <w:t>m</w:t>
      </w:r>
      <w:r w:rsidR="00CF4CA3">
        <w:rPr>
          <w:rFonts w:ascii="Palatino Linotype" w:hAnsi="Palatino Linotype"/>
        </w:rPr>
        <w:t xml:space="preserve">edium-sized </w:t>
      </w:r>
      <w:r w:rsidR="00BA4B03">
        <w:rPr>
          <w:rFonts w:ascii="Palatino Linotype" w:hAnsi="Palatino Linotype"/>
        </w:rPr>
        <w:t>e</w:t>
      </w:r>
      <w:r w:rsidR="00CF4CA3">
        <w:rPr>
          <w:rFonts w:ascii="Palatino Linotype" w:hAnsi="Palatino Linotype"/>
        </w:rPr>
        <w:t>nterprise</w:t>
      </w:r>
      <w:r w:rsidRPr="009C1ADA">
        <w:rPr>
          <w:rFonts w:ascii="Palatino Linotype" w:hAnsi="Palatino Linotype"/>
        </w:rPr>
        <w:t>s</w:t>
      </w:r>
      <w:r w:rsidR="00CF4CA3">
        <w:rPr>
          <w:rFonts w:ascii="Palatino Linotype" w:hAnsi="Palatino Linotype"/>
        </w:rPr>
        <w:t xml:space="preserve"> </w:t>
      </w:r>
      <w:r w:rsidRPr="009C1ADA">
        <w:rPr>
          <w:rFonts w:ascii="Palatino Linotype" w:hAnsi="Palatino Linotype"/>
        </w:rPr>
        <w:t>that could contribut</w:t>
      </w:r>
      <w:r w:rsidRPr="00F355FF">
        <w:rPr>
          <w:rFonts w:ascii="Palatino Linotype" w:hAnsi="Palatino Linotype"/>
        </w:rPr>
        <w:t xml:space="preserve">e </w:t>
      </w:r>
      <w:r w:rsidR="003917E8">
        <w:rPr>
          <w:rFonts w:ascii="Palatino Linotype" w:hAnsi="Palatino Linotype"/>
        </w:rPr>
        <w:t xml:space="preserve">to, </w:t>
      </w:r>
      <w:r w:rsidRPr="00F355FF">
        <w:rPr>
          <w:rFonts w:ascii="Palatino Linotype" w:hAnsi="Palatino Linotype"/>
        </w:rPr>
        <w:t>or could utilise</w:t>
      </w:r>
      <w:r w:rsidR="003917E8">
        <w:rPr>
          <w:rFonts w:ascii="Palatino Linotype" w:hAnsi="Palatino Linotype"/>
        </w:rPr>
        <w:t>,</w:t>
      </w:r>
      <w:r w:rsidRPr="00F355FF">
        <w:rPr>
          <w:rFonts w:ascii="Palatino Linotype" w:hAnsi="Palatino Linotype"/>
        </w:rPr>
        <w:t xml:space="preserve"> the research being un</w:t>
      </w:r>
      <w:r w:rsidRPr="00EB1E39">
        <w:rPr>
          <w:rFonts w:ascii="Palatino Linotype" w:hAnsi="Palatino Linotype"/>
        </w:rPr>
        <w:t xml:space="preserve">dertaken </w:t>
      </w:r>
    </w:p>
    <w:p w:rsidR="003F6485" w:rsidRPr="00091DEE" w:rsidRDefault="001F6059" w:rsidP="00EB1E39">
      <w:pPr>
        <w:pStyle w:val="ListParagraph"/>
        <w:numPr>
          <w:ilvl w:val="0"/>
          <w:numId w:val="10"/>
        </w:numPr>
        <w:rPr>
          <w:szCs w:val="24"/>
        </w:rPr>
      </w:pPr>
      <w:r w:rsidRPr="009C1ADA">
        <w:rPr>
          <w:rFonts w:ascii="Palatino Linotype" w:hAnsi="Palatino Linotype"/>
        </w:rPr>
        <w:t xml:space="preserve">link </w:t>
      </w:r>
      <w:r w:rsidRPr="00115DBB">
        <w:rPr>
          <w:rFonts w:ascii="Palatino Linotype" w:hAnsi="Palatino Linotype"/>
        </w:rPr>
        <w:t>to</w:t>
      </w:r>
      <w:r w:rsidRPr="009C1ADA">
        <w:rPr>
          <w:rFonts w:ascii="Palatino Linotype" w:hAnsi="Palatino Linotype"/>
        </w:rPr>
        <w:t xml:space="preserve"> international supply chains so products get offshore </w:t>
      </w:r>
    </w:p>
    <w:p w:rsidR="001F6059" w:rsidRPr="001F6059" w:rsidRDefault="001F6059" w:rsidP="00EB1E39">
      <w:pPr>
        <w:pStyle w:val="ListParagraph"/>
        <w:numPr>
          <w:ilvl w:val="0"/>
          <w:numId w:val="10"/>
        </w:numPr>
        <w:rPr>
          <w:szCs w:val="24"/>
        </w:rPr>
      </w:pPr>
      <w:r w:rsidRPr="009C1ADA">
        <w:rPr>
          <w:rFonts w:ascii="Palatino Linotype" w:hAnsi="Palatino Linotype"/>
        </w:rPr>
        <w:t>provide practical insights on getting a product to market.</w:t>
      </w:r>
    </w:p>
    <w:p w:rsidR="009016BD" w:rsidRDefault="00BE446C" w:rsidP="00864762">
      <w:pPr>
        <w:spacing w:after="200"/>
        <w:rPr>
          <w:szCs w:val="24"/>
        </w:rPr>
      </w:pPr>
      <w:r w:rsidRPr="00BE446C">
        <w:rPr>
          <w:szCs w:val="24"/>
        </w:rPr>
        <w:t xml:space="preserve">The </w:t>
      </w:r>
      <w:r w:rsidR="00E97B1C">
        <w:rPr>
          <w:szCs w:val="24"/>
        </w:rPr>
        <w:t>Government</w:t>
      </w:r>
      <w:r w:rsidR="00EA751E">
        <w:rPr>
          <w:szCs w:val="24"/>
        </w:rPr>
        <w:t xml:space="preserve"> will work with the </w:t>
      </w:r>
      <w:r w:rsidRPr="00BE446C">
        <w:rPr>
          <w:szCs w:val="24"/>
        </w:rPr>
        <w:t xml:space="preserve">CRC </w:t>
      </w:r>
      <w:r w:rsidR="00EA751E">
        <w:rPr>
          <w:szCs w:val="24"/>
        </w:rPr>
        <w:t xml:space="preserve">to identify suitable international partners </w:t>
      </w:r>
      <w:r w:rsidRPr="00BE446C">
        <w:rPr>
          <w:szCs w:val="24"/>
        </w:rPr>
        <w:t>to invest in</w:t>
      </w:r>
      <w:r>
        <w:rPr>
          <w:szCs w:val="24"/>
        </w:rPr>
        <w:t xml:space="preserve"> joint research projects</w:t>
      </w:r>
      <w:r w:rsidR="00EA751E">
        <w:rPr>
          <w:szCs w:val="24"/>
        </w:rPr>
        <w:t xml:space="preserve">. </w:t>
      </w:r>
      <w:r w:rsidR="00127897">
        <w:rPr>
          <w:szCs w:val="24"/>
        </w:rPr>
        <w:t xml:space="preserve">Many countries have particular expertise </w:t>
      </w:r>
      <w:r w:rsidR="00874E9F">
        <w:rPr>
          <w:szCs w:val="24"/>
        </w:rPr>
        <w:t>relevant</w:t>
      </w:r>
      <w:r w:rsidR="00127897">
        <w:rPr>
          <w:szCs w:val="24"/>
        </w:rPr>
        <w:t xml:space="preserve"> to developing the north and </w:t>
      </w:r>
      <w:r w:rsidR="00EA751E">
        <w:rPr>
          <w:szCs w:val="24"/>
        </w:rPr>
        <w:t xml:space="preserve">have already indicated interest in partnering on R&amp;D projects </w:t>
      </w:r>
      <w:r w:rsidR="00551402">
        <w:rPr>
          <w:szCs w:val="24"/>
        </w:rPr>
        <w:t>(</w:t>
      </w:r>
      <w:r w:rsidR="00020DB8">
        <w:rPr>
          <w:szCs w:val="24"/>
        </w:rPr>
        <w:t xml:space="preserve">see </w:t>
      </w:r>
      <w:r w:rsidR="00A33D2A">
        <w:t xml:space="preserve">Table </w:t>
      </w:r>
      <w:r w:rsidR="00A33D2A">
        <w:rPr>
          <w:noProof/>
        </w:rPr>
        <w:t>3</w:t>
      </w:r>
      <w:r w:rsidR="00551402">
        <w:rPr>
          <w:szCs w:val="24"/>
        </w:rPr>
        <w:t>)</w:t>
      </w:r>
      <w:r w:rsidR="00864762">
        <w:rPr>
          <w:szCs w:val="24"/>
        </w:rPr>
        <w:t>.</w:t>
      </w:r>
    </w:p>
    <w:p w:rsidR="00551402" w:rsidRDefault="00EC57D1" w:rsidP="009D1B33">
      <w:pPr>
        <w:pStyle w:val="Caption"/>
        <w:pBdr>
          <w:top w:val="single" w:sz="4" w:space="1" w:color="auto"/>
        </w:pBdr>
      </w:pPr>
      <w:bookmarkStart w:id="2856" w:name="_Ref420428869"/>
      <w:bookmarkStart w:id="2857" w:name="_Toc421111545"/>
      <w:bookmarkStart w:id="2858" w:name="_Toc421117553"/>
      <w:bookmarkStart w:id="2859" w:name="_Toc421118402"/>
      <w:bookmarkStart w:id="2860" w:name="_Toc421119881"/>
      <w:bookmarkStart w:id="2861" w:name="_Toc421121754"/>
      <w:bookmarkStart w:id="2862" w:name="_Toc421122334"/>
      <w:bookmarkStart w:id="2863" w:name="_Toc421189525"/>
      <w:bookmarkStart w:id="2864" w:name="_Toc421194285"/>
      <w:bookmarkStart w:id="2865" w:name="_Toc421198567"/>
      <w:bookmarkStart w:id="2866" w:name="_Toc421199570"/>
      <w:bookmarkStart w:id="2867" w:name="_Toc421199774"/>
      <w:bookmarkStart w:id="2868" w:name="_Toc421200291"/>
      <w:bookmarkStart w:id="2869" w:name="_Toc421204329"/>
      <w:bookmarkStart w:id="2870" w:name="_Toc421204648"/>
      <w:bookmarkStart w:id="2871" w:name="_Toc421205262"/>
      <w:bookmarkStart w:id="2872" w:name="_Toc421205974"/>
      <w:bookmarkStart w:id="2873" w:name="_Toc421207280"/>
      <w:bookmarkStart w:id="2874" w:name="_Toc421276531"/>
      <w:bookmarkStart w:id="2875" w:name="_Toc421785331"/>
      <w:bookmarkStart w:id="2876" w:name="_Toc422182193"/>
      <w:r>
        <w:lastRenderedPageBreak/>
        <w:t xml:space="preserve">Table </w:t>
      </w:r>
      <w:fldSimple w:instr=" SEQ Table \* ARABIC ">
        <w:r w:rsidR="00A33D2A">
          <w:rPr>
            <w:noProof/>
          </w:rPr>
          <w:t>3</w:t>
        </w:r>
      </w:fldSimple>
      <w:bookmarkEnd w:id="2856"/>
      <w:r w:rsidR="0033504F">
        <w:t>: Bringing international partners to research projects in the north</w:t>
      </w:r>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r w:rsidR="00551402">
        <w:t xml:space="preserve"> </w:t>
      </w:r>
    </w:p>
    <w:p w:rsidR="00A3364A" w:rsidRPr="009D1B33" w:rsidRDefault="00A3364A" w:rsidP="00C83EB1">
      <w:pPr>
        <w:pStyle w:val="Tabletitle"/>
        <w:ind w:left="357" w:hanging="357"/>
        <w:rPr>
          <w:b w:val="0"/>
          <w:sz w:val="20"/>
        </w:rPr>
      </w:pPr>
      <w:r w:rsidRPr="009D1B33">
        <w:rPr>
          <w:b w:val="0"/>
          <w:sz w:val="20"/>
        </w:rPr>
        <w:t>Potential partner: Canada</w:t>
      </w:r>
    </w:p>
    <w:p w:rsidR="00A3364A" w:rsidRPr="009D1B33" w:rsidRDefault="00A3364A" w:rsidP="00C83EB1">
      <w:pPr>
        <w:pStyle w:val="Tabletitle"/>
        <w:ind w:left="357" w:hanging="357"/>
        <w:rPr>
          <w:b w:val="0"/>
          <w:sz w:val="20"/>
        </w:rPr>
      </w:pPr>
      <w:r w:rsidRPr="009D1B33">
        <w:rPr>
          <w:b w:val="0"/>
          <w:sz w:val="20"/>
        </w:rPr>
        <w:t>Expertise: Forest and forest products. Horticulture, arid land use and animal husbandry and health.</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 xml:space="preserve">China </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Improved crop production, animal husbandry and meat processing, efficient tropical agricultural products, offshore mariculture and processing of agricultural products with special characteristics, such as the processing of honey and fish oil.</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 xml:space="preserve">Indonesia </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Work with the Australia Indonesia Centre on domestic beef production chains and tropical health. Tropical horticulture production, tropical dairy, tropical meat production, aquaculture, timber and cut flower production.</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Japan</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Infrastructure, efficient crop production, animal husbandry, offshore aquaculture and use of geospatial (satellite) technology to evaluate land use and water.</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Latina America</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Tropical and dryland agriculture through existing Memoranda of Understanding with Argentina and Brazil. Work with the International Centre for Tropical Agriculture headquartered in Colombia.</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Middle East</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Agriculture, food security, water and biotechnology (Gulf Cooperation Council, United Arab Emirates, Qatar, Saudi Arabia, Kuwait, Oman and Israel).</w:t>
      </w:r>
    </w:p>
    <w:p w:rsidR="00A3364A" w:rsidRPr="009D1B33" w:rsidRDefault="00A3364A" w:rsidP="00C83EB1">
      <w:pPr>
        <w:pStyle w:val="Tabletitle"/>
        <w:ind w:left="357" w:hanging="357"/>
        <w:rPr>
          <w:b w:val="0"/>
          <w:sz w:val="20"/>
        </w:rPr>
      </w:pPr>
    </w:p>
    <w:p w:rsidR="00A3364A" w:rsidRPr="009D1B33" w:rsidRDefault="00A3364A" w:rsidP="00C83EB1">
      <w:pPr>
        <w:pStyle w:val="Tabletitle"/>
        <w:ind w:left="357" w:hanging="357"/>
        <w:rPr>
          <w:b w:val="0"/>
          <w:sz w:val="20"/>
        </w:rPr>
      </w:pPr>
      <w:r w:rsidRPr="009D1B33">
        <w:rPr>
          <w:b w:val="0"/>
          <w:sz w:val="20"/>
        </w:rPr>
        <w:t xml:space="preserve">Potential partner: </w:t>
      </w:r>
      <w:r w:rsidR="004F31C7" w:rsidRPr="009D1B33">
        <w:rPr>
          <w:b w:val="0"/>
          <w:sz w:val="20"/>
        </w:rPr>
        <w:t>Singapore</w:t>
      </w:r>
    </w:p>
    <w:p w:rsidR="00A3364A" w:rsidRPr="009D1B33" w:rsidRDefault="00A3364A" w:rsidP="00C83EB1">
      <w:pPr>
        <w:pStyle w:val="Tabletitle"/>
        <w:ind w:left="357" w:hanging="357"/>
        <w:rPr>
          <w:b w:val="0"/>
          <w:sz w:val="20"/>
        </w:rPr>
      </w:pPr>
      <w:r w:rsidRPr="009D1B33">
        <w:rPr>
          <w:b w:val="0"/>
          <w:sz w:val="20"/>
        </w:rPr>
        <w:t xml:space="preserve">Expertise: </w:t>
      </w:r>
      <w:r w:rsidR="004F31C7" w:rsidRPr="009D1B33">
        <w:rPr>
          <w:b w:val="0"/>
          <w:sz w:val="20"/>
        </w:rPr>
        <w:t>Substantial capital and agricultural expertise. Cut flower production, aquaculture and intensive poultry. Food manufacturing.</w:t>
      </w:r>
    </w:p>
    <w:p w:rsidR="004F31C7" w:rsidRPr="009D1B33" w:rsidRDefault="004F31C7" w:rsidP="00C83EB1">
      <w:pPr>
        <w:pStyle w:val="Tabletitle"/>
        <w:ind w:left="357" w:hanging="357"/>
        <w:rPr>
          <w:b w:val="0"/>
          <w:sz w:val="20"/>
        </w:rPr>
      </w:pPr>
    </w:p>
    <w:p w:rsidR="004F31C7" w:rsidRPr="009D1B33" w:rsidRDefault="004F31C7" w:rsidP="00C83EB1">
      <w:pPr>
        <w:pStyle w:val="Tabletitle"/>
        <w:ind w:left="357" w:hanging="357"/>
        <w:rPr>
          <w:b w:val="0"/>
          <w:sz w:val="20"/>
        </w:rPr>
      </w:pPr>
      <w:r w:rsidRPr="009D1B33">
        <w:rPr>
          <w:b w:val="0"/>
          <w:sz w:val="20"/>
        </w:rPr>
        <w:t>Potential partner: Thailand</w:t>
      </w:r>
    </w:p>
    <w:p w:rsidR="004F31C7" w:rsidRPr="009D1B33" w:rsidRDefault="004F31C7" w:rsidP="00C83EB1">
      <w:pPr>
        <w:pStyle w:val="Tabletitle"/>
        <w:ind w:left="357" w:hanging="357"/>
        <w:rPr>
          <w:b w:val="0"/>
          <w:sz w:val="20"/>
        </w:rPr>
      </w:pPr>
      <w:r w:rsidRPr="009D1B33">
        <w:rPr>
          <w:b w:val="0"/>
          <w:sz w:val="20"/>
        </w:rPr>
        <w:t>Expertise: Tropical medicine, agriculture and aquaculture. Tropical horticulture production, tropical dairy and meat, timber and cut flower production</w:t>
      </w:r>
    </w:p>
    <w:p w:rsidR="004F31C7" w:rsidRPr="009D1B33" w:rsidRDefault="004F31C7" w:rsidP="00C83EB1">
      <w:pPr>
        <w:pStyle w:val="Tabletitle"/>
        <w:ind w:left="357" w:hanging="357"/>
        <w:rPr>
          <w:b w:val="0"/>
          <w:sz w:val="20"/>
        </w:rPr>
      </w:pPr>
    </w:p>
    <w:p w:rsidR="004F31C7" w:rsidRPr="009D1B33" w:rsidRDefault="004F31C7" w:rsidP="00C83EB1">
      <w:pPr>
        <w:pStyle w:val="Tabletitle"/>
        <w:ind w:left="357" w:hanging="357"/>
        <w:rPr>
          <w:b w:val="0"/>
          <w:sz w:val="20"/>
        </w:rPr>
      </w:pPr>
      <w:r w:rsidRPr="009D1B33">
        <w:rPr>
          <w:b w:val="0"/>
          <w:sz w:val="20"/>
        </w:rPr>
        <w:t>Potential partner: USA</w:t>
      </w:r>
    </w:p>
    <w:p w:rsidR="004F31C7" w:rsidRPr="009D1B33" w:rsidRDefault="004F31C7" w:rsidP="00C83EB1">
      <w:pPr>
        <w:pStyle w:val="Tabletitle"/>
        <w:ind w:left="357" w:hanging="357"/>
        <w:rPr>
          <w:b w:val="0"/>
          <w:sz w:val="20"/>
        </w:rPr>
      </w:pPr>
      <w:r w:rsidRPr="009D1B33">
        <w:rPr>
          <w:b w:val="0"/>
          <w:sz w:val="20"/>
        </w:rPr>
        <w:t>Expertise: Given the USA's similar climate and number of industries (and their work in Central and South America) there are any number of potential areas for co-operation in relation to northern Australia: horticulture production (including cotton), dairy and meat production, aquaculture, forest and forest products.</w:t>
      </w:r>
    </w:p>
    <w:p w:rsidR="004F31C7" w:rsidRPr="009D1B33" w:rsidRDefault="004F31C7" w:rsidP="00C83EB1">
      <w:pPr>
        <w:pStyle w:val="Tabletitle"/>
        <w:ind w:left="357" w:hanging="357"/>
        <w:rPr>
          <w:b w:val="0"/>
          <w:sz w:val="20"/>
        </w:rPr>
      </w:pPr>
    </w:p>
    <w:p w:rsidR="004F31C7" w:rsidRPr="009D1B33" w:rsidRDefault="004F31C7" w:rsidP="00C83EB1">
      <w:pPr>
        <w:pStyle w:val="Tabletitle"/>
        <w:ind w:left="357" w:hanging="357"/>
        <w:rPr>
          <w:b w:val="0"/>
          <w:sz w:val="20"/>
        </w:rPr>
      </w:pPr>
      <w:r w:rsidRPr="009D1B33">
        <w:rPr>
          <w:b w:val="0"/>
          <w:sz w:val="20"/>
        </w:rPr>
        <w:t xml:space="preserve">Potential partner: Vietnam  </w:t>
      </w:r>
    </w:p>
    <w:p w:rsidR="004F31C7" w:rsidRPr="009D1B33" w:rsidRDefault="004F31C7" w:rsidP="009D1B33">
      <w:pPr>
        <w:pStyle w:val="Tabletitle"/>
        <w:pBdr>
          <w:bottom w:val="single" w:sz="4" w:space="1" w:color="auto"/>
        </w:pBdr>
        <w:ind w:left="357" w:hanging="357"/>
        <w:rPr>
          <w:b w:val="0"/>
        </w:rPr>
      </w:pPr>
      <w:r w:rsidRPr="009D1B33">
        <w:rPr>
          <w:b w:val="0"/>
          <w:sz w:val="20"/>
        </w:rPr>
        <w:t>Expertise: Rice and sugar cane production, tropical horticulture, tropical dairy, tropical meat, aquaculture, timber and cut flower production.</w:t>
      </w:r>
    </w:p>
    <w:p w:rsidR="004F31C7" w:rsidRDefault="004F31C7" w:rsidP="004F31C7">
      <w:pPr>
        <w:pStyle w:val="Tabletitle"/>
        <w:rPr>
          <w:b w:val="0"/>
          <w:i/>
        </w:rPr>
      </w:pPr>
    </w:p>
    <w:p w:rsidR="00747686" w:rsidRPr="004F31C7" w:rsidRDefault="00A96146" w:rsidP="00D53702">
      <w:pPr>
        <w:outlineLvl w:val="2"/>
        <w:rPr>
          <w:b/>
          <w:i/>
          <w:sz w:val="24"/>
        </w:rPr>
      </w:pPr>
      <w:r>
        <w:rPr>
          <w:b/>
          <w:i/>
          <w:sz w:val="24"/>
        </w:rPr>
        <w:br w:type="column"/>
      </w:r>
      <w:r w:rsidR="00747686" w:rsidRPr="004F31C7">
        <w:rPr>
          <w:b/>
          <w:i/>
          <w:sz w:val="24"/>
        </w:rPr>
        <w:lastRenderedPageBreak/>
        <w:t>Positioning the north as a global leader in tropical health</w:t>
      </w:r>
    </w:p>
    <w:p w:rsidR="00747686" w:rsidRPr="00AA3AAB" w:rsidRDefault="00747686" w:rsidP="00747686">
      <w:r>
        <w:t xml:space="preserve">Research into tropical health provides </w:t>
      </w:r>
      <w:r w:rsidR="00092677">
        <w:t xml:space="preserve">a </w:t>
      </w:r>
      <w:r>
        <w:t xml:space="preserve">significant opportunity for Australia. The population </w:t>
      </w:r>
      <w:r w:rsidRPr="00170CD1">
        <w:t xml:space="preserve">of tropical regions account for 40 per cent of the </w:t>
      </w:r>
      <w:r>
        <w:t xml:space="preserve">global </w:t>
      </w:r>
      <w:r w:rsidRPr="00170CD1">
        <w:t>population. This is expected to grow to 50 per cent by 2050</w:t>
      </w:r>
      <w:r w:rsidR="00CF7179">
        <w:rPr>
          <w:noProof/>
        </w:rPr>
        <w:t xml:space="preserve"> (State of the Tropics, 2014)</w:t>
      </w:r>
      <w:r>
        <w:t>.</w:t>
      </w:r>
      <w:r w:rsidRPr="00170CD1">
        <w:t xml:space="preserve"> </w:t>
      </w:r>
      <w:r w:rsidRPr="00AA3AAB">
        <w:t>Tropical economies will make a</w:t>
      </w:r>
      <w:r>
        <w:t>n</w:t>
      </w:r>
      <w:r w:rsidRPr="00AA3AAB">
        <w:t xml:space="preserve"> increasing cont</w:t>
      </w:r>
      <w:r>
        <w:t xml:space="preserve">ribution to the world’s future — </w:t>
      </w:r>
      <w:r w:rsidRPr="00AA3AAB">
        <w:t xml:space="preserve">Australia is </w:t>
      </w:r>
      <w:r w:rsidR="005300B3">
        <w:t>an</w:t>
      </w:r>
      <w:r w:rsidRPr="00AA3AAB">
        <w:t xml:space="preserve"> advanced economy with </w:t>
      </w:r>
      <w:r w:rsidR="00C072F9">
        <w:t>significant</w:t>
      </w:r>
      <w:r w:rsidR="00E351F9">
        <w:t xml:space="preserve"> land situated within the T</w:t>
      </w:r>
      <w:r w:rsidRPr="00AA3AAB">
        <w:t>ropics</w:t>
      </w:r>
      <w:r>
        <w:t>.</w:t>
      </w:r>
      <w:r w:rsidRPr="00AA3AAB">
        <w:t xml:space="preserve"> </w:t>
      </w:r>
    </w:p>
    <w:p w:rsidR="00836828" w:rsidRDefault="00836828" w:rsidP="00747686">
      <w:r>
        <w:t xml:space="preserve">The </w:t>
      </w:r>
      <w:r w:rsidR="00501266">
        <w:t xml:space="preserve">Commonwealth </w:t>
      </w:r>
      <w:r>
        <w:t xml:space="preserve">Government is determined to position Australia as a global leader in tropical health. </w:t>
      </w:r>
    </w:p>
    <w:p w:rsidR="00747686" w:rsidRPr="00AA3AAB" w:rsidRDefault="00747686" w:rsidP="00747686">
      <w:r w:rsidRPr="00E31A7D">
        <w:t>Australia</w:t>
      </w:r>
      <w:r>
        <w:t xml:space="preserve"> already</w:t>
      </w:r>
      <w:r w:rsidRPr="00E31A7D">
        <w:t xml:space="preserve"> has a number of excellent, internationally recognised researchers and research hubs working in </w:t>
      </w:r>
      <w:r>
        <w:t>t</w:t>
      </w:r>
      <w:r w:rsidR="001543BD">
        <w:t>r</w:t>
      </w:r>
      <w:r>
        <w:t xml:space="preserve">opical disease research, including </w:t>
      </w:r>
      <w:r w:rsidRPr="00E31A7D">
        <w:t xml:space="preserve">at the Menzies School of Health Research and James Cook </w:t>
      </w:r>
      <w:r>
        <w:t>University</w:t>
      </w:r>
      <w:r w:rsidRPr="00E31A7D">
        <w:t>.</w:t>
      </w:r>
      <w:r w:rsidR="00836828" w:rsidRPr="00190561">
        <w:t xml:space="preserve"> The Government will further bolster tropical research </w:t>
      </w:r>
      <w:r w:rsidR="00190561" w:rsidRPr="00BB79CF">
        <w:t xml:space="preserve">capacity and commercialisation </w:t>
      </w:r>
      <w:r w:rsidR="00836828" w:rsidRPr="00190561">
        <w:t>through a $15.</w:t>
      </w:r>
      <w:r w:rsidR="00685B19">
        <w:t>3</w:t>
      </w:r>
      <w:r w:rsidR="00836828" w:rsidRPr="00190561">
        <w:t xml:space="preserve"> million funding injection</w:t>
      </w:r>
      <w:r w:rsidR="00190561" w:rsidRPr="00BB79CF">
        <w:t xml:space="preserve"> as part of </w:t>
      </w:r>
      <w:r w:rsidR="00DF48AF">
        <w:t>developing</w:t>
      </w:r>
      <w:r w:rsidR="00190561" w:rsidRPr="00BB79CF">
        <w:t xml:space="preserve"> northern Australia. </w:t>
      </w:r>
    </w:p>
    <w:p w:rsidR="007F020C" w:rsidRPr="00BB79CF" w:rsidRDefault="007F020C" w:rsidP="00D53702">
      <w:pPr>
        <w:outlineLvl w:val="3"/>
        <w:rPr>
          <w:b/>
        </w:rPr>
      </w:pPr>
      <w:r w:rsidRPr="009D6B8C">
        <w:rPr>
          <w:b/>
        </w:rPr>
        <w:t xml:space="preserve">Bolstering tropical health research capacity </w:t>
      </w:r>
    </w:p>
    <w:p w:rsidR="007F020C" w:rsidRDefault="00747686" w:rsidP="007F020C">
      <w:r>
        <w:t xml:space="preserve">The </w:t>
      </w:r>
      <w:r w:rsidR="00501266">
        <w:t xml:space="preserve">Commonwealth </w:t>
      </w:r>
      <w:r>
        <w:t>Government will invest $6.</w:t>
      </w:r>
      <w:r w:rsidR="00DF48AF">
        <w:t>8</w:t>
      </w:r>
      <w:r>
        <w:t xml:space="preserve"> million to support a new tailored tropical health and medical research strategy, building on the Northern Research Futures Collaborative Research Network. This will drive innovative high quality research into the diagnosis, treatment and prevention of tropical disease, building strong collaborative networks and domestic capacity in tropical health. Research will focus on tropical diseases with </w:t>
      </w:r>
      <w:r w:rsidR="001543BD">
        <w:t xml:space="preserve">a </w:t>
      </w:r>
      <w:r>
        <w:t xml:space="preserve">high potential impact on health in Australia and the region including </w:t>
      </w:r>
      <w:r w:rsidR="00CC6AAA">
        <w:t>d</w:t>
      </w:r>
      <w:r w:rsidR="00574D68">
        <w:t xml:space="preserve">engue fever, </w:t>
      </w:r>
      <w:r w:rsidR="00CC6AAA">
        <w:t>m</w:t>
      </w:r>
      <w:r w:rsidR="00BF36A7">
        <w:t>alaria</w:t>
      </w:r>
      <w:r w:rsidR="00574D68">
        <w:t xml:space="preserve">, </w:t>
      </w:r>
      <w:r w:rsidR="00CC6AAA">
        <w:t>m</w:t>
      </w:r>
      <w:r>
        <w:t>elio</w:t>
      </w:r>
      <w:r w:rsidR="00A70FA5">
        <w:t>i</w:t>
      </w:r>
      <w:r>
        <w:t xml:space="preserve">dosis, </w:t>
      </w:r>
      <w:r w:rsidRPr="003E071D">
        <w:t xml:space="preserve">Australian </w:t>
      </w:r>
      <w:r w:rsidR="00CC6AAA">
        <w:t>b</w:t>
      </w:r>
      <w:r w:rsidRPr="003E071D">
        <w:t xml:space="preserve">at </w:t>
      </w:r>
      <w:r w:rsidR="00D43342">
        <w:t>l</w:t>
      </w:r>
      <w:r w:rsidRPr="003E071D">
        <w:t xml:space="preserve">yssavirus, </w:t>
      </w:r>
      <w:r w:rsidR="00D43342">
        <w:t>h</w:t>
      </w:r>
      <w:r w:rsidR="00574D68">
        <w:t xml:space="preserve">endra, </w:t>
      </w:r>
      <w:r w:rsidR="00D43342">
        <w:t>n</w:t>
      </w:r>
      <w:r w:rsidRPr="003E071D">
        <w:t xml:space="preserve">ipah, </w:t>
      </w:r>
      <w:r w:rsidR="00D43342">
        <w:t>c</w:t>
      </w:r>
      <w:r w:rsidRPr="003E071D">
        <w:t>hikungunya</w:t>
      </w:r>
      <w:r w:rsidR="00574D68">
        <w:t>,</w:t>
      </w:r>
      <w:r w:rsidRPr="003E071D">
        <w:t xml:space="preserve"> Murray Valley </w:t>
      </w:r>
      <w:r w:rsidR="00D43342">
        <w:t>e</w:t>
      </w:r>
      <w:r w:rsidRPr="003E071D">
        <w:t>nce</w:t>
      </w:r>
      <w:r w:rsidR="00BF36A7">
        <w:t>phalitis</w:t>
      </w:r>
      <w:r w:rsidRPr="003E071D">
        <w:t xml:space="preserve">, multi-drug resistant </w:t>
      </w:r>
      <w:r w:rsidR="00D43342">
        <w:t>t</w:t>
      </w:r>
      <w:r w:rsidRPr="003E071D">
        <w:t>uberculosis and other emerging pathogens</w:t>
      </w:r>
      <w:r>
        <w:t>.</w:t>
      </w:r>
      <w:r w:rsidR="007F020C" w:rsidRPr="007F020C">
        <w:t xml:space="preserve"> </w:t>
      </w:r>
    </w:p>
    <w:p w:rsidR="007F020C" w:rsidRDefault="007F020C" w:rsidP="007F020C">
      <w:r>
        <w:t>This builds on t</w:t>
      </w:r>
      <w:r w:rsidRPr="005119C6">
        <w:t>he Government</w:t>
      </w:r>
      <w:r>
        <w:t>’s</w:t>
      </w:r>
      <w:r w:rsidRPr="005119C6" w:rsidDel="00D3369F">
        <w:t xml:space="preserve"> </w:t>
      </w:r>
      <w:r>
        <w:t>previous contribution of</w:t>
      </w:r>
      <w:r w:rsidRPr="005119C6">
        <w:t xml:space="preserve"> $42 million to James Cook University, funding tropical health facilities in Townsville, Cairns, Mackay and the Torres Strait.</w:t>
      </w:r>
      <w:r>
        <w:t xml:space="preserve"> </w:t>
      </w:r>
      <w:r w:rsidRPr="00124C43">
        <w:t>James Cook University has world class specialties in immunology, medical microbiology</w:t>
      </w:r>
      <w:r w:rsidR="007F5E95">
        <w:t>,</w:t>
      </w:r>
      <w:r w:rsidRPr="00124C43">
        <w:t xml:space="preserve"> </w:t>
      </w:r>
      <w:r w:rsidR="00F81968">
        <w:t xml:space="preserve">vascular </w:t>
      </w:r>
      <w:r w:rsidRPr="00124C43">
        <w:t xml:space="preserve">and neurosciences. But establishing partnership </w:t>
      </w:r>
      <w:r w:rsidRPr="00350A18">
        <w:t>arrangements</w:t>
      </w:r>
      <w:r w:rsidRPr="00124C43">
        <w:t xml:space="preserve"> with </w:t>
      </w:r>
      <w:r>
        <w:t>one or more</w:t>
      </w:r>
      <w:r w:rsidRPr="00124C43">
        <w:t xml:space="preserve"> leading international institution</w:t>
      </w:r>
      <w:r>
        <w:t>s</w:t>
      </w:r>
      <w:r w:rsidR="004D3324">
        <w:t xml:space="preserve"> — and</w:t>
      </w:r>
      <w:r w:rsidRPr="00124C43">
        <w:t xml:space="preserve"> a research institution in a </w:t>
      </w:r>
      <w:r w:rsidR="00F17D1D">
        <w:t xml:space="preserve">neighbouring </w:t>
      </w:r>
      <w:r w:rsidRPr="00124C43">
        <w:t>country in our region (</w:t>
      </w:r>
      <w:r w:rsidR="00F044FD">
        <w:t>for example</w:t>
      </w:r>
      <w:r w:rsidRPr="00124C43">
        <w:t xml:space="preserve"> P</w:t>
      </w:r>
      <w:r>
        <w:t>ap</w:t>
      </w:r>
      <w:r w:rsidR="00D14D16">
        <w:t>u</w:t>
      </w:r>
      <w:r>
        <w:t xml:space="preserve">a </w:t>
      </w:r>
      <w:r w:rsidRPr="00124C43">
        <w:t>N</w:t>
      </w:r>
      <w:r>
        <w:t xml:space="preserve">ew </w:t>
      </w:r>
      <w:r w:rsidRPr="00124C43">
        <w:t>G</w:t>
      </w:r>
      <w:r>
        <w:t>uinea</w:t>
      </w:r>
      <w:r w:rsidRPr="00124C43">
        <w:t xml:space="preserve"> or Indonesia)</w:t>
      </w:r>
      <w:r w:rsidR="004D3324">
        <w:t xml:space="preserve"> — </w:t>
      </w:r>
      <w:r>
        <w:t>can</w:t>
      </w:r>
      <w:r w:rsidRPr="00124C43">
        <w:t xml:space="preserve"> increase capacity and expertise on tropical health and technology transfer, as well as training.</w:t>
      </w:r>
      <w:r>
        <w:t xml:space="preserve"> </w:t>
      </w:r>
    </w:p>
    <w:p w:rsidR="00747686" w:rsidRPr="00C83EB1" w:rsidRDefault="00A96146" w:rsidP="00A96146">
      <w:pPr>
        <w:pBdr>
          <w:top w:val="single" w:sz="4" w:space="1" w:color="auto"/>
        </w:pBdr>
        <w:rPr>
          <w:b/>
          <w:i/>
          <w:sz w:val="20"/>
        </w:rPr>
      </w:pPr>
      <w:r>
        <w:br w:type="column"/>
      </w:r>
      <w:r w:rsidR="004F31C7" w:rsidRPr="00C83EB1">
        <w:rPr>
          <w:b/>
          <w:i/>
          <w:sz w:val="20"/>
        </w:rPr>
        <w:lastRenderedPageBreak/>
        <w:t xml:space="preserve">Box 20: </w:t>
      </w:r>
      <w:r w:rsidR="00747686" w:rsidRPr="00C83EB1">
        <w:rPr>
          <w:b/>
          <w:i/>
          <w:sz w:val="20"/>
        </w:rPr>
        <w:t>Health risks to the growth of the tropical economy</w:t>
      </w:r>
    </w:p>
    <w:p w:rsidR="00747686" w:rsidRPr="009D1B33" w:rsidRDefault="00747686" w:rsidP="00C83EB1">
      <w:pPr>
        <w:spacing w:before="0" w:after="40"/>
        <w:rPr>
          <w:sz w:val="20"/>
        </w:rPr>
      </w:pPr>
      <w:r w:rsidRPr="009D1B33">
        <w:rPr>
          <w:sz w:val="20"/>
        </w:rPr>
        <w:t xml:space="preserve">Economic and population growth in northern Australia has the potential to be </w:t>
      </w:r>
      <w:r w:rsidR="003917E8" w:rsidRPr="009D1B33">
        <w:rPr>
          <w:sz w:val="20"/>
        </w:rPr>
        <w:t>affected</w:t>
      </w:r>
      <w:r w:rsidRPr="009D1B33">
        <w:rPr>
          <w:sz w:val="20"/>
        </w:rPr>
        <w:t xml:space="preserve"> by </w:t>
      </w:r>
      <w:r w:rsidR="00D4366D" w:rsidRPr="009D1B33">
        <w:rPr>
          <w:sz w:val="20"/>
        </w:rPr>
        <w:t>trans-border</w:t>
      </w:r>
      <w:r w:rsidRPr="009D1B33">
        <w:rPr>
          <w:sz w:val="20"/>
        </w:rPr>
        <w:t xml:space="preserve"> tropical health threats. Growing economic integration and population movement</w:t>
      </w:r>
      <w:r w:rsidR="00B82E69" w:rsidRPr="009D1B33">
        <w:rPr>
          <w:sz w:val="20"/>
        </w:rPr>
        <w:t>s</w:t>
      </w:r>
      <w:r w:rsidRPr="009D1B33">
        <w:rPr>
          <w:sz w:val="20"/>
        </w:rPr>
        <w:t xml:space="preserve"> mean that disease pandemics are likely to happen more frequently and are likely to reach Australia. The 2003 SARS epidemic, for example, spread to 37 countries and is estimated to have resulted in a </w:t>
      </w:r>
      <w:r w:rsidR="00486EA1" w:rsidRPr="009D1B33">
        <w:rPr>
          <w:sz w:val="20"/>
        </w:rPr>
        <w:t>US</w:t>
      </w:r>
      <w:r w:rsidRPr="009D1B33">
        <w:rPr>
          <w:sz w:val="20"/>
        </w:rPr>
        <w:t>$40 billion global economic loss. The Asia-Pacific region is a global epicentre for emerging infectious diseases and drug resistance.</w:t>
      </w:r>
    </w:p>
    <w:p w:rsidR="00747686" w:rsidRPr="009D1B33" w:rsidRDefault="00747686" w:rsidP="00C83EB1">
      <w:pPr>
        <w:spacing w:before="0" w:after="40"/>
        <w:rPr>
          <w:sz w:val="20"/>
        </w:rPr>
      </w:pPr>
      <w:r w:rsidRPr="009D1B33">
        <w:rPr>
          <w:sz w:val="20"/>
        </w:rPr>
        <w:t>More specifically, dengue fever is a growing problem for northern Australia as i</w:t>
      </w:r>
      <w:r w:rsidR="00E351F9" w:rsidRPr="009D1B33">
        <w:rPr>
          <w:sz w:val="20"/>
        </w:rPr>
        <w:t>t is widespread throughout the T</w:t>
      </w:r>
      <w:r w:rsidRPr="009D1B33">
        <w:rPr>
          <w:sz w:val="20"/>
        </w:rPr>
        <w:t>ropics and the Asia-Pacific region has the heaviest burden globally. There is no vaccine or cure for dengue</w:t>
      </w:r>
      <w:r w:rsidR="004D3324" w:rsidRPr="009D1B33">
        <w:rPr>
          <w:sz w:val="20"/>
        </w:rPr>
        <w:t xml:space="preserve"> fever</w:t>
      </w:r>
      <w:r w:rsidRPr="009D1B33">
        <w:rPr>
          <w:sz w:val="20"/>
        </w:rPr>
        <w:t xml:space="preserve"> and currently all outbreaks are the result of imported cases. In 2008</w:t>
      </w:r>
      <w:r w:rsidRPr="009D1B33">
        <w:rPr>
          <w:sz w:val="20"/>
        </w:rPr>
        <w:noBreakHyphen/>
        <w:t xml:space="preserve">09 there were over 1,000 locally acquired cases of dengue </w:t>
      </w:r>
      <w:r w:rsidR="004D3324" w:rsidRPr="009D1B33">
        <w:rPr>
          <w:sz w:val="20"/>
        </w:rPr>
        <w:t xml:space="preserve">fever </w:t>
      </w:r>
      <w:r w:rsidRPr="009D1B33">
        <w:rPr>
          <w:sz w:val="20"/>
        </w:rPr>
        <w:t xml:space="preserve">in northern Queensland and this </w:t>
      </w:r>
      <w:r w:rsidR="007B54B8" w:rsidRPr="009D1B33">
        <w:rPr>
          <w:sz w:val="20"/>
        </w:rPr>
        <w:t xml:space="preserve">level of </w:t>
      </w:r>
      <w:r w:rsidRPr="009D1B33">
        <w:rPr>
          <w:sz w:val="20"/>
        </w:rPr>
        <w:t>incidence has the potential to increase.</w:t>
      </w:r>
      <w:r w:rsidR="008C2760" w:rsidRPr="009D1B33">
        <w:rPr>
          <w:sz w:val="20"/>
        </w:rPr>
        <w:t xml:space="preserve"> However, dengue research programmes undertaken in northern Queensland are showing encouraging results in the prevention of dengue infection. </w:t>
      </w:r>
    </w:p>
    <w:p w:rsidR="00747686" w:rsidRPr="009D1B33" w:rsidRDefault="00747686" w:rsidP="00C83EB1">
      <w:pPr>
        <w:spacing w:before="0" w:after="40"/>
        <w:rPr>
          <w:sz w:val="20"/>
        </w:rPr>
      </w:pPr>
      <w:r w:rsidRPr="009D1B33">
        <w:rPr>
          <w:sz w:val="20"/>
        </w:rPr>
        <w:t>Multi-drug resistant tuberculosis is also a growing concern in the Asia-Pacific</w:t>
      </w:r>
      <w:r w:rsidR="00227628" w:rsidRPr="009D1B33">
        <w:rPr>
          <w:sz w:val="20"/>
        </w:rPr>
        <w:t>,</w:t>
      </w:r>
      <w:r w:rsidRPr="009D1B33">
        <w:rPr>
          <w:sz w:val="20"/>
        </w:rPr>
        <w:t xml:space="preserve"> </w:t>
      </w:r>
      <w:r w:rsidR="004D3324" w:rsidRPr="009D1B33">
        <w:rPr>
          <w:sz w:val="20"/>
        </w:rPr>
        <w:t xml:space="preserve">including our near neighbours such as </w:t>
      </w:r>
      <w:r w:rsidRPr="009D1B33">
        <w:rPr>
          <w:sz w:val="20"/>
        </w:rPr>
        <w:t>Papua New Guinea. Australia has an interest and the expertise to work with neighbours to address this public health threat.</w:t>
      </w:r>
    </w:p>
    <w:p w:rsidR="00747686" w:rsidRPr="009D1B33" w:rsidRDefault="009E4254" w:rsidP="009D1B33">
      <w:pPr>
        <w:pBdr>
          <w:bottom w:val="single" w:sz="4" w:space="1" w:color="auto"/>
        </w:pBdr>
        <w:spacing w:before="0" w:after="40"/>
        <w:rPr>
          <w:sz w:val="20"/>
        </w:rPr>
      </w:pPr>
      <w:r w:rsidRPr="009D1B33">
        <w:rPr>
          <w:sz w:val="20"/>
        </w:rPr>
        <w:t xml:space="preserve">Indigenous </w:t>
      </w:r>
      <w:r w:rsidR="003B0CA8" w:rsidRPr="009D1B33">
        <w:rPr>
          <w:sz w:val="20"/>
        </w:rPr>
        <w:t>Australians</w:t>
      </w:r>
      <w:r w:rsidR="00747686" w:rsidRPr="009D1B33">
        <w:rPr>
          <w:sz w:val="20"/>
        </w:rPr>
        <w:t xml:space="preserve"> also suffer from a range of Neglected Tropical Diseases (NTDs) and research into program</w:t>
      </w:r>
      <w:r w:rsidR="00227628" w:rsidRPr="009D1B33">
        <w:rPr>
          <w:sz w:val="20"/>
        </w:rPr>
        <w:t>me</w:t>
      </w:r>
      <w:r w:rsidR="00747686" w:rsidRPr="009D1B33">
        <w:rPr>
          <w:sz w:val="20"/>
        </w:rPr>
        <w:t xml:space="preserve">s to target NTDs in </w:t>
      </w:r>
      <w:r w:rsidR="004E2239" w:rsidRPr="009D1B33">
        <w:rPr>
          <w:sz w:val="20"/>
        </w:rPr>
        <w:t>n</w:t>
      </w:r>
      <w:r w:rsidR="00747686" w:rsidRPr="009D1B33">
        <w:rPr>
          <w:sz w:val="20"/>
        </w:rPr>
        <w:t>orthern Australia would contribute to improved Indigenous health outcomes. For example, scabies is endemic in remote N</w:t>
      </w:r>
      <w:r w:rsidR="000057AF" w:rsidRPr="009D1B33">
        <w:rPr>
          <w:sz w:val="20"/>
        </w:rPr>
        <w:t xml:space="preserve">orthern </w:t>
      </w:r>
      <w:r w:rsidR="00747686" w:rsidRPr="009D1B33">
        <w:rPr>
          <w:sz w:val="20"/>
        </w:rPr>
        <w:t>T</w:t>
      </w:r>
      <w:r w:rsidR="000057AF" w:rsidRPr="009D1B33">
        <w:rPr>
          <w:sz w:val="20"/>
        </w:rPr>
        <w:t>erritory</w:t>
      </w:r>
      <w:r w:rsidR="00747686" w:rsidRPr="009D1B33">
        <w:rPr>
          <w:sz w:val="20"/>
        </w:rPr>
        <w:t xml:space="preserve"> communities, with up to 50 per cent of children and 25 per cent of adults </w:t>
      </w:r>
      <w:r w:rsidR="00D56A1D" w:rsidRPr="009D1B33">
        <w:rPr>
          <w:sz w:val="20"/>
        </w:rPr>
        <w:t>affected</w:t>
      </w:r>
      <w:r w:rsidR="00747686" w:rsidRPr="009D1B33">
        <w:rPr>
          <w:sz w:val="20"/>
        </w:rPr>
        <w:t xml:space="preserve"> at some time. Secondary infection of scabies lesions is common. Links between scabies and high rates of acute rheumatic fever in remote </w:t>
      </w:r>
      <w:r w:rsidR="005A0330" w:rsidRPr="009D1B33">
        <w:rPr>
          <w:sz w:val="20"/>
        </w:rPr>
        <w:t xml:space="preserve">Indigenous </w:t>
      </w:r>
      <w:r w:rsidR="00747686" w:rsidRPr="009D1B33">
        <w:rPr>
          <w:sz w:val="20"/>
        </w:rPr>
        <w:t xml:space="preserve">communities in the Northern Territory have also been </w:t>
      </w:r>
      <w:r w:rsidR="00B82E69" w:rsidRPr="009D1B33">
        <w:rPr>
          <w:sz w:val="20"/>
        </w:rPr>
        <w:t>suggested</w:t>
      </w:r>
      <w:r w:rsidR="00747686" w:rsidRPr="009D1B33">
        <w:rPr>
          <w:sz w:val="20"/>
        </w:rPr>
        <w:t xml:space="preserve"> so further research into this link would be highly valuable. </w:t>
      </w:r>
    </w:p>
    <w:p w:rsidR="00AE6E60" w:rsidRPr="00C83EB1" w:rsidRDefault="00AE6E60" w:rsidP="00C83EB1">
      <w:pPr>
        <w:spacing w:before="0" w:after="40"/>
        <w:rPr>
          <w:i/>
          <w:sz w:val="20"/>
        </w:rPr>
      </w:pPr>
    </w:p>
    <w:p w:rsidR="007F020C" w:rsidRPr="009D6B8C" w:rsidRDefault="007F020C" w:rsidP="00D53702">
      <w:pPr>
        <w:outlineLvl w:val="3"/>
        <w:rPr>
          <w:b/>
        </w:rPr>
      </w:pPr>
      <w:r w:rsidRPr="009D6B8C">
        <w:rPr>
          <w:b/>
        </w:rPr>
        <w:t>Turning research into commercial opportunities</w:t>
      </w:r>
    </w:p>
    <w:p w:rsidR="00747686" w:rsidRPr="00477C28" w:rsidRDefault="00747686" w:rsidP="00747686">
      <w:r w:rsidRPr="00477C28">
        <w:t>While Australian medical research institutes are world class, there is an opportunity to build greater expertise to help translate knowledge about disease patterns and laboratory findings into affordable and operational health system solutions both for Australia and for low and middle i</w:t>
      </w:r>
      <w:r>
        <w:t>ncome countries in our region.</w:t>
      </w:r>
    </w:p>
    <w:p w:rsidR="00747686" w:rsidRPr="009C4666" w:rsidRDefault="00747686" w:rsidP="00747686">
      <w:r w:rsidRPr="00683681">
        <w:t xml:space="preserve">The pathway for commercialisation of </w:t>
      </w:r>
      <w:r w:rsidR="00227628">
        <w:t>R&amp;D</w:t>
      </w:r>
      <w:r>
        <w:t xml:space="preserve"> </w:t>
      </w:r>
      <w:r w:rsidR="00E475B4">
        <w:t>into</w:t>
      </w:r>
      <w:r>
        <w:t xml:space="preserve"> new medical technologies</w:t>
      </w:r>
      <w:r w:rsidRPr="00683681">
        <w:t xml:space="preserve"> is usually in partnership with global philanthropies, such as the Gates Foundation and the Wel</w:t>
      </w:r>
      <w:r w:rsidR="003D3069">
        <w:t>l</w:t>
      </w:r>
      <w:r w:rsidRPr="00683681">
        <w:t xml:space="preserve">come Trust, and multinational pharmaceutical companies such as Sanofi, GSK and Merck. There may be opportunities where the route to market is through an Australian company, but generally companies headquartered overseas can </w:t>
      </w:r>
      <w:r w:rsidR="0032398B">
        <w:t>expedite commercialisation of</w:t>
      </w:r>
      <w:r w:rsidRPr="00683681">
        <w:t xml:space="preserve"> Australian tropical disease research. These multinational companies can register and manufacture tropical medicines on a global scale and distribute these products throughout </w:t>
      </w:r>
      <w:r w:rsidR="00F17D1D">
        <w:t xml:space="preserve">neighbouring </w:t>
      </w:r>
      <w:r w:rsidRPr="00683681">
        <w:t xml:space="preserve">countries. Australian biotechnology and pharmaceutical companies do not </w:t>
      </w:r>
      <w:r w:rsidR="0032398B">
        <w:t xml:space="preserve">always </w:t>
      </w:r>
      <w:r w:rsidRPr="00683681">
        <w:t>have the necessary scale or resources to commercialise early stage, discovery researc</w:t>
      </w:r>
      <w:r>
        <w:t>h in tropical medicine.</w:t>
      </w:r>
    </w:p>
    <w:p w:rsidR="00747686" w:rsidRPr="007424EA" w:rsidRDefault="00747686" w:rsidP="00747686">
      <w:r>
        <w:t>The</w:t>
      </w:r>
      <w:r w:rsidR="00501266">
        <w:t xml:space="preserve"> Commonwealth</w:t>
      </w:r>
      <w:r>
        <w:t xml:space="preserve"> Government will provide $</w:t>
      </w:r>
      <w:r w:rsidRPr="00683681">
        <w:t xml:space="preserve">8.5 million </w:t>
      </w:r>
      <w:r>
        <w:t>to</w:t>
      </w:r>
      <w:r w:rsidRPr="00683681">
        <w:t xml:space="preserve"> lift Australia’s position in global supply chains, </w:t>
      </w:r>
      <w:r>
        <w:t>generating new opportunities</w:t>
      </w:r>
      <w:r w:rsidRPr="00683681">
        <w:t xml:space="preserve"> for Australian researchers and </w:t>
      </w:r>
      <w:r w:rsidRPr="00683681">
        <w:lastRenderedPageBreak/>
        <w:t>businesses to gain greater access to foreign direct investment. The funding will specifically target business plan development, early proof of concept activities and collaboration in tropical medicine</w:t>
      </w:r>
      <w:r w:rsidRPr="00683681">
        <w:rPr>
          <w:sz w:val="24"/>
          <w:szCs w:val="24"/>
        </w:rPr>
        <w:t>.</w:t>
      </w:r>
    </w:p>
    <w:p w:rsidR="00205381" w:rsidRPr="009D6B8C" w:rsidRDefault="00205381" w:rsidP="00D53702">
      <w:pPr>
        <w:outlineLvl w:val="3"/>
        <w:rPr>
          <w:b/>
        </w:rPr>
      </w:pPr>
      <w:r w:rsidRPr="009D6B8C">
        <w:rPr>
          <w:b/>
        </w:rPr>
        <w:t>Building international links and northern capacity in tropical research</w:t>
      </w:r>
    </w:p>
    <w:p w:rsidR="0062493E" w:rsidRDefault="00821C48" w:rsidP="00747686">
      <w:r>
        <w:t xml:space="preserve">To further </w:t>
      </w:r>
      <w:r w:rsidR="004B7ECD">
        <w:t>build</w:t>
      </w:r>
      <w:r w:rsidR="00706A4E">
        <w:t xml:space="preserve"> </w:t>
      </w:r>
      <w:r>
        <w:t>the north’s capacity in tropical research,</w:t>
      </w:r>
      <w:r w:rsidR="00547E93">
        <w:t xml:space="preserve"> the </w:t>
      </w:r>
      <w:r w:rsidR="00501266">
        <w:t xml:space="preserve">Commonwealth </w:t>
      </w:r>
      <w:r w:rsidR="00547E93">
        <w:t xml:space="preserve">Government will invest </w:t>
      </w:r>
      <w:r w:rsidR="00E65D76">
        <w:t>$2 </w:t>
      </w:r>
      <w:r w:rsidR="00547E93">
        <w:t>million</w:t>
      </w:r>
      <w:r>
        <w:t xml:space="preserve"> to </w:t>
      </w:r>
      <w:r w:rsidR="00F81968">
        <w:t>strengthen</w:t>
      </w:r>
      <w:r>
        <w:t xml:space="preserve"> links between </w:t>
      </w:r>
      <w:r w:rsidR="00EA351C" w:rsidRPr="00821C48">
        <w:t>research institutions working in tropical health with world class health research institutions and with selected regional partners</w:t>
      </w:r>
      <w:r w:rsidRPr="00821C48">
        <w:t xml:space="preserve">. </w:t>
      </w:r>
    </w:p>
    <w:p w:rsidR="00C4247C" w:rsidRDefault="00747686" w:rsidP="00747686">
      <w:r>
        <w:t xml:space="preserve">The Government will </w:t>
      </w:r>
      <w:r w:rsidR="00821C48">
        <w:t xml:space="preserve">also </w:t>
      </w:r>
      <w:r>
        <w:t>introduce a new tropical health and medical research theme for fellowships under the Aust</w:t>
      </w:r>
      <w:r w:rsidRPr="00124C43">
        <w:t>ralia Awards programme</w:t>
      </w:r>
      <w:r>
        <w:t xml:space="preserve">. </w:t>
      </w:r>
      <w:r w:rsidRPr="00124C43">
        <w:t xml:space="preserve">The Australia Awards </w:t>
      </w:r>
      <w:r w:rsidR="00350C80">
        <w:t>programme provides</w:t>
      </w:r>
      <w:r w:rsidRPr="00124C43">
        <w:t xml:space="preserve"> prestigious international scholarships</w:t>
      </w:r>
      <w:r>
        <w:t>.</w:t>
      </w:r>
      <w:r w:rsidRPr="00124C43">
        <w:t xml:space="preserve"> </w:t>
      </w:r>
      <w:r>
        <w:t>F</w:t>
      </w:r>
      <w:r w:rsidRPr="00124C43">
        <w:t>ellowships aim to build a new generation of global leaders with strong links to Australia at government, business, professional and community levels, promoting knowledge and education links</w:t>
      </w:r>
      <w:r w:rsidR="00227628">
        <w:t>,</w:t>
      </w:r>
      <w:r w:rsidRPr="00124C43">
        <w:t xml:space="preserve"> and ties between Australia and our neighbours, particular</w:t>
      </w:r>
      <w:r>
        <w:t xml:space="preserve">ly in the Indo-Pacific region. </w:t>
      </w:r>
    </w:p>
    <w:p w:rsidR="00747686" w:rsidRDefault="00747686" w:rsidP="00747686">
      <w:r>
        <w:t xml:space="preserve">The Government will also </w:t>
      </w:r>
      <w:r w:rsidR="0057528D">
        <w:t xml:space="preserve">invest </w:t>
      </w:r>
      <w:r w:rsidR="007C03C0">
        <w:t>$</w:t>
      </w:r>
      <w:r w:rsidR="0057528D">
        <w:t xml:space="preserve">3 million to </w:t>
      </w:r>
      <w:r>
        <w:t xml:space="preserve">trial a new tropical health and medical research short course for Indonesian professionals. </w:t>
      </w:r>
    </w:p>
    <w:p w:rsidR="00747686" w:rsidRDefault="00747686" w:rsidP="00747686">
      <w:r>
        <w:t>These</w:t>
      </w:r>
      <w:r w:rsidRPr="00124C43">
        <w:t xml:space="preserve"> action</w:t>
      </w:r>
      <w:r>
        <w:t>s are</w:t>
      </w:r>
      <w:r w:rsidRPr="00124C43">
        <w:t xml:space="preserve"> part of the Government’s commitment to transform northern Australia into a centre of excellence for tropical medicine research. </w:t>
      </w:r>
      <w:r>
        <w:t>Th</w:t>
      </w:r>
      <w:r w:rsidR="00141ECE">
        <w:t>ey</w:t>
      </w:r>
      <w:r>
        <w:t xml:space="preserve"> will also stimulate new business and investment opportunities, increase international student enrolments</w:t>
      </w:r>
      <w:r w:rsidR="00227628">
        <w:t>,</w:t>
      </w:r>
      <w:r>
        <w:t xml:space="preserve"> and</w:t>
      </w:r>
      <w:r w:rsidR="00227628">
        <w:t xml:space="preserve"> encourage</w:t>
      </w:r>
      <w:r>
        <w:t xml:space="preserve"> new opportunities for commercialisation of research and investment in northern Australia.</w:t>
      </w:r>
    </w:p>
    <w:p w:rsidR="00AE6E60" w:rsidRDefault="00AE6E60" w:rsidP="00747686"/>
    <w:p w:rsidR="0058404B" w:rsidRPr="00C83EB1" w:rsidRDefault="00981D94" w:rsidP="009D1B33">
      <w:pPr>
        <w:pBdr>
          <w:top w:val="single" w:sz="4" w:space="1" w:color="auto"/>
        </w:pBdr>
        <w:spacing w:before="0" w:after="40"/>
        <w:outlineLvl w:val="4"/>
        <w:rPr>
          <w:b/>
          <w:i/>
          <w:sz w:val="20"/>
        </w:rPr>
      </w:pPr>
      <w:r w:rsidRPr="00C83EB1">
        <w:rPr>
          <w:b/>
          <w:i/>
          <w:sz w:val="20"/>
        </w:rPr>
        <w:t xml:space="preserve">Box 21: </w:t>
      </w:r>
      <w:r w:rsidR="0058404B" w:rsidRPr="00C83EB1">
        <w:rPr>
          <w:b/>
          <w:i/>
          <w:sz w:val="20"/>
        </w:rPr>
        <w:t xml:space="preserve">Northern Australia: </w:t>
      </w:r>
      <w:r w:rsidR="00EC2CF6" w:rsidRPr="00C83EB1">
        <w:rPr>
          <w:b/>
          <w:i/>
          <w:sz w:val="20"/>
        </w:rPr>
        <w:t>harnessing opportunities for investment through sport</w:t>
      </w:r>
    </w:p>
    <w:p w:rsidR="00F81968" w:rsidRPr="009D1B33" w:rsidRDefault="00E04391" w:rsidP="00C83EB1">
      <w:pPr>
        <w:spacing w:before="0" w:after="40"/>
        <w:rPr>
          <w:sz w:val="20"/>
        </w:rPr>
      </w:pPr>
      <w:r w:rsidRPr="009D1B33">
        <w:rPr>
          <w:sz w:val="20"/>
        </w:rPr>
        <w:t xml:space="preserve">Northern Australia </w:t>
      </w:r>
      <w:r w:rsidR="00EC2CF6" w:rsidRPr="009D1B33">
        <w:rPr>
          <w:sz w:val="20"/>
        </w:rPr>
        <w:t>is continuing to grow in importance</w:t>
      </w:r>
      <w:r w:rsidRPr="009D1B33">
        <w:rPr>
          <w:sz w:val="20"/>
        </w:rPr>
        <w:t xml:space="preserve"> as </w:t>
      </w:r>
      <w:r w:rsidR="00EC2CF6" w:rsidRPr="009D1B33">
        <w:rPr>
          <w:sz w:val="20"/>
        </w:rPr>
        <w:t>a place for the staging</w:t>
      </w:r>
      <w:r w:rsidRPr="009D1B33">
        <w:rPr>
          <w:sz w:val="20"/>
        </w:rPr>
        <w:t xml:space="preserve"> of </w:t>
      </w:r>
      <w:r w:rsidR="00EC2CF6" w:rsidRPr="009D1B33">
        <w:rPr>
          <w:sz w:val="20"/>
        </w:rPr>
        <w:t xml:space="preserve">significant sporting events as well as providing a </w:t>
      </w:r>
      <w:r w:rsidRPr="009D1B33">
        <w:rPr>
          <w:sz w:val="20"/>
        </w:rPr>
        <w:t xml:space="preserve">home to a number of elite </w:t>
      </w:r>
      <w:r w:rsidR="00EC2CF6" w:rsidRPr="009D1B33">
        <w:rPr>
          <w:sz w:val="20"/>
        </w:rPr>
        <w:t xml:space="preserve">and community </w:t>
      </w:r>
      <w:r w:rsidRPr="009D1B33">
        <w:rPr>
          <w:sz w:val="20"/>
        </w:rPr>
        <w:t xml:space="preserve">sporting </w:t>
      </w:r>
      <w:r w:rsidR="00EC2CF6" w:rsidRPr="009D1B33">
        <w:rPr>
          <w:sz w:val="20"/>
        </w:rPr>
        <w:t>facilities</w:t>
      </w:r>
      <w:r w:rsidR="00F81968" w:rsidRPr="009D1B33">
        <w:rPr>
          <w:sz w:val="20"/>
        </w:rPr>
        <w:t>.</w:t>
      </w:r>
    </w:p>
    <w:p w:rsidR="00E04391" w:rsidRPr="009D1B33" w:rsidRDefault="00F81968" w:rsidP="00C83EB1">
      <w:pPr>
        <w:spacing w:before="0" w:after="40"/>
        <w:rPr>
          <w:sz w:val="20"/>
        </w:rPr>
      </w:pPr>
      <w:r w:rsidRPr="009D1B33">
        <w:rPr>
          <w:sz w:val="20"/>
        </w:rPr>
        <w:t xml:space="preserve">Northern Australia hosts four national sporting teams, the North Queensland Cowboys, the Cairns Taipans, Townsville Crocodiles and the Townsville Fire, along with </w:t>
      </w:r>
      <w:r w:rsidR="00E04391" w:rsidRPr="009D1B33">
        <w:rPr>
          <w:sz w:val="20"/>
        </w:rPr>
        <w:t xml:space="preserve">a range of high profile sporting events such as the Oceania Track and Field Championships, Test Series Cricket, Rugby </w:t>
      </w:r>
      <w:r w:rsidR="00D2568C" w:rsidRPr="009D1B33">
        <w:rPr>
          <w:sz w:val="20"/>
        </w:rPr>
        <w:t xml:space="preserve">League </w:t>
      </w:r>
      <w:r w:rsidR="00E04391" w:rsidRPr="009D1B33">
        <w:rPr>
          <w:sz w:val="20"/>
        </w:rPr>
        <w:t>World Cup and A</w:t>
      </w:r>
      <w:r w:rsidR="008779F8" w:rsidRPr="009D1B33">
        <w:rPr>
          <w:sz w:val="20"/>
        </w:rPr>
        <w:t xml:space="preserve">ustralian </w:t>
      </w:r>
      <w:r w:rsidR="00E04391" w:rsidRPr="009D1B33">
        <w:rPr>
          <w:sz w:val="20"/>
        </w:rPr>
        <w:t>F</w:t>
      </w:r>
      <w:r w:rsidR="008779F8" w:rsidRPr="009D1B33">
        <w:rPr>
          <w:sz w:val="20"/>
        </w:rPr>
        <w:t xml:space="preserve">ootball </w:t>
      </w:r>
      <w:r w:rsidR="00E04391" w:rsidRPr="009D1B33">
        <w:rPr>
          <w:sz w:val="20"/>
        </w:rPr>
        <w:t>L</w:t>
      </w:r>
      <w:r w:rsidR="008779F8" w:rsidRPr="009D1B33">
        <w:rPr>
          <w:sz w:val="20"/>
        </w:rPr>
        <w:t>eague</w:t>
      </w:r>
      <w:r w:rsidR="00E04391" w:rsidRPr="009D1B33">
        <w:rPr>
          <w:sz w:val="20"/>
        </w:rPr>
        <w:t>, N</w:t>
      </w:r>
      <w:r w:rsidR="008779F8" w:rsidRPr="009D1B33">
        <w:rPr>
          <w:sz w:val="20"/>
        </w:rPr>
        <w:t xml:space="preserve">ational </w:t>
      </w:r>
      <w:r w:rsidR="00E04391" w:rsidRPr="009D1B33">
        <w:rPr>
          <w:sz w:val="20"/>
        </w:rPr>
        <w:t>R</w:t>
      </w:r>
      <w:r w:rsidR="008779F8" w:rsidRPr="009D1B33">
        <w:rPr>
          <w:sz w:val="20"/>
        </w:rPr>
        <w:t xml:space="preserve">ugby </w:t>
      </w:r>
      <w:r w:rsidR="00E04391" w:rsidRPr="009D1B33">
        <w:rPr>
          <w:sz w:val="20"/>
        </w:rPr>
        <w:t>L</w:t>
      </w:r>
      <w:r w:rsidR="008779F8" w:rsidRPr="009D1B33">
        <w:rPr>
          <w:sz w:val="20"/>
        </w:rPr>
        <w:t>eague</w:t>
      </w:r>
      <w:r w:rsidR="00E04391" w:rsidRPr="009D1B33">
        <w:rPr>
          <w:sz w:val="20"/>
        </w:rPr>
        <w:t xml:space="preserve"> and A-League matches</w:t>
      </w:r>
      <w:r w:rsidR="00AE029C" w:rsidRPr="009D1B33">
        <w:rPr>
          <w:sz w:val="20"/>
        </w:rPr>
        <w:t>. The north can also provide a base for tropical sports conditioning for many Australian and international athletes.</w:t>
      </w:r>
    </w:p>
    <w:p w:rsidR="00E04391" w:rsidRPr="009D1B33" w:rsidRDefault="00E04391" w:rsidP="00C83EB1">
      <w:pPr>
        <w:spacing w:before="0" w:after="40"/>
        <w:rPr>
          <w:sz w:val="20"/>
        </w:rPr>
      </w:pPr>
      <w:r w:rsidRPr="009D1B33">
        <w:rPr>
          <w:sz w:val="20"/>
        </w:rPr>
        <w:t xml:space="preserve">The north supports many annual Indigenous sporting events and carnivals, including the Imparja Cup, the all-Indigenous cricket carnival hosted in Alice Springs, the Aboriginal and Torres Strait Islanders National Basketball Association Championships in Cairns as well as the Indigenous Football Festival in Townsville and the Indigenous Reconciliation Rugby League Carnival in Rockhampton. </w:t>
      </w:r>
      <w:r w:rsidR="00EC2CF6" w:rsidRPr="009D1B33">
        <w:rPr>
          <w:sz w:val="20"/>
        </w:rPr>
        <w:t xml:space="preserve">The </w:t>
      </w:r>
      <w:r w:rsidR="003917E8" w:rsidRPr="009D1B33">
        <w:rPr>
          <w:sz w:val="20"/>
        </w:rPr>
        <w:t xml:space="preserve">Commonwealth </w:t>
      </w:r>
      <w:r w:rsidR="00EC2CF6" w:rsidRPr="009D1B33">
        <w:rPr>
          <w:sz w:val="20"/>
        </w:rPr>
        <w:t xml:space="preserve">and Northern Territory </w:t>
      </w:r>
      <w:r w:rsidR="003917E8" w:rsidRPr="009D1B33">
        <w:rPr>
          <w:sz w:val="20"/>
        </w:rPr>
        <w:t>G</w:t>
      </w:r>
      <w:r w:rsidR="00EC2CF6" w:rsidRPr="009D1B33">
        <w:rPr>
          <w:sz w:val="20"/>
        </w:rPr>
        <w:t>overnments have also invested in first class sporting infrastructure for young Indigenous athletes with accommodation and training facilities at the Michael Long Learning and Leadership Centre at Darwin’s TIO Stadium.</w:t>
      </w:r>
    </w:p>
    <w:p w:rsidR="00BC6686" w:rsidRPr="009D1B33" w:rsidRDefault="00E04391" w:rsidP="00C83EB1">
      <w:pPr>
        <w:spacing w:before="0" w:after="40"/>
        <w:rPr>
          <w:sz w:val="20"/>
        </w:rPr>
      </w:pPr>
      <w:r w:rsidRPr="009D1B33">
        <w:rPr>
          <w:sz w:val="20"/>
        </w:rPr>
        <w:t>Northern Australia continues to benefit from significant investments in sporting facilities and events by all levels of government and the private sector, particularly resource companies. Northern Western Australia has recently benefited from $15 million</w:t>
      </w:r>
      <w:r w:rsidR="00C07BB7" w:rsidRPr="009D1B33">
        <w:rPr>
          <w:sz w:val="20"/>
        </w:rPr>
        <w:t xml:space="preserve"> in</w:t>
      </w:r>
      <w:r w:rsidRPr="009D1B33">
        <w:rPr>
          <w:sz w:val="20"/>
        </w:rPr>
        <w:t xml:space="preserve"> </w:t>
      </w:r>
      <w:r w:rsidR="003917E8" w:rsidRPr="009D1B33">
        <w:rPr>
          <w:sz w:val="20"/>
        </w:rPr>
        <w:t>Commonwealth</w:t>
      </w:r>
      <w:r w:rsidR="00C07BB7" w:rsidRPr="009D1B33">
        <w:rPr>
          <w:sz w:val="20"/>
        </w:rPr>
        <w:t xml:space="preserve"> and $33.9 million in Western Australian Government funding</w:t>
      </w:r>
      <w:r w:rsidRPr="009D1B33">
        <w:rPr>
          <w:sz w:val="20"/>
        </w:rPr>
        <w:t xml:space="preserve"> for the Karratha Leisureplex, as well as significant investments from </w:t>
      </w:r>
      <w:r w:rsidRPr="009D1B33">
        <w:rPr>
          <w:sz w:val="20"/>
        </w:rPr>
        <w:lastRenderedPageBreak/>
        <w:t>the Western Australian</w:t>
      </w:r>
      <w:r w:rsidR="00C07BB7" w:rsidRPr="009D1B33">
        <w:rPr>
          <w:sz w:val="20"/>
        </w:rPr>
        <w:t xml:space="preserve"> Government through the Pilbara Cities initiative</w:t>
      </w:r>
      <w:r w:rsidRPr="009D1B33">
        <w:rPr>
          <w:sz w:val="20"/>
        </w:rPr>
        <w:t xml:space="preserve"> for the South Hedland Aquatic Centre</w:t>
      </w:r>
      <w:r w:rsidR="00C07BB7" w:rsidRPr="009D1B33">
        <w:rPr>
          <w:sz w:val="20"/>
        </w:rPr>
        <w:t xml:space="preserve"> ($3.6 million) </w:t>
      </w:r>
      <w:r w:rsidRPr="009D1B33">
        <w:rPr>
          <w:sz w:val="20"/>
        </w:rPr>
        <w:t>and Wanangkura Stadium</w:t>
      </w:r>
      <w:r w:rsidR="00C07BB7" w:rsidRPr="009D1B33">
        <w:rPr>
          <w:sz w:val="20"/>
        </w:rPr>
        <w:t xml:space="preserve"> (</w:t>
      </w:r>
      <w:r w:rsidR="00BC6686" w:rsidRPr="009D1B33">
        <w:rPr>
          <w:sz w:val="20"/>
        </w:rPr>
        <w:t>$11.1 million)</w:t>
      </w:r>
      <w:r w:rsidRPr="009D1B33">
        <w:rPr>
          <w:sz w:val="20"/>
        </w:rPr>
        <w:t xml:space="preserve">. </w:t>
      </w:r>
      <w:r w:rsidR="00BC6686" w:rsidRPr="009D1B33">
        <w:rPr>
          <w:sz w:val="20"/>
        </w:rPr>
        <w:t>A further $10 million of Pilbara Cities funding has also been provided for sporting precincts in Newman and Tom Price.</w:t>
      </w:r>
    </w:p>
    <w:p w:rsidR="00E04391" w:rsidRPr="009D1B33" w:rsidRDefault="002946AA" w:rsidP="00C83EB1">
      <w:pPr>
        <w:spacing w:before="0" w:after="40"/>
        <w:rPr>
          <w:sz w:val="20"/>
        </w:rPr>
      </w:pPr>
      <w:r w:rsidRPr="009D1B33">
        <w:rPr>
          <w:sz w:val="20"/>
        </w:rPr>
        <w:t xml:space="preserve">In Darwin, the </w:t>
      </w:r>
      <w:r w:rsidR="003917E8" w:rsidRPr="009D1B33">
        <w:rPr>
          <w:sz w:val="20"/>
        </w:rPr>
        <w:t>Commonwealth</w:t>
      </w:r>
      <w:r w:rsidRPr="009D1B33">
        <w:rPr>
          <w:sz w:val="20"/>
        </w:rPr>
        <w:t xml:space="preserve"> </w:t>
      </w:r>
      <w:r w:rsidR="00F43560" w:rsidRPr="009D1B33">
        <w:rPr>
          <w:sz w:val="20"/>
        </w:rPr>
        <w:t>G</w:t>
      </w:r>
      <w:r w:rsidRPr="009D1B33">
        <w:rPr>
          <w:sz w:val="20"/>
        </w:rPr>
        <w:t>overnments ha</w:t>
      </w:r>
      <w:r w:rsidR="00F43560" w:rsidRPr="009D1B33">
        <w:rPr>
          <w:sz w:val="20"/>
        </w:rPr>
        <w:t>s</w:t>
      </w:r>
      <w:r w:rsidRPr="009D1B33">
        <w:rPr>
          <w:sz w:val="20"/>
        </w:rPr>
        <w:t xml:space="preserve"> committed $</w:t>
      </w:r>
      <w:r w:rsidR="00F43560" w:rsidRPr="009D1B33">
        <w:rPr>
          <w:sz w:val="20"/>
        </w:rPr>
        <w:t>4</w:t>
      </w:r>
      <w:r w:rsidRPr="009D1B33">
        <w:rPr>
          <w:sz w:val="20"/>
        </w:rPr>
        <w:t>.</w:t>
      </w:r>
      <w:r w:rsidR="00F43560" w:rsidRPr="009D1B33">
        <w:rPr>
          <w:sz w:val="20"/>
        </w:rPr>
        <w:t>4</w:t>
      </w:r>
      <w:r w:rsidRPr="009D1B33">
        <w:rPr>
          <w:sz w:val="20"/>
        </w:rPr>
        <w:t> million to upgrade the Darwin pool to Olympic standard and build a second 25 metre pool</w:t>
      </w:r>
      <w:r w:rsidR="00425DE5" w:rsidRPr="009D1B33">
        <w:rPr>
          <w:sz w:val="20"/>
        </w:rPr>
        <w:t>.</w:t>
      </w:r>
      <w:r w:rsidR="005A7222" w:rsidRPr="009D1B33">
        <w:rPr>
          <w:sz w:val="20"/>
        </w:rPr>
        <w:t xml:space="preserve"> </w:t>
      </w:r>
      <w:r w:rsidR="00425DE5" w:rsidRPr="009D1B33">
        <w:rPr>
          <w:sz w:val="20"/>
        </w:rPr>
        <w:t>T</w:t>
      </w:r>
      <w:r w:rsidR="00EC2CF6" w:rsidRPr="009D1B33">
        <w:rPr>
          <w:sz w:val="20"/>
        </w:rPr>
        <w:t xml:space="preserve">he Northern Territory </w:t>
      </w:r>
      <w:r w:rsidR="004C060A" w:rsidRPr="009D1B33">
        <w:rPr>
          <w:sz w:val="20"/>
        </w:rPr>
        <w:t>G</w:t>
      </w:r>
      <w:r w:rsidR="00EC2CF6" w:rsidRPr="009D1B33">
        <w:rPr>
          <w:sz w:val="20"/>
        </w:rPr>
        <w:t>overnment has also committed $8 million towards a world class tennis venue at Marrara</w:t>
      </w:r>
      <w:r w:rsidRPr="009D1B33">
        <w:rPr>
          <w:sz w:val="20"/>
        </w:rPr>
        <w:t xml:space="preserve">. </w:t>
      </w:r>
      <w:r w:rsidR="00E04391" w:rsidRPr="009D1B33">
        <w:rPr>
          <w:sz w:val="20"/>
        </w:rPr>
        <w:t xml:space="preserve">The </w:t>
      </w:r>
      <w:r w:rsidR="003917E8" w:rsidRPr="009D1B33">
        <w:rPr>
          <w:sz w:val="20"/>
        </w:rPr>
        <w:t>Commonwealth</w:t>
      </w:r>
      <w:r w:rsidR="00E97B1C" w:rsidRPr="009D1B33">
        <w:rPr>
          <w:sz w:val="20"/>
        </w:rPr>
        <w:t xml:space="preserve"> Government</w:t>
      </w:r>
      <w:r w:rsidR="00E04391" w:rsidRPr="009D1B33">
        <w:rPr>
          <w:sz w:val="20"/>
        </w:rPr>
        <w:t xml:space="preserve"> </w:t>
      </w:r>
      <w:r w:rsidR="00425DE5" w:rsidRPr="009D1B33">
        <w:rPr>
          <w:sz w:val="20"/>
        </w:rPr>
        <w:t>is also providing</w:t>
      </w:r>
      <w:r w:rsidR="00E04391" w:rsidRPr="009D1B33">
        <w:rPr>
          <w:sz w:val="20"/>
        </w:rPr>
        <w:t xml:space="preserve"> $4.8 million towards the upgrade of the Tobruk Memorial Pool in Cairns.</w:t>
      </w:r>
    </w:p>
    <w:p w:rsidR="00373A36" w:rsidRPr="009D1B33" w:rsidRDefault="00E04391" w:rsidP="00C83EB1">
      <w:pPr>
        <w:spacing w:before="0" w:after="40"/>
        <w:rPr>
          <w:sz w:val="20"/>
        </w:rPr>
      </w:pPr>
      <w:r w:rsidRPr="009D1B33">
        <w:rPr>
          <w:sz w:val="20"/>
        </w:rPr>
        <w:t xml:space="preserve">The development of the north will offer new opportunities to advance Australian sport, including through Australia’s role in hosting the 2017 Rugby </w:t>
      </w:r>
      <w:r w:rsidR="00D2568C" w:rsidRPr="009D1B33">
        <w:rPr>
          <w:sz w:val="20"/>
        </w:rPr>
        <w:t xml:space="preserve">League </w:t>
      </w:r>
      <w:r w:rsidRPr="009D1B33">
        <w:rPr>
          <w:sz w:val="20"/>
        </w:rPr>
        <w:t>World Cup and preparing our athletes for the Tokyo 2020 Olympics. It present</w:t>
      </w:r>
      <w:r w:rsidR="00373A36" w:rsidRPr="009D1B33">
        <w:rPr>
          <w:sz w:val="20"/>
        </w:rPr>
        <w:t>s</w:t>
      </w:r>
      <w:r w:rsidRPr="009D1B33">
        <w:rPr>
          <w:sz w:val="20"/>
        </w:rPr>
        <w:t xml:space="preserve"> new opportunities for invest</w:t>
      </w:r>
      <w:r w:rsidR="00373A36" w:rsidRPr="009D1B33">
        <w:rPr>
          <w:sz w:val="20"/>
        </w:rPr>
        <w:t>ing</w:t>
      </w:r>
      <w:r w:rsidRPr="009D1B33">
        <w:rPr>
          <w:sz w:val="20"/>
        </w:rPr>
        <w:t xml:space="preserve"> in facilities</w:t>
      </w:r>
      <w:r w:rsidR="00373A36" w:rsidRPr="009D1B33">
        <w:rPr>
          <w:sz w:val="20"/>
        </w:rPr>
        <w:t xml:space="preserve"> and hosting new events. The north also offers new </w:t>
      </w:r>
      <w:r w:rsidRPr="009D1B33">
        <w:rPr>
          <w:sz w:val="20"/>
        </w:rPr>
        <w:t xml:space="preserve">sporting development opportunities </w:t>
      </w:r>
      <w:r w:rsidR="00373A36" w:rsidRPr="009D1B33">
        <w:rPr>
          <w:sz w:val="20"/>
        </w:rPr>
        <w:t>through</w:t>
      </w:r>
      <w:r w:rsidRPr="009D1B33">
        <w:rPr>
          <w:sz w:val="20"/>
        </w:rPr>
        <w:t xml:space="preserve"> training and acclimatisation,</w:t>
      </w:r>
      <w:r w:rsidR="00373A36" w:rsidRPr="009D1B33">
        <w:rPr>
          <w:sz w:val="20"/>
        </w:rPr>
        <w:t xml:space="preserve"> </w:t>
      </w:r>
      <w:r w:rsidR="0046560F" w:rsidRPr="009D1B33">
        <w:rPr>
          <w:sz w:val="20"/>
        </w:rPr>
        <w:t>which will attract</w:t>
      </w:r>
      <w:r w:rsidR="00373A36" w:rsidRPr="009D1B33">
        <w:rPr>
          <w:sz w:val="20"/>
        </w:rPr>
        <w:t xml:space="preserve"> both Australian and international athletes.</w:t>
      </w:r>
    </w:p>
    <w:p w:rsidR="00373A36" w:rsidRPr="009D1B33" w:rsidRDefault="00E04391" w:rsidP="009D1B33">
      <w:pPr>
        <w:pBdr>
          <w:bottom w:val="single" w:sz="4" w:space="1" w:color="auto"/>
        </w:pBdr>
        <w:spacing w:before="0" w:after="40"/>
        <w:rPr>
          <w:sz w:val="20"/>
        </w:rPr>
      </w:pPr>
      <w:r w:rsidRPr="009D1B33">
        <w:rPr>
          <w:sz w:val="20"/>
        </w:rPr>
        <w:t>This</w:t>
      </w:r>
      <w:r w:rsidR="0046560F" w:rsidRPr="009D1B33">
        <w:rPr>
          <w:sz w:val="20"/>
        </w:rPr>
        <w:t xml:space="preserve"> also</w:t>
      </w:r>
      <w:r w:rsidRPr="009D1B33">
        <w:rPr>
          <w:sz w:val="20"/>
        </w:rPr>
        <w:t xml:space="preserve"> aligns with the Government’s new sports diplomacy strategy which will capitalise on Australia’s sporting assets and expertise to promote Australia’s diplomatic, development and eco</w:t>
      </w:r>
      <w:r w:rsidR="0046560F" w:rsidRPr="009D1B33">
        <w:rPr>
          <w:sz w:val="20"/>
        </w:rPr>
        <w:t>nomic interests.</w:t>
      </w:r>
      <w:r w:rsidR="00C9613E" w:rsidRPr="009D1B33">
        <w:rPr>
          <w:sz w:val="20"/>
        </w:rPr>
        <w:t xml:space="preserve"> The development of sport across the north will support the strategy’s goals to develop and sustain international partnerships and networks that maximise people-to-people links, development, cultural, trade, investment, education and tourism opportunities.</w:t>
      </w:r>
    </w:p>
    <w:p w:rsidR="00AE6E60" w:rsidRPr="00981D94" w:rsidRDefault="00AE6E60" w:rsidP="00C83EB1">
      <w:pPr>
        <w:spacing w:before="0" w:after="40"/>
        <w:rPr>
          <w:i/>
        </w:rPr>
      </w:pPr>
    </w:p>
    <w:p w:rsidR="00747686" w:rsidRPr="00981D94" w:rsidRDefault="00527EFD" w:rsidP="00D53702">
      <w:pPr>
        <w:outlineLvl w:val="2"/>
        <w:rPr>
          <w:b/>
          <w:i/>
          <w:sz w:val="24"/>
        </w:rPr>
      </w:pPr>
      <w:r w:rsidRPr="00981D94">
        <w:rPr>
          <w:b/>
          <w:i/>
          <w:sz w:val="24"/>
        </w:rPr>
        <w:t xml:space="preserve">Enhancing biosecurity </w:t>
      </w:r>
      <w:r w:rsidR="00747686" w:rsidRPr="00981D94">
        <w:rPr>
          <w:b/>
          <w:i/>
          <w:sz w:val="24"/>
        </w:rPr>
        <w:t>to protect Australia</w:t>
      </w:r>
    </w:p>
    <w:p w:rsidR="00747686" w:rsidRDefault="00747686" w:rsidP="00747686">
      <w:r w:rsidRPr="006E5210">
        <w:t xml:space="preserve">The north’s proximity to our international neighbours, extensive coastline and sparse population makes it particularly vulnerable to biosecurity threats. </w:t>
      </w:r>
      <w:r w:rsidR="00F14066" w:rsidRPr="006E5210">
        <w:t xml:space="preserve">Most biosecurity outbreaks in the past 10 years have occurred in the north. </w:t>
      </w:r>
      <w:r w:rsidRPr="006E5210">
        <w:t xml:space="preserve">The growth in agriculture, mining and tourism, alongside greater flows of goods and people </w:t>
      </w:r>
      <w:r w:rsidR="004C2F5F" w:rsidRPr="006E5210">
        <w:t>into the north</w:t>
      </w:r>
      <w:r w:rsidRPr="006E5210">
        <w:t xml:space="preserve">, adds to this biosecurity threat, creating new pathways for pest and disease incursion. </w:t>
      </w:r>
    </w:p>
    <w:p w:rsidR="00981D94" w:rsidRPr="00197703" w:rsidRDefault="00981D94" w:rsidP="00197703">
      <w:pPr>
        <w:spacing w:line="240" w:lineRule="auto"/>
        <w:rPr>
          <w:i/>
          <w:sz w:val="20"/>
        </w:rPr>
      </w:pPr>
      <w:r w:rsidRPr="00197703">
        <w:rPr>
          <w:i/>
          <w:sz w:val="20"/>
        </w:rPr>
        <w:t>Quote: Agriculture intensification of the northern region would serve as a ‘green bridge’ for exotic pests to enter the southern region of Australia. Likely increase in movement of goods, people, ships, containers, etc. would further enhance the exposure of this region to invasion of exotic biosecurity threats of importance to plant and animal sectors. The natural environment could also be at risk of collateral damage from these activities (Professor Shashi Sharma, Chair in Biosecurity and Food Security, Murdoch University, 2014).</w:t>
      </w:r>
    </w:p>
    <w:p w:rsidR="00F14066" w:rsidRPr="006E5210" w:rsidRDefault="003508E7" w:rsidP="00FE56DB">
      <w:r>
        <w:t>T</w:t>
      </w:r>
      <w:r w:rsidR="00747686" w:rsidRPr="006E5210">
        <w:t>he</w:t>
      </w:r>
      <w:r w:rsidR="00501266">
        <w:t xml:space="preserve"> Commonwealth</w:t>
      </w:r>
      <w:r w:rsidR="00747686" w:rsidRPr="006E5210">
        <w:t xml:space="preserve"> Government </w:t>
      </w:r>
      <w:r>
        <w:t>is committed to</w:t>
      </w:r>
      <w:r w:rsidR="00747686" w:rsidRPr="006E5210">
        <w:t xml:space="preserve"> </w:t>
      </w:r>
      <w:r w:rsidR="00527EFD" w:rsidRPr="006E5210">
        <w:t>strengthening</w:t>
      </w:r>
      <w:r w:rsidR="00747686" w:rsidRPr="006E5210">
        <w:t xml:space="preserve"> biosecurity for northern Australia. </w:t>
      </w:r>
      <w:r w:rsidR="00F14066" w:rsidRPr="006E5210">
        <w:t xml:space="preserve">We have very little information about tropical diseases compared </w:t>
      </w:r>
      <w:r w:rsidR="00AE11B0">
        <w:t>with</w:t>
      </w:r>
      <w:r w:rsidR="00F14066" w:rsidRPr="006E5210">
        <w:t xml:space="preserve"> the south</w:t>
      </w:r>
      <w:r w:rsidR="008652B5">
        <w:t>.</w:t>
      </w:r>
      <w:r w:rsidR="00F14066" w:rsidRPr="006E5210">
        <w:t xml:space="preserve"> </w:t>
      </w:r>
      <w:r w:rsidR="008652B5">
        <w:t>T</w:t>
      </w:r>
      <w:r w:rsidR="00F14066" w:rsidRPr="006E5210">
        <w:t xml:space="preserve">here </w:t>
      </w:r>
      <w:r w:rsidR="00AE11B0">
        <w:t>are</w:t>
      </w:r>
      <w:r w:rsidR="00F14066" w:rsidRPr="006E5210">
        <w:t xml:space="preserve"> over 10,000 km of</w:t>
      </w:r>
      <w:r>
        <w:t xml:space="preserve"> coastline, islands and inlets</w:t>
      </w:r>
      <w:r w:rsidR="00F14066" w:rsidRPr="006E5210">
        <w:t xml:space="preserve">, and more critical threats are emerging on our doorstep (including foot and mouth), meaning we need to work </w:t>
      </w:r>
      <w:r w:rsidR="0056099B">
        <w:t>cooperatively</w:t>
      </w:r>
      <w:r w:rsidR="00F14066" w:rsidRPr="006E5210">
        <w:t xml:space="preserve"> with our neighbours </w:t>
      </w:r>
      <w:r w:rsidR="002633EB">
        <w:t xml:space="preserve">to </w:t>
      </w:r>
      <w:r w:rsidR="002633EB" w:rsidRPr="006E5210">
        <w:t>stop biosecurity risks before they arrive. This involves sharing biosecurity expertise with scientists and officials in Indonesia, Papua New Guinea and Timor-Leste.</w:t>
      </w:r>
    </w:p>
    <w:p w:rsidR="00AE11B0" w:rsidRDefault="003508E7" w:rsidP="00747686">
      <w:r>
        <w:t>F</w:t>
      </w:r>
      <w:r w:rsidR="00747686" w:rsidRPr="006E5210">
        <w:t xml:space="preserve">rontline staff — </w:t>
      </w:r>
      <w:r w:rsidRPr="006E5210">
        <w:t>biosecurity officers</w:t>
      </w:r>
      <w:r>
        <w:t>,</w:t>
      </w:r>
      <w:r w:rsidR="00350C80">
        <w:t xml:space="preserve"> Indigenous R</w:t>
      </w:r>
      <w:r w:rsidRPr="006E5210">
        <w:t>angers</w:t>
      </w:r>
      <w:r>
        <w:t>,</w:t>
      </w:r>
      <w:r w:rsidRPr="006E5210">
        <w:t xml:space="preserve"> </w:t>
      </w:r>
      <w:r w:rsidR="00747686" w:rsidRPr="006E5210">
        <w:t xml:space="preserve">entomologists, botanists, plant pathologists, </w:t>
      </w:r>
      <w:r>
        <w:t xml:space="preserve">and </w:t>
      </w:r>
      <w:r w:rsidR="00747686" w:rsidRPr="006E5210">
        <w:t>vets —</w:t>
      </w:r>
      <w:r>
        <w:t xml:space="preserve"> and </w:t>
      </w:r>
      <w:r w:rsidR="00747686" w:rsidRPr="006E5210">
        <w:t>the knowledge and expertise of Aboriginal and T</w:t>
      </w:r>
      <w:r>
        <w:t>orres Strait Island communities are crucial in maintaining an effective biosecurity system</w:t>
      </w:r>
      <w:r w:rsidRPr="00B84425">
        <w:t>.</w:t>
      </w:r>
      <w:r w:rsidR="000D7B81" w:rsidRPr="00B84425">
        <w:t xml:space="preserve"> </w:t>
      </w:r>
      <w:r w:rsidR="00AE11B0" w:rsidRPr="00505841">
        <w:t>The Government will provide further funding of</w:t>
      </w:r>
      <w:r w:rsidR="004F1B3F">
        <w:t xml:space="preserve"> up to</w:t>
      </w:r>
      <w:r w:rsidR="00AE11B0" w:rsidRPr="00505841">
        <w:t xml:space="preserve"> $12.4 million to expand surveillance and compliance activities in northern Australia for Indigenous Ranger groups</w:t>
      </w:r>
      <w:r w:rsidR="00AE11B0">
        <w:t xml:space="preserve">. </w:t>
      </w:r>
      <w:r w:rsidR="00155C0E">
        <w:t xml:space="preserve">This </w:t>
      </w:r>
      <w:r w:rsidR="00155C0E" w:rsidRPr="00AE11B0">
        <w:t>ensures</w:t>
      </w:r>
      <w:r w:rsidR="00AE11B0" w:rsidRPr="00505841">
        <w:t xml:space="preserve"> </w:t>
      </w:r>
      <w:r w:rsidR="00AE11B0" w:rsidRPr="00505841">
        <w:lastRenderedPageBreak/>
        <w:t>threats are identified early and will create more</w:t>
      </w:r>
      <w:r w:rsidR="00AE11B0">
        <w:t xml:space="preserve"> employment</w:t>
      </w:r>
      <w:r w:rsidR="00AE11B0" w:rsidRPr="00505841">
        <w:t xml:space="preserve"> opportunities for Aboriginal and Torres Strait Islander communities.</w:t>
      </w:r>
    </w:p>
    <w:p w:rsidR="00CF169A" w:rsidRPr="006E5210" w:rsidRDefault="004D4168" w:rsidP="00CF169A">
      <w:r>
        <w:t>It is important that a</w:t>
      </w:r>
      <w:r w:rsidR="0056099B">
        <w:t xml:space="preserve"> strengthened approach to biosecurity</w:t>
      </w:r>
      <w:r w:rsidR="00FE23EB">
        <w:t xml:space="preserve"> in the north be part of</w:t>
      </w:r>
      <w:r w:rsidR="0056099B">
        <w:t xml:space="preserve"> </w:t>
      </w:r>
      <w:r>
        <w:t>the national biosecurity framework. The Government will announce further detail on biosecurity as part of the Agricultural Competitiveness White Paper.</w:t>
      </w:r>
    </w:p>
    <w:p w:rsidR="00F14066" w:rsidRDefault="00527EFD" w:rsidP="00CF169A">
      <w:r w:rsidRPr="006E5210">
        <w:t>Enhancing our</w:t>
      </w:r>
      <w:r w:rsidR="00F14066" w:rsidRPr="006E5210">
        <w:t xml:space="preserve"> biosecurity will keep Australia at the forefront of global biosecurity protection. This commitment will protect future northern investments and Australian industry, while increasing our expertise</w:t>
      </w:r>
      <w:r w:rsidR="0045124B" w:rsidRPr="006E5210">
        <w:t>,</w:t>
      </w:r>
      <w:r w:rsidR="00F14066" w:rsidRPr="006E5210">
        <w:t xml:space="preserve"> technology </w:t>
      </w:r>
      <w:r w:rsidR="0045124B" w:rsidRPr="006E5210">
        <w:t>and commercialisation opportunities in</w:t>
      </w:r>
      <w:r w:rsidR="00F14066" w:rsidRPr="006E5210">
        <w:t xml:space="preserve"> relevant tropical markets. </w:t>
      </w:r>
    </w:p>
    <w:p w:rsidR="00AE6E60" w:rsidRPr="006E5210" w:rsidRDefault="00AE6E60" w:rsidP="00CF169A"/>
    <w:p w:rsidR="00747686" w:rsidRPr="00C83EB1" w:rsidRDefault="00981D94" w:rsidP="002A55B4">
      <w:pPr>
        <w:pBdr>
          <w:top w:val="single" w:sz="4" w:space="1" w:color="auto"/>
        </w:pBdr>
        <w:spacing w:before="0" w:after="40"/>
        <w:outlineLvl w:val="4"/>
        <w:rPr>
          <w:b/>
          <w:i/>
          <w:sz w:val="20"/>
        </w:rPr>
      </w:pPr>
      <w:r w:rsidRPr="00C83EB1">
        <w:rPr>
          <w:b/>
          <w:i/>
          <w:sz w:val="20"/>
        </w:rPr>
        <w:t xml:space="preserve">Box 22: </w:t>
      </w:r>
      <w:r w:rsidR="00747686" w:rsidRPr="00C83EB1">
        <w:rPr>
          <w:b/>
          <w:i/>
          <w:sz w:val="20"/>
        </w:rPr>
        <w:t xml:space="preserve">Building on </w:t>
      </w:r>
      <w:r w:rsidR="00B67E35" w:rsidRPr="00C83EB1">
        <w:rPr>
          <w:b/>
          <w:i/>
          <w:sz w:val="20"/>
        </w:rPr>
        <w:t xml:space="preserve">the </w:t>
      </w:r>
      <w:r w:rsidR="00747686" w:rsidRPr="00C83EB1">
        <w:rPr>
          <w:b/>
          <w:i/>
          <w:sz w:val="20"/>
        </w:rPr>
        <w:t>existing N</w:t>
      </w:r>
      <w:r w:rsidR="00B67E35" w:rsidRPr="00C83EB1">
        <w:rPr>
          <w:b/>
          <w:i/>
          <w:sz w:val="20"/>
        </w:rPr>
        <w:t xml:space="preserve">orthern </w:t>
      </w:r>
      <w:r w:rsidR="00747686" w:rsidRPr="00C83EB1">
        <w:rPr>
          <w:b/>
          <w:i/>
          <w:sz w:val="20"/>
        </w:rPr>
        <w:t>A</w:t>
      </w:r>
      <w:r w:rsidR="00B67E35" w:rsidRPr="00C83EB1">
        <w:rPr>
          <w:b/>
          <w:i/>
          <w:sz w:val="20"/>
        </w:rPr>
        <w:t xml:space="preserve">ustralia </w:t>
      </w:r>
      <w:r w:rsidR="00747686" w:rsidRPr="00C83EB1">
        <w:rPr>
          <w:b/>
          <w:i/>
          <w:sz w:val="20"/>
        </w:rPr>
        <w:t>Q</w:t>
      </w:r>
      <w:r w:rsidR="00B67E35" w:rsidRPr="00C83EB1">
        <w:rPr>
          <w:b/>
          <w:i/>
          <w:sz w:val="20"/>
        </w:rPr>
        <w:t xml:space="preserve">uarantine </w:t>
      </w:r>
      <w:r w:rsidR="00747686" w:rsidRPr="00C83EB1">
        <w:rPr>
          <w:b/>
          <w:i/>
          <w:sz w:val="20"/>
        </w:rPr>
        <w:t>S</w:t>
      </w:r>
      <w:r w:rsidR="00B67E35" w:rsidRPr="00C83EB1">
        <w:rPr>
          <w:b/>
          <w:i/>
          <w:sz w:val="20"/>
        </w:rPr>
        <w:t>trategy</w:t>
      </w:r>
      <w:r w:rsidR="00747686" w:rsidRPr="00C83EB1">
        <w:rPr>
          <w:b/>
          <w:i/>
          <w:sz w:val="20"/>
        </w:rPr>
        <w:t xml:space="preserve"> to protect investment in the north</w:t>
      </w:r>
    </w:p>
    <w:p w:rsidR="00747686" w:rsidRPr="002A55B4" w:rsidRDefault="000F452A" w:rsidP="002A55B4">
      <w:pPr>
        <w:pBdr>
          <w:bottom w:val="single" w:sz="4" w:space="1" w:color="auto"/>
        </w:pBdr>
        <w:spacing w:before="0" w:after="40"/>
        <w:rPr>
          <w:sz w:val="20"/>
        </w:rPr>
      </w:pPr>
      <w:r w:rsidRPr="002A55B4">
        <w:rPr>
          <w:sz w:val="20"/>
        </w:rPr>
        <w:t xml:space="preserve">The Northern Australia Quarantine Strategy </w:t>
      </w:r>
      <w:r w:rsidR="007F4428" w:rsidRPr="002A55B4">
        <w:rPr>
          <w:sz w:val="20"/>
        </w:rPr>
        <w:t>(NAQS)</w:t>
      </w:r>
      <w:r w:rsidR="00527EFD" w:rsidRPr="002A55B4">
        <w:rPr>
          <w:sz w:val="20"/>
        </w:rPr>
        <w:t xml:space="preserve"> </w:t>
      </w:r>
      <w:r w:rsidRPr="002A55B4">
        <w:rPr>
          <w:sz w:val="20"/>
        </w:rPr>
        <w:t>is an iconic programme that, in its 25</w:t>
      </w:r>
      <w:r w:rsidR="00E83BBB" w:rsidRPr="002A55B4">
        <w:rPr>
          <w:sz w:val="20"/>
        </w:rPr>
        <w:t xml:space="preserve"> </w:t>
      </w:r>
      <w:r w:rsidRPr="002A55B4">
        <w:rPr>
          <w:sz w:val="20"/>
        </w:rPr>
        <w:t xml:space="preserve">year history, has helped to safeguard Australia, our agricultural industries and unique environment. The programme was set up in 1989 to provide an early warning system for exotic pest, weed and disease detections and address the unique biosecurity risks faced by Australia’s north. </w:t>
      </w:r>
      <w:r w:rsidR="00747686" w:rsidRPr="002A55B4">
        <w:rPr>
          <w:sz w:val="20"/>
        </w:rPr>
        <w:t xml:space="preserve">Biosecurity safeguards our $51 billion agriculture industry from pests and diseases that can destroy livestock, crops and the environment. Pests and diseases pose a significant risk to more intensive agriculture in northern Australia. The tropical climate provides fewer natural breaks to life cycles of many pests and diseases. A recent incursion of the disease banana freckle is threatening Australia's $490 million a year banana industry and it is estimated </w:t>
      </w:r>
      <w:r w:rsidR="00EF03E4" w:rsidRPr="002A55B4">
        <w:rPr>
          <w:sz w:val="20"/>
        </w:rPr>
        <w:t xml:space="preserve">it will </w:t>
      </w:r>
      <w:r w:rsidR="00747686" w:rsidRPr="002A55B4">
        <w:rPr>
          <w:sz w:val="20"/>
        </w:rPr>
        <w:t>cost $26</w:t>
      </w:r>
      <w:r w:rsidR="00770A0B" w:rsidRPr="002A55B4">
        <w:rPr>
          <w:sz w:val="20"/>
        </w:rPr>
        <w:t> </w:t>
      </w:r>
      <w:r w:rsidR="00747686" w:rsidRPr="002A55B4">
        <w:rPr>
          <w:sz w:val="20"/>
        </w:rPr>
        <w:t xml:space="preserve">million to eradicate. Northern Australia is also close to Indonesia and Papua New Guinea which have many pests and diseases not yet present in Australia. This </w:t>
      </w:r>
      <w:r w:rsidR="00770A0B" w:rsidRPr="002A55B4">
        <w:rPr>
          <w:sz w:val="20"/>
        </w:rPr>
        <w:t>G</w:t>
      </w:r>
      <w:r w:rsidR="009E2682" w:rsidRPr="002A55B4">
        <w:rPr>
          <w:sz w:val="20"/>
        </w:rPr>
        <w:t>overnment will look to</w:t>
      </w:r>
      <w:r w:rsidR="007F4428" w:rsidRPr="002A55B4">
        <w:rPr>
          <w:sz w:val="20"/>
        </w:rPr>
        <w:t xml:space="preserve"> build on NAQS to</w:t>
      </w:r>
      <w:r w:rsidR="00747686" w:rsidRPr="002A55B4">
        <w:rPr>
          <w:sz w:val="20"/>
        </w:rPr>
        <w:t xml:space="preserve"> help safeguard existing and new investment and reduce the incursion of new pests and diseases establishing in the north and potentially moving south.</w:t>
      </w:r>
    </w:p>
    <w:p w:rsidR="00AE6E60" w:rsidRPr="00C83EB1" w:rsidRDefault="00AE6E60" w:rsidP="00C83EB1">
      <w:pPr>
        <w:spacing w:before="0" w:after="40"/>
        <w:rPr>
          <w:i/>
          <w:sz w:val="20"/>
        </w:rPr>
      </w:pPr>
    </w:p>
    <w:p w:rsidR="00747686" w:rsidRPr="00681101" w:rsidRDefault="00747686" w:rsidP="00D53702">
      <w:pPr>
        <w:outlineLvl w:val="1"/>
        <w:rPr>
          <w:b/>
          <w:sz w:val="32"/>
          <w:szCs w:val="32"/>
        </w:rPr>
      </w:pPr>
      <w:bookmarkStart w:id="2877" w:name="_Toc423436832"/>
      <w:bookmarkStart w:id="2878" w:name="_Toc417291755"/>
      <w:bookmarkStart w:id="2879" w:name="_Toc417294984"/>
      <w:bookmarkStart w:id="2880" w:name="_Toc417295804"/>
      <w:bookmarkStart w:id="2881" w:name="_Toc417296355"/>
      <w:bookmarkStart w:id="2882" w:name="_Toc417297808"/>
      <w:bookmarkStart w:id="2883" w:name="_Toc417299397"/>
      <w:bookmarkStart w:id="2884" w:name="_Toc417302211"/>
      <w:bookmarkStart w:id="2885" w:name="_Toc417305926"/>
      <w:bookmarkStart w:id="2886" w:name="_Toc417308704"/>
      <w:bookmarkStart w:id="2887" w:name="_Toc417312097"/>
      <w:bookmarkStart w:id="2888" w:name="_Toc417312760"/>
      <w:bookmarkStart w:id="2889" w:name="_Toc417313000"/>
      <w:bookmarkStart w:id="2890" w:name="_Toc417313226"/>
      <w:bookmarkStart w:id="2891" w:name="_Toc417313920"/>
      <w:bookmarkStart w:id="2892" w:name="_Toc417315052"/>
      <w:bookmarkStart w:id="2893" w:name="_Toc417317499"/>
      <w:bookmarkStart w:id="2894" w:name="_Toc417318303"/>
      <w:bookmarkStart w:id="2895" w:name="_Toc417321897"/>
      <w:bookmarkStart w:id="2896" w:name="_Toc417322158"/>
      <w:bookmarkStart w:id="2897" w:name="_Toc417368234"/>
      <w:bookmarkStart w:id="2898" w:name="_Toc417370649"/>
      <w:bookmarkStart w:id="2899" w:name="_Toc417370534"/>
      <w:bookmarkStart w:id="2900" w:name="_Toc417387335"/>
      <w:bookmarkStart w:id="2901" w:name="_Toc417392210"/>
      <w:bookmarkStart w:id="2902" w:name="_Toc417398650"/>
      <w:bookmarkStart w:id="2903" w:name="_Toc417399158"/>
      <w:bookmarkStart w:id="2904" w:name="_Toc417399274"/>
      <w:bookmarkStart w:id="2905" w:name="_Toc417399486"/>
      <w:bookmarkStart w:id="2906" w:name="_Toc417478427"/>
      <w:bookmarkStart w:id="2907" w:name="_Toc417478862"/>
      <w:bookmarkStart w:id="2908" w:name="_Toc417485960"/>
      <w:bookmarkStart w:id="2909" w:name="_Toc417486478"/>
      <w:bookmarkStart w:id="2910" w:name="_Toc417487304"/>
      <w:bookmarkStart w:id="2911" w:name="_Toc417631389"/>
      <w:bookmarkStart w:id="2912" w:name="_Toc417642669"/>
      <w:bookmarkStart w:id="2913" w:name="_Toc417644724"/>
      <w:bookmarkStart w:id="2914" w:name="_Toc417658233"/>
      <w:bookmarkStart w:id="2915" w:name="_Toc417660072"/>
      <w:bookmarkStart w:id="2916" w:name="_Toc417661992"/>
      <w:bookmarkStart w:id="2917" w:name="_Toc417918991"/>
      <w:bookmarkStart w:id="2918" w:name="_Toc417919180"/>
      <w:bookmarkStart w:id="2919" w:name="_Toc417921026"/>
      <w:bookmarkStart w:id="2920" w:name="_Toc417921564"/>
      <w:bookmarkStart w:id="2921" w:name="_Toc417922574"/>
      <w:bookmarkStart w:id="2922" w:name="_Toc417984703"/>
      <w:bookmarkStart w:id="2923" w:name="_Toc417996446"/>
      <w:bookmarkStart w:id="2924" w:name="_Toc418000292"/>
      <w:bookmarkStart w:id="2925" w:name="_Toc418001338"/>
      <w:bookmarkStart w:id="2926" w:name="_Toc418002090"/>
      <w:bookmarkStart w:id="2927" w:name="_Toc418002579"/>
      <w:bookmarkStart w:id="2928" w:name="_Toc418004198"/>
      <w:bookmarkStart w:id="2929" w:name="_Toc418005584"/>
      <w:bookmarkStart w:id="2930" w:name="_Toc418006952"/>
      <w:bookmarkStart w:id="2931" w:name="_Toc418010169"/>
      <w:bookmarkStart w:id="2932" w:name="_Toc418010293"/>
      <w:bookmarkStart w:id="2933" w:name="_Toc418010853"/>
      <w:bookmarkStart w:id="2934" w:name="_Toc418083020"/>
      <w:bookmarkStart w:id="2935" w:name="_Toc418087127"/>
      <w:bookmarkStart w:id="2936" w:name="_Toc418087847"/>
      <w:bookmarkStart w:id="2937" w:name="_Toc418095499"/>
      <w:bookmarkStart w:id="2938" w:name="_Toc418095555"/>
      <w:bookmarkStart w:id="2939" w:name="_Toc418150116"/>
      <w:bookmarkStart w:id="2940" w:name="_Toc418155422"/>
      <w:bookmarkStart w:id="2941" w:name="_Toc418174232"/>
      <w:bookmarkStart w:id="2942" w:name="_Toc418175092"/>
      <w:bookmarkStart w:id="2943" w:name="_Toc418849765"/>
      <w:bookmarkStart w:id="2944" w:name="_Toc418856605"/>
      <w:bookmarkStart w:id="2945" w:name="_Toc418859208"/>
      <w:bookmarkStart w:id="2946" w:name="_Toc418859472"/>
      <w:bookmarkStart w:id="2947" w:name="_Toc418859587"/>
      <w:bookmarkStart w:id="2948" w:name="_Toc419124808"/>
      <w:bookmarkStart w:id="2949" w:name="_Toc419126083"/>
      <w:bookmarkStart w:id="2950" w:name="_Toc419213993"/>
      <w:bookmarkStart w:id="2951" w:name="_Toc419217986"/>
      <w:bookmarkStart w:id="2952" w:name="_Toc419297442"/>
      <w:bookmarkStart w:id="2953" w:name="_Toc419299340"/>
      <w:bookmarkStart w:id="2954" w:name="_Toc419301856"/>
      <w:bookmarkStart w:id="2955" w:name="_Toc419302640"/>
      <w:bookmarkStart w:id="2956" w:name="_Toc419360343"/>
      <w:bookmarkStart w:id="2957" w:name="_Toc419361360"/>
      <w:bookmarkStart w:id="2958" w:name="_Toc419361673"/>
      <w:bookmarkStart w:id="2959" w:name="_Ref419471058"/>
      <w:bookmarkStart w:id="2960" w:name="_Toc419469815"/>
      <w:bookmarkStart w:id="2961" w:name="_Toc419473133"/>
      <w:bookmarkStart w:id="2962" w:name="_Toc419902445"/>
      <w:bookmarkStart w:id="2963" w:name="_Toc420069217"/>
      <w:bookmarkStart w:id="2964" w:name="_Toc420069565"/>
      <w:bookmarkStart w:id="2965" w:name="_Toc420073190"/>
      <w:bookmarkStart w:id="2966" w:name="_Toc420074696"/>
      <w:bookmarkStart w:id="2967" w:name="_Toc420077023"/>
      <w:bookmarkStart w:id="2968" w:name="_Toc420333663"/>
      <w:bookmarkStart w:id="2969" w:name="_Toc421179740"/>
      <w:bookmarkStart w:id="2970" w:name="_Toc421182214"/>
      <w:bookmarkStart w:id="2971" w:name="_Toc421182802"/>
      <w:bookmarkStart w:id="2972" w:name="_Toc421182956"/>
      <w:bookmarkStart w:id="2973" w:name="_Toc421189470"/>
      <w:bookmarkStart w:id="2974" w:name="_Toc421194314"/>
      <w:bookmarkStart w:id="2975" w:name="_Toc421198596"/>
      <w:bookmarkStart w:id="2976" w:name="_Toc421199599"/>
      <w:bookmarkStart w:id="2977" w:name="_Toc421199803"/>
      <w:bookmarkStart w:id="2978" w:name="_Toc421200320"/>
      <w:bookmarkStart w:id="2979" w:name="_Toc421204358"/>
      <w:bookmarkStart w:id="2980" w:name="_Toc421204677"/>
      <w:bookmarkStart w:id="2981" w:name="_Toc421205291"/>
      <w:bookmarkStart w:id="2982" w:name="_Toc421206003"/>
      <w:bookmarkStart w:id="2983" w:name="_Toc421207309"/>
      <w:bookmarkStart w:id="2984" w:name="_Toc421276560"/>
      <w:bookmarkStart w:id="2985" w:name="_Toc421785361"/>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r w:rsidRPr="00681101">
        <w:rPr>
          <w:b/>
          <w:sz w:val="32"/>
          <w:szCs w:val="32"/>
        </w:rPr>
        <w:t>Making it easier to do business</w:t>
      </w:r>
      <w:bookmarkEnd w:id="2704"/>
      <w:bookmarkEnd w:id="2877"/>
      <w:r w:rsidRPr="00681101">
        <w:rPr>
          <w:b/>
          <w:sz w:val="32"/>
          <w:szCs w:val="32"/>
        </w:rPr>
        <w:t xml:space="preserve"> </w:t>
      </w:r>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rsidR="00747686" w:rsidRDefault="00747686" w:rsidP="00747686">
      <w:pPr>
        <w:rPr>
          <w:rFonts w:eastAsia="Times New Roman"/>
          <w:lang w:val="en" w:eastAsia="en-AU"/>
        </w:rPr>
      </w:pPr>
      <w:r w:rsidRPr="00C20503">
        <w:rPr>
          <w:rFonts w:eastAsia="Times New Roman"/>
          <w:lang w:val="en" w:eastAsia="en-AU"/>
        </w:rPr>
        <w:t xml:space="preserve">The development of the </w:t>
      </w:r>
      <w:r>
        <w:rPr>
          <w:rFonts w:eastAsia="Times New Roman"/>
          <w:lang w:val="en" w:eastAsia="en-AU"/>
        </w:rPr>
        <w:t>n</w:t>
      </w:r>
      <w:r w:rsidRPr="00C20503">
        <w:rPr>
          <w:rFonts w:eastAsia="Times New Roman"/>
          <w:lang w:val="en" w:eastAsia="en-AU"/>
        </w:rPr>
        <w:t xml:space="preserve">orth is best </w:t>
      </w:r>
      <w:r>
        <w:rPr>
          <w:rFonts w:eastAsia="Times New Roman"/>
          <w:lang w:val="en" w:eastAsia="en-AU"/>
        </w:rPr>
        <w:t xml:space="preserve">achieved </w:t>
      </w:r>
      <w:r w:rsidRPr="00C20503">
        <w:rPr>
          <w:rFonts w:eastAsia="Times New Roman"/>
          <w:lang w:val="en" w:eastAsia="en-AU"/>
        </w:rPr>
        <w:t>through private sector investment and ingenuity</w:t>
      </w:r>
      <w:r>
        <w:rPr>
          <w:rFonts w:eastAsia="Times New Roman"/>
          <w:lang w:val="en" w:eastAsia="en-AU"/>
        </w:rPr>
        <w:t>.</w:t>
      </w:r>
      <w:r w:rsidRPr="00F84248">
        <w:t xml:space="preserve"> </w:t>
      </w:r>
      <w:r w:rsidR="0029210B">
        <w:rPr>
          <w:rFonts w:eastAsia="Times New Roman"/>
          <w:lang w:val="en" w:eastAsia="en-AU"/>
        </w:rPr>
        <w:t xml:space="preserve">Stronger business means more jobs, optimism and confidence in our economy. </w:t>
      </w:r>
      <w:r>
        <w:t xml:space="preserve">The </w:t>
      </w:r>
      <w:r w:rsidR="00501266">
        <w:t xml:space="preserve">Commonwealth </w:t>
      </w:r>
      <w:r>
        <w:rPr>
          <w:rFonts w:eastAsia="Times New Roman"/>
          <w:lang w:val="en" w:eastAsia="en-AU"/>
        </w:rPr>
        <w:t>G</w:t>
      </w:r>
      <w:r w:rsidRPr="00C20503">
        <w:rPr>
          <w:rFonts w:eastAsia="Times New Roman"/>
          <w:lang w:val="en" w:eastAsia="en-AU"/>
        </w:rPr>
        <w:t xml:space="preserve">overnment </w:t>
      </w:r>
      <w:r>
        <w:rPr>
          <w:rFonts w:eastAsia="Times New Roman"/>
          <w:lang w:val="en" w:eastAsia="en-AU"/>
        </w:rPr>
        <w:t xml:space="preserve">plays an important role in providing a supportive </w:t>
      </w:r>
      <w:r w:rsidRPr="00C20503">
        <w:rPr>
          <w:rFonts w:eastAsia="Times New Roman"/>
          <w:lang w:val="en" w:eastAsia="en-AU"/>
        </w:rPr>
        <w:t xml:space="preserve">regulatory and economic environment </w:t>
      </w:r>
      <w:r>
        <w:rPr>
          <w:rFonts w:eastAsia="Times New Roman"/>
          <w:lang w:val="en" w:eastAsia="en-AU"/>
        </w:rPr>
        <w:t xml:space="preserve">in which </w:t>
      </w:r>
      <w:r w:rsidRPr="00C20503">
        <w:rPr>
          <w:rFonts w:eastAsia="Times New Roman"/>
          <w:lang w:val="en" w:eastAsia="en-AU"/>
        </w:rPr>
        <w:t xml:space="preserve">businesses </w:t>
      </w:r>
      <w:r>
        <w:rPr>
          <w:rFonts w:eastAsia="Times New Roman"/>
          <w:lang w:val="en" w:eastAsia="en-AU"/>
        </w:rPr>
        <w:t>operate.</w:t>
      </w:r>
      <w:r w:rsidRPr="00C20503">
        <w:rPr>
          <w:rFonts w:eastAsia="Times New Roman"/>
          <w:lang w:val="en" w:eastAsia="en-AU"/>
        </w:rPr>
        <w:t xml:space="preserve"> </w:t>
      </w:r>
    </w:p>
    <w:p w:rsidR="00747686" w:rsidRDefault="00747686" w:rsidP="00747686">
      <w:pPr>
        <w:rPr>
          <w:rFonts w:eastAsia="Times New Roman"/>
          <w:lang w:val="en" w:eastAsia="en-AU"/>
        </w:rPr>
      </w:pPr>
      <w:r>
        <w:rPr>
          <w:rFonts w:eastAsia="Times New Roman"/>
          <w:lang w:val="en" w:eastAsia="en-AU"/>
        </w:rPr>
        <w:t>It is important we strike a balance between regulation that supports markets, innovation and investment in Australia as well as protecting the community; and removing excessive regulatory burden on business that stifles innovation and productivity.</w:t>
      </w:r>
    </w:p>
    <w:p w:rsidR="003A03BF" w:rsidRDefault="002C4B05" w:rsidP="003A03BF">
      <w:r>
        <w:rPr>
          <w:rFonts w:eastAsia="Times New Roman"/>
          <w:lang w:val="en" w:eastAsia="en-AU"/>
        </w:rPr>
        <w:t>The Government has already reduced the cost of regulation by $2.45 billion since September 2013</w:t>
      </w:r>
      <w:r w:rsidR="003505C3">
        <w:rPr>
          <w:rFonts w:eastAsia="Times New Roman"/>
          <w:lang w:val="en" w:eastAsia="en-AU"/>
        </w:rPr>
        <w:t>,</w:t>
      </w:r>
      <w:r w:rsidR="007140DA">
        <w:rPr>
          <w:rFonts w:eastAsia="Times New Roman"/>
          <w:lang w:val="en" w:eastAsia="en-AU"/>
        </w:rPr>
        <w:t xml:space="preserve"> and this will be further</w:t>
      </w:r>
      <w:r w:rsidR="007B54B8">
        <w:rPr>
          <w:rFonts w:eastAsia="Times New Roman"/>
          <w:lang w:val="en" w:eastAsia="en-AU"/>
        </w:rPr>
        <w:t xml:space="preserve"> reduced</w:t>
      </w:r>
      <w:r w:rsidR="007140DA">
        <w:rPr>
          <w:rFonts w:eastAsia="Times New Roman"/>
          <w:lang w:val="en" w:eastAsia="en-AU"/>
        </w:rPr>
        <w:t xml:space="preserve"> by </w:t>
      </w:r>
      <w:r w:rsidR="00CE5430">
        <w:rPr>
          <w:rFonts w:eastAsia="Times New Roman"/>
          <w:lang w:val="en" w:eastAsia="en-AU"/>
        </w:rPr>
        <w:t xml:space="preserve">a </w:t>
      </w:r>
      <w:r w:rsidR="00AA6116">
        <w:rPr>
          <w:rFonts w:eastAsia="Times New Roman"/>
          <w:lang w:val="en" w:eastAsia="en-AU"/>
        </w:rPr>
        <w:t>regulation r</w:t>
      </w:r>
      <w:r w:rsidR="003505C3">
        <w:rPr>
          <w:rFonts w:eastAsia="Times New Roman"/>
          <w:lang w:val="en" w:eastAsia="en-AU"/>
        </w:rPr>
        <w:t xml:space="preserve">epeal </w:t>
      </w:r>
      <w:r w:rsidR="00AA6116">
        <w:rPr>
          <w:rFonts w:eastAsia="Times New Roman"/>
          <w:lang w:val="en" w:eastAsia="en-AU"/>
        </w:rPr>
        <w:t>d</w:t>
      </w:r>
      <w:r w:rsidR="003505C3">
        <w:rPr>
          <w:rFonts w:eastAsia="Times New Roman"/>
          <w:lang w:val="en" w:eastAsia="en-AU"/>
        </w:rPr>
        <w:t xml:space="preserve">ay </w:t>
      </w:r>
      <w:r w:rsidR="00CE5430">
        <w:rPr>
          <w:rFonts w:eastAsia="Times New Roman"/>
          <w:lang w:val="en" w:eastAsia="en-AU"/>
        </w:rPr>
        <w:t xml:space="preserve">with </w:t>
      </w:r>
      <w:r w:rsidR="007140DA">
        <w:rPr>
          <w:rFonts w:eastAsia="Times New Roman"/>
          <w:lang w:val="en" w:eastAsia="en-AU"/>
        </w:rPr>
        <w:t>a</w:t>
      </w:r>
      <w:r w:rsidR="003505C3">
        <w:rPr>
          <w:rFonts w:eastAsia="Times New Roman"/>
          <w:lang w:val="en" w:eastAsia="en-AU"/>
        </w:rPr>
        <w:t xml:space="preserve"> northern Australia</w:t>
      </w:r>
      <w:r w:rsidR="007140DA">
        <w:rPr>
          <w:rFonts w:eastAsia="Times New Roman"/>
          <w:lang w:val="en" w:eastAsia="en-AU"/>
        </w:rPr>
        <w:t xml:space="preserve"> focus</w:t>
      </w:r>
      <w:r w:rsidR="00CE5430">
        <w:rPr>
          <w:rFonts w:eastAsia="Times New Roman"/>
          <w:lang w:val="en" w:eastAsia="en-AU"/>
        </w:rPr>
        <w:t xml:space="preserve"> in March 2016</w:t>
      </w:r>
      <w:r>
        <w:rPr>
          <w:rFonts w:eastAsia="Times New Roman"/>
          <w:lang w:val="en" w:eastAsia="en-AU"/>
        </w:rPr>
        <w:t>.</w:t>
      </w:r>
      <w:r w:rsidDel="00CC789E">
        <w:t xml:space="preserve"> </w:t>
      </w:r>
      <w:r w:rsidR="003A03BF">
        <w:t xml:space="preserve">The 2015-16 Budget announced a number of measures to support Australia’s small business — a new $5.5 billion Jobs and Small Business Package will help small businesses invest more, grow more and employ more. This package includes a $1.5 </w:t>
      </w:r>
      <w:r w:rsidR="003A03BF">
        <w:lastRenderedPageBreak/>
        <w:t>billion tax cut for small companies, a $1.8 billion tax cut for small unincorporated businesses, $70</w:t>
      </w:r>
      <w:r w:rsidR="004A122F">
        <w:t> </w:t>
      </w:r>
      <w:r w:rsidR="003A03BF">
        <w:t>million across a number of measures to encourage start-ups and entrepreneurship, a further $40</w:t>
      </w:r>
      <w:r w:rsidR="004A122F">
        <w:t> </w:t>
      </w:r>
      <w:r w:rsidR="003A03BF">
        <w:t>million in cuts to red tape for small business, and immediate deductibility on ever</w:t>
      </w:r>
      <w:r w:rsidR="00DA3ED5">
        <w:t>y</w:t>
      </w:r>
      <w:r w:rsidR="003A03BF">
        <w:t xml:space="preserve"> asset costing less than $20,000 until the end of June 2017.</w:t>
      </w:r>
    </w:p>
    <w:p w:rsidR="00AE6E60" w:rsidRDefault="00AE6E60" w:rsidP="003A03BF"/>
    <w:p w:rsidR="005D0730" w:rsidRPr="00C83EB1" w:rsidRDefault="00681101" w:rsidP="002A55B4">
      <w:pPr>
        <w:pBdr>
          <w:top w:val="single" w:sz="4" w:space="1" w:color="auto"/>
        </w:pBdr>
        <w:spacing w:before="0" w:after="40"/>
        <w:outlineLvl w:val="4"/>
        <w:rPr>
          <w:b/>
          <w:i/>
          <w:sz w:val="20"/>
        </w:rPr>
      </w:pPr>
      <w:r w:rsidRPr="00C83EB1">
        <w:rPr>
          <w:b/>
          <w:i/>
          <w:sz w:val="20"/>
        </w:rPr>
        <w:t xml:space="preserve">Box 23: </w:t>
      </w:r>
      <w:r w:rsidR="005D0730" w:rsidRPr="00C83EB1">
        <w:rPr>
          <w:b/>
          <w:i/>
          <w:sz w:val="20"/>
        </w:rPr>
        <w:t>Insurance affordability in northern Australia</w:t>
      </w:r>
    </w:p>
    <w:p w:rsidR="005D0730" w:rsidRPr="002A55B4" w:rsidRDefault="005D0730" w:rsidP="00C83EB1">
      <w:pPr>
        <w:spacing w:before="0" w:after="40"/>
        <w:rPr>
          <w:sz w:val="20"/>
        </w:rPr>
      </w:pPr>
      <w:r w:rsidRPr="002A55B4">
        <w:rPr>
          <w:sz w:val="20"/>
        </w:rPr>
        <w:t xml:space="preserve">Insuring a house or business in the north </w:t>
      </w:r>
      <w:r w:rsidR="00A62C8A" w:rsidRPr="002A55B4">
        <w:rPr>
          <w:sz w:val="20"/>
        </w:rPr>
        <w:t>can be expensive</w:t>
      </w:r>
      <w:r w:rsidR="008652B5" w:rsidRPr="002A55B4">
        <w:rPr>
          <w:sz w:val="20"/>
        </w:rPr>
        <w:t xml:space="preserve"> — </w:t>
      </w:r>
      <w:r w:rsidR="00A62C8A" w:rsidRPr="002A55B4">
        <w:rPr>
          <w:sz w:val="20"/>
        </w:rPr>
        <w:t>costs in north Queensland are five times higher than Sydney and Melbourne for strata insurance and two-and-a-half times higher for home insurance</w:t>
      </w:r>
      <w:r w:rsidRPr="002A55B4">
        <w:rPr>
          <w:sz w:val="20"/>
        </w:rPr>
        <w:t xml:space="preserve">. This is unsurprising given the prevalence of extreme weather events and their level of destructiveness. A lack of competition and contestability in northern Australia’s insurance market, compared </w:t>
      </w:r>
      <w:r w:rsidR="00155C0E" w:rsidRPr="002A55B4">
        <w:rPr>
          <w:sz w:val="20"/>
        </w:rPr>
        <w:t>with</w:t>
      </w:r>
      <w:r w:rsidRPr="002A55B4">
        <w:rPr>
          <w:sz w:val="20"/>
        </w:rPr>
        <w:t xml:space="preserve"> the south, also contributes to this high cost</w:t>
      </w:r>
      <w:r w:rsidR="00CF7179" w:rsidRPr="002A55B4">
        <w:rPr>
          <w:sz w:val="20"/>
        </w:rPr>
        <w:t xml:space="preserve"> (Australian Government Actuary, 2014)</w:t>
      </w:r>
      <w:r w:rsidRPr="002A55B4">
        <w:rPr>
          <w:sz w:val="20"/>
        </w:rPr>
        <w:t>.</w:t>
      </w:r>
    </w:p>
    <w:p w:rsidR="005D0730" w:rsidRPr="002A55B4" w:rsidRDefault="005D0730" w:rsidP="00C83EB1">
      <w:pPr>
        <w:spacing w:before="0" w:after="40"/>
        <w:rPr>
          <w:sz w:val="20"/>
        </w:rPr>
      </w:pPr>
      <w:r w:rsidRPr="002A55B4">
        <w:rPr>
          <w:sz w:val="20"/>
        </w:rPr>
        <w:t xml:space="preserve">The </w:t>
      </w:r>
      <w:r w:rsidR="00501266" w:rsidRPr="002A55B4">
        <w:rPr>
          <w:sz w:val="20"/>
        </w:rPr>
        <w:t xml:space="preserve">Commonwealth </w:t>
      </w:r>
      <w:r w:rsidRPr="002A55B4">
        <w:rPr>
          <w:sz w:val="20"/>
        </w:rPr>
        <w:t xml:space="preserve">Government recently established the Northern Australia Insurance Premiums Taskforce, which will explore the feasibility of options to reduce the high cost of insurance premiums due to the risk of cyclones in northern Australia, including options that use the Commonwealth balance sheet. The Taskforce </w:t>
      </w:r>
      <w:r w:rsidR="00163CFB" w:rsidRPr="002A55B4">
        <w:rPr>
          <w:sz w:val="20"/>
        </w:rPr>
        <w:t>is</w:t>
      </w:r>
      <w:r w:rsidRPr="002A55B4">
        <w:rPr>
          <w:sz w:val="20"/>
        </w:rPr>
        <w:t xml:space="preserve"> headed by</w:t>
      </w:r>
      <w:r w:rsidR="008652B5" w:rsidRPr="002A55B4">
        <w:rPr>
          <w:sz w:val="20"/>
        </w:rPr>
        <w:t xml:space="preserve"> Mr</w:t>
      </w:r>
      <w:r w:rsidRPr="002A55B4">
        <w:rPr>
          <w:sz w:val="20"/>
        </w:rPr>
        <w:t xml:space="preserve"> Mike Callaghan AM and made up of staff from the public and private sectors. The Taskforce will be assisted by a reference panel of expert representatives from industry and stakeholder groups.</w:t>
      </w:r>
    </w:p>
    <w:p w:rsidR="005D0730" w:rsidRPr="002A55B4" w:rsidRDefault="005D0730" w:rsidP="002A55B4">
      <w:pPr>
        <w:pBdr>
          <w:bottom w:val="single" w:sz="4" w:space="1" w:color="auto"/>
        </w:pBdr>
        <w:spacing w:before="0" w:after="40"/>
        <w:rPr>
          <w:sz w:val="20"/>
        </w:rPr>
      </w:pPr>
      <w:r w:rsidRPr="002A55B4">
        <w:rPr>
          <w:sz w:val="20"/>
        </w:rPr>
        <w:t>The Government is also delivering on a number of other initiatives to tackle the high cost of insurance in the north</w:t>
      </w:r>
      <w:r w:rsidR="007D6D4A" w:rsidRPr="002A55B4">
        <w:rPr>
          <w:sz w:val="20"/>
        </w:rPr>
        <w:t xml:space="preserve"> </w:t>
      </w:r>
      <w:r w:rsidRPr="002A55B4">
        <w:rPr>
          <w:sz w:val="20"/>
        </w:rPr>
        <w:t>—</w:t>
      </w:r>
      <w:r w:rsidR="007D6D4A" w:rsidRPr="002A55B4">
        <w:rPr>
          <w:sz w:val="20"/>
        </w:rPr>
        <w:t xml:space="preserve"> </w:t>
      </w:r>
      <w:r w:rsidRPr="002A55B4">
        <w:rPr>
          <w:sz w:val="20"/>
        </w:rPr>
        <w:t xml:space="preserve">particularly in </w:t>
      </w:r>
      <w:r w:rsidR="008652B5" w:rsidRPr="002A55B4">
        <w:rPr>
          <w:sz w:val="20"/>
        </w:rPr>
        <w:t>n</w:t>
      </w:r>
      <w:r w:rsidRPr="002A55B4">
        <w:rPr>
          <w:sz w:val="20"/>
        </w:rPr>
        <w:t xml:space="preserve">orth Queensland with the launch of the </w:t>
      </w:r>
      <w:r w:rsidR="008652B5" w:rsidRPr="002A55B4">
        <w:rPr>
          <w:sz w:val="20"/>
        </w:rPr>
        <w:t>n</w:t>
      </w:r>
      <w:r w:rsidRPr="002A55B4">
        <w:rPr>
          <w:sz w:val="20"/>
        </w:rPr>
        <w:t>orth Queensland home insurance comparison website</w:t>
      </w:r>
      <w:r w:rsidR="00AA6116" w:rsidRPr="002A55B4">
        <w:rPr>
          <w:sz w:val="20"/>
        </w:rPr>
        <w:t xml:space="preserve"> (</w:t>
      </w:r>
      <w:hyperlink r:id="rId29" w:tooltip="North Queensland home insurance" w:history="1">
        <w:r w:rsidR="004D0D38" w:rsidRPr="007B4370">
          <w:rPr>
            <w:rStyle w:val="Hyperlink"/>
            <w:sz w:val="20"/>
          </w:rPr>
          <w:t>www.nqhomeinsurance.gov.au</w:t>
        </w:r>
      </w:hyperlink>
      <w:r w:rsidR="00AA6116" w:rsidRPr="002A55B4">
        <w:rPr>
          <w:sz w:val="20"/>
        </w:rPr>
        <w:t>)</w:t>
      </w:r>
      <w:r w:rsidR="00DC3464" w:rsidRPr="002A55B4">
        <w:rPr>
          <w:sz w:val="20"/>
        </w:rPr>
        <w:t xml:space="preserve"> </w:t>
      </w:r>
      <w:r w:rsidRPr="002A55B4">
        <w:rPr>
          <w:sz w:val="20"/>
        </w:rPr>
        <w:t xml:space="preserve">and continuing to work with the Queensland Government to develop an engineering assessment programme for strata properties in </w:t>
      </w:r>
      <w:r w:rsidR="008652B5" w:rsidRPr="002A55B4">
        <w:rPr>
          <w:sz w:val="20"/>
        </w:rPr>
        <w:t>n</w:t>
      </w:r>
      <w:r w:rsidRPr="002A55B4">
        <w:rPr>
          <w:sz w:val="20"/>
        </w:rPr>
        <w:t>orth Queensland.</w:t>
      </w:r>
    </w:p>
    <w:p w:rsidR="00AE6E60" w:rsidRPr="00C83EB1" w:rsidRDefault="00AE6E60" w:rsidP="00C83EB1">
      <w:pPr>
        <w:spacing w:before="0" w:after="40"/>
        <w:rPr>
          <w:i/>
          <w:sz w:val="20"/>
        </w:rPr>
      </w:pPr>
    </w:p>
    <w:p w:rsidR="003A03BF" w:rsidRPr="00681101" w:rsidDel="002C4B05" w:rsidRDefault="00747686" w:rsidP="000A4C34">
      <w:pPr>
        <w:outlineLvl w:val="2"/>
        <w:rPr>
          <w:b/>
          <w:i/>
          <w:sz w:val="24"/>
        </w:rPr>
      </w:pPr>
      <w:r w:rsidRPr="00681101">
        <w:rPr>
          <w:b/>
          <w:i/>
          <w:sz w:val="24"/>
        </w:rPr>
        <w:t>Single point of entry for investors</w:t>
      </w:r>
    </w:p>
    <w:p w:rsidR="00747686" w:rsidRDefault="00747686" w:rsidP="00747686">
      <w:bookmarkStart w:id="2986" w:name="_Toc409086055"/>
      <w:bookmarkStart w:id="2987" w:name="_Toc409097741"/>
      <w:bookmarkStart w:id="2988" w:name="_Toc409086056"/>
      <w:bookmarkStart w:id="2989" w:name="_Toc409097742"/>
      <w:bookmarkStart w:id="2990" w:name="_Toc409086057"/>
      <w:bookmarkStart w:id="2991" w:name="_Toc409097743"/>
      <w:bookmarkStart w:id="2992" w:name="_Toc409086058"/>
      <w:bookmarkStart w:id="2993" w:name="_Toc409097744"/>
      <w:bookmarkStart w:id="2994" w:name="_Toc409086059"/>
      <w:bookmarkStart w:id="2995" w:name="_Toc409097745"/>
      <w:bookmarkStart w:id="2996" w:name="_Toc409086060"/>
      <w:bookmarkStart w:id="2997" w:name="_Toc409097746"/>
      <w:bookmarkStart w:id="2998" w:name="_Toc409086061"/>
      <w:bookmarkStart w:id="2999" w:name="_Toc409097747"/>
      <w:bookmarkStart w:id="3000" w:name="_Toc409086062"/>
      <w:bookmarkStart w:id="3001" w:name="_Toc409097748"/>
      <w:bookmarkStart w:id="3002" w:name="_Toc409086063"/>
      <w:bookmarkStart w:id="3003" w:name="_Toc409097749"/>
      <w:bookmarkStart w:id="3004" w:name="_Toc409086064"/>
      <w:bookmarkStart w:id="3005" w:name="_Toc409097750"/>
      <w:bookmarkStart w:id="3006" w:name="_Toc409086065"/>
      <w:bookmarkStart w:id="3007" w:name="_Toc409097751"/>
      <w:bookmarkStart w:id="3008" w:name="_Toc409086066"/>
      <w:bookmarkStart w:id="3009" w:name="_Toc409097752"/>
      <w:bookmarkStart w:id="3010" w:name="_Toc409086067"/>
      <w:bookmarkStart w:id="3011" w:name="_Toc409097753"/>
      <w:bookmarkStart w:id="3012" w:name="_Toc409086068"/>
      <w:bookmarkStart w:id="3013" w:name="_Toc409097754"/>
      <w:bookmarkStart w:id="3014" w:name="_Toc409086069"/>
      <w:bookmarkStart w:id="3015" w:name="_Toc409097755"/>
      <w:bookmarkStart w:id="3016" w:name="_Toc409086070"/>
      <w:bookmarkStart w:id="3017" w:name="_Toc409097756"/>
      <w:bookmarkStart w:id="3018" w:name="_Toc409086071"/>
      <w:bookmarkStart w:id="3019" w:name="_Toc409097757"/>
      <w:bookmarkStart w:id="3020" w:name="_Toc409086072"/>
      <w:bookmarkStart w:id="3021" w:name="_Toc409097758"/>
      <w:bookmarkStart w:id="3022" w:name="_Toc409086073"/>
      <w:bookmarkStart w:id="3023" w:name="_Toc409097759"/>
      <w:bookmarkStart w:id="3024" w:name="_Toc409086074"/>
      <w:bookmarkStart w:id="3025" w:name="_Toc409097760"/>
      <w:bookmarkStart w:id="3026" w:name="_Toc409086075"/>
      <w:bookmarkStart w:id="3027" w:name="_Toc409097761"/>
      <w:bookmarkStart w:id="3028" w:name="_Toc409086076"/>
      <w:bookmarkStart w:id="3029" w:name="_Toc409097762"/>
      <w:bookmarkStart w:id="3030" w:name="_Toc409086082"/>
      <w:bookmarkStart w:id="3031" w:name="_Toc409097768"/>
      <w:bookmarkStart w:id="3032" w:name="_Toc409086089"/>
      <w:bookmarkStart w:id="3033" w:name="_Toc409097775"/>
      <w:bookmarkStart w:id="3034" w:name="_Toc409086090"/>
      <w:bookmarkStart w:id="3035" w:name="_Toc409097776"/>
      <w:bookmarkStart w:id="3036" w:name="_Toc409086091"/>
      <w:bookmarkStart w:id="3037" w:name="_Toc409097777"/>
      <w:bookmarkStart w:id="3038" w:name="_Toc409086092"/>
      <w:bookmarkStart w:id="3039" w:name="_Toc409097778"/>
      <w:bookmarkStart w:id="3040" w:name="_Toc409086093"/>
      <w:bookmarkStart w:id="3041" w:name="_Toc409097779"/>
      <w:bookmarkStart w:id="3042" w:name="_Toc409086094"/>
      <w:bookmarkStart w:id="3043" w:name="_Toc409097780"/>
      <w:bookmarkStart w:id="3044" w:name="_Toc409086095"/>
      <w:bookmarkStart w:id="3045" w:name="_Toc409097781"/>
      <w:bookmarkStart w:id="3046" w:name="_Toc411251333"/>
      <w:bookmarkStart w:id="3047" w:name="_Toc411252367"/>
      <w:bookmarkStart w:id="3048" w:name="_Toc411861363"/>
      <w:bookmarkStart w:id="3049" w:name="_Toc411861399"/>
      <w:bookmarkStart w:id="3050" w:name="_Toc411869153"/>
      <w:bookmarkStart w:id="3051" w:name="_Toc412458752"/>
      <w:bookmarkStart w:id="3052" w:name="_Toc412634109"/>
      <w:bookmarkStart w:id="3053" w:name="_Toc412634146"/>
      <w:bookmarkStart w:id="3054" w:name="_Toc411251334"/>
      <w:bookmarkStart w:id="3055" w:name="_Toc411252368"/>
      <w:bookmarkStart w:id="3056" w:name="_Toc411861364"/>
      <w:bookmarkStart w:id="3057" w:name="_Toc411861400"/>
      <w:bookmarkStart w:id="3058" w:name="_Toc411869154"/>
      <w:bookmarkStart w:id="3059" w:name="_Toc412458753"/>
      <w:bookmarkStart w:id="3060" w:name="_Toc412634110"/>
      <w:bookmarkStart w:id="3061" w:name="_Toc412634147"/>
      <w:bookmarkStart w:id="3062" w:name="_Toc411251335"/>
      <w:bookmarkStart w:id="3063" w:name="_Toc411252369"/>
      <w:bookmarkStart w:id="3064" w:name="_Toc411861365"/>
      <w:bookmarkStart w:id="3065" w:name="_Toc411861401"/>
      <w:bookmarkStart w:id="3066" w:name="_Toc411869155"/>
      <w:bookmarkStart w:id="3067" w:name="_Toc412458754"/>
      <w:bookmarkStart w:id="3068" w:name="_Toc412634111"/>
      <w:bookmarkStart w:id="3069" w:name="_Toc412634148"/>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r w:rsidRPr="00C20503">
        <w:t xml:space="preserve">Investors wanting to pursue major projects in the north currently face multiple </w:t>
      </w:r>
      <w:r w:rsidR="00114A4C">
        <w:t>hurdles.</w:t>
      </w:r>
      <w:r>
        <w:t xml:space="preserve"> This includes identifying all of the regulatory requirements for establishing new projects. Furthermore,</w:t>
      </w:r>
      <w:r w:rsidRPr="00C20503">
        <w:t xml:space="preserve"> </w:t>
      </w:r>
      <w:r>
        <w:t xml:space="preserve">regulations are </w:t>
      </w:r>
      <w:r w:rsidRPr="00C20503">
        <w:t xml:space="preserve">administered by different agencies across various governments. </w:t>
      </w:r>
      <w:r>
        <w:t>P</w:t>
      </w:r>
      <w:r w:rsidRPr="00C20503">
        <w:t>roponen</w:t>
      </w:r>
      <w:r>
        <w:t xml:space="preserve">ts of </w:t>
      </w:r>
      <w:r w:rsidRPr="00C20503">
        <w:t>major project</w:t>
      </w:r>
      <w:r>
        <w:t>s</w:t>
      </w:r>
      <w:r w:rsidRPr="00C20503">
        <w:t xml:space="preserve"> may need to undertake </w:t>
      </w:r>
      <w:r w:rsidR="00114A4C">
        <w:t xml:space="preserve">costly </w:t>
      </w:r>
      <w:r w:rsidRPr="00C20503">
        <w:t xml:space="preserve">impact assessments and obtain approvals relating to environmental protection, planning and zoning, land use, and heritage, social, cultural and Indigenous issues before the development can proceed. </w:t>
      </w:r>
    </w:p>
    <w:p w:rsidR="00681101" w:rsidRPr="00197703" w:rsidRDefault="00681101" w:rsidP="00197703">
      <w:pPr>
        <w:spacing w:line="240" w:lineRule="auto"/>
        <w:rPr>
          <w:i/>
          <w:sz w:val="20"/>
        </w:rPr>
      </w:pPr>
      <w:r w:rsidRPr="00197703">
        <w:rPr>
          <w:i/>
          <w:sz w:val="20"/>
        </w:rPr>
        <w:t>Quote: … to realise the potential of Northern Australia we need a regulatory approval framework that embraces agility and entrepreneurship, provides certainty and predictability for people wanting to do business and is not ridiculously expensive (Mr Warren Mundine, Chair Prime Minister’s Indigenous Advisory Council 2014b).</w:t>
      </w:r>
    </w:p>
    <w:p w:rsidR="00747686" w:rsidRDefault="00747686" w:rsidP="00747686">
      <w:r>
        <w:t>In response, t</w:t>
      </w:r>
      <w:r w:rsidRPr="00C20503">
        <w:t xml:space="preserve">he </w:t>
      </w:r>
      <w:r w:rsidR="00501266">
        <w:t xml:space="preserve">Commonwealth </w:t>
      </w:r>
      <w:r w:rsidRPr="00C20503">
        <w:t>Government will establish a ‘</w:t>
      </w:r>
      <w:r w:rsidR="007B7141" w:rsidRPr="00C20503">
        <w:t xml:space="preserve">single point of entry’ </w:t>
      </w:r>
      <w:r>
        <w:t>office</w:t>
      </w:r>
      <w:r w:rsidRPr="00C20503">
        <w:t xml:space="preserve"> in Darwin to help investors deal with regulatory requirements. This will </w:t>
      </w:r>
      <w:r>
        <w:t xml:space="preserve">be </w:t>
      </w:r>
      <w:r w:rsidR="00AD48E8">
        <w:t>an extension of</w:t>
      </w:r>
      <w:r w:rsidRPr="00C20503">
        <w:t xml:space="preserve"> the </w:t>
      </w:r>
      <w:r>
        <w:t xml:space="preserve">Major Projects Approval Agency model in </w:t>
      </w:r>
      <w:r w:rsidRPr="00C20503">
        <w:t>Tasmania</w:t>
      </w:r>
      <w:r>
        <w:t>.</w:t>
      </w:r>
      <w:r w:rsidRPr="00C20503">
        <w:t xml:space="preserve"> </w:t>
      </w:r>
      <w:r>
        <w:rPr>
          <w:rFonts w:cs="Arial"/>
        </w:rPr>
        <w:t>The office will work closely with the Northern Territory’s</w:t>
      </w:r>
      <w:r w:rsidRPr="00891382">
        <w:rPr>
          <w:rFonts w:cs="Arial"/>
        </w:rPr>
        <w:t xml:space="preserve"> </w:t>
      </w:r>
      <w:r>
        <w:rPr>
          <w:rFonts w:cs="Arial"/>
        </w:rPr>
        <w:t>Coordinator-General</w:t>
      </w:r>
      <w:r w:rsidRPr="00891382">
        <w:t xml:space="preserve"> to assi</w:t>
      </w:r>
      <w:r>
        <w:t xml:space="preserve">st in </w:t>
      </w:r>
      <w:r w:rsidR="009B4910">
        <w:t xml:space="preserve">facilitating approvals for </w:t>
      </w:r>
      <w:r>
        <w:t>priority projects.</w:t>
      </w:r>
      <w:r w:rsidRPr="005B784C">
        <w:t xml:space="preserve"> </w:t>
      </w:r>
      <w:r>
        <w:t xml:space="preserve">Should the </w:t>
      </w:r>
      <w:r w:rsidR="00AD48E8">
        <w:t>agency</w:t>
      </w:r>
      <w:r>
        <w:t xml:space="preserve"> prove</w:t>
      </w:r>
      <w:r w:rsidRPr="00C20503">
        <w:t xml:space="preserve"> successful, the Government </w:t>
      </w:r>
      <w:r w:rsidR="00EC747F">
        <w:t>w</w:t>
      </w:r>
      <w:r w:rsidR="006D13C3">
        <w:t>ill</w:t>
      </w:r>
      <w:r w:rsidR="00EC747F">
        <w:t xml:space="preserve"> c</w:t>
      </w:r>
      <w:r w:rsidR="002A3866">
        <w:t>onsider</w:t>
      </w:r>
      <w:r w:rsidR="00EC747F">
        <w:t xml:space="preserve"> </w:t>
      </w:r>
      <w:r w:rsidRPr="00C20503">
        <w:t xml:space="preserve">a second phase, </w:t>
      </w:r>
      <w:r>
        <w:t xml:space="preserve">including </w:t>
      </w:r>
      <w:r w:rsidRPr="00C20503">
        <w:t>working with Queensland and Western Australia on similar arrangements.</w:t>
      </w:r>
    </w:p>
    <w:p w:rsidR="00747686" w:rsidRDefault="00747686" w:rsidP="00747686">
      <w:r w:rsidRPr="00C20503">
        <w:lastRenderedPageBreak/>
        <w:t>Th</w:t>
      </w:r>
      <w:r>
        <w:t>e</w:t>
      </w:r>
      <w:r w:rsidRPr="00C20503">
        <w:t xml:space="preserve"> new </w:t>
      </w:r>
      <w:r>
        <w:t>office</w:t>
      </w:r>
      <w:r w:rsidRPr="00C20503">
        <w:t xml:space="preserve"> will </w:t>
      </w:r>
      <w:r>
        <w:t>provide</w:t>
      </w:r>
      <w:r w:rsidRPr="00C20503">
        <w:t xml:space="preserve"> significant potential investors a single contact for Commonwealth and </w:t>
      </w:r>
      <w:r w:rsidR="008652B5">
        <w:t xml:space="preserve">Northern </w:t>
      </w:r>
      <w:r w:rsidRPr="00C20503">
        <w:t xml:space="preserve">Territory </w:t>
      </w:r>
      <w:r w:rsidR="006D13C3">
        <w:t xml:space="preserve">Government </w:t>
      </w:r>
      <w:r w:rsidRPr="00C20503">
        <w:t>regulatory approvals</w:t>
      </w:r>
      <w:r>
        <w:t>.</w:t>
      </w:r>
      <w:r w:rsidRPr="00C20503">
        <w:t xml:space="preserve"> </w:t>
      </w:r>
      <w:r>
        <w:t>The office</w:t>
      </w:r>
      <w:r w:rsidRPr="00C20503">
        <w:t xml:space="preserve"> will </w:t>
      </w:r>
      <w:r>
        <w:t>work with major project investors to streamline their development process, including</w:t>
      </w:r>
      <w:r w:rsidRPr="00C20503">
        <w:t xml:space="preserve"> approvals under Commonwealth legislation in areas such as native title, customs and quarantine, and under Northern Territory legislation in areas such as planning and infrastructure. The </w:t>
      </w:r>
      <w:r>
        <w:t>office</w:t>
      </w:r>
      <w:r w:rsidRPr="00C20503">
        <w:t>’s work will target investments</w:t>
      </w:r>
      <w:r w:rsidRPr="00B02CB2">
        <w:t xml:space="preserve"> </w:t>
      </w:r>
      <w:r w:rsidRPr="00C20503">
        <w:t>commencing at $50 million</w:t>
      </w:r>
      <w:r>
        <w:t xml:space="preserve"> </w:t>
      </w:r>
      <w:r w:rsidRPr="00C20503">
        <w:t>—</w:t>
      </w:r>
      <w:r>
        <w:t xml:space="preserve"> </w:t>
      </w:r>
      <w:r w:rsidRPr="00C20503">
        <w:t>but with flexibility for less capital</w:t>
      </w:r>
      <w:r w:rsidR="00E83BBB">
        <w:t xml:space="preserve"> </w:t>
      </w:r>
      <w:r w:rsidRPr="00C20503">
        <w:t xml:space="preserve">intense but important projects for the north, such as in tourism. It will work closely with the Northern </w:t>
      </w:r>
      <w:r>
        <w:t xml:space="preserve">Territory to progress </w:t>
      </w:r>
      <w:r w:rsidRPr="00C20503">
        <w:t xml:space="preserve">environmental assessments and approvals under the Government’s new </w:t>
      </w:r>
      <w:r>
        <w:t>One-Stop S</w:t>
      </w:r>
      <w:r w:rsidRPr="00C20503">
        <w:t>hop arrangements</w:t>
      </w:r>
      <w:r>
        <w:t xml:space="preserve"> (</w:t>
      </w:r>
      <w:r w:rsidR="007B54B8">
        <w:t xml:space="preserve">See </w:t>
      </w:r>
      <w:r w:rsidR="00A33D2A">
        <w:t>Box 24</w:t>
      </w:r>
      <w:r>
        <w:t>)</w:t>
      </w:r>
      <w:r w:rsidRPr="00C20503">
        <w:t xml:space="preserve">. </w:t>
      </w:r>
    </w:p>
    <w:p w:rsidR="00AE6E60" w:rsidRDefault="00AE6E60" w:rsidP="00747686"/>
    <w:p w:rsidR="00747686" w:rsidRPr="00C83EB1" w:rsidRDefault="00681101" w:rsidP="002A55B4">
      <w:pPr>
        <w:pBdr>
          <w:top w:val="single" w:sz="4" w:space="1" w:color="auto"/>
        </w:pBdr>
        <w:spacing w:before="0" w:after="40"/>
        <w:outlineLvl w:val="4"/>
        <w:rPr>
          <w:b/>
          <w:i/>
          <w:sz w:val="20"/>
        </w:rPr>
      </w:pPr>
      <w:bookmarkStart w:id="3070" w:name="_Ref418093873"/>
      <w:r w:rsidRPr="00C83EB1">
        <w:rPr>
          <w:b/>
          <w:i/>
          <w:sz w:val="20"/>
        </w:rPr>
        <w:t xml:space="preserve">Box 24: </w:t>
      </w:r>
      <w:r w:rsidR="00747686" w:rsidRPr="00C83EB1">
        <w:rPr>
          <w:b/>
          <w:i/>
          <w:sz w:val="20"/>
        </w:rPr>
        <w:t xml:space="preserve">One-Stop Shop for </w:t>
      </w:r>
      <w:r w:rsidR="008652B5" w:rsidRPr="00C83EB1">
        <w:rPr>
          <w:b/>
          <w:i/>
          <w:sz w:val="20"/>
        </w:rPr>
        <w:t>e</w:t>
      </w:r>
      <w:r w:rsidR="00747686" w:rsidRPr="00C83EB1">
        <w:rPr>
          <w:b/>
          <w:i/>
          <w:sz w:val="20"/>
        </w:rPr>
        <w:t>nvironmental approvals</w:t>
      </w:r>
      <w:bookmarkEnd w:id="3070"/>
      <w:r w:rsidR="00747686" w:rsidRPr="00C83EB1">
        <w:rPr>
          <w:b/>
          <w:i/>
          <w:sz w:val="20"/>
        </w:rPr>
        <w:t xml:space="preserve"> </w:t>
      </w:r>
    </w:p>
    <w:p w:rsidR="00747686" w:rsidRPr="002A55B4" w:rsidRDefault="00747686" w:rsidP="00C83EB1">
      <w:pPr>
        <w:spacing w:before="0" w:after="40"/>
        <w:rPr>
          <w:sz w:val="20"/>
        </w:rPr>
      </w:pPr>
      <w:r w:rsidRPr="002A55B4">
        <w:rPr>
          <w:sz w:val="20"/>
        </w:rPr>
        <w:t xml:space="preserve">The </w:t>
      </w:r>
      <w:r w:rsidR="00155C0E" w:rsidRPr="002A55B4">
        <w:rPr>
          <w:sz w:val="20"/>
        </w:rPr>
        <w:t>Commonwealth</w:t>
      </w:r>
      <w:r w:rsidRPr="002A55B4">
        <w:rPr>
          <w:sz w:val="20"/>
        </w:rPr>
        <w:t xml:space="preserve"> Government is committed to delivering a One-Stop Shop for environmental approvals that will accredit state planning systems under national environmental law, to create a single environmental assessment and approval process for nation</w:t>
      </w:r>
      <w:r w:rsidR="00E83BBB" w:rsidRPr="002A55B4">
        <w:rPr>
          <w:sz w:val="20"/>
        </w:rPr>
        <w:t>ally protected matters. Th</w:t>
      </w:r>
      <w:r w:rsidR="006D13C3" w:rsidRPr="002A55B4">
        <w:rPr>
          <w:sz w:val="20"/>
        </w:rPr>
        <w:t>is</w:t>
      </w:r>
      <w:r w:rsidRPr="002A55B4">
        <w:rPr>
          <w:sz w:val="20"/>
        </w:rPr>
        <w:t xml:space="preserve"> aims to simplify the approvals process for businesses, lead to swifter decisions and improve Australia's investment climate, while maintaining high environmental standards. </w:t>
      </w:r>
    </w:p>
    <w:p w:rsidR="00747686" w:rsidRPr="002A55B4" w:rsidRDefault="00747686" w:rsidP="002A55B4">
      <w:pPr>
        <w:pBdr>
          <w:bottom w:val="single" w:sz="4" w:space="1" w:color="auto"/>
        </w:pBdr>
        <w:spacing w:before="0" w:after="40"/>
        <w:rPr>
          <w:sz w:val="20"/>
        </w:rPr>
      </w:pPr>
      <w:bookmarkStart w:id="3071" w:name="_Toc417387337"/>
      <w:bookmarkStart w:id="3072" w:name="_Toc417392212"/>
      <w:bookmarkStart w:id="3073" w:name="_Toc417398652"/>
      <w:bookmarkStart w:id="3074" w:name="_Toc417399160"/>
      <w:bookmarkStart w:id="3075" w:name="_Toc417399276"/>
      <w:bookmarkStart w:id="3076" w:name="_Toc417399488"/>
      <w:bookmarkStart w:id="3077" w:name="_Toc417478429"/>
      <w:bookmarkStart w:id="3078" w:name="_Toc417478864"/>
      <w:bookmarkStart w:id="3079" w:name="_Toc417485962"/>
      <w:bookmarkStart w:id="3080" w:name="_Toc417486480"/>
      <w:bookmarkStart w:id="3081" w:name="_Toc417487306"/>
      <w:bookmarkStart w:id="3082" w:name="_Toc417631391"/>
      <w:bookmarkStart w:id="3083" w:name="_Toc417291757"/>
      <w:bookmarkStart w:id="3084" w:name="_Toc417295806"/>
      <w:bookmarkStart w:id="3085" w:name="_Toc417296357"/>
      <w:bookmarkStart w:id="3086" w:name="_Toc417297810"/>
      <w:bookmarkStart w:id="3087" w:name="_Toc417299399"/>
      <w:bookmarkStart w:id="3088" w:name="_Toc417302213"/>
      <w:bookmarkStart w:id="3089" w:name="_Toc417305928"/>
      <w:bookmarkStart w:id="3090" w:name="_Toc417308706"/>
      <w:bookmarkStart w:id="3091" w:name="_Toc417312099"/>
      <w:bookmarkStart w:id="3092" w:name="_Toc417312762"/>
      <w:bookmarkStart w:id="3093" w:name="_Toc417313002"/>
      <w:bookmarkStart w:id="3094" w:name="_Toc417313228"/>
      <w:bookmarkStart w:id="3095" w:name="_Toc417313922"/>
      <w:bookmarkStart w:id="3096" w:name="_Toc417315054"/>
      <w:bookmarkStart w:id="3097" w:name="_Toc417317501"/>
      <w:bookmarkStart w:id="3098" w:name="_Toc417318305"/>
      <w:bookmarkStart w:id="3099" w:name="_Toc417321899"/>
      <w:bookmarkStart w:id="3100" w:name="_Toc417322160"/>
      <w:bookmarkStart w:id="3101" w:name="_Toc417368236"/>
      <w:bookmarkStart w:id="3102" w:name="_Toc417370651"/>
      <w:bookmarkStart w:id="3103" w:name="_Toc417370536"/>
      <w:bookmarkStart w:id="3104" w:name="_Toc412634153"/>
      <w:r w:rsidRPr="002A55B4">
        <w:rPr>
          <w:sz w:val="20"/>
        </w:rPr>
        <w:t>In addition</w:t>
      </w:r>
      <w:r w:rsidRPr="002A55B4" w:rsidDel="00114A4C">
        <w:rPr>
          <w:sz w:val="20"/>
        </w:rPr>
        <w:t xml:space="preserve">, </w:t>
      </w:r>
      <w:r w:rsidRPr="002A55B4">
        <w:rPr>
          <w:sz w:val="20"/>
        </w:rPr>
        <w:t xml:space="preserve">the National Review of Environmental Regulation and continued implementation of efficiencies in the administration of the </w:t>
      </w:r>
      <w:r w:rsidR="00AB455E" w:rsidRPr="002A55B4">
        <w:rPr>
          <w:sz w:val="20"/>
        </w:rPr>
        <w:t>Commonwealth</w:t>
      </w:r>
      <w:r w:rsidR="00E97B1C" w:rsidRPr="002A55B4">
        <w:rPr>
          <w:sz w:val="20"/>
        </w:rPr>
        <w:t xml:space="preserve"> Government</w:t>
      </w:r>
      <w:r w:rsidR="00AB455E" w:rsidRPr="002A55B4">
        <w:rPr>
          <w:sz w:val="20"/>
        </w:rPr>
        <w:t>’s</w:t>
      </w:r>
      <w:r w:rsidRPr="002A55B4">
        <w:rPr>
          <w:sz w:val="20"/>
        </w:rPr>
        <w:t xml:space="preserve"> Environment Protection and Biodiversity Conservation Act</w:t>
      </w:r>
      <w:r w:rsidR="009F574B" w:rsidRPr="002A55B4">
        <w:rPr>
          <w:sz w:val="20"/>
        </w:rPr>
        <w:t> </w:t>
      </w:r>
      <w:r w:rsidRPr="002A55B4">
        <w:rPr>
          <w:sz w:val="20"/>
        </w:rPr>
        <w:t>1999 (EPBC Act) will remove barriers to development in northern Australia by providing a simpler, faster assessment and approval process</w:t>
      </w:r>
      <w:r w:rsidR="00A73B82" w:rsidRPr="002A55B4">
        <w:rPr>
          <w:sz w:val="20"/>
        </w:rPr>
        <w:t>es</w:t>
      </w:r>
      <w:r w:rsidRPr="002A55B4">
        <w:rPr>
          <w:sz w:val="20"/>
        </w:rPr>
        <w:t xml:space="preserve"> with increased certainty for investors.</w:t>
      </w:r>
      <w:bookmarkEnd w:id="3071"/>
      <w:bookmarkEnd w:id="3072"/>
      <w:bookmarkEnd w:id="3073"/>
      <w:bookmarkEnd w:id="3074"/>
      <w:bookmarkEnd w:id="3075"/>
      <w:bookmarkEnd w:id="3076"/>
      <w:bookmarkEnd w:id="3077"/>
      <w:bookmarkEnd w:id="3078"/>
      <w:bookmarkEnd w:id="3079"/>
      <w:bookmarkEnd w:id="3080"/>
      <w:bookmarkEnd w:id="3081"/>
      <w:bookmarkEnd w:id="3082"/>
      <w:r w:rsidR="00A20CD2" w:rsidRPr="002A55B4">
        <w:rPr>
          <w:sz w:val="20"/>
        </w:rPr>
        <w:t xml:space="preserve"> </w:t>
      </w:r>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p>
    <w:p w:rsidR="00AE6E60" w:rsidRPr="00C83EB1" w:rsidRDefault="00AE6E60" w:rsidP="00C83EB1">
      <w:pPr>
        <w:spacing w:before="0" w:after="40"/>
        <w:rPr>
          <w:i/>
          <w:sz w:val="20"/>
        </w:rPr>
      </w:pPr>
    </w:p>
    <w:p w:rsidR="00747686" w:rsidRPr="00681101" w:rsidRDefault="00747686" w:rsidP="000A4C34">
      <w:pPr>
        <w:outlineLvl w:val="2"/>
        <w:rPr>
          <w:b/>
          <w:i/>
          <w:sz w:val="24"/>
        </w:rPr>
      </w:pPr>
      <w:bookmarkStart w:id="3105" w:name="_Toc417291758"/>
      <w:bookmarkStart w:id="3106" w:name="_Toc417295807"/>
      <w:bookmarkStart w:id="3107" w:name="_Toc417296358"/>
      <w:bookmarkStart w:id="3108" w:name="_Toc417297811"/>
      <w:bookmarkStart w:id="3109" w:name="_Toc417299400"/>
      <w:bookmarkStart w:id="3110" w:name="_Toc417302214"/>
      <w:bookmarkStart w:id="3111" w:name="_Toc417305929"/>
      <w:bookmarkStart w:id="3112" w:name="_Toc417308707"/>
      <w:bookmarkStart w:id="3113" w:name="_Toc417312100"/>
      <w:bookmarkStart w:id="3114" w:name="_Toc417312763"/>
      <w:bookmarkStart w:id="3115" w:name="_Toc417313003"/>
      <w:bookmarkStart w:id="3116" w:name="_Toc417313229"/>
      <w:bookmarkStart w:id="3117" w:name="_Toc417313923"/>
      <w:bookmarkStart w:id="3118" w:name="_Toc417315055"/>
      <w:bookmarkStart w:id="3119" w:name="_Toc417317502"/>
      <w:bookmarkStart w:id="3120" w:name="_Toc417318306"/>
      <w:bookmarkStart w:id="3121" w:name="_Toc417321900"/>
      <w:bookmarkStart w:id="3122" w:name="_Toc417322161"/>
      <w:bookmarkStart w:id="3123" w:name="_Toc417368237"/>
      <w:bookmarkStart w:id="3124" w:name="_Toc417370652"/>
      <w:bookmarkStart w:id="3125" w:name="_Toc417370537"/>
      <w:bookmarkStart w:id="3126" w:name="_Toc417387339"/>
      <w:bookmarkStart w:id="3127" w:name="_Toc417392214"/>
      <w:bookmarkStart w:id="3128" w:name="_Toc417398654"/>
      <w:bookmarkStart w:id="3129" w:name="_Toc417399162"/>
      <w:bookmarkStart w:id="3130" w:name="_Toc417399278"/>
      <w:bookmarkStart w:id="3131" w:name="_Toc417399490"/>
      <w:bookmarkStart w:id="3132" w:name="_Toc417478431"/>
      <w:bookmarkStart w:id="3133" w:name="_Toc417478866"/>
      <w:bookmarkStart w:id="3134" w:name="_Toc417485964"/>
      <w:bookmarkStart w:id="3135" w:name="_Toc417486482"/>
      <w:bookmarkStart w:id="3136" w:name="_Toc417487308"/>
      <w:bookmarkStart w:id="3137" w:name="_Toc417631393"/>
      <w:bookmarkStart w:id="3138" w:name="_Toc412634154"/>
      <w:r w:rsidRPr="00681101">
        <w:rPr>
          <w:b/>
          <w:i/>
          <w:sz w:val="24"/>
        </w:rPr>
        <w:t>More international tourists</w:t>
      </w:r>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r w:rsidRPr="00681101">
        <w:rPr>
          <w:b/>
          <w:i/>
          <w:sz w:val="24"/>
        </w:rPr>
        <w:t xml:space="preserve"> </w:t>
      </w:r>
      <w:bookmarkEnd w:id="3138"/>
    </w:p>
    <w:p w:rsidR="00747686" w:rsidRDefault="00747686" w:rsidP="00747686">
      <w:r>
        <w:t xml:space="preserve">In its 2030 Vision for Developing Northern Australia, the </w:t>
      </w:r>
      <w:r w:rsidR="00501266">
        <w:t xml:space="preserve">Commonwealth </w:t>
      </w:r>
      <w:r>
        <w:t xml:space="preserve">Government </w:t>
      </w:r>
      <w:r w:rsidRPr="005B3AB2">
        <w:t>committed to grow</w:t>
      </w:r>
      <w:r>
        <w:t>ing the tourist economy in the n</w:t>
      </w:r>
      <w:r w:rsidRPr="005B3AB2">
        <w:t xml:space="preserve">orth to two million international tourists annually. </w:t>
      </w:r>
    </w:p>
    <w:p w:rsidR="00681101" w:rsidRPr="00197703" w:rsidRDefault="00681101" w:rsidP="00197703">
      <w:pPr>
        <w:spacing w:line="240" w:lineRule="auto"/>
        <w:rPr>
          <w:i/>
          <w:sz w:val="20"/>
        </w:rPr>
      </w:pPr>
      <w:r w:rsidRPr="00197703">
        <w:rPr>
          <w:i/>
          <w:sz w:val="20"/>
        </w:rPr>
        <w:t>Quote: Tourism is a lead industry in the north and one of the largest employers. The private sector is key to increasing northern tourism. Government also has a role to play in promoting visitation and reducing disincentives to visit the north (Northern Australia Advisory Group, 2015)</w:t>
      </w:r>
    </w:p>
    <w:p w:rsidR="00747686" w:rsidRDefault="00747686" w:rsidP="00747686">
      <w:r w:rsidRPr="00C20503">
        <w:rPr>
          <w:color w:val="000000" w:themeColor="text1"/>
        </w:rPr>
        <w:t xml:space="preserve">Northern Australia </w:t>
      </w:r>
      <w:r>
        <w:rPr>
          <w:color w:val="000000" w:themeColor="text1"/>
        </w:rPr>
        <w:t xml:space="preserve">has a significant </w:t>
      </w:r>
      <w:r w:rsidRPr="00C20503">
        <w:rPr>
          <w:color w:val="000000" w:themeColor="text1"/>
        </w:rPr>
        <w:t>tourism</w:t>
      </w:r>
      <w:r>
        <w:rPr>
          <w:color w:val="000000" w:themeColor="text1"/>
        </w:rPr>
        <w:t xml:space="preserve"> industry already</w:t>
      </w:r>
      <w:r w:rsidR="00AE0477">
        <w:rPr>
          <w:color w:val="000000" w:themeColor="text1"/>
        </w:rPr>
        <w:t>, including high end visitor and Indigenous tourism experiences</w:t>
      </w:r>
      <w:r w:rsidRPr="00C20503">
        <w:rPr>
          <w:color w:val="000000" w:themeColor="text1"/>
        </w:rPr>
        <w:t xml:space="preserve">. </w:t>
      </w:r>
      <w:r w:rsidR="006D13C3">
        <w:t xml:space="preserve">In the Northern Territory </w:t>
      </w:r>
      <w:r>
        <w:t>it is worth more than $1.</w:t>
      </w:r>
      <w:r w:rsidR="00A40693">
        <w:t>8</w:t>
      </w:r>
      <w:r w:rsidR="004A122F">
        <w:t> </w:t>
      </w:r>
      <w:r>
        <w:t xml:space="preserve">billion annually </w:t>
      </w:r>
      <w:sdt>
        <w:sdtPr>
          <w:id w:val="1564060924"/>
          <w:citation/>
        </w:sdtPr>
        <w:sdtEndPr/>
        <w:sdtContent>
          <w:r>
            <w:fldChar w:fldCharType="begin"/>
          </w:r>
          <w:r w:rsidR="00A40693">
            <w:instrText xml:space="preserve">CITATION Nor141 \l 3081 </w:instrText>
          </w:r>
          <w:r>
            <w:fldChar w:fldCharType="separate"/>
          </w:r>
          <w:r w:rsidR="00501AE7">
            <w:rPr>
              <w:noProof/>
            </w:rPr>
            <w:t>(Northern Territory Government, 2015)</w:t>
          </w:r>
          <w:r>
            <w:fldChar w:fldCharType="end"/>
          </w:r>
        </w:sdtContent>
      </w:sdt>
      <w:r>
        <w:t xml:space="preserve">, </w:t>
      </w:r>
      <w:r w:rsidR="00A40693">
        <w:t xml:space="preserve">with 5.7 per cent of </w:t>
      </w:r>
      <w:r w:rsidRPr="00C20503">
        <w:t xml:space="preserve">Territorians </w:t>
      </w:r>
      <w:r w:rsidR="008436D3">
        <w:t>directly</w:t>
      </w:r>
      <w:r>
        <w:t xml:space="preserve"> </w:t>
      </w:r>
      <w:r w:rsidRPr="00C20503">
        <w:t xml:space="preserve">employed in the </w:t>
      </w:r>
      <w:r w:rsidR="008436D3">
        <w:t>tourism industry</w:t>
      </w:r>
      <w:r w:rsidR="00D17F34">
        <w:t>, with related employment at</w:t>
      </w:r>
      <w:r w:rsidR="00D17F34" w:rsidRPr="00C20503">
        <w:t xml:space="preserve"> </w:t>
      </w:r>
      <w:r w:rsidR="001D7104">
        <w:t>11.5</w:t>
      </w:r>
      <w:r w:rsidR="00D17F34">
        <w:t xml:space="preserve"> per cent, compared</w:t>
      </w:r>
      <w:r w:rsidR="007B54B8">
        <w:t xml:space="preserve"> to</w:t>
      </w:r>
      <w:r w:rsidR="00D17F34">
        <w:t xml:space="preserve"> 8.1 per cent nationally</w:t>
      </w:r>
      <w:r w:rsidR="001D7104">
        <w:t xml:space="preserve"> </w:t>
      </w:r>
      <w:r w:rsidR="008E62FD">
        <w:rPr>
          <w:noProof/>
        </w:rPr>
        <w:t>(Tourism Research Australia, 2015)</w:t>
      </w:r>
      <w:r w:rsidRPr="001E4E19">
        <w:t>.</w:t>
      </w:r>
      <w:r w:rsidR="001D7104">
        <w:t xml:space="preserve"> </w:t>
      </w:r>
      <w:r>
        <w:t>The n</w:t>
      </w:r>
      <w:r w:rsidRPr="005B3AB2">
        <w:t xml:space="preserve">orth </w:t>
      </w:r>
      <w:r w:rsidRPr="00A44539">
        <w:t>has tremendous natural attract</w:t>
      </w:r>
      <w:r>
        <w:t xml:space="preserve">ions for tourism and </w:t>
      </w:r>
      <w:r w:rsidRPr="005B3AB2">
        <w:t xml:space="preserve">provides many of the destinations and attractions that draw visitors from across the globe to Australia’s shores. </w:t>
      </w:r>
      <w:r w:rsidR="00FE23EB" w:rsidRPr="005B3AB2">
        <w:t xml:space="preserve">The Great Barrier Reef, </w:t>
      </w:r>
      <w:r w:rsidRPr="005B3AB2">
        <w:t xml:space="preserve">Kakadu National Park, Cable Beach and </w:t>
      </w:r>
      <w:r w:rsidR="00D346DF" w:rsidRPr="00A775C7">
        <w:t>Ulu</w:t>
      </w:r>
      <w:r w:rsidR="00D346DF" w:rsidRPr="009549F7">
        <w:rPr>
          <w:u w:val="single"/>
        </w:rPr>
        <w:t>r</w:t>
      </w:r>
      <w:r w:rsidR="00D346DF" w:rsidRPr="00A775C7">
        <w:t>u</w:t>
      </w:r>
      <w:r w:rsidRPr="005B3AB2">
        <w:t xml:space="preserve"> provide some of the most iconic images of Australia’s natural environment and have long been used to </w:t>
      </w:r>
      <w:r w:rsidR="00425DE5">
        <w:t>promote</w:t>
      </w:r>
      <w:r w:rsidR="00425DE5" w:rsidRPr="005B3AB2">
        <w:t xml:space="preserve"> </w:t>
      </w:r>
      <w:r w:rsidRPr="005B3AB2">
        <w:t>Australia to the world</w:t>
      </w:r>
      <w:r>
        <w:t>.</w:t>
      </w:r>
    </w:p>
    <w:p w:rsidR="00747686" w:rsidRPr="00C83EB1" w:rsidRDefault="00681101" w:rsidP="007A5067">
      <w:pPr>
        <w:pBdr>
          <w:top w:val="single" w:sz="4" w:space="1" w:color="auto"/>
        </w:pBdr>
        <w:spacing w:before="0" w:after="40"/>
        <w:outlineLvl w:val="4"/>
        <w:rPr>
          <w:b/>
          <w:i/>
          <w:sz w:val="20"/>
        </w:rPr>
      </w:pPr>
      <w:bookmarkStart w:id="3139" w:name="_Toc417996417"/>
      <w:bookmarkStart w:id="3140" w:name="_Toc418000263"/>
      <w:bookmarkStart w:id="3141" w:name="_Toc418002549"/>
      <w:r w:rsidRPr="00C83EB1">
        <w:rPr>
          <w:b/>
          <w:i/>
          <w:sz w:val="20"/>
        </w:rPr>
        <w:lastRenderedPageBreak/>
        <w:t xml:space="preserve">Box 25: </w:t>
      </w:r>
      <w:r w:rsidR="00747686" w:rsidRPr="00C83EB1">
        <w:rPr>
          <w:b/>
          <w:i/>
          <w:sz w:val="20"/>
        </w:rPr>
        <w:t>The Great Barrier Reef – an Australian icon</w:t>
      </w:r>
      <w:bookmarkEnd w:id="3139"/>
      <w:bookmarkEnd w:id="3140"/>
      <w:bookmarkEnd w:id="3141"/>
    </w:p>
    <w:p w:rsidR="00747686" w:rsidRPr="007A5067" w:rsidRDefault="00747686" w:rsidP="007A5067">
      <w:pPr>
        <w:pBdr>
          <w:bottom w:val="single" w:sz="4" w:space="1" w:color="auto"/>
        </w:pBdr>
        <w:spacing w:before="0" w:after="40"/>
        <w:rPr>
          <w:sz w:val="20"/>
        </w:rPr>
      </w:pPr>
      <w:r w:rsidRPr="007A5067">
        <w:rPr>
          <w:sz w:val="20"/>
        </w:rPr>
        <w:t xml:space="preserve">The Great Barrier Reef is one of Australia’s, and the world’s, environmental wonders. </w:t>
      </w:r>
      <w:r w:rsidR="005164F5" w:rsidRPr="007A5067">
        <w:rPr>
          <w:sz w:val="20"/>
        </w:rPr>
        <w:t>I</w:t>
      </w:r>
      <w:r w:rsidRPr="007A5067">
        <w:rPr>
          <w:sz w:val="20"/>
        </w:rPr>
        <w:t>t is the size of Italy</w:t>
      </w:r>
      <w:r w:rsidR="005164F5" w:rsidRPr="007A5067">
        <w:rPr>
          <w:sz w:val="20"/>
        </w:rPr>
        <w:t xml:space="preserve"> with a</w:t>
      </w:r>
      <w:r w:rsidRPr="007A5067">
        <w:rPr>
          <w:sz w:val="20"/>
        </w:rPr>
        <w:t xml:space="preserve"> maze of nearly 3,000 coral reefs and 1,050 islands </w:t>
      </w:r>
      <w:r w:rsidR="005164F5" w:rsidRPr="007A5067">
        <w:rPr>
          <w:sz w:val="20"/>
        </w:rPr>
        <w:t xml:space="preserve">which </w:t>
      </w:r>
      <w:r w:rsidRPr="007A5067">
        <w:rPr>
          <w:sz w:val="20"/>
        </w:rPr>
        <w:t xml:space="preserve">can be seen from space. From an economic perspective, it supports nearly 70,000 jobs and is worth at least $5.6 billion per year to the economy. The Government </w:t>
      </w:r>
      <w:r w:rsidR="00D25475" w:rsidRPr="007A5067">
        <w:rPr>
          <w:sz w:val="20"/>
        </w:rPr>
        <w:t xml:space="preserve">will </w:t>
      </w:r>
      <w:r w:rsidRPr="007A5067">
        <w:rPr>
          <w:sz w:val="20"/>
        </w:rPr>
        <w:t>ensur</w:t>
      </w:r>
      <w:r w:rsidR="00D25475" w:rsidRPr="007A5067">
        <w:rPr>
          <w:sz w:val="20"/>
        </w:rPr>
        <w:t>e</w:t>
      </w:r>
      <w:r w:rsidRPr="007A5067">
        <w:rPr>
          <w:sz w:val="20"/>
        </w:rPr>
        <w:t xml:space="preserve"> that it continues to be a source of pride for Australia and enjoyed by global audiences for its outstanding </w:t>
      </w:r>
      <w:r w:rsidR="00D51B4E" w:rsidRPr="007A5067">
        <w:rPr>
          <w:sz w:val="20"/>
        </w:rPr>
        <w:t>natural</w:t>
      </w:r>
      <w:r w:rsidRPr="007A5067">
        <w:rPr>
          <w:sz w:val="20"/>
        </w:rPr>
        <w:t xml:space="preserve"> value. The </w:t>
      </w:r>
      <w:r w:rsidR="00155C0E" w:rsidRPr="007A5067">
        <w:rPr>
          <w:sz w:val="20"/>
        </w:rPr>
        <w:t xml:space="preserve">Commonwealth </w:t>
      </w:r>
      <w:r w:rsidRPr="007A5067">
        <w:rPr>
          <w:sz w:val="20"/>
        </w:rPr>
        <w:t xml:space="preserve">and Queensland </w:t>
      </w:r>
      <w:r w:rsidR="00FD5697" w:rsidRPr="007A5067">
        <w:rPr>
          <w:sz w:val="20"/>
        </w:rPr>
        <w:t>G</w:t>
      </w:r>
      <w:r w:rsidRPr="007A5067">
        <w:rPr>
          <w:sz w:val="20"/>
        </w:rPr>
        <w:t xml:space="preserve">overnments are jointly investing </w:t>
      </w:r>
      <w:r w:rsidR="00565A11" w:rsidRPr="007A5067">
        <w:rPr>
          <w:sz w:val="20"/>
        </w:rPr>
        <w:t>a projected $2 billion over the next decade</w:t>
      </w:r>
      <w:r w:rsidR="00AE029C" w:rsidRPr="007A5067">
        <w:rPr>
          <w:sz w:val="20"/>
        </w:rPr>
        <w:t xml:space="preserve"> in the reef’s health, and have banned the disposal of capital dredge material in the marine park. The Great Barrier Reef still retains the outstanding universal value for which it was listed as a world heritage property in 1981, and we are demonstrating our determination to ensure this remains the case for future generations.</w:t>
      </w:r>
    </w:p>
    <w:p w:rsidR="00AE6E60" w:rsidRPr="00C83EB1" w:rsidRDefault="00AE6E60" w:rsidP="00C83EB1">
      <w:pPr>
        <w:spacing w:before="0" w:after="40"/>
        <w:rPr>
          <w:i/>
          <w:sz w:val="20"/>
        </w:rPr>
      </w:pPr>
    </w:p>
    <w:p w:rsidR="00747686" w:rsidRPr="00C20503" w:rsidRDefault="00425DE5" w:rsidP="00747686">
      <w:r>
        <w:t>However, t</w:t>
      </w:r>
      <w:r w:rsidR="00747686">
        <w:t xml:space="preserve">he </w:t>
      </w:r>
      <w:r w:rsidR="007169ED">
        <w:t>proportion</w:t>
      </w:r>
      <w:r w:rsidR="00747686">
        <w:t xml:space="preserve"> of domestic and i</w:t>
      </w:r>
      <w:r w:rsidR="00747686" w:rsidRPr="00C20503">
        <w:t xml:space="preserve">nternational visitors to northern Australia </w:t>
      </w:r>
      <w:r w:rsidR="00747686">
        <w:t xml:space="preserve">has </w:t>
      </w:r>
      <w:r w:rsidR="00747686" w:rsidRPr="00C20503">
        <w:t xml:space="preserve">declined </w:t>
      </w:r>
      <w:r w:rsidR="00747686">
        <w:t>in the last decade</w:t>
      </w:r>
      <w:r w:rsidR="007169ED">
        <w:t xml:space="preserve"> relative to the rest of Australia</w:t>
      </w:r>
      <w:r w:rsidR="00747686">
        <w:t>.</w:t>
      </w:r>
    </w:p>
    <w:p w:rsidR="00747686" w:rsidRDefault="00747686" w:rsidP="00747686">
      <w:r w:rsidRPr="00C20503">
        <w:t>The Government is determined to increase tourism in the north and across Australia by targeting the world’s fastest</w:t>
      </w:r>
      <w:r w:rsidR="00E83BBB">
        <w:t xml:space="preserve"> </w:t>
      </w:r>
      <w:r w:rsidRPr="00C20503">
        <w:t>growing outbound tourist markets</w:t>
      </w:r>
      <w:r>
        <w:t xml:space="preserve"> </w:t>
      </w:r>
      <w:r w:rsidRPr="00C20503">
        <w:t>—</w:t>
      </w:r>
      <w:r>
        <w:t xml:space="preserve"> </w:t>
      </w:r>
      <w:r w:rsidRPr="00C20503">
        <w:t xml:space="preserve">China and India. By 2020, 200 million Chinese </w:t>
      </w:r>
      <w:r w:rsidR="003D05D2">
        <w:rPr>
          <w:noProof/>
        </w:rPr>
        <w:t>(CLSA, 2014)</w:t>
      </w:r>
      <w:r w:rsidR="00E058CD" w:rsidRPr="00C20503">
        <w:t xml:space="preserve"> </w:t>
      </w:r>
      <w:r w:rsidRPr="00C20503">
        <w:t xml:space="preserve">and 50 million Indians </w:t>
      </w:r>
      <w:r w:rsidR="008E62FD">
        <w:rPr>
          <w:noProof/>
        </w:rPr>
        <w:t>(World Tourism Organization and European Travel Commission, 2009)</w:t>
      </w:r>
      <w:r w:rsidR="00E058CD">
        <w:t xml:space="preserve"> </w:t>
      </w:r>
      <w:r w:rsidRPr="00C20503">
        <w:t>will be travelling overseas</w:t>
      </w:r>
      <w:r>
        <w:t xml:space="preserve"> every year</w:t>
      </w:r>
      <w:r w:rsidRPr="00C20503">
        <w:t>.</w:t>
      </w:r>
      <w:r>
        <w:t xml:space="preserve"> At current growth rates, it is anticipated that by </w:t>
      </w:r>
      <w:r w:rsidR="00FB533A">
        <w:t>2016-17</w:t>
      </w:r>
      <w:r>
        <w:t xml:space="preserve">, </w:t>
      </w:r>
      <w:r w:rsidR="00FB533A">
        <w:t>Australia will receive over</w:t>
      </w:r>
      <w:r>
        <w:t xml:space="preserve"> one million visitor</w:t>
      </w:r>
      <w:r w:rsidR="00FB533A">
        <w:t>s</w:t>
      </w:r>
      <w:r>
        <w:t xml:space="preserve"> per annum from Chinese nationals. Forecast arrivals from India to Australia will reach almost 300,000 by 2022-23</w:t>
      </w:r>
      <w:r w:rsidR="008E62FD">
        <w:rPr>
          <w:noProof/>
        </w:rPr>
        <w:t xml:space="preserve"> (Tourism Research Australia, 2014a)</w:t>
      </w:r>
      <w:r>
        <w:t>.</w:t>
      </w:r>
      <w:r w:rsidRPr="00C61070">
        <w:t xml:space="preserve"> </w:t>
      </w:r>
    </w:p>
    <w:p w:rsidR="00747686" w:rsidRDefault="00747686" w:rsidP="00E23A9B">
      <w:pPr>
        <w:pStyle w:val="Caption"/>
      </w:pPr>
      <w:bookmarkStart w:id="3142" w:name="_Toc417996418"/>
      <w:bookmarkStart w:id="3143" w:name="_Toc418000264"/>
      <w:bookmarkStart w:id="3144" w:name="_Toc418001309"/>
      <w:bookmarkStart w:id="3145" w:name="_Toc418002061"/>
      <w:bookmarkStart w:id="3146" w:name="_Toc418002550"/>
      <w:bookmarkStart w:id="3147" w:name="_Toc418004169"/>
      <w:bookmarkStart w:id="3148" w:name="_Toc418005555"/>
      <w:bookmarkStart w:id="3149" w:name="_Toc418006923"/>
      <w:bookmarkStart w:id="3150" w:name="_Toc418010140"/>
      <w:bookmarkStart w:id="3151" w:name="_Toc418010210"/>
      <w:bookmarkStart w:id="3152" w:name="_Toc418010824"/>
      <w:bookmarkStart w:id="3153" w:name="_Toc418082991"/>
      <w:bookmarkStart w:id="3154" w:name="_Toc418087098"/>
      <w:bookmarkStart w:id="3155" w:name="_Toc418087818"/>
      <w:bookmarkStart w:id="3156" w:name="_Toc418849733"/>
      <w:bookmarkStart w:id="3157" w:name="_Toc418856573"/>
      <w:bookmarkStart w:id="3158" w:name="_Toc418859173"/>
      <w:bookmarkStart w:id="3159" w:name="_Toc418859437"/>
      <w:bookmarkStart w:id="3160" w:name="_Toc418859552"/>
      <w:bookmarkStart w:id="3161" w:name="_Toc419469767"/>
      <w:bookmarkStart w:id="3162" w:name="_Toc419473085"/>
      <w:bookmarkStart w:id="3163" w:name="_Toc419900023"/>
      <w:bookmarkStart w:id="3164" w:name="_Toc419902395"/>
      <w:bookmarkStart w:id="3165" w:name="_Toc420069166"/>
      <w:bookmarkStart w:id="3166" w:name="_Toc420069514"/>
      <w:bookmarkStart w:id="3167" w:name="_Toc420073139"/>
      <w:bookmarkStart w:id="3168" w:name="_Toc420074645"/>
      <w:bookmarkStart w:id="3169" w:name="_Toc420076972"/>
      <w:bookmarkStart w:id="3170" w:name="_Toc420334137"/>
      <w:bookmarkStart w:id="3171" w:name="_Toc421111521"/>
      <w:bookmarkStart w:id="3172" w:name="_Toc421117529"/>
      <w:bookmarkStart w:id="3173" w:name="_Toc421118378"/>
      <w:bookmarkStart w:id="3174" w:name="_Toc421119857"/>
      <w:bookmarkStart w:id="3175" w:name="_Toc421121730"/>
      <w:bookmarkStart w:id="3176" w:name="_Toc421122310"/>
      <w:bookmarkStart w:id="3177" w:name="_Toc421189541"/>
      <w:bookmarkStart w:id="3178" w:name="_Toc421194260"/>
      <w:bookmarkStart w:id="3179" w:name="_Toc421198542"/>
      <w:bookmarkStart w:id="3180" w:name="_Toc421199545"/>
      <w:bookmarkStart w:id="3181" w:name="_Toc421199749"/>
      <w:bookmarkStart w:id="3182" w:name="_Toc421200266"/>
      <w:bookmarkStart w:id="3183" w:name="_Toc421204304"/>
      <w:bookmarkStart w:id="3184" w:name="_Toc421204623"/>
      <w:bookmarkStart w:id="3185" w:name="_Toc421205237"/>
      <w:bookmarkStart w:id="3186" w:name="_Toc421205949"/>
      <w:bookmarkStart w:id="3187" w:name="_Toc421207255"/>
      <w:bookmarkStart w:id="3188" w:name="_Toc421276506"/>
      <w:bookmarkStart w:id="3189" w:name="_Toc421782473"/>
      <w:bookmarkStart w:id="3190" w:name="_Toc421783221"/>
      <w:bookmarkStart w:id="3191" w:name="_Toc421783548"/>
      <w:bookmarkStart w:id="3192" w:name="_Toc421785307"/>
      <w:bookmarkStart w:id="3193" w:name="_Toc423435641"/>
      <w:r>
        <w:t xml:space="preserve">Figure </w:t>
      </w:r>
      <w:fldSimple w:instr=" SEQ Figure \* ARABIC ">
        <w:r w:rsidR="00A33D2A">
          <w:rPr>
            <w:noProof/>
          </w:rPr>
          <w:t>13</w:t>
        </w:r>
      </w:fldSimple>
      <w:r>
        <w:t>: Forecast international arrivals to Australia from China and India</w:t>
      </w:r>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p>
    <w:p w:rsidR="007C5F40" w:rsidRDefault="00770687" w:rsidP="007A5067">
      <w:r>
        <w:rPr>
          <w:noProof/>
          <w:lang w:eastAsia="en-AU"/>
        </w:rPr>
        <w:drawing>
          <wp:inline distT="0" distB="0" distL="0" distR="0" wp14:anchorId="36ED24DA" wp14:editId="42AB95F6">
            <wp:extent cx="5731510" cy="3414395"/>
            <wp:effectExtent l="0" t="0" r="0" b="0"/>
            <wp:docPr id="46" name="Picture 46" descr="Forecast international arrivals to Australia from China and India. Since 2008 Chinese nationals have increased in their visit to Australia with over 1.4 million in 2022-23. India has steadily increased their visits to Australia since 2008-9 and is expected to reach over 200, 000 by 2022-23." title="Forecast international arrivals to Australia from China and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TI_Figure 13.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3414395"/>
                    </a:xfrm>
                    <a:prstGeom prst="rect">
                      <a:avLst/>
                    </a:prstGeom>
                  </pic:spPr>
                </pic:pic>
              </a:graphicData>
            </a:graphic>
          </wp:inline>
        </w:drawing>
      </w:r>
      <w:r w:rsidR="007C03C0">
        <w:t xml:space="preserve">Source: </w:t>
      </w:r>
      <w:r w:rsidR="00DF64CD">
        <w:rPr>
          <w:noProof/>
        </w:rPr>
        <w:t>Tourism Research Australia, 2014</w:t>
      </w:r>
      <w:r w:rsidR="008E62FD">
        <w:rPr>
          <w:noProof/>
        </w:rPr>
        <w:t>a</w:t>
      </w:r>
    </w:p>
    <w:p w:rsidR="00747686" w:rsidRDefault="00747686" w:rsidP="00747686">
      <w:r>
        <w:t>G</w:t>
      </w:r>
      <w:r w:rsidRPr="00C20503">
        <w:t xml:space="preserve">lobal competition for </w:t>
      </w:r>
      <w:r>
        <w:t xml:space="preserve">international </w:t>
      </w:r>
      <w:r w:rsidRPr="00C20503">
        <w:t>visitors is intense. Overall, Australia’s visa requirements com</w:t>
      </w:r>
      <w:r>
        <w:t>pare well with our competitors</w:t>
      </w:r>
      <w:r w:rsidR="007D6D4A">
        <w:t>.</w:t>
      </w:r>
      <w:r>
        <w:t xml:space="preserve"> </w:t>
      </w:r>
      <w:r w:rsidR="006D13C3">
        <w:t>But s</w:t>
      </w:r>
      <w:r w:rsidRPr="00C20503">
        <w:t>ome simple actions could significantly boost tourist numbers in the north</w:t>
      </w:r>
      <w:r w:rsidR="00FB17C9">
        <w:t xml:space="preserve"> and Australia wide.</w:t>
      </w:r>
    </w:p>
    <w:p w:rsidR="00747686" w:rsidRDefault="007E7BA1" w:rsidP="00747686">
      <w:r w:rsidRPr="007E7BA1">
        <w:lastRenderedPageBreak/>
        <w:t>From 2016 onwards, all visitors from China will be able to lodge visitor visa applications electronically. By the end of 201</w:t>
      </w:r>
      <w:r w:rsidR="00FA3B08">
        <w:t>7</w:t>
      </w:r>
      <w:r w:rsidRPr="007E7BA1">
        <w:t>, Indian applicants will be similarly enabled. The Government will trial a fast</w:t>
      </w:r>
      <w:r w:rsidR="00E83BBB">
        <w:t xml:space="preserve"> </w:t>
      </w:r>
      <w:r w:rsidRPr="007E7BA1">
        <w:t>track service (</w:t>
      </w:r>
      <w:r w:rsidR="00D72832">
        <w:t>for example</w:t>
      </w:r>
      <w:r w:rsidR="00F12FA9">
        <w:t>,</w:t>
      </w:r>
      <w:r w:rsidRPr="007E7BA1">
        <w:t xml:space="preserve"> 48</w:t>
      </w:r>
      <w:r w:rsidR="00E83BBB">
        <w:t xml:space="preserve"> </w:t>
      </w:r>
      <w:r w:rsidRPr="007E7BA1">
        <w:t xml:space="preserve">hour turnaround) and a longer validity visa </w:t>
      </w:r>
      <w:r w:rsidR="00F12FA9">
        <w:t>of 10-years</w:t>
      </w:r>
      <w:r w:rsidRPr="007E7BA1">
        <w:t xml:space="preserve"> for Chinese visitors. A trial </w:t>
      </w:r>
      <w:r w:rsidR="007F3DB1">
        <w:t>allowing</w:t>
      </w:r>
      <w:r w:rsidRPr="007E7BA1">
        <w:t xml:space="preserve"> visitor visa applications </w:t>
      </w:r>
      <w:r w:rsidR="007F3DB1">
        <w:t>to be lodged in Chinese</w:t>
      </w:r>
      <w:r w:rsidRPr="007E7BA1">
        <w:t xml:space="preserve"> will also give Australia a clear edge on its competitors</w:t>
      </w:r>
      <w:r w:rsidR="00BC6842" w:rsidRPr="00856CA1">
        <w:t xml:space="preserve"> such as Singapore, Canada and t</w:t>
      </w:r>
      <w:r w:rsidR="00BC6842" w:rsidRPr="00C20503">
        <w:t>he United Kingdom</w:t>
      </w:r>
      <w:r w:rsidR="00BC6842">
        <w:t>.</w:t>
      </w:r>
    </w:p>
    <w:p w:rsidR="00747686" w:rsidRDefault="00747686" w:rsidP="00747686">
      <w:r w:rsidRPr="00856CA1">
        <w:t xml:space="preserve">These measures will </w:t>
      </w:r>
      <w:r w:rsidR="00BC6842">
        <w:t>make</w:t>
      </w:r>
      <w:r>
        <w:t xml:space="preserve"> </w:t>
      </w:r>
      <w:r w:rsidRPr="00C20503">
        <w:t>Australia</w:t>
      </w:r>
      <w:r>
        <w:t xml:space="preserve"> </w:t>
      </w:r>
      <w:r w:rsidRPr="00C20503">
        <w:t>more attractive as both a first</w:t>
      </w:r>
      <w:r>
        <w:t xml:space="preserve"> </w:t>
      </w:r>
      <w:r w:rsidRPr="00C20503">
        <w:t xml:space="preserve">time and </w:t>
      </w:r>
      <w:r>
        <w:t xml:space="preserve">a </w:t>
      </w:r>
      <w:r w:rsidRPr="00C20503">
        <w:t>repeat destination, with particular benefits for the northern tourist economy.</w:t>
      </w:r>
      <w:r>
        <w:t xml:space="preserve"> These actions will particularly </w:t>
      </w:r>
      <w:r w:rsidRPr="00A44539">
        <w:t>g</w:t>
      </w:r>
      <w:r>
        <w:t>row the tourist economy in the n</w:t>
      </w:r>
      <w:r w:rsidRPr="00A44539">
        <w:t>orth to capitalise on the increased affluence of Asia, its ageing population, a</w:t>
      </w:r>
      <w:r>
        <w:t>nd the north’s proximity to the region</w:t>
      </w:r>
      <w:r w:rsidRPr="00A44539">
        <w:t>.</w:t>
      </w:r>
    </w:p>
    <w:p w:rsidR="00AE6E60" w:rsidRDefault="00AE6E60" w:rsidP="00747686"/>
    <w:p w:rsidR="00747686" w:rsidRPr="00C83EB1" w:rsidRDefault="00681101" w:rsidP="007A5067">
      <w:pPr>
        <w:pBdr>
          <w:top w:val="single" w:sz="4" w:space="1" w:color="auto"/>
        </w:pBdr>
        <w:spacing w:before="0" w:after="40"/>
        <w:outlineLvl w:val="4"/>
        <w:rPr>
          <w:b/>
          <w:i/>
          <w:sz w:val="20"/>
        </w:rPr>
      </w:pPr>
      <w:r w:rsidRPr="00C83EB1">
        <w:rPr>
          <w:b/>
          <w:i/>
          <w:sz w:val="20"/>
        </w:rPr>
        <w:t xml:space="preserve">Box 26: </w:t>
      </w:r>
      <w:r w:rsidR="00747686" w:rsidRPr="00C83EB1">
        <w:rPr>
          <w:b/>
          <w:i/>
          <w:sz w:val="20"/>
        </w:rPr>
        <w:t xml:space="preserve">Australia can do </w:t>
      </w:r>
      <w:r w:rsidR="007E7BA1" w:rsidRPr="00C83EB1">
        <w:rPr>
          <w:b/>
          <w:i/>
          <w:sz w:val="20"/>
        </w:rPr>
        <w:t xml:space="preserve">even </w:t>
      </w:r>
      <w:r w:rsidR="00747686" w:rsidRPr="00C83EB1">
        <w:rPr>
          <w:b/>
          <w:i/>
          <w:sz w:val="20"/>
        </w:rPr>
        <w:t xml:space="preserve">better </w:t>
      </w:r>
      <w:r w:rsidR="00000768" w:rsidRPr="00C83EB1">
        <w:rPr>
          <w:b/>
          <w:i/>
          <w:sz w:val="20"/>
        </w:rPr>
        <w:t>around</w:t>
      </w:r>
      <w:r w:rsidR="00B67E35" w:rsidRPr="00C83EB1">
        <w:rPr>
          <w:b/>
          <w:i/>
          <w:sz w:val="20"/>
        </w:rPr>
        <w:t xml:space="preserve"> tourism visas</w:t>
      </w:r>
      <w:r w:rsidR="00072902" w:rsidRPr="00C83EB1">
        <w:rPr>
          <w:b/>
          <w:i/>
          <w:sz w:val="20"/>
        </w:rPr>
        <w:t xml:space="preserve"> for Chinese </w:t>
      </w:r>
      <w:r w:rsidR="00945AC2" w:rsidRPr="00C83EB1">
        <w:rPr>
          <w:b/>
          <w:i/>
          <w:sz w:val="20"/>
        </w:rPr>
        <w:t>n</w:t>
      </w:r>
      <w:r w:rsidR="00072902" w:rsidRPr="00C83EB1">
        <w:rPr>
          <w:b/>
          <w:i/>
          <w:sz w:val="20"/>
        </w:rPr>
        <w:t>ationals</w:t>
      </w:r>
    </w:p>
    <w:p w:rsidR="00747686" w:rsidRPr="007A5067" w:rsidRDefault="007E7BA1" w:rsidP="007A5067">
      <w:pPr>
        <w:pBdr>
          <w:bottom w:val="single" w:sz="4" w:space="1" w:color="auto"/>
        </w:pBdr>
        <w:spacing w:before="0" w:after="40"/>
        <w:rPr>
          <w:sz w:val="20"/>
        </w:rPr>
      </w:pPr>
      <w:r w:rsidRPr="007A5067">
        <w:rPr>
          <w:sz w:val="20"/>
        </w:rPr>
        <w:t xml:space="preserve">Australia currently offers a highly competitive visitor visa process for Chinese nationals, both in absolute terms and relative to our key competitors. Australia has already streamlined application arrangements by reducing the documentary requirements, not requiring an interview or the submission of original supporting documents, and is currently trialling online lodgement of visitor visa applications in China, offering a three year, multiple entry visa. Checklists and visa application forms for the tourist stream of the Visitor visa are available in English or Chinese. Additionally, three year validity for the business stream of the Visitor visa was introduced in February 2014. </w:t>
      </w:r>
    </w:p>
    <w:p w:rsidR="00AE6E60" w:rsidRPr="00C83EB1" w:rsidRDefault="00AE6E60" w:rsidP="00C83EB1">
      <w:pPr>
        <w:spacing w:before="0" w:after="40"/>
        <w:rPr>
          <w:i/>
          <w:sz w:val="20"/>
        </w:rPr>
      </w:pPr>
    </w:p>
    <w:p w:rsidR="00747686" w:rsidRPr="00681101" w:rsidRDefault="00747686" w:rsidP="000A4C34">
      <w:pPr>
        <w:outlineLvl w:val="2"/>
        <w:rPr>
          <w:b/>
          <w:i/>
          <w:sz w:val="24"/>
        </w:rPr>
      </w:pPr>
      <w:bookmarkStart w:id="3194" w:name="_Toc412634155"/>
      <w:bookmarkStart w:id="3195" w:name="_Toc417291760"/>
      <w:bookmarkStart w:id="3196" w:name="_Toc417295809"/>
      <w:bookmarkStart w:id="3197" w:name="_Toc417296360"/>
      <w:bookmarkStart w:id="3198" w:name="_Toc417297813"/>
      <w:bookmarkStart w:id="3199" w:name="_Toc417299402"/>
      <w:bookmarkStart w:id="3200" w:name="_Toc417302216"/>
      <w:bookmarkStart w:id="3201" w:name="_Toc417305931"/>
      <w:bookmarkStart w:id="3202" w:name="_Toc417308709"/>
      <w:bookmarkStart w:id="3203" w:name="_Toc417312102"/>
      <w:bookmarkStart w:id="3204" w:name="_Toc417312765"/>
      <w:bookmarkStart w:id="3205" w:name="_Toc417313005"/>
      <w:bookmarkStart w:id="3206" w:name="_Toc417313231"/>
      <w:bookmarkStart w:id="3207" w:name="_Toc417313925"/>
      <w:bookmarkStart w:id="3208" w:name="_Toc417315057"/>
      <w:bookmarkStart w:id="3209" w:name="_Toc417317504"/>
      <w:bookmarkStart w:id="3210" w:name="_Toc417318308"/>
      <w:bookmarkStart w:id="3211" w:name="_Toc417321902"/>
      <w:bookmarkStart w:id="3212" w:name="_Toc417322163"/>
      <w:bookmarkStart w:id="3213" w:name="_Toc417368239"/>
      <w:bookmarkStart w:id="3214" w:name="_Toc417370654"/>
      <w:bookmarkStart w:id="3215" w:name="_Toc417370539"/>
      <w:bookmarkStart w:id="3216" w:name="_Toc417387341"/>
      <w:bookmarkStart w:id="3217" w:name="_Toc417392216"/>
      <w:bookmarkStart w:id="3218" w:name="_Toc417398656"/>
      <w:bookmarkStart w:id="3219" w:name="_Toc417399164"/>
      <w:bookmarkStart w:id="3220" w:name="_Toc417399280"/>
      <w:bookmarkStart w:id="3221" w:name="_Toc417399492"/>
      <w:bookmarkStart w:id="3222" w:name="_Toc417478433"/>
      <w:bookmarkStart w:id="3223" w:name="_Toc417478868"/>
      <w:bookmarkStart w:id="3224" w:name="_Toc417485966"/>
      <w:bookmarkStart w:id="3225" w:name="_Toc417486484"/>
      <w:bookmarkStart w:id="3226" w:name="_Toc417487310"/>
      <w:bookmarkStart w:id="3227" w:name="_Toc417631395"/>
      <w:r w:rsidRPr="00681101">
        <w:rPr>
          <w:b/>
          <w:i/>
          <w:sz w:val="24"/>
        </w:rPr>
        <w:t>Simpler cultural heritage regulation</w:t>
      </w:r>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p>
    <w:p w:rsidR="00747686" w:rsidRPr="00C20503" w:rsidRDefault="00747686" w:rsidP="00747686">
      <w:r w:rsidRPr="00C20503">
        <w:t>The</w:t>
      </w:r>
      <w:r w:rsidR="00501266">
        <w:t xml:space="preserve"> Commonwealth</w:t>
      </w:r>
      <w:r w:rsidRPr="00C20503">
        <w:t xml:space="preserve"> Government is committed to preserving Indigenous heritage in a way that allows Indigenous Australians to benefit more easily from their cultural </w:t>
      </w:r>
      <w:r>
        <w:t xml:space="preserve">and natural </w:t>
      </w:r>
      <w:r w:rsidRPr="00C20503">
        <w:t>assets.</w:t>
      </w:r>
    </w:p>
    <w:p w:rsidR="00747686" w:rsidRPr="00C20503" w:rsidRDefault="00747686" w:rsidP="00747686">
      <w:r w:rsidRPr="00C20503">
        <w:t>Indigenous Australians deserve a high level of support from governments to protect their economic, intellectual</w:t>
      </w:r>
      <w:r>
        <w:t xml:space="preserve"> and</w:t>
      </w:r>
      <w:r w:rsidRPr="00C20503">
        <w:t xml:space="preserve"> cultural </w:t>
      </w:r>
      <w:r>
        <w:t xml:space="preserve">assets, which are </w:t>
      </w:r>
      <w:r w:rsidRPr="00C20503">
        <w:t>essential to the wellbeing of</w:t>
      </w:r>
      <w:r w:rsidR="003B0CA8">
        <w:t xml:space="preserve"> Indigenous individuals </w:t>
      </w:r>
      <w:r w:rsidRPr="00C20503">
        <w:t xml:space="preserve">and the </w:t>
      </w:r>
      <w:r w:rsidR="006D13C3">
        <w:t>broader</w:t>
      </w:r>
      <w:r w:rsidRPr="00C20503">
        <w:t xml:space="preserve"> community. But current regulations</w:t>
      </w:r>
      <w:r>
        <w:t xml:space="preserve"> can</w:t>
      </w:r>
      <w:r w:rsidRPr="00C20503">
        <w:t xml:space="preserve"> imped</w:t>
      </w:r>
      <w:r>
        <w:t>e</w:t>
      </w:r>
      <w:r w:rsidRPr="00C20503">
        <w:t xml:space="preserve"> major projects, including those supported by traditional owners. This creat</w:t>
      </w:r>
      <w:r>
        <w:t>es</w:t>
      </w:r>
      <w:r w:rsidRPr="00C20503">
        <w:t xml:space="preserve"> obstacles to economic development in the north.</w:t>
      </w:r>
    </w:p>
    <w:p w:rsidR="00747686" w:rsidRPr="00C20503" w:rsidRDefault="00747686" w:rsidP="00747686">
      <w:r w:rsidRPr="00C20503">
        <w:t xml:space="preserve">The Government will </w:t>
      </w:r>
      <w:r>
        <w:t xml:space="preserve">consult Indigenous Australians and industry on possible </w:t>
      </w:r>
      <w:r w:rsidRPr="00C20503">
        <w:t>amend</w:t>
      </w:r>
      <w:r>
        <w:t>ments to</w:t>
      </w:r>
      <w:r w:rsidRPr="00C20503">
        <w:t xml:space="preserve"> the </w:t>
      </w:r>
      <w:r w:rsidRPr="00E34046">
        <w:t>Aboriginal and Torres Strait Islander Heritage Protection Act</w:t>
      </w:r>
      <w:r w:rsidRPr="00C20503">
        <w:rPr>
          <w:i/>
        </w:rPr>
        <w:t xml:space="preserve"> </w:t>
      </w:r>
      <w:r w:rsidRPr="00C20503">
        <w:t xml:space="preserve">to reduce duplication </w:t>
      </w:r>
      <w:r>
        <w:t xml:space="preserve">in the heritage protection regimes </w:t>
      </w:r>
      <w:r w:rsidRPr="00C20503">
        <w:t>across jurisdictions</w:t>
      </w:r>
      <w:r>
        <w:t>, while</w:t>
      </w:r>
      <w:r w:rsidRPr="00C20503">
        <w:t xml:space="preserve"> </w:t>
      </w:r>
      <w:r>
        <w:t>safeguarding</w:t>
      </w:r>
      <w:r w:rsidRPr="00C20503">
        <w:t xml:space="preserve"> decision</w:t>
      </w:r>
      <w:r>
        <w:t xml:space="preserve"> </w:t>
      </w:r>
      <w:r w:rsidRPr="00C20503">
        <w:t>making powers for traditional owners. This includes considering the establishment of a system to accredit appropriate state and territory Indigenous heritage protection regimes, thus reducing the potential for regulatory duplication once Commonwealth requirements and standards are met.</w:t>
      </w:r>
    </w:p>
    <w:p w:rsidR="00747686" w:rsidRPr="00C20503" w:rsidRDefault="00747686" w:rsidP="00747686">
      <w:r w:rsidRPr="00C20503">
        <w:t xml:space="preserve">This accreditation of states and territories is consistent with the </w:t>
      </w:r>
      <w:r w:rsidRPr="00CE2BB3">
        <w:t>Productivity Commission’s recommendations</w:t>
      </w:r>
      <w:r w:rsidR="00CF7179">
        <w:rPr>
          <w:noProof/>
        </w:rPr>
        <w:t xml:space="preserve"> (Productivity Commission, 2013)</w:t>
      </w:r>
      <w:r>
        <w:t>. It would</w:t>
      </w:r>
      <w:r w:rsidRPr="00C20503">
        <w:t xml:space="preserve"> bring a more efficient </w:t>
      </w:r>
      <w:r w:rsidRPr="00C20503">
        <w:lastRenderedPageBreak/>
        <w:t>approach to protecting Indigenous heritage</w:t>
      </w:r>
      <w:r>
        <w:t xml:space="preserve"> and</w:t>
      </w:r>
      <w:r w:rsidRPr="00C20503">
        <w:t xml:space="preserve"> </w:t>
      </w:r>
      <w:r>
        <w:t xml:space="preserve">would </w:t>
      </w:r>
      <w:r w:rsidRPr="00C20503">
        <w:t>reduc</w:t>
      </w:r>
      <w:r>
        <w:t xml:space="preserve">e </w:t>
      </w:r>
      <w:r w:rsidRPr="00C20503">
        <w:t>costs and uncertainty for Indigenous communities and industry. States and territories w</w:t>
      </w:r>
      <w:r>
        <w:t>ould</w:t>
      </w:r>
      <w:r w:rsidRPr="00C20503">
        <w:t xml:space="preserve"> be accredited </w:t>
      </w:r>
      <w:r>
        <w:t xml:space="preserve">when they </w:t>
      </w:r>
      <w:r w:rsidRPr="00C20503">
        <w:t>meet</w:t>
      </w:r>
      <w:r>
        <w:t xml:space="preserve"> </w:t>
      </w:r>
      <w:r w:rsidRPr="00C20503">
        <w:t>prescribed standards</w:t>
      </w:r>
      <w:r>
        <w:t>.</w:t>
      </w:r>
    </w:p>
    <w:p w:rsidR="00747686" w:rsidRDefault="00747686" w:rsidP="00747686">
      <w:r w:rsidRPr="00C20503">
        <w:t>Ultimately, the Government is seeking a more efficient system that</w:t>
      </w:r>
      <w:r>
        <w:t xml:space="preserve"> safeguards </w:t>
      </w:r>
      <w:r w:rsidRPr="00C20503">
        <w:t xml:space="preserve">cultural heritage </w:t>
      </w:r>
      <w:r>
        <w:t xml:space="preserve">without discouraging </w:t>
      </w:r>
      <w:r w:rsidRPr="00C20503">
        <w:t>investment.</w:t>
      </w:r>
      <w:r>
        <w:t xml:space="preserve"> Within two years, t</w:t>
      </w:r>
      <w:r w:rsidR="00E97B1C">
        <w:t>he Government</w:t>
      </w:r>
      <w:r w:rsidRPr="00C20503">
        <w:t xml:space="preserve"> will</w:t>
      </w:r>
      <w:r>
        <w:t xml:space="preserve"> consult</w:t>
      </w:r>
      <w:r w:rsidRPr="00C20503">
        <w:t xml:space="preserve"> with Indigenous and industry interests as part of developing a new accreditation</w:t>
      </w:r>
      <w:r>
        <w:t xml:space="preserve"> system for consideration</w:t>
      </w:r>
      <w:r w:rsidRPr="00C20503">
        <w:t xml:space="preserve">. </w:t>
      </w:r>
      <w:r>
        <w:t>Consultation will be progressed in the first instance through the Indigenous Advisory Committee to the Minister for the Environment.</w:t>
      </w:r>
    </w:p>
    <w:p w:rsidR="00AE6E60" w:rsidRDefault="00AE6E60" w:rsidP="00747686"/>
    <w:p w:rsidR="00747686" w:rsidRPr="00C83EB1" w:rsidRDefault="00681101" w:rsidP="007A5067">
      <w:pPr>
        <w:pBdr>
          <w:top w:val="single" w:sz="4" w:space="1" w:color="auto"/>
        </w:pBdr>
        <w:spacing w:before="0" w:after="40"/>
        <w:outlineLvl w:val="4"/>
        <w:rPr>
          <w:b/>
          <w:i/>
          <w:sz w:val="20"/>
        </w:rPr>
      </w:pPr>
      <w:r w:rsidRPr="00C83EB1">
        <w:rPr>
          <w:b/>
          <w:i/>
          <w:sz w:val="20"/>
        </w:rPr>
        <w:t xml:space="preserve">Box 27: </w:t>
      </w:r>
      <w:r w:rsidR="00747686" w:rsidRPr="00C83EB1">
        <w:rPr>
          <w:b/>
          <w:i/>
          <w:sz w:val="20"/>
        </w:rPr>
        <w:t xml:space="preserve">A stronger and more efficient approach to managing cultural heritage </w:t>
      </w:r>
    </w:p>
    <w:p w:rsidR="00747686" w:rsidRPr="007A5067" w:rsidRDefault="00AA3387" w:rsidP="007A5067">
      <w:pPr>
        <w:pBdr>
          <w:bottom w:val="single" w:sz="4" w:space="1" w:color="auto"/>
        </w:pBdr>
        <w:spacing w:before="0" w:after="40"/>
        <w:rPr>
          <w:sz w:val="20"/>
        </w:rPr>
      </w:pPr>
      <w:r w:rsidRPr="007A5067">
        <w:rPr>
          <w:sz w:val="20"/>
        </w:rPr>
        <w:t>Any Aboriginal or Torres Strait Islander person</w:t>
      </w:r>
      <w:r w:rsidR="00747686" w:rsidRPr="007A5067">
        <w:rPr>
          <w:sz w:val="20"/>
        </w:rPr>
        <w:t xml:space="preserve"> may apply to the Commonwealth</w:t>
      </w:r>
      <w:r w:rsidR="00E97B1C" w:rsidRPr="007A5067">
        <w:rPr>
          <w:sz w:val="20"/>
        </w:rPr>
        <w:t xml:space="preserve"> Government</w:t>
      </w:r>
      <w:r w:rsidR="00747686" w:rsidRPr="007A5067">
        <w:rPr>
          <w:sz w:val="20"/>
        </w:rPr>
        <w:t xml:space="preserve"> to protect </w:t>
      </w:r>
      <w:r w:rsidRPr="007A5067">
        <w:rPr>
          <w:sz w:val="20"/>
        </w:rPr>
        <w:t xml:space="preserve">an </w:t>
      </w:r>
      <w:r w:rsidR="00747686" w:rsidRPr="007A5067">
        <w:rPr>
          <w:sz w:val="20"/>
        </w:rPr>
        <w:t xml:space="preserve">area </w:t>
      </w:r>
      <w:r w:rsidRPr="007A5067">
        <w:rPr>
          <w:sz w:val="20"/>
        </w:rPr>
        <w:t>or</w:t>
      </w:r>
      <w:r w:rsidR="00747686" w:rsidRPr="007A5067">
        <w:rPr>
          <w:sz w:val="20"/>
        </w:rPr>
        <w:t xml:space="preserve"> object</w:t>
      </w:r>
      <w:r w:rsidRPr="007A5067">
        <w:rPr>
          <w:sz w:val="20"/>
        </w:rPr>
        <w:t xml:space="preserve"> from a threatening activity at any time</w:t>
      </w:r>
      <w:r w:rsidR="00747686" w:rsidRPr="007A5067">
        <w:rPr>
          <w:sz w:val="20"/>
        </w:rPr>
        <w:t>. Applications may be made repeatedly, without supporting evidence, and do not require the agreement of traditional owners or native title holders, who may wish to utilise their land for possible development opportunities. The Aboriginal and Torres Strait Islander Heritage Protection Act was originally established to enable the Commonwealth</w:t>
      </w:r>
      <w:r w:rsidR="00E97B1C" w:rsidRPr="007A5067">
        <w:rPr>
          <w:sz w:val="20"/>
        </w:rPr>
        <w:t xml:space="preserve"> Government</w:t>
      </w:r>
      <w:r w:rsidR="00747686" w:rsidRPr="007A5067">
        <w:rPr>
          <w:sz w:val="20"/>
        </w:rPr>
        <w:t xml:space="preserve"> to intervene and, where necessary, preserve and protect s</w:t>
      </w:r>
      <w:r w:rsidRPr="007A5067">
        <w:rPr>
          <w:sz w:val="20"/>
        </w:rPr>
        <w:t>ome</w:t>
      </w:r>
      <w:r w:rsidR="00747686" w:rsidRPr="007A5067">
        <w:rPr>
          <w:sz w:val="20"/>
        </w:rPr>
        <w:t xml:space="preserve"> areas and objects</w:t>
      </w:r>
      <w:r w:rsidRPr="007A5067">
        <w:rPr>
          <w:sz w:val="20"/>
        </w:rPr>
        <w:t xml:space="preserve"> that are particularly significant for traditional reasons, where there were gaps in other legislation</w:t>
      </w:r>
      <w:r w:rsidR="00747686" w:rsidRPr="007A5067">
        <w:rPr>
          <w:sz w:val="20"/>
        </w:rPr>
        <w:t>. However, since its introduction, very few</w:t>
      </w:r>
      <w:r w:rsidR="00747686" w:rsidRPr="007A5067" w:rsidDel="00097CB7">
        <w:rPr>
          <w:sz w:val="20"/>
        </w:rPr>
        <w:t xml:space="preserve"> </w:t>
      </w:r>
      <w:r w:rsidR="00747686" w:rsidRPr="007A5067">
        <w:rPr>
          <w:sz w:val="20"/>
        </w:rPr>
        <w:t>applications (about five</w:t>
      </w:r>
      <w:r w:rsidR="0020416D" w:rsidRPr="007A5067">
        <w:rPr>
          <w:sz w:val="20"/>
        </w:rPr>
        <w:t> </w:t>
      </w:r>
      <w:r w:rsidR="00747686" w:rsidRPr="007A5067">
        <w:rPr>
          <w:sz w:val="20"/>
        </w:rPr>
        <w:t>per cent of more than 450) have resulted in declarations of protected areas under the Act. Applications have taken extensive time to resolve, and at the taxpayer’s expense. Statutory reporting processes cost from $20,000 to $50,000 every time the Commonwealth</w:t>
      </w:r>
      <w:r w:rsidR="00E97B1C" w:rsidRPr="007A5067">
        <w:rPr>
          <w:sz w:val="20"/>
        </w:rPr>
        <w:t xml:space="preserve"> Government</w:t>
      </w:r>
      <w:r w:rsidR="00747686" w:rsidRPr="007A5067">
        <w:rPr>
          <w:sz w:val="20"/>
        </w:rPr>
        <w:t xml:space="preserve"> is asked to protect an area for longer than 60 days. This is in addition to the ordinary costs of administration and legal advice.</w:t>
      </w:r>
    </w:p>
    <w:p w:rsidR="00AE6E60" w:rsidRPr="00C83EB1" w:rsidRDefault="00AE6E60" w:rsidP="00C83EB1">
      <w:pPr>
        <w:spacing w:before="0" w:after="40"/>
        <w:rPr>
          <w:i/>
          <w:sz w:val="20"/>
        </w:rPr>
      </w:pPr>
    </w:p>
    <w:p w:rsidR="00747686" w:rsidRPr="00681101" w:rsidRDefault="00747686" w:rsidP="000A4C34">
      <w:pPr>
        <w:outlineLvl w:val="2"/>
        <w:rPr>
          <w:b/>
          <w:i/>
          <w:sz w:val="24"/>
        </w:rPr>
      </w:pPr>
      <w:bookmarkStart w:id="3228" w:name="_Toc417291761"/>
      <w:bookmarkStart w:id="3229" w:name="_Toc417295810"/>
      <w:bookmarkStart w:id="3230" w:name="_Toc417296361"/>
      <w:bookmarkStart w:id="3231" w:name="_Toc417297814"/>
      <w:bookmarkStart w:id="3232" w:name="_Toc417299403"/>
      <w:bookmarkStart w:id="3233" w:name="_Toc417302217"/>
      <w:bookmarkStart w:id="3234" w:name="_Toc417305932"/>
      <w:bookmarkStart w:id="3235" w:name="_Toc417308710"/>
      <w:bookmarkStart w:id="3236" w:name="_Toc417312103"/>
      <w:bookmarkStart w:id="3237" w:name="_Toc417312766"/>
      <w:bookmarkStart w:id="3238" w:name="_Toc417313006"/>
      <w:bookmarkStart w:id="3239" w:name="_Toc417313232"/>
      <w:bookmarkStart w:id="3240" w:name="_Toc417313926"/>
      <w:bookmarkStart w:id="3241" w:name="_Toc417315058"/>
      <w:bookmarkStart w:id="3242" w:name="_Toc417317505"/>
      <w:bookmarkStart w:id="3243" w:name="_Toc417318309"/>
      <w:bookmarkStart w:id="3244" w:name="_Toc417321903"/>
      <w:bookmarkStart w:id="3245" w:name="_Toc417322164"/>
      <w:bookmarkStart w:id="3246" w:name="_Toc417368240"/>
      <w:bookmarkStart w:id="3247" w:name="_Toc417370655"/>
      <w:bookmarkStart w:id="3248" w:name="_Toc417370540"/>
      <w:bookmarkStart w:id="3249" w:name="_Toc417387342"/>
      <w:bookmarkStart w:id="3250" w:name="_Toc417392217"/>
      <w:bookmarkStart w:id="3251" w:name="_Toc417398657"/>
      <w:bookmarkStart w:id="3252" w:name="_Toc417399165"/>
      <w:bookmarkStart w:id="3253" w:name="_Toc417399281"/>
      <w:bookmarkStart w:id="3254" w:name="_Toc417399493"/>
      <w:bookmarkStart w:id="3255" w:name="_Toc417478434"/>
      <w:bookmarkStart w:id="3256" w:name="_Toc417478869"/>
      <w:bookmarkStart w:id="3257" w:name="_Toc417485967"/>
      <w:bookmarkStart w:id="3258" w:name="_Toc417486485"/>
      <w:bookmarkStart w:id="3259" w:name="_Toc417487311"/>
      <w:bookmarkStart w:id="3260" w:name="_Toc417631396"/>
      <w:bookmarkStart w:id="3261" w:name="_Toc412634156"/>
      <w:r w:rsidRPr="00681101">
        <w:rPr>
          <w:b/>
          <w:i/>
          <w:sz w:val="24"/>
        </w:rPr>
        <w:t>Simpler fisheries regulation</w:t>
      </w:r>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r w:rsidRPr="00681101">
        <w:rPr>
          <w:b/>
          <w:i/>
          <w:sz w:val="24"/>
        </w:rPr>
        <w:t xml:space="preserve"> </w:t>
      </w:r>
      <w:bookmarkEnd w:id="3261"/>
    </w:p>
    <w:p w:rsidR="00747686" w:rsidRDefault="00747686" w:rsidP="00747686">
      <w:bookmarkStart w:id="3262" w:name="_Toc412458765"/>
      <w:r w:rsidRPr="00C20503">
        <w:t xml:space="preserve">The </w:t>
      </w:r>
      <w:r w:rsidR="00501266">
        <w:t xml:space="preserve">Commonwealth </w:t>
      </w:r>
      <w:r w:rsidRPr="00C20503">
        <w:t xml:space="preserve">Government will work with the northern jurisdictions to </w:t>
      </w:r>
      <w:r>
        <w:t xml:space="preserve">establish </w:t>
      </w:r>
      <w:r w:rsidRPr="00C20503">
        <w:t>more efficient manag</w:t>
      </w:r>
      <w:r>
        <w:t xml:space="preserve">ement of </w:t>
      </w:r>
      <w:r w:rsidRPr="00C20503">
        <w:t>northern fisheries and aquaculture.</w:t>
      </w:r>
      <w:r>
        <w:t xml:space="preserve"> These northern industries turn over </w:t>
      </w:r>
      <w:r w:rsidRPr="00C20503">
        <w:t>more than $400</w:t>
      </w:r>
      <w:r w:rsidR="003F5A21">
        <w:t> </w:t>
      </w:r>
      <w:r w:rsidRPr="00C20503">
        <w:t xml:space="preserve">million dollars </w:t>
      </w:r>
      <w:r>
        <w:t xml:space="preserve">annually </w:t>
      </w:r>
      <w:r w:rsidR="00CF7179">
        <w:rPr>
          <w:noProof/>
        </w:rPr>
        <w:t>(Department of Agriculture, 2015)</w:t>
      </w:r>
      <w:r>
        <w:t>.</w:t>
      </w:r>
      <w:r w:rsidRPr="00C20503">
        <w:t xml:space="preserve"> Northern Australia’s tropical marine estate is </w:t>
      </w:r>
      <w:r>
        <w:t>comparable in size to its land area</w:t>
      </w:r>
      <w:r w:rsidRPr="00C20503">
        <w:t>. Global tas</w:t>
      </w:r>
      <w:r>
        <w:t>tes for fresh fish and seafood,</w:t>
      </w:r>
      <w:r w:rsidRPr="00C20503">
        <w:t xml:space="preserve"> </w:t>
      </w:r>
      <w:r>
        <w:t>during</w:t>
      </w:r>
      <w:r w:rsidRPr="00C20503">
        <w:t xml:space="preserve"> a period of </w:t>
      </w:r>
      <w:r>
        <w:t>limited growth in natural stocks,</w:t>
      </w:r>
      <w:r w:rsidRPr="00C20503">
        <w:t xml:space="preserve"> will lead to greater aquaculture investment</w:t>
      </w:r>
      <w:r>
        <w:t xml:space="preserve"> opportunities</w:t>
      </w:r>
      <w:r w:rsidRPr="00C20503">
        <w:t xml:space="preserve"> in the north</w:t>
      </w:r>
      <w:r>
        <w:t>. And a</w:t>
      </w:r>
      <w:r w:rsidRPr="00C20503">
        <w:t>quaculture will increasingly become a driver of new growth in both coastal and on</w:t>
      </w:r>
      <w:r w:rsidR="00E83BBB">
        <w:t xml:space="preserve"> </w:t>
      </w:r>
      <w:r w:rsidRPr="00C20503">
        <w:t xml:space="preserve">land operations with CSIRO research estimating some </w:t>
      </w:r>
      <w:r>
        <w:t>1</w:t>
      </w:r>
      <w:r w:rsidR="00BE14CF">
        <w:t>.</w:t>
      </w:r>
      <w:r w:rsidRPr="00C20503">
        <w:t>5</w:t>
      </w:r>
      <w:r w:rsidR="00BE14CF">
        <w:t xml:space="preserve"> million</w:t>
      </w:r>
      <w:r w:rsidRPr="00C20503">
        <w:t xml:space="preserve"> h</w:t>
      </w:r>
      <w:r w:rsidR="003F5A21">
        <w:t>a</w:t>
      </w:r>
      <w:r w:rsidRPr="00C20503">
        <w:t xml:space="preserve"> of land suitable for pond</w:t>
      </w:r>
      <w:r w:rsidR="00E83BBB">
        <w:t xml:space="preserve"> </w:t>
      </w:r>
      <w:r w:rsidRPr="00C20503">
        <w:t>based saltwater aquaculture</w:t>
      </w:r>
      <w:r>
        <w:t xml:space="preserve"> across northern Australia</w:t>
      </w:r>
      <w:r w:rsidR="008E62FD">
        <w:rPr>
          <w:noProof/>
        </w:rPr>
        <w:t xml:space="preserve"> (ABARES, 2015)</w:t>
      </w:r>
      <w:r w:rsidRPr="00DD5F25">
        <w:t>.</w:t>
      </w:r>
    </w:p>
    <w:p w:rsidR="00681101" w:rsidRPr="00197703" w:rsidRDefault="00681101" w:rsidP="00197703">
      <w:pPr>
        <w:spacing w:line="240" w:lineRule="auto"/>
        <w:rPr>
          <w:i/>
          <w:sz w:val="20"/>
        </w:rPr>
      </w:pPr>
      <w:r w:rsidRPr="00197703">
        <w:rPr>
          <w:i/>
          <w:sz w:val="20"/>
        </w:rPr>
        <w:t>Quote: It is clear that aquaculture will continue to fill the growing supply</w:t>
      </w:r>
      <w:r w:rsidRPr="00197703">
        <w:rPr>
          <w:i/>
          <w:sz w:val="20"/>
        </w:rPr>
        <w:noBreakHyphen/>
        <w:t>demand gap in the face of rapidly expanding global fish demand and relatively stable capture fisheries (World Bank, 2014).</w:t>
      </w:r>
    </w:p>
    <w:p w:rsidR="00747686" w:rsidRDefault="00747686" w:rsidP="00747686">
      <w:r>
        <w:t xml:space="preserve">Northern Australia </w:t>
      </w:r>
      <w:r w:rsidRPr="00C20503">
        <w:t>has a strong reputation for providing high</w:t>
      </w:r>
      <w:r>
        <w:t xml:space="preserve"> </w:t>
      </w:r>
      <w:r w:rsidRPr="00C20503">
        <w:t>quality product</w:t>
      </w:r>
      <w:r>
        <w:t>s</w:t>
      </w:r>
      <w:r w:rsidRPr="00C20503">
        <w:t xml:space="preserve"> </w:t>
      </w:r>
      <w:r>
        <w:t xml:space="preserve">including </w:t>
      </w:r>
      <w:r w:rsidRPr="00C20503">
        <w:t xml:space="preserve">wild catch fisheries, pearls, prawns and barramundi aquaculture. </w:t>
      </w:r>
      <w:r>
        <w:t>However,</w:t>
      </w:r>
      <w:r w:rsidRPr="00C20503">
        <w:t xml:space="preserve"> existing regulations are complex and </w:t>
      </w:r>
      <w:r>
        <w:t xml:space="preserve">may </w:t>
      </w:r>
      <w:r w:rsidRPr="00C20503">
        <w:t xml:space="preserve">stop </w:t>
      </w:r>
      <w:r>
        <w:t xml:space="preserve">further </w:t>
      </w:r>
      <w:r w:rsidRPr="00C20503">
        <w:t xml:space="preserve">investment in northern Australia. Some fisheries activities are managed by northern jurisdictions, some jointly with the Commonwealth, and some solely by the Commonwealth. In each case, often multiple </w:t>
      </w:r>
      <w:r w:rsidRPr="00C20503">
        <w:lastRenderedPageBreak/>
        <w:t xml:space="preserve">agencies are involved. </w:t>
      </w:r>
      <w:r>
        <w:t xml:space="preserve">Streamlining and better coordinating arrangements </w:t>
      </w:r>
      <w:r w:rsidR="00155C0E">
        <w:t>are</w:t>
      </w:r>
      <w:r>
        <w:t xml:space="preserve"> consistent with findings of the J</w:t>
      </w:r>
      <w:r w:rsidR="00C4105E">
        <w:t xml:space="preserve">oint </w:t>
      </w:r>
      <w:r>
        <w:t>S</w:t>
      </w:r>
      <w:r w:rsidR="00C4105E">
        <w:t xml:space="preserve">elect </w:t>
      </w:r>
      <w:r>
        <w:t>C</w:t>
      </w:r>
      <w:r w:rsidR="00C4105E">
        <w:t xml:space="preserve">ommittee on Northern Australia </w:t>
      </w:r>
      <w:r w:rsidR="00CF7179">
        <w:rPr>
          <w:noProof/>
        </w:rPr>
        <w:t>(Joint Select Committee on Northern Australia, 2014)</w:t>
      </w:r>
      <w:r w:rsidR="005E38DB">
        <w:t>.</w:t>
      </w:r>
    </w:p>
    <w:p w:rsidR="00747686" w:rsidRPr="00354F56" w:rsidRDefault="00747686" w:rsidP="00747686">
      <w:r>
        <w:t>In response, t</w:t>
      </w:r>
      <w:r w:rsidRPr="00C20503">
        <w:t>he Government will introduce single jurisdiction oversight of fisheries and aquaculture operations, along with longer licence periods, and trialling third party environmental accreditation.</w:t>
      </w:r>
    </w:p>
    <w:p w:rsidR="00747686" w:rsidRDefault="00747686" w:rsidP="00747686">
      <w:r>
        <w:t xml:space="preserve">Initially, </w:t>
      </w:r>
      <w:r w:rsidRPr="00C20503">
        <w:t xml:space="preserve">the </w:t>
      </w:r>
      <w:r w:rsidR="00945AC2">
        <w:t xml:space="preserve">Commonwealth </w:t>
      </w:r>
      <w:r w:rsidRPr="00C20503">
        <w:t xml:space="preserve">Government will establish </w:t>
      </w:r>
      <w:r>
        <w:t xml:space="preserve">(along </w:t>
      </w:r>
      <w:r w:rsidRPr="00C20503">
        <w:t>with Queensland, Western Australia and the Northern Territory</w:t>
      </w:r>
      <w:r w:rsidR="00945AC2">
        <w:t xml:space="preserve"> governments</w:t>
      </w:r>
      <w:r>
        <w:t>)</w:t>
      </w:r>
      <w:r w:rsidRPr="00C20503">
        <w:t xml:space="preserve"> a new fisheries</w:t>
      </w:r>
      <w:r>
        <w:t xml:space="preserve"> ‘northern s</w:t>
      </w:r>
      <w:r w:rsidRPr="00C20503">
        <w:t>hopfront’</w:t>
      </w:r>
      <w:r>
        <w:t>:</w:t>
      </w:r>
    </w:p>
    <w:p w:rsidR="00747686" w:rsidRPr="00BF02A7" w:rsidRDefault="005E38DB" w:rsidP="00747686">
      <w:pPr>
        <w:pStyle w:val="ListParagraph"/>
        <w:numPr>
          <w:ilvl w:val="0"/>
          <w:numId w:val="9"/>
        </w:numPr>
        <w:rPr>
          <w:rFonts w:ascii="Palatino Linotype" w:hAnsi="Palatino Linotype"/>
        </w:rPr>
      </w:pPr>
      <w:r>
        <w:rPr>
          <w:rFonts w:ascii="Palatino Linotype" w:hAnsi="Palatino Linotype"/>
        </w:rPr>
        <w:t>This</w:t>
      </w:r>
      <w:r w:rsidR="00747686" w:rsidRPr="00BF02A7">
        <w:rPr>
          <w:rFonts w:ascii="Palatino Linotype" w:hAnsi="Palatino Linotype"/>
        </w:rPr>
        <w:t xml:space="preserve"> will transition the seven jointly managed fisheries in the north under a single jurisdiction</w:t>
      </w:r>
      <w:r w:rsidR="00747686">
        <w:rPr>
          <w:rFonts w:ascii="Palatino Linotype" w:hAnsi="Palatino Linotype"/>
        </w:rPr>
        <w:t xml:space="preserve"> building on the success of the northern prawn fishery</w:t>
      </w:r>
      <w:r>
        <w:rPr>
          <w:rFonts w:ascii="Palatino Linotype" w:hAnsi="Palatino Linotype"/>
        </w:rPr>
        <w:t>.</w:t>
      </w:r>
      <w:r w:rsidR="00747686" w:rsidRPr="00BF02A7">
        <w:rPr>
          <w:rFonts w:ascii="Palatino Linotype" w:hAnsi="Palatino Linotype"/>
        </w:rPr>
        <w:t xml:space="preserve"> </w:t>
      </w:r>
    </w:p>
    <w:p w:rsidR="00747686" w:rsidRPr="00BF02A7" w:rsidRDefault="00BE14CF" w:rsidP="00747686">
      <w:pPr>
        <w:pStyle w:val="ListParagraph"/>
        <w:numPr>
          <w:ilvl w:val="0"/>
          <w:numId w:val="9"/>
        </w:numPr>
        <w:rPr>
          <w:rFonts w:ascii="Palatino Linotype" w:hAnsi="Palatino Linotype"/>
        </w:rPr>
      </w:pPr>
      <w:r>
        <w:rPr>
          <w:rFonts w:ascii="Palatino Linotype" w:hAnsi="Palatino Linotype"/>
        </w:rPr>
        <w:t>It</w:t>
      </w:r>
      <w:r w:rsidR="00747686" w:rsidRPr="00BF02A7">
        <w:rPr>
          <w:rFonts w:ascii="Palatino Linotype" w:hAnsi="Palatino Linotype"/>
        </w:rPr>
        <w:t xml:space="preserve"> will reduce complexity and, in many cases, allow fishers to operate in a single fishery under a single licence, where they now currently require separate licences from different jurisdictions</w:t>
      </w:r>
      <w:r w:rsidR="005E38DB">
        <w:rPr>
          <w:rFonts w:ascii="Palatino Linotype" w:hAnsi="Palatino Linotype"/>
        </w:rPr>
        <w:t>.</w:t>
      </w:r>
    </w:p>
    <w:p w:rsidR="00747686" w:rsidRPr="00BF02A7" w:rsidRDefault="005E38DB" w:rsidP="00747686">
      <w:pPr>
        <w:pStyle w:val="ListParagraph"/>
        <w:numPr>
          <w:ilvl w:val="0"/>
          <w:numId w:val="9"/>
        </w:numPr>
        <w:rPr>
          <w:rFonts w:ascii="Palatino Linotype" w:hAnsi="Palatino Linotype"/>
        </w:rPr>
      </w:pPr>
      <w:r>
        <w:rPr>
          <w:rFonts w:ascii="Palatino Linotype" w:hAnsi="Palatino Linotype"/>
        </w:rPr>
        <w:t>The</w:t>
      </w:r>
      <w:r w:rsidR="00747686" w:rsidRPr="00BF02A7">
        <w:rPr>
          <w:rFonts w:ascii="Palatino Linotype" w:hAnsi="Palatino Linotype"/>
        </w:rPr>
        <w:t xml:space="preserve"> Government will </w:t>
      </w:r>
      <w:r w:rsidR="00747686">
        <w:rPr>
          <w:rFonts w:ascii="Palatino Linotype" w:hAnsi="Palatino Linotype"/>
        </w:rPr>
        <w:t>share</w:t>
      </w:r>
      <w:r w:rsidR="00747686" w:rsidRPr="00BF02A7">
        <w:rPr>
          <w:rFonts w:ascii="Palatino Linotype" w:hAnsi="Palatino Linotype"/>
        </w:rPr>
        <w:t xml:space="preserve"> licensing and compliance services with northern jurisdictions. This will result in standardised services to minimise the costs to industry and save taxpayers tens of millions of dollars</w:t>
      </w:r>
      <w:r>
        <w:rPr>
          <w:rFonts w:ascii="Palatino Linotype" w:hAnsi="Palatino Linotype"/>
        </w:rPr>
        <w:t>.</w:t>
      </w:r>
    </w:p>
    <w:p w:rsidR="00747686" w:rsidRPr="00BF02A7" w:rsidRDefault="005E38DB" w:rsidP="00747686">
      <w:pPr>
        <w:pStyle w:val="ListParagraph"/>
        <w:numPr>
          <w:ilvl w:val="0"/>
          <w:numId w:val="9"/>
        </w:numPr>
        <w:rPr>
          <w:rFonts w:ascii="Palatino Linotype" w:hAnsi="Palatino Linotype"/>
        </w:rPr>
      </w:pPr>
      <w:r>
        <w:rPr>
          <w:rFonts w:ascii="Palatino Linotype" w:hAnsi="Palatino Linotype"/>
        </w:rPr>
        <w:t>Part</w:t>
      </w:r>
      <w:r w:rsidR="00747686" w:rsidRPr="00BF02A7">
        <w:rPr>
          <w:rFonts w:ascii="Palatino Linotype" w:hAnsi="Palatino Linotype"/>
        </w:rPr>
        <w:t xml:space="preserve"> of this consolidation will include </w:t>
      </w:r>
      <w:r w:rsidR="00747686">
        <w:rPr>
          <w:rFonts w:ascii="Palatino Linotype" w:hAnsi="Palatino Linotype"/>
        </w:rPr>
        <w:t>streamlining</w:t>
      </w:r>
      <w:r w:rsidR="00747686" w:rsidRPr="00BF02A7">
        <w:rPr>
          <w:rFonts w:ascii="Palatino Linotype" w:hAnsi="Palatino Linotype"/>
        </w:rPr>
        <w:t xml:space="preserve"> oversight of aquaculture in Commonwealth waters</w:t>
      </w:r>
      <w:r w:rsidR="00747686">
        <w:rPr>
          <w:rFonts w:ascii="Palatino Linotype" w:hAnsi="Palatino Linotype"/>
        </w:rPr>
        <w:t xml:space="preserve"> to provide greater certainty for investors and encourage growth in offshore aquaculture</w:t>
      </w:r>
      <w:r w:rsidR="00747686" w:rsidRPr="00BF02A7">
        <w:rPr>
          <w:rFonts w:ascii="Palatino Linotype" w:hAnsi="Palatino Linotype"/>
        </w:rPr>
        <w:t>.</w:t>
      </w:r>
    </w:p>
    <w:p w:rsidR="00747686" w:rsidRPr="00A0110C" w:rsidRDefault="00415B74" w:rsidP="00747686">
      <w:r>
        <w:t>Aquaculture will be incorporated into</w:t>
      </w:r>
      <w:r w:rsidR="00747686" w:rsidRPr="00A0110C">
        <w:t xml:space="preserve"> the Government’s </w:t>
      </w:r>
      <w:r w:rsidR="005A7222">
        <w:t>‘</w:t>
      </w:r>
      <w:r w:rsidR="00747686" w:rsidRPr="00A0110C">
        <w:t>One</w:t>
      </w:r>
      <w:r w:rsidR="00747686" w:rsidRPr="00A0110C" w:rsidDel="00097CB7">
        <w:t>-</w:t>
      </w:r>
      <w:r w:rsidR="00747686" w:rsidRPr="00A0110C">
        <w:t>Stop Shop</w:t>
      </w:r>
      <w:r w:rsidR="005A7222">
        <w:t>’</w:t>
      </w:r>
      <w:r w:rsidR="00747686" w:rsidRPr="00A0110C">
        <w:t xml:space="preserve"> policy</w:t>
      </w:r>
      <w:r w:rsidR="00F46D12">
        <w:t xml:space="preserve"> for environmental approvals</w:t>
      </w:r>
      <w:r>
        <w:t>. T</w:t>
      </w:r>
      <w:r w:rsidR="00747686" w:rsidRPr="00A0110C">
        <w:t xml:space="preserve">he </w:t>
      </w:r>
      <w:r w:rsidR="00E97B1C">
        <w:t>Government</w:t>
      </w:r>
      <w:r w:rsidR="00747686" w:rsidRPr="00A0110C">
        <w:t xml:space="preserve"> will accredit states and territories to conduct a single assessment and approval process for developments, including aquaculture in state waters, which currently require assessment and approval under the </w:t>
      </w:r>
      <w:r w:rsidR="00747686">
        <w:t>EP</w:t>
      </w:r>
      <w:r w:rsidR="00071EBD">
        <w:t>B</w:t>
      </w:r>
      <w:r w:rsidR="00747686">
        <w:t>C Act</w:t>
      </w:r>
      <w:r w:rsidR="00747686" w:rsidRPr="00A0110C">
        <w:t>.</w:t>
      </w:r>
    </w:p>
    <w:p w:rsidR="00747686" w:rsidRDefault="00747686" w:rsidP="00747686">
      <w:r w:rsidRPr="00C20503">
        <w:t>The Government will extend</w:t>
      </w:r>
      <w:r>
        <w:t xml:space="preserve"> the maximum</w:t>
      </w:r>
      <w:r w:rsidRPr="00C20503">
        <w:t xml:space="preserve"> </w:t>
      </w:r>
      <w:r>
        <w:t>duration of Commonwealth env</w:t>
      </w:r>
      <w:r w:rsidRPr="00C20503">
        <w:t>ironmental approvals for low</w:t>
      </w:r>
      <w:r>
        <w:t xml:space="preserve"> </w:t>
      </w:r>
      <w:r w:rsidRPr="00C20503">
        <w:t xml:space="preserve">risk fisheries from five to </w:t>
      </w:r>
      <w:r w:rsidR="0020416D">
        <w:t>10</w:t>
      </w:r>
      <w:r w:rsidRPr="00C20503">
        <w:t xml:space="preserve"> years. </w:t>
      </w:r>
      <w:r>
        <w:t>This will:</w:t>
      </w:r>
    </w:p>
    <w:p w:rsidR="00747686" w:rsidRPr="00BF02A7" w:rsidRDefault="007A78C0" w:rsidP="00747686">
      <w:pPr>
        <w:pStyle w:val="ListParagraph"/>
        <w:numPr>
          <w:ilvl w:val="0"/>
          <w:numId w:val="9"/>
        </w:numPr>
        <w:rPr>
          <w:rFonts w:ascii="Palatino Linotype" w:hAnsi="Palatino Linotype"/>
        </w:rPr>
      </w:pPr>
      <w:r>
        <w:rPr>
          <w:rFonts w:ascii="Palatino Linotype" w:hAnsi="Palatino Linotype"/>
        </w:rPr>
        <w:t>r</w:t>
      </w:r>
      <w:r w:rsidR="00747686" w:rsidRPr="00BF02A7">
        <w:rPr>
          <w:rFonts w:ascii="Palatino Linotype" w:hAnsi="Palatino Linotype"/>
        </w:rPr>
        <w:t>educe the number of environmental assessments required</w:t>
      </w:r>
    </w:p>
    <w:p w:rsidR="00747686" w:rsidRPr="00BF02A7" w:rsidRDefault="007A78C0" w:rsidP="00747686">
      <w:pPr>
        <w:pStyle w:val="ListParagraph"/>
        <w:numPr>
          <w:ilvl w:val="0"/>
          <w:numId w:val="9"/>
        </w:numPr>
        <w:rPr>
          <w:rFonts w:ascii="Palatino Linotype" w:hAnsi="Palatino Linotype"/>
        </w:rPr>
      </w:pPr>
      <w:r>
        <w:rPr>
          <w:rFonts w:ascii="Palatino Linotype" w:hAnsi="Palatino Linotype"/>
        </w:rPr>
        <w:t>r</w:t>
      </w:r>
      <w:r w:rsidR="00747686" w:rsidRPr="00BF02A7">
        <w:rPr>
          <w:rFonts w:ascii="Palatino Linotype" w:hAnsi="Palatino Linotype"/>
        </w:rPr>
        <w:t>educe time and costs for both fisheries and government for 20 low</w:t>
      </w:r>
      <w:r w:rsidR="00747686">
        <w:rPr>
          <w:rFonts w:ascii="Palatino Linotype" w:hAnsi="Palatino Linotype"/>
        </w:rPr>
        <w:t xml:space="preserve"> </w:t>
      </w:r>
      <w:r w:rsidR="00747686" w:rsidRPr="00BF02A7">
        <w:rPr>
          <w:rFonts w:ascii="Palatino Linotype" w:hAnsi="Palatino Linotype"/>
        </w:rPr>
        <w:t>risk fisheries in northern Australia (of 60 nationally</w:t>
      </w:r>
      <w:r>
        <w:rPr>
          <w:rFonts w:ascii="Palatino Linotype" w:hAnsi="Palatino Linotype"/>
        </w:rPr>
        <w:t>)</w:t>
      </w:r>
    </w:p>
    <w:p w:rsidR="00747686" w:rsidRPr="00BF02A7" w:rsidRDefault="007A78C0" w:rsidP="00747686">
      <w:pPr>
        <w:pStyle w:val="ListParagraph"/>
        <w:numPr>
          <w:ilvl w:val="0"/>
          <w:numId w:val="9"/>
        </w:numPr>
        <w:rPr>
          <w:rFonts w:ascii="Palatino Linotype" w:hAnsi="Palatino Linotype"/>
        </w:rPr>
      </w:pPr>
      <w:r>
        <w:rPr>
          <w:rFonts w:ascii="Palatino Linotype" w:hAnsi="Palatino Linotype"/>
        </w:rPr>
        <w:t>i</w:t>
      </w:r>
      <w:r w:rsidR="00747686" w:rsidRPr="00BF02A7">
        <w:rPr>
          <w:rFonts w:ascii="Palatino Linotype" w:hAnsi="Palatino Linotype"/>
        </w:rPr>
        <w:t>ncrease certainty for fishers who will have longer licences</w:t>
      </w:r>
    </w:p>
    <w:p w:rsidR="00747686" w:rsidRPr="00BF02A7" w:rsidRDefault="007A78C0" w:rsidP="00747686">
      <w:pPr>
        <w:pStyle w:val="ListParagraph"/>
        <w:numPr>
          <w:ilvl w:val="0"/>
          <w:numId w:val="9"/>
        </w:numPr>
        <w:rPr>
          <w:rFonts w:ascii="Palatino Linotype" w:hAnsi="Palatino Linotype"/>
        </w:rPr>
      </w:pPr>
      <w:r>
        <w:rPr>
          <w:rFonts w:ascii="Palatino Linotype" w:hAnsi="Palatino Linotype"/>
        </w:rPr>
        <w:t>r</w:t>
      </w:r>
      <w:r w:rsidR="00747686" w:rsidRPr="00BF02A7">
        <w:rPr>
          <w:rFonts w:ascii="Palatino Linotype" w:hAnsi="Palatino Linotype"/>
        </w:rPr>
        <w:t>eward best environment practice and create an incentive for industry overall to move towards more sustainable fishing practices in the north.</w:t>
      </w:r>
    </w:p>
    <w:p w:rsidR="00747686" w:rsidRDefault="009B6B10" w:rsidP="005E38DB">
      <w:r>
        <w:t xml:space="preserve">The </w:t>
      </w:r>
      <w:r w:rsidR="00747686" w:rsidRPr="00C20503">
        <w:t>Government is investigating whether internationally</w:t>
      </w:r>
      <w:r w:rsidR="00E83BBB">
        <w:t xml:space="preserve"> </w:t>
      </w:r>
      <w:r w:rsidR="00747686" w:rsidRPr="00C20503">
        <w:t>recognised third party accreditation of sustainable management practices could be used to demonstrate adheren</w:t>
      </w:r>
      <w:r w:rsidR="00747686">
        <w:t>ce with EPBC Act requirements.</w:t>
      </w:r>
      <w:r w:rsidR="005E38DB">
        <w:t xml:space="preserve"> Fisheries</w:t>
      </w:r>
      <w:r w:rsidR="00747686" w:rsidRPr="008C5326">
        <w:t xml:space="preserve"> that receive accreditation by a third party against sustainability standards, for example the Marine Stewardship Council, would </w:t>
      </w:r>
      <w:r w:rsidR="00747686">
        <w:t xml:space="preserve">have streamlined </w:t>
      </w:r>
      <w:r w:rsidR="00747686" w:rsidRPr="008C5326">
        <w:t xml:space="preserve">approvals under the EPBC Act </w:t>
      </w:r>
      <w:r w:rsidR="005E38DB">
        <w:t xml:space="preserve">— </w:t>
      </w:r>
      <w:r w:rsidR="007A78C0">
        <w:t>t</w:t>
      </w:r>
      <w:r w:rsidR="00747686" w:rsidRPr="008C5326">
        <w:t>his would save time and money for industries and further encourage sustainable business</w:t>
      </w:r>
      <w:r w:rsidR="007B54B8">
        <w:t>es</w:t>
      </w:r>
      <w:r w:rsidR="005E38DB">
        <w:t>.</w:t>
      </w:r>
    </w:p>
    <w:p w:rsidR="00C06670" w:rsidRDefault="00C06670" w:rsidP="00C06670">
      <w:r>
        <w:lastRenderedPageBreak/>
        <w:t xml:space="preserve">To further consolidate and target these reforms, the Government has asked the Productivity Commission to identify other existing duplicative or poorly implemented regulations that are harming investment in Australia’s fisheries and aquaculture industries </w:t>
      </w:r>
      <w:r w:rsidR="003162C1">
        <w:t>and</w:t>
      </w:r>
      <w:r>
        <w:t xml:space="preserve"> report back in 2016. </w:t>
      </w:r>
    </w:p>
    <w:p w:rsidR="00C06670" w:rsidRDefault="00C06670" w:rsidP="00C06670">
      <w:r>
        <w:t xml:space="preserve">The Productivity Commission report will provide a platform for the government to ensure the fishing and aquaculture sectors in the </w:t>
      </w:r>
      <w:r w:rsidR="003162C1">
        <w:t>n</w:t>
      </w:r>
      <w:r>
        <w:t>orth can grow unhindered by excessive and inconsistent regulatory and compliance costs. It will also contribute to strengthened economic development, including optimal social returns, and the sustainable use and management of the fisheries resources.</w:t>
      </w:r>
    </w:p>
    <w:p w:rsidR="00747686" w:rsidRPr="00681101" w:rsidRDefault="00747686" w:rsidP="000A4C34">
      <w:pPr>
        <w:outlineLvl w:val="2"/>
        <w:rPr>
          <w:b/>
          <w:i/>
          <w:sz w:val="24"/>
        </w:rPr>
      </w:pPr>
      <w:bookmarkStart w:id="3263" w:name="_Toc412634157"/>
      <w:bookmarkStart w:id="3264" w:name="_Toc417291762"/>
      <w:bookmarkStart w:id="3265" w:name="_Toc417295811"/>
      <w:bookmarkStart w:id="3266" w:name="_Toc417296362"/>
      <w:bookmarkStart w:id="3267" w:name="_Toc417297815"/>
      <w:bookmarkStart w:id="3268" w:name="_Toc417299404"/>
      <w:bookmarkStart w:id="3269" w:name="_Toc417302218"/>
      <w:bookmarkStart w:id="3270" w:name="_Toc417305933"/>
      <w:bookmarkStart w:id="3271" w:name="_Toc417308711"/>
      <w:bookmarkStart w:id="3272" w:name="_Toc417312104"/>
      <w:bookmarkStart w:id="3273" w:name="_Toc417312767"/>
      <w:bookmarkStart w:id="3274" w:name="_Toc417313007"/>
      <w:bookmarkStart w:id="3275" w:name="_Toc417313233"/>
      <w:bookmarkStart w:id="3276" w:name="_Toc417313927"/>
      <w:bookmarkStart w:id="3277" w:name="_Toc417315059"/>
      <w:bookmarkStart w:id="3278" w:name="_Toc417317506"/>
      <w:bookmarkStart w:id="3279" w:name="_Toc417318310"/>
      <w:bookmarkStart w:id="3280" w:name="_Toc417321904"/>
      <w:bookmarkStart w:id="3281" w:name="_Toc417322165"/>
      <w:bookmarkStart w:id="3282" w:name="_Toc417368241"/>
      <w:bookmarkStart w:id="3283" w:name="_Toc417370656"/>
      <w:bookmarkStart w:id="3284" w:name="_Toc417370541"/>
      <w:bookmarkStart w:id="3285" w:name="_Toc417387343"/>
      <w:bookmarkStart w:id="3286" w:name="_Toc417392218"/>
      <w:bookmarkStart w:id="3287" w:name="_Toc417398658"/>
      <w:bookmarkStart w:id="3288" w:name="_Toc417399166"/>
      <w:bookmarkStart w:id="3289" w:name="_Toc417399282"/>
      <w:bookmarkStart w:id="3290" w:name="_Toc417399494"/>
      <w:bookmarkStart w:id="3291" w:name="_Toc417478435"/>
      <w:bookmarkStart w:id="3292" w:name="_Toc417478870"/>
      <w:bookmarkStart w:id="3293" w:name="_Toc417485968"/>
      <w:bookmarkStart w:id="3294" w:name="_Toc417486486"/>
      <w:bookmarkStart w:id="3295" w:name="_Toc417487312"/>
      <w:bookmarkStart w:id="3296" w:name="_Toc417631397"/>
      <w:bookmarkEnd w:id="3262"/>
      <w:r w:rsidRPr="00681101">
        <w:rPr>
          <w:b/>
          <w:i/>
          <w:sz w:val="24"/>
        </w:rPr>
        <w:t xml:space="preserve">Simpler regulation of wildlife </w:t>
      </w:r>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r w:rsidRPr="00681101">
        <w:rPr>
          <w:b/>
          <w:i/>
          <w:sz w:val="24"/>
        </w:rPr>
        <w:t>product trade</w:t>
      </w:r>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p>
    <w:p w:rsidR="00747686" w:rsidRPr="00C20503" w:rsidRDefault="00747686" w:rsidP="00747686">
      <w:r w:rsidRPr="00C20503">
        <w:t xml:space="preserve">The </w:t>
      </w:r>
      <w:r>
        <w:t>saltwater (</w:t>
      </w:r>
      <w:r w:rsidRPr="00C20503">
        <w:t>‘salty’</w:t>
      </w:r>
      <w:r>
        <w:t>)</w:t>
      </w:r>
      <w:r w:rsidRPr="00C20503">
        <w:t xml:space="preserve"> crocodile is </w:t>
      </w:r>
      <w:r>
        <w:t xml:space="preserve">an iconic species, immediately associated with </w:t>
      </w:r>
      <w:r w:rsidRPr="00C20503">
        <w:t xml:space="preserve">the north. Trade in crocodile products is a unique northern Australian industry </w:t>
      </w:r>
      <w:r>
        <w:t xml:space="preserve">currently </w:t>
      </w:r>
      <w:r w:rsidRPr="00C20503">
        <w:t>worth tens of millions</w:t>
      </w:r>
      <w:r>
        <w:t xml:space="preserve"> of dollars</w:t>
      </w:r>
      <w:r w:rsidRPr="00C20503">
        <w:t xml:space="preserve"> </w:t>
      </w:r>
      <w:r w:rsidRPr="00DE0291">
        <w:t xml:space="preserve">annually </w:t>
      </w:r>
      <w:r w:rsidR="006D303B">
        <w:rPr>
          <w:noProof/>
        </w:rPr>
        <w:t>(Department of the Environment, 2015)</w:t>
      </w:r>
      <w:r w:rsidR="007A78C0">
        <w:t>.</w:t>
      </w:r>
    </w:p>
    <w:p w:rsidR="00747686" w:rsidRDefault="00747686" w:rsidP="00747686">
      <w:r>
        <w:t>T</w:t>
      </w:r>
      <w:r w:rsidRPr="00C20503">
        <w:t xml:space="preserve">he </w:t>
      </w:r>
      <w:r w:rsidR="00501266">
        <w:t xml:space="preserve">Commonwealth </w:t>
      </w:r>
      <w:r w:rsidRPr="00C20503">
        <w:t>Government will</w:t>
      </w:r>
      <w:r>
        <w:t xml:space="preserve"> streamline the </w:t>
      </w:r>
      <w:r w:rsidRPr="00C20503">
        <w:t>processing and issu</w:t>
      </w:r>
      <w:r>
        <w:t>ing</w:t>
      </w:r>
      <w:r w:rsidRPr="00C20503">
        <w:t xml:space="preserve"> of CITES permits</w:t>
      </w:r>
      <w:r>
        <w:t>. This will provide greater certainty for</w:t>
      </w:r>
      <w:r w:rsidRPr="00C20503">
        <w:t xml:space="preserve"> commercial </w:t>
      </w:r>
      <w:r>
        <w:t xml:space="preserve">wildlife </w:t>
      </w:r>
      <w:r w:rsidRPr="00C20503">
        <w:t xml:space="preserve">trade </w:t>
      </w:r>
      <w:r>
        <w:t>in</w:t>
      </w:r>
      <w:r w:rsidRPr="00C20503">
        <w:t xml:space="preserve"> northe</w:t>
      </w:r>
      <w:r>
        <w:t>rn Australia, including for the crocodile industry.</w:t>
      </w:r>
      <w:r w:rsidRPr="00C20503">
        <w:t xml:space="preserve"> </w:t>
      </w:r>
      <w:r>
        <w:t>The</w:t>
      </w:r>
      <w:r w:rsidRPr="00C20503">
        <w:t xml:space="preserve"> Government </w:t>
      </w:r>
      <w:r>
        <w:t xml:space="preserve">will also examine the potential of </w:t>
      </w:r>
      <w:r w:rsidRPr="00C20503">
        <w:t>e-permit</w:t>
      </w:r>
      <w:r>
        <w:t>s</w:t>
      </w:r>
      <w:r w:rsidRPr="00C20503">
        <w:t xml:space="preserve"> to further </w:t>
      </w:r>
      <w:r>
        <w:t>simplify the permit process for both exporters and importers.</w:t>
      </w:r>
    </w:p>
    <w:p w:rsidR="00747686" w:rsidRPr="00B11B31" w:rsidRDefault="00747686" w:rsidP="00747686">
      <w:r>
        <w:t>Removing permit requirements for tourist souvenirs where those requirements are more stringen</w:t>
      </w:r>
      <w:r w:rsidR="00A708EF">
        <w:t xml:space="preserve">t than required under </w:t>
      </w:r>
      <w:r>
        <w:t xml:space="preserve">CITES will reduce the regulatory burden for the tourism industry, particularly the sale of Indigenous artwork that may use plant </w:t>
      </w:r>
      <w:r w:rsidR="00A708EF">
        <w:t>material listed under CITES</w:t>
      </w:r>
      <w:r>
        <w:t>.</w:t>
      </w:r>
    </w:p>
    <w:p w:rsidR="00747686" w:rsidRDefault="00747686" w:rsidP="00747686">
      <w:r>
        <w:t>To further assist Australian wildlife industries, the Government will remove export permit requirements for several low risk native species, such as some kangaroo and emu products. This will reduce the regulatory burden on Australian businesses trading in these species, while maintaining appropriate safeguards and monitoring.</w:t>
      </w:r>
    </w:p>
    <w:p w:rsidR="00AE6E60" w:rsidRDefault="00071480" w:rsidP="00747686">
      <w:r>
        <w:br w:type="column"/>
      </w:r>
    </w:p>
    <w:p w:rsidR="008845FF" w:rsidRPr="00C83EB1" w:rsidRDefault="00681101" w:rsidP="007A5067">
      <w:pPr>
        <w:pBdr>
          <w:top w:val="single" w:sz="4" w:space="1" w:color="auto"/>
        </w:pBdr>
        <w:spacing w:before="0" w:after="40"/>
        <w:outlineLvl w:val="4"/>
        <w:rPr>
          <w:b/>
          <w:i/>
          <w:sz w:val="20"/>
        </w:rPr>
      </w:pPr>
      <w:r w:rsidRPr="00C83EB1">
        <w:rPr>
          <w:b/>
          <w:i/>
          <w:sz w:val="20"/>
        </w:rPr>
        <w:t xml:space="preserve">Box 28: </w:t>
      </w:r>
      <w:r w:rsidR="008845FF" w:rsidRPr="00C83EB1">
        <w:rPr>
          <w:b/>
          <w:i/>
          <w:sz w:val="20"/>
        </w:rPr>
        <w:t xml:space="preserve">Fire management and greenhouse gas emissions in the northern savannas </w:t>
      </w:r>
    </w:p>
    <w:p w:rsidR="008845FF" w:rsidRPr="007A5067" w:rsidRDefault="008845FF" w:rsidP="00C83EB1">
      <w:pPr>
        <w:spacing w:before="0" w:after="40"/>
        <w:rPr>
          <w:sz w:val="20"/>
        </w:rPr>
      </w:pPr>
      <w:r w:rsidRPr="007A5067">
        <w:rPr>
          <w:sz w:val="20"/>
        </w:rPr>
        <w:t>Fire, greenhouse gas emissions and biodiversity have a complex relationship in northern Australia. The idea that land management could be funded by carbon credits emerged from Aboriginal owned Arnhem Land in the Northern Territory. By the 1990s it was clear that the region’s enormous biodiversity values were being eroded by frequent, intense late dry season fires, which result in considerable greenhouse gas emissions.</w:t>
      </w:r>
    </w:p>
    <w:p w:rsidR="008845FF" w:rsidRPr="007A5067" w:rsidRDefault="008845FF" w:rsidP="00C83EB1">
      <w:pPr>
        <w:spacing w:before="0" w:after="40"/>
        <w:rPr>
          <w:sz w:val="20"/>
        </w:rPr>
      </w:pPr>
      <w:r w:rsidRPr="007A5067">
        <w:rPr>
          <w:sz w:val="20"/>
        </w:rPr>
        <w:t>In response, scientists, land managers and Aboriginal traditional owners developed a programme of prescribed burning early in the dry season to pre-empt large, intense wildfires late in the dry season. Improved burning regimes can enhance pasture vigour, control weeds, provide habitat for native animals, and protect against wildfires.</w:t>
      </w:r>
    </w:p>
    <w:p w:rsidR="008845FF" w:rsidRPr="007A5067" w:rsidRDefault="008845FF" w:rsidP="00C83EB1">
      <w:pPr>
        <w:spacing w:before="0" w:after="40"/>
        <w:rPr>
          <w:sz w:val="20"/>
        </w:rPr>
      </w:pPr>
      <w:r w:rsidRPr="007A5067">
        <w:rPr>
          <w:sz w:val="20"/>
        </w:rPr>
        <w:t>Improvements in fire management were also linked to reductions in greenhouse gas emissions (abatement). This is because early dry season fires tend to be patchier and less intense than late season fires, and therefore burn less fuel. Because combustion is less complete, fewer emissions are produced.</w:t>
      </w:r>
    </w:p>
    <w:p w:rsidR="008845FF" w:rsidRPr="007A5067" w:rsidRDefault="008845FF" w:rsidP="00C83EB1">
      <w:pPr>
        <w:spacing w:before="0" w:after="40"/>
        <w:rPr>
          <w:sz w:val="20"/>
        </w:rPr>
      </w:pPr>
      <w:r w:rsidRPr="007A5067">
        <w:rPr>
          <w:sz w:val="20"/>
        </w:rPr>
        <w:t>Importantly, abatement can be used to secure resources for land management. The Commonwealth</w:t>
      </w:r>
      <w:r w:rsidR="00E97B1C" w:rsidRPr="007A5067">
        <w:rPr>
          <w:sz w:val="20"/>
        </w:rPr>
        <w:t xml:space="preserve"> Government</w:t>
      </w:r>
      <w:r w:rsidRPr="007A5067">
        <w:rPr>
          <w:sz w:val="20"/>
        </w:rPr>
        <w:t>’s Emissions Reduction Fund (ERF) provides opportunities for Indigenous communities to earn carbon credits from early dry season fire management. Projects register under the ERF and are issued with Australian Carbon Credit Units, which can be sold to the Government via reverse auction or sold into secondary markets to others wishing to offset their emissions.</w:t>
      </w:r>
    </w:p>
    <w:p w:rsidR="008845FF" w:rsidRPr="007A5067" w:rsidRDefault="008845FF" w:rsidP="00C83EB1">
      <w:pPr>
        <w:spacing w:before="0" w:after="40"/>
        <w:rPr>
          <w:sz w:val="20"/>
        </w:rPr>
      </w:pPr>
      <w:r w:rsidRPr="007A5067">
        <w:rPr>
          <w:sz w:val="20"/>
        </w:rPr>
        <w:t xml:space="preserve">Managing fires early in the dry season across northern Australia has the potential to reduce greenhouse gas emissions by more than 2.25 million tonnes of carbon dioxide equivalent each year </w:t>
      </w:r>
      <w:r w:rsidR="00D979D1" w:rsidRPr="007A5067">
        <w:rPr>
          <w:sz w:val="20"/>
        </w:rPr>
        <w:t>(CSIRO, 2015b)</w:t>
      </w:r>
      <w:r w:rsidRPr="007A5067">
        <w:rPr>
          <w:sz w:val="20"/>
        </w:rPr>
        <w:t>.</w:t>
      </w:r>
    </w:p>
    <w:p w:rsidR="008845FF" w:rsidRPr="007A5067" w:rsidRDefault="008845FF" w:rsidP="007A5067">
      <w:pPr>
        <w:pBdr>
          <w:bottom w:val="single" w:sz="4" w:space="1" w:color="auto"/>
        </w:pBdr>
        <w:spacing w:before="0" w:after="40"/>
        <w:rPr>
          <w:sz w:val="20"/>
        </w:rPr>
      </w:pPr>
      <w:r w:rsidRPr="007A5067">
        <w:rPr>
          <w:sz w:val="20"/>
        </w:rPr>
        <w:t>So far there are 38 registered savanna abatement projects across the north, largely managed by Indigenous Australians. For example, in far north Queensland the Olkola Aboriginal Corporation are providing 455,000 tonnes of abatement by maintaining savanna land, providing Indigenous Ranger jobs, improving biodiversity and providing income for the local community.</w:t>
      </w:r>
    </w:p>
    <w:p w:rsidR="00FA4081" w:rsidRDefault="00FA4081">
      <w:pPr>
        <w:spacing w:before="0" w:after="200"/>
        <w:jc w:val="left"/>
      </w:pPr>
      <w:bookmarkStart w:id="3297" w:name="_Toc417291767"/>
      <w:bookmarkStart w:id="3298" w:name="_Toc417294987"/>
      <w:bookmarkStart w:id="3299" w:name="_Toc417295816"/>
      <w:bookmarkStart w:id="3300" w:name="_Toc417296367"/>
      <w:bookmarkStart w:id="3301" w:name="_Toc417297820"/>
      <w:bookmarkStart w:id="3302" w:name="_Toc417299409"/>
      <w:bookmarkStart w:id="3303" w:name="_Toc417302223"/>
      <w:bookmarkStart w:id="3304" w:name="_Toc417305938"/>
      <w:bookmarkStart w:id="3305" w:name="_Toc417308716"/>
      <w:bookmarkStart w:id="3306" w:name="_Toc417312109"/>
      <w:bookmarkStart w:id="3307" w:name="_Toc417312772"/>
      <w:bookmarkStart w:id="3308" w:name="_Toc417313012"/>
      <w:bookmarkStart w:id="3309" w:name="_Toc417313238"/>
      <w:bookmarkStart w:id="3310" w:name="_Toc417313932"/>
      <w:bookmarkStart w:id="3311" w:name="_Toc417315064"/>
      <w:bookmarkStart w:id="3312" w:name="_Toc417317511"/>
      <w:bookmarkStart w:id="3313" w:name="_Toc417318315"/>
      <w:bookmarkStart w:id="3314" w:name="_Toc417321909"/>
      <w:bookmarkStart w:id="3315" w:name="_Toc417322170"/>
      <w:bookmarkStart w:id="3316" w:name="_Toc417368246"/>
      <w:bookmarkStart w:id="3317" w:name="_Toc417370661"/>
      <w:bookmarkStart w:id="3318" w:name="_Toc417370546"/>
      <w:bookmarkStart w:id="3319" w:name="_Toc417387348"/>
      <w:bookmarkStart w:id="3320" w:name="_Toc417392223"/>
      <w:bookmarkStart w:id="3321" w:name="_Toc417398663"/>
      <w:bookmarkStart w:id="3322" w:name="_Toc417399171"/>
      <w:bookmarkStart w:id="3323" w:name="_Toc417399287"/>
      <w:bookmarkStart w:id="3324" w:name="_Toc417399499"/>
      <w:bookmarkStart w:id="3325" w:name="_Toc417478440"/>
      <w:bookmarkStart w:id="3326" w:name="_Toc417478875"/>
      <w:bookmarkStart w:id="3327" w:name="_Toc417485973"/>
      <w:bookmarkStart w:id="3328" w:name="_Toc417486491"/>
      <w:bookmarkStart w:id="3329" w:name="_Toc417487317"/>
      <w:bookmarkStart w:id="3330" w:name="_Toc417631402"/>
      <w:bookmarkStart w:id="3331" w:name="_Toc417642671"/>
      <w:bookmarkStart w:id="3332" w:name="_Toc417644726"/>
      <w:bookmarkStart w:id="3333" w:name="_Toc417658235"/>
      <w:bookmarkStart w:id="3334" w:name="_Toc417660074"/>
      <w:bookmarkStart w:id="3335" w:name="_Toc417661994"/>
      <w:bookmarkStart w:id="3336" w:name="_Toc417918993"/>
      <w:bookmarkStart w:id="3337" w:name="_Toc417919182"/>
      <w:bookmarkStart w:id="3338" w:name="_Toc417921027"/>
      <w:bookmarkStart w:id="3339" w:name="_Toc417921566"/>
      <w:bookmarkStart w:id="3340" w:name="_Toc417922576"/>
      <w:bookmarkStart w:id="3341" w:name="_Toc417984704"/>
      <w:bookmarkStart w:id="3342" w:name="_Toc417996447"/>
      <w:bookmarkStart w:id="3343" w:name="_Toc418000293"/>
      <w:bookmarkStart w:id="3344" w:name="_Toc418001340"/>
      <w:bookmarkStart w:id="3345" w:name="_Toc418002092"/>
      <w:bookmarkStart w:id="3346" w:name="_Toc418002580"/>
      <w:bookmarkStart w:id="3347" w:name="_Toc418004199"/>
      <w:bookmarkStart w:id="3348" w:name="_Toc418005586"/>
      <w:bookmarkStart w:id="3349" w:name="_Toc418006954"/>
      <w:bookmarkStart w:id="3350" w:name="_Toc418010171"/>
      <w:bookmarkStart w:id="3351" w:name="_Toc418010295"/>
      <w:bookmarkStart w:id="3352" w:name="_Toc418010855"/>
      <w:bookmarkStart w:id="3353" w:name="_Toc418083021"/>
      <w:bookmarkStart w:id="3354" w:name="_Toc418087128"/>
      <w:bookmarkStart w:id="3355" w:name="_Toc418087848"/>
      <w:bookmarkStart w:id="3356" w:name="_Toc418095500"/>
      <w:bookmarkStart w:id="3357" w:name="_Toc418095556"/>
      <w:bookmarkStart w:id="3358" w:name="_Toc418150117"/>
      <w:bookmarkStart w:id="3359" w:name="_Toc418155423"/>
      <w:bookmarkStart w:id="3360" w:name="_Toc418174233"/>
      <w:bookmarkStart w:id="3361" w:name="_Toc418175093"/>
      <w:bookmarkStart w:id="3362" w:name="_Toc418849766"/>
      <w:bookmarkStart w:id="3363" w:name="_Toc418856606"/>
      <w:bookmarkStart w:id="3364" w:name="_Toc418859209"/>
      <w:bookmarkStart w:id="3365" w:name="_Toc418859473"/>
      <w:bookmarkStart w:id="3366" w:name="_Toc418859588"/>
      <w:bookmarkStart w:id="3367" w:name="_Toc419124809"/>
      <w:bookmarkStart w:id="3368" w:name="_Toc419126084"/>
      <w:bookmarkStart w:id="3369" w:name="_Toc419213994"/>
      <w:bookmarkStart w:id="3370" w:name="_Toc419217987"/>
      <w:bookmarkStart w:id="3371" w:name="_Toc419297443"/>
      <w:bookmarkStart w:id="3372" w:name="_Toc419299341"/>
      <w:bookmarkStart w:id="3373" w:name="_Toc419301857"/>
      <w:bookmarkStart w:id="3374" w:name="_Toc419302641"/>
      <w:bookmarkStart w:id="3375" w:name="_Toc419360344"/>
      <w:bookmarkStart w:id="3376" w:name="_Toc419361361"/>
      <w:bookmarkStart w:id="3377" w:name="_Toc419361674"/>
      <w:bookmarkStart w:id="3378" w:name="_Ref419471061"/>
      <w:bookmarkStart w:id="3379" w:name="_Toc419469816"/>
      <w:bookmarkStart w:id="3380" w:name="_Toc419473134"/>
      <w:bookmarkStart w:id="3381" w:name="_Toc419902446"/>
      <w:bookmarkStart w:id="3382" w:name="_Toc420069218"/>
      <w:bookmarkStart w:id="3383" w:name="_Toc420069566"/>
      <w:bookmarkStart w:id="3384" w:name="_Toc420073191"/>
      <w:bookmarkStart w:id="3385" w:name="_Toc420074697"/>
      <w:bookmarkStart w:id="3386" w:name="_Toc420077024"/>
      <w:bookmarkStart w:id="3387" w:name="_Toc420333664"/>
      <w:bookmarkStart w:id="3388" w:name="_Toc421179741"/>
      <w:bookmarkStart w:id="3389" w:name="_Toc421182215"/>
      <w:bookmarkStart w:id="3390" w:name="_Toc421182803"/>
      <w:bookmarkStart w:id="3391" w:name="_Toc421182957"/>
      <w:bookmarkStart w:id="3392" w:name="_Toc421189471"/>
      <w:bookmarkStart w:id="3393" w:name="_Toc421194315"/>
      <w:bookmarkStart w:id="3394" w:name="_Toc421198597"/>
      <w:bookmarkStart w:id="3395" w:name="_Toc421199600"/>
      <w:bookmarkStart w:id="3396" w:name="_Toc421199804"/>
      <w:bookmarkStart w:id="3397" w:name="_Toc421200321"/>
      <w:bookmarkStart w:id="3398" w:name="_Toc421204359"/>
      <w:bookmarkStart w:id="3399" w:name="_Toc421204678"/>
      <w:bookmarkStart w:id="3400" w:name="_Toc421205292"/>
      <w:bookmarkStart w:id="3401" w:name="_Toc421206004"/>
      <w:bookmarkStart w:id="3402" w:name="_Toc421207310"/>
      <w:bookmarkStart w:id="3403" w:name="_Toc421276561"/>
      <w:bookmarkStart w:id="3404" w:name="_Toc421785362"/>
      <w:r>
        <w:br w:type="page"/>
      </w:r>
    </w:p>
    <w:p w:rsidR="006A16C8" w:rsidRPr="00FA4081" w:rsidRDefault="006A16C8" w:rsidP="000A4C34">
      <w:pPr>
        <w:outlineLvl w:val="0"/>
        <w:rPr>
          <w:b/>
          <w:sz w:val="32"/>
          <w:szCs w:val="32"/>
        </w:rPr>
      </w:pPr>
      <w:bookmarkStart w:id="3405" w:name="_Toc423436833"/>
      <w:r w:rsidRPr="00FA4081">
        <w:rPr>
          <w:b/>
          <w:sz w:val="32"/>
          <w:szCs w:val="32"/>
        </w:rPr>
        <w:lastRenderedPageBreak/>
        <w:t>IN</w:t>
      </w:r>
      <w:r w:rsidR="00717A1B" w:rsidRPr="00FA4081">
        <w:rPr>
          <w:b/>
          <w:sz w:val="32"/>
          <w:szCs w:val="32"/>
        </w:rPr>
        <w:t>FRASTRUCTURE TO SUPPORT</w:t>
      </w:r>
      <w:r w:rsidRPr="00FA4081">
        <w:rPr>
          <w:b/>
          <w:sz w:val="32"/>
          <w:szCs w:val="32"/>
        </w:rPr>
        <w:t xml:space="preserve"> GROWTH</w:t>
      </w:r>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p>
    <w:p w:rsidR="006A16C8" w:rsidRPr="00FA4081" w:rsidRDefault="006A16C8" w:rsidP="000A4C34">
      <w:pPr>
        <w:outlineLvl w:val="1"/>
        <w:rPr>
          <w:b/>
          <w:sz w:val="28"/>
        </w:rPr>
      </w:pPr>
      <w:bookmarkStart w:id="3406" w:name="_Toc417291768"/>
      <w:bookmarkStart w:id="3407" w:name="_Toc417294988"/>
      <w:bookmarkStart w:id="3408" w:name="_Toc417295817"/>
      <w:bookmarkStart w:id="3409" w:name="_Toc417296368"/>
      <w:bookmarkStart w:id="3410" w:name="_Toc417297821"/>
      <w:bookmarkStart w:id="3411" w:name="_Toc417299410"/>
      <w:bookmarkStart w:id="3412" w:name="_Toc417302224"/>
      <w:bookmarkStart w:id="3413" w:name="_Toc417305939"/>
      <w:bookmarkStart w:id="3414" w:name="_Toc417308717"/>
      <w:bookmarkStart w:id="3415" w:name="_Toc417312110"/>
      <w:bookmarkStart w:id="3416" w:name="_Toc417312773"/>
      <w:bookmarkStart w:id="3417" w:name="_Toc417313013"/>
      <w:bookmarkStart w:id="3418" w:name="_Toc417313239"/>
      <w:bookmarkStart w:id="3419" w:name="_Toc417313933"/>
      <w:bookmarkStart w:id="3420" w:name="_Toc417315065"/>
      <w:bookmarkStart w:id="3421" w:name="_Toc417317512"/>
      <w:bookmarkStart w:id="3422" w:name="_Toc417318316"/>
      <w:bookmarkStart w:id="3423" w:name="_Toc417321910"/>
      <w:bookmarkStart w:id="3424" w:name="_Toc417322171"/>
      <w:bookmarkStart w:id="3425" w:name="_Toc417368247"/>
      <w:bookmarkStart w:id="3426" w:name="_Toc417370662"/>
      <w:bookmarkStart w:id="3427" w:name="_Toc417370547"/>
      <w:bookmarkStart w:id="3428" w:name="_Toc417387349"/>
      <w:bookmarkStart w:id="3429" w:name="_Toc417392224"/>
      <w:bookmarkStart w:id="3430" w:name="_Toc417398664"/>
      <w:bookmarkStart w:id="3431" w:name="_Toc417399172"/>
      <w:bookmarkStart w:id="3432" w:name="_Toc417399288"/>
      <w:bookmarkStart w:id="3433" w:name="_Toc417399500"/>
      <w:bookmarkStart w:id="3434" w:name="_Toc417478441"/>
      <w:bookmarkStart w:id="3435" w:name="_Toc417478876"/>
      <w:bookmarkStart w:id="3436" w:name="_Toc417485974"/>
      <w:bookmarkStart w:id="3437" w:name="_Toc417486492"/>
      <w:bookmarkStart w:id="3438" w:name="_Toc417487318"/>
      <w:bookmarkStart w:id="3439" w:name="_Toc417631403"/>
      <w:bookmarkStart w:id="3440" w:name="_Toc417642672"/>
      <w:bookmarkStart w:id="3441" w:name="_Toc417644727"/>
      <w:bookmarkStart w:id="3442" w:name="_Toc417658236"/>
      <w:bookmarkStart w:id="3443" w:name="_Toc417660075"/>
      <w:bookmarkStart w:id="3444" w:name="_Toc417661995"/>
      <w:bookmarkStart w:id="3445" w:name="_Toc417918994"/>
      <w:bookmarkStart w:id="3446" w:name="_Toc417919183"/>
      <w:bookmarkStart w:id="3447" w:name="_Toc417921028"/>
      <w:bookmarkStart w:id="3448" w:name="_Toc417921567"/>
      <w:bookmarkStart w:id="3449" w:name="_Toc417922577"/>
      <w:bookmarkStart w:id="3450" w:name="_Toc417984705"/>
      <w:bookmarkStart w:id="3451" w:name="_Toc417996448"/>
      <w:bookmarkStart w:id="3452" w:name="_Toc418000294"/>
      <w:bookmarkStart w:id="3453" w:name="_Toc418001341"/>
      <w:bookmarkStart w:id="3454" w:name="_Toc418002093"/>
      <w:bookmarkStart w:id="3455" w:name="_Toc418002581"/>
      <w:bookmarkStart w:id="3456" w:name="_Toc418004200"/>
      <w:bookmarkStart w:id="3457" w:name="_Toc418005587"/>
      <w:bookmarkStart w:id="3458" w:name="_Toc418006955"/>
      <w:bookmarkStart w:id="3459" w:name="_Toc418010172"/>
      <w:bookmarkStart w:id="3460" w:name="_Toc418010296"/>
      <w:bookmarkStart w:id="3461" w:name="_Toc418010856"/>
      <w:bookmarkStart w:id="3462" w:name="_Toc418083022"/>
      <w:bookmarkStart w:id="3463" w:name="_Toc418087129"/>
      <w:bookmarkStart w:id="3464" w:name="_Toc418087849"/>
      <w:bookmarkStart w:id="3465" w:name="_Toc418095501"/>
      <w:bookmarkStart w:id="3466" w:name="_Toc418095557"/>
      <w:bookmarkStart w:id="3467" w:name="_Toc418150118"/>
      <w:bookmarkStart w:id="3468" w:name="_Toc418155424"/>
      <w:bookmarkStart w:id="3469" w:name="_Toc418174234"/>
      <w:bookmarkStart w:id="3470" w:name="_Toc418175094"/>
      <w:bookmarkStart w:id="3471" w:name="_Toc418849767"/>
      <w:bookmarkStart w:id="3472" w:name="_Toc418856607"/>
      <w:bookmarkStart w:id="3473" w:name="_Toc418859210"/>
      <w:bookmarkStart w:id="3474" w:name="_Toc418859474"/>
      <w:bookmarkStart w:id="3475" w:name="_Toc418859589"/>
      <w:bookmarkStart w:id="3476" w:name="_Toc419124810"/>
      <w:bookmarkStart w:id="3477" w:name="_Toc419126085"/>
      <w:bookmarkStart w:id="3478" w:name="_Toc419213995"/>
      <w:bookmarkStart w:id="3479" w:name="_Toc419217988"/>
      <w:bookmarkStart w:id="3480" w:name="_Toc419297444"/>
      <w:bookmarkStart w:id="3481" w:name="_Toc419299342"/>
      <w:bookmarkStart w:id="3482" w:name="_Toc419301858"/>
      <w:bookmarkStart w:id="3483" w:name="_Toc419302642"/>
      <w:bookmarkStart w:id="3484" w:name="_Toc419360345"/>
      <w:bookmarkStart w:id="3485" w:name="_Toc419361362"/>
      <w:bookmarkStart w:id="3486" w:name="_Toc419361675"/>
      <w:bookmarkStart w:id="3487" w:name="_Ref419471063"/>
      <w:bookmarkStart w:id="3488" w:name="_Toc419469817"/>
      <w:bookmarkStart w:id="3489" w:name="_Toc419473135"/>
      <w:bookmarkStart w:id="3490" w:name="_Toc419902447"/>
      <w:bookmarkStart w:id="3491" w:name="_Toc420069219"/>
      <w:bookmarkStart w:id="3492" w:name="_Toc420069567"/>
      <w:bookmarkStart w:id="3493" w:name="_Toc420073192"/>
      <w:bookmarkStart w:id="3494" w:name="_Toc420074698"/>
      <w:bookmarkStart w:id="3495" w:name="_Toc420077025"/>
      <w:bookmarkStart w:id="3496" w:name="_Toc420333665"/>
      <w:bookmarkStart w:id="3497" w:name="_Toc421179742"/>
      <w:bookmarkStart w:id="3498" w:name="_Toc421182216"/>
      <w:bookmarkStart w:id="3499" w:name="_Toc421182804"/>
      <w:bookmarkStart w:id="3500" w:name="_Toc421182958"/>
      <w:bookmarkStart w:id="3501" w:name="_Toc421189472"/>
      <w:bookmarkStart w:id="3502" w:name="_Toc421194316"/>
      <w:bookmarkStart w:id="3503" w:name="_Toc421198598"/>
      <w:bookmarkStart w:id="3504" w:name="_Toc421199601"/>
      <w:bookmarkStart w:id="3505" w:name="_Toc421199805"/>
      <w:bookmarkStart w:id="3506" w:name="_Toc421200322"/>
      <w:bookmarkStart w:id="3507" w:name="_Toc421204360"/>
      <w:bookmarkStart w:id="3508" w:name="_Toc421204679"/>
      <w:bookmarkStart w:id="3509" w:name="_Toc421205293"/>
      <w:bookmarkStart w:id="3510" w:name="_Toc421206005"/>
      <w:bookmarkStart w:id="3511" w:name="_Toc421207311"/>
      <w:bookmarkStart w:id="3512" w:name="_Toc421276562"/>
      <w:bookmarkStart w:id="3513" w:name="_Toc421785363"/>
      <w:bookmarkStart w:id="3514" w:name="_Toc423436834"/>
      <w:r w:rsidRPr="00FA4081">
        <w:rPr>
          <w:b/>
          <w:sz w:val="28"/>
        </w:rPr>
        <w:t>Overview</w:t>
      </w:r>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p>
    <w:p w:rsidR="00E16BA7" w:rsidRDefault="00E16BA7" w:rsidP="00E16BA7">
      <w:r>
        <w:t xml:space="preserve">Infrastructure plays an integral role in unlocking economic opportunities globally, nationally and especially in the north. It facilitates investment, increases accessibility to markets (especially for remote </w:t>
      </w:r>
      <w:r w:rsidR="00C22801">
        <w:t>areas</w:t>
      </w:r>
      <w:r>
        <w:t>) and helps attract and retain workers. With careful planning around timing and location, it is a fundamental driver of productivity and growth.</w:t>
      </w:r>
    </w:p>
    <w:p w:rsidR="005142CB" w:rsidRDefault="00AD3DB0" w:rsidP="00633FC4">
      <w:r>
        <w:t xml:space="preserve">But uncertainty </w:t>
      </w:r>
      <w:r w:rsidR="00987B4D">
        <w:t xml:space="preserve">about </w:t>
      </w:r>
      <w:r>
        <w:t xml:space="preserve">demand can create significant challenges for infrastructure planning. </w:t>
      </w:r>
      <w:r w:rsidR="00987B4D">
        <w:t>T</w:t>
      </w:r>
      <w:r>
        <w:t xml:space="preserve">he right infrastructure investment can be transformative for regions, </w:t>
      </w:r>
      <w:r w:rsidR="00987B4D">
        <w:t xml:space="preserve">but </w:t>
      </w:r>
      <w:r>
        <w:t>the wrong infrastructure wastes resources and can lock communities</w:t>
      </w:r>
      <w:r w:rsidR="002545F2">
        <w:t xml:space="preserve"> and governments</w:t>
      </w:r>
      <w:r>
        <w:t xml:space="preserve"> into poor outcomes through, for example, expensive maintenance and long term debt.</w:t>
      </w:r>
    </w:p>
    <w:p w:rsidR="00AD3DB0" w:rsidRDefault="00A617FF" w:rsidP="003E340E">
      <w:pPr>
        <w:spacing w:after="120"/>
        <w:ind w:right="-23"/>
      </w:pPr>
      <w:r w:rsidRPr="00F20574">
        <w:t xml:space="preserve">To improve infrastructure in northern Australia, the </w:t>
      </w:r>
      <w:r w:rsidR="00501266">
        <w:t xml:space="preserve">Commonwealth </w:t>
      </w:r>
      <w:r w:rsidRPr="00F20574">
        <w:t>Government will focus on funding high priority public infrastructure (such as roads), while making it easier for the private sector to i</w:t>
      </w:r>
      <w:r>
        <w:t>nvest in the infrastructure where it</w:t>
      </w:r>
      <w:r w:rsidR="003E340E">
        <w:t xml:space="preserve"> can get a return.</w:t>
      </w:r>
      <w:r w:rsidR="00AD3DB0">
        <w:t xml:space="preserve"> </w:t>
      </w:r>
      <w:r w:rsidR="00CC5364">
        <w:t>These t</w:t>
      </w:r>
      <w:r w:rsidR="00AD3DB0">
        <w:t xml:space="preserve">argeted investments and policy and regulatory reforms </w:t>
      </w:r>
      <w:r w:rsidR="00AD3DB0" w:rsidRPr="00CC1D54">
        <w:t>will</w:t>
      </w:r>
      <w:r w:rsidR="00836CA5" w:rsidRPr="00CC1D54">
        <w:t xml:space="preserve"> </w:t>
      </w:r>
      <w:r w:rsidR="005C0D01">
        <w:t>build</w:t>
      </w:r>
      <w:r w:rsidR="00836CA5" w:rsidRPr="00CC1D54">
        <w:t xml:space="preserve"> on </w:t>
      </w:r>
      <w:r w:rsidR="000D17A2">
        <w:t>previous successes</w:t>
      </w:r>
      <w:r w:rsidR="00836CA5" w:rsidRPr="00CC1D54">
        <w:t>.</w:t>
      </w:r>
    </w:p>
    <w:p w:rsidR="003007B6" w:rsidRDefault="00CC5364" w:rsidP="003007B6">
      <w:pPr>
        <w:spacing w:after="120"/>
        <w:ind w:right="-23"/>
      </w:pPr>
      <w:r>
        <w:t xml:space="preserve">The north is already home to some of the largest private infrastructure projects in Australia such as the </w:t>
      </w:r>
      <w:r w:rsidR="00486EA1">
        <w:t>US</w:t>
      </w:r>
      <w:r>
        <w:t>$54</w:t>
      </w:r>
      <w:r w:rsidR="00D85F9F">
        <w:t> </w:t>
      </w:r>
      <w:r>
        <w:t xml:space="preserve">billion Gorgon LNG project, the </w:t>
      </w:r>
      <w:r w:rsidR="00486EA1">
        <w:t>US</w:t>
      </w:r>
      <w:r>
        <w:t>$33</w:t>
      </w:r>
      <w:r w:rsidR="00D85F9F">
        <w:t> </w:t>
      </w:r>
      <w:r>
        <w:t xml:space="preserve">billion Ichthys projects and the </w:t>
      </w:r>
      <w:r w:rsidR="00486EA1">
        <w:t>US</w:t>
      </w:r>
      <w:r>
        <w:t>$29</w:t>
      </w:r>
      <w:r w:rsidR="005F10CE">
        <w:t> </w:t>
      </w:r>
      <w:r>
        <w:t>billion Wheatstone project</w:t>
      </w:r>
      <w:r w:rsidR="00993148">
        <w:t xml:space="preserve"> </w:t>
      </w:r>
      <w:r w:rsidR="00CF7179">
        <w:rPr>
          <w:noProof/>
        </w:rPr>
        <w:t>(Commonwealth Government, 2014)</w:t>
      </w:r>
      <w:r>
        <w:t xml:space="preserve">. </w:t>
      </w:r>
      <w:r w:rsidR="00E70314">
        <w:t>Such</w:t>
      </w:r>
      <w:r w:rsidR="006A16C8" w:rsidRPr="00F20574">
        <w:t xml:space="preserve"> investment has been driven by the</w:t>
      </w:r>
      <w:r w:rsidR="00904E20">
        <w:t xml:space="preserve"> global resource</w:t>
      </w:r>
      <w:r w:rsidR="005142CB">
        <w:t>s</w:t>
      </w:r>
      <w:r w:rsidR="00904E20">
        <w:t xml:space="preserve"> boom, which has</w:t>
      </w:r>
      <w:r w:rsidR="00005054">
        <w:t xml:space="preserve"> transformed </w:t>
      </w:r>
      <w:r w:rsidR="00281699">
        <w:t xml:space="preserve">the northern economy — </w:t>
      </w:r>
      <w:r w:rsidR="005142CB">
        <w:t>propelling</w:t>
      </w:r>
      <w:r w:rsidR="006A16C8" w:rsidRPr="00F20574">
        <w:t xml:space="preserve"> job</w:t>
      </w:r>
      <w:r w:rsidR="00F06BE4">
        <w:t>s</w:t>
      </w:r>
      <w:r w:rsidR="006A16C8" w:rsidRPr="00F20574">
        <w:t xml:space="preserve"> and income growth.</w:t>
      </w:r>
    </w:p>
    <w:p w:rsidR="003007B6" w:rsidRDefault="002931CD" w:rsidP="003007B6">
      <w:pPr>
        <w:spacing w:after="120"/>
        <w:ind w:right="-23"/>
      </w:pPr>
      <w:r w:rsidRPr="00F20574">
        <w:t>For its part, the</w:t>
      </w:r>
      <w:r w:rsidR="003E7FE9">
        <w:t xml:space="preserve"> </w:t>
      </w:r>
      <w:r w:rsidRPr="00F20574">
        <w:t xml:space="preserve">Government has already committed </w:t>
      </w:r>
      <w:r>
        <w:t>nearly</w:t>
      </w:r>
      <w:r w:rsidRPr="00F20574">
        <w:t xml:space="preserve"> </w:t>
      </w:r>
      <w:r w:rsidR="005142CB">
        <w:t>$5</w:t>
      </w:r>
      <w:r w:rsidR="005F10CE">
        <w:t> </w:t>
      </w:r>
      <w:r w:rsidR="009412CC">
        <w:t>billion</w:t>
      </w:r>
      <w:r w:rsidRPr="00F20574">
        <w:t xml:space="preserve"> of its $50</w:t>
      </w:r>
      <w:r w:rsidR="005F10CE">
        <w:t> </w:t>
      </w:r>
      <w:r w:rsidRPr="00F20574">
        <w:t>billion</w:t>
      </w:r>
      <w:r w:rsidR="00810771">
        <w:t xml:space="preserve"> nationwide</w:t>
      </w:r>
      <w:r w:rsidRPr="00F20574">
        <w:t xml:space="preserve"> </w:t>
      </w:r>
      <w:r>
        <w:t>investment</w:t>
      </w:r>
      <w:r w:rsidR="005055B6">
        <w:t xml:space="preserve"> </w:t>
      </w:r>
      <w:r>
        <w:t>in</w:t>
      </w:r>
      <w:r w:rsidRPr="00F20574">
        <w:t xml:space="preserve"> </w:t>
      </w:r>
      <w:r>
        <w:t>transport</w:t>
      </w:r>
      <w:r w:rsidRPr="00F20574">
        <w:t xml:space="preserve"> infrastructure</w:t>
      </w:r>
      <w:r w:rsidR="00E70314">
        <w:t xml:space="preserve"> to</w:t>
      </w:r>
      <w:r w:rsidR="005055B6">
        <w:t xml:space="preserve"> the north</w:t>
      </w:r>
      <w:r w:rsidR="00E70314">
        <w:t xml:space="preserve">. </w:t>
      </w:r>
      <w:r w:rsidR="00005054">
        <w:t>These investments include over $3</w:t>
      </w:r>
      <w:r w:rsidR="005F10CE">
        <w:t> </w:t>
      </w:r>
      <w:r w:rsidR="00005054">
        <w:t>billion for northern sections of the Bruce Highway, $208.4</w:t>
      </w:r>
      <w:r w:rsidR="005F10CE">
        <w:t> </w:t>
      </w:r>
      <w:r w:rsidR="00005054">
        <w:t>million f</w:t>
      </w:r>
      <w:r w:rsidR="0057519B">
        <w:t>or</w:t>
      </w:r>
      <w:r w:rsidR="00005054">
        <w:t xml:space="preserve"> the Cape York Region Package, $17</w:t>
      </w:r>
      <w:r w:rsidR="00B0647A">
        <w:t>2.2</w:t>
      </w:r>
      <w:r w:rsidR="005F10CE">
        <w:t> </w:t>
      </w:r>
      <w:r w:rsidR="00005054">
        <w:t>million for the North West Coastal Highway and $90</w:t>
      </w:r>
      <w:r w:rsidR="005F10CE">
        <w:t> </w:t>
      </w:r>
      <w:r w:rsidR="00005054">
        <w:t>million for the Northern Territory Regional Roads Productivity Package</w:t>
      </w:r>
      <w:r w:rsidR="00281699">
        <w:t>.</w:t>
      </w:r>
    </w:p>
    <w:p w:rsidR="00707A8E" w:rsidRDefault="00707A8E" w:rsidP="00707A8E">
      <w:pPr>
        <w:spacing w:after="120"/>
        <w:ind w:right="-23"/>
      </w:pPr>
      <w:r w:rsidRPr="00F20574">
        <w:t>Despite this</w:t>
      </w:r>
      <w:r>
        <w:t xml:space="preserve"> investment</w:t>
      </w:r>
      <w:r w:rsidRPr="00F20574">
        <w:t xml:space="preserve">, </w:t>
      </w:r>
      <w:r>
        <w:t>infrastructure in n</w:t>
      </w:r>
      <w:r w:rsidRPr="00C27D7E">
        <w:t xml:space="preserve">orthern Australia </w:t>
      </w:r>
      <w:r>
        <w:t>continues to face</w:t>
      </w:r>
      <w:r w:rsidRPr="00C27D7E">
        <w:t xml:space="preserve"> cost and service challenges</w:t>
      </w:r>
      <w:r>
        <w:t xml:space="preserve">, resulting in critical </w:t>
      </w:r>
      <w:r w:rsidRPr="00707A8E">
        <w:t>infrastructure</w:t>
      </w:r>
      <w:r>
        <w:t xml:space="preserve"> gaps </w:t>
      </w:r>
      <w:r w:rsidR="00822237">
        <w:rPr>
          <w:noProof/>
        </w:rPr>
        <w:t>(Infrastructure Australia, 2015)</w:t>
      </w:r>
      <w:r>
        <w:t xml:space="preserve">. </w:t>
      </w:r>
      <w:r w:rsidR="00987B4D">
        <w:t>N</w:t>
      </w:r>
      <w:r w:rsidRPr="00AF3B4C">
        <w:t xml:space="preserve">orthern Australia’s low population density and </w:t>
      </w:r>
      <w:r w:rsidR="00987B4D">
        <w:t>(with the exception of the resources sector) smaller</w:t>
      </w:r>
      <w:r w:rsidRPr="00AF3B4C">
        <w:t xml:space="preserve"> dispersed </w:t>
      </w:r>
      <w:r>
        <w:t>industry</w:t>
      </w:r>
      <w:r w:rsidR="00987B4D">
        <w:t xml:space="preserve"> makes it</w:t>
      </w:r>
      <w:r w:rsidRPr="00C27D7E">
        <w:t xml:space="preserve"> difficult to capture </w:t>
      </w:r>
      <w:r>
        <w:t xml:space="preserve">the </w:t>
      </w:r>
      <w:r w:rsidRPr="00C27D7E">
        <w:t xml:space="preserve">economies of scale that </w:t>
      </w:r>
      <w:r>
        <w:t>support</w:t>
      </w:r>
      <w:r w:rsidRPr="00C27D7E">
        <w:t xml:space="preserve"> commercially viable infrastructure at competitive prices</w:t>
      </w:r>
      <w:r>
        <w:t xml:space="preserve">. Distance, remoteness and the north’s </w:t>
      </w:r>
      <w:r w:rsidR="00557693">
        <w:t>unique</w:t>
      </w:r>
      <w:r>
        <w:t xml:space="preserve"> climate also add to these challenges</w:t>
      </w:r>
      <w:r w:rsidR="00987B4D">
        <w:t>. In particular,</w:t>
      </w:r>
      <w:r>
        <w:t xml:space="preserve"> the wet season compress</w:t>
      </w:r>
      <w:r w:rsidR="00987B4D">
        <w:t>es</w:t>
      </w:r>
      <w:r>
        <w:t xml:space="preserve"> construction and maintenance schedules into a six or seven month window.</w:t>
      </w:r>
    </w:p>
    <w:p w:rsidR="003007B6" w:rsidRPr="00C22801" w:rsidRDefault="00D2135E" w:rsidP="003007B6">
      <w:pPr>
        <w:spacing w:after="120"/>
        <w:ind w:right="-23"/>
      </w:pPr>
      <w:r>
        <w:t>These</w:t>
      </w:r>
      <w:r w:rsidR="003007B6">
        <w:t xml:space="preserve"> </w:t>
      </w:r>
      <w:r w:rsidR="00D85F9F">
        <w:t>barriers</w:t>
      </w:r>
      <w:r w:rsidR="003007B6">
        <w:t xml:space="preserve"> are not insurmountable</w:t>
      </w:r>
      <w:r>
        <w:t xml:space="preserve">. Existing and planned infrastructure projects in the north provide examples of how </w:t>
      </w:r>
      <w:r w:rsidR="00557693">
        <w:t>these challenges</w:t>
      </w:r>
      <w:r w:rsidRPr="00836CA5">
        <w:t xml:space="preserve"> can be </w:t>
      </w:r>
      <w:r w:rsidR="00B14D4D">
        <w:t>overcome</w:t>
      </w:r>
      <w:r w:rsidRPr="00836CA5">
        <w:t xml:space="preserve"> through new technologies and innovations</w:t>
      </w:r>
      <w:r w:rsidR="003007B6" w:rsidRPr="00836CA5">
        <w:t xml:space="preserve">. </w:t>
      </w:r>
      <w:r w:rsidRPr="00836CA5">
        <w:t xml:space="preserve">The </w:t>
      </w:r>
      <w:r w:rsidR="006B2D83" w:rsidRPr="00836CA5">
        <w:t>north’s</w:t>
      </w:r>
      <w:r w:rsidR="003007B6" w:rsidRPr="00836CA5">
        <w:t xml:space="preserve"> proximity to gr</w:t>
      </w:r>
      <w:r w:rsidR="006B2D83" w:rsidRPr="00836CA5">
        <w:t xml:space="preserve">owing Asian markets </w:t>
      </w:r>
      <w:r w:rsidR="00836CA5" w:rsidRPr="00836CA5">
        <w:t>also provides</w:t>
      </w:r>
      <w:r w:rsidR="006B2D83" w:rsidRPr="00836CA5">
        <w:t xml:space="preserve"> a stronger economic rationale than </w:t>
      </w:r>
      <w:r w:rsidR="00F91B60">
        <w:t>in the past</w:t>
      </w:r>
      <w:r w:rsidR="006B2D83" w:rsidRPr="00836CA5">
        <w:t>.</w:t>
      </w:r>
    </w:p>
    <w:p w:rsidR="00075A84" w:rsidRDefault="006A16C8" w:rsidP="00633FC4">
      <w:r w:rsidRPr="00F20574">
        <w:lastRenderedPageBreak/>
        <w:t>The challenge</w:t>
      </w:r>
      <w:r w:rsidR="00E70314">
        <w:t xml:space="preserve"> for governments</w:t>
      </w:r>
      <w:r w:rsidR="00836CA5">
        <w:t>, investors</w:t>
      </w:r>
      <w:r w:rsidR="00E70314">
        <w:t xml:space="preserve"> and communities</w:t>
      </w:r>
      <w:r w:rsidRPr="00F20574">
        <w:t xml:space="preserve"> is to identify those projects with the greatest benefit and potential to </w:t>
      </w:r>
      <w:r w:rsidR="007C48F8">
        <w:t xml:space="preserve">support </w:t>
      </w:r>
      <w:r w:rsidRPr="00F20574">
        <w:t>develop</w:t>
      </w:r>
      <w:r w:rsidR="007C48F8">
        <w:t>ment in</w:t>
      </w:r>
      <w:r w:rsidRPr="00F20574">
        <w:t xml:space="preserve"> </w:t>
      </w:r>
      <w:r w:rsidRPr="009C18A3">
        <w:t>the north, while minimising the burden on taxpayer</w:t>
      </w:r>
      <w:r w:rsidR="00F91B60">
        <w:t>s</w:t>
      </w:r>
      <w:r w:rsidR="00B17607">
        <w:t xml:space="preserve"> and ensuring development is </w:t>
      </w:r>
      <w:r w:rsidR="00DD6990">
        <w:t>sustainable</w:t>
      </w:r>
      <w:r w:rsidRPr="009C18A3">
        <w:t>.</w:t>
      </w:r>
    </w:p>
    <w:p w:rsidR="006A16C8" w:rsidRDefault="006A16C8" w:rsidP="00503B4E">
      <w:r w:rsidRPr="009C18A3">
        <w:t xml:space="preserve">This can be achieved, in part, through reforms to strengthen institutional arrangements and project governance, and </w:t>
      </w:r>
      <w:r w:rsidR="007F65B9">
        <w:t>by facilitating</w:t>
      </w:r>
      <w:r w:rsidRPr="009C18A3">
        <w:t xml:space="preserve"> greater private sector competition, investment and expertise. </w:t>
      </w:r>
      <w:r>
        <w:t>In 2014, the</w:t>
      </w:r>
      <w:r w:rsidRPr="009C18A3">
        <w:t xml:space="preserve"> Government announced new reforms </w:t>
      </w:r>
      <w:r>
        <w:t xml:space="preserve">to address </w:t>
      </w:r>
      <w:r w:rsidRPr="009C18A3">
        <w:t>these issues in its response to the Productivity Commission’s Inquiry into Public Infrastructure</w:t>
      </w:r>
      <w:r w:rsidR="00993148">
        <w:t xml:space="preserve"> </w:t>
      </w:r>
      <w:r w:rsidR="00CF7179">
        <w:rPr>
          <w:noProof/>
        </w:rPr>
        <w:t>(Department of Infrastructure and Regional Development, 2014)</w:t>
      </w:r>
      <w:r w:rsidRPr="009C18A3">
        <w:t xml:space="preserve">. </w:t>
      </w:r>
      <w:r w:rsidR="001212CB">
        <w:t>These reforms</w:t>
      </w:r>
      <w:r w:rsidR="001212CB" w:rsidRPr="00C6694E">
        <w:t xml:space="preserve"> will further improve the selection,</w:t>
      </w:r>
      <w:r w:rsidR="001212CB" w:rsidRPr="009A7924">
        <w:t xml:space="preserve"> prioritisation and delivery of public infra</w:t>
      </w:r>
      <w:r w:rsidR="001212CB">
        <w:t>structure in northern Australia.</w:t>
      </w:r>
    </w:p>
    <w:p w:rsidR="00AE6E60" w:rsidRDefault="00AE6E60" w:rsidP="00503B4E"/>
    <w:p w:rsidR="00AD3DB0" w:rsidRPr="00C83EB1" w:rsidRDefault="00FA4081" w:rsidP="00B11669">
      <w:pPr>
        <w:pBdr>
          <w:top w:val="single" w:sz="4" w:space="1" w:color="auto"/>
        </w:pBdr>
        <w:spacing w:before="0" w:after="40"/>
        <w:outlineLvl w:val="4"/>
        <w:rPr>
          <w:b/>
          <w:i/>
          <w:sz w:val="20"/>
        </w:rPr>
      </w:pPr>
      <w:bookmarkStart w:id="3515" w:name="_Ref418096117"/>
      <w:r w:rsidRPr="00C83EB1">
        <w:rPr>
          <w:b/>
          <w:i/>
          <w:sz w:val="20"/>
        </w:rPr>
        <w:t xml:space="preserve">Box 29: </w:t>
      </w:r>
      <w:r w:rsidR="00AD3DB0" w:rsidRPr="00C83EB1">
        <w:rPr>
          <w:b/>
          <w:i/>
          <w:sz w:val="20"/>
        </w:rPr>
        <w:t xml:space="preserve">Northern Australia </w:t>
      </w:r>
      <w:r w:rsidR="00F06BE4" w:rsidRPr="00C83EB1">
        <w:rPr>
          <w:b/>
          <w:i/>
          <w:sz w:val="20"/>
        </w:rPr>
        <w:t xml:space="preserve">Audit: </w:t>
      </w:r>
      <w:r w:rsidR="00AD3DB0" w:rsidRPr="00C83EB1">
        <w:rPr>
          <w:b/>
          <w:i/>
          <w:sz w:val="20"/>
        </w:rPr>
        <w:t xml:space="preserve">Infrastructure </w:t>
      </w:r>
      <w:r w:rsidR="00F06BE4" w:rsidRPr="00C83EB1">
        <w:rPr>
          <w:b/>
          <w:i/>
          <w:sz w:val="20"/>
        </w:rPr>
        <w:t>for a Developing North</w:t>
      </w:r>
      <w:r w:rsidR="00AD3DB0" w:rsidRPr="00C83EB1">
        <w:rPr>
          <w:b/>
          <w:i/>
          <w:sz w:val="20"/>
        </w:rPr>
        <w:t xml:space="preserve"> Report</w:t>
      </w:r>
      <w:bookmarkEnd w:id="3515"/>
    </w:p>
    <w:p w:rsidR="00AD3DB0" w:rsidRPr="00B11669" w:rsidRDefault="00AA3003" w:rsidP="00C83EB1">
      <w:pPr>
        <w:spacing w:before="0" w:after="40"/>
        <w:rPr>
          <w:sz w:val="20"/>
        </w:rPr>
      </w:pPr>
      <w:r w:rsidRPr="00B11669">
        <w:rPr>
          <w:sz w:val="20"/>
        </w:rPr>
        <w:t xml:space="preserve">The Government has released </w:t>
      </w:r>
      <w:r w:rsidR="0068458C" w:rsidRPr="00B11669">
        <w:rPr>
          <w:sz w:val="20"/>
        </w:rPr>
        <w:t>the</w:t>
      </w:r>
      <w:r w:rsidRPr="00B11669">
        <w:rPr>
          <w:sz w:val="20"/>
        </w:rPr>
        <w:t xml:space="preserve"> </w:t>
      </w:r>
      <w:r w:rsidR="00F06BE4" w:rsidRPr="00B11669">
        <w:rPr>
          <w:sz w:val="20"/>
        </w:rPr>
        <w:t>Northern Australia Audit: Infrastructure for a Developing North Report (the</w:t>
      </w:r>
      <w:r w:rsidR="005C5D24" w:rsidRPr="00B11669">
        <w:rPr>
          <w:sz w:val="20"/>
        </w:rPr>
        <w:t xml:space="preserve"> northern Australia</w:t>
      </w:r>
      <w:r w:rsidR="00F06BE4" w:rsidRPr="00B11669">
        <w:rPr>
          <w:sz w:val="20"/>
        </w:rPr>
        <w:t xml:space="preserve"> </w:t>
      </w:r>
      <w:r w:rsidR="00AD3DB0" w:rsidRPr="00B11669">
        <w:rPr>
          <w:sz w:val="20"/>
        </w:rPr>
        <w:t>audit</w:t>
      </w:r>
      <w:r w:rsidR="00F06BE4" w:rsidRPr="00B11669">
        <w:rPr>
          <w:sz w:val="20"/>
        </w:rPr>
        <w:t>)</w:t>
      </w:r>
      <w:r w:rsidR="00056602" w:rsidRPr="00B11669">
        <w:rPr>
          <w:sz w:val="20"/>
        </w:rPr>
        <w:t>.</w:t>
      </w:r>
    </w:p>
    <w:p w:rsidR="00AD3DB0" w:rsidRPr="00B11669" w:rsidRDefault="00AD3DB0" w:rsidP="00C83EB1">
      <w:pPr>
        <w:spacing w:before="0" w:after="40"/>
        <w:rPr>
          <w:sz w:val="20"/>
        </w:rPr>
      </w:pPr>
      <w:r w:rsidRPr="00B11669">
        <w:rPr>
          <w:sz w:val="20"/>
        </w:rPr>
        <w:t>This audit</w:t>
      </w:r>
      <w:r w:rsidR="0068458C" w:rsidRPr="00B11669">
        <w:rPr>
          <w:sz w:val="20"/>
        </w:rPr>
        <w:t>, prepared by Infrastructure Australia,</w:t>
      </w:r>
      <w:r w:rsidRPr="00B11669">
        <w:rPr>
          <w:sz w:val="20"/>
        </w:rPr>
        <w:t xml:space="preserve"> is the first of its kind and outlines northern Australia’s current infrastructure asset base and potential long term needs.</w:t>
      </w:r>
    </w:p>
    <w:p w:rsidR="00C22801" w:rsidRPr="00B11669" w:rsidRDefault="00AD3DB0" w:rsidP="00C83EB1">
      <w:pPr>
        <w:spacing w:before="0" w:after="40"/>
        <w:rPr>
          <w:sz w:val="20"/>
        </w:rPr>
      </w:pPr>
      <w:r w:rsidRPr="00B11669">
        <w:rPr>
          <w:sz w:val="20"/>
        </w:rPr>
        <w:t>The</w:t>
      </w:r>
      <w:r w:rsidR="005C5D24" w:rsidRPr="00B11669">
        <w:rPr>
          <w:sz w:val="20"/>
        </w:rPr>
        <w:t xml:space="preserve"> northern Australia</w:t>
      </w:r>
      <w:r w:rsidRPr="00B11669">
        <w:rPr>
          <w:sz w:val="20"/>
        </w:rPr>
        <w:t xml:space="preserve"> audit found the north has distinct advantages </w:t>
      </w:r>
      <w:r w:rsidR="00987B4D" w:rsidRPr="00B11669">
        <w:rPr>
          <w:sz w:val="20"/>
        </w:rPr>
        <w:t>arising from</w:t>
      </w:r>
      <w:r w:rsidRPr="00B11669">
        <w:rPr>
          <w:sz w:val="20"/>
        </w:rPr>
        <w:t xml:space="preserve"> its proximity to the growing Asian and </w:t>
      </w:r>
      <w:r w:rsidR="00F06BE4" w:rsidRPr="00B11669">
        <w:rPr>
          <w:sz w:val="20"/>
        </w:rPr>
        <w:t>t</w:t>
      </w:r>
      <w:r w:rsidRPr="00B11669">
        <w:rPr>
          <w:sz w:val="20"/>
        </w:rPr>
        <w:t xml:space="preserve">ropical regions as well as a number of underutilised assets across a range of sectors including agriculture, minerals, energy and tourism. </w:t>
      </w:r>
      <w:r w:rsidR="00C22801" w:rsidRPr="00B11669">
        <w:rPr>
          <w:sz w:val="20"/>
        </w:rPr>
        <w:t>Northern regions are challenged by limited population, small industry size, distance, remoteness and climatic conditions. Northern cities, like many of their southern counterparts, are grappling with increasing demands on water supplies and transport, communications and energy networks.</w:t>
      </w:r>
    </w:p>
    <w:p w:rsidR="00AD3DB0" w:rsidRPr="00B11669" w:rsidRDefault="005C5D24" w:rsidP="00C83EB1">
      <w:pPr>
        <w:spacing w:before="0" w:after="40"/>
        <w:rPr>
          <w:sz w:val="20"/>
        </w:rPr>
      </w:pPr>
      <w:r w:rsidRPr="00B11669">
        <w:rPr>
          <w:sz w:val="20"/>
        </w:rPr>
        <w:t>It</w:t>
      </w:r>
      <w:r w:rsidR="00AD3DB0" w:rsidRPr="00B11669">
        <w:rPr>
          <w:sz w:val="20"/>
        </w:rPr>
        <w:t xml:space="preserve"> noted that, from an infrastructure perspective, northern Australia’s economic development requires:</w:t>
      </w:r>
    </w:p>
    <w:p w:rsidR="00AD3DB0" w:rsidRPr="00B11669" w:rsidRDefault="00AD3DB0" w:rsidP="00C83EB1">
      <w:pPr>
        <w:numPr>
          <w:ilvl w:val="0"/>
          <w:numId w:val="37"/>
        </w:numPr>
        <w:spacing w:before="0" w:after="40"/>
        <w:rPr>
          <w:sz w:val="20"/>
        </w:rPr>
      </w:pPr>
      <w:r w:rsidRPr="00B11669">
        <w:rPr>
          <w:sz w:val="20"/>
        </w:rPr>
        <w:t>resilient export</w:t>
      </w:r>
      <w:r w:rsidR="0090327B" w:rsidRPr="00B11669">
        <w:rPr>
          <w:sz w:val="20"/>
        </w:rPr>
        <w:t xml:space="preserve"> </w:t>
      </w:r>
      <w:r w:rsidRPr="00B11669">
        <w:rPr>
          <w:sz w:val="20"/>
        </w:rPr>
        <w:t>related infrastructure with sufficient capacity</w:t>
      </w:r>
    </w:p>
    <w:p w:rsidR="00AD3DB0" w:rsidRPr="00B11669" w:rsidRDefault="00AD3DB0" w:rsidP="00C83EB1">
      <w:pPr>
        <w:numPr>
          <w:ilvl w:val="0"/>
          <w:numId w:val="37"/>
        </w:numPr>
        <w:spacing w:before="0" w:after="40"/>
        <w:rPr>
          <w:sz w:val="20"/>
        </w:rPr>
      </w:pPr>
      <w:r w:rsidRPr="00B11669">
        <w:rPr>
          <w:sz w:val="20"/>
        </w:rPr>
        <w:t>good connections with southern Australia</w:t>
      </w:r>
    </w:p>
    <w:p w:rsidR="00AD3DB0" w:rsidRPr="00B11669" w:rsidRDefault="00AD3DB0" w:rsidP="00B11669">
      <w:pPr>
        <w:numPr>
          <w:ilvl w:val="0"/>
          <w:numId w:val="37"/>
        </w:numPr>
        <w:pBdr>
          <w:bottom w:val="single" w:sz="4" w:space="1" w:color="auto"/>
        </w:pBdr>
        <w:spacing w:before="0" w:after="40"/>
        <w:rPr>
          <w:sz w:val="20"/>
        </w:rPr>
      </w:pPr>
      <w:r w:rsidRPr="00B11669">
        <w:rPr>
          <w:sz w:val="20"/>
        </w:rPr>
        <w:t>links between the growing urban economies of Darwin, Cairns, Townsville and Mackay and their hinterlands.</w:t>
      </w:r>
    </w:p>
    <w:p w:rsidR="00AE6E60" w:rsidRPr="00C83EB1" w:rsidRDefault="00AE6E60" w:rsidP="00AE6E60">
      <w:pPr>
        <w:spacing w:before="0" w:after="40"/>
        <w:ind w:left="360"/>
        <w:rPr>
          <w:i/>
          <w:sz w:val="20"/>
        </w:rPr>
      </w:pPr>
    </w:p>
    <w:p w:rsidR="006A16C8" w:rsidRPr="00FA4081" w:rsidRDefault="00424839" w:rsidP="000A4C34">
      <w:pPr>
        <w:outlineLvl w:val="1"/>
        <w:rPr>
          <w:b/>
          <w:sz w:val="28"/>
        </w:rPr>
      </w:pPr>
      <w:bookmarkStart w:id="3516" w:name="_Toc417291769"/>
      <w:bookmarkStart w:id="3517" w:name="_Toc417294989"/>
      <w:bookmarkStart w:id="3518" w:name="_Toc417295818"/>
      <w:bookmarkStart w:id="3519" w:name="_Toc417296369"/>
      <w:bookmarkStart w:id="3520" w:name="_Toc417297822"/>
      <w:bookmarkStart w:id="3521" w:name="_Toc417299411"/>
      <w:bookmarkStart w:id="3522" w:name="_Toc417302225"/>
      <w:bookmarkStart w:id="3523" w:name="_Toc417305940"/>
      <w:bookmarkStart w:id="3524" w:name="_Toc417308718"/>
      <w:bookmarkStart w:id="3525" w:name="_Toc417312111"/>
      <w:bookmarkStart w:id="3526" w:name="_Toc417312774"/>
      <w:bookmarkStart w:id="3527" w:name="_Toc417313014"/>
      <w:bookmarkStart w:id="3528" w:name="_Toc417313240"/>
      <w:bookmarkStart w:id="3529" w:name="_Toc417313934"/>
      <w:bookmarkStart w:id="3530" w:name="_Toc417315066"/>
      <w:bookmarkStart w:id="3531" w:name="_Toc417317513"/>
      <w:bookmarkStart w:id="3532" w:name="_Toc417318317"/>
      <w:bookmarkStart w:id="3533" w:name="_Toc417321911"/>
      <w:bookmarkStart w:id="3534" w:name="_Toc417322172"/>
      <w:bookmarkStart w:id="3535" w:name="_Toc417368248"/>
      <w:bookmarkStart w:id="3536" w:name="_Toc417370663"/>
      <w:bookmarkStart w:id="3537" w:name="_Toc417370548"/>
      <w:bookmarkStart w:id="3538" w:name="_Toc417387350"/>
      <w:bookmarkStart w:id="3539" w:name="_Toc417392225"/>
      <w:bookmarkStart w:id="3540" w:name="_Toc417398665"/>
      <w:bookmarkStart w:id="3541" w:name="_Toc417399173"/>
      <w:bookmarkStart w:id="3542" w:name="_Toc417399289"/>
      <w:bookmarkStart w:id="3543" w:name="_Toc417399501"/>
      <w:bookmarkStart w:id="3544" w:name="_Toc417478442"/>
      <w:bookmarkStart w:id="3545" w:name="_Toc417478877"/>
      <w:bookmarkStart w:id="3546" w:name="_Toc417485975"/>
      <w:bookmarkStart w:id="3547" w:name="_Toc417486493"/>
      <w:bookmarkStart w:id="3548" w:name="_Toc417487319"/>
      <w:bookmarkStart w:id="3549" w:name="_Toc417631404"/>
      <w:bookmarkStart w:id="3550" w:name="_Toc417642673"/>
      <w:bookmarkStart w:id="3551" w:name="_Toc417644728"/>
      <w:bookmarkStart w:id="3552" w:name="_Toc417658237"/>
      <w:bookmarkStart w:id="3553" w:name="_Toc417660076"/>
      <w:bookmarkStart w:id="3554" w:name="_Toc417661996"/>
      <w:bookmarkStart w:id="3555" w:name="_Toc417918995"/>
      <w:bookmarkStart w:id="3556" w:name="_Toc417919184"/>
      <w:bookmarkStart w:id="3557" w:name="_Toc417921029"/>
      <w:bookmarkStart w:id="3558" w:name="_Toc417921568"/>
      <w:bookmarkStart w:id="3559" w:name="_Toc417922578"/>
      <w:bookmarkStart w:id="3560" w:name="_Toc417984706"/>
      <w:bookmarkStart w:id="3561" w:name="_Toc417996449"/>
      <w:bookmarkStart w:id="3562" w:name="_Toc418000295"/>
      <w:bookmarkStart w:id="3563" w:name="_Toc418001342"/>
      <w:bookmarkStart w:id="3564" w:name="_Toc418002094"/>
      <w:bookmarkStart w:id="3565" w:name="_Toc418002582"/>
      <w:bookmarkStart w:id="3566" w:name="_Toc418004201"/>
      <w:bookmarkStart w:id="3567" w:name="_Toc418005588"/>
      <w:bookmarkStart w:id="3568" w:name="_Toc418006956"/>
      <w:bookmarkStart w:id="3569" w:name="_Toc418010173"/>
      <w:bookmarkStart w:id="3570" w:name="_Toc418010297"/>
      <w:bookmarkStart w:id="3571" w:name="_Toc418010857"/>
      <w:bookmarkStart w:id="3572" w:name="_Toc418083023"/>
      <w:bookmarkStart w:id="3573" w:name="_Toc418087130"/>
      <w:bookmarkStart w:id="3574" w:name="_Toc418087850"/>
      <w:bookmarkStart w:id="3575" w:name="_Toc418095502"/>
      <w:bookmarkStart w:id="3576" w:name="_Toc418095558"/>
      <w:bookmarkStart w:id="3577" w:name="_Toc418150119"/>
      <w:bookmarkStart w:id="3578" w:name="_Toc418155425"/>
      <w:bookmarkStart w:id="3579" w:name="_Toc418174235"/>
      <w:bookmarkStart w:id="3580" w:name="_Toc418175095"/>
      <w:bookmarkStart w:id="3581" w:name="_Toc418849768"/>
      <w:bookmarkStart w:id="3582" w:name="_Toc418856608"/>
      <w:bookmarkStart w:id="3583" w:name="_Toc418859211"/>
      <w:bookmarkStart w:id="3584" w:name="_Toc418859475"/>
      <w:bookmarkStart w:id="3585" w:name="_Toc418859590"/>
      <w:bookmarkStart w:id="3586" w:name="_Toc419124811"/>
      <w:bookmarkStart w:id="3587" w:name="_Toc419126086"/>
      <w:bookmarkStart w:id="3588" w:name="_Toc419213996"/>
      <w:bookmarkStart w:id="3589" w:name="_Toc419217989"/>
      <w:bookmarkStart w:id="3590" w:name="_Toc419297445"/>
      <w:bookmarkStart w:id="3591" w:name="_Toc419299343"/>
      <w:bookmarkStart w:id="3592" w:name="_Toc419301859"/>
      <w:bookmarkStart w:id="3593" w:name="_Toc419302643"/>
      <w:bookmarkStart w:id="3594" w:name="_Toc419360346"/>
      <w:bookmarkStart w:id="3595" w:name="_Toc419361363"/>
      <w:bookmarkStart w:id="3596" w:name="_Toc419361676"/>
      <w:bookmarkStart w:id="3597" w:name="_Ref419471081"/>
      <w:bookmarkStart w:id="3598" w:name="_Toc419469818"/>
      <w:bookmarkStart w:id="3599" w:name="_Toc419473136"/>
      <w:bookmarkStart w:id="3600" w:name="_Toc419902448"/>
      <w:bookmarkStart w:id="3601" w:name="_Toc420069220"/>
      <w:bookmarkStart w:id="3602" w:name="_Toc420069568"/>
      <w:bookmarkStart w:id="3603" w:name="_Toc420073193"/>
      <w:bookmarkStart w:id="3604" w:name="_Toc420074699"/>
      <w:bookmarkStart w:id="3605" w:name="_Toc420077026"/>
      <w:bookmarkStart w:id="3606" w:name="_Toc420333666"/>
      <w:bookmarkStart w:id="3607" w:name="_Toc421179743"/>
      <w:bookmarkStart w:id="3608" w:name="_Toc421182217"/>
      <w:bookmarkStart w:id="3609" w:name="_Toc421182805"/>
      <w:bookmarkStart w:id="3610" w:name="_Toc421182959"/>
      <w:bookmarkStart w:id="3611" w:name="_Toc421189473"/>
      <w:bookmarkStart w:id="3612" w:name="_Toc421194317"/>
      <w:bookmarkStart w:id="3613" w:name="_Toc421198599"/>
      <w:bookmarkStart w:id="3614" w:name="_Toc421199602"/>
      <w:bookmarkStart w:id="3615" w:name="_Toc421199806"/>
      <w:bookmarkStart w:id="3616" w:name="_Toc421200323"/>
      <w:bookmarkStart w:id="3617" w:name="_Toc421204361"/>
      <w:bookmarkStart w:id="3618" w:name="_Toc421204680"/>
      <w:bookmarkStart w:id="3619" w:name="_Toc421205294"/>
      <w:bookmarkStart w:id="3620" w:name="_Toc421206006"/>
      <w:bookmarkStart w:id="3621" w:name="_Toc421207312"/>
      <w:bookmarkStart w:id="3622" w:name="_Toc421276563"/>
      <w:bookmarkStart w:id="3623" w:name="_Toc421785364"/>
      <w:bookmarkStart w:id="3624" w:name="_Toc423436835"/>
      <w:r w:rsidRPr="00FA4081">
        <w:rPr>
          <w:b/>
          <w:sz w:val="28"/>
        </w:rPr>
        <w:t>More infrastructure for the north</w:t>
      </w:r>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r w:rsidRPr="00FA4081">
        <w:rPr>
          <w:b/>
          <w:sz w:val="28"/>
        </w:rPr>
        <w:t xml:space="preserve"> </w:t>
      </w:r>
    </w:p>
    <w:p w:rsidR="00C77AEF" w:rsidRDefault="00C77AEF" w:rsidP="003543DA">
      <w:r>
        <w:t xml:space="preserve">The </w:t>
      </w:r>
      <w:r w:rsidR="00501266">
        <w:t xml:space="preserve">Commonwealth </w:t>
      </w:r>
      <w:r>
        <w:t xml:space="preserve">Government </w:t>
      </w:r>
      <w:r w:rsidR="005C0EAF">
        <w:t xml:space="preserve">is committed to ensuring northern Australia has the </w:t>
      </w:r>
      <w:r w:rsidR="000D17A2">
        <w:t>appropriate</w:t>
      </w:r>
      <w:r w:rsidR="005C0EAF">
        <w:t xml:space="preserve"> infrastructure to support economic and population growth. To do this, the Government</w:t>
      </w:r>
      <w:r w:rsidR="00E821B4">
        <w:t xml:space="preserve"> will continue to</w:t>
      </w:r>
      <w:r w:rsidR="0072788D">
        <w:t xml:space="preserve"> work with </w:t>
      </w:r>
      <w:r w:rsidR="00E821B4">
        <w:t>state and territory government</w:t>
      </w:r>
      <w:r w:rsidR="00557693">
        <w:t>s</w:t>
      </w:r>
      <w:r w:rsidR="00E821B4">
        <w:t xml:space="preserve"> to</w:t>
      </w:r>
      <w:r w:rsidR="005C0EAF">
        <w:t xml:space="preserve"> </w:t>
      </w:r>
      <w:r w:rsidR="0072788D">
        <w:t>identify</w:t>
      </w:r>
      <w:r w:rsidR="00D20CCE">
        <w:t xml:space="preserve"> the north’s infrastructure </w:t>
      </w:r>
      <w:r w:rsidR="0072788D">
        <w:t xml:space="preserve">needs and </w:t>
      </w:r>
      <w:r w:rsidR="00D20CCE">
        <w:t xml:space="preserve">priorities, </w:t>
      </w:r>
      <w:r w:rsidR="005C0EAF">
        <w:t>provide</w:t>
      </w:r>
      <w:r w:rsidR="00D20CCE">
        <w:t xml:space="preserve"> targeted funding for</w:t>
      </w:r>
      <w:r w:rsidR="00E821B4">
        <w:t xml:space="preserve"> priority projects and </w:t>
      </w:r>
      <w:r w:rsidR="005C0EAF">
        <w:t>esta</w:t>
      </w:r>
      <w:r w:rsidR="00E821B4">
        <w:t>blish a new financing mechanism</w:t>
      </w:r>
      <w:r w:rsidR="005C0EAF">
        <w:t xml:space="preserve"> to encourage increased private sector investment.</w:t>
      </w:r>
      <w:r w:rsidR="00AB5B5F">
        <w:t xml:space="preserve"> This will, in part, be achieved </w:t>
      </w:r>
      <w:r w:rsidR="00097489">
        <w:t xml:space="preserve">as a result of an expected </w:t>
      </w:r>
      <w:r w:rsidR="005C59E6">
        <w:t>$</w:t>
      </w:r>
      <w:r w:rsidR="00097489">
        <w:t>800 million underspend</w:t>
      </w:r>
      <w:r w:rsidR="005C59E6">
        <w:t xml:space="preserve"> from the Asset Recycling</w:t>
      </w:r>
      <w:r w:rsidR="00097489">
        <w:t xml:space="preserve"> Initiative, primarily as a result of the Queensland Government’s decision not to participate in the initiative. </w:t>
      </w:r>
    </w:p>
    <w:p w:rsidR="006A16C8" w:rsidRDefault="00AB5B5F" w:rsidP="00633FC4">
      <w:r>
        <w:t>The Government’s efforts in northern Australia</w:t>
      </w:r>
      <w:r w:rsidR="005C0EAF">
        <w:t xml:space="preserve"> will build on national approaches and existing investments, such as the refo</w:t>
      </w:r>
      <w:r w:rsidR="00786CC3">
        <w:t xml:space="preserve">rms to Infrastructure Australia, the rollout of the </w:t>
      </w:r>
      <w:r w:rsidR="00786CC3">
        <w:lastRenderedPageBreak/>
        <w:t xml:space="preserve">National Broadband Network, the </w:t>
      </w:r>
      <w:r w:rsidR="002117BD">
        <w:t xml:space="preserve">National Partnership Agreement on Land Transport Infrastructure, </w:t>
      </w:r>
      <w:r w:rsidR="00786CC3">
        <w:t>the Energy White Paper and the work of the</w:t>
      </w:r>
      <w:r w:rsidR="00600AD9">
        <w:t xml:space="preserve"> COAG Energy Reform Council.</w:t>
      </w:r>
    </w:p>
    <w:p w:rsidR="006A16C8" w:rsidRPr="00C83EB1" w:rsidRDefault="00FA4081" w:rsidP="00071480">
      <w:pPr>
        <w:pBdr>
          <w:top w:val="single" w:sz="4" w:space="1" w:color="auto"/>
        </w:pBdr>
        <w:spacing w:before="0" w:after="40"/>
        <w:outlineLvl w:val="4"/>
        <w:rPr>
          <w:b/>
          <w:i/>
          <w:sz w:val="20"/>
        </w:rPr>
      </w:pPr>
      <w:r w:rsidRPr="00C83EB1">
        <w:rPr>
          <w:b/>
          <w:i/>
          <w:sz w:val="20"/>
        </w:rPr>
        <w:t xml:space="preserve">Box 30: </w:t>
      </w:r>
      <w:r w:rsidR="0072788D" w:rsidRPr="00C83EB1">
        <w:rPr>
          <w:b/>
          <w:i/>
          <w:sz w:val="20"/>
        </w:rPr>
        <w:t>Cape York Region</w:t>
      </w:r>
      <w:r w:rsidR="006A16C8" w:rsidRPr="00C83EB1">
        <w:rPr>
          <w:b/>
          <w:i/>
          <w:sz w:val="20"/>
        </w:rPr>
        <w:t xml:space="preserve"> Package</w:t>
      </w:r>
    </w:p>
    <w:p w:rsidR="006A16C8" w:rsidRPr="00071480" w:rsidRDefault="006A16C8" w:rsidP="00071480">
      <w:pPr>
        <w:pBdr>
          <w:bottom w:val="single" w:sz="4" w:space="1" w:color="auto"/>
        </w:pBdr>
        <w:spacing w:before="0" w:after="40"/>
        <w:rPr>
          <w:sz w:val="20"/>
        </w:rPr>
      </w:pPr>
      <w:r w:rsidRPr="00071480">
        <w:rPr>
          <w:sz w:val="20"/>
        </w:rPr>
        <w:t>The Commonwealth Government is providing $208.4</w:t>
      </w:r>
      <w:r w:rsidR="00183D9E" w:rsidRPr="00071480">
        <w:rPr>
          <w:sz w:val="20"/>
        </w:rPr>
        <w:t xml:space="preserve"> </w:t>
      </w:r>
      <w:r w:rsidRPr="00071480">
        <w:rPr>
          <w:sz w:val="20"/>
        </w:rPr>
        <w:t>m</w:t>
      </w:r>
      <w:r w:rsidR="00183D9E" w:rsidRPr="00071480">
        <w:rPr>
          <w:sz w:val="20"/>
        </w:rPr>
        <w:t>illion</w:t>
      </w:r>
      <w:r w:rsidRPr="00071480">
        <w:rPr>
          <w:sz w:val="20"/>
        </w:rPr>
        <w:t xml:space="preserve"> to improve infrastructure in Cape York in northern Queensl</w:t>
      </w:r>
      <w:r w:rsidR="0072788D" w:rsidRPr="00071480">
        <w:rPr>
          <w:sz w:val="20"/>
        </w:rPr>
        <w:t>and under the Cape York Region</w:t>
      </w:r>
      <w:r w:rsidRPr="00071480">
        <w:rPr>
          <w:sz w:val="20"/>
        </w:rPr>
        <w:t xml:space="preserve"> Package. Under the package, communities </w:t>
      </w:r>
      <w:r w:rsidR="0072788D" w:rsidRPr="00071480">
        <w:rPr>
          <w:sz w:val="20"/>
        </w:rPr>
        <w:t>are being widely consulted on</w:t>
      </w:r>
      <w:r w:rsidRPr="00071480">
        <w:rPr>
          <w:sz w:val="20"/>
        </w:rPr>
        <w:t xml:space="preserve"> how the funding is allocated — ensuring local priorities are at the centre of decision making and that infrastructure projects will deliver economic, social, cultural and environmental benefits.</w:t>
      </w:r>
    </w:p>
    <w:p w:rsidR="006A16C8" w:rsidRPr="00071480" w:rsidRDefault="006A16C8" w:rsidP="00071480">
      <w:pPr>
        <w:pBdr>
          <w:bottom w:val="single" w:sz="4" w:space="1" w:color="auto"/>
        </w:pBdr>
        <w:spacing w:before="0" w:after="40"/>
        <w:rPr>
          <w:sz w:val="20"/>
        </w:rPr>
      </w:pPr>
      <w:r w:rsidRPr="00071480">
        <w:rPr>
          <w:sz w:val="20"/>
        </w:rPr>
        <w:t xml:space="preserve">The package will fund projects that support growth in local mining, hospitality, transport, tourism and maintenance industries — providing both direct and indirect employment opportunities for local people. It will also support improved social outcomes for Indigenous </w:t>
      </w:r>
      <w:r w:rsidR="003B0CA8" w:rsidRPr="00071480">
        <w:rPr>
          <w:sz w:val="20"/>
        </w:rPr>
        <w:t>Australians</w:t>
      </w:r>
      <w:r w:rsidRPr="00071480">
        <w:rPr>
          <w:sz w:val="20"/>
        </w:rPr>
        <w:t xml:space="preserve"> living in the Cape through increased access to health, education and other community services.</w:t>
      </w:r>
    </w:p>
    <w:p w:rsidR="00AE6E60" w:rsidRPr="00C83EB1" w:rsidRDefault="00AE6E60" w:rsidP="00C83EB1">
      <w:pPr>
        <w:spacing w:before="0" w:after="40"/>
        <w:rPr>
          <w:i/>
          <w:sz w:val="20"/>
        </w:rPr>
      </w:pPr>
    </w:p>
    <w:p w:rsidR="00755720" w:rsidRPr="00FA4081" w:rsidRDefault="00755720" w:rsidP="00491B98">
      <w:pPr>
        <w:outlineLvl w:val="2"/>
        <w:rPr>
          <w:b/>
          <w:i/>
          <w:sz w:val="24"/>
        </w:rPr>
      </w:pPr>
      <w:bookmarkStart w:id="3625" w:name="_Toc417291770"/>
      <w:bookmarkStart w:id="3626" w:name="_Toc417295819"/>
      <w:bookmarkStart w:id="3627" w:name="_Toc417296370"/>
      <w:bookmarkStart w:id="3628" w:name="_Toc417297823"/>
      <w:bookmarkStart w:id="3629" w:name="_Toc417299412"/>
      <w:bookmarkStart w:id="3630" w:name="_Toc417302226"/>
      <w:bookmarkStart w:id="3631" w:name="_Toc417305941"/>
      <w:bookmarkStart w:id="3632" w:name="_Toc417308719"/>
      <w:bookmarkStart w:id="3633" w:name="_Toc417312112"/>
      <w:bookmarkStart w:id="3634" w:name="_Toc417312775"/>
      <w:bookmarkStart w:id="3635" w:name="_Toc417313015"/>
      <w:bookmarkStart w:id="3636" w:name="_Toc417313241"/>
      <w:bookmarkStart w:id="3637" w:name="_Toc417313935"/>
      <w:bookmarkStart w:id="3638" w:name="_Toc417315067"/>
      <w:bookmarkStart w:id="3639" w:name="_Toc417317514"/>
      <w:bookmarkStart w:id="3640" w:name="_Toc417318318"/>
      <w:bookmarkStart w:id="3641" w:name="_Toc417321912"/>
      <w:bookmarkStart w:id="3642" w:name="_Toc417322173"/>
      <w:bookmarkStart w:id="3643" w:name="_Toc417368249"/>
      <w:bookmarkStart w:id="3644" w:name="_Toc417370664"/>
      <w:bookmarkStart w:id="3645" w:name="_Toc417370549"/>
      <w:bookmarkStart w:id="3646" w:name="_Toc417387351"/>
      <w:bookmarkStart w:id="3647" w:name="_Toc417392226"/>
      <w:bookmarkStart w:id="3648" w:name="_Toc417398666"/>
      <w:bookmarkStart w:id="3649" w:name="_Toc417399174"/>
      <w:bookmarkStart w:id="3650" w:name="_Toc417399290"/>
      <w:bookmarkStart w:id="3651" w:name="_Toc417399502"/>
      <w:bookmarkStart w:id="3652" w:name="_Toc417478443"/>
      <w:bookmarkStart w:id="3653" w:name="_Toc417478878"/>
      <w:bookmarkStart w:id="3654" w:name="_Toc417485976"/>
      <w:bookmarkStart w:id="3655" w:name="_Toc417486494"/>
      <w:bookmarkStart w:id="3656" w:name="_Toc417487320"/>
      <w:bookmarkStart w:id="3657" w:name="_Toc417631405"/>
      <w:r w:rsidRPr="00FA4081">
        <w:rPr>
          <w:b/>
          <w:i/>
          <w:sz w:val="24"/>
        </w:rPr>
        <w:t>A new Northern Australia Infrastructure Facility</w:t>
      </w:r>
    </w:p>
    <w:p w:rsidR="00A65D5C" w:rsidRDefault="00755720" w:rsidP="00755720">
      <w:r>
        <w:t>As announced in the 2015</w:t>
      </w:r>
      <w:r>
        <w:noBreakHyphen/>
        <w:t xml:space="preserve">16 Budget, the </w:t>
      </w:r>
      <w:r w:rsidR="00501266">
        <w:t xml:space="preserve">Commonwealth </w:t>
      </w:r>
      <w:r>
        <w:t>Gov</w:t>
      </w:r>
      <w:r w:rsidR="00212A8A">
        <w:t>ernment will establish a new $5 </w:t>
      </w:r>
      <w:r>
        <w:t xml:space="preserve">billion Northern Australia Infrastructure Facility. </w:t>
      </w:r>
    </w:p>
    <w:p w:rsidR="00642B29" w:rsidRDefault="00755720" w:rsidP="00642B29">
      <w:r>
        <w:t>The Government will</w:t>
      </w:r>
      <w:r w:rsidR="00C07BB7">
        <w:t xml:space="preserve"> look to</w:t>
      </w:r>
      <w:r>
        <w:t xml:space="preserve"> partner with the private sector and northern jurisdictions to provide </w:t>
      </w:r>
      <w:r w:rsidR="00A65D5C">
        <w:t>concessional loans</w:t>
      </w:r>
      <w:r>
        <w:t xml:space="preserve"> to finance </w:t>
      </w:r>
      <w:r w:rsidR="00DC704F">
        <w:t xml:space="preserve">infrastructure </w:t>
      </w:r>
      <w:r>
        <w:t xml:space="preserve">projects in </w:t>
      </w:r>
      <w:r w:rsidR="00DC704F">
        <w:t>the north</w:t>
      </w:r>
      <w:r>
        <w:t>.</w:t>
      </w:r>
      <w:r w:rsidR="00A65D5C">
        <w:t xml:space="preserve"> </w:t>
      </w:r>
      <w:r w:rsidR="00A65D5C" w:rsidRPr="00A65D5C">
        <w:t xml:space="preserve">Concessional loans </w:t>
      </w:r>
      <w:r w:rsidR="00A65D5C">
        <w:t>could be</w:t>
      </w:r>
      <w:r w:rsidR="00A65D5C" w:rsidRPr="00A65D5C">
        <w:t xml:space="preserve"> p</w:t>
      </w:r>
      <w:r w:rsidR="00A65D5C">
        <w:t>rovided to a range of projects —</w:t>
      </w:r>
      <w:r w:rsidR="00A65D5C" w:rsidRPr="00A65D5C">
        <w:t xml:space="preserve"> such as airports, ports, rail, roads, energy, water and communications infrastructure.</w:t>
      </w:r>
      <w:r w:rsidR="00A65D5C">
        <w:t xml:space="preserve"> </w:t>
      </w:r>
      <w:r w:rsidR="00642B29">
        <w:t xml:space="preserve">Project proposals will be accepted from 1 July 2015. </w:t>
      </w:r>
    </w:p>
    <w:p w:rsidR="00A65D5C" w:rsidRDefault="00A65D5C" w:rsidP="00642B29">
      <w:r w:rsidRPr="00A65D5C">
        <w:t>The Facility will provide concessional loans to projects that would not otherwise have been able to be built and will be aimed at infrastructure that will increase the productive capacity of northern Australia.</w:t>
      </w:r>
      <w:r w:rsidR="000E15A2">
        <w:t xml:space="preserve"> </w:t>
      </w:r>
      <w:r w:rsidR="00855D87">
        <w:t>Supported p</w:t>
      </w:r>
      <w:r w:rsidR="000E15A2" w:rsidRPr="000E15A2">
        <w:t>rojects should have benefits that flow</w:t>
      </w:r>
      <w:r w:rsidR="00987B4D">
        <w:t xml:space="preserve"> beyond</w:t>
      </w:r>
      <w:r w:rsidR="000E15A2" w:rsidRPr="000E15A2">
        <w:t xml:space="preserve"> project proponents.</w:t>
      </w:r>
    </w:p>
    <w:p w:rsidR="000E15A2" w:rsidRPr="000E15A2" w:rsidRDefault="00E97B1C" w:rsidP="00642B29">
      <w:r>
        <w:t>The Government</w:t>
      </w:r>
      <w:r w:rsidR="000E15A2" w:rsidRPr="000E15A2">
        <w:t xml:space="preserve"> will assess all projects for financial viability before issuing a loan. This</w:t>
      </w:r>
      <w:r w:rsidR="00987B4D">
        <w:t xml:space="preserve"> assessment will ensure that</w:t>
      </w:r>
      <w:r w:rsidR="000E15A2" w:rsidRPr="000E15A2">
        <w:t xml:space="preserve"> </w:t>
      </w:r>
      <w:r w:rsidR="00987B4D">
        <w:t>the proponent</w:t>
      </w:r>
      <w:r w:rsidR="00987B4D" w:rsidRPr="000E15A2">
        <w:t xml:space="preserve"> </w:t>
      </w:r>
      <w:r w:rsidR="00987B4D">
        <w:t xml:space="preserve">is </w:t>
      </w:r>
      <w:r w:rsidR="000E15A2" w:rsidRPr="000E15A2">
        <w:t>capable of repaying the loan.</w:t>
      </w:r>
    </w:p>
    <w:p w:rsidR="000E15A2" w:rsidRDefault="000E15A2" w:rsidP="00642B29">
      <w:r w:rsidRPr="000E15A2">
        <w:t>E</w:t>
      </w:r>
      <w:r>
        <w:t xml:space="preserve">ligibility criteria, </w:t>
      </w:r>
      <w:r w:rsidRPr="000E15A2">
        <w:t xml:space="preserve">covering geographic eligibility, types of infrastructure and financial </w:t>
      </w:r>
      <w:r w:rsidR="00E34046" w:rsidRPr="000E15A2">
        <w:t>criteria</w:t>
      </w:r>
      <w:r>
        <w:t xml:space="preserve"> are </w:t>
      </w:r>
      <w:r w:rsidR="00855D87">
        <w:t xml:space="preserve">currently </w:t>
      </w:r>
      <w:r>
        <w:t>being developed</w:t>
      </w:r>
      <w:r w:rsidRPr="000E15A2">
        <w:t xml:space="preserve">. </w:t>
      </w:r>
      <w:r w:rsidR="00987B4D">
        <w:t xml:space="preserve">The Government plans </w:t>
      </w:r>
      <w:r w:rsidRPr="000E15A2">
        <w:t>to release</w:t>
      </w:r>
      <w:r w:rsidR="00987B4D">
        <w:t xml:space="preserve"> draft criteria</w:t>
      </w:r>
      <w:r w:rsidR="00855D87">
        <w:t xml:space="preserve"> for consultation with</w:t>
      </w:r>
      <w:r w:rsidRPr="000E15A2">
        <w:t xml:space="preserve"> interested parties</w:t>
      </w:r>
      <w:r w:rsidR="00987B4D">
        <w:t xml:space="preserve"> shortly</w:t>
      </w:r>
      <w:r w:rsidRPr="000E15A2">
        <w:t>.</w:t>
      </w:r>
    </w:p>
    <w:p w:rsidR="00755720" w:rsidRDefault="00755720" w:rsidP="00755720">
      <w:r>
        <w:t>This measure aligns with the recommendations of the Northern Australia Advisory Group, which called for “mechanisms by which strategic ‘game</w:t>
      </w:r>
      <w:r w:rsidR="0090327B">
        <w:t xml:space="preserve"> </w:t>
      </w:r>
      <w:r>
        <w:t>changing’ and ‘nation building’ infrastructure investments in the north can be identified and funded by the public and private sector”</w:t>
      </w:r>
      <w:r w:rsidR="00FA4AE3">
        <w:t xml:space="preserve"> </w:t>
      </w:r>
      <w:sdt>
        <w:sdtPr>
          <w:id w:val="-1407833883"/>
          <w:citation/>
        </w:sdtPr>
        <w:sdtEndPr/>
        <w:sdtContent>
          <w:r w:rsidR="00FA4AE3">
            <w:fldChar w:fldCharType="begin"/>
          </w:r>
          <w:r w:rsidR="00FA4AE3">
            <w:instrText xml:space="preserve"> CITATION DepReg15 \l 3081 </w:instrText>
          </w:r>
          <w:r w:rsidR="00FA4AE3">
            <w:fldChar w:fldCharType="separate"/>
          </w:r>
          <w:r w:rsidR="00501AE7">
            <w:rPr>
              <w:noProof/>
            </w:rPr>
            <w:t>(Department of Infrastructure and Regional Development, 2015)</w:t>
          </w:r>
          <w:r w:rsidR="00FA4AE3">
            <w:fldChar w:fldCharType="end"/>
          </w:r>
        </w:sdtContent>
      </w:sdt>
      <w:r>
        <w:t>.</w:t>
      </w:r>
    </w:p>
    <w:p w:rsidR="008E1AA4" w:rsidRDefault="00226F56" w:rsidP="00755720">
      <w:r>
        <w:t xml:space="preserve">More information on the Northern Australia Infrastructure Facility can be found at </w:t>
      </w:r>
      <w:hyperlink r:id="rId31" w:tooltip="Northern Australia Infrastructure Facility" w:history="1">
        <w:r w:rsidR="00F50CF3" w:rsidRPr="004B5904">
          <w:rPr>
            <w:rStyle w:val="Hyperlink"/>
          </w:rPr>
          <w:t>www.naif.treasury.gov.au</w:t>
        </w:r>
      </w:hyperlink>
      <w:r w:rsidR="00F50CF3">
        <w:t xml:space="preserve">. </w:t>
      </w:r>
    </w:p>
    <w:p w:rsidR="00755720" w:rsidRPr="007E3537" w:rsidRDefault="00071480" w:rsidP="00071480">
      <w:pPr>
        <w:pBdr>
          <w:top w:val="single" w:sz="4" w:space="1" w:color="auto"/>
          <w:bottom w:val="single" w:sz="4" w:space="1" w:color="auto"/>
        </w:pBdr>
        <w:spacing w:before="0" w:after="40"/>
        <w:outlineLvl w:val="4"/>
        <w:rPr>
          <w:b/>
          <w:i/>
          <w:sz w:val="20"/>
        </w:rPr>
      </w:pPr>
      <w:r>
        <w:rPr>
          <w:b/>
          <w:i/>
          <w:sz w:val="20"/>
        </w:rPr>
        <w:br w:type="column"/>
      </w:r>
      <w:r w:rsidR="00FA4081" w:rsidRPr="007E3537">
        <w:rPr>
          <w:b/>
          <w:i/>
          <w:sz w:val="20"/>
        </w:rPr>
        <w:lastRenderedPageBreak/>
        <w:t xml:space="preserve">Box 31: </w:t>
      </w:r>
      <w:r w:rsidR="00755720" w:rsidRPr="007E3537">
        <w:rPr>
          <w:b/>
          <w:i/>
          <w:sz w:val="20"/>
        </w:rPr>
        <w:t xml:space="preserve">Communications </w:t>
      </w:r>
      <w:r w:rsidR="008711C0" w:rsidRPr="007E3537">
        <w:rPr>
          <w:b/>
          <w:i/>
          <w:sz w:val="20"/>
        </w:rPr>
        <w:t>infrastructure i</w:t>
      </w:r>
      <w:r w:rsidR="00755720" w:rsidRPr="007E3537">
        <w:rPr>
          <w:b/>
          <w:i/>
          <w:sz w:val="20"/>
        </w:rPr>
        <w:t xml:space="preserve">nvestments </w:t>
      </w:r>
    </w:p>
    <w:p w:rsidR="005C59E6" w:rsidRPr="007E3537" w:rsidRDefault="005C59E6" w:rsidP="00071480">
      <w:pPr>
        <w:pBdr>
          <w:top w:val="single" w:sz="4" w:space="1" w:color="auto"/>
          <w:bottom w:val="single" w:sz="4" w:space="1" w:color="auto"/>
        </w:pBdr>
        <w:spacing w:before="0" w:after="40"/>
        <w:rPr>
          <w:b/>
          <w:sz w:val="20"/>
        </w:rPr>
      </w:pPr>
      <w:r w:rsidRPr="007E3537">
        <w:rPr>
          <w:b/>
          <w:sz w:val="20"/>
        </w:rPr>
        <w:t>Better mobile phone and internet coverage</w:t>
      </w:r>
    </w:p>
    <w:p w:rsidR="005C59E6" w:rsidRPr="00071480" w:rsidRDefault="005C59E6" w:rsidP="00071480">
      <w:pPr>
        <w:pBdr>
          <w:top w:val="single" w:sz="4" w:space="1" w:color="auto"/>
          <w:bottom w:val="single" w:sz="4" w:space="1" w:color="auto"/>
        </w:pBdr>
        <w:spacing w:before="0" w:after="40"/>
        <w:rPr>
          <w:sz w:val="20"/>
        </w:rPr>
      </w:pPr>
      <w:r w:rsidRPr="00071480">
        <w:rPr>
          <w:sz w:val="20"/>
        </w:rPr>
        <w:t>Access to reliable and affordable mobile phone and internet coverage in remote and regional areas is essential to Australia’s future growth. Access to mobile phone coverage and broadband internet is increasingly essential</w:t>
      </w:r>
      <w:r w:rsidR="00142829" w:rsidRPr="00071480">
        <w:rPr>
          <w:sz w:val="20"/>
        </w:rPr>
        <w:t xml:space="preserve"> bu</w:t>
      </w:r>
      <w:r w:rsidRPr="00071480">
        <w:rPr>
          <w:sz w:val="20"/>
        </w:rPr>
        <w:t>t in some areas, such as remote and regional areas of northern Australia</w:t>
      </w:r>
      <w:r w:rsidR="00142829" w:rsidRPr="00071480">
        <w:rPr>
          <w:sz w:val="20"/>
        </w:rPr>
        <w:t>,</w:t>
      </w:r>
      <w:r w:rsidRPr="00071480">
        <w:rPr>
          <w:sz w:val="20"/>
        </w:rPr>
        <w:t xml:space="preserve"> communication services are often not available, </w:t>
      </w:r>
      <w:r w:rsidR="003162C1" w:rsidRPr="00071480">
        <w:rPr>
          <w:sz w:val="20"/>
        </w:rPr>
        <w:t xml:space="preserve">or are </w:t>
      </w:r>
      <w:r w:rsidRPr="00071480">
        <w:rPr>
          <w:sz w:val="20"/>
        </w:rPr>
        <w:t>unreliable or expensive. The Government is committed to improving access to communications technology for all Australians, particularly those in regional areas who often face the greatest difficulties with service.</w:t>
      </w:r>
    </w:p>
    <w:p w:rsidR="005C59E6" w:rsidRPr="007E3537" w:rsidRDefault="005C59E6" w:rsidP="00071480">
      <w:pPr>
        <w:pBdr>
          <w:top w:val="single" w:sz="4" w:space="1" w:color="auto"/>
          <w:bottom w:val="single" w:sz="4" w:space="1" w:color="auto"/>
        </w:pBdr>
        <w:spacing w:before="0" w:after="40"/>
        <w:rPr>
          <w:b/>
          <w:sz w:val="20"/>
        </w:rPr>
      </w:pPr>
      <w:r w:rsidRPr="007E3537">
        <w:rPr>
          <w:b/>
          <w:sz w:val="20"/>
        </w:rPr>
        <w:t>National Broadband Network (NBN)</w:t>
      </w:r>
    </w:p>
    <w:p w:rsidR="005C59E6" w:rsidRPr="00071480" w:rsidRDefault="005C59E6" w:rsidP="00071480">
      <w:pPr>
        <w:pBdr>
          <w:top w:val="single" w:sz="4" w:space="1" w:color="auto"/>
          <w:bottom w:val="single" w:sz="4" w:space="1" w:color="auto"/>
        </w:pBdr>
        <w:spacing w:before="0" w:after="40"/>
        <w:rPr>
          <w:sz w:val="20"/>
        </w:rPr>
      </w:pPr>
      <w:r w:rsidRPr="00071480">
        <w:rPr>
          <w:sz w:val="20"/>
        </w:rPr>
        <w:t>The Government is investing $29.5 b</w:t>
      </w:r>
      <w:r w:rsidR="00142829" w:rsidRPr="00071480">
        <w:rPr>
          <w:sz w:val="20"/>
        </w:rPr>
        <w:t xml:space="preserve">illion in </w:t>
      </w:r>
      <w:r w:rsidRPr="00071480">
        <w:rPr>
          <w:sz w:val="20"/>
        </w:rPr>
        <w:t>the rollout of the NBN to deliver fast</w:t>
      </w:r>
      <w:r w:rsidR="00142829" w:rsidRPr="00071480">
        <w:rPr>
          <w:sz w:val="20"/>
        </w:rPr>
        <w:t>, affordable</w:t>
      </w:r>
      <w:r w:rsidR="002C4786" w:rsidRPr="00071480">
        <w:rPr>
          <w:sz w:val="20"/>
        </w:rPr>
        <w:t xml:space="preserve"> broadband, at less expense to taxpayers</w:t>
      </w:r>
      <w:r w:rsidRPr="00071480">
        <w:rPr>
          <w:sz w:val="20"/>
        </w:rPr>
        <w:t xml:space="preserve">. The Fixed Wireless and Satellite infrastructure represents a $4.7 billion capital expenditure. NBN’s two new state of the art satellites have been specifically designed to deliver broadband in Australia and will revolutionise the delivery of broadband in the </w:t>
      </w:r>
      <w:r w:rsidR="00142829" w:rsidRPr="00071480">
        <w:rPr>
          <w:sz w:val="20"/>
        </w:rPr>
        <w:t xml:space="preserve">bush, providing </w:t>
      </w:r>
      <w:r w:rsidR="002C4786" w:rsidRPr="00071480">
        <w:rPr>
          <w:sz w:val="20"/>
        </w:rPr>
        <w:t xml:space="preserve">faster </w:t>
      </w:r>
      <w:r w:rsidR="00142829" w:rsidRPr="00071480">
        <w:rPr>
          <w:sz w:val="20"/>
        </w:rPr>
        <w:t xml:space="preserve">speeds </w:t>
      </w:r>
      <w:r w:rsidRPr="00071480">
        <w:rPr>
          <w:sz w:val="20"/>
        </w:rPr>
        <w:t>than most metropolitan ADSL users can access today.</w:t>
      </w:r>
    </w:p>
    <w:p w:rsidR="005C59E6" w:rsidRPr="00071480" w:rsidRDefault="005C59E6" w:rsidP="00071480">
      <w:pPr>
        <w:pBdr>
          <w:top w:val="single" w:sz="4" w:space="1" w:color="auto"/>
          <w:bottom w:val="single" w:sz="4" w:space="1" w:color="auto"/>
        </w:pBdr>
        <w:spacing w:before="0" w:after="40"/>
        <w:rPr>
          <w:sz w:val="20"/>
        </w:rPr>
      </w:pPr>
      <w:r w:rsidRPr="00071480">
        <w:rPr>
          <w:sz w:val="20"/>
        </w:rPr>
        <w:t>The next-generation fixed wireless network is being engineered specifically to deliver high speed broadband to regional and remote communities. Fixed wireless networks are not like mobile phone networks in terms of congestion. They are designed to meet the speed and service requirements for the specific number of users in each coverage area and, unlike mobile phone networks, are specifically configured for the area so the speed and connection remain consistent and stable, even during peak times like early evening.</w:t>
      </w:r>
    </w:p>
    <w:p w:rsidR="005C59E6" w:rsidRPr="00071480" w:rsidRDefault="005C59E6" w:rsidP="00071480">
      <w:pPr>
        <w:pBdr>
          <w:top w:val="single" w:sz="4" w:space="1" w:color="auto"/>
          <w:bottom w:val="single" w:sz="4" w:space="1" w:color="auto"/>
        </w:pBdr>
        <w:spacing w:before="0" w:after="40"/>
        <w:rPr>
          <w:sz w:val="20"/>
        </w:rPr>
      </w:pPr>
      <w:r w:rsidRPr="00071480">
        <w:rPr>
          <w:sz w:val="20"/>
        </w:rPr>
        <w:t>Major centres and larger regional towns in the north will also have access to fast broadband via fibre to the premises and fibre to the node networks. Already more than 105,000 premises in northern Australia are able to access an NBN service and work is underway to deliver fast broadband to a further 128,000 homes and business. Over the next 18 months, this number is set to increase by over 90,000 more. Communities in northern Australia will reap significant economic and social benefits from increased connectivity which will open educational, health and business opportunities that were previously beyond reach.</w:t>
      </w:r>
    </w:p>
    <w:p w:rsidR="005C59E6" w:rsidRPr="007E3537" w:rsidRDefault="005C59E6" w:rsidP="00071480">
      <w:pPr>
        <w:pBdr>
          <w:top w:val="single" w:sz="4" w:space="1" w:color="auto"/>
          <w:bottom w:val="single" w:sz="4" w:space="1" w:color="auto"/>
        </w:pBdr>
        <w:spacing w:before="0" w:after="40"/>
        <w:rPr>
          <w:b/>
          <w:sz w:val="20"/>
        </w:rPr>
      </w:pPr>
      <w:r w:rsidRPr="007E3537">
        <w:rPr>
          <w:b/>
          <w:sz w:val="20"/>
        </w:rPr>
        <w:t>Mobile Black Spots Programme</w:t>
      </w:r>
    </w:p>
    <w:p w:rsidR="005C59E6" w:rsidRPr="00071480" w:rsidRDefault="005C59E6" w:rsidP="00071480">
      <w:pPr>
        <w:pBdr>
          <w:top w:val="single" w:sz="4" w:space="1" w:color="auto"/>
          <w:bottom w:val="single" w:sz="4" w:space="1" w:color="auto"/>
        </w:pBdr>
        <w:spacing w:before="0" w:after="40"/>
        <w:rPr>
          <w:sz w:val="20"/>
        </w:rPr>
      </w:pPr>
      <w:r w:rsidRPr="00071480">
        <w:rPr>
          <w:sz w:val="20"/>
        </w:rPr>
        <w:t>The Government is committed to improving access to mobile</w:t>
      </w:r>
      <w:r w:rsidR="009E2785" w:rsidRPr="00071480">
        <w:rPr>
          <w:sz w:val="20"/>
        </w:rPr>
        <w:t xml:space="preserve"> services</w:t>
      </w:r>
      <w:r w:rsidRPr="00071480">
        <w:rPr>
          <w:sz w:val="20"/>
        </w:rPr>
        <w:t>, particularly for those in regional areas who often face the greatest difficulties with service. While mobile carriers claim to provide coverage to 99 per cent of Australia’s population, around 70 per cent of Australia’s landmass does not have terrestrial mobile coverage.</w:t>
      </w:r>
    </w:p>
    <w:p w:rsidR="005C59E6" w:rsidRPr="00071480" w:rsidRDefault="005C59E6" w:rsidP="00071480">
      <w:pPr>
        <w:pBdr>
          <w:top w:val="single" w:sz="4" w:space="1" w:color="auto"/>
          <w:bottom w:val="single" w:sz="4" w:space="1" w:color="auto"/>
        </w:pBdr>
        <w:spacing w:before="0" w:after="40"/>
        <w:rPr>
          <w:sz w:val="20"/>
        </w:rPr>
      </w:pPr>
      <w:r w:rsidRPr="00071480">
        <w:rPr>
          <w:sz w:val="20"/>
        </w:rPr>
        <w:t>Expanding mobile coverage to areas where it is currently inadequate or non-existent has clear economic, social and safety benefits. A study commissioned by the A</w:t>
      </w:r>
      <w:r w:rsidR="009E2785" w:rsidRPr="00071480">
        <w:rPr>
          <w:sz w:val="20"/>
        </w:rPr>
        <w:t xml:space="preserve">ustralian </w:t>
      </w:r>
      <w:r w:rsidRPr="00071480">
        <w:rPr>
          <w:sz w:val="20"/>
        </w:rPr>
        <w:t>C</w:t>
      </w:r>
      <w:r w:rsidR="009E2785" w:rsidRPr="00071480">
        <w:rPr>
          <w:sz w:val="20"/>
        </w:rPr>
        <w:t>ommunications and Media Authority</w:t>
      </w:r>
      <w:r w:rsidRPr="00071480">
        <w:rPr>
          <w:sz w:val="20"/>
        </w:rPr>
        <w:t xml:space="preserve"> found that in the seven years to 2013, mobile broadband contributed 2.1 per cent of productivity gains in the agricultural sector.</w:t>
      </w:r>
    </w:p>
    <w:p w:rsidR="005C59E6" w:rsidRPr="00071480" w:rsidRDefault="005C59E6" w:rsidP="00071480">
      <w:pPr>
        <w:pBdr>
          <w:top w:val="single" w:sz="4" w:space="1" w:color="auto"/>
          <w:bottom w:val="single" w:sz="4" w:space="1" w:color="auto"/>
        </w:pBdr>
        <w:spacing w:before="0" w:after="40"/>
        <w:rPr>
          <w:sz w:val="20"/>
        </w:rPr>
      </w:pPr>
      <w:r w:rsidRPr="00071480">
        <w:rPr>
          <w:sz w:val="20"/>
        </w:rPr>
        <w:t xml:space="preserve">Due to comparatively higher costs and lower levels of revenue, mobile network operators are reluctant to invest in extending coverage into regional areas on a commercial basis. To help address this, the Australian Government established the $100 million Mobile Black Spot Programme. The policy is designed to attract co-funding from other levels of Government and the private sector. </w:t>
      </w:r>
    </w:p>
    <w:p w:rsidR="00755720" w:rsidRPr="00071480" w:rsidRDefault="005C59E6" w:rsidP="00071480">
      <w:pPr>
        <w:pBdr>
          <w:top w:val="single" w:sz="4" w:space="1" w:color="auto"/>
          <w:bottom w:val="single" w:sz="4" w:space="1" w:color="auto"/>
        </w:pBdr>
        <w:spacing w:before="0" w:after="40"/>
        <w:rPr>
          <w:sz w:val="20"/>
        </w:rPr>
      </w:pPr>
      <w:r w:rsidRPr="00071480">
        <w:rPr>
          <w:sz w:val="20"/>
        </w:rPr>
        <w:t>The programme will improve coverage along major transport routes, in small communities and in locations prone to experiencing natural disasters, as well as addressing mobile coverage problems unique to northern Australia.</w:t>
      </w:r>
    </w:p>
    <w:p w:rsidR="00AE6E60" w:rsidRDefault="00AE6E60" w:rsidP="00C83EB1">
      <w:pPr>
        <w:spacing w:before="0" w:after="40"/>
        <w:rPr>
          <w:i/>
          <w:sz w:val="20"/>
        </w:rPr>
      </w:pPr>
    </w:p>
    <w:p w:rsidR="006A16C8" w:rsidRPr="00FA4081" w:rsidRDefault="006A16C8" w:rsidP="00673BD8">
      <w:pPr>
        <w:outlineLvl w:val="2"/>
        <w:rPr>
          <w:b/>
          <w:i/>
          <w:sz w:val="24"/>
        </w:rPr>
      </w:pPr>
      <w:r w:rsidRPr="00FA4081">
        <w:rPr>
          <w:b/>
          <w:i/>
          <w:sz w:val="24"/>
        </w:rPr>
        <w:lastRenderedPageBreak/>
        <w:t>A new northern Australia roads package</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r w:rsidRPr="00FA4081">
        <w:rPr>
          <w:b/>
          <w:i/>
          <w:sz w:val="24"/>
        </w:rPr>
        <w:t xml:space="preserve"> </w:t>
      </w:r>
    </w:p>
    <w:p w:rsidR="006A16C8" w:rsidRPr="00B81F03" w:rsidRDefault="00D26832" w:rsidP="00633FC4">
      <w:r>
        <w:t xml:space="preserve">Northern Australia’s road network is essential for the movement of people and freight. Often the only transport link available, the reliability of the north’s roads can be hampered by the climate with road closures or significant restrictions often occurring during the wet season. The quality of roads can also be significantly </w:t>
      </w:r>
      <w:r w:rsidR="006543F5">
        <w:t xml:space="preserve">affected </w:t>
      </w:r>
      <w:r>
        <w:t>by intensive heavy vehicle use</w:t>
      </w:r>
      <w:r w:rsidR="0068458C">
        <w:t xml:space="preserve"> and many roads being</w:t>
      </w:r>
      <w:r>
        <w:t xml:space="preserve"> </w:t>
      </w:r>
      <w:r w:rsidR="006A16C8">
        <w:t>unsealed and single lane</w:t>
      </w:r>
      <w:r w:rsidR="00822237">
        <w:rPr>
          <w:rStyle w:val="EndnoteReference"/>
          <w:noProof/>
          <w:vertAlign w:val="baseline"/>
        </w:rPr>
        <w:t xml:space="preserve"> </w:t>
      </w:r>
      <w:r w:rsidR="00822237">
        <w:rPr>
          <w:noProof/>
        </w:rPr>
        <w:t>(Infrastructure Australia, 2015)</w:t>
      </w:r>
      <w:r w:rsidR="00836CA5" w:rsidRPr="00B81F03">
        <w:t>.</w:t>
      </w:r>
    </w:p>
    <w:p w:rsidR="00573EA9" w:rsidRDefault="00EA3A76" w:rsidP="00D7347B">
      <w:r>
        <w:t xml:space="preserve">The </w:t>
      </w:r>
      <w:r w:rsidR="00501266">
        <w:t xml:space="preserve">Commonwealth </w:t>
      </w:r>
      <w:r>
        <w:t>Government will commit $600 million over five years</w:t>
      </w:r>
      <w:r w:rsidR="00466702">
        <w:t xml:space="preserve"> for </w:t>
      </w:r>
      <w:r w:rsidR="00E821B4">
        <w:t xml:space="preserve">priority </w:t>
      </w:r>
      <w:r w:rsidR="00D04BC2">
        <w:t>road</w:t>
      </w:r>
      <w:r w:rsidR="00466702">
        <w:t xml:space="preserve"> projects in northern Australia. </w:t>
      </w:r>
      <w:r w:rsidR="00573EA9">
        <w:t xml:space="preserve">Key roads to be </w:t>
      </w:r>
      <w:r w:rsidR="003340FB">
        <w:t>considered</w:t>
      </w:r>
      <w:r w:rsidR="007C48F8">
        <w:t xml:space="preserve"> under the package include</w:t>
      </w:r>
      <w:r w:rsidR="00573EA9">
        <w:t xml:space="preserve"> </w:t>
      </w:r>
      <w:r w:rsidR="00E821B4">
        <w:t xml:space="preserve">the </w:t>
      </w:r>
      <w:r w:rsidR="00573EA9">
        <w:t xml:space="preserve">Arnhem Highway, </w:t>
      </w:r>
      <w:r w:rsidR="00E821B4">
        <w:t>Bark</w:t>
      </w:r>
      <w:r w:rsidR="0046323D">
        <w:t>l</w:t>
      </w:r>
      <w:r w:rsidR="00E821B4">
        <w:t>y</w:t>
      </w:r>
      <w:r w:rsidR="00573EA9">
        <w:t xml:space="preserve"> Highway</w:t>
      </w:r>
      <w:r w:rsidR="00E821B4">
        <w:t>, F</w:t>
      </w:r>
      <w:r w:rsidR="009135D6">
        <w:t>l</w:t>
      </w:r>
      <w:r w:rsidR="00E821B4">
        <w:t>inders</w:t>
      </w:r>
      <w:r w:rsidR="00573EA9">
        <w:t xml:space="preserve"> Highway, Great Northern Highway, Hann Highway, the Outback Way and the Tanami Road</w:t>
      </w:r>
      <w:r w:rsidR="00F867E8">
        <w:t>.</w:t>
      </w:r>
      <w:r w:rsidR="0079125C">
        <w:t xml:space="preserve"> </w:t>
      </w:r>
    </w:p>
    <w:p w:rsidR="00D21D42" w:rsidRDefault="006F4F48" w:rsidP="006F4F48">
      <w:r w:rsidRPr="00C46488">
        <w:t xml:space="preserve">These roads were identified in Infrastructure Australia’s northern Australia </w:t>
      </w:r>
      <w:r>
        <w:t xml:space="preserve">audit </w:t>
      </w:r>
      <w:r w:rsidR="0079125C">
        <w:t>as warranting further investigation, with many seen as</w:t>
      </w:r>
      <w:r w:rsidRPr="00C46488">
        <w:t xml:space="preserve"> priorities by jurisdictions</w:t>
      </w:r>
      <w:r>
        <w:t xml:space="preserve"> (see</w:t>
      </w:r>
      <w:r w:rsidR="00643CB9">
        <w:t xml:space="preserve"> </w:t>
      </w:r>
      <w:r w:rsidR="00A33D2A">
        <w:t xml:space="preserve">Figure </w:t>
      </w:r>
      <w:r w:rsidR="00A33D2A">
        <w:rPr>
          <w:noProof/>
        </w:rPr>
        <w:t>14</w:t>
      </w:r>
      <w:r w:rsidR="007465C5">
        <w:t xml:space="preserve"> and </w:t>
      </w:r>
      <w:r w:rsidR="00A33D2A">
        <w:t>Box 32</w:t>
      </w:r>
      <w:r>
        <w:t>)</w:t>
      </w:r>
      <w:r w:rsidRPr="00C46488">
        <w:t xml:space="preserve">. </w:t>
      </w:r>
      <w:r>
        <w:t>Consistent with the recommendations of the Northern Australia Advisory Group</w:t>
      </w:r>
      <w:r w:rsidRPr="00C46488">
        <w:t>, they offer alternative north</w:t>
      </w:r>
      <w:r w:rsidR="0090327B">
        <w:t xml:space="preserve"> </w:t>
      </w:r>
      <w:r w:rsidRPr="00C46488">
        <w:t>south</w:t>
      </w:r>
      <w:r>
        <w:t>, east</w:t>
      </w:r>
      <w:r w:rsidR="0090327B">
        <w:t xml:space="preserve"> </w:t>
      </w:r>
      <w:r>
        <w:t>west</w:t>
      </w:r>
      <w:r w:rsidRPr="00C46488">
        <w:t xml:space="preserve"> and inter</w:t>
      </w:r>
      <w:r w:rsidR="0090327B">
        <w:t xml:space="preserve"> </w:t>
      </w:r>
      <w:r w:rsidRPr="00C46488">
        <w:t>jurisdictional links, adding to overall network connectivity and capacity.</w:t>
      </w:r>
      <w:r>
        <w:t xml:space="preserve"> </w:t>
      </w:r>
    </w:p>
    <w:p w:rsidR="003340FB" w:rsidRDefault="003340FB" w:rsidP="003340FB">
      <w:r w:rsidRPr="00EC7821">
        <w:t xml:space="preserve">Work to be undertaken </w:t>
      </w:r>
      <w:r w:rsidR="00163CFB">
        <w:t xml:space="preserve">will </w:t>
      </w:r>
      <w:r w:rsidRPr="00EC7821">
        <w:t xml:space="preserve">include safety and productivity improvements, such as widening, overtaking lanes and pavement renewal. </w:t>
      </w:r>
      <w:r w:rsidR="00AE0477">
        <w:t>The Government will also work with jurisdictions to agree Indigenous employment and supplier use targets for road projects.</w:t>
      </w:r>
    </w:p>
    <w:p w:rsidR="006F4F48" w:rsidRDefault="006F4F48" w:rsidP="006F4F48">
      <w:r>
        <w:t>Other roads identified as priorities by jurisdictions, such as those connecting communities, or regional towns to ports and a</w:t>
      </w:r>
      <w:r w:rsidR="00D21D42">
        <w:t>irports</w:t>
      </w:r>
      <w:r w:rsidR="00C03EEA">
        <w:t>,</w:t>
      </w:r>
      <w:r w:rsidR="00D21D42">
        <w:t xml:space="preserve"> will also be considered under this roads package. </w:t>
      </w:r>
    </w:p>
    <w:p w:rsidR="000A0D07" w:rsidRDefault="006F4F48" w:rsidP="00633FC4">
      <w:r>
        <w:t xml:space="preserve">Funded projects are expected to be announced by </w:t>
      </w:r>
      <w:r w:rsidR="009430DD">
        <w:t>early 2016</w:t>
      </w:r>
      <w:r w:rsidR="00C34DAE">
        <w:t>.</w:t>
      </w:r>
    </w:p>
    <w:p w:rsidR="00025762" w:rsidRPr="000F4A7C" w:rsidRDefault="00167FD6" w:rsidP="00E23A9B">
      <w:pPr>
        <w:pStyle w:val="Caption"/>
      </w:pPr>
      <w:bookmarkStart w:id="3658" w:name="_Ref421956849"/>
      <w:bookmarkStart w:id="3659" w:name="_Toc417996420"/>
      <w:bookmarkStart w:id="3660" w:name="_Toc418000266"/>
      <w:bookmarkStart w:id="3661" w:name="_Toc418001311"/>
      <w:bookmarkStart w:id="3662" w:name="_Toc418002063"/>
      <w:bookmarkStart w:id="3663" w:name="_Toc418002552"/>
      <w:bookmarkStart w:id="3664" w:name="_Toc418004171"/>
      <w:bookmarkStart w:id="3665" w:name="_Toc418005557"/>
      <w:bookmarkStart w:id="3666" w:name="_Toc418006925"/>
      <w:bookmarkStart w:id="3667" w:name="_Toc418010142"/>
      <w:bookmarkStart w:id="3668" w:name="_Toc418010212"/>
      <w:bookmarkStart w:id="3669" w:name="_Toc418010826"/>
      <w:bookmarkStart w:id="3670" w:name="_Toc418082993"/>
      <w:bookmarkStart w:id="3671" w:name="_Toc418087100"/>
      <w:bookmarkStart w:id="3672" w:name="_Toc418087820"/>
      <w:bookmarkStart w:id="3673" w:name="_Toc418849734"/>
      <w:bookmarkStart w:id="3674" w:name="_Toc418856574"/>
      <w:bookmarkStart w:id="3675" w:name="_Toc418859174"/>
      <w:bookmarkStart w:id="3676" w:name="_Toc418859438"/>
      <w:bookmarkStart w:id="3677" w:name="_Toc418859553"/>
      <w:bookmarkStart w:id="3678" w:name="_Toc419469768"/>
      <w:bookmarkStart w:id="3679" w:name="_Toc419473086"/>
      <w:bookmarkStart w:id="3680" w:name="_Toc419900024"/>
      <w:bookmarkStart w:id="3681" w:name="_Toc419902396"/>
      <w:bookmarkStart w:id="3682" w:name="_Toc420069167"/>
      <w:bookmarkStart w:id="3683" w:name="_Toc420069515"/>
      <w:bookmarkStart w:id="3684" w:name="_Toc420073140"/>
      <w:bookmarkStart w:id="3685" w:name="_Toc420074646"/>
      <w:bookmarkStart w:id="3686" w:name="_Toc420076973"/>
      <w:bookmarkStart w:id="3687" w:name="_Toc420334138"/>
      <w:bookmarkStart w:id="3688" w:name="_Toc421111522"/>
      <w:bookmarkStart w:id="3689" w:name="_Toc421117530"/>
      <w:bookmarkStart w:id="3690" w:name="_Toc421118379"/>
      <w:bookmarkStart w:id="3691" w:name="_Toc421119858"/>
      <w:bookmarkStart w:id="3692" w:name="_Toc421121731"/>
      <w:bookmarkStart w:id="3693" w:name="_Toc421122311"/>
      <w:bookmarkStart w:id="3694" w:name="_Toc421189542"/>
      <w:bookmarkStart w:id="3695" w:name="_Toc421194261"/>
      <w:bookmarkStart w:id="3696" w:name="_Toc421198543"/>
      <w:bookmarkStart w:id="3697" w:name="_Toc421199546"/>
      <w:bookmarkStart w:id="3698" w:name="_Toc421199750"/>
      <w:bookmarkStart w:id="3699" w:name="_Toc421200267"/>
      <w:bookmarkStart w:id="3700" w:name="_Toc421204305"/>
      <w:bookmarkStart w:id="3701" w:name="_Toc421204624"/>
      <w:bookmarkStart w:id="3702" w:name="_Toc421205238"/>
      <w:bookmarkStart w:id="3703" w:name="_Toc421205950"/>
      <w:bookmarkStart w:id="3704" w:name="_Toc421207256"/>
      <w:bookmarkStart w:id="3705" w:name="_Toc421276507"/>
      <w:bookmarkStart w:id="3706" w:name="_Toc421782474"/>
      <w:bookmarkStart w:id="3707" w:name="_Toc421783222"/>
      <w:bookmarkStart w:id="3708" w:name="_Toc421783549"/>
      <w:bookmarkStart w:id="3709" w:name="_Toc421785308"/>
      <w:bookmarkStart w:id="3710" w:name="_Ref421956841"/>
      <w:bookmarkStart w:id="3711" w:name="_Toc423435642"/>
      <w:r>
        <w:lastRenderedPageBreak/>
        <w:t xml:space="preserve">Figure </w:t>
      </w:r>
      <w:fldSimple w:instr=" SEQ Figure \* ARABIC ">
        <w:r w:rsidR="00A33D2A">
          <w:rPr>
            <w:noProof/>
          </w:rPr>
          <w:t>14</w:t>
        </w:r>
      </w:fldSimple>
      <w:bookmarkEnd w:id="3658"/>
      <w:r>
        <w:t xml:space="preserve">: </w:t>
      </w:r>
      <w:r w:rsidR="00FB54B1" w:rsidRPr="000F4A7C">
        <w:t>Northern Australia transport infrastructure</w:t>
      </w:r>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p>
    <w:p w:rsidR="00F867E8" w:rsidRDefault="009D6B8C" w:rsidP="00A358EA">
      <w:pPr>
        <w:pStyle w:val="figurecaption0"/>
      </w:pPr>
      <w:r>
        <w:rPr>
          <w:noProof/>
          <w:lang w:eastAsia="en-AU"/>
        </w:rPr>
        <w:drawing>
          <wp:inline distT="0" distB="0" distL="0" distR="0" wp14:anchorId="4BA4E53E" wp14:editId="0FFB646D">
            <wp:extent cx="5731510" cy="3817620"/>
            <wp:effectExtent l="0" t="0" r="2540" b="0"/>
            <wp:docPr id="3" name="Picture 3" descr="Northern Australia transport infrastructure. Stakeholder key roads for transport in the north are Great Northern Highway, Tanami Road, Arnhem Highway, Barkly Highway, Flinders Highway, Hann Highway and Outback Way. There are national network roads between Kununurra and Katherine and between Darwin and Alice Springs, moving down to South Australia. This runs through Adelaide River, Pine Creek, Katherine and Tennant Creek. From Tennant Creek there is a potential future rail line running to Mount Isa that will join with the rain line running from Mount Isa down to Winton and to the south. Between Cairns and Brisbane there is a rail line that runs through Townsville, Bowen, Mackay and down to the south to Brisbane. " title="Northern Australia transport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Australia Transport Infrastructure A4_BROCHURE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817620"/>
                    </a:xfrm>
                    <a:prstGeom prst="rect">
                      <a:avLst/>
                    </a:prstGeom>
                  </pic:spPr>
                </pic:pic>
              </a:graphicData>
            </a:graphic>
          </wp:inline>
        </w:drawing>
      </w:r>
    </w:p>
    <w:p w:rsidR="00A358EA" w:rsidRDefault="00AF7995" w:rsidP="00A358EA">
      <w:pPr>
        <w:pStyle w:val="figurecaption0"/>
        <w:rPr>
          <w:noProof/>
        </w:rPr>
      </w:pPr>
      <w:r>
        <w:t>Source:</w:t>
      </w:r>
      <w:r w:rsidR="006611B1">
        <w:rPr>
          <w:noProof/>
        </w:rPr>
        <w:t xml:space="preserve"> Department of Infrastructure and Regional Development, 2015a</w:t>
      </w:r>
    </w:p>
    <w:p w:rsidR="00AE6E60" w:rsidRDefault="00AE6E60" w:rsidP="00A358EA">
      <w:pPr>
        <w:pStyle w:val="figurecaption0"/>
      </w:pPr>
    </w:p>
    <w:p w:rsidR="00F867E8" w:rsidRPr="00C83EB1" w:rsidRDefault="00FA4081" w:rsidP="008C17DF">
      <w:pPr>
        <w:pBdr>
          <w:top w:val="single" w:sz="4" w:space="1" w:color="auto"/>
        </w:pBdr>
        <w:spacing w:before="0" w:after="40"/>
        <w:outlineLvl w:val="4"/>
        <w:rPr>
          <w:b/>
          <w:i/>
          <w:sz w:val="20"/>
        </w:rPr>
      </w:pPr>
      <w:bookmarkStart w:id="3712" w:name="_Ref418146406"/>
      <w:bookmarkStart w:id="3713" w:name="_Ref421197501"/>
      <w:r w:rsidRPr="00C83EB1">
        <w:rPr>
          <w:b/>
          <w:i/>
          <w:sz w:val="20"/>
        </w:rPr>
        <w:t xml:space="preserve">Box 32: </w:t>
      </w:r>
      <w:r w:rsidR="00165F32" w:rsidRPr="00C83EB1">
        <w:rPr>
          <w:b/>
          <w:i/>
          <w:sz w:val="20"/>
        </w:rPr>
        <w:t xml:space="preserve">Key </w:t>
      </w:r>
      <w:r w:rsidR="00F867E8" w:rsidRPr="00C83EB1">
        <w:rPr>
          <w:b/>
          <w:i/>
          <w:sz w:val="20"/>
        </w:rPr>
        <w:t xml:space="preserve">Queensland, Western Australian and Northern Territory </w:t>
      </w:r>
      <w:bookmarkEnd w:id="3712"/>
      <w:r w:rsidR="008711C0" w:rsidRPr="00C83EB1">
        <w:rPr>
          <w:b/>
          <w:i/>
          <w:sz w:val="20"/>
        </w:rPr>
        <w:t>road</w:t>
      </w:r>
      <w:r w:rsidR="00165F32" w:rsidRPr="00C83EB1">
        <w:rPr>
          <w:b/>
          <w:i/>
          <w:sz w:val="20"/>
        </w:rPr>
        <w:t>s</w:t>
      </w:r>
      <w:bookmarkEnd w:id="3713"/>
    </w:p>
    <w:p w:rsidR="00D92EC1" w:rsidRPr="008C17DF" w:rsidRDefault="00D92EC1" w:rsidP="008C17DF">
      <w:pPr>
        <w:numPr>
          <w:ilvl w:val="0"/>
          <w:numId w:val="38"/>
        </w:numPr>
        <w:spacing w:before="0" w:after="40"/>
        <w:rPr>
          <w:sz w:val="20"/>
        </w:rPr>
      </w:pPr>
      <w:r w:rsidRPr="008C17DF">
        <w:rPr>
          <w:sz w:val="20"/>
        </w:rPr>
        <w:t xml:space="preserve">Arnhem Highway — </w:t>
      </w:r>
      <w:r w:rsidR="009275DC" w:rsidRPr="008C17DF">
        <w:rPr>
          <w:sz w:val="20"/>
        </w:rPr>
        <w:t xml:space="preserve">a </w:t>
      </w:r>
      <w:r w:rsidRPr="008C17DF">
        <w:rPr>
          <w:sz w:val="20"/>
        </w:rPr>
        <w:t>230</w:t>
      </w:r>
      <w:r w:rsidR="0067584D" w:rsidRPr="008C17DF">
        <w:rPr>
          <w:sz w:val="20"/>
        </w:rPr>
        <w:t xml:space="preserve"> </w:t>
      </w:r>
      <w:r w:rsidRPr="008C17DF">
        <w:rPr>
          <w:sz w:val="20"/>
        </w:rPr>
        <w:t>km highway linking the mining town of Jabiru with the Stuart Highway (35</w:t>
      </w:r>
      <w:r w:rsidR="0067584D" w:rsidRPr="008C17DF">
        <w:rPr>
          <w:sz w:val="20"/>
        </w:rPr>
        <w:t xml:space="preserve"> </w:t>
      </w:r>
      <w:r w:rsidRPr="008C17DF">
        <w:rPr>
          <w:sz w:val="20"/>
        </w:rPr>
        <w:t xml:space="preserve">km south of Darwin). </w:t>
      </w:r>
    </w:p>
    <w:p w:rsidR="00D92EC1" w:rsidRPr="008C17DF" w:rsidRDefault="00D92EC1" w:rsidP="008C17DF">
      <w:pPr>
        <w:numPr>
          <w:ilvl w:val="0"/>
          <w:numId w:val="38"/>
        </w:numPr>
        <w:spacing w:before="0" w:after="40"/>
        <w:rPr>
          <w:sz w:val="20"/>
        </w:rPr>
      </w:pPr>
      <w:r w:rsidRPr="008C17DF">
        <w:rPr>
          <w:sz w:val="20"/>
        </w:rPr>
        <w:t xml:space="preserve">Barkly Highway — part of the National </w:t>
      </w:r>
      <w:r w:rsidR="008C2760" w:rsidRPr="008C17DF">
        <w:rPr>
          <w:sz w:val="20"/>
        </w:rPr>
        <w:t>Land Transport Network</w:t>
      </w:r>
      <w:r w:rsidRPr="008C17DF">
        <w:rPr>
          <w:sz w:val="20"/>
        </w:rPr>
        <w:t xml:space="preserve">, the </w:t>
      </w:r>
      <w:r w:rsidR="0057519B" w:rsidRPr="008C17DF">
        <w:rPr>
          <w:sz w:val="20"/>
        </w:rPr>
        <w:t>H</w:t>
      </w:r>
      <w:r w:rsidRPr="008C17DF">
        <w:rPr>
          <w:sz w:val="20"/>
        </w:rPr>
        <w:t xml:space="preserve">ighway is the main transport route between the Northern Territory and Queensland. The </w:t>
      </w:r>
      <w:r w:rsidR="006543F5" w:rsidRPr="008C17DF">
        <w:rPr>
          <w:sz w:val="20"/>
        </w:rPr>
        <w:t xml:space="preserve">Commonwealth </w:t>
      </w:r>
      <w:r w:rsidRPr="008C17DF">
        <w:rPr>
          <w:sz w:val="20"/>
        </w:rPr>
        <w:t xml:space="preserve">Government is currently funding resurfacing and pavement strengthening works on the Barkly Highway as part of its $77 million Northern Territory Roads Package. </w:t>
      </w:r>
    </w:p>
    <w:p w:rsidR="00D92EC1" w:rsidRPr="008C17DF" w:rsidRDefault="00D92EC1" w:rsidP="008C17DF">
      <w:pPr>
        <w:numPr>
          <w:ilvl w:val="0"/>
          <w:numId w:val="38"/>
        </w:numPr>
        <w:spacing w:before="0" w:after="40"/>
        <w:rPr>
          <w:sz w:val="20"/>
        </w:rPr>
      </w:pPr>
      <w:r w:rsidRPr="008C17DF">
        <w:rPr>
          <w:sz w:val="20"/>
        </w:rPr>
        <w:t>Bruce Highway — Queensland’s 1,700</w:t>
      </w:r>
      <w:r w:rsidR="0067584D" w:rsidRPr="008C17DF">
        <w:rPr>
          <w:sz w:val="20"/>
        </w:rPr>
        <w:t xml:space="preserve"> </w:t>
      </w:r>
      <w:r w:rsidRPr="008C17DF">
        <w:rPr>
          <w:sz w:val="20"/>
        </w:rPr>
        <w:t>km north</w:t>
      </w:r>
      <w:r w:rsidR="0090327B" w:rsidRPr="008C17DF">
        <w:rPr>
          <w:sz w:val="20"/>
        </w:rPr>
        <w:t xml:space="preserve"> </w:t>
      </w:r>
      <w:r w:rsidRPr="008C17DF">
        <w:rPr>
          <w:sz w:val="20"/>
        </w:rPr>
        <w:t xml:space="preserve">south road corridor connecting coastal populations from Brisbane to Cairns and supporting around 58 per cent of Queensland’s population. The </w:t>
      </w:r>
      <w:r w:rsidR="006543F5" w:rsidRPr="008C17DF">
        <w:rPr>
          <w:sz w:val="20"/>
        </w:rPr>
        <w:t xml:space="preserve">Commonwealth </w:t>
      </w:r>
      <w:r w:rsidRPr="008C17DF">
        <w:rPr>
          <w:sz w:val="20"/>
        </w:rPr>
        <w:t xml:space="preserve">and Queensland Governments have already committed $8.5 billion over </w:t>
      </w:r>
      <w:r w:rsidR="00ED2868" w:rsidRPr="008C17DF">
        <w:rPr>
          <w:sz w:val="20"/>
        </w:rPr>
        <w:t>10</w:t>
      </w:r>
      <w:r w:rsidRPr="008C17DF">
        <w:rPr>
          <w:sz w:val="20"/>
        </w:rPr>
        <w:t xml:space="preserve"> years under the Bruce Highway Upgrade Programme. </w:t>
      </w:r>
    </w:p>
    <w:p w:rsidR="00F867E8" w:rsidRPr="008C17DF" w:rsidRDefault="00F867E8" w:rsidP="008C17DF">
      <w:pPr>
        <w:numPr>
          <w:ilvl w:val="0"/>
          <w:numId w:val="38"/>
        </w:numPr>
        <w:spacing w:before="0" w:after="40"/>
        <w:rPr>
          <w:sz w:val="20"/>
        </w:rPr>
      </w:pPr>
      <w:r w:rsidRPr="008C17DF">
        <w:rPr>
          <w:sz w:val="20"/>
        </w:rPr>
        <w:t>Flinders Highway</w:t>
      </w:r>
      <w:r w:rsidR="00744F24" w:rsidRPr="008C17DF">
        <w:rPr>
          <w:sz w:val="20"/>
        </w:rPr>
        <w:t xml:space="preserve"> — also part of the National </w:t>
      </w:r>
      <w:r w:rsidR="008C2760" w:rsidRPr="008C17DF">
        <w:rPr>
          <w:sz w:val="20"/>
        </w:rPr>
        <w:t xml:space="preserve">Land Transport </w:t>
      </w:r>
      <w:r w:rsidR="006543F5" w:rsidRPr="008C17DF">
        <w:rPr>
          <w:sz w:val="20"/>
        </w:rPr>
        <w:t>Network</w:t>
      </w:r>
      <w:r w:rsidR="00744F24" w:rsidRPr="008C17DF">
        <w:rPr>
          <w:sz w:val="20"/>
        </w:rPr>
        <w:t xml:space="preserve"> that traverses Queensland from Townsville west to Cloncurry where it joins the Barkly Highway</w:t>
      </w:r>
      <w:r w:rsidR="00F53B4C" w:rsidRPr="008C17DF">
        <w:rPr>
          <w:sz w:val="20"/>
        </w:rPr>
        <w:t>.</w:t>
      </w:r>
    </w:p>
    <w:p w:rsidR="00F867E8" w:rsidRPr="008C17DF" w:rsidRDefault="00F867E8" w:rsidP="008C17DF">
      <w:pPr>
        <w:numPr>
          <w:ilvl w:val="0"/>
          <w:numId w:val="38"/>
        </w:numPr>
        <w:spacing w:before="0" w:after="40"/>
        <w:rPr>
          <w:sz w:val="20"/>
        </w:rPr>
      </w:pPr>
      <w:r w:rsidRPr="008C17DF">
        <w:rPr>
          <w:sz w:val="20"/>
        </w:rPr>
        <w:t>Great Northern Highway</w:t>
      </w:r>
      <w:r w:rsidR="00744F24" w:rsidRPr="008C17DF">
        <w:rPr>
          <w:sz w:val="20"/>
        </w:rPr>
        <w:t xml:space="preserve"> — </w:t>
      </w:r>
      <w:r w:rsidR="009275DC" w:rsidRPr="008C17DF">
        <w:rPr>
          <w:sz w:val="20"/>
        </w:rPr>
        <w:t>an important</w:t>
      </w:r>
      <w:r w:rsidR="00744F24" w:rsidRPr="008C17DF">
        <w:rPr>
          <w:sz w:val="20"/>
        </w:rPr>
        <w:t xml:space="preserve"> transport link between Perth and northern Western Australia, supporting the resources and gas industries</w:t>
      </w:r>
      <w:r w:rsidR="00F53B4C" w:rsidRPr="008C17DF">
        <w:rPr>
          <w:sz w:val="20"/>
        </w:rPr>
        <w:t>.</w:t>
      </w:r>
    </w:p>
    <w:p w:rsidR="00F867E8" w:rsidRPr="008C17DF" w:rsidRDefault="00F867E8" w:rsidP="008C17DF">
      <w:pPr>
        <w:numPr>
          <w:ilvl w:val="0"/>
          <w:numId w:val="38"/>
        </w:numPr>
        <w:spacing w:before="0" w:after="40"/>
        <w:rPr>
          <w:sz w:val="20"/>
        </w:rPr>
      </w:pPr>
      <w:r w:rsidRPr="008C17DF">
        <w:rPr>
          <w:sz w:val="20"/>
        </w:rPr>
        <w:t>Hann Highway</w:t>
      </w:r>
      <w:r w:rsidR="00744F24" w:rsidRPr="008C17DF">
        <w:rPr>
          <w:sz w:val="20"/>
        </w:rPr>
        <w:t xml:space="preserve"> — </w:t>
      </w:r>
      <w:r w:rsidR="009275DC" w:rsidRPr="008C17DF">
        <w:rPr>
          <w:sz w:val="20"/>
        </w:rPr>
        <w:t>a 2</w:t>
      </w:r>
      <w:r w:rsidR="008C2760" w:rsidRPr="008C17DF">
        <w:rPr>
          <w:sz w:val="20"/>
        </w:rPr>
        <w:t>55</w:t>
      </w:r>
      <w:r w:rsidR="0067584D" w:rsidRPr="008C17DF">
        <w:rPr>
          <w:sz w:val="20"/>
        </w:rPr>
        <w:t xml:space="preserve"> </w:t>
      </w:r>
      <w:r w:rsidR="009275DC" w:rsidRPr="008C17DF">
        <w:rPr>
          <w:sz w:val="20"/>
        </w:rPr>
        <w:t xml:space="preserve">km stretch of road </w:t>
      </w:r>
      <w:r w:rsidR="008C2760" w:rsidRPr="008C17DF">
        <w:rPr>
          <w:sz w:val="20"/>
        </w:rPr>
        <w:t>providing local and intra-regional access.</w:t>
      </w:r>
    </w:p>
    <w:p w:rsidR="004A1AE2" w:rsidRPr="008C17DF" w:rsidRDefault="004A1AE2" w:rsidP="008C17DF">
      <w:pPr>
        <w:numPr>
          <w:ilvl w:val="0"/>
          <w:numId w:val="38"/>
        </w:numPr>
        <w:spacing w:before="0" w:after="40"/>
        <w:rPr>
          <w:sz w:val="20"/>
        </w:rPr>
      </w:pPr>
      <w:r w:rsidRPr="008C17DF">
        <w:rPr>
          <w:sz w:val="20"/>
        </w:rPr>
        <w:t>Keep River Road —</w:t>
      </w:r>
      <w:r w:rsidR="00591233" w:rsidRPr="008C17DF">
        <w:rPr>
          <w:sz w:val="20"/>
        </w:rPr>
        <w:t xml:space="preserve"> </w:t>
      </w:r>
      <w:r w:rsidRPr="008C17DF">
        <w:rPr>
          <w:sz w:val="20"/>
        </w:rPr>
        <w:t>a new road into the Keep River Plain to provide access to the area’s gas reserves and minerals deposits, enable new agricultural developments and support</w:t>
      </w:r>
      <w:r w:rsidR="00FF42FC" w:rsidRPr="008C17DF">
        <w:rPr>
          <w:sz w:val="20"/>
        </w:rPr>
        <w:t xml:space="preserve"> a new aquaculture project estimated to be worth $1.5 billion. </w:t>
      </w:r>
    </w:p>
    <w:p w:rsidR="00D92EC1" w:rsidRPr="008C17DF" w:rsidRDefault="00D92EC1" w:rsidP="008C17DF">
      <w:pPr>
        <w:numPr>
          <w:ilvl w:val="0"/>
          <w:numId w:val="38"/>
        </w:numPr>
        <w:pBdr>
          <w:bottom w:val="single" w:sz="4" w:space="1" w:color="auto"/>
        </w:pBdr>
        <w:spacing w:before="0" w:after="40"/>
        <w:rPr>
          <w:sz w:val="20"/>
        </w:rPr>
      </w:pPr>
      <w:r w:rsidRPr="008C17DF">
        <w:rPr>
          <w:sz w:val="20"/>
        </w:rPr>
        <w:lastRenderedPageBreak/>
        <w:t xml:space="preserve">Marble Bar Road — </w:t>
      </w:r>
      <w:r w:rsidR="000D04EC" w:rsidRPr="008C17DF">
        <w:rPr>
          <w:sz w:val="20"/>
        </w:rPr>
        <w:t>a 430</w:t>
      </w:r>
      <w:r w:rsidR="0067584D" w:rsidRPr="008C17DF">
        <w:rPr>
          <w:sz w:val="20"/>
        </w:rPr>
        <w:t xml:space="preserve"> </w:t>
      </w:r>
      <w:r w:rsidR="000D04EC" w:rsidRPr="008C17DF">
        <w:rPr>
          <w:sz w:val="20"/>
        </w:rPr>
        <w:t>km largely unsealed alternative to the Great Northern Highway running north from Newman to east of Port Hedland</w:t>
      </w:r>
      <w:r w:rsidR="00BC6686" w:rsidRPr="008C17DF">
        <w:rPr>
          <w:sz w:val="20"/>
        </w:rPr>
        <w:t>, increasingly used in iron ore mine development</w:t>
      </w:r>
      <w:r w:rsidR="000D04EC" w:rsidRPr="008C17DF">
        <w:rPr>
          <w:sz w:val="20"/>
        </w:rPr>
        <w:t xml:space="preserve">. </w:t>
      </w:r>
    </w:p>
    <w:p w:rsidR="006543F5" w:rsidRPr="008C17DF" w:rsidRDefault="00D92EC1" w:rsidP="008C17DF">
      <w:pPr>
        <w:numPr>
          <w:ilvl w:val="0"/>
          <w:numId w:val="38"/>
        </w:numPr>
        <w:pBdr>
          <w:bottom w:val="single" w:sz="4" w:space="1" w:color="auto"/>
        </w:pBdr>
        <w:spacing w:before="0" w:after="40"/>
        <w:rPr>
          <w:sz w:val="20"/>
        </w:rPr>
      </w:pPr>
      <w:r w:rsidRPr="008C17DF">
        <w:rPr>
          <w:sz w:val="20"/>
        </w:rPr>
        <w:t>Minilya</w:t>
      </w:r>
      <w:r w:rsidR="009D1B76" w:rsidRPr="008C17DF">
        <w:rPr>
          <w:sz w:val="20"/>
        </w:rPr>
        <w:t xml:space="preserve"> </w:t>
      </w:r>
      <w:r w:rsidRPr="008C17DF">
        <w:rPr>
          <w:sz w:val="20"/>
        </w:rPr>
        <w:t>Exmouth Rd</w:t>
      </w:r>
      <w:r w:rsidR="00591233" w:rsidRPr="008C17DF">
        <w:rPr>
          <w:sz w:val="20"/>
        </w:rPr>
        <w:t xml:space="preserve"> </w:t>
      </w:r>
      <w:r w:rsidRPr="008C17DF">
        <w:rPr>
          <w:sz w:val="20"/>
        </w:rPr>
        <w:t>—</w:t>
      </w:r>
      <w:r w:rsidR="009D1B76" w:rsidRPr="008C17DF">
        <w:rPr>
          <w:sz w:val="20"/>
        </w:rPr>
        <w:t xml:space="preserve"> the road runs south from Exmouth to Learmonth</w:t>
      </w:r>
      <w:r w:rsidR="00144CA7" w:rsidRPr="008C17DF">
        <w:rPr>
          <w:sz w:val="20"/>
        </w:rPr>
        <w:t xml:space="preserve"> and then south to the North West Coastal Highway. </w:t>
      </w:r>
    </w:p>
    <w:p w:rsidR="00D92EC1" w:rsidRPr="008C17DF" w:rsidRDefault="00D92EC1" w:rsidP="008C17DF">
      <w:pPr>
        <w:numPr>
          <w:ilvl w:val="0"/>
          <w:numId w:val="38"/>
        </w:numPr>
        <w:pBdr>
          <w:bottom w:val="single" w:sz="4" w:space="1" w:color="auto"/>
        </w:pBdr>
        <w:spacing w:before="0" w:after="40"/>
        <w:rPr>
          <w:sz w:val="20"/>
        </w:rPr>
      </w:pPr>
      <w:r w:rsidRPr="008C17DF">
        <w:rPr>
          <w:sz w:val="20"/>
        </w:rPr>
        <w:t>North West Coastal Highway — a 1,320</w:t>
      </w:r>
      <w:r w:rsidR="0067584D" w:rsidRPr="008C17DF">
        <w:rPr>
          <w:sz w:val="20"/>
        </w:rPr>
        <w:t xml:space="preserve"> </w:t>
      </w:r>
      <w:r w:rsidRPr="008C17DF">
        <w:rPr>
          <w:sz w:val="20"/>
        </w:rPr>
        <w:t xml:space="preserve">km highway between Geraldton and Port Hedland. The Highway supports agricultural, pastoral, fishing, and tourism industries, as well as mining and offshore oil and gas production. The </w:t>
      </w:r>
      <w:r w:rsidR="006543F5" w:rsidRPr="008C17DF">
        <w:rPr>
          <w:sz w:val="20"/>
        </w:rPr>
        <w:t>Commonwealth</w:t>
      </w:r>
      <w:r w:rsidR="00E97B1C" w:rsidRPr="008C17DF">
        <w:rPr>
          <w:sz w:val="20"/>
        </w:rPr>
        <w:t xml:space="preserve"> Government</w:t>
      </w:r>
      <w:r w:rsidRPr="008C17DF">
        <w:rPr>
          <w:sz w:val="20"/>
        </w:rPr>
        <w:t xml:space="preserve"> has already committed $</w:t>
      </w:r>
      <w:r w:rsidR="009430DD" w:rsidRPr="008C17DF">
        <w:rPr>
          <w:sz w:val="20"/>
        </w:rPr>
        <w:t>172.2</w:t>
      </w:r>
      <w:r w:rsidR="005D6973" w:rsidRPr="008C17DF">
        <w:rPr>
          <w:sz w:val="20"/>
        </w:rPr>
        <w:t> </w:t>
      </w:r>
      <w:r w:rsidRPr="008C17DF">
        <w:rPr>
          <w:sz w:val="20"/>
        </w:rPr>
        <w:t xml:space="preserve">million to upgrade priority sections between Minilya and Barradale. </w:t>
      </w:r>
    </w:p>
    <w:p w:rsidR="000A1AEE" w:rsidRPr="008C17DF" w:rsidRDefault="000A1AEE" w:rsidP="008C17DF">
      <w:pPr>
        <w:numPr>
          <w:ilvl w:val="0"/>
          <w:numId w:val="38"/>
        </w:numPr>
        <w:pBdr>
          <w:bottom w:val="single" w:sz="4" w:space="1" w:color="auto"/>
        </w:pBdr>
        <w:spacing w:before="0" w:after="40"/>
        <w:rPr>
          <w:sz w:val="20"/>
        </w:rPr>
      </w:pPr>
      <w:r w:rsidRPr="008C17DF">
        <w:rPr>
          <w:sz w:val="20"/>
        </w:rPr>
        <w:t>Outback Way — a 2,800 km transcontinental route across central Australia, linking Queensland and Western Australia mining regions</w:t>
      </w:r>
      <w:r w:rsidR="000760CE" w:rsidRPr="008C17DF">
        <w:rPr>
          <w:sz w:val="20"/>
        </w:rPr>
        <w:t xml:space="preserve"> and providing access to many remote Indigenous communities</w:t>
      </w:r>
      <w:r w:rsidRPr="008C17DF">
        <w:rPr>
          <w:sz w:val="20"/>
        </w:rPr>
        <w:t xml:space="preserve">. The </w:t>
      </w:r>
      <w:r w:rsidR="006543F5" w:rsidRPr="008C17DF">
        <w:rPr>
          <w:sz w:val="20"/>
        </w:rPr>
        <w:t>Commonwealth</w:t>
      </w:r>
      <w:r w:rsidR="00E97B1C" w:rsidRPr="008C17DF">
        <w:rPr>
          <w:sz w:val="20"/>
        </w:rPr>
        <w:t xml:space="preserve"> Government</w:t>
      </w:r>
      <w:r w:rsidRPr="008C17DF">
        <w:rPr>
          <w:sz w:val="20"/>
        </w:rPr>
        <w:t xml:space="preserve"> has committed $42 million to seal and maintain sections of the Outback Way in Queensland and the Northern Territory. </w:t>
      </w:r>
    </w:p>
    <w:p w:rsidR="00F867E8" w:rsidRPr="008C17DF" w:rsidRDefault="00F867E8" w:rsidP="008C17DF">
      <w:pPr>
        <w:numPr>
          <w:ilvl w:val="0"/>
          <w:numId w:val="38"/>
        </w:numPr>
        <w:pBdr>
          <w:bottom w:val="single" w:sz="4" w:space="1" w:color="auto"/>
        </w:pBdr>
        <w:spacing w:before="0" w:after="40"/>
        <w:rPr>
          <w:sz w:val="20"/>
        </w:rPr>
      </w:pPr>
      <w:r w:rsidRPr="008C17DF">
        <w:rPr>
          <w:sz w:val="20"/>
        </w:rPr>
        <w:t>Tanami Road</w:t>
      </w:r>
      <w:r w:rsidR="00744F24" w:rsidRPr="008C17DF">
        <w:rPr>
          <w:sz w:val="20"/>
        </w:rPr>
        <w:t xml:space="preserve"> — </w:t>
      </w:r>
      <w:r w:rsidR="00F53B4C" w:rsidRPr="008C17DF">
        <w:rPr>
          <w:sz w:val="20"/>
        </w:rPr>
        <w:t>a</w:t>
      </w:r>
      <w:r w:rsidR="00744F24" w:rsidRPr="008C17DF">
        <w:rPr>
          <w:sz w:val="20"/>
        </w:rPr>
        <w:t xml:space="preserve"> </w:t>
      </w:r>
      <w:r w:rsidR="00BC6686" w:rsidRPr="008C17DF">
        <w:rPr>
          <w:sz w:val="20"/>
        </w:rPr>
        <w:t>1,014</w:t>
      </w:r>
      <w:r w:rsidR="0067584D" w:rsidRPr="008C17DF">
        <w:rPr>
          <w:sz w:val="20"/>
        </w:rPr>
        <w:t xml:space="preserve"> </w:t>
      </w:r>
      <w:r w:rsidR="00744F24" w:rsidRPr="008C17DF">
        <w:rPr>
          <w:sz w:val="20"/>
        </w:rPr>
        <w:t>km direct freight route from Halls Creek, W</w:t>
      </w:r>
      <w:r w:rsidR="000057AF" w:rsidRPr="008C17DF">
        <w:rPr>
          <w:sz w:val="20"/>
        </w:rPr>
        <w:t xml:space="preserve">estern </w:t>
      </w:r>
      <w:r w:rsidR="00744F24" w:rsidRPr="008C17DF">
        <w:rPr>
          <w:sz w:val="20"/>
        </w:rPr>
        <w:t>A</w:t>
      </w:r>
      <w:r w:rsidR="000057AF" w:rsidRPr="008C17DF">
        <w:rPr>
          <w:sz w:val="20"/>
        </w:rPr>
        <w:t>ustralia</w:t>
      </w:r>
      <w:r w:rsidR="00744F24" w:rsidRPr="008C17DF">
        <w:rPr>
          <w:sz w:val="20"/>
        </w:rPr>
        <w:t xml:space="preserve"> to the south east (Alice Springs), including </w:t>
      </w:r>
      <w:r w:rsidR="00D56A1D" w:rsidRPr="008C17DF">
        <w:rPr>
          <w:sz w:val="20"/>
        </w:rPr>
        <w:t xml:space="preserve">providing a link to </w:t>
      </w:r>
      <w:r w:rsidR="00744F24" w:rsidRPr="008C17DF">
        <w:rPr>
          <w:sz w:val="20"/>
        </w:rPr>
        <w:t>the national rail network</w:t>
      </w:r>
      <w:r w:rsidR="00F53B4C" w:rsidRPr="008C17DF">
        <w:rPr>
          <w:sz w:val="20"/>
        </w:rPr>
        <w:t>.</w:t>
      </w:r>
    </w:p>
    <w:p w:rsidR="004A1AE2" w:rsidRPr="008C17DF" w:rsidRDefault="004A1AE2" w:rsidP="008C17DF">
      <w:pPr>
        <w:numPr>
          <w:ilvl w:val="0"/>
          <w:numId w:val="38"/>
        </w:numPr>
        <w:pBdr>
          <w:bottom w:val="single" w:sz="4" w:space="1" w:color="auto"/>
        </w:pBdr>
        <w:spacing w:before="0" w:after="40"/>
        <w:rPr>
          <w:sz w:val="20"/>
        </w:rPr>
      </w:pPr>
      <w:r w:rsidRPr="008C17DF">
        <w:rPr>
          <w:sz w:val="20"/>
        </w:rPr>
        <w:t xml:space="preserve">Victoria Highway — a 520 km highway between Katherine and Kununurra. The </w:t>
      </w:r>
      <w:r w:rsidR="006543F5" w:rsidRPr="008C17DF">
        <w:rPr>
          <w:sz w:val="20"/>
        </w:rPr>
        <w:t>Commonwealth</w:t>
      </w:r>
      <w:r w:rsidR="00E97B1C" w:rsidRPr="008C17DF">
        <w:rPr>
          <w:sz w:val="20"/>
        </w:rPr>
        <w:t xml:space="preserve"> Government</w:t>
      </w:r>
      <w:r w:rsidRPr="008C17DF">
        <w:rPr>
          <w:sz w:val="20"/>
        </w:rPr>
        <w:t xml:space="preserve"> is currently funding resurfacing and pavement strengthening works on the Victoria Highway as part of its $77 million Northern Territory Roads Package.</w:t>
      </w:r>
      <w:r w:rsidR="00985506" w:rsidRPr="008C17DF">
        <w:rPr>
          <w:sz w:val="20"/>
        </w:rPr>
        <w:t xml:space="preserve"> The </w:t>
      </w:r>
      <w:r w:rsidR="006543F5" w:rsidRPr="008C17DF">
        <w:rPr>
          <w:sz w:val="20"/>
        </w:rPr>
        <w:t>Commonwealth</w:t>
      </w:r>
      <w:r w:rsidR="00985506" w:rsidRPr="008C17DF">
        <w:rPr>
          <w:sz w:val="20"/>
        </w:rPr>
        <w:t xml:space="preserve"> and Northern Territory Government</w:t>
      </w:r>
      <w:r w:rsidR="006543F5" w:rsidRPr="008C17DF">
        <w:rPr>
          <w:sz w:val="20"/>
        </w:rPr>
        <w:t>s</w:t>
      </w:r>
      <w:r w:rsidR="00985506" w:rsidRPr="008C17DF">
        <w:rPr>
          <w:sz w:val="20"/>
        </w:rPr>
        <w:t xml:space="preserve"> jointly funded a $35.5 million upgrade to Little Horse and Big Horse Creeks under the National Highway Upgrade Programme.</w:t>
      </w:r>
    </w:p>
    <w:p w:rsidR="00AE6E60" w:rsidRPr="00C83EB1" w:rsidRDefault="00AE6E60" w:rsidP="00673BD8">
      <w:pPr>
        <w:spacing w:before="0" w:after="40"/>
        <w:ind w:left="360"/>
        <w:rPr>
          <w:i/>
          <w:sz w:val="20"/>
        </w:rPr>
      </w:pPr>
    </w:p>
    <w:p w:rsidR="006A16C8" w:rsidRPr="00FA4081" w:rsidRDefault="006A16C8" w:rsidP="00673BD8">
      <w:pPr>
        <w:outlineLvl w:val="2"/>
        <w:rPr>
          <w:b/>
          <w:i/>
          <w:sz w:val="24"/>
        </w:rPr>
      </w:pPr>
      <w:bookmarkStart w:id="3714" w:name="_Toc417291771"/>
      <w:bookmarkStart w:id="3715" w:name="_Toc417295820"/>
      <w:bookmarkStart w:id="3716" w:name="_Toc417296371"/>
      <w:bookmarkStart w:id="3717" w:name="_Toc417297824"/>
      <w:bookmarkStart w:id="3718" w:name="_Toc417299413"/>
      <w:bookmarkStart w:id="3719" w:name="_Toc417302227"/>
      <w:bookmarkStart w:id="3720" w:name="_Toc417305942"/>
      <w:bookmarkStart w:id="3721" w:name="_Toc417308720"/>
      <w:bookmarkStart w:id="3722" w:name="_Toc417312113"/>
      <w:bookmarkStart w:id="3723" w:name="_Toc417312776"/>
      <w:bookmarkStart w:id="3724" w:name="_Toc417313016"/>
      <w:bookmarkStart w:id="3725" w:name="_Toc417313242"/>
      <w:bookmarkStart w:id="3726" w:name="_Toc417313936"/>
      <w:bookmarkStart w:id="3727" w:name="_Toc417315068"/>
      <w:bookmarkStart w:id="3728" w:name="_Toc417317515"/>
      <w:bookmarkStart w:id="3729" w:name="_Toc417318319"/>
      <w:bookmarkStart w:id="3730" w:name="_Toc417321913"/>
      <w:bookmarkStart w:id="3731" w:name="_Toc417322174"/>
      <w:bookmarkStart w:id="3732" w:name="_Toc417368250"/>
      <w:bookmarkStart w:id="3733" w:name="_Toc417370665"/>
      <w:bookmarkStart w:id="3734" w:name="_Toc417370550"/>
      <w:bookmarkStart w:id="3735" w:name="_Toc417387352"/>
      <w:bookmarkStart w:id="3736" w:name="_Toc417392227"/>
      <w:bookmarkStart w:id="3737" w:name="_Toc417398667"/>
      <w:bookmarkStart w:id="3738" w:name="_Toc417399175"/>
      <w:bookmarkStart w:id="3739" w:name="_Toc417399291"/>
      <w:bookmarkStart w:id="3740" w:name="_Toc417399503"/>
      <w:bookmarkStart w:id="3741" w:name="_Toc417478444"/>
      <w:bookmarkStart w:id="3742" w:name="_Toc417478879"/>
      <w:bookmarkStart w:id="3743" w:name="_Toc417485977"/>
      <w:bookmarkStart w:id="3744" w:name="_Toc417486495"/>
      <w:bookmarkStart w:id="3745" w:name="_Toc417487321"/>
      <w:bookmarkStart w:id="3746" w:name="_Toc417631406"/>
      <w:r w:rsidRPr="00FA4081">
        <w:rPr>
          <w:b/>
          <w:i/>
          <w:sz w:val="24"/>
        </w:rPr>
        <w:t>Improving freight rail planning capacity</w:t>
      </w:r>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p>
    <w:p w:rsidR="006A16C8" w:rsidRDefault="006A16C8" w:rsidP="00633FC4">
      <w:r>
        <w:t>Rail in northern Australia is the main transport mode for moving bulk minerals</w:t>
      </w:r>
      <w:r w:rsidR="00D56A1D">
        <w:t xml:space="preserve"> and coal</w:t>
      </w:r>
      <w:r>
        <w:t xml:space="preserve"> </w:t>
      </w:r>
      <w:r w:rsidR="00545687">
        <w:t>and</w:t>
      </w:r>
      <w:r>
        <w:t xml:space="preserve"> also supports the movement of agricultural products such as grains and livestock. </w:t>
      </w:r>
      <w:r w:rsidR="00CB090B">
        <w:t>As with</w:t>
      </w:r>
      <w:r>
        <w:t xml:space="preserve"> roads, the north’s rail networks are </w:t>
      </w:r>
      <w:r w:rsidR="003B741B">
        <w:t>hampered</w:t>
      </w:r>
      <w:r>
        <w:t xml:space="preserve"> by weather</w:t>
      </w:r>
      <w:r w:rsidR="00B21B98">
        <w:t xml:space="preserve"> </w:t>
      </w:r>
      <w:r>
        <w:t xml:space="preserve">related events and </w:t>
      </w:r>
      <w:r w:rsidR="00545687">
        <w:t xml:space="preserve">capacity </w:t>
      </w:r>
      <w:r>
        <w:t>limitations</w:t>
      </w:r>
      <w:r w:rsidR="00822237">
        <w:rPr>
          <w:i/>
          <w:noProof/>
        </w:rPr>
        <w:t xml:space="preserve"> </w:t>
      </w:r>
      <w:r w:rsidR="00822237">
        <w:rPr>
          <w:noProof/>
        </w:rPr>
        <w:t>(Infrastructure Australia, 2008)</w:t>
      </w:r>
      <w:r>
        <w:t>.</w:t>
      </w:r>
    </w:p>
    <w:p w:rsidR="006A16C8" w:rsidRDefault="00270FD8" w:rsidP="00633FC4">
      <w:r>
        <w:t xml:space="preserve">The </w:t>
      </w:r>
      <w:r w:rsidR="00501266">
        <w:t xml:space="preserve">Commonwealth </w:t>
      </w:r>
      <w:r>
        <w:t>Government will commit $5</w:t>
      </w:r>
      <w:r w:rsidR="00183D9E">
        <w:t> </w:t>
      </w:r>
      <w:r w:rsidR="006A16C8">
        <w:t>m</w:t>
      </w:r>
      <w:r w:rsidR="001E5D22">
        <w:t>illion</w:t>
      </w:r>
      <w:r w:rsidR="006A16C8">
        <w:t xml:space="preserve"> to undertake freight rail feasibility analyses and develop proposals for future investment planning for rail projects in northern Australia. Co-funding from jurisdictions will be required.</w:t>
      </w:r>
    </w:p>
    <w:p w:rsidR="006A16C8" w:rsidRDefault="006A16C8" w:rsidP="00633FC4">
      <w:r>
        <w:t xml:space="preserve">The first priority is a pre-feasibility study, including a high level cost benefit analysis, for a new railway between Tennant Creek and Mount Isa. </w:t>
      </w:r>
      <w:r w:rsidR="00FC5F62">
        <w:t>While</w:t>
      </w:r>
      <w:r w:rsidR="000E72D6">
        <w:t xml:space="preserve"> a railway </w:t>
      </w:r>
      <w:r w:rsidR="00785204">
        <w:t>may</w:t>
      </w:r>
      <w:r w:rsidR="00FC5F62">
        <w:t xml:space="preserve"> not be needed until after 2031, </w:t>
      </w:r>
      <w:r w:rsidR="000E72D6">
        <w:t>a cost benefit analysis</w:t>
      </w:r>
      <w:r w:rsidR="00FC5F62">
        <w:t xml:space="preserve"> was a</w:t>
      </w:r>
      <w:r>
        <w:t xml:space="preserve"> priority recommendation of the Joint Select </w:t>
      </w:r>
      <w:r w:rsidR="00FC5F62">
        <w:t>Committee on Northern Australia</w:t>
      </w:r>
      <w:r w:rsidR="000C7C29">
        <w:t xml:space="preserve"> </w:t>
      </w:r>
      <w:r w:rsidR="00CF7179">
        <w:rPr>
          <w:noProof/>
        </w:rPr>
        <w:t>(Joint Select Committee on Northern Australia, 2014)</w:t>
      </w:r>
      <w:r w:rsidR="00FC5F62">
        <w:t>. T</w:t>
      </w:r>
      <w:r>
        <w:t>he study will consider the viability and economic opportunities of a new freight link between Queensland and the Northern Territory.</w:t>
      </w:r>
      <w:r w:rsidR="00595D6A">
        <w:t xml:space="preserve"> </w:t>
      </w:r>
      <w:r w:rsidR="0073143F">
        <w:t>The Northern Territory Government has already committed $1</w:t>
      </w:r>
      <w:r w:rsidR="00DD05A9">
        <w:t> </w:t>
      </w:r>
      <w:r w:rsidR="0073143F">
        <w:t xml:space="preserve">million towards this </w:t>
      </w:r>
      <w:r w:rsidR="009B47E8">
        <w:t>project.</w:t>
      </w:r>
    </w:p>
    <w:p w:rsidR="00673BD8" w:rsidRDefault="00673BD8" w:rsidP="00C83EB1">
      <w:pPr>
        <w:spacing w:before="0" w:after="40"/>
        <w:rPr>
          <w:b/>
          <w:i/>
          <w:sz w:val="20"/>
        </w:rPr>
      </w:pPr>
      <w:bookmarkStart w:id="3747" w:name="_Toc417291772"/>
      <w:bookmarkStart w:id="3748" w:name="_Toc417295821"/>
      <w:bookmarkStart w:id="3749" w:name="_Toc417296372"/>
      <w:bookmarkStart w:id="3750" w:name="_Toc417297825"/>
      <w:bookmarkStart w:id="3751" w:name="_Toc417299414"/>
      <w:bookmarkStart w:id="3752" w:name="_Toc417302228"/>
      <w:bookmarkStart w:id="3753" w:name="_Toc417305943"/>
      <w:bookmarkStart w:id="3754" w:name="_Toc417308721"/>
      <w:bookmarkStart w:id="3755" w:name="_Toc417312114"/>
      <w:bookmarkStart w:id="3756" w:name="_Toc417312777"/>
      <w:bookmarkStart w:id="3757" w:name="_Toc417313017"/>
      <w:bookmarkStart w:id="3758" w:name="_Toc417313243"/>
      <w:bookmarkStart w:id="3759" w:name="_Toc417313937"/>
      <w:bookmarkStart w:id="3760" w:name="_Toc417315069"/>
      <w:bookmarkStart w:id="3761" w:name="_Toc417317516"/>
      <w:bookmarkStart w:id="3762" w:name="_Toc417318320"/>
      <w:bookmarkStart w:id="3763" w:name="_Toc417321914"/>
      <w:bookmarkStart w:id="3764" w:name="_Toc417322175"/>
      <w:bookmarkStart w:id="3765" w:name="_Toc417368251"/>
      <w:bookmarkStart w:id="3766" w:name="_Toc417370666"/>
      <w:bookmarkStart w:id="3767" w:name="_Toc417370551"/>
      <w:bookmarkStart w:id="3768" w:name="_Toc417387353"/>
      <w:bookmarkStart w:id="3769" w:name="_Toc417392228"/>
      <w:bookmarkStart w:id="3770" w:name="_Toc417398668"/>
      <w:bookmarkStart w:id="3771" w:name="_Toc417399176"/>
      <w:bookmarkStart w:id="3772" w:name="_Toc417399292"/>
      <w:bookmarkStart w:id="3773" w:name="_Toc417399504"/>
      <w:bookmarkStart w:id="3774" w:name="_Toc417478445"/>
      <w:bookmarkStart w:id="3775" w:name="_Toc417478880"/>
      <w:bookmarkStart w:id="3776" w:name="_Toc417485978"/>
      <w:bookmarkStart w:id="3777" w:name="_Toc417486496"/>
      <w:bookmarkStart w:id="3778" w:name="_Toc417487322"/>
      <w:bookmarkStart w:id="3779" w:name="_Toc417631407"/>
    </w:p>
    <w:p w:rsidR="00472260" w:rsidRPr="00C83EB1" w:rsidRDefault="00FA4081" w:rsidP="008C17DF">
      <w:pPr>
        <w:pBdr>
          <w:top w:val="single" w:sz="4" w:space="1" w:color="auto"/>
        </w:pBdr>
        <w:spacing w:before="0" w:after="40"/>
        <w:outlineLvl w:val="4"/>
        <w:rPr>
          <w:b/>
          <w:i/>
          <w:sz w:val="20"/>
        </w:rPr>
      </w:pPr>
      <w:r w:rsidRPr="00C83EB1">
        <w:rPr>
          <w:b/>
          <w:i/>
          <w:sz w:val="20"/>
        </w:rPr>
        <w:t xml:space="preserve">Box 33: </w:t>
      </w:r>
      <w:r w:rsidR="00472260" w:rsidRPr="00C83EB1">
        <w:rPr>
          <w:b/>
          <w:i/>
          <w:sz w:val="20"/>
        </w:rPr>
        <w:t>Energy in northern Australia</w:t>
      </w:r>
    </w:p>
    <w:p w:rsidR="00472260" w:rsidRPr="008C17DF" w:rsidRDefault="00FC5F62" w:rsidP="00C83EB1">
      <w:pPr>
        <w:spacing w:before="0" w:after="40"/>
        <w:rPr>
          <w:sz w:val="20"/>
        </w:rPr>
      </w:pPr>
      <w:r w:rsidRPr="008C17DF">
        <w:rPr>
          <w:sz w:val="20"/>
        </w:rPr>
        <w:t>Beyond the north</w:t>
      </w:r>
      <w:r w:rsidR="0090327B" w:rsidRPr="008C17DF">
        <w:rPr>
          <w:sz w:val="20"/>
        </w:rPr>
        <w:t xml:space="preserve"> </w:t>
      </w:r>
      <w:r w:rsidRPr="008C17DF">
        <w:rPr>
          <w:sz w:val="20"/>
        </w:rPr>
        <w:t>east coast of Queensland, all of n</w:t>
      </w:r>
      <w:r w:rsidR="00472260" w:rsidRPr="008C17DF">
        <w:rPr>
          <w:sz w:val="20"/>
        </w:rPr>
        <w:t xml:space="preserve">orthern Australia’s energy networks are </w:t>
      </w:r>
      <w:r w:rsidRPr="008C17DF">
        <w:rPr>
          <w:sz w:val="20"/>
        </w:rPr>
        <w:t xml:space="preserve">isolated and/or </w:t>
      </w:r>
      <w:r w:rsidR="00472260" w:rsidRPr="008C17DF">
        <w:rPr>
          <w:sz w:val="20"/>
        </w:rPr>
        <w:t xml:space="preserve">dispersed </w:t>
      </w:r>
      <w:r w:rsidR="00EE4433" w:rsidRPr="008C17DF">
        <w:rPr>
          <w:sz w:val="20"/>
        </w:rPr>
        <w:t xml:space="preserve">— </w:t>
      </w:r>
      <w:r w:rsidR="00472260" w:rsidRPr="008C17DF">
        <w:rPr>
          <w:sz w:val="20"/>
        </w:rPr>
        <w:t>serving relatively small populations in specific geographic areas or a particular industry demand.</w:t>
      </w:r>
    </w:p>
    <w:p w:rsidR="00472260" w:rsidRPr="008C17DF" w:rsidRDefault="00472260" w:rsidP="00C83EB1">
      <w:pPr>
        <w:spacing w:before="0" w:after="40"/>
        <w:rPr>
          <w:sz w:val="20"/>
        </w:rPr>
      </w:pPr>
      <w:r w:rsidRPr="008C17DF">
        <w:rPr>
          <w:sz w:val="20"/>
        </w:rPr>
        <w:lastRenderedPageBreak/>
        <w:t xml:space="preserve">Isolated networks and </w:t>
      </w:r>
      <w:r w:rsidR="0090327B" w:rsidRPr="008C17DF">
        <w:rPr>
          <w:sz w:val="20"/>
        </w:rPr>
        <w:t>stand-alone</w:t>
      </w:r>
      <w:r w:rsidRPr="008C17DF">
        <w:rPr>
          <w:sz w:val="20"/>
        </w:rPr>
        <w:t xml:space="preserve"> systems servicing remote communities and mining operations also exist and a</w:t>
      </w:r>
      <w:r w:rsidR="001E1565" w:rsidRPr="008C17DF">
        <w:rPr>
          <w:sz w:val="20"/>
        </w:rPr>
        <w:t>re</w:t>
      </w:r>
      <w:r w:rsidRPr="008C17DF">
        <w:rPr>
          <w:sz w:val="20"/>
        </w:rPr>
        <w:t xml:space="preserve"> likely to be of growing importance. In Western Australia, the Chamber of Minerals and Energy ha</w:t>
      </w:r>
      <w:r w:rsidR="00696143" w:rsidRPr="008C17DF">
        <w:rPr>
          <w:sz w:val="20"/>
        </w:rPr>
        <w:t>s</w:t>
      </w:r>
      <w:r w:rsidRPr="008C17DF">
        <w:rPr>
          <w:sz w:val="20"/>
        </w:rPr>
        <w:t xml:space="preserve"> estimated that electricity consumption could increase by approximately 52 per cent by 2018, driven by projects in the resources sector, with the majority of this new demand (95 per cent) expected to be met through </w:t>
      </w:r>
      <w:r w:rsidR="0090327B" w:rsidRPr="008C17DF">
        <w:rPr>
          <w:sz w:val="20"/>
        </w:rPr>
        <w:t>self-generation</w:t>
      </w:r>
      <w:r w:rsidRPr="008C17DF">
        <w:rPr>
          <w:sz w:val="20"/>
        </w:rPr>
        <w:t xml:space="preserve"> </w:t>
      </w:r>
      <w:sdt>
        <w:sdtPr>
          <w:rPr>
            <w:sz w:val="20"/>
          </w:rPr>
          <w:id w:val="-1217578957"/>
          <w:citation/>
        </w:sdtPr>
        <w:sdtEndPr/>
        <w:sdtContent>
          <w:r w:rsidR="005D2539" w:rsidRPr="008C17DF">
            <w:rPr>
              <w:sz w:val="20"/>
            </w:rPr>
            <w:fldChar w:fldCharType="begin"/>
          </w:r>
          <w:r w:rsidR="005D2539" w:rsidRPr="008C17DF">
            <w:rPr>
              <w:sz w:val="20"/>
            </w:rPr>
            <w:instrText xml:space="preserve"> CITATION WAStateGrowth \l 3081 </w:instrText>
          </w:r>
          <w:r w:rsidR="005D2539" w:rsidRPr="008C17DF">
            <w:rPr>
              <w:sz w:val="20"/>
            </w:rPr>
            <w:fldChar w:fldCharType="separate"/>
          </w:r>
          <w:r w:rsidR="00501AE7" w:rsidRPr="008C17DF">
            <w:rPr>
              <w:sz w:val="20"/>
            </w:rPr>
            <w:t>(Chamber of Minerals and Energy, 2012)</w:t>
          </w:r>
          <w:r w:rsidR="005D2539" w:rsidRPr="008C17DF">
            <w:rPr>
              <w:sz w:val="20"/>
            </w:rPr>
            <w:fldChar w:fldCharType="end"/>
          </w:r>
        </w:sdtContent>
      </w:sdt>
      <w:r w:rsidRPr="008C17DF">
        <w:rPr>
          <w:sz w:val="20"/>
        </w:rPr>
        <w:t xml:space="preserve">. For remote communities, commonalities and technical developments offer prospects </w:t>
      </w:r>
      <w:r w:rsidR="0057519B" w:rsidRPr="008C17DF">
        <w:rPr>
          <w:sz w:val="20"/>
        </w:rPr>
        <w:t>for</w:t>
      </w:r>
      <w:r w:rsidRPr="008C17DF">
        <w:rPr>
          <w:sz w:val="20"/>
        </w:rPr>
        <w:t xml:space="preserve"> reducing costs, for example through the integration of renewable energy and diesel generation. </w:t>
      </w:r>
    </w:p>
    <w:p w:rsidR="00472260" w:rsidRPr="008C17DF" w:rsidRDefault="00472260" w:rsidP="00C83EB1">
      <w:pPr>
        <w:spacing w:before="0" w:after="40"/>
        <w:rPr>
          <w:sz w:val="20"/>
        </w:rPr>
      </w:pPr>
      <w:r w:rsidRPr="008C17DF">
        <w:rPr>
          <w:sz w:val="20"/>
        </w:rPr>
        <w:t xml:space="preserve">In regard to gas, both onshore and offshore areas across northern Australia are largely under explored, with good potential for further discoveries. In addition, technological advancements, such as floating LNG, and increased geographical knowledge are making known resources more viable. The proposed North/East Gas Interconnector being advocated by the Northern Territory Government to connect with </w:t>
      </w:r>
      <w:r w:rsidR="001E1565" w:rsidRPr="008C17DF">
        <w:rPr>
          <w:sz w:val="20"/>
        </w:rPr>
        <w:t xml:space="preserve">Australia’s </w:t>
      </w:r>
      <w:r w:rsidRPr="008C17DF">
        <w:rPr>
          <w:sz w:val="20"/>
        </w:rPr>
        <w:t xml:space="preserve">eastern </w:t>
      </w:r>
      <w:r w:rsidR="001E1565" w:rsidRPr="008C17DF">
        <w:rPr>
          <w:sz w:val="20"/>
        </w:rPr>
        <w:t>natural</w:t>
      </w:r>
      <w:r w:rsidRPr="008C17DF">
        <w:rPr>
          <w:sz w:val="20"/>
        </w:rPr>
        <w:t xml:space="preserve"> gas market will be an opportunity to test the gas market’s appetite to grow the industry. Such a link has the potential </w:t>
      </w:r>
      <w:r w:rsidR="001E1565" w:rsidRPr="008C17DF">
        <w:rPr>
          <w:sz w:val="20"/>
        </w:rPr>
        <w:t>to</w:t>
      </w:r>
      <w:r w:rsidRPr="008C17DF">
        <w:rPr>
          <w:sz w:val="20"/>
        </w:rPr>
        <w:t xml:space="preserve"> contribute to a more efficient gas market through infrastructure that links markets, builds resilience and enables new gas resources to be developed.</w:t>
      </w:r>
    </w:p>
    <w:p w:rsidR="00472260" w:rsidRPr="008C17DF" w:rsidRDefault="00472260" w:rsidP="00C83EB1">
      <w:pPr>
        <w:spacing w:before="0" w:after="40"/>
        <w:rPr>
          <w:sz w:val="20"/>
        </w:rPr>
      </w:pPr>
      <w:r w:rsidRPr="008C17DF">
        <w:rPr>
          <w:sz w:val="20"/>
        </w:rPr>
        <w:t>Australia’s eastern natural gas market has undergone substantial development over the past 20</w:t>
      </w:r>
      <w:r w:rsidR="00ED2868" w:rsidRPr="008C17DF">
        <w:rPr>
          <w:sz w:val="20"/>
        </w:rPr>
        <w:t> </w:t>
      </w:r>
      <w:r w:rsidRPr="008C17DF">
        <w:rPr>
          <w:sz w:val="20"/>
        </w:rPr>
        <w:t xml:space="preserve">years, transitioning from an isolated and </w:t>
      </w:r>
      <w:r w:rsidR="0090327B" w:rsidRPr="008C17DF">
        <w:rPr>
          <w:sz w:val="20"/>
        </w:rPr>
        <w:t>self-sufficient</w:t>
      </w:r>
      <w:r w:rsidRPr="008C17DF">
        <w:rPr>
          <w:sz w:val="20"/>
        </w:rPr>
        <w:t xml:space="preserve"> market to one linked to high value international gas markets. While some of this reform has been mirrored in the unconnected northern and western gas markets, more work is required in this area. Linking markets will assist in facilitating reform across the sector if commercial realities support the development required to achieve this aim.</w:t>
      </w:r>
    </w:p>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p w:rsidR="00CE1CA3" w:rsidRPr="008C17DF" w:rsidRDefault="00AA3387" w:rsidP="008C17DF">
      <w:pPr>
        <w:pBdr>
          <w:bottom w:val="single" w:sz="4" w:space="1" w:color="auto"/>
        </w:pBdr>
        <w:spacing w:before="0" w:after="40"/>
        <w:rPr>
          <w:sz w:val="20"/>
        </w:rPr>
      </w:pPr>
      <w:r w:rsidRPr="008C17DF">
        <w:rPr>
          <w:sz w:val="20"/>
        </w:rPr>
        <w:t>Under the</w:t>
      </w:r>
      <w:r w:rsidR="00501266" w:rsidRPr="008C17DF">
        <w:rPr>
          <w:sz w:val="20"/>
        </w:rPr>
        <w:t xml:space="preserve"> Commonwealth</w:t>
      </w:r>
      <w:r w:rsidR="00CE1CA3" w:rsidRPr="008C17DF">
        <w:rPr>
          <w:sz w:val="20"/>
        </w:rPr>
        <w:t xml:space="preserve"> Government’s </w:t>
      </w:r>
      <w:r w:rsidR="002B0A7E" w:rsidRPr="008C17DF">
        <w:rPr>
          <w:sz w:val="20"/>
        </w:rPr>
        <w:t>Renewable Energy Target</w:t>
      </w:r>
      <w:r w:rsidR="00CE1CA3" w:rsidRPr="008C17DF">
        <w:rPr>
          <w:sz w:val="20"/>
        </w:rPr>
        <w:t xml:space="preserve"> scheme </w:t>
      </w:r>
      <w:r w:rsidRPr="008C17DF">
        <w:rPr>
          <w:sz w:val="20"/>
        </w:rPr>
        <w:t>more than</w:t>
      </w:r>
      <w:r w:rsidR="00CE1CA3" w:rsidRPr="008C17DF">
        <w:rPr>
          <w:sz w:val="20"/>
        </w:rPr>
        <w:t xml:space="preserve"> 2</w:t>
      </w:r>
      <w:r w:rsidR="0022369C" w:rsidRPr="008C17DF">
        <w:rPr>
          <w:sz w:val="20"/>
        </w:rPr>
        <w:t>3</w:t>
      </w:r>
      <w:r w:rsidR="00CE1CA3" w:rsidRPr="008C17DF">
        <w:rPr>
          <w:sz w:val="20"/>
        </w:rPr>
        <w:t xml:space="preserve"> per cent of Australia’s electricity </w:t>
      </w:r>
      <w:r w:rsidRPr="008C17DF">
        <w:rPr>
          <w:sz w:val="20"/>
        </w:rPr>
        <w:t xml:space="preserve">is expected to </w:t>
      </w:r>
      <w:r w:rsidR="00CE1CA3" w:rsidRPr="008C17DF">
        <w:rPr>
          <w:sz w:val="20"/>
        </w:rPr>
        <w:t>come from renewable sources by 2020, with r</w:t>
      </w:r>
      <w:r w:rsidR="00472260" w:rsidRPr="008C17DF">
        <w:rPr>
          <w:sz w:val="20"/>
        </w:rPr>
        <w:t xml:space="preserve">enewables </w:t>
      </w:r>
      <w:r w:rsidR="002B0A7E" w:rsidRPr="008C17DF">
        <w:rPr>
          <w:sz w:val="20"/>
        </w:rPr>
        <w:t>continuing</w:t>
      </w:r>
      <w:r w:rsidR="00CE1CA3" w:rsidRPr="008C17DF">
        <w:rPr>
          <w:sz w:val="20"/>
        </w:rPr>
        <w:t xml:space="preserve"> to</w:t>
      </w:r>
      <w:r w:rsidR="00472260" w:rsidRPr="008C17DF">
        <w:rPr>
          <w:sz w:val="20"/>
        </w:rPr>
        <w:t xml:space="preserve"> play an important ongoing role in the</w:t>
      </w:r>
      <w:r w:rsidR="001A7E5F" w:rsidRPr="008C17DF">
        <w:rPr>
          <w:sz w:val="20"/>
        </w:rPr>
        <w:t xml:space="preserve"> development of the</w:t>
      </w:r>
      <w:r w:rsidR="00472260" w:rsidRPr="008C17DF">
        <w:rPr>
          <w:sz w:val="20"/>
        </w:rPr>
        <w:t xml:space="preserve"> north</w:t>
      </w:r>
      <w:r w:rsidR="00CE1CA3" w:rsidRPr="008C17DF">
        <w:rPr>
          <w:sz w:val="20"/>
        </w:rPr>
        <w:t>. I</w:t>
      </w:r>
      <w:r w:rsidR="00472260" w:rsidRPr="008C17DF">
        <w:rPr>
          <w:sz w:val="20"/>
        </w:rPr>
        <w:t xml:space="preserve">n the Kimberley region, the Western Australian Government has approved plans for the </w:t>
      </w:r>
      <w:r w:rsidR="005D28ED" w:rsidRPr="008C17DF">
        <w:rPr>
          <w:sz w:val="20"/>
        </w:rPr>
        <w:t>S</w:t>
      </w:r>
      <w:r w:rsidR="00472260" w:rsidRPr="008C17DF">
        <w:rPr>
          <w:sz w:val="20"/>
        </w:rPr>
        <w:t>tate’s first tidal energy power station. The facility will be able to generate up to 40</w:t>
      </w:r>
      <w:r w:rsidR="00477DCB" w:rsidRPr="008C17DF">
        <w:rPr>
          <w:sz w:val="20"/>
        </w:rPr>
        <w:t xml:space="preserve"> </w:t>
      </w:r>
      <w:r w:rsidR="00472260" w:rsidRPr="008C17DF">
        <w:rPr>
          <w:sz w:val="20"/>
        </w:rPr>
        <w:t>MW of electricity — enough to power 10,000-15,000 homes. In Mackay, the Queensland University of Technology’s (QUT) Renewable Biocommodities Pilot Plant is converting cellulosic biomass into renewable transport fuels.</w:t>
      </w:r>
      <w:r w:rsidR="006B12FA" w:rsidRPr="008C17DF">
        <w:rPr>
          <w:sz w:val="20"/>
        </w:rPr>
        <w:t xml:space="preserve"> This project is jointly funded</w:t>
      </w:r>
      <w:r w:rsidR="00472260" w:rsidRPr="008C17DF">
        <w:rPr>
          <w:sz w:val="20"/>
        </w:rPr>
        <w:t xml:space="preserve"> by the Commonwealth, the Queensland Government, QUT and Mackay Sugar Limited. </w:t>
      </w:r>
      <w:r w:rsidR="006B12FA" w:rsidRPr="008C17DF">
        <w:rPr>
          <w:sz w:val="20"/>
        </w:rPr>
        <w:t>In</w:t>
      </w:r>
      <w:r w:rsidR="00472260" w:rsidRPr="008C17DF">
        <w:rPr>
          <w:sz w:val="20"/>
        </w:rPr>
        <w:t xml:space="preserve"> the Northern Territory, over $55 million is being invested across 30 remote communities through the Solar Energy Transformation Programme.</w:t>
      </w:r>
    </w:p>
    <w:p w:rsidR="00AE6E60" w:rsidRPr="00C83EB1" w:rsidRDefault="00AE6E60" w:rsidP="00C83EB1">
      <w:pPr>
        <w:spacing w:before="0" w:after="40"/>
        <w:rPr>
          <w:i/>
          <w:sz w:val="20"/>
        </w:rPr>
      </w:pPr>
    </w:p>
    <w:p w:rsidR="00DE4B6B" w:rsidRPr="00FA4081" w:rsidRDefault="00DE4B6B" w:rsidP="00673BD8">
      <w:pPr>
        <w:outlineLvl w:val="2"/>
        <w:rPr>
          <w:b/>
          <w:i/>
          <w:sz w:val="24"/>
        </w:rPr>
      </w:pPr>
      <w:r w:rsidRPr="00FA4081">
        <w:rPr>
          <w:b/>
          <w:i/>
          <w:sz w:val="24"/>
        </w:rPr>
        <w:t>A new infrastructure pipeline for northern Australia</w:t>
      </w:r>
    </w:p>
    <w:p w:rsidR="00DE4B6B" w:rsidRDefault="00DE4B6B" w:rsidP="00DE4B6B">
      <w:r>
        <w:t xml:space="preserve">The </w:t>
      </w:r>
      <w:r w:rsidR="00501266">
        <w:t xml:space="preserve">Commonwealth </w:t>
      </w:r>
      <w:r>
        <w:t xml:space="preserve">Government has announced </w:t>
      </w:r>
      <w:r w:rsidR="006B12FA">
        <w:t>it will</w:t>
      </w:r>
      <w:r>
        <w:t xml:space="preserve"> develop a new infrastructure projects pipeline.</w:t>
      </w:r>
    </w:p>
    <w:p w:rsidR="00DE4B6B" w:rsidRDefault="00DE4B6B" w:rsidP="00DE4B6B">
      <w:r>
        <w:t>The pipeline will be based on the priorities identified in Infrastructure Australia’s northern Australia audit. It will provide business and jurisdictions with information on potential roads, rail, water, electricity, ports, airports and communications projects.</w:t>
      </w:r>
    </w:p>
    <w:p w:rsidR="00DE4B6B" w:rsidRDefault="00165F32" w:rsidP="00DE4B6B">
      <w:r>
        <w:t xml:space="preserve">The pipeline will allow the private sector to bring forward bids </w:t>
      </w:r>
      <w:r w:rsidR="00142B67">
        <w:t>that</w:t>
      </w:r>
      <w:r>
        <w:t xml:space="preserve"> could reduce costs and progress projects faster. F</w:t>
      </w:r>
      <w:r w:rsidR="00FB2BAF">
        <w:t xml:space="preserve">inance for projects may also be </w:t>
      </w:r>
      <w:r w:rsidR="00DE4B6B">
        <w:t>made available through the new Northern Australia Infrastructure Facility</w:t>
      </w:r>
      <w:r w:rsidR="00877573">
        <w:t>.</w:t>
      </w:r>
      <w:r w:rsidR="00DE4B6B">
        <w:t xml:space="preserve"> </w:t>
      </w:r>
    </w:p>
    <w:p w:rsidR="00DE4B6B" w:rsidRDefault="00DE4B6B" w:rsidP="00DE4B6B">
      <w:r>
        <w:lastRenderedPageBreak/>
        <w:t>The pipeline aligns with the Joint Select Committee on Northern Australia’s recommendation for a 20</w:t>
      </w:r>
      <w:r w:rsidR="0090327B">
        <w:t xml:space="preserve"> </w:t>
      </w:r>
      <w:r>
        <w:t>year strategy for the staged development of capital infrastructure in northern Australia</w:t>
      </w:r>
      <w:r w:rsidR="000C7C29">
        <w:t xml:space="preserve"> </w:t>
      </w:r>
      <w:r w:rsidR="00CF7179">
        <w:rPr>
          <w:noProof/>
        </w:rPr>
        <w:t>(Joint Select Committee on Northern Australia, 2014)</w:t>
      </w:r>
      <w:r>
        <w:t xml:space="preserve">. </w:t>
      </w:r>
    </w:p>
    <w:p w:rsidR="00DE4B6B" w:rsidRDefault="00DE4B6B" w:rsidP="00DE4B6B">
      <w:r>
        <w:t>The pipeline</w:t>
      </w:r>
      <w:r w:rsidRPr="00F56184">
        <w:t xml:space="preserve"> </w:t>
      </w:r>
      <w:r>
        <w:t>will form part of the broader National Infrastructure Construction Schedule and complement Infrastructure Australia’s national infrastructure priority list, and relevant state and territory infrastructure plans.</w:t>
      </w:r>
    </w:p>
    <w:p w:rsidR="002D6F93" w:rsidRPr="00197703" w:rsidRDefault="002D6F93" w:rsidP="00197703">
      <w:pPr>
        <w:spacing w:line="240" w:lineRule="auto"/>
        <w:rPr>
          <w:i/>
          <w:sz w:val="20"/>
        </w:rPr>
      </w:pPr>
      <w:r w:rsidRPr="00197703">
        <w:rPr>
          <w:i/>
          <w:sz w:val="20"/>
        </w:rPr>
        <w:t>Quote: There is a history [in northern Australia] of “build it and they will come”… which has in many cases seen the development of major infrastructure without a master plan, coordination or supply chain considerations … resulting in inefficiencies and cost benefit issues (Northern Territory Cattlemen's Association, 2014b).</w:t>
      </w:r>
    </w:p>
    <w:p w:rsidR="006A16C8" w:rsidRPr="002D6F93" w:rsidRDefault="000C00E3" w:rsidP="00673BD8">
      <w:pPr>
        <w:outlineLvl w:val="1"/>
        <w:rPr>
          <w:b/>
          <w:sz w:val="32"/>
          <w:szCs w:val="32"/>
        </w:rPr>
      </w:pPr>
      <w:bookmarkStart w:id="3780" w:name="_Toc417291774"/>
      <w:bookmarkStart w:id="3781" w:name="_Toc417294990"/>
      <w:bookmarkStart w:id="3782" w:name="_Toc417295823"/>
      <w:bookmarkStart w:id="3783" w:name="_Toc417296374"/>
      <w:bookmarkStart w:id="3784" w:name="_Toc417297827"/>
      <w:bookmarkStart w:id="3785" w:name="_Toc417299416"/>
      <w:bookmarkStart w:id="3786" w:name="_Toc417302230"/>
      <w:bookmarkStart w:id="3787" w:name="_Toc417305945"/>
      <w:bookmarkStart w:id="3788" w:name="_Toc417308723"/>
      <w:bookmarkStart w:id="3789" w:name="_Toc417312116"/>
      <w:bookmarkStart w:id="3790" w:name="_Toc417312779"/>
      <w:bookmarkStart w:id="3791" w:name="_Toc417313019"/>
      <w:bookmarkStart w:id="3792" w:name="_Toc417313245"/>
      <w:bookmarkStart w:id="3793" w:name="_Toc417313939"/>
      <w:bookmarkStart w:id="3794" w:name="_Toc417315071"/>
      <w:bookmarkStart w:id="3795" w:name="_Toc417317518"/>
      <w:bookmarkStart w:id="3796" w:name="_Toc417318322"/>
      <w:bookmarkStart w:id="3797" w:name="_Toc417321916"/>
      <w:bookmarkStart w:id="3798" w:name="_Toc417322177"/>
      <w:bookmarkStart w:id="3799" w:name="_Toc417368253"/>
      <w:bookmarkStart w:id="3800" w:name="_Toc417370668"/>
      <w:bookmarkStart w:id="3801" w:name="_Toc417370553"/>
      <w:bookmarkStart w:id="3802" w:name="_Toc417387355"/>
      <w:bookmarkStart w:id="3803" w:name="_Toc417392230"/>
      <w:bookmarkStart w:id="3804" w:name="_Toc417398670"/>
      <w:bookmarkStart w:id="3805" w:name="_Toc417399178"/>
      <w:bookmarkStart w:id="3806" w:name="_Toc417399294"/>
      <w:bookmarkStart w:id="3807" w:name="_Toc417399506"/>
      <w:bookmarkStart w:id="3808" w:name="_Toc417478447"/>
      <w:bookmarkStart w:id="3809" w:name="_Toc417478882"/>
      <w:bookmarkStart w:id="3810" w:name="_Toc417485980"/>
      <w:bookmarkStart w:id="3811" w:name="_Toc417486498"/>
      <w:bookmarkStart w:id="3812" w:name="_Toc417487324"/>
      <w:bookmarkStart w:id="3813" w:name="_Toc417631409"/>
      <w:bookmarkStart w:id="3814" w:name="_Toc417642674"/>
      <w:bookmarkStart w:id="3815" w:name="_Toc417644729"/>
      <w:bookmarkStart w:id="3816" w:name="_Toc417658238"/>
      <w:bookmarkStart w:id="3817" w:name="_Toc417660077"/>
      <w:bookmarkStart w:id="3818" w:name="_Toc417661997"/>
      <w:bookmarkStart w:id="3819" w:name="_Toc417918996"/>
      <w:bookmarkStart w:id="3820" w:name="_Toc417919185"/>
      <w:bookmarkStart w:id="3821" w:name="_Toc417921030"/>
      <w:bookmarkStart w:id="3822" w:name="_Toc417921569"/>
      <w:bookmarkStart w:id="3823" w:name="_Toc417922579"/>
      <w:bookmarkStart w:id="3824" w:name="_Toc417984707"/>
      <w:bookmarkStart w:id="3825" w:name="_Toc417996450"/>
      <w:bookmarkStart w:id="3826" w:name="_Toc418000296"/>
      <w:bookmarkStart w:id="3827" w:name="_Toc418001343"/>
      <w:bookmarkStart w:id="3828" w:name="_Toc418002095"/>
      <w:bookmarkStart w:id="3829" w:name="_Toc418002583"/>
      <w:bookmarkStart w:id="3830" w:name="_Toc418004202"/>
      <w:bookmarkStart w:id="3831" w:name="_Toc418005589"/>
      <w:bookmarkStart w:id="3832" w:name="_Toc418006957"/>
      <w:bookmarkStart w:id="3833" w:name="_Toc418010298"/>
      <w:bookmarkStart w:id="3834" w:name="_Toc418010858"/>
      <w:bookmarkStart w:id="3835" w:name="_Toc418083024"/>
      <w:bookmarkStart w:id="3836" w:name="_Toc418087131"/>
      <w:bookmarkStart w:id="3837" w:name="_Toc418087851"/>
      <w:bookmarkStart w:id="3838" w:name="_Toc418095503"/>
      <w:bookmarkStart w:id="3839" w:name="_Toc418095559"/>
      <w:bookmarkStart w:id="3840" w:name="_Toc418150120"/>
      <w:bookmarkStart w:id="3841" w:name="_Toc418155426"/>
      <w:bookmarkStart w:id="3842" w:name="_Toc418174236"/>
      <w:bookmarkStart w:id="3843" w:name="_Toc418175096"/>
      <w:bookmarkStart w:id="3844" w:name="_Toc418849769"/>
      <w:bookmarkStart w:id="3845" w:name="_Toc418856609"/>
      <w:bookmarkStart w:id="3846" w:name="_Toc418859212"/>
      <w:bookmarkStart w:id="3847" w:name="_Toc418859476"/>
      <w:bookmarkStart w:id="3848" w:name="_Toc418859591"/>
      <w:bookmarkStart w:id="3849" w:name="_Toc419124812"/>
      <w:bookmarkStart w:id="3850" w:name="_Toc419126087"/>
      <w:bookmarkStart w:id="3851" w:name="_Toc419213997"/>
      <w:bookmarkStart w:id="3852" w:name="_Toc419217990"/>
      <w:bookmarkStart w:id="3853" w:name="_Toc419297446"/>
      <w:bookmarkStart w:id="3854" w:name="_Toc419299344"/>
      <w:bookmarkStart w:id="3855" w:name="_Toc419301860"/>
      <w:bookmarkStart w:id="3856" w:name="_Toc419302644"/>
      <w:bookmarkStart w:id="3857" w:name="_Toc419360347"/>
      <w:bookmarkStart w:id="3858" w:name="_Toc419361364"/>
      <w:bookmarkStart w:id="3859" w:name="_Toc419361677"/>
      <w:bookmarkStart w:id="3860" w:name="_Ref419471084"/>
      <w:bookmarkStart w:id="3861" w:name="_Toc419469819"/>
      <w:bookmarkStart w:id="3862" w:name="_Toc419473137"/>
      <w:bookmarkStart w:id="3863" w:name="_Toc419902449"/>
      <w:bookmarkStart w:id="3864" w:name="_Toc420069221"/>
      <w:bookmarkStart w:id="3865" w:name="_Toc420069569"/>
      <w:bookmarkStart w:id="3866" w:name="_Toc420073194"/>
      <w:bookmarkStart w:id="3867" w:name="_Toc420074700"/>
      <w:bookmarkStart w:id="3868" w:name="_Toc420077027"/>
      <w:bookmarkStart w:id="3869" w:name="_Toc420333667"/>
      <w:bookmarkStart w:id="3870" w:name="_Toc418010174"/>
      <w:bookmarkStart w:id="3871" w:name="_Toc421179744"/>
      <w:bookmarkStart w:id="3872" w:name="_Toc421182218"/>
      <w:bookmarkStart w:id="3873" w:name="_Toc421182806"/>
      <w:bookmarkStart w:id="3874" w:name="_Toc421182960"/>
      <w:bookmarkStart w:id="3875" w:name="_Toc421189474"/>
      <w:bookmarkStart w:id="3876" w:name="_Toc421194318"/>
      <w:bookmarkStart w:id="3877" w:name="_Toc421198600"/>
      <w:bookmarkStart w:id="3878" w:name="_Toc421199603"/>
      <w:bookmarkStart w:id="3879" w:name="_Toc421199807"/>
      <w:bookmarkStart w:id="3880" w:name="_Toc421200324"/>
      <w:bookmarkStart w:id="3881" w:name="_Toc421204362"/>
      <w:bookmarkStart w:id="3882" w:name="_Toc421204681"/>
      <w:bookmarkStart w:id="3883" w:name="_Toc421205295"/>
      <w:bookmarkStart w:id="3884" w:name="_Toc421206007"/>
      <w:bookmarkStart w:id="3885" w:name="_Toc421207313"/>
      <w:bookmarkStart w:id="3886" w:name="_Toc421276564"/>
      <w:bookmarkStart w:id="3887" w:name="_Toc421785365"/>
      <w:bookmarkStart w:id="3888" w:name="_Toc423436836"/>
      <w:r w:rsidRPr="002D6F93">
        <w:rPr>
          <w:b/>
          <w:sz w:val="32"/>
          <w:szCs w:val="32"/>
        </w:rPr>
        <w:t>Better use of infrastructure</w:t>
      </w:r>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r w:rsidRPr="002D6F93">
        <w:rPr>
          <w:b/>
          <w:sz w:val="32"/>
          <w:szCs w:val="32"/>
        </w:rPr>
        <w:t xml:space="preserve"> </w:t>
      </w:r>
    </w:p>
    <w:p w:rsidR="006A16C8" w:rsidRDefault="006A16C8" w:rsidP="00633FC4">
      <w:r>
        <w:t xml:space="preserve">Northern Australia has a significant amount of existing </w:t>
      </w:r>
      <w:r w:rsidR="001E5D22">
        <w:t>infrastructure</w:t>
      </w:r>
      <w:r>
        <w:t xml:space="preserve">, including an extensive road network characterised by long isolated roads and low daily traffic volumes, </w:t>
      </w:r>
      <w:r w:rsidR="0040148D">
        <w:t xml:space="preserve">25 ports, </w:t>
      </w:r>
      <w:r>
        <w:t xml:space="preserve">20 major airports, </w:t>
      </w:r>
      <w:r w:rsidR="0040148D">
        <w:t>five energy networks</w:t>
      </w:r>
      <w:r w:rsidR="0057519B">
        <w:t>,</w:t>
      </w:r>
      <w:r w:rsidR="0040148D">
        <w:t xml:space="preserve"> </w:t>
      </w:r>
      <w:r>
        <w:t>three railway systems, and communications infrastructure (</w:t>
      </w:r>
      <w:r w:rsidRPr="003A0D93">
        <w:t>see</w:t>
      </w:r>
      <w:r>
        <w:t xml:space="preserve"> </w:t>
      </w:r>
      <w:r w:rsidR="00A33D2A">
        <w:t xml:space="preserve">Figure </w:t>
      </w:r>
      <w:r w:rsidR="00A33D2A">
        <w:rPr>
          <w:noProof/>
        </w:rPr>
        <w:t>15</w:t>
      </w:r>
      <w:r>
        <w:t xml:space="preserve">). It is on this existing </w:t>
      </w:r>
      <w:r w:rsidRPr="008907EE">
        <w:t xml:space="preserve">base that much of </w:t>
      </w:r>
      <w:r>
        <w:t xml:space="preserve">northern Australia’s </w:t>
      </w:r>
      <w:r w:rsidRPr="008907EE">
        <w:t xml:space="preserve">economic </w:t>
      </w:r>
      <w:r>
        <w:t xml:space="preserve">growth </w:t>
      </w:r>
      <w:r w:rsidRPr="008907EE">
        <w:t>and</w:t>
      </w:r>
      <w:r>
        <w:t xml:space="preserve"> success to date has been built</w:t>
      </w:r>
      <w:r w:rsidR="00822237">
        <w:rPr>
          <w:i/>
          <w:noProof/>
        </w:rPr>
        <w:t xml:space="preserve"> </w:t>
      </w:r>
      <w:r w:rsidR="00822237">
        <w:rPr>
          <w:noProof/>
        </w:rPr>
        <w:t>(Infrastructure Australia, 2008)</w:t>
      </w:r>
      <w:r>
        <w:t>.</w:t>
      </w:r>
    </w:p>
    <w:p w:rsidR="002D6F93" w:rsidRPr="00197703" w:rsidRDefault="002D6F93" w:rsidP="00197703">
      <w:pPr>
        <w:spacing w:line="240" w:lineRule="auto"/>
        <w:rPr>
          <w:i/>
          <w:sz w:val="20"/>
        </w:rPr>
      </w:pPr>
      <w:r w:rsidRPr="00197703">
        <w:rPr>
          <w:i/>
          <w:sz w:val="20"/>
        </w:rPr>
        <w:t>Quote: We need to collectively explore how we can make better use of existing infrastructure throughout northern Australia and how we can increase access to, and use of, these to enable growth (Northern Territory Government, 2014b).</w:t>
      </w:r>
    </w:p>
    <w:p w:rsidR="006A16C8" w:rsidRPr="004C3EEA" w:rsidRDefault="00BB3B1E" w:rsidP="00D84418">
      <w:pPr>
        <w:pStyle w:val="Caption"/>
        <w:rPr>
          <w:noProof/>
          <w:lang w:eastAsia="en-AU"/>
        </w:rPr>
      </w:pPr>
      <w:bookmarkStart w:id="3889" w:name="_Ref418095818"/>
      <w:bookmarkStart w:id="3890" w:name="_Toc418002553"/>
      <w:bookmarkStart w:id="3891" w:name="_Toc418004172"/>
      <w:bookmarkStart w:id="3892" w:name="_Toc418005558"/>
      <w:bookmarkStart w:id="3893" w:name="_Toc418006926"/>
      <w:bookmarkStart w:id="3894" w:name="_Toc418010143"/>
      <w:bookmarkStart w:id="3895" w:name="_Toc418010213"/>
      <w:bookmarkStart w:id="3896" w:name="_Toc418010827"/>
      <w:bookmarkStart w:id="3897" w:name="_Toc418082994"/>
      <w:bookmarkStart w:id="3898" w:name="_Toc418087101"/>
      <w:bookmarkStart w:id="3899" w:name="_Toc418087821"/>
      <w:bookmarkStart w:id="3900" w:name="_Ref418159625"/>
      <w:bookmarkStart w:id="3901" w:name="_Toc418849735"/>
      <w:bookmarkStart w:id="3902" w:name="_Toc418856575"/>
      <w:bookmarkStart w:id="3903" w:name="_Toc418859175"/>
      <w:bookmarkStart w:id="3904" w:name="_Toc418859439"/>
      <w:bookmarkStart w:id="3905" w:name="_Toc418859554"/>
      <w:bookmarkStart w:id="3906" w:name="_Toc419469769"/>
      <w:bookmarkStart w:id="3907" w:name="_Toc419473087"/>
      <w:bookmarkStart w:id="3908" w:name="_Toc419900025"/>
      <w:bookmarkStart w:id="3909" w:name="_Toc419902397"/>
      <w:bookmarkStart w:id="3910" w:name="_Toc420069168"/>
      <w:bookmarkStart w:id="3911" w:name="_Toc420069516"/>
      <w:bookmarkStart w:id="3912" w:name="_Toc420073141"/>
      <w:bookmarkStart w:id="3913" w:name="_Toc420074647"/>
      <w:bookmarkStart w:id="3914" w:name="_Toc420076974"/>
      <w:bookmarkStart w:id="3915" w:name="_Toc420334139"/>
      <w:bookmarkStart w:id="3916" w:name="_Toc421111523"/>
      <w:bookmarkStart w:id="3917" w:name="_Toc421117531"/>
      <w:bookmarkStart w:id="3918" w:name="_Toc421118380"/>
      <w:bookmarkStart w:id="3919" w:name="_Toc421119859"/>
      <w:bookmarkStart w:id="3920" w:name="_Toc421121732"/>
      <w:bookmarkStart w:id="3921" w:name="_Toc421122312"/>
      <w:bookmarkStart w:id="3922" w:name="_Toc421189543"/>
      <w:bookmarkStart w:id="3923" w:name="_Toc421194262"/>
      <w:bookmarkStart w:id="3924" w:name="_Toc421198544"/>
      <w:bookmarkStart w:id="3925" w:name="_Toc421199547"/>
      <w:bookmarkStart w:id="3926" w:name="_Toc421199751"/>
      <w:bookmarkStart w:id="3927" w:name="_Toc421200268"/>
      <w:bookmarkStart w:id="3928" w:name="_Toc421204306"/>
      <w:bookmarkStart w:id="3929" w:name="_Toc421204625"/>
      <w:bookmarkStart w:id="3930" w:name="_Toc421205239"/>
      <w:bookmarkStart w:id="3931" w:name="_Toc421205951"/>
      <w:bookmarkStart w:id="3932" w:name="_Toc421207257"/>
      <w:bookmarkStart w:id="3933" w:name="_Toc421276508"/>
      <w:bookmarkStart w:id="3934" w:name="_Toc421782475"/>
      <w:bookmarkStart w:id="3935" w:name="_Toc421783223"/>
      <w:bookmarkStart w:id="3936" w:name="_Toc421783550"/>
      <w:bookmarkStart w:id="3937" w:name="_Toc421785309"/>
      <w:bookmarkStart w:id="3938" w:name="_Toc423435643"/>
      <w:bookmarkStart w:id="3939" w:name="_Toc418001312"/>
      <w:bookmarkStart w:id="3940" w:name="_Toc418002064"/>
      <w:r>
        <w:t xml:space="preserve">Figure </w:t>
      </w:r>
      <w:fldSimple w:instr=" SEQ Figure \* ARABIC ">
        <w:r w:rsidR="00A33D2A">
          <w:rPr>
            <w:noProof/>
          </w:rPr>
          <w:t>15</w:t>
        </w:r>
      </w:fldSimple>
      <w:bookmarkEnd w:id="3889"/>
      <w:r>
        <w:t xml:space="preserve">: </w:t>
      </w:r>
      <w:r w:rsidR="00BB2410" w:rsidRPr="00453440">
        <w:t>Significant infrastructure – road, rail and ports in northern Australia</w:t>
      </w:r>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r w:rsidR="00BB2410">
        <w:t xml:space="preserve"> </w:t>
      </w:r>
      <w:bookmarkEnd w:id="3939"/>
      <w:bookmarkEnd w:id="3940"/>
    </w:p>
    <w:p w:rsidR="006A16C8" w:rsidRPr="003A29A3" w:rsidRDefault="00671BCC" w:rsidP="00A358EA">
      <w:r>
        <w:rPr>
          <w:rFonts w:asciiTheme="minorHAnsi" w:eastAsiaTheme="minorEastAsia" w:hAnsiTheme="minorHAnsi" w:cstheme="minorBidi"/>
          <w:noProof/>
          <w:kern w:val="0"/>
          <w:sz w:val="16"/>
          <w:szCs w:val="16"/>
          <w:lang w:eastAsia="en-AU"/>
        </w:rPr>
        <w:drawing>
          <wp:inline distT="0" distB="0" distL="0" distR="0" wp14:anchorId="3A486877" wp14:editId="06DC5FEC">
            <wp:extent cx="5767530" cy="2822713"/>
            <wp:effectExtent l="0" t="0" r="5080" b="0"/>
            <wp:docPr id="25" name="Picture 25" descr="There are airports throughout the north with major airport s in Tom Price, Newman, Telfrer, Fitzroy, Derby, Broome, Kununurra, Darwin, Katherine, Tennant Creek, Alice Springs, Mount Isa, Normanton, Charters Towers, Winton, Moranbah, Clermont, Emerald, Rockhampton, Townsville, Cairns and Weipa. There are ports across the north coast, including in Onslow, Dampier, Port Hedland, Broom, Darwin, Normanton, Weipa, Cairns, Innisfall, Townsville and Mackay." title="Significant infrastructure - road, rail and ports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966-3_airports_roads_railways.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774230" cy="2825992"/>
                    </a:xfrm>
                    <a:prstGeom prst="rect">
                      <a:avLst/>
                    </a:prstGeom>
                    <a:ln>
                      <a:noFill/>
                    </a:ln>
                    <a:extLst>
                      <a:ext uri="{53640926-AAD7-44D8-BBD7-CCE9431645EC}">
                        <a14:shadowObscured xmlns:a14="http://schemas.microsoft.com/office/drawing/2010/main"/>
                      </a:ext>
                    </a:extLst>
                  </pic:spPr>
                </pic:pic>
              </a:graphicData>
            </a:graphic>
          </wp:inline>
        </w:drawing>
      </w:r>
      <w:r w:rsidR="00142B67">
        <w:rPr>
          <w:rStyle w:val="CommentReference"/>
          <w:rFonts w:asciiTheme="minorHAnsi" w:eastAsiaTheme="minorEastAsia" w:hAnsiTheme="minorHAnsi" w:cstheme="minorBidi"/>
          <w:kern w:val="0"/>
          <w:lang w:eastAsia="en-US"/>
        </w:rPr>
        <w:t>Source:</w:t>
      </w:r>
      <w:r w:rsidR="00072FB3">
        <w:rPr>
          <w:rStyle w:val="CommentReference"/>
          <w:rFonts w:asciiTheme="minorHAnsi" w:eastAsiaTheme="minorEastAsia" w:hAnsiTheme="minorHAnsi" w:cstheme="minorBidi"/>
          <w:noProof/>
          <w:kern w:val="0"/>
          <w:lang w:eastAsia="en-US"/>
        </w:rPr>
        <w:t xml:space="preserve"> </w:t>
      </w:r>
      <w:r w:rsidR="00072FB3">
        <w:rPr>
          <w:rFonts w:asciiTheme="minorHAnsi" w:eastAsiaTheme="minorEastAsia" w:hAnsiTheme="minorHAnsi" w:cstheme="minorBidi"/>
          <w:noProof/>
          <w:kern w:val="0"/>
          <w:sz w:val="16"/>
          <w:szCs w:val="16"/>
          <w:lang w:eastAsia="en-US"/>
        </w:rPr>
        <w:t>Geoscience Australia, 2015b</w:t>
      </w:r>
      <w:r w:rsidR="00695F83">
        <w:rPr>
          <w:rStyle w:val="CommentReference"/>
          <w:rFonts w:asciiTheme="minorHAnsi" w:eastAsiaTheme="minorEastAsia" w:hAnsiTheme="minorHAnsi" w:cstheme="minorBidi"/>
          <w:kern w:val="0"/>
          <w:lang w:eastAsia="en-US"/>
        </w:rPr>
        <w:t xml:space="preserve"> </w:t>
      </w:r>
    </w:p>
    <w:p w:rsidR="006A16C8" w:rsidRDefault="006A16C8" w:rsidP="00633FC4">
      <w:r>
        <w:t>Governments across Australia recognise the substantial economic and productivity benefits of making better use of existing infrastructure and are already taking steps to ensure the north’s infrastructure is bei</w:t>
      </w:r>
      <w:r w:rsidR="005A5447">
        <w:t>ng used to its full potential.</w:t>
      </w:r>
    </w:p>
    <w:p w:rsidR="002D6F93" w:rsidRPr="00197703" w:rsidRDefault="002D6F93" w:rsidP="00197703">
      <w:pPr>
        <w:spacing w:line="240" w:lineRule="auto"/>
        <w:rPr>
          <w:i/>
          <w:sz w:val="20"/>
        </w:rPr>
      </w:pPr>
      <w:r w:rsidRPr="00197703">
        <w:rPr>
          <w:i/>
          <w:sz w:val="20"/>
        </w:rPr>
        <w:lastRenderedPageBreak/>
        <w:t>Quote: [I]n prioritising infrastructure investment, maximising the efficiency of existing infrastructure is critical to the development of northern Australia and, in many cases, equal or of greater importance than new infrastructure (Infrastructure Australia, 2015).</w:t>
      </w:r>
    </w:p>
    <w:p w:rsidR="006A16C8" w:rsidRDefault="006A16C8" w:rsidP="00633FC4">
      <w:r>
        <w:t xml:space="preserve">But with the transition of the mining boom from construction to production and the considerable </w:t>
      </w:r>
      <w:r w:rsidR="00987B4D">
        <w:t xml:space="preserve">budgetary </w:t>
      </w:r>
      <w:r>
        <w:t>constraints</w:t>
      </w:r>
      <w:r w:rsidR="00987B4D">
        <w:t xml:space="preserve"> facing</w:t>
      </w:r>
      <w:r>
        <w:t xml:space="preserve"> government</w:t>
      </w:r>
      <w:r w:rsidR="001E5D22">
        <w:t>s</w:t>
      </w:r>
      <w:r>
        <w:t>, ensuring the effective and efficient use of existing infrastructure assets will be increasingly important.</w:t>
      </w:r>
    </w:p>
    <w:p w:rsidR="006A16C8" w:rsidRPr="00021AD9" w:rsidRDefault="006A16C8" w:rsidP="00633FC4">
      <w:r w:rsidRPr="0079599F">
        <w:t xml:space="preserve">Changes in the operation and management (including through privatisation), pricing or </w:t>
      </w:r>
      <w:r>
        <w:t xml:space="preserve">better </w:t>
      </w:r>
      <w:r w:rsidRPr="0079599F">
        <w:t xml:space="preserve">utilisation of existing infrastructure </w:t>
      </w:r>
      <w:r>
        <w:t xml:space="preserve">can </w:t>
      </w:r>
      <w:r w:rsidRPr="0079599F">
        <w:t>solve problems without the need for in</w:t>
      </w:r>
      <w:r>
        <w:t xml:space="preserve">vestment in additional </w:t>
      </w:r>
      <w:r w:rsidR="003643B9">
        <w:t>infrastructure</w:t>
      </w:r>
      <w:r w:rsidR="00822237">
        <w:rPr>
          <w:noProof/>
        </w:rPr>
        <w:t xml:space="preserve"> (Infrastructure Australia, 2012)</w:t>
      </w:r>
      <w:r w:rsidR="00035F20">
        <w:t>,</w:t>
      </w:r>
      <w:r>
        <w:t xml:space="preserve"> as can abolishing </w:t>
      </w:r>
      <w:r w:rsidR="003643B9">
        <w:t>overly</w:t>
      </w:r>
      <w:r w:rsidR="0090327B">
        <w:t xml:space="preserve"> </w:t>
      </w:r>
      <w:r>
        <w:t>restrictive regulations and adopting new technologies.</w:t>
      </w:r>
    </w:p>
    <w:p w:rsidR="006A16C8" w:rsidRDefault="006A16C8" w:rsidP="00633FC4">
      <w:r>
        <w:t xml:space="preserve">Where investment is required, upgrades and </w:t>
      </w:r>
      <w:r w:rsidR="002475E6">
        <w:t>regular</w:t>
      </w:r>
      <w:r>
        <w:t xml:space="preserve"> maintenance often provide the same desired productivity gains as larger and more costly projects. </w:t>
      </w:r>
      <w:r w:rsidRPr="00A247AF">
        <w:t>This is especially the case for transport infrastructure that completes or improves a su</w:t>
      </w:r>
      <w:r>
        <w:t>pply chain</w:t>
      </w:r>
      <w:r w:rsidR="003643B9">
        <w:t>. For</w:t>
      </w:r>
      <w:r>
        <w:t xml:space="preserve"> example</w:t>
      </w:r>
      <w:r w:rsidR="003643B9">
        <w:t>,</w:t>
      </w:r>
      <w:r>
        <w:t xml:space="preserve"> it is often better to have a</w:t>
      </w:r>
      <w:r w:rsidRPr="003606F0">
        <w:t xml:space="preserve"> well maintained graded road than a sealed road where the bitumen falls into disrepair.</w:t>
      </w:r>
      <w:r>
        <w:t xml:space="preserve"> In such instances, co-investment models with the private sector and users </w:t>
      </w:r>
      <w:r w:rsidR="003643B9">
        <w:t>should</w:t>
      </w:r>
      <w:r>
        <w:t xml:space="preserve"> also be considered.</w:t>
      </w:r>
    </w:p>
    <w:p w:rsidR="00AE6E60" w:rsidRDefault="00AE6E60" w:rsidP="00633FC4"/>
    <w:p w:rsidR="00503A07" w:rsidRPr="00C83EB1" w:rsidRDefault="00655FC1" w:rsidP="008C17DF">
      <w:pPr>
        <w:pBdr>
          <w:top w:val="single" w:sz="4" w:space="1" w:color="auto"/>
        </w:pBdr>
        <w:spacing w:before="0" w:after="40"/>
        <w:outlineLvl w:val="4"/>
        <w:rPr>
          <w:b/>
          <w:i/>
          <w:sz w:val="20"/>
        </w:rPr>
      </w:pPr>
      <w:bookmarkStart w:id="3941" w:name="_Ref422066876"/>
      <w:r w:rsidRPr="00C83EB1">
        <w:rPr>
          <w:b/>
          <w:i/>
          <w:sz w:val="20"/>
        </w:rPr>
        <w:t xml:space="preserve">Box 34: </w:t>
      </w:r>
      <w:r w:rsidR="00503A07" w:rsidRPr="00C83EB1">
        <w:rPr>
          <w:b/>
          <w:i/>
          <w:sz w:val="20"/>
        </w:rPr>
        <w:t>Defence’s approach to joint infrastructure development</w:t>
      </w:r>
      <w:bookmarkEnd w:id="3941"/>
    </w:p>
    <w:p w:rsidR="00503A07" w:rsidRPr="008C17DF" w:rsidRDefault="00503A07" w:rsidP="00C83EB1">
      <w:pPr>
        <w:spacing w:before="0" w:after="40"/>
        <w:rPr>
          <w:sz w:val="20"/>
        </w:rPr>
      </w:pPr>
      <w:r w:rsidRPr="008C17DF">
        <w:rPr>
          <w:sz w:val="20"/>
        </w:rPr>
        <w:t>The Department of Defence will consider co-investing in state and territory or commercial infrastructure where it cost effectively meets Defence’s capability needs.</w:t>
      </w:r>
    </w:p>
    <w:p w:rsidR="00503A07" w:rsidRPr="008C17DF" w:rsidRDefault="00503A07" w:rsidP="00C83EB1">
      <w:pPr>
        <w:spacing w:before="0" w:after="40"/>
        <w:rPr>
          <w:sz w:val="20"/>
        </w:rPr>
      </w:pPr>
      <w:r w:rsidRPr="008C17DF">
        <w:rPr>
          <w:sz w:val="20"/>
        </w:rPr>
        <w:t>Defence’s approach aims to promote more efficient use of Defence and civilian infrastructure that is used by Defence, without compromising strategic or operational requirements. Access to civilian infrastructure is critical to delivering Defence outcomes. Defence recognises that investment in select components of civilian infrastructure, fundamental to the delivery of Defence outcomes, has the potential to provide greater regional benefit where a common use environment can be accommodated.</w:t>
      </w:r>
    </w:p>
    <w:p w:rsidR="00503A07" w:rsidRPr="008C17DF" w:rsidRDefault="00503A07" w:rsidP="00C83EB1">
      <w:pPr>
        <w:spacing w:before="0" w:after="40"/>
        <w:rPr>
          <w:sz w:val="20"/>
        </w:rPr>
      </w:pPr>
      <w:r w:rsidRPr="008C17DF">
        <w:rPr>
          <w:sz w:val="20"/>
        </w:rPr>
        <w:t>As an example of co-investment, Defence provided a contribution of $30 million to the Port of Townsville in order to upgrade Berth 10A to allow its use as a primary amphibious mounting port. A further $5.3 million was provided to lease and develop a staging area. Defence access to Berth 10A and its support infrastructure is provided under a tri-partite Deed of Licence between the Port of Townsville Ltd, Queensland Government and the Commonwealth (Defence). The Deed of Licence provides per financial year 110 days to the Port of Townsville, 45 days to Defence and the State is allocated 30 days (for cruise ship visits and visiting foreign warships). If the State does not require the full 30 days, then unallocated days can be used by Defence.</w:t>
      </w:r>
    </w:p>
    <w:p w:rsidR="00503A07" w:rsidRPr="008C17DF" w:rsidRDefault="00503A07" w:rsidP="00C83EB1">
      <w:pPr>
        <w:spacing w:before="0" w:after="40"/>
        <w:rPr>
          <w:sz w:val="20"/>
        </w:rPr>
      </w:pPr>
      <w:r w:rsidRPr="008C17DF">
        <w:rPr>
          <w:sz w:val="20"/>
        </w:rPr>
        <w:t>When looking at joint infrastructure development, Defence would consider co-investment in state and territory or commercial infrastructure:</w:t>
      </w:r>
    </w:p>
    <w:p w:rsidR="00503A07" w:rsidRPr="008C17DF" w:rsidRDefault="00503A07" w:rsidP="00C83EB1">
      <w:pPr>
        <w:numPr>
          <w:ilvl w:val="0"/>
          <w:numId w:val="39"/>
        </w:numPr>
        <w:spacing w:before="0" w:after="40"/>
        <w:rPr>
          <w:sz w:val="20"/>
        </w:rPr>
      </w:pPr>
      <w:r w:rsidRPr="008C17DF">
        <w:rPr>
          <w:sz w:val="20"/>
        </w:rPr>
        <w:t xml:space="preserve">on a case by case basis </w:t>
      </w:r>
    </w:p>
    <w:p w:rsidR="00503A07" w:rsidRPr="008C17DF" w:rsidRDefault="00503A07" w:rsidP="00C83EB1">
      <w:pPr>
        <w:numPr>
          <w:ilvl w:val="0"/>
          <w:numId w:val="39"/>
        </w:numPr>
        <w:spacing w:before="0" w:after="40"/>
        <w:rPr>
          <w:sz w:val="20"/>
        </w:rPr>
      </w:pPr>
      <w:r w:rsidRPr="008C17DF">
        <w:rPr>
          <w:sz w:val="20"/>
        </w:rPr>
        <w:t>where it cost effectively meets Defence’s capability needs</w:t>
      </w:r>
    </w:p>
    <w:p w:rsidR="00503A07" w:rsidRPr="008C17DF" w:rsidRDefault="00503A07" w:rsidP="00C83EB1">
      <w:pPr>
        <w:numPr>
          <w:ilvl w:val="0"/>
          <w:numId w:val="39"/>
        </w:numPr>
        <w:spacing w:before="0" w:after="40"/>
        <w:rPr>
          <w:sz w:val="20"/>
        </w:rPr>
      </w:pPr>
      <w:r w:rsidRPr="008C17DF">
        <w:rPr>
          <w:sz w:val="20"/>
        </w:rPr>
        <w:t>where it does not compromise Defence requirements</w:t>
      </w:r>
    </w:p>
    <w:p w:rsidR="00503A07" w:rsidRPr="008C17DF" w:rsidRDefault="00503A07" w:rsidP="00C83EB1">
      <w:pPr>
        <w:numPr>
          <w:ilvl w:val="0"/>
          <w:numId w:val="39"/>
        </w:numPr>
        <w:spacing w:before="0" w:after="40"/>
        <w:rPr>
          <w:sz w:val="20"/>
        </w:rPr>
      </w:pPr>
      <w:r w:rsidRPr="008C17DF">
        <w:rPr>
          <w:sz w:val="20"/>
        </w:rPr>
        <w:t>where Defence’s use of the shared facility/infrastructure is ensured when such use is required</w:t>
      </w:r>
    </w:p>
    <w:p w:rsidR="00503A07" w:rsidRPr="008C17DF" w:rsidRDefault="00503A07" w:rsidP="00C83EB1">
      <w:pPr>
        <w:numPr>
          <w:ilvl w:val="0"/>
          <w:numId w:val="39"/>
        </w:numPr>
        <w:spacing w:before="0" w:after="40"/>
        <w:rPr>
          <w:sz w:val="20"/>
        </w:rPr>
      </w:pPr>
      <w:r w:rsidRPr="008C17DF">
        <w:rPr>
          <w:sz w:val="20"/>
        </w:rPr>
        <w:lastRenderedPageBreak/>
        <w:t>where suitable arrangements have been made for ongoing operational cost recovery (for example air traffic control, fire and rescue services, facility maintenance, etc).</w:t>
      </w:r>
    </w:p>
    <w:p w:rsidR="00503A07" w:rsidRPr="008C17DF" w:rsidRDefault="00503A07" w:rsidP="008C17DF">
      <w:pPr>
        <w:pBdr>
          <w:bottom w:val="single" w:sz="4" w:space="1" w:color="auto"/>
        </w:pBdr>
        <w:spacing w:before="0" w:after="40"/>
        <w:rPr>
          <w:sz w:val="20"/>
        </w:rPr>
      </w:pPr>
      <w:r w:rsidRPr="008C17DF">
        <w:rPr>
          <w:sz w:val="20"/>
        </w:rPr>
        <w:t>While Defence may express an interest in the potential use of private infrastructure, investors should be aware this does not reflect a commitment to purchase.</w:t>
      </w:r>
    </w:p>
    <w:p w:rsidR="00AE6E60" w:rsidRPr="00C83EB1" w:rsidRDefault="00AE6E60" w:rsidP="00C83EB1">
      <w:pPr>
        <w:spacing w:before="0" w:after="40"/>
        <w:rPr>
          <w:sz w:val="20"/>
        </w:rPr>
      </w:pPr>
    </w:p>
    <w:p w:rsidR="006A16C8" w:rsidRPr="00C67D5D" w:rsidRDefault="00CC43A7" w:rsidP="00673BD8">
      <w:pPr>
        <w:outlineLvl w:val="2"/>
        <w:rPr>
          <w:b/>
          <w:i/>
          <w:sz w:val="24"/>
        </w:rPr>
      </w:pPr>
      <w:bookmarkStart w:id="3942" w:name="_Toc417631410"/>
      <w:r w:rsidRPr="00C67D5D">
        <w:rPr>
          <w:b/>
          <w:i/>
          <w:sz w:val="24"/>
        </w:rPr>
        <w:t>Improving northern cattle supply chains</w:t>
      </w:r>
      <w:bookmarkEnd w:id="3942"/>
    </w:p>
    <w:p w:rsidR="006A16C8" w:rsidRDefault="006A16C8" w:rsidP="00633FC4">
      <w:r>
        <w:t xml:space="preserve">The northern cattle industry is </w:t>
      </w:r>
      <w:r w:rsidR="00067B24">
        <w:t>a</w:t>
      </w:r>
      <w:r>
        <w:t xml:space="preserve"> stand out success story.</w:t>
      </w:r>
      <w:r w:rsidRPr="00AF3B4C">
        <w:t xml:space="preserve"> </w:t>
      </w:r>
      <w:r w:rsidRPr="00D03F48">
        <w:t xml:space="preserve">Northern Australia’s beef herd comprises 12.5 million cattle and </w:t>
      </w:r>
      <w:r w:rsidR="00987B4D">
        <w:t>contributes</w:t>
      </w:r>
      <w:r w:rsidRPr="00D03F48">
        <w:t xml:space="preserve"> approximately 90 per cent of Australia’s live cattle exports</w:t>
      </w:r>
      <w:r w:rsidR="008053A8">
        <w:rPr>
          <w:noProof/>
        </w:rPr>
        <w:t xml:space="preserve"> (CSIRO, 2014)</w:t>
      </w:r>
      <w:r w:rsidRPr="00D03F48">
        <w:t xml:space="preserve">. </w:t>
      </w:r>
      <w:r w:rsidRPr="00AF3B4C">
        <w:t>In 2010-11 the gross value of agricultural production in the north reached $5.2 billion</w:t>
      </w:r>
      <w:r w:rsidR="00CF7179">
        <w:rPr>
          <w:i/>
          <w:noProof/>
        </w:rPr>
        <w:t xml:space="preserve"> </w:t>
      </w:r>
      <w:r w:rsidR="00CF7179">
        <w:rPr>
          <w:noProof/>
        </w:rPr>
        <w:t>(ABARES, 2013)</w:t>
      </w:r>
      <w:r w:rsidRPr="00AF3B4C">
        <w:t xml:space="preserve"> around $3 billion of which was from cattle.</w:t>
      </w:r>
    </w:p>
    <w:p w:rsidR="006A16C8" w:rsidRPr="00400E61" w:rsidRDefault="006A16C8" w:rsidP="00E33CA7">
      <w:r w:rsidRPr="00400E61">
        <w:t>However the industry is particularly exposed to the cost</w:t>
      </w:r>
      <w:r w:rsidR="00196942">
        <w:t>s</w:t>
      </w:r>
      <w:r w:rsidRPr="00400E61">
        <w:t xml:space="preserve"> of moving cattle</w:t>
      </w:r>
      <w:r w:rsidR="00073642">
        <w:t xml:space="preserve"> —</w:t>
      </w:r>
      <w:r w:rsidR="00474E7A">
        <w:t xml:space="preserve"> </w:t>
      </w:r>
      <w:r w:rsidR="005932BF" w:rsidRPr="00400E61">
        <w:t>the longest land transport distan</w:t>
      </w:r>
      <w:r w:rsidR="005932BF">
        <w:t>ces of any Australian commodity</w:t>
      </w:r>
      <w:r w:rsidRPr="00400E61">
        <w:t xml:space="preserve">. </w:t>
      </w:r>
      <w:r w:rsidR="006A09E6">
        <w:t xml:space="preserve">Cattle in the Northern Territory travel, on average, just under 1,000 km between farm to market, and sometimes as much as 2,500 km to abattoirs on the east coast </w:t>
      </w:r>
      <w:sdt>
        <w:sdtPr>
          <w:id w:val="-2142633077"/>
          <w:citation/>
        </w:sdtPr>
        <w:sdtEndPr/>
        <w:sdtContent>
          <w:r w:rsidR="006A09E6">
            <w:fldChar w:fldCharType="begin"/>
          </w:r>
          <w:r w:rsidR="00BD5BF9">
            <w:instrText xml:space="preserve">CITATION CSI132 \l 3081 </w:instrText>
          </w:r>
          <w:r w:rsidR="006A09E6">
            <w:fldChar w:fldCharType="separate"/>
          </w:r>
          <w:r w:rsidR="00501AE7">
            <w:rPr>
              <w:noProof/>
            </w:rPr>
            <w:t>(Higgins, 2013)</w:t>
          </w:r>
          <w:r w:rsidR="006A09E6">
            <w:fldChar w:fldCharType="end"/>
          </w:r>
        </w:sdtContent>
      </w:sdt>
      <w:r w:rsidR="007F5E95">
        <w:t xml:space="preserve">. </w:t>
      </w:r>
    </w:p>
    <w:p w:rsidR="006A16C8" w:rsidRDefault="006A16C8" w:rsidP="00E33CA7">
      <w:r w:rsidRPr="00400E61">
        <w:t xml:space="preserve">Such long distances raise costs </w:t>
      </w:r>
      <w:r w:rsidR="00325B12">
        <w:t>—</w:t>
      </w:r>
      <w:r w:rsidRPr="00400E61">
        <w:t xml:space="preserve"> </w:t>
      </w:r>
      <w:r w:rsidR="00325B12">
        <w:t>land transport costs comprise</w:t>
      </w:r>
      <w:r w:rsidR="00325B12" w:rsidRPr="00400E61">
        <w:t xml:space="preserve"> up to 35 per cent of the market price of livestock</w:t>
      </w:r>
      <w:r w:rsidR="008053A8">
        <w:rPr>
          <w:noProof/>
        </w:rPr>
        <w:t xml:space="preserve"> (CSIRO, 2014)</w:t>
      </w:r>
      <w:r w:rsidR="00325B12" w:rsidRPr="00400E61">
        <w:t xml:space="preserve"> </w:t>
      </w:r>
      <w:r w:rsidR="00325B12">
        <w:t xml:space="preserve">— </w:t>
      </w:r>
      <w:r w:rsidRPr="00400E61">
        <w:t>and</w:t>
      </w:r>
      <w:r w:rsidR="00325B12">
        <w:t xml:space="preserve"> increase</w:t>
      </w:r>
      <w:r w:rsidRPr="00400E61">
        <w:t xml:space="preserve"> risks to production</w:t>
      </w:r>
      <w:r w:rsidR="007C48F8">
        <w:t>,</w:t>
      </w:r>
      <w:r w:rsidRPr="00400E61">
        <w:t xml:space="preserve"> with floods and seasonal road closures isolating producers from markets for extended periods of time. </w:t>
      </w:r>
      <w:r w:rsidR="000C3A01" w:rsidRPr="000C3A01">
        <w:t xml:space="preserve">Key arterial roads are often subject to use restrictions and closures due to weather events which </w:t>
      </w:r>
      <w:r w:rsidR="000D5DD5">
        <w:t>affect</w:t>
      </w:r>
      <w:r w:rsidR="000D5DD5" w:rsidRPr="000C3A01">
        <w:t xml:space="preserve"> </w:t>
      </w:r>
      <w:r w:rsidR="000C3A01" w:rsidRPr="000C3A01">
        <w:t>the movement of freight and people.</w:t>
      </w:r>
      <w:r w:rsidRPr="00400E61">
        <w:t xml:space="preserve"> Outmoded logistics, poorly designed or out</w:t>
      </w:r>
      <w:r w:rsidR="0090327B">
        <w:t xml:space="preserve"> </w:t>
      </w:r>
      <w:r w:rsidRPr="00400E61">
        <w:t xml:space="preserve">dated regulations, or </w:t>
      </w:r>
      <w:r w:rsidR="002475E6">
        <w:t xml:space="preserve">regulatory </w:t>
      </w:r>
      <w:r w:rsidRPr="00400E61">
        <w:t>inconsistencies between jurisdictions, also add to costs.</w:t>
      </w:r>
    </w:p>
    <w:p w:rsidR="00AD766E" w:rsidRDefault="006A16C8" w:rsidP="00353BE6">
      <w:r w:rsidRPr="00400E61">
        <w:t xml:space="preserve">To address this, the </w:t>
      </w:r>
      <w:r w:rsidR="00501266">
        <w:t xml:space="preserve">Commonwealth </w:t>
      </w:r>
      <w:r w:rsidRPr="00400E61">
        <w:t xml:space="preserve">Government </w:t>
      </w:r>
      <w:r w:rsidR="00946490">
        <w:t>has announced</w:t>
      </w:r>
      <w:r w:rsidR="00353BE6">
        <w:t xml:space="preserve"> a new</w:t>
      </w:r>
      <w:r w:rsidR="00946490">
        <w:t xml:space="preserve"> $100 million </w:t>
      </w:r>
      <w:r w:rsidR="00AD5890">
        <w:t>beef r</w:t>
      </w:r>
      <w:r w:rsidR="00353BE6" w:rsidRPr="00400E61">
        <w:t>oad</w:t>
      </w:r>
      <w:r w:rsidR="00AD5890">
        <w:t>s f</w:t>
      </w:r>
      <w:r w:rsidR="00353BE6" w:rsidRPr="00400E61">
        <w:t>und</w:t>
      </w:r>
      <w:r w:rsidR="00AD5890">
        <w:t xml:space="preserve"> for northern Australia</w:t>
      </w:r>
      <w:r w:rsidR="00353BE6" w:rsidRPr="00400E61">
        <w:t>. A</w:t>
      </w:r>
      <w:r w:rsidR="00353BE6">
        <w:t>s pa</w:t>
      </w:r>
      <w:r w:rsidR="00E97B1C">
        <w:t>rt of this fund the Government</w:t>
      </w:r>
      <w:r w:rsidR="00353BE6" w:rsidRPr="00400E61">
        <w:t>, in</w:t>
      </w:r>
      <w:r w:rsidR="00353BE6">
        <w:t xml:space="preserve"> close consultation with </w:t>
      </w:r>
      <w:r w:rsidR="00353BE6" w:rsidRPr="00400E61">
        <w:t xml:space="preserve">northern jurisdictions, local governments and transport and beef industry experts, will identify investment and reform priorities for the northern beef industry. </w:t>
      </w:r>
    </w:p>
    <w:p w:rsidR="00353BE6" w:rsidRDefault="00353BE6" w:rsidP="00353BE6">
      <w:r w:rsidRPr="007775EF">
        <w:t xml:space="preserve">Commonwealth funding for improvements to the supply chain will be subject to </w:t>
      </w:r>
      <w:r>
        <w:t>the</w:t>
      </w:r>
      <w:r w:rsidRPr="007775EF">
        <w:t xml:space="preserve"> jurisdictions </w:t>
      </w:r>
      <w:r>
        <w:t xml:space="preserve">working with the </w:t>
      </w:r>
      <w:r w:rsidR="00B21BE2">
        <w:t>Government</w:t>
      </w:r>
      <w:r>
        <w:t xml:space="preserve"> to identify and </w:t>
      </w:r>
      <w:r w:rsidRPr="007775EF">
        <w:t xml:space="preserve">address </w:t>
      </w:r>
      <w:r>
        <w:t>opportunities</w:t>
      </w:r>
      <w:r w:rsidRPr="007775EF">
        <w:t xml:space="preserve"> to reduce </w:t>
      </w:r>
      <w:r>
        <w:t>red tape</w:t>
      </w:r>
      <w:r w:rsidRPr="007775EF">
        <w:t>.</w:t>
      </w:r>
      <w:r w:rsidR="00AD766E">
        <w:t xml:space="preserve"> </w:t>
      </w:r>
    </w:p>
    <w:p w:rsidR="008C73BF" w:rsidRDefault="00353BE6" w:rsidP="00FE5EA9">
      <w:r w:rsidRPr="00400E61">
        <w:t>This work will be informed by CSIRO’s state</w:t>
      </w:r>
      <w:r w:rsidR="00834652">
        <w:t xml:space="preserve"> </w:t>
      </w:r>
      <w:r w:rsidRPr="00400E61">
        <w:t>of</w:t>
      </w:r>
      <w:r w:rsidR="00834652">
        <w:t xml:space="preserve"> </w:t>
      </w:r>
      <w:r w:rsidRPr="00400E61">
        <w:t>the</w:t>
      </w:r>
      <w:r w:rsidR="00834652">
        <w:t xml:space="preserve"> </w:t>
      </w:r>
      <w:r w:rsidRPr="00400E61">
        <w:t>art logistics modelling tool — the T</w:t>
      </w:r>
      <w:r w:rsidR="00834652">
        <w:t>RA</w:t>
      </w:r>
      <w:r w:rsidRPr="00400E61">
        <w:t>nsport Network Strategic Investment Tool (TRANSIT) (see</w:t>
      </w:r>
      <w:r>
        <w:t xml:space="preserve"> </w:t>
      </w:r>
      <w:r w:rsidR="00A33D2A">
        <w:t>Box 35</w:t>
      </w:r>
      <w:r w:rsidRPr="00400E61">
        <w:t>).</w:t>
      </w:r>
      <w:r w:rsidR="00FE5EA9">
        <w:t xml:space="preserve"> The TRANSIT m</w:t>
      </w:r>
      <w:r w:rsidR="009D356E">
        <w:t>odel will ensure funding goes</w:t>
      </w:r>
      <w:r w:rsidR="00FE5EA9">
        <w:t xml:space="preserve"> towards strategic projects that will make the biggest difference</w:t>
      </w:r>
      <w:r w:rsidR="009D356E">
        <w:t xml:space="preserve"> (</w:t>
      </w:r>
      <w:r w:rsidR="00196942">
        <w:t>such as</w:t>
      </w:r>
      <w:r w:rsidR="009D356E">
        <w:t xml:space="preserve"> known pinch points or last mile access issues)</w:t>
      </w:r>
      <w:r w:rsidR="00FE5EA9">
        <w:t xml:space="preserve">. </w:t>
      </w:r>
      <w:r w:rsidR="008C73BF" w:rsidRPr="00E32AD8">
        <w:t xml:space="preserve">Examples of potential improvements include: </w:t>
      </w:r>
    </w:p>
    <w:p w:rsidR="008C73BF" w:rsidRPr="00602AAD" w:rsidRDefault="00835C87" w:rsidP="00BE5A71">
      <w:pPr>
        <w:pStyle w:val="ListParagraph"/>
        <w:numPr>
          <w:ilvl w:val="0"/>
          <w:numId w:val="11"/>
        </w:numPr>
        <w:rPr>
          <w:rFonts w:ascii="Palatino Linotype" w:hAnsi="Palatino Linotype"/>
        </w:rPr>
      </w:pPr>
      <w:r>
        <w:rPr>
          <w:rFonts w:ascii="Palatino Linotype" w:hAnsi="Palatino Linotype"/>
        </w:rPr>
        <w:t>u</w:t>
      </w:r>
      <w:r w:rsidR="008C73BF">
        <w:rPr>
          <w:rFonts w:ascii="Palatino Linotype" w:hAnsi="Palatino Linotype"/>
        </w:rPr>
        <w:t xml:space="preserve">pgrades to </w:t>
      </w:r>
      <w:r w:rsidR="00EB3021">
        <w:rPr>
          <w:rFonts w:ascii="Palatino Linotype" w:hAnsi="Palatino Linotype"/>
        </w:rPr>
        <w:t>key roads</w:t>
      </w:r>
      <w:r w:rsidR="008C73BF" w:rsidRPr="00602AAD">
        <w:rPr>
          <w:rFonts w:ascii="Palatino Linotype" w:hAnsi="Palatino Linotype"/>
        </w:rPr>
        <w:t xml:space="preserve"> that might facilitate alternative, shorter and more direct routes to market</w:t>
      </w:r>
    </w:p>
    <w:p w:rsidR="008C73BF" w:rsidRPr="00602AAD" w:rsidRDefault="00835C87" w:rsidP="00BE5A71">
      <w:pPr>
        <w:pStyle w:val="ListParagraph"/>
        <w:numPr>
          <w:ilvl w:val="0"/>
          <w:numId w:val="11"/>
        </w:numPr>
        <w:rPr>
          <w:rFonts w:ascii="Palatino Linotype" w:hAnsi="Palatino Linotype"/>
        </w:rPr>
      </w:pPr>
      <w:r>
        <w:rPr>
          <w:rFonts w:ascii="Palatino Linotype" w:hAnsi="Palatino Linotype"/>
        </w:rPr>
        <w:t>a</w:t>
      </w:r>
      <w:r w:rsidR="008C73BF">
        <w:rPr>
          <w:rFonts w:ascii="Palatino Linotype" w:hAnsi="Palatino Linotype"/>
        </w:rPr>
        <w:t>ddressing c</w:t>
      </w:r>
      <w:r w:rsidR="008C73BF" w:rsidRPr="00602AAD">
        <w:rPr>
          <w:rFonts w:ascii="Palatino Linotype" w:hAnsi="Palatino Linotype"/>
        </w:rPr>
        <w:t>apacity limitations (vehicle weight and/or size limits) on roads or at specific points in the supply chain (often related to bridges or urban areas) that require road trains to be broken down</w:t>
      </w:r>
    </w:p>
    <w:p w:rsidR="008C73BF" w:rsidRDefault="00835C87" w:rsidP="00BE5A71">
      <w:pPr>
        <w:pStyle w:val="ListParagraph"/>
        <w:numPr>
          <w:ilvl w:val="0"/>
          <w:numId w:val="11"/>
        </w:numPr>
        <w:rPr>
          <w:rFonts w:ascii="Palatino Linotype" w:hAnsi="Palatino Linotype"/>
        </w:rPr>
      </w:pPr>
      <w:r>
        <w:rPr>
          <w:rFonts w:ascii="Palatino Linotype" w:hAnsi="Palatino Linotype"/>
        </w:rPr>
        <w:lastRenderedPageBreak/>
        <w:t>e</w:t>
      </w:r>
      <w:r w:rsidR="00997417">
        <w:rPr>
          <w:rFonts w:ascii="Palatino Linotype" w:hAnsi="Palatino Linotype"/>
        </w:rPr>
        <w:t>xamining</w:t>
      </w:r>
      <w:r w:rsidR="008C73BF">
        <w:rPr>
          <w:rFonts w:ascii="Palatino Linotype" w:hAnsi="Palatino Linotype"/>
        </w:rPr>
        <w:t xml:space="preserve"> t</w:t>
      </w:r>
      <w:r w:rsidR="008C73BF" w:rsidRPr="00602AAD">
        <w:rPr>
          <w:rFonts w:ascii="Palatino Linotype" w:hAnsi="Palatino Linotype"/>
        </w:rPr>
        <w:t>he potential to change inspection and treatment requirements when moving cattle through tick free and control zones.</w:t>
      </w:r>
    </w:p>
    <w:p w:rsidR="00AE6E60" w:rsidRPr="008C73BF" w:rsidRDefault="00AE6E60" w:rsidP="00AE6E60">
      <w:pPr>
        <w:pStyle w:val="ListParagraph"/>
        <w:ind w:left="360"/>
        <w:rPr>
          <w:rFonts w:ascii="Palatino Linotype" w:hAnsi="Palatino Linotype"/>
        </w:rPr>
      </w:pPr>
    </w:p>
    <w:p w:rsidR="006A16C8" w:rsidRPr="00C83EB1" w:rsidRDefault="00C67D5D" w:rsidP="00157A19">
      <w:pPr>
        <w:pBdr>
          <w:top w:val="single" w:sz="4" w:space="1" w:color="auto"/>
        </w:pBdr>
        <w:spacing w:before="0" w:after="40"/>
        <w:outlineLvl w:val="4"/>
        <w:rPr>
          <w:b/>
          <w:i/>
          <w:sz w:val="20"/>
        </w:rPr>
      </w:pPr>
      <w:bookmarkStart w:id="3943" w:name="_Ref418096142"/>
      <w:r w:rsidRPr="00C83EB1">
        <w:rPr>
          <w:b/>
          <w:i/>
          <w:sz w:val="20"/>
        </w:rPr>
        <w:t xml:space="preserve">Box 35: </w:t>
      </w:r>
      <w:r w:rsidR="006A16C8" w:rsidRPr="00C83EB1">
        <w:rPr>
          <w:b/>
          <w:i/>
          <w:sz w:val="20"/>
        </w:rPr>
        <w:t>CSIRO T</w:t>
      </w:r>
      <w:r w:rsidR="00834652" w:rsidRPr="00C83EB1">
        <w:rPr>
          <w:b/>
          <w:i/>
          <w:sz w:val="20"/>
        </w:rPr>
        <w:t>RA</w:t>
      </w:r>
      <w:r w:rsidR="006A16C8" w:rsidRPr="00C83EB1">
        <w:rPr>
          <w:b/>
          <w:i/>
          <w:sz w:val="20"/>
        </w:rPr>
        <w:t>nsport Network Strategic Investment Tool</w:t>
      </w:r>
      <w:bookmarkEnd w:id="3943"/>
    </w:p>
    <w:p w:rsidR="006A16C8" w:rsidRPr="008C17DF" w:rsidRDefault="006A16C8" w:rsidP="00C83EB1">
      <w:pPr>
        <w:spacing w:before="0" w:after="40"/>
        <w:rPr>
          <w:sz w:val="20"/>
        </w:rPr>
      </w:pPr>
      <w:r w:rsidRPr="008C17DF">
        <w:rPr>
          <w:sz w:val="20"/>
        </w:rPr>
        <w:t xml:space="preserve">CSIRO’s </w:t>
      </w:r>
      <w:r w:rsidR="00834652" w:rsidRPr="008C17DF">
        <w:rPr>
          <w:sz w:val="20"/>
        </w:rPr>
        <w:t xml:space="preserve">TRAnsport Network Strategic Investment Tool (TRANSIT) </w:t>
      </w:r>
      <w:r w:rsidRPr="008C17DF">
        <w:rPr>
          <w:sz w:val="20"/>
        </w:rPr>
        <w:t>analyses transport options to i</w:t>
      </w:r>
      <w:r w:rsidR="005A5447" w:rsidRPr="008C17DF">
        <w:rPr>
          <w:sz w:val="20"/>
        </w:rPr>
        <w:t>dentify potential cost savings.</w:t>
      </w:r>
    </w:p>
    <w:p w:rsidR="006A16C8" w:rsidRPr="008C17DF" w:rsidRDefault="006A16C8" w:rsidP="00C83EB1">
      <w:pPr>
        <w:spacing w:before="0" w:after="40"/>
        <w:rPr>
          <w:sz w:val="20"/>
        </w:rPr>
      </w:pPr>
      <w:r w:rsidRPr="008C17DF">
        <w:rPr>
          <w:sz w:val="20"/>
        </w:rPr>
        <w:t>TRANSIT works by analysing every possible combination of transport routes and methods (road and rail) and determining those that optimise vehicle movements between enterprises in the agriculture supply chain.</w:t>
      </w:r>
    </w:p>
    <w:p w:rsidR="006A16C8" w:rsidRPr="008C17DF" w:rsidRDefault="006A16C8" w:rsidP="00C83EB1">
      <w:pPr>
        <w:spacing w:before="0" w:after="40"/>
        <w:rPr>
          <w:sz w:val="20"/>
        </w:rPr>
      </w:pPr>
      <w:r w:rsidRPr="008C17DF">
        <w:rPr>
          <w:sz w:val="20"/>
        </w:rPr>
        <w:t>It incorporates factors such as road/rail condition</w:t>
      </w:r>
      <w:r w:rsidR="00E25EE4" w:rsidRPr="008C17DF">
        <w:rPr>
          <w:sz w:val="20"/>
        </w:rPr>
        <w:t>s</w:t>
      </w:r>
      <w:r w:rsidRPr="008C17DF">
        <w:rPr>
          <w:sz w:val="20"/>
        </w:rPr>
        <w:t>, temporary closures and diversions and availability of supporting facilities such as truck stops and holding yards. It can be used to manage logistics costs for individual enterprises or whole industries.</w:t>
      </w:r>
    </w:p>
    <w:p w:rsidR="005C7408" w:rsidRPr="008C17DF" w:rsidRDefault="006A16C8" w:rsidP="00C83EB1">
      <w:pPr>
        <w:spacing w:before="0" w:after="40"/>
        <w:rPr>
          <w:sz w:val="20"/>
        </w:rPr>
      </w:pPr>
      <w:r w:rsidRPr="008C17DF">
        <w:rPr>
          <w:sz w:val="20"/>
        </w:rPr>
        <w:t xml:space="preserve">TRANSIT has been used to analyse various infrastructure </w:t>
      </w:r>
      <w:r w:rsidR="00080B57" w:rsidRPr="008C17DF">
        <w:rPr>
          <w:sz w:val="20"/>
        </w:rPr>
        <w:t xml:space="preserve">scenarios </w:t>
      </w:r>
      <w:r w:rsidRPr="008C17DF">
        <w:rPr>
          <w:sz w:val="20"/>
        </w:rPr>
        <w:t>in northern Australia, including upgrades to the Carnarvon and Gregory Highways between Clermont and Roma</w:t>
      </w:r>
      <w:r w:rsidR="003643B9" w:rsidRPr="008C17DF">
        <w:rPr>
          <w:sz w:val="20"/>
        </w:rPr>
        <w:t>,</w:t>
      </w:r>
      <w:r w:rsidRPr="008C17DF">
        <w:rPr>
          <w:sz w:val="20"/>
        </w:rPr>
        <w:t xml:space="preserve"> and removal of tick clearing for </w:t>
      </w:r>
      <w:r w:rsidR="007C3E3D" w:rsidRPr="008C17DF">
        <w:rPr>
          <w:sz w:val="20"/>
        </w:rPr>
        <w:t>cattle transported to abattoir.</w:t>
      </w:r>
    </w:p>
    <w:p w:rsidR="005C7408" w:rsidRPr="008C17DF" w:rsidRDefault="007C3E3D" w:rsidP="00C83EB1">
      <w:pPr>
        <w:spacing w:before="0" w:after="40"/>
        <w:rPr>
          <w:sz w:val="20"/>
        </w:rPr>
      </w:pPr>
      <w:r w:rsidRPr="008C17DF">
        <w:rPr>
          <w:sz w:val="20"/>
        </w:rPr>
        <w:t>Under current arrangements, cattle being moved from a tick infected zone to a tick free zone in Queensland must be presented at a livestock inspection centre before they can enter the tick free zone.</w:t>
      </w:r>
      <w:r w:rsidR="005C7408" w:rsidRPr="008C17DF">
        <w:rPr>
          <w:sz w:val="20"/>
        </w:rPr>
        <w:t xml:space="preserve"> </w:t>
      </w:r>
      <w:r w:rsidRPr="008C17DF">
        <w:rPr>
          <w:sz w:val="20"/>
        </w:rPr>
        <w:t>While a large proportion of Queensland</w:t>
      </w:r>
      <w:r w:rsidR="004B2221" w:rsidRPr="008C17DF">
        <w:rPr>
          <w:sz w:val="20"/>
        </w:rPr>
        <w:t xml:space="preserve"> </w:t>
      </w:r>
      <w:r w:rsidRPr="008C17DF">
        <w:rPr>
          <w:sz w:val="20"/>
        </w:rPr>
        <w:t>cattle are sourced from central and northern parts of the state, 70 per cent of Queensland’s abattoir capacity is located in the south</w:t>
      </w:r>
      <w:r w:rsidR="0090327B" w:rsidRPr="008C17DF">
        <w:rPr>
          <w:sz w:val="20"/>
        </w:rPr>
        <w:t xml:space="preserve"> </w:t>
      </w:r>
      <w:r w:rsidRPr="008C17DF">
        <w:rPr>
          <w:sz w:val="20"/>
        </w:rPr>
        <w:t>east. This means many cattle are being moved through the tick free zone enroute to the abattoir. This process is considered by stakeholders to be expensive and disrup</w:t>
      </w:r>
      <w:r w:rsidR="00E23D89" w:rsidRPr="008C17DF">
        <w:rPr>
          <w:sz w:val="20"/>
        </w:rPr>
        <w:t xml:space="preserve">tive (about $6 per </w:t>
      </w:r>
      <w:r w:rsidRPr="008C17DF">
        <w:rPr>
          <w:sz w:val="20"/>
        </w:rPr>
        <w:t xml:space="preserve">head and </w:t>
      </w:r>
      <w:r w:rsidR="003643B9" w:rsidRPr="008C17DF">
        <w:rPr>
          <w:sz w:val="20"/>
        </w:rPr>
        <w:t>four</w:t>
      </w:r>
      <w:r w:rsidRPr="008C17DF">
        <w:rPr>
          <w:sz w:val="20"/>
        </w:rPr>
        <w:t xml:space="preserve"> days in a holding y</w:t>
      </w:r>
      <w:r w:rsidR="006F0695" w:rsidRPr="008C17DF">
        <w:rPr>
          <w:sz w:val="20"/>
        </w:rPr>
        <w:t>a</w:t>
      </w:r>
      <w:r w:rsidRPr="008C17DF">
        <w:rPr>
          <w:sz w:val="20"/>
        </w:rPr>
        <w:t>r</w:t>
      </w:r>
      <w:r w:rsidR="006F0695" w:rsidRPr="008C17DF">
        <w:rPr>
          <w:sz w:val="20"/>
        </w:rPr>
        <w:t>d</w:t>
      </w:r>
      <w:r w:rsidRPr="008C17DF">
        <w:rPr>
          <w:sz w:val="20"/>
        </w:rPr>
        <w:t>)</w:t>
      </w:r>
      <w:r w:rsidR="00CD4BC7" w:rsidRPr="008C17DF">
        <w:rPr>
          <w:sz w:val="20"/>
        </w:rPr>
        <w:t xml:space="preserve">. </w:t>
      </w:r>
    </w:p>
    <w:p w:rsidR="001A4049" w:rsidRPr="008C17DF" w:rsidRDefault="001A4049" w:rsidP="00157A19">
      <w:pPr>
        <w:pBdr>
          <w:bottom w:val="single" w:sz="4" w:space="1" w:color="auto"/>
        </w:pBdr>
        <w:spacing w:before="0" w:after="40"/>
        <w:rPr>
          <w:sz w:val="20"/>
        </w:rPr>
      </w:pPr>
      <w:r w:rsidRPr="008C17DF">
        <w:rPr>
          <w:sz w:val="20"/>
        </w:rPr>
        <w:t>CSIRO estimated that targeted road upgrades and the removal of tick clearing requirements between Clermont and Roma would have saved $75.6 million (19 per cent) in livestock transport costs between 2007 and 2011</w:t>
      </w:r>
      <w:r w:rsidR="00A707AB" w:rsidRPr="008C17DF">
        <w:rPr>
          <w:sz w:val="20"/>
        </w:rPr>
        <w:t xml:space="preserve"> </w:t>
      </w:r>
      <w:sdt>
        <w:sdtPr>
          <w:rPr>
            <w:sz w:val="20"/>
          </w:rPr>
          <w:id w:val="1062217996"/>
          <w:citation/>
        </w:sdtPr>
        <w:sdtEndPr/>
        <w:sdtContent>
          <w:r w:rsidR="005A5A0E" w:rsidRPr="008C17DF">
            <w:rPr>
              <w:sz w:val="20"/>
            </w:rPr>
            <w:fldChar w:fldCharType="begin"/>
          </w:r>
          <w:r w:rsidR="00EA6653" w:rsidRPr="008C17DF">
            <w:rPr>
              <w:sz w:val="20"/>
            </w:rPr>
            <w:instrText xml:space="preserve">CITATION CSI15 \l 3081 </w:instrText>
          </w:r>
          <w:r w:rsidR="005A5A0E" w:rsidRPr="008C17DF">
            <w:rPr>
              <w:sz w:val="20"/>
            </w:rPr>
            <w:fldChar w:fldCharType="separate"/>
          </w:r>
          <w:r w:rsidR="00501AE7" w:rsidRPr="008C17DF">
            <w:rPr>
              <w:sz w:val="20"/>
            </w:rPr>
            <w:t>(CSIRO, 2014)</w:t>
          </w:r>
          <w:r w:rsidR="005A5A0E" w:rsidRPr="008C17DF">
            <w:rPr>
              <w:sz w:val="20"/>
            </w:rPr>
            <w:fldChar w:fldCharType="end"/>
          </w:r>
        </w:sdtContent>
      </w:sdt>
      <w:r w:rsidR="005A5A0E" w:rsidRPr="008C17DF">
        <w:rPr>
          <w:sz w:val="20"/>
        </w:rPr>
        <w:t>.</w:t>
      </w:r>
    </w:p>
    <w:p w:rsidR="00AE6E60" w:rsidRPr="00C83EB1" w:rsidRDefault="00AE6E60" w:rsidP="00C83EB1">
      <w:pPr>
        <w:spacing w:before="0" w:after="40"/>
        <w:rPr>
          <w:i/>
          <w:sz w:val="20"/>
        </w:rPr>
      </w:pPr>
    </w:p>
    <w:p w:rsidR="007F423A" w:rsidRPr="009D6B8C" w:rsidRDefault="00A1088A" w:rsidP="00673BD8">
      <w:pPr>
        <w:outlineLvl w:val="3"/>
        <w:rPr>
          <w:b/>
        </w:rPr>
      </w:pPr>
      <w:r w:rsidRPr="009D6B8C">
        <w:rPr>
          <w:b/>
        </w:rPr>
        <w:t>Heavy vehicl</w:t>
      </w:r>
      <w:r w:rsidR="00AD766E" w:rsidRPr="009D6B8C">
        <w:rPr>
          <w:b/>
        </w:rPr>
        <w:t xml:space="preserve">e charges to fund better roads </w:t>
      </w:r>
    </w:p>
    <w:p w:rsidR="00A1088A" w:rsidRDefault="00A1088A" w:rsidP="00A1088A">
      <w:r w:rsidRPr="00EB3021">
        <w:t>Historically most roads have been built in order to link communities</w:t>
      </w:r>
      <w:r w:rsidR="000D5DD5">
        <w:t>,</w:t>
      </w:r>
      <w:r w:rsidRPr="00EB3021">
        <w:t xml:space="preserve"> and</w:t>
      </w:r>
      <w:r w:rsidR="000D5DD5">
        <w:t xml:space="preserve"> have been</w:t>
      </w:r>
      <w:r w:rsidRPr="00EB3021">
        <w:t xml:space="preserve"> funded from general revenue. As a consequence</w:t>
      </w:r>
      <w:r w:rsidR="00E8098F">
        <w:t>,</w:t>
      </w:r>
      <w:r w:rsidRPr="00EB3021">
        <w:t xml:space="preserve"> past road investments have only loosely taken into account the benefits to road transport operators and the broader economy</w:t>
      </w:r>
      <w:r>
        <w:t>. Currently, heavy vehicle charges in Australia reflect heavy vehicles</w:t>
      </w:r>
      <w:r w:rsidR="0057519B">
        <w:t>’</w:t>
      </w:r>
      <w:r>
        <w:t xml:space="preserve"> share of past expenditure by governments on roads. This means that the current charging regime is not well suited to efficiently provid</w:t>
      </w:r>
      <w:r w:rsidR="00A707AB">
        <w:t>e</w:t>
      </w:r>
      <w:r>
        <w:t xml:space="preserve"> the infrastructure needed to support current and future needs of heavy vehicle users. This has flow on impacts to road freight productivity and economic prosperity more broadly.</w:t>
      </w:r>
    </w:p>
    <w:p w:rsidR="004B7ECD" w:rsidRPr="004B7ECD" w:rsidRDefault="00A1088A" w:rsidP="004B7ECD">
      <w:r w:rsidRPr="004B7ECD">
        <w:t xml:space="preserve">Under the banner of Heavy Vehicle Road Reform, the </w:t>
      </w:r>
      <w:r w:rsidR="00364ECD" w:rsidRPr="004B7ECD">
        <w:t>Commonwealth</w:t>
      </w:r>
      <w:r w:rsidRPr="004B7ECD">
        <w:t>, state</w:t>
      </w:r>
      <w:r w:rsidR="00E23D89" w:rsidRPr="004B7ECD">
        <w:t>,</w:t>
      </w:r>
      <w:r w:rsidRPr="004B7ECD">
        <w:t xml:space="preserve"> territory and local governments are currently working together on longer term reforms of heavy vehicle investment and charging arrangements.</w:t>
      </w:r>
      <w:r w:rsidR="004B7ECD">
        <w:t xml:space="preserve"> </w:t>
      </w:r>
    </w:p>
    <w:p w:rsidR="00A1088A" w:rsidRDefault="00033E72" w:rsidP="00A1088A">
      <w:r>
        <w:t>C</w:t>
      </w:r>
      <w:r w:rsidR="00A1088A">
        <w:t>urrently in its initial phase,</w:t>
      </w:r>
      <w:r>
        <w:t xml:space="preserve"> the Heavy Vehicle Road Reform</w:t>
      </w:r>
      <w:r w:rsidR="00A1088A">
        <w:t xml:space="preserve"> is aimed at optimising the supply and use of heavy vehicle related road infrastructure to ensure that road services best meet the current and future needs of users at least cost. These reforms could provide heavy </w:t>
      </w:r>
      <w:r w:rsidR="00A1088A">
        <w:lastRenderedPageBreak/>
        <w:t>vehicle users the opportunity to negotiate additional high productivity vehicle access to roads</w:t>
      </w:r>
      <w:r w:rsidR="00C03EEA">
        <w:t>,</w:t>
      </w:r>
      <w:r w:rsidR="00A1088A">
        <w:t xml:space="preserve"> or roads of a higher service standard</w:t>
      </w:r>
      <w:r w:rsidR="00C03EEA">
        <w:t>,</w:t>
      </w:r>
      <w:r w:rsidR="00A1088A">
        <w:t xml:space="preserve"> than currently exist. This could extend to industry priorities for maintenance and upgrades of the road network.</w:t>
      </w:r>
    </w:p>
    <w:p w:rsidR="00A1088A" w:rsidRDefault="00A1088A" w:rsidP="00A1088A">
      <w:r>
        <w:t>The Heavy Vehicle Road Reform will include trialling alternative options for road user charging arrangements to determine the most appropriate investment and charging model. Such models could incorporate developer contributions and specific charges for new roads where transport operators benefit substantially from the investment.</w:t>
      </w:r>
      <w:r w:rsidR="00033E72">
        <w:t xml:space="preserve"> </w:t>
      </w:r>
    </w:p>
    <w:p w:rsidR="00A1088A" w:rsidRDefault="00A1088A" w:rsidP="00A1088A">
      <w:r>
        <w:t xml:space="preserve">As part of its commitment to the north, the </w:t>
      </w:r>
      <w:r w:rsidR="00501266">
        <w:t xml:space="preserve">Commonwealth </w:t>
      </w:r>
      <w:r>
        <w:t>Government will also explore industry’s willingness to pay for upgrades or alternative service outcomes</w:t>
      </w:r>
      <w:r w:rsidR="00364ECD">
        <w:t>. U</w:t>
      </w:r>
      <w:r>
        <w:t xml:space="preserve">pgrading roads can reduce vehicle repair and maintenance costs, reduce travel times, increase safety, as well as improve access throughout the year. </w:t>
      </w:r>
    </w:p>
    <w:p w:rsidR="00A1088A" w:rsidRDefault="007F423A" w:rsidP="00A1088A">
      <w:r w:rsidRPr="000C79C4">
        <w:t>For example, on the Tanami Road that links Alice Springs in the Northern Territory with Halls Creek in Western Australia, some road users have indicated a willingness to contribute to upgrades and maintenance. One northern beef producer has estimated that sealing the Tanami</w:t>
      </w:r>
      <w:r w:rsidR="00A1088A">
        <w:t xml:space="preserve"> </w:t>
      </w:r>
      <w:r w:rsidR="00EB3021">
        <w:t>R</w:t>
      </w:r>
      <w:r w:rsidR="00A1088A">
        <w:t>oad</w:t>
      </w:r>
      <w:r w:rsidRPr="000C79C4">
        <w:t>, or maintaining it to a better standard, could improve the profitability of their operations by up to $800,000 a year.</w:t>
      </w:r>
    </w:p>
    <w:p w:rsidR="007F423A" w:rsidRDefault="00A1088A" w:rsidP="007F423A">
      <w:r>
        <w:t>Other roads may also be considered where there is industry support. Such a trial would take into account that operators should not have to cover the full cost of upgrades or enhancements</w:t>
      </w:r>
      <w:r w:rsidR="000D5DD5">
        <w:t>,</w:t>
      </w:r>
      <w:r>
        <w:t xml:space="preserve"> with governments also contributing based on the social benefits road improvements provide to remote communities and industries</w:t>
      </w:r>
      <w:r w:rsidR="00E23D89">
        <w:t>,</w:t>
      </w:r>
      <w:r>
        <w:t xml:space="preserve"> such as tourism.</w:t>
      </w:r>
    </w:p>
    <w:p w:rsidR="00AE6E60" w:rsidRPr="000C79C4" w:rsidRDefault="00AE6E60" w:rsidP="007F423A"/>
    <w:p w:rsidR="006A16C8" w:rsidRPr="00C83EB1" w:rsidRDefault="00C67D5D" w:rsidP="00157A19">
      <w:pPr>
        <w:pBdr>
          <w:top w:val="single" w:sz="4" w:space="1" w:color="auto"/>
        </w:pBdr>
        <w:spacing w:before="0" w:after="40"/>
        <w:outlineLvl w:val="4"/>
        <w:rPr>
          <w:b/>
          <w:i/>
          <w:sz w:val="20"/>
        </w:rPr>
      </w:pPr>
      <w:r w:rsidRPr="00C83EB1">
        <w:rPr>
          <w:b/>
          <w:i/>
          <w:sz w:val="20"/>
        </w:rPr>
        <w:t xml:space="preserve">Box 36: </w:t>
      </w:r>
      <w:r w:rsidR="006A16C8" w:rsidRPr="00C83EB1">
        <w:rPr>
          <w:b/>
          <w:i/>
          <w:sz w:val="20"/>
        </w:rPr>
        <w:t xml:space="preserve">Supporting live exports </w:t>
      </w:r>
    </w:p>
    <w:p w:rsidR="006A16C8" w:rsidRPr="00157A19" w:rsidRDefault="006A16C8" w:rsidP="00C83EB1">
      <w:pPr>
        <w:spacing w:before="0" w:after="40"/>
        <w:rPr>
          <w:sz w:val="20"/>
        </w:rPr>
      </w:pPr>
      <w:r w:rsidRPr="00157A19">
        <w:rPr>
          <w:sz w:val="20"/>
        </w:rPr>
        <w:t xml:space="preserve">The </w:t>
      </w:r>
      <w:r w:rsidR="00501266" w:rsidRPr="00157A19">
        <w:rPr>
          <w:sz w:val="20"/>
        </w:rPr>
        <w:t xml:space="preserve">Commonwealth </w:t>
      </w:r>
      <w:r w:rsidRPr="00157A19">
        <w:rPr>
          <w:sz w:val="20"/>
        </w:rPr>
        <w:t>Government supports the livestock export industry and is committed to re</w:t>
      </w:r>
      <w:r w:rsidR="000F622C" w:rsidRPr="00157A19">
        <w:rPr>
          <w:sz w:val="20"/>
        </w:rPr>
        <w:noBreakHyphen/>
      </w:r>
      <w:r w:rsidRPr="00157A19">
        <w:rPr>
          <w:sz w:val="20"/>
        </w:rPr>
        <w:t>invigorating the livestock export trade. In 2013, live cattle, sheep and goat exports were valued at $685.5 million</w:t>
      </w:r>
      <w:r w:rsidR="00D979D1" w:rsidRPr="00157A19">
        <w:rPr>
          <w:sz w:val="20"/>
        </w:rPr>
        <w:t xml:space="preserve"> (Deards, et. al. 2014)</w:t>
      </w:r>
      <w:r w:rsidRPr="00157A19">
        <w:rPr>
          <w:sz w:val="20"/>
        </w:rPr>
        <w:t xml:space="preserve"> and the industry is predicted to grow. This industry is an important driver of economic development and is estimated to employ between 8,000 and 10,000 people</w:t>
      </w:r>
      <w:r w:rsidR="00A27B61" w:rsidRPr="00157A19">
        <w:rPr>
          <w:sz w:val="20"/>
        </w:rPr>
        <w:t>.</w:t>
      </w:r>
      <w:r w:rsidRPr="00157A19">
        <w:rPr>
          <w:sz w:val="20"/>
        </w:rPr>
        <w:t xml:space="preserve"> It is also a significant source of Indigenous employment in northern Australia</w:t>
      </w:r>
      <w:r w:rsidR="0079006B" w:rsidRPr="00157A19">
        <w:rPr>
          <w:sz w:val="20"/>
        </w:rPr>
        <w:t xml:space="preserve"> (LiveCorp, 2015)</w:t>
      </w:r>
      <w:r w:rsidR="009410C5" w:rsidRPr="00157A19">
        <w:rPr>
          <w:sz w:val="20"/>
        </w:rPr>
        <w:t>.</w:t>
      </w:r>
    </w:p>
    <w:p w:rsidR="006A16C8" w:rsidRPr="00157A19" w:rsidRDefault="006A16C8" w:rsidP="00C83EB1">
      <w:pPr>
        <w:spacing w:before="0" w:after="40"/>
        <w:rPr>
          <w:sz w:val="20"/>
        </w:rPr>
      </w:pPr>
      <w:r w:rsidRPr="00157A19">
        <w:rPr>
          <w:sz w:val="20"/>
        </w:rPr>
        <w:t xml:space="preserve">The live cattle trade provides significant opportunities for northern Australia. The business models of many </w:t>
      </w:r>
      <w:r w:rsidR="0030489B" w:rsidRPr="00157A19">
        <w:rPr>
          <w:sz w:val="20"/>
        </w:rPr>
        <w:t>t</w:t>
      </w:r>
      <w:r w:rsidRPr="00157A19">
        <w:rPr>
          <w:sz w:val="20"/>
        </w:rPr>
        <w:t xml:space="preserve">op </w:t>
      </w:r>
      <w:r w:rsidR="0030489B" w:rsidRPr="00157A19">
        <w:rPr>
          <w:sz w:val="20"/>
        </w:rPr>
        <w:t>e</w:t>
      </w:r>
      <w:r w:rsidRPr="00157A19">
        <w:rPr>
          <w:sz w:val="20"/>
        </w:rPr>
        <w:t xml:space="preserve">nd cattle producers are closely linked </w:t>
      </w:r>
      <w:r w:rsidR="00C03EEA" w:rsidRPr="00157A19">
        <w:rPr>
          <w:sz w:val="20"/>
        </w:rPr>
        <w:t>with</w:t>
      </w:r>
      <w:r w:rsidRPr="00157A19">
        <w:rPr>
          <w:sz w:val="20"/>
        </w:rPr>
        <w:t xml:space="preserve"> those of importing countries, such as Indonesia, where low weight animals reach slaughter condition in foreign feedlots. This allows cattle ranching in the north where seasonality prevents animals from putting on weight year</w:t>
      </w:r>
      <w:r w:rsidR="0090327B" w:rsidRPr="00157A19">
        <w:rPr>
          <w:sz w:val="20"/>
        </w:rPr>
        <w:t xml:space="preserve"> </w:t>
      </w:r>
      <w:r w:rsidRPr="00157A19">
        <w:rPr>
          <w:sz w:val="20"/>
        </w:rPr>
        <w:t xml:space="preserve">round. As such, livestock of certain ages are more suited to growing out and processing in some overseas markets, </w:t>
      </w:r>
      <w:r w:rsidR="0030489B" w:rsidRPr="00157A19">
        <w:rPr>
          <w:sz w:val="20"/>
        </w:rPr>
        <w:t>which</w:t>
      </w:r>
      <w:r w:rsidRPr="00157A19">
        <w:rPr>
          <w:sz w:val="20"/>
        </w:rPr>
        <w:t xml:space="preserve"> can command higher prices than meat exports.</w:t>
      </w:r>
    </w:p>
    <w:p w:rsidR="006A16C8" w:rsidRPr="00157A19" w:rsidRDefault="006A16C8" w:rsidP="00157A19">
      <w:pPr>
        <w:pBdr>
          <w:bottom w:val="single" w:sz="4" w:space="1" w:color="auto"/>
        </w:pBdr>
        <w:spacing w:before="0" w:after="40"/>
        <w:rPr>
          <w:sz w:val="20"/>
        </w:rPr>
      </w:pPr>
      <w:r w:rsidRPr="00157A19">
        <w:rPr>
          <w:sz w:val="20"/>
        </w:rPr>
        <w:t>However, there is still great potential for the industry to grow and contribute to the further development of the north. The Government is boosting economic returns to the farm gate by identifying infrastructure</w:t>
      </w:r>
      <w:r w:rsidR="0030489B" w:rsidRPr="00157A19">
        <w:rPr>
          <w:sz w:val="20"/>
        </w:rPr>
        <w:t xml:space="preserve"> </w:t>
      </w:r>
      <w:r w:rsidRPr="00157A19">
        <w:rPr>
          <w:sz w:val="20"/>
        </w:rPr>
        <w:t>projects to reduce transport bottlenecks,</w:t>
      </w:r>
      <w:r w:rsidR="00E25EE4" w:rsidRPr="00157A19">
        <w:rPr>
          <w:sz w:val="20"/>
        </w:rPr>
        <w:t xml:space="preserve"> support simpler and more secure</w:t>
      </w:r>
      <w:r w:rsidRPr="00157A19">
        <w:rPr>
          <w:sz w:val="20"/>
        </w:rPr>
        <w:t xml:space="preserve"> pastoral land tenure arrangements to provide more flexibility for on</w:t>
      </w:r>
      <w:r w:rsidR="0090327B" w:rsidRPr="00157A19">
        <w:rPr>
          <w:sz w:val="20"/>
        </w:rPr>
        <w:t xml:space="preserve"> </w:t>
      </w:r>
      <w:r w:rsidRPr="00157A19">
        <w:rPr>
          <w:sz w:val="20"/>
        </w:rPr>
        <w:t xml:space="preserve">farm investment and promoting further opportunities for expanding market access. </w:t>
      </w:r>
      <w:r w:rsidR="00213F6B" w:rsidRPr="00157A19">
        <w:rPr>
          <w:sz w:val="20"/>
        </w:rPr>
        <w:t xml:space="preserve">Improvements in road infrastructure </w:t>
      </w:r>
      <w:r w:rsidR="00364ECD" w:rsidRPr="00157A19">
        <w:rPr>
          <w:sz w:val="20"/>
        </w:rPr>
        <w:t>will</w:t>
      </w:r>
      <w:r w:rsidR="00213F6B" w:rsidRPr="00157A19">
        <w:rPr>
          <w:sz w:val="20"/>
        </w:rPr>
        <w:t xml:space="preserve"> improve </w:t>
      </w:r>
      <w:r w:rsidR="00213F6B" w:rsidRPr="00157A19">
        <w:rPr>
          <w:sz w:val="20"/>
        </w:rPr>
        <w:lastRenderedPageBreak/>
        <w:t xml:space="preserve">the resilience of the supply chain and </w:t>
      </w:r>
      <w:r w:rsidR="006B12FA" w:rsidRPr="00157A19">
        <w:rPr>
          <w:sz w:val="20"/>
        </w:rPr>
        <w:t>have</w:t>
      </w:r>
      <w:r w:rsidR="00213F6B" w:rsidRPr="00157A19">
        <w:rPr>
          <w:sz w:val="20"/>
        </w:rPr>
        <w:t xml:space="preserve"> the potential to extend the current seasonal supply of cattle to export markets.</w:t>
      </w:r>
    </w:p>
    <w:p w:rsidR="00AE6E60" w:rsidRPr="00C83EB1" w:rsidRDefault="00AE6E60" w:rsidP="00C83EB1">
      <w:pPr>
        <w:spacing w:before="0" w:after="40"/>
        <w:rPr>
          <w:i/>
          <w:sz w:val="20"/>
        </w:rPr>
      </w:pPr>
    </w:p>
    <w:p w:rsidR="006A16C8" w:rsidRPr="00C67D5D" w:rsidRDefault="006A16C8" w:rsidP="00673BD8">
      <w:pPr>
        <w:outlineLvl w:val="2"/>
        <w:rPr>
          <w:b/>
          <w:i/>
          <w:sz w:val="24"/>
        </w:rPr>
      </w:pPr>
      <w:bookmarkStart w:id="3944" w:name="_Toc417291776"/>
      <w:bookmarkStart w:id="3945" w:name="_Toc417295825"/>
      <w:bookmarkStart w:id="3946" w:name="_Toc417296376"/>
      <w:bookmarkStart w:id="3947" w:name="_Toc417297830"/>
      <w:bookmarkStart w:id="3948" w:name="_Toc417299418"/>
      <w:bookmarkStart w:id="3949" w:name="_Toc417302232"/>
      <w:bookmarkStart w:id="3950" w:name="_Toc417305947"/>
      <w:bookmarkStart w:id="3951" w:name="_Toc417308725"/>
      <w:bookmarkStart w:id="3952" w:name="_Toc417312118"/>
      <w:bookmarkStart w:id="3953" w:name="_Toc417313021"/>
      <w:bookmarkStart w:id="3954" w:name="_Toc417313247"/>
      <w:bookmarkStart w:id="3955" w:name="_Toc417313941"/>
      <w:bookmarkStart w:id="3956" w:name="_Toc417315073"/>
      <w:bookmarkStart w:id="3957" w:name="_Toc417317520"/>
      <w:bookmarkStart w:id="3958" w:name="_Toc417318324"/>
      <w:bookmarkStart w:id="3959" w:name="_Toc417321918"/>
      <w:bookmarkStart w:id="3960" w:name="_Toc417322179"/>
      <w:bookmarkStart w:id="3961" w:name="_Toc417368255"/>
      <w:bookmarkStart w:id="3962" w:name="_Toc417370670"/>
      <w:bookmarkStart w:id="3963" w:name="_Toc417370555"/>
      <w:bookmarkStart w:id="3964" w:name="_Toc417387357"/>
      <w:bookmarkStart w:id="3965" w:name="_Toc417392232"/>
      <w:bookmarkStart w:id="3966" w:name="_Toc417398672"/>
      <w:bookmarkStart w:id="3967" w:name="_Toc417399180"/>
      <w:bookmarkStart w:id="3968" w:name="_Toc417399296"/>
      <w:bookmarkStart w:id="3969" w:name="_Toc417399508"/>
      <w:bookmarkStart w:id="3970" w:name="_Toc417478449"/>
      <w:bookmarkStart w:id="3971" w:name="_Toc417478884"/>
      <w:bookmarkStart w:id="3972" w:name="_Toc417485982"/>
      <w:bookmarkStart w:id="3973" w:name="_Toc417486500"/>
      <w:bookmarkStart w:id="3974" w:name="_Toc417487326"/>
      <w:bookmarkStart w:id="3975" w:name="_Toc417631411"/>
      <w:r w:rsidRPr="00C67D5D">
        <w:rPr>
          <w:b/>
          <w:i/>
          <w:sz w:val="24"/>
        </w:rPr>
        <w:t>More support for aviation</w:t>
      </w:r>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r w:rsidRPr="00C67D5D">
        <w:rPr>
          <w:b/>
          <w:i/>
          <w:sz w:val="24"/>
        </w:rPr>
        <w:t xml:space="preserve"> </w:t>
      </w:r>
    </w:p>
    <w:p w:rsidR="006A16C8" w:rsidRDefault="003643B9" w:rsidP="00633FC4">
      <w:r>
        <w:t>The l</w:t>
      </w:r>
      <w:r w:rsidR="006A16C8">
        <w:t xml:space="preserve">imited ground transport </w:t>
      </w:r>
      <w:r w:rsidR="00A24C71">
        <w:t>options</w:t>
      </w:r>
      <w:r w:rsidR="006A16C8">
        <w:t xml:space="preserve"> and vast distances </w:t>
      </w:r>
      <w:r>
        <w:t>in the north</w:t>
      </w:r>
      <w:r w:rsidR="006A16C8">
        <w:t xml:space="preserve"> increase reliance on air transport for purposes as diverse as medical emergencies, cattle mustering and </w:t>
      </w:r>
      <w:r>
        <w:t xml:space="preserve">passenger and freight </w:t>
      </w:r>
      <w:r w:rsidR="006A16C8">
        <w:t xml:space="preserve">movement during </w:t>
      </w:r>
      <w:r w:rsidR="00B204C7">
        <w:t>the wet season</w:t>
      </w:r>
      <w:r w:rsidR="006A16C8">
        <w:t xml:space="preserve">. </w:t>
      </w:r>
      <w:r w:rsidR="00A24C71">
        <w:t xml:space="preserve">However, air travel within the region is difficult due to a lack of demand to support commercially viable services. The thin population density means most aviation infrastructure is directed at connecting communities with large population centres that are often located in the south, and the </w:t>
      </w:r>
      <w:r w:rsidR="00E23D89">
        <w:t>services within the north</w:t>
      </w:r>
      <w:r w:rsidR="00A24C71">
        <w:t xml:space="preserve"> that do exist are generally limited and expensive.</w:t>
      </w:r>
    </w:p>
    <w:p w:rsidR="003643B9" w:rsidRDefault="003643B9" w:rsidP="003643B9">
      <w:r>
        <w:t xml:space="preserve">Northern Australia’s remote airstrips provide critical transport links for many remote Indigenous communities, towns and outstations — </w:t>
      </w:r>
      <w:r w:rsidRPr="007A5A69">
        <w:t>particularly in the wet season</w:t>
      </w:r>
      <w:r>
        <w:t xml:space="preserve"> when many roads are impassable. These airstrips support critical services such as the Royal Flying Doctor Service and the provision of mail and essential health, food</w:t>
      </w:r>
      <w:r w:rsidR="007F5E95">
        <w:t>, emergency response</w:t>
      </w:r>
      <w:r>
        <w:t xml:space="preserve"> and educational supplies.</w:t>
      </w:r>
    </w:p>
    <w:p w:rsidR="003643B9" w:rsidRDefault="003643B9" w:rsidP="00633FC4">
      <w:r>
        <w:t xml:space="preserve">To provide ongoing certainty for the industries and communities that depend on these services, the </w:t>
      </w:r>
      <w:r w:rsidR="00501266">
        <w:t xml:space="preserve">Commonwealth </w:t>
      </w:r>
      <w:r>
        <w:t xml:space="preserve">Government </w:t>
      </w:r>
      <w:r w:rsidR="005C7408">
        <w:t xml:space="preserve">has announced </w:t>
      </w:r>
      <w:r w:rsidR="00F842A6" w:rsidRPr="00F842A6">
        <w:t xml:space="preserve">an extra $39.6 million for airstrip upgrades and additional essential air services under two funding components of the </w:t>
      </w:r>
      <w:r w:rsidR="00F842A6" w:rsidRPr="00F842A6">
        <w:rPr>
          <w:bCs/>
        </w:rPr>
        <w:t>Regional Aviation Access Programme</w:t>
      </w:r>
      <w:r w:rsidR="00F842A6" w:rsidRPr="00F842A6">
        <w:t>.</w:t>
      </w:r>
      <w:r w:rsidR="00F842A6">
        <w:t xml:space="preserve"> </w:t>
      </w:r>
      <w:r>
        <w:t>$33.</w:t>
      </w:r>
      <w:r w:rsidR="0045750D">
        <w:t>7</w:t>
      </w:r>
      <w:r>
        <w:t xml:space="preserve"> million over f</w:t>
      </w:r>
      <w:r w:rsidR="00976A74">
        <w:t xml:space="preserve">our years </w:t>
      </w:r>
      <w:r w:rsidR="00F842A6">
        <w:t>has been committed</w:t>
      </w:r>
      <w:r w:rsidR="00976A74">
        <w:t xml:space="preserve"> to continue the </w:t>
      </w:r>
      <w:r>
        <w:t>Remote Airstrip Upgrade</w:t>
      </w:r>
      <w:r w:rsidR="00976A74">
        <w:t xml:space="preserve"> </w:t>
      </w:r>
      <w:r w:rsidR="00F842A6">
        <w:t>funding component</w:t>
      </w:r>
      <w:r w:rsidR="00976A74">
        <w:t xml:space="preserve"> and $5.9 million over three years for the Remote Air Services Subsidy Scheme</w:t>
      </w:r>
      <w:r>
        <w:t xml:space="preserve">. It is anticipated that a significant proportion of the funding under </w:t>
      </w:r>
      <w:r w:rsidR="00EB3021">
        <w:t>these initiatives</w:t>
      </w:r>
      <w:r>
        <w:t xml:space="preserve"> will be sought for northern Australia.</w:t>
      </w:r>
    </w:p>
    <w:p w:rsidR="0014515E" w:rsidRPr="00C67D5D" w:rsidRDefault="00123D18" w:rsidP="00C940E5">
      <w:pPr>
        <w:outlineLvl w:val="2"/>
        <w:rPr>
          <w:b/>
          <w:i/>
          <w:sz w:val="24"/>
        </w:rPr>
      </w:pPr>
      <w:r w:rsidRPr="00C67D5D">
        <w:rPr>
          <w:b/>
          <w:i/>
          <w:sz w:val="24"/>
        </w:rPr>
        <w:t>Improving a</w:t>
      </w:r>
      <w:r w:rsidR="0014515E" w:rsidRPr="00C67D5D">
        <w:rPr>
          <w:b/>
          <w:i/>
          <w:sz w:val="24"/>
        </w:rPr>
        <w:t xml:space="preserve">viation access across the north </w:t>
      </w:r>
    </w:p>
    <w:p w:rsidR="0014515E" w:rsidRPr="0014515E" w:rsidRDefault="0014515E" w:rsidP="00C43988">
      <w:pPr>
        <w:rPr>
          <w:rFonts w:cs="Palatino Linotype"/>
        </w:rPr>
      </w:pPr>
      <w:r w:rsidRPr="00C43988">
        <w:t>By 2030, two thirds of the world’s middle class will reside in the Asia-Pa</w:t>
      </w:r>
      <w:r w:rsidR="00F56DCE">
        <w:t xml:space="preserve">cific region (see </w:t>
      </w:r>
      <w:r w:rsidR="00A33D2A" w:rsidRPr="00F311DA">
        <w:t xml:space="preserve">Figure </w:t>
      </w:r>
      <w:r w:rsidR="00A33D2A">
        <w:rPr>
          <w:noProof/>
        </w:rPr>
        <w:t>16</w:t>
      </w:r>
      <w:r w:rsidR="00796D02">
        <w:rPr>
          <w:rFonts w:cs="Palatino Linotype"/>
        </w:rPr>
        <w:t>). G</w:t>
      </w:r>
      <w:r w:rsidRPr="0014515E">
        <w:rPr>
          <w:rFonts w:cs="Palatino Linotype"/>
        </w:rPr>
        <w:t>lobal</w:t>
      </w:r>
      <w:r w:rsidRPr="0014515E">
        <w:t xml:space="preserve"> air passenger numbers are expected to more than double to </w:t>
      </w:r>
      <w:r w:rsidR="00796D02">
        <w:rPr>
          <w:rFonts w:cs="Palatino Linotype"/>
        </w:rPr>
        <w:t>over 7</w:t>
      </w:r>
      <w:r w:rsidRPr="0014515E">
        <w:t xml:space="preserve"> billion a year </w:t>
      </w:r>
      <w:r w:rsidR="00796D02">
        <w:rPr>
          <w:rFonts w:cs="Palatino Linotype"/>
        </w:rPr>
        <w:t xml:space="preserve">within the next 20 years </w:t>
      </w:r>
      <w:r w:rsidR="00CF7179" w:rsidRPr="00501AE7">
        <w:rPr>
          <w:rFonts w:cs="Palatino Linotype"/>
          <w:noProof/>
        </w:rPr>
        <w:t>(IATA, 2014)</w:t>
      </w:r>
      <w:r w:rsidRPr="0014515E">
        <w:t xml:space="preserve">. </w:t>
      </w:r>
    </w:p>
    <w:p w:rsidR="00F311DA" w:rsidRPr="00F311DA" w:rsidRDefault="003064C3" w:rsidP="003064C3">
      <w:pPr>
        <w:pStyle w:val="Caption"/>
        <w:jc w:val="left"/>
      </w:pPr>
      <w:bookmarkStart w:id="3976" w:name="_Ref421956921"/>
      <w:bookmarkStart w:id="3977" w:name="_Toc421012235"/>
      <w:bookmarkStart w:id="3978" w:name="_Toc421111524"/>
      <w:bookmarkStart w:id="3979" w:name="_Toc421117532"/>
      <w:bookmarkStart w:id="3980" w:name="_Toc421118381"/>
      <w:bookmarkStart w:id="3981" w:name="_Toc421119860"/>
      <w:bookmarkStart w:id="3982" w:name="_Toc421121733"/>
      <w:bookmarkStart w:id="3983" w:name="_Toc421122313"/>
      <w:bookmarkStart w:id="3984" w:name="_Toc421189544"/>
      <w:bookmarkStart w:id="3985" w:name="_Toc421194263"/>
      <w:bookmarkStart w:id="3986" w:name="_Toc421198545"/>
      <w:bookmarkStart w:id="3987" w:name="_Toc421199548"/>
      <w:bookmarkStart w:id="3988" w:name="_Toc421199752"/>
      <w:bookmarkStart w:id="3989" w:name="_Toc421200269"/>
      <w:bookmarkStart w:id="3990" w:name="_Toc421204307"/>
      <w:bookmarkStart w:id="3991" w:name="_Toc421204626"/>
      <w:bookmarkStart w:id="3992" w:name="_Toc421205240"/>
      <w:bookmarkStart w:id="3993" w:name="_Toc421205952"/>
      <w:bookmarkStart w:id="3994" w:name="_Toc421207258"/>
      <w:bookmarkStart w:id="3995" w:name="_Toc421276509"/>
      <w:bookmarkStart w:id="3996" w:name="_Toc421782476"/>
      <w:bookmarkStart w:id="3997" w:name="_Toc421783224"/>
      <w:bookmarkStart w:id="3998" w:name="_Toc421783551"/>
      <w:bookmarkStart w:id="3999" w:name="_Toc421785310"/>
      <w:bookmarkStart w:id="4000" w:name="_Toc423435644"/>
      <w:r>
        <w:lastRenderedPageBreak/>
        <w:t>Figure</w:t>
      </w:r>
      <w:fldSimple w:instr=" SEQ Figure \* ARABIC ">
        <w:r w:rsidR="00A33D2A">
          <w:rPr>
            <w:noProof/>
          </w:rPr>
          <w:t>16</w:t>
        </w:r>
      </w:fldSimple>
      <w:bookmarkEnd w:id="3976"/>
      <w:r>
        <w:t xml:space="preserve">: </w:t>
      </w:r>
      <w:r w:rsidR="00F311DA" w:rsidRPr="00F311DA">
        <w:t>Global middle class by region</w:t>
      </w:r>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r>
        <w:rPr>
          <w:noProof/>
          <w:lang w:eastAsia="en-AU"/>
        </w:rPr>
        <w:drawing>
          <wp:inline distT="0" distB="0" distL="0" distR="0" wp14:anchorId="334DC440">
            <wp:extent cx="5182235" cy="3560445"/>
            <wp:effectExtent l="0" t="0" r="0" b="0"/>
            <wp:docPr id="8" name="Picture 8" title="Figure 16 - Global middle class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2235" cy="3560445"/>
                    </a:xfrm>
                    <a:prstGeom prst="rect">
                      <a:avLst/>
                    </a:prstGeom>
                    <a:noFill/>
                  </pic:spPr>
                </pic:pic>
              </a:graphicData>
            </a:graphic>
          </wp:inline>
        </w:drawing>
      </w:r>
    </w:p>
    <w:p w:rsidR="00F311DA" w:rsidRPr="00F311DA" w:rsidRDefault="00142B67" w:rsidP="00F311DA">
      <w:pPr>
        <w:pStyle w:val="figurecaption0"/>
      </w:pPr>
      <w:r>
        <w:t xml:space="preserve">Source: </w:t>
      </w:r>
      <w:r w:rsidR="00CF7179">
        <w:rPr>
          <w:noProof/>
        </w:rPr>
        <w:t>Kharas &amp; Gertx, 2010</w:t>
      </w:r>
    </w:p>
    <w:p w:rsidR="00080B57" w:rsidRDefault="00E11330" w:rsidP="00C43988">
      <w:r>
        <w:t>Around</w:t>
      </w:r>
      <w:r w:rsidR="007176DF" w:rsidRPr="00C43988">
        <w:t xml:space="preserve"> h</w:t>
      </w:r>
      <w:r w:rsidR="0014515E" w:rsidRPr="00C43988">
        <w:t xml:space="preserve">alf of the world's </w:t>
      </w:r>
      <w:r w:rsidR="007F5E95">
        <w:t xml:space="preserve">air </w:t>
      </w:r>
      <w:r w:rsidR="0014515E" w:rsidRPr="00C43988">
        <w:t>traffic growth over the next 20 years will be to, from, or within the Asia-Pacific region</w:t>
      </w:r>
      <w:r w:rsidR="007176DF" w:rsidRPr="00C43988">
        <w:t xml:space="preserve"> with passenger numbers expected to grow</w:t>
      </w:r>
      <w:r w:rsidR="0014515E" w:rsidRPr="00C43988">
        <w:t xml:space="preserve"> by </w:t>
      </w:r>
      <w:r w:rsidR="00772112">
        <w:t xml:space="preserve">1.8 billion </w:t>
      </w:r>
      <w:r w:rsidR="00CF7179">
        <w:rPr>
          <w:noProof/>
        </w:rPr>
        <w:t>(IATA, 2014)</w:t>
      </w:r>
      <w:r w:rsidR="00772112">
        <w:t>.</w:t>
      </w:r>
      <w:r w:rsidR="008A64FA">
        <w:t xml:space="preserve"> </w:t>
      </w:r>
      <w:r w:rsidR="0014515E" w:rsidRPr="00C43988">
        <w:t>Yet, even though it lies between Asia and our southern cit</w:t>
      </w:r>
      <w:r w:rsidR="00C03EEA">
        <w:t>ies</w:t>
      </w:r>
      <w:r w:rsidR="0014515E" w:rsidRPr="00C43988">
        <w:t>, and right next to services offered by low cost Asian carriers, the north is failing to benefit. Australia currently receives around 7 million passengers a year, but the vast majority stick to the major cities</w:t>
      </w:r>
      <w:r w:rsidR="00FC6BBA">
        <w:rPr>
          <w:i/>
          <w:noProof/>
        </w:rPr>
        <w:t xml:space="preserve"> </w:t>
      </w:r>
      <w:r w:rsidR="00FC6BBA">
        <w:rPr>
          <w:noProof/>
        </w:rPr>
        <w:t>(Productivity Commission, 2015)</w:t>
      </w:r>
      <w:r w:rsidR="0014515E" w:rsidRPr="00C43988">
        <w:t xml:space="preserve">. </w:t>
      </w:r>
    </w:p>
    <w:p w:rsidR="0014515E" w:rsidRPr="00C43988" w:rsidRDefault="00080B57" w:rsidP="00C43988">
      <w:r>
        <w:t>Tourism numbers are recovering in the north. While some locations have seen declining numbers, such as a</w:t>
      </w:r>
      <w:r w:rsidR="0014515E" w:rsidRPr="00C43988">
        <w:t xml:space="preserve"> 20 per cent</w:t>
      </w:r>
      <w:r>
        <w:t xml:space="preserve"> reduction in international visitor numbers to</w:t>
      </w:r>
      <w:r w:rsidR="0014515E" w:rsidRPr="00C43988">
        <w:t xml:space="preserve"> tropical Queensland between 2006 and 2014</w:t>
      </w:r>
      <w:r w:rsidR="00FC6BBA">
        <w:rPr>
          <w:i/>
          <w:noProof/>
        </w:rPr>
        <w:t xml:space="preserve"> </w:t>
      </w:r>
      <w:r w:rsidR="00FC6BBA">
        <w:rPr>
          <w:noProof/>
        </w:rPr>
        <w:t>(Productivity Commission, 2015)</w:t>
      </w:r>
      <w:r>
        <w:t xml:space="preserve">, </w:t>
      </w:r>
      <w:r w:rsidR="00B25AB9">
        <w:t xml:space="preserve">there </w:t>
      </w:r>
      <w:r>
        <w:t>has been strong growth in domestic visit</w:t>
      </w:r>
      <w:r w:rsidR="00B25AB9">
        <w:t>ors</w:t>
      </w:r>
      <w:r>
        <w:t xml:space="preserve"> </w:t>
      </w:r>
      <w:r w:rsidR="00FC6BBA">
        <w:rPr>
          <w:noProof/>
        </w:rPr>
        <w:t>(Queensland Government, 2015)</w:t>
      </w:r>
      <w:r>
        <w:t>.</w:t>
      </w:r>
    </w:p>
    <w:p w:rsidR="00932A1F" w:rsidRPr="00932A1F" w:rsidRDefault="00932A1F" w:rsidP="00932A1F">
      <w:r w:rsidRPr="00932A1F">
        <w:t>In order to facilitate improved tourism and trade opportunities in northern Australia, the Government has provided additional funding to enable the establishment of a permanent border agency presence at Townsville Airport. This will enable Townsville Airport to attract new services from international airlines, providing another international gateway for foreign tourists directly into northern Australia.</w:t>
      </w:r>
    </w:p>
    <w:p w:rsidR="0014515E" w:rsidRPr="00C43988" w:rsidRDefault="0014515E" w:rsidP="00C43988">
      <w:r w:rsidRPr="0014515E">
        <w:t xml:space="preserve">Recognising that aviation </w:t>
      </w:r>
      <w:r w:rsidR="00381E1E">
        <w:t>and land transport services to n</w:t>
      </w:r>
      <w:r w:rsidRPr="0014515E">
        <w:t xml:space="preserve">orthern Australia will play a critical role in the long term development of the region, the Deputy Prime Minister will establish a business stakeholder group to assist him in preparing a plan for improving aviation and surface transport connections to northern Australia. This will include developing measures to support the sustainable and long term growth of both Australian </w:t>
      </w:r>
      <w:r w:rsidRPr="0014515E">
        <w:lastRenderedPageBreak/>
        <w:t>and international airlines’ air services to and from northern Australia and identifying opportunities to better integrate the north with ASEAN trading partners and the region.</w:t>
      </w:r>
    </w:p>
    <w:p w:rsidR="00F41C2A" w:rsidRPr="00C67D5D" w:rsidRDefault="00F41C2A" w:rsidP="00C940E5">
      <w:pPr>
        <w:outlineLvl w:val="2"/>
        <w:rPr>
          <w:b/>
          <w:i/>
          <w:sz w:val="24"/>
        </w:rPr>
      </w:pPr>
      <w:r w:rsidRPr="00C67D5D">
        <w:rPr>
          <w:b/>
          <w:i/>
          <w:sz w:val="24"/>
        </w:rPr>
        <w:t>Reforms to coastal shipping</w:t>
      </w:r>
    </w:p>
    <w:p w:rsidR="003F05D5" w:rsidRDefault="003F05D5" w:rsidP="007F5FCB">
      <w:r w:rsidRPr="003F05D5">
        <w:t>The</w:t>
      </w:r>
      <w:r w:rsidR="00CE5430">
        <w:t xml:space="preserve"> Commonwealth</w:t>
      </w:r>
      <w:r w:rsidRPr="003F05D5">
        <w:t xml:space="preserve"> Government is working to build a more competitive and efficient shipping industry and is committed to reforming the coastal shipping sector. We need better policy and regulatory settings to meet our growing needs and to ensure that shipping can undertake</w:t>
      </w:r>
      <w:r w:rsidR="00E23D89">
        <w:t>,</w:t>
      </w:r>
      <w:r w:rsidRPr="003F05D5">
        <w:t xml:space="preserve"> as effectively as possible</w:t>
      </w:r>
      <w:r w:rsidR="00E23D89">
        <w:t>,</w:t>
      </w:r>
      <w:r w:rsidRPr="003F05D5">
        <w:t xml:space="preserve"> its key role in the national transport system.</w:t>
      </w:r>
    </w:p>
    <w:p w:rsidR="00C67D5D" w:rsidRPr="00197703" w:rsidRDefault="00C67D5D" w:rsidP="00197703">
      <w:pPr>
        <w:spacing w:line="240" w:lineRule="auto"/>
        <w:rPr>
          <w:i/>
          <w:sz w:val="20"/>
        </w:rPr>
      </w:pPr>
      <w:r w:rsidRPr="00197703">
        <w:rPr>
          <w:i/>
          <w:sz w:val="20"/>
        </w:rPr>
        <w:t xml:space="preserve">Quote: The development of coastal shipping in northern Australia … would significantly open up transport and economic benefits to northern Australia (Far North Queensland Ports Corporation, 2014) </w:t>
      </w:r>
    </w:p>
    <w:p w:rsidR="005A4FBB" w:rsidRPr="005A4FBB" w:rsidRDefault="005A4FBB" w:rsidP="007F5FCB">
      <w:r>
        <w:t xml:space="preserve">The north has </w:t>
      </w:r>
      <w:r w:rsidR="00AA63DD">
        <w:t>over 10,000</w:t>
      </w:r>
      <w:r w:rsidR="0067584D">
        <w:t xml:space="preserve"> </w:t>
      </w:r>
      <w:r w:rsidRPr="005A4FBB">
        <w:t xml:space="preserve">km of coastline </w:t>
      </w:r>
      <w:r w:rsidR="002B39B3">
        <w:rPr>
          <w:noProof/>
        </w:rPr>
        <w:t>(Department of Agriculture, 2014)</w:t>
      </w:r>
      <w:r w:rsidRPr="005A4FBB">
        <w:t xml:space="preserve"> and is between key Asian markets a</w:t>
      </w:r>
      <w:r w:rsidR="003F05D5">
        <w:t>nd Australia’s industrial south.</w:t>
      </w:r>
      <w:r w:rsidRPr="005A4FBB">
        <w:t xml:space="preserve"> </w:t>
      </w:r>
      <w:r w:rsidR="003F05D5" w:rsidRPr="00D75718">
        <w:rPr>
          <w:lang w:eastAsia="en-AU"/>
        </w:rPr>
        <w:t>The large distances involved in travel across northern Australia means that high transport costs and low service levels can have a disproportionate effect on business opportunities in the north, and on the supply of commodities to southern regions.</w:t>
      </w:r>
      <w:r w:rsidRPr="005A4FBB">
        <w:t xml:space="preserve"> </w:t>
      </w:r>
    </w:p>
    <w:p w:rsidR="005A4FBB" w:rsidRDefault="003F05D5" w:rsidP="007F5FCB">
      <w:r w:rsidRPr="00D75718">
        <w:rPr>
          <w:lang w:eastAsia="en-AU"/>
        </w:rPr>
        <w:t>Current regulation of coastal shipping imposes additional costs on shippers by restricting the use of efficient international shipping services operating in Australian waters to carry</w:t>
      </w:r>
      <w:r w:rsidR="006A40F4">
        <w:rPr>
          <w:lang w:eastAsia="en-AU"/>
        </w:rPr>
        <w:t xml:space="preserve"> domestic cargo and passengers.</w:t>
      </w:r>
      <w:r w:rsidRPr="00D75718">
        <w:rPr>
          <w:lang w:eastAsia="en-AU"/>
        </w:rPr>
        <w:t xml:space="preserve"> One sector particularly affected is the northern expedition cruise industry, where potential market growth and innovative cruise offerings are hindered by the contestability provisions of the current l</w:t>
      </w:r>
      <w:r w:rsidR="006A40F4">
        <w:rPr>
          <w:lang w:eastAsia="en-AU"/>
        </w:rPr>
        <w:t>egislation.</w:t>
      </w:r>
      <w:r w:rsidRPr="00D75718">
        <w:rPr>
          <w:lang w:eastAsia="en-AU"/>
        </w:rPr>
        <w:t xml:space="preserve"> Because of these arrangements, new cruise offerings are limited and operators may even decide to make detours to international destinations in order to avoid the restrictions imposed by the legislation. Likewise, shipping plays a critical role in moving bulk commodities and raw materials both within </w:t>
      </w:r>
      <w:r w:rsidR="00B2272C">
        <w:rPr>
          <w:lang w:eastAsia="en-AU"/>
        </w:rPr>
        <w:t>n</w:t>
      </w:r>
      <w:r w:rsidRPr="00D75718">
        <w:rPr>
          <w:lang w:eastAsia="en-AU"/>
        </w:rPr>
        <w:t>orthern Australia and to southern Australia, but the current coastal shipping legislation imposes significant additional costs and regulatory burdens on shippers seeking to utili</w:t>
      </w:r>
      <w:r w:rsidR="00727B34">
        <w:rPr>
          <w:lang w:eastAsia="en-AU"/>
        </w:rPr>
        <w:t>se efficient shipping services.</w:t>
      </w:r>
    </w:p>
    <w:p w:rsidR="00FD6E10" w:rsidRDefault="00FD6E10" w:rsidP="00FD6E10">
      <w:r w:rsidRPr="00FD6E10">
        <w:t>The Government will substantially deregulate the current coastal shipping framework to ensure efficient and reli</w:t>
      </w:r>
      <w:r w:rsidR="00196942">
        <w:t>able coastal shipping services i</w:t>
      </w:r>
      <w:r w:rsidRPr="00FD6E10">
        <w:t xml:space="preserve">s part of the national transport system. The </w:t>
      </w:r>
      <w:r w:rsidRPr="00FD6E10">
        <w:rPr>
          <w:i/>
        </w:rPr>
        <w:t>Coastal Trading (Revitalising Australian Shipping) Act 2012</w:t>
      </w:r>
      <w:r>
        <w:t xml:space="preserve"> (Cwlth)</w:t>
      </w:r>
      <w:r w:rsidRPr="00FD6E10">
        <w:t xml:space="preserve"> will be amended to introduce a single permit system. Permits will provide unrestricted access to the Australian coast for both Australian and foreign ships for up to 12 months. Contestability provisions present in the current legislation will be removed.</w:t>
      </w:r>
    </w:p>
    <w:p w:rsidR="00A812CC" w:rsidRPr="00A812CC" w:rsidRDefault="00A812CC" w:rsidP="00A812CC">
      <w:r w:rsidRPr="00A812CC">
        <w:t>Superyachts can currently operate on coastal voyages under the existing legislation, however, this is complex and, to date, has not</w:t>
      </w:r>
      <w:r w:rsidR="00370C8D">
        <w:t xml:space="preserve"> been utilised by the industry.</w:t>
      </w:r>
      <w:r w:rsidRPr="00A812CC">
        <w:t xml:space="preserve"> Under the new permit framework, it will be clear a superyacht can obtain a li</w:t>
      </w:r>
      <w:r w:rsidR="00370C8D">
        <w:t>cence to operate on the coast. </w:t>
      </w:r>
      <w:r w:rsidRPr="00A812CC">
        <w:t>This will provide significant benefits to the broader economy through increased tourist visitation and maintenance work being undertaken in Australia.</w:t>
      </w:r>
    </w:p>
    <w:p w:rsidR="00FD6E10" w:rsidRPr="007F5FCB" w:rsidRDefault="00FD6E10" w:rsidP="00FD6E10">
      <w:bookmarkStart w:id="4001" w:name="_Ref418096211"/>
      <w:r w:rsidRPr="00FD6E10">
        <w:t xml:space="preserve">In addition, the new framework will have protections to retain critical Australian maritime skills and ensure the payment of appropriate wages and conditions. Any vessel that </w:t>
      </w:r>
      <w:r w:rsidRPr="00FD6E10">
        <w:lastRenderedPageBreak/>
        <w:t xml:space="preserve">undertakes more than 183 days of coastal shipping in a permit period will be required to employ two senior Australian crew for the entire permit period and to pay wages set out by Australian law for the entire permit period. The Australian International Shipping Register will be changed to improve the viability and attractiveness of the Register. </w:t>
      </w:r>
    </w:p>
    <w:p w:rsidR="008C5018" w:rsidRDefault="008C5018">
      <w:pPr>
        <w:spacing w:before="0" w:after="200"/>
        <w:jc w:val="left"/>
      </w:pPr>
      <w:bookmarkStart w:id="4002" w:name="_Toc419469820"/>
      <w:bookmarkStart w:id="4003" w:name="_Toc419473138"/>
      <w:bookmarkStart w:id="4004" w:name="_Toc419902450"/>
      <w:bookmarkStart w:id="4005" w:name="_Toc420069222"/>
      <w:bookmarkStart w:id="4006" w:name="_Toc420069570"/>
      <w:bookmarkStart w:id="4007" w:name="_Toc420073195"/>
      <w:bookmarkStart w:id="4008" w:name="_Toc420074701"/>
      <w:bookmarkStart w:id="4009" w:name="_Toc420077028"/>
      <w:bookmarkStart w:id="4010" w:name="_Toc420333668"/>
      <w:bookmarkStart w:id="4011" w:name="_Toc421179745"/>
      <w:bookmarkStart w:id="4012" w:name="_Toc421182219"/>
      <w:bookmarkStart w:id="4013" w:name="_Toc421182807"/>
      <w:bookmarkStart w:id="4014" w:name="_Toc421182961"/>
      <w:bookmarkStart w:id="4015" w:name="_Toc421189475"/>
      <w:bookmarkStart w:id="4016" w:name="_Toc421194319"/>
      <w:bookmarkStart w:id="4017" w:name="_Toc421198601"/>
      <w:bookmarkStart w:id="4018" w:name="_Toc421199604"/>
      <w:bookmarkStart w:id="4019" w:name="_Toc421199808"/>
      <w:bookmarkStart w:id="4020" w:name="_Toc421200325"/>
      <w:bookmarkStart w:id="4021" w:name="_Toc421204363"/>
      <w:bookmarkStart w:id="4022" w:name="_Toc421204682"/>
      <w:bookmarkStart w:id="4023" w:name="_Toc421205296"/>
      <w:bookmarkStart w:id="4024" w:name="_Toc421206008"/>
      <w:bookmarkStart w:id="4025" w:name="_Toc421207314"/>
      <w:bookmarkStart w:id="4026" w:name="_Toc421276565"/>
      <w:bookmarkStart w:id="4027" w:name="_Toc421785366"/>
      <w:bookmarkStart w:id="4028" w:name="_Toc417295013"/>
      <w:bookmarkStart w:id="4029" w:name="_Toc417295852"/>
      <w:bookmarkStart w:id="4030" w:name="_Toc417296403"/>
      <w:bookmarkStart w:id="4031" w:name="_Toc417297857"/>
      <w:bookmarkStart w:id="4032" w:name="_Toc417299445"/>
      <w:bookmarkStart w:id="4033" w:name="_Toc417302259"/>
      <w:bookmarkStart w:id="4034" w:name="_Toc417305974"/>
      <w:bookmarkStart w:id="4035" w:name="_Toc417308752"/>
      <w:bookmarkStart w:id="4036" w:name="_Toc417312145"/>
      <w:bookmarkStart w:id="4037" w:name="_Toc417312808"/>
      <w:bookmarkStart w:id="4038" w:name="_Toc417313048"/>
      <w:bookmarkStart w:id="4039" w:name="_Toc417313274"/>
      <w:bookmarkStart w:id="4040" w:name="_Toc417313968"/>
      <w:bookmarkStart w:id="4041" w:name="_Toc417315100"/>
      <w:bookmarkStart w:id="4042" w:name="_Toc417317547"/>
      <w:bookmarkStart w:id="4043" w:name="_Toc417318351"/>
      <w:bookmarkStart w:id="4044" w:name="_Toc417321945"/>
      <w:bookmarkStart w:id="4045" w:name="_Toc417322206"/>
      <w:bookmarkStart w:id="4046" w:name="_Toc417368282"/>
      <w:bookmarkStart w:id="4047" w:name="_Toc417370697"/>
      <w:bookmarkStart w:id="4048" w:name="_Toc417370582"/>
      <w:bookmarkStart w:id="4049" w:name="_Toc417387359"/>
      <w:bookmarkStart w:id="4050" w:name="_Toc417392234"/>
      <w:bookmarkStart w:id="4051" w:name="_Toc417398674"/>
      <w:bookmarkStart w:id="4052" w:name="_Toc417399182"/>
      <w:bookmarkStart w:id="4053" w:name="_Toc417399298"/>
      <w:bookmarkStart w:id="4054" w:name="_Toc417399510"/>
      <w:bookmarkStart w:id="4055" w:name="_Toc417478451"/>
      <w:bookmarkStart w:id="4056" w:name="_Toc417478886"/>
      <w:bookmarkStart w:id="4057" w:name="_Toc417485984"/>
      <w:bookmarkStart w:id="4058" w:name="_Toc417486502"/>
      <w:bookmarkStart w:id="4059" w:name="_Toc417487328"/>
      <w:bookmarkStart w:id="4060" w:name="_Toc417631413"/>
      <w:bookmarkStart w:id="4061" w:name="_Toc417642676"/>
      <w:bookmarkStart w:id="4062" w:name="_Toc417644731"/>
      <w:bookmarkStart w:id="4063" w:name="_Toc417657883"/>
      <w:bookmarkStart w:id="4064" w:name="_Toc417658240"/>
      <w:bookmarkStart w:id="4065" w:name="_Toc417660079"/>
      <w:bookmarkStart w:id="4066" w:name="_Toc417661999"/>
      <w:bookmarkStart w:id="4067" w:name="_Toc417918998"/>
      <w:bookmarkStart w:id="4068" w:name="_Toc417919187"/>
      <w:bookmarkStart w:id="4069" w:name="_Toc417921032"/>
      <w:bookmarkStart w:id="4070" w:name="_Toc417921571"/>
      <w:bookmarkStart w:id="4071" w:name="_Toc417922581"/>
      <w:bookmarkStart w:id="4072" w:name="_Toc417984709"/>
      <w:bookmarkStart w:id="4073" w:name="_Toc417996452"/>
      <w:bookmarkStart w:id="4074" w:name="_Toc418000298"/>
      <w:bookmarkStart w:id="4075" w:name="_Toc418001345"/>
      <w:bookmarkStart w:id="4076" w:name="_Toc418002097"/>
      <w:bookmarkStart w:id="4077" w:name="_Toc418002585"/>
      <w:bookmarkStart w:id="4078" w:name="_Toc418004204"/>
      <w:bookmarkStart w:id="4079" w:name="_Toc418005591"/>
      <w:bookmarkStart w:id="4080" w:name="_Toc418006959"/>
      <w:bookmarkStart w:id="4081" w:name="_Toc418010176"/>
      <w:bookmarkStart w:id="4082" w:name="_Toc418010300"/>
      <w:bookmarkStart w:id="4083" w:name="_Toc418010860"/>
      <w:bookmarkStart w:id="4084" w:name="_Toc418083026"/>
      <w:bookmarkStart w:id="4085" w:name="_Toc418087133"/>
      <w:bookmarkStart w:id="4086" w:name="_Toc418087853"/>
      <w:bookmarkStart w:id="4087" w:name="_Toc418095505"/>
      <w:bookmarkStart w:id="4088" w:name="_Toc418095561"/>
      <w:bookmarkStart w:id="4089" w:name="_Toc418150122"/>
      <w:bookmarkStart w:id="4090" w:name="_Toc418155428"/>
      <w:bookmarkStart w:id="4091" w:name="_Toc418174238"/>
      <w:bookmarkStart w:id="4092" w:name="_Toc418175098"/>
      <w:bookmarkStart w:id="4093" w:name="_Toc418849771"/>
      <w:bookmarkStart w:id="4094" w:name="_Toc418856611"/>
      <w:bookmarkStart w:id="4095" w:name="_Toc418859214"/>
      <w:bookmarkStart w:id="4096" w:name="_Toc418859478"/>
      <w:bookmarkStart w:id="4097" w:name="_Toc418859593"/>
      <w:bookmarkStart w:id="4098" w:name="_Toc419124814"/>
      <w:bookmarkStart w:id="4099" w:name="_Toc419126089"/>
      <w:bookmarkStart w:id="4100" w:name="_Toc419213999"/>
      <w:bookmarkStart w:id="4101" w:name="_Toc419217992"/>
      <w:bookmarkStart w:id="4102" w:name="_Toc419297448"/>
      <w:bookmarkStart w:id="4103" w:name="_Toc419299346"/>
      <w:bookmarkStart w:id="4104" w:name="_Toc419301862"/>
      <w:bookmarkStart w:id="4105" w:name="_Toc419302646"/>
      <w:bookmarkStart w:id="4106" w:name="_Toc419360349"/>
      <w:bookmarkStart w:id="4107" w:name="_Toc419361366"/>
      <w:bookmarkStart w:id="4108" w:name="_Toc419361679"/>
      <w:bookmarkStart w:id="4109" w:name="_Ref419471085"/>
      <w:bookmarkEnd w:id="4001"/>
      <w:r>
        <w:br w:type="page"/>
      </w:r>
    </w:p>
    <w:p w:rsidR="00E15DD5" w:rsidRPr="00183119" w:rsidRDefault="00E15DD5" w:rsidP="00C940E5">
      <w:pPr>
        <w:outlineLvl w:val="0"/>
        <w:rPr>
          <w:b/>
          <w:sz w:val="32"/>
          <w:szCs w:val="32"/>
        </w:rPr>
      </w:pPr>
      <w:bookmarkStart w:id="4110" w:name="_Toc423436837"/>
      <w:r w:rsidRPr="00183119">
        <w:rPr>
          <w:b/>
          <w:sz w:val="32"/>
          <w:szCs w:val="32"/>
        </w:rPr>
        <w:lastRenderedPageBreak/>
        <w:t>A</w:t>
      </w:r>
      <w:bookmarkEnd w:id="4002"/>
      <w:bookmarkEnd w:id="4003"/>
      <w:r w:rsidRPr="00183119">
        <w:rPr>
          <w:b/>
          <w:sz w:val="32"/>
          <w:szCs w:val="32"/>
        </w:rPr>
        <w:t xml:space="preserve"> NORTHERN WORKFORCE FOR GROWTH</w:t>
      </w:r>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110"/>
    </w:p>
    <w:p w:rsidR="001B0E4C" w:rsidRPr="008C5018" w:rsidRDefault="001B0E4C" w:rsidP="00C940E5">
      <w:pPr>
        <w:outlineLvl w:val="1"/>
        <w:rPr>
          <w:b/>
          <w:sz w:val="28"/>
          <w:szCs w:val="28"/>
        </w:rPr>
      </w:pPr>
      <w:bookmarkStart w:id="4111" w:name="_Toc419469821"/>
      <w:bookmarkStart w:id="4112" w:name="_Toc419473139"/>
      <w:bookmarkStart w:id="4113" w:name="_Toc419902451"/>
      <w:bookmarkStart w:id="4114" w:name="_Toc420069223"/>
      <w:bookmarkStart w:id="4115" w:name="_Toc420069571"/>
      <w:bookmarkStart w:id="4116" w:name="_Toc420073196"/>
      <w:bookmarkStart w:id="4117" w:name="_Toc420074702"/>
      <w:bookmarkStart w:id="4118" w:name="_Toc420077029"/>
      <w:bookmarkStart w:id="4119" w:name="_Toc420333669"/>
      <w:bookmarkStart w:id="4120" w:name="_Toc421179746"/>
      <w:bookmarkStart w:id="4121" w:name="_Toc421182220"/>
      <w:bookmarkStart w:id="4122" w:name="_Toc421182808"/>
      <w:bookmarkStart w:id="4123" w:name="_Toc421182962"/>
      <w:bookmarkStart w:id="4124" w:name="_Toc421189476"/>
      <w:bookmarkStart w:id="4125" w:name="_Toc421194320"/>
      <w:bookmarkStart w:id="4126" w:name="_Toc421198602"/>
      <w:bookmarkStart w:id="4127" w:name="_Toc421199605"/>
      <w:bookmarkStart w:id="4128" w:name="_Toc421199809"/>
      <w:bookmarkStart w:id="4129" w:name="_Toc421200326"/>
      <w:bookmarkStart w:id="4130" w:name="_Toc421204364"/>
      <w:bookmarkStart w:id="4131" w:name="_Toc421204683"/>
      <w:bookmarkStart w:id="4132" w:name="_Toc421205297"/>
      <w:bookmarkStart w:id="4133" w:name="_Toc421206009"/>
      <w:bookmarkStart w:id="4134" w:name="_Toc421207315"/>
      <w:bookmarkStart w:id="4135" w:name="_Toc421276566"/>
      <w:bookmarkStart w:id="4136" w:name="_Toc421785367"/>
      <w:bookmarkStart w:id="4137" w:name="_Toc423436838"/>
      <w:r w:rsidRPr="008C5018">
        <w:rPr>
          <w:b/>
          <w:sz w:val="28"/>
          <w:szCs w:val="28"/>
        </w:rPr>
        <w:t>Overview</w:t>
      </w:r>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p>
    <w:p w:rsidR="00C058CA" w:rsidRDefault="00C058CA" w:rsidP="00C058CA">
      <w:r>
        <w:t>Businesses in the north require an adaptable and mobile labour force with a range of skills: from engineers to fruit pickers; from welders to medical specialists and managerial staff</w:t>
      </w:r>
      <w:r w:rsidRPr="008362E5">
        <w:t>.</w:t>
      </w:r>
    </w:p>
    <w:p w:rsidR="006A16C8" w:rsidRDefault="00C058CA" w:rsidP="00C058CA">
      <w:r>
        <w:t>However, t</w:t>
      </w:r>
      <w:r w:rsidR="007C1174">
        <w:t xml:space="preserve">he north is hampered by localised worker shortages and high wage costs which deter investment. </w:t>
      </w:r>
      <w:r w:rsidR="005C7804">
        <w:t>Retaining workers</w:t>
      </w:r>
      <w:r w:rsidR="007C1174">
        <w:t xml:space="preserve"> and</w:t>
      </w:r>
      <w:r w:rsidR="005C7804">
        <w:t xml:space="preserve"> b</w:t>
      </w:r>
      <w:r w:rsidR="006A16C8">
        <w:t xml:space="preserve">etter matching </w:t>
      </w:r>
      <w:r w:rsidR="007C1174">
        <w:t>their</w:t>
      </w:r>
      <w:r w:rsidR="006A16C8">
        <w:t xml:space="preserve"> skills</w:t>
      </w:r>
      <w:r w:rsidR="00B8201E">
        <w:t xml:space="preserve"> </w:t>
      </w:r>
      <w:r w:rsidR="006A16C8">
        <w:t>—</w:t>
      </w:r>
      <w:r w:rsidR="00B8201E">
        <w:t xml:space="preserve"> </w:t>
      </w:r>
      <w:r w:rsidR="006A16C8">
        <w:t>combined with better use of capital and natural assets</w:t>
      </w:r>
      <w:r w:rsidR="00B8201E">
        <w:t xml:space="preserve"> </w:t>
      </w:r>
      <w:r w:rsidR="006A16C8">
        <w:t>—</w:t>
      </w:r>
      <w:r w:rsidR="00B8201E">
        <w:t xml:space="preserve"> </w:t>
      </w:r>
      <w:r w:rsidR="006A16C8">
        <w:t xml:space="preserve">will drive future growth in the north. </w:t>
      </w:r>
    </w:p>
    <w:p w:rsidR="006A16C8" w:rsidRDefault="006A16C8" w:rsidP="00633FC4">
      <w:r>
        <w:t xml:space="preserve">To support further development in the north, the </w:t>
      </w:r>
      <w:r w:rsidR="00501266">
        <w:t xml:space="preserve">Commonwealth </w:t>
      </w:r>
      <w:r>
        <w:t xml:space="preserve">Government is reducing barriers to employment both in the north and </w:t>
      </w:r>
      <w:r w:rsidR="0011080A">
        <w:t xml:space="preserve">across </w:t>
      </w:r>
      <w:r>
        <w:t>Australia. We will achieve this by drawing from Australia’s untapped workforce potential</w:t>
      </w:r>
      <w:r w:rsidR="0047195E">
        <w:t xml:space="preserve"> </w:t>
      </w:r>
      <w:r>
        <w:t xml:space="preserve">— getting </w:t>
      </w:r>
      <w:r w:rsidR="00C62E6F">
        <w:t>‘</w:t>
      </w:r>
      <w:r>
        <w:t>job</w:t>
      </w:r>
      <w:r w:rsidR="00BE686F">
        <w:t xml:space="preserve"> </w:t>
      </w:r>
      <w:r>
        <w:t>ready</w:t>
      </w:r>
      <w:r w:rsidR="00C62E6F">
        <w:t>’</w:t>
      </w:r>
      <w:r>
        <w:t xml:space="preserve"> Australians into the work they value, including for remote Indigenous communities. In some cases, these strengths will need to be supplemented with workers from overseas to address legitimate unmet labour demand from business.</w:t>
      </w:r>
      <w:r w:rsidR="0011080A">
        <w:t xml:space="preserve"> As the north develops</w:t>
      </w:r>
      <w:r w:rsidR="009577E1">
        <w:t>,</w:t>
      </w:r>
      <w:r w:rsidR="0011080A">
        <w:t xml:space="preserve"> supported by actions taken as part of the Government’s northern development agenda, the population will grow, the amenity of the region will improve and workers across Australia will be more easily recruited and retained.</w:t>
      </w:r>
    </w:p>
    <w:p w:rsidR="00C058CA" w:rsidRDefault="00C058CA" w:rsidP="00C058CA">
      <w:r>
        <w:t>Currently, there are around 646,000 jobs occupied by workers spread unevenly across the north, which is 5.5 per cent of the nation’s workers. Over half of these jobs are located in Queensland</w:t>
      </w:r>
      <w:r w:rsidR="0031452C">
        <w:rPr>
          <w:noProof/>
        </w:rPr>
        <w:t xml:space="preserve"> (Department of Employment, 2015a)</w:t>
      </w:r>
      <w:r>
        <w:t xml:space="preserve">. </w:t>
      </w:r>
    </w:p>
    <w:p w:rsidR="006A16C8" w:rsidRDefault="006A16C8" w:rsidP="00633FC4">
      <w:r>
        <w:t>J</w:t>
      </w:r>
      <w:r w:rsidRPr="00B84935">
        <w:t>obs</w:t>
      </w:r>
      <w:r>
        <w:t xml:space="preserve"> and industries</w:t>
      </w:r>
      <w:r w:rsidRPr="00B84935">
        <w:t xml:space="preserve"> in the north</w:t>
      </w:r>
      <w:r>
        <w:t xml:space="preserve"> do not always </w:t>
      </w:r>
      <w:r w:rsidRPr="00B84935">
        <w:t xml:space="preserve">match the national profile. Rather, </w:t>
      </w:r>
      <w:r>
        <w:t>they</w:t>
      </w:r>
      <w:r w:rsidRPr="00B84935">
        <w:t xml:space="preserve"> reflect the </w:t>
      </w:r>
      <w:r w:rsidR="00BE09D9">
        <w:t>opportunities</w:t>
      </w:r>
      <w:r w:rsidRPr="00B84935">
        <w:t xml:space="preserve"> and </w:t>
      </w:r>
      <w:r w:rsidR="00BE09D9">
        <w:t>challenges</w:t>
      </w:r>
      <w:r w:rsidRPr="00B84935">
        <w:t xml:space="preserve"> that northern industries have to offer in comparison </w:t>
      </w:r>
      <w:r w:rsidR="00A91996">
        <w:t xml:space="preserve">with </w:t>
      </w:r>
      <w:r w:rsidRPr="00B84935">
        <w:t xml:space="preserve"> the rest of</w:t>
      </w:r>
      <w:r>
        <w:t xml:space="preserve"> Australia</w:t>
      </w:r>
      <w:r w:rsidRPr="00B84935">
        <w:t xml:space="preserve">. </w:t>
      </w:r>
      <w:r>
        <w:t>Some areas</w:t>
      </w:r>
      <w:r w:rsidR="0047195E">
        <w:t xml:space="preserve">, </w:t>
      </w:r>
      <w:r>
        <w:t>like Cairns and Townsville</w:t>
      </w:r>
      <w:r w:rsidR="0047195E">
        <w:t xml:space="preserve">, </w:t>
      </w:r>
      <w:r w:rsidRPr="00B84935">
        <w:t xml:space="preserve">most closely represent the types of jobs </w:t>
      </w:r>
      <w:r>
        <w:t>found in the south</w:t>
      </w:r>
      <w:r w:rsidR="006E7694">
        <w:t>,</w:t>
      </w:r>
      <w:r w:rsidRPr="00B84935">
        <w:t xml:space="preserve"> </w:t>
      </w:r>
      <w:r w:rsidR="006E7694">
        <w:t>w</w:t>
      </w:r>
      <w:r>
        <w:t>hile others</w:t>
      </w:r>
      <w:r w:rsidR="0047195E">
        <w:t xml:space="preserve"> </w:t>
      </w:r>
      <w:r>
        <w:t xml:space="preserve">like </w:t>
      </w:r>
      <w:r w:rsidR="007C44FF">
        <w:t>Darwin</w:t>
      </w:r>
      <w:r>
        <w:t xml:space="preserve"> and </w:t>
      </w:r>
      <w:r w:rsidR="00AB6E37">
        <w:t xml:space="preserve">remote </w:t>
      </w:r>
      <w:r w:rsidR="007C44FF">
        <w:t>Western Australia</w:t>
      </w:r>
      <w:r w:rsidR="0047195E">
        <w:t xml:space="preserve">, </w:t>
      </w:r>
      <w:r>
        <w:t>differ significantly.</w:t>
      </w:r>
    </w:p>
    <w:p w:rsidR="008E0116" w:rsidRDefault="006A16C8" w:rsidP="008E0116">
      <w:r>
        <w:t>T</w:t>
      </w:r>
      <w:r w:rsidRPr="00B84935">
        <w:t>he overall share of jobs in education and training, utilities</w:t>
      </w:r>
      <w:r>
        <w:t>,</w:t>
      </w:r>
      <w:r w:rsidRPr="00B84935">
        <w:t xml:space="preserve"> administration and agriculture, forestry and fishing</w:t>
      </w:r>
      <w:r>
        <w:t xml:space="preserve"> closely reflect the national average</w:t>
      </w:r>
      <w:r w:rsidRPr="00B84935">
        <w:t>.</w:t>
      </w:r>
      <w:r>
        <w:t xml:space="preserve"> However, o</w:t>
      </w:r>
      <w:r w:rsidRPr="00B84935">
        <w:t xml:space="preserve">ther northern industries vary significantly from the national profile. </w:t>
      </w:r>
      <w:r>
        <w:t>Unsurprisingly, m</w:t>
      </w:r>
      <w:r w:rsidRPr="00B84935">
        <w:t xml:space="preserve">ining </w:t>
      </w:r>
      <w:r>
        <w:t>represents</w:t>
      </w:r>
      <w:r w:rsidRPr="00B84935">
        <w:t xml:space="preserve"> </w:t>
      </w:r>
      <w:r w:rsidR="00DE1DEA">
        <w:t>around</w:t>
      </w:r>
      <w:r>
        <w:t xml:space="preserve"> </w:t>
      </w:r>
      <w:r w:rsidR="008D131B">
        <w:t>9</w:t>
      </w:r>
      <w:r w:rsidR="00DE1DEA">
        <w:t> </w:t>
      </w:r>
      <w:r w:rsidRPr="00B84935">
        <w:t>per</w:t>
      </w:r>
      <w:r w:rsidR="00874512">
        <w:t> </w:t>
      </w:r>
      <w:r w:rsidRPr="00B84935">
        <w:t>cent</w:t>
      </w:r>
      <w:r>
        <w:t xml:space="preserve"> (around </w:t>
      </w:r>
      <w:r w:rsidR="008D131B">
        <w:t>59</w:t>
      </w:r>
      <w:r>
        <w:t>,000)</w:t>
      </w:r>
      <w:r w:rsidRPr="00B84935">
        <w:t xml:space="preserve"> of all jobs in the north</w:t>
      </w:r>
      <w:r w:rsidR="0047195E">
        <w:t xml:space="preserve"> </w:t>
      </w:r>
      <w:r>
        <w:t>—</w:t>
      </w:r>
      <w:r w:rsidR="0047195E">
        <w:t xml:space="preserve"> </w:t>
      </w:r>
      <w:r>
        <w:t xml:space="preserve">compared </w:t>
      </w:r>
      <w:r w:rsidR="000D5DD5">
        <w:t>with</w:t>
      </w:r>
      <w:r w:rsidRPr="00B84935">
        <w:t xml:space="preserve"> only 2 per cent </w:t>
      </w:r>
      <w:r>
        <w:t>nationally</w:t>
      </w:r>
      <w:r w:rsidR="0031452C">
        <w:rPr>
          <w:noProof/>
        </w:rPr>
        <w:t xml:space="preserve"> (Department of Employment, 2015b)</w:t>
      </w:r>
      <w:r w:rsidRPr="00B84935">
        <w:t xml:space="preserve">. </w:t>
      </w:r>
      <w:r w:rsidR="00F450E6">
        <w:t>Around t</w:t>
      </w:r>
      <w:r w:rsidRPr="00B84935">
        <w:t>wo</w:t>
      </w:r>
      <w:r w:rsidR="0085057F">
        <w:t xml:space="preserve"> </w:t>
      </w:r>
      <w:r w:rsidRPr="00B84935">
        <w:t xml:space="preserve">thirds of these are in </w:t>
      </w:r>
      <w:r w:rsidR="00AB6E37">
        <w:t>remote areas of</w:t>
      </w:r>
      <w:r w:rsidR="00B8201E">
        <w:t xml:space="preserve"> </w:t>
      </w:r>
      <w:r w:rsidRPr="00B84935">
        <w:t xml:space="preserve">Western Australia, the Mackay region and </w:t>
      </w:r>
      <w:r w:rsidR="00B8201E">
        <w:t xml:space="preserve">the </w:t>
      </w:r>
      <w:r w:rsidRPr="00B84935">
        <w:t>Queensland</w:t>
      </w:r>
      <w:r w:rsidR="00B8201E">
        <w:t xml:space="preserve"> </w:t>
      </w:r>
      <w:r w:rsidR="002F5198">
        <w:t>O</w:t>
      </w:r>
      <w:r w:rsidR="00B8201E">
        <w:t>utback</w:t>
      </w:r>
      <w:r w:rsidRPr="00B84935">
        <w:t>.</w:t>
      </w:r>
      <w:r>
        <w:t xml:space="preserve"> </w:t>
      </w:r>
      <w:r w:rsidR="00F44629">
        <w:t>Around</w:t>
      </w:r>
      <w:r w:rsidR="00393EB3">
        <w:t xml:space="preserve"> 1</w:t>
      </w:r>
      <w:r w:rsidR="00F44629">
        <w:t>25</w:t>
      </w:r>
      <w:r w:rsidR="00393EB3">
        <w:t>,000 miners also reside in Perth servic</w:t>
      </w:r>
      <w:r w:rsidR="0007563D">
        <w:t>ing</w:t>
      </w:r>
      <w:r w:rsidR="00393EB3">
        <w:t xml:space="preserve"> projects </w:t>
      </w:r>
      <w:r w:rsidR="0098430A">
        <w:t>across Australia, including</w:t>
      </w:r>
      <w:r w:rsidR="00393EB3">
        <w:t xml:space="preserve"> in the north</w:t>
      </w:r>
      <w:r w:rsidR="007E43BC">
        <w:t xml:space="preserve"> </w:t>
      </w:r>
      <w:r w:rsidR="0031452C">
        <w:rPr>
          <w:noProof/>
        </w:rPr>
        <w:t>(Department of Employment, 2015b)</w:t>
      </w:r>
      <w:r w:rsidRPr="00B84935">
        <w:t>.</w:t>
      </w:r>
      <w:r>
        <w:t xml:space="preserve"> </w:t>
      </w:r>
      <w:r w:rsidR="00771DE6">
        <w:t xml:space="preserve">The mining sector also supports a large indirect workforce through the provision of goods and services. </w:t>
      </w:r>
    </w:p>
    <w:p w:rsidR="008E0116" w:rsidRPr="00B84935" w:rsidRDefault="008E0116" w:rsidP="008E0116">
      <w:r>
        <w:t>The strength of the construction industry in the north is closely related to this, and</w:t>
      </w:r>
      <w:r w:rsidRPr="00B84935">
        <w:t xml:space="preserve"> was </w:t>
      </w:r>
      <w:r>
        <w:t xml:space="preserve">a </w:t>
      </w:r>
      <w:r w:rsidRPr="00B84935">
        <w:t xml:space="preserve">significant </w:t>
      </w:r>
      <w:r>
        <w:t xml:space="preserve">contributor </w:t>
      </w:r>
      <w:r w:rsidRPr="00B84935">
        <w:t>across all northern regions.</w:t>
      </w:r>
      <w:r>
        <w:t xml:space="preserve"> Traditionally non-market sectors, </w:t>
      </w:r>
      <w:r w:rsidRPr="00B84935">
        <w:t xml:space="preserve">including </w:t>
      </w:r>
      <w:r>
        <w:t xml:space="preserve">public administration and safety, and the health sector </w:t>
      </w:r>
      <w:r w:rsidRPr="00B84935">
        <w:t xml:space="preserve">also </w:t>
      </w:r>
      <w:r>
        <w:t xml:space="preserve">have a significant </w:t>
      </w:r>
      <w:r>
        <w:lastRenderedPageBreak/>
        <w:t xml:space="preserve">presence in the north, </w:t>
      </w:r>
      <w:r w:rsidR="00384D8A">
        <w:t xml:space="preserve">with </w:t>
      </w:r>
      <w:r w:rsidR="00384D8A" w:rsidRPr="00765B6D">
        <w:rPr>
          <w:lang w:eastAsia="en-AU"/>
        </w:rPr>
        <w:t xml:space="preserve">these sectors accounting for around 40 per cent of jobs </w:t>
      </w:r>
      <w:r w:rsidRPr="00B84935">
        <w:t>in the Northern Territory</w:t>
      </w:r>
      <w:r>
        <w:t xml:space="preserve"> alone</w:t>
      </w:r>
      <w:r w:rsidR="0031452C">
        <w:rPr>
          <w:noProof/>
        </w:rPr>
        <w:t xml:space="preserve"> (Department of Employment, 2015b)</w:t>
      </w:r>
      <w:r>
        <w:t>.</w:t>
      </w:r>
    </w:p>
    <w:p w:rsidR="000509EB" w:rsidRDefault="00570B47" w:rsidP="00D84418">
      <w:pPr>
        <w:pStyle w:val="Caption"/>
      </w:pPr>
      <w:bookmarkStart w:id="4138" w:name="_Toc417996421"/>
      <w:bookmarkStart w:id="4139" w:name="_Toc418000267"/>
      <w:bookmarkStart w:id="4140" w:name="_Toc418001313"/>
      <w:bookmarkStart w:id="4141" w:name="_Toc418002065"/>
      <w:bookmarkStart w:id="4142" w:name="_Toc418002554"/>
      <w:bookmarkStart w:id="4143" w:name="_Toc418004173"/>
      <w:bookmarkStart w:id="4144" w:name="_Toc418005559"/>
      <w:bookmarkStart w:id="4145" w:name="_Toc418006927"/>
      <w:bookmarkStart w:id="4146" w:name="_Toc418010144"/>
      <w:bookmarkStart w:id="4147" w:name="_Toc418010214"/>
      <w:bookmarkStart w:id="4148" w:name="_Toc418010828"/>
      <w:bookmarkStart w:id="4149" w:name="_Toc418082995"/>
      <w:bookmarkStart w:id="4150" w:name="_Toc418087102"/>
      <w:bookmarkStart w:id="4151" w:name="_Toc418087822"/>
      <w:bookmarkStart w:id="4152" w:name="_Toc418849736"/>
      <w:bookmarkStart w:id="4153" w:name="_Toc418856576"/>
      <w:bookmarkStart w:id="4154" w:name="_Toc418859176"/>
      <w:bookmarkStart w:id="4155" w:name="_Toc418859440"/>
      <w:bookmarkStart w:id="4156" w:name="_Toc418859555"/>
      <w:bookmarkStart w:id="4157" w:name="_Toc419469771"/>
      <w:bookmarkStart w:id="4158" w:name="_Toc419473089"/>
      <w:bookmarkStart w:id="4159" w:name="_Toc419900026"/>
      <w:bookmarkStart w:id="4160" w:name="_Toc419902398"/>
      <w:bookmarkStart w:id="4161" w:name="_Toc420069170"/>
      <w:bookmarkStart w:id="4162" w:name="_Toc420069518"/>
      <w:bookmarkStart w:id="4163" w:name="_Toc420073143"/>
      <w:bookmarkStart w:id="4164" w:name="_Toc420074649"/>
      <w:bookmarkStart w:id="4165" w:name="_Toc420076976"/>
      <w:bookmarkStart w:id="4166" w:name="_Toc420334140"/>
      <w:bookmarkStart w:id="4167" w:name="_Toc421111525"/>
      <w:bookmarkStart w:id="4168" w:name="_Toc421117533"/>
      <w:bookmarkStart w:id="4169" w:name="_Toc421118382"/>
      <w:bookmarkStart w:id="4170" w:name="_Toc421119861"/>
      <w:bookmarkStart w:id="4171" w:name="_Toc421121734"/>
      <w:bookmarkStart w:id="4172" w:name="_Toc421122314"/>
      <w:bookmarkStart w:id="4173" w:name="_Toc421189545"/>
      <w:bookmarkStart w:id="4174" w:name="_Toc421194264"/>
      <w:bookmarkStart w:id="4175" w:name="_Toc421198546"/>
      <w:bookmarkStart w:id="4176" w:name="_Toc421199549"/>
      <w:bookmarkStart w:id="4177" w:name="_Toc421199753"/>
      <w:bookmarkStart w:id="4178" w:name="_Toc421200270"/>
      <w:bookmarkStart w:id="4179" w:name="_Toc421204308"/>
      <w:bookmarkStart w:id="4180" w:name="_Toc421204627"/>
      <w:bookmarkStart w:id="4181" w:name="_Toc421205241"/>
      <w:bookmarkStart w:id="4182" w:name="_Toc421205953"/>
      <w:bookmarkStart w:id="4183" w:name="_Toc421207259"/>
      <w:bookmarkStart w:id="4184" w:name="_Toc421276510"/>
      <w:bookmarkStart w:id="4185" w:name="_Toc421782477"/>
      <w:bookmarkStart w:id="4186" w:name="_Toc421783225"/>
      <w:bookmarkStart w:id="4187" w:name="_Toc421783552"/>
      <w:bookmarkStart w:id="4188" w:name="_Toc421785311"/>
      <w:bookmarkStart w:id="4189" w:name="_Toc423435645"/>
      <w:r>
        <w:t>Figure</w:t>
      </w:r>
      <w:r w:rsidR="000509EB">
        <w:t xml:space="preserve"> </w:t>
      </w:r>
      <w:fldSimple w:instr=" SEQ Figure \* ARABIC ">
        <w:r w:rsidR="00A33D2A">
          <w:rPr>
            <w:noProof/>
          </w:rPr>
          <w:t>17</w:t>
        </w:r>
      </w:fldSimple>
      <w:r w:rsidR="00F6390C">
        <w:t xml:space="preserve">: </w:t>
      </w:r>
      <w:r w:rsidR="003336E2">
        <w:t>Employment by sector in northern Australia</w:t>
      </w:r>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p>
    <w:p w:rsidR="003064C3" w:rsidRPr="003064C3" w:rsidRDefault="003064C3" w:rsidP="003064C3">
      <w:r>
        <w:rPr>
          <w:noProof/>
          <w:lang w:eastAsia="en-AU"/>
        </w:rPr>
        <w:drawing>
          <wp:inline distT="0" distB="0" distL="0" distR="0" wp14:anchorId="52A5380F">
            <wp:extent cx="5730875" cy="3846830"/>
            <wp:effectExtent l="0" t="0" r="0" b="0"/>
            <wp:docPr id="9" name="Picture 9" descr="A large numbe rof jobs in the north are from Government , Mining and Construction" title="Employment by sector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875" cy="3846830"/>
                    </a:xfrm>
                    <a:prstGeom prst="rect">
                      <a:avLst/>
                    </a:prstGeom>
                    <a:noFill/>
                  </pic:spPr>
                </pic:pic>
              </a:graphicData>
            </a:graphic>
          </wp:inline>
        </w:drawing>
      </w:r>
    </w:p>
    <w:p w:rsidR="006A16C8" w:rsidRPr="00B84935" w:rsidRDefault="004C6B0F" w:rsidP="00633FC4">
      <w:r>
        <w:t xml:space="preserve"> </w:t>
      </w:r>
      <w:r w:rsidRPr="00BE1707">
        <w:rPr>
          <w:rStyle w:val="figurecaptionChar"/>
        </w:rPr>
        <w:t>A</w:t>
      </w:r>
      <w:r w:rsidR="006A16C8" w:rsidRPr="00BE1707">
        <w:rPr>
          <w:rStyle w:val="figurecaptionChar"/>
        </w:rPr>
        <w:t xml:space="preserve"> large number of jobs </w:t>
      </w:r>
      <w:r w:rsidRPr="00BE1707">
        <w:rPr>
          <w:rStyle w:val="figurecaptionChar"/>
        </w:rPr>
        <w:t xml:space="preserve">in the north </w:t>
      </w:r>
      <w:r w:rsidR="006A16C8" w:rsidRPr="00BE1707">
        <w:rPr>
          <w:rStyle w:val="figurecaptionChar"/>
        </w:rPr>
        <w:t>are</w:t>
      </w:r>
      <w:r w:rsidRPr="00BE1707">
        <w:rPr>
          <w:rStyle w:val="figurecaptionChar"/>
        </w:rPr>
        <w:t xml:space="preserve"> from</w:t>
      </w:r>
      <w:r w:rsidR="006A16C8" w:rsidRPr="00BE1707">
        <w:rPr>
          <w:rStyle w:val="figurecaptionChar"/>
        </w:rPr>
        <w:t xml:space="preserve"> Government</w:t>
      </w:r>
      <w:r w:rsidR="00BF0AB7" w:rsidRPr="00BE1707">
        <w:rPr>
          <w:rStyle w:val="figurecaptionChar"/>
        </w:rPr>
        <w:t>, Mining</w:t>
      </w:r>
      <w:r w:rsidR="006A16C8" w:rsidRPr="00BE1707">
        <w:rPr>
          <w:rStyle w:val="figurecaptionChar"/>
        </w:rPr>
        <w:t xml:space="preserve"> and Construction</w:t>
      </w:r>
      <w:r w:rsidR="008E0116">
        <w:rPr>
          <w:rStyle w:val="figurecaptionChar"/>
        </w:rPr>
        <w:br/>
        <w:t>Source:</w:t>
      </w:r>
      <w:r w:rsidR="0031452C">
        <w:rPr>
          <w:rStyle w:val="figurecaptionChar"/>
          <w:noProof/>
        </w:rPr>
        <w:t xml:space="preserve"> </w:t>
      </w:r>
      <w:r w:rsidR="0031452C" w:rsidRPr="00501AE7">
        <w:rPr>
          <w:noProof/>
          <w:sz w:val="18"/>
        </w:rPr>
        <w:t>Department of Employment, 2015</w:t>
      </w:r>
      <w:r w:rsidR="0031452C">
        <w:rPr>
          <w:noProof/>
          <w:sz w:val="18"/>
        </w:rPr>
        <w:t>b</w:t>
      </w:r>
    </w:p>
    <w:p w:rsidR="006A16C8" w:rsidRPr="00B84935" w:rsidRDefault="006A16C8" w:rsidP="00633FC4">
      <w:r w:rsidRPr="00B84935">
        <w:t>The north’s skill sets reflect its industry structure</w:t>
      </w:r>
      <w:r w:rsidR="00282487">
        <w:t>,</w:t>
      </w:r>
      <w:r w:rsidRPr="00B84935">
        <w:t xml:space="preserve"> with its share of (largely) </w:t>
      </w:r>
      <w:r>
        <w:t>‘</w:t>
      </w:r>
      <w:r w:rsidRPr="00B84935">
        <w:t>blue collar</w:t>
      </w:r>
      <w:r>
        <w:t>’</w:t>
      </w:r>
      <w:r w:rsidRPr="00B84935">
        <w:t xml:space="preserve"> jobs well above the national average. Collectively, technicians, trade workers, machine operators, drivers and labourers</w:t>
      </w:r>
      <w:r>
        <w:t xml:space="preserve"> represent over 40 per cent (around</w:t>
      </w:r>
      <w:r w:rsidRPr="00B84935">
        <w:t xml:space="preserve"> 267</w:t>
      </w:r>
      <w:r>
        <w:t>,000)</w:t>
      </w:r>
      <w:r w:rsidRPr="00B84935">
        <w:t xml:space="preserve"> of northern jobs</w:t>
      </w:r>
      <w:r w:rsidR="004D55F4">
        <w:t xml:space="preserve"> </w:t>
      </w:r>
      <w:r>
        <w:t>—</w:t>
      </w:r>
      <w:r w:rsidR="004D55F4">
        <w:t xml:space="preserve"> </w:t>
      </w:r>
      <w:r>
        <w:t>well above the national average of around 30 per cent</w:t>
      </w:r>
      <w:r w:rsidR="0031452C">
        <w:rPr>
          <w:noProof/>
        </w:rPr>
        <w:t xml:space="preserve"> (Department of Employment, 2015b)</w:t>
      </w:r>
      <w:r w:rsidRPr="00B84935">
        <w:t xml:space="preserve">. </w:t>
      </w:r>
    </w:p>
    <w:p w:rsidR="006A16C8" w:rsidRDefault="006A16C8" w:rsidP="00633FC4">
      <w:r>
        <w:t>The</w:t>
      </w:r>
      <w:r w:rsidRPr="00B84935">
        <w:t xml:space="preserve"> relative strength in blue collar </w:t>
      </w:r>
      <w:r>
        <w:t>jobs is offset by relative</w:t>
      </w:r>
      <w:r w:rsidR="00A91996">
        <w:t>ly</w:t>
      </w:r>
      <w:r>
        <w:t xml:space="preserve"> fewer</w:t>
      </w:r>
      <w:r w:rsidRPr="00B84935">
        <w:t xml:space="preserve"> </w:t>
      </w:r>
      <w:r>
        <w:t>‘</w:t>
      </w:r>
      <w:r w:rsidRPr="00B84935">
        <w:t>white collar</w:t>
      </w:r>
      <w:r>
        <w:t>’</w:t>
      </w:r>
      <w:r w:rsidRPr="00B84935">
        <w:t xml:space="preserve"> jobs</w:t>
      </w:r>
      <w:r w:rsidR="00734963">
        <w:t xml:space="preserve"> </w:t>
      </w:r>
      <w:r>
        <w:t>—</w:t>
      </w:r>
      <w:r w:rsidR="00734963">
        <w:t xml:space="preserve"> </w:t>
      </w:r>
      <w:r>
        <w:t>that is,</w:t>
      </w:r>
      <w:r w:rsidRPr="00B84935">
        <w:t xml:space="preserve"> professionals, managers, sales workers, clerks and administrators.</w:t>
      </w:r>
    </w:p>
    <w:p w:rsidR="00AE6E60" w:rsidRDefault="00AE6E60" w:rsidP="00633FC4"/>
    <w:p w:rsidR="00550189" w:rsidRPr="00C83EB1" w:rsidRDefault="00554560" w:rsidP="00157A19">
      <w:pPr>
        <w:pBdr>
          <w:top w:val="single" w:sz="4" w:space="1" w:color="auto"/>
        </w:pBdr>
        <w:spacing w:before="0" w:after="40"/>
        <w:outlineLvl w:val="4"/>
        <w:rPr>
          <w:b/>
          <w:i/>
          <w:sz w:val="20"/>
        </w:rPr>
      </w:pPr>
      <w:r w:rsidRPr="00C83EB1">
        <w:rPr>
          <w:b/>
          <w:i/>
          <w:sz w:val="20"/>
        </w:rPr>
        <w:t xml:space="preserve">Box 37: </w:t>
      </w:r>
      <w:r w:rsidR="00550189" w:rsidRPr="00C83EB1">
        <w:rPr>
          <w:b/>
          <w:i/>
          <w:sz w:val="20"/>
        </w:rPr>
        <w:t>Reforming the zone tax offset</w:t>
      </w:r>
    </w:p>
    <w:p w:rsidR="00550189" w:rsidRPr="00157A19" w:rsidRDefault="00550189" w:rsidP="00C83EB1">
      <w:pPr>
        <w:spacing w:before="0" w:after="40"/>
        <w:rPr>
          <w:sz w:val="20"/>
        </w:rPr>
      </w:pPr>
      <w:r w:rsidRPr="00157A19">
        <w:rPr>
          <w:sz w:val="20"/>
        </w:rPr>
        <w:t>The Government provides taxation support for individuals in remote and regional areas through the Zone Tax Offset (ZTO). The cost to the Budget of providing the ZTO is estimated to be around $300 million a year.</w:t>
      </w:r>
    </w:p>
    <w:p w:rsidR="00550189" w:rsidRPr="00157A19" w:rsidRDefault="00550189" w:rsidP="00C83EB1">
      <w:pPr>
        <w:spacing w:before="0" w:after="40"/>
        <w:rPr>
          <w:sz w:val="20"/>
        </w:rPr>
      </w:pPr>
      <w:r w:rsidRPr="00157A19">
        <w:rPr>
          <w:sz w:val="20"/>
        </w:rPr>
        <w:t xml:space="preserve">There is general agreement that the current offset, which has been in place since 1945, is out of date and poorly targeted. The Joint Select Committee on Northern Australia noted in its final report that the offset was “one of the principle areas of tax reform identified in the evidence presented to the Committee” </w:t>
      </w:r>
      <w:r w:rsidR="00CF7179" w:rsidRPr="00157A19">
        <w:rPr>
          <w:sz w:val="20"/>
        </w:rPr>
        <w:t>(Joint Select Committee on Northern Australia, 2014)</w:t>
      </w:r>
      <w:r w:rsidRPr="00157A19">
        <w:rPr>
          <w:sz w:val="20"/>
        </w:rPr>
        <w:t>.</w:t>
      </w:r>
    </w:p>
    <w:p w:rsidR="00550189" w:rsidRPr="00157A19" w:rsidRDefault="00550189" w:rsidP="00C83EB1">
      <w:pPr>
        <w:spacing w:before="0" w:after="40"/>
        <w:rPr>
          <w:sz w:val="20"/>
        </w:rPr>
      </w:pPr>
      <w:r w:rsidRPr="00157A19">
        <w:rPr>
          <w:sz w:val="20"/>
        </w:rPr>
        <w:t>The original intent of the offset was to support individuals living in remote and regional areas. However, nowadays, recipients of the offset benefit from on average around $420 per year (2011</w:t>
      </w:r>
      <w:r w:rsidRPr="00157A19">
        <w:rPr>
          <w:sz w:val="20"/>
        </w:rPr>
        <w:noBreakHyphen/>
        <w:t xml:space="preserve">12 </w:t>
      </w:r>
      <w:r w:rsidRPr="00157A19">
        <w:rPr>
          <w:sz w:val="20"/>
        </w:rPr>
        <w:lastRenderedPageBreak/>
        <w:t>figures). It is also estimated that around 20 per cent of claimants are FIFO workers living outside the zone. In its inquiry into the use of FIFO workforce practices in regional Australia, the House of Representatives Standing Committee on Regional Australia expressed concern around the appropriateness and application of the offset and recommended the Government review arrangements.</w:t>
      </w:r>
    </w:p>
    <w:p w:rsidR="00550189" w:rsidRPr="00157A19" w:rsidRDefault="00550189" w:rsidP="00C83EB1">
      <w:pPr>
        <w:spacing w:before="0" w:after="40"/>
        <w:rPr>
          <w:sz w:val="20"/>
        </w:rPr>
      </w:pPr>
      <w:r w:rsidRPr="00157A19">
        <w:rPr>
          <w:sz w:val="20"/>
        </w:rPr>
        <w:t xml:space="preserve">Increased activity in the resources sector has had various implications for regional communities around Australia, particularly for the north. One of these implications is the high demand for skilled workers to construct and operate resources projects, contributing to the continued use of FIFO workers. FIFO workers and their settlements can mean more incomes to local communities, but can also place pressure on amenities and cultures. </w:t>
      </w:r>
    </w:p>
    <w:p w:rsidR="00550189" w:rsidRPr="00157A19" w:rsidRDefault="00550189" w:rsidP="00C83EB1">
      <w:pPr>
        <w:spacing w:before="0" w:after="40"/>
        <w:rPr>
          <w:sz w:val="20"/>
        </w:rPr>
      </w:pPr>
      <w:r w:rsidRPr="00157A19">
        <w:rPr>
          <w:sz w:val="20"/>
        </w:rPr>
        <w:t xml:space="preserve">The Government acknowledges these work practices are a legitimate way for employers to get the workers they need, particularly in the north where there are areas of significant labour shortages. But the Government should not subsidise FIFO, which is why it is changing the rules to ensure the offset goes to its intended recipients. </w:t>
      </w:r>
    </w:p>
    <w:p w:rsidR="00550189" w:rsidRPr="00157A19" w:rsidRDefault="00550189" w:rsidP="00157A19">
      <w:pPr>
        <w:pBdr>
          <w:bottom w:val="single" w:sz="4" w:space="1" w:color="auto"/>
        </w:pBdr>
        <w:spacing w:before="0" w:after="40"/>
        <w:rPr>
          <w:sz w:val="20"/>
        </w:rPr>
      </w:pPr>
      <w:r w:rsidRPr="00157A19">
        <w:rPr>
          <w:sz w:val="20"/>
        </w:rPr>
        <w:t xml:space="preserve">In the 2015-16 Budget the Government announced it will amend the eligibility criteria for the ZTO so that it is only available to those who genuinely live in specified remote areas </w:t>
      </w:r>
      <w:r w:rsidR="008E62FD" w:rsidRPr="00157A19">
        <w:rPr>
          <w:sz w:val="20"/>
        </w:rPr>
        <w:t>(The Treasury, 2015</w:t>
      </w:r>
      <w:r w:rsidR="002B39B3" w:rsidRPr="00157A19">
        <w:rPr>
          <w:sz w:val="20"/>
        </w:rPr>
        <w:t>a</w:t>
      </w:r>
      <w:r w:rsidR="008E62FD" w:rsidRPr="00157A19">
        <w:rPr>
          <w:sz w:val="20"/>
        </w:rPr>
        <w:t>)</w:t>
      </w:r>
      <w:r w:rsidRPr="00157A19">
        <w:rPr>
          <w:sz w:val="20"/>
        </w:rPr>
        <w:t xml:space="preserve">. The change will exclude FIFO workers who live outside the zone, ensuring the ZTO is targeted to those who need it most and better reflects its intended purpose. </w:t>
      </w:r>
    </w:p>
    <w:p w:rsidR="00AE6E60" w:rsidRPr="00C83EB1" w:rsidRDefault="00AE6E60" w:rsidP="00C83EB1">
      <w:pPr>
        <w:spacing w:before="0" w:after="40"/>
        <w:rPr>
          <w:sz w:val="20"/>
        </w:rPr>
      </w:pPr>
    </w:p>
    <w:p w:rsidR="006A16C8" w:rsidRPr="00554560" w:rsidRDefault="00F54BD9" w:rsidP="00C940E5">
      <w:pPr>
        <w:outlineLvl w:val="1"/>
        <w:rPr>
          <w:b/>
          <w:sz w:val="28"/>
          <w:szCs w:val="28"/>
        </w:rPr>
      </w:pPr>
      <w:bookmarkStart w:id="4190" w:name="_Toc417297859"/>
      <w:bookmarkStart w:id="4191" w:name="_Toc417299447"/>
      <w:bookmarkStart w:id="4192" w:name="_Toc417302261"/>
      <w:bookmarkStart w:id="4193" w:name="_Toc417305976"/>
      <w:bookmarkStart w:id="4194" w:name="_Toc417308754"/>
      <w:bookmarkStart w:id="4195" w:name="_Toc417312147"/>
      <w:bookmarkStart w:id="4196" w:name="_Toc417312810"/>
      <w:bookmarkStart w:id="4197" w:name="_Toc417313050"/>
      <w:bookmarkStart w:id="4198" w:name="_Toc417313276"/>
      <w:bookmarkStart w:id="4199" w:name="_Toc417313970"/>
      <w:bookmarkStart w:id="4200" w:name="_Toc417315102"/>
      <w:bookmarkStart w:id="4201" w:name="_Toc417317549"/>
      <w:bookmarkStart w:id="4202" w:name="_Toc417318353"/>
      <w:bookmarkStart w:id="4203" w:name="_Toc417321947"/>
      <w:bookmarkStart w:id="4204" w:name="_Toc417322208"/>
      <w:bookmarkStart w:id="4205" w:name="_Toc417368284"/>
      <w:bookmarkStart w:id="4206" w:name="_Toc417370699"/>
      <w:bookmarkStart w:id="4207" w:name="_Toc417370584"/>
      <w:bookmarkStart w:id="4208" w:name="_Toc417387361"/>
      <w:bookmarkStart w:id="4209" w:name="_Toc417392236"/>
      <w:bookmarkStart w:id="4210" w:name="_Toc417398676"/>
      <w:bookmarkStart w:id="4211" w:name="_Toc417399184"/>
      <w:bookmarkStart w:id="4212" w:name="_Toc417399300"/>
      <w:bookmarkStart w:id="4213" w:name="_Toc417399512"/>
      <w:bookmarkStart w:id="4214" w:name="_Toc417478452"/>
      <w:bookmarkStart w:id="4215" w:name="_Toc417478887"/>
      <w:bookmarkStart w:id="4216" w:name="_Toc417485985"/>
      <w:bookmarkStart w:id="4217" w:name="_Toc417486503"/>
      <w:bookmarkStart w:id="4218" w:name="_Toc417487329"/>
      <w:bookmarkStart w:id="4219" w:name="_Toc417631414"/>
      <w:bookmarkStart w:id="4220" w:name="_Toc417642677"/>
      <w:bookmarkStart w:id="4221" w:name="_Toc417644732"/>
      <w:bookmarkStart w:id="4222" w:name="_Toc417658241"/>
      <w:bookmarkStart w:id="4223" w:name="_Toc417660080"/>
      <w:bookmarkStart w:id="4224" w:name="_Toc417662000"/>
      <w:bookmarkStart w:id="4225" w:name="_Toc417918999"/>
      <w:bookmarkStart w:id="4226" w:name="_Toc417919188"/>
      <w:bookmarkStart w:id="4227" w:name="_Toc417921033"/>
      <w:bookmarkStart w:id="4228" w:name="_Toc417921572"/>
      <w:bookmarkStart w:id="4229" w:name="_Toc417922582"/>
      <w:bookmarkStart w:id="4230" w:name="_Toc417984710"/>
      <w:bookmarkStart w:id="4231" w:name="_Toc417996453"/>
      <w:bookmarkStart w:id="4232" w:name="_Toc418000299"/>
      <w:bookmarkStart w:id="4233" w:name="_Toc418001346"/>
      <w:bookmarkStart w:id="4234" w:name="_Toc418002098"/>
      <w:bookmarkStart w:id="4235" w:name="_Toc418002586"/>
      <w:bookmarkStart w:id="4236" w:name="_Toc418004205"/>
      <w:bookmarkStart w:id="4237" w:name="_Toc418005592"/>
      <w:bookmarkStart w:id="4238" w:name="_Toc418006960"/>
      <w:bookmarkStart w:id="4239" w:name="_Toc418010177"/>
      <w:bookmarkStart w:id="4240" w:name="_Toc418010301"/>
      <w:bookmarkStart w:id="4241" w:name="_Toc418010861"/>
      <w:bookmarkStart w:id="4242" w:name="_Toc418083027"/>
      <w:bookmarkStart w:id="4243" w:name="_Toc418087134"/>
      <w:bookmarkStart w:id="4244" w:name="_Toc418087854"/>
      <w:bookmarkStart w:id="4245" w:name="_Toc418095506"/>
      <w:bookmarkStart w:id="4246" w:name="_Toc418095562"/>
      <w:bookmarkStart w:id="4247" w:name="_Toc418150123"/>
      <w:bookmarkStart w:id="4248" w:name="_Toc418155429"/>
      <w:bookmarkStart w:id="4249" w:name="_Toc418174239"/>
      <w:bookmarkStart w:id="4250" w:name="_Toc418175099"/>
      <w:bookmarkStart w:id="4251" w:name="_Toc418849772"/>
      <w:bookmarkStart w:id="4252" w:name="_Toc418856612"/>
      <w:bookmarkStart w:id="4253" w:name="_Toc418859215"/>
      <w:bookmarkStart w:id="4254" w:name="_Toc418859479"/>
      <w:bookmarkStart w:id="4255" w:name="_Toc418859594"/>
      <w:bookmarkStart w:id="4256" w:name="_Toc419124815"/>
      <w:bookmarkStart w:id="4257" w:name="_Toc419126090"/>
      <w:bookmarkStart w:id="4258" w:name="_Toc419214000"/>
      <w:bookmarkStart w:id="4259" w:name="_Toc419217993"/>
      <w:bookmarkStart w:id="4260" w:name="_Toc419297449"/>
      <w:bookmarkStart w:id="4261" w:name="_Toc419299347"/>
      <w:bookmarkStart w:id="4262" w:name="_Toc419301863"/>
      <w:bookmarkStart w:id="4263" w:name="_Toc419302647"/>
      <w:bookmarkStart w:id="4264" w:name="_Toc419360350"/>
      <w:bookmarkStart w:id="4265" w:name="_Toc419361367"/>
      <w:bookmarkStart w:id="4266" w:name="_Toc419361680"/>
      <w:bookmarkStart w:id="4267" w:name="_Ref419471087"/>
      <w:bookmarkStart w:id="4268" w:name="_Toc419469822"/>
      <w:bookmarkStart w:id="4269" w:name="_Toc419473140"/>
      <w:bookmarkStart w:id="4270" w:name="_Toc419902452"/>
      <w:bookmarkStart w:id="4271" w:name="_Toc420069224"/>
      <w:bookmarkStart w:id="4272" w:name="_Toc420069572"/>
      <w:bookmarkStart w:id="4273" w:name="_Toc420073197"/>
      <w:bookmarkStart w:id="4274" w:name="_Toc420074703"/>
      <w:bookmarkStart w:id="4275" w:name="_Toc420077030"/>
      <w:bookmarkStart w:id="4276" w:name="_Toc420333670"/>
      <w:bookmarkStart w:id="4277" w:name="_Toc421179747"/>
      <w:bookmarkStart w:id="4278" w:name="_Toc421182221"/>
      <w:bookmarkStart w:id="4279" w:name="_Toc421182809"/>
      <w:bookmarkStart w:id="4280" w:name="_Toc421182963"/>
      <w:bookmarkStart w:id="4281" w:name="_Toc421189477"/>
      <w:bookmarkStart w:id="4282" w:name="_Toc421194321"/>
      <w:bookmarkStart w:id="4283" w:name="_Toc421198603"/>
      <w:bookmarkStart w:id="4284" w:name="_Toc421199606"/>
      <w:bookmarkStart w:id="4285" w:name="_Toc421199810"/>
      <w:bookmarkStart w:id="4286" w:name="_Toc421200327"/>
      <w:bookmarkStart w:id="4287" w:name="_Toc421204365"/>
      <w:bookmarkStart w:id="4288" w:name="_Toc421204684"/>
      <w:bookmarkStart w:id="4289" w:name="_Toc421205298"/>
      <w:bookmarkStart w:id="4290" w:name="_Toc421206010"/>
      <w:bookmarkStart w:id="4291" w:name="_Toc421207316"/>
      <w:bookmarkStart w:id="4292" w:name="_Toc421276567"/>
      <w:bookmarkStart w:id="4293" w:name="_Toc421785368"/>
      <w:bookmarkStart w:id="4294" w:name="_Toc423436839"/>
      <w:r w:rsidRPr="00554560">
        <w:rPr>
          <w:b/>
          <w:sz w:val="28"/>
          <w:szCs w:val="28"/>
        </w:rPr>
        <w:t>C</w:t>
      </w:r>
      <w:r w:rsidR="006A16C8" w:rsidRPr="00554560">
        <w:rPr>
          <w:b/>
          <w:sz w:val="28"/>
          <w:szCs w:val="28"/>
        </w:rPr>
        <w:t>hallenges for the northern workforce</w:t>
      </w:r>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p>
    <w:p w:rsidR="00363A19" w:rsidRDefault="006A16C8" w:rsidP="00633FC4">
      <w:r w:rsidRPr="00B84935">
        <w:t xml:space="preserve">The northern workforce faces </w:t>
      </w:r>
      <w:r>
        <w:t>a number of</w:t>
      </w:r>
      <w:r w:rsidRPr="00B84935">
        <w:t xml:space="preserve"> challenges</w:t>
      </w:r>
      <w:r w:rsidR="00153B87">
        <w:t xml:space="preserve"> </w:t>
      </w:r>
      <w:r>
        <w:t>—</w:t>
      </w:r>
      <w:r w:rsidR="00153B87">
        <w:t xml:space="preserve"> </w:t>
      </w:r>
      <w:r>
        <w:t>some experienced nationally and some unique to the north</w:t>
      </w:r>
      <w:r w:rsidRPr="00B84935">
        <w:t xml:space="preserve">. </w:t>
      </w:r>
    </w:p>
    <w:p w:rsidR="00940DD5" w:rsidRDefault="006A16C8" w:rsidP="00363A19">
      <w:r w:rsidRPr="00B84935">
        <w:t>First,</w:t>
      </w:r>
      <w:r>
        <w:t xml:space="preserve"> key industries in the north require </w:t>
      </w:r>
      <w:r w:rsidRPr="00B84935">
        <w:t xml:space="preserve">flexible </w:t>
      </w:r>
      <w:r>
        <w:t xml:space="preserve">and mobile labour </w:t>
      </w:r>
      <w:r w:rsidRPr="00B84935">
        <w:t xml:space="preserve">but </w:t>
      </w:r>
      <w:r>
        <w:t>are regularly faced with a shortage of workers</w:t>
      </w:r>
      <w:r w:rsidRPr="00B84935">
        <w:t xml:space="preserve">. </w:t>
      </w:r>
      <w:r w:rsidR="00363A19">
        <w:t>Some businesses will</w:t>
      </w:r>
      <w:r w:rsidR="00363A19" w:rsidRPr="00B84935">
        <w:t xml:space="preserve"> effectively shut down or cut back </w:t>
      </w:r>
      <w:r w:rsidR="00363A19">
        <w:t>on staffing</w:t>
      </w:r>
      <w:r w:rsidR="00363A19" w:rsidRPr="00B84935">
        <w:t xml:space="preserve"> during the wet season </w:t>
      </w:r>
      <w:r w:rsidR="00363A19">
        <w:t>or as tourist numbers reduce</w:t>
      </w:r>
      <w:r w:rsidR="00363A19" w:rsidRPr="00B84935">
        <w:t xml:space="preserve">. </w:t>
      </w:r>
      <w:r w:rsidR="00363A19">
        <w:t>Others, such as in mining and</w:t>
      </w:r>
      <w:r w:rsidR="00363A19" w:rsidRPr="00B84935">
        <w:t xml:space="preserve"> agriculture</w:t>
      </w:r>
      <w:r w:rsidR="00363A19">
        <w:t>,</w:t>
      </w:r>
      <w:r w:rsidR="00363A19" w:rsidRPr="00B84935">
        <w:t xml:space="preserve"> require workers to b</w:t>
      </w:r>
      <w:r w:rsidR="00363A19">
        <w:t>e on-site, often in difficult</w:t>
      </w:r>
      <w:r w:rsidR="00363A19" w:rsidRPr="00B84935">
        <w:t xml:space="preserve"> conditions, away from their families</w:t>
      </w:r>
      <w:r w:rsidR="00363A19">
        <w:t xml:space="preserve"> and without typical</w:t>
      </w:r>
      <w:r w:rsidR="00363A19" w:rsidRPr="00B84935">
        <w:t xml:space="preserve"> suburban conveniences </w:t>
      </w:r>
      <w:r w:rsidR="00363A19">
        <w:t>such as shopping malls</w:t>
      </w:r>
      <w:r w:rsidR="005F78F6">
        <w:t>,</w:t>
      </w:r>
      <w:r w:rsidR="00363A19">
        <w:t xml:space="preserve"> medical facilities</w:t>
      </w:r>
      <w:r w:rsidR="005F78F6">
        <w:t>, services and entertainment and sporting facilities</w:t>
      </w:r>
      <w:r w:rsidR="00363A19" w:rsidRPr="00B84935">
        <w:t>.</w:t>
      </w:r>
      <w:r w:rsidR="00363A19" w:rsidRPr="00363A19">
        <w:t xml:space="preserve"> </w:t>
      </w:r>
    </w:p>
    <w:p w:rsidR="00363A19" w:rsidRDefault="00363A19" w:rsidP="00363A19">
      <w:r>
        <w:t>Further, g</w:t>
      </w:r>
      <w:r w:rsidRPr="00B84935">
        <w:t xml:space="preserve">iven the large weight of construction in the northern economy, many businesses and their workers are </w:t>
      </w:r>
      <w:r>
        <w:t>more vulnerable</w:t>
      </w:r>
      <w:r w:rsidRPr="00B84935">
        <w:t xml:space="preserve"> to volatile (‘boom and bust’) economic conditions. Typically, these businesses relocate their workplaces to new projects at the end of each construction project.</w:t>
      </w:r>
    </w:p>
    <w:p w:rsidR="00940DD5" w:rsidRDefault="006A16C8" w:rsidP="00363A19">
      <w:r>
        <w:t xml:space="preserve">Second, there are significant personal and financial barriers for labour to move to, and within, the north. </w:t>
      </w:r>
      <w:r w:rsidR="00363A19">
        <w:t>They include</w:t>
      </w:r>
      <w:r w:rsidR="00363A19" w:rsidRPr="00B84935">
        <w:t xml:space="preserve"> the </w:t>
      </w:r>
      <w:r w:rsidR="00363A19">
        <w:t>financial</w:t>
      </w:r>
      <w:r w:rsidR="00363A19" w:rsidRPr="00B84935">
        <w:t xml:space="preserve"> costs of relocating</w:t>
      </w:r>
      <w:r w:rsidR="00363A19">
        <w:t xml:space="preserve"> including housing and occupational licensing</w:t>
      </w:r>
      <w:r w:rsidR="00363A19" w:rsidRPr="00B84935">
        <w:t xml:space="preserve">, </w:t>
      </w:r>
      <w:r w:rsidR="00E72B85">
        <w:t xml:space="preserve">a (real or apparent) lack of infrastructure and services, </w:t>
      </w:r>
      <w:r w:rsidR="00363A19" w:rsidRPr="00B84935">
        <w:t>and</w:t>
      </w:r>
      <w:r w:rsidR="00363A19">
        <w:t xml:space="preserve"> strong</w:t>
      </w:r>
      <w:r w:rsidR="00363A19" w:rsidRPr="00B84935">
        <w:t xml:space="preserve"> family and community ties to current locations.</w:t>
      </w:r>
      <w:r w:rsidR="00363A19" w:rsidRPr="00363A19">
        <w:t xml:space="preserve"> </w:t>
      </w:r>
      <w:r w:rsidR="00363A19">
        <w:t>These b</w:t>
      </w:r>
      <w:r w:rsidR="00363A19" w:rsidRPr="00B84935">
        <w:t xml:space="preserve">arriers are </w:t>
      </w:r>
      <w:r w:rsidR="00363A19">
        <w:t>a</w:t>
      </w:r>
      <w:r w:rsidR="00363A19" w:rsidRPr="00B84935">
        <w:t xml:space="preserve"> major source of high wage costs</w:t>
      </w:r>
      <w:r w:rsidR="00363A19">
        <w:t xml:space="preserve"> — </w:t>
      </w:r>
      <w:r w:rsidR="00363A19" w:rsidRPr="00B84935">
        <w:t xml:space="preserve">identified as one of the top </w:t>
      </w:r>
      <w:r w:rsidR="00363A19">
        <w:t>10</w:t>
      </w:r>
      <w:r w:rsidR="00363A19" w:rsidRPr="00B84935">
        <w:t xml:space="preserve"> constraints on investment in Australia</w:t>
      </w:r>
      <w:r w:rsidR="00363A19">
        <w:t xml:space="preserve"> </w:t>
      </w:r>
      <w:r w:rsidR="00CF7179">
        <w:rPr>
          <w:noProof/>
        </w:rPr>
        <w:t>(ACCI, 2014)</w:t>
      </w:r>
      <w:r w:rsidR="00363A19">
        <w:t>.</w:t>
      </w:r>
      <w:r w:rsidR="00363A19" w:rsidRPr="00B84935">
        <w:t xml:space="preserve"> </w:t>
      </w:r>
    </w:p>
    <w:p w:rsidR="00363A19" w:rsidRPr="00B84935" w:rsidRDefault="00363A19" w:rsidP="00363A19">
      <w:r w:rsidRPr="00B84935">
        <w:t>L</w:t>
      </w:r>
      <w:r>
        <w:t>a</w:t>
      </w:r>
      <w:r w:rsidRPr="00B84935">
        <w:t>rge globally</w:t>
      </w:r>
      <w:r>
        <w:t xml:space="preserve"> </w:t>
      </w:r>
      <w:r w:rsidRPr="00B84935">
        <w:t>driven resource projects</w:t>
      </w:r>
      <w:r>
        <w:t xml:space="preserve"> </w:t>
      </w:r>
      <w:r w:rsidRPr="00B84935">
        <w:t xml:space="preserve">have </w:t>
      </w:r>
      <w:r>
        <w:t xml:space="preserve">pulled labour from </w:t>
      </w:r>
      <w:r w:rsidR="001D5AE9">
        <w:t xml:space="preserve">some </w:t>
      </w:r>
      <w:r>
        <w:t>areas in the north to others, pushing up wages for</w:t>
      </w:r>
      <w:r w:rsidRPr="00B84935">
        <w:t xml:space="preserve"> some local (‘non</w:t>
      </w:r>
      <w:r>
        <w:t xml:space="preserve"> </w:t>
      </w:r>
      <w:r w:rsidRPr="00B84935">
        <w:t>traded’) bus</w:t>
      </w:r>
      <w:r>
        <w:t>iness.</w:t>
      </w:r>
      <w:r w:rsidRPr="00363A19">
        <w:t xml:space="preserve"> </w:t>
      </w:r>
      <w:r w:rsidR="001D5AE9">
        <w:t xml:space="preserve">But the </w:t>
      </w:r>
      <w:r w:rsidR="00801AB6">
        <w:t>response needs</w:t>
      </w:r>
      <w:r w:rsidRPr="00B84935">
        <w:t xml:space="preserve"> to </w:t>
      </w:r>
      <w:r>
        <w:lastRenderedPageBreak/>
        <w:t>address</w:t>
      </w:r>
      <w:r w:rsidRPr="00B84935">
        <w:t xml:space="preserve"> barriers to labour</w:t>
      </w:r>
      <w:r>
        <w:t xml:space="preserve"> mobility</w:t>
      </w:r>
      <w:r w:rsidRPr="00B84935">
        <w:t>, not to discourage new projects with their many advantages for t</w:t>
      </w:r>
      <w:r>
        <w:t>he north and Australia more broadly</w:t>
      </w:r>
      <w:r w:rsidRPr="00B84935">
        <w:t>.</w:t>
      </w:r>
    </w:p>
    <w:p w:rsidR="00940DD5" w:rsidRDefault="00B8201E" w:rsidP="00363A19">
      <w:r>
        <w:t>Third</w:t>
      </w:r>
      <w:r w:rsidR="006A16C8">
        <w:t>, economic and labour market conditions differ significantly</w:t>
      </w:r>
      <w:r w:rsidR="006A16C8" w:rsidRPr="00B84935">
        <w:t xml:space="preserve"> both at regional and </w:t>
      </w:r>
      <w:r w:rsidR="0085057F" w:rsidRPr="00B84935">
        <w:t>sub</w:t>
      </w:r>
      <w:r w:rsidR="00363A19">
        <w:noBreakHyphen/>
      </w:r>
      <w:r w:rsidR="0085057F" w:rsidRPr="00B84935">
        <w:t>regional</w:t>
      </w:r>
      <w:r w:rsidR="006A16C8" w:rsidRPr="00B84935">
        <w:t xml:space="preserve"> level</w:t>
      </w:r>
      <w:r w:rsidR="00751FF1">
        <w:t xml:space="preserve">. </w:t>
      </w:r>
      <w:r w:rsidR="00363A19" w:rsidRPr="00B84935">
        <w:t>The reasons for these differences are many and varied</w:t>
      </w:r>
      <w:r w:rsidR="00363A19">
        <w:t xml:space="preserve"> — including</w:t>
      </w:r>
      <w:r w:rsidR="00363A19" w:rsidRPr="00B84935">
        <w:t xml:space="preserve"> </w:t>
      </w:r>
      <w:r w:rsidR="00363A19">
        <w:t xml:space="preserve">age, </w:t>
      </w:r>
      <w:r w:rsidR="00363A19" w:rsidRPr="00B84935">
        <w:t xml:space="preserve">family </w:t>
      </w:r>
      <w:r w:rsidR="00363A19">
        <w:t xml:space="preserve">and industry </w:t>
      </w:r>
      <w:r w:rsidR="00363A19" w:rsidRPr="00B84935">
        <w:t>structures.</w:t>
      </w:r>
      <w:r w:rsidR="005F78F6">
        <w:t xml:space="preserve"> Unemployment in</w:t>
      </w:r>
      <w:r w:rsidR="004A0D7C">
        <w:t xml:space="preserve"> </w:t>
      </w:r>
      <w:r w:rsidR="00363A19" w:rsidRPr="00B84935">
        <w:t>Alice Springs, Darwin and Katherine regularly fall</w:t>
      </w:r>
      <w:r w:rsidR="004A0D7C">
        <w:t>s</w:t>
      </w:r>
      <w:r w:rsidR="00363A19" w:rsidRPr="00B84935">
        <w:t xml:space="preserve"> under </w:t>
      </w:r>
      <w:r w:rsidR="00363A19">
        <w:t>four per cent</w:t>
      </w:r>
      <w:r w:rsidR="00363A19" w:rsidRPr="00B84935">
        <w:t xml:space="preserve">, whereas other northern areas face unemployment rates of </w:t>
      </w:r>
      <w:r w:rsidR="00363A19">
        <w:t xml:space="preserve">around </w:t>
      </w:r>
      <w:r w:rsidR="00363A19" w:rsidRPr="00B84935">
        <w:t>40</w:t>
      </w:r>
      <w:r w:rsidR="00363A19">
        <w:t> </w:t>
      </w:r>
      <w:r w:rsidR="00363A19" w:rsidRPr="00B84935">
        <w:t>per cent</w:t>
      </w:r>
      <w:r w:rsidR="0031452C">
        <w:rPr>
          <w:noProof/>
        </w:rPr>
        <w:t xml:space="preserve"> (Department of Employment, 2015c)</w:t>
      </w:r>
      <w:r w:rsidR="00363A19">
        <w:t>. A</w:t>
      </w:r>
      <w:r w:rsidR="00363A19" w:rsidRPr="00B84935">
        <w:t xml:space="preserve">s with much of Australia, youth unemployment </w:t>
      </w:r>
      <w:r w:rsidR="00940DD5">
        <w:t xml:space="preserve">is </w:t>
      </w:r>
      <w:r w:rsidR="00363A19">
        <w:t xml:space="preserve">significantly higher </w:t>
      </w:r>
      <w:r w:rsidR="0031452C">
        <w:rPr>
          <w:noProof/>
        </w:rPr>
        <w:t>(Department of Employment, 2015a)</w:t>
      </w:r>
      <w:r w:rsidR="00363A19">
        <w:t>.</w:t>
      </w:r>
      <w:r w:rsidR="009F4321">
        <w:t xml:space="preserve"> </w:t>
      </w:r>
    </w:p>
    <w:p w:rsidR="007E1EC7" w:rsidRDefault="007E1EC7" w:rsidP="007415CE">
      <w:pPr>
        <w:pStyle w:val="Caption"/>
        <w:jc w:val="left"/>
      </w:pPr>
      <w:bookmarkStart w:id="4295" w:name="_Ref421631699"/>
      <w:bookmarkStart w:id="4296" w:name="_Toc417996423"/>
      <w:bookmarkStart w:id="4297" w:name="_Toc418000269"/>
      <w:bookmarkStart w:id="4298" w:name="_Toc418001315"/>
      <w:bookmarkStart w:id="4299" w:name="_Toc418002067"/>
      <w:bookmarkStart w:id="4300" w:name="_Toc418002556"/>
      <w:bookmarkStart w:id="4301" w:name="_Toc418004175"/>
      <w:bookmarkStart w:id="4302" w:name="_Toc418005561"/>
      <w:bookmarkStart w:id="4303" w:name="_Toc418006929"/>
      <w:bookmarkStart w:id="4304" w:name="_Toc418010146"/>
      <w:bookmarkStart w:id="4305" w:name="_Toc418010216"/>
      <w:bookmarkStart w:id="4306" w:name="_Toc418010830"/>
      <w:bookmarkStart w:id="4307" w:name="_Toc418082997"/>
      <w:bookmarkStart w:id="4308" w:name="_Toc418087104"/>
      <w:bookmarkStart w:id="4309" w:name="_Toc418087824"/>
      <w:bookmarkStart w:id="4310" w:name="_Toc418849738"/>
      <w:bookmarkStart w:id="4311" w:name="_Toc418856578"/>
      <w:bookmarkStart w:id="4312" w:name="_Toc418859178"/>
      <w:bookmarkStart w:id="4313" w:name="_Toc418859442"/>
      <w:bookmarkStart w:id="4314" w:name="_Toc418859557"/>
      <w:bookmarkStart w:id="4315" w:name="_Toc419469773"/>
      <w:bookmarkStart w:id="4316" w:name="_Toc419473091"/>
      <w:bookmarkStart w:id="4317" w:name="_Toc419900028"/>
      <w:bookmarkStart w:id="4318" w:name="_Toc419902400"/>
      <w:bookmarkStart w:id="4319" w:name="_Toc420069172"/>
      <w:bookmarkStart w:id="4320" w:name="_Toc420069520"/>
      <w:bookmarkStart w:id="4321" w:name="_Toc420073145"/>
      <w:bookmarkStart w:id="4322" w:name="_Toc420074651"/>
      <w:bookmarkStart w:id="4323" w:name="_Toc420076978"/>
      <w:bookmarkStart w:id="4324" w:name="_Toc420334142"/>
      <w:bookmarkStart w:id="4325" w:name="_Toc421111527"/>
      <w:bookmarkStart w:id="4326" w:name="_Toc421117535"/>
      <w:bookmarkStart w:id="4327" w:name="_Toc421118384"/>
      <w:bookmarkStart w:id="4328" w:name="_Toc421119863"/>
      <w:bookmarkStart w:id="4329" w:name="_Toc421121736"/>
      <w:bookmarkStart w:id="4330" w:name="_Toc421122316"/>
      <w:bookmarkStart w:id="4331" w:name="_Toc421189547"/>
      <w:bookmarkStart w:id="4332" w:name="_Toc421194266"/>
      <w:bookmarkStart w:id="4333" w:name="_Toc421198548"/>
      <w:bookmarkStart w:id="4334" w:name="_Toc421199551"/>
      <w:bookmarkStart w:id="4335" w:name="_Toc421199755"/>
      <w:bookmarkStart w:id="4336" w:name="_Toc421200272"/>
      <w:bookmarkStart w:id="4337" w:name="_Toc421204310"/>
      <w:bookmarkStart w:id="4338" w:name="_Toc421204629"/>
      <w:bookmarkStart w:id="4339" w:name="_Toc421205243"/>
      <w:bookmarkStart w:id="4340" w:name="_Toc421205955"/>
      <w:bookmarkStart w:id="4341" w:name="_Toc421207261"/>
      <w:bookmarkStart w:id="4342" w:name="_Toc421276512"/>
      <w:bookmarkStart w:id="4343" w:name="_Toc421782478"/>
      <w:bookmarkStart w:id="4344" w:name="_Toc421783226"/>
      <w:bookmarkStart w:id="4345" w:name="_Toc421783553"/>
      <w:bookmarkStart w:id="4346" w:name="_Toc421785312"/>
      <w:bookmarkStart w:id="4347" w:name="_Toc423435646"/>
      <w:bookmarkStart w:id="4348" w:name="_Toc417996424"/>
      <w:bookmarkStart w:id="4349" w:name="_Toc418000270"/>
      <w:bookmarkStart w:id="4350" w:name="_Toc418002557"/>
      <w:bookmarkStart w:id="4351" w:name="_Toc418004176"/>
      <w:bookmarkStart w:id="4352" w:name="_Toc418001316"/>
      <w:bookmarkStart w:id="4353" w:name="_Toc418002068"/>
      <w:bookmarkStart w:id="4354" w:name="_Toc418005562"/>
      <w:bookmarkStart w:id="4355" w:name="_Toc418006930"/>
      <w:bookmarkStart w:id="4356" w:name="_Toc418010147"/>
      <w:bookmarkStart w:id="4357" w:name="_Toc418010217"/>
      <w:bookmarkStart w:id="4358" w:name="_Toc418010831"/>
      <w:bookmarkStart w:id="4359" w:name="_Toc418082998"/>
      <w:bookmarkStart w:id="4360" w:name="_Toc418087105"/>
      <w:bookmarkStart w:id="4361" w:name="_Toc418087825"/>
      <w:bookmarkStart w:id="4362" w:name="_Toc418849739"/>
      <w:bookmarkStart w:id="4363" w:name="_Toc418856579"/>
      <w:bookmarkStart w:id="4364" w:name="_Toc418859179"/>
      <w:bookmarkStart w:id="4365" w:name="_Toc418859443"/>
      <w:bookmarkStart w:id="4366" w:name="_Toc418859558"/>
      <w:bookmarkStart w:id="4367" w:name="_Toc419469774"/>
      <w:bookmarkStart w:id="4368" w:name="_Toc419473092"/>
      <w:bookmarkStart w:id="4369" w:name="_Toc419900029"/>
      <w:bookmarkStart w:id="4370" w:name="_Toc419902401"/>
      <w:bookmarkStart w:id="4371" w:name="_Toc420069173"/>
      <w:bookmarkStart w:id="4372" w:name="_Toc420069521"/>
      <w:bookmarkStart w:id="4373" w:name="_Toc420073146"/>
      <w:bookmarkStart w:id="4374" w:name="_Toc420074652"/>
      <w:bookmarkStart w:id="4375" w:name="_Toc420076979"/>
      <w:bookmarkStart w:id="4376" w:name="_Toc420334143"/>
      <w:bookmarkStart w:id="4377" w:name="_Toc421111528"/>
      <w:bookmarkStart w:id="4378" w:name="_Toc421117536"/>
      <w:bookmarkStart w:id="4379" w:name="_Toc421118385"/>
      <w:bookmarkStart w:id="4380" w:name="_Toc421119864"/>
      <w:bookmarkStart w:id="4381" w:name="_Toc421121737"/>
      <w:bookmarkStart w:id="4382" w:name="_Toc421122317"/>
      <w:bookmarkStart w:id="4383" w:name="_Toc421189548"/>
      <w:r>
        <w:t xml:space="preserve">Figure </w:t>
      </w:r>
      <w:fldSimple w:instr=" SEQ Figure \* ARABIC ">
        <w:r w:rsidR="00A33D2A">
          <w:rPr>
            <w:noProof/>
          </w:rPr>
          <w:t>18</w:t>
        </w:r>
      </w:fldSimple>
      <w:bookmarkEnd w:id="4295"/>
      <w:r>
        <w:t>: Most northern working age people are in Queensl</w:t>
      </w:r>
      <w:r w:rsidR="007415CE">
        <w:t>and</w:t>
      </w:r>
      <w:r w:rsidR="007415CE">
        <w:rPr>
          <w:noProof/>
          <w:lang w:eastAsia="en-AU"/>
        </w:rPr>
        <w:drawing>
          <wp:inline distT="0" distB="0" distL="0" distR="0" wp14:anchorId="0952BCCD" wp14:editId="4621C6DC">
            <wp:extent cx="4572635" cy="2743200"/>
            <wp:effectExtent l="0" t="0" r="0" b="0"/>
            <wp:docPr id="10" name="Picture 10" descr="Figure 18 - Pie chart showing most working age people are in Queensland" title="Figure 18 - Pie chart showing most working age people are i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p>
    <w:p w:rsidR="00944C02" w:rsidRDefault="007E1EC7" w:rsidP="00F52F1D">
      <w:pPr>
        <w:pStyle w:val="figurecaption0"/>
        <w:spacing w:after="0"/>
      </w:pPr>
      <w:r>
        <w:t>Queensland contains the majority share of the working age population in northern Australia</w:t>
      </w:r>
      <w:r w:rsidR="00944C02" w:rsidRPr="00944C02">
        <w:t xml:space="preserve"> </w:t>
      </w:r>
    </w:p>
    <w:p w:rsidR="007E1EC7" w:rsidRPr="00B84935" w:rsidRDefault="00944C02" w:rsidP="007E1EC7">
      <w:pPr>
        <w:pStyle w:val="figurecaption0"/>
      </w:pPr>
      <w:r>
        <w:t>Source:</w:t>
      </w:r>
      <w:r w:rsidR="0031452C">
        <w:rPr>
          <w:noProof/>
        </w:rPr>
        <w:t xml:space="preserve"> Department of Employment, 2015a</w:t>
      </w:r>
      <w:r>
        <w:t xml:space="preserve"> </w:t>
      </w:r>
    </w:p>
    <w:p w:rsidR="00342B0C" w:rsidRDefault="00570B47" w:rsidP="00CE1B72">
      <w:pPr>
        <w:pStyle w:val="Caption"/>
      </w:pPr>
      <w:bookmarkStart w:id="4384" w:name="_Ref421631703"/>
      <w:bookmarkStart w:id="4385" w:name="_Toc421194267"/>
      <w:bookmarkStart w:id="4386" w:name="_Toc421198549"/>
      <w:bookmarkStart w:id="4387" w:name="_Toc421199552"/>
      <w:bookmarkStart w:id="4388" w:name="_Toc421199756"/>
      <w:bookmarkStart w:id="4389" w:name="_Toc421200273"/>
      <w:bookmarkStart w:id="4390" w:name="_Toc421204311"/>
      <w:bookmarkStart w:id="4391" w:name="_Toc421204630"/>
      <w:bookmarkStart w:id="4392" w:name="_Toc421205244"/>
      <w:bookmarkStart w:id="4393" w:name="_Toc421205956"/>
      <w:bookmarkStart w:id="4394" w:name="_Toc421207262"/>
      <w:bookmarkStart w:id="4395" w:name="_Toc421276513"/>
      <w:bookmarkStart w:id="4396" w:name="_Toc421782479"/>
      <w:bookmarkStart w:id="4397" w:name="_Toc421783227"/>
      <w:bookmarkStart w:id="4398" w:name="_Toc421783554"/>
      <w:bookmarkStart w:id="4399" w:name="_Toc421785313"/>
      <w:bookmarkStart w:id="4400" w:name="_Toc423435647"/>
      <w:r>
        <w:t>Figure</w:t>
      </w:r>
      <w:r w:rsidR="009222E3">
        <w:t xml:space="preserve"> </w:t>
      </w:r>
      <w:fldSimple w:instr=" SEQ Figure \* ARABIC ">
        <w:r w:rsidR="00A33D2A">
          <w:rPr>
            <w:noProof/>
          </w:rPr>
          <w:t>19</w:t>
        </w:r>
      </w:fldSimple>
      <w:bookmarkEnd w:id="4384"/>
      <w:r w:rsidR="009222E3">
        <w:t xml:space="preserve">: Big differences in </w:t>
      </w:r>
      <w:r w:rsidR="007B65EB">
        <w:t xml:space="preserve">regional </w:t>
      </w:r>
      <w:r w:rsidR="009222E3">
        <w:t>labour market</w:t>
      </w:r>
      <w:r w:rsidR="007B65EB">
        <w:t>s</w:t>
      </w:r>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r w:rsidR="00342B0C">
        <w:t xml:space="preserve"> </w:t>
      </w:r>
    </w:p>
    <w:p w:rsidR="00FB3D6F" w:rsidRDefault="00FB3D6F" w:rsidP="00CE1B72">
      <w:pPr>
        <w:pStyle w:val="Caption"/>
        <w:sectPr w:rsidR="00FB3D6F" w:rsidSect="001F031A">
          <w:pgSz w:w="11906" w:h="16838"/>
          <w:pgMar w:top="1276" w:right="1440" w:bottom="851" w:left="1440" w:header="708" w:footer="708" w:gutter="0"/>
          <w:pgNumType w:start="0"/>
          <w:cols w:space="708"/>
          <w:titlePg/>
          <w:docGrid w:linePitch="360"/>
        </w:sectPr>
      </w:pPr>
    </w:p>
    <w:p w:rsidR="00716970" w:rsidRPr="00EA7A67" w:rsidRDefault="007415CE" w:rsidP="00EA7A67">
      <w:r>
        <w:rPr>
          <w:noProof/>
          <w:lang w:eastAsia="en-AU"/>
        </w:rPr>
        <w:lastRenderedPageBreak/>
        <w:drawing>
          <wp:inline distT="0" distB="0" distL="0" distR="0" wp14:anchorId="777B419A">
            <wp:extent cx="2639695" cy="2792095"/>
            <wp:effectExtent l="0" t="0" r="0" b="0"/>
            <wp:docPr id="14" name="Picture 14" title="Bar graph showing difference in particiaption rate (15+) regional labour mar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9695" cy="2792095"/>
                    </a:xfrm>
                    <a:prstGeom prst="rect">
                      <a:avLst/>
                    </a:prstGeom>
                    <a:noFill/>
                  </pic:spPr>
                </pic:pic>
              </a:graphicData>
            </a:graphic>
          </wp:inline>
        </w:drawing>
      </w:r>
      <w:r w:rsidR="00614F3B" w:rsidRPr="00614F3B">
        <w:rPr>
          <w:noProof/>
          <w:lang w:eastAsia="en-AU"/>
        </w:rPr>
        <w:t xml:space="preserve">  </w:t>
      </w:r>
    </w:p>
    <w:p w:rsidR="00FB3D6F" w:rsidRDefault="007415CE" w:rsidP="00EA7A67">
      <w:pPr>
        <w:sectPr w:rsidR="00FB3D6F" w:rsidSect="00735D47">
          <w:type w:val="continuous"/>
          <w:pgSz w:w="11906" w:h="16838"/>
          <w:pgMar w:top="1440" w:right="1440" w:bottom="1440" w:left="1440" w:header="708" w:footer="708" w:gutter="0"/>
          <w:cols w:num="2" w:space="708"/>
          <w:docGrid w:linePitch="360"/>
        </w:sectPr>
      </w:pPr>
      <w:r>
        <w:rPr>
          <w:noProof/>
          <w:lang w:eastAsia="en-AU"/>
        </w:rPr>
        <w:lastRenderedPageBreak/>
        <w:drawing>
          <wp:inline distT="0" distB="0" distL="0" distR="0" wp14:anchorId="363A7C75">
            <wp:extent cx="2914015" cy="2999740"/>
            <wp:effectExtent l="0" t="0" r="0" b="0"/>
            <wp:docPr id="13" name="Picture 13" title="Bar graph showing unemployment rate and youth unemployment rate for various locations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4015" cy="2999740"/>
                    </a:xfrm>
                    <a:prstGeom prst="rect">
                      <a:avLst/>
                    </a:prstGeom>
                    <a:noFill/>
                  </pic:spPr>
                </pic:pic>
              </a:graphicData>
            </a:graphic>
          </wp:inline>
        </w:drawing>
      </w:r>
    </w:p>
    <w:p w:rsidR="00EA7A67" w:rsidRDefault="00FB3D6F" w:rsidP="00FB3D6F">
      <w:pPr>
        <w:pStyle w:val="figurecaption0"/>
        <w:rPr>
          <w:noProof/>
          <w:lang w:eastAsia="en-AU"/>
        </w:rPr>
      </w:pPr>
      <w:r>
        <w:lastRenderedPageBreak/>
        <w:t>There are wide differences in labour market conditions across the major statistical regions in northern Australia</w:t>
      </w:r>
      <w:r w:rsidR="00AB5D8D">
        <w:br/>
        <w:t>Source:</w:t>
      </w:r>
      <w:r w:rsidR="0031452C">
        <w:rPr>
          <w:noProof/>
        </w:rPr>
        <w:t xml:space="preserve"> Department of Employment, 2015a</w:t>
      </w:r>
    </w:p>
    <w:p w:rsidR="0009785D" w:rsidRDefault="0009785D" w:rsidP="0009785D">
      <w:bookmarkStart w:id="4401" w:name="_Toc417297863"/>
      <w:bookmarkStart w:id="4402" w:name="_Toc417299451"/>
      <w:bookmarkStart w:id="4403" w:name="_Toc417302265"/>
      <w:bookmarkStart w:id="4404" w:name="_Toc417305980"/>
      <w:bookmarkStart w:id="4405" w:name="_Toc417308758"/>
      <w:bookmarkStart w:id="4406" w:name="_Toc417312151"/>
      <w:bookmarkStart w:id="4407" w:name="_Toc417312814"/>
      <w:bookmarkStart w:id="4408" w:name="_Toc417313054"/>
      <w:bookmarkStart w:id="4409" w:name="_Toc417313280"/>
      <w:bookmarkStart w:id="4410" w:name="_Toc417313974"/>
      <w:bookmarkStart w:id="4411" w:name="_Toc417315106"/>
      <w:bookmarkStart w:id="4412" w:name="_Toc417317553"/>
      <w:bookmarkStart w:id="4413" w:name="_Toc417318357"/>
      <w:bookmarkStart w:id="4414" w:name="_Toc417321951"/>
      <w:bookmarkStart w:id="4415" w:name="_Toc417322212"/>
      <w:bookmarkStart w:id="4416" w:name="_Toc417368288"/>
      <w:bookmarkStart w:id="4417" w:name="_Toc417370703"/>
      <w:bookmarkStart w:id="4418" w:name="_Toc417370588"/>
      <w:bookmarkStart w:id="4419" w:name="_Toc417387365"/>
      <w:bookmarkStart w:id="4420" w:name="_Toc417392240"/>
      <w:bookmarkStart w:id="4421" w:name="_Toc417398680"/>
      <w:bookmarkStart w:id="4422" w:name="_Toc417399188"/>
      <w:bookmarkStart w:id="4423" w:name="_Toc417399304"/>
      <w:bookmarkStart w:id="4424" w:name="_Toc417399516"/>
      <w:bookmarkStart w:id="4425" w:name="_Toc417478456"/>
      <w:bookmarkStart w:id="4426" w:name="_Toc417478891"/>
      <w:bookmarkStart w:id="4427" w:name="_Toc417485989"/>
      <w:bookmarkStart w:id="4428" w:name="_Toc417486507"/>
      <w:bookmarkStart w:id="4429" w:name="_Toc417487333"/>
      <w:bookmarkStart w:id="4430" w:name="_Toc417631418"/>
      <w:bookmarkStart w:id="4431" w:name="_Toc417642678"/>
      <w:bookmarkStart w:id="4432" w:name="_Toc417644733"/>
      <w:bookmarkStart w:id="4433" w:name="_Toc417658242"/>
      <w:bookmarkStart w:id="4434" w:name="_Toc417660081"/>
      <w:bookmarkStart w:id="4435" w:name="_Toc417662001"/>
      <w:bookmarkStart w:id="4436" w:name="_Toc417919000"/>
      <w:bookmarkStart w:id="4437" w:name="_Toc417919189"/>
      <w:bookmarkStart w:id="4438" w:name="_Toc417921034"/>
      <w:bookmarkStart w:id="4439" w:name="_Toc417921573"/>
      <w:bookmarkStart w:id="4440" w:name="_Toc417922583"/>
      <w:bookmarkStart w:id="4441" w:name="_Toc417984711"/>
      <w:bookmarkStart w:id="4442" w:name="_Toc417996454"/>
      <w:bookmarkStart w:id="4443" w:name="_Toc418000300"/>
      <w:bookmarkStart w:id="4444" w:name="_Toc418001347"/>
      <w:bookmarkStart w:id="4445" w:name="_Toc418002099"/>
      <w:bookmarkStart w:id="4446" w:name="_Toc418002587"/>
      <w:bookmarkStart w:id="4447" w:name="_Toc418004206"/>
      <w:bookmarkStart w:id="4448" w:name="_Toc418005593"/>
      <w:bookmarkStart w:id="4449" w:name="_Toc418006961"/>
      <w:bookmarkStart w:id="4450" w:name="_Toc418010178"/>
      <w:bookmarkStart w:id="4451" w:name="_Toc418010302"/>
      <w:bookmarkStart w:id="4452" w:name="_Toc418010862"/>
      <w:bookmarkStart w:id="4453" w:name="_Toc418083028"/>
      <w:bookmarkStart w:id="4454" w:name="_Toc418087135"/>
      <w:bookmarkStart w:id="4455" w:name="_Toc418087855"/>
      <w:bookmarkStart w:id="4456" w:name="_Toc418095507"/>
      <w:bookmarkStart w:id="4457" w:name="_Toc418095563"/>
      <w:bookmarkStart w:id="4458" w:name="_Toc418150124"/>
      <w:bookmarkStart w:id="4459" w:name="_Toc418155430"/>
      <w:bookmarkStart w:id="4460" w:name="_Toc418174240"/>
      <w:bookmarkStart w:id="4461" w:name="_Toc418175100"/>
      <w:bookmarkStart w:id="4462" w:name="_Toc418849773"/>
      <w:bookmarkStart w:id="4463" w:name="_Toc418856613"/>
      <w:bookmarkStart w:id="4464" w:name="_Toc418859216"/>
      <w:bookmarkStart w:id="4465" w:name="_Toc418859480"/>
      <w:bookmarkStart w:id="4466" w:name="_Toc418859595"/>
      <w:bookmarkStart w:id="4467" w:name="_Toc419124816"/>
      <w:bookmarkStart w:id="4468" w:name="_Toc419126091"/>
      <w:bookmarkStart w:id="4469" w:name="_Toc419214001"/>
      <w:bookmarkStart w:id="4470" w:name="_Toc419217994"/>
      <w:bookmarkStart w:id="4471" w:name="_Toc419297450"/>
      <w:bookmarkStart w:id="4472" w:name="_Toc419299348"/>
      <w:bookmarkStart w:id="4473" w:name="_Toc419301864"/>
      <w:bookmarkStart w:id="4474" w:name="_Toc419302648"/>
      <w:bookmarkStart w:id="4475" w:name="_Toc419360351"/>
      <w:bookmarkStart w:id="4476" w:name="_Toc419361368"/>
      <w:bookmarkStart w:id="4477" w:name="_Toc419361681"/>
      <w:bookmarkStart w:id="4478" w:name="_Ref419471094"/>
      <w:bookmarkStart w:id="4479" w:name="_Toc419469823"/>
      <w:bookmarkStart w:id="4480" w:name="_Toc419473141"/>
      <w:bookmarkStart w:id="4481" w:name="_Toc419902453"/>
      <w:bookmarkStart w:id="4482" w:name="_Toc420069225"/>
      <w:bookmarkStart w:id="4483" w:name="_Toc420069573"/>
      <w:bookmarkStart w:id="4484" w:name="_Toc420073198"/>
      <w:bookmarkStart w:id="4485" w:name="_Toc420074704"/>
      <w:bookmarkStart w:id="4486" w:name="_Toc420077031"/>
      <w:bookmarkStart w:id="4487" w:name="_Toc420333671"/>
      <w:bookmarkStart w:id="4488" w:name="_Toc421179748"/>
      <w:bookmarkStart w:id="4489" w:name="_Toc421182222"/>
      <w:bookmarkStart w:id="4490" w:name="_Toc421182810"/>
      <w:bookmarkStart w:id="4491" w:name="_Toc421182964"/>
      <w:bookmarkStart w:id="4492" w:name="_Toc421189478"/>
      <w:bookmarkStart w:id="4493" w:name="_Toc421194322"/>
      <w:bookmarkStart w:id="4494" w:name="_Toc421198604"/>
      <w:bookmarkStart w:id="4495" w:name="_Toc421199607"/>
      <w:bookmarkStart w:id="4496" w:name="_Toc421199811"/>
      <w:bookmarkStart w:id="4497" w:name="_Toc421200328"/>
      <w:bookmarkStart w:id="4498" w:name="_Toc421204366"/>
      <w:bookmarkStart w:id="4499" w:name="_Toc421204685"/>
      <w:bookmarkStart w:id="4500" w:name="_Toc421205299"/>
      <w:bookmarkStart w:id="4501" w:name="_Toc421206011"/>
      <w:bookmarkStart w:id="4502" w:name="_Toc421207317"/>
      <w:bookmarkStart w:id="4503" w:name="_Toc421276568"/>
      <w:r w:rsidRPr="00B84935">
        <w:t>Local pockets of high unemployment go hand-in-hand w</w:t>
      </w:r>
      <w:r>
        <w:t>ith large differences in</w:t>
      </w:r>
      <w:r w:rsidRPr="00B84935">
        <w:t xml:space="preserve"> incomes. The average earnings in some parts of the north are almost double the national average, while other areas are lucky to earn half</w:t>
      </w:r>
      <w:r>
        <w:t xml:space="preserve"> </w:t>
      </w:r>
      <w:r w:rsidR="00CF7179">
        <w:rPr>
          <w:noProof/>
        </w:rPr>
        <w:t>(Glover, 2015)</w:t>
      </w:r>
      <w:r>
        <w:t>.</w:t>
      </w:r>
      <w:r w:rsidRPr="00B84935">
        <w:t xml:space="preserve"> </w:t>
      </w:r>
      <w:r>
        <w:t>This</w:t>
      </w:r>
      <w:r w:rsidRPr="00B84935">
        <w:t xml:space="preserve"> reflect</w:t>
      </w:r>
      <w:r>
        <w:t>s</w:t>
      </w:r>
      <w:r w:rsidRPr="00B84935">
        <w:t xml:space="preserve"> the widely different skills and labour market conditions in different regions</w:t>
      </w:r>
      <w:r>
        <w:t>. For example, major r</w:t>
      </w:r>
      <w:r w:rsidRPr="00B84935">
        <w:t>esource projects have contributed to localised wage booms</w:t>
      </w:r>
      <w:r>
        <w:t>, but sit alongside remote communities with extreme rates of unemployment and</w:t>
      </w:r>
      <w:r w:rsidR="00801AB6">
        <w:t xml:space="preserve"> other severe</w:t>
      </w:r>
      <w:r>
        <w:t xml:space="preserve"> disadvantage</w:t>
      </w:r>
      <w:r w:rsidRPr="00B84935">
        <w:t>.</w:t>
      </w:r>
    </w:p>
    <w:p w:rsidR="0009785D" w:rsidRPr="00B84935" w:rsidRDefault="0009785D" w:rsidP="0009785D">
      <w:r>
        <w:t>These challenges mean labour is not moving to where it is needed most — there are s</w:t>
      </w:r>
      <w:r w:rsidRPr="006437C3">
        <w:t xml:space="preserve">hortages of labour in some </w:t>
      </w:r>
      <w:r>
        <w:t>areas, while other areas have</w:t>
      </w:r>
      <w:r w:rsidRPr="006437C3">
        <w:t xml:space="preserve"> surplus</w:t>
      </w:r>
      <w:r>
        <w:t xml:space="preserve"> </w:t>
      </w:r>
      <w:r w:rsidRPr="006437C3">
        <w:t>labour</w:t>
      </w:r>
      <w:r w:rsidR="00E43DC4">
        <w:t>. This also highlight</w:t>
      </w:r>
      <w:r w:rsidR="00A91996">
        <w:t>s</w:t>
      </w:r>
      <w:r w:rsidR="00E43DC4">
        <w:t xml:space="preserve"> the</w:t>
      </w:r>
      <w:r>
        <w:t xml:space="preserve"> broader issue of</w:t>
      </w:r>
      <w:r w:rsidRPr="006437C3">
        <w:t xml:space="preserve"> </w:t>
      </w:r>
      <w:r>
        <w:t xml:space="preserve">‘job ready’ Australians wherever they are, being unable or </w:t>
      </w:r>
      <w:r w:rsidRPr="006437C3">
        <w:t xml:space="preserve">reluctant to relocate to areas where </w:t>
      </w:r>
      <w:r>
        <w:t>workers are</w:t>
      </w:r>
      <w:r w:rsidRPr="006437C3">
        <w:t xml:space="preserve"> needed.</w:t>
      </w:r>
    </w:p>
    <w:p w:rsidR="006A16C8" w:rsidRPr="00B85216" w:rsidRDefault="006A16C8" w:rsidP="00C940E5">
      <w:pPr>
        <w:outlineLvl w:val="1"/>
        <w:rPr>
          <w:b/>
          <w:sz w:val="28"/>
          <w:szCs w:val="28"/>
        </w:rPr>
      </w:pPr>
      <w:bookmarkStart w:id="4504" w:name="_Toc421785369"/>
      <w:bookmarkStart w:id="4505" w:name="_Toc423436840"/>
      <w:r w:rsidRPr="00B85216">
        <w:rPr>
          <w:b/>
          <w:sz w:val="28"/>
          <w:szCs w:val="28"/>
        </w:rPr>
        <w:t>The way forward</w:t>
      </w:r>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p>
    <w:p w:rsidR="006A16C8" w:rsidRPr="00B84935" w:rsidRDefault="006A16C8" w:rsidP="00633FC4">
      <w:r w:rsidRPr="00B84935">
        <w:t>Getting mo</w:t>
      </w:r>
      <w:r>
        <w:t>re Australians into work does not</w:t>
      </w:r>
      <w:r w:rsidRPr="00B84935">
        <w:t xml:space="preserve"> just benefit business</w:t>
      </w:r>
      <w:r w:rsidR="00476FA3">
        <w:t xml:space="preserve"> </w:t>
      </w:r>
      <w:r w:rsidRPr="00B84935">
        <w:t>—</w:t>
      </w:r>
      <w:r w:rsidR="00476FA3">
        <w:t xml:space="preserve"> </w:t>
      </w:r>
      <w:r w:rsidRPr="00B84935">
        <w:t xml:space="preserve">individuals, families and the broader community reap the economic rewards of higher incomes. People with jobs </w:t>
      </w:r>
      <w:r w:rsidR="00B8201E">
        <w:t xml:space="preserve">are </w:t>
      </w:r>
      <w:r w:rsidRPr="00B84935">
        <w:t>also social</w:t>
      </w:r>
      <w:r w:rsidR="00B8201E">
        <w:t>ly</w:t>
      </w:r>
      <w:r w:rsidRPr="00B84935">
        <w:t xml:space="preserve"> reward</w:t>
      </w:r>
      <w:r w:rsidR="00B8201E">
        <w:t>ed</w:t>
      </w:r>
      <w:r w:rsidRPr="00B84935">
        <w:t xml:space="preserve"> through the enjoyment and fulfilment derived from work, improved health outcomes, social connectedness and mental wellbeing.</w:t>
      </w:r>
    </w:p>
    <w:p w:rsidR="004C75CB" w:rsidRDefault="006A16C8" w:rsidP="00633FC4">
      <w:r w:rsidRPr="00B84935">
        <w:t xml:space="preserve">The </w:t>
      </w:r>
      <w:r w:rsidR="00501266">
        <w:t xml:space="preserve">Commonwealth </w:t>
      </w:r>
      <w:r w:rsidRPr="00B84935">
        <w:t xml:space="preserve">Government’s first priority is </w:t>
      </w:r>
      <w:r>
        <w:t xml:space="preserve">getting </w:t>
      </w:r>
      <w:r w:rsidR="001A063A">
        <w:t>‘</w:t>
      </w:r>
      <w:r>
        <w:t>job</w:t>
      </w:r>
      <w:r w:rsidR="001A063A">
        <w:t xml:space="preserve"> </w:t>
      </w:r>
      <w:r>
        <w:t>ready</w:t>
      </w:r>
      <w:r w:rsidR="001A063A">
        <w:t>’</w:t>
      </w:r>
      <w:r w:rsidRPr="00B84935">
        <w:t xml:space="preserve"> Australians </w:t>
      </w:r>
      <w:r>
        <w:t>into work</w:t>
      </w:r>
      <w:r w:rsidRPr="00B84935">
        <w:t>. Employee relocation costs can be kept to a minimum by filling jobs with local northern workers first. If local workers are not available, then the search can be expanded to Au</w:t>
      </w:r>
      <w:r>
        <w:t xml:space="preserve">stralians from further afield. </w:t>
      </w:r>
      <w:r w:rsidRPr="00B84935">
        <w:t>Willing Australians who do not have the right skills can</w:t>
      </w:r>
      <w:r w:rsidR="002D5AA4">
        <w:t xml:space="preserve"> also</w:t>
      </w:r>
      <w:r w:rsidRPr="00B84935">
        <w:t xml:space="preserve"> be en</w:t>
      </w:r>
      <w:r>
        <w:t>couraged to undertake further training</w:t>
      </w:r>
      <w:r w:rsidRPr="00B84935">
        <w:t>.</w:t>
      </w:r>
    </w:p>
    <w:p w:rsidR="006A16C8" w:rsidRPr="00B84935" w:rsidRDefault="00B8201E" w:rsidP="00633FC4">
      <w:r>
        <w:t>However, t</w:t>
      </w:r>
      <w:r w:rsidR="006A16C8" w:rsidRPr="00B84935">
        <w:t>here will be situations when Australians are not available to fill positions. Where Australian workers cannot be found, businesses will need improved access to foreign workers.</w:t>
      </w:r>
    </w:p>
    <w:p w:rsidR="006A16C8" w:rsidRPr="00B84935" w:rsidRDefault="006A16C8" w:rsidP="00633FC4">
      <w:r w:rsidRPr="00B84935">
        <w:t xml:space="preserve">The north’s </w:t>
      </w:r>
      <w:r w:rsidR="00CC0D1C">
        <w:t>workforce needs</w:t>
      </w:r>
      <w:r w:rsidRPr="00B84935">
        <w:t xml:space="preserve"> will be addressed by:</w:t>
      </w:r>
    </w:p>
    <w:p w:rsidR="006A16C8" w:rsidRPr="00641169" w:rsidRDefault="006A16C8" w:rsidP="005F78F6">
      <w:pPr>
        <w:pStyle w:val="BodyText"/>
      </w:pPr>
      <w:r w:rsidRPr="00641169">
        <w:t>getting more Australian</w:t>
      </w:r>
      <w:r w:rsidR="00542639">
        <w:t>s</w:t>
      </w:r>
      <w:r w:rsidRPr="00641169">
        <w:t xml:space="preserve"> working</w:t>
      </w:r>
      <w:r w:rsidR="004C75CB">
        <w:t>,</w:t>
      </w:r>
      <w:r w:rsidRPr="00641169">
        <w:t xml:space="preserve"> by helping </w:t>
      </w:r>
      <w:r w:rsidR="00542639">
        <w:t>them</w:t>
      </w:r>
      <w:r w:rsidRPr="00641169">
        <w:t xml:space="preserve"> gain the right skills and reducing barriers to relocating within, or to, the north</w:t>
      </w:r>
    </w:p>
    <w:p w:rsidR="006A16C8" w:rsidRPr="00641169" w:rsidRDefault="006A16C8" w:rsidP="005F78F6">
      <w:pPr>
        <w:pStyle w:val="BodyText"/>
        <w:spacing w:after="120"/>
        <w:ind w:left="357" w:hanging="357"/>
      </w:pPr>
      <w:r w:rsidRPr="00641169">
        <w:t>allowing businesses to address unmet labour demand</w:t>
      </w:r>
      <w:r w:rsidR="004C75CB">
        <w:t>,</w:t>
      </w:r>
      <w:r w:rsidRPr="00641169">
        <w:t xml:space="preserve"> by reducing barriers to accessing foreign workers. </w:t>
      </w:r>
    </w:p>
    <w:p w:rsidR="006A16C8" w:rsidRPr="00B85216" w:rsidRDefault="00006AA7" w:rsidP="00C940E5">
      <w:pPr>
        <w:outlineLvl w:val="1"/>
        <w:rPr>
          <w:b/>
          <w:sz w:val="28"/>
          <w:szCs w:val="28"/>
        </w:rPr>
      </w:pPr>
      <w:bookmarkStart w:id="4506" w:name="_Toc417297864"/>
      <w:bookmarkStart w:id="4507" w:name="_Toc417299452"/>
      <w:bookmarkStart w:id="4508" w:name="_Toc417302266"/>
      <w:bookmarkStart w:id="4509" w:name="_Toc417305981"/>
      <w:bookmarkStart w:id="4510" w:name="_Toc417308759"/>
      <w:bookmarkStart w:id="4511" w:name="_Toc417312152"/>
      <w:bookmarkStart w:id="4512" w:name="_Toc417312815"/>
      <w:bookmarkStart w:id="4513" w:name="_Toc417313055"/>
      <w:bookmarkStart w:id="4514" w:name="_Toc417313281"/>
      <w:bookmarkStart w:id="4515" w:name="_Toc417313975"/>
      <w:bookmarkStart w:id="4516" w:name="_Toc417315107"/>
      <w:bookmarkStart w:id="4517" w:name="_Toc417317554"/>
      <w:bookmarkStart w:id="4518" w:name="_Toc417318358"/>
      <w:bookmarkStart w:id="4519" w:name="_Toc417321952"/>
      <w:bookmarkStart w:id="4520" w:name="_Toc417322213"/>
      <w:bookmarkStart w:id="4521" w:name="_Toc417368289"/>
      <w:bookmarkStart w:id="4522" w:name="_Toc417370704"/>
      <w:bookmarkStart w:id="4523" w:name="_Toc417370589"/>
      <w:bookmarkStart w:id="4524" w:name="_Toc417387366"/>
      <w:bookmarkStart w:id="4525" w:name="_Toc417392241"/>
      <w:bookmarkStart w:id="4526" w:name="_Toc417398681"/>
      <w:bookmarkStart w:id="4527" w:name="_Toc417399189"/>
      <w:bookmarkStart w:id="4528" w:name="_Toc417399305"/>
      <w:bookmarkStart w:id="4529" w:name="_Toc417399517"/>
      <w:bookmarkStart w:id="4530" w:name="_Toc417478457"/>
      <w:bookmarkStart w:id="4531" w:name="_Toc417478892"/>
      <w:bookmarkStart w:id="4532" w:name="_Toc417485990"/>
      <w:bookmarkStart w:id="4533" w:name="_Toc417486508"/>
      <w:bookmarkStart w:id="4534" w:name="_Toc417487334"/>
      <w:bookmarkStart w:id="4535" w:name="_Toc417631419"/>
      <w:bookmarkStart w:id="4536" w:name="_Toc418849774"/>
      <w:bookmarkStart w:id="4537" w:name="_Toc418856614"/>
      <w:bookmarkStart w:id="4538" w:name="_Toc418859217"/>
      <w:bookmarkStart w:id="4539" w:name="_Toc418859481"/>
      <w:bookmarkStart w:id="4540" w:name="_Toc418859596"/>
      <w:bookmarkStart w:id="4541" w:name="_Toc419124817"/>
      <w:bookmarkStart w:id="4542" w:name="_Toc419126092"/>
      <w:bookmarkStart w:id="4543" w:name="_Toc419214002"/>
      <w:bookmarkStart w:id="4544" w:name="_Toc419217995"/>
      <w:bookmarkStart w:id="4545" w:name="_Toc419297451"/>
      <w:bookmarkStart w:id="4546" w:name="_Toc419299349"/>
      <w:bookmarkStart w:id="4547" w:name="_Toc419301865"/>
      <w:bookmarkStart w:id="4548" w:name="_Toc419302649"/>
      <w:bookmarkStart w:id="4549" w:name="_Toc419360352"/>
      <w:bookmarkStart w:id="4550" w:name="_Toc419361369"/>
      <w:bookmarkStart w:id="4551" w:name="_Toc419361682"/>
      <w:bookmarkStart w:id="4552" w:name="_Ref419471098"/>
      <w:bookmarkStart w:id="4553" w:name="_Toc419469824"/>
      <w:bookmarkStart w:id="4554" w:name="_Toc419473142"/>
      <w:bookmarkStart w:id="4555" w:name="_Toc419902454"/>
      <w:bookmarkStart w:id="4556" w:name="_Toc420069226"/>
      <w:bookmarkStart w:id="4557" w:name="_Toc420069574"/>
      <w:bookmarkStart w:id="4558" w:name="_Toc420073199"/>
      <w:bookmarkStart w:id="4559" w:name="_Toc420074705"/>
      <w:bookmarkStart w:id="4560" w:name="_Toc420077032"/>
      <w:bookmarkStart w:id="4561" w:name="_Toc420333672"/>
      <w:bookmarkStart w:id="4562" w:name="_Toc421179749"/>
      <w:bookmarkStart w:id="4563" w:name="_Toc421182223"/>
      <w:bookmarkStart w:id="4564" w:name="_Toc421182811"/>
      <w:bookmarkStart w:id="4565" w:name="_Toc421182965"/>
      <w:bookmarkStart w:id="4566" w:name="_Toc421189479"/>
      <w:bookmarkStart w:id="4567" w:name="_Toc421194323"/>
      <w:bookmarkStart w:id="4568" w:name="_Toc421198605"/>
      <w:bookmarkStart w:id="4569" w:name="_Toc421199608"/>
      <w:bookmarkStart w:id="4570" w:name="_Toc421199812"/>
      <w:bookmarkStart w:id="4571" w:name="_Toc421200329"/>
      <w:bookmarkStart w:id="4572" w:name="_Toc421204367"/>
      <w:bookmarkStart w:id="4573" w:name="_Toc421204686"/>
      <w:bookmarkStart w:id="4574" w:name="_Toc421205300"/>
      <w:bookmarkStart w:id="4575" w:name="_Toc421206012"/>
      <w:bookmarkStart w:id="4576" w:name="_Toc421207318"/>
      <w:bookmarkStart w:id="4577" w:name="_Toc421276569"/>
      <w:bookmarkStart w:id="4578" w:name="_Toc421785370"/>
      <w:bookmarkStart w:id="4579" w:name="_Toc423436841"/>
      <w:r w:rsidRPr="00B85216">
        <w:rPr>
          <w:b/>
          <w:sz w:val="28"/>
          <w:szCs w:val="28"/>
        </w:rPr>
        <w:t>More Australians</w:t>
      </w:r>
      <w:r w:rsidR="006A16C8" w:rsidRPr="00B85216">
        <w:rPr>
          <w:b/>
          <w:sz w:val="28"/>
          <w:szCs w:val="28"/>
        </w:rPr>
        <w:t xml:space="preserve"> working in the north</w:t>
      </w:r>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p>
    <w:p w:rsidR="006A16C8" w:rsidRPr="00B84935" w:rsidRDefault="006A16C8" w:rsidP="00633FC4">
      <w:r w:rsidRPr="00B84935">
        <w:t>There are Australians available to help address labour shortages in the north. But they need the right support and incentives to take up these jobs. This includes help to gain the right skills through training and development opportunities, gaining access to work experience and overcoming personal and financial barriers to finding and keeping a job.</w:t>
      </w:r>
    </w:p>
    <w:p w:rsidR="003C3DD2" w:rsidRPr="00B84935" w:rsidRDefault="00214846" w:rsidP="003C3DD2">
      <w:bookmarkStart w:id="4580" w:name="_Toc417295856"/>
      <w:r>
        <w:lastRenderedPageBreak/>
        <w:t xml:space="preserve">The </w:t>
      </w:r>
      <w:r w:rsidR="00501266">
        <w:t xml:space="preserve">Commonwealth </w:t>
      </w:r>
      <w:r>
        <w:t>Government has implemented a number of measures to help Australians into work. This includes the new $6.8 billion jobactive programme which also includes a r</w:t>
      </w:r>
      <w:r w:rsidR="002D5AA4">
        <w:t>einvigorated Work for the Dole p</w:t>
      </w:r>
      <w:r>
        <w:t xml:space="preserve">rogramme. The key objective of the new arrangements is to help job seekers into sustainable work, especially in regional communities. </w:t>
      </w:r>
      <w:r w:rsidR="003C3DD2" w:rsidRPr="00B84935">
        <w:t xml:space="preserve">The Job Commitment Bonus for Young Australians and </w:t>
      </w:r>
      <w:r w:rsidR="004C75CB">
        <w:t xml:space="preserve">the </w:t>
      </w:r>
      <w:r w:rsidR="003C3DD2" w:rsidRPr="00B84935">
        <w:t xml:space="preserve">Relocation Assistance to Take Up a Job Programme </w:t>
      </w:r>
      <w:r w:rsidR="001044DF">
        <w:t>also</w:t>
      </w:r>
      <w:r w:rsidR="003C3DD2" w:rsidRPr="00B84935">
        <w:t xml:space="preserve"> assist young, long</w:t>
      </w:r>
      <w:r w:rsidR="00B413AF">
        <w:t xml:space="preserve"> </w:t>
      </w:r>
      <w:r w:rsidR="003C3DD2" w:rsidRPr="00B84935">
        <w:t>term unemployed job</w:t>
      </w:r>
      <w:r w:rsidR="004C75CB">
        <w:t xml:space="preserve"> </w:t>
      </w:r>
      <w:r w:rsidR="003C3DD2" w:rsidRPr="00B84935">
        <w:t>seekers to move off welfare and into paid work.</w:t>
      </w:r>
    </w:p>
    <w:p w:rsidR="003C3DD2" w:rsidRPr="00B84935" w:rsidRDefault="00A647CD" w:rsidP="003C3DD2">
      <w:r>
        <w:t>Building on this, t</w:t>
      </w:r>
      <w:r w:rsidR="004A60F1">
        <w:t>he 2015-16 Budget pro</w:t>
      </w:r>
      <w:r>
        <w:t>vided</w:t>
      </w:r>
      <w:r w:rsidR="004A60F1">
        <w:t xml:space="preserve"> funding for a number of initiatives to support Australians transitioning </w:t>
      </w:r>
      <w:r w:rsidR="00F54BD9">
        <w:t>in</w:t>
      </w:r>
      <w:r w:rsidR="004A60F1">
        <w:t>to work</w:t>
      </w:r>
      <w:r w:rsidR="00AD4C5C">
        <w:t xml:space="preserve"> </w:t>
      </w:r>
      <w:r w:rsidR="008E62FD">
        <w:rPr>
          <w:noProof/>
        </w:rPr>
        <w:t>(The Treasury, 2015</w:t>
      </w:r>
      <w:r w:rsidR="002B39B3">
        <w:rPr>
          <w:noProof/>
        </w:rPr>
        <w:t>a</w:t>
      </w:r>
      <w:r w:rsidR="008E62FD">
        <w:rPr>
          <w:noProof/>
        </w:rPr>
        <w:t>)</w:t>
      </w:r>
      <w:r w:rsidR="004A60F1">
        <w:t xml:space="preserve">. The Government </w:t>
      </w:r>
      <w:r>
        <w:t>will</w:t>
      </w:r>
      <w:r w:rsidR="004A60F1">
        <w:t xml:space="preserve"> help small business to create work experience opportunities for Australia’s unemployed through a $1.2</w:t>
      </w:r>
      <w:r w:rsidR="00CC0D1C">
        <w:t> </w:t>
      </w:r>
      <w:r w:rsidR="004A60F1">
        <w:t xml:space="preserve">billion national wage subsidy pool to </w:t>
      </w:r>
      <w:r w:rsidR="0033163C">
        <w:t xml:space="preserve">support </w:t>
      </w:r>
      <w:r w:rsidR="004A60F1">
        <w:t xml:space="preserve">employers who offer job seekers an ongoing job. A further $18 million over four years will be provided to get </w:t>
      </w:r>
      <w:r w:rsidR="0033163C">
        <w:t>6</w:t>
      </w:r>
      <w:r w:rsidR="004A60F1">
        <w:t>,000 job seekers</w:t>
      </w:r>
      <w:r w:rsidR="0033163C">
        <w:t xml:space="preserve"> a year</w:t>
      </w:r>
      <w:r w:rsidR="004A60F1">
        <w:t xml:space="preserve"> to undertake work experience while receiving income support and $330</w:t>
      </w:r>
      <w:r w:rsidR="00F54BD9">
        <w:t> </w:t>
      </w:r>
      <w:r w:rsidR="004A60F1">
        <w:t>million to implement a Youth Employment Strategy to make it easier for Australia’s youth to enter the workforce</w:t>
      </w:r>
      <w:r w:rsidR="004C75CB">
        <w:t>.</w:t>
      </w:r>
      <w:r w:rsidR="004A60F1">
        <w:t xml:space="preserve"> </w:t>
      </w:r>
      <w:r w:rsidR="004C75CB">
        <w:t>This</w:t>
      </w:r>
      <w:r w:rsidR="004A60F1">
        <w:t xml:space="preserve"> will include </w:t>
      </w:r>
      <w:r w:rsidR="004C75CB">
        <w:t>the</w:t>
      </w:r>
      <w:r w:rsidR="004A60F1">
        <w:t xml:space="preserve"> new $212 million Youth Transition to Work Programme to assist young people </w:t>
      </w:r>
      <w:r>
        <w:t>disengaged from work and study to find and maintain employment or get back into training and $106 million for intensive support for key groups of vulnerable job seekers.</w:t>
      </w:r>
    </w:p>
    <w:p w:rsidR="000A60D9" w:rsidRPr="00B85216" w:rsidRDefault="00AB741E" w:rsidP="00C940E5">
      <w:pPr>
        <w:outlineLvl w:val="2"/>
        <w:rPr>
          <w:b/>
          <w:i/>
          <w:sz w:val="24"/>
        </w:rPr>
      </w:pPr>
      <w:bookmarkStart w:id="4581" w:name="_Toc417296407"/>
      <w:bookmarkStart w:id="4582" w:name="_Toc417297865"/>
      <w:bookmarkStart w:id="4583" w:name="_Toc417299453"/>
      <w:bookmarkStart w:id="4584" w:name="_Toc417302267"/>
      <w:bookmarkStart w:id="4585" w:name="_Toc417305982"/>
      <w:bookmarkStart w:id="4586" w:name="_Toc417308760"/>
      <w:bookmarkStart w:id="4587" w:name="_Toc417312153"/>
      <w:bookmarkStart w:id="4588" w:name="_Toc417312816"/>
      <w:bookmarkStart w:id="4589" w:name="_Toc417313056"/>
      <w:bookmarkStart w:id="4590" w:name="_Toc417313282"/>
      <w:bookmarkStart w:id="4591" w:name="_Toc417313976"/>
      <w:bookmarkStart w:id="4592" w:name="_Toc417315108"/>
      <w:bookmarkStart w:id="4593" w:name="_Toc417317555"/>
      <w:bookmarkStart w:id="4594" w:name="_Toc417318359"/>
      <w:bookmarkStart w:id="4595" w:name="_Toc417321953"/>
      <w:bookmarkStart w:id="4596" w:name="_Toc417322214"/>
      <w:bookmarkStart w:id="4597" w:name="_Toc417368290"/>
      <w:bookmarkStart w:id="4598" w:name="_Toc417370705"/>
      <w:bookmarkStart w:id="4599" w:name="_Toc417370590"/>
      <w:bookmarkStart w:id="4600" w:name="_Toc417387367"/>
      <w:bookmarkStart w:id="4601" w:name="_Toc417392242"/>
      <w:bookmarkStart w:id="4602" w:name="_Toc417398682"/>
      <w:bookmarkStart w:id="4603" w:name="_Toc417399190"/>
      <w:bookmarkStart w:id="4604" w:name="_Toc417399306"/>
      <w:bookmarkStart w:id="4605" w:name="_Toc417399518"/>
      <w:bookmarkStart w:id="4606" w:name="_Toc417478458"/>
      <w:bookmarkStart w:id="4607" w:name="_Toc417478893"/>
      <w:bookmarkStart w:id="4608" w:name="_Toc417485991"/>
      <w:bookmarkStart w:id="4609" w:name="_Toc417486509"/>
      <w:bookmarkStart w:id="4610" w:name="_Toc417487335"/>
      <w:bookmarkStart w:id="4611" w:name="_Toc417631420"/>
      <w:r w:rsidRPr="00B85216">
        <w:rPr>
          <w:b/>
          <w:i/>
          <w:sz w:val="24"/>
        </w:rPr>
        <w:t>Streamlining r</w:t>
      </w:r>
      <w:r w:rsidR="00D56E8C" w:rsidRPr="00B85216">
        <w:rPr>
          <w:b/>
          <w:i/>
          <w:sz w:val="24"/>
        </w:rPr>
        <w:t xml:space="preserve">ecognition of </w:t>
      </w:r>
      <w:r w:rsidRPr="00B85216">
        <w:rPr>
          <w:b/>
          <w:i/>
          <w:sz w:val="24"/>
        </w:rPr>
        <w:t>occupational</w:t>
      </w:r>
      <w:r w:rsidR="00D56E8C" w:rsidRPr="00B85216">
        <w:rPr>
          <w:b/>
          <w:i/>
          <w:sz w:val="24"/>
        </w:rPr>
        <w:t xml:space="preserve"> </w:t>
      </w:r>
      <w:r w:rsidRPr="00B85216">
        <w:rPr>
          <w:b/>
          <w:i/>
          <w:sz w:val="24"/>
        </w:rPr>
        <w:t>l</w:t>
      </w:r>
      <w:r w:rsidR="00AD4C5C" w:rsidRPr="00B85216">
        <w:rPr>
          <w:b/>
          <w:i/>
          <w:sz w:val="24"/>
        </w:rPr>
        <w:t>icenses</w:t>
      </w:r>
      <w:r w:rsidR="00D56E8C" w:rsidRPr="00B85216">
        <w:rPr>
          <w:b/>
          <w:i/>
          <w:sz w:val="24"/>
        </w:rPr>
        <w:t xml:space="preserve"> in the Northern Territory</w:t>
      </w:r>
    </w:p>
    <w:p w:rsidR="00D56E8C" w:rsidRPr="00B84935" w:rsidRDefault="00D56E8C" w:rsidP="00D56E8C">
      <w:r>
        <w:t xml:space="preserve">It makes no sense that some unemployed Australians </w:t>
      </w:r>
      <w:r w:rsidR="00B55169">
        <w:t>are deterred from</w:t>
      </w:r>
      <w:r>
        <w:t xml:space="preserve"> access</w:t>
      </w:r>
      <w:r w:rsidR="00B55169">
        <w:t>ing</w:t>
      </w:r>
      <w:r>
        <w:t xml:space="preserve"> job openings </w:t>
      </w:r>
      <w:r w:rsidR="00B55169">
        <w:t>a</w:t>
      </w:r>
      <w:r>
        <w:t xml:space="preserve">cross jurisdictional borders. </w:t>
      </w:r>
      <w:r w:rsidRPr="00B84935">
        <w:t>The</w:t>
      </w:r>
      <w:r w:rsidR="00501266">
        <w:t xml:space="preserve"> Commonwealth</w:t>
      </w:r>
      <w:r w:rsidRPr="00B84935">
        <w:t xml:space="preserve"> Government is determined to make it simpler and less costly for Australian workers to move to the north. The complicated and restrictive system of state</w:t>
      </w:r>
      <w:r w:rsidR="00D43871">
        <w:t xml:space="preserve"> </w:t>
      </w:r>
      <w:r w:rsidRPr="00B84935">
        <w:t>based trades licensing provides a time and cost barrier to skilled workers wishing to relocate to the north —</w:t>
      </w:r>
      <w:r w:rsidR="007B6B9E">
        <w:t xml:space="preserve"> </w:t>
      </w:r>
      <w:r w:rsidRPr="00B84935">
        <w:t>slowing the north’s development.</w:t>
      </w:r>
    </w:p>
    <w:p w:rsidR="004C75CB" w:rsidRDefault="00D56E8C" w:rsidP="00D56E8C">
      <w:r w:rsidRPr="00B84935">
        <w:t xml:space="preserve">The Government will support the Northern Territory </w:t>
      </w:r>
      <w:r w:rsidR="001147C0">
        <w:t xml:space="preserve">to </w:t>
      </w:r>
      <w:r w:rsidRPr="00B84935">
        <w:t xml:space="preserve">streamline its </w:t>
      </w:r>
      <w:r w:rsidR="004C75CB">
        <w:t>occupational</w:t>
      </w:r>
      <w:r w:rsidRPr="00B84935">
        <w:t xml:space="preserve"> licensing processes. This will allow licensed workers from the rest of Australia </w:t>
      </w:r>
      <w:r w:rsidR="00AC4F97">
        <w:t xml:space="preserve">to be issued with </w:t>
      </w:r>
      <w:r w:rsidRPr="00B84935">
        <w:t>an equivalent N</w:t>
      </w:r>
      <w:r>
        <w:t xml:space="preserve">orthern </w:t>
      </w:r>
      <w:r w:rsidRPr="00B84935">
        <w:t>T</w:t>
      </w:r>
      <w:r>
        <w:t>erritory</w:t>
      </w:r>
      <w:r w:rsidRPr="00B84935">
        <w:t xml:space="preserve"> </w:t>
      </w:r>
      <w:r w:rsidR="00C53DF6">
        <w:t>licence immediately</w:t>
      </w:r>
      <w:r w:rsidRPr="00B84935">
        <w:t>.</w:t>
      </w:r>
    </w:p>
    <w:p w:rsidR="00D56E8C" w:rsidRPr="00B84935" w:rsidRDefault="00D56E8C" w:rsidP="00D56E8C">
      <w:r w:rsidRPr="00B84935">
        <w:t>Under these new arrangements, a qualified electrician working in Shepparton, Victoria could move to Katherine in the Northern Territory, receive an equivalent N</w:t>
      </w:r>
      <w:r>
        <w:t xml:space="preserve">orthern </w:t>
      </w:r>
      <w:r w:rsidRPr="00B84935">
        <w:t>T</w:t>
      </w:r>
      <w:r>
        <w:t>erritory</w:t>
      </w:r>
      <w:r w:rsidRPr="00B84935">
        <w:t xml:space="preserve"> </w:t>
      </w:r>
      <w:r w:rsidR="00411424">
        <w:t>licenc</w:t>
      </w:r>
      <w:r w:rsidRPr="00B84935">
        <w:t xml:space="preserve">e </w:t>
      </w:r>
      <w:r w:rsidR="000120A7">
        <w:t>on</w:t>
      </w:r>
      <w:r w:rsidR="00E0180D">
        <w:noBreakHyphen/>
      </w:r>
      <w:r w:rsidR="000120A7">
        <w:t>the</w:t>
      </w:r>
      <w:r w:rsidR="00E0180D">
        <w:noBreakHyphen/>
      </w:r>
      <w:r w:rsidR="000120A7">
        <w:t xml:space="preserve">spot </w:t>
      </w:r>
      <w:r w:rsidRPr="00B84935">
        <w:t>from a centralised N</w:t>
      </w:r>
      <w:r>
        <w:t xml:space="preserve">orthern </w:t>
      </w:r>
      <w:r w:rsidRPr="00B84935">
        <w:t>T</w:t>
      </w:r>
      <w:r>
        <w:t>erritory</w:t>
      </w:r>
      <w:r w:rsidR="00C53DF6">
        <w:t xml:space="preserve"> shopfront (or electronically),</w:t>
      </w:r>
      <w:r w:rsidRPr="00B84935">
        <w:t xml:space="preserve"> and start work on the same day.</w:t>
      </w:r>
    </w:p>
    <w:p w:rsidR="001D2062" w:rsidRPr="00B84935" w:rsidRDefault="00525962" w:rsidP="001D2062">
      <w:r>
        <w:t>Streamlined</w:t>
      </w:r>
      <w:r w:rsidRPr="00B84935">
        <w:t xml:space="preserve"> </w:t>
      </w:r>
      <w:r w:rsidR="00792AB3">
        <w:t>licence</w:t>
      </w:r>
      <w:r w:rsidR="00D56E8C" w:rsidRPr="00B84935">
        <w:t xml:space="preserve"> recognition in the Northern Territory w</w:t>
      </w:r>
      <w:r w:rsidR="003C5D55">
        <w:t>ill be staged</w:t>
      </w:r>
      <w:r w:rsidR="001D2062">
        <w:t>, but ambitious</w:t>
      </w:r>
      <w:r w:rsidR="00167544">
        <w:t xml:space="preserve">. </w:t>
      </w:r>
      <w:r w:rsidR="001D2062" w:rsidRPr="00B84935">
        <w:t xml:space="preserve">It will add to the Northern Territory’s reputation as being </w:t>
      </w:r>
      <w:r w:rsidR="001D2062">
        <w:t>a business</w:t>
      </w:r>
      <w:r w:rsidR="0084399E">
        <w:t xml:space="preserve"> </w:t>
      </w:r>
      <w:r w:rsidR="001D2062">
        <w:t xml:space="preserve">friendly place to </w:t>
      </w:r>
      <w:r w:rsidR="001D2062" w:rsidRPr="00B84935">
        <w:t>work and live.</w:t>
      </w:r>
    </w:p>
    <w:p w:rsidR="001D2062" w:rsidRPr="00B84935" w:rsidRDefault="001D2062" w:rsidP="001D2062">
      <w:r w:rsidRPr="00B84935">
        <w:t xml:space="preserve">The Government will assist the Northern Territory </w:t>
      </w:r>
      <w:r w:rsidR="001E39E9">
        <w:t>to fast</w:t>
      </w:r>
      <w:r w:rsidR="00916DD3">
        <w:t xml:space="preserve"> </w:t>
      </w:r>
      <w:r w:rsidR="001E39E9">
        <w:t>track implementation of streamlined occupational licensing</w:t>
      </w:r>
      <w:r w:rsidR="001E39E9" w:rsidRPr="00B84935">
        <w:t xml:space="preserve"> </w:t>
      </w:r>
      <w:r w:rsidR="001569D3">
        <w:t xml:space="preserve">processes </w:t>
      </w:r>
      <w:r w:rsidR="001E39E9" w:rsidRPr="00B84935">
        <w:t xml:space="preserve">through </w:t>
      </w:r>
      <w:r w:rsidR="001E39E9">
        <w:t xml:space="preserve">the </w:t>
      </w:r>
      <w:r w:rsidR="001E39E9" w:rsidRPr="00B84935">
        <w:t>secondment</w:t>
      </w:r>
      <w:r w:rsidR="001E39E9">
        <w:t xml:space="preserve"> of Australian Public Service (</w:t>
      </w:r>
      <w:r w:rsidR="001E39E9" w:rsidRPr="00B84935">
        <w:t>APS</w:t>
      </w:r>
      <w:r w:rsidR="001E39E9">
        <w:t>) employees</w:t>
      </w:r>
      <w:r w:rsidR="001E39E9" w:rsidRPr="00B84935">
        <w:t xml:space="preserve"> </w:t>
      </w:r>
      <w:r w:rsidR="001569D3">
        <w:t>to the Northern Territory public service</w:t>
      </w:r>
      <w:r w:rsidRPr="00B84935">
        <w:t xml:space="preserve"> </w:t>
      </w:r>
      <w:r w:rsidRPr="0075133D">
        <w:t>(</w:t>
      </w:r>
      <w:r w:rsidR="00F54BD9">
        <w:t>see page</w:t>
      </w:r>
      <w:r w:rsidRPr="0075133D">
        <w:t xml:space="preserve"> </w:t>
      </w:r>
      <w:r w:rsidR="001B5F68">
        <w:t>96</w:t>
      </w:r>
      <w:r w:rsidRPr="0075133D">
        <w:t>)</w:t>
      </w:r>
      <w:r w:rsidRPr="00B84935">
        <w:t>.</w:t>
      </w:r>
    </w:p>
    <w:p w:rsidR="006A16C8" w:rsidRPr="00B85216" w:rsidRDefault="006A16C8" w:rsidP="00C940E5">
      <w:pPr>
        <w:outlineLvl w:val="2"/>
        <w:rPr>
          <w:b/>
          <w:i/>
          <w:sz w:val="24"/>
        </w:rPr>
      </w:pPr>
      <w:r w:rsidRPr="00B85216">
        <w:rPr>
          <w:b/>
          <w:i/>
          <w:sz w:val="24"/>
        </w:rPr>
        <w:lastRenderedPageBreak/>
        <w:t>Supporting businesses to invest in skills in northern Australia</w:t>
      </w:r>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r w:rsidRPr="00B85216">
        <w:rPr>
          <w:b/>
          <w:i/>
          <w:sz w:val="24"/>
        </w:rPr>
        <w:t xml:space="preserve"> </w:t>
      </w:r>
    </w:p>
    <w:p w:rsidR="006009CD" w:rsidRDefault="006009CD" w:rsidP="006009CD">
      <w:r w:rsidRPr="00B84935">
        <w:t>A strong skill set increases the likelihood of acquiring a j</w:t>
      </w:r>
      <w:r>
        <w:t>ob. There is a gap of nearly 20 </w:t>
      </w:r>
      <w:r w:rsidRPr="00B84935">
        <w:t>percentage points between the labour force participation rate of lower skilled workers and those who hold post</w:t>
      </w:r>
      <w:r w:rsidR="00D43871">
        <w:t xml:space="preserve"> </w:t>
      </w:r>
      <w:r w:rsidRPr="00B84935">
        <w:t>school qualifications</w:t>
      </w:r>
      <w:r w:rsidR="00CF7179">
        <w:rPr>
          <w:noProof/>
        </w:rPr>
        <w:t xml:space="preserve"> (Australian Workforce and Productivity Agency, 2014)</w:t>
      </w:r>
      <w:r w:rsidRPr="00B84935">
        <w:t>.</w:t>
      </w:r>
      <w:r>
        <w:t xml:space="preserve"> </w:t>
      </w:r>
      <w:r w:rsidRPr="00B84935">
        <w:t xml:space="preserve">The </w:t>
      </w:r>
      <w:r w:rsidR="00501266">
        <w:t xml:space="preserve">Commonwealth </w:t>
      </w:r>
      <w:r w:rsidRPr="00B84935">
        <w:t>Government’s national reforms to higher education, skills and training will mean better skilled and more adaptable workers across Australia, including in the north.</w:t>
      </w:r>
    </w:p>
    <w:p w:rsidR="006A16C8" w:rsidRPr="00B84935" w:rsidRDefault="006009CD" w:rsidP="00633FC4">
      <w:r>
        <w:t>Building on this,</w:t>
      </w:r>
      <w:r w:rsidRPr="00B84935">
        <w:t xml:space="preserve"> </w:t>
      </w:r>
      <w:r>
        <w:t>t</w:t>
      </w:r>
      <w:r w:rsidR="006A16C8" w:rsidRPr="00B84935">
        <w:t xml:space="preserve">he Government will </w:t>
      </w:r>
      <w:r w:rsidR="00CC0D1C">
        <w:t>broaden the availability of</w:t>
      </w:r>
      <w:r w:rsidR="006A16C8" w:rsidRPr="00B84935">
        <w:t xml:space="preserve"> the $</w:t>
      </w:r>
      <w:r w:rsidR="00942951">
        <w:t>6</w:t>
      </w:r>
      <w:r w:rsidR="00911107">
        <w:t>6</w:t>
      </w:r>
      <w:r w:rsidR="00942951">
        <w:t>4</w:t>
      </w:r>
      <w:r w:rsidR="00FC3509">
        <w:t> </w:t>
      </w:r>
      <w:r w:rsidR="006A16C8" w:rsidRPr="00B84935">
        <w:t>million Industry Skills Fund to businesses seeking to expand their operations in northern Australia</w:t>
      </w:r>
      <w:r w:rsidR="006A16C8">
        <w:t xml:space="preserve">. </w:t>
      </w:r>
      <w:r w:rsidR="006A16C8" w:rsidRPr="00B84935">
        <w:t>The Industry Skills Fund offers businesses two types of support:</w:t>
      </w:r>
    </w:p>
    <w:p w:rsidR="006A16C8" w:rsidRPr="00641169" w:rsidRDefault="00542639" w:rsidP="00E23D89">
      <w:pPr>
        <w:pStyle w:val="BodyText"/>
      </w:pPr>
      <w:r>
        <w:t>s</w:t>
      </w:r>
      <w:r w:rsidR="006A16C8" w:rsidRPr="00641169">
        <w:t>kills advice</w:t>
      </w:r>
      <w:r w:rsidR="004C75CB">
        <w:t>,</w:t>
      </w:r>
      <w:r w:rsidR="006A16C8" w:rsidRPr="00641169">
        <w:t xml:space="preserve"> which provides tailored advice and training recommendations to increase the likelihood of the business meeting its growth objective</w:t>
      </w:r>
    </w:p>
    <w:p w:rsidR="006A16C8" w:rsidRPr="00641169" w:rsidRDefault="00542639" w:rsidP="005F78F6">
      <w:pPr>
        <w:pStyle w:val="BodyText"/>
        <w:spacing w:after="120"/>
        <w:ind w:left="357" w:hanging="357"/>
      </w:pPr>
      <w:r>
        <w:t>a</w:t>
      </w:r>
      <w:r w:rsidR="006A16C8" w:rsidRPr="00641169">
        <w:t xml:space="preserve"> training grant</w:t>
      </w:r>
      <w:r w:rsidR="004C75CB">
        <w:t>,</w:t>
      </w:r>
      <w:r w:rsidR="006A16C8" w:rsidRPr="00641169">
        <w:t xml:space="preserve"> which involves co-investment by Government and business to cover the cost of any type of training that the business has identified as necessary to help it achieve its identified growth opportunities and improve its competitiveness.</w:t>
      </w:r>
    </w:p>
    <w:p w:rsidR="006A16C8" w:rsidRPr="00B84935" w:rsidRDefault="006A16C8" w:rsidP="00633FC4">
      <w:r w:rsidRPr="00B84935">
        <w:t>Co-contribution rates under the Industry Skills Fund for businesses in northern Australia will be reduced</w:t>
      </w:r>
      <w:r w:rsidR="004C75CB">
        <w:t>,</w:t>
      </w:r>
      <w:r w:rsidRPr="00B84935">
        <w:t xml:space="preserve"> and the availability of skills advice tied to business strategy will encourage businesses to invest in up-skilling or re-skilling their workforces.</w:t>
      </w:r>
    </w:p>
    <w:p w:rsidR="006A16C8" w:rsidRDefault="006A16C8" w:rsidP="00633FC4">
      <w:r w:rsidRPr="00B84935">
        <w:t>By reducing co-contribution</w:t>
      </w:r>
      <w:r w:rsidR="00525962">
        <w:t>s</w:t>
      </w:r>
      <w:r w:rsidRPr="00B84935">
        <w:t xml:space="preserve"> the Government</w:t>
      </w:r>
      <w:r>
        <w:t xml:space="preserve"> is lowering the costs</w:t>
      </w:r>
      <w:r w:rsidRPr="00B84935">
        <w:t xml:space="preserve"> to businesses seeking to expand their operations in </w:t>
      </w:r>
      <w:r w:rsidR="004C75CB">
        <w:t>the</w:t>
      </w:r>
      <w:r w:rsidRPr="00B84935">
        <w:t xml:space="preserve"> north</w:t>
      </w:r>
      <w:r w:rsidR="005964D8">
        <w:t xml:space="preserve"> of</w:t>
      </w:r>
      <w:r w:rsidRPr="00B84935">
        <w:t xml:space="preserve"> Australi</w:t>
      </w:r>
      <w:r>
        <w:t>a by</w:t>
      </w:r>
      <w:r w:rsidRPr="00B84935">
        <w:t xml:space="preserve"> invest</w:t>
      </w:r>
      <w:r>
        <w:t>ing</w:t>
      </w:r>
      <w:r w:rsidRPr="00B84935">
        <w:t xml:space="preserve"> in the skills of the workforce. </w:t>
      </w:r>
      <w:r w:rsidR="00924707">
        <w:t>Additional assistance under</w:t>
      </w:r>
      <w:r w:rsidRPr="00B84935">
        <w:t xml:space="preserve"> the Industry Skills Fund will facilitate greater </w:t>
      </w:r>
      <w:r w:rsidR="00924707">
        <w:t>I</w:t>
      </w:r>
      <w:r w:rsidRPr="00B84935">
        <w:t>ndigenous participation and encourage more investment in skills</w:t>
      </w:r>
      <w:r w:rsidR="004C75CB">
        <w:t xml:space="preserve"> —</w:t>
      </w:r>
      <w:r w:rsidRPr="00B84935">
        <w:t xml:space="preserve"> targeting training solutions to business needs.</w:t>
      </w:r>
    </w:p>
    <w:p w:rsidR="00B70A85" w:rsidRPr="00B85216" w:rsidRDefault="00B70A85" w:rsidP="00C940E5">
      <w:pPr>
        <w:outlineLvl w:val="2"/>
        <w:rPr>
          <w:b/>
          <w:i/>
          <w:sz w:val="24"/>
        </w:rPr>
      </w:pPr>
      <w:bookmarkStart w:id="4612" w:name="_Toc417295859"/>
      <w:bookmarkStart w:id="4613" w:name="_Toc417296410"/>
      <w:bookmarkStart w:id="4614" w:name="_Toc417297868"/>
      <w:bookmarkStart w:id="4615" w:name="_Toc417299456"/>
      <w:bookmarkStart w:id="4616" w:name="_Toc417302270"/>
      <w:bookmarkStart w:id="4617" w:name="_Toc417305985"/>
      <w:bookmarkStart w:id="4618" w:name="_Toc417308763"/>
      <w:bookmarkStart w:id="4619" w:name="_Toc417312156"/>
      <w:bookmarkStart w:id="4620" w:name="_Toc417312819"/>
      <w:bookmarkStart w:id="4621" w:name="_Toc417313059"/>
      <w:bookmarkStart w:id="4622" w:name="_Toc417313285"/>
      <w:bookmarkStart w:id="4623" w:name="_Toc417313979"/>
      <w:bookmarkStart w:id="4624" w:name="_Toc417315111"/>
      <w:bookmarkStart w:id="4625" w:name="_Toc417317558"/>
      <w:bookmarkStart w:id="4626" w:name="_Toc417318362"/>
      <w:bookmarkStart w:id="4627" w:name="_Toc417321956"/>
      <w:bookmarkStart w:id="4628" w:name="_Toc417322217"/>
      <w:bookmarkStart w:id="4629" w:name="_Toc417368293"/>
      <w:bookmarkStart w:id="4630" w:name="_Toc417370708"/>
      <w:bookmarkStart w:id="4631" w:name="_Toc417370593"/>
      <w:bookmarkStart w:id="4632" w:name="_Toc417387370"/>
      <w:bookmarkStart w:id="4633" w:name="_Toc417392245"/>
      <w:bookmarkStart w:id="4634" w:name="_Toc417398685"/>
      <w:bookmarkStart w:id="4635" w:name="_Toc417399193"/>
      <w:bookmarkStart w:id="4636" w:name="_Toc417399309"/>
      <w:bookmarkStart w:id="4637" w:name="_Toc417399521"/>
      <w:bookmarkStart w:id="4638" w:name="_Toc417478461"/>
      <w:bookmarkStart w:id="4639" w:name="_Toc417478896"/>
      <w:bookmarkStart w:id="4640" w:name="_Toc417485994"/>
      <w:bookmarkStart w:id="4641" w:name="_Toc417486512"/>
      <w:bookmarkStart w:id="4642" w:name="_Toc417487338"/>
      <w:bookmarkStart w:id="4643" w:name="_Toc417631423"/>
      <w:r w:rsidRPr="00B85216">
        <w:rPr>
          <w:b/>
          <w:i/>
          <w:sz w:val="24"/>
        </w:rPr>
        <w:t>Getting remote unemployed to work in real jobs</w:t>
      </w:r>
    </w:p>
    <w:p w:rsidR="00B70A85" w:rsidRPr="00B70A85" w:rsidRDefault="00B70A85" w:rsidP="00B70A85">
      <w:r w:rsidRPr="00B70A85">
        <w:t>Some areas of the north have the highest unemployment</w:t>
      </w:r>
      <w:r w:rsidR="00525962">
        <w:t xml:space="preserve"> levels</w:t>
      </w:r>
      <w:r w:rsidRPr="00B70A85">
        <w:t xml:space="preserve"> in the country. Encouraging people off welfare is much more difficult in areas where there are few businesses. This is particularly the case in remote northern Australia where the majority of jobseekers are Indigenous, and many have had little or no work experience.</w:t>
      </w:r>
    </w:p>
    <w:p w:rsidR="00B70A85" w:rsidRDefault="00B70A85" w:rsidP="00B70A85">
      <w:r w:rsidRPr="00B70A85">
        <w:t>Experience in a real work environment can be an important step in a job</w:t>
      </w:r>
      <w:r w:rsidR="00D43871">
        <w:t xml:space="preserve"> </w:t>
      </w:r>
      <w:r w:rsidRPr="00B70A85">
        <w:t xml:space="preserve">seeker’s transition from income support into a real job. </w:t>
      </w:r>
    </w:p>
    <w:p w:rsidR="00B85216" w:rsidRPr="00197703" w:rsidRDefault="00B85216" w:rsidP="00197703">
      <w:pPr>
        <w:spacing w:line="240" w:lineRule="auto"/>
        <w:rPr>
          <w:i/>
          <w:sz w:val="20"/>
        </w:rPr>
      </w:pPr>
      <w:r w:rsidRPr="00197703">
        <w:rPr>
          <w:i/>
          <w:sz w:val="20"/>
        </w:rPr>
        <w:t>Quote: … the economic benefits of closing the gap in Indigenous employment outcomes would benefit Australia’s GDP by $24 billion by 2031, with the biggest gains to be made in the north (Northern Territory Government, 2014b).</w:t>
      </w:r>
    </w:p>
    <w:p w:rsidR="00B70A85" w:rsidRPr="00B70A85" w:rsidRDefault="00B70A85" w:rsidP="00B70A85">
      <w:r w:rsidRPr="00B70A85">
        <w:t xml:space="preserve">As part of the reforms to the Remote Jobs and Communities </w:t>
      </w:r>
      <w:r w:rsidR="004C75CB">
        <w:t>P</w:t>
      </w:r>
      <w:r w:rsidRPr="00B70A85">
        <w:t xml:space="preserve">rogramme, job seekers will have the opportunity to fulfil their ‘work for the dole’ requirements through placements in </w:t>
      </w:r>
      <w:r w:rsidRPr="00B70A85">
        <w:lastRenderedPageBreak/>
        <w:t>local businesses. Job</w:t>
      </w:r>
      <w:r w:rsidR="00E85E74">
        <w:t xml:space="preserve"> </w:t>
      </w:r>
      <w:r w:rsidRPr="00B70A85">
        <w:t>seekers will typically be placed with a business for up to six months, but may be longer depending on local circumstances.</w:t>
      </w:r>
    </w:p>
    <w:p w:rsidR="00B70A85" w:rsidRPr="00B70A85" w:rsidRDefault="00B70A85" w:rsidP="00B70A85">
      <w:r w:rsidRPr="00B70A85">
        <w:t>This experience will:</w:t>
      </w:r>
    </w:p>
    <w:p w:rsidR="00B70A85" w:rsidRPr="00B70A85" w:rsidRDefault="00FE7DB8" w:rsidP="000B292C">
      <w:pPr>
        <w:pStyle w:val="BodyText"/>
      </w:pPr>
      <w:r>
        <w:t>b</w:t>
      </w:r>
      <w:r w:rsidR="00B70A85" w:rsidRPr="00B70A85">
        <w:t>oost job</w:t>
      </w:r>
      <w:r w:rsidR="00D43871">
        <w:t xml:space="preserve"> </w:t>
      </w:r>
      <w:r w:rsidR="00B70A85" w:rsidRPr="00B70A85">
        <w:t>seekers’ employability</w:t>
      </w:r>
    </w:p>
    <w:p w:rsidR="00B70A85" w:rsidRPr="00B70A85" w:rsidRDefault="00FE7DB8" w:rsidP="000B292C">
      <w:pPr>
        <w:pStyle w:val="BodyText"/>
      </w:pPr>
      <w:r>
        <w:t>i</w:t>
      </w:r>
      <w:r w:rsidR="00B70A85" w:rsidRPr="00B70A85">
        <w:t>ntroduce long</w:t>
      </w:r>
      <w:r w:rsidR="002122D5">
        <w:t xml:space="preserve"> </w:t>
      </w:r>
      <w:r w:rsidR="00B70A85" w:rsidRPr="00B70A85">
        <w:t>term job</w:t>
      </w:r>
      <w:r w:rsidR="00C1677B">
        <w:t xml:space="preserve"> </w:t>
      </w:r>
      <w:r w:rsidR="00B70A85" w:rsidRPr="00B70A85">
        <w:t>seekers to workplace norms</w:t>
      </w:r>
    </w:p>
    <w:p w:rsidR="00B70A85" w:rsidRPr="00B70A85" w:rsidRDefault="00FE7DB8" w:rsidP="000B292C">
      <w:pPr>
        <w:pStyle w:val="BodyText"/>
      </w:pPr>
      <w:r>
        <w:t>i</w:t>
      </w:r>
      <w:r w:rsidR="00B70A85" w:rsidRPr="00B70A85">
        <w:t>mprove job</w:t>
      </w:r>
      <w:r w:rsidR="00550D29">
        <w:t xml:space="preserve"> </w:t>
      </w:r>
      <w:r w:rsidR="00B70A85" w:rsidRPr="00B70A85">
        <w:t>seekers’ self</w:t>
      </w:r>
      <w:r w:rsidR="00E85E74">
        <w:t>-</w:t>
      </w:r>
      <w:r w:rsidR="00B70A85" w:rsidRPr="00B70A85">
        <w:t>esteem</w:t>
      </w:r>
    </w:p>
    <w:p w:rsidR="00B70A85" w:rsidRPr="00B70A85" w:rsidRDefault="00FE7DB8" w:rsidP="000B292C">
      <w:pPr>
        <w:pStyle w:val="BodyText"/>
        <w:spacing w:after="120"/>
        <w:ind w:left="357" w:hanging="357"/>
      </w:pPr>
      <w:r>
        <w:t>e</w:t>
      </w:r>
      <w:r w:rsidR="00B70A85" w:rsidRPr="00B70A85">
        <w:t>ncourage job</w:t>
      </w:r>
      <w:r w:rsidR="00550D29">
        <w:t xml:space="preserve"> </w:t>
      </w:r>
      <w:r w:rsidR="00B70A85" w:rsidRPr="00B70A85">
        <w:t>seekers to aspire to a real job rather than remain on welfare.</w:t>
      </w:r>
    </w:p>
    <w:p w:rsidR="00B70A85" w:rsidRPr="00B70A85" w:rsidRDefault="00E85E74" w:rsidP="00B70A85">
      <w:r>
        <w:t>The programme</w:t>
      </w:r>
      <w:r w:rsidR="00F54BD9">
        <w:t xml:space="preserve"> will also e</w:t>
      </w:r>
      <w:r w:rsidR="00B70A85" w:rsidRPr="00B70A85">
        <w:t>ncourage investment in local communities by supporting businesses in communities with significant unemployment.</w:t>
      </w:r>
    </w:p>
    <w:p w:rsidR="00B70A85" w:rsidRPr="00B70A85" w:rsidRDefault="00B70A85" w:rsidP="00B70A85">
      <w:r w:rsidRPr="00B70A85">
        <w:t xml:space="preserve">Businesses can use the opportunity to host a ‘work for the dole’ </w:t>
      </w:r>
      <w:r w:rsidR="005F78F6">
        <w:t>placement for</w:t>
      </w:r>
      <w:r w:rsidRPr="00B70A85">
        <w:t xml:space="preserve"> a trial period to get to know the job seeker before offering them a job. Business will also be given a range of financial incentives to provide remote jobseekers with ongoing employment at the end of their placement. This will make it easier and more attractive for remote businesses to employ local and Indigenous jobseekers rather than foreign workers</w:t>
      </w:r>
      <w:r w:rsidR="005F78F6">
        <w:t>.</w:t>
      </w:r>
    </w:p>
    <w:p w:rsidR="00B70A85" w:rsidRDefault="00B70A85" w:rsidP="00B70A85">
      <w:r w:rsidRPr="00B70A85">
        <w:t>Enhancing the supply of local and Indigenous workers will boost remote economies, support business investment in Indigenous communities and help meet the increased demand for labour as a result of the White</w:t>
      </w:r>
      <w:r>
        <w:t xml:space="preserve"> Paper</w:t>
      </w:r>
      <w:r w:rsidRPr="00B70A85">
        <w:t>.</w:t>
      </w:r>
    </w:p>
    <w:p w:rsidR="00AE6E60" w:rsidRPr="00B70A85" w:rsidRDefault="00AE6E60" w:rsidP="00B70A85"/>
    <w:p w:rsidR="008B08DA" w:rsidRPr="00C83EB1" w:rsidRDefault="00B85216" w:rsidP="00157A19">
      <w:pPr>
        <w:pBdr>
          <w:top w:val="single" w:sz="4" w:space="1" w:color="auto"/>
        </w:pBdr>
        <w:spacing w:before="0" w:after="40"/>
        <w:outlineLvl w:val="4"/>
        <w:rPr>
          <w:b/>
          <w:i/>
          <w:sz w:val="20"/>
        </w:rPr>
      </w:pPr>
      <w:r w:rsidRPr="00C83EB1">
        <w:rPr>
          <w:b/>
          <w:i/>
          <w:sz w:val="20"/>
        </w:rPr>
        <w:t xml:space="preserve">Box 38: </w:t>
      </w:r>
      <w:r w:rsidR="00942355" w:rsidRPr="00C83EB1">
        <w:rPr>
          <w:b/>
          <w:i/>
          <w:sz w:val="20"/>
        </w:rPr>
        <w:t>Securing Indigenous employmen</w:t>
      </w:r>
      <w:r w:rsidR="008B08DA" w:rsidRPr="00C83EB1">
        <w:rPr>
          <w:b/>
          <w:i/>
          <w:sz w:val="20"/>
        </w:rPr>
        <w:t>t</w:t>
      </w:r>
      <w:r w:rsidR="00942355" w:rsidRPr="00C83EB1">
        <w:rPr>
          <w:b/>
          <w:i/>
          <w:sz w:val="20"/>
        </w:rPr>
        <w:t xml:space="preserve"> opportunities </w:t>
      </w:r>
    </w:p>
    <w:p w:rsidR="00FB1465" w:rsidRPr="00157A19" w:rsidRDefault="00FB1465" w:rsidP="00C83EB1">
      <w:pPr>
        <w:spacing w:before="0" w:after="40"/>
        <w:rPr>
          <w:sz w:val="20"/>
        </w:rPr>
      </w:pPr>
      <w:r w:rsidRPr="00157A19">
        <w:rPr>
          <w:sz w:val="20"/>
        </w:rPr>
        <w:t xml:space="preserve">The </w:t>
      </w:r>
      <w:r w:rsidR="00501266" w:rsidRPr="00157A19">
        <w:rPr>
          <w:sz w:val="20"/>
        </w:rPr>
        <w:t xml:space="preserve">Commonwealth </w:t>
      </w:r>
      <w:r w:rsidRPr="00157A19">
        <w:rPr>
          <w:sz w:val="20"/>
        </w:rPr>
        <w:t xml:space="preserve">Government’s northern development agenda presents a once-in-a-lifetime opportunity to drive Indigenous economic development. Experience tells us that where clear, unambiguous targets for Indigenous employment and supplier use are adopted, governments and the private sector pull together and make it happen. The Government has already set its own target of awarding </w:t>
      </w:r>
      <w:r w:rsidR="00882E0B" w:rsidRPr="00157A19">
        <w:rPr>
          <w:sz w:val="20"/>
        </w:rPr>
        <w:t>three</w:t>
      </w:r>
      <w:r w:rsidR="00E0180D" w:rsidRPr="00157A19">
        <w:rPr>
          <w:sz w:val="20"/>
        </w:rPr>
        <w:t> </w:t>
      </w:r>
      <w:r w:rsidRPr="00157A19">
        <w:rPr>
          <w:sz w:val="20"/>
        </w:rPr>
        <w:t>per</w:t>
      </w:r>
      <w:r w:rsidR="00E0180D" w:rsidRPr="00157A19">
        <w:rPr>
          <w:sz w:val="20"/>
        </w:rPr>
        <w:t> </w:t>
      </w:r>
      <w:r w:rsidRPr="00157A19">
        <w:rPr>
          <w:sz w:val="20"/>
        </w:rPr>
        <w:t>cent  of new Commonwealth contracts to Indigenous suppliers by 2020. There will also be minimum mandatory Indigenous participation requirement</w:t>
      </w:r>
      <w:r w:rsidR="005F78F6" w:rsidRPr="00157A19">
        <w:rPr>
          <w:sz w:val="20"/>
        </w:rPr>
        <w:t>s</w:t>
      </w:r>
      <w:r w:rsidRPr="00157A19">
        <w:rPr>
          <w:sz w:val="20"/>
        </w:rPr>
        <w:t xml:space="preserve"> for certain contracts to help drive more Indigenous employment and supplier use in some of Australia’s biggest companies. </w:t>
      </w:r>
    </w:p>
    <w:p w:rsidR="00084DD0" w:rsidRPr="00157A19" w:rsidRDefault="00084DD0" w:rsidP="00157A19">
      <w:pPr>
        <w:pBdr>
          <w:bottom w:val="single" w:sz="4" w:space="1" w:color="auto"/>
        </w:pBdr>
        <w:spacing w:before="0" w:after="40"/>
        <w:rPr>
          <w:sz w:val="20"/>
        </w:rPr>
      </w:pPr>
      <w:r w:rsidRPr="00157A19">
        <w:rPr>
          <w:sz w:val="20"/>
        </w:rPr>
        <w:t>In implementing the White Paper, the Government will work with jurisdictions to achieve Indigenous employment and/or suppl</w:t>
      </w:r>
      <w:r w:rsidR="00C65CFA" w:rsidRPr="00157A19">
        <w:rPr>
          <w:sz w:val="20"/>
        </w:rPr>
        <w:t>i</w:t>
      </w:r>
      <w:r w:rsidRPr="00157A19">
        <w:rPr>
          <w:sz w:val="20"/>
        </w:rPr>
        <w:t>er use targets for road projects in the north. The targets will reflect the working age Indigenous population in the part of the jurisdiction that falls within northern Australia. The Government will also seek a commitment from jurisdictions to implement other specific Indigenous employment and supplier use targets that reflect the working age Indigenous population in the part of the jurisdiction that falls within northern Australia, for all other relevant expenditure proposals in the White Paper. These efforts will leverage reforms to the Remote Jobs and Communities Programme to get more Indigenous adults into work.</w:t>
      </w:r>
    </w:p>
    <w:p w:rsidR="00AE6E60" w:rsidRPr="00C83EB1" w:rsidRDefault="00AE6E60" w:rsidP="00C83EB1">
      <w:pPr>
        <w:spacing w:before="0" w:after="40"/>
        <w:rPr>
          <w:i/>
          <w:sz w:val="20"/>
        </w:rPr>
      </w:pPr>
    </w:p>
    <w:p w:rsidR="006A16C8" w:rsidRPr="00B85216" w:rsidRDefault="006A16C8" w:rsidP="00F31B2C">
      <w:pPr>
        <w:outlineLvl w:val="1"/>
        <w:rPr>
          <w:b/>
          <w:sz w:val="28"/>
          <w:szCs w:val="28"/>
        </w:rPr>
      </w:pPr>
      <w:bookmarkStart w:id="4644" w:name="_Toc421785371"/>
      <w:bookmarkStart w:id="4645" w:name="_Toc423436842"/>
      <w:bookmarkStart w:id="4646" w:name="_Toc417295860"/>
      <w:bookmarkStart w:id="4647" w:name="_Toc417296411"/>
      <w:bookmarkStart w:id="4648" w:name="_Toc417308764"/>
      <w:bookmarkStart w:id="4649" w:name="_Toc417312157"/>
      <w:bookmarkStart w:id="4650" w:name="_Toc417312820"/>
      <w:bookmarkStart w:id="4651" w:name="_Toc417313060"/>
      <w:bookmarkStart w:id="4652" w:name="_Toc417313286"/>
      <w:bookmarkStart w:id="4653" w:name="_Toc417313980"/>
      <w:bookmarkStart w:id="4654" w:name="_Toc417315112"/>
      <w:bookmarkStart w:id="4655" w:name="_Toc417317559"/>
      <w:bookmarkStart w:id="4656" w:name="_Toc417318363"/>
      <w:bookmarkStart w:id="4657" w:name="_Toc417321957"/>
      <w:bookmarkStart w:id="4658" w:name="_Toc417322218"/>
      <w:bookmarkStart w:id="4659" w:name="_Toc417368294"/>
      <w:bookmarkStart w:id="4660" w:name="_Toc417370709"/>
      <w:bookmarkStart w:id="4661" w:name="_Toc417370594"/>
      <w:bookmarkStart w:id="4662" w:name="_Toc417387371"/>
      <w:bookmarkStart w:id="4663" w:name="_Toc417392246"/>
      <w:bookmarkStart w:id="4664" w:name="_Toc417398686"/>
      <w:bookmarkStart w:id="4665" w:name="_Toc417399194"/>
      <w:bookmarkStart w:id="4666" w:name="_Toc417399310"/>
      <w:bookmarkStart w:id="4667" w:name="_Toc417399522"/>
      <w:bookmarkStart w:id="4668" w:name="_Toc417478462"/>
      <w:bookmarkStart w:id="4669" w:name="_Toc417478897"/>
      <w:bookmarkStart w:id="4670" w:name="_Toc417485995"/>
      <w:bookmarkStart w:id="4671" w:name="_Toc417486513"/>
      <w:bookmarkStart w:id="4672" w:name="_Toc417487339"/>
      <w:bookmarkStart w:id="4673" w:name="_Toc417631424"/>
      <w:bookmarkStart w:id="4674" w:name="_Toc418849775"/>
      <w:bookmarkStart w:id="4675" w:name="_Toc418856615"/>
      <w:bookmarkStart w:id="4676" w:name="_Toc418859218"/>
      <w:bookmarkStart w:id="4677" w:name="_Toc418859482"/>
      <w:bookmarkStart w:id="4678" w:name="_Toc418859597"/>
      <w:bookmarkStart w:id="4679" w:name="_Toc419124818"/>
      <w:bookmarkStart w:id="4680" w:name="_Toc419126093"/>
      <w:bookmarkStart w:id="4681" w:name="_Toc419214003"/>
      <w:bookmarkStart w:id="4682" w:name="_Toc419217996"/>
      <w:bookmarkStart w:id="4683" w:name="_Toc419297452"/>
      <w:bookmarkStart w:id="4684" w:name="_Toc419299350"/>
      <w:bookmarkStart w:id="4685" w:name="_Toc419301866"/>
      <w:bookmarkStart w:id="4686" w:name="_Toc419302650"/>
      <w:bookmarkStart w:id="4687" w:name="_Toc419360353"/>
      <w:bookmarkStart w:id="4688" w:name="_Toc419361370"/>
      <w:bookmarkStart w:id="4689" w:name="_Toc419361683"/>
      <w:bookmarkStart w:id="4690" w:name="_Ref419471100"/>
      <w:bookmarkStart w:id="4691" w:name="_Toc419469825"/>
      <w:bookmarkStart w:id="4692" w:name="_Toc419473143"/>
      <w:bookmarkStart w:id="4693" w:name="_Toc419902455"/>
      <w:bookmarkStart w:id="4694" w:name="_Toc420069227"/>
      <w:bookmarkStart w:id="4695" w:name="_Toc420069575"/>
      <w:bookmarkStart w:id="4696" w:name="_Toc420073200"/>
      <w:bookmarkStart w:id="4697" w:name="_Toc420074706"/>
      <w:bookmarkStart w:id="4698" w:name="_Toc420077033"/>
      <w:bookmarkStart w:id="4699" w:name="_Toc420333673"/>
      <w:bookmarkStart w:id="4700" w:name="_Toc421179750"/>
      <w:bookmarkStart w:id="4701" w:name="_Toc421182224"/>
      <w:bookmarkStart w:id="4702" w:name="_Toc421182812"/>
      <w:bookmarkStart w:id="4703" w:name="_Toc421182966"/>
      <w:bookmarkStart w:id="4704" w:name="_Toc421189480"/>
      <w:bookmarkStart w:id="4705" w:name="_Toc421194324"/>
      <w:bookmarkStart w:id="4706" w:name="_Toc421198606"/>
      <w:bookmarkStart w:id="4707" w:name="_Toc421199609"/>
      <w:bookmarkStart w:id="4708" w:name="_Toc421199813"/>
      <w:bookmarkStart w:id="4709" w:name="_Toc421200330"/>
      <w:bookmarkStart w:id="4710" w:name="_Toc421204368"/>
      <w:bookmarkStart w:id="4711" w:name="_Toc421204687"/>
      <w:bookmarkStart w:id="4712" w:name="_Toc421205301"/>
      <w:bookmarkStart w:id="4713" w:name="_Toc421206013"/>
      <w:bookmarkStart w:id="4714" w:name="_Toc421207319"/>
      <w:bookmarkStart w:id="4715" w:name="_Toc421276570"/>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r w:rsidRPr="00B85216">
        <w:rPr>
          <w:b/>
          <w:sz w:val="28"/>
          <w:szCs w:val="28"/>
        </w:rPr>
        <w:t>Allowing business to address unmet labour demand</w:t>
      </w:r>
      <w:bookmarkEnd w:id="4644"/>
      <w:bookmarkEnd w:id="4645"/>
      <w:r w:rsidRPr="00B85216">
        <w:rPr>
          <w:b/>
          <w:sz w:val="28"/>
          <w:szCs w:val="28"/>
        </w:rPr>
        <w:t xml:space="preserve"> </w:t>
      </w:r>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p>
    <w:p w:rsidR="006A16C8" w:rsidRDefault="006A16C8" w:rsidP="00633FC4">
      <w:r>
        <w:t>Australian</w:t>
      </w:r>
      <w:r w:rsidRPr="003F4232">
        <w:t>s are not always available to fill positions for a variety of reasons</w:t>
      </w:r>
      <w:r>
        <w:t>, leaving</w:t>
      </w:r>
      <w:r w:rsidRPr="001D2F9A">
        <w:t xml:space="preserve"> business</w:t>
      </w:r>
      <w:r>
        <w:t>es</w:t>
      </w:r>
      <w:r w:rsidRPr="001D2F9A">
        <w:t xml:space="preserve"> without the workers they need to continue </w:t>
      </w:r>
      <w:r w:rsidR="00A55130">
        <w:t>producing</w:t>
      </w:r>
      <w:r w:rsidR="00A55130" w:rsidRPr="001D2F9A">
        <w:t xml:space="preserve"> </w:t>
      </w:r>
      <w:r w:rsidRPr="001D2F9A">
        <w:t xml:space="preserve">the goods and services </w:t>
      </w:r>
      <w:r w:rsidR="00D96062" w:rsidRPr="001D2F9A">
        <w:lastRenderedPageBreak/>
        <w:t>re</w:t>
      </w:r>
      <w:r w:rsidR="00D96062">
        <w:t>quired</w:t>
      </w:r>
      <w:r w:rsidRPr="001D2F9A">
        <w:t xml:space="preserve">. Where Australian workers cannot satisfy the labour needs of the north, businesses will </w:t>
      </w:r>
      <w:r>
        <w:t xml:space="preserve">have access to foreign workers </w:t>
      </w:r>
      <w:r w:rsidRPr="001D2F9A">
        <w:t>in areas</w:t>
      </w:r>
      <w:r>
        <w:t xml:space="preserve"> of labour shortages.</w:t>
      </w:r>
    </w:p>
    <w:p w:rsidR="00B85216" w:rsidRPr="00197703" w:rsidRDefault="00B85216" w:rsidP="00197703">
      <w:pPr>
        <w:spacing w:line="240" w:lineRule="auto"/>
        <w:rPr>
          <w:i/>
          <w:sz w:val="20"/>
        </w:rPr>
      </w:pPr>
      <w:r w:rsidRPr="00197703">
        <w:rPr>
          <w:i/>
          <w:sz w:val="20"/>
        </w:rPr>
        <w:t xml:space="preserve">Quote: Geographical dispersion is fundamentally important for Australia to gain maximum benefit from skilled migration, but [geographical dispersion] is currently not occurring effectively (Northern Territory Government, 2014a). </w:t>
      </w:r>
    </w:p>
    <w:p w:rsidR="006A16C8" w:rsidRPr="00B85216" w:rsidRDefault="006A16C8" w:rsidP="00940ED7">
      <w:pPr>
        <w:outlineLvl w:val="2"/>
        <w:rPr>
          <w:b/>
          <w:i/>
          <w:sz w:val="24"/>
        </w:rPr>
      </w:pPr>
      <w:bookmarkStart w:id="4716" w:name="_Toc417295861"/>
      <w:bookmarkStart w:id="4717" w:name="_Toc417296412"/>
      <w:bookmarkStart w:id="4718" w:name="_Toc417297869"/>
      <w:bookmarkStart w:id="4719" w:name="_Toc417299457"/>
      <w:bookmarkStart w:id="4720" w:name="_Toc417302271"/>
      <w:bookmarkStart w:id="4721" w:name="_Toc417305986"/>
      <w:bookmarkStart w:id="4722" w:name="_Toc417308765"/>
      <w:bookmarkStart w:id="4723" w:name="_Toc417312158"/>
      <w:bookmarkStart w:id="4724" w:name="_Toc417312821"/>
      <w:bookmarkStart w:id="4725" w:name="_Toc417313061"/>
      <w:bookmarkStart w:id="4726" w:name="_Toc417313287"/>
      <w:bookmarkStart w:id="4727" w:name="_Toc417313981"/>
      <w:bookmarkStart w:id="4728" w:name="_Toc417315113"/>
      <w:bookmarkStart w:id="4729" w:name="_Toc417317560"/>
      <w:bookmarkStart w:id="4730" w:name="_Toc417318364"/>
      <w:bookmarkStart w:id="4731" w:name="_Toc417321958"/>
      <w:bookmarkStart w:id="4732" w:name="_Toc417322219"/>
      <w:bookmarkStart w:id="4733" w:name="_Toc417368295"/>
      <w:bookmarkStart w:id="4734" w:name="_Toc417370710"/>
      <w:bookmarkStart w:id="4735" w:name="_Toc417370595"/>
      <w:bookmarkStart w:id="4736" w:name="_Toc417387372"/>
      <w:bookmarkStart w:id="4737" w:name="_Toc417392247"/>
      <w:bookmarkStart w:id="4738" w:name="_Toc417478463"/>
      <w:bookmarkStart w:id="4739" w:name="_Toc417478898"/>
      <w:bookmarkStart w:id="4740" w:name="_Toc417485996"/>
      <w:bookmarkStart w:id="4741" w:name="_Toc417486514"/>
      <w:bookmarkStart w:id="4742" w:name="_Toc417487340"/>
      <w:bookmarkStart w:id="4743" w:name="_Toc417631425"/>
      <w:bookmarkStart w:id="4744" w:name="_Toc417398687"/>
      <w:bookmarkStart w:id="4745" w:name="_Toc417399195"/>
      <w:bookmarkStart w:id="4746" w:name="_Toc417399311"/>
      <w:bookmarkStart w:id="4747" w:name="_Toc417399523"/>
      <w:r w:rsidRPr="00B85216">
        <w:rPr>
          <w:b/>
          <w:i/>
          <w:sz w:val="24"/>
        </w:rPr>
        <w:t>Supporting the workforce strategies of northern Australia</w:t>
      </w:r>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p>
    <w:bookmarkEnd w:id="4744"/>
    <w:bookmarkEnd w:id="4745"/>
    <w:bookmarkEnd w:id="4746"/>
    <w:bookmarkEnd w:id="4747"/>
    <w:p w:rsidR="006A16C8" w:rsidRPr="00B84935" w:rsidRDefault="006A16C8" w:rsidP="00633FC4">
      <w:r w:rsidRPr="00B84935">
        <w:t xml:space="preserve">The </w:t>
      </w:r>
      <w:r w:rsidR="00501266">
        <w:t xml:space="preserve">Commonwealth </w:t>
      </w:r>
      <w:r w:rsidRPr="00B84935">
        <w:t>Government is increasing the supply of labour needed for business to continue to operat</w:t>
      </w:r>
      <w:r>
        <w:t xml:space="preserve">e and grow </w:t>
      </w:r>
      <w:r w:rsidRPr="00B84935">
        <w:t>through DAMA</w:t>
      </w:r>
      <w:r w:rsidR="00E91348">
        <w:t>s</w:t>
      </w:r>
      <w:r w:rsidRPr="00B84935">
        <w:t>.</w:t>
      </w:r>
    </w:p>
    <w:p w:rsidR="0040572B" w:rsidRDefault="0040572B" w:rsidP="0040572B">
      <w:r>
        <w:t xml:space="preserve">DAMAs address the continued difficulties faced in recruiting and retaining Australian workers, providing the flexibility that regions need to respond to their own economic and labour market conditions. DAMAs allow employers in areas experiencing skills and labour shortages to sponsor skilled and </w:t>
      </w:r>
      <w:r w:rsidR="00550D29">
        <w:t>semi-skilled</w:t>
      </w:r>
      <w:r>
        <w:t xml:space="preserve"> overseas workers, as long as they recruit Australians as a first priority. A DAMA has a two</w:t>
      </w:r>
      <w:r w:rsidR="00550D29">
        <w:t xml:space="preserve"> </w:t>
      </w:r>
      <w:r>
        <w:t>tiered structure:</w:t>
      </w:r>
    </w:p>
    <w:p w:rsidR="0040572B" w:rsidRPr="0040572B" w:rsidRDefault="0040572B" w:rsidP="0040572B">
      <w:pPr>
        <w:pStyle w:val="BodyText"/>
      </w:pPr>
      <w:r w:rsidRPr="0040572B">
        <w:t xml:space="preserve">an overarching agreement between a Designated Area Representative that is endorsed by a state or territory government and the </w:t>
      </w:r>
      <w:r w:rsidR="00CE5430">
        <w:t>Commonwealth</w:t>
      </w:r>
      <w:r w:rsidRPr="0040572B">
        <w:t xml:space="preserve"> Government to bring overseas workers to a designated area</w:t>
      </w:r>
    </w:p>
    <w:p w:rsidR="0040572B" w:rsidRPr="0040572B" w:rsidRDefault="0040572B" w:rsidP="00E01B83">
      <w:pPr>
        <w:pStyle w:val="BodyText"/>
        <w:spacing w:after="120"/>
        <w:ind w:left="357" w:hanging="357"/>
      </w:pPr>
      <w:r w:rsidRPr="0040572B">
        <w:t xml:space="preserve">individual agreements between employers and the </w:t>
      </w:r>
      <w:r w:rsidR="00CE5430">
        <w:t>Commonwealth</w:t>
      </w:r>
      <w:r w:rsidRPr="0040572B">
        <w:t xml:space="preserve"> Government that allow employers to sponsor overseas workers to the designated area under the terms and conditions agreed to in the overarching agreement.</w:t>
      </w:r>
    </w:p>
    <w:p w:rsidR="00941657" w:rsidRDefault="00941657" w:rsidP="00E01B83">
      <w:r w:rsidRPr="00E01B83">
        <w:t>DAMAs can also be used to provide pathways to permanent residency for temporary skilled workers (457 visa holders) after two years employment in designated areas</w:t>
      </w:r>
      <w:r w:rsidR="00C65CFA">
        <w:t xml:space="preserve"> —</w:t>
      </w:r>
      <w:r w:rsidRPr="00E01B83">
        <w:t xml:space="preserve"> helping provide a longer term workforce for the north.</w:t>
      </w:r>
    </w:p>
    <w:p w:rsidR="006A16C8" w:rsidRPr="00B84935" w:rsidRDefault="006A16C8" w:rsidP="00633FC4">
      <w:r w:rsidRPr="00B84935">
        <w:t xml:space="preserve">Australia’s first DAMA commenced in the Northern Territory on </w:t>
      </w:r>
      <w:r w:rsidR="009D6DA7">
        <w:t>10</w:t>
      </w:r>
      <w:r w:rsidRPr="00B84935">
        <w:t xml:space="preserve"> February 201</w:t>
      </w:r>
      <w:r w:rsidR="009D6DA7">
        <w:t>4. A memorandum of agreement for up to 500 workers is currently in place pending a three year agreement</w:t>
      </w:r>
      <w:r w:rsidRPr="00B84935">
        <w:t>. This is an umbrella agreement that will allow employers in the Northern Territory to sponsor temporary workers including chefs, child care and aged care workers, office managers, and truck drivers.</w:t>
      </w:r>
    </w:p>
    <w:p w:rsidR="007354DB" w:rsidRPr="007354DB" w:rsidRDefault="009D6DA7" w:rsidP="007354DB">
      <w:r>
        <w:t xml:space="preserve">The Western Australia Government is currently </w:t>
      </w:r>
      <w:r w:rsidR="007354DB" w:rsidRPr="007354DB">
        <w:t>working with the Department of Imm</w:t>
      </w:r>
      <w:r w:rsidR="007354DB">
        <w:t>igration and Border Protection</w:t>
      </w:r>
      <w:r w:rsidR="007354DB" w:rsidRPr="007354DB">
        <w:t xml:space="preserve"> an</w:t>
      </w:r>
      <w:r w:rsidR="007354DB">
        <w:t>d t</w:t>
      </w:r>
      <w:r w:rsidR="00783873">
        <w:t xml:space="preserve">he Pilbara Regional Council on </w:t>
      </w:r>
      <w:r w:rsidR="003E2CFB">
        <w:t>a</w:t>
      </w:r>
      <w:r w:rsidR="007354DB">
        <w:t xml:space="preserve"> </w:t>
      </w:r>
      <w:r w:rsidR="007354DB" w:rsidRPr="007354DB">
        <w:t xml:space="preserve">proposed DAMA for the Pilbara </w:t>
      </w:r>
      <w:r w:rsidR="007354DB" w:rsidRPr="00F91EC7">
        <w:t xml:space="preserve">region. </w:t>
      </w:r>
    </w:p>
    <w:p w:rsidR="00BC2B91" w:rsidRDefault="00BC2B91" w:rsidP="00633FC4">
      <w:r>
        <w:t xml:space="preserve">The Queensland Government is yet to consider its position in regard to DAMAs. The Commonwealth Government will continue to promote the DAMA programme with the Queensland Government and if a DAMA is endorsed, </w:t>
      </w:r>
      <w:r w:rsidR="00882E0B">
        <w:t xml:space="preserve">it </w:t>
      </w:r>
      <w:r>
        <w:t>will</w:t>
      </w:r>
      <w:r w:rsidR="00882E0B">
        <w:t xml:space="preserve"> be</w:t>
      </w:r>
      <w:r>
        <w:t xml:space="preserve"> fast track</w:t>
      </w:r>
      <w:r w:rsidR="00882E0B">
        <w:t>ed</w:t>
      </w:r>
      <w:r>
        <w:t xml:space="preserve">. </w:t>
      </w:r>
    </w:p>
    <w:p w:rsidR="00801AB6" w:rsidRPr="00C83EB1" w:rsidRDefault="00157A19" w:rsidP="00A52CCF">
      <w:pPr>
        <w:pBdr>
          <w:top w:val="single" w:sz="4" w:space="1" w:color="auto"/>
        </w:pBdr>
        <w:rPr>
          <w:b/>
          <w:i/>
          <w:sz w:val="20"/>
        </w:rPr>
      </w:pPr>
      <w:r>
        <w:br w:type="column"/>
      </w:r>
      <w:r w:rsidR="00B85216" w:rsidRPr="00C83EB1">
        <w:rPr>
          <w:b/>
          <w:i/>
          <w:sz w:val="20"/>
        </w:rPr>
        <w:lastRenderedPageBreak/>
        <w:t xml:space="preserve">Box 39: </w:t>
      </w:r>
      <w:r w:rsidR="00801AB6" w:rsidRPr="00C83EB1">
        <w:rPr>
          <w:b/>
          <w:i/>
          <w:sz w:val="20"/>
        </w:rPr>
        <w:t>Migration framework for growth</w:t>
      </w:r>
    </w:p>
    <w:p w:rsidR="00801AB6" w:rsidRPr="00157A19" w:rsidRDefault="00801AB6" w:rsidP="00C83EB1">
      <w:pPr>
        <w:spacing w:before="0" w:after="40"/>
        <w:rPr>
          <w:sz w:val="20"/>
        </w:rPr>
      </w:pPr>
      <w:r w:rsidRPr="00157A19">
        <w:rPr>
          <w:sz w:val="20"/>
        </w:rPr>
        <w:t xml:space="preserve">Immigration has been an important source of labour supply for Australia </w:t>
      </w:r>
      <w:r w:rsidR="008E62FD" w:rsidRPr="00157A19">
        <w:rPr>
          <w:sz w:val="20"/>
        </w:rPr>
        <w:t>(The Treasury, 2015</w:t>
      </w:r>
      <w:r w:rsidR="002B39B3" w:rsidRPr="00157A19">
        <w:rPr>
          <w:sz w:val="20"/>
        </w:rPr>
        <w:t>b</w:t>
      </w:r>
      <w:r w:rsidR="008E62FD" w:rsidRPr="00157A19">
        <w:rPr>
          <w:sz w:val="20"/>
        </w:rPr>
        <w:t>)</w:t>
      </w:r>
      <w:r w:rsidRPr="00157A19">
        <w:rPr>
          <w:sz w:val="20"/>
        </w:rPr>
        <w:t xml:space="preserve">. Migrants, on average, are younger, helping slow the rate of the population ageing — a significant issue for Australia. This in turn increases workforce participation and economic growth. </w:t>
      </w:r>
    </w:p>
    <w:p w:rsidR="00801AB6" w:rsidRPr="00157A19" w:rsidRDefault="00801AB6" w:rsidP="00C83EB1">
      <w:pPr>
        <w:spacing w:before="0" w:after="40"/>
        <w:rPr>
          <w:sz w:val="20"/>
        </w:rPr>
      </w:pPr>
      <w:r w:rsidRPr="00157A19">
        <w:rPr>
          <w:sz w:val="20"/>
        </w:rPr>
        <w:t xml:space="preserve">Australia’s migration intake is determined by the Government and is subject to review each year to reflect changes in economic and social circumstances. Attracting skilled migrants can provide both economic and social benefits to Australia. In an increasingly competitive global labour market, skilled migration that is well targeted to our economic needs will support Australian businesses and provide more workers to support the rest of the community. </w:t>
      </w:r>
    </w:p>
    <w:p w:rsidR="00801AB6" w:rsidRPr="00157A19" w:rsidRDefault="00801AB6" w:rsidP="00157A19">
      <w:pPr>
        <w:pBdr>
          <w:bottom w:val="single" w:sz="4" w:space="1" w:color="auto"/>
        </w:pBdr>
        <w:spacing w:before="0" w:after="40"/>
        <w:rPr>
          <w:sz w:val="20"/>
        </w:rPr>
      </w:pPr>
      <w:r w:rsidRPr="00157A19">
        <w:rPr>
          <w:sz w:val="20"/>
        </w:rPr>
        <w:t xml:space="preserve">The Government has asked the Productivity Commission to undertake an inquiry into Australia’s migrant intake and will make recommendations on benefits and costs, and how to achieve an optimal balance between temporary and permanent migration. </w:t>
      </w:r>
    </w:p>
    <w:p w:rsidR="00AE6E60" w:rsidRPr="00C83EB1" w:rsidRDefault="00AE6E60" w:rsidP="00C83EB1">
      <w:pPr>
        <w:spacing w:before="0" w:after="40"/>
        <w:rPr>
          <w:i/>
          <w:sz w:val="20"/>
        </w:rPr>
      </w:pPr>
    </w:p>
    <w:p w:rsidR="006A16C8" w:rsidRPr="00B85216" w:rsidRDefault="006A16C8" w:rsidP="00940ED7">
      <w:pPr>
        <w:outlineLvl w:val="2"/>
        <w:rPr>
          <w:b/>
          <w:i/>
          <w:sz w:val="24"/>
        </w:rPr>
      </w:pPr>
      <w:bookmarkStart w:id="4748" w:name="_Toc417295862"/>
      <w:bookmarkStart w:id="4749" w:name="_Toc417296413"/>
      <w:bookmarkStart w:id="4750" w:name="_Toc417297870"/>
      <w:bookmarkStart w:id="4751" w:name="_Toc417299458"/>
      <w:bookmarkStart w:id="4752" w:name="_Toc417302272"/>
      <w:bookmarkStart w:id="4753" w:name="_Toc417305987"/>
      <w:bookmarkStart w:id="4754" w:name="_Toc417308766"/>
      <w:bookmarkStart w:id="4755" w:name="_Toc417312159"/>
      <w:bookmarkStart w:id="4756" w:name="_Toc417312822"/>
      <w:bookmarkStart w:id="4757" w:name="_Toc417313062"/>
      <w:bookmarkStart w:id="4758" w:name="_Toc417313288"/>
      <w:bookmarkStart w:id="4759" w:name="_Toc417313982"/>
      <w:bookmarkStart w:id="4760" w:name="_Toc417315114"/>
      <w:bookmarkStart w:id="4761" w:name="_Toc417317561"/>
      <w:bookmarkStart w:id="4762" w:name="_Toc417318365"/>
      <w:bookmarkStart w:id="4763" w:name="_Toc417321959"/>
      <w:bookmarkStart w:id="4764" w:name="_Toc417322220"/>
      <w:bookmarkStart w:id="4765" w:name="_Toc417368296"/>
      <w:bookmarkStart w:id="4766" w:name="_Toc417370711"/>
      <w:bookmarkStart w:id="4767" w:name="_Toc417370596"/>
      <w:bookmarkStart w:id="4768" w:name="_Toc417387373"/>
      <w:bookmarkStart w:id="4769" w:name="_Toc417392248"/>
      <w:bookmarkStart w:id="4770" w:name="_Toc417398688"/>
      <w:bookmarkStart w:id="4771" w:name="_Toc417399196"/>
      <w:bookmarkStart w:id="4772" w:name="_Toc417399312"/>
      <w:bookmarkStart w:id="4773" w:name="_Toc417399524"/>
      <w:bookmarkStart w:id="4774" w:name="_Toc417478464"/>
      <w:bookmarkStart w:id="4775" w:name="_Toc417478899"/>
      <w:bookmarkStart w:id="4776" w:name="_Toc417485997"/>
      <w:bookmarkStart w:id="4777" w:name="_Toc417486515"/>
      <w:bookmarkStart w:id="4778" w:name="_Toc417487341"/>
      <w:bookmarkStart w:id="4779" w:name="_Toc417631426"/>
      <w:r w:rsidRPr="00B85216">
        <w:rPr>
          <w:b/>
          <w:i/>
          <w:sz w:val="24"/>
        </w:rPr>
        <w:t>Expanding the Working Holiday Maker Visa Program</w:t>
      </w:r>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r w:rsidR="001E38B7" w:rsidRPr="00B85216">
        <w:rPr>
          <w:b/>
          <w:i/>
          <w:sz w:val="24"/>
        </w:rPr>
        <w:t>me</w:t>
      </w:r>
    </w:p>
    <w:p w:rsidR="00C65CFA" w:rsidRPr="00B84935" w:rsidRDefault="00C65CFA" w:rsidP="00C65CFA">
      <w:r w:rsidRPr="00B84935">
        <w:t>Australia’s W</w:t>
      </w:r>
      <w:r w:rsidR="001E38B7">
        <w:t xml:space="preserve">orking </w:t>
      </w:r>
      <w:r w:rsidRPr="00B84935">
        <w:t>H</w:t>
      </w:r>
      <w:r w:rsidR="001E38B7">
        <w:t xml:space="preserve">oliday </w:t>
      </w:r>
      <w:r w:rsidRPr="00B84935">
        <w:t>M</w:t>
      </w:r>
      <w:r w:rsidR="001E38B7">
        <w:t>aker (WHM)</w:t>
      </w:r>
      <w:r w:rsidRPr="00B84935">
        <w:t xml:space="preserve"> </w:t>
      </w:r>
      <w:r w:rsidR="001E38B7">
        <w:t>Visa P</w:t>
      </w:r>
      <w:r w:rsidRPr="00B84935">
        <w:t>rogram</w:t>
      </w:r>
      <w:r>
        <w:t>me</w:t>
      </w:r>
      <w:r w:rsidRPr="00B84935">
        <w:t xml:space="preserve"> encourages youth mobility and tourism by allowing young adults aged 18-30 years to have an extended holiday in Australia of up to 12 months, during which they can offset their travel costs by engaging in short term work</w:t>
      </w:r>
      <w:r>
        <w:t>. A</w:t>
      </w:r>
      <w:r w:rsidRPr="00B84935">
        <w:t xml:space="preserve"> total of 239,592 visas were granted to participants in 2013-14.</w:t>
      </w:r>
    </w:p>
    <w:p w:rsidR="001E38B7" w:rsidRDefault="006A16C8" w:rsidP="00633FC4">
      <w:r w:rsidRPr="00B84935">
        <w:t xml:space="preserve">The </w:t>
      </w:r>
      <w:r w:rsidR="00501266">
        <w:t xml:space="preserve">Commonwealth </w:t>
      </w:r>
      <w:r w:rsidRPr="00B84935">
        <w:t>Government will amend the WHM</w:t>
      </w:r>
      <w:r w:rsidR="001E38B7">
        <w:t xml:space="preserve"> Visa P</w:t>
      </w:r>
      <w:r w:rsidRPr="00B84935">
        <w:t>rogram</w:t>
      </w:r>
      <w:r w:rsidR="003C4A49">
        <w:t>me</w:t>
      </w:r>
      <w:r w:rsidRPr="00B84935">
        <w:t xml:space="preserve"> to allow</w:t>
      </w:r>
      <w:r w:rsidR="0001169D">
        <w:t xml:space="preserve"> both Working Holiday (Subclass 417) and Work and Holiday (Subclass 462)</w:t>
      </w:r>
      <w:r w:rsidRPr="00B84935">
        <w:t xml:space="preserve"> visa holders to work an additional </w:t>
      </w:r>
      <w:r w:rsidR="003E351A">
        <w:t>six</w:t>
      </w:r>
      <w:r w:rsidRPr="00B84935">
        <w:t xml:space="preserve"> months </w:t>
      </w:r>
      <w:r w:rsidR="00EA582E">
        <w:t xml:space="preserve">with one employer </w:t>
      </w:r>
      <w:r w:rsidRPr="00B84935">
        <w:t xml:space="preserve">in northern Australia if they work in </w:t>
      </w:r>
      <w:r w:rsidR="00EA582E">
        <w:t>the following</w:t>
      </w:r>
      <w:r w:rsidRPr="00B84935">
        <w:t xml:space="preserve"> high demand areas in the north: </w:t>
      </w:r>
    </w:p>
    <w:p w:rsidR="001E38B7" w:rsidRDefault="006A16C8" w:rsidP="00353AFF">
      <w:pPr>
        <w:pStyle w:val="BodyText"/>
      </w:pPr>
      <w:r w:rsidRPr="00B84935">
        <w:t xml:space="preserve">agriculture, forestry and fishing </w:t>
      </w:r>
    </w:p>
    <w:p w:rsidR="001E38B7" w:rsidRDefault="006A16C8" w:rsidP="00353AFF">
      <w:pPr>
        <w:pStyle w:val="BodyText"/>
      </w:pPr>
      <w:r w:rsidRPr="00B84935">
        <w:t xml:space="preserve">tourism and hospitality </w:t>
      </w:r>
    </w:p>
    <w:p w:rsidR="001E38B7" w:rsidRDefault="006A16C8" w:rsidP="00353AFF">
      <w:pPr>
        <w:pStyle w:val="BodyText"/>
      </w:pPr>
      <w:r w:rsidRPr="00B84935">
        <w:t>mining and construction</w:t>
      </w:r>
    </w:p>
    <w:p w:rsidR="001E38B7" w:rsidRDefault="006A16C8" w:rsidP="005F78F6">
      <w:pPr>
        <w:pStyle w:val="BodyText"/>
        <w:spacing w:after="120"/>
        <w:ind w:left="357" w:hanging="357"/>
      </w:pPr>
      <w:r w:rsidRPr="00B84935">
        <w:t xml:space="preserve">disability and aged </w:t>
      </w:r>
      <w:r w:rsidR="009D6DA7">
        <w:t>care</w:t>
      </w:r>
      <w:r w:rsidRPr="00B84935">
        <w:t xml:space="preserve">. </w:t>
      </w:r>
    </w:p>
    <w:p w:rsidR="009F4978" w:rsidRPr="00B84935" w:rsidRDefault="003422FD" w:rsidP="00353AFF">
      <w:r>
        <w:t>The Government will also be giving</w:t>
      </w:r>
      <w:r w:rsidR="003C4A49">
        <w:t xml:space="preserve"> </w:t>
      </w:r>
      <w:r w:rsidR="003C4A49" w:rsidRPr="00B81F03">
        <w:t xml:space="preserve">Work and Holiday (Subclass 462) visa </w:t>
      </w:r>
      <w:r w:rsidR="00B03D20" w:rsidRPr="00353AFF">
        <w:t>holders</w:t>
      </w:r>
      <w:r w:rsidR="003C4A49" w:rsidRPr="00353AFF">
        <w:t xml:space="preserve"> </w:t>
      </w:r>
      <w:r w:rsidR="001E38B7" w:rsidRPr="00353AFF">
        <w:t xml:space="preserve">the opportunity to </w:t>
      </w:r>
      <w:r w:rsidR="003C4A49" w:rsidRPr="00353AFF">
        <w:t>access a second 12 month visa</w:t>
      </w:r>
      <w:r w:rsidR="00B03D20" w:rsidRPr="00665C05">
        <w:t xml:space="preserve"> if they work for three months in agriculture </w:t>
      </w:r>
      <w:r w:rsidR="00EA582E">
        <w:t>or</w:t>
      </w:r>
      <w:r w:rsidR="00EA582E" w:rsidRPr="00665C05">
        <w:t xml:space="preserve"> </w:t>
      </w:r>
      <w:r w:rsidR="00B03D20" w:rsidRPr="00665C05">
        <w:t xml:space="preserve">tourism in the north. </w:t>
      </w:r>
      <w:r w:rsidR="003C4A49" w:rsidRPr="00665C05">
        <w:t>Working Holiday (Subclass 417) visa holders</w:t>
      </w:r>
      <w:r w:rsidR="00B03D20" w:rsidRPr="00665C05">
        <w:t xml:space="preserve"> already have access to a second </w:t>
      </w:r>
      <w:r w:rsidR="001E38B7" w:rsidRPr="00665C05">
        <w:t xml:space="preserve">12 month </w:t>
      </w:r>
      <w:r w:rsidR="00B03D20" w:rsidRPr="00665C05">
        <w:t>visa and this change</w:t>
      </w:r>
      <w:r w:rsidR="003C4A49" w:rsidRPr="00665C05">
        <w:t xml:space="preserve"> means WHM </w:t>
      </w:r>
      <w:r w:rsidR="001E38B7" w:rsidRPr="00665C05">
        <w:t>Visa Programme participants</w:t>
      </w:r>
      <w:r w:rsidR="003C4A49" w:rsidRPr="00665C05">
        <w:t xml:space="preserve"> could potentially be able to work </w:t>
      </w:r>
      <w:r w:rsidR="00376964" w:rsidRPr="00665C05">
        <w:t>for</w:t>
      </w:r>
      <w:r w:rsidR="001A5B42" w:rsidRPr="00665C05">
        <w:t xml:space="preserve"> the </w:t>
      </w:r>
      <w:r w:rsidR="00376964" w:rsidRPr="00665C05">
        <w:t>entire duration of</w:t>
      </w:r>
      <w:r w:rsidR="003C4A49" w:rsidRPr="00665C05">
        <w:t xml:space="preserve"> their two year stay</w:t>
      </w:r>
      <w:r w:rsidR="00EA582E">
        <w:t xml:space="preserve"> in Australia</w:t>
      </w:r>
      <w:r w:rsidR="0001169D" w:rsidRPr="00665C05">
        <w:t xml:space="preserve"> — increasing the supply of seasonal and temporary labour in the north</w:t>
      </w:r>
      <w:r w:rsidR="003C4A49" w:rsidRPr="00665C05">
        <w:t>.</w:t>
      </w:r>
    </w:p>
    <w:p w:rsidR="006A16C8" w:rsidRDefault="006A16C8" w:rsidP="00633FC4">
      <w:r w:rsidRPr="00B84935">
        <w:t>This will be of particular benefit to the agriculture and tourism sectors which are highly seasonal, relying on WHM visa holders to provide the labour flexib</w:t>
      </w:r>
      <w:r>
        <w:t>ility they need in peak</w:t>
      </w:r>
      <w:r w:rsidRPr="00B84935">
        <w:t xml:space="preserve"> periods. This will also help employers get more back from those WHM visa holders that they have trained to undertake particular roles.</w:t>
      </w:r>
    </w:p>
    <w:p w:rsidR="00097489" w:rsidRPr="00B84935" w:rsidRDefault="00097489" w:rsidP="00633FC4">
      <w:r>
        <w:t xml:space="preserve">These measures will be subject to monitoring and reviewed after two years for their impact on the domestic labour market and to ensure foreign workers are not being exploited. </w:t>
      </w:r>
    </w:p>
    <w:p w:rsidR="006A16C8" w:rsidRPr="00B85216" w:rsidRDefault="00FC24DA" w:rsidP="00940ED7">
      <w:pPr>
        <w:outlineLvl w:val="2"/>
        <w:rPr>
          <w:b/>
          <w:i/>
          <w:sz w:val="24"/>
        </w:rPr>
      </w:pPr>
      <w:bookmarkStart w:id="4780" w:name="_Toc417295863"/>
      <w:bookmarkStart w:id="4781" w:name="_Toc417296414"/>
      <w:bookmarkStart w:id="4782" w:name="_Toc417297871"/>
      <w:bookmarkStart w:id="4783" w:name="_Toc417299459"/>
      <w:bookmarkStart w:id="4784" w:name="_Toc417302273"/>
      <w:bookmarkStart w:id="4785" w:name="_Toc417305988"/>
      <w:bookmarkStart w:id="4786" w:name="_Toc417308767"/>
      <w:bookmarkStart w:id="4787" w:name="_Toc417312160"/>
      <w:bookmarkStart w:id="4788" w:name="_Toc417312823"/>
      <w:bookmarkStart w:id="4789" w:name="_Toc417313063"/>
      <w:bookmarkStart w:id="4790" w:name="_Toc417313289"/>
      <w:bookmarkStart w:id="4791" w:name="_Toc417313983"/>
      <w:bookmarkStart w:id="4792" w:name="_Toc417315115"/>
      <w:bookmarkStart w:id="4793" w:name="_Toc417317562"/>
      <w:bookmarkStart w:id="4794" w:name="_Toc417318366"/>
      <w:bookmarkStart w:id="4795" w:name="_Toc417321960"/>
      <w:bookmarkStart w:id="4796" w:name="_Toc417322221"/>
      <w:bookmarkStart w:id="4797" w:name="_Toc417368297"/>
      <w:bookmarkStart w:id="4798" w:name="_Toc417370712"/>
      <w:bookmarkStart w:id="4799" w:name="_Toc417370597"/>
      <w:bookmarkStart w:id="4800" w:name="_Toc417387374"/>
      <w:bookmarkStart w:id="4801" w:name="_Toc417392249"/>
      <w:bookmarkStart w:id="4802" w:name="_Toc417398689"/>
      <w:bookmarkStart w:id="4803" w:name="_Toc417399197"/>
      <w:bookmarkStart w:id="4804" w:name="_Toc417399313"/>
      <w:bookmarkStart w:id="4805" w:name="_Toc417399525"/>
      <w:bookmarkStart w:id="4806" w:name="_Toc417478465"/>
      <w:bookmarkStart w:id="4807" w:name="_Toc417478900"/>
      <w:bookmarkStart w:id="4808" w:name="_Toc417485998"/>
      <w:bookmarkStart w:id="4809" w:name="_Toc417486516"/>
      <w:bookmarkStart w:id="4810" w:name="_Toc417487342"/>
      <w:bookmarkStart w:id="4811" w:name="_Toc417631427"/>
      <w:r w:rsidRPr="00B85216">
        <w:rPr>
          <w:b/>
          <w:i/>
          <w:sz w:val="24"/>
        </w:rPr>
        <w:lastRenderedPageBreak/>
        <w:t xml:space="preserve">Expanding and streamlining </w:t>
      </w:r>
      <w:r w:rsidR="006A16C8" w:rsidRPr="00B85216">
        <w:rPr>
          <w:b/>
          <w:i/>
          <w:sz w:val="24"/>
        </w:rPr>
        <w:t xml:space="preserve">the Seasonal Worker </w:t>
      </w:r>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r w:rsidR="006A16C8" w:rsidRPr="00B85216">
        <w:rPr>
          <w:b/>
          <w:i/>
          <w:sz w:val="24"/>
        </w:rPr>
        <w:t>Program</w:t>
      </w:r>
      <w:r w:rsidR="002E05AD" w:rsidRPr="00B85216">
        <w:rPr>
          <w:b/>
          <w:i/>
          <w:sz w:val="24"/>
        </w:rPr>
        <w:t>me</w:t>
      </w:r>
    </w:p>
    <w:p w:rsidR="006A16C8" w:rsidRPr="00B84935" w:rsidRDefault="003F75D5" w:rsidP="00633FC4">
      <w:r w:rsidRPr="003F75D5">
        <w:t>The Seasonal Worker Program</w:t>
      </w:r>
      <w:r w:rsidR="002E05AD">
        <w:t>me</w:t>
      </w:r>
      <w:r>
        <w:t xml:space="preserve"> (SWP)</w:t>
      </w:r>
      <w:r w:rsidRPr="003F75D5">
        <w:t xml:space="preserve"> helps Australian </w:t>
      </w:r>
      <w:r>
        <w:t>businesse</w:t>
      </w:r>
      <w:r w:rsidRPr="003F75D5">
        <w:t>s to employ workers</w:t>
      </w:r>
      <w:r>
        <w:t xml:space="preserve"> from participating Pacific Island countries</w:t>
      </w:r>
      <w:r w:rsidRPr="003F75D5">
        <w:t xml:space="preserve"> </w:t>
      </w:r>
      <w:r w:rsidR="006B6771">
        <w:t xml:space="preserve">and Timor-Leste </w:t>
      </w:r>
      <w:r w:rsidRPr="003F75D5">
        <w:t>when they cannot find enough local labour to satisfy seasonal demand.</w:t>
      </w:r>
      <w:r>
        <w:t xml:space="preserve"> </w:t>
      </w:r>
      <w:r w:rsidR="006A16C8" w:rsidRPr="00B84935">
        <w:t xml:space="preserve">The </w:t>
      </w:r>
      <w:r w:rsidR="00501266">
        <w:t xml:space="preserve">Commonwealth </w:t>
      </w:r>
      <w:r w:rsidR="006A16C8" w:rsidRPr="00B84935">
        <w:t xml:space="preserve">Government will streamline and expand the </w:t>
      </w:r>
      <w:r>
        <w:t>SWP</w:t>
      </w:r>
      <w:r w:rsidR="006A16C8" w:rsidRPr="00B84935">
        <w:t xml:space="preserve"> to</w:t>
      </w:r>
      <w:r>
        <w:t xml:space="preserve"> better</w:t>
      </w:r>
      <w:r w:rsidR="006A16C8" w:rsidRPr="00B84935">
        <w:t xml:space="preserve"> address seasonal labour shortages in the north.</w:t>
      </w:r>
    </w:p>
    <w:p w:rsidR="006A16C8" w:rsidRPr="00B84935" w:rsidRDefault="006A16C8" w:rsidP="00633FC4">
      <w:r w:rsidRPr="00B84935">
        <w:t>From 1 July 2015</w:t>
      </w:r>
      <w:r w:rsidR="00525962">
        <w:t>,</w:t>
      </w:r>
      <w:r w:rsidR="00C5785F" w:rsidRPr="002F46C7">
        <w:t xml:space="preserve"> </w:t>
      </w:r>
      <w:r w:rsidR="00C5785F">
        <w:t xml:space="preserve">the national cap </w:t>
      </w:r>
      <w:r w:rsidR="00771C17">
        <w:t xml:space="preserve">on the number of workers participating in the </w:t>
      </w:r>
      <w:r w:rsidR="003F75D5">
        <w:t>SWP</w:t>
      </w:r>
      <w:r w:rsidR="00C65CFA">
        <w:t xml:space="preserve"> </w:t>
      </w:r>
      <w:r w:rsidR="00C5785F">
        <w:t xml:space="preserve">will </w:t>
      </w:r>
      <w:r w:rsidR="00771C17">
        <w:t xml:space="preserve">be removed entirely so that </w:t>
      </w:r>
      <w:r w:rsidR="00867896">
        <w:t>businesses are no longer constrained from accessing seasonal labour they cannot find domestically</w:t>
      </w:r>
      <w:r w:rsidR="00C5785F">
        <w:t xml:space="preserve">. </w:t>
      </w:r>
      <w:r w:rsidRPr="00B84935">
        <w:t xml:space="preserve">This will build on the Government’s recently announced changes to the </w:t>
      </w:r>
      <w:r w:rsidR="003F75D5">
        <w:t>SWP</w:t>
      </w:r>
      <w:r w:rsidR="00C65CFA">
        <w:t>,</w:t>
      </w:r>
      <w:r w:rsidRPr="00B84935">
        <w:t xml:space="preserve"> which removed caps on individual sectors so that this programme is demand</w:t>
      </w:r>
      <w:r w:rsidR="00550D29">
        <w:t xml:space="preserve"> </w:t>
      </w:r>
      <w:r w:rsidRPr="00B84935">
        <w:t>driven by Australian employers.</w:t>
      </w:r>
    </w:p>
    <w:p w:rsidR="006A16C8" w:rsidRPr="00B84935" w:rsidRDefault="006A16C8" w:rsidP="00633FC4">
      <w:r w:rsidRPr="00B84935">
        <w:t xml:space="preserve">The Government will also expand the </w:t>
      </w:r>
      <w:r w:rsidR="003F75D5">
        <w:t>SWP</w:t>
      </w:r>
      <w:r w:rsidRPr="00B84935">
        <w:t xml:space="preserve"> to the broader agriculture industry and the accommodation sector on an ongoing basis</w:t>
      </w:r>
      <w:r w:rsidR="00C65CFA">
        <w:t>,</w:t>
      </w:r>
      <w:r>
        <w:t xml:space="preserve"> and</w:t>
      </w:r>
      <w:r w:rsidRPr="00B84935">
        <w:t xml:space="preserve"> invite northern Australia’s tourism industry to suggest proposals to trial the </w:t>
      </w:r>
      <w:r w:rsidR="003F75D5">
        <w:t>SWP</w:t>
      </w:r>
      <w:r w:rsidRPr="00B84935">
        <w:t xml:space="preserve"> in tourism sectors </w:t>
      </w:r>
      <w:r>
        <w:t>other than accommodation from 1 </w:t>
      </w:r>
      <w:r w:rsidRPr="00B84935">
        <w:t>July 2015.</w:t>
      </w:r>
    </w:p>
    <w:p w:rsidR="00C5785F" w:rsidRDefault="006A16C8" w:rsidP="00C5785F">
      <w:r w:rsidRPr="00B84935">
        <w:t xml:space="preserve">To support the expansion of the </w:t>
      </w:r>
      <w:r w:rsidR="003F75D5">
        <w:t>SWP</w:t>
      </w:r>
      <w:r w:rsidRPr="00B84935">
        <w:t>, the Government will remove the minimum stay requirement of 14 weeks</w:t>
      </w:r>
      <w:r w:rsidR="00525962">
        <w:t>,</w:t>
      </w:r>
      <w:r w:rsidRPr="00B84935">
        <w:t xml:space="preserve"> provided workers receive a net financial benefit of at least $1</w:t>
      </w:r>
      <w:r w:rsidR="0033204F">
        <w:t>,</w:t>
      </w:r>
      <w:r w:rsidRPr="00B84935">
        <w:t xml:space="preserve">000 during their stay. The Government will also simplify cost sharing arrangements by combining the employer’s contribution to </w:t>
      </w:r>
      <w:r w:rsidR="00D96062">
        <w:t xml:space="preserve">each </w:t>
      </w:r>
      <w:r w:rsidRPr="00B84935">
        <w:t>seasonal worker</w:t>
      </w:r>
      <w:r w:rsidR="00D96062">
        <w:t>’</w:t>
      </w:r>
      <w:r w:rsidRPr="00B84935">
        <w:t xml:space="preserve">s international and domestic airfare to a total of $500. </w:t>
      </w:r>
      <w:r w:rsidR="002F5198">
        <w:t>Further</w:t>
      </w:r>
      <w:r w:rsidR="00C5785F">
        <w:t xml:space="preserve"> measures to cut red tape for business will be announced by </w:t>
      </w:r>
      <w:r w:rsidR="00C5785F" w:rsidRPr="00B84935">
        <w:t>1 July 2016</w:t>
      </w:r>
      <w:r w:rsidR="00C5785F">
        <w:t>.</w:t>
      </w:r>
    </w:p>
    <w:p w:rsidR="00C65CFA" w:rsidRDefault="006A16C8" w:rsidP="00633FC4">
      <w:r w:rsidRPr="00B84935">
        <w:t>In addition to suppor</w:t>
      </w:r>
      <w:r w:rsidR="005135B1">
        <w:t>t</w:t>
      </w:r>
      <w:r w:rsidRPr="00B84935">
        <w:t>ing Australian businesses meet</w:t>
      </w:r>
      <w:r w:rsidR="005135B1">
        <w:t xml:space="preserve"> their</w:t>
      </w:r>
      <w:r w:rsidRPr="00B84935">
        <w:t xml:space="preserve"> labour needs, the </w:t>
      </w:r>
      <w:r w:rsidR="003F75D5">
        <w:t>SWP</w:t>
      </w:r>
      <w:r w:rsidRPr="00B84935">
        <w:t xml:space="preserve"> supports economic development in Pacific </w:t>
      </w:r>
      <w:r w:rsidR="00C65CFA">
        <w:t>I</w:t>
      </w:r>
      <w:r w:rsidRPr="00B84935">
        <w:t>sland countries and Timor</w:t>
      </w:r>
      <w:r w:rsidR="00E0180D">
        <w:noBreakHyphen/>
      </w:r>
      <w:r w:rsidRPr="00B84935">
        <w:t xml:space="preserve">Leste, and the Government’s foreign </w:t>
      </w:r>
      <w:r w:rsidR="0011017F">
        <w:t>policy</w:t>
      </w:r>
      <w:r w:rsidRPr="00B84935">
        <w:t xml:space="preserve"> objectives. </w:t>
      </w:r>
      <w:r w:rsidR="0011017F">
        <w:t xml:space="preserve">The </w:t>
      </w:r>
      <w:r w:rsidR="003F75D5">
        <w:t>SWP</w:t>
      </w:r>
      <w:r w:rsidR="0011017F" w:rsidRPr="00B84935">
        <w:t xml:space="preserve"> fosters stability and economic growth in the region,</w:t>
      </w:r>
      <w:r w:rsidR="0011017F">
        <w:t xml:space="preserve"> and</w:t>
      </w:r>
      <w:r w:rsidR="0011017F" w:rsidRPr="00B84935">
        <w:t xml:space="preserve"> improv</w:t>
      </w:r>
      <w:r w:rsidR="0011017F">
        <w:t>es</w:t>
      </w:r>
      <w:r w:rsidRPr="00B84935">
        <w:t xml:space="preserve"> incomes, employment and enterprise prospects for low income citizens from rural and urban areas. </w:t>
      </w:r>
    </w:p>
    <w:p w:rsidR="006A16C8" w:rsidRPr="00B84935" w:rsidRDefault="006A16C8" w:rsidP="00633FC4">
      <w:r w:rsidRPr="00B84935">
        <w:t xml:space="preserve">Subject to the conclusion of the Pacific Agreement on Closer Economic Relations, the Government will also invite additional Pacific Island Forum countries to participate in the </w:t>
      </w:r>
      <w:r w:rsidR="003F75D5">
        <w:t>SWP</w:t>
      </w:r>
      <w:r w:rsidRPr="00B84935">
        <w:t>, potentially adding the Cook Islands, Federated States of Micronesia, Niue, Palau and Republic of Marshall Islands.</w:t>
      </w:r>
    </w:p>
    <w:p w:rsidR="0033204F" w:rsidRDefault="00C5785F" w:rsidP="0033204F">
      <w:r>
        <w:t>Domestic workers need to be given first opportunity at getting jobs in the north, so employers will still be required to test the local labour market to see if Australian workers are available. Further, t</w:t>
      </w:r>
      <w:r w:rsidRPr="00B84935">
        <w:t>he Government will have the discretion to cap, exclude and review the placement of seasonal workers in areas with high unemployment and low workforce participation rates.</w:t>
      </w:r>
      <w:bookmarkStart w:id="4812" w:name="_Toc417295864"/>
      <w:bookmarkStart w:id="4813" w:name="_Toc417296415"/>
      <w:bookmarkStart w:id="4814" w:name="_Toc417297872"/>
      <w:bookmarkStart w:id="4815" w:name="_Toc417299460"/>
      <w:bookmarkStart w:id="4816" w:name="_Toc417302274"/>
      <w:bookmarkStart w:id="4817" w:name="_Toc417305989"/>
      <w:bookmarkStart w:id="4818" w:name="_Toc417308768"/>
      <w:bookmarkStart w:id="4819" w:name="_Toc417312161"/>
      <w:bookmarkStart w:id="4820" w:name="_Toc417312824"/>
      <w:bookmarkStart w:id="4821" w:name="_Toc417313064"/>
      <w:bookmarkStart w:id="4822" w:name="_Toc417313290"/>
      <w:bookmarkStart w:id="4823" w:name="_Toc417313984"/>
      <w:bookmarkStart w:id="4824" w:name="_Toc417315116"/>
      <w:bookmarkStart w:id="4825" w:name="_Toc417317563"/>
      <w:bookmarkStart w:id="4826" w:name="_Toc417318367"/>
      <w:bookmarkStart w:id="4827" w:name="_Toc417321961"/>
      <w:bookmarkStart w:id="4828" w:name="_Toc417322222"/>
      <w:bookmarkStart w:id="4829" w:name="_Toc417368298"/>
      <w:bookmarkStart w:id="4830" w:name="_Toc417370713"/>
      <w:bookmarkStart w:id="4831" w:name="_Toc417370598"/>
      <w:bookmarkStart w:id="4832" w:name="_Toc417387375"/>
      <w:bookmarkStart w:id="4833" w:name="_Toc417392250"/>
      <w:bookmarkStart w:id="4834" w:name="_Toc417398690"/>
      <w:bookmarkStart w:id="4835" w:name="_Toc417399198"/>
      <w:bookmarkStart w:id="4836" w:name="_Toc417399314"/>
      <w:bookmarkStart w:id="4837" w:name="_Toc417399526"/>
      <w:bookmarkStart w:id="4838" w:name="_Toc417478466"/>
      <w:bookmarkStart w:id="4839" w:name="_Toc417478901"/>
      <w:bookmarkStart w:id="4840" w:name="_Toc417485999"/>
      <w:bookmarkStart w:id="4841" w:name="_Toc417486517"/>
      <w:bookmarkStart w:id="4842" w:name="_Toc417487343"/>
      <w:bookmarkStart w:id="4843" w:name="_Toc417631428"/>
    </w:p>
    <w:p w:rsidR="006A16C8" w:rsidRPr="00B85216" w:rsidRDefault="00C2398D" w:rsidP="00EB7E5C">
      <w:pPr>
        <w:keepNext/>
        <w:outlineLvl w:val="2"/>
        <w:rPr>
          <w:b/>
          <w:i/>
          <w:sz w:val="24"/>
        </w:rPr>
      </w:pPr>
      <w:r w:rsidRPr="00B85216">
        <w:rPr>
          <w:b/>
          <w:i/>
          <w:sz w:val="24"/>
        </w:rPr>
        <w:lastRenderedPageBreak/>
        <w:t>A n</w:t>
      </w:r>
      <w:r w:rsidR="006A16C8" w:rsidRPr="00B85216">
        <w:rPr>
          <w:b/>
          <w:i/>
          <w:sz w:val="24"/>
        </w:rPr>
        <w:t>ew</w:t>
      </w:r>
      <w:r w:rsidRPr="00B85216">
        <w:rPr>
          <w:b/>
          <w:i/>
          <w:sz w:val="24"/>
        </w:rPr>
        <w:t xml:space="preserve"> pilot p</w:t>
      </w:r>
      <w:r w:rsidR="006A16C8" w:rsidRPr="00B85216">
        <w:rPr>
          <w:b/>
          <w:i/>
          <w:sz w:val="24"/>
        </w:rPr>
        <w:t>rogram</w:t>
      </w:r>
      <w:r w:rsidR="0001191A" w:rsidRPr="00B85216">
        <w:rPr>
          <w:b/>
          <w:i/>
          <w:sz w:val="24"/>
        </w:rPr>
        <w:t>me</w:t>
      </w:r>
      <w:r w:rsidRPr="00B85216">
        <w:rPr>
          <w:b/>
          <w:i/>
          <w:sz w:val="24"/>
        </w:rPr>
        <w:t xml:space="preserve"> for </w:t>
      </w:r>
      <w:r w:rsidR="00A55130" w:rsidRPr="00B85216">
        <w:rPr>
          <w:b/>
          <w:i/>
          <w:sz w:val="24"/>
        </w:rPr>
        <w:t xml:space="preserve">workers from </w:t>
      </w:r>
      <w:r w:rsidRPr="00B85216">
        <w:rPr>
          <w:b/>
          <w:i/>
          <w:sz w:val="24"/>
        </w:rPr>
        <w:t>Pacific m</w:t>
      </w:r>
      <w:r w:rsidR="006A16C8" w:rsidRPr="00B85216">
        <w:rPr>
          <w:b/>
          <w:i/>
          <w:sz w:val="24"/>
        </w:rPr>
        <w:t>icrostates</w:t>
      </w:r>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r w:rsidR="006A16C8" w:rsidRPr="00B85216">
        <w:rPr>
          <w:b/>
          <w:i/>
          <w:sz w:val="24"/>
        </w:rPr>
        <w:t xml:space="preserve"> </w:t>
      </w:r>
    </w:p>
    <w:p w:rsidR="006A16C8" w:rsidRPr="00B84935" w:rsidRDefault="006A16C8" w:rsidP="00633FC4">
      <w:r w:rsidRPr="00B84935">
        <w:t xml:space="preserve">The </w:t>
      </w:r>
      <w:r w:rsidR="00501266">
        <w:t xml:space="preserve">Commonwealth </w:t>
      </w:r>
      <w:r w:rsidRPr="00B84935">
        <w:t xml:space="preserve">Government will introduce a new </w:t>
      </w:r>
      <w:r w:rsidR="00F414A3">
        <w:t xml:space="preserve">pilot </w:t>
      </w:r>
      <w:r w:rsidRPr="00B84935">
        <w:t>program</w:t>
      </w:r>
      <w:r w:rsidR="00ED5F89">
        <w:t>me</w:t>
      </w:r>
      <w:r w:rsidRPr="00B84935">
        <w:t xml:space="preserve"> for workers from the Pacific </w:t>
      </w:r>
      <w:r w:rsidR="00C2398D">
        <w:t>m</w:t>
      </w:r>
      <w:r w:rsidRPr="00B84935">
        <w:t>icrostates</w:t>
      </w:r>
      <w:r w:rsidR="0011017F">
        <w:t xml:space="preserve"> of</w:t>
      </w:r>
      <w:r w:rsidRPr="00B84935">
        <w:t xml:space="preserve"> Kiribati</w:t>
      </w:r>
      <w:r w:rsidR="0011017F">
        <w:t>, Nauru</w:t>
      </w:r>
      <w:r w:rsidRPr="00B84935">
        <w:t xml:space="preserve"> and Tuvalu</w:t>
      </w:r>
      <w:r w:rsidR="0011017F">
        <w:t xml:space="preserve"> to help address unmet labour demands</w:t>
      </w:r>
      <w:r w:rsidRPr="00B84935">
        <w:t xml:space="preserve"> in northern Australia. This new five</w:t>
      </w:r>
      <w:r w:rsidR="00550D29">
        <w:t xml:space="preserve"> </w:t>
      </w:r>
      <w:r w:rsidRPr="00B84935">
        <w:t xml:space="preserve">year pilot programme will provide up to 250 citizens from the Pacific </w:t>
      </w:r>
      <w:r w:rsidR="00C2398D">
        <w:t>m</w:t>
      </w:r>
      <w:r w:rsidRPr="00B84935">
        <w:t>icrostates access to a multi-year visa to work in lower skilled occupations in sel</w:t>
      </w:r>
      <w:r w:rsidR="005A5447">
        <w:t>ected industries in the north.</w:t>
      </w:r>
    </w:p>
    <w:p w:rsidR="0011017F" w:rsidRDefault="0011017F" w:rsidP="00633FC4">
      <w:r>
        <w:t>The</w:t>
      </w:r>
      <w:r w:rsidR="006A16C8" w:rsidRPr="00B84935">
        <w:t xml:space="preserve"> program</w:t>
      </w:r>
      <w:r w:rsidR="0090085C">
        <w:t>me</w:t>
      </w:r>
      <w:r w:rsidR="006A16C8" w:rsidRPr="00B84935">
        <w:t xml:space="preserve"> will target non-seasonal industries and occupations that are unable to access Australian workers</w:t>
      </w:r>
      <w:r>
        <w:t>, in turn supporting northern Australia’s economic development.</w:t>
      </w:r>
    </w:p>
    <w:p w:rsidR="006A16C8" w:rsidRPr="00B84935" w:rsidRDefault="0011017F" w:rsidP="00633FC4">
      <w:r>
        <w:t>The program</w:t>
      </w:r>
      <w:r w:rsidR="00C65CFA">
        <w:t>me</w:t>
      </w:r>
      <w:r>
        <w:t xml:space="preserve"> will strengthen Australian’s foreign policy objectives in the Pacific, including by encouraging enduring links with the region. The programme will also support Pacific </w:t>
      </w:r>
      <w:r w:rsidR="00525962">
        <w:t>microstates</w:t>
      </w:r>
      <w:r>
        <w:t>’ interests in expanding employment opportunities for their citizens, and provide an opportunity for individuals to gain skills and experience not available in their home countries.</w:t>
      </w:r>
    </w:p>
    <w:p w:rsidR="006A16C8" w:rsidRPr="00B84935" w:rsidRDefault="006A16C8" w:rsidP="00633FC4">
      <w:r w:rsidRPr="00B84935">
        <w:t>Increased labour mobility is a priority for Pacific Island countries as remittances are a significant driver of their economic growth</w:t>
      </w:r>
      <w:r w:rsidR="00760341">
        <w:t xml:space="preserve"> — for example, remittances represent 15 and </w:t>
      </w:r>
      <w:r w:rsidRPr="00B84935">
        <w:t>20</w:t>
      </w:r>
      <w:r w:rsidR="004526A4">
        <w:t> </w:t>
      </w:r>
      <w:r w:rsidRPr="00B84935">
        <w:t xml:space="preserve">per cent of Gross National Income in </w:t>
      </w:r>
      <w:r w:rsidR="00760341">
        <w:t>Tonga and Samoa respectively</w:t>
      </w:r>
      <w:r w:rsidRPr="00B84935">
        <w:t>.</w:t>
      </w:r>
    </w:p>
    <w:p w:rsidR="00B85216" w:rsidRDefault="00B85216">
      <w:pPr>
        <w:spacing w:before="0" w:after="200"/>
        <w:jc w:val="left"/>
      </w:pPr>
      <w:bookmarkStart w:id="4844" w:name="_Toc417291802"/>
      <w:bookmarkStart w:id="4845" w:name="_Toc417295014"/>
      <w:bookmarkStart w:id="4846" w:name="_Toc417295865"/>
      <w:bookmarkStart w:id="4847" w:name="_Toc417296416"/>
      <w:bookmarkStart w:id="4848" w:name="_Toc417297873"/>
      <w:bookmarkStart w:id="4849" w:name="_Toc417299461"/>
      <w:bookmarkStart w:id="4850" w:name="_Toc417302275"/>
      <w:bookmarkStart w:id="4851" w:name="_Toc417305990"/>
      <w:bookmarkStart w:id="4852" w:name="_Toc417308769"/>
      <w:bookmarkStart w:id="4853" w:name="_Toc417312162"/>
      <w:bookmarkStart w:id="4854" w:name="_Toc417312825"/>
      <w:bookmarkStart w:id="4855" w:name="_Toc417313065"/>
      <w:bookmarkStart w:id="4856" w:name="_Toc417313291"/>
      <w:bookmarkStart w:id="4857" w:name="_Toc417313985"/>
      <w:bookmarkStart w:id="4858" w:name="_Toc417315117"/>
      <w:bookmarkStart w:id="4859" w:name="_Toc417317564"/>
      <w:bookmarkStart w:id="4860" w:name="_Toc417318368"/>
      <w:bookmarkStart w:id="4861" w:name="_Toc417321962"/>
      <w:bookmarkStart w:id="4862" w:name="_Toc417322223"/>
      <w:bookmarkStart w:id="4863" w:name="_Toc417368299"/>
      <w:bookmarkStart w:id="4864" w:name="_Toc417370714"/>
      <w:bookmarkStart w:id="4865" w:name="_Toc417370599"/>
      <w:bookmarkStart w:id="4866" w:name="_Toc417387376"/>
      <w:bookmarkStart w:id="4867" w:name="_Toc417392251"/>
      <w:bookmarkStart w:id="4868" w:name="_Toc417398691"/>
      <w:bookmarkStart w:id="4869" w:name="_Toc417399199"/>
      <w:bookmarkStart w:id="4870" w:name="_Toc417399315"/>
      <w:bookmarkStart w:id="4871" w:name="_Toc417399527"/>
      <w:bookmarkStart w:id="4872" w:name="_Toc417478467"/>
      <w:bookmarkStart w:id="4873" w:name="_Toc417478902"/>
      <w:bookmarkStart w:id="4874" w:name="_Toc417486000"/>
      <w:bookmarkStart w:id="4875" w:name="_Toc417486518"/>
      <w:bookmarkStart w:id="4876" w:name="_Toc417487344"/>
      <w:bookmarkStart w:id="4877" w:name="_Toc417631429"/>
      <w:bookmarkStart w:id="4878" w:name="_Toc417642679"/>
      <w:bookmarkStart w:id="4879" w:name="_Toc417644734"/>
      <w:bookmarkStart w:id="4880" w:name="_Toc417658243"/>
      <w:bookmarkStart w:id="4881" w:name="_Toc417660082"/>
      <w:bookmarkStart w:id="4882" w:name="_Toc417662002"/>
      <w:bookmarkStart w:id="4883" w:name="_Toc417919001"/>
      <w:bookmarkStart w:id="4884" w:name="_Toc417919190"/>
      <w:bookmarkStart w:id="4885" w:name="_Toc417921035"/>
      <w:bookmarkStart w:id="4886" w:name="_Toc417921574"/>
      <w:bookmarkStart w:id="4887" w:name="_Toc417922584"/>
      <w:bookmarkStart w:id="4888" w:name="_Toc417984712"/>
      <w:bookmarkStart w:id="4889" w:name="_Toc417996455"/>
      <w:bookmarkStart w:id="4890" w:name="_Toc418000301"/>
      <w:bookmarkStart w:id="4891" w:name="_Toc418001348"/>
      <w:bookmarkStart w:id="4892" w:name="_Toc418002100"/>
      <w:bookmarkStart w:id="4893" w:name="_Toc418002588"/>
      <w:bookmarkStart w:id="4894" w:name="_Toc418004207"/>
      <w:bookmarkStart w:id="4895" w:name="_Toc418005594"/>
      <w:bookmarkStart w:id="4896" w:name="_Toc418006962"/>
      <w:bookmarkStart w:id="4897" w:name="_Toc418010179"/>
      <w:bookmarkStart w:id="4898" w:name="_Toc418010303"/>
      <w:bookmarkStart w:id="4899" w:name="_Toc418010863"/>
      <w:bookmarkStart w:id="4900" w:name="_Toc418083029"/>
      <w:bookmarkStart w:id="4901" w:name="_Toc418087136"/>
      <w:bookmarkStart w:id="4902" w:name="_Toc418087856"/>
      <w:bookmarkStart w:id="4903" w:name="_Toc418095508"/>
      <w:bookmarkStart w:id="4904" w:name="_Toc418095564"/>
      <w:bookmarkStart w:id="4905" w:name="_Toc418150125"/>
      <w:bookmarkStart w:id="4906" w:name="_Toc418155431"/>
      <w:bookmarkStart w:id="4907" w:name="_Toc418174241"/>
      <w:bookmarkStart w:id="4908" w:name="_Toc418175101"/>
      <w:bookmarkStart w:id="4909" w:name="_Toc418849776"/>
      <w:bookmarkStart w:id="4910" w:name="_Toc418856616"/>
      <w:bookmarkStart w:id="4911" w:name="_Toc418859219"/>
      <w:bookmarkStart w:id="4912" w:name="_Toc418859483"/>
      <w:bookmarkStart w:id="4913" w:name="_Toc418859598"/>
      <w:bookmarkStart w:id="4914" w:name="_Toc419124819"/>
      <w:bookmarkStart w:id="4915" w:name="_Toc419126094"/>
      <w:bookmarkStart w:id="4916" w:name="_Toc419214004"/>
      <w:bookmarkStart w:id="4917" w:name="_Toc419217997"/>
      <w:bookmarkStart w:id="4918" w:name="_Toc419297453"/>
      <w:bookmarkStart w:id="4919" w:name="_Toc419299351"/>
      <w:bookmarkStart w:id="4920" w:name="_Toc419301867"/>
      <w:bookmarkStart w:id="4921" w:name="_Toc419302651"/>
      <w:bookmarkStart w:id="4922" w:name="_Toc419360354"/>
      <w:bookmarkStart w:id="4923" w:name="_Toc419361371"/>
      <w:bookmarkStart w:id="4924" w:name="_Toc419361684"/>
      <w:bookmarkStart w:id="4925" w:name="_Ref419471102"/>
      <w:bookmarkStart w:id="4926" w:name="_Toc419469826"/>
      <w:bookmarkStart w:id="4927" w:name="_Toc419473144"/>
      <w:bookmarkStart w:id="4928" w:name="_Toc419902456"/>
      <w:bookmarkStart w:id="4929" w:name="_Toc420069228"/>
      <w:bookmarkStart w:id="4930" w:name="_Toc420069576"/>
      <w:bookmarkStart w:id="4931" w:name="_Toc420073201"/>
      <w:bookmarkStart w:id="4932" w:name="_Toc420074707"/>
      <w:bookmarkStart w:id="4933" w:name="_Toc420077034"/>
      <w:bookmarkStart w:id="4934" w:name="_Toc420333674"/>
      <w:bookmarkStart w:id="4935" w:name="_Toc421179751"/>
      <w:bookmarkStart w:id="4936" w:name="_Toc421182225"/>
      <w:bookmarkStart w:id="4937" w:name="_Toc421182813"/>
      <w:bookmarkStart w:id="4938" w:name="_Toc421182967"/>
      <w:bookmarkStart w:id="4939" w:name="_Toc421189481"/>
      <w:bookmarkStart w:id="4940" w:name="_Toc421194325"/>
      <w:bookmarkStart w:id="4941" w:name="_Toc421198607"/>
      <w:bookmarkStart w:id="4942" w:name="_Toc421199610"/>
      <w:bookmarkStart w:id="4943" w:name="_Toc421199814"/>
      <w:bookmarkStart w:id="4944" w:name="_Toc421200331"/>
      <w:bookmarkStart w:id="4945" w:name="_Toc421204369"/>
      <w:bookmarkStart w:id="4946" w:name="_Toc421204688"/>
      <w:bookmarkStart w:id="4947" w:name="_Toc421205302"/>
      <w:bookmarkStart w:id="4948" w:name="_Toc421206014"/>
      <w:bookmarkStart w:id="4949" w:name="_Toc421207320"/>
      <w:bookmarkStart w:id="4950" w:name="_Toc421276571"/>
      <w:bookmarkStart w:id="4951" w:name="_Toc421785372"/>
      <w:r>
        <w:br w:type="page"/>
      </w:r>
    </w:p>
    <w:p w:rsidR="006A16C8" w:rsidRPr="00B85216" w:rsidRDefault="00B54B33" w:rsidP="00940ED7">
      <w:pPr>
        <w:outlineLvl w:val="0"/>
        <w:rPr>
          <w:b/>
          <w:sz w:val="32"/>
          <w:szCs w:val="32"/>
        </w:rPr>
      </w:pPr>
      <w:bookmarkStart w:id="4952" w:name="_Toc423436843"/>
      <w:r w:rsidRPr="00B85216">
        <w:rPr>
          <w:b/>
          <w:sz w:val="32"/>
          <w:szCs w:val="32"/>
        </w:rPr>
        <w:lastRenderedPageBreak/>
        <w:t>G</w:t>
      </w:r>
      <w:r w:rsidR="00B85216" w:rsidRPr="00B85216">
        <w:rPr>
          <w:b/>
          <w:sz w:val="32"/>
          <w:szCs w:val="32"/>
        </w:rPr>
        <w:t>OOD GOVERNANCE FOR NORTHERN AUSTRALIA</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p>
    <w:p w:rsidR="006A16C8" w:rsidRPr="00B85216" w:rsidRDefault="006A16C8" w:rsidP="00940ED7">
      <w:pPr>
        <w:outlineLvl w:val="1"/>
        <w:rPr>
          <w:b/>
          <w:sz w:val="28"/>
          <w:szCs w:val="28"/>
        </w:rPr>
      </w:pPr>
      <w:bookmarkStart w:id="4953" w:name="_Toc417291803"/>
      <w:bookmarkStart w:id="4954" w:name="_Toc417295015"/>
      <w:bookmarkStart w:id="4955" w:name="_Toc417295866"/>
      <w:bookmarkStart w:id="4956" w:name="_Toc417296417"/>
      <w:bookmarkStart w:id="4957" w:name="_Toc417297874"/>
      <w:bookmarkStart w:id="4958" w:name="_Toc417299462"/>
      <w:bookmarkStart w:id="4959" w:name="_Toc417302276"/>
      <w:bookmarkStart w:id="4960" w:name="_Toc417305991"/>
      <w:bookmarkStart w:id="4961" w:name="_Toc417308770"/>
      <w:bookmarkStart w:id="4962" w:name="_Toc417312163"/>
      <w:bookmarkStart w:id="4963" w:name="_Toc417312826"/>
      <w:bookmarkStart w:id="4964" w:name="_Toc417313066"/>
      <w:bookmarkStart w:id="4965" w:name="_Toc417313292"/>
      <w:bookmarkStart w:id="4966" w:name="_Toc417313986"/>
      <w:bookmarkStart w:id="4967" w:name="_Toc417315118"/>
      <w:bookmarkStart w:id="4968" w:name="_Toc417317565"/>
      <w:bookmarkStart w:id="4969" w:name="_Toc417318369"/>
      <w:bookmarkStart w:id="4970" w:name="_Toc417321963"/>
      <w:bookmarkStart w:id="4971" w:name="_Toc417322224"/>
      <w:bookmarkStart w:id="4972" w:name="_Toc417368300"/>
      <w:bookmarkStart w:id="4973" w:name="_Toc417370715"/>
      <w:bookmarkStart w:id="4974" w:name="_Toc417370600"/>
      <w:bookmarkStart w:id="4975" w:name="_Toc417387377"/>
      <w:bookmarkStart w:id="4976" w:name="_Toc417392252"/>
      <w:bookmarkStart w:id="4977" w:name="_Toc417398692"/>
      <w:bookmarkStart w:id="4978" w:name="_Toc417399200"/>
      <w:bookmarkStart w:id="4979" w:name="_Toc417399316"/>
      <w:bookmarkStart w:id="4980" w:name="_Toc417399528"/>
      <w:bookmarkStart w:id="4981" w:name="_Toc417478468"/>
      <w:bookmarkStart w:id="4982" w:name="_Toc417478903"/>
      <w:bookmarkStart w:id="4983" w:name="_Toc417486001"/>
      <w:bookmarkStart w:id="4984" w:name="_Toc417486519"/>
      <w:bookmarkStart w:id="4985" w:name="_Toc417487345"/>
      <w:bookmarkStart w:id="4986" w:name="_Toc417631430"/>
      <w:bookmarkStart w:id="4987" w:name="_Toc417642680"/>
      <w:bookmarkStart w:id="4988" w:name="_Toc417644735"/>
      <w:bookmarkStart w:id="4989" w:name="_Toc417657887"/>
      <w:bookmarkStart w:id="4990" w:name="_Toc417658244"/>
      <w:bookmarkStart w:id="4991" w:name="_Toc417660083"/>
      <w:bookmarkStart w:id="4992" w:name="_Toc417662003"/>
      <w:bookmarkStart w:id="4993" w:name="_Toc417919002"/>
      <w:bookmarkStart w:id="4994" w:name="_Toc417919191"/>
      <w:bookmarkStart w:id="4995" w:name="_Toc417921036"/>
      <w:bookmarkStart w:id="4996" w:name="_Toc417921575"/>
      <w:bookmarkStart w:id="4997" w:name="_Toc417922585"/>
      <w:bookmarkStart w:id="4998" w:name="_Toc417984713"/>
      <w:bookmarkStart w:id="4999" w:name="_Toc417996456"/>
      <w:bookmarkStart w:id="5000" w:name="_Toc418000302"/>
      <w:bookmarkStart w:id="5001" w:name="_Toc418001349"/>
      <w:bookmarkStart w:id="5002" w:name="_Toc418002101"/>
      <w:bookmarkStart w:id="5003" w:name="_Toc418002589"/>
      <w:bookmarkStart w:id="5004" w:name="_Toc418004208"/>
      <w:bookmarkStart w:id="5005" w:name="_Toc418005595"/>
      <w:bookmarkStart w:id="5006" w:name="_Toc418006963"/>
      <w:bookmarkStart w:id="5007" w:name="_Toc418010180"/>
      <w:bookmarkStart w:id="5008" w:name="_Toc418010304"/>
      <w:bookmarkStart w:id="5009" w:name="_Toc418010864"/>
      <w:bookmarkStart w:id="5010" w:name="_Toc418083030"/>
      <w:bookmarkStart w:id="5011" w:name="_Toc418087137"/>
      <w:bookmarkStart w:id="5012" w:name="_Toc418087857"/>
      <w:bookmarkStart w:id="5013" w:name="_Toc418095509"/>
      <w:bookmarkStart w:id="5014" w:name="_Toc418095565"/>
      <w:bookmarkStart w:id="5015" w:name="_Toc418150126"/>
      <w:bookmarkStart w:id="5016" w:name="_Toc418155432"/>
      <w:bookmarkStart w:id="5017" w:name="_Toc418174242"/>
      <w:bookmarkStart w:id="5018" w:name="_Toc418175102"/>
      <w:bookmarkStart w:id="5019" w:name="_Toc418849777"/>
      <w:bookmarkStart w:id="5020" w:name="_Toc418856617"/>
      <w:bookmarkStart w:id="5021" w:name="_Toc418859220"/>
      <w:bookmarkStart w:id="5022" w:name="_Toc418859484"/>
      <w:bookmarkStart w:id="5023" w:name="_Toc418859599"/>
      <w:bookmarkStart w:id="5024" w:name="_Toc419124820"/>
      <w:bookmarkStart w:id="5025" w:name="_Toc419126095"/>
      <w:bookmarkStart w:id="5026" w:name="_Toc419214005"/>
      <w:bookmarkStart w:id="5027" w:name="_Toc419217998"/>
      <w:bookmarkStart w:id="5028" w:name="_Toc419297454"/>
      <w:bookmarkStart w:id="5029" w:name="_Toc419299352"/>
      <w:bookmarkStart w:id="5030" w:name="_Toc419301868"/>
      <w:bookmarkStart w:id="5031" w:name="_Toc419302652"/>
      <w:bookmarkStart w:id="5032" w:name="_Toc419360355"/>
      <w:bookmarkStart w:id="5033" w:name="_Toc419361372"/>
      <w:bookmarkStart w:id="5034" w:name="_Toc419361685"/>
      <w:bookmarkStart w:id="5035" w:name="_Ref419471104"/>
      <w:bookmarkStart w:id="5036" w:name="_Toc419469827"/>
      <w:bookmarkStart w:id="5037" w:name="_Toc419473145"/>
      <w:bookmarkStart w:id="5038" w:name="_Toc419902457"/>
      <w:bookmarkStart w:id="5039" w:name="_Toc420069229"/>
      <w:bookmarkStart w:id="5040" w:name="_Toc420069577"/>
      <w:bookmarkStart w:id="5041" w:name="_Toc420073202"/>
      <w:bookmarkStart w:id="5042" w:name="_Toc420074708"/>
      <w:bookmarkStart w:id="5043" w:name="_Toc420077035"/>
      <w:bookmarkStart w:id="5044" w:name="_Toc420333675"/>
      <w:bookmarkStart w:id="5045" w:name="_Toc421179752"/>
      <w:bookmarkStart w:id="5046" w:name="_Toc421182226"/>
      <w:bookmarkStart w:id="5047" w:name="_Toc421182814"/>
      <w:bookmarkStart w:id="5048" w:name="_Toc421182968"/>
      <w:bookmarkStart w:id="5049" w:name="_Toc421189482"/>
      <w:bookmarkStart w:id="5050" w:name="_Toc421194326"/>
      <w:bookmarkStart w:id="5051" w:name="_Toc421198608"/>
      <w:bookmarkStart w:id="5052" w:name="_Toc421199611"/>
      <w:bookmarkStart w:id="5053" w:name="_Toc421199815"/>
      <w:bookmarkStart w:id="5054" w:name="_Toc421200332"/>
      <w:bookmarkStart w:id="5055" w:name="_Toc421204370"/>
      <w:bookmarkStart w:id="5056" w:name="_Toc421204689"/>
      <w:bookmarkStart w:id="5057" w:name="_Toc421205303"/>
      <w:bookmarkStart w:id="5058" w:name="_Toc421206015"/>
      <w:bookmarkStart w:id="5059" w:name="_Toc421207321"/>
      <w:bookmarkStart w:id="5060" w:name="_Toc421276572"/>
      <w:bookmarkStart w:id="5061" w:name="_Toc421785373"/>
      <w:bookmarkStart w:id="5062" w:name="_Toc423436844"/>
      <w:r w:rsidRPr="00B85216">
        <w:rPr>
          <w:b/>
          <w:sz w:val="28"/>
          <w:szCs w:val="28"/>
        </w:rPr>
        <w:t>Overview</w:t>
      </w:r>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p>
    <w:p w:rsidR="00647678" w:rsidRPr="00A34EF6" w:rsidRDefault="00647678" w:rsidP="00647678">
      <w:r w:rsidRPr="00A34EF6">
        <w:t xml:space="preserve">This is the first White Paper </w:t>
      </w:r>
      <w:r w:rsidR="00801AB6">
        <w:t>for</w:t>
      </w:r>
      <w:r w:rsidR="00801AB6" w:rsidRPr="00A34EF6">
        <w:t xml:space="preserve"> </w:t>
      </w:r>
      <w:r w:rsidRPr="00A34EF6">
        <w:t>developing the north. With the policy framework provided in this White Paper, it should be the last. Twenty years from now we don’t want the regret of missed chances.</w:t>
      </w:r>
      <w:r>
        <w:rPr>
          <w:b/>
        </w:rPr>
        <w:t xml:space="preserve"> </w:t>
      </w:r>
      <w:r w:rsidRPr="00A34EF6">
        <w:t>Th</w:t>
      </w:r>
      <w:r>
        <w:t>e</w:t>
      </w:r>
      <w:r w:rsidR="00D81A28">
        <w:t xml:space="preserve"> </w:t>
      </w:r>
      <w:r w:rsidR="00801AB6">
        <w:t>White Paper</w:t>
      </w:r>
      <w:r w:rsidR="00D81A28">
        <w:t xml:space="preserve"> is</w:t>
      </w:r>
      <w:r>
        <w:t xml:space="preserve"> ambitious and </w:t>
      </w:r>
      <w:r w:rsidRPr="00A34EF6">
        <w:t>will require good governance</w:t>
      </w:r>
      <w:r w:rsidR="00801AB6">
        <w:t xml:space="preserve"> </w:t>
      </w:r>
      <w:r w:rsidRPr="00A34EF6">
        <w:t>if</w:t>
      </w:r>
      <w:r w:rsidR="00801AB6">
        <w:t xml:space="preserve"> it is</w:t>
      </w:r>
      <w:r w:rsidRPr="00A34EF6">
        <w:t xml:space="preserve"> to be successfully implemented</w:t>
      </w:r>
      <w:r w:rsidRPr="006F66F9">
        <w:t>.</w:t>
      </w:r>
    </w:p>
    <w:p w:rsidR="00647678" w:rsidRDefault="00647678" w:rsidP="00647678">
      <w:r w:rsidRPr="00A34EF6">
        <w:t xml:space="preserve">The </w:t>
      </w:r>
      <w:r w:rsidR="00501266">
        <w:t xml:space="preserve">Commonwealth </w:t>
      </w:r>
      <w:r w:rsidRPr="00A34EF6">
        <w:t xml:space="preserve">Government has made substantial policy and fiscal commitments and will be held accountable for them </w:t>
      </w:r>
      <w:r w:rsidR="007C42AD">
        <w:t>(</w:t>
      </w:r>
      <w:r w:rsidRPr="00A34EF6">
        <w:t xml:space="preserve">see implementation tables on </w:t>
      </w:r>
      <w:r w:rsidRPr="0075133D">
        <w:t xml:space="preserve">page </w:t>
      </w:r>
      <w:r w:rsidR="00646F42">
        <w:t>107)</w:t>
      </w:r>
      <w:r w:rsidRPr="00A34EF6">
        <w:t xml:space="preserve">. </w:t>
      </w:r>
      <w:r w:rsidR="00A34EF6" w:rsidRPr="00A34EF6">
        <w:t xml:space="preserve">Northern </w:t>
      </w:r>
      <w:r w:rsidR="00CE5430">
        <w:t>jurisdictions</w:t>
      </w:r>
      <w:r w:rsidR="00E23D89" w:rsidRPr="00A34EF6">
        <w:t xml:space="preserve"> </w:t>
      </w:r>
      <w:r w:rsidR="00A34EF6" w:rsidRPr="00A34EF6">
        <w:t xml:space="preserve">have been asked to regulate </w:t>
      </w:r>
      <w:r w:rsidR="007B2735">
        <w:t>business</w:t>
      </w:r>
      <w:r w:rsidR="00A34EF6" w:rsidRPr="00A34EF6">
        <w:t xml:space="preserve"> less and facilitate more</w:t>
      </w:r>
      <w:r w:rsidR="00F26A8F">
        <w:t xml:space="preserve">, including undertaking their own </w:t>
      </w:r>
      <w:r w:rsidR="008F5D9F">
        <w:t>work</w:t>
      </w:r>
      <w:r w:rsidR="00F26A8F">
        <w:t xml:space="preserve"> to complement the Commonwealth’s </w:t>
      </w:r>
      <w:r w:rsidR="00B008B8">
        <w:t xml:space="preserve">northern Australia themed </w:t>
      </w:r>
      <w:r w:rsidR="00AA6116">
        <w:t>regulation r</w:t>
      </w:r>
      <w:r w:rsidR="00B008B8">
        <w:t xml:space="preserve">epeal </w:t>
      </w:r>
      <w:r w:rsidR="00AA6116">
        <w:t>d</w:t>
      </w:r>
      <w:r w:rsidR="00B008B8">
        <w:t xml:space="preserve">ay </w:t>
      </w:r>
      <w:r w:rsidR="00F26A8F">
        <w:t>in March 2016</w:t>
      </w:r>
      <w:r w:rsidR="00A34EF6" w:rsidRPr="00A34EF6">
        <w:t xml:space="preserve">. The </w:t>
      </w:r>
      <w:r w:rsidR="005217F0">
        <w:t>N</w:t>
      </w:r>
      <w:r w:rsidR="00A34EF6" w:rsidRPr="00A34EF6">
        <w:t xml:space="preserve">orthern </w:t>
      </w:r>
      <w:r w:rsidR="005217F0">
        <w:t xml:space="preserve">Australia </w:t>
      </w:r>
      <w:r w:rsidR="00A34EF6" w:rsidRPr="00A34EF6">
        <w:t xml:space="preserve">Strategic Partnership will be made permanent and ensure these commitments are kept. The Joint Select Committee on Northern Australia </w:t>
      </w:r>
      <w:r w:rsidR="00C41C81">
        <w:t xml:space="preserve">has </w:t>
      </w:r>
      <w:r w:rsidR="0022494B">
        <w:t xml:space="preserve">already </w:t>
      </w:r>
      <w:r w:rsidR="00C41C81">
        <w:t>been continued for the life of the Parliament to ensure</w:t>
      </w:r>
      <w:r w:rsidR="00A34EF6" w:rsidRPr="00A34EF6">
        <w:t xml:space="preserve"> </w:t>
      </w:r>
      <w:r>
        <w:t xml:space="preserve">ongoing </w:t>
      </w:r>
      <w:r w:rsidR="00A34EF6" w:rsidRPr="00A34EF6">
        <w:t>bipartisan support</w:t>
      </w:r>
      <w:r w:rsidR="00C41C81">
        <w:t xml:space="preserve"> for developing the north</w:t>
      </w:r>
      <w:r w:rsidR="00A34EF6" w:rsidRPr="00A34EF6">
        <w:t>.</w:t>
      </w:r>
    </w:p>
    <w:p w:rsidR="00647678" w:rsidRDefault="00A34EF6" w:rsidP="00647678">
      <w:r w:rsidRPr="00A34EF6">
        <w:t xml:space="preserve">This White Paper is not a giveaway. Each dollar spent requires </w:t>
      </w:r>
      <w:r w:rsidR="00433D45">
        <w:t>effort</w:t>
      </w:r>
      <w:r w:rsidRPr="00A34EF6">
        <w:t xml:space="preserve"> from someone living or working in the north </w:t>
      </w:r>
      <w:r w:rsidR="005217F0">
        <w:t>—</w:t>
      </w:r>
      <w:r w:rsidRPr="00A34EF6">
        <w:t xml:space="preserve"> more infrastructure is linked to improved assessments and the prospect of user charging; </w:t>
      </w:r>
      <w:r w:rsidR="00066589">
        <w:t xml:space="preserve">better employment opportunities linked to </w:t>
      </w:r>
      <w:r w:rsidRPr="00A34EF6">
        <w:t xml:space="preserve">more foreign workers </w:t>
      </w:r>
      <w:r w:rsidR="00066589">
        <w:t>paying a fair amount of tax</w:t>
      </w:r>
      <w:r w:rsidRPr="00A34EF6">
        <w:t xml:space="preserve">; </w:t>
      </w:r>
      <w:r w:rsidR="006F4086">
        <w:t xml:space="preserve">and </w:t>
      </w:r>
      <w:r w:rsidRPr="00A34EF6">
        <w:t xml:space="preserve">funding for dams only happens if secure water rights are </w:t>
      </w:r>
      <w:r w:rsidR="00801AB6">
        <w:t>assured</w:t>
      </w:r>
      <w:r w:rsidR="00801AB6" w:rsidRPr="00A34EF6">
        <w:t xml:space="preserve"> </w:t>
      </w:r>
      <w:r w:rsidRPr="00A34EF6">
        <w:t xml:space="preserve">for </w:t>
      </w:r>
      <w:r w:rsidR="00801AB6">
        <w:t xml:space="preserve">farmers and </w:t>
      </w:r>
      <w:r w:rsidRPr="00A34EF6">
        <w:t>investors.</w:t>
      </w:r>
    </w:p>
    <w:p w:rsidR="006A16C8" w:rsidRPr="00B85216" w:rsidRDefault="00FB2A0C" w:rsidP="007A3017">
      <w:pPr>
        <w:outlineLvl w:val="1"/>
        <w:rPr>
          <w:b/>
          <w:sz w:val="28"/>
          <w:szCs w:val="28"/>
        </w:rPr>
      </w:pPr>
      <w:bookmarkStart w:id="5063" w:name="_Toc423436845"/>
      <w:bookmarkStart w:id="5064" w:name="_Toc417291804"/>
      <w:bookmarkStart w:id="5065" w:name="_Toc417295016"/>
      <w:bookmarkStart w:id="5066" w:name="_Toc417295867"/>
      <w:bookmarkStart w:id="5067" w:name="_Toc417296418"/>
      <w:bookmarkStart w:id="5068" w:name="_Toc417297073"/>
      <w:bookmarkStart w:id="5069" w:name="_Toc417297875"/>
      <w:bookmarkStart w:id="5070" w:name="_Toc417299463"/>
      <w:bookmarkStart w:id="5071" w:name="_Toc417302277"/>
      <w:bookmarkStart w:id="5072" w:name="_Toc417305992"/>
      <w:bookmarkStart w:id="5073" w:name="_Toc417308771"/>
      <w:bookmarkStart w:id="5074" w:name="_Toc417312164"/>
      <w:bookmarkStart w:id="5075" w:name="_Toc417312827"/>
      <w:bookmarkStart w:id="5076" w:name="_Toc417313067"/>
      <w:bookmarkStart w:id="5077" w:name="_Toc417313293"/>
      <w:bookmarkStart w:id="5078" w:name="_Toc417313987"/>
      <w:bookmarkStart w:id="5079" w:name="_Toc417315119"/>
      <w:bookmarkStart w:id="5080" w:name="_Toc417317566"/>
      <w:bookmarkStart w:id="5081" w:name="_Toc417318370"/>
      <w:bookmarkStart w:id="5082" w:name="_Toc417321964"/>
      <w:bookmarkStart w:id="5083" w:name="_Toc417322225"/>
      <w:bookmarkStart w:id="5084" w:name="_Toc417368301"/>
      <w:bookmarkStart w:id="5085" w:name="_Toc417370716"/>
      <w:bookmarkStart w:id="5086" w:name="_Toc417370601"/>
      <w:bookmarkStart w:id="5087" w:name="_Toc417387378"/>
      <w:bookmarkStart w:id="5088" w:name="_Toc417392253"/>
      <w:bookmarkStart w:id="5089" w:name="_Toc417398693"/>
      <w:bookmarkStart w:id="5090" w:name="_Toc417399201"/>
      <w:bookmarkStart w:id="5091" w:name="_Toc417399317"/>
      <w:bookmarkStart w:id="5092" w:name="_Toc417399529"/>
      <w:bookmarkStart w:id="5093" w:name="_Toc417478469"/>
      <w:bookmarkStart w:id="5094" w:name="_Toc417478904"/>
      <w:bookmarkStart w:id="5095" w:name="_Toc417486002"/>
      <w:bookmarkStart w:id="5096" w:name="_Toc417486520"/>
      <w:bookmarkStart w:id="5097" w:name="_Toc417487346"/>
      <w:bookmarkStart w:id="5098" w:name="_Toc417631431"/>
      <w:bookmarkStart w:id="5099" w:name="_Toc417642681"/>
      <w:bookmarkStart w:id="5100" w:name="_Toc417644736"/>
      <w:bookmarkStart w:id="5101" w:name="_Toc417658245"/>
      <w:bookmarkStart w:id="5102" w:name="_Toc417660084"/>
      <w:bookmarkStart w:id="5103" w:name="_Toc417662004"/>
      <w:bookmarkStart w:id="5104" w:name="_Toc417919003"/>
      <w:bookmarkStart w:id="5105" w:name="_Toc417919192"/>
      <w:bookmarkStart w:id="5106" w:name="_Toc417921037"/>
      <w:bookmarkStart w:id="5107" w:name="_Toc417921576"/>
      <w:bookmarkStart w:id="5108" w:name="_Toc417922586"/>
      <w:bookmarkStart w:id="5109" w:name="_Toc417984714"/>
      <w:bookmarkStart w:id="5110" w:name="_Toc417996457"/>
      <w:bookmarkStart w:id="5111" w:name="_Toc418000303"/>
      <w:bookmarkStart w:id="5112" w:name="_Toc418001350"/>
      <w:bookmarkStart w:id="5113" w:name="_Toc418002102"/>
      <w:bookmarkStart w:id="5114" w:name="_Toc418002590"/>
      <w:bookmarkStart w:id="5115" w:name="_Toc418004209"/>
      <w:bookmarkStart w:id="5116" w:name="_Toc418005596"/>
      <w:bookmarkStart w:id="5117" w:name="_Toc418006964"/>
      <w:bookmarkStart w:id="5118" w:name="_Toc418010181"/>
      <w:bookmarkStart w:id="5119" w:name="_Toc418010305"/>
      <w:bookmarkStart w:id="5120" w:name="_Toc418010865"/>
      <w:bookmarkStart w:id="5121" w:name="_Toc418083031"/>
      <w:bookmarkStart w:id="5122" w:name="_Toc418087138"/>
      <w:bookmarkStart w:id="5123" w:name="_Toc418087858"/>
      <w:bookmarkStart w:id="5124" w:name="_Toc418095510"/>
      <w:bookmarkStart w:id="5125" w:name="_Toc418095566"/>
      <w:bookmarkStart w:id="5126" w:name="_Toc418150127"/>
      <w:bookmarkStart w:id="5127" w:name="_Toc418155433"/>
      <w:bookmarkStart w:id="5128" w:name="_Toc418174243"/>
      <w:bookmarkStart w:id="5129" w:name="_Toc418175103"/>
      <w:bookmarkStart w:id="5130" w:name="_Toc418849778"/>
      <w:bookmarkStart w:id="5131" w:name="_Toc418856618"/>
      <w:bookmarkStart w:id="5132" w:name="_Toc418859221"/>
      <w:bookmarkStart w:id="5133" w:name="_Toc418859485"/>
      <w:bookmarkStart w:id="5134" w:name="_Toc418859600"/>
      <w:bookmarkStart w:id="5135" w:name="_Toc419124821"/>
      <w:bookmarkStart w:id="5136" w:name="_Toc419126096"/>
      <w:bookmarkStart w:id="5137" w:name="_Toc419214006"/>
      <w:bookmarkStart w:id="5138" w:name="_Toc419217999"/>
      <w:bookmarkStart w:id="5139" w:name="_Toc419297455"/>
      <w:bookmarkStart w:id="5140" w:name="_Toc419299353"/>
      <w:bookmarkStart w:id="5141" w:name="_Toc419301869"/>
      <w:bookmarkStart w:id="5142" w:name="_Toc419302653"/>
      <w:bookmarkStart w:id="5143" w:name="_Toc419360356"/>
      <w:bookmarkStart w:id="5144" w:name="_Toc419361373"/>
      <w:bookmarkStart w:id="5145" w:name="_Toc419361686"/>
      <w:bookmarkStart w:id="5146" w:name="_Ref419471105"/>
      <w:bookmarkStart w:id="5147" w:name="_Toc419469828"/>
      <w:bookmarkStart w:id="5148" w:name="_Toc419473146"/>
      <w:bookmarkStart w:id="5149" w:name="_Toc419902458"/>
      <w:bookmarkStart w:id="5150" w:name="_Toc420069230"/>
      <w:bookmarkStart w:id="5151" w:name="_Toc420069578"/>
      <w:bookmarkStart w:id="5152" w:name="_Toc420073203"/>
      <w:bookmarkStart w:id="5153" w:name="_Toc420074709"/>
      <w:bookmarkStart w:id="5154" w:name="_Toc420077036"/>
      <w:bookmarkStart w:id="5155" w:name="_Toc420333676"/>
      <w:bookmarkStart w:id="5156" w:name="_Toc421179753"/>
      <w:bookmarkStart w:id="5157" w:name="_Toc421182227"/>
      <w:bookmarkStart w:id="5158" w:name="_Toc421182815"/>
      <w:bookmarkStart w:id="5159" w:name="_Toc421182969"/>
      <w:bookmarkStart w:id="5160" w:name="_Toc421189483"/>
      <w:bookmarkStart w:id="5161" w:name="_Toc421194327"/>
      <w:bookmarkStart w:id="5162" w:name="_Toc421198609"/>
      <w:bookmarkStart w:id="5163" w:name="_Toc421199612"/>
      <w:bookmarkStart w:id="5164" w:name="_Toc421199816"/>
      <w:bookmarkStart w:id="5165" w:name="_Toc421200333"/>
      <w:bookmarkStart w:id="5166" w:name="_Toc421204371"/>
      <w:bookmarkStart w:id="5167" w:name="_Toc421204690"/>
      <w:bookmarkStart w:id="5168" w:name="_Toc421205304"/>
      <w:bookmarkStart w:id="5169" w:name="_Toc421206016"/>
      <w:bookmarkStart w:id="5170" w:name="_Toc421207322"/>
      <w:bookmarkStart w:id="5171" w:name="_Toc421276573"/>
      <w:bookmarkStart w:id="5172" w:name="_Toc421785374"/>
      <w:r w:rsidRPr="00B85216">
        <w:rPr>
          <w:b/>
          <w:sz w:val="28"/>
          <w:szCs w:val="28"/>
        </w:rPr>
        <w:t>Governance c</w:t>
      </w:r>
      <w:r w:rsidR="006A16C8" w:rsidRPr="00B85216">
        <w:rPr>
          <w:b/>
          <w:sz w:val="28"/>
          <w:szCs w:val="28"/>
        </w:rPr>
        <w:t>hallenges</w:t>
      </w:r>
      <w:bookmarkEnd w:id="5063"/>
      <w:r w:rsidR="006A16C8" w:rsidRPr="00B85216">
        <w:rPr>
          <w:b/>
          <w:sz w:val="28"/>
          <w:szCs w:val="28"/>
        </w:rPr>
        <w:t xml:space="preserve"> </w:t>
      </w:r>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p>
    <w:p w:rsidR="00EF1C44" w:rsidRDefault="006A16C8" w:rsidP="00633FC4">
      <w:r>
        <w:t xml:space="preserve">Unique challenges </w:t>
      </w:r>
      <w:r w:rsidR="00EF1C44">
        <w:t xml:space="preserve">in the north </w:t>
      </w:r>
      <w:r>
        <w:t xml:space="preserve">shape the </w:t>
      </w:r>
      <w:r w:rsidR="006512D0">
        <w:t xml:space="preserve">behaviour, </w:t>
      </w:r>
      <w:r>
        <w:t>interactions and decision</w:t>
      </w:r>
      <w:r w:rsidR="000D3359">
        <w:t xml:space="preserve"> </w:t>
      </w:r>
      <w:r>
        <w:t>making required to effectively gove</w:t>
      </w:r>
      <w:r w:rsidR="00EF1C44">
        <w:t xml:space="preserve">rn </w:t>
      </w:r>
      <w:r>
        <w:t>north</w:t>
      </w:r>
      <w:r w:rsidR="00EF1C44">
        <w:t>ern Australia</w:t>
      </w:r>
      <w:r>
        <w:t>.</w:t>
      </w:r>
      <w:r w:rsidR="00EF1C44">
        <w:t xml:space="preserve"> </w:t>
      </w:r>
      <w:r w:rsidR="000739F7">
        <w:t>T</w:t>
      </w:r>
      <w:r>
        <w:t xml:space="preserve">he north’s </w:t>
      </w:r>
      <w:r w:rsidR="00143435">
        <w:t>small and</w:t>
      </w:r>
      <w:r>
        <w:t xml:space="preserve"> widely dispersed population makes the machinery of government exceptionally challenging</w:t>
      </w:r>
      <w:r w:rsidR="00EF1C44">
        <w:t>, and distance from the major centres in the south can make it difficult to engage with decision makers</w:t>
      </w:r>
      <w:r>
        <w:t xml:space="preserve">. </w:t>
      </w:r>
    </w:p>
    <w:p w:rsidR="000739F7" w:rsidRDefault="006A16C8" w:rsidP="00633FC4">
      <w:r>
        <w:t xml:space="preserve">Effective </w:t>
      </w:r>
      <w:r w:rsidR="000739F7">
        <w:t>governance</w:t>
      </w:r>
      <w:r>
        <w:t xml:space="preserve"> requires consultation and engagement with a wide range of public and private stakeholders. </w:t>
      </w:r>
      <w:r w:rsidR="006512D0">
        <w:t>While t</w:t>
      </w:r>
      <w:r>
        <w:t xml:space="preserve">his is </w:t>
      </w:r>
      <w:r w:rsidR="006512D0">
        <w:t xml:space="preserve">rarely </w:t>
      </w:r>
      <w:r>
        <w:t>easy</w:t>
      </w:r>
      <w:r w:rsidR="000739F7">
        <w:t>,</w:t>
      </w:r>
      <w:r>
        <w:t xml:space="preserve"> </w:t>
      </w:r>
      <w:r w:rsidR="006512D0">
        <w:t xml:space="preserve">it is more challenging </w:t>
      </w:r>
      <w:r>
        <w:t xml:space="preserve">in the north </w:t>
      </w:r>
      <w:r w:rsidR="006512D0">
        <w:t>with</w:t>
      </w:r>
      <w:r>
        <w:t xml:space="preserve"> one million people spread </w:t>
      </w:r>
      <w:r w:rsidR="00564852">
        <w:t>over</w:t>
      </w:r>
      <w:r>
        <w:t xml:space="preserve"> an area </w:t>
      </w:r>
      <w:r w:rsidR="00564852">
        <w:t>more than</w:t>
      </w:r>
      <w:r w:rsidR="002058FD">
        <w:t xml:space="preserve"> </w:t>
      </w:r>
      <w:r w:rsidR="005568F8">
        <w:t>eight</w:t>
      </w:r>
      <w:r>
        <w:t xml:space="preserve"> times the size of Japan.</w:t>
      </w:r>
      <w:r w:rsidR="006512D0">
        <w:t xml:space="preserve"> </w:t>
      </w:r>
    </w:p>
    <w:p w:rsidR="006A16C8" w:rsidRDefault="000739F7" w:rsidP="00633FC4">
      <w:r>
        <w:t>The</w:t>
      </w:r>
      <w:r w:rsidR="006512D0">
        <w:t xml:space="preserve"> dispersed population </w:t>
      </w:r>
      <w:r w:rsidR="00B53E36">
        <w:t xml:space="preserve">also </w:t>
      </w:r>
      <w:r w:rsidR="006512D0">
        <w:t xml:space="preserve">creates difficulties for maintaining strong and effective policy </w:t>
      </w:r>
      <w:r w:rsidR="00AA616C">
        <w:t>capabilities within</w:t>
      </w:r>
      <w:r w:rsidR="006512D0">
        <w:t xml:space="preserve"> governments. Maintenance and improvement of capacity </w:t>
      </w:r>
      <w:r w:rsidR="002C00E6">
        <w:t>—</w:t>
      </w:r>
      <w:r w:rsidR="006512D0">
        <w:t xml:space="preserve"> including skills, training and career structures </w:t>
      </w:r>
      <w:r w:rsidR="00B53E36">
        <w:t xml:space="preserve">to attract and retain expertise </w:t>
      </w:r>
      <w:r w:rsidR="002C00E6">
        <w:t>—</w:t>
      </w:r>
      <w:r w:rsidR="006512D0">
        <w:t xml:space="preserve"> is an ongoing challenge.</w:t>
      </w:r>
    </w:p>
    <w:p w:rsidR="00EC136E" w:rsidRDefault="000446FE" w:rsidP="00633FC4">
      <w:r>
        <w:t>There is already an established government presence in the north</w:t>
      </w:r>
      <w:r w:rsidR="007C42AD">
        <w:t xml:space="preserve"> </w:t>
      </w:r>
      <w:r>
        <w:t>—</w:t>
      </w:r>
      <w:r w:rsidR="007C42AD">
        <w:t xml:space="preserve"> </w:t>
      </w:r>
      <w:r w:rsidR="006A16C8">
        <w:t>including the Commonwealth, Queensland, Western Australian</w:t>
      </w:r>
      <w:r w:rsidR="00A55130">
        <w:t xml:space="preserve"> and Northern Territory</w:t>
      </w:r>
      <w:r w:rsidR="006A16C8">
        <w:t xml:space="preserve"> </w:t>
      </w:r>
      <w:r w:rsidR="00084B98">
        <w:t>G</w:t>
      </w:r>
      <w:r w:rsidR="006A16C8">
        <w:t xml:space="preserve">overnments and </w:t>
      </w:r>
      <w:r w:rsidR="00891D74">
        <w:t>74</w:t>
      </w:r>
      <w:r w:rsidR="006A16C8">
        <w:t xml:space="preserve"> local governments.</w:t>
      </w:r>
    </w:p>
    <w:p w:rsidR="006A16C8" w:rsidRDefault="00AA616C" w:rsidP="00633FC4">
      <w:r>
        <w:lastRenderedPageBreak/>
        <w:t xml:space="preserve">However </w:t>
      </w:r>
      <w:r w:rsidR="00D81A28">
        <w:t xml:space="preserve">we recognise </w:t>
      </w:r>
      <w:r w:rsidR="006A16C8">
        <w:t>the importance of improving coordination and reducing duplication of government functions. The costs of duplication are twofold. It creates a bigger and more costly government sector and it creates red tape for business and other stakeholders.</w:t>
      </w:r>
    </w:p>
    <w:p w:rsidR="006512D0" w:rsidRDefault="006512D0" w:rsidP="00633FC4">
      <w:bookmarkStart w:id="5173" w:name="_Toc417291805"/>
      <w:bookmarkStart w:id="5174" w:name="_Toc417295017"/>
      <w:bookmarkStart w:id="5175" w:name="_Toc417295868"/>
      <w:bookmarkStart w:id="5176" w:name="_Toc417296419"/>
      <w:bookmarkStart w:id="5177" w:name="_Toc417297876"/>
      <w:bookmarkStart w:id="5178" w:name="_Toc417299464"/>
      <w:bookmarkStart w:id="5179" w:name="_Toc417302278"/>
      <w:bookmarkStart w:id="5180" w:name="_Toc417305993"/>
      <w:bookmarkStart w:id="5181" w:name="_Toc417308772"/>
      <w:r>
        <w:t xml:space="preserve">We need to </w:t>
      </w:r>
      <w:r w:rsidR="00433D45">
        <w:t xml:space="preserve">improve the </w:t>
      </w:r>
      <w:r>
        <w:t>coordinati</w:t>
      </w:r>
      <w:r w:rsidR="00433D45">
        <w:t xml:space="preserve">on of </w:t>
      </w:r>
      <w:r>
        <w:t xml:space="preserve">policies across the north, from </w:t>
      </w:r>
      <w:r w:rsidR="00EB0937">
        <w:t>east</w:t>
      </w:r>
      <w:r>
        <w:t xml:space="preserve"> to </w:t>
      </w:r>
      <w:r w:rsidR="00EB0937">
        <w:t>west</w:t>
      </w:r>
      <w:r w:rsidR="002C00E6">
        <w:t xml:space="preserve"> </w:t>
      </w:r>
      <w:r>
        <w:t>—</w:t>
      </w:r>
      <w:r w:rsidR="002C00E6">
        <w:t xml:space="preserve"> </w:t>
      </w:r>
      <w:r>
        <w:t xml:space="preserve">especially infrastructure development where benefits flow across jurisdictional borders. This is a challenge for </w:t>
      </w:r>
      <w:r w:rsidR="00F364E4">
        <w:t>the Commonwealth</w:t>
      </w:r>
      <w:r w:rsidR="00A55130">
        <w:t xml:space="preserve"> Government and northern jurisdictions. </w:t>
      </w:r>
    </w:p>
    <w:p w:rsidR="006A16C8" w:rsidRPr="00B85216" w:rsidRDefault="006A16C8" w:rsidP="007A3017">
      <w:pPr>
        <w:outlineLvl w:val="1"/>
        <w:rPr>
          <w:b/>
          <w:sz w:val="28"/>
          <w:szCs w:val="28"/>
        </w:rPr>
      </w:pPr>
      <w:bookmarkStart w:id="5182" w:name="_Toc417312165"/>
      <w:bookmarkStart w:id="5183" w:name="_Toc417312828"/>
      <w:bookmarkStart w:id="5184" w:name="_Toc417313068"/>
      <w:bookmarkStart w:id="5185" w:name="_Toc417313294"/>
      <w:bookmarkStart w:id="5186" w:name="_Toc417313988"/>
      <w:bookmarkStart w:id="5187" w:name="_Toc417315120"/>
      <w:bookmarkStart w:id="5188" w:name="_Toc417317567"/>
      <w:bookmarkStart w:id="5189" w:name="_Toc417318371"/>
      <w:bookmarkStart w:id="5190" w:name="_Toc417321965"/>
      <w:bookmarkStart w:id="5191" w:name="_Toc417322226"/>
      <w:bookmarkStart w:id="5192" w:name="_Toc417368302"/>
      <w:bookmarkStart w:id="5193" w:name="_Toc417370717"/>
      <w:bookmarkStart w:id="5194" w:name="_Toc417370602"/>
      <w:bookmarkStart w:id="5195" w:name="_Toc417387379"/>
      <w:bookmarkStart w:id="5196" w:name="_Toc417392254"/>
      <w:bookmarkStart w:id="5197" w:name="_Toc417398694"/>
      <w:bookmarkStart w:id="5198" w:name="_Toc417399202"/>
      <w:bookmarkStart w:id="5199" w:name="_Toc417399318"/>
      <w:bookmarkStart w:id="5200" w:name="_Toc417399530"/>
      <w:bookmarkStart w:id="5201" w:name="_Toc417478470"/>
      <w:bookmarkStart w:id="5202" w:name="_Toc417478905"/>
      <w:bookmarkStart w:id="5203" w:name="_Toc417486003"/>
      <w:bookmarkStart w:id="5204" w:name="_Toc417486521"/>
      <w:bookmarkStart w:id="5205" w:name="_Toc417487347"/>
      <w:bookmarkStart w:id="5206" w:name="_Toc417631432"/>
      <w:bookmarkStart w:id="5207" w:name="_Toc417642682"/>
      <w:bookmarkStart w:id="5208" w:name="_Toc417644737"/>
      <w:bookmarkStart w:id="5209" w:name="_Toc417658246"/>
      <w:bookmarkStart w:id="5210" w:name="_Toc417660085"/>
      <w:bookmarkStart w:id="5211" w:name="_Toc417662005"/>
      <w:bookmarkStart w:id="5212" w:name="_Toc417919004"/>
      <w:bookmarkStart w:id="5213" w:name="_Toc417919193"/>
      <w:bookmarkStart w:id="5214" w:name="_Toc417921038"/>
      <w:bookmarkStart w:id="5215" w:name="_Toc417921577"/>
      <w:bookmarkStart w:id="5216" w:name="_Toc417922587"/>
      <w:bookmarkStart w:id="5217" w:name="_Toc417984715"/>
      <w:bookmarkStart w:id="5218" w:name="_Toc417996458"/>
      <w:bookmarkStart w:id="5219" w:name="_Toc418000304"/>
      <w:bookmarkStart w:id="5220" w:name="_Toc418001351"/>
      <w:bookmarkStart w:id="5221" w:name="_Toc418002103"/>
      <w:bookmarkStart w:id="5222" w:name="_Toc418002591"/>
      <w:bookmarkStart w:id="5223" w:name="_Toc418004210"/>
      <w:bookmarkStart w:id="5224" w:name="_Toc418005597"/>
      <w:bookmarkStart w:id="5225" w:name="_Toc418006965"/>
      <w:bookmarkStart w:id="5226" w:name="_Toc418010182"/>
      <w:bookmarkStart w:id="5227" w:name="_Toc418010306"/>
      <w:bookmarkStart w:id="5228" w:name="_Toc418010866"/>
      <w:bookmarkStart w:id="5229" w:name="_Toc418083032"/>
      <w:bookmarkStart w:id="5230" w:name="_Toc418087139"/>
      <w:bookmarkStart w:id="5231" w:name="_Toc418087859"/>
      <w:bookmarkStart w:id="5232" w:name="_Toc418095511"/>
      <w:bookmarkStart w:id="5233" w:name="_Toc418095567"/>
      <w:bookmarkStart w:id="5234" w:name="_Toc418150128"/>
      <w:bookmarkStart w:id="5235" w:name="_Toc418155434"/>
      <w:bookmarkStart w:id="5236" w:name="_Toc418174244"/>
      <w:bookmarkStart w:id="5237" w:name="_Toc418175104"/>
      <w:bookmarkStart w:id="5238" w:name="_Toc418849779"/>
      <w:bookmarkStart w:id="5239" w:name="_Toc418856619"/>
      <w:bookmarkStart w:id="5240" w:name="_Toc418859222"/>
      <w:bookmarkStart w:id="5241" w:name="_Toc418859486"/>
      <w:bookmarkStart w:id="5242" w:name="_Toc418859601"/>
      <w:bookmarkStart w:id="5243" w:name="_Toc419124822"/>
      <w:bookmarkStart w:id="5244" w:name="_Toc419126097"/>
      <w:bookmarkStart w:id="5245" w:name="_Toc419214007"/>
      <w:bookmarkStart w:id="5246" w:name="_Toc419218000"/>
      <w:bookmarkStart w:id="5247" w:name="_Toc419297456"/>
      <w:bookmarkStart w:id="5248" w:name="_Toc419299354"/>
      <w:bookmarkStart w:id="5249" w:name="_Toc419301870"/>
      <w:bookmarkStart w:id="5250" w:name="_Toc419302654"/>
      <w:bookmarkStart w:id="5251" w:name="_Toc419360357"/>
      <w:bookmarkStart w:id="5252" w:name="_Toc419361374"/>
      <w:bookmarkStart w:id="5253" w:name="_Toc419361687"/>
      <w:bookmarkStart w:id="5254" w:name="_Ref419471106"/>
      <w:bookmarkStart w:id="5255" w:name="_Toc419469829"/>
      <w:bookmarkStart w:id="5256" w:name="_Toc419473147"/>
      <w:bookmarkStart w:id="5257" w:name="_Toc419902459"/>
      <w:bookmarkStart w:id="5258" w:name="_Toc420069231"/>
      <w:bookmarkStart w:id="5259" w:name="_Toc420069579"/>
      <w:bookmarkStart w:id="5260" w:name="_Toc420073204"/>
      <w:bookmarkStart w:id="5261" w:name="_Toc420074710"/>
      <w:bookmarkStart w:id="5262" w:name="_Toc420077037"/>
      <w:bookmarkStart w:id="5263" w:name="_Toc420333677"/>
      <w:bookmarkStart w:id="5264" w:name="_Toc421179754"/>
      <w:bookmarkStart w:id="5265" w:name="_Toc421182228"/>
      <w:bookmarkStart w:id="5266" w:name="_Toc421182816"/>
      <w:bookmarkStart w:id="5267" w:name="_Toc421182970"/>
      <w:bookmarkStart w:id="5268" w:name="_Toc421189484"/>
      <w:bookmarkStart w:id="5269" w:name="_Toc421194328"/>
      <w:bookmarkStart w:id="5270" w:name="_Toc421198610"/>
      <w:bookmarkStart w:id="5271" w:name="_Toc421199613"/>
      <w:bookmarkStart w:id="5272" w:name="_Toc421199817"/>
      <w:bookmarkStart w:id="5273" w:name="_Toc421200334"/>
      <w:bookmarkStart w:id="5274" w:name="_Toc421204372"/>
      <w:bookmarkStart w:id="5275" w:name="_Toc421204691"/>
      <w:bookmarkStart w:id="5276" w:name="_Toc421205305"/>
      <w:bookmarkStart w:id="5277" w:name="_Toc421206017"/>
      <w:bookmarkStart w:id="5278" w:name="_Toc421207323"/>
      <w:bookmarkStart w:id="5279" w:name="_Toc421276574"/>
      <w:bookmarkStart w:id="5280" w:name="_Toc421785375"/>
      <w:bookmarkStart w:id="5281" w:name="_Toc423436846"/>
      <w:r w:rsidRPr="00B85216">
        <w:rPr>
          <w:b/>
          <w:sz w:val="28"/>
          <w:szCs w:val="28"/>
        </w:rPr>
        <w:t>Responses to the challenge</w:t>
      </w:r>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p>
    <w:p w:rsidR="004F627E" w:rsidRDefault="006A16C8" w:rsidP="00633FC4">
      <w:r>
        <w:t>Governments agree that good governance is critical to reducing business uncertainty and costs</w:t>
      </w:r>
      <w:r w:rsidR="008E0392">
        <w:t>,</w:t>
      </w:r>
      <w:r>
        <w:t xml:space="preserve"> and attracting investment to the north. That is why governments have</w:t>
      </w:r>
      <w:r w:rsidR="00084B98">
        <w:t xml:space="preserve"> </w:t>
      </w:r>
      <w:r>
        <w:t>n</w:t>
      </w:r>
      <w:r w:rsidR="00084B98">
        <w:t>o</w:t>
      </w:r>
      <w:r>
        <w:t>t been complacent in responding to these challenges.</w:t>
      </w:r>
      <w:r w:rsidR="004F627E" w:rsidRPr="004F627E">
        <w:t xml:space="preserve"> </w:t>
      </w:r>
    </w:p>
    <w:p w:rsidR="003C6200" w:rsidRDefault="008E0392" w:rsidP="00633FC4">
      <w:r>
        <w:t xml:space="preserve">Importantly, </w:t>
      </w:r>
      <w:r w:rsidR="005E66BB">
        <w:t>g</w:t>
      </w:r>
      <w:r>
        <w:t>overnments</w:t>
      </w:r>
      <w:r w:rsidR="003C6200">
        <w:t xml:space="preserve"> recognise that </w:t>
      </w:r>
      <w:r w:rsidR="00D0061E">
        <w:t xml:space="preserve">function, rather than structure, must be the focus of efforts to improve northern governance </w:t>
      </w:r>
      <w:r w:rsidR="00334E84">
        <w:t>—</w:t>
      </w:r>
      <w:r w:rsidR="00D0061E">
        <w:t xml:space="preserve"> </w:t>
      </w:r>
      <w:r w:rsidR="007F0F9E">
        <w:t xml:space="preserve">we need to get behind </w:t>
      </w:r>
      <w:r w:rsidR="003C6200">
        <w:t>existing systems</w:t>
      </w:r>
      <w:r w:rsidR="007F0F9E">
        <w:t xml:space="preserve"> to</w:t>
      </w:r>
      <w:r w:rsidR="00D0061E">
        <w:t xml:space="preserve"> improve their efficacy at driving</w:t>
      </w:r>
      <w:r w:rsidR="003C6200">
        <w:t xml:space="preserve"> devel</w:t>
      </w:r>
      <w:r w:rsidR="00D0061E">
        <w:t>opment beyond the immediate term</w:t>
      </w:r>
      <w:r w:rsidR="003C6200">
        <w:t xml:space="preserve">. </w:t>
      </w:r>
    </w:p>
    <w:p w:rsidR="00AA616C" w:rsidRDefault="006A16C8" w:rsidP="00633FC4">
      <w:r w:rsidRPr="00555A38">
        <w:t xml:space="preserve">Northern Australia has its own </w:t>
      </w:r>
      <w:r w:rsidR="00AA616C">
        <w:t xml:space="preserve">innovative and solutions based </w:t>
      </w:r>
      <w:r w:rsidRPr="00555A38">
        <w:t>governance arrangements</w:t>
      </w:r>
      <w:r w:rsidR="00B04B4A">
        <w:t xml:space="preserve"> — both government and non</w:t>
      </w:r>
      <w:r w:rsidR="004526A4">
        <w:noBreakHyphen/>
      </w:r>
      <w:r w:rsidR="00B04B4A">
        <w:t>government —</w:t>
      </w:r>
      <w:r w:rsidRPr="00555A38">
        <w:t xml:space="preserve"> to manage issues </w:t>
      </w:r>
      <w:r w:rsidR="007D78CA">
        <w:t xml:space="preserve">that </w:t>
      </w:r>
      <w:r w:rsidRPr="00555A38">
        <w:t>are prominent in the region. These include</w:t>
      </w:r>
      <w:r w:rsidR="00AA616C">
        <w:t>:</w:t>
      </w:r>
    </w:p>
    <w:p w:rsidR="00AA616C" w:rsidRDefault="00400D32" w:rsidP="002818E7">
      <w:pPr>
        <w:pStyle w:val="BodyText"/>
      </w:pPr>
      <w:r>
        <w:t>T</w:t>
      </w:r>
      <w:r w:rsidR="006A16C8" w:rsidRPr="00555A38">
        <w:t xml:space="preserve">he </w:t>
      </w:r>
      <w:r w:rsidR="00275EC9">
        <w:t xml:space="preserve">newly established </w:t>
      </w:r>
      <w:r w:rsidR="006A16C8" w:rsidRPr="00555A38">
        <w:t xml:space="preserve">Northern Australia </w:t>
      </w:r>
      <w:r w:rsidR="005355F5">
        <w:t>Alliance</w:t>
      </w:r>
      <w:r w:rsidR="00AA616C">
        <w:t>:</w:t>
      </w:r>
      <w:r>
        <w:t xml:space="preserve"> </w:t>
      </w:r>
      <w:r w:rsidR="00BC2EDB">
        <w:t>a grass roots initiative that</w:t>
      </w:r>
      <w:r w:rsidR="006A16C8" w:rsidRPr="00555A38">
        <w:t xml:space="preserve"> unites businesses across the north </w:t>
      </w:r>
      <w:r w:rsidR="006A16C8">
        <w:t xml:space="preserve">through </w:t>
      </w:r>
      <w:r w:rsidR="006A16C8" w:rsidRPr="00555A38">
        <w:t>Broome Futures, the N</w:t>
      </w:r>
      <w:r w:rsidR="000057AF">
        <w:t xml:space="preserve">orthern </w:t>
      </w:r>
      <w:r w:rsidR="006A16C8" w:rsidRPr="00555A38">
        <w:t>T</w:t>
      </w:r>
      <w:r w:rsidR="000057AF">
        <w:t>erritory</w:t>
      </w:r>
      <w:r w:rsidR="006A16C8" w:rsidRPr="00555A38">
        <w:t xml:space="preserve"> Chamber of Commerce and Advance Cairns</w:t>
      </w:r>
      <w:r>
        <w:t>.</w:t>
      </w:r>
    </w:p>
    <w:p w:rsidR="00AA616C" w:rsidRDefault="00400D32" w:rsidP="004868C4">
      <w:pPr>
        <w:pStyle w:val="BodyText"/>
      </w:pPr>
      <w:r>
        <w:t>T</w:t>
      </w:r>
      <w:r w:rsidR="006A16C8" w:rsidRPr="00555A38">
        <w:t>he Empowered Communities project</w:t>
      </w:r>
      <w:r w:rsidR="00AA616C">
        <w:t xml:space="preserve">, </w:t>
      </w:r>
      <w:r w:rsidR="00275EC9">
        <w:t>where the</w:t>
      </w:r>
      <w:r w:rsidR="006A16C8">
        <w:t xml:space="preserve"> </w:t>
      </w:r>
      <w:r w:rsidR="00E97B1C">
        <w:t>Government</w:t>
      </w:r>
      <w:r w:rsidR="005E66BB">
        <w:t xml:space="preserve">, </w:t>
      </w:r>
      <w:r w:rsidR="006A16C8" w:rsidRPr="00555A38">
        <w:t>jurisdiction</w:t>
      </w:r>
      <w:r w:rsidR="005E66BB">
        <w:t>s</w:t>
      </w:r>
      <w:r w:rsidR="006A16C8" w:rsidRPr="00555A38">
        <w:t xml:space="preserve"> and Indigenous leaders </w:t>
      </w:r>
      <w:r w:rsidR="006A16C8">
        <w:t>collaborat</w:t>
      </w:r>
      <w:r w:rsidR="00275EC9">
        <w:t>ively</w:t>
      </w:r>
      <w:r w:rsidR="006A16C8">
        <w:t xml:space="preserve"> </w:t>
      </w:r>
      <w:r w:rsidR="006A16C8" w:rsidRPr="00555A38">
        <w:t>design</w:t>
      </w:r>
      <w:r w:rsidR="00275EC9">
        <w:t>ed</w:t>
      </w:r>
      <w:r w:rsidR="006A16C8" w:rsidRPr="00555A38">
        <w:t xml:space="preserve"> a new </w:t>
      </w:r>
      <w:r w:rsidR="006A16C8">
        <w:t xml:space="preserve">and </w:t>
      </w:r>
      <w:r w:rsidR="006A16C8" w:rsidRPr="00555A38">
        <w:t xml:space="preserve">flexible Indigenous </w:t>
      </w:r>
      <w:r w:rsidR="005A5447">
        <w:t>governance model for regions</w:t>
      </w:r>
      <w:r>
        <w:t>.</w:t>
      </w:r>
    </w:p>
    <w:p w:rsidR="00AA616C" w:rsidRDefault="00400D32" w:rsidP="004868C4">
      <w:pPr>
        <w:pStyle w:val="BodyText"/>
      </w:pPr>
      <w:r>
        <w:t>T</w:t>
      </w:r>
      <w:r w:rsidR="006A16C8">
        <w:t xml:space="preserve">he </w:t>
      </w:r>
      <w:r w:rsidR="006A16C8" w:rsidRPr="00555A38">
        <w:t xml:space="preserve">Northern </w:t>
      </w:r>
      <w:r w:rsidR="00C91829">
        <w:t>Regional Development Australia (</w:t>
      </w:r>
      <w:r w:rsidR="00275EC9">
        <w:t>RDA</w:t>
      </w:r>
      <w:r w:rsidR="00C91829">
        <w:t>)</w:t>
      </w:r>
      <w:r w:rsidR="006A16C8">
        <w:t xml:space="preserve"> </w:t>
      </w:r>
      <w:r w:rsidR="006A16C8" w:rsidRPr="00555A38">
        <w:t>Alliance</w:t>
      </w:r>
      <w:r w:rsidR="00AA616C">
        <w:t>:</w:t>
      </w:r>
      <w:r w:rsidR="00D04E48">
        <w:t xml:space="preserve"> a collaboration of</w:t>
      </w:r>
      <w:r w:rsidR="006A16C8" w:rsidRPr="00555A38">
        <w:t xml:space="preserve"> </w:t>
      </w:r>
      <w:r w:rsidR="00FB2A0C">
        <w:t xml:space="preserve">the </w:t>
      </w:r>
      <w:r w:rsidR="006A16C8" w:rsidRPr="00555A38">
        <w:t xml:space="preserve">eight RDA </w:t>
      </w:r>
      <w:r w:rsidR="006512D0">
        <w:t xml:space="preserve">committees </w:t>
      </w:r>
      <w:r w:rsidR="006A16C8">
        <w:t>above the Tropic of Capricorn</w:t>
      </w:r>
      <w:r w:rsidR="004D6A3C">
        <w:t>,</w:t>
      </w:r>
      <w:r w:rsidR="00D04E48">
        <w:t xml:space="preserve"> </w:t>
      </w:r>
      <w:r w:rsidR="00AA616C">
        <w:t>which</w:t>
      </w:r>
      <w:r w:rsidR="00D04E48">
        <w:t xml:space="preserve"> </w:t>
      </w:r>
      <w:r w:rsidR="00DD6E20">
        <w:fldChar w:fldCharType="begin"/>
      </w:r>
      <w:r w:rsidR="00DD6E20">
        <w:instrText xml:space="preserve">  \b </w:instrText>
      </w:r>
      <w:r w:rsidR="00DD6E20">
        <w:fldChar w:fldCharType="end"/>
      </w:r>
      <w:r w:rsidR="002712C1">
        <w:t>tighten</w:t>
      </w:r>
      <w:r w:rsidR="00D04E48">
        <w:t>s</w:t>
      </w:r>
      <w:r w:rsidR="002712C1">
        <w:t xml:space="preserve"> the relationship between the Commonwealth</w:t>
      </w:r>
      <w:r w:rsidR="00E97B1C">
        <w:t xml:space="preserve"> Government</w:t>
      </w:r>
      <w:r w:rsidR="002712C1">
        <w:t xml:space="preserve"> and the jurisdictions</w:t>
      </w:r>
      <w:r>
        <w:t>,</w:t>
      </w:r>
      <w:r w:rsidR="00AA616C">
        <w:t xml:space="preserve"> and identifies</w:t>
      </w:r>
      <w:r w:rsidR="006A16C8" w:rsidRPr="00555A38">
        <w:t xml:space="preserve"> shared priority policies and investment opportunities</w:t>
      </w:r>
      <w:r>
        <w:t>.</w:t>
      </w:r>
    </w:p>
    <w:p w:rsidR="00AA616C" w:rsidRDefault="009443EB" w:rsidP="009B3076">
      <w:pPr>
        <w:pStyle w:val="BodyText"/>
      </w:pPr>
      <w:r w:rsidRPr="009443EB">
        <w:t>The Greater Northern Australia Regional Training Network</w:t>
      </w:r>
      <w:r w:rsidR="009B3076">
        <w:t xml:space="preserve"> (GNARTN)</w:t>
      </w:r>
      <w:r w:rsidR="00AA616C">
        <w:t>, which</w:t>
      </w:r>
      <w:r w:rsidRPr="009443EB">
        <w:t xml:space="preserve"> driv</w:t>
      </w:r>
      <w:r w:rsidR="00400D32">
        <w:t>es</w:t>
      </w:r>
      <w:r w:rsidRPr="009443EB">
        <w:t xml:space="preserve"> collaboration across northern Australia’s clinical health sector</w:t>
      </w:r>
      <w:r w:rsidR="00400D32">
        <w:t>.</w:t>
      </w:r>
      <w:r w:rsidRPr="009443EB">
        <w:t xml:space="preserve"> </w:t>
      </w:r>
      <w:r w:rsidR="009B3076">
        <w:t>It</w:t>
      </w:r>
      <w:r w:rsidRPr="009443EB">
        <w:t xml:space="preserve"> aims to improve health care (particularly in Indigenous communities) and build the capacity of the local health workforce. GNARTN is also exploring the unique opportunities for development and innovation flowing from the north’s proximity to Asia and the </w:t>
      </w:r>
      <w:r w:rsidR="00E351F9">
        <w:t>T</w:t>
      </w:r>
      <w:r w:rsidRPr="009443EB">
        <w:t>ropics.</w:t>
      </w:r>
    </w:p>
    <w:p w:rsidR="006A16C8" w:rsidRDefault="006A16C8" w:rsidP="004868C4">
      <w:pPr>
        <w:pStyle w:val="BodyText"/>
      </w:pPr>
      <w:r>
        <w:t>T</w:t>
      </w:r>
      <w:r w:rsidRPr="00555A38">
        <w:t>he National Critical Care and Trauma Response Centre</w:t>
      </w:r>
      <w:r>
        <w:t xml:space="preserve">, </w:t>
      </w:r>
      <w:r w:rsidRPr="00555A38">
        <w:t>based in Darwin</w:t>
      </w:r>
      <w:r>
        <w:t xml:space="preserve">, </w:t>
      </w:r>
      <w:r w:rsidR="00AA616C">
        <w:t>which coordinates</w:t>
      </w:r>
      <w:r>
        <w:t xml:space="preserve"> </w:t>
      </w:r>
      <w:r w:rsidRPr="00555A38">
        <w:t>Australia</w:t>
      </w:r>
      <w:r>
        <w:t xml:space="preserve">’s </w:t>
      </w:r>
      <w:r w:rsidRPr="00555A38">
        <w:t xml:space="preserve">emergency medical response to </w:t>
      </w:r>
      <w:r>
        <w:t xml:space="preserve">major </w:t>
      </w:r>
      <w:r w:rsidRPr="00555A38">
        <w:t>incidents</w:t>
      </w:r>
      <w:r w:rsidR="008668CE">
        <w:t xml:space="preserve"> (see </w:t>
      </w:r>
      <w:r w:rsidR="00A33D2A">
        <w:t>Box 40</w:t>
      </w:r>
      <w:r w:rsidR="008668CE">
        <w:t>)</w:t>
      </w:r>
      <w:r w:rsidRPr="00555A38">
        <w:t xml:space="preserve">. </w:t>
      </w:r>
    </w:p>
    <w:p w:rsidR="00AE6E60" w:rsidRDefault="00AE6E60" w:rsidP="00AE6E60">
      <w:pPr>
        <w:pStyle w:val="BodyText"/>
        <w:numPr>
          <w:ilvl w:val="0"/>
          <w:numId w:val="0"/>
        </w:numPr>
        <w:ind w:left="360"/>
      </w:pPr>
    </w:p>
    <w:p w:rsidR="009F0B58" w:rsidRPr="00C83EB1" w:rsidRDefault="00B85216" w:rsidP="00210DF0">
      <w:pPr>
        <w:pBdr>
          <w:top w:val="single" w:sz="4" w:space="1" w:color="auto"/>
        </w:pBdr>
        <w:spacing w:before="0" w:after="40"/>
        <w:outlineLvl w:val="4"/>
        <w:rPr>
          <w:b/>
          <w:i/>
          <w:sz w:val="20"/>
        </w:rPr>
      </w:pPr>
      <w:bookmarkStart w:id="5282" w:name="_Ref421619262"/>
      <w:bookmarkStart w:id="5283" w:name="_Toc417291806"/>
      <w:bookmarkStart w:id="5284" w:name="_Toc417295018"/>
      <w:bookmarkStart w:id="5285" w:name="_Toc417295869"/>
      <w:bookmarkStart w:id="5286" w:name="_Toc417296420"/>
      <w:bookmarkStart w:id="5287" w:name="_Toc417297877"/>
      <w:bookmarkStart w:id="5288" w:name="_Toc417299465"/>
      <w:bookmarkStart w:id="5289" w:name="_Toc417302279"/>
      <w:bookmarkStart w:id="5290" w:name="_Toc417305994"/>
      <w:bookmarkStart w:id="5291" w:name="_Toc417308773"/>
      <w:bookmarkStart w:id="5292" w:name="_Toc417312166"/>
      <w:bookmarkStart w:id="5293" w:name="_Toc417312829"/>
      <w:bookmarkStart w:id="5294" w:name="_Toc417313069"/>
      <w:bookmarkStart w:id="5295" w:name="_Toc417313295"/>
      <w:bookmarkStart w:id="5296" w:name="_Toc417313989"/>
      <w:bookmarkStart w:id="5297" w:name="_Toc417315121"/>
      <w:bookmarkStart w:id="5298" w:name="_Toc417317568"/>
      <w:bookmarkStart w:id="5299" w:name="_Toc417318372"/>
      <w:bookmarkStart w:id="5300" w:name="_Toc417321966"/>
      <w:bookmarkStart w:id="5301" w:name="_Toc417322227"/>
      <w:bookmarkStart w:id="5302" w:name="_Toc417368303"/>
      <w:bookmarkStart w:id="5303" w:name="_Toc417370718"/>
      <w:bookmarkStart w:id="5304" w:name="_Toc417370603"/>
      <w:bookmarkStart w:id="5305" w:name="_Toc417387380"/>
      <w:bookmarkStart w:id="5306" w:name="_Toc417392255"/>
      <w:bookmarkStart w:id="5307" w:name="_Toc417398695"/>
      <w:bookmarkStart w:id="5308" w:name="_Toc417399203"/>
      <w:bookmarkStart w:id="5309" w:name="_Toc417399319"/>
      <w:bookmarkStart w:id="5310" w:name="_Toc417399531"/>
      <w:bookmarkStart w:id="5311" w:name="_Toc417478471"/>
      <w:bookmarkStart w:id="5312" w:name="_Toc417478906"/>
      <w:bookmarkStart w:id="5313" w:name="_Toc417486004"/>
      <w:bookmarkStart w:id="5314" w:name="_Toc417486522"/>
      <w:bookmarkStart w:id="5315" w:name="_Toc417487348"/>
      <w:bookmarkStart w:id="5316" w:name="_Toc417631433"/>
      <w:bookmarkStart w:id="5317" w:name="_Toc417642683"/>
      <w:bookmarkStart w:id="5318" w:name="_Toc417644738"/>
      <w:bookmarkStart w:id="5319" w:name="_Toc417658247"/>
      <w:bookmarkStart w:id="5320" w:name="_Toc417660086"/>
      <w:bookmarkStart w:id="5321" w:name="_Toc417662006"/>
      <w:bookmarkStart w:id="5322" w:name="_Toc417919005"/>
      <w:bookmarkStart w:id="5323" w:name="_Toc417919194"/>
      <w:bookmarkStart w:id="5324" w:name="_Toc417921039"/>
      <w:bookmarkStart w:id="5325" w:name="_Toc417921578"/>
      <w:bookmarkStart w:id="5326" w:name="_Toc417922588"/>
      <w:bookmarkStart w:id="5327" w:name="_Toc417984716"/>
      <w:bookmarkStart w:id="5328" w:name="_Toc417996459"/>
      <w:bookmarkStart w:id="5329" w:name="_Toc418000305"/>
      <w:bookmarkStart w:id="5330" w:name="_Toc418001352"/>
      <w:bookmarkStart w:id="5331" w:name="_Toc418002104"/>
      <w:bookmarkStart w:id="5332" w:name="_Toc418002592"/>
      <w:bookmarkStart w:id="5333" w:name="_Toc418004211"/>
      <w:bookmarkStart w:id="5334" w:name="_Toc418005598"/>
      <w:bookmarkStart w:id="5335" w:name="_Toc418006966"/>
      <w:bookmarkStart w:id="5336" w:name="_Toc418010183"/>
      <w:bookmarkStart w:id="5337" w:name="_Toc418010307"/>
      <w:bookmarkStart w:id="5338" w:name="_Toc418010867"/>
      <w:bookmarkStart w:id="5339" w:name="_Toc418083033"/>
      <w:bookmarkStart w:id="5340" w:name="_Toc418087140"/>
      <w:bookmarkStart w:id="5341" w:name="_Toc418087860"/>
      <w:bookmarkStart w:id="5342" w:name="_Toc418095512"/>
      <w:bookmarkStart w:id="5343" w:name="_Toc418095568"/>
      <w:bookmarkStart w:id="5344" w:name="_Toc418150129"/>
      <w:bookmarkStart w:id="5345" w:name="_Toc418155435"/>
      <w:bookmarkStart w:id="5346" w:name="_Toc418174245"/>
      <w:bookmarkStart w:id="5347" w:name="_Toc418175105"/>
      <w:bookmarkStart w:id="5348" w:name="_Toc418849780"/>
      <w:bookmarkStart w:id="5349" w:name="_Toc418856620"/>
      <w:bookmarkStart w:id="5350" w:name="_Toc418859223"/>
      <w:bookmarkStart w:id="5351" w:name="_Toc418859487"/>
      <w:bookmarkStart w:id="5352" w:name="_Toc418859602"/>
      <w:bookmarkStart w:id="5353" w:name="_Toc419124823"/>
      <w:bookmarkStart w:id="5354" w:name="_Toc419126098"/>
      <w:bookmarkStart w:id="5355" w:name="_Toc419214008"/>
      <w:bookmarkStart w:id="5356" w:name="_Toc419218001"/>
      <w:bookmarkStart w:id="5357" w:name="_Toc419297457"/>
      <w:bookmarkStart w:id="5358" w:name="_Toc419299355"/>
      <w:bookmarkStart w:id="5359" w:name="_Toc419301871"/>
      <w:bookmarkStart w:id="5360" w:name="_Toc419302655"/>
      <w:bookmarkStart w:id="5361" w:name="_Toc419360358"/>
      <w:bookmarkStart w:id="5362" w:name="_Toc419361375"/>
      <w:bookmarkStart w:id="5363" w:name="_Toc419361688"/>
      <w:bookmarkStart w:id="5364" w:name="_Ref419471108"/>
      <w:bookmarkStart w:id="5365" w:name="_Toc419469830"/>
      <w:bookmarkStart w:id="5366" w:name="_Toc419473148"/>
      <w:bookmarkStart w:id="5367" w:name="_Toc419902460"/>
      <w:bookmarkStart w:id="5368" w:name="_Toc420069232"/>
      <w:bookmarkStart w:id="5369" w:name="_Toc420069580"/>
      <w:bookmarkStart w:id="5370" w:name="_Toc420073205"/>
      <w:bookmarkStart w:id="5371" w:name="_Toc420074711"/>
      <w:bookmarkStart w:id="5372" w:name="_Toc420077038"/>
      <w:bookmarkStart w:id="5373" w:name="_Toc420333678"/>
      <w:bookmarkStart w:id="5374" w:name="_Toc421179755"/>
      <w:bookmarkStart w:id="5375" w:name="_Toc421182229"/>
      <w:bookmarkStart w:id="5376" w:name="_Toc421182817"/>
      <w:bookmarkStart w:id="5377" w:name="_Toc421182971"/>
      <w:bookmarkStart w:id="5378" w:name="_Toc421189485"/>
      <w:bookmarkStart w:id="5379" w:name="_Toc421194329"/>
      <w:bookmarkStart w:id="5380" w:name="_Toc421198611"/>
      <w:bookmarkStart w:id="5381" w:name="_Toc421199614"/>
      <w:bookmarkStart w:id="5382" w:name="_Toc421199818"/>
      <w:bookmarkStart w:id="5383" w:name="_Toc421200335"/>
      <w:bookmarkStart w:id="5384" w:name="_Toc421204373"/>
      <w:bookmarkStart w:id="5385" w:name="_Toc421204692"/>
      <w:bookmarkStart w:id="5386" w:name="_Toc421205306"/>
      <w:bookmarkStart w:id="5387" w:name="_Toc421206018"/>
      <w:bookmarkStart w:id="5388" w:name="_Toc421207324"/>
      <w:bookmarkStart w:id="5389" w:name="_Toc421276575"/>
      <w:r w:rsidRPr="00C83EB1">
        <w:rPr>
          <w:b/>
          <w:i/>
          <w:sz w:val="20"/>
        </w:rPr>
        <w:t xml:space="preserve">Box 40: </w:t>
      </w:r>
      <w:r w:rsidR="009F0B58" w:rsidRPr="00C83EB1">
        <w:rPr>
          <w:b/>
          <w:i/>
          <w:sz w:val="20"/>
        </w:rPr>
        <w:t>National Critical Care and Trauma Response Centre</w:t>
      </w:r>
      <w:bookmarkEnd w:id="5282"/>
    </w:p>
    <w:p w:rsidR="009F0B58" w:rsidRPr="00210DF0" w:rsidRDefault="009F0B58" w:rsidP="00C83EB1">
      <w:pPr>
        <w:spacing w:before="0" w:after="40"/>
        <w:rPr>
          <w:sz w:val="20"/>
        </w:rPr>
      </w:pPr>
      <w:r w:rsidRPr="00210DF0">
        <w:rPr>
          <w:sz w:val="20"/>
        </w:rPr>
        <w:t xml:space="preserve">Perhaps the most well-known example of northern Australian leadership of a national initiative is the National Critical Care and Trauma Response Centre (NCCTRC) based in Darwin. The NCCTRC is a key element of the </w:t>
      </w:r>
      <w:r w:rsidR="001D7104" w:rsidRPr="00210DF0">
        <w:rPr>
          <w:sz w:val="20"/>
        </w:rPr>
        <w:t>Commonwealth</w:t>
      </w:r>
      <w:r w:rsidRPr="00210DF0">
        <w:rPr>
          <w:sz w:val="20"/>
        </w:rPr>
        <w:t xml:space="preserve"> Government's disaster and emergency medical response to </w:t>
      </w:r>
      <w:r w:rsidRPr="00210DF0">
        <w:rPr>
          <w:sz w:val="20"/>
        </w:rPr>
        <w:lastRenderedPageBreak/>
        <w:t xml:space="preserve">incidents of national and international significance, known for its work during the Bali bombings. Funded by the </w:t>
      </w:r>
      <w:r w:rsidR="001D7104" w:rsidRPr="00210DF0">
        <w:rPr>
          <w:sz w:val="20"/>
        </w:rPr>
        <w:t>Commonwealth</w:t>
      </w:r>
      <w:r w:rsidRPr="00210DF0">
        <w:rPr>
          <w:sz w:val="20"/>
        </w:rPr>
        <w:t xml:space="preserve"> Government, the NCCTRC is focused on enhancing Australia’s capacity to provide clinical and academic leadership in disaster and trauma care.</w:t>
      </w:r>
    </w:p>
    <w:p w:rsidR="009F0B58" w:rsidRDefault="009F0B58" w:rsidP="00210DF0">
      <w:pPr>
        <w:pBdr>
          <w:bottom w:val="single" w:sz="4" w:space="1" w:color="auto"/>
        </w:pBdr>
        <w:spacing w:before="0" w:after="40"/>
        <w:rPr>
          <w:i/>
          <w:sz w:val="20"/>
        </w:rPr>
      </w:pPr>
      <w:r w:rsidRPr="00210DF0">
        <w:rPr>
          <w:sz w:val="20"/>
        </w:rPr>
        <w:t>The NCCTRC provides a local response capability and an internationally unique education, training and exercising capacity, as well as state of the art research in disaster response and the physiology of heat management in first responders. The location of the NCCTRC in northern Australia ensures that nationally we are prepared to respond to major onshore and offshore incidents in Australia and South East Asia</w:t>
      </w:r>
      <w:r w:rsidRPr="00C83EB1">
        <w:rPr>
          <w:i/>
          <w:sz w:val="20"/>
        </w:rPr>
        <w:t>.</w:t>
      </w:r>
    </w:p>
    <w:p w:rsidR="00AE6E60" w:rsidRPr="00C83EB1" w:rsidRDefault="00AE6E60" w:rsidP="00C83EB1">
      <w:pPr>
        <w:spacing w:before="0" w:after="40"/>
        <w:rPr>
          <w:i/>
          <w:sz w:val="20"/>
        </w:rPr>
      </w:pPr>
    </w:p>
    <w:p w:rsidR="00B90F62" w:rsidRPr="00555A38" w:rsidRDefault="00B90F62" w:rsidP="007A3911">
      <w:bookmarkStart w:id="5390" w:name="_Toc421785376"/>
      <w:r>
        <w:t>Additionally, t</w:t>
      </w:r>
      <w:r w:rsidRPr="00555A38">
        <w:t>he Commonwealth</w:t>
      </w:r>
      <w:r>
        <w:t xml:space="preserve"> Government’s regulation of</w:t>
      </w:r>
      <w:r w:rsidRPr="00555A38">
        <w:t xml:space="preserve"> the N</w:t>
      </w:r>
      <w:r>
        <w:t xml:space="preserve">orthern </w:t>
      </w:r>
      <w:r w:rsidRPr="00555A38">
        <w:t>T</w:t>
      </w:r>
      <w:r>
        <w:t>erritory</w:t>
      </w:r>
      <w:r w:rsidRPr="00555A38">
        <w:t xml:space="preserve"> energy market</w:t>
      </w:r>
      <w:r>
        <w:t xml:space="preserve"> from July 2015 is an example of the implementation of specific governance mechanisms to respond to northern challenges.</w:t>
      </w:r>
      <w:r w:rsidDel="003F2AE5">
        <w:t xml:space="preserve"> </w:t>
      </w:r>
      <w:r>
        <w:t xml:space="preserve">This model, at the request of the Northern Territory Government, allows the market to be regulated by the Commonwealth at </w:t>
      </w:r>
      <w:r w:rsidRPr="00555A38">
        <w:t>lower cost</w:t>
      </w:r>
      <w:r>
        <w:t xml:space="preserve"> — </w:t>
      </w:r>
      <w:r w:rsidRPr="00555A38">
        <w:t>free</w:t>
      </w:r>
      <w:r>
        <w:t>ing</w:t>
      </w:r>
      <w:r w:rsidRPr="00555A38">
        <w:t xml:space="preserve"> up </w:t>
      </w:r>
      <w:r>
        <w:t>the</w:t>
      </w:r>
      <w:r w:rsidRPr="00555A38">
        <w:t xml:space="preserve"> T</w:t>
      </w:r>
      <w:r>
        <w:t>erritory</w:t>
      </w:r>
      <w:r w:rsidRPr="00555A38">
        <w:t>’s resources for other activities</w:t>
      </w:r>
      <w:r>
        <w:t>, and ultimately delivering benefits to northern communities</w:t>
      </w:r>
      <w:r w:rsidRPr="00555A38">
        <w:t xml:space="preserve">. </w:t>
      </w:r>
    </w:p>
    <w:p w:rsidR="006A16C8" w:rsidRPr="007A3911" w:rsidRDefault="006A16C8" w:rsidP="007A3017">
      <w:pPr>
        <w:outlineLvl w:val="1"/>
        <w:rPr>
          <w:b/>
          <w:sz w:val="28"/>
          <w:szCs w:val="28"/>
        </w:rPr>
      </w:pPr>
      <w:bookmarkStart w:id="5391" w:name="_Toc423436847"/>
      <w:r w:rsidRPr="007A3911">
        <w:rPr>
          <w:b/>
          <w:sz w:val="28"/>
          <w:szCs w:val="28"/>
        </w:rPr>
        <w:t>The way forward</w:t>
      </w:r>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p>
    <w:p w:rsidR="006A16C8" w:rsidRDefault="006A16C8" w:rsidP="00633FC4">
      <w:r>
        <w:t xml:space="preserve">There is more that will be done to </w:t>
      </w:r>
      <w:r w:rsidR="006D3418">
        <w:t>advance</w:t>
      </w:r>
      <w:r>
        <w:t xml:space="preserve"> the progress that has already been made. Further m</w:t>
      </w:r>
      <w:r w:rsidRPr="00C91030">
        <w:t xml:space="preserve">easures </w:t>
      </w:r>
      <w:r>
        <w:t xml:space="preserve">are aimed at </w:t>
      </w:r>
      <w:r w:rsidRPr="00C91030">
        <w:t>facilitating joint action and building capacity</w:t>
      </w:r>
      <w:r>
        <w:t xml:space="preserve">. They </w:t>
      </w:r>
      <w:r w:rsidR="00066589">
        <w:t>are no</w:t>
      </w:r>
      <w:r w:rsidRPr="00C91030">
        <w:t>t about the Commonwealth</w:t>
      </w:r>
      <w:r w:rsidR="00E97B1C">
        <w:t xml:space="preserve"> Government</w:t>
      </w:r>
      <w:r w:rsidRPr="00C91030">
        <w:t xml:space="preserve"> taking over the jurisdictions’ duties</w:t>
      </w:r>
      <w:r>
        <w:t>.</w:t>
      </w:r>
      <w:r w:rsidRPr="00C91030">
        <w:t xml:space="preserve"> </w:t>
      </w:r>
    </w:p>
    <w:p w:rsidR="00592D3D" w:rsidRPr="007A3911" w:rsidRDefault="00224B54" w:rsidP="007A3017">
      <w:pPr>
        <w:outlineLvl w:val="2"/>
        <w:rPr>
          <w:b/>
          <w:i/>
          <w:sz w:val="24"/>
        </w:rPr>
      </w:pPr>
      <w:bookmarkStart w:id="5392" w:name="_Toc417631434"/>
      <w:bookmarkStart w:id="5393" w:name="_Toc417291807"/>
      <w:bookmarkStart w:id="5394" w:name="_Toc417295019"/>
      <w:bookmarkStart w:id="5395" w:name="_Toc417295870"/>
      <w:bookmarkStart w:id="5396" w:name="_Toc417296421"/>
      <w:bookmarkStart w:id="5397" w:name="_Toc417297878"/>
      <w:bookmarkStart w:id="5398" w:name="_Toc417299466"/>
      <w:bookmarkStart w:id="5399" w:name="_Toc417302280"/>
      <w:bookmarkStart w:id="5400" w:name="_Toc417305995"/>
      <w:bookmarkStart w:id="5401" w:name="_Toc417308774"/>
      <w:bookmarkStart w:id="5402" w:name="_Toc417312167"/>
      <w:bookmarkStart w:id="5403" w:name="_Toc417312830"/>
      <w:bookmarkStart w:id="5404" w:name="_Toc417313070"/>
      <w:bookmarkStart w:id="5405" w:name="_Toc417313296"/>
      <w:bookmarkStart w:id="5406" w:name="_Toc417313990"/>
      <w:bookmarkStart w:id="5407" w:name="_Toc417315122"/>
      <w:bookmarkStart w:id="5408" w:name="_Toc417317569"/>
      <w:bookmarkStart w:id="5409" w:name="_Toc417318373"/>
      <w:bookmarkStart w:id="5410" w:name="_Toc417321967"/>
      <w:bookmarkStart w:id="5411" w:name="_Toc417322228"/>
      <w:bookmarkStart w:id="5412" w:name="_Toc417368304"/>
      <w:bookmarkStart w:id="5413" w:name="_Toc417370719"/>
      <w:bookmarkStart w:id="5414" w:name="_Toc417370604"/>
      <w:bookmarkStart w:id="5415" w:name="_Toc417387381"/>
      <w:bookmarkStart w:id="5416" w:name="_Toc417392256"/>
      <w:bookmarkStart w:id="5417" w:name="_Toc417398696"/>
      <w:bookmarkStart w:id="5418" w:name="_Toc417399204"/>
      <w:bookmarkStart w:id="5419" w:name="_Toc417399320"/>
      <w:bookmarkStart w:id="5420" w:name="_Toc417399532"/>
      <w:bookmarkStart w:id="5421" w:name="_Toc417478472"/>
      <w:bookmarkStart w:id="5422" w:name="_Toc417478907"/>
      <w:bookmarkStart w:id="5423" w:name="_Toc417486005"/>
      <w:bookmarkStart w:id="5424" w:name="_Toc417486523"/>
      <w:bookmarkStart w:id="5425" w:name="_Toc417487349"/>
      <w:r w:rsidRPr="007A3911">
        <w:rPr>
          <w:b/>
          <w:i/>
          <w:sz w:val="24"/>
        </w:rPr>
        <w:t>B</w:t>
      </w:r>
      <w:r w:rsidR="00592D3D" w:rsidRPr="007A3911">
        <w:rPr>
          <w:b/>
          <w:i/>
          <w:sz w:val="24"/>
        </w:rPr>
        <w:t>etter information</w:t>
      </w:r>
      <w:bookmarkEnd w:id="5392"/>
      <w:r w:rsidRPr="007A3911">
        <w:rPr>
          <w:b/>
          <w:i/>
          <w:sz w:val="24"/>
        </w:rPr>
        <w:t xml:space="preserve"> to support decision making and growth</w:t>
      </w:r>
    </w:p>
    <w:p w:rsidR="00592D3D" w:rsidRDefault="00592D3D" w:rsidP="002A5312">
      <w:r>
        <w:rPr>
          <w:lang w:val="en-US"/>
        </w:rPr>
        <w:t>A range of initiatives will provide land owners and investors with information about the north that is essential for improving people’s lives and investment decisions.</w:t>
      </w:r>
      <w:r w:rsidRPr="00592D3D">
        <w:rPr>
          <w:lang w:val="en-US"/>
        </w:rPr>
        <w:t xml:space="preserve"> </w:t>
      </w:r>
    </w:p>
    <w:p w:rsidR="00A54BC6" w:rsidRDefault="00A54BC6" w:rsidP="00A54BC6">
      <w:pPr>
        <w:rPr>
          <w:lang w:val="en-US"/>
        </w:rPr>
      </w:pPr>
      <w:r w:rsidRPr="00A54BC6">
        <w:rPr>
          <w:lang w:val="en-US"/>
        </w:rPr>
        <w:t>Infrastructure Australia</w:t>
      </w:r>
      <w:r w:rsidR="00224B54">
        <w:rPr>
          <w:lang w:val="en-US"/>
        </w:rPr>
        <w:t xml:space="preserve">’s </w:t>
      </w:r>
      <w:r w:rsidR="00B00355">
        <w:rPr>
          <w:lang w:val="en-US"/>
        </w:rPr>
        <w:t>n</w:t>
      </w:r>
      <w:r w:rsidR="00224B54">
        <w:rPr>
          <w:lang w:val="en-US"/>
        </w:rPr>
        <w:t xml:space="preserve">orthern </w:t>
      </w:r>
      <w:r w:rsidRPr="00A54BC6">
        <w:rPr>
          <w:lang w:val="en-US"/>
        </w:rPr>
        <w:t xml:space="preserve">Australia </w:t>
      </w:r>
      <w:r w:rsidR="00B00355">
        <w:rPr>
          <w:lang w:val="en-US"/>
        </w:rPr>
        <w:t>a</w:t>
      </w:r>
      <w:r w:rsidR="00224B54">
        <w:rPr>
          <w:lang w:val="en-US"/>
        </w:rPr>
        <w:t>udit</w:t>
      </w:r>
      <w:r w:rsidRPr="00A54BC6">
        <w:rPr>
          <w:lang w:val="en-US"/>
        </w:rPr>
        <w:t xml:space="preserve"> </w:t>
      </w:r>
      <w:r w:rsidR="00B00355">
        <w:rPr>
          <w:lang w:val="en-US"/>
        </w:rPr>
        <w:t>is</w:t>
      </w:r>
      <w:r w:rsidRPr="00A54BC6">
        <w:rPr>
          <w:lang w:val="en-US"/>
        </w:rPr>
        <w:t xml:space="preserve"> an evidence</w:t>
      </w:r>
      <w:r w:rsidR="00FC5AD1">
        <w:rPr>
          <w:lang w:val="en-US"/>
        </w:rPr>
        <w:t xml:space="preserve"> </w:t>
      </w:r>
      <w:r w:rsidRPr="00A54BC6">
        <w:rPr>
          <w:lang w:val="en-US"/>
        </w:rPr>
        <w:t xml:space="preserve">based </w:t>
      </w:r>
      <w:r w:rsidR="00224B54">
        <w:rPr>
          <w:lang w:val="en-US"/>
        </w:rPr>
        <w:t>examination</w:t>
      </w:r>
      <w:r w:rsidRPr="00A54BC6">
        <w:rPr>
          <w:lang w:val="en-US"/>
        </w:rPr>
        <w:t xml:space="preserve"> of northern Australia’s infrastructure</w:t>
      </w:r>
      <w:r w:rsidR="00224B54">
        <w:rPr>
          <w:lang w:val="en-US"/>
        </w:rPr>
        <w:t xml:space="preserve">, </w:t>
      </w:r>
      <w:r w:rsidRPr="00A54BC6">
        <w:rPr>
          <w:lang w:val="en-US"/>
        </w:rPr>
        <w:t>outlin</w:t>
      </w:r>
      <w:r w:rsidR="00224B54">
        <w:rPr>
          <w:lang w:val="en-US"/>
        </w:rPr>
        <w:t>ing the</w:t>
      </w:r>
      <w:r w:rsidRPr="00A54BC6">
        <w:rPr>
          <w:lang w:val="en-US"/>
        </w:rPr>
        <w:t xml:space="preserve"> north</w:t>
      </w:r>
      <w:r w:rsidR="00224B54">
        <w:rPr>
          <w:lang w:val="en-US"/>
        </w:rPr>
        <w:t>’s</w:t>
      </w:r>
      <w:r w:rsidRPr="00A54BC6">
        <w:rPr>
          <w:lang w:val="en-US"/>
        </w:rPr>
        <w:t xml:space="preserve"> current infrastructure asset base and potential long term needs.</w:t>
      </w:r>
    </w:p>
    <w:p w:rsidR="00A54BC6" w:rsidRDefault="00A54BC6" w:rsidP="00A54BC6">
      <w:pPr>
        <w:rPr>
          <w:lang w:val="en-US"/>
        </w:rPr>
      </w:pPr>
      <w:r>
        <w:rPr>
          <w:lang w:val="en-US"/>
        </w:rPr>
        <w:t xml:space="preserve">The </w:t>
      </w:r>
      <w:r w:rsidR="00501266">
        <w:t xml:space="preserve">Commonwealth </w:t>
      </w:r>
      <w:r>
        <w:rPr>
          <w:lang w:val="en-US"/>
        </w:rPr>
        <w:t xml:space="preserve">Government’s </w:t>
      </w:r>
      <w:r w:rsidR="007C42AD">
        <w:rPr>
          <w:lang w:val="en-US"/>
        </w:rPr>
        <w:t>“</w:t>
      </w:r>
      <w:r w:rsidRPr="007C42AD">
        <w:rPr>
          <w:lang w:val="en-US"/>
        </w:rPr>
        <w:t xml:space="preserve">Northern Australia </w:t>
      </w:r>
      <w:r w:rsidR="00DF4E10">
        <w:rPr>
          <w:lang w:val="en-US"/>
        </w:rPr>
        <w:t xml:space="preserve">— </w:t>
      </w:r>
      <w:r w:rsidR="007C42AD" w:rsidRPr="007C42AD">
        <w:rPr>
          <w:lang w:val="en-US"/>
        </w:rPr>
        <w:t>emerging opportunities in an advanced economy</w:t>
      </w:r>
      <w:r w:rsidR="007C42AD">
        <w:rPr>
          <w:lang w:val="en-US"/>
        </w:rPr>
        <w:t>”</w:t>
      </w:r>
      <w:r w:rsidRPr="00592D3D">
        <w:rPr>
          <w:lang w:val="en-US"/>
        </w:rPr>
        <w:t xml:space="preserve"> </w:t>
      </w:r>
      <w:r>
        <w:rPr>
          <w:lang w:val="en-US"/>
        </w:rPr>
        <w:t xml:space="preserve">provides </w:t>
      </w:r>
      <w:r w:rsidRPr="00592D3D">
        <w:rPr>
          <w:lang w:val="en-US"/>
        </w:rPr>
        <w:t xml:space="preserve">an illustrative </w:t>
      </w:r>
      <w:r w:rsidR="009921F1">
        <w:rPr>
          <w:lang w:val="en-US"/>
        </w:rPr>
        <w:t>prospectus</w:t>
      </w:r>
      <w:r w:rsidRPr="00592D3D">
        <w:rPr>
          <w:lang w:val="en-US"/>
        </w:rPr>
        <w:t xml:space="preserve"> of invest</w:t>
      </w:r>
      <w:r w:rsidR="002815AA">
        <w:rPr>
          <w:lang w:val="en-US"/>
        </w:rPr>
        <w:t xml:space="preserve">ment </w:t>
      </w:r>
      <w:r w:rsidRPr="00592D3D">
        <w:rPr>
          <w:lang w:val="en-US"/>
        </w:rPr>
        <w:t>ready opportunities</w:t>
      </w:r>
      <w:r w:rsidR="008635CF">
        <w:rPr>
          <w:lang w:val="en-US"/>
        </w:rPr>
        <w:t xml:space="preserve"> for partnering investors</w:t>
      </w:r>
      <w:r w:rsidR="00DF4E10">
        <w:rPr>
          <w:lang w:val="en-US"/>
        </w:rPr>
        <w:t xml:space="preserve"> </w:t>
      </w:r>
      <w:r w:rsidR="00DF4E10">
        <w:rPr>
          <w:lang w:val="en"/>
        </w:rPr>
        <w:t>(Austrade, 2015)</w:t>
      </w:r>
      <w:r>
        <w:rPr>
          <w:lang w:val="en-US"/>
        </w:rPr>
        <w:t xml:space="preserve">. </w:t>
      </w:r>
    </w:p>
    <w:p w:rsidR="00A54BC6" w:rsidRDefault="008635CF" w:rsidP="00A54BC6">
      <w:r>
        <w:t>The ‘Northern Australia Profile’ (</w:t>
      </w:r>
      <w:r w:rsidR="000C1788">
        <w:t xml:space="preserve">see page </w:t>
      </w:r>
      <w:r w:rsidR="00646F42">
        <w:t>94</w:t>
      </w:r>
      <w:r>
        <w:t>) provides a</w:t>
      </w:r>
      <w:r w:rsidR="00066589">
        <w:t>n</w:t>
      </w:r>
      <w:r>
        <w:t xml:space="preserve"> overview </w:t>
      </w:r>
      <w:r w:rsidR="00066589">
        <w:t>of the north</w:t>
      </w:r>
      <w:r>
        <w:t xml:space="preserve"> for stakeholders.</w:t>
      </w:r>
      <w:r w:rsidR="009921F1">
        <w:t xml:space="preserve"> </w:t>
      </w:r>
      <w:r w:rsidR="009921F1" w:rsidRPr="009921F1">
        <w:t xml:space="preserve">This will be </w:t>
      </w:r>
      <w:r w:rsidR="00224B54">
        <w:t>complement</w:t>
      </w:r>
      <w:r w:rsidR="00224B54" w:rsidRPr="009921F1">
        <w:t xml:space="preserve">ed </w:t>
      </w:r>
      <w:r w:rsidR="009921F1" w:rsidRPr="009921F1">
        <w:t>by publication, in the second half of 2015, of a detailed report focusing on the progress of northern Australia. Bringing together current research and Census data, the report will examine indicators relating to productivity, sustainability and liveability, and present a comprehensive snapshot of north</w:t>
      </w:r>
      <w:r w:rsidR="00224B54">
        <w:t>ern Australia</w:t>
      </w:r>
      <w:r w:rsidR="009921F1" w:rsidRPr="009921F1">
        <w:t>.</w:t>
      </w:r>
    </w:p>
    <w:p w:rsidR="00471835" w:rsidRDefault="007C42AD" w:rsidP="00A54BC6">
      <w:pPr>
        <w:rPr>
          <w:lang w:val="en-US"/>
        </w:rPr>
      </w:pPr>
      <w:r>
        <w:rPr>
          <w:lang w:val="en-US"/>
        </w:rPr>
        <w:t>The G</w:t>
      </w:r>
      <w:r w:rsidR="00471835">
        <w:rPr>
          <w:lang w:val="en-US"/>
        </w:rPr>
        <w:t xml:space="preserve">overnment’s </w:t>
      </w:r>
      <w:r w:rsidR="009A79BD">
        <w:rPr>
          <w:lang w:val="en-US"/>
        </w:rPr>
        <w:t>‘</w:t>
      </w:r>
      <w:r w:rsidR="00471835">
        <w:rPr>
          <w:lang w:val="en-US"/>
        </w:rPr>
        <w:t xml:space="preserve">National Map Open Data Initiative’ has been enhanced with a </w:t>
      </w:r>
      <w:r w:rsidR="00896155">
        <w:rPr>
          <w:lang w:val="en-US"/>
        </w:rPr>
        <w:t xml:space="preserve">northern Australia </w:t>
      </w:r>
      <w:r w:rsidR="00E51CE2">
        <w:rPr>
          <w:lang w:val="en-US"/>
        </w:rPr>
        <w:t>layer</w:t>
      </w:r>
      <w:r w:rsidR="00B078D6">
        <w:rPr>
          <w:lang w:val="en-US"/>
        </w:rPr>
        <w:t xml:space="preserve"> </w:t>
      </w:r>
      <w:hyperlink r:id="rId39" w:tooltip="National Map Northern Australia" w:history="1">
        <w:r w:rsidR="00C20E7F" w:rsidRPr="007B4370">
          <w:rPr>
            <w:rStyle w:val="Hyperlink"/>
          </w:rPr>
          <w:t>http://nationalmap.research.nicta.com.au/na/</w:t>
        </w:r>
      </w:hyperlink>
      <w:r w:rsidR="00896155">
        <w:rPr>
          <w:lang w:val="en-US"/>
        </w:rPr>
        <w:t xml:space="preserve">. This gives users access to a single platform for state, territory and </w:t>
      </w:r>
      <w:r w:rsidR="00E51CE2">
        <w:rPr>
          <w:lang w:val="en-US"/>
        </w:rPr>
        <w:t>C</w:t>
      </w:r>
      <w:r w:rsidR="00896155">
        <w:rPr>
          <w:lang w:val="en-US"/>
        </w:rPr>
        <w:t xml:space="preserve">ommonwealth geospatial datasets relating to </w:t>
      </w:r>
      <w:r w:rsidR="00896155">
        <w:rPr>
          <w:lang w:val="en-US"/>
        </w:rPr>
        <w:lastRenderedPageBreak/>
        <w:t>northern Australia</w:t>
      </w:r>
      <w:r w:rsidR="00E51CE2">
        <w:rPr>
          <w:lang w:val="en-US"/>
        </w:rPr>
        <w:t>. It will</w:t>
      </w:r>
      <w:r w:rsidR="00896155">
        <w:rPr>
          <w:lang w:val="en-US"/>
        </w:rPr>
        <w:t xml:space="preserve"> </w:t>
      </w:r>
      <w:r w:rsidR="00E51CE2">
        <w:rPr>
          <w:lang w:val="en-US"/>
        </w:rPr>
        <w:t>provide</w:t>
      </w:r>
      <w:r w:rsidR="00896155">
        <w:rPr>
          <w:lang w:val="en-US"/>
        </w:rPr>
        <w:t xml:space="preserve"> information on land, water, infrastructure, broadband access, population and more. </w:t>
      </w:r>
    </w:p>
    <w:p w:rsidR="008635CF" w:rsidRDefault="008635CF" w:rsidP="008635CF">
      <w:r>
        <w:rPr>
          <w:lang w:val="en-US"/>
        </w:rPr>
        <w:t xml:space="preserve">Water </w:t>
      </w:r>
      <w:r w:rsidRPr="008635CF">
        <w:rPr>
          <w:lang w:val="en-US"/>
        </w:rPr>
        <w:t xml:space="preserve">resource assessments </w:t>
      </w:r>
      <w:r>
        <w:rPr>
          <w:lang w:val="en-US"/>
        </w:rPr>
        <w:t>will support the development of northern water markets</w:t>
      </w:r>
      <w:r w:rsidR="00E51CE2">
        <w:rPr>
          <w:lang w:val="en-US"/>
        </w:rPr>
        <w:t>. This will</w:t>
      </w:r>
      <w:r w:rsidR="007F61C7">
        <w:rPr>
          <w:lang w:val="en-US"/>
        </w:rPr>
        <w:t xml:space="preserve"> provide the detailed information needed for investors and governments to make decisions to invest in new water infrastructure</w:t>
      </w:r>
      <w:r>
        <w:rPr>
          <w:lang w:val="en-US"/>
        </w:rPr>
        <w:t xml:space="preserve">. </w:t>
      </w:r>
    </w:p>
    <w:p w:rsidR="00592D3D" w:rsidRPr="000B268B" w:rsidRDefault="008635CF" w:rsidP="00532998">
      <w:r>
        <w:rPr>
          <w:lang w:val="en-US"/>
        </w:rPr>
        <w:t>Land surveys, area p</w:t>
      </w:r>
      <w:r w:rsidR="00592D3D" w:rsidRPr="00592D3D">
        <w:rPr>
          <w:lang w:val="en-US"/>
        </w:rPr>
        <w:t xml:space="preserve">lans and zoning maps </w:t>
      </w:r>
      <w:r>
        <w:rPr>
          <w:lang w:val="en-US"/>
        </w:rPr>
        <w:t xml:space="preserve">will be developed for a range of Indigenous communities in Queensland, Western Australia and the Northern Territory. </w:t>
      </w:r>
      <w:r w:rsidR="00506B12">
        <w:rPr>
          <w:lang w:val="en-US"/>
        </w:rPr>
        <w:t>And t</w:t>
      </w:r>
      <w:r w:rsidR="00592D3D" w:rsidRPr="00592D3D">
        <w:rPr>
          <w:lang w:val="en-US"/>
        </w:rPr>
        <w:t xml:space="preserve">enure mapping of Western Australian communities </w:t>
      </w:r>
      <w:r>
        <w:rPr>
          <w:lang w:val="en-US"/>
        </w:rPr>
        <w:t xml:space="preserve">will </w:t>
      </w:r>
      <w:r w:rsidR="00592D3D" w:rsidRPr="00592D3D">
        <w:rPr>
          <w:lang w:val="en-US"/>
        </w:rPr>
        <w:t xml:space="preserve">support changes to </w:t>
      </w:r>
      <w:r>
        <w:rPr>
          <w:lang w:val="en-US"/>
        </w:rPr>
        <w:t>la</w:t>
      </w:r>
      <w:r w:rsidR="00592D3D" w:rsidRPr="00592D3D">
        <w:rPr>
          <w:lang w:val="en-US"/>
        </w:rPr>
        <w:t>nd tenure more consistent with freehold</w:t>
      </w:r>
      <w:r>
        <w:rPr>
          <w:lang w:val="en-US"/>
        </w:rPr>
        <w:t>.</w:t>
      </w:r>
      <w:r w:rsidRPr="008635CF">
        <w:t xml:space="preserve"> </w:t>
      </w:r>
    </w:p>
    <w:p w:rsidR="006A16C8" w:rsidRPr="007A3911" w:rsidRDefault="006A16C8" w:rsidP="000B7F79">
      <w:pPr>
        <w:outlineLvl w:val="2"/>
        <w:rPr>
          <w:b/>
          <w:i/>
          <w:sz w:val="24"/>
        </w:rPr>
      </w:pPr>
      <w:bookmarkStart w:id="5426" w:name="_Toc417631435"/>
      <w:r w:rsidRPr="007A3911">
        <w:rPr>
          <w:b/>
          <w:i/>
          <w:sz w:val="24"/>
        </w:rPr>
        <w:t>North</w:t>
      </w:r>
      <w:r w:rsidR="007D0317" w:rsidRPr="007A3911">
        <w:rPr>
          <w:b/>
          <w:i/>
          <w:sz w:val="24"/>
        </w:rPr>
        <w:t>ern</w:t>
      </w:r>
      <w:r w:rsidRPr="007A3911">
        <w:rPr>
          <w:b/>
          <w:i/>
          <w:sz w:val="24"/>
        </w:rPr>
        <w:t xml:space="preserve"> Australia Strategic Partnership</w:t>
      </w:r>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p>
    <w:p w:rsidR="002C7C3E" w:rsidRDefault="006A16C8" w:rsidP="00633FC4">
      <w:r w:rsidRPr="003C130F">
        <w:t>To support coordination across governments, the Northern Australia Strategic Partnership</w:t>
      </w:r>
      <w:r>
        <w:t xml:space="preserve"> </w:t>
      </w:r>
      <w:r w:rsidR="00B00355">
        <w:t>—</w:t>
      </w:r>
      <w:r w:rsidR="003A4E22">
        <w:t xml:space="preserve"> </w:t>
      </w:r>
      <w:r w:rsidR="00B00355">
        <w:t>consisting of the Prime Minister, Deputy Prime Minister, Premiers of Queensland and Western Australia, and Chief Minister of the Northern Territory</w:t>
      </w:r>
      <w:r w:rsidR="003A4E22">
        <w:t xml:space="preserve"> —</w:t>
      </w:r>
      <w:r w:rsidR="00B00355">
        <w:t xml:space="preserve"> </w:t>
      </w:r>
      <w:r w:rsidRPr="003C130F">
        <w:t xml:space="preserve">will </w:t>
      </w:r>
      <w:r w:rsidR="002C7C3E">
        <w:t>continue</w:t>
      </w:r>
      <w:r w:rsidRPr="003C130F">
        <w:t xml:space="preserve">. The Partnership will </w:t>
      </w:r>
      <w:r w:rsidR="00C91829">
        <w:t>promote</w:t>
      </w:r>
      <w:r w:rsidR="00C91829" w:rsidRPr="003C130F">
        <w:t xml:space="preserve"> </w:t>
      </w:r>
      <w:r w:rsidRPr="003C130F">
        <w:t>ongoing collaboration at the highest levels of governments. It will also help manage the delivery of White Paper initiatives</w:t>
      </w:r>
      <w:r>
        <w:t xml:space="preserve"> </w:t>
      </w:r>
      <w:r w:rsidR="00353BFA">
        <w:t>including the Implementation Plan.</w:t>
      </w:r>
      <w:r w:rsidRPr="003C130F">
        <w:t xml:space="preserve"> </w:t>
      </w:r>
    </w:p>
    <w:p w:rsidR="006A16C8" w:rsidRPr="003C130F" w:rsidRDefault="006A16C8" w:rsidP="00633FC4">
      <w:r w:rsidRPr="003C130F">
        <w:t xml:space="preserve">The Prime Minister’s Business and Indigenous Advisory Councils will </w:t>
      </w:r>
      <w:r w:rsidR="00461D21">
        <w:t xml:space="preserve">continue to </w:t>
      </w:r>
      <w:r w:rsidRPr="003C130F">
        <w:t>advi</w:t>
      </w:r>
      <w:r>
        <w:t>s</w:t>
      </w:r>
      <w:r w:rsidRPr="003C130F">
        <w:t xml:space="preserve">e </w:t>
      </w:r>
      <w:r w:rsidR="00461D21">
        <w:t xml:space="preserve">the Prime Minister </w:t>
      </w:r>
      <w:r>
        <w:t xml:space="preserve">on their </w:t>
      </w:r>
      <w:r w:rsidRPr="003C130F">
        <w:t>areas of expertise</w:t>
      </w:r>
      <w:r w:rsidR="00461D21">
        <w:t xml:space="preserve"> with respect to</w:t>
      </w:r>
      <w:r w:rsidRPr="003C130F">
        <w:t xml:space="preserve"> the </w:t>
      </w:r>
      <w:r w:rsidR="00461D21">
        <w:t>north</w:t>
      </w:r>
      <w:r w:rsidR="002C7C3E">
        <w:t>, and eminent</w:t>
      </w:r>
      <w:r w:rsidR="002C7C3E" w:rsidRPr="003C130F">
        <w:t xml:space="preserve"> individuals from the Asia-Pacific region will advise the Strategic Partnership on an occasional basis.</w:t>
      </w:r>
    </w:p>
    <w:p w:rsidR="00B6033F" w:rsidRDefault="00F43492" w:rsidP="00633FC4">
      <w:r>
        <w:t xml:space="preserve">The Deputy Prime </w:t>
      </w:r>
      <w:r w:rsidRPr="003C130F">
        <w:t xml:space="preserve">Minister </w:t>
      </w:r>
      <w:r>
        <w:t>continues to have responsibility for northern Australia issues, including coordination and</w:t>
      </w:r>
      <w:r w:rsidRPr="003C130F">
        <w:t xml:space="preserve"> </w:t>
      </w:r>
      <w:r w:rsidR="006A16C8" w:rsidRPr="003C130F">
        <w:t xml:space="preserve">collaboration </w:t>
      </w:r>
      <w:r>
        <w:t xml:space="preserve">on northern Australia </w:t>
      </w:r>
      <w:r w:rsidR="006A16C8" w:rsidRPr="003C130F">
        <w:t>across the Commonwealth</w:t>
      </w:r>
      <w:r>
        <w:t>. The Deputy Prime Minister</w:t>
      </w:r>
      <w:r w:rsidRPr="003C130F">
        <w:t xml:space="preserve"> will report on progress </w:t>
      </w:r>
      <w:r w:rsidR="00BF7B0B">
        <w:t>of</w:t>
      </w:r>
      <w:r w:rsidRPr="003C130F">
        <w:t xml:space="preserve"> White Paper initiatives</w:t>
      </w:r>
      <w:r w:rsidR="00B6033F">
        <w:t xml:space="preserve">, as well as </w:t>
      </w:r>
      <w:r>
        <w:t xml:space="preserve">new </w:t>
      </w:r>
      <w:r w:rsidR="005E66BB">
        <w:t>g</w:t>
      </w:r>
      <w:r>
        <w:t>overnment initiatives</w:t>
      </w:r>
      <w:r w:rsidRPr="003C130F">
        <w:t xml:space="preserve"> </w:t>
      </w:r>
      <w:r w:rsidR="00E56047">
        <w:t>affecting</w:t>
      </w:r>
      <w:r w:rsidR="00B6033F">
        <w:t xml:space="preserve"> the north, in</w:t>
      </w:r>
      <w:r>
        <w:t xml:space="preserve"> </w:t>
      </w:r>
      <w:r w:rsidRPr="003C130F">
        <w:t>an annual statement to the Parliament</w:t>
      </w:r>
      <w:r>
        <w:t xml:space="preserve">. </w:t>
      </w:r>
    </w:p>
    <w:p w:rsidR="006A16C8" w:rsidRDefault="006A16C8" w:rsidP="00633FC4">
      <w:r w:rsidRPr="003C130F">
        <w:t xml:space="preserve">To encourage a northern focus for investment, the Minister for Trade and Investment will </w:t>
      </w:r>
      <w:r w:rsidR="00461D21">
        <w:t>continue to play a lead</w:t>
      </w:r>
      <w:r w:rsidRPr="003C130F">
        <w:t xml:space="preserve"> role </w:t>
      </w:r>
      <w:r w:rsidR="00461D21">
        <w:t xml:space="preserve">in promoting development </w:t>
      </w:r>
      <w:r w:rsidRPr="003C130F">
        <w:t xml:space="preserve">of the </w:t>
      </w:r>
      <w:r w:rsidR="00461D21">
        <w:t>north</w:t>
      </w:r>
      <w:r w:rsidR="0020772D">
        <w:t xml:space="preserve"> </w:t>
      </w:r>
      <w:r w:rsidR="0020772D" w:rsidRPr="003C130F">
        <w:t>to investors abroad and at home</w:t>
      </w:r>
      <w:r w:rsidRPr="003C130F">
        <w:t xml:space="preserve">. </w:t>
      </w:r>
    </w:p>
    <w:p w:rsidR="006A16C8" w:rsidRPr="007A3911" w:rsidRDefault="006A16C8" w:rsidP="000B7F79">
      <w:pPr>
        <w:outlineLvl w:val="2"/>
        <w:rPr>
          <w:b/>
          <w:i/>
          <w:sz w:val="24"/>
        </w:rPr>
      </w:pPr>
      <w:bookmarkStart w:id="5427" w:name="_Toc417291808"/>
      <w:bookmarkStart w:id="5428" w:name="_Toc417295020"/>
      <w:bookmarkStart w:id="5429" w:name="_Toc417295871"/>
      <w:bookmarkStart w:id="5430" w:name="_Toc417296422"/>
      <w:bookmarkStart w:id="5431" w:name="_Toc417297879"/>
      <w:bookmarkStart w:id="5432" w:name="_Toc417299467"/>
      <w:bookmarkStart w:id="5433" w:name="_Toc417302281"/>
      <w:bookmarkStart w:id="5434" w:name="_Toc417305996"/>
      <w:bookmarkStart w:id="5435" w:name="_Toc417308775"/>
      <w:bookmarkStart w:id="5436" w:name="_Toc417312168"/>
      <w:bookmarkStart w:id="5437" w:name="_Toc417312831"/>
      <w:bookmarkStart w:id="5438" w:name="_Toc417313071"/>
      <w:bookmarkStart w:id="5439" w:name="_Toc417313297"/>
      <w:bookmarkStart w:id="5440" w:name="_Toc417313991"/>
      <w:bookmarkStart w:id="5441" w:name="_Toc417315123"/>
      <w:bookmarkStart w:id="5442" w:name="_Toc417317570"/>
      <w:bookmarkStart w:id="5443" w:name="_Toc417318374"/>
      <w:bookmarkStart w:id="5444" w:name="_Toc417321968"/>
      <w:bookmarkStart w:id="5445" w:name="_Toc417322229"/>
      <w:bookmarkStart w:id="5446" w:name="_Toc417368305"/>
      <w:bookmarkStart w:id="5447" w:name="_Toc417370720"/>
      <w:bookmarkStart w:id="5448" w:name="_Toc417370605"/>
      <w:bookmarkStart w:id="5449" w:name="_Toc417387382"/>
      <w:bookmarkStart w:id="5450" w:name="_Toc417392257"/>
      <w:bookmarkStart w:id="5451" w:name="_Toc417398697"/>
      <w:bookmarkStart w:id="5452" w:name="_Toc417399205"/>
      <w:bookmarkStart w:id="5453" w:name="_Toc417399321"/>
      <w:bookmarkStart w:id="5454" w:name="_Toc417399533"/>
      <w:bookmarkStart w:id="5455" w:name="_Toc417478473"/>
      <w:bookmarkStart w:id="5456" w:name="_Toc417478908"/>
      <w:bookmarkStart w:id="5457" w:name="_Toc417486006"/>
      <w:bookmarkStart w:id="5458" w:name="_Toc417486524"/>
      <w:bookmarkStart w:id="5459" w:name="_Toc417487350"/>
      <w:bookmarkStart w:id="5460" w:name="_Toc417631436"/>
      <w:r w:rsidRPr="007A3911">
        <w:rPr>
          <w:b/>
          <w:i/>
          <w:sz w:val="24"/>
        </w:rPr>
        <w:t>Bipartisan support for the north</w:t>
      </w:r>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p>
    <w:p w:rsidR="006A16C8" w:rsidRPr="003C130F" w:rsidRDefault="006A16C8" w:rsidP="00633FC4">
      <w:r w:rsidRPr="003C130F">
        <w:t xml:space="preserve">At the Government’s recommendation, the 44th </w:t>
      </w:r>
      <w:r w:rsidR="0060209C">
        <w:t xml:space="preserve">Australian </w:t>
      </w:r>
      <w:r w:rsidRPr="003C130F">
        <w:t xml:space="preserve">Parliament established the Joint Select Committee on </w:t>
      </w:r>
      <w:r>
        <w:t>N</w:t>
      </w:r>
      <w:r w:rsidRPr="003C130F">
        <w:t>orthern Australia. The Committee has played an important role in gathering views from the north about their priorities, and in ga</w:t>
      </w:r>
      <w:r w:rsidR="0060209C">
        <w:t>rnering</w:t>
      </w:r>
      <w:r w:rsidRPr="003C130F">
        <w:t xml:space="preserve"> support across party lines in the Parliament. </w:t>
      </w:r>
    </w:p>
    <w:p w:rsidR="006A16C8" w:rsidRPr="003C130F" w:rsidRDefault="00797C15" w:rsidP="00633FC4">
      <w:r>
        <w:t xml:space="preserve">The Committee’s </w:t>
      </w:r>
      <w:r w:rsidR="006A16C8" w:rsidRPr="00797C15">
        <w:t>Pivot North</w:t>
      </w:r>
      <w:r w:rsidRPr="00797C15">
        <w:t xml:space="preserve"> report</w:t>
      </w:r>
      <w:r w:rsidR="006A16C8" w:rsidRPr="00FA4AEE">
        <w:rPr>
          <w:i/>
        </w:rPr>
        <w:t xml:space="preserve"> </w:t>
      </w:r>
      <w:r w:rsidR="006A16C8" w:rsidRPr="003C130F">
        <w:t>made 42 recommendations based on stakeholder feedback</w:t>
      </w:r>
      <w:r w:rsidR="006D5637">
        <w:rPr>
          <w:noProof/>
        </w:rPr>
        <w:t xml:space="preserve"> </w:t>
      </w:r>
      <w:r w:rsidR="006A16C8" w:rsidRPr="003C130F">
        <w:t>—</w:t>
      </w:r>
      <w:r w:rsidR="006A16C8">
        <w:t xml:space="preserve"> </w:t>
      </w:r>
      <w:r w:rsidR="006A16C8" w:rsidRPr="003C130F">
        <w:t xml:space="preserve">many of which have been </w:t>
      </w:r>
      <w:r w:rsidR="007D2EC6">
        <w:t>reflected</w:t>
      </w:r>
      <w:r w:rsidR="006A16C8" w:rsidRPr="003C130F">
        <w:t xml:space="preserve"> in </w:t>
      </w:r>
      <w:r w:rsidR="008F4519">
        <w:t xml:space="preserve">the </w:t>
      </w:r>
      <w:r w:rsidR="006A16C8" w:rsidRPr="003C130F">
        <w:t xml:space="preserve">White Paper </w:t>
      </w:r>
      <w:r w:rsidR="007D2EC6">
        <w:t>policies</w:t>
      </w:r>
      <w:r w:rsidR="006A16C8" w:rsidRPr="003C130F">
        <w:t xml:space="preserve">. </w:t>
      </w:r>
    </w:p>
    <w:p w:rsidR="00F055C9" w:rsidRDefault="00F055C9" w:rsidP="00633FC4">
      <w:r>
        <w:t xml:space="preserve">The Committee has already been extended for the life of the current </w:t>
      </w:r>
      <w:r w:rsidR="0066176B">
        <w:t>P</w:t>
      </w:r>
      <w:r>
        <w:t>arliament. To continue to drive bipartisan support for the development of the north, t</w:t>
      </w:r>
      <w:r w:rsidR="006A16C8" w:rsidRPr="003C130F">
        <w:t xml:space="preserve">he Government </w:t>
      </w:r>
      <w:r w:rsidR="002C00E6">
        <w:t>recommends</w:t>
      </w:r>
      <w:r w:rsidR="006A16C8" w:rsidRPr="003C130F">
        <w:t xml:space="preserve"> that the Committee be made </w:t>
      </w:r>
      <w:r w:rsidR="00461D21">
        <w:t xml:space="preserve">an </w:t>
      </w:r>
      <w:r w:rsidR="002C00E6">
        <w:t xml:space="preserve">enduring </w:t>
      </w:r>
      <w:r w:rsidR="00461D21">
        <w:t>feature of future Parliaments</w:t>
      </w:r>
      <w:r w:rsidR="006A16C8" w:rsidRPr="003C130F">
        <w:t xml:space="preserve">. </w:t>
      </w:r>
    </w:p>
    <w:p w:rsidR="006A16C8" w:rsidRDefault="00F055C9" w:rsidP="00633FC4">
      <w:r>
        <w:lastRenderedPageBreak/>
        <w:t>As part of this, t</w:t>
      </w:r>
      <w:r w:rsidR="006A16C8" w:rsidRPr="003C130F">
        <w:t xml:space="preserve">he Committee </w:t>
      </w:r>
      <w:r w:rsidR="00461D21">
        <w:t>c</w:t>
      </w:r>
      <w:r w:rsidR="006A16C8" w:rsidRPr="003C130F">
        <w:t>ould provide an annual report on progress in developing the north to Parliament</w:t>
      </w:r>
      <w:r>
        <w:t xml:space="preserve"> to complement the Deputy Prime Minister’s annual statement</w:t>
      </w:r>
      <w:r w:rsidR="006A16C8">
        <w:t xml:space="preserve">. The Committee </w:t>
      </w:r>
      <w:r w:rsidR="002F099E">
        <w:t>c</w:t>
      </w:r>
      <w:r w:rsidR="005F116E">
        <w:t xml:space="preserve">ould also undertake subject </w:t>
      </w:r>
      <w:r w:rsidR="006A16C8" w:rsidRPr="003C130F">
        <w:t>specific inquiries on relevant aspects of northern development arising from the White Paper.</w:t>
      </w:r>
    </w:p>
    <w:p w:rsidR="006A16C8" w:rsidRPr="007A3911" w:rsidRDefault="006A16C8" w:rsidP="000B7F79">
      <w:pPr>
        <w:outlineLvl w:val="2"/>
        <w:rPr>
          <w:b/>
          <w:i/>
          <w:sz w:val="24"/>
        </w:rPr>
      </w:pPr>
      <w:bookmarkStart w:id="5461" w:name="_Toc417291809"/>
      <w:bookmarkStart w:id="5462" w:name="_Toc417295021"/>
      <w:bookmarkStart w:id="5463" w:name="_Toc417295872"/>
      <w:bookmarkStart w:id="5464" w:name="_Toc417296423"/>
      <w:bookmarkStart w:id="5465" w:name="_Toc417297880"/>
      <w:bookmarkStart w:id="5466" w:name="_Toc417299468"/>
      <w:bookmarkStart w:id="5467" w:name="_Toc417302282"/>
      <w:bookmarkStart w:id="5468" w:name="_Toc417305997"/>
      <w:bookmarkStart w:id="5469" w:name="_Toc417308776"/>
      <w:bookmarkStart w:id="5470" w:name="_Toc417312169"/>
      <w:bookmarkStart w:id="5471" w:name="_Toc417312832"/>
      <w:bookmarkStart w:id="5472" w:name="_Toc417313072"/>
      <w:bookmarkStart w:id="5473" w:name="_Toc417313298"/>
      <w:bookmarkStart w:id="5474" w:name="_Toc417313992"/>
      <w:bookmarkStart w:id="5475" w:name="_Toc417315124"/>
      <w:bookmarkStart w:id="5476" w:name="_Toc417317571"/>
      <w:bookmarkStart w:id="5477" w:name="_Toc417318375"/>
      <w:bookmarkStart w:id="5478" w:name="_Toc417321969"/>
      <w:bookmarkStart w:id="5479" w:name="_Toc417322230"/>
      <w:bookmarkStart w:id="5480" w:name="_Toc417368306"/>
      <w:bookmarkStart w:id="5481" w:name="_Toc417370721"/>
      <w:bookmarkStart w:id="5482" w:name="_Toc417370606"/>
      <w:bookmarkStart w:id="5483" w:name="_Toc417387383"/>
      <w:bookmarkStart w:id="5484" w:name="_Toc417392258"/>
      <w:bookmarkStart w:id="5485" w:name="_Toc417398698"/>
      <w:bookmarkStart w:id="5486" w:name="_Toc417399206"/>
      <w:bookmarkStart w:id="5487" w:name="_Toc417399322"/>
      <w:bookmarkStart w:id="5488" w:name="_Toc417399534"/>
      <w:bookmarkStart w:id="5489" w:name="_Toc417478474"/>
      <w:bookmarkStart w:id="5490" w:name="_Toc417478909"/>
      <w:bookmarkStart w:id="5491" w:name="_Toc417486007"/>
      <w:bookmarkStart w:id="5492" w:name="_Toc417486525"/>
      <w:bookmarkStart w:id="5493" w:name="_Toc417487351"/>
      <w:bookmarkStart w:id="5494" w:name="_Toc417631437"/>
      <w:r w:rsidRPr="007A3911">
        <w:rPr>
          <w:b/>
          <w:i/>
          <w:sz w:val="24"/>
        </w:rPr>
        <w:t xml:space="preserve">Coordination and leadership in the </w:t>
      </w:r>
      <w:bookmarkEnd w:id="5461"/>
      <w:bookmarkEnd w:id="5462"/>
      <w:bookmarkEnd w:id="5463"/>
      <w:bookmarkEnd w:id="5464"/>
      <w:bookmarkEnd w:id="5465"/>
      <w:bookmarkEnd w:id="5466"/>
      <w:bookmarkEnd w:id="5467"/>
      <w:bookmarkEnd w:id="5468"/>
      <w:bookmarkEnd w:id="5469"/>
      <w:bookmarkEnd w:id="5470"/>
      <w:r w:rsidR="00EF3B54" w:rsidRPr="007A3911">
        <w:rPr>
          <w:b/>
          <w:i/>
          <w:sz w:val="24"/>
        </w:rPr>
        <w:t>public service</w:t>
      </w:r>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p>
    <w:p w:rsidR="002C7C3E" w:rsidRDefault="00AC7FB7" w:rsidP="00633FC4">
      <w:pPr>
        <w:rPr>
          <w:rFonts w:cs="Times New Roman"/>
        </w:rPr>
      </w:pPr>
      <w:r w:rsidRPr="00A23770">
        <w:t xml:space="preserve">The Government notes the Joint Select Committee’s recommendation to establish a ‘Department of Northern Australia’. </w:t>
      </w:r>
      <w:r w:rsidR="002C7C3E">
        <w:t xml:space="preserve">To achieve this objective, </w:t>
      </w:r>
      <w:r w:rsidR="002C7C3E">
        <w:rPr>
          <w:rFonts w:cs="Times New Roman"/>
        </w:rPr>
        <w:t>ONA</w:t>
      </w:r>
      <w:r w:rsidR="00BF7B0B">
        <w:rPr>
          <w:rFonts w:cs="Times New Roman"/>
        </w:rPr>
        <w:t xml:space="preserve"> </w:t>
      </w:r>
      <w:r w:rsidR="002C7C3E">
        <w:rPr>
          <w:rFonts w:cs="Times New Roman"/>
        </w:rPr>
        <w:t xml:space="preserve">will remain within the Department of Infrastructure and Regional Development, but </w:t>
      </w:r>
      <w:r w:rsidR="00A908DC">
        <w:rPr>
          <w:rFonts w:cs="Times New Roman"/>
        </w:rPr>
        <w:t>shifted to</w:t>
      </w:r>
      <w:r w:rsidR="002C7C3E">
        <w:rPr>
          <w:rFonts w:cs="Times New Roman"/>
        </w:rPr>
        <w:t xml:space="preserve"> the north to drive the northern development agenda. </w:t>
      </w:r>
    </w:p>
    <w:p w:rsidR="00547518" w:rsidRDefault="002C7C3E" w:rsidP="00633FC4">
      <w:r>
        <w:rPr>
          <w:rFonts w:cs="Times New Roman"/>
        </w:rPr>
        <w:t>This will provide a focus on the north within the Commonwealth</w:t>
      </w:r>
      <w:r w:rsidR="00DC5695">
        <w:rPr>
          <w:rFonts w:cs="Times New Roman"/>
        </w:rPr>
        <w:t xml:space="preserve"> Government</w:t>
      </w:r>
      <w:r>
        <w:rPr>
          <w:rFonts w:cs="Times New Roman"/>
        </w:rPr>
        <w:t>, without</w:t>
      </w:r>
      <w:r>
        <w:t xml:space="preserve"> the cost of </w:t>
      </w:r>
      <w:r w:rsidR="00547518" w:rsidRPr="00A23770">
        <w:t>establish</w:t>
      </w:r>
      <w:r>
        <w:t>ing</w:t>
      </w:r>
      <w:r w:rsidR="00547518" w:rsidRPr="00A23770">
        <w:t xml:space="preserve"> a new department.</w:t>
      </w:r>
      <w:r>
        <w:t xml:space="preserve"> </w:t>
      </w:r>
    </w:p>
    <w:p w:rsidR="007F0FED" w:rsidRDefault="002C7C3E" w:rsidP="00806ACF">
      <w:pPr>
        <w:rPr>
          <w:rFonts w:cs="Times New Roman"/>
        </w:rPr>
      </w:pPr>
      <w:r>
        <w:t>As a</w:t>
      </w:r>
      <w:r w:rsidR="00806ACF" w:rsidRPr="00A23770">
        <w:t xml:space="preserve">ll relevant APS agencies </w:t>
      </w:r>
      <w:r w:rsidR="00806ACF">
        <w:t>must</w:t>
      </w:r>
      <w:r w:rsidR="00806ACF" w:rsidRPr="00A23770">
        <w:t xml:space="preserve"> play a part in developing the north</w:t>
      </w:r>
      <w:r w:rsidR="002B28D8">
        <w:t xml:space="preserve"> </w:t>
      </w:r>
      <w:r w:rsidR="00806ACF" w:rsidRPr="00A23770">
        <w:t>—</w:t>
      </w:r>
      <w:r w:rsidR="003A39AE">
        <w:t xml:space="preserve"> </w:t>
      </w:r>
      <w:r>
        <w:t xml:space="preserve">ONA will </w:t>
      </w:r>
      <w:r w:rsidR="007F0FED">
        <w:t xml:space="preserve">manage </w:t>
      </w:r>
      <w:r>
        <w:t xml:space="preserve">cross-Commonwealth agency </w:t>
      </w:r>
      <w:r w:rsidR="007F0FED">
        <w:t xml:space="preserve">collaboration, and </w:t>
      </w:r>
      <w:r w:rsidR="00214147" w:rsidRPr="00214147">
        <w:rPr>
          <w:rFonts w:cs="Times New Roman"/>
        </w:rPr>
        <w:t xml:space="preserve">lead </w:t>
      </w:r>
      <w:r w:rsidR="00D27448">
        <w:rPr>
          <w:rFonts w:cs="Times New Roman"/>
        </w:rPr>
        <w:t>coordination</w:t>
      </w:r>
      <w:r w:rsidR="00214147" w:rsidRPr="00214147">
        <w:rPr>
          <w:rFonts w:cs="Times New Roman"/>
        </w:rPr>
        <w:t xml:space="preserve"> and </w:t>
      </w:r>
      <w:r w:rsidR="00D27448">
        <w:rPr>
          <w:rFonts w:cs="Times New Roman"/>
        </w:rPr>
        <w:t>reporting</w:t>
      </w:r>
      <w:r w:rsidR="00214147" w:rsidRPr="00214147">
        <w:rPr>
          <w:rFonts w:cs="Times New Roman"/>
        </w:rPr>
        <w:t xml:space="preserve"> on implementation of the White Paper measures</w:t>
      </w:r>
      <w:r w:rsidR="007F0FED">
        <w:rPr>
          <w:rFonts w:cs="Times New Roman"/>
        </w:rPr>
        <w:t xml:space="preserve">. </w:t>
      </w:r>
    </w:p>
    <w:p w:rsidR="00806ACF" w:rsidRPr="00FC0480" w:rsidRDefault="007F0FED" w:rsidP="00806ACF">
      <w:r>
        <w:rPr>
          <w:rFonts w:cs="Times New Roman"/>
        </w:rPr>
        <w:t>Additionally</w:t>
      </w:r>
      <w:r w:rsidR="00214147" w:rsidRPr="00214147">
        <w:rPr>
          <w:rFonts w:cs="Times New Roman"/>
        </w:rPr>
        <w:t xml:space="preserve">, </w:t>
      </w:r>
      <w:r>
        <w:rPr>
          <w:rFonts w:cs="Times New Roman"/>
        </w:rPr>
        <w:t>ONA will</w:t>
      </w:r>
      <w:r w:rsidR="00214147" w:rsidRPr="00214147">
        <w:rPr>
          <w:rFonts w:cs="Times New Roman"/>
        </w:rPr>
        <w:t xml:space="preserve"> be responsible for</w:t>
      </w:r>
      <w:r w:rsidR="00D27448">
        <w:rPr>
          <w:rFonts w:cs="Times New Roman"/>
        </w:rPr>
        <w:t xml:space="preserve"> liaison and stakeholder engagement</w:t>
      </w:r>
      <w:r w:rsidR="002B28D8">
        <w:rPr>
          <w:rFonts w:cs="Times New Roman"/>
        </w:rPr>
        <w:t xml:space="preserve"> in the north —</w:t>
      </w:r>
      <w:r w:rsidR="002B28D8" w:rsidRPr="002B28D8">
        <w:t xml:space="preserve"> identify</w:t>
      </w:r>
      <w:r w:rsidR="002B28D8">
        <w:t>ing and managing</w:t>
      </w:r>
      <w:r w:rsidR="002B28D8" w:rsidRPr="002B28D8">
        <w:t xml:space="preserve"> </w:t>
      </w:r>
      <w:r w:rsidR="00B234AE">
        <w:t>whole of government consideration of future opportunities and issues</w:t>
      </w:r>
      <w:r>
        <w:t xml:space="preserve">, and will continue to support the Deputy Prime Minister. </w:t>
      </w:r>
    </w:p>
    <w:p w:rsidR="00806ACF" w:rsidRDefault="00806ACF" w:rsidP="00633FC4">
      <w:r>
        <w:t>The</w:t>
      </w:r>
      <w:r w:rsidRPr="002E642C">
        <w:t xml:space="preserve"> implementation of </w:t>
      </w:r>
      <w:r>
        <w:t xml:space="preserve">this and other </w:t>
      </w:r>
      <w:r w:rsidRPr="002E642C">
        <w:t>White Paper measures</w:t>
      </w:r>
      <w:r>
        <w:t>,</w:t>
      </w:r>
      <w:r w:rsidRPr="002E642C">
        <w:t xml:space="preserve"> </w:t>
      </w:r>
      <w:r>
        <w:t>including the new CRC</w:t>
      </w:r>
      <w:r w:rsidR="007D502F">
        <w:t xml:space="preserve"> on Developing Northern Australia</w:t>
      </w:r>
      <w:r>
        <w:t xml:space="preserve"> (</w:t>
      </w:r>
      <w:r w:rsidR="001E4499">
        <w:t>page</w:t>
      </w:r>
      <w:r w:rsidRPr="0075133D">
        <w:t xml:space="preserve"> </w:t>
      </w:r>
      <w:r w:rsidR="00F03DCB">
        <w:t>47</w:t>
      </w:r>
      <w:r>
        <w:t xml:space="preserve">) and </w:t>
      </w:r>
      <w:r w:rsidR="0071736A">
        <w:t>‘single point of entry’</w:t>
      </w:r>
      <w:r>
        <w:t xml:space="preserve"> (</w:t>
      </w:r>
      <w:r w:rsidR="001E4499">
        <w:t>page</w:t>
      </w:r>
      <w:r w:rsidRPr="0075133D">
        <w:t xml:space="preserve"> </w:t>
      </w:r>
      <w:r w:rsidR="00F03DCB">
        <w:t>55</w:t>
      </w:r>
      <w:r>
        <w:t xml:space="preserve">), </w:t>
      </w:r>
      <w:r w:rsidRPr="002E642C">
        <w:t xml:space="preserve">will </w:t>
      </w:r>
      <w:r>
        <w:t>also deliver on the Government’s 2030 Vision by increasing the APS presence (and that of other professionals)</w:t>
      </w:r>
      <w:r w:rsidRPr="002E642C">
        <w:t xml:space="preserve"> </w:t>
      </w:r>
      <w:r w:rsidR="00550971">
        <w:t>in the north —</w:t>
      </w:r>
      <w:r>
        <w:t xml:space="preserve"> </w:t>
      </w:r>
      <w:r w:rsidRPr="002E642C">
        <w:t xml:space="preserve">without incurring the expense involved in the </w:t>
      </w:r>
      <w:r w:rsidR="007B0A1E">
        <w:t>wholesale</w:t>
      </w:r>
      <w:r w:rsidRPr="002E642C">
        <w:t xml:space="preserve"> relocation of agencies.</w:t>
      </w:r>
      <w:r>
        <w:t xml:space="preserve"> </w:t>
      </w:r>
    </w:p>
    <w:p w:rsidR="006A16C8" w:rsidRPr="007A3911" w:rsidRDefault="006A16C8" w:rsidP="000B7F79">
      <w:pPr>
        <w:outlineLvl w:val="2"/>
        <w:rPr>
          <w:b/>
          <w:i/>
          <w:sz w:val="24"/>
        </w:rPr>
      </w:pPr>
      <w:bookmarkStart w:id="5495" w:name="_Toc417291810"/>
      <w:bookmarkStart w:id="5496" w:name="_Toc417295022"/>
      <w:bookmarkStart w:id="5497" w:name="_Toc417295873"/>
      <w:bookmarkStart w:id="5498" w:name="_Toc417296424"/>
      <w:bookmarkStart w:id="5499" w:name="_Toc417297881"/>
      <w:bookmarkStart w:id="5500" w:name="_Toc417299469"/>
      <w:bookmarkStart w:id="5501" w:name="_Toc417302283"/>
      <w:bookmarkStart w:id="5502" w:name="_Toc417305998"/>
      <w:bookmarkStart w:id="5503" w:name="_Toc417308777"/>
      <w:bookmarkStart w:id="5504" w:name="_Toc417312170"/>
      <w:bookmarkStart w:id="5505" w:name="_Toc417312833"/>
      <w:bookmarkStart w:id="5506" w:name="_Toc417313073"/>
      <w:bookmarkStart w:id="5507" w:name="_Toc417313299"/>
      <w:bookmarkStart w:id="5508" w:name="_Toc417313993"/>
      <w:bookmarkStart w:id="5509" w:name="_Toc417315125"/>
      <w:bookmarkStart w:id="5510" w:name="_Toc417317572"/>
      <w:bookmarkStart w:id="5511" w:name="_Toc417318376"/>
      <w:bookmarkStart w:id="5512" w:name="_Toc417321970"/>
      <w:bookmarkStart w:id="5513" w:name="_Toc417322231"/>
      <w:bookmarkStart w:id="5514" w:name="_Toc417368307"/>
      <w:bookmarkStart w:id="5515" w:name="_Toc417370722"/>
      <w:bookmarkStart w:id="5516" w:name="_Toc417370607"/>
      <w:bookmarkStart w:id="5517" w:name="_Toc417387384"/>
      <w:bookmarkStart w:id="5518" w:name="_Toc417392259"/>
      <w:bookmarkStart w:id="5519" w:name="_Toc417398699"/>
      <w:bookmarkStart w:id="5520" w:name="_Toc417399207"/>
      <w:bookmarkStart w:id="5521" w:name="_Toc417399323"/>
      <w:bookmarkStart w:id="5522" w:name="_Toc417399535"/>
      <w:bookmarkStart w:id="5523" w:name="_Toc417478475"/>
      <w:bookmarkStart w:id="5524" w:name="_Toc417478910"/>
      <w:bookmarkStart w:id="5525" w:name="_Toc417486008"/>
      <w:bookmarkStart w:id="5526" w:name="_Toc417486526"/>
      <w:bookmarkStart w:id="5527" w:name="_Toc417487352"/>
      <w:bookmarkStart w:id="5528" w:name="_Toc417631438"/>
      <w:r w:rsidRPr="007A3911">
        <w:rPr>
          <w:b/>
          <w:i/>
          <w:sz w:val="24"/>
        </w:rPr>
        <w:t>Building capability in governing bodies</w:t>
      </w:r>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p>
    <w:p w:rsidR="005C0EF0" w:rsidRDefault="006A16C8" w:rsidP="00633FC4">
      <w:r w:rsidRPr="00FC0480">
        <w:t xml:space="preserve">The </w:t>
      </w:r>
      <w:r w:rsidR="00501266">
        <w:t xml:space="preserve">Commonwealth </w:t>
      </w:r>
      <w:r w:rsidRPr="00FC0480">
        <w:t xml:space="preserve">Government </w:t>
      </w:r>
      <w:r>
        <w:t xml:space="preserve">will improve work </w:t>
      </w:r>
      <w:r w:rsidRPr="00FC0480">
        <w:t>link</w:t>
      </w:r>
      <w:r>
        <w:t>s</w:t>
      </w:r>
      <w:r w:rsidRPr="00FC0480">
        <w:t xml:space="preserve"> between the tiers of government </w:t>
      </w:r>
      <w:r w:rsidR="00BF2C3C">
        <w:t xml:space="preserve">through </w:t>
      </w:r>
      <w:r w:rsidR="00521EF7">
        <w:t xml:space="preserve">a programme of public service </w:t>
      </w:r>
      <w:r w:rsidR="00BF2C3C">
        <w:t>secondments</w:t>
      </w:r>
      <w:r w:rsidR="00550971">
        <w:t xml:space="preserve"> </w:t>
      </w:r>
      <w:r w:rsidR="00F92226">
        <w:t>—</w:t>
      </w:r>
      <w:r w:rsidR="00550971">
        <w:t xml:space="preserve"> </w:t>
      </w:r>
      <w:r w:rsidR="005C0EF0" w:rsidRPr="00FC0480">
        <w:t>build</w:t>
      </w:r>
      <w:r w:rsidR="00F92226">
        <w:t>ing</w:t>
      </w:r>
      <w:r w:rsidR="005C0EF0" w:rsidRPr="00FC0480">
        <w:t xml:space="preserve"> </w:t>
      </w:r>
      <w:r w:rsidRPr="00FC0480">
        <w:t>government employees</w:t>
      </w:r>
      <w:r w:rsidR="005C0EF0">
        <w:t>’</w:t>
      </w:r>
      <w:r w:rsidRPr="00FC0480">
        <w:t xml:space="preserve"> understanding of regional issues</w:t>
      </w:r>
      <w:r w:rsidR="00F92226">
        <w:t>,</w:t>
      </w:r>
      <w:r w:rsidRPr="00FC0480">
        <w:t xml:space="preserve"> and address</w:t>
      </w:r>
      <w:r w:rsidR="00F92226">
        <w:t>ing</w:t>
      </w:r>
      <w:r w:rsidRPr="00FC0480">
        <w:t xml:space="preserve"> </w:t>
      </w:r>
      <w:r w:rsidR="005C0EF0">
        <w:t xml:space="preserve">identified </w:t>
      </w:r>
      <w:r w:rsidRPr="00FC0480">
        <w:t>gaps in specialist and technical expertise</w:t>
      </w:r>
      <w:r w:rsidR="00521EF7">
        <w:t xml:space="preserve">. </w:t>
      </w:r>
    </w:p>
    <w:p w:rsidR="001F6D91" w:rsidRDefault="006A16C8" w:rsidP="005C0EF0">
      <w:r>
        <w:t>In</w:t>
      </w:r>
      <w:r w:rsidRPr="00FC0480">
        <w:t>itially</w:t>
      </w:r>
      <w:r>
        <w:t>,</w:t>
      </w:r>
      <w:r w:rsidRPr="00FC0480">
        <w:t xml:space="preserve"> secondments w</w:t>
      </w:r>
      <w:r>
        <w:t xml:space="preserve">ill </w:t>
      </w:r>
      <w:r w:rsidRPr="00FC0480">
        <w:t xml:space="preserve">support the implementation of </w:t>
      </w:r>
      <w:r w:rsidR="00046CE5" w:rsidRPr="00FC0480">
        <w:t xml:space="preserve">White Paper </w:t>
      </w:r>
      <w:r w:rsidRPr="00FC0480">
        <w:t>measures by providing additional APS capacity in the region</w:t>
      </w:r>
      <w:r w:rsidR="001F6D91">
        <w:t>. F</w:t>
      </w:r>
      <w:r w:rsidR="00046CE5">
        <w:t>or example</w:t>
      </w:r>
      <w:r w:rsidR="007A18AA">
        <w:t>,</w:t>
      </w:r>
      <w:r w:rsidR="00046CE5">
        <w:t xml:space="preserve"> </w:t>
      </w:r>
      <w:r w:rsidR="004D0B14">
        <w:t>the Commonwealth</w:t>
      </w:r>
      <w:r w:rsidR="00DC5695">
        <w:t xml:space="preserve"> Government</w:t>
      </w:r>
      <w:r w:rsidR="004D0B14">
        <w:t xml:space="preserve"> will provide technical assistance to support the Northern Territory Government to streamline the recognition of occupational licenses </w:t>
      </w:r>
      <w:r w:rsidR="003A39AE">
        <w:t>(</w:t>
      </w:r>
      <w:r w:rsidR="00046CE5">
        <w:t xml:space="preserve">see </w:t>
      </w:r>
      <w:r w:rsidR="001E4499">
        <w:t>page</w:t>
      </w:r>
      <w:r w:rsidR="00046CE5" w:rsidRPr="00171EE8">
        <w:t xml:space="preserve"> </w:t>
      </w:r>
      <w:r w:rsidR="00560E84">
        <w:t>85</w:t>
      </w:r>
      <w:r w:rsidR="00046CE5">
        <w:t>)</w:t>
      </w:r>
      <w:r>
        <w:t xml:space="preserve">. </w:t>
      </w:r>
    </w:p>
    <w:p w:rsidR="00EA5240" w:rsidRDefault="006A16C8" w:rsidP="005C0EF0">
      <w:r>
        <w:t>Later</w:t>
      </w:r>
      <w:r w:rsidRPr="00FC0480">
        <w:t>, th</w:t>
      </w:r>
      <w:r w:rsidR="00F20F91">
        <w:t xml:space="preserve">e programme </w:t>
      </w:r>
      <w:r>
        <w:t>aim</w:t>
      </w:r>
      <w:r w:rsidR="00A77D8B">
        <w:t>s</w:t>
      </w:r>
      <w:r>
        <w:t xml:space="preserve"> </w:t>
      </w:r>
      <w:r w:rsidRPr="00FC0480">
        <w:t xml:space="preserve">to </w:t>
      </w:r>
      <w:r w:rsidR="00046CE5">
        <w:t>develop</w:t>
      </w:r>
      <w:r w:rsidRPr="00FC0480">
        <w:t xml:space="preserve"> a broader knowledge </w:t>
      </w:r>
      <w:r w:rsidR="00F20F91">
        <w:t xml:space="preserve">of the north </w:t>
      </w:r>
      <w:r w:rsidR="00F92226">
        <w:t xml:space="preserve">in Commonwealth public servants, </w:t>
      </w:r>
      <w:r w:rsidRPr="00FC0480">
        <w:t xml:space="preserve">and </w:t>
      </w:r>
      <w:r w:rsidR="00F20F91">
        <w:t xml:space="preserve">facilitate </w:t>
      </w:r>
      <w:r w:rsidRPr="00FC0480">
        <w:t>skills transfer across a range of public sector areas and levels of government.</w:t>
      </w:r>
      <w:r w:rsidR="005C0EF0" w:rsidRPr="005C0EF0">
        <w:t xml:space="preserve"> </w:t>
      </w:r>
    </w:p>
    <w:p w:rsidR="001C2E3E" w:rsidRDefault="00F92226" w:rsidP="00D35E0F">
      <w:r>
        <w:lastRenderedPageBreak/>
        <w:t>The Government also welcomes approach</w:t>
      </w:r>
      <w:r w:rsidR="00EA5240">
        <w:t>e</w:t>
      </w:r>
      <w:r w:rsidR="00722DBE">
        <w:t>s</w:t>
      </w:r>
      <w:r w:rsidR="00EA5240">
        <w:t xml:space="preserve"> from the</w:t>
      </w:r>
      <w:r>
        <w:t xml:space="preserve"> private and non-profit sector </w:t>
      </w:r>
      <w:r w:rsidR="004B05A6">
        <w:t>to participate in the programme</w:t>
      </w:r>
      <w:r>
        <w:t>.</w:t>
      </w:r>
      <w:bookmarkStart w:id="5529" w:name="_Toc417312171"/>
      <w:bookmarkStart w:id="5530" w:name="_Toc417291812"/>
      <w:bookmarkStart w:id="5531" w:name="_Toc417295024"/>
      <w:bookmarkStart w:id="5532" w:name="_Toc417295875"/>
      <w:bookmarkStart w:id="5533" w:name="_Toc417296426"/>
      <w:bookmarkStart w:id="5534" w:name="_Toc417297883"/>
      <w:bookmarkStart w:id="5535" w:name="_Toc417299471"/>
      <w:bookmarkStart w:id="5536" w:name="_Toc417302285"/>
      <w:bookmarkStart w:id="5537" w:name="_Toc417306000"/>
      <w:bookmarkStart w:id="5538" w:name="_Toc417308779"/>
      <w:bookmarkStart w:id="5539" w:name="_Toc417312172"/>
      <w:bookmarkStart w:id="5540" w:name="_Toc417312834"/>
      <w:bookmarkStart w:id="5541" w:name="_Toc417313074"/>
      <w:bookmarkStart w:id="5542" w:name="_Toc417313300"/>
      <w:bookmarkStart w:id="5543" w:name="_Toc417313994"/>
      <w:bookmarkStart w:id="5544" w:name="_Toc417315126"/>
      <w:bookmarkStart w:id="5545" w:name="_Toc417317573"/>
      <w:bookmarkStart w:id="5546" w:name="_Toc417318377"/>
      <w:bookmarkStart w:id="5547" w:name="_Toc417321971"/>
      <w:bookmarkStart w:id="5548" w:name="_Toc417322232"/>
      <w:bookmarkStart w:id="5549" w:name="_Toc417368308"/>
      <w:bookmarkStart w:id="5550" w:name="_Toc417370723"/>
      <w:bookmarkStart w:id="5551" w:name="_Toc417370608"/>
      <w:bookmarkStart w:id="5552" w:name="_Toc417387385"/>
      <w:bookmarkStart w:id="5553" w:name="_Toc417392260"/>
      <w:bookmarkStart w:id="5554" w:name="_Toc417398700"/>
      <w:bookmarkStart w:id="5555" w:name="_Toc417399208"/>
      <w:bookmarkStart w:id="5556" w:name="_Toc417399324"/>
      <w:bookmarkStart w:id="5557" w:name="_Toc417399536"/>
      <w:bookmarkStart w:id="5558" w:name="_Toc417478476"/>
      <w:bookmarkStart w:id="5559" w:name="_Toc417478911"/>
      <w:bookmarkStart w:id="5560" w:name="_Toc417486009"/>
      <w:bookmarkStart w:id="5561" w:name="_Toc417486527"/>
      <w:bookmarkStart w:id="5562" w:name="_Toc417487353"/>
      <w:bookmarkStart w:id="5563" w:name="_Toc417631439"/>
    </w:p>
    <w:p w:rsidR="006A16C8" w:rsidRPr="007A3911" w:rsidRDefault="006A16C8" w:rsidP="000B7F79">
      <w:pPr>
        <w:outlineLvl w:val="2"/>
        <w:rPr>
          <w:b/>
          <w:i/>
          <w:sz w:val="24"/>
        </w:rPr>
      </w:pPr>
      <w:r w:rsidRPr="007A3911">
        <w:rPr>
          <w:b/>
          <w:i/>
          <w:sz w:val="24"/>
        </w:rPr>
        <w:t>I</w:t>
      </w:r>
      <w:bookmarkEnd w:id="5529"/>
      <w:r w:rsidRPr="007A3911">
        <w:rPr>
          <w:b/>
          <w:i/>
          <w:sz w:val="24"/>
        </w:rPr>
        <w:t>ncreased Defence presence in the north</w:t>
      </w:r>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p>
    <w:p w:rsidR="00617B64" w:rsidRDefault="004A6F6B" w:rsidP="00633FC4">
      <w:r>
        <w:t>The north is of critical geos</w:t>
      </w:r>
      <w:r w:rsidR="00617B64">
        <w:t xml:space="preserve">trategic importance to </w:t>
      </w:r>
      <w:r w:rsidR="00255944">
        <w:t>Australia’s defence</w:t>
      </w:r>
      <w:r w:rsidR="00617B64">
        <w:t xml:space="preserve">. Similarly, </w:t>
      </w:r>
      <w:r w:rsidR="00617B64" w:rsidRPr="00845B67">
        <w:t>Defence investment, construction, employees and t</w:t>
      </w:r>
      <w:r w:rsidR="00617B64">
        <w:t xml:space="preserve">heir families deliver </w:t>
      </w:r>
      <w:r w:rsidR="00294299">
        <w:t xml:space="preserve">significant </w:t>
      </w:r>
      <w:r w:rsidR="00617B64">
        <w:t>benefits to the north by</w:t>
      </w:r>
      <w:r w:rsidR="00617B64" w:rsidRPr="00845B67">
        <w:t xml:space="preserve"> boosting local economies and populations</w:t>
      </w:r>
      <w:r w:rsidR="005217F0">
        <w:t>, and improving infrastructure</w:t>
      </w:r>
      <w:r w:rsidR="00617B64">
        <w:t>.</w:t>
      </w:r>
      <w:r>
        <w:t xml:space="preserve"> </w:t>
      </w:r>
    </w:p>
    <w:p w:rsidR="00AC1E51" w:rsidRDefault="000A1DAD" w:rsidP="00633FC4">
      <w:r>
        <w:t>The Joint Select Committee and submissions</w:t>
      </w:r>
      <w:r w:rsidR="007870D2">
        <w:t xml:space="preserve"> on the</w:t>
      </w:r>
      <w:r w:rsidR="006A16C8" w:rsidRPr="00FC0480">
        <w:t xml:space="preserve"> Green Paper </w:t>
      </w:r>
      <w:r w:rsidR="004A6F6B">
        <w:t xml:space="preserve">have </w:t>
      </w:r>
      <w:r w:rsidR="006A16C8" w:rsidRPr="00FC0480">
        <w:t>advocate</w:t>
      </w:r>
      <w:r w:rsidR="004A6F6B">
        <w:t>d</w:t>
      </w:r>
      <w:r w:rsidR="006A16C8" w:rsidRPr="00FC0480">
        <w:t xml:space="preserve"> </w:t>
      </w:r>
      <w:r w:rsidR="006A16C8">
        <w:t xml:space="preserve">for </w:t>
      </w:r>
      <w:r w:rsidR="006A16C8" w:rsidRPr="00FC0480">
        <w:t xml:space="preserve">an increased Defence presence in northern Australia. </w:t>
      </w:r>
      <w:r w:rsidR="00530763">
        <w:t>D</w:t>
      </w:r>
      <w:r w:rsidR="006A16C8" w:rsidRPr="00FC0480">
        <w:t xml:space="preserve">ecisions on where to locate </w:t>
      </w:r>
      <w:r w:rsidR="00060845">
        <w:t>D</w:t>
      </w:r>
      <w:r w:rsidR="006A16C8" w:rsidRPr="00FC0480">
        <w:t>efence capabilities</w:t>
      </w:r>
      <w:r w:rsidR="00060845">
        <w:t>, bases and personnel</w:t>
      </w:r>
      <w:r w:rsidR="006A16C8" w:rsidRPr="00FC0480">
        <w:t xml:space="preserve"> are based on strategic considerations relating to </w:t>
      </w:r>
      <w:r w:rsidR="00060845">
        <w:t>our nation’s defence and security.</w:t>
      </w:r>
      <w:r w:rsidR="006A16C8" w:rsidRPr="00FC0480">
        <w:t xml:space="preserve"> </w:t>
      </w:r>
    </w:p>
    <w:p w:rsidR="005217F0" w:rsidRDefault="00060845" w:rsidP="00633FC4">
      <w:r>
        <w:t>The</w:t>
      </w:r>
      <w:r w:rsidR="00501266" w:rsidRPr="00501266">
        <w:t xml:space="preserve"> </w:t>
      </w:r>
      <w:r w:rsidR="00501266">
        <w:t>Commonwealth</w:t>
      </w:r>
      <w:r>
        <w:t xml:space="preserve"> Government is committed to a balanced Defence force disposition across Australia that maximises our capacity to efficiently and effectively sustain our Defence capabilities, pre</w:t>
      </w:r>
      <w:r w:rsidR="00BB5BCC">
        <w:noBreakHyphen/>
      </w:r>
      <w:r>
        <w:t>empt</w:t>
      </w:r>
      <w:r w:rsidR="00372D39">
        <w:t>s</w:t>
      </w:r>
      <w:r>
        <w:t xml:space="preserve"> and respond</w:t>
      </w:r>
      <w:r w:rsidR="00372D39">
        <w:t>s</w:t>
      </w:r>
      <w:r>
        <w:t xml:space="preserve"> to contingencies at home and overseas, and minimise</w:t>
      </w:r>
      <w:r w:rsidR="00372D39">
        <w:t>s</w:t>
      </w:r>
      <w:r>
        <w:t xml:space="preserve"> strategic vulnerabilities.</w:t>
      </w:r>
      <w:r w:rsidR="006A16C8" w:rsidRPr="00FC0480">
        <w:t xml:space="preserve"> </w:t>
      </w:r>
    </w:p>
    <w:p w:rsidR="00E95082" w:rsidRPr="00FC0480" w:rsidRDefault="00E95082" w:rsidP="00E95082">
      <w:r>
        <w:t>The Government expects Defence capital investment in northern Australia over the next decade to be significantly higher than the historical Defence average, reflecting the importance of the north to our nation’s current and future defence and national security. This will bring a range of economic and broader opportunities for this region.</w:t>
      </w:r>
    </w:p>
    <w:p w:rsidR="00E7195B" w:rsidRDefault="002473C4" w:rsidP="00633FC4">
      <w:r w:rsidRPr="002473C4">
        <w:t>As part of this White Paper, the Government commit</w:t>
      </w:r>
      <w:r w:rsidR="00A908DC">
        <w:t>s</w:t>
      </w:r>
      <w:r w:rsidRPr="002473C4">
        <w:t xml:space="preserve"> to a strengthened Defence presence in northern Australia, with details to be announced in the 2015 Defence White Paper. </w:t>
      </w:r>
      <w:r w:rsidR="00060845">
        <w:t>This will include Defen</w:t>
      </w:r>
      <w:r w:rsidR="00035B52">
        <w:t>c</w:t>
      </w:r>
      <w:r w:rsidR="00060845">
        <w:t xml:space="preserve">e capital investment priorities (see </w:t>
      </w:r>
      <w:bookmarkStart w:id="5564" w:name="_Toc417291813"/>
      <w:bookmarkStart w:id="5565" w:name="_Toc417295025"/>
      <w:bookmarkStart w:id="5566" w:name="_Toc417295876"/>
      <w:bookmarkStart w:id="5567" w:name="_Toc417296427"/>
      <w:bookmarkStart w:id="5568" w:name="_Toc417297884"/>
      <w:bookmarkStart w:id="5569" w:name="_Toc417299472"/>
      <w:bookmarkStart w:id="5570" w:name="_Toc417302286"/>
      <w:bookmarkStart w:id="5571" w:name="_Toc417306001"/>
      <w:bookmarkStart w:id="5572" w:name="_Toc417308780"/>
      <w:bookmarkStart w:id="5573" w:name="_Toc417312173"/>
      <w:bookmarkStart w:id="5574" w:name="_Toc417312835"/>
      <w:bookmarkStart w:id="5575" w:name="_Toc417313075"/>
      <w:bookmarkStart w:id="5576" w:name="_Toc417313301"/>
      <w:bookmarkStart w:id="5577" w:name="_Toc417313995"/>
      <w:bookmarkStart w:id="5578" w:name="_Toc417315127"/>
      <w:bookmarkStart w:id="5579" w:name="_Toc417317574"/>
      <w:bookmarkStart w:id="5580" w:name="_Toc417318378"/>
      <w:bookmarkStart w:id="5581" w:name="_Toc417321972"/>
      <w:bookmarkStart w:id="5582" w:name="_Toc417322233"/>
      <w:bookmarkStart w:id="5583" w:name="_Toc417368309"/>
      <w:bookmarkStart w:id="5584" w:name="_Toc417370724"/>
      <w:bookmarkStart w:id="5585" w:name="_Toc417370609"/>
      <w:bookmarkStart w:id="5586" w:name="_Toc417387386"/>
      <w:bookmarkStart w:id="5587" w:name="_Toc417392261"/>
      <w:bookmarkStart w:id="5588" w:name="_Toc417398701"/>
      <w:bookmarkStart w:id="5589" w:name="_Toc417399209"/>
      <w:bookmarkStart w:id="5590" w:name="_Toc417399325"/>
      <w:bookmarkStart w:id="5591" w:name="_Toc417399537"/>
      <w:bookmarkStart w:id="5592" w:name="_Toc417478477"/>
      <w:bookmarkStart w:id="5593" w:name="_Toc417478912"/>
      <w:bookmarkStart w:id="5594" w:name="_Toc417486010"/>
      <w:bookmarkStart w:id="5595" w:name="_Toc417486528"/>
      <w:bookmarkStart w:id="5596" w:name="_Toc417487354"/>
      <w:bookmarkStart w:id="5597" w:name="_Toc417631440"/>
      <w:bookmarkStart w:id="5598" w:name="_Toc417642684"/>
      <w:bookmarkStart w:id="5599" w:name="_Toc417644739"/>
      <w:bookmarkStart w:id="5600" w:name="_Toc417658248"/>
      <w:bookmarkStart w:id="5601" w:name="_Toc417660087"/>
      <w:bookmarkStart w:id="5602" w:name="_Toc417662007"/>
      <w:bookmarkStart w:id="5603" w:name="_Toc417919006"/>
      <w:bookmarkStart w:id="5604" w:name="_Toc417919195"/>
      <w:bookmarkStart w:id="5605" w:name="_Toc417921040"/>
      <w:bookmarkStart w:id="5606" w:name="_Toc417921579"/>
      <w:bookmarkStart w:id="5607" w:name="_Toc417922589"/>
      <w:bookmarkStart w:id="5608" w:name="_Toc417984717"/>
      <w:bookmarkStart w:id="5609" w:name="_Toc417996460"/>
      <w:bookmarkStart w:id="5610" w:name="_Toc418000306"/>
      <w:bookmarkStart w:id="5611" w:name="_Toc418001353"/>
      <w:bookmarkStart w:id="5612" w:name="_Toc418002105"/>
      <w:bookmarkStart w:id="5613" w:name="_Toc418002593"/>
      <w:bookmarkStart w:id="5614" w:name="_Toc418004212"/>
      <w:bookmarkStart w:id="5615" w:name="_Toc418005599"/>
      <w:bookmarkStart w:id="5616" w:name="_Toc418006967"/>
      <w:bookmarkStart w:id="5617" w:name="_Toc418010184"/>
      <w:bookmarkStart w:id="5618" w:name="_Toc418010308"/>
      <w:bookmarkStart w:id="5619" w:name="_Toc418010868"/>
      <w:bookmarkStart w:id="5620" w:name="_Toc418083034"/>
      <w:bookmarkStart w:id="5621" w:name="_Toc418087141"/>
      <w:bookmarkStart w:id="5622" w:name="_Toc418087861"/>
      <w:bookmarkStart w:id="5623" w:name="_Toc418095513"/>
      <w:bookmarkStart w:id="5624" w:name="_Toc418095569"/>
      <w:bookmarkStart w:id="5625" w:name="_Toc418150130"/>
      <w:bookmarkStart w:id="5626" w:name="_Toc418155436"/>
      <w:bookmarkStart w:id="5627" w:name="_Toc418174246"/>
      <w:bookmarkStart w:id="5628" w:name="_Toc418175106"/>
      <w:bookmarkStart w:id="5629" w:name="_Toc418849781"/>
      <w:bookmarkStart w:id="5630" w:name="_Toc418856621"/>
      <w:bookmarkStart w:id="5631" w:name="_Toc418859224"/>
      <w:bookmarkStart w:id="5632" w:name="_Toc418859488"/>
      <w:bookmarkStart w:id="5633" w:name="_Toc418859603"/>
      <w:bookmarkStart w:id="5634" w:name="_Toc419124824"/>
      <w:bookmarkStart w:id="5635" w:name="_Toc419126099"/>
      <w:bookmarkStart w:id="5636" w:name="_Toc419214009"/>
      <w:bookmarkStart w:id="5637" w:name="_Toc419218002"/>
      <w:bookmarkStart w:id="5638" w:name="_Toc419297458"/>
      <w:bookmarkStart w:id="5639" w:name="_Toc419299356"/>
      <w:bookmarkStart w:id="5640" w:name="_Toc419301872"/>
      <w:bookmarkStart w:id="5641" w:name="_Toc419302656"/>
      <w:bookmarkStart w:id="5642" w:name="_Toc419360359"/>
      <w:bookmarkStart w:id="5643" w:name="_Toc419361376"/>
      <w:bookmarkStart w:id="5644" w:name="_Toc419361689"/>
      <w:bookmarkStart w:id="5645" w:name="_Ref419471109"/>
      <w:bookmarkStart w:id="5646" w:name="_Toc419469831"/>
      <w:bookmarkStart w:id="5647" w:name="_Toc419473149"/>
      <w:bookmarkStart w:id="5648" w:name="_Toc419902461"/>
      <w:bookmarkStart w:id="5649" w:name="_Toc420069233"/>
      <w:bookmarkStart w:id="5650" w:name="_Toc420069581"/>
      <w:bookmarkStart w:id="5651" w:name="_Toc420073206"/>
      <w:bookmarkStart w:id="5652" w:name="_Toc420074712"/>
      <w:bookmarkStart w:id="5653" w:name="_Toc420077039"/>
      <w:bookmarkStart w:id="5654" w:name="_Toc420333679"/>
      <w:r w:rsidR="00A33D2A">
        <w:t>Box 34</w:t>
      </w:r>
      <w:r w:rsidR="00E34046">
        <w:t xml:space="preserve"> </w:t>
      </w:r>
      <w:r w:rsidR="00035B52">
        <w:t>for Defence’s approach to infrastructure</w:t>
      </w:r>
      <w:r w:rsidR="00060845">
        <w:t xml:space="preserve">) to support the </w:t>
      </w:r>
      <w:r w:rsidR="007D502F">
        <w:t xml:space="preserve">Australian </w:t>
      </w:r>
      <w:r w:rsidR="00EC136E">
        <w:t>D</w:t>
      </w:r>
      <w:r w:rsidR="007D502F">
        <w:t xml:space="preserve">efence </w:t>
      </w:r>
      <w:r w:rsidR="00EC136E">
        <w:t>F</w:t>
      </w:r>
      <w:r w:rsidR="007D502F">
        <w:t>orce</w:t>
      </w:r>
      <w:r w:rsidR="00060845">
        <w:t xml:space="preserve"> and the implementat</w:t>
      </w:r>
      <w:r w:rsidR="00035B52">
        <w:t>i</w:t>
      </w:r>
      <w:r w:rsidR="00060845">
        <w:t xml:space="preserve">on of our </w:t>
      </w:r>
      <w:r w:rsidR="00EE0AF0">
        <w:t xml:space="preserve">force posture </w:t>
      </w:r>
      <w:r w:rsidR="00035B52">
        <w:t>ini</w:t>
      </w:r>
      <w:r w:rsidR="00060845">
        <w:t>t</w:t>
      </w:r>
      <w:r w:rsidR="00035B52">
        <w:t>i</w:t>
      </w:r>
      <w:r w:rsidR="00060845">
        <w:t xml:space="preserve">atives with the </w:t>
      </w:r>
      <w:r w:rsidR="00916DD3">
        <w:t>USA</w:t>
      </w:r>
      <w:r w:rsidR="00060845">
        <w:t xml:space="preserve">. </w:t>
      </w:r>
    </w:p>
    <w:p w:rsidR="006A16C8" w:rsidRPr="007A3911" w:rsidRDefault="006A16C8" w:rsidP="000B7F79">
      <w:pPr>
        <w:outlineLvl w:val="1"/>
        <w:rPr>
          <w:b/>
          <w:sz w:val="28"/>
          <w:szCs w:val="28"/>
        </w:rPr>
      </w:pPr>
      <w:bookmarkStart w:id="5655" w:name="_Toc421179756"/>
      <w:bookmarkStart w:id="5656" w:name="_Toc421182230"/>
      <w:bookmarkStart w:id="5657" w:name="_Toc421182818"/>
      <w:bookmarkStart w:id="5658" w:name="_Toc421182972"/>
      <w:bookmarkStart w:id="5659" w:name="_Toc421189486"/>
      <w:bookmarkStart w:id="5660" w:name="_Toc421194330"/>
      <w:bookmarkStart w:id="5661" w:name="_Toc421198612"/>
      <w:bookmarkStart w:id="5662" w:name="_Toc421199615"/>
      <w:bookmarkStart w:id="5663" w:name="_Toc421199819"/>
      <w:bookmarkStart w:id="5664" w:name="_Toc421200336"/>
      <w:bookmarkStart w:id="5665" w:name="_Toc421204374"/>
      <w:bookmarkStart w:id="5666" w:name="_Toc421204693"/>
      <w:bookmarkStart w:id="5667" w:name="_Toc421205307"/>
      <w:bookmarkStart w:id="5668" w:name="_Toc421206019"/>
      <w:bookmarkStart w:id="5669" w:name="_Toc421207325"/>
      <w:bookmarkStart w:id="5670" w:name="_Toc421276576"/>
      <w:bookmarkStart w:id="5671" w:name="_Toc421785377"/>
      <w:bookmarkStart w:id="5672" w:name="_Toc423436848"/>
      <w:r w:rsidRPr="007A3911">
        <w:rPr>
          <w:b/>
          <w:sz w:val="28"/>
          <w:szCs w:val="28"/>
        </w:rPr>
        <w:t>Next steps</w:t>
      </w:r>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p>
    <w:p w:rsidR="00A87772" w:rsidRDefault="006A16C8" w:rsidP="00633FC4">
      <w:r w:rsidRPr="00C9117A">
        <w:t xml:space="preserve">Through the White Paper’s 20 year Implementation Plan, the </w:t>
      </w:r>
      <w:r w:rsidR="00501266">
        <w:t xml:space="preserve">Commonwealth </w:t>
      </w:r>
      <w:r w:rsidRPr="00C9117A">
        <w:t xml:space="preserve">Government strives to achieve lasting focus and commitment to the development of northern Australia. With </w:t>
      </w:r>
      <w:r>
        <w:t xml:space="preserve">this </w:t>
      </w:r>
      <w:r w:rsidRPr="00C9117A">
        <w:t>timeframe, the plan will necessarily span multiple governments, and as such, the successful long term development of the north will be contingent on bipartisan support</w:t>
      </w:r>
      <w:r w:rsidR="00033727">
        <w:t xml:space="preserve"> and engagement at the highest levels of government through the Strategic Partnership</w:t>
      </w:r>
      <w:r w:rsidRPr="00C9117A">
        <w:t>.</w:t>
      </w:r>
      <w:r w:rsidR="00A87772">
        <w:br w:type="page"/>
      </w:r>
    </w:p>
    <w:p w:rsidR="00A87772" w:rsidRPr="007A3911" w:rsidRDefault="00A87772" w:rsidP="000B7F79">
      <w:pPr>
        <w:outlineLvl w:val="0"/>
        <w:rPr>
          <w:b/>
          <w:sz w:val="32"/>
          <w:szCs w:val="32"/>
        </w:rPr>
      </w:pPr>
      <w:bookmarkStart w:id="5673" w:name="_Toc417291814"/>
      <w:bookmarkStart w:id="5674" w:name="_Toc417295026"/>
      <w:bookmarkStart w:id="5675" w:name="_Toc417295877"/>
      <w:bookmarkStart w:id="5676" w:name="_Toc417296428"/>
      <w:bookmarkStart w:id="5677" w:name="_Toc417297885"/>
      <w:bookmarkStart w:id="5678" w:name="_Toc417299473"/>
      <w:bookmarkStart w:id="5679" w:name="_Toc417302287"/>
      <w:bookmarkStart w:id="5680" w:name="_Toc417306002"/>
      <w:bookmarkStart w:id="5681" w:name="_Toc417308781"/>
      <w:bookmarkStart w:id="5682" w:name="_Toc417312174"/>
      <w:bookmarkStart w:id="5683" w:name="_Toc417312836"/>
      <w:bookmarkStart w:id="5684" w:name="_Toc417313076"/>
      <w:bookmarkStart w:id="5685" w:name="_Toc417313302"/>
      <w:bookmarkStart w:id="5686" w:name="_Toc417313996"/>
      <w:bookmarkStart w:id="5687" w:name="_Toc417315128"/>
      <w:bookmarkStart w:id="5688" w:name="_Toc417317575"/>
      <w:bookmarkStart w:id="5689" w:name="_Toc417318379"/>
      <w:bookmarkStart w:id="5690" w:name="_Toc417321973"/>
      <w:bookmarkStart w:id="5691" w:name="_Toc417322234"/>
      <w:bookmarkStart w:id="5692" w:name="_Toc417368310"/>
      <w:bookmarkStart w:id="5693" w:name="_Toc417370725"/>
      <w:bookmarkStart w:id="5694" w:name="_Toc417370610"/>
      <w:bookmarkStart w:id="5695" w:name="_Toc417387387"/>
      <w:bookmarkStart w:id="5696" w:name="_Toc417392262"/>
      <w:bookmarkStart w:id="5697" w:name="_Toc417398702"/>
      <w:bookmarkStart w:id="5698" w:name="_Toc417399210"/>
      <w:bookmarkStart w:id="5699" w:name="_Toc417399326"/>
      <w:bookmarkStart w:id="5700" w:name="_Toc417399538"/>
      <w:bookmarkStart w:id="5701" w:name="_Toc417478478"/>
      <w:bookmarkStart w:id="5702" w:name="_Toc417478913"/>
      <w:bookmarkStart w:id="5703" w:name="_Toc417486011"/>
      <w:bookmarkStart w:id="5704" w:name="_Toc417486529"/>
      <w:bookmarkStart w:id="5705" w:name="_Toc417487355"/>
      <w:bookmarkStart w:id="5706" w:name="_Toc417631441"/>
      <w:bookmarkStart w:id="5707" w:name="_Toc417642685"/>
      <w:bookmarkStart w:id="5708" w:name="_Toc417644740"/>
      <w:bookmarkStart w:id="5709" w:name="_Toc417658249"/>
      <w:bookmarkStart w:id="5710" w:name="_Toc417660088"/>
      <w:bookmarkStart w:id="5711" w:name="_Toc417662008"/>
      <w:bookmarkStart w:id="5712" w:name="_Toc417919007"/>
      <w:bookmarkStart w:id="5713" w:name="_Toc417919196"/>
      <w:bookmarkStart w:id="5714" w:name="_Toc417921041"/>
      <w:bookmarkStart w:id="5715" w:name="_Toc417921580"/>
      <w:bookmarkStart w:id="5716" w:name="_Toc417922590"/>
      <w:bookmarkStart w:id="5717" w:name="_Toc417984718"/>
      <w:bookmarkStart w:id="5718" w:name="_Toc417996461"/>
      <w:bookmarkStart w:id="5719" w:name="_Toc418000307"/>
      <w:bookmarkStart w:id="5720" w:name="_Toc418001354"/>
      <w:bookmarkStart w:id="5721" w:name="_Toc418002106"/>
      <w:bookmarkStart w:id="5722" w:name="_Toc418002594"/>
      <w:bookmarkStart w:id="5723" w:name="_Toc418004213"/>
      <w:bookmarkStart w:id="5724" w:name="_Toc418005600"/>
      <w:bookmarkStart w:id="5725" w:name="_Toc418006968"/>
      <w:bookmarkStart w:id="5726" w:name="_Toc418010185"/>
      <w:bookmarkStart w:id="5727" w:name="_Toc418010309"/>
      <w:bookmarkStart w:id="5728" w:name="_Toc418010869"/>
      <w:bookmarkStart w:id="5729" w:name="_Toc418083035"/>
      <w:bookmarkStart w:id="5730" w:name="_Toc418087142"/>
      <w:bookmarkStart w:id="5731" w:name="_Toc418087862"/>
      <w:bookmarkStart w:id="5732" w:name="_Toc418095514"/>
      <w:bookmarkStart w:id="5733" w:name="_Toc418095570"/>
      <w:bookmarkStart w:id="5734" w:name="_Toc418150131"/>
      <w:bookmarkStart w:id="5735" w:name="_Toc418155437"/>
      <w:bookmarkStart w:id="5736" w:name="_Toc418174247"/>
      <w:bookmarkStart w:id="5737" w:name="_Toc418175107"/>
      <w:bookmarkStart w:id="5738" w:name="_Toc418849782"/>
      <w:bookmarkStart w:id="5739" w:name="_Toc418856622"/>
      <w:bookmarkStart w:id="5740" w:name="_Toc418859225"/>
      <w:bookmarkStart w:id="5741" w:name="_Toc418859489"/>
      <w:bookmarkStart w:id="5742" w:name="_Toc418859604"/>
      <w:bookmarkStart w:id="5743" w:name="_Toc419124825"/>
      <w:bookmarkStart w:id="5744" w:name="_Toc419126100"/>
      <w:bookmarkStart w:id="5745" w:name="_Toc419214010"/>
      <w:bookmarkStart w:id="5746" w:name="_Toc419218003"/>
      <w:bookmarkStart w:id="5747" w:name="_Toc419297459"/>
      <w:bookmarkStart w:id="5748" w:name="_Toc419299357"/>
      <w:bookmarkStart w:id="5749" w:name="_Toc419301873"/>
      <w:bookmarkStart w:id="5750" w:name="_Toc419302657"/>
      <w:bookmarkStart w:id="5751" w:name="_Toc419360360"/>
      <w:bookmarkStart w:id="5752" w:name="_Toc419361377"/>
      <w:bookmarkStart w:id="5753" w:name="_Toc419361690"/>
      <w:bookmarkStart w:id="5754" w:name="_Ref419471114"/>
      <w:bookmarkStart w:id="5755" w:name="_Toc419469832"/>
      <w:bookmarkStart w:id="5756" w:name="_Toc419473150"/>
      <w:bookmarkStart w:id="5757" w:name="_Toc419902462"/>
      <w:bookmarkStart w:id="5758" w:name="_Toc420069234"/>
      <w:bookmarkStart w:id="5759" w:name="_Toc420069582"/>
      <w:bookmarkStart w:id="5760" w:name="_Toc420073207"/>
      <w:bookmarkStart w:id="5761" w:name="_Toc420074713"/>
      <w:bookmarkStart w:id="5762" w:name="_Toc420077040"/>
      <w:bookmarkStart w:id="5763" w:name="_Toc420333680"/>
      <w:bookmarkStart w:id="5764" w:name="_Toc421179757"/>
      <w:bookmarkStart w:id="5765" w:name="_Toc421182231"/>
      <w:bookmarkStart w:id="5766" w:name="_Toc421182819"/>
      <w:bookmarkStart w:id="5767" w:name="_Toc421182973"/>
      <w:bookmarkStart w:id="5768" w:name="_Toc421189487"/>
      <w:bookmarkStart w:id="5769" w:name="_Toc421194331"/>
      <w:bookmarkStart w:id="5770" w:name="_Toc421198613"/>
      <w:bookmarkStart w:id="5771" w:name="_Toc421199616"/>
      <w:bookmarkStart w:id="5772" w:name="_Toc421199820"/>
      <w:bookmarkStart w:id="5773" w:name="_Toc421200337"/>
      <w:bookmarkStart w:id="5774" w:name="_Toc421204375"/>
      <w:bookmarkStart w:id="5775" w:name="_Toc421204694"/>
      <w:bookmarkStart w:id="5776" w:name="_Toc421205308"/>
      <w:bookmarkStart w:id="5777" w:name="_Toc421206020"/>
      <w:bookmarkStart w:id="5778" w:name="_Toc421207326"/>
      <w:bookmarkStart w:id="5779" w:name="_Toc421276577"/>
      <w:bookmarkStart w:id="5780" w:name="_Toc421785378"/>
      <w:bookmarkStart w:id="5781" w:name="_Toc423436849"/>
      <w:r w:rsidRPr="007A3911">
        <w:rPr>
          <w:b/>
          <w:sz w:val="32"/>
          <w:szCs w:val="32"/>
        </w:rPr>
        <w:lastRenderedPageBreak/>
        <w:t>I</w:t>
      </w:r>
      <w:r w:rsidR="007A3911" w:rsidRPr="007A3911">
        <w:rPr>
          <w:b/>
          <w:sz w:val="32"/>
          <w:szCs w:val="32"/>
        </w:rPr>
        <w:t>MPLEMENTATION PLAN</w:t>
      </w:r>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p>
    <w:p w:rsidR="00A87772" w:rsidRPr="007A3911" w:rsidRDefault="00A87772" w:rsidP="000B7F79">
      <w:pPr>
        <w:outlineLvl w:val="1"/>
        <w:rPr>
          <w:b/>
          <w:sz w:val="28"/>
          <w:szCs w:val="28"/>
        </w:rPr>
      </w:pPr>
      <w:bookmarkStart w:id="5782" w:name="_Toc417291815"/>
      <w:bookmarkStart w:id="5783" w:name="_Toc417295027"/>
      <w:bookmarkStart w:id="5784" w:name="_Toc417295878"/>
      <w:bookmarkStart w:id="5785" w:name="_Toc417296429"/>
      <w:bookmarkStart w:id="5786" w:name="_Toc417297886"/>
      <w:bookmarkStart w:id="5787" w:name="_Toc417299474"/>
      <w:bookmarkStart w:id="5788" w:name="_Toc417302288"/>
      <w:bookmarkStart w:id="5789" w:name="_Toc417306003"/>
      <w:bookmarkStart w:id="5790" w:name="_Toc417308782"/>
      <w:bookmarkStart w:id="5791" w:name="_Toc417312175"/>
      <w:bookmarkStart w:id="5792" w:name="_Toc417312837"/>
      <w:bookmarkStart w:id="5793" w:name="_Toc417313077"/>
      <w:bookmarkStart w:id="5794" w:name="_Toc417313303"/>
      <w:bookmarkStart w:id="5795" w:name="_Toc417313997"/>
      <w:bookmarkStart w:id="5796" w:name="_Toc417315129"/>
      <w:bookmarkStart w:id="5797" w:name="_Toc417317576"/>
      <w:bookmarkStart w:id="5798" w:name="_Toc417318380"/>
      <w:bookmarkStart w:id="5799" w:name="_Toc417321974"/>
      <w:bookmarkStart w:id="5800" w:name="_Toc417322235"/>
      <w:bookmarkStart w:id="5801" w:name="_Toc417368311"/>
      <w:bookmarkStart w:id="5802" w:name="_Toc417370726"/>
      <w:bookmarkStart w:id="5803" w:name="_Toc417370611"/>
      <w:bookmarkStart w:id="5804" w:name="_Toc417387388"/>
      <w:bookmarkStart w:id="5805" w:name="_Toc417392263"/>
      <w:bookmarkStart w:id="5806" w:name="_Toc417398703"/>
      <w:bookmarkStart w:id="5807" w:name="_Toc417399211"/>
      <w:bookmarkStart w:id="5808" w:name="_Toc417399327"/>
      <w:bookmarkStart w:id="5809" w:name="_Toc417399539"/>
      <w:bookmarkStart w:id="5810" w:name="_Toc417478479"/>
      <w:bookmarkStart w:id="5811" w:name="_Toc417478914"/>
      <w:bookmarkStart w:id="5812" w:name="_Toc417486012"/>
      <w:bookmarkStart w:id="5813" w:name="_Toc417486530"/>
      <w:bookmarkStart w:id="5814" w:name="_Toc417487356"/>
      <w:bookmarkStart w:id="5815" w:name="_Toc417631442"/>
      <w:bookmarkStart w:id="5816" w:name="_Toc417642686"/>
      <w:bookmarkStart w:id="5817" w:name="_Toc417644741"/>
      <w:bookmarkStart w:id="5818" w:name="_Toc417658250"/>
      <w:bookmarkStart w:id="5819" w:name="_Toc417660089"/>
      <w:bookmarkStart w:id="5820" w:name="_Toc417662009"/>
      <w:bookmarkStart w:id="5821" w:name="_Toc417919008"/>
      <w:bookmarkStart w:id="5822" w:name="_Toc417919197"/>
      <w:bookmarkStart w:id="5823" w:name="_Toc417921042"/>
      <w:bookmarkStart w:id="5824" w:name="_Toc417921581"/>
      <w:bookmarkStart w:id="5825" w:name="_Toc417922591"/>
      <w:bookmarkStart w:id="5826" w:name="_Toc417984719"/>
      <w:bookmarkStart w:id="5827" w:name="_Toc417996462"/>
      <w:bookmarkStart w:id="5828" w:name="_Toc418000308"/>
      <w:bookmarkStart w:id="5829" w:name="_Toc418001355"/>
      <w:bookmarkStart w:id="5830" w:name="_Toc418002107"/>
      <w:bookmarkStart w:id="5831" w:name="_Toc418002595"/>
      <w:bookmarkStart w:id="5832" w:name="_Toc418004214"/>
      <w:bookmarkStart w:id="5833" w:name="_Toc418005601"/>
      <w:bookmarkStart w:id="5834" w:name="_Toc418006969"/>
      <w:bookmarkStart w:id="5835" w:name="_Toc418010186"/>
      <w:bookmarkStart w:id="5836" w:name="_Toc418010310"/>
      <w:bookmarkStart w:id="5837" w:name="_Toc418010870"/>
      <w:bookmarkStart w:id="5838" w:name="_Toc418083036"/>
      <w:bookmarkStart w:id="5839" w:name="_Toc418087143"/>
      <w:bookmarkStart w:id="5840" w:name="_Toc418087863"/>
      <w:bookmarkStart w:id="5841" w:name="_Toc418095515"/>
      <w:bookmarkStart w:id="5842" w:name="_Toc418095571"/>
      <w:bookmarkStart w:id="5843" w:name="_Toc418150132"/>
      <w:bookmarkStart w:id="5844" w:name="_Toc418155438"/>
      <w:bookmarkStart w:id="5845" w:name="_Toc418174248"/>
      <w:bookmarkStart w:id="5846" w:name="_Toc418175108"/>
      <w:bookmarkStart w:id="5847" w:name="_Toc418849783"/>
      <w:bookmarkStart w:id="5848" w:name="_Toc418856623"/>
      <w:bookmarkStart w:id="5849" w:name="_Toc418859226"/>
      <w:bookmarkStart w:id="5850" w:name="_Toc418859490"/>
      <w:bookmarkStart w:id="5851" w:name="_Toc418859605"/>
      <w:bookmarkStart w:id="5852" w:name="_Toc419124826"/>
      <w:bookmarkStart w:id="5853" w:name="_Toc419126101"/>
      <w:bookmarkStart w:id="5854" w:name="_Toc419214011"/>
      <w:bookmarkStart w:id="5855" w:name="_Toc419218004"/>
      <w:bookmarkStart w:id="5856" w:name="_Toc419297460"/>
      <w:bookmarkStart w:id="5857" w:name="_Toc419299358"/>
      <w:bookmarkStart w:id="5858" w:name="_Toc419301874"/>
      <w:bookmarkStart w:id="5859" w:name="_Toc419302658"/>
      <w:bookmarkStart w:id="5860" w:name="_Toc419360361"/>
      <w:bookmarkStart w:id="5861" w:name="_Toc419361378"/>
      <w:bookmarkStart w:id="5862" w:name="_Toc419361691"/>
      <w:bookmarkStart w:id="5863" w:name="_Ref419471116"/>
      <w:bookmarkStart w:id="5864" w:name="_Toc419469833"/>
      <w:bookmarkStart w:id="5865" w:name="_Toc419473151"/>
      <w:bookmarkStart w:id="5866" w:name="_Toc419902463"/>
      <w:bookmarkStart w:id="5867" w:name="_Toc420069235"/>
      <w:bookmarkStart w:id="5868" w:name="_Toc420069583"/>
      <w:bookmarkStart w:id="5869" w:name="_Toc420073208"/>
      <w:bookmarkStart w:id="5870" w:name="_Toc420074714"/>
      <w:bookmarkStart w:id="5871" w:name="_Toc420077041"/>
      <w:bookmarkStart w:id="5872" w:name="_Toc420333681"/>
      <w:bookmarkStart w:id="5873" w:name="_Toc421179758"/>
      <w:bookmarkStart w:id="5874" w:name="_Toc421182232"/>
      <w:bookmarkStart w:id="5875" w:name="_Toc421182820"/>
      <w:bookmarkStart w:id="5876" w:name="_Toc421182974"/>
      <w:bookmarkStart w:id="5877" w:name="_Toc421189488"/>
      <w:bookmarkStart w:id="5878" w:name="_Toc421194332"/>
      <w:bookmarkStart w:id="5879" w:name="_Toc421198614"/>
      <w:bookmarkStart w:id="5880" w:name="_Toc421199617"/>
      <w:bookmarkStart w:id="5881" w:name="_Toc421199821"/>
      <w:bookmarkStart w:id="5882" w:name="_Toc421200338"/>
      <w:bookmarkStart w:id="5883" w:name="_Toc421204376"/>
      <w:bookmarkStart w:id="5884" w:name="_Toc421204695"/>
      <w:bookmarkStart w:id="5885" w:name="_Toc421205309"/>
      <w:bookmarkStart w:id="5886" w:name="_Toc421206021"/>
      <w:bookmarkStart w:id="5887" w:name="_Toc421207327"/>
      <w:bookmarkStart w:id="5888" w:name="_Toc421276578"/>
      <w:bookmarkStart w:id="5889" w:name="_Toc421785379"/>
      <w:bookmarkStart w:id="5890" w:name="_Toc423436850"/>
      <w:r w:rsidRPr="007A3911">
        <w:rPr>
          <w:b/>
          <w:sz w:val="28"/>
          <w:szCs w:val="28"/>
        </w:rPr>
        <w:t>A plan for the north</w:t>
      </w:r>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p>
    <w:p w:rsidR="00A87772" w:rsidRPr="005711BF" w:rsidRDefault="00A87772" w:rsidP="00633FC4">
      <w:r>
        <w:t>The Government has a clear plan to develop northern Australia</w:t>
      </w:r>
      <w:r w:rsidRPr="0001486A">
        <w:t>.</w:t>
      </w:r>
      <w:r>
        <w:t xml:space="preserve"> The plan encompasses commitments from the Commonwealth, Northern Territory, Queensland and Western Australian Governments</w:t>
      </w:r>
      <w:r w:rsidR="001E7B41">
        <w:t xml:space="preserve"> and will involve working closely with local governments.</w:t>
      </w:r>
    </w:p>
    <w:p w:rsidR="003E3B1A" w:rsidRDefault="003E3B1A" w:rsidP="003E3B1A">
      <w:r w:rsidRPr="003E3B1A">
        <w:t>The White Paper outlines a pathway to capitalise on the strengths of the region, improve the regulatory and economic environment for business and provide critical infrastructure for long</w:t>
      </w:r>
      <w:r w:rsidR="002122D5">
        <w:t xml:space="preserve"> </w:t>
      </w:r>
      <w:r w:rsidRPr="003E3B1A">
        <w:t>term growth, public and private planning and investment.</w:t>
      </w:r>
      <w:r>
        <w:t xml:space="preserve"> </w:t>
      </w:r>
    </w:p>
    <w:p w:rsidR="00A87772" w:rsidRPr="00BB6C5E" w:rsidRDefault="00A87772" w:rsidP="00633FC4">
      <w:r>
        <w:t>H</w:t>
      </w:r>
      <w:r w:rsidRPr="00BB6C5E">
        <w:t xml:space="preserve">aving a </w:t>
      </w:r>
      <w:r>
        <w:t>long</w:t>
      </w:r>
      <w:r w:rsidR="00B413AF">
        <w:t xml:space="preserve"> </w:t>
      </w:r>
      <w:r>
        <w:t>term implementation strategy</w:t>
      </w:r>
      <w:r w:rsidRPr="00BB6C5E">
        <w:t xml:space="preserve"> </w:t>
      </w:r>
      <w:r>
        <w:t>over</w:t>
      </w:r>
      <w:r w:rsidRPr="00BB6C5E">
        <w:t xml:space="preserve"> two decades </w:t>
      </w:r>
      <w:r>
        <w:t>will help provide</w:t>
      </w:r>
      <w:r w:rsidRPr="00BB6C5E">
        <w:t xml:space="preserve"> certainty for investors</w:t>
      </w:r>
      <w:r>
        <w:t xml:space="preserve">. </w:t>
      </w:r>
      <w:r w:rsidRPr="00BB6C5E">
        <w:t>Many of the actions will take years and</w:t>
      </w:r>
      <w:r>
        <w:t>, in</w:t>
      </w:r>
      <w:r w:rsidRPr="00BB6C5E">
        <w:t xml:space="preserve"> some</w:t>
      </w:r>
      <w:r>
        <w:t xml:space="preserve"> instances,</w:t>
      </w:r>
      <w:r w:rsidRPr="00BB6C5E">
        <w:t xml:space="preserve"> decades to achieve</w:t>
      </w:r>
      <w:r>
        <w:t>. A long</w:t>
      </w:r>
      <w:r w:rsidR="00B413AF">
        <w:t xml:space="preserve"> </w:t>
      </w:r>
      <w:r>
        <w:t>term focus will help bring substantial, structural changes to</w:t>
      </w:r>
      <w:r w:rsidRPr="00BB6C5E">
        <w:t xml:space="preserve"> </w:t>
      </w:r>
      <w:r>
        <w:t xml:space="preserve">the north </w:t>
      </w:r>
      <w:r w:rsidR="00344F37">
        <w:t>—</w:t>
      </w:r>
      <w:r>
        <w:t xml:space="preserve"> which will benefit all Australians </w:t>
      </w:r>
      <w:r w:rsidR="00344F37">
        <w:t>—</w:t>
      </w:r>
      <w:r>
        <w:t xml:space="preserve"> and support meaningful </w:t>
      </w:r>
      <w:r w:rsidRPr="00BB6C5E">
        <w:t xml:space="preserve">advances in </w:t>
      </w:r>
      <w:r>
        <w:t xml:space="preserve">areas such as </w:t>
      </w:r>
      <w:r w:rsidRPr="00BB6C5E">
        <w:t>property rights, more secure and accessible water supplies, better roads, and</w:t>
      </w:r>
      <w:r>
        <w:t xml:space="preserve"> an internationally competitive business environment</w:t>
      </w:r>
      <w:r w:rsidRPr="00BB6C5E">
        <w:t>.</w:t>
      </w:r>
      <w:r>
        <w:t xml:space="preserve"> </w:t>
      </w:r>
    </w:p>
    <w:p w:rsidR="00A87772" w:rsidRDefault="00BD5BF9" w:rsidP="00633FC4">
      <w:r>
        <w:t>G</w:t>
      </w:r>
      <w:r w:rsidR="00A87772" w:rsidRPr="00DA75FC">
        <w:t xml:space="preserve">overnments </w:t>
      </w:r>
      <w:r w:rsidR="00A87772">
        <w:t xml:space="preserve">want, </w:t>
      </w:r>
      <w:r w:rsidR="00A87772" w:rsidRPr="00DA75FC">
        <w:t>by 203</w:t>
      </w:r>
      <w:r w:rsidR="00A87772">
        <w:t>5, northern Australia to be meeting its full potential, to benefit people living there as well as those around the country. To achieve this, governments have committed to a series of actions in the coming two decades, which are presented in this White Paper. These actions will lay the right foundations for long</w:t>
      </w:r>
      <w:r w:rsidR="00B413AF">
        <w:t xml:space="preserve"> </w:t>
      </w:r>
      <w:r w:rsidR="00A87772">
        <w:t>term growth by delivering better infrastructure, less re</w:t>
      </w:r>
      <w:r w:rsidR="001E7B41">
        <w:t>d tape</w:t>
      </w:r>
      <w:r w:rsidR="00A87772">
        <w:t xml:space="preserve"> and more services in the north.</w:t>
      </w:r>
    </w:p>
    <w:p w:rsidR="00A87772" w:rsidRPr="00434180" w:rsidRDefault="00A87772" w:rsidP="00633FC4">
      <w:r>
        <w:t xml:space="preserve">This plan will act as both a guide to implementing the White Paper’s actions, and an information source for business and </w:t>
      </w:r>
      <w:r w:rsidR="004C7739">
        <w:t xml:space="preserve">the </w:t>
      </w:r>
      <w:r>
        <w:t>community. It sets out which actions will be implemented, by when and by whom</w:t>
      </w:r>
      <w:r w:rsidR="00CE011C">
        <w:t>. This</w:t>
      </w:r>
      <w:r>
        <w:t xml:space="preserve"> will support businesses in making decisions to invest and re-invest in the north. It will </w:t>
      </w:r>
      <w:r w:rsidR="00CE011C">
        <w:t>also</w:t>
      </w:r>
      <w:r>
        <w:t xml:space="preserve"> support </w:t>
      </w:r>
      <w:r w:rsidRPr="007F5B7E">
        <w:t>g</w:t>
      </w:r>
      <w:r>
        <w:t>overnments to work together to</w:t>
      </w:r>
      <w:r w:rsidRPr="007F5B7E">
        <w:t xml:space="preserve"> implement </w:t>
      </w:r>
      <w:r>
        <w:t xml:space="preserve">the actions needed to bring the White Paper </w:t>
      </w:r>
      <w:r w:rsidR="00CE011C">
        <w:t xml:space="preserve">plan </w:t>
      </w:r>
      <w:r>
        <w:t xml:space="preserve">to fruition. It provides a framework for </w:t>
      </w:r>
      <w:r w:rsidRPr="007F5B7E">
        <w:t>report</w:t>
      </w:r>
      <w:r>
        <w:t>ing</w:t>
      </w:r>
      <w:r w:rsidRPr="007F5B7E">
        <w:t xml:space="preserve"> progress within a coordinated </w:t>
      </w:r>
      <w:r>
        <w:t>framework and is a key part of the Government’s commitment to developing the north.</w:t>
      </w:r>
    </w:p>
    <w:p w:rsidR="00A87772" w:rsidRPr="007A3911" w:rsidRDefault="00A87772" w:rsidP="00410C93">
      <w:pPr>
        <w:outlineLvl w:val="1"/>
        <w:rPr>
          <w:b/>
          <w:sz w:val="28"/>
          <w:szCs w:val="28"/>
        </w:rPr>
      </w:pPr>
      <w:bookmarkStart w:id="5891" w:name="_Toc417291816"/>
      <w:bookmarkStart w:id="5892" w:name="_Toc417295028"/>
      <w:bookmarkStart w:id="5893" w:name="_Toc417295879"/>
      <w:bookmarkStart w:id="5894" w:name="_Toc417296430"/>
      <w:bookmarkStart w:id="5895" w:name="_Toc417297887"/>
      <w:bookmarkStart w:id="5896" w:name="_Toc417299475"/>
      <w:bookmarkStart w:id="5897" w:name="_Toc417302289"/>
      <w:bookmarkStart w:id="5898" w:name="_Toc417306004"/>
      <w:bookmarkStart w:id="5899" w:name="_Toc417308783"/>
      <w:bookmarkStart w:id="5900" w:name="_Toc417312176"/>
      <w:bookmarkStart w:id="5901" w:name="_Toc417312838"/>
      <w:bookmarkStart w:id="5902" w:name="_Toc417313078"/>
      <w:bookmarkStart w:id="5903" w:name="_Toc417313304"/>
      <w:bookmarkStart w:id="5904" w:name="_Toc417313998"/>
      <w:bookmarkStart w:id="5905" w:name="_Toc417315130"/>
      <w:bookmarkStart w:id="5906" w:name="_Toc417317577"/>
      <w:bookmarkStart w:id="5907" w:name="_Toc417318381"/>
      <w:bookmarkStart w:id="5908" w:name="_Toc417321975"/>
      <w:bookmarkStart w:id="5909" w:name="_Toc417322236"/>
      <w:bookmarkStart w:id="5910" w:name="_Toc417368312"/>
      <w:bookmarkStart w:id="5911" w:name="_Toc417370727"/>
      <w:bookmarkStart w:id="5912" w:name="_Toc417370612"/>
      <w:bookmarkStart w:id="5913" w:name="_Toc417387389"/>
      <w:bookmarkStart w:id="5914" w:name="_Toc417392264"/>
      <w:bookmarkStart w:id="5915" w:name="_Toc417398704"/>
      <w:bookmarkStart w:id="5916" w:name="_Toc417399212"/>
      <w:bookmarkStart w:id="5917" w:name="_Toc417399328"/>
      <w:bookmarkStart w:id="5918" w:name="_Toc417399540"/>
      <w:bookmarkStart w:id="5919" w:name="_Toc417478480"/>
      <w:bookmarkStart w:id="5920" w:name="_Toc417478915"/>
      <w:bookmarkStart w:id="5921" w:name="_Toc417486013"/>
      <w:bookmarkStart w:id="5922" w:name="_Toc417486531"/>
      <w:bookmarkStart w:id="5923" w:name="_Toc417487357"/>
      <w:bookmarkStart w:id="5924" w:name="_Toc417631443"/>
      <w:bookmarkStart w:id="5925" w:name="_Toc417642687"/>
      <w:bookmarkStart w:id="5926" w:name="_Toc417644742"/>
      <w:bookmarkStart w:id="5927" w:name="_Toc417658251"/>
      <w:bookmarkStart w:id="5928" w:name="_Toc417660090"/>
      <w:bookmarkStart w:id="5929" w:name="_Toc417662010"/>
      <w:bookmarkStart w:id="5930" w:name="_Toc417919009"/>
      <w:bookmarkStart w:id="5931" w:name="_Toc417919198"/>
      <w:bookmarkStart w:id="5932" w:name="_Toc417921043"/>
      <w:bookmarkStart w:id="5933" w:name="_Toc417921582"/>
      <w:bookmarkStart w:id="5934" w:name="_Toc417922592"/>
      <w:bookmarkStart w:id="5935" w:name="_Toc417984720"/>
      <w:bookmarkStart w:id="5936" w:name="_Toc417996463"/>
      <w:bookmarkStart w:id="5937" w:name="_Toc418000309"/>
      <w:bookmarkStart w:id="5938" w:name="_Toc418001356"/>
      <w:bookmarkStart w:id="5939" w:name="_Toc418002108"/>
      <w:bookmarkStart w:id="5940" w:name="_Toc418002596"/>
      <w:bookmarkStart w:id="5941" w:name="_Toc418004215"/>
      <w:bookmarkStart w:id="5942" w:name="_Toc418005602"/>
      <w:bookmarkStart w:id="5943" w:name="_Toc418006970"/>
      <w:bookmarkStart w:id="5944" w:name="_Toc418010187"/>
      <w:bookmarkStart w:id="5945" w:name="_Toc418010311"/>
      <w:bookmarkStart w:id="5946" w:name="_Toc418010871"/>
      <w:bookmarkStart w:id="5947" w:name="_Toc418083037"/>
      <w:bookmarkStart w:id="5948" w:name="_Toc418087144"/>
      <w:bookmarkStart w:id="5949" w:name="_Toc418087864"/>
      <w:bookmarkStart w:id="5950" w:name="_Toc418095516"/>
      <w:bookmarkStart w:id="5951" w:name="_Toc418095572"/>
      <w:bookmarkStart w:id="5952" w:name="_Toc418150133"/>
      <w:bookmarkStart w:id="5953" w:name="_Toc418155439"/>
      <w:bookmarkStart w:id="5954" w:name="_Toc418174249"/>
      <w:bookmarkStart w:id="5955" w:name="_Toc418175109"/>
      <w:bookmarkStart w:id="5956" w:name="_Toc418849784"/>
      <w:bookmarkStart w:id="5957" w:name="_Toc418856624"/>
      <w:bookmarkStart w:id="5958" w:name="_Toc418859227"/>
      <w:bookmarkStart w:id="5959" w:name="_Toc418859491"/>
      <w:bookmarkStart w:id="5960" w:name="_Toc418859606"/>
      <w:bookmarkStart w:id="5961" w:name="_Toc419124827"/>
      <w:bookmarkStart w:id="5962" w:name="_Toc419126102"/>
      <w:bookmarkStart w:id="5963" w:name="_Toc419214012"/>
      <w:bookmarkStart w:id="5964" w:name="_Toc419218005"/>
      <w:bookmarkStart w:id="5965" w:name="_Toc419297461"/>
      <w:bookmarkStart w:id="5966" w:name="_Toc419299359"/>
      <w:bookmarkStart w:id="5967" w:name="_Toc419301875"/>
      <w:bookmarkStart w:id="5968" w:name="_Toc419302659"/>
      <w:bookmarkStart w:id="5969" w:name="_Toc419360362"/>
      <w:bookmarkStart w:id="5970" w:name="_Toc419361379"/>
      <w:bookmarkStart w:id="5971" w:name="_Toc419361692"/>
      <w:bookmarkStart w:id="5972" w:name="_Ref419471117"/>
      <w:bookmarkStart w:id="5973" w:name="_Toc419469834"/>
      <w:bookmarkStart w:id="5974" w:name="_Toc419473152"/>
      <w:bookmarkStart w:id="5975" w:name="_Toc419902464"/>
      <w:bookmarkStart w:id="5976" w:name="_Toc420069236"/>
      <w:bookmarkStart w:id="5977" w:name="_Toc420069584"/>
      <w:bookmarkStart w:id="5978" w:name="_Toc420073209"/>
      <w:bookmarkStart w:id="5979" w:name="_Toc420074715"/>
      <w:bookmarkStart w:id="5980" w:name="_Toc420077042"/>
      <w:bookmarkStart w:id="5981" w:name="_Toc420333682"/>
      <w:bookmarkStart w:id="5982" w:name="_Toc421179759"/>
      <w:bookmarkStart w:id="5983" w:name="_Toc421182233"/>
      <w:bookmarkStart w:id="5984" w:name="_Toc421182821"/>
      <w:bookmarkStart w:id="5985" w:name="_Toc421182975"/>
      <w:bookmarkStart w:id="5986" w:name="_Toc421189489"/>
      <w:bookmarkStart w:id="5987" w:name="_Toc421194333"/>
      <w:bookmarkStart w:id="5988" w:name="_Toc421198615"/>
      <w:bookmarkStart w:id="5989" w:name="_Toc421199618"/>
      <w:bookmarkStart w:id="5990" w:name="_Toc421199822"/>
      <w:bookmarkStart w:id="5991" w:name="_Toc421200339"/>
      <w:bookmarkStart w:id="5992" w:name="_Toc421204377"/>
      <w:bookmarkStart w:id="5993" w:name="_Toc421204696"/>
      <w:bookmarkStart w:id="5994" w:name="_Toc421205310"/>
      <w:bookmarkStart w:id="5995" w:name="_Toc421206022"/>
      <w:bookmarkStart w:id="5996" w:name="_Toc421207328"/>
      <w:bookmarkStart w:id="5997" w:name="_Toc421276579"/>
      <w:bookmarkStart w:id="5998" w:name="_Toc421785380"/>
      <w:bookmarkStart w:id="5999" w:name="_Toc423436851"/>
      <w:r w:rsidRPr="007A3911">
        <w:rPr>
          <w:b/>
          <w:sz w:val="28"/>
          <w:szCs w:val="28"/>
        </w:rPr>
        <w:t>A framework for delivering White Paper actions</w:t>
      </w:r>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p>
    <w:p w:rsidR="00A87772" w:rsidRPr="00E820C0" w:rsidRDefault="00A87772" w:rsidP="00633FC4">
      <w:pPr>
        <w:rPr>
          <w:rFonts w:cs="Times"/>
        </w:rPr>
      </w:pPr>
      <w:r>
        <w:t>We will demonstrate our commitment by providing a comprehensive account of what we are seeking to achieve</w:t>
      </w:r>
      <w:r w:rsidR="009E5530">
        <w:t xml:space="preserve"> </w:t>
      </w:r>
      <w:r w:rsidR="004168B6">
        <w:t>under</w:t>
      </w:r>
      <w:r w:rsidR="009E5530">
        <w:t xml:space="preserve"> each of the White Paper’s six policy directions</w:t>
      </w:r>
      <w:r w:rsidR="009478F2">
        <w:t>,</w:t>
      </w:r>
      <w:r>
        <w:t xml:space="preserve"> with progress measures</w:t>
      </w:r>
      <w:r w:rsidR="002B7050">
        <w:t>.</w:t>
      </w:r>
    </w:p>
    <w:p w:rsidR="004E136A" w:rsidRDefault="004E136A" w:rsidP="00F16E68">
      <w:pPr>
        <w:pStyle w:val="Tabletitle"/>
        <w:rPr>
          <w:lang w:val="en-US"/>
        </w:rPr>
      </w:pPr>
      <w:bookmarkStart w:id="6000" w:name="_Toc418859182"/>
      <w:bookmarkStart w:id="6001" w:name="_Toc418859446"/>
      <w:bookmarkStart w:id="6002" w:name="_Toc418859561"/>
      <w:bookmarkStart w:id="6003" w:name="_Toc419469787"/>
      <w:bookmarkStart w:id="6004" w:name="_Toc419473105"/>
      <w:bookmarkStart w:id="6005" w:name="_Toc419900045"/>
      <w:bookmarkStart w:id="6006" w:name="_Toc419902417"/>
      <w:bookmarkStart w:id="6007" w:name="_Toc420069189"/>
      <w:bookmarkStart w:id="6008" w:name="_Toc420069537"/>
      <w:bookmarkStart w:id="6009" w:name="_Toc420073162"/>
      <w:bookmarkStart w:id="6010" w:name="_Toc420074668"/>
      <w:bookmarkStart w:id="6011" w:name="_Toc420076995"/>
      <w:bookmarkStart w:id="6012" w:name="_Toc420334212"/>
      <w:bookmarkStart w:id="6013" w:name="_Toc421111546"/>
      <w:bookmarkStart w:id="6014" w:name="_Toc421117554"/>
      <w:bookmarkStart w:id="6015" w:name="_Toc421118403"/>
      <w:bookmarkStart w:id="6016" w:name="_Toc421119882"/>
      <w:bookmarkStart w:id="6017" w:name="_Toc421121755"/>
      <w:bookmarkStart w:id="6018" w:name="_Toc421122335"/>
      <w:bookmarkStart w:id="6019" w:name="_Toc421189526"/>
      <w:bookmarkStart w:id="6020" w:name="_Toc421194286"/>
      <w:bookmarkStart w:id="6021" w:name="_Toc421198568"/>
      <w:bookmarkStart w:id="6022" w:name="_Toc421199571"/>
      <w:bookmarkStart w:id="6023" w:name="_Toc421199775"/>
      <w:bookmarkStart w:id="6024" w:name="_Toc421200292"/>
      <w:bookmarkStart w:id="6025" w:name="_Toc421204330"/>
      <w:bookmarkStart w:id="6026" w:name="_Toc421204649"/>
      <w:bookmarkStart w:id="6027" w:name="_Toc421205263"/>
      <w:bookmarkStart w:id="6028" w:name="_Toc421205975"/>
      <w:bookmarkStart w:id="6029" w:name="_Toc421207281"/>
      <w:bookmarkStart w:id="6030" w:name="_Toc421276532"/>
      <w:bookmarkStart w:id="6031" w:name="_Toc421785332"/>
      <w:bookmarkStart w:id="6032" w:name="_Toc422182194"/>
      <w:r>
        <w:t xml:space="preserve">Table </w:t>
      </w:r>
      <w:fldSimple w:instr=" SEQ Table \* ARABIC ">
        <w:r w:rsidR="00A33D2A">
          <w:rPr>
            <w:noProof/>
          </w:rPr>
          <w:t>4</w:t>
        </w:r>
      </w:fldSimple>
      <w:r>
        <w:t xml:space="preserve">: </w:t>
      </w:r>
      <w:r w:rsidR="003A1194">
        <w:rPr>
          <w:bCs/>
          <w:lang w:val="en-US"/>
        </w:rPr>
        <w:t>Developing the n</w:t>
      </w:r>
      <w:r w:rsidRPr="004E136A">
        <w:rPr>
          <w:bCs/>
          <w:lang w:val="en-US"/>
        </w:rPr>
        <w:t xml:space="preserve">orth: </w:t>
      </w:r>
      <w:r w:rsidR="003A1194">
        <w:rPr>
          <w:lang w:val="en-US"/>
        </w:rPr>
        <w:t>w</w:t>
      </w:r>
      <w:r w:rsidRPr="004E136A">
        <w:rPr>
          <w:lang w:val="en-US"/>
        </w:rPr>
        <w:t>hat progress would look like</w:t>
      </w:r>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p>
    <w:p w:rsidR="00B778BC" w:rsidRPr="00AE6E60" w:rsidRDefault="00B778BC" w:rsidP="00294970">
      <w:pPr>
        <w:spacing w:before="0" w:after="40" w:line="240" w:lineRule="auto"/>
        <w:rPr>
          <w:sz w:val="20"/>
        </w:rPr>
      </w:pPr>
      <w:r w:rsidRPr="00AE6E60">
        <w:rPr>
          <w:b/>
          <w:sz w:val="20"/>
        </w:rPr>
        <w:t>Policy Direction:</w:t>
      </w:r>
      <w:r w:rsidRPr="00AE6E60">
        <w:rPr>
          <w:sz w:val="20"/>
        </w:rPr>
        <w:t xml:space="preserve"> Simpler land arrangements to support investment</w:t>
      </w:r>
    </w:p>
    <w:p w:rsidR="00B778BC" w:rsidRPr="00AE6E60" w:rsidRDefault="00B778BC" w:rsidP="00294970">
      <w:pPr>
        <w:spacing w:before="0" w:after="40" w:line="240" w:lineRule="auto"/>
        <w:rPr>
          <w:sz w:val="20"/>
        </w:rPr>
      </w:pPr>
      <w:r w:rsidRPr="00AE6E60">
        <w:rPr>
          <w:b/>
          <w:sz w:val="20"/>
        </w:rPr>
        <w:t>Goal:</w:t>
      </w:r>
      <w:r w:rsidRPr="00AE6E60">
        <w:rPr>
          <w:sz w:val="20"/>
        </w:rPr>
        <w:t xml:space="preserve"> More opportunities for Indigenous Australians from their land</w:t>
      </w:r>
    </w:p>
    <w:p w:rsidR="00B778BC" w:rsidRPr="00AE6E60" w:rsidRDefault="00B778BC" w:rsidP="00294970">
      <w:pPr>
        <w:spacing w:before="0" w:after="40" w:line="240" w:lineRule="auto"/>
        <w:rPr>
          <w:sz w:val="20"/>
        </w:rPr>
      </w:pPr>
      <w:r w:rsidRPr="00AE6E60">
        <w:rPr>
          <w:b/>
          <w:sz w:val="20"/>
        </w:rPr>
        <w:t>Progress:</w:t>
      </w:r>
      <w:r w:rsidRPr="00AE6E60">
        <w:rPr>
          <w:sz w:val="20"/>
        </w:rPr>
        <w:t xml:space="preserve"> </w:t>
      </w:r>
      <w:r w:rsidR="0032760C">
        <w:rPr>
          <w:sz w:val="20"/>
        </w:rPr>
        <w:t>C</w:t>
      </w:r>
      <w:r w:rsidRPr="00AE6E60">
        <w:rPr>
          <w:sz w:val="20"/>
        </w:rPr>
        <w:t xml:space="preserve">lear and secure rights for Indigenous land owners, easily recognised by banks; exclusive native title being used for commercial purposes; proactive native title owners partnering with </w:t>
      </w:r>
      <w:r w:rsidRPr="00AE6E60">
        <w:rPr>
          <w:sz w:val="20"/>
        </w:rPr>
        <w:lastRenderedPageBreak/>
        <w:t>investors to develop the north; a quick and clear native title agreement making process; township leases in the Northern Territory supporting and attracting private investment</w:t>
      </w:r>
    </w:p>
    <w:p w:rsidR="00B778BC" w:rsidRPr="00AE6E60" w:rsidRDefault="00B778BC" w:rsidP="00294970">
      <w:pPr>
        <w:spacing w:before="0" w:after="40" w:line="240" w:lineRule="auto"/>
        <w:rPr>
          <w:sz w:val="20"/>
        </w:rPr>
      </w:pPr>
      <w:r w:rsidRPr="00AE6E60">
        <w:rPr>
          <w:b/>
          <w:sz w:val="20"/>
        </w:rPr>
        <w:t>Goal:</w:t>
      </w:r>
      <w:r w:rsidR="00C27438" w:rsidRPr="00AE6E60">
        <w:rPr>
          <w:sz w:val="20"/>
        </w:rPr>
        <w:t xml:space="preserve"> Clear and efficient land arrangements</w:t>
      </w:r>
    </w:p>
    <w:p w:rsidR="00B778BC" w:rsidRPr="00AE6E60" w:rsidRDefault="00B778BC" w:rsidP="00294970">
      <w:pPr>
        <w:spacing w:before="0" w:after="40" w:line="240" w:lineRule="auto"/>
        <w:rPr>
          <w:sz w:val="20"/>
        </w:rPr>
      </w:pPr>
      <w:r w:rsidRPr="00AE6E60">
        <w:rPr>
          <w:b/>
          <w:sz w:val="20"/>
        </w:rPr>
        <w:t>Progress:</w:t>
      </w:r>
      <w:r w:rsidRPr="00AE6E60">
        <w:rPr>
          <w:sz w:val="20"/>
        </w:rPr>
        <w:t xml:space="preserve"> </w:t>
      </w:r>
      <w:r w:rsidR="00C27438" w:rsidRPr="00AE6E60">
        <w:rPr>
          <w:sz w:val="20"/>
        </w:rPr>
        <w:t>farmers able to engage in a wider range of activities without a permit; simple pastoral rules and land access arrangements across the north</w:t>
      </w:r>
    </w:p>
    <w:p w:rsidR="00B778BC" w:rsidRPr="00AE6E60" w:rsidRDefault="00B778BC" w:rsidP="00C27438">
      <w:pPr>
        <w:spacing w:line="240" w:lineRule="auto"/>
        <w:rPr>
          <w:sz w:val="20"/>
        </w:rPr>
      </w:pPr>
    </w:p>
    <w:p w:rsidR="00B778BC" w:rsidRPr="00AE6E60" w:rsidRDefault="00B778BC" w:rsidP="00294970">
      <w:pPr>
        <w:spacing w:before="0" w:after="40" w:line="240" w:lineRule="auto"/>
        <w:rPr>
          <w:sz w:val="20"/>
        </w:rPr>
      </w:pPr>
      <w:r w:rsidRPr="00AE6E60">
        <w:rPr>
          <w:b/>
          <w:sz w:val="20"/>
        </w:rPr>
        <w:t>Policy Direction:</w:t>
      </w:r>
      <w:r w:rsidR="00C27438" w:rsidRPr="00AE6E60">
        <w:rPr>
          <w:sz w:val="20"/>
        </w:rPr>
        <w:t xml:space="preserve"> Developing the north’s water resources</w:t>
      </w:r>
    </w:p>
    <w:p w:rsidR="00B778BC" w:rsidRPr="00AE6E60" w:rsidRDefault="00B778BC" w:rsidP="00294970">
      <w:pPr>
        <w:spacing w:before="0" w:after="40" w:line="240" w:lineRule="auto"/>
        <w:rPr>
          <w:sz w:val="20"/>
        </w:rPr>
      </w:pPr>
      <w:r w:rsidRPr="00AE6E60">
        <w:rPr>
          <w:b/>
          <w:sz w:val="20"/>
        </w:rPr>
        <w:t>Goal:</w:t>
      </w:r>
      <w:r w:rsidR="00C27438" w:rsidRPr="00AE6E60">
        <w:rPr>
          <w:sz w:val="20"/>
        </w:rPr>
        <w:t xml:space="preserve"> Greater access to water across the north</w:t>
      </w:r>
    </w:p>
    <w:p w:rsidR="00B778BC" w:rsidRPr="00AE6E60" w:rsidRDefault="00B778BC" w:rsidP="00294970">
      <w:pPr>
        <w:spacing w:before="0" w:after="40" w:line="240" w:lineRule="auto"/>
        <w:rPr>
          <w:sz w:val="20"/>
        </w:rPr>
      </w:pPr>
      <w:r w:rsidRPr="00AE6E60">
        <w:rPr>
          <w:b/>
          <w:sz w:val="20"/>
        </w:rPr>
        <w:t>Progress:</w:t>
      </w:r>
      <w:r w:rsidR="00C27438" w:rsidRPr="00AE6E60">
        <w:rPr>
          <w:sz w:val="20"/>
        </w:rPr>
        <w:t xml:space="preserve"> more water infrastructure built where it is needed; increased private sector investment</w:t>
      </w:r>
    </w:p>
    <w:p w:rsidR="00C27438" w:rsidRPr="00AE6E60" w:rsidRDefault="00C27438" w:rsidP="00294970">
      <w:pPr>
        <w:spacing w:before="0" w:after="40" w:line="240" w:lineRule="auto"/>
        <w:rPr>
          <w:sz w:val="20"/>
        </w:rPr>
      </w:pPr>
      <w:r w:rsidRPr="00AE6E60">
        <w:rPr>
          <w:b/>
          <w:sz w:val="20"/>
        </w:rPr>
        <w:t>Goal:</w:t>
      </w:r>
      <w:r w:rsidRPr="00AE6E60">
        <w:rPr>
          <w:sz w:val="20"/>
        </w:rPr>
        <w:t xml:space="preserve"> Efficient allocation and use of available water through water plans and tradeable water access entitlements</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investors knowing where water is to support new developments; first tranche of resource assessments of priority catchments completed by 2018; water plans and secure tradeable water access entitlements in priority catchments by 2020; accounting, metering and enforcement systems to support efficient use</w:t>
      </w:r>
    </w:p>
    <w:p w:rsidR="00B778BC" w:rsidRPr="00AE6E60" w:rsidRDefault="00B778BC" w:rsidP="00C27438">
      <w:pPr>
        <w:spacing w:line="240" w:lineRule="auto"/>
        <w:rPr>
          <w:sz w:val="20"/>
        </w:rPr>
      </w:pPr>
    </w:p>
    <w:p w:rsidR="00B778BC" w:rsidRPr="00AE6E60" w:rsidRDefault="00B778BC" w:rsidP="00294970">
      <w:pPr>
        <w:spacing w:before="0" w:after="40" w:line="240" w:lineRule="auto"/>
        <w:rPr>
          <w:sz w:val="20"/>
        </w:rPr>
      </w:pPr>
      <w:r w:rsidRPr="00AE6E60">
        <w:rPr>
          <w:b/>
          <w:sz w:val="20"/>
        </w:rPr>
        <w:t>Policy Direction:</w:t>
      </w:r>
      <w:r w:rsidR="00C27438" w:rsidRPr="00AE6E60">
        <w:rPr>
          <w:sz w:val="20"/>
        </w:rPr>
        <w:t xml:space="preserve"> Our business, trade and investment gateway</w:t>
      </w:r>
    </w:p>
    <w:p w:rsidR="00C27438" w:rsidRPr="00AE6E60" w:rsidRDefault="00B778BC" w:rsidP="00294970">
      <w:pPr>
        <w:spacing w:before="0" w:after="40" w:line="240" w:lineRule="auto"/>
        <w:rPr>
          <w:sz w:val="20"/>
        </w:rPr>
      </w:pPr>
      <w:r w:rsidRPr="00AE6E60">
        <w:rPr>
          <w:b/>
          <w:sz w:val="20"/>
        </w:rPr>
        <w:t>Goal:</w:t>
      </w:r>
      <w:r w:rsidR="00C27438" w:rsidRPr="00AE6E60">
        <w:rPr>
          <w:sz w:val="20"/>
        </w:rPr>
        <w:t xml:space="preserve"> Growing economy with diverse industries</w:t>
      </w:r>
    </w:p>
    <w:p w:rsidR="00B778BC" w:rsidRPr="00AE6E60" w:rsidRDefault="00B778BC" w:rsidP="00294970">
      <w:pPr>
        <w:spacing w:before="0" w:after="40" w:line="240" w:lineRule="auto"/>
        <w:rPr>
          <w:sz w:val="20"/>
        </w:rPr>
      </w:pPr>
      <w:r w:rsidRPr="00AE6E60">
        <w:rPr>
          <w:b/>
          <w:sz w:val="20"/>
        </w:rPr>
        <w:t>Progress:</w:t>
      </w:r>
      <w:r w:rsidR="00C27438" w:rsidRPr="00AE6E60">
        <w:rPr>
          <w:sz w:val="20"/>
        </w:rPr>
        <w:t xml:space="preserve"> more investment projects in a wider range of sectors; competitive insurance market offering competitive prices; clear, low cost regulatory framework that supports flexibility and entrepreneurship; substantial and growing number of international tourists visiting the north each year; a thriving and sustainable fishing industry; a thriving crocodile export industry; a large and growing, profitable agricultural sector informed by world class R&amp;D</w:t>
      </w:r>
    </w:p>
    <w:p w:rsidR="00C27438" w:rsidRPr="00AE6E60" w:rsidRDefault="00C27438" w:rsidP="00294970">
      <w:pPr>
        <w:spacing w:before="0" w:after="40" w:line="240" w:lineRule="auto"/>
        <w:rPr>
          <w:sz w:val="20"/>
        </w:rPr>
      </w:pPr>
      <w:r w:rsidRPr="00AE6E60">
        <w:rPr>
          <w:b/>
          <w:sz w:val="20"/>
        </w:rPr>
        <w:t>Goal:</w:t>
      </w:r>
      <w:r w:rsidRPr="00AE6E60">
        <w:rPr>
          <w:sz w:val="20"/>
        </w:rPr>
        <w:t xml:space="preserve"> Deep business links into the region</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northern industries integrated with global supply chains; the north viewed as an attractive place for foreign investors; strong people-to-people and business-to-business links with our neighbours</w:t>
      </w:r>
    </w:p>
    <w:p w:rsidR="00B778BC" w:rsidRPr="00AE6E60" w:rsidRDefault="00B778BC" w:rsidP="00C27438">
      <w:pPr>
        <w:spacing w:line="240" w:lineRule="auto"/>
        <w:rPr>
          <w:sz w:val="20"/>
        </w:rPr>
      </w:pPr>
    </w:p>
    <w:p w:rsidR="00B778BC" w:rsidRPr="00AE6E60" w:rsidRDefault="00B778BC" w:rsidP="00294970">
      <w:pPr>
        <w:spacing w:before="0" w:after="40" w:line="240" w:lineRule="auto"/>
        <w:rPr>
          <w:sz w:val="20"/>
        </w:rPr>
      </w:pPr>
      <w:r w:rsidRPr="00AE6E60">
        <w:rPr>
          <w:b/>
          <w:sz w:val="20"/>
        </w:rPr>
        <w:t>Policy Direction:</w:t>
      </w:r>
      <w:r w:rsidR="00C27438" w:rsidRPr="00AE6E60">
        <w:rPr>
          <w:sz w:val="20"/>
        </w:rPr>
        <w:t xml:space="preserve"> Infrastructure to support growth</w:t>
      </w:r>
    </w:p>
    <w:p w:rsidR="00B778BC" w:rsidRPr="00AE6E60" w:rsidRDefault="00B778BC" w:rsidP="00294970">
      <w:pPr>
        <w:spacing w:before="0" w:after="40" w:line="240" w:lineRule="auto"/>
        <w:rPr>
          <w:sz w:val="20"/>
        </w:rPr>
      </w:pPr>
      <w:r w:rsidRPr="00AE6E60">
        <w:rPr>
          <w:b/>
          <w:sz w:val="20"/>
        </w:rPr>
        <w:t>Goal:</w:t>
      </w:r>
      <w:r w:rsidR="00C27438" w:rsidRPr="00AE6E60">
        <w:rPr>
          <w:sz w:val="20"/>
        </w:rPr>
        <w:t xml:space="preserve"> More infrastructure for the north</w:t>
      </w:r>
    </w:p>
    <w:p w:rsidR="00B778BC" w:rsidRPr="00AE6E60" w:rsidRDefault="00B778BC" w:rsidP="00294970">
      <w:pPr>
        <w:spacing w:before="0" w:after="40" w:line="240" w:lineRule="auto"/>
        <w:rPr>
          <w:sz w:val="20"/>
        </w:rPr>
      </w:pPr>
      <w:r w:rsidRPr="00AE6E60">
        <w:rPr>
          <w:b/>
          <w:sz w:val="20"/>
        </w:rPr>
        <w:t>Progress:</w:t>
      </w:r>
      <w:r w:rsidR="00C27438" w:rsidRPr="00AE6E60">
        <w:rPr>
          <w:sz w:val="20"/>
        </w:rPr>
        <w:t xml:space="preserve"> increased public and private investment in infrastructure in the north; innovative infrastructure funding and financing; greater clarity on governments’ infrastructure plans; better information to support robust business cases</w:t>
      </w:r>
    </w:p>
    <w:p w:rsidR="00C27438" w:rsidRPr="00AE6E60" w:rsidRDefault="00C27438" w:rsidP="00294970">
      <w:pPr>
        <w:spacing w:before="0" w:after="40" w:line="240" w:lineRule="auto"/>
        <w:rPr>
          <w:sz w:val="20"/>
        </w:rPr>
      </w:pPr>
      <w:r w:rsidRPr="00AE6E60">
        <w:rPr>
          <w:b/>
          <w:sz w:val="20"/>
        </w:rPr>
        <w:t>Goal:</w:t>
      </w:r>
      <w:r w:rsidRPr="00AE6E60">
        <w:rPr>
          <w:sz w:val="20"/>
        </w:rPr>
        <w:t xml:space="preserve"> Better use of northern infrastructure</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a more productive and resilient cattle industry; increased numbers of passengers through emerging international airports; better air and surface transport connectivity</w:t>
      </w:r>
    </w:p>
    <w:p w:rsidR="00B778BC" w:rsidRPr="00AE6E60" w:rsidRDefault="00B778BC" w:rsidP="00C27438">
      <w:pPr>
        <w:spacing w:line="240" w:lineRule="auto"/>
        <w:rPr>
          <w:sz w:val="20"/>
        </w:rPr>
      </w:pPr>
    </w:p>
    <w:p w:rsidR="00C27438" w:rsidRPr="00AE6E60" w:rsidRDefault="00C27438" w:rsidP="00294970">
      <w:pPr>
        <w:spacing w:before="0" w:after="40" w:line="240" w:lineRule="auto"/>
        <w:rPr>
          <w:sz w:val="20"/>
        </w:rPr>
      </w:pPr>
      <w:r w:rsidRPr="00AE6E60">
        <w:rPr>
          <w:b/>
          <w:sz w:val="20"/>
        </w:rPr>
        <w:t>Policy:</w:t>
      </w:r>
      <w:r w:rsidRPr="00AE6E60">
        <w:rPr>
          <w:sz w:val="20"/>
        </w:rPr>
        <w:t xml:space="preserve"> A northern workforce for growth</w:t>
      </w:r>
    </w:p>
    <w:p w:rsidR="00C27438" w:rsidRPr="00AE6E60" w:rsidRDefault="00C27438" w:rsidP="00294970">
      <w:pPr>
        <w:spacing w:before="0" w:after="40" w:line="240" w:lineRule="auto"/>
        <w:rPr>
          <w:sz w:val="20"/>
        </w:rPr>
      </w:pPr>
      <w:r w:rsidRPr="00AE6E60">
        <w:rPr>
          <w:b/>
          <w:sz w:val="20"/>
        </w:rPr>
        <w:t>Goal:</w:t>
      </w:r>
      <w:r w:rsidRPr="00AE6E60">
        <w:rPr>
          <w:sz w:val="20"/>
        </w:rPr>
        <w:t xml:space="preserve"> More Australians working in the north</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a northern workforce with the right skills; a resilient and profitable SME sector; quick and easy recognition of trade licenses from other jurisdictions in the Northern Territory; more Indigenous Australians with jobs</w:t>
      </w:r>
    </w:p>
    <w:p w:rsidR="00C27438" w:rsidRPr="00AE6E60" w:rsidRDefault="00C27438" w:rsidP="00294970">
      <w:pPr>
        <w:spacing w:before="0" w:after="40" w:line="240" w:lineRule="auto"/>
        <w:rPr>
          <w:sz w:val="20"/>
        </w:rPr>
      </w:pPr>
      <w:r w:rsidRPr="00AE6E60">
        <w:rPr>
          <w:b/>
          <w:sz w:val="20"/>
        </w:rPr>
        <w:t>Goal:</w:t>
      </w:r>
      <w:r w:rsidRPr="00AE6E60">
        <w:rPr>
          <w:sz w:val="20"/>
        </w:rPr>
        <w:t xml:space="preserve"> Allow business to address unmet labour demand in the north</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simpler Seasonal Worker Programme for business; northern businesses to have greater access to working holiday makers; Designated Area Migration Agreements in targeted areas across the north</w:t>
      </w:r>
    </w:p>
    <w:p w:rsidR="00C27438" w:rsidRPr="00AE6E60" w:rsidRDefault="00C27438" w:rsidP="00C27438">
      <w:pPr>
        <w:spacing w:line="240" w:lineRule="auto"/>
        <w:rPr>
          <w:sz w:val="20"/>
        </w:rPr>
      </w:pPr>
    </w:p>
    <w:p w:rsidR="00C27438" w:rsidRPr="00AE6E60" w:rsidRDefault="00C27438" w:rsidP="00294970">
      <w:pPr>
        <w:spacing w:before="0" w:after="40" w:line="240" w:lineRule="auto"/>
        <w:rPr>
          <w:sz w:val="20"/>
        </w:rPr>
      </w:pPr>
      <w:r w:rsidRPr="00AE6E60">
        <w:rPr>
          <w:b/>
          <w:sz w:val="20"/>
        </w:rPr>
        <w:t>Policy:</w:t>
      </w:r>
      <w:r w:rsidRPr="00AE6E60">
        <w:rPr>
          <w:sz w:val="20"/>
        </w:rPr>
        <w:t xml:space="preserve"> Good governance for northern Australia</w:t>
      </w:r>
    </w:p>
    <w:p w:rsidR="00C27438" w:rsidRPr="00AE6E60" w:rsidRDefault="00C27438" w:rsidP="00294970">
      <w:pPr>
        <w:spacing w:before="0" w:after="40" w:line="240" w:lineRule="auto"/>
        <w:rPr>
          <w:sz w:val="20"/>
        </w:rPr>
      </w:pPr>
      <w:r w:rsidRPr="00AE6E60">
        <w:rPr>
          <w:b/>
          <w:sz w:val="20"/>
        </w:rPr>
        <w:t>Goal:</w:t>
      </w:r>
      <w:r w:rsidRPr="00AE6E60">
        <w:rPr>
          <w:sz w:val="20"/>
        </w:rPr>
        <w:t xml:space="preserve"> Strengthened decision making</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continuing leadership from the Strategic Partnership; ongoing bipartisan support for developing the north; ongoing accountability through annual statement to Parliament and a northern Australia repeal day; greater capacity in governing bodies through secondments</w:t>
      </w:r>
    </w:p>
    <w:p w:rsidR="00C27438" w:rsidRPr="00AE6E60" w:rsidRDefault="00C27438" w:rsidP="00294970">
      <w:pPr>
        <w:spacing w:before="0" w:after="40" w:line="240" w:lineRule="auto"/>
        <w:rPr>
          <w:sz w:val="20"/>
        </w:rPr>
      </w:pPr>
      <w:r w:rsidRPr="00AE6E60">
        <w:rPr>
          <w:b/>
          <w:sz w:val="20"/>
        </w:rPr>
        <w:t>Goal:</w:t>
      </w:r>
      <w:r w:rsidRPr="00AE6E60">
        <w:rPr>
          <w:sz w:val="20"/>
        </w:rPr>
        <w:t xml:space="preserve"> More APS in the north</w:t>
      </w:r>
    </w:p>
    <w:p w:rsidR="00C27438" w:rsidRPr="00AE6E60" w:rsidRDefault="00C27438" w:rsidP="00294970">
      <w:pPr>
        <w:spacing w:before="0" w:after="40" w:line="240" w:lineRule="auto"/>
        <w:rPr>
          <w:sz w:val="20"/>
        </w:rPr>
      </w:pPr>
      <w:r w:rsidRPr="00AE6E60">
        <w:rPr>
          <w:b/>
          <w:sz w:val="20"/>
        </w:rPr>
        <w:t>Progress:</w:t>
      </w:r>
      <w:r w:rsidRPr="00AE6E60">
        <w:rPr>
          <w:sz w:val="20"/>
        </w:rPr>
        <w:t xml:space="preserve"> basing the Office of Northern Australia in the north; a strengthened Defence presence</w:t>
      </w:r>
    </w:p>
    <w:p w:rsidR="00B778BC" w:rsidRDefault="00B778BC" w:rsidP="00F16E68">
      <w:pPr>
        <w:pStyle w:val="Tabletitle"/>
      </w:pPr>
    </w:p>
    <w:p w:rsidR="00A87772" w:rsidRPr="009739CE" w:rsidRDefault="00A87772" w:rsidP="00633FC4">
      <w:pPr>
        <w:rPr>
          <w:rFonts w:cs="Times"/>
        </w:rPr>
      </w:pPr>
      <w:r w:rsidRPr="00DA75FC">
        <w:t>The</w:t>
      </w:r>
      <w:r>
        <w:t xml:space="preserve"> Commonwealth</w:t>
      </w:r>
      <w:r w:rsidR="00DC5695">
        <w:t xml:space="preserve"> Government</w:t>
      </w:r>
      <w:r>
        <w:t xml:space="preserve"> will use this</w:t>
      </w:r>
      <w:r w:rsidRPr="00DA75FC">
        <w:t xml:space="preserve"> </w:t>
      </w:r>
      <w:r>
        <w:t xml:space="preserve">framework when assessing the public sector’s delivery of </w:t>
      </w:r>
      <w:r w:rsidRPr="00DA75FC">
        <w:t xml:space="preserve">programmes </w:t>
      </w:r>
      <w:r>
        <w:t>in</w:t>
      </w:r>
      <w:r w:rsidRPr="00DA75FC">
        <w:t xml:space="preserve"> the north. </w:t>
      </w:r>
      <w:r>
        <w:t xml:space="preserve">This framework will form the basis of the Government’s </w:t>
      </w:r>
      <w:r w:rsidRPr="00DA75FC">
        <w:t xml:space="preserve">annual statement to </w:t>
      </w:r>
      <w:r>
        <w:t>P</w:t>
      </w:r>
      <w:r w:rsidRPr="00DA75FC">
        <w:t>arliament</w:t>
      </w:r>
      <w:r>
        <w:t xml:space="preserve"> on the progress of the White Paper</w:t>
      </w:r>
      <w:r w:rsidRPr="00DA75FC">
        <w:t>.</w:t>
      </w:r>
    </w:p>
    <w:p w:rsidR="00A87772" w:rsidRPr="007A3911" w:rsidRDefault="00B54B33" w:rsidP="00410C93">
      <w:pPr>
        <w:outlineLvl w:val="1"/>
        <w:rPr>
          <w:b/>
          <w:sz w:val="28"/>
          <w:szCs w:val="28"/>
        </w:rPr>
      </w:pPr>
      <w:bookmarkStart w:id="6033" w:name="_Toc417297888"/>
      <w:bookmarkStart w:id="6034" w:name="_Toc417299476"/>
      <w:bookmarkStart w:id="6035" w:name="_Toc417302290"/>
      <w:bookmarkStart w:id="6036" w:name="_Toc417306005"/>
      <w:bookmarkStart w:id="6037" w:name="_Toc417308784"/>
      <w:bookmarkStart w:id="6038" w:name="_Toc417312177"/>
      <w:bookmarkStart w:id="6039" w:name="_Toc417312839"/>
      <w:bookmarkStart w:id="6040" w:name="_Toc417313079"/>
      <w:bookmarkStart w:id="6041" w:name="_Toc417313305"/>
      <w:bookmarkStart w:id="6042" w:name="_Toc417313999"/>
      <w:bookmarkStart w:id="6043" w:name="_Toc417315131"/>
      <w:bookmarkStart w:id="6044" w:name="_Toc417317578"/>
      <w:bookmarkStart w:id="6045" w:name="_Toc417318382"/>
      <w:bookmarkStart w:id="6046" w:name="_Toc417321976"/>
      <w:bookmarkStart w:id="6047" w:name="_Toc417322237"/>
      <w:bookmarkStart w:id="6048" w:name="_Toc417368313"/>
      <w:bookmarkStart w:id="6049" w:name="_Toc417370728"/>
      <w:bookmarkStart w:id="6050" w:name="_Toc417370613"/>
      <w:bookmarkStart w:id="6051" w:name="_Toc417387390"/>
      <w:bookmarkStart w:id="6052" w:name="_Toc417392265"/>
      <w:bookmarkStart w:id="6053" w:name="_Toc417398705"/>
      <w:bookmarkStart w:id="6054" w:name="_Toc417399213"/>
      <w:bookmarkStart w:id="6055" w:name="_Toc417399329"/>
      <w:bookmarkStart w:id="6056" w:name="_Toc417399541"/>
      <w:bookmarkStart w:id="6057" w:name="_Toc417478481"/>
      <w:bookmarkStart w:id="6058" w:name="_Toc417478916"/>
      <w:bookmarkStart w:id="6059" w:name="_Toc417486014"/>
      <w:bookmarkStart w:id="6060" w:name="_Toc417486532"/>
      <w:bookmarkStart w:id="6061" w:name="_Toc417487358"/>
      <w:bookmarkStart w:id="6062" w:name="_Toc417631444"/>
      <w:bookmarkStart w:id="6063" w:name="_Toc417642688"/>
      <w:bookmarkStart w:id="6064" w:name="_Toc417644743"/>
      <w:bookmarkStart w:id="6065" w:name="_Toc417658252"/>
      <w:bookmarkStart w:id="6066" w:name="_Toc417660091"/>
      <w:bookmarkStart w:id="6067" w:name="_Toc417662011"/>
      <w:bookmarkStart w:id="6068" w:name="_Toc417919010"/>
      <w:bookmarkStart w:id="6069" w:name="_Toc417919199"/>
      <w:bookmarkStart w:id="6070" w:name="_Toc417921044"/>
      <w:bookmarkStart w:id="6071" w:name="_Toc417921583"/>
      <w:bookmarkStart w:id="6072" w:name="_Toc417922593"/>
      <w:bookmarkStart w:id="6073" w:name="_Toc417984721"/>
      <w:bookmarkStart w:id="6074" w:name="_Toc417996464"/>
      <w:bookmarkStart w:id="6075" w:name="_Toc418000310"/>
      <w:bookmarkStart w:id="6076" w:name="_Toc418001357"/>
      <w:bookmarkStart w:id="6077" w:name="_Toc418002109"/>
      <w:bookmarkStart w:id="6078" w:name="_Toc418002597"/>
      <w:bookmarkStart w:id="6079" w:name="_Toc418004216"/>
      <w:bookmarkStart w:id="6080" w:name="_Toc418005603"/>
      <w:bookmarkStart w:id="6081" w:name="_Toc418006971"/>
      <w:bookmarkStart w:id="6082" w:name="_Toc418010188"/>
      <w:bookmarkStart w:id="6083" w:name="_Toc418010312"/>
      <w:bookmarkStart w:id="6084" w:name="_Toc418010872"/>
      <w:bookmarkStart w:id="6085" w:name="_Toc418083038"/>
      <w:bookmarkStart w:id="6086" w:name="_Toc418087145"/>
      <w:bookmarkStart w:id="6087" w:name="_Toc418087865"/>
      <w:bookmarkStart w:id="6088" w:name="_Toc418095517"/>
      <w:bookmarkStart w:id="6089" w:name="_Toc418095573"/>
      <w:bookmarkStart w:id="6090" w:name="_Toc418150134"/>
      <w:bookmarkStart w:id="6091" w:name="_Toc418155440"/>
      <w:bookmarkStart w:id="6092" w:name="_Toc418174250"/>
      <w:bookmarkStart w:id="6093" w:name="_Toc418175110"/>
      <w:bookmarkStart w:id="6094" w:name="_Toc418849785"/>
      <w:bookmarkStart w:id="6095" w:name="_Toc418856625"/>
      <w:bookmarkStart w:id="6096" w:name="_Toc418859228"/>
      <w:bookmarkStart w:id="6097" w:name="_Toc418859492"/>
      <w:bookmarkStart w:id="6098" w:name="_Toc418859607"/>
      <w:bookmarkStart w:id="6099" w:name="_Toc419124828"/>
      <w:bookmarkStart w:id="6100" w:name="_Toc419126103"/>
      <w:bookmarkStart w:id="6101" w:name="_Toc419214013"/>
      <w:bookmarkStart w:id="6102" w:name="_Toc419218006"/>
      <w:bookmarkStart w:id="6103" w:name="_Toc419297462"/>
      <w:bookmarkStart w:id="6104" w:name="_Toc419299360"/>
      <w:bookmarkStart w:id="6105" w:name="_Toc419301876"/>
      <w:bookmarkStart w:id="6106" w:name="_Toc419302660"/>
      <w:bookmarkStart w:id="6107" w:name="_Toc419360363"/>
      <w:bookmarkStart w:id="6108" w:name="_Toc419361380"/>
      <w:bookmarkStart w:id="6109" w:name="_Toc419361693"/>
      <w:bookmarkStart w:id="6110" w:name="_Ref419471119"/>
      <w:bookmarkStart w:id="6111" w:name="_Toc419469835"/>
      <w:bookmarkStart w:id="6112" w:name="_Toc419473153"/>
      <w:bookmarkStart w:id="6113" w:name="_Toc419902465"/>
      <w:bookmarkStart w:id="6114" w:name="_Toc420069237"/>
      <w:bookmarkStart w:id="6115" w:name="_Toc420069585"/>
      <w:bookmarkStart w:id="6116" w:name="_Toc420073210"/>
      <w:bookmarkStart w:id="6117" w:name="_Toc420074716"/>
      <w:bookmarkStart w:id="6118" w:name="_Toc420077043"/>
      <w:bookmarkStart w:id="6119" w:name="_Toc420333683"/>
      <w:bookmarkStart w:id="6120" w:name="_Toc421179760"/>
      <w:bookmarkStart w:id="6121" w:name="_Toc421182234"/>
      <w:bookmarkStart w:id="6122" w:name="_Toc421182822"/>
      <w:bookmarkStart w:id="6123" w:name="_Toc421182976"/>
      <w:bookmarkStart w:id="6124" w:name="_Toc421189490"/>
      <w:bookmarkStart w:id="6125" w:name="_Toc421194334"/>
      <w:bookmarkStart w:id="6126" w:name="_Toc421198616"/>
      <w:bookmarkStart w:id="6127" w:name="_Toc421199619"/>
      <w:bookmarkStart w:id="6128" w:name="_Toc421199823"/>
      <w:bookmarkStart w:id="6129" w:name="_Toc421200340"/>
      <w:bookmarkStart w:id="6130" w:name="_Toc421204378"/>
      <w:bookmarkStart w:id="6131" w:name="_Toc421204697"/>
      <w:bookmarkStart w:id="6132" w:name="_Toc421205311"/>
      <w:bookmarkStart w:id="6133" w:name="_Toc421206023"/>
      <w:bookmarkStart w:id="6134" w:name="_Toc421207329"/>
      <w:bookmarkStart w:id="6135" w:name="_Toc421276580"/>
      <w:bookmarkStart w:id="6136" w:name="_Toc421785381"/>
      <w:bookmarkStart w:id="6137" w:name="_Toc423436852"/>
      <w:r w:rsidRPr="007A3911">
        <w:rPr>
          <w:b/>
          <w:sz w:val="28"/>
          <w:szCs w:val="28"/>
        </w:rPr>
        <w:t>Who will deliver the plan</w:t>
      </w:r>
      <w:r w:rsidR="00445C4B" w:rsidRPr="007A3911">
        <w:rPr>
          <w:b/>
          <w:sz w:val="28"/>
          <w:szCs w:val="28"/>
        </w:rPr>
        <w:t>?</w:t>
      </w:r>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rsidR="00A87772" w:rsidRPr="00197631" w:rsidRDefault="00A87772" w:rsidP="00633FC4">
      <w:r>
        <w:t xml:space="preserve">Successful development of the north will </w:t>
      </w:r>
      <w:r w:rsidR="00F364E4">
        <w:t xml:space="preserve">be enhanced by </w:t>
      </w:r>
      <w:r>
        <w:t>significant joint effort from the Commonwealth, Queensland, Western Australia and Northern Territory Governments. The Northern Australia Strategic Partnership will provide coordinated national leadership and work collaboratively to inform the best implementation of the White Paper.</w:t>
      </w:r>
      <w:r w:rsidRPr="00067AAA">
        <w:t xml:space="preserve"> </w:t>
      </w:r>
    </w:p>
    <w:p w:rsidR="00A87772" w:rsidRDefault="00A87772" w:rsidP="00633FC4">
      <w:r w:rsidRPr="00197631">
        <w:t xml:space="preserve">The Deputy Prime Minister will be responsible for working with </w:t>
      </w:r>
      <w:r>
        <w:t>Commonwealth M</w:t>
      </w:r>
      <w:r w:rsidRPr="00197631">
        <w:t xml:space="preserve">inisters to implement </w:t>
      </w:r>
      <w:r>
        <w:t xml:space="preserve">the </w:t>
      </w:r>
      <w:r w:rsidRPr="00197631">
        <w:t>actions outlined in this plan</w:t>
      </w:r>
      <w:r w:rsidR="00F02AAE" w:rsidRPr="00F02AAE">
        <w:t xml:space="preserve"> </w:t>
      </w:r>
      <w:r w:rsidR="00F02AAE">
        <w:t xml:space="preserve">and </w:t>
      </w:r>
      <w:r w:rsidR="00F02AAE" w:rsidRPr="003C130F">
        <w:t>will</w:t>
      </w:r>
      <w:r w:rsidR="00F02AAE">
        <w:t xml:space="preserve"> also</w:t>
      </w:r>
      <w:r w:rsidR="00F02AAE" w:rsidRPr="003C130F">
        <w:t xml:space="preserve"> report on progress against White Paper initiatives </w:t>
      </w:r>
      <w:r w:rsidR="00F02AAE">
        <w:t xml:space="preserve">with </w:t>
      </w:r>
      <w:r w:rsidR="00F02AAE" w:rsidRPr="003C130F">
        <w:t>an annual statement to the Parliament</w:t>
      </w:r>
      <w:r>
        <w:t xml:space="preserve">. </w:t>
      </w:r>
      <w:r w:rsidRPr="0095555F">
        <w:t xml:space="preserve">Commonwealth </w:t>
      </w:r>
      <w:r>
        <w:t>d</w:t>
      </w:r>
      <w:r w:rsidRPr="0095555F">
        <w:t xml:space="preserve">epartmental Secretaries will be responsible for adequately resourcing their departments to ensure they are able to drive the northern Australia agenda. </w:t>
      </w:r>
    </w:p>
    <w:p w:rsidR="006036F8" w:rsidRDefault="006036F8" w:rsidP="00633FC4">
      <w:r>
        <w:t>T</w:t>
      </w:r>
      <w:r w:rsidRPr="003C130F">
        <w:t xml:space="preserve">he Minister for Trade and Investment will </w:t>
      </w:r>
      <w:r w:rsidR="000F7963">
        <w:t xml:space="preserve">continue to </w:t>
      </w:r>
      <w:r>
        <w:t xml:space="preserve">promote the development </w:t>
      </w:r>
      <w:r w:rsidRPr="003C130F">
        <w:t xml:space="preserve">of the </w:t>
      </w:r>
      <w:r>
        <w:t>north</w:t>
      </w:r>
      <w:r w:rsidR="000F7963">
        <w:t xml:space="preserve"> </w:t>
      </w:r>
      <w:r w:rsidR="000F7963" w:rsidRPr="003C130F">
        <w:t xml:space="preserve">to investors </w:t>
      </w:r>
      <w:r w:rsidR="007E5E9D" w:rsidRPr="003C130F">
        <w:t xml:space="preserve">at home </w:t>
      </w:r>
      <w:r w:rsidR="007E5E9D">
        <w:t xml:space="preserve">and </w:t>
      </w:r>
      <w:r w:rsidR="000F7963" w:rsidRPr="003C130F">
        <w:t>abroad</w:t>
      </w:r>
      <w:r w:rsidRPr="003C130F">
        <w:t xml:space="preserve">. </w:t>
      </w:r>
    </w:p>
    <w:p w:rsidR="00A87772" w:rsidRDefault="00A87772" w:rsidP="00633FC4">
      <w:r w:rsidRPr="0095555F">
        <w:t xml:space="preserve">As </w:t>
      </w:r>
      <w:r>
        <w:t xml:space="preserve">Queensland, Western Australia and the Northern Territory </w:t>
      </w:r>
      <w:r w:rsidRPr="0095555F">
        <w:t xml:space="preserve">are responsible for a significant proportion of the actions outlined in the White Paper, </w:t>
      </w:r>
      <w:r>
        <w:t>the support and collaboration of these governments</w:t>
      </w:r>
      <w:r w:rsidRPr="0095555F">
        <w:t xml:space="preserve"> will be crucial </w:t>
      </w:r>
      <w:r>
        <w:t>to</w:t>
      </w:r>
      <w:r w:rsidRPr="0095555F">
        <w:t xml:space="preserve"> implementing the inter</w:t>
      </w:r>
      <w:r w:rsidRPr="0095555F">
        <w:noBreakHyphen/>
        <w:t>jurisdictional elements of the Government’s agenda</w:t>
      </w:r>
      <w:r>
        <w:t>. This includes land and water reforms, priority infrastructure proj</w:t>
      </w:r>
      <w:r w:rsidR="005A5447">
        <w:t>ects and ongoing deregulation.</w:t>
      </w:r>
    </w:p>
    <w:p w:rsidR="00A87772" w:rsidRPr="007A3911" w:rsidRDefault="00A87772" w:rsidP="00410C93">
      <w:pPr>
        <w:outlineLvl w:val="1"/>
        <w:rPr>
          <w:b/>
          <w:sz w:val="28"/>
          <w:szCs w:val="28"/>
        </w:rPr>
      </w:pPr>
      <w:bookmarkStart w:id="6138" w:name="_Toc417291817"/>
      <w:bookmarkStart w:id="6139" w:name="_Toc417295029"/>
      <w:bookmarkStart w:id="6140" w:name="_Toc417295880"/>
      <w:bookmarkStart w:id="6141" w:name="_Toc417296431"/>
      <w:bookmarkStart w:id="6142" w:name="_Toc417297889"/>
      <w:bookmarkStart w:id="6143" w:name="_Toc417299477"/>
      <w:bookmarkStart w:id="6144" w:name="_Toc417302291"/>
      <w:bookmarkStart w:id="6145" w:name="_Toc417306006"/>
      <w:bookmarkStart w:id="6146" w:name="_Toc417308785"/>
      <w:bookmarkStart w:id="6147" w:name="_Toc417312178"/>
      <w:bookmarkStart w:id="6148" w:name="_Toc417312840"/>
      <w:bookmarkStart w:id="6149" w:name="_Toc417313080"/>
      <w:bookmarkStart w:id="6150" w:name="_Toc417313306"/>
      <w:bookmarkStart w:id="6151" w:name="_Toc417314000"/>
      <w:bookmarkStart w:id="6152" w:name="_Toc417313419"/>
      <w:bookmarkStart w:id="6153" w:name="_Toc417315132"/>
      <w:bookmarkStart w:id="6154" w:name="_Toc417317579"/>
      <w:bookmarkStart w:id="6155" w:name="_Toc417318383"/>
      <w:bookmarkStart w:id="6156" w:name="_Toc417321977"/>
      <w:bookmarkStart w:id="6157" w:name="_Toc417322238"/>
      <w:bookmarkStart w:id="6158" w:name="_Toc417368314"/>
      <w:bookmarkStart w:id="6159" w:name="_Toc417370729"/>
      <w:bookmarkStart w:id="6160" w:name="_Toc417370614"/>
      <w:bookmarkStart w:id="6161" w:name="_Toc417387391"/>
      <w:bookmarkStart w:id="6162" w:name="_Toc417392266"/>
      <w:bookmarkStart w:id="6163" w:name="_Toc417398706"/>
      <w:bookmarkStart w:id="6164" w:name="_Toc417399214"/>
      <w:bookmarkStart w:id="6165" w:name="_Toc417399330"/>
      <w:bookmarkStart w:id="6166" w:name="_Toc417399542"/>
      <w:bookmarkStart w:id="6167" w:name="_Toc417478482"/>
      <w:bookmarkStart w:id="6168" w:name="_Toc417478917"/>
      <w:bookmarkStart w:id="6169" w:name="_Toc417486015"/>
      <w:bookmarkStart w:id="6170" w:name="_Toc417486533"/>
      <w:bookmarkStart w:id="6171" w:name="_Toc417487359"/>
      <w:bookmarkStart w:id="6172" w:name="_Toc417631445"/>
      <w:bookmarkStart w:id="6173" w:name="_Toc417642689"/>
      <w:bookmarkStart w:id="6174" w:name="_Toc417644744"/>
      <w:bookmarkStart w:id="6175" w:name="_Toc417658253"/>
      <w:bookmarkStart w:id="6176" w:name="_Toc417660092"/>
      <w:bookmarkStart w:id="6177" w:name="_Toc417662012"/>
      <w:bookmarkStart w:id="6178" w:name="_Toc417919011"/>
      <w:bookmarkStart w:id="6179" w:name="_Toc417919200"/>
      <w:bookmarkStart w:id="6180" w:name="_Toc417921045"/>
      <w:bookmarkStart w:id="6181" w:name="_Toc417921584"/>
      <w:bookmarkStart w:id="6182" w:name="_Toc417922594"/>
      <w:bookmarkStart w:id="6183" w:name="_Toc417984722"/>
      <w:bookmarkStart w:id="6184" w:name="_Toc417996465"/>
      <w:bookmarkStart w:id="6185" w:name="_Toc418000311"/>
      <w:bookmarkStart w:id="6186" w:name="_Toc418001358"/>
      <w:bookmarkStart w:id="6187" w:name="_Toc418002110"/>
      <w:bookmarkStart w:id="6188" w:name="_Toc418002598"/>
      <w:bookmarkStart w:id="6189" w:name="_Toc418004217"/>
      <w:bookmarkStart w:id="6190" w:name="_Toc418005604"/>
      <w:bookmarkStart w:id="6191" w:name="_Toc418006972"/>
      <w:bookmarkStart w:id="6192" w:name="_Toc418010189"/>
      <w:bookmarkStart w:id="6193" w:name="_Toc418010313"/>
      <w:bookmarkStart w:id="6194" w:name="_Toc418010873"/>
      <w:bookmarkStart w:id="6195" w:name="_Toc418083039"/>
      <w:bookmarkStart w:id="6196" w:name="_Toc418087146"/>
      <w:bookmarkStart w:id="6197" w:name="_Toc418087866"/>
      <w:bookmarkStart w:id="6198" w:name="_Toc418095518"/>
      <w:bookmarkStart w:id="6199" w:name="_Toc418095574"/>
      <w:bookmarkStart w:id="6200" w:name="_Toc418150135"/>
      <w:bookmarkStart w:id="6201" w:name="_Toc418155441"/>
      <w:bookmarkStart w:id="6202" w:name="_Toc418174251"/>
      <w:bookmarkStart w:id="6203" w:name="_Toc418175111"/>
      <w:bookmarkStart w:id="6204" w:name="_Toc418849786"/>
      <w:bookmarkStart w:id="6205" w:name="_Toc418856626"/>
      <w:bookmarkStart w:id="6206" w:name="_Toc418859229"/>
      <w:bookmarkStart w:id="6207" w:name="_Toc418859493"/>
      <w:bookmarkStart w:id="6208" w:name="_Toc418859608"/>
      <w:bookmarkStart w:id="6209" w:name="_Toc419124829"/>
      <w:bookmarkStart w:id="6210" w:name="_Toc419126104"/>
      <w:bookmarkStart w:id="6211" w:name="_Toc419214014"/>
      <w:bookmarkStart w:id="6212" w:name="_Toc419218007"/>
      <w:bookmarkStart w:id="6213" w:name="_Toc419297463"/>
      <w:bookmarkStart w:id="6214" w:name="_Toc419299361"/>
      <w:bookmarkStart w:id="6215" w:name="_Toc419301877"/>
      <w:bookmarkStart w:id="6216" w:name="_Toc419302661"/>
      <w:bookmarkStart w:id="6217" w:name="_Toc419360364"/>
      <w:bookmarkStart w:id="6218" w:name="_Toc419361381"/>
      <w:bookmarkStart w:id="6219" w:name="_Toc419361694"/>
      <w:bookmarkStart w:id="6220" w:name="_Ref419471121"/>
      <w:bookmarkStart w:id="6221" w:name="_Toc419469836"/>
      <w:bookmarkStart w:id="6222" w:name="_Toc419473154"/>
      <w:bookmarkStart w:id="6223" w:name="_Toc419902466"/>
      <w:bookmarkStart w:id="6224" w:name="_Toc420069238"/>
      <w:bookmarkStart w:id="6225" w:name="_Toc420069586"/>
      <w:bookmarkStart w:id="6226" w:name="_Toc420073211"/>
      <w:bookmarkStart w:id="6227" w:name="_Toc420074717"/>
      <w:bookmarkStart w:id="6228" w:name="_Toc420077044"/>
      <w:bookmarkStart w:id="6229" w:name="_Toc420333684"/>
      <w:bookmarkStart w:id="6230" w:name="_Toc421179761"/>
      <w:bookmarkStart w:id="6231" w:name="_Toc421182235"/>
      <w:bookmarkStart w:id="6232" w:name="_Toc421182823"/>
      <w:bookmarkStart w:id="6233" w:name="_Toc421182977"/>
      <w:bookmarkStart w:id="6234" w:name="_Toc421189491"/>
      <w:bookmarkStart w:id="6235" w:name="_Toc421194335"/>
      <w:bookmarkStart w:id="6236" w:name="_Toc421198617"/>
      <w:bookmarkStart w:id="6237" w:name="_Toc421199620"/>
      <w:bookmarkStart w:id="6238" w:name="_Toc421199824"/>
      <w:bookmarkStart w:id="6239" w:name="_Toc421200341"/>
      <w:bookmarkStart w:id="6240" w:name="_Toc421204379"/>
      <w:bookmarkStart w:id="6241" w:name="_Toc421204698"/>
      <w:bookmarkStart w:id="6242" w:name="_Toc421205312"/>
      <w:bookmarkStart w:id="6243" w:name="_Toc421206024"/>
      <w:bookmarkStart w:id="6244" w:name="_Toc421207330"/>
      <w:bookmarkStart w:id="6245" w:name="_Toc421276581"/>
      <w:bookmarkStart w:id="6246" w:name="_Toc421785382"/>
      <w:bookmarkStart w:id="6247" w:name="_Toc423436853"/>
      <w:r w:rsidRPr="007A3911">
        <w:rPr>
          <w:b/>
          <w:sz w:val="28"/>
          <w:szCs w:val="28"/>
        </w:rPr>
        <w:t>Two, five, 10 and 20 year plans</w:t>
      </w:r>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p>
    <w:p w:rsidR="00A87772" w:rsidRPr="00BB6C5E" w:rsidRDefault="00A87772" w:rsidP="00633FC4">
      <w:r w:rsidRPr="00BB6C5E">
        <w:t>The goals</w:t>
      </w:r>
      <w:r>
        <w:t xml:space="preserve"> in this plan reflect the</w:t>
      </w:r>
      <w:r w:rsidRPr="00BB6C5E">
        <w:t xml:space="preserve"> views</w:t>
      </w:r>
      <w:r>
        <w:t xml:space="preserve"> of those Australians and businesses living and working in the north, and international business interested in investing in the north. It has been informed through</w:t>
      </w:r>
      <w:r w:rsidRPr="00BB6C5E">
        <w:t xml:space="preserve"> extensive consultation and </w:t>
      </w:r>
      <w:r>
        <w:t xml:space="preserve">the </w:t>
      </w:r>
      <w:r w:rsidRPr="00BB6C5E">
        <w:t>numerous relevant report</w:t>
      </w:r>
      <w:r>
        <w:t xml:space="preserve">s over the past century. Any change in government </w:t>
      </w:r>
      <w:r w:rsidR="00D1020D">
        <w:t>—</w:t>
      </w:r>
      <w:r>
        <w:t xml:space="preserve"> at either the Commonwealth or jurisdiction level </w:t>
      </w:r>
      <w:r w:rsidR="00D1020D">
        <w:t>—</w:t>
      </w:r>
      <w:r>
        <w:t xml:space="preserve"> should not undermine the long</w:t>
      </w:r>
      <w:r w:rsidR="00B413AF">
        <w:t xml:space="preserve"> </w:t>
      </w:r>
      <w:r>
        <w:t>term aspirations and objectives outlined in this plan.</w:t>
      </w:r>
      <w:r w:rsidRPr="00BB6C5E">
        <w:t xml:space="preserve"> </w:t>
      </w:r>
    </w:p>
    <w:p w:rsidR="00EF6694" w:rsidRDefault="00A87772" w:rsidP="00633FC4">
      <w:r w:rsidRPr="00BB6C5E">
        <w:t>Many of the longer</w:t>
      </w:r>
      <w:r w:rsidR="00175DE6">
        <w:t xml:space="preserve"> </w:t>
      </w:r>
      <w:r w:rsidRPr="00BB6C5E">
        <w:t xml:space="preserve">term goals will build on the work of the first two years. </w:t>
      </w:r>
      <w:r>
        <w:t xml:space="preserve">For example, </w:t>
      </w:r>
      <w:r w:rsidRPr="00BB6C5E">
        <w:t>developing new water markets</w:t>
      </w:r>
      <w:r>
        <w:t xml:space="preserve"> in priority catchments can be achieved with</w:t>
      </w:r>
      <w:r w:rsidR="002C1A11">
        <w:t>in</w:t>
      </w:r>
      <w:r>
        <w:t xml:space="preserve"> the decade, </w:t>
      </w:r>
      <w:r>
        <w:lastRenderedPageBreak/>
        <w:t>but will firstly require resources assessments to determine sustainable water allocations.</w:t>
      </w:r>
      <w:r w:rsidDel="002C1A11">
        <w:t xml:space="preserve"> </w:t>
      </w:r>
      <w:r w:rsidR="002C1A11">
        <w:t>B</w:t>
      </w:r>
      <w:r w:rsidRPr="00BB6C5E">
        <w:t>uilding</w:t>
      </w:r>
      <w:r>
        <w:t xml:space="preserve"> or upgrading</w:t>
      </w:r>
      <w:r w:rsidRPr="00BB6C5E">
        <w:t xml:space="preserve"> dams</w:t>
      </w:r>
      <w:r>
        <w:t xml:space="preserve"> must be informed by sound feasibility studies</w:t>
      </w:r>
      <w:r w:rsidR="002C1A11">
        <w:t>. I</w:t>
      </w:r>
      <w:r>
        <w:t xml:space="preserve">dentifying more </w:t>
      </w:r>
      <w:r w:rsidRPr="00BB6C5E">
        <w:t xml:space="preserve">economic opportunities for Indigenous </w:t>
      </w:r>
      <w:r w:rsidR="003B0CA8">
        <w:t xml:space="preserve">Australians </w:t>
      </w:r>
      <w:r>
        <w:t xml:space="preserve">from </w:t>
      </w:r>
      <w:r w:rsidRPr="00BB6C5E">
        <w:t>their land</w:t>
      </w:r>
      <w:r>
        <w:t xml:space="preserve"> will come with piloting and trialling new ways to attract i</w:t>
      </w:r>
      <w:r w:rsidR="00B00E90">
        <w:t>nvestment for Indigenous tenure.</w:t>
      </w:r>
    </w:p>
    <w:p w:rsidR="00B00E90" w:rsidRDefault="00A87772" w:rsidP="00633FC4">
      <w:r>
        <w:t>A t</w:t>
      </w:r>
      <w:r w:rsidRPr="00BB6C5E">
        <w:t>wo, five, 10</w:t>
      </w:r>
      <w:r>
        <w:t xml:space="preserve"> </w:t>
      </w:r>
      <w:r w:rsidRPr="00BB6C5E">
        <w:t>and 20</w:t>
      </w:r>
      <w:r w:rsidR="00DD4A9A">
        <w:t xml:space="preserve"> </w:t>
      </w:r>
      <w:r w:rsidRPr="00BB6C5E">
        <w:t xml:space="preserve">year implementation plan </w:t>
      </w:r>
      <w:r>
        <w:t>is provided for e</w:t>
      </w:r>
      <w:r w:rsidRPr="00BB6C5E">
        <w:t>ach policy direction. These longer</w:t>
      </w:r>
      <w:r w:rsidR="00DD4A9A">
        <w:t xml:space="preserve"> </w:t>
      </w:r>
      <w:r w:rsidRPr="00BB6C5E">
        <w:t xml:space="preserve">term time </w:t>
      </w:r>
      <w:r>
        <w:t>horizons provide snapshots of the likely pathways of development under the White Paper’s six key policy areas of land</w:t>
      </w:r>
      <w:r w:rsidR="00873075">
        <w:t>;</w:t>
      </w:r>
      <w:r>
        <w:t xml:space="preserve"> water</w:t>
      </w:r>
      <w:r w:rsidR="00873075">
        <w:t>;</w:t>
      </w:r>
      <w:r>
        <w:t xml:space="preserve"> business, trade and investment</w:t>
      </w:r>
      <w:r w:rsidR="00873075">
        <w:t>;</w:t>
      </w:r>
      <w:r>
        <w:t xml:space="preserve"> </w:t>
      </w:r>
      <w:r w:rsidR="009329B0">
        <w:t xml:space="preserve">infrastructure; </w:t>
      </w:r>
      <w:r>
        <w:t>workforce capability</w:t>
      </w:r>
      <w:r w:rsidR="00873075">
        <w:t>;</w:t>
      </w:r>
      <w:r>
        <w:t xml:space="preserve"> and governance.</w:t>
      </w:r>
    </w:p>
    <w:p w:rsidR="00B00E90" w:rsidRDefault="00B00E90" w:rsidP="00B00E90">
      <w:pPr>
        <w:spacing w:before="0" w:after="200"/>
        <w:jc w:val="left"/>
        <w:sectPr w:rsidR="00B00E90" w:rsidSect="00B00E90">
          <w:type w:val="nextColumn"/>
          <w:pgSz w:w="11906" w:h="16838"/>
          <w:pgMar w:top="1440" w:right="1440" w:bottom="1440" w:left="1440" w:header="709" w:footer="709" w:gutter="0"/>
          <w:cols w:space="708"/>
          <w:docGrid w:linePitch="360"/>
        </w:sectPr>
      </w:pPr>
      <w:r>
        <w:br w:type="page"/>
      </w:r>
    </w:p>
    <w:p w:rsidR="003A7CB6" w:rsidRDefault="00F50CF3">
      <w:pPr>
        <w:spacing w:before="0" w:after="200"/>
        <w:jc w:val="left"/>
      </w:pPr>
      <w:r>
        <w:rPr>
          <w:noProof/>
          <w:lang w:eastAsia="en-AU"/>
        </w:rPr>
        <w:lastRenderedPageBreak/>
        <w:drawing>
          <wp:inline distT="0" distB="0" distL="0" distR="0" wp14:anchorId="71D3B7C9" wp14:editId="623E85D7">
            <wp:extent cx="8279765" cy="5731510"/>
            <wp:effectExtent l="0" t="0" r="6985" b="2540"/>
            <wp:docPr id="1132" name="Picture 1132" descr="From 2015, in the next two years the following will occur for simpler land arrangements to support investment. &#10;• Principles and actions to guide pastoral reform&#10;• Consult on possible actions to improve the efficiency of native title processes via the COAG investigation on land administration and use&#10;• Participate in land tenure pilots across the north to expand economic activity on pastoral land&#10;• Introduce new outcomes based funding of native title bodies&#10;• COAG report on actions to support investment on Indigenous land&#10;• Consult on new models for managing native title funds for development&#10;• New business friendly information on land tenure in the north&#10;• Roll out cadastral surveys and tenure mapping in targeted community support property rights&#10;• Implement outcomes of COAG land investigation&#10;• Progress options for long-term, tradable native title rights&#10;In the next five years the following will occur&#10;• More long term township leases rolled out across the Northern Territory&#10;• Pursue tenure arrangements in town camps and Community Living Areas that enable home ownership and economic development&#10;• Share lessons from pilot land tenure across the north&#10;• Simple arrangements in place for more individual ownership (or very long-term lease arrangements) on Indigenous land across the north&#10;In the next ten years the following will occur&#10;• Remove prescriptive requirements on pastoral leases&#10;• Leasing of exclusive native title rights&#10;• More information on agricultural potential of Indigenous and pastoral land in the NT to attract more investment&#10;In the next 20 years through to 2035 the following will occur:&#10;• Existing native title claims finalised&#10;• More secure land rights underpinning investment and development&#10;• More opportunities for Indigenous Australians from land&#10;" title="Simpler land arrangements to support inve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land) v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r w:rsidR="003A7CB6">
        <w:br w:type="page"/>
      </w:r>
    </w:p>
    <w:p w:rsidR="003A7CB6" w:rsidRDefault="00D05589">
      <w:pPr>
        <w:spacing w:before="0" w:after="200"/>
        <w:jc w:val="left"/>
        <w:rPr>
          <w:rFonts w:ascii="Arial" w:hAnsi="Arial"/>
          <w:b/>
          <w:color w:val="C18457"/>
          <w:sz w:val="28"/>
          <w:szCs w:val="32"/>
          <w:highlight w:val="yellow"/>
        </w:rPr>
      </w:pPr>
      <w:r>
        <w:rPr>
          <w:rFonts w:ascii="Arial" w:hAnsi="Arial"/>
          <w:b/>
          <w:noProof/>
          <w:color w:val="C18457"/>
          <w:sz w:val="28"/>
          <w:szCs w:val="32"/>
          <w:lang w:eastAsia="en-AU"/>
        </w:rPr>
        <w:lastRenderedPageBreak/>
        <w:drawing>
          <wp:inline distT="0" distB="0" distL="0" distR="0" wp14:anchorId="13A171A2" wp14:editId="3391163D">
            <wp:extent cx="8279765" cy="5731510"/>
            <wp:effectExtent l="0" t="0" r="6985" b="2540"/>
            <wp:docPr id="1148" name="Picture 1148" descr="From 2015, in the next two years the following will occur for developing the north’s water resources:&#10;• Establish $200 million Water Infrastructure Development Fund&#10;• Commence Resource Assessments in Mitchell (Queensland) and Fitzroy (Western Australia) catchments and Darwin region (Northern Territory)&#10;• Begin feasibility assessment on Nulling Dam (Queensland) and Ord Stage 3 (Western Australia)&#10;• Rollout of the forth phase of the Great Artesian Basin Sustainability Initiative to cap uncontrolled bores&#10;• Feasibility assessment of Nulling Dam and Ord Stage 3 complete&#10;• Subject to positive feasibility assessments consider progressing Nullinga Dam with Queensland and Ord Stage 3 with Northern Territory and Western Australia&#10;• Resource Assessments in initial priority catchments complete&#10;In the next five years the following will occur:&#10;• Identify new priority northern water infrastructure to be funded from Water Infrastructure Development Fund&#10;• Determine total entitlements caps for priority catchments&#10;• Substantial progress in repairing the Great Artesian Basin bores&#10;• Promote water markets in priority catchments through auction of new tradeable water entitlements&#10;• Consider options for further resources assessments for catchments with potential to support industry&#10;In the next ten years the following will occur:&#10;• Five yearly review of Statutory Water Plans (Northern Territory, Queensland, Western Australia)&#10;• More water infrastructure built where it is needed&#10;• Inventors knowing where water is to support new developments&#10;In the next 20 years, up to 2035 the following will occur:&#10;• Clear and legally secure water rights in the north&#10;• Greater access to water across the north&#10;• Efficient mechanisms for trading water rights within catchments and aquifers&#10;" title="Developing the north's wat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wat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p>
    <w:p w:rsidR="003A7CB6" w:rsidRDefault="00D05589">
      <w:pPr>
        <w:spacing w:before="0" w:after="200"/>
        <w:jc w:val="left"/>
        <w:rPr>
          <w:rFonts w:ascii="Arial" w:hAnsi="Arial"/>
          <w:b/>
          <w:color w:val="C18457"/>
          <w:sz w:val="28"/>
          <w:szCs w:val="32"/>
          <w:highlight w:val="yellow"/>
        </w:rPr>
      </w:pPr>
      <w:r>
        <w:rPr>
          <w:rFonts w:ascii="Arial" w:hAnsi="Arial"/>
          <w:b/>
          <w:noProof/>
          <w:color w:val="C18457"/>
          <w:sz w:val="28"/>
          <w:szCs w:val="32"/>
          <w:lang w:eastAsia="en-AU"/>
        </w:rPr>
        <w:lastRenderedPageBreak/>
        <w:drawing>
          <wp:inline distT="0" distB="0" distL="0" distR="0" wp14:anchorId="600EF973" wp14:editId="3984A212">
            <wp:extent cx="8279765" cy="5731510"/>
            <wp:effectExtent l="0" t="0" r="6985" b="2540"/>
            <wp:docPr id="38" name="Picture 38" descr="In the next two years the following will occur for business, trade and investment gateway:&#10;• Release value proposition on investor ready projects in the north&#10;• Host major investment forum in the north&#10;• Facilitate collaboration between northern Australia research institutions and regional partners on tropical health&#10;• Commence business to business links programme with Indonesia, Papua New Guinea and East Timor&#10;• Commence new tropical  research and commercialisation programme&#10;• Extend environmental approvals for low risk fisheries to 10 years&#10;• Increase northern business access to advisory services&#10;• Establish a new Cooperative Research Centre on Developing Northern Australia&#10;• Consult with Indigenous and business on accrediting jurisdictions’ heritage protection regimes&#10;• Northern Australia focused repeal day&#10;• Roll out e-lodgement of tourist visas in China and India and trial fast-tracking services&#10;• Open single point of entry in Darwin&#10;• Strengthen biosecurity arrangements for northern Australia&#10;• Release findings from Northern Australia Insurance Premium Taskforce&#10;• Introduce 10 year multiple entry visa applications in simplified Chinese&#10;• Devolve aquaculture management in Commonwealth waters to the states and territories&#10;In the next five years the following will occur:&#10;• New joint fisheries northern shopfront operational&#10;• Streamlined arrangements in place for trade in crocodile products, Indigenous art using listed species and export of kangaroo and emu meat&#10;• Following consultation, consider amending Commonwealth Indigenous heritage legislations to reduce duplication and increase protection&#10;• Extend export approvals to 10 years for well managed fisheries&#10;• Review Single Point of Entry and consider established offices in Queensland and Western Australia &#10;In the next ten years the following will occur:&#10;• Industry led outcomes from CRC research with strong collaboration with foreign partners &#10;• Tropical health research translated into commercialisation opportunities&#10;• Northern Australia seen as global leader in tropical health&#10;• Closer connections between the north and ASEAN and APEC countries&#10;• A large and growing  profitable agricultural sector informed by world class R&amp;D&#10;In the next 20 years the following will occur up to 2035:&#10;• Clear low cost regulatory framework that supports flexibility and entrepreneurship&#10;• More investment projects in a wider range of sectors.&#10;" title="Our business trade and investment gat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BT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p>
    <w:p w:rsidR="003A7CB6" w:rsidRDefault="00D05589">
      <w:pPr>
        <w:spacing w:before="0" w:after="200"/>
        <w:jc w:val="left"/>
        <w:rPr>
          <w:rFonts w:ascii="Arial" w:hAnsi="Arial"/>
          <w:b/>
          <w:color w:val="C18457"/>
          <w:sz w:val="28"/>
          <w:szCs w:val="32"/>
          <w:highlight w:val="yellow"/>
        </w:rPr>
      </w:pPr>
      <w:r>
        <w:rPr>
          <w:rFonts w:ascii="Arial" w:hAnsi="Arial"/>
          <w:b/>
          <w:noProof/>
          <w:color w:val="C18457"/>
          <w:sz w:val="28"/>
          <w:szCs w:val="32"/>
          <w:lang w:eastAsia="en-AU"/>
        </w:rPr>
        <w:lastRenderedPageBreak/>
        <w:drawing>
          <wp:inline distT="0" distB="0" distL="0" distR="0" wp14:anchorId="304A5898" wp14:editId="2F3580B5">
            <wp:extent cx="8279765" cy="5731510"/>
            <wp:effectExtent l="0" t="0" r="6985" b="2540"/>
            <wp:docPr id="56" name="Picture 56" descr="In the next two years, the following will occur in relation to Infrastructure:&#10;• Release of the IA audit of northern Australia’s infrastructure&#10;• Establish Northern Australia $5 billion Infrastructure Facility&#10;• Commence four year extension to Regional Aviation Access Programme and Remote Airstrip Upgrade Programme&#10;• Invest in additional border and biosecurity activated to support more regular international flights at Townsville airport&#10;• Commission SCIRO to identify areas to improve productivity in the northern cattle supply chains&#10;• Publish Northern Australia Infrastructure Pipeline&#10;• Announce details for $600 million roads package&#10;• Commence prefeasibility of Mount Isa to Tennant Creek railway  &#10;• Greater clarity on governments’ infrastructure plans&#10;• Announce Beef Roads Fund projects&#10;• Consider options to lower the cost of tick investigation and treatment&#10;• Put in place Indigenous employment and supplied use target for roads projects&#10;• Announce construction dates for roads package transport projects&#10;• Trial road user pay options in targeted areas to be used to maintain roads and help reduce the cost of vehicle maintenance&#10;In the next five years the following will occur:&#10;• Substantial progress in four or five major projects funded through the $5 billion concessional loan facility (new airports, ports, rail, roads, energy, water and communications infrastructure)&#10;• Upgrades to key roads for shorter and more direct routes to market under beef roads funding &#10;• Roads package delivering targeted improvements to priority roads (eg Arnhem highway, Barkly Highway, Flinders Highway, Great Northern Highway, Hann Highway, the Outback Way and the Tanami Road)&#10;In the next ten years the following will occur:&#10;• Better remote airstrips&#10;• Better information to support robust business cases for northern infrastructure&#10;• Updated Northern  Australia Infrastructure Pipeline&#10;• More productive beef roads capable of support heavier bigger vehicles&#10;• A more productive and resilient cattle industry&#10;In the next 20 years the following will occur up to 2035:&#10;• Better use of northern infrastructure&#10;• More modern efficient infrastructure funded in partnership across governments and business&#10;" title="Infrastructure to support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infrastructur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p>
    <w:p w:rsidR="003A7CB6" w:rsidRDefault="00D05589" w:rsidP="00F41271">
      <w:pPr>
        <w:spacing w:before="0" w:after="200"/>
        <w:jc w:val="left"/>
        <w:rPr>
          <w:b/>
          <w:highlight w:val="yellow"/>
        </w:rPr>
        <w:sectPr w:rsidR="003A7CB6" w:rsidSect="00B00E90">
          <w:pgSz w:w="16838" w:h="11906" w:orient="landscape"/>
          <w:pgMar w:top="1440" w:right="1440" w:bottom="1440" w:left="1440" w:header="709" w:footer="709" w:gutter="0"/>
          <w:cols w:space="708"/>
          <w:docGrid w:linePitch="360"/>
        </w:sectPr>
      </w:pPr>
      <w:r>
        <w:rPr>
          <w:b/>
          <w:noProof/>
          <w:lang w:eastAsia="en-AU"/>
        </w:rPr>
        <w:lastRenderedPageBreak/>
        <w:drawing>
          <wp:inline distT="0" distB="0" distL="0" distR="0" wp14:anchorId="32977027" wp14:editId="76B65E2F">
            <wp:extent cx="8279765" cy="5731510"/>
            <wp:effectExtent l="0" t="0" r="6985" b="2540"/>
            <wp:docPr id="61" name="Picture 61" descr="In the next two years the following will occur for the workforce:&#10;• Commence new national jobactive employment service&#10;• Progress Designated Area Migration Agreements in northern Australia, including in the Pilbara&#10;• Expand and streamline the Seasonal Worker Programme, including for broader agriculture industry and the accommodation sector &#10;• Enable Working Holiday Maker Visa Programme participants to work for longer in high demand areas&#10;• Commence lower skilled worker pilot programme for workers from the Pacific Microstates&#10;• Broaden availability of Industry Skills Fund to support business in the north&#10;• Support NT to streamline occupational licensing processes&#10;• Establish a national wage subsidy pool&#10;• Commence national Work Experience programme&#10;• Truism industry invited to submit proposals to trial seasonal worker programme&#10;• Release Productivity Commission Inquiry report on migrant Intake into Australia released&#10;• Productivity Commission Inquiry report on Workplace Relations Framework release&#10;• Expand automatic recognition to more sectors in the Northern Territory&#10;In the next five years the following will occur:&#10;• Possible DAMA in norther Queensland&#10;• Following consultation with Queensland Government, business and communities&#10;• Review pilot programme for lower skilled workers in the Pacific Microstates&#10;In the next ten years the following will occur:&#10;• More Australians working the north&#10;• More employment opportunities  for Indigenous communities&#10;• More access to working holiday makers for business&#10;In the next 20 years the following will occur to 2035:&#10;• Skilled, flexible domestic workforce supplemented by low-cost, efficient foreign worker programme&#10;• Business demand for labour is easily met in the north&#10;" title="A northern workforce for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Workforc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p>
    <w:p w:rsidR="001B1DFE" w:rsidRDefault="00D05589" w:rsidP="00CD3318">
      <w:pPr>
        <w:sectPr w:rsidR="001B1DFE" w:rsidSect="00EF6694">
          <w:pgSz w:w="16838" w:h="11906" w:orient="landscape"/>
          <w:pgMar w:top="1440" w:right="1440" w:bottom="1440" w:left="1440" w:header="709" w:footer="709" w:gutter="0"/>
          <w:cols w:space="708"/>
          <w:docGrid w:linePitch="360"/>
        </w:sectPr>
      </w:pPr>
      <w:bookmarkStart w:id="6248" w:name="_Toc417299479"/>
      <w:bookmarkStart w:id="6249" w:name="_Toc417302293"/>
      <w:bookmarkStart w:id="6250" w:name="_Toc417306008"/>
      <w:bookmarkStart w:id="6251" w:name="_Toc417308787"/>
      <w:bookmarkStart w:id="6252" w:name="_Toc417312180"/>
      <w:bookmarkStart w:id="6253" w:name="_Toc417312842"/>
      <w:bookmarkStart w:id="6254" w:name="_Toc417313082"/>
      <w:bookmarkStart w:id="6255" w:name="_Toc417313308"/>
      <w:bookmarkStart w:id="6256" w:name="_Toc417314002"/>
      <w:bookmarkStart w:id="6257" w:name="_Toc417313421"/>
      <w:bookmarkStart w:id="6258" w:name="_Toc417315134"/>
      <w:bookmarkStart w:id="6259" w:name="_Toc417317581"/>
      <w:bookmarkStart w:id="6260" w:name="_Toc417318385"/>
      <w:bookmarkStart w:id="6261" w:name="_Toc417321979"/>
      <w:bookmarkStart w:id="6262" w:name="_Toc417322240"/>
      <w:bookmarkStart w:id="6263" w:name="_Toc417368316"/>
      <w:bookmarkStart w:id="6264" w:name="_Toc417370731"/>
      <w:bookmarkStart w:id="6265" w:name="_Toc417370616"/>
      <w:r>
        <w:rPr>
          <w:noProof/>
          <w:lang w:eastAsia="en-AU"/>
        </w:rPr>
        <w:lastRenderedPageBreak/>
        <w:drawing>
          <wp:inline distT="0" distB="0" distL="0" distR="0" wp14:anchorId="4D481EFE" wp14:editId="62D9E218">
            <wp:extent cx="8279765" cy="5731510"/>
            <wp:effectExtent l="0" t="0" r="6985" b="2540"/>
            <wp:docPr id="64" name="Picture 64" descr="In the next five years the following will occur for governance:&#10;• Continue Strategic Partnership between the Prime Minister and Northern Territory, Queensland and Western Australia First Ministers&#10;• Seek support of the Parliament to establish the Joint Select Committee as a standing committee&#10;• Continue to expand ‘National Map Open Data Initiative’ with  geospatial datasets on the north&#10;• Commence public sector secondment&#10;• Programme&#10;• Deputy Prime Minister’s inaugural annual statement to Parliament on developing the north&#10;• Release 2015 Defence White Paper with information a greater defence presence in the north&#10;• First annual statement to parliament on progress with White Paper measures&#10;• Expansion of Office of Northern Australia in the north&#10;• Strengthen biosecurity functions in the north with more frontline officers&#10;• Northern Australia themed ref tape repeal day&#10;• Release White Paper on the Reform of Federation&#10;• Establish a new Cooperative Research Centre on Developing Northern Australia&#10;• Establish a single point of entry based in Darwin&#10;• Joint Select Committee’s annual report to Parliament (subject to Parliament’s agreement to establishment as a standing committee)&#10;In the next five years the following will occur:&#10;• Continuing leadership from the Strategic Partnership &#10;• Roll out Defence investment priorities in the north based on the 2015 Defence White Paper&#10;In the next ten years the following will occur:&#10;• Greater capacity in governing bodies through secondments&#10;In the next 20 years the following will occur to 2035:&#10;• Improved links between different levels of government and strong collaboration on actions that further develop the north&#10;" title="Good governance for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 indicative timeline (Governanc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279765" cy="5731510"/>
                    </a:xfrm>
                    <a:prstGeom prst="rect">
                      <a:avLst/>
                    </a:prstGeom>
                  </pic:spPr>
                </pic:pic>
              </a:graphicData>
            </a:graphic>
          </wp:inline>
        </w:drawing>
      </w:r>
    </w:p>
    <w:p w:rsidR="00903922" w:rsidRPr="00C83EB1" w:rsidRDefault="00903922" w:rsidP="00410C93">
      <w:pPr>
        <w:outlineLvl w:val="0"/>
        <w:rPr>
          <w:b/>
          <w:sz w:val="32"/>
          <w:szCs w:val="32"/>
        </w:rPr>
      </w:pPr>
      <w:bookmarkStart w:id="6266" w:name="_Toc420333686"/>
      <w:bookmarkStart w:id="6267" w:name="_Toc420333768"/>
      <w:bookmarkStart w:id="6268" w:name="_Toc421179763"/>
      <w:bookmarkStart w:id="6269" w:name="_Toc421182237"/>
      <w:bookmarkStart w:id="6270" w:name="_Toc421182825"/>
      <w:bookmarkStart w:id="6271" w:name="_Toc421182979"/>
      <w:bookmarkStart w:id="6272" w:name="_Toc421189493"/>
      <w:bookmarkStart w:id="6273" w:name="_Toc421194337"/>
      <w:bookmarkStart w:id="6274" w:name="_Toc421198619"/>
      <w:bookmarkStart w:id="6275" w:name="_Toc421199622"/>
      <w:bookmarkStart w:id="6276" w:name="_Toc421199826"/>
      <w:bookmarkStart w:id="6277" w:name="_Toc421200343"/>
      <w:bookmarkStart w:id="6278" w:name="_Toc421204381"/>
      <w:bookmarkStart w:id="6279" w:name="_Toc421204700"/>
      <w:bookmarkStart w:id="6280" w:name="_Toc421205314"/>
      <w:bookmarkStart w:id="6281" w:name="_Toc421206026"/>
      <w:bookmarkStart w:id="6282" w:name="_Toc421207332"/>
      <w:bookmarkStart w:id="6283" w:name="_Toc421276583"/>
      <w:bookmarkStart w:id="6284" w:name="_Toc421785384"/>
      <w:bookmarkStart w:id="6285" w:name="_Toc423436854"/>
      <w:bookmarkStart w:id="6286" w:name="_Toc417642691"/>
      <w:bookmarkStart w:id="6287" w:name="_Toc417644746"/>
      <w:bookmarkStart w:id="6288" w:name="_Toc417658255"/>
      <w:bookmarkStart w:id="6289" w:name="_Toc417660094"/>
      <w:bookmarkStart w:id="6290" w:name="_Toc417662014"/>
      <w:bookmarkStart w:id="6291" w:name="_Toc417919013"/>
      <w:bookmarkStart w:id="6292" w:name="_Toc417919202"/>
      <w:bookmarkStart w:id="6293" w:name="_Toc417921047"/>
      <w:bookmarkStart w:id="6294" w:name="_Toc417921586"/>
      <w:bookmarkStart w:id="6295" w:name="_Toc417922596"/>
      <w:bookmarkStart w:id="6296" w:name="_Toc417984724"/>
      <w:bookmarkStart w:id="6297" w:name="_Toc417996467"/>
      <w:bookmarkStart w:id="6298" w:name="_Toc418000313"/>
      <w:bookmarkStart w:id="6299" w:name="_Toc418001360"/>
      <w:bookmarkStart w:id="6300" w:name="_Toc418002112"/>
      <w:bookmarkStart w:id="6301" w:name="_Toc418002600"/>
      <w:bookmarkStart w:id="6302" w:name="_Toc418004219"/>
      <w:bookmarkStart w:id="6303" w:name="_Toc418005606"/>
      <w:bookmarkStart w:id="6304" w:name="_Toc418006974"/>
      <w:bookmarkStart w:id="6305" w:name="_Toc418010191"/>
      <w:bookmarkStart w:id="6306" w:name="_Toc418010315"/>
      <w:bookmarkStart w:id="6307" w:name="_Toc418010875"/>
      <w:bookmarkStart w:id="6308" w:name="_Toc418083041"/>
      <w:bookmarkStart w:id="6309" w:name="_Toc418087148"/>
      <w:bookmarkStart w:id="6310" w:name="_Toc418087868"/>
      <w:bookmarkStart w:id="6311" w:name="_Toc418095520"/>
      <w:bookmarkStart w:id="6312" w:name="_Toc418095576"/>
      <w:bookmarkStart w:id="6313" w:name="_Toc418150137"/>
      <w:bookmarkStart w:id="6314" w:name="_Toc418155443"/>
      <w:bookmarkStart w:id="6315" w:name="_Toc418174253"/>
      <w:bookmarkStart w:id="6316" w:name="_Toc418175113"/>
      <w:bookmarkStart w:id="6317" w:name="_Toc418849788"/>
      <w:bookmarkStart w:id="6318" w:name="_Toc418856628"/>
      <w:bookmarkStart w:id="6319" w:name="_Toc418859231"/>
      <w:bookmarkStart w:id="6320" w:name="_Toc418859495"/>
      <w:bookmarkStart w:id="6321" w:name="_Toc418859610"/>
      <w:bookmarkStart w:id="6322" w:name="_Toc419124831"/>
      <w:bookmarkStart w:id="6323" w:name="_Toc419126106"/>
      <w:bookmarkStart w:id="6324" w:name="_Toc419214016"/>
      <w:bookmarkStart w:id="6325" w:name="_Toc419218009"/>
      <w:bookmarkStart w:id="6326" w:name="_Toc419297465"/>
      <w:bookmarkStart w:id="6327" w:name="_Toc419299363"/>
      <w:bookmarkStart w:id="6328" w:name="_Toc419301879"/>
      <w:bookmarkStart w:id="6329" w:name="_Toc419302663"/>
      <w:bookmarkStart w:id="6330" w:name="_Toc419360366"/>
      <w:bookmarkStart w:id="6331" w:name="_Toc419361383"/>
      <w:bookmarkStart w:id="6332" w:name="_Toc419361696"/>
      <w:bookmarkStart w:id="6333" w:name="_Toc419379988"/>
      <w:bookmarkStart w:id="6334" w:name="_Toc417631447"/>
      <w:bookmarkStart w:id="6335" w:name="_Toc417631448"/>
      <w:bookmarkStart w:id="6336" w:name="_Toc417631449"/>
      <w:bookmarkStart w:id="6337" w:name="_Toc417631450"/>
      <w:bookmarkStart w:id="6338" w:name="_Toc417631451"/>
      <w:bookmarkStart w:id="6339" w:name="_Toc417631452"/>
      <w:bookmarkStart w:id="6340" w:name="_Toc417631453"/>
      <w:bookmarkStart w:id="6341" w:name="_Toc417631454"/>
      <w:bookmarkStart w:id="6342" w:name="_Toc417631455"/>
      <w:bookmarkStart w:id="6343" w:name="_Toc417631456"/>
      <w:bookmarkStart w:id="6344" w:name="_Toc417631457"/>
      <w:bookmarkStart w:id="6345" w:name="_Toc417631458"/>
      <w:bookmarkStart w:id="6346" w:name="_Toc417631459"/>
      <w:bookmarkStart w:id="6347" w:name="_Toc417631460"/>
      <w:bookmarkStart w:id="6348" w:name="_Toc417631461"/>
      <w:bookmarkStart w:id="6349" w:name="_Toc417631462"/>
      <w:bookmarkStart w:id="6350" w:name="_Toc417631463"/>
      <w:bookmarkStart w:id="6351" w:name="_Toc417312187"/>
      <w:bookmarkStart w:id="6352" w:name="_Toc417312849"/>
      <w:bookmarkStart w:id="6353" w:name="_Toc417313089"/>
      <w:bookmarkStart w:id="6354" w:name="_Toc417313315"/>
      <w:bookmarkStart w:id="6355" w:name="_Toc417314009"/>
      <w:bookmarkStart w:id="6356" w:name="_Toc417313428"/>
      <w:bookmarkStart w:id="6357" w:name="_Toc417315141"/>
      <w:bookmarkStart w:id="6358" w:name="_Toc417317588"/>
      <w:bookmarkStart w:id="6359" w:name="_Toc417318392"/>
      <w:bookmarkStart w:id="6360" w:name="_Toc417321986"/>
      <w:bookmarkStart w:id="6361" w:name="_Toc417322247"/>
      <w:bookmarkStart w:id="6362" w:name="_Toc417368323"/>
      <w:bookmarkStart w:id="6363" w:name="_Toc417370738"/>
      <w:bookmarkStart w:id="6364" w:name="_Toc417370623"/>
      <w:bookmarkStart w:id="6365" w:name="_Toc417387400"/>
      <w:bookmarkStart w:id="6366" w:name="_Toc417392275"/>
      <w:bookmarkStart w:id="6367" w:name="_Toc417398715"/>
      <w:bookmarkStart w:id="6368" w:name="_Toc417399223"/>
      <w:bookmarkStart w:id="6369" w:name="_Toc417399339"/>
      <w:bookmarkStart w:id="6370" w:name="_Toc417399551"/>
      <w:bookmarkStart w:id="6371" w:name="_Toc417478491"/>
      <w:bookmarkStart w:id="6372" w:name="_Toc417478926"/>
      <w:bookmarkStart w:id="6373" w:name="_Toc417486024"/>
      <w:bookmarkStart w:id="6374" w:name="_Toc417486542"/>
      <w:bookmarkStart w:id="6375" w:name="_Toc417487368"/>
      <w:bookmarkStart w:id="6376" w:name="_Toc417631464"/>
      <w:bookmarkStart w:id="6377" w:name="_Toc417302300"/>
      <w:bookmarkStart w:id="6378" w:name="_Toc417306015"/>
      <w:bookmarkStart w:id="6379" w:name="_Toc417308794"/>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r w:rsidRPr="00C83EB1">
        <w:rPr>
          <w:b/>
          <w:sz w:val="32"/>
          <w:szCs w:val="32"/>
        </w:rPr>
        <w:lastRenderedPageBreak/>
        <w:t>P</w:t>
      </w:r>
      <w:r w:rsidR="00C83EB1" w:rsidRPr="00C83EB1">
        <w:rPr>
          <w:b/>
          <w:sz w:val="32"/>
          <w:szCs w:val="32"/>
        </w:rPr>
        <w:t>ROFILE OF NORTHERN AUSTRALIA</w:t>
      </w:r>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p>
    <w:p w:rsidR="005220B1" w:rsidRPr="00C83EB1" w:rsidRDefault="005220B1" w:rsidP="00410C93">
      <w:pPr>
        <w:outlineLvl w:val="1"/>
        <w:rPr>
          <w:b/>
          <w:sz w:val="28"/>
          <w:szCs w:val="28"/>
        </w:rPr>
      </w:pPr>
      <w:bookmarkStart w:id="6380" w:name="_Toc417299481"/>
      <w:bookmarkStart w:id="6381" w:name="_Toc417302295"/>
      <w:bookmarkStart w:id="6382" w:name="_Toc417306010"/>
      <w:bookmarkStart w:id="6383" w:name="_Toc417308789"/>
      <w:bookmarkStart w:id="6384" w:name="_Toc417312182"/>
      <w:bookmarkStart w:id="6385" w:name="_Toc417312844"/>
      <w:bookmarkStart w:id="6386" w:name="_Toc417313084"/>
      <w:bookmarkStart w:id="6387" w:name="_Toc417313310"/>
      <w:bookmarkStart w:id="6388" w:name="_Toc417314004"/>
      <w:bookmarkStart w:id="6389" w:name="_Toc417313423"/>
      <w:bookmarkStart w:id="6390" w:name="_Toc417315136"/>
      <w:bookmarkStart w:id="6391" w:name="_Toc417317583"/>
      <w:bookmarkStart w:id="6392" w:name="_Toc417318387"/>
      <w:bookmarkStart w:id="6393" w:name="_Toc417321981"/>
      <w:bookmarkStart w:id="6394" w:name="_Toc417322242"/>
      <w:bookmarkStart w:id="6395" w:name="_Toc417368318"/>
      <w:bookmarkStart w:id="6396" w:name="_Toc417370733"/>
      <w:bookmarkStart w:id="6397" w:name="_Toc417370618"/>
      <w:bookmarkStart w:id="6398" w:name="_Toc417387395"/>
      <w:bookmarkStart w:id="6399" w:name="_Toc417392270"/>
      <w:bookmarkStart w:id="6400" w:name="_Toc417398710"/>
      <w:bookmarkStart w:id="6401" w:name="_Toc417399218"/>
      <w:bookmarkStart w:id="6402" w:name="_Toc417399334"/>
      <w:bookmarkStart w:id="6403" w:name="_Toc417399546"/>
      <w:bookmarkStart w:id="6404" w:name="_Toc417478486"/>
      <w:bookmarkStart w:id="6405" w:name="_Toc417478921"/>
      <w:bookmarkStart w:id="6406" w:name="_Toc417486019"/>
      <w:bookmarkStart w:id="6407" w:name="_Toc417486537"/>
      <w:bookmarkStart w:id="6408" w:name="_Toc417487363"/>
      <w:bookmarkStart w:id="6409" w:name="_Toc417628854"/>
      <w:bookmarkStart w:id="6410" w:name="_Toc421189494"/>
      <w:bookmarkStart w:id="6411" w:name="_Toc421194338"/>
      <w:bookmarkStart w:id="6412" w:name="_Toc421198620"/>
      <w:bookmarkStart w:id="6413" w:name="_Toc421199623"/>
      <w:bookmarkStart w:id="6414" w:name="_Toc421199827"/>
      <w:bookmarkStart w:id="6415" w:name="_Toc421200344"/>
      <w:bookmarkStart w:id="6416" w:name="_Toc421204382"/>
      <w:bookmarkStart w:id="6417" w:name="_Toc421204701"/>
      <w:bookmarkStart w:id="6418" w:name="_Toc421205315"/>
      <w:bookmarkStart w:id="6419" w:name="_Toc421206027"/>
      <w:bookmarkStart w:id="6420" w:name="_Toc421207333"/>
      <w:bookmarkStart w:id="6421" w:name="_Toc421276584"/>
      <w:bookmarkStart w:id="6422" w:name="_Toc421785385"/>
      <w:bookmarkStart w:id="6423" w:name="_Toc423436855"/>
      <w:bookmarkStart w:id="6424" w:name="_Toc420333687"/>
      <w:bookmarkStart w:id="6425" w:name="_Toc420333769"/>
      <w:bookmarkStart w:id="6426" w:name="_Toc421179764"/>
      <w:bookmarkStart w:id="6427" w:name="_Toc421182238"/>
      <w:bookmarkStart w:id="6428" w:name="_Toc421182826"/>
      <w:bookmarkStart w:id="6429" w:name="_Toc421182980"/>
      <w:r w:rsidRPr="00C83EB1">
        <w:rPr>
          <w:b/>
          <w:sz w:val="28"/>
          <w:szCs w:val="28"/>
        </w:rPr>
        <w:t>Overview</w:t>
      </w:r>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p>
    <w:p w:rsidR="005220B1" w:rsidRDefault="005220B1" w:rsidP="005220B1">
      <w:r>
        <w:t xml:space="preserve">This profile provides an overview of northern </w:t>
      </w:r>
      <w:r w:rsidR="004816C3">
        <w:t xml:space="preserve">Australia’s </w:t>
      </w:r>
      <w:r>
        <w:t xml:space="preserve">population and demographics, the economy, natural resources and geography, climate and government, including </w:t>
      </w:r>
      <w:r w:rsidR="007C48F8">
        <w:t>D</w:t>
      </w:r>
      <w:r w:rsidR="00F91BBA">
        <w:t xml:space="preserve">efence presence in the north. </w:t>
      </w:r>
      <w:r>
        <w:t>It is not intended to provide all possible information about the north, but aims to provide an easy to read overview to help people, governments and business develop a deeper understanding of northern Australia.</w:t>
      </w:r>
    </w:p>
    <w:p w:rsidR="00F91BBA" w:rsidRPr="009D3B38" w:rsidRDefault="00F91BBA" w:rsidP="00F91BBA">
      <w:pPr>
        <w:rPr>
          <w:rFonts w:cs="Calibri"/>
        </w:rPr>
      </w:pPr>
      <w:r w:rsidRPr="007A7148">
        <w:rPr>
          <w:rFonts w:cs="Calibri"/>
        </w:rPr>
        <w:t>The Department of Infrastructure and Regional Development will publish in the next 12</w:t>
      </w:r>
      <w:r>
        <w:rPr>
          <w:rFonts w:cs="Calibri"/>
        </w:rPr>
        <w:t> </w:t>
      </w:r>
      <w:r w:rsidRPr="007A7148">
        <w:rPr>
          <w:rFonts w:cs="Calibri"/>
        </w:rPr>
        <w:t xml:space="preserve">months a more detailed </w:t>
      </w:r>
      <w:r w:rsidRPr="00063B00">
        <w:rPr>
          <w:rFonts w:cs="Calibri"/>
          <w:i/>
        </w:rPr>
        <w:t>State of Northern Australia</w:t>
      </w:r>
      <w:r>
        <w:rPr>
          <w:rFonts w:cs="Calibri"/>
        </w:rPr>
        <w:t xml:space="preserve"> r</w:t>
      </w:r>
      <w:r w:rsidRPr="007A7148">
        <w:rPr>
          <w:rFonts w:cs="Calibri"/>
        </w:rPr>
        <w:t>eport, which will be updated periodically</w:t>
      </w:r>
      <w:r>
        <w:rPr>
          <w:rFonts w:cs="Calibri"/>
        </w:rPr>
        <w:t>.</w:t>
      </w:r>
    </w:p>
    <w:p w:rsidR="00903922" w:rsidRPr="00C83EB1" w:rsidRDefault="00903922" w:rsidP="00F31B2C">
      <w:pPr>
        <w:outlineLvl w:val="1"/>
        <w:rPr>
          <w:b/>
          <w:sz w:val="28"/>
          <w:szCs w:val="28"/>
        </w:rPr>
      </w:pPr>
      <w:bookmarkStart w:id="6430" w:name="_Toc421189495"/>
      <w:bookmarkStart w:id="6431" w:name="_Toc421194339"/>
      <w:bookmarkStart w:id="6432" w:name="_Toc421198621"/>
      <w:bookmarkStart w:id="6433" w:name="_Toc421199624"/>
      <w:bookmarkStart w:id="6434" w:name="_Toc421199828"/>
      <w:bookmarkStart w:id="6435" w:name="_Toc421200345"/>
      <w:bookmarkStart w:id="6436" w:name="_Toc421204383"/>
      <w:bookmarkStart w:id="6437" w:name="_Toc421204702"/>
      <w:bookmarkStart w:id="6438" w:name="_Toc421205316"/>
      <w:bookmarkStart w:id="6439" w:name="_Toc421206028"/>
      <w:bookmarkStart w:id="6440" w:name="_Toc421207334"/>
      <w:bookmarkStart w:id="6441" w:name="_Toc421276585"/>
      <w:bookmarkStart w:id="6442" w:name="_Toc421785386"/>
      <w:bookmarkStart w:id="6443" w:name="_Toc423436856"/>
      <w:r w:rsidRPr="00C83EB1">
        <w:rPr>
          <w:b/>
          <w:sz w:val="28"/>
          <w:szCs w:val="28"/>
        </w:rPr>
        <w:t>A vast, diverse and vibrant region</w:t>
      </w:r>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p>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p w:rsidR="005A36B6" w:rsidRPr="009D3B38" w:rsidRDefault="005A36B6" w:rsidP="005A36B6">
      <w:pPr>
        <w:rPr>
          <w:rFonts w:cs="Calibri"/>
        </w:rPr>
      </w:pPr>
      <w:r w:rsidRPr="009D3B38">
        <w:rPr>
          <w:rFonts w:cs="Calibri"/>
        </w:rPr>
        <w:t xml:space="preserve">Northern Australia, covering those parts of Western Australia and Queensland above the tropic of Capricorn as well as all of the Northern Territory, is a huge and diverse region of over </w:t>
      </w:r>
      <w:r w:rsidR="00D92B44">
        <w:rPr>
          <w:rFonts w:cs="Calibri"/>
        </w:rPr>
        <w:t xml:space="preserve">3 </w:t>
      </w:r>
      <w:r w:rsidRPr="009D3B38">
        <w:rPr>
          <w:rFonts w:cs="Calibri"/>
        </w:rPr>
        <w:t xml:space="preserve">million </w:t>
      </w:r>
      <w:r w:rsidR="00D92B44">
        <w:rPr>
          <w:rFonts w:cs="Calibri"/>
        </w:rPr>
        <w:t>km</w:t>
      </w:r>
      <w:r w:rsidR="00D92B44" w:rsidRPr="00353AFF">
        <w:rPr>
          <w:rFonts w:cs="Calibri"/>
          <w:vertAlign w:val="superscript"/>
        </w:rPr>
        <w:t>2</w:t>
      </w:r>
      <w:r w:rsidRPr="009D3B38">
        <w:rPr>
          <w:rFonts w:cs="Calibri"/>
        </w:rPr>
        <w:t>, with a population of over one million people.</w:t>
      </w:r>
    </w:p>
    <w:p w:rsidR="00770536" w:rsidRPr="009D3B38" w:rsidRDefault="00770536" w:rsidP="00770536">
      <w:pPr>
        <w:rPr>
          <w:rFonts w:cs="Calibri"/>
        </w:rPr>
      </w:pPr>
      <w:r>
        <w:rPr>
          <w:rFonts w:cs="Calibri"/>
        </w:rPr>
        <w:t>Northern Australia boasts</w:t>
      </w:r>
      <w:r w:rsidRPr="009D3B38">
        <w:rPr>
          <w:rFonts w:cs="Calibri"/>
        </w:rPr>
        <w:t xml:space="preserve"> abundant and diverse mineral and environmental assets, which underpin many of the business, recreational and lifestyle opportunities in the region. The northern economy is very </w:t>
      </w:r>
      <w:r>
        <w:rPr>
          <w:rFonts w:cs="Calibri"/>
        </w:rPr>
        <w:t>reliant on extractive (resource</w:t>
      </w:r>
      <w:r w:rsidR="00DD4A9A">
        <w:rPr>
          <w:rFonts w:cs="Calibri"/>
        </w:rPr>
        <w:t xml:space="preserve"> </w:t>
      </w:r>
      <w:r w:rsidRPr="009D3B38">
        <w:rPr>
          <w:rFonts w:cs="Calibri"/>
        </w:rPr>
        <w:t>based) industries and global markets for bulk commodities and is subject to highly variable weather conditions during the wet and dry seasons.</w:t>
      </w:r>
    </w:p>
    <w:p w:rsidR="00770536" w:rsidRPr="009D3B38" w:rsidRDefault="00770536" w:rsidP="00770536">
      <w:pPr>
        <w:rPr>
          <w:rFonts w:cs="Calibri"/>
        </w:rPr>
      </w:pPr>
      <w:r w:rsidRPr="009D3B38">
        <w:rPr>
          <w:rFonts w:cs="Calibri"/>
        </w:rPr>
        <w:t>The people of the north have successfully dealt with the challenges of living and working in the region. The continued rapid growth of the north is bringing with it a wide range of new employment and business opportunities</w:t>
      </w:r>
      <w:r w:rsidR="00903922">
        <w:rPr>
          <w:rFonts w:cs="Calibri"/>
        </w:rPr>
        <w:t>, as well as challenges</w:t>
      </w:r>
      <w:r w:rsidRPr="009D3B38">
        <w:rPr>
          <w:rFonts w:cs="Calibri"/>
        </w:rPr>
        <w:t>.</w:t>
      </w:r>
    </w:p>
    <w:p w:rsidR="005A36B6" w:rsidRPr="00266B46" w:rsidRDefault="00EF7B51" w:rsidP="00807B65">
      <w:pPr>
        <w:pStyle w:val="Figurecaption"/>
      </w:pPr>
      <w:bookmarkStart w:id="6444" w:name="_Toc419384978"/>
      <w:bookmarkStart w:id="6445" w:name="_Toc420334144"/>
      <w:bookmarkStart w:id="6446" w:name="_Toc421111529"/>
      <w:bookmarkStart w:id="6447" w:name="_Toc421117537"/>
      <w:bookmarkStart w:id="6448" w:name="_Toc421118386"/>
      <w:bookmarkStart w:id="6449" w:name="_Toc421119865"/>
      <w:bookmarkStart w:id="6450" w:name="_Toc421121738"/>
      <w:bookmarkStart w:id="6451" w:name="_Toc421122318"/>
      <w:bookmarkStart w:id="6452" w:name="_Toc421189549"/>
      <w:bookmarkStart w:id="6453" w:name="_Toc421194268"/>
      <w:bookmarkStart w:id="6454" w:name="_Toc421198550"/>
      <w:bookmarkStart w:id="6455" w:name="_Toc421199553"/>
      <w:bookmarkStart w:id="6456" w:name="_Toc421199757"/>
      <w:bookmarkStart w:id="6457" w:name="_Toc421200274"/>
      <w:bookmarkStart w:id="6458" w:name="_Toc421204312"/>
      <w:bookmarkStart w:id="6459" w:name="_Toc421204631"/>
      <w:bookmarkStart w:id="6460" w:name="_Toc421205245"/>
      <w:bookmarkStart w:id="6461" w:name="_Toc421205957"/>
      <w:bookmarkStart w:id="6462" w:name="_Toc421207263"/>
      <w:bookmarkStart w:id="6463" w:name="_Toc421276514"/>
      <w:bookmarkStart w:id="6464" w:name="_Toc421782480"/>
      <w:bookmarkStart w:id="6465" w:name="_Toc421783228"/>
      <w:bookmarkStart w:id="6466" w:name="_Toc421783555"/>
      <w:bookmarkStart w:id="6467" w:name="_Toc421785314"/>
      <w:bookmarkStart w:id="6468" w:name="_Toc423435648"/>
      <w:r>
        <w:lastRenderedPageBreak/>
        <w:t xml:space="preserve">Figure </w:t>
      </w:r>
      <w:fldSimple w:instr=" SEQ Figure \* ARABIC ">
        <w:r w:rsidR="00A33D2A">
          <w:rPr>
            <w:noProof/>
          </w:rPr>
          <w:t>20</w:t>
        </w:r>
      </w:fldSimple>
      <w:bookmarkEnd w:id="6444"/>
      <w:bookmarkEnd w:id="6445"/>
      <w:bookmarkEnd w:id="6446"/>
      <w:r>
        <w:t>:</w:t>
      </w:r>
      <w:r w:rsidR="00863458">
        <w:t xml:space="preserve"> </w:t>
      </w:r>
      <w:r w:rsidR="0033063D">
        <w:t>N</w:t>
      </w:r>
      <w:r w:rsidR="005A36B6">
        <w:t>orthern Australia</w:t>
      </w:r>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p>
    <w:p w:rsidR="00F33814" w:rsidRPr="00266B46" w:rsidRDefault="00882CF5" w:rsidP="00807B65">
      <w:pPr>
        <w:pStyle w:val="Figurecaption"/>
      </w:pPr>
      <w:r>
        <w:rPr>
          <w:noProof/>
          <w:lang w:eastAsia="en-AU"/>
        </w:rPr>
        <w:drawing>
          <wp:inline distT="0" distB="0" distL="0" distR="0" wp14:anchorId="5BC39B2B" wp14:editId="7A24A266">
            <wp:extent cx="5479865" cy="3347470"/>
            <wp:effectExtent l="0" t="0" r="6985" b="5715"/>
            <wp:docPr id="27" name="Picture 27" descr="Northern Australia with Onslow, Tom Price, Karratha, Dampier, Port Hedland,  New man, Broome, Derby, Fitzroy crossing and Kununurra in Western Australia. Darwin, Palmerston, Adelaide River, Pine Creek, Katherine, Borroloole, Tennant Creek and Alice Springs in the Northern Territory. In Queensland there is Mount Isa, Winton, Normanton, Weipa, Bamaga, Cairns, Atherton, Ingham, Townsville, Bowen, Mackay, Clermont and Rockhampton and Gladstone. " title="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 - Northern Australia.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5483949" cy="3349965"/>
                    </a:xfrm>
                    <a:prstGeom prst="rect">
                      <a:avLst/>
                    </a:prstGeom>
                    <a:ln>
                      <a:noFill/>
                    </a:ln>
                    <a:extLst>
                      <a:ext uri="{53640926-AAD7-44D8-BBD7-CCE9431645EC}">
                        <a14:shadowObscured xmlns:a14="http://schemas.microsoft.com/office/drawing/2010/main"/>
                      </a:ext>
                    </a:extLst>
                  </pic:spPr>
                </pic:pic>
              </a:graphicData>
            </a:graphic>
          </wp:inline>
        </w:drawing>
      </w:r>
    </w:p>
    <w:p w:rsidR="00C219DC" w:rsidRDefault="009E3DD9" w:rsidP="000F527E">
      <w:pPr>
        <w:pStyle w:val="figurecaption0"/>
      </w:pPr>
      <w:bookmarkStart w:id="6469" w:name="_Toc420333688"/>
      <w:bookmarkStart w:id="6470" w:name="_Toc420333770"/>
      <w:bookmarkStart w:id="6471" w:name="_Toc421179765"/>
      <w:bookmarkStart w:id="6472" w:name="_Toc421182239"/>
      <w:r w:rsidRPr="00F519BD">
        <w:t xml:space="preserve">Source: </w:t>
      </w:r>
      <w:r w:rsidR="00501AE7">
        <w:rPr>
          <w:noProof/>
        </w:rPr>
        <w:t>Department of Infrastructure and Regional Development, 2015</w:t>
      </w:r>
      <w:r w:rsidR="006611B1">
        <w:rPr>
          <w:noProof/>
        </w:rPr>
        <w:t>b</w:t>
      </w:r>
      <w:r w:rsidR="00C219DC">
        <w:br w:type="page"/>
      </w:r>
    </w:p>
    <w:p w:rsidR="005A36B6" w:rsidRPr="00C83EB1" w:rsidRDefault="00863458" w:rsidP="00410C93">
      <w:pPr>
        <w:outlineLvl w:val="1"/>
        <w:rPr>
          <w:b/>
          <w:sz w:val="28"/>
          <w:szCs w:val="28"/>
        </w:rPr>
      </w:pPr>
      <w:bookmarkStart w:id="6473" w:name="_Toc421182827"/>
      <w:bookmarkStart w:id="6474" w:name="_Toc421182981"/>
      <w:bookmarkStart w:id="6475" w:name="_Toc421189496"/>
      <w:bookmarkStart w:id="6476" w:name="_Toc421194340"/>
      <w:bookmarkStart w:id="6477" w:name="_Toc421198622"/>
      <w:bookmarkStart w:id="6478" w:name="_Toc421199625"/>
      <w:bookmarkStart w:id="6479" w:name="_Toc421199829"/>
      <w:bookmarkStart w:id="6480" w:name="_Toc421200346"/>
      <w:bookmarkStart w:id="6481" w:name="_Toc421204384"/>
      <w:bookmarkStart w:id="6482" w:name="_Toc421204703"/>
      <w:bookmarkStart w:id="6483" w:name="_Toc421205317"/>
      <w:bookmarkStart w:id="6484" w:name="_Toc421206029"/>
      <w:bookmarkStart w:id="6485" w:name="_Toc421207335"/>
      <w:bookmarkStart w:id="6486" w:name="_Toc421276586"/>
      <w:bookmarkStart w:id="6487" w:name="_Toc421785387"/>
      <w:bookmarkStart w:id="6488" w:name="_Toc423436857"/>
      <w:r w:rsidRPr="00C83EB1">
        <w:rPr>
          <w:b/>
          <w:sz w:val="28"/>
          <w:szCs w:val="28"/>
        </w:rPr>
        <w:lastRenderedPageBreak/>
        <w:t>Climate</w:t>
      </w:r>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p>
    <w:p w:rsidR="005A36B6" w:rsidRPr="00266B46" w:rsidRDefault="00863458" w:rsidP="00410C93">
      <w:pPr>
        <w:outlineLvl w:val="2"/>
      </w:pPr>
      <w:r w:rsidRPr="00C83EB1">
        <w:rPr>
          <w:b/>
          <w:i/>
          <w:sz w:val="24"/>
        </w:rPr>
        <w:t>Dealing with seasonal variability</w:t>
      </w:r>
    </w:p>
    <w:p w:rsidR="005A36B6" w:rsidRPr="009D3B38" w:rsidRDefault="005A36B6" w:rsidP="00E862A4">
      <w:pPr>
        <w:pStyle w:val="Normal2"/>
      </w:pPr>
      <w:r w:rsidRPr="009D3B38">
        <w:t>Northern Australia comprises three main climatic zones: wet tropics, grasslands and des</w:t>
      </w:r>
      <w:r>
        <w:t xml:space="preserve">erts </w:t>
      </w:r>
      <w:r w:rsidR="004D7DC2">
        <w:rPr>
          <w:noProof/>
        </w:rPr>
        <w:t>(BOM, 2014)</w:t>
      </w:r>
      <w:r w:rsidRPr="007B7F50">
        <w:t>.</w:t>
      </w:r>
    </w:p>
    <w:p w:rsidR="00903922" w:rsidRPr="009D3B38" w:rsidRDefault="00977AB9" w:rsidP="00903922">
      <w:pPr>
        <w:pStyle w:val="Normal2"/>
      </w:pPr>
      <w:r>
        <w:t>The</w:t>
      </w:r>
      <w:r w:rsidR="00EF25D4">
        <w:t xml:space="preserve"> </w:t>
      </w:r>
      <w:r>
        <w:t>wet and dry s</w:t>
      </w:r>
      <w:r w:rsidR="00903922">
        <w:t>easons in n</w:t>
      </w:r>
      <w:r w:rsidR="00903922" w:rsidRPr="009D3B38">
        <w:t xml:space="preserve">orthern Australia are distinguished by rainfall with the vast majority occurring during the wet season from October to April. </w:t>
      </w:r>
    </w:p>
    <w:p w:rsidR="00903922" w:rsidRPr="009D3B38" w:rsidRDefault="00903922" w:rsidP="00903922">
      <w:pPr>
        <w:pStyle w:val="Normal2"/>
      </w:pPr>
      <w:r w:rsidRPr="009D3B38">
        <w:t>Average rainfall of over 1</w:t>
      </w:r>
      <w:r w:rsidR="00BA0219">
        <w:t>,</w:t>
      </w:r>
      <w:r w:rsidRPr="009D3B38">
        <w:t>000</w:t>
      </w:r>
      <w:r w:rsidR="00BA0219">
        <w:t xml:space="preserve"> </w:t>
      </w:r>
      <w:r w:rsidRPr="009D3B38">
        <w:t>mm is typical for the wet</w:t>
      </w:r>
      <w:r>
        <w:t xml:space="preserve"> season across much of coastal n</w:t>
      </w:r>
      <w:r w:rsidRPr="009D3B38">
        <w:t>orthern Australia, including in cities in the Kimberley, Top End an</w:t>
      </w:r>
      <w:r>
        <w:t>d Far North Queensland (</w:t>
      </w:r>
      <w:r w:rsidR="00A33D2A">
        <w:t xml:space="preserve">Figure </w:t>
      </w:r>
      <w:r w:rsidR="00A33D2A">
        <w:rPr>
          <w:noProof/>
        </w:rPr>
        <w:t>21</w:t>
      </w:r>
      <w:r>
        <w:t xml:space="preserve"> shows an average across various parts of northern Australia compared </w:t>
      </w:r>
      <w:r w:rsidR="001D7104">
        <w:t>with</w:t>
      </w:r>
      <w:r>
        <w:t xml:space="preserve"> southern cities</w:t>
      </w:r>
      <w:r w:rsidRPr="009D3B38">
        <w:t>).</w:t>
      </w:r>
    </w:p>
    <w:p w:rsidR="00977AB9" w:rsidRPr="009D3B38" w:rsidRDefault="005A36B6" w:rsidP="00977AB9">
      <w:pPr>
        <w:pStyle w:val="Normal2"/>
      </w:pPr>
      <w:r w:rsidRPr="009D3B38">
        <w:t xml:space="preserve">Rainfall is highly variable between seasons and years, </w:t>
      </w:r>
      <w:r w:rsidR="00977AB9">
        <w:t>with the seasonal switch between wet and dry more marked than in the south</w:t>
      </w:r>
      <w:r w:rsidR="00977AB9" w:rsidRPr="009D3B38">
        <w:t xml:space="preserve">. </w:t>
      </w:r>
    </w:p>
    <w:p w:rsidR="005A36B6" w:rsidRPr="009D3B38" w:rsidRDefault="005A36B6" w:rsidP="00E862A4">
      <w:pPr>
        <w:pStyle w:val="Normal2"/>
      </w:pPr>
      <w:r w:rsidRPr="009D3B38">
        <w:t xml:space="preserve">The tropical cyclone season </w:t>
      </w:r>
      <w:r w:rsidR="00977AB9">
        <w:t xml:space="preserve">typically </w:t>
      </w:r>
      <w:r w:rsidRPr="009D3B38">
        <w:t>occurs from November through to April and can bring gale</w:t>
      </w:r>
      <w:r w:rsidR="00DD4A9A">
        <w:t xml:space="preserve"> </w:t>
      </w:r>
      <w:r w:rsidRPr="009D3B38">
        <w:t xml:space="preserve">force winds, tidal surges and significant rainfall. </w:t>
      </w:r>
      <w:r w:rsidR="00770536" w:rsidRPr="009D3B38">
        <w:t xml:space="preserve">Tropical cyclones can </w:t>
      </w:r>
      <w:r w:rsidR="00770536">
        <w:t>cause</w:t>
      </w:r>
      <w:r w:rsidRPr="009D3B38">
        <w:t xml:space="preserve"> significant damage, such as Cyclone Tracy in Darwin (1974) and Cyclone Yasi in northern Queensland (2011).</w:t>
      </w:r>
    </w:p>
    <w:p w:rsidR="00770536" w:rsidRPr="009D3B38" w:rsidRDefault="00770536" w:rsidP="00770536">
      <w:pPr>
        <w:pStyle w:val="Normal2"/>
      </w:pPr>
      <w:r w:rsidRPr="009D3B38">
        <w:t xml:space="preserve">Northern Australia is also characterised by frequently high </w:t>
      </w:r>
      <w:r w:rsidR="00977AB9">
        <w:t xml:space="preserve">maximum </w:t>
      </w:r>
      <w:r w:rsidRPr="009D3B38">
        <w:t>temperatures, commonly ranging between 30-40 degrees throughout the year (</w:t>
      </w:r>
      <w:r w:rsidR="00A33D2A">
        <w:t xml:space="preserve">Figure </w:t>
      </w:r>
      <w:r w:rsidR="00A33D2A">
        <w:rPr>
          <w:noProof/>
        </w:rPr>
        <w:t>21</w:t>
      </w:r>
      <w:r>
        <w:t>)</w:t>
      </w:r>
      <w:r w:rsidRPr="009D3B38">
        <w:t xml:space="preserve">. </w:t>
      </w:r>
    </w:p>
    <w:p w:rsidR="005A36B6" w:rsidRPr="00266B46" w:rsidRDefault="00F17FA8" w:rsidP="00903922">
      <w:pPr>
        <w:pStyle w:val="Figurecaption"/>
        <w:rPr>
          <w:rFonts w:eastAsia="Calibri" w:cs="Times New Roman"/>
          <w:kern w:val="0"/>
        </w:rPr>
      </w:pPr>
      <w:bookmarkStart w:id="6489" w:name="_Ref419380892"/>
      <w:bookmarkStart w:id="6490" w:name="_Toc419384979"/>
      <w:bookmarkStart w:id="6491" w:name="_Toc420334145"/>
      <w:bookmarkStart w:id="6492" w:name="_Toc421111530"/>
      <w:bookmarkStart w:id="6493" w:name="_Toc421117538"/>
      <w:bookmarkStart w:id="6494" w:name="_Toc421118387"/>
      <w:bookmarkStart w:id="6495" w:name="_Toc421119866"/>
      <w:bookmarkStart w:id="6496" w:name="_Toc421121739"/>
      <w:bookmarkStart w:id="6497" w:name="_Toc421122319"/>
      <w:bookmarkStart w:id="6498" w:name="_Toc421189550"/>
      <w:bookmarkStart w:id="6499" w:name="_Toc421194269"/>
      <w:bookmarkStart w:id="6500" w:name="_Toc421198551"/>
      <w:bookmarkStart w:id="6501" w:name="_Toc421199554"/>
      <w:bookmarkStart w:id="6502" w:name="_Toc421199758"/>
      <w:bookmarkStart w:id="6503" w:name="_Toc421200275"/>
      <w:bookmarkStart w:id="6504" w:name="_Toc421204313"/>
      <w:bookmarkStart w:id="6505" w:name="_Toc421204632"/>
      <w:bookmarkStart w:id="6506" w:name="_Toc421205246"/>
      <w:bookmarkStart w:id="6507" w:name="_Toc421205958"/>
      <w:bookmarkStart w:id="6508" w:name="_Toc421207264"/>
      <w:bookmarkStart w:id="6509" w:name="_Toc421276515"/>
      <w:bookmarkStart w:id="6510" w:name="_Toc421782481"/>
      <w:bookmarkStart w:id="6511" w:name="_Toc421783229"/>
      <w:bookmarkStart w:id="6512" w:name="_Toc421783556"/>
      <w:bookmarkStart w:id="6513" w:name="_Toc421785315"/>
      <w:bookmarkStart w:id="6514" w:name="_Toc423435649"/>
      <w:r>
        <w:lastRenderedPageBreak/>
        <w:t xml:space="preserve">Figure </w:t>
      </w:r>
      <w:fldSimple w:instr=" SEQ Figure \* ARABIC ">
        <w:r w:rsidR="00A33D2A">
          <w:rPr>
            <w:noProof/>
          </w:rPr>
          <w:t>21</w:t>
        </w:r>
      </w:fldSimple>
      <w:bookmarkEnd w:id="6489"/>
      <w:r w:rsidR="00EF7B51">
        <w:t xml:space="preserve">: </w:t>
      </w:r>
      <w:r w:rsidR="005A36B6">
        <w:rPr>
          <w:rFonts w:eastAsia="Calibri" w:cs="Times New Roman"/>
          <w:kern w:val="0"/>
        </w:rPr>
        <w:t xml:space="preserve">Average rainfall and </w:t>
      </w:r>
      <w:r w:rsidR="00E8576F">
        <w:rPr>
          <w:rFonts w:eastAsia="Calibri" w:cs="Times New Roman"/>
          <w:kern w:val="0"/>
        </w:rPr>
        <w:t xml:space="preserve">maximum </w:t>
      </w:r>
      <w:r w:rsidR="005A36B6">
        <w:rPr>
          <w:rFonts w:eastAsia="Calibri" w:cs="Times New Roman"/>
          <w:kern w:val="0"/>
        </w:rPr>
        <w:t>temperature</w:t>
      </w:r>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r w:rsidR="005A36B6">
        <w:rPr>
          <w:rFonts w:eastAsia="Calibri" w:cs="Times New Roman"/>
          <w:kern w:val="0"/>
        </w:rPr>
        <w:t xml:space="preserve"> </w:t>
      </w:r>
    </w:p>
    <w:p w:rsidR="00903922" w:rsidRDefault="00903922" w:rsidP="00903922">
      <w:pPr>
        <w:rPr>
          <w:noProof/>
          <w:lang w:eastAsia="en-AU"/>
        </w:rPr>
      </w:pPr>
      <w:r w:rsidRPr="001579B8">
        <w:rPr>
          <w:noProof/>
          <w:lang w:eastAsia="en-AU"/>
        </w:rPr>
        <w:t xml:space="preserve"> </w:t>
      </w:r>
      <w:r w:rsidR="007415CE">
        <w:rPr>
          <w:noProof/>
          <w:lang w:eastAsia="en-AU"/>
        </w:rPr>
        <w:drawing>
          <wp:inline distT="0" distB="0" distL="0" distR="0" wp14:anchorId="22961E76">
            <wp:extent cx="3767455" cy="3365500"/>
            <wp:effectExtent l="0" t="0" r="4445" b="6350"/>
            <wp:docPr id="19" name="Picture 19" title="Average rainfall - comparing average of Broome, Cairns, Darwin and Mt Isa with average of Sydney and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7455" cy="3365500"/>
                    </a:xfrm>
                    <a:prstGeom prst="rect">
                      <a:avLst/>
                    </a:prstGeom>
                    <a:noFill/>
                  </pic:spPr>
                </pic:pic>
              </a:graphicData>
            </a:graphic>
          </wp:inline>
        </w:drawing>
      </w:r>
      <w:r w:rsidR="007415CE">
        <w:rPr>
          <w:noProof/>
          <w:lang w:eastAsia="en-AU"/>
        </w:rPr>
        <w:drawing>
          <wp:inline distT="0" distB="0" distL="0" distR="0" wp14:anchorId="62347720">
            <wp:extent cx="3858895" cy="2798445"/>
            <wp:effectExtent l="0" t="0" r="8255" b="1905"/>
            <wp:docPr id="20" name="Picture 20" title="Average temperature - comparing average of Broome, Cairns, Darwin and Mt Isa with average of Sydney and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58895" cy="2798445"/>
                    </a:xfrm>
                    <a:prstGeom prst="rect">
                      <a:avLst/>
                    </a:prstGeom>
                    <a:noFill/>
                  </pic:spPr>
                </pic:pic>
              </a:graphicData>
            </a:graphic>
          </wp:inline>
        </w:drawing>
      </w:r>
    </w:p>
    <w:p w:rsidR="00770536" w:rsidRDefault="00770536" w:rsidP="00770536">
      <w:pPr>
        <w:spacing w:before="0" w:after="0" w:line="240" w:lineRule="auto"/>
        <w:rPr>
          <w:rFonts w:asciiTheme="minorHAnsi" w:eastAsiaTheme="minorHAnsi" w:hAnsiTheme="minorHAnsi" w:cstheme="minorBidi"/>
          <w:kern w:val="0"/>
          <w:sz w:val="18"/>
          <w:lang w:eastAsia="en-US"/>
        </w:rPr>
      </w:pPr>
      <w:r>
        <w:rPr>
          <w:rFonts w:asciiTheme="minorHAnsi" w:eastAsiaTheme="minorHAnsi" w:hAnsiTheme="minorHAnsi" w:cstheme="minorBidi"/>
          <w:kern w:val="0"/>
          <w:sz w:val="18"/>
          <w:lang w:eastAsia="en-US"/>
        </w:rPr>
        <w:t xml:space="preserve">Notes: </w:t>
      </w:r>
      <w:r w:rsidRPr="00F519BD">
        <w:rPr>
          <w:rFonts w:asciiTheme="minorHAnsi" w:eastAsiaTheme="minorHAnsi" w:hAnsiTheme="minorHAnsi" w:cstheme="minorBidi"/>
          <w:kern w:val="0"/>
          <w:sz w:val="18"/>
          <w:lang w:eastAsia="en-US"/>
        </w:rPr>
        <w:t>Data from weather stations closest to city centres, over periods for which data is available for a given station.</w:t>
      </w:r>
    </w:p>
    <w:p w:rsidR="00770536" w:rsidRPr="00F519BD" w:rsidRDefault="00770536" w:rsidP="00770536">
      <w:pPr>
        <w:spacing w:before="0" w:after="0" w:line="240" w:lineRule="auto"/>
        <w:rPr>
          <w:rFonts w:asciiTheme="minorHAnsi" w:eastAsiaTheme="minorHAnsi" w:hAnsiTheme="minorHAnsi" w:cstheme="minorBidi"/>
          <w:kern w:val="0"/>
          <w:sz w:val="18"/>
          <w:lang w:eastAsia="en-US"/>
        </w:rPr>
      </w:pPr>
      <w:r w:rsidRPr="00F519BD">
        <w:rPr>
          <w:rFonts w:asciiTheme="minorHAnsi" w:eastAsiaTheme="minorHAnsi" w:hAnsiTheme="minorHAnsi" w:cstheme="minorBidi"/>
          <w:kern w:val="0"/>
          <w:sz w:val="18"/>
          <w:lang w:eastAsia="en-US"/>
        </w:rPr>
        <w:t xml:space="preserve">Source: </w:t>
      </w:r>
      <w:r w:rsidR="00501AE7">
        <w:rPr>
          <w:rFonts w:asciiTheme="minorHAnsi" w:eastAsiaTheme="minorHAnsi" w:hAnsiTheme="minorHAnsi" w:cstheme="minorBidi"/>
          <w:noProof/>
          <w:kern w:val="0"/>
          <w:sz w:val="18"/>
          <w:lang w:eastAsia="en-US"/>
        </w:rPr>
        <w:t>BOM, 2015</w:t>
      </w:r>
    </w:p>
    <w:p w:rsidR="00770536" w:rsidRDefault="00770536" w:rsidP="00770536">
      <w:pPr>
        <w:spacing w:before="0" w:after="0" w:line="240" w:lineRule="auto"/>
      </w:pPr>
      <w:r>
        <w:br w:type="page"/>
      </w:r>
    </w:p>
    <w:p w:rsidR="00770536" w:rsidRPr="00C83EB1" w:rsidRDefault="00770536" w:rsidP="00410C93">
      <w:pPr>
        <w:outlineLvl w:val="1"/>
        <w:rPr>
          <w:b/>
          <w:sz w:val="28"/>
          <w:szCs w:val="28"/>
        </w:rPr>
      </w:pPr>
      <w:bookmarkStart w:id="6515" w:name="_Toc420333771"/>
      <w:bookmarkStart w:id="6516" w:name="_Toc421179766"/>
      <w:bookmarkStart w:id="6517" w:name="_Toc421182240"/>
      <w:bookmarkStart w:id="6518" w:name="_Toc421182828"/>
      <w:bookmarkStart w:id="6519" w:name="_Toc421182982"/>
      <w:bookmarkStart w:id="6520" w:name="_Toc421189497"/>
      <w:bookmarkStart w:id="6521" w:name="_Toc421194341"/>
      <w:bookmarkStart w:id="6522" w:name="_Toc421198623"/>
      <w:bookmarkStart w:id="6523" w:name="_Toc421199626"/>
      <w:bookmarkStart w:id="6524" w:name="_Toc421199830"/>
      <w:bookmarkStart w:id="6525" w:name="_Toc421200347"/>
      <w:bookmarkStart w:id="6526" w:name="_Toc421204385"/>
      <w:bookmarkStart w:id="6527" w:name="_Toc421204704"/>
      <w:bookmarkStart w:id="6528" w:name="_Toc421205318"/>
      <w:bookmarkStart w:id="6529" w:name="_Toc421206030"/>
      <w:bookmarkStart w:id="6530" w:name="_Toc421207336"/>
      <w:bookmarkStart w:id="6531" w:name="_Toc421276587"/>
      <w:bookmarkStart w:id="6532" w:name="_Toc421785388"/>
      <w:bookmarkStart w:id="6533" w:name="_Toc423436858"/>
      <w:r w:rsidRPr="00C83EB1">
        <w:rPr>
          <w:b/>
          <w:sz w:val="28"/>
          <w:szCs w:val="28"/>
        </w:rPr>
        <w:lastRenderedPageBreak/>
        <w:t>Population</w:t>
      </w:r>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p>
    <w:p w:rsidR="00770536" w:rsidRPr="00C83EB1" w:rsidRDefault="00770536" w:rsidP="00410C93">
      <w:pPr>
        <w:outlineLvl w:val="2"/>
        <w:rPr>
          <w:b/>
          <w:i/>
          <w:sz w:val="24"/>
        </w:rPr>
      </w:pPr>
      <w:r w:rsidRPr="00C83EB1">
        <w:rPr>
          <w:b/>
          <w:i/>
          <w:sz w:val="24"/>
        </w:rPr>
        <w:t>Continuing to grow</w:t>
      </w:r>
      <w:r w:rsidR="008C59CD" w:rsidRPr="00C83EB1">
        <w:rPr>
          <w:b/>
          <w:i/>
          <w:sz w:val="24"/>
        </w:rPr>
        <w:t xml:space="preserve"> </w:t>
      </w:r>
    </w:p>
    <w:p w:rsidR="00770536" w:rsidRPr="00EA7048" w:rsidRDefault="0041173C" w:rsidP="00770536">
      <w:pPr>
        <w:pStyle w:val="Normal2"/>
        <w:rPr>
          <w:lang w:val="en-US"/>
        </w:rPr>
      </w:pPr>
      <w:r w:rsidRPr="0040640D">
        <w:rPr>
          <w:lang w:val="en-US"/>
        </w:rPr>
        <w:t xml:space="preserve">Over </w:t>
      </w:r>
      <w:r>
        <w:rPr>
          <w:lang w:val="en-US"/>
        </w:rPr>
        <w:t xml:space="preserve">1.3 million </w:t>
      </w:r>
      <w:r w:rsidRPr="0040640D">
        <w:rPr>
          <w:lang w:val="en-US"/>
        </w:rPr>
        <w:t xml:space="preserve">people—or </w:t>
      </w:r>
      <w:r>
        <w:rPr>
          <w:lang w:val="en-US"/>
        </w:rPr>
        <w:t xml:space="preserve">more than </w:t>
      </w:r>
      <w:r w:rsidRPr="0040640D">
        <w:rPr>
          <w:lang w:val="en-US"/>
        </w:rPr>
        <w:t>five per cent of all Australians—</w:t>
      </w:r>
      <w:r>
        <w:rPr>
          <w:lang w:val="en-US"/>
        </w:rPr>
        <w:t>live in the north</w:t>
      </w:r>
      <w:r w:rsidR="0030239B">
        <w:rPr>
          <w:lang w:val="en-US"/>
        </w:rPr>
        <w:t xml:space="preserve"> </w:t>
      </w:r>
      <w:r w:rsidR="004D7DC2">
        <w:rPr>
          <w:noProof/>
        </w:rPr>
        <w:t>(ABS, 2015a)</w:t>
      </w:r>
      <w:r>
        <w:rPr>
          <w:lang w:val="en-US"/>
        </w:rPr>
        <w:t>. Almost 30 </w:t>
      </w:r>
      <w:r w:rsidRPr="0040640D">
        <w:rPr>
          <w:lang w:val="en-US"/>
        </w:rPr>
        <w:t>per cent of Australia’s Indigenous population (over 1</w:t>
      </w:r>
      <w:r>
        <w:rPr>
          <w:lang w:val="en-US"/>
        </w:rPr>
        <w:t>9</w:t>
      </w:r>
      <w:r w:rsidRPr="0040640D">
        <w:rPr>
          <w:lang w:val="en-US"/>
        </w:rPr>
        <w:t xml:space="preserve">0,000 people) </w:t>
      </w:r>
      <w:r>
        <w:rPr>
          <w:lang w:val="en-US"/>
        </w:rPr>
        <w:t xml:space="preserve">also </w:t>
      </w:r>
      <w:r w:rsidRPr="0040640D">
        <w:rPr>
          <w:lang w:val="en-US"/>
        </w:rPr>
        <w:t>live in northern Australia</w:t>
      </w:r>
      <w:r>
        <w:rPr>
          <w:lang w:val="en-US"/>
        </w:rPr>
        <w:t xml:space="preserve"> </w:t>
      </w:r>
      <w:r w:rsidR="004D7DC2">
        <w:rPr>
          <w:noProof/>
        </w:rPr>
        <w:t>(ABS, 2013)</w:t>
      </w:r>
      <w:r w:rsidR="00EA7048">
        <w:rPr>
          <w:lang w:val="en-US"/>
        </w:rPr>
        <w:t>.</w:t>
      </w:r>
      <w:r w:rsidR="00882E0B">
        <w:rPr>
          <w:lang w:val="en-US"/>
        </w:rPr>
        <w:t xml:space="preserve"> </w:t>
      </w:r>
      <w:r w:rsidR="00770536" w:rsidRPr="0040640D">
        <w:t>The majority of people in northern Australia live along the coastline in Townsville, Cairns, Mackay and Darwin. Outside these major regional centres, most of northern Australia is sparsely settled</w:t>
      </w:r>
      <w:r w:rsidR="00F9001D">
        <w:t xml:space="preserve"> </w:t>
      </w:r>
      <w:r w:rsidR="004D7DC2">
        <w:rPr>
          <w:noProof/>
        </w:rPr>
        <w:t>(ABS, 2011a)</w:t>
      </w:r>
      <w:r w:rsidR="00770536">
        <w:t>.</w:t>
      </w:r>
    </w:p>
    <w:p w:rsidR="00DC1729" w:rsidRDefault="0041173C" w:rsidP="00E862A4">
      <w:pPr>
        <w:pStyle w:val="Normal2"/>
        <w:rPr>
          <w:lang w:val="en-US"/>
        </w:rPr>
      </w:pPr>
      <w:r>
        <w:rPr>
          <w:lang w:val="en-US"/>
        </w:rPr>
        <w:t>In the decade from 2004 to 2014</w:t>
      </w:r>
      <w:r w:rsidRPr="00E8576F">
        <w:rPr>
          <w:lang w:val="en-US"/>
        </w:rPr>
        <w:t>, the population has been growing at around 2.</w:t>
      </w:r>
      <w:r>
        <w:rPr>
          <w:lang w:val="en-US"/>
        </w:rPr>
        <w:t>0</w:t>
      </w:r>
      <w:r w:rsidRPr="00E8576F">
        <w:rPr>
          <w:lang w:val="en-US"/>
        </w:rPr>
        <w:t xml:space="preserve"> per cent per annum, which is above the national average of 1.</w:t>
      </w:r>
      <w:r>
        <w:rPr>
          <w:lang w:val="en-US"/>
        </w:rPr>
        <w:t>7</w:t>
      </w:r>
      <w:r w:rsidRPr="00E8576F">
        <w:rPr>
          <w:lang w:val="en-US"/>
        </w:rPr>
        <w:t xml:space="preserve"> per cent</w:t>
      </w:r>
      <w:r>
        <w:rPr>
          <w:lang w:val="en-US"/>
        </w:rPr>
        <w:t xml:space="preserve"> </w:t>
      </w:r>
      <w:r w:rsidR="004D7DC2">
        <w:rPr>
          <w:noProof/>
        </w:rPr>
        <w:t>(ABS, 2015a)</w:t>
      </w:r>
      <w:r w:rsidR="00DC1729" w:rsidRPr="00E8576F">
        <w:rPr>
          <w:lang w:val="en-US"/>
        </w:rPr>
        <w:t>.</w:t>
      </w:r>
      <w:r w:rsidR="00DC1729">
        <w:rPr>
          <w:lang w:val="en-US"/>
        </w:rPr>
        <w:t xml:space="preserve"> T</w:t>
      </w:r>
      <w:r w:rsidR="00DC1729" w:rsidRPr="0040640D">
        <w:rPr>
          <w:lang w:val="en-US"/>
        </w:rPr>
        <w:t>his trend is expected to continue</w:t>
      </w:r>
      <w:r w:rsidR="00DC1729">
        <w:rPr>
          <w:lang w:val="en-US"/>
        </w:rPr>
        <w:t xml:space="preserve"> into the late 2020s</w:t>
      </w:r>
      <w:r w:rsidR="0030239B">
        <w:rPr>
          <w:lang w:val="en-US"/>
        </w:rPr>
        <w:t xml:space="preserve"> </w:t>
      </w:r>
      <w:r w:rsidR="004D7DC2">
        <w:rPr>
          <w:noProof/>
        </w:rPr>
        <w:t>(BITRE, 2015)</w:t>
      </w:r>
    </w:p>
    <w:p w:rsidR="0030239B" w:rsidRDefault="005A36B6" w:rsidP="00E862A4">
      <w:pPr>
        <w:pStyle w:val="Normal2"/>
        <w:rPr>
          <w:lang w:val="en-US"/>
        </w:rPr>
      </w:pPr>
      <w:r w:rsidRPr="0040640D">
        <w:rPr>
          <w:lang w:val="en-US"/>
        </w:rPr>
        <w:t xml:space="preserve">The rate of population growth varies across northern communities. Some areas are growing at more than </w:t>
      </w:r>
      <w:r w:rsidR="002C0DB1">
        <w:rPr>
          <w:lang w:val="en-US"/>
        </w:rPr>
        <w:t>twice</w:t>
      </w:r>
      <w:r w:rsidRPr="0040640D">
        <w:rPr>
          <w:lang w:val="en-US"/>
        </w:rPr>
        <w:t xml:space="preserve"> the national average</w:t>
      </w:r>
      <w:r w:rsidR="00770536">
        <w:rPr>
          <w:lang w:val="en-US"/>
        </w:rPr>
        <w:t xml:space="preserve">, while </w:t>
      </w:r>
      <w:r w:rsidRPr="0040640D">
        <w:rPr>
          <w:lang w:val="en-US"/>
        </w:rPr>
        <w:t xml:space="preserve">others </w:t>
      </w:r>
      <w:r w:rsidR="00E8576F">
        <w:rPr>
          <w:lang w:val="en-US"/>
        </w:rPr>
        <w:t>are growing</w:t>
      </w:r>
      <w:r w:rsidRPr="0040640D">
        <w:rPr>
          <w:lang w:val="en-US"/>
        </w:rPr>
        <w:t xml:space="preserve"> at less than half this rate</w:t>
      </w:r>
      <w:r w:rsidR="0030239B">
        <w:rPr>
          <w:lang w:val="en-US"/>
        </w:rPr>
        <w:t xml:space="preserve"> </w:t>
      </w:r>
      <w:r w:rsidR="004D7DC2">
        <w:rPr>
          <w:noProof/>
        </w:rPr>
        <w:t>(BITRE, 2015)</w:t>
      </w:r>
      <w:r w:rsidR="0030239B">
        <w:rPr>
          <w:lang w:val="en-US"/>
        </w:rPr>
        <w:t>.</w:t>
      </w:r>
      <w:r w:rsidR="00977AB9">
        <w:rPr>
          <w:lang w:val="en-US"/>
        </w:rPr>
        <w:t xml:space="preserve"> </w:t>
      </w:r>
    </w:p>
    <w:p w:rsidR="00903922" w:rsidRPr="0040640D" w:rsidRDefault="00903922" w:rsidP="00903922">
      <w:pPr>
        <w:pStyle w:val="Normal2"/>
      </w:pPr>
      <w:r w:rsidRPr="008D2538">
        <w:t xml:space="preserve">The north’s major urban areas are </w:t>
      </w:r>
      <w:r>
        <w:t>likely</w:t>
      </w:r>
      <w:r w:rsidRPr="008D2538">
        <w:t xml:space="preserve"> to continue to grow in coming decades</w:t>
      </w:r>
      <w:r>
        <w:t>,</w:t>
      </w:r>
      <w:r w:rsidRPr="008D2538">
        <w:t xml:space="preserve"> with </w:t>
      </w:r>
      <w:r>
        <w:t xml:space="preserve">the largest northern cities </w:t>
      </w:r>
      <w:r w:rsidRPr="008D2538">
        <w:t>e</w:t>
      </w:r>
      <w:r>
        <w:t>xperiencing</w:t>
      </w:r>
      <w:r w:rsidRPr="008D2538">
        <w:t xml:space="preserve"> some of the highest </w:t>
      </w:r>
      <w:r>
        <w:t xml:space="preserve">projected </w:t>
      </w:r>
      <w:r w:rsidRPr="008D2538">
        <w:t>growt</w:t>
      </w:r>
      <w:r>
        <w:t>h rates in the country (</w:t>
      </w:r>
      <w:r w:rsidR="00A33D2A">
        <w:t xml:space="preserve">Figure </w:t>
      </w:r>
      <w:r w:rsidR="00A33D2A">
        <w:rPr>
          <w:noProof/>
        </w:rPr>
        <w:t>22</w:t>
      </w:r>
      <w:r w:rsidRPr="00E862A4">
        <w:t>).</w:t>
      </w:r>
    </w:p>
    <w:p w:rsidR="00770536" w:rsidRPr="0040640D" w:rsidRDefault="00770536" w:rsidP="00770536">
      <w:pPr>
        <w:pStyle w:val="Normal2"/>
      </w:pPr>
      <w:r w:rsidRPr="0040640D">
        <w:t xml:space="preserve">Northern Australia has a relatively young population. </w:t>
      </w:r>
      <w:r w:rsidRPr="008C59CD">
        <w:t>Around 2</w:t>
      </w:r>
      <w:r w:rsidR="00E8576F">
        <w:t>1</w:t>
      </w:r>
      <w:r w:rsidRPr="008C59CD">
        <w:t xml:space="preserve"> per cent of people are under 15 years of age and only 3.7 per cent are aged 75 and over, compared with the national averages of 19 per cent and 6.</w:t>
      </w:r>
      <w:r w:rsidR="00E8576F">
        <w:t>4</w:t>
      </w:r>
      <w:r w:rsidRPr="008C59CD">
        <w:t xml:space="preserve"> per cent</w:t>
      </w:r>
      <w:r w:rsidR="00DC1729">
        <w:t xml:space="preserve"> </w:t>
      </w:r>
      <w:r w:rsidR="00354B2F">
        <w:rPr>
          <w:noProof/>
        </w:rPr>
        <w:t>(ABS, 2014c)</w:t>
      </w:r>
      <w:r w:rsidR="00E8576F" w:rsidRPr="007E6137">
        <w:t>.</w:t>
      </w:r>
    </w:p>
    <w:p w:rsidR="005A36B6" w:rsidRPr="00266B46" w:rsidRDefault="00770536" w:rsidP="007415CE">
      <w:pPr>
        <w:pStyle w:val="Figurecaption"/>
        <w:jc w:val="left"/>
      </w:pPr>
      <w:bookmarkStart w:id="6534" w:name="_Ref419380816"/>
      <w:bookmarkStart w:id="6535" w:name="_Toc419384980"/>
      <w:bookmarkStart w:id="6536" w:name="_Toc420334146"/>
      <w:bookmarkStart w:id="6537" w:name="_Toc421111531"/>
      <w:bookmarkStart w:id="6538" w:name="_Toc421117539"/>
      <w:bookmarkStart w:id="6539" w:name="_Toc421118388"/>
      <w:bookmarkStart w:id="6540" w:name="_Toc421119867"/>
      <w:bookmarkStart w:id="6541" w:name="_Toc421121740"/>
      <w:bookmarkStart w:id="6542" w:name="_Toc421122320"/>
      <w:bookmarkStart w:id="6543" w:name="_Toc421189551"/>
      <w:bookmarkStart w:id="6544" w:name="_Toc421194270"/>
      <w:bookmarkStart w:id="6545" w:name="_Toc421198552"/>
      <w:bookmarkStart w:id="6546" w:name="_Toc421199555"/>
      <w:bookmarkStart w:id="6547" w:name="_Toc421199759"/>
      <w:bookmarkStart w:id="6548" w:name="_Toc421200276"/>
      <w:bookmarkStart w:id="6549" w:name="_Toc421204314"/>
      <w:bookmarkStart w:id="6550" w:name="_Toc421204633"/>
      <w:bookmarkStart w:id="6551" w:name="_Toc421205247"/>
      <w:bookmarkStart w:id="6552" w:name="_Toc421205959"/>
      <w:bookmarkStart w:id="6553" w:name="_Toc421207265"/>
      <w:bookmarkStart w:id="6554" w:name="_Toc421276516"/>
      <w:bookmarkStart w:id="6555" w:name="_Toc421782482"/>
      <w:bookmarkStart w:id="6556" w:name="_Toc421783230"/>
      <w:bookmarkStart w:id="6557" w:name="_Toc421783557"/>
      <w:bookmarkStart w:id="6558" w:name="_Toc421785316"/>
      <w:bookmarkStart w:id="6559" w:name="_Toc423435650"/>
      <w:r>
        <w:t xml:space="preserve">Figure </w:t>
      </w:r>
      <w:fldSimple w:instr=" SEQ Figure \* ARABIC ">
        <w:r w:rsidR="00A33D2A">
          <w:rPr>
            <w:noProof/>
          </w:rPr>
          <w:t>22</w:t>
        </w:r>
      </w:fldSimple>
      <w:bookmarkEnd w:id="6534"/>
      <w:r w:rsidR="00E862A4">
        <w:t xml:space="preserve">: </w:t>
      </w:r>
      <w:r w:rsidR="005A36B6">
        <w:t xml:space="preserve">Estimated and projected population index, northern Australian </w:t>
      </w:r>
      <w:r w:rsidR="00DC1729">
        <w:t>centres</w:t>
      </w:r>
      <w:r w:rsidR="005A36B6">
        <w:t xml:space="preserve">, northern Australia, and </w:t>
      </w:r>
      <w:r w:rsidR="00977AB9">
        <w:t>Australia</w:t>
      </w:r>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r w:rsidR="007415CE">
        <w:rPr>
          <w:noProof/>
          <w:lang w:eastAsia="en-AU"/>
        </w:rPr>
        <w:drawing>
          <wp:inline distT="0" distB="0" distL="0" distR="0" wp14:anchorId="2F65FBEB">
            <wp:extent cx="5724525" cy="3060700"/>
            <wp:effectExtent l="0" t="0" r="9525" b="6350"/>
            <wp:docPr id="21" name="Picture 21" title="Estimated and projected population index, northern Australian centres, northern Australia, and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3060700"/>
                    </a:xfrm>
                    <a:prstGeom prst="rect">
                      <a:avLst/>
                    </a:prstGeom>
                    <a:noFill/>
                  </pic:spPr>
                </pic:pic>
              </a:graphicData>
            </a:graphic>
          </wp:inline>
        </w:drawing>
      </w:r>
    </w:p>
    <w:p w:rsidR="00FB453E" w:rsidRDefault="00FB453E" w:rsidP="00FB453E">
      <w:pPr>
        <w:pStyle w:val="figurecaption0"/>
      </w:pPr>
      <w:bookmarkStart w:id="6560" w:name="_Toc419902472"/>
      <w:bookmarkStart w:id="6561" w:name="_Toc420069244"/>
      <w:bookmarkStart w:id="6562" w:name="_Toc420069592"/>
      <w:bookmarkStart w:id="6563" w:name="_Toc420073217"/>
      <w:bookmarkStart w:id="6564" w:name="_Toc420074723"/>
      <w:bookmarkStart w:id="6565" w:name="_Toc420077050"/>
      <w:bookmarkStart w:id="6566" w:name="_Toc420333772"/>
    </w:p>
    <w:p w:rsidR="003D6854" w:rsidRPr="00EA7048" w:rsidRDefault="00FB453E" w:rsidP="00EA7048">
      <w:pPr>
        <w:pStyle w:val="figurecaption0"/>
      </w:pPr>
      <w:r w:rsidRPr="00EF6694">
        <w:rPr>
          <w:sz w:val="16"/>
        </w:rPr>
        <w:t>Source:</w:t>
      </w:r>
      <w:r w:rsidR="0030239B" w:rsidRPr="00EF6694">
        <w:rPr>
          <w:sz w:val="16"/>
        </w:rPr>
        <w:t xml:space="preserve"> </w:t>
      </w:r>
      <w:bookmarkStart w:id="6567" w:name="_Toc421179767"/>
      <w:bookmarkStart w:id="6568" w:name="_Toc421182241"/>
      <w:bookmarkStart w:id="6569" w:name="_Toc421182829"/>
      <w:bookmarkStart w:id="6570" w:name="_Toc421182983"/>
      <w:bookmarkStart w:id="6571" w:name="_Toc421189498"/>
      <w:bookmarkStart w:id="6572" w:name="_Toc421194342"/>
      <w:bookmarkStart w:id="6573" w:name="_Toc421198624"/>
      <w:bookmarkStart w:id="6574" w:name="_Toc421199627"/>
      <w:bookmarkStart w:id="6575" w:name="_Toc421199831"/>
      <w:bookmarkStart w:id="6576" w:name="_Toc421200348"/>
      <w:bookmarkStart w:id="6577" w:name="_Toc421204386"/>
      <w:bookmarkStart w:id="6578" w:name="_Toc421204705"/>
      <w:bookmarkStart w:id="6579" w:name="_Toc421205319"/>
      <w:bookmarkStart w:id="6580" w:name="_Toc421206031"/>
      <w:bookmarkStart w:id="6581" w:name="_Toc421207337"/>
      <w:bookmarkStart w:id="6582" w:name="_Toc421276588"/>
      <w:bookmarkStart w:id="6583" w:name="_Toc421785389"/>
      <w:r w:rsidR="00501AE7" w:rsidRPr="00EF6694">
        <w:rPr>
          <w:noProof/>
          <w:sz w:val="16"/>
        </w:rPr>
        <w:t>BITRE, 2015</w:t>
      </w:r>
      <w:r w:rsidR="003D6854">
        <w:br w:type="page"/>
      </w:r>
    </w:p>
    <w:p w:rsidR="00770536" w:rsidRPr="00C83EB1" w:rsidRDefault="00770536" w:rsidP="00410C93">
      <w:pPr>
        <w:outlineLvl w:val="1"/>
        <w:rPr>
          <w:b/>
          <w:sz w:val="28"/>
          <w:szCs w:val="28"/>
        </w:rPr>
      </w:pPr>
      <w:bookmarkStart w:id="6584" w:name="_Toc423436859"/>
      <w:r w:rsidRPr="00C83EB1">
        <w:rPr>
          <w:b/>
          <w:sz w:val="28"/>
          <w:szCs w:val="28"/>
        </w:rPr>
        <w:lastRenderedPageBreak/>
        <w:t>Indigenous culture</w:t>
      </w:r>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p>
    <w:p w:rsidR="00770536" w:rsidRPr="00C83EB1" w:rsidRDefault="00770536" w:rsidP="00410C93">
      <w:pPr>
        <w:outlineLvl w:val="2"/>
        <w:rPr>
          <w:b/>
          <w:i/>
          <w:sz w:val="24"/>
        </w:rPr>
      </w:pPr>
      <w:r w:rsidRPr="00C83EB1">
        <w:rPr>
          <w:b/>
          <w:i/>
          <w:sz w:val="24"/>
        </w:rPr>
        <w:t>The Aboriginal and Torres Strait Islander culture of northern Australia</w:t>
      </w:r>
    </w:p>
    <w:p w:rsidR="00770536" w:rsidRDefault="00770536" w:rsidP="00765B6D">
      <w:pPr>
        <w:pStyle w:val="Normal2"/>
      </w:pPr>
      <w:r w:rsidRPr="00DA2F1A">
        <w:t xml:space="preserve">Northern Australia is an area with significant cultural value. </w:t>
      </w:r>
      <w:r w:rsidR="00046039" w:rsidRPr="00DA2F1A">
        <w:t xml:space="preserve">The Indigenous inhabitants of the region overlay the </w:t>
      </w:r>
      <w:r w:rsidR="00046039">
        <w:t xml:space="preserve">area with layers of traditional </w:t>
      </w:r>
      <w:r w:rsidR="00046039" w:rsidRPr="00DA2F1A">
        <w:t xml:space="preserve">knowledge. </w:t>
      </w:r>
      <w:r w:rsidR="00046039">
        <w:t>The</w:t>
      </w:r>
      <w:r>
        <w:t xml:space="preserve"> occupation of n</w:t>
      </w:r>
      <w:r w:rsidRPr="00DA2F1A">
        <w:t>orthern Australia by Indigenous people date</w:t>
      </w:r>
      <w:r>
        <w:t xml:space="preserve">s back more than 60,000 years. </w:t>
      </w:r>
    </w:p>
    <w:p w:rsidR="00046039" w:rsidRDefault="00046039" w:rsidP="00765B6D">
      <w:pPr>
        <w:pStyle w:val="Normal2"/>
      </w:pPr>
      <w:r w:rsidRPr="00DA2F1A">
        <w:t>Over this time traditional culture and complex knowledge systems involving spiritual and sustainable relationships with the land have developed</w:t>
      </w:r>
      <w:r>
        <w:t>.</w:t>
      </w:r>
      <w:r w:rsidRPr="00DA2F1A">
        <w:t xml:space="preserve"> </w:t>
      </w:r>
      <w:r>
        <w:t>T</w:t>
      </w:r>
      <w:r w:rsidRPr="0030755C">
        <w:t>raditional knowledge and culture is intrinsically linked to customary law</w:t>
      </w:r>
      <w:r>
        <w:t>,</w:t>
      </w:r>
      <w:r w:rsidRPr="0030755C">
        <w:t xml:space="preserve"> and people carry important legal and social obligations in sharing and maintaining the knowledge as part of their broader cultural responsibilities for managing and using country. </w:t>
      </w:r>
    </w:p>
    <w:p w:rsidR="00770536" w:rsidRDefault="00770536" w:rsidP="00765B6D">
      <w:pPr>
        <w:pStyle w:val="Normal2"/>
      </w:pPr>
      <w:r w:rsidRPr="00C158DC">
        <w:t>Aboriginal and Torres Strait Islander traditional language</w:t>
      </w:r>
      <w:r>
        <w:t>s and dialects are prolific in n</w:t>
      </w:r>
      <w:r w:rsidRPr="00C158DC">
        <w:t>orthern</w:t>
      </w:r>
      <w:r>
        <w:t xml:space="preserve"> Australia. English is a second</w:t>
      </w:r>
      <w:r w:rsidRPr="00C158DC">
        <w:t>, third or even more distant language for many Indigenous people in the region.</w:t>
      </w:r>
    </w:p>
    <w:p w:rsidR="00770536" w:rsidRDefault="00770536" w:rsidP="00765B6D">
      <w:pPr>
        <w:pStyle w:val="Normal2"/>
      </w:pPr>
      <w:r>
        <w:t>Most Indigenous people in northern Australia live in the towns and cities throughout the region</w:t>
      </w:r>
      <w:r w:rsidR="008A64FA">
        <w:t xml:space="preserve"> (see </w:t>
      </w:r>
      <w:r w:rsidR="00A33D2A" w:rsidRPr="00AC6316">
        <w:t xml:space="preserve">Figure </w:t>
      </w:r>
      <w:r w:rsidR="00A33D2A">
        <w:rPr>
          <w:noProof/>
        </w:rPr>
        <w:t>23</w:t>
      </w:r>
      <w:r w:rsidR="008A64FA">
        <w:t>)</w:t>
      </w:r>
      <w:r>
        <w:t>. T</w:t>
      </w:r>
      <w:r w:rsidRPr="00497254">
        <w:t xml:space="preserve">here are over 200 </w:t>
      </w:r>
      <w:r>
        <w:t>discrete</w:t>
      </w:r>
      <w:r w:rsidRPr="00497254">
        <w:t xml:space="preserve"> </w:t>
      </w:r>
      <w:r w:rsidR="00F112C1">
        <w:t>Indigenous</w:t>
      </w:r>
      <w:r w:rsidR="00F112C1" w:rsidRPr="00497254">
        <w:t xml:space="preserve"> </w:t>
      </w:r>
      <w:r w:rsidRPr="00497254">
        <w:t xml:space="preserve">communities and 600 outstation or homelands </w:t>
      </w:r>
      <w:r>
        <w:t xml:space="preserve">in </w:t>
      </w:r>
      <w:r w:rsidR="00046039">
        <w:t>northern Australia</w:t>
      </w:r>
      <w:r w:rsidR="00882E0B">
        <w:t>, some</w:t>
      </w:r>
      <w:r w:rsidR="00046039">
        <w:t xml:space="preserve"> </w:t>
      </w:r>
      <w:r w:rsidR="00046039" w:rsidRPr="00497254">
        <w:t>with populations that fluct</w:t>
      </w:r>
      <w:r w:rsidR="00046039">
        <w:t>uate in accordance with seasons</w:t>
      </w:r>
      <w:r w:rsidR="008A64FA">
        <w:t>.</w:t>
      </w:r>
    </w:p>
    <w:p w:rsidR="00770536" w:rsidRDefault="00046039" w:rsidP="00765B6D">
      <w:pPr>
        <w:pStyle w:val="Normal2"/>
      </w:pPr>
      <w:r w:rsidRPr="005F61E7">
        <w:t xml:space="preserve">Indigenous communities in </w:t>
      </w:r>
      <w:r>
        <w:t>n</w:t>
      </w:r>
      <w:r w:rsidRPr="005F61E7">
        <w:t>orthern Australia are governed under a variety of d</w:t>
      </w:r>
      <w:r>
        <w:t>ifferent arrangements including</w:t>
      </w:r>
      <w:r w:rsidRPr="005F61E7">
        <w:t xml:space="preserve"> statutory shire councils and regional bodies unde</w:t>
      </w:r>
      <w:r>
        <w:t xml:space="preserve">r </w:t>
      </w:r>
      <w:r w:rsidR="00882E0B">
        <w:t>l</w:t>
      </w:r>
      <w:r>
        <w:t xml:space="preserve">ocal </w:t>
      </w:r>
      <w:r w:rsidR="00882E0B">
        <w:t>g</w:t>
      </w:r>
      <w:r>
        <w:t xml:space="preserve">overnment legislation, </w:t>
      </w:r>
      <w:r w:rsidRPr="005F61E7">
        <w:t>peak Indigenous orga</w:t>
      </w:r>
      <w:r>
        <w:t xml:space="preserve">nisations, </w:t>
      </w:r>
      <w:r w:rsidRPr="005F61E7">
        <w:t>and traditional governance arrangements.</w:t>
      </w:r>
      <w:r w:rsidR="008B0DC6">
        <w:t xml:space="preserve"> </w:t>
      </w:r>
      <w:r w:rsidR="00770536">
        <w:t>Businesses are increasingly recognising the v</w:t>
      </w:r>
      <w:r w:rsidR="004C173D">
        <w:t xml:space="preserve">alue of traditional knowledge. </w:t>
      </w:r>
      <w:r w:rsidR="00770536">
        <w:t xml:space="preserve">The incorporation of Indigenous expertise in land management practices and agricultural ventures is successfully occurring across </w:t>
      </w:r>
      <w:r>
        <w:t>northern</w:t>
      </w:r>
      <w:r w:rsidR="00770536">
        <w:t xml:space="preserve"> Australia (as evidenced in successful ventures such as carbon farming and the establishment of international bush food markets). </w:t>
      </w:r>
    </w:p>
    <w:p w:rsidR="00770536" w:rsidRDefault="00770536" w:rsidP="00765B6D">
      <w:pPr>
        <w:pStyle w:val="Normal2"/>
      </w:pPr>
      <w:r>
        <w:t>The application of traditional Indigenous cultural knowledge to improve environmental understanding, inform ecological management and create new technologies, medical treatments and industries has the potential to strengthen the economic future of northern Australia.</w:t>
      </w:r>
    </w:p>
    <w:p w:rsidR="00770536" w:rsidRPr="00F2588B" w:rsidRDefault="00770536" w:rsidP="00807B65">
      <w:pPr>
        <w:pStyle w:val="Figurecaption"/>
      </w:pPr>
      <w:bookmarkStart w:id="6585" w:name="_Ref420072095"/>
      <w:bookmarkStart w:id="6586" w:name="_Toc421782483"/>
      <w:bookmarkStart w:id="6587" w:name="_Toc421783231"/>
      <w:bookmarkStart w:id="6588" w:name="_Toc421783558"/>
      <w:bookmarkStart w:id="6589" w:name="_Toc421785317"/>
      <w:bookmarkStart w:id="6590" w:name="_Toc423435651"/>
      <w:bookmarkStart w:id="6591" w:name="_Toc420334147"/>
      <w:bookmarkStart w:id="6592" w:name="_Toc421111532"/>
      <w:bookmarkStart w:id="6593" w:name="_Toc421117540"/>
      <w:bookmarkStart w:id="6594" w:name="_Toc421118389"/>
      <w:bookmarkStart w:id="6595" w:name="_Toc421119868"/>
      <w:bookmarkStart w:id="6596" w:name="_Toc421121741"/>
      <w:bookmarkStart w:id="6597" w:name="_Toc421122321"/>
      <w:bookmarkStart w:id="6598" w:name="_Toc421189553"/>
      <w:bookmarkStart w:id="6599" w:name="_Toc421194272"/>
      <w:bookmarkStart w:id="6600" w:name="_Toc421198554"/>
      <w:bookmarkStart w:id="6601" w:name="_Toc421199557"/>
      <w:bookmarkStart w:id="6602" w:name="_Toc421199761"/>
      <w:bookmarkStart w:id="6603" w:name="_Toc421200278"/>
      <w:bookmarkStart w:id="6604" w:name="_Toc421204316"/>
      <w:bookmarkStart w:id="6605" w:name="_Toc421204635"/>
      <w:bookmarkStart w:id="6606" w:name="_Toc421205249"/>
      <w:bookmarkStart w:id="6607" w:name="_Toc421205961"/>
      <w:bookmarkStart w:id="6608" w:name="_Toc421207267"/>
      <w:bookmarkStart w:id="6609" w:name="_Toc421276518"/>
      <w:r w:rsidRPr="00AC6316">
        <w:lastRenderedPageBreak/>
        <w:t xml:space="preserve">Figure </w:t>
      </w:r>
      <w:fldSimple w:instr=" SEQ Figure \* ARABIC ">
        <w:r w:rsidR="00A33D2A">
          <w:rPr>
            <w:noProof/>
          </w:rPr>
          <w:t>23</w:t>
        </w:r>
      </w:fldSimple>
      <w:bookmarkEnd w:id="6585"/>
      <w:r w:rsidRPr="00AC6316">
        <w:t>: Map of Indigenous population across northern Australia, 2006</w:t>
      </w:r>
      <w:bookmarkEnd w:id="6586"/>
      <w:bookmarkEnd w:id="6587"/>
      <w:bookmarkEnd w:id="6588"/>
      <w:bookmarkEnd w:id="6589"/>
      <w:bookmarkEnd w:id="6590"/>
      <w:r w:rsidRPr="00AC6316">
        <w:t xml:space="preserve"> </w:t>
      </w:r>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p>
    <w:p w:rsidR="00770536" w:rsidRDefault="00046039" w:rsidP="00770536">
      <w:pPr>
        <w:spacing w:before="0" w:after="200"/>
        <w:jc w:val="center"/>
        <w:rPr>
          <w:lang w:eastAsia="en-AU"/>
        </w:rPr>
      </w:pPr>
      <w:r>
        <w:rPr>
          <w:noProof/>
          <w:lang w:eastAsia="en-AU"/>
        </w:rPr>
        <w:drawing>
          <wp:inline distT="0" distB="0" distL="0" distR="0" wp14:anchorId="66B17D57" wp14:editId="42224DF1">
            <wp:extent cx="1637665" cy="1000760"/>
            <wp:effectExtent l="0" t="0" r="635" b="8890"/>
            <wp:docPr id="16" name="Picture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637665" cy="1000760"/>
                    </a:xfrm>
                    <a:prstGeom prst="rect">
                      <a:avLst/>
                    </a:prstGeom>
                  </pic:spPr>
                </pic:pic>
              </a:graphicData>
            </a:graphic>
          </wp:inline>
        </w:drawing>
      </w:r>
      <w:r>
        <w:rPr>
          <w:noProof/>
          <w:lang w:eastAsia="en-AU"/>
        </w:rPr>
        <w:drawing>
          <wp:inline distT="0" distB="0" distL="0" distR="0" wp14:anchorId="39150080" wp14:editId="75C10231">
            <wp:extent cx="5611146" cy="2581275"/>
            <wp:effectExtent l="0" t="0" r="8890" b="0"/>
            <wp:docPr id="1140" name="Picture 1140" descr="Through out the north there is a scatted population of Indigneous Australians. Within Queensland and Western Australia they are spread along the coast with a scattering across the top north of Western Australia and inland Queensland north. There is a population of Indigneous Australians in the Torres Strait  off the tip of Queensland.In the Northern Territory there is a spread of Indingeous Australians at the top end of with more through out the centreof the north in remote areas." title="Map of Indigenous population across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 Indigenous population distribution across Australia and Remoteness Areas, 200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1950"/>
                    <a:stretch/>
                  </pic:blipFill>
                  <pic:spPr bwMode="auto">
                    <a:xfrm>
                      <a:off x="0" y="0"/>
                      <a:ext cx="5619600" cy="2585164"/>
                    </a:xfrm>
                    <a:prstGeom prst="rect">
                      <a:avLst/>
                    </a:prstGeom>
                    <a:noFill/>
                    <a:ln>
                      <a:noFill/>
                    </a:ln>
                    <a:extLst>
                      <a:ext uri="{53640926-AAD7-44D8-BBD7-CCE9431645EC}">
                        <a14:shadowObscured xmlns:a14="http://schemas.microsoft.com/office/drawing/2010/main"/>
                      </a:ext>
                    </a:extLst>
                  </pic:spPr>
                </pic:pic>
              </a:graphicData>
            </a:graphic>
          </wp:inline>
        </w:drawing>
      </w:r>
    </w:p>
    <w:p w:rsidR="00770536" w:rsidRDefault="00770536" w:rsidP="00770536">
      <w:pPr>
        <w:spacing w:before="0" w:after="200"/>
        <w:jc w:val="left"/>
        <w:rPr>
          <w:rFonts w:ascii="Arial" w:hAnsi="Arial"/>
          <w:b/>
          <w:color w:val="C18457"/>
          <w:sz w:val="24"/>
          <w:szCs w:val="32"/>
        </w:rPr>
      </w:pPr>
      <w:r w:rsidRPr="0077328B">
        <w:rPr>
          <w:rFonts w:asciiTheme="minorHAnsi" w:hAnsiTheme="minorHAnsi"/>
          <w:sz w:val="16"/>
          <w:szCs w:val="16"/>
        </w:rPr>
        <w:t xml:space="preserve">Source: </w:t>
      </w:r>
      <w:r w:rsidR="00EF6694">
        <w:rPr>
          <w:rFonts w:asciiTheme="minorHAnsi" w:hAnsiTheme="minorHAnsi"/>
          <w:noProof/>
          <w:sz w:val="16"/>
          <w:szCs w:val="16"/>
        </w:rPr>
        <w:t>ABS, 2010</w:t>
      </w:r>
      <w:r>
        <w:br w:type="page"/>
      </w:r>
    </w:p>
    <w:p w:rsidR="005A36B6" w:rsidRPr="00C83EB1" w:rsidRDefault="005A36B6" w:rsidP="00410C93">
      <w:pPr>
        <w:outlineLvl w:val="1"/>
        <w:rPr>
          <w:b/>
          <w:sz w:val="28"/>
          <w:szCs w:val="28"/>
        </w:rPr>
      </w:pPr>
      <w:bookmarkStart w:id="6610" w:name="_Toc420333773"/>
      <w:bookmarkStart w:id="6611" w:name="_Toc421179768"/>
      <w:bookmarkStart w:id="6612" w:name="_Toc421182242"/>
      <w:bookmarkStart w:id="6613" w:name="_Toc421182830"/>
      <w:bookmarkStart w:id="6614" w:name="_Toc421182984"/>
      <w:bookmarkStart w:id="6615" w:name="_Toc421189499"/>
      <w:bookmarkStart w:id="6616" w:name="_Toc421194343"/>
      <w:bookmarkStart w:id="6617" w:name="_Toc421198625"/>
      <w:bookmarkStart w:id="6618" w:name="_Toc421199628"/>
      <w:bookmarkStart w:id="6619" w:name="_Toc421199832"/>
      <w:bookmarkStart w:id="6620" w:name="_Toc421200349"/>
      <w:bookmarkStart w:id="6621" w:name="_Toc421204387"/>
      <w:bookmarkStart w:id="6622" w:name="_Toc421204706"/>
      <w:bookmarkStart w:id="6623" w:name="_Toc421205320"/>
      <w:bookmarkStart w:id="6624" w:name="_Toc421206032"/>
      <w:bookmarkStart w:id="6625" w:name="_Toc421207338"/>
      <w:bookmarkStart w:id="6626" w:name="_Toc421276589"/>
      <w:bookmarkStart w:id="6627" w:name="_Toc421785390"/>
      <w:bookmarkStart w:id="6628" w:name="_Toc423436860"/>
      <w:r w:rsidRPr="00C83EB1">
        <w:rPr>
          <w:b/>
          <w:sz w:val="28"/>
          <w:szCs w:val="28"/>
        </w:rPr>
        <w:lastRenderedPageBreak/>
        <w:t>Education and health</w:t>
      </w:r>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p>
    <w:p w:rsidR="005A36B6" w:rsidRPr="009D6B8C" w:rsidRDefault="000B3523" w:rsidP="00410C93">
      <w:pPr>
        <w:outlineLvl w:val="2"/>
        <w:rPr>
          <w:b/>
          <w:i/>
          <w:sz w:val="24"/>
        </w:rPr>
      </w:pPr>
      <w:r w:rsidRPr="009D6B8C">
        <w:rPr>
          <w:b/>
          <w:i/>
          <w:sz w:val="24"/>
        </w:rPr>
        <w:t>B</w:t>
      </w:r>
      <w:r w:rsidR="005A36B6" w:rsidRPr="009D6B8C">
        <w:rPr>
          <w:b/>
          <w:i/>
          <w:sz w:val="24"/>
        </w:rPr>
        <w:t>uilding skills and healthy communities</w:t>
      </w:r>
    </w:p>
    <w:p w:rsidR="005A36B6" w:rsidRPr="002C46F1" w:rsidRDefault="005A36B6" w:rsidP="00E862A4">
      <w:pPr>
        <w:pStyle w:val="Normal2"/>
      </w:pPr>
      <w:r w:rsidRPr="002C46F1">
        <w:t xml:space="preserve">Northern Australia has over 750 primary and secondary schools, a number of research institutes and centres, more than 350 registered training organisations, 36 technical and further education (TAFE) campuses, and three universities </w:t>
      </w:r>
      <w:r w:rsidR="00EA7048">
        <w:t>headquartered</w:t>
      </w:r>
      <w:r w:rsidRPr="002C46F1">
        <w:t xml:space="preserve"> in the north. Several southern universities als</w:t>
      </w:r>
      <w:r w:rsidR="000B3523">
        <w:t>o have campuses in the north</w:t>
      </w:r>
      <w:r w:rsidR="00EA7048">
        <w:t xml:space="preserve"> </w:t>
      </w:r>
      <w:r w:rsidR="00354B2F">
        <w:rPr>
          <w:noProof/>
        </w:rPr>
        <w:t>(Department of Education and Training, 2015)</w:t>
      </w:r>
      <w:r w:rsidR="000B3523">
        <w:t xml:space="preserve">. </w:t>
      </w:r>
    </w:p>
    <w:p w:rsidR="005A36B6" w:rsidRDefault="005A36B6" w:rsidP="00E862A4">
      <w:pPr>
        <w:pStyle w:val="Normal2"/>
      </w:pPr>
      <w:r w:rsidRPr="002C46F1">
        <w:t xml:space="preserve">School sizes and enrolments in northern Australia are typically smaller than elsewhere in the country and </w:t>
      </w:r>
      <w:r w:rsidR="00770536">
        <w:t xml:space="preserve">distance education is more prominent. </w:t>
      </w:r>
      <w:r w:rsidR="00EA7048">
        <w:t xml:space="preserve">A variety of higher education study options exist in the north, from largely on campus study at James Cook University, to largely external study through </w:t>
      </w:r>
      <w:r w:rsidR="00EA7048" w:rsidRPr="002C46F1">
        <w:t>Charles Darwin University</w:t>
      </w:r>
      <w:r w:rsidR="00EA7048">
        <w:t xml:space="preserve"> (</w:t>
      </w:r>
      <w:r w:rsidR="00EA7048" w:rsidRPr="002C46F1">
        <w:t>64 per cent external</w:t>
      </w:r>
      <w:r w:rsidR="00EA7048">
        <w:t>)</w:t>
      </w:r>
      <w:r w:rsidR="00EA7048" w:rsidRPr="002C46F1">
        <w:t xml:space="preserve"> </w:t>
      </w:r>
      <w:r w:rsidR="00EA7048">
        <w:t>and</w:t>
      </w:r>
      <w:r w:rsidR="00EA7048" w:rsidRPr="002C46F1">
        <w:t xml:space="preserve"> Central Queensland University </w:t>
      </w:r>
      <w:r w:rsidR="00EA7048">
        <w:t>(54.6 per cent external)</w:t>
      </w:r>
      <w:r w:rsidR="00F60AE6">
        <w:t xml:space="preserve">, </w:t>
      </w:r>
      <w:r w:rsidR="00F60AE6">
        <w:rPr>
          <w:rFonts w:eastAsia="Times New Roman"/>
        </w:rPr>
        <w:t>with external students often supported through local study centres</w:t>
      </w:r>
      <w:r w:rsidR="00FD71C7">
        <w:rPr>
          <w:rFonts w:eastAsia="Times New Roman"/>
        </w:rPr>
        <w:t xml:space="preserve"> (Department of Education and Training, 2015)</w:t>
      </w:r>
      <w:r w:rsidR="00EA7048" w:rsidRPr="002C46F1">
        <w:t>.</w:t>
      </w:r>
    </w:p>
    <w:p w:rsidR="00770536" w:rsidRPr="002C46F1" w:rsidRDefault="00770536" w:rsidP="00770536">
      <w:pPr>
        <w:pStyle w:val="Normal2"/>
      </w:pPr>
      <w:r>
        <w:t>Enrolment in tertiary education in northern Australia is lower than nationally, despite northern Australia’s younger age profile. In 2011, 2.6 per cent of the population were attending university, compared with 4.3 per cent nationally</w:t>
      </w:r>
      <w:r w:rsidR="001D7104">
        <w:t xml:space="preserve">; while </w:t>
      </w:r>
      <w:r>
        <w:t xml:space="preserve">1.6 per cent of the population were attending further education (such as TAFE), compared with 2.2 per cent nationally </w:t>
      </w:r>
      <w:r w:rsidR="00646F1B">
        <w:rPr>
          <w:noProof/>
        </w:rPr>
        <w:t>(ABS, 2011a)</w:t>
      </w:r>
      <w:r>
        <w:t>.</w:t>
      </w:r>
    </w:p>
    <w:p w:rsidR="00770536" w:rsidRDefault="00770536" w:rsidP="00770536">
      <w:pPr>
        <w:pStyle w:val="Normal2"/>
      </w:pPr>
      <w:r w:rsidRPr="002C46F1">
        <w:t>Of Australia’s 746 public</w:t>
      </w:r>
      <w:r>
        <w:t xml:space="preserve"> hospitals, 91 (12.2 per cent) </w:t>
      </w:r>
      <w:r w:rsidRPr="002C46F1">
        <w:t>are in northern Australia, along with 21 of Aus</w:t>
      </w:r>
      <w:r>
        <w:t xml:space="preserve">tralia’s 613 private </w:t>
      </w:r>
      <w:r w:rsidRPr="002C46F1">
        <w:t>hospitals.</w:t>
      </w:r>
      <w:r>
        <w:t xml:space="preserve"> </w:t>
      </w:r>
      <w:r w:rsidRPr="00FB79AA">
        <w:t xml:space="preserve">Most of these hospitals are in the more populous areas of northern Queensland </w:t>
      </w:r>
      <w:r w:rsidR="00646F1B">
        <w:rPr>
          <w:noProof/>
        </w:rPr>
        <w:t>(Department of Health, 2015)</w:t>
      </w:r>
      <w:r>
        <w:t xml:space="preserve">. </w:t>
      </w:r>
      <w:r w:rsidRPr="002C46F1">
        <w:t xml:space="preserve">The proportion of health workers, including general practitioners, nurses, dentists, pharmacists, optometrists and psychologists is lower in northern Australia than in the rest </w:t>
      </w:r>
      <w:r>
        <w:t xml:space="preserve">of Australia </w:t>
      </w:r>
      <w:r w:rsidR="00646F1B">
        <w:rPr>
          <w:noProof/>
        </w:rPr>
        <w:t>(BITRE, 2009)</w:t>
      </w:r>
      <w:r>
        <w:t>. Overall, health outcomes in northern Australia are lower than for Australia as a whole.</w:t>
      </w:r>
    </w:p>
    <w:p w:rsidR="005A1730" w:rsidRPr="00A32E23" w:rsidRDefault="005A1730" w:rsidP="00DD0BCE">
      <w:pPr>
        <w:pStyle w:val="Normal2"/>
        <w:spacing w:after="120" w:line="240" w:lineRule="auto"/>
        <w:rPr>
          <w:b/>
        </w:rPr>
      </w:pPr>
      <w:r w:rsidRPr="00A32E23">
        <w:rPr>
          <w:b/>
        </w:rPr>
        <w:t>Table 5. Life expectancy and prevalence of major health issues, Northern Territory and Australia.</w:t>
      </w:r>
    </w:p>
    <w:p w:rsidR="005A1730" w:rsidRPr="00A32E23" w:rsidRDefault="005A1730" w:rsidP="00DD0BCE">
      <w:pPr>
        <w:pStyle w:val="Normal2"/>
        <w:spacing w:after="120" w:line="240" w:lineRule="auto"/>
        <w:rPr>
          <w:b/>
        </w:rPr>
      </w:pPr>
      <w:r w:rsidRPr="00A32E23">
        <w:rPr>
          <w:b/>
        </w:rPr>
        <w:t>Estimated life expectancy at birth, 2011-13</w:t>
      </w:r>
    </w:p>
    <w:p w:rsidR="005A1730" w:rsidRDefault="00DD0BCE" w:rsidP="00DD0BCE">
      <w:pPr>
        <w:pStyle w:val="Normal2"/>
        <w:spacing w:after="120" w:line="240" w:lineRule="auto"/>
      </w:pPr>
      <w:r w:rsidRPr="00A32E23">
        <w:rPr>
          <w:b/>
        </w:rPr>
        <w:t>Northern Territory</w:t>
      </w:r>
      <w:r>
        <w:t>:</w:t>
      </w:r>
    </w:p>
    <w:p w:rsidR="00DD0BCE" w:rsidRDefault="00DD0BCE" w:rsidP="00DD0BCE">
      <w:pPr>
        <w:pStyle w:val="Normal2"/>
        <w:spacing w:after="120" w:line="240" w:lineRule="auto"/>
        <w:ind w:left="720"/>
      </w:pPr>
      <w:r>
        <w:t>Male: 74.9 years</w:t>
      </w:r>
    </w:p>
    <w:p w:rsidR="00DD0BCE" w:rsidRDefault="00DD0BCE" w:rsidP="00DD0BCE">
      <w:pPr>
        <w:pStyle w:val="Normal2"/>
        <w:spacing w:after="120" w:line="240" w:lineRule="auto"/>
        <w:ind w:left="720"/>
      </w:pPr>
      <w:r>
        <w:t>Female: 79.2 years</w:t>
      </w:r>
    </w:p>
    <w:p w:rsidR="00EC363D" w:rsidRDefault="00EC363D" w:rsidP="00DD0BCE">
      <w:pPr>
        <w:pStyle w:val="Normal2"/>
        <w:spacing w:after="120" w:line="240" w:lineRule="auto"/>
        <w:ind w:left="720"/>
      </w:pPr>
      <w:r>
        <w:t>Rates of overweight and obesity: 62.9 per cent</w:t>
      </w:r>
    </w:p>
    <w:p w:rsidR="00DD0BCE" w:rsidRPr="00A32E23" w:rsidRDefault="00DD0BCE" w:rsidP="00DD0BCE">
      <w:pPr>
        <w:pStyle w:val="Normal2"/>
        <w:spacing w:after="120" w:line="240" w:lineRule="auto"/>
        <w:rPr>
          <w:b/>
        </w:rPr>
      </w:pPr>
      <w:r w:rsidRPr="00A32E23">
        <w:rPr>
          <w:b/>
        </w:rPr>
        <w:t>Australia</w:t>
      </w:r>
    </w:p>
    <w:p w:rsidR="00DD0BCE" w:rsidRDefault="00DD0BCE" w:rsidP="00DD0BCE">
      <w:pPr>
        <w:pStyle w:val="Normal2"/>
        <w:spacing w:after="120" w:line="240" w:lineRule="auto"/>
      </w:pPr>
      <w:r>
        <w:tab/>
        <w:t>Male: 80.1 years</w:t>
      </w:r>
    </w:p>
    <w:p w:rsidR="00DD0BCE" w:rsidRDefault="00DD0BCE" w:rsidP="00DD0BCE">
      <w:pPr>
        <w:pStyle w:val="Normal2"/>
        <w:spacing w:after="120" w:line="240" w:lineRule="auto"/>
      </w:pPr>
      <w:r>
        <w:tab/>
        <w:t>Female: 84.3 years</w:t>
      </w:r>
    </w:p>
    <w:p w:rsidR="00EC363D" w:rsidRDefault="00EC363D" w:rsidP="00DD0BCE">
      <w:pPr>
        <w:pStyle w:val="Normal2"/>
        <w:spacing w:after="120" w:line="240" w:lineRule="auto"/>
      </w:pPr>
      <w:r>
        <w:tab/>
        <w:t>Rates of overweight and obesity: 62.7 percent</w:t>
      </w:r>
    </w:p>
    <w:p w:rsidR="00EC363D" w:rsidRPr="00A32E23" w:rsidRDefault="00EC363D" w:rsidP="00DD0BCE">
      <w:pPr>
        <w:pStyle w:val="Normal2"/>
        <w:spacing w:after="120" w:line="240" w:lineRule="auto"/>
        <w:rPr>
          <w:b/>
        </w:rPr>
      </w:pPr>
      <w:r w:rsidRPr="00A32E23">
        <w:rPr>
          <w:b/>
        </w:rPr>
        <w:lastRenderedPageBreak/>
        <w:t>Proportion of adults who are daily smokers, 2011-13</w:t>
      </w:r>
    </w:p>
    <w:p w:rsidR="00EC363D" w:rsidRPr="00A32E23" w:rsidRDefault="00EC363D" w:rsidP="00DD0BCE">
      <w:pPr>
        <w:pStyle w:val="Normal2"/>
        <w:spacing w:after="120" w:line="240" w:lineRule="auto"/>
        <w:rPr>
          <w:b/>
        </w:rPr>
      </w:pPr>
      <w:r w:rsidRPr="00A32E23">
        <w:rPr>
          <w:b/>
        </w:rPr>
        <w:t>Northern Territory</w:t>
      </w:r>
    </w:p>
    <w:p w:rsidR="00EC363D" w:rsidRDefault="00EC363D" w:rsidP="00DD0BCE">
      <w:pPr>
        <w:pStyle w:val="Normal2"/>
        <w:spacing w:after="120" w:line="240" w:lineRule="auto"/>
      </w:pPr>
      <w:r>
        <w:tab/>
        <w:t>Indigenous: 47.9 per cent</w:t>
      </w:r>
    </w:p>
    <w:p w:rsidR="00EC363D" w:rsidRDefault="00EC363D" w:rsidP="00DD0BCE">
      <w:pPr>
        <w:pStyle w:val="Normal2"/>
        <w:spacing w:after="120" w:line="240" w:lineRule="auto"/>
      </w:pPr>
      <w:r>
        <w:tab/>
        <w:t>Non-indigenous: 22.1 per cent</w:t>
      </w:r>
    </w:p>
    <w:p w:rsidR="00EC363D" w:rsidRPr="00A32E23" w:rsidRDefault="00EC363D" w:rsidP="00DD0BCE">
      <w:pPr>
        <w:pStyle w:val="Normal2"/>
        <w:spacing w:after="120" w:line="240" w:lineRule="auto"/>
        <w:rPr>
          <w:b/>
        </w:rPr>
      </w:pPr>
      <w:r w:rsidRPr="00A32E23">
        <w:rPr>
          <w:b/>
        </w:rPr>
        <w:t>Australia</w:t>
      </w:r>
    </w:p>
    <w:p w:rsidR="00BE049C" w:rsidRDefault="00BE049C" w:rsidP="00BE049C">
      <w:pPr>
        <w:pStyle w:val="Normal2"/>
        <w:spacing w:after="120" w:line="240" w:lineRule="auto"/>
        <w:ind w:firstLine="720"/>
      </w:pPr>
      <w:r>
        <w:t>Indigenous: 41.1 per cent</w:t>
      </w:r>
    </w:p>
    <w:p w:rsidR="00BE049C" w:rsidRDefault="00BE049C" w:rsidP="00BE049C">
      <w:pPr>
        <w:pStyle w:val="Normal2"/>
        <w:spacing w:after="120" w:line="240" w:lineRule="auto"/>
        <w:ind w:firstLine="720"/>
      </w:pPr>
      <w:r>
        <w:t>Non-indigenous: 16 per cent</w:t>
      </w:r>
    </w:p>
    <w:p w:rsidR="00EC363D" w:rsidRPr="00A32E23" w:rsidRDefault="00BE049C" w:rsidP="00DD0BCE">
      <w:pPr>
        <w:pStyle w:val="Normal2"/>
        <w:spacing w:after="120" w:line="240" w:lineRule="auto"/>
        <w:rPr>
          <w:b/>
        </w:rPr>
      </w:pPr>
      <w:r w:rsidRPr="00A32E23">
        <w:rPr>
          <w:b/>
        </w:rPr>
        <w:t>Proportion of adults at risk of long term harm from alcohol, 2011-13</w:t>
      </w:r>
    </w:p>
    <w:p w:rsidR="00BE049C" w:rsidRDefault="00BE049C" w:rsidP="00DD0BCE">
      <w:pPr>
        <w:pStyle w:val="Normal2"/>
        <w:spacing w:after="120" w:line="240" w:lineRule="auto"/>
      </w:pPr>
      <w:r w:rsidRPr="00A32E23">
        <w:rPr>
          <w:b/>
        </w:rPr>
        <w:t>Northern Territory</w:t>
      </w:r>
      <w:r>
        <w:tab/>
      </w:r>
    </w:p>
    <w:p w:rsidR="00DD0BCE" w:rsidRDefault="00BE049C" w:rsidP="00BE049C">
      <w:pPr>
        <w:pStyle w:val="Normal2"/>
        <w:spacing w:after="120" w:line="240" w:lineRule="auto"/>
        <w:ind w:firstLine="720"/>
      </w:pPr>
      <w:r>
        <w:t xml:space="preserve">Indigenous: </w:t>
      </w:r>
      <w:r w:rsidR="00D2072B">
        <w:t>14</w:t>
      </w:r>
      <w:r>
        <w:t>.2 per cent</w:t>
      </w:r>
    </w:p>
    <w:p w:rsidR="00D2072B" w:rsidRDefault="00BE049C" w:rsidP="00BE049C">
      <w:pPr>
        <w:pStyle w:val="Normal2"/>
        <w:spacing w:after="120" w:line="240" w:lineRule="auto"/>
        <w:ind w:firstLine="720"/>
      </w:pPr>
      <w:r>
        <w:t>Non-indigenous:</w:t>
      </w:r>
      <w:r w:rsidR="00D2072B">
        <w:t xml:space="preserve"> 24.9 per cent</w:t>
      </w:r>
    </w:p>
    <w:p w:rsidR="00D2072B" w:rsidRPr="00A32E23" w:rsidRDefault="00D2072B" w:rsidP="00D2072B">
      <w:pPr>
        <w:pStyle w:val="Normal2"/>
        <w:spacing w:after="120" w:line="240" w:lineRule="auto"/>
        <w:rPr>
          <w:b/>
        </w:rPr>
      </w:pPr>
      <w:r w:rsidRPr="00A32E23">
        <w:rPr>
          <w:b/>
        </w:rPr>
        <w:t>Australia</w:t>
      </w:r>
    </w:p>
    <w:p w:rsidR="00D2072B" w:rsidRDefault="00D2072B" w:rsidP="00D2072B">
      <w:pPr>
        <w:pStyle w:val="Normal2"/>
        <w:spacing w:after="120" w:line="240" w:lineRule="auto"/>
      </w:pPr>
      <w:r>
        <w:tab/>
        <w:t>Indigenous: 19.2 per cent</w:t>
      </w:r>
    </w:p>
    <w:p w:rsidR="00BE049C" w:rsidRDefault="00D2072B" w:rsidP="00D2072B">
      <w:pPr>
        <w:pStyle w:val="Normal2"/>
        <w:spacing w:after="120" w:line="240" w:lineRule="auto"/>
      </w:pPr>
      <w:r>
        <w:tab/>
        <w:t xml:space="preserve">Non-indigenous: 19.5 per cent </w:t>
      </w:r>
      <w:r w:rsidR="00BE049C">
        <w:t xml:space="preserve"> </w:t>
      </w:r>
    </w:p>
    <w:p w:rsidR="00770536" w:rsidRPr="00827B6D" w:rsidRDefault="00770536" w:rsidP="00770536">
      <w:pPr>
        <w:pStyle w:val="NormalWeb"/>
        <w:spacing w:before="0" w:beforeAutospacing="0" w:after="0" w:afterAutospacing="0"/>
        <w:rPr>
          <w:rFonts w:asciiTheme="minorHAnsi" w:eastAsiaTheme="minorHAnsi" w:hAnsiTheme="minorHAnsi" w:cstheme="minorBidi"/>
          <w:sz w:val="16"/>
          <w:szCs w:val="16"/>
          <w:lang w:eastAsia="en-US"/>
        </w:rPr>
      </w:pPr>
      <w:r>
        <w:rPr>
          <w:rFonts w:asciiTheme="minorHAnsi" w:eastAsiaTheme="minorHAnsi" w:hAnsiTheme="minorHAnsi" w:cstheme="minorBidi"/>
          <w:sz w:val="16"/>
          <w:szCs w:val="16"/>
          <w:lang w:eastAsia="en-US"/>
        </w:rPr>
        <w:t xml:space="preserve">Source: </w:t>
      </w:r>
      <w:r w:rsidR="00646F1B" w:rsidRPr="00501AE7">
        <w:rPr>
          <w:rFonts w:asciiTheme="minorHAnsi" w:eastAsiaTheme="minorHAnsi" w:hAnsiTheme="minorHAnsi" w:cstheme="minorBidi"/>
          <w:noProof/>
          <w:sz w:val="16"/>
          <w:szCs w:val="16"/>
          <w:lang w:eastAsia="en-US"/>
        </w:rPr>
        <w:t>ABS, 2014</w:t>
      </w:r>
      <w:r w:rsidR="00646F1B">
        <w:rPr>
          <w:rFonts w:asciiTheme="minorHAnsi" w:eastAsiaTheme="minorHAnsi" w:hAnsiTheme="minorHAnsi" w:cstheme="minorBidi"/>
          <w:noProof/>
          <w:sz w:val="16"/>
          <w:szCs w:val="16"/>
          <w:lang w:eastAsia="en-US"/>
        </w:rPr>
        <w:t>b</w:t>
      </w:r>
      <w:r>
        <w:rPr>
          <w:rFonts w:asciiTheme="minorHAnsi" w:eastAsiaTheme="minorHAnsi" w:hAnsiTheme="minorHAnsi" w:cstheme="minorBidi"/>
          <w:sz w:val="16"/>
          <w:szCs w:val="16"/>
          <w:lang w:eastAsia="en-US"/>
        </w:rPr>
        <w:t xml:space="preserve">, </w:t>
      </w:r>
      <w:r w:rsidR="00646F1B">
        <w:rPr>
          <w:rFonts w:asciiTheme="minorHAnsi" w:eastAsiaTheme="minorHAnsi" w:hAnsiTheme="minorHAnsi" w:cstheme="minorBidi"/>
          <w:noProof/>
          <w:sz w:val="16"/>
          <w:szCs w:val="16"/>
          <w:lang w:eastAsia="en-US"/>
        </w:rPr>
        <w:t>ABS, 2012c</w:t>
      </w:r>
      <w:r>
        <w:rPr>
          <w:rFonts w:asciiTheme="minorHAnsi" w:eastAsiaTheme="minorHAnsi" w:hAnsiTheme="minorHAnsi" w:cstheme="minorBidi"/>
          <w:sz w:val="16"/>
          <w:szCs w:val="16"/>
          <w:lang w:eastAsia="en-US"/>
        </w:rPr>
        <w:t xml:space="preserve">, </w:t>
      </w:r>
      <w:r w:rsidR="00646F1B">
        <w:rPr>
          <w:rFonts w:asciiTheme="minorHAnsi" w:eastAsiaTheme="minorHAnsi" w:hAnsiTheme="minorHAnsi" w:cstheme="minorBidi"/>
          <w:noProof/>
          <w:sz w:val="16"/>
          <w:szCs w:val="16"/>
          <w:lang w:eastAsia="en-US"/>
        </w:rPr>
        <w:t>ABS, n.d.</w:t>
      </w:r>
    </w:p>
    <w:p w:rsidR="005A36B6" w:rsidRDefault="005A36B6" w:rsidP="005A36B6">
      <w:pPr>
        <w:rPr>
          <w:lang w:eastAsia="en-US"/>
        </w:rPr>
      </w:pPr>
      <w:r>
        <w:rPr>
          <w:lang w:eastAsia="en-US"/>
        </w:rPr>
        <w:br w:type="page"/>
      </w:r>
    </w:p>
    <w:p w:rsidR="005A36B6" w:rsidRPr="00C83EB1" w:rsidRDefault="000B3523" w:rsidP="00410C93">
      <w:pPr>
        <w:outlineLvl w:val="1"/>
        <w:rPr>
          <w:b/>
          <w:sz w:val="28"/>
          <w:szCs w:val="28"/>
        </w:rPr>
      </w:pPr>
      <w:bookmarkStart w:id="6629" w:name="_Toc419902474"/>
      <w:bookmarkStart w:id="6630" w:name="_Toc420069246"/>
      <w:bookmarkStart w:id="6631" w:name="_Toc420069594"/>
      <w:bookmarkStart w:id="6632" w:name="_Toc420073219"/>
      <w:bookmarkStart w:id="6633" w:name="_Toc420074725"/>
      <w:bookmarkStart w:id="6634" w:name="_Toc420077052"/>
      <w:bookmarkStart w:id="6635" w:name="_Toc420333774"/>
      <w:bookmarkStart w:id="6636" w:name="_Toc421179769"/>
      <w:bookmarkStart w:id="6637" w:name="_Toc421182243"/>
      <w:bookmarkStart w:id="6638" w:name="_Toc421182831"/>
      <w:bookmarkStart w:id="6639" w:name="_Toc421182985"/>
      <w:bookmarkStart w:id="6640" w:name="_Toc421189500"/>
      <w:bookmarkStart w:id="6641" w:name="_Toc421194344"/>
      <w:bookmarkStart w:id="6642" w:name="_Toc421198626"/>
      <w:bookmarkStart w:id="6643" w:name="_Toc421199629"/>
      <w:bookmarkStart w:id="6644" w:name="_Toc421199833"/>
      <w:bookmarkStart w:id="6645" w:name="_Toc421200350"/>
      <w:bookmarkStart w:id="6646" w:name="_Toc421204388"/>
      <w:bookmarkStart w:id="6647" w:name="_Toc421204707"/>
      <w:bookmarkStart w:id="6648" w:name="_Toc421205321"/>
      <w:bookmarkStart w:id="6649" w:name="_Toc421206033"/>
      <w:bookmarkStart w:id="6650" w:name="_Toc421207339"/>
      <w:bookmarkStart w:id="6651" w:name="_Toc421276590"/>
      <w:bookmarkStart w:id="6652" w:name="_Toc421785391"/>
      <w:bookmarkStart w:id="6653" w:name="_Toc423436861"/>
      <w:r w:rsidRPr="00C83EB1">
        <w:rPr>
          <w:b/>
          <w:sz w:val="28"/>
          <w:szCs w:val="28"/>
        </w:rPr>
        <w:lastRenderedPageBreak/>
        <w:t>E</w:t>
      </w:r>
      <w:r w:rsidR="005A36B6" w:rsidRPr="00C83EB1">
        <w:rPr>
          <w:b/>
          <w:sz w:val="28"/>
          <w:szCs w:val="28"/>
        </w:rPr>
        <w:t>mployment and income</w:t>
      </w:r>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p>
    <w:p w:rsidR="005A36B6" w:rsidRPr="009D6B8C" w:rsidRDefault="000B3523" w:rsidP="00410C93">
      <w:pPr>
        <w:outlineLvl w:val="2"/>
        <w:rPr>
          <w:b/>
          <w:i/>
          <w:sz w:val="24"/>
        </w:rPr>
      </w:pPr>
      <w:r w:rsidRPr="009D6B8C">
        <w:rPr>
          <w:b/>
          <w:i/>
          <w:sz w:val="24"/>
        </w:rPr>
        <w:t>C</w:t>
      </w:r>
      <w:r w:rsidR="005A36B6" w:rsidRPr="009D6B8C">
        <w:rPr>
          <w:b/>
          <w:i/>
          <w:sz w:val="24"/>
        </w:rPr>
        <w:t>reating job opportunities</w:t>
      </w:r>
    </w:p>
    <w:p w:rsidR="005A36B6" w:rsidRPr="00533FE1" w:rsidRDefault="003E6BE7" w:rsidP="00E862A4">
      <w:pPr>
        <w:pStyle w:val="Normal2"/>
      </w:pPr>
      <w:r>
        <w:t>Generally speaking, n</w:t>
      </w:r>
      <w:r w:rsidR="005A36B6" w:rsidRPr="00533FE1">
        <w:t xml:space="preserve">orthern Australia has experienced solid employment and rising incomes (see </w:t>
      </w:r>
      <w:r w:rsidR="00A33D2A">
        <w:t xml:space="preserve">Figure </w:t>
      </w:r>
      <w:r w:rsidR="00A33D2A">
        <w:rPr>
          <w:noProof/>
        </w:rPr>
        <w:t>24</w:t>
      </w:r>
      <w:r w:rsidR="00855635" w:rsidRPr="00533FE1">
        <w:t>).</w:t>
      </w:r>
      <w:r w:rsidR="005A36B6" w:rsidRPr="00533FE1">
        <w:t xml:space="preserve"> Around 85 per cent of employment in the north</w:t>
      </w:r>
      <w:r w:rsidR="00E8082C">
        <w:t xml:space="preserve"> is located in towns and cities</w:t>
      </w:r>
      <w:r w:rsidR="00EA7048">
        <w:t xml:space="preserve"> </w:t>
      </w:r>
      <w:r w:rsidR="002B48C9">
        <w:rPr>
          <w:noProof/>
        </w:rPr>
        <w:t>(ABS, 2011a)</w:t>
      </w:r>
      <w:r w:rsidR="00EA7048" w:rsidRPr="00533FE1">
        <w:t>.</w:t>
      </w:r>
      <w:r w:rsidR="005A36B6" w:rsidRPr="00533FE1">
        <w:t xml:space="preserve"> </w:t>
      </w:r>
    </w:p>
    <w:p w:rsidR="005A36B6" w:rsidRPr="00533FE1" w:rsidRDefault="005A36B6" w:rsidP="00E862A4">
      <w:pPr>
        <w:pStyle w:val="Normal2"/>
      </w:pPr>
      <w:r w:rsidRPr="00533FE1">
        <w:t xml:space="preserve">Unemployment across northern Australia has been generally low over recent years, with the Northern Territory having the </w:t>
      </w:r>
      <w:r w:rsidR="00855635">
        <w:t xml:space="preserve">second </w:t>
      </w:r>
      <w:r w:rsidR="00855635" w:rsidRPr="00533FE1">
        <w:t xml:space="preserve">lowest unemployment rate in the country. </w:t>
      </w:r>
      <w:r w:rsidRPr="00533FE1">
        <w:t>More recently, northern Australia has experienced increased unemployment, with sharp rises in some areas, reflecting the transition from the construction phase of the mining boom to the less labour</w:t>
      </w:r>
      <w:r w:rsidR="00E04244">
        <w:t xml:space="preserve"> </w:t>
      </w:r>
      <w:r w:rsidRPr="00533FE1">
        <w:t>intensive production phase.</w:t>
      </w:r>
    </w:p>
    <w:p w:rsidR="00855635" w:rsidRPr="00533FE1" w:rsidRDefault="00855635" w:rsidP="00855635">
      <w:pPr>
        <w:pStyle w:val="Normal2"/>
      </w:pPr>
      <w:r w:rsidRPr="00533FE1">
        <w:t>Th</w:t>
      </w:r>
      <w:r>
        <w:t>e employment situation in Remote and Very Remote</w:t>
      </w:r>
      <w:r w:rsidRPr="00533FE1">
        <w:t xml:space="preserve"> Australia (as defined under the ABS’s Australian S</w:t>
      </w:r>
      <w:r>
        <w:t xml:space="preserve">tatistical Geography Standard) </w:t>
      </w:r>
      <w:r w:rsidRPr="00533FE1">
        <w:t xml:space="preserve">differs markedly from the situation in the rest of northern Australia. Remote Australia is characterised by weak labour markets and low labour force participation stemming from </w:t>
      </w:r>
      <w:r>
        <w:t>a lack of economic development.</w:t>
      </w:r>
    </w:p>
    <w:p w:rsidR="00855635" w:rsidRPr="00917116" w:rsidRDefault="00855635" w:rsidP="00855635">
      <w:pPr>
        <w:pStyle w:val="Normal2"/>
      </w:pPr>
      <w:r w:rsidRPr="00533FE1">
        <w:t xml:space="preserve">Indigenous Australians of working age who live in remote areas are </w:t>
      </w:r>
      <w:r w:rsidR="006B0811">
        <w:t>over three</w:t>
      </w:r>
      <w:r w:rsidRPr="00533FE1">
        <w:t xml:space="preserve"> times more likely to be on welfare than other Australians of working age. The major source of personal income for more than 50 per cent of Indigenous Australians (aged 18-64) in remote areas is income support or Community Development Employment Projects (CDEP). In very remote regions this jum</w:t>
      </w:r>
      <w:r w:rsidR="00AE029C">
        <w:t>ps up to more than 60 per cent</w:t>
      </w:r>
      <w:r w:rsidRPr="00533FE1">
        <w:t>.</w:t>
      </w:r>
      <w:r w:rsidR="004A3DA8">
        <w:t xml:space="preserve"> A range of factors contribute to higher levels of income support and CDEP in remote and very remote areas including the lack of job opportunities, participation in customary activities and entrenched intergeneration</w:t>
      </w:r>
      <w:r w:rsidR="005964D8">
        <w:t>al</w:t>
      </w:r>
      <w:r w:rsidR="004A3DA8">
        <w:t xml:space="preserve"> poverty and social dysfunction.</w:t>
      </w:r>
    </w:p>
    <w:p w:rsidR="00770536" w:rsidRPr="00266B46" w:rsidRDefault="00770536" w:rsidP="00807B65">
      <w:pPr>
        <w:pStyle w:val="Figurecaption"/>
      </w:pPr>
      <w:bookmarkStart w:id="6654" w:name="_Ref420072149"/>
      <w:bookmarkStart w:id="6655" w:name="_Toc420334148"/>
      <w:bookmarkStart w:id="6656" w:name="_Toc421111533"/>
      <w:bookmarkStart w:id="6657" w:name="_Toc421117541"/>
      <w:bookmarkStart w:id="6658" w:name="_Toc421118390"/>
      <w:bookmarkStart w:id="6659" w:name="_Toc421119869"/>
      <w:bookmarkStart w:id="6660" w:name="_Toc421121742"/>
      <w:bookmarkStart w:id="6661" w:name="_Toc421122322"/>
      <w:bookmarkStart w:id="6662" w:name="_Toc421189554"/>
      <w:bookmarkStart w:id="6663" w:name="_Toc421194273"/>
      <w:bookmarkStart w:id="6664" w:name="_Toc421198555"/>
      <w:bookmarkStart w:id="6665" w:name="_Toc421199558"/>
      <w:bookmarkStart w:id="6666" w:name="_Toc421199762"/>
      <w:bookmarkStart w:id="6667" w:name="_Toc421200279"/>
      <w:bookmarkStart w:id="6668" w:name="_Toc421204317"/>
      <w:bookmarkStart w:id="6669" w:name="_Toc421204636"/>
      <w:bookmarkStart w:id="6670" w:name="_Toc421205250"/>
      <w:bookmarkStart w:id="6671" w:name="_Toc421205962"/>
      <w:bookmarkStart w:id="6672" w:name="_Toc421207268"/>
      <w:bookmarkStart w:id="6673" w:name="_Toc421276519"/>
      <w:bookmarkStart w:id="6674" w:name="_Toc421782484"/>
      <w:bookmarkStart w:id="6675" w:name="_Toc421783232"/>
      <w:bookmarkStart w:id="6676" w:name="_Toc421783559"/>
      <w:bookmarkStart w:id="6677" w:name="_Toc421785318"/>
      <w:bookmarkStart w:id="6678" w:name="_Toc423435652"/>
      <w:r>
        <w:t xml:space="preserve">Figure </w:t>
      </w:r>
      <w:fldSimple w:instr=" SEQ Figure \* ARABIC ">
        <w:r w:rsidR="00A33D2A">
          <w:rPr>
            <w:noProof/>
          </w:rPr>
          <w:t>24</w:t>
        </w:r>
      </w:fldSimple>
      <w:bookmarkEnd w:id="6654"/>
      <w:r>
        <w:t>: Wage and salary growth, 2001 to 2011, northern Australian towns, northern Australia, and Australia</w:t>
      </w:r>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p>
    <w:p w:rsidR="00770536" w:rsidRDefault="00614F3B" w:rsidP="00770536">
      <w:pPr>
        <w:rPr>
          <w:lang w:eastAsia="en-US"/>
        </w:rPr>
      </w:pPr>
      <w:r w:rsidRPr="00614F3B">
        <w:rPr>
          <w:noProof/>
          <w:lang w:eastAsia="en-AU"/>
        </w:rPr>
        <w:t xml:space="preserve"> </w:t>
      </w:r>
      <w:r w:rsidR="003064C3">
        <w:rPr>
          <w:noProof/>
          <w:lang w:eastAsia="en-AU"/>
        </w:rPr>
        <w:drawing>
          <wp:inline distT="0" distB="0" distL="0" distR="0" wp14:anchorId="4565E180">
            <wp:extent cx="4779645" cy="2743200"/>
            <wp:effectExtent l="0" t="0" r="0" b="0"/>
            <wp:docPr id="4" name="Picture 4" descr="Wage and salary growth, 2001 to 2011, northern Australian towns, northern Australia, and Australia" title="Wage and salary growth, 2001 to 2011, northern Australian towns, northern Australia, and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9645" cy="2743200"/>
                    </a:xfrm>
                    <a:prstGeom prst="rect">
                      <a:avLst/>
                    </a:prstGeom>
                    <a:noFill/>
                  </pic:spPr>
                </pic:pic>
              </a:graphicData>
            </a:graphic>
          </wp:inline>
        </w:drawing>
      </w:r>
    </w:p>
    <w:p w:rsidR="00770536" w:rsidRPr="00CC1318" w:rsidRDefault="00770536" w:rsidP="00770536">
      <w:pPr>
        <w:overflowPunct w:val="0"/>
        <w:autoSpaceDE w:val="0"/>
        <w:autoSpaceDN w:val="0"/>
        <w:spacing w:before="27"/>
        <w:ind w:left="117"/>
        <w:rPr>
          <w:rFonts w:asciiTheme="minorHAnsi" w:eastAsiaTheme="minorHAnsi" w:hAnsiTheme="minorHAnsi" w:cstheme="minorBidi"/>
          <w:kern w:val="0"/>
          <w:sz w:val="16"/>
          <w:szCs w:val="16"/>
          <w:lang w:eastAsia="en-US"/>
        </w:rPr>
      </w:pPr>
      <w:r w:rsidRPr="00CC1318">
        <w:rPr>
          <w:rFonts w:asciiTheme="minorHAnsi" w:eastAsiaTheme="minorHAnsi" w:hAnsiTheme="minorHAnsi" w:cstheme="minorBidi"/>
          <w:kern w:val="0"/>
          <w:sz w:val="16"/>
          <w:szCs w:val="16"/>
          <w:lang w:eastAsia="en-US"/>
        </w:rPr>
        <w:lastRenderedPageBreak/>
        <w:t xml:space="preserve">Source: </w:t>
      </w:r>
      <w:r w:rsidR="002B48C9">
        <w:rPr>
          <w:rFonts w:asciiTheme="minorHAnsi" w:eastAsiaTheme="minorHAnsi" w:hAnsiTheme="minorHAnsi" w:cstheme="minorBidi"/>
          <w:noProof/>
          <w:kern w:val="0"/>
          <w:sz w:val="16"/>
          <w:szCs w:val="16"/>
          <w:lang w:eastAsia="en-US"/>
        </w:rPr>
        <w:t>ABS, 2011b</w:t>
      </w:r>
    </w:p>
    <w:p w:rsidR="00770536" w:rsidRPr="00C83EB1" w:rsidRDefault="00770536" w:rsidP="00410C93">
      <w:pPr>
        <w:outlineLvl w:val="1"/>
        <w:rPr>
          <w:b/>
          <w:sz w:val="28"/>
          <w:szCs w:val="28"/>
        </w:rPr>
      </w:pPr>
      <w:bookmarkStart w:id="6679" w:name="_Toc420333775"/>
      <w:bookmarkStart w:id="6680" w:name="_Toc421179770"/>
      <w:bookmarkStart w:id="6681" w:name="_Toc421182244"/>
      <w:bookmarkStart w:id="6682" w:name="_Toc421182832"/>
      <w:bookmarkStart w:id="6683" w:name="_Toc421182986"/>
      <w:bookmarkStart w:id="6684" w:name="_Toc421189501"/>
      <w:bookmarkStart w:id="6685" w:name="_Toc421194345"/>
      <w:bookmarkStart w:id="6686" w:name="_Toc421198627"/>
      <w:bookmarkStart w:id="6687" w:name="_Toc421199630"/>
      <w:bookmarkStart w:id="6688" w:name="_Toc421199834"/>
      <w:bookmarkStart w:id="6689" w:name="_Toc421200351"/>
      <w:bookmarkStart w:id="6690" w:name="_Toc421204389"/>
      <w:bookmarkStart w:id="6691" w:name="_Toc421204708"/>
      <w:bookmarkStart w:id="6692" w:name="_Toc421205322"/>
      <w:bookmarkStart w:id="6693" w:name="_Toc421206034"/>
      <w:bookmarkStart w:id="6694" w:name="_Toc421207340"/>
      <w:bookmarkStart w:id="6695" w:name="_Toc421276591"/>
      <w:bookmarkStart w:id="6696" w:name="_Toc421785392"/>
      <w:bookmarkStart w:id="6697" w:name="_Toc423436862"/>
      <w:r w:rsidRPr="00C83EB1">
        <w:rPr>
          <w:b/>
          <w:sz w:val="28"/>
          <w:szCs w:val="28"/>
        </w:rPr>
        <w:t xml:space="preserve">The public sector and </w:t>
      </w:r>
      <w:r w:rsidR="00F5546D" w:rsidRPr="00C83EB1">
        <w:rPr>
          <w:b/>
          <w:sz w:val="28"/>
          <w:szCs w:val="28"/>
        </w:rPr>
        <w:t>d</w:t>
      </w:r>
      <w:r w:rsidRPr="00C83EB1">
        <w:rPr>
          <w:b/>
          <w:sz w:val="28"/>
          <w:szCs w:val="28"/>
        </w:rPr>
        <w:t>efence</w:t>
      </w:r>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p>
    <w:p w:rsidR="00770536" w:rsidRPr="009D6B8C" w:rsidRDefault="00770536" w:rsidP="00410C93">
      <w:pPr>
        <w:outlineLvl w:val="2"/>
        <w:rPr>
          <w:b/>
          <w:i/>
          <w:sz w:val="24"/>
        </w:rPr>
      </w:pPr>
      <w:r w:rsidRPr="009D6B8C">
        <w:rPr>
          <w:b/>
          <w:i/>
          <w:sz w:val="24"/>
        </w:rPr>
        <w:t xml:space="preserve">An important player in </w:t>
      </w:r>
      <w:r w:rsidR="00F658AF" w:rsidRPr="009D6B8C">
        <w:rPr>
          <w:b/>
          <w:i/>
          <w:sz w:val="24"/>
        </w:rPr>
        <w:t>n</w:t>
      </w:r>
      <w:r w:rsidRPr="009D6B8C">
        <w:rPr>
          <w:b/>
          <w:i/>
          <w:sz w:val="24"/>
        </w:rPr>
        <w:t>orthern Australia</w:t>
      </w:r>
    </w:p>
    <w:p w:rsidR="00855635" w:rsidRPr="00935E8C" w:rsidRDefault="00855635" w:rsidP="00855635">
      <w:pPr>
        <w:pStyle w:val="Normal2"/>
      </w:pPr>
      <w:r w:rsidRPr="00935E8C">
        <w:t>The public sector also plays a major role in the n</w:t>
      </w:r>
      <w:r>
        <w:t xml:space="preserve">orthern economy with </w:t>
      </w:r>
      <w:r w:rsidR="000B5C44">
        <w:t>nearly</w:t>
      </w:r>
      <w:r>
        <w:t xml:space="preserve"> one in ten</w:t>
      </w:r>
      <w:r w:rsidRPr="00935E8C">
        <w:t xml:space="preserve"> workers employed in pu</w:t>
      </w:r>
      <w:r w:rsidR="000B5C44">
        <w:t>blic administration</w:t>
      </w:r>
      <w:r w:rsidR="00EA7048">
        <w:t xml:space="preserve"> </w:t>
      </w:r>
      <w:r w:rsidR="00882E0B">
        <w:t>(</w:t>
      </w:r>
      <w:r w:rsidR="002B48C9">
        <w:rPr>
          <w:noProof/>
        </w:rPr>
        <w:t>ABS, 2011a</w:t>
      </w:r>
      <w:r w:rsidR="00882E0B">
        <w:rPr>
          <w:noProof/>
        </w:rPr>
        <w:t>)</w:t>
      </w:r>
      <w:r>
        <w:t>.</w:t>
      </w:r>
    </w:p>
    <w:p w:rsidR="00382F15" w:rsidRDefault="00382F15" w:rsidP="00382F15">
      <w:r>
        <w:t xml:space="preserve">The </w:t>
      </w:r>
      <w:r w:rsidRPr="00FC0480">
        <w:t>A</w:t>
      </w:r>
      <w:r>
        <w:t xml:space="preserve">ustralian Public Service (APS) presence in the north totals over 5,400 </w:t>
      </w:r>
      <w:r w:rsidRPr="00FC0480">
        <w:t>across 3</w:t>
      </w:r>
      <w:r>
        <w:t>8</w:t>
      </w:r>
      <w:r w:rsidRPr="00FC0480">
        <w:t xml:space="preserve"> agencies including the Departments of </w:t>
      </w:r>
      <w:r>
        <w:t xml:space="preserve">the Prime Minister and Cabinet, Defence, </w:t>
      </w:r>
      <w:r w:rsidRPr="00FC0480">
        <w:t>Human Services, Agriculture, and Immigration and Border Protection</w:t>
      </w:r>
      <w:r>
        <w:t xml:space="preserve"> </w:t>
      </w:r>
      <w:r w:rsidR="002B48C9">
        <w:rPr>
          <w:noProof/>
        </w:rPr>
        <w:t>(Australian Public Service Commission, 2014)</w:t>
      </w:r>
      <w:r w:rsidRPr="00FC0480">
        <w:t xml:space="preserve">. </w:t>
      </w:r>
    </w:p>
    <w:p w:rsidR="00382F15" w:rsidRDefault="00382F15" w:rsidP="00382F15">
      <w:r w:rsidRPr="00FC0480">
        <w:t xml:space="preserve">Locations </w:t>
      </w:r>
      <w:r>
        <w:t xml:space="preserve">of APS staff </w:t>
      </w:r>
      <w:r w:rsidRPr="00FC0480">
        <w:t xml:space="preserve">vary from major centres such as </w:t>
      </w:r>
      <w:r>
        <w:t xml:space="preserve">Broome, </w:t>
      </w:r>
      <w:r w:rsidRPr="00FC0480">
        <w:t>Darwin</w:t>
      </w:r>
      <w:r>
        <w:t xml:space="preserve"> </w:t>
      </w:r>
      <w:r w:rsidRPr="00FC0480">
        <w:t xml:space="preserve">and Townsville, to remote locations including </w:t>
      </w:r>
      <w:r>
        <w:t xml:space="preserve">Fitzroy Crossing, </w:t>
      </w:r>
      <w:r w:rsidRPr="00FC0480">
        <w:t xml:space="preserve">Nhulunbuy </w:t>
      </w:r>
      <w:r>
        <w:t xml:space="preserve">and </w:t>
      </w:r>
      <w:r w:rsidRPr="00FC0480">
        <w:t>Weipa</w:t>
      </w:r>
      <w:r w:rsidR="008A64FA">
        <w:t xml:space="preserve"> (see </w:t>
      </w:r>
      <w:r w:rsidR="00A33D2A">
        <w:t xml:space="preserve">Figure </w:t>
      </w:r>
      <w:r w:rsidR="00A33D2A">
        <w:rPr>
          <w:noProof/>
        </w:rPr>
        <w:t>25</w:t>
      </w:r>
      <w:r w:rsidR="008A64FA">
        <w:t>)</w:t>
      </w:r>
      <w:r w:rsidRPr="00FC0480">
        <w:t>.</w:t>
      </w:r>
    </w:p>
    <w:p w:rsidR="00382F15" w:rsidRDefault="00382F15" w:rsidP="00382F15">
      <w:pPr>
        <w:pStyle w:val="Caption"/>
      </w:pPr>
      <w:bookmarkStart w:id="6698" w:name="_Ref421957155"/>
      <w:bookmarkStart w:id="6699" w:name="_Toc421782485"/>
      <w:bookmarkStart w:id="6700" w:name="_Toc421783233"/>
      <w:bookmarkStart w:id="6701" w:name="_Toc421783560"/>
      <w:bookmarkStart w:id="6702" w:name="_Toc421785319"/>
      <w:bookmarkStart w:id="6703" w:name="_Toc423435653"/>
      <w:r>
        <w:t xml:space="preserve">Figure </w:t>
      </w:r>
      <w:fldSimple w:instr=" SEQ Figure \* ARABIC ">
        <w:r w:rsidR="00A33D2A">
          <w:rPr>
            <w:noProof/>
          </w:rPr>
          <w:t>25</w:t>
        </w:r>
      </w:fldSimple>
      <w:bookmarkEnd w:id="6698"/>
      <w:r>
        <w:t>: APS employee locations in northern Australia</w:t>
      </w:r>
      <w:bookmarkEnd w:id="6699"/>
      <w:bookmarkEnd w:id="6700"/>
      <w:bookmarkEnd w:id="6701"/>
      <w:bookmarkEnd w:id="6702"/>
      <w:bookmarkEnd w:id="6703"/>
    </w:p>
    <w:p w:rsidR="00382F15" w:rsidRDefault="00382F15" w:rsidP="00382F15">
      <w:r>
        <w:rPr>
          <w:noProof/>
          <w:lang w:eastAsia="en-AU"/>
        </w:rPr>
        <w:drawing>
          <wp:inline distT="0" distB="0" distL="0" distR="0" wp14:anchorId="56B9ACAC" wp14:editId="2C222278">
            <wp:extent cx="5731510" cy="3945880"/>
            <wp:effectExtent l="0" t="0" r="2540" b="0"/>
            <wp:docPr id="1142" name="Picture 1142" descr="APS employee locations in northern Australia.There are a number of APS employees along the coast of the Northern Territory along with Alice Springs and the area around Broome, Cairns, Townsville, Mackay and Rockhampton have over 50 APS employees. There are APS employees are spread through north Western Australia and spotted across Queensland. " title="APS employee locations in north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S_workforce _locations_choropleth_map.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731510" cy="3945880"/>
                    </a:xfrm>
                    <a:prstGeom prst="rect">
                      <a:avLst/>
                    </a:prstGeom>
                    <a:ln>
                      <a:noFill/>
                    </a:ln>
                    <a:extLst>
                      <a:ext uri="{53640926-AAD7-44D8-BBD7-CCE9431645EC}">
                        <a14:shadowObscured xmlns:a14="http://schemas.microsoft.com/office/drawing/2010/main"/>
                      </a:ext>
                    </a:extLst>
                  </pic:spPr>
                </pic:pic>
              </a:graphicData>
            </a:graphic>
          </wp:inline>
        </w:drawing>
      </w:r>
    </w:p>
    <w:p w:rsidR="00382F15" w:rsidRDefault="00EA7048" w:rsidP="00EA7048">
      <w:pPr>
        <w:overflowPunct w:val="0"/>
        <w:autoSpaceDE w:val="0"/>
        <w:autoSpaceDN w:val="0"/>
        <w:spacing w:before="27"/>
        <w:ind w:left="117"/>
        <w:rPr>
          <w:rFonts w:asciiTheme="minorHAnsi" w:eastAsiaTheme="minorHAnsi" w:hAnsiTheme="minorHAnsi" w:cstheme="minorBidi"/>
          <w:kern w:val="0"/>
          <w:sz w:val="18"/>
          <w:lang w:eastAsia="en-US"/>
        </w:rPr>
      </w:pPr>
      <w:r w:rsidRPr="00EA7048">
        <w:rPr>
          <w:rFonts w:asciiTheme="minorHAnsi" w:eastAsiaTheme="minorHAnsi" w:hAnsiTheme="minorHAnsi" w:cstheme="minorBidi"/>
          <w:kern w:val="0"/>
          <w:sz w:val="16"/>
          <w:szCs w:val="16"/>
          <w:lang w:eastAsia="en-US"/>
        </w:rPr>
        <w:t xml:space="preserve">Source: </w:t>
      </w:r>
      <w:r w:rsidR="002B48C9">
        <w:rPr>
          <w:rFonts w:asciiTheme="minorHAnsi" w:eastAsiaTheme="minorHAnsi" w:hAnsiTheme="minorHAnsi" w:cstheme="minorBidi"/>
          <w:noProof/>
          <w:kern w:val="0"/>
          <w:sz w:val="16"/>
          <w:szCs w:val="16"/>
          <w:lang w:eastAsia="en-US"/>
        </w:rPr>
        <w:t>Geoscience Australia, 2015c</w:t>
      </w:r>
      <w:r w:rsidR="00382F15">
        <w:br w:type="page"/>
      </w:r>
    </w:p>
    <w:p w:rsidR="00855635" w:rsidRPr="00935E8C" w:rsidRDefault="00855635" w:rsidP="00855635">
      <w:pPr>
        <w:pStyle w:val="Normal2"/>
      </w:pPr>
      <w:r w:rsidRPr="00935E8C">
        <w:lastRenderedPageBreak/>
        <w:t xml:space="preserve">Northern Australia is a hub for Australia’s Defence capability and is essential for defence and security cooperation in the Indo-Pacific region. </w:t>
      </w:r>
      <w:r>
        <w:t xml:space="preserve">The Department of </w:t>
      </w:r>
      <w:r w:rsidRPr="00935E8C">
        <w:t xml:space="preserve">Defence </w:t>
      </w:r>
      <w:r>
        <w:t xml:space="preserve">reports </w:t>
      </w:r>
      <w:r w:rsidRPr="00935E8C">
        <w:t>spend</w:t>
      </w:r>
      <w:r w:rsidR="009672C7">
        <w:t>ing</w:t>
      </w:r>
      <w:r>
        <w:t xml:space="preserve"> of</w:t>
      </w:r>
      <w:r w:rsidR="002B48C9">
        <w:t xml:space="preserve"> $1.5-</w:t>
      </w:r>
      <w:r w:rsidRPr="00935E8C">
        <w:t>$2 billion in northern Australia each year, primarily through military employee expenses and capital investment. Since 2010, around $900 million has been spent on Def</w:t>
      </w:r>
      <w:r>
        <w:t xml:space="preserve">ence capital investment alone, with significant </w:t>
      </w:r>
      <w:r w:rsidRPr="00935E8C">
        <w:t>fl</w:t>
      </w:r>
      <w:r>
        <w:t>ow</w:t>
      </w:r>
      <w:r w:rsidR="00E04244">
        <w:t xml:space="preserve"> </w:t>
      </w:r>
      <w:r>
        <w:t>on effect</w:t>
      </w:r>
      <w:r w:rsidR="00882E0B">
        <w:t>s</w:t>
      </w:r>
      <w:r>
        <w:t xml:space="preserve"> to local economies.</w:t>
      </w:r>
    </w:p>
    <w:p w:rsidR="005A36B6" w:rsidRPr="00533FE1" w:rsidRDefault="005A36B6" w:rsidP="00770536">
      <w:pPr>
        <w:pStyle w:val="Normal2"/>
      </w:pPr>
      <w:r w:rsidRPr="00533FE1">
        <w:t>There are approximately 14,000 service personnel and public servants working for Defence in northern Australia</w:t>
      </w:r>
      <w:r w:rsidR="002B48C9">
        <w:rPr>
          <w:noProof/>
        </w:rPr>
        <w:t xml:space="preserve"> (Department of Defence, 2015)</w:t>
      </w:r>
      <w:r w:rsidR="00EA7048" w:rsidRPr="00533FE1">
        <w:t>.</w:t>
      </w:r>
      <w:r w:rsidRPr="00533FE1">
        <w:t xml:space="preserve"> Defence personnel numbers in northern Australia fluctuate in accordance with Australian Defence Force (ADF) posting cycles, operational tempo, capability and operational imperatives and seasonal Defence activities in the north.</w:t>
      </w:r>
    </w:p>
    <w:p w:rsidR="005A36B6" w:rsidRPr="00533FE1" w:rsidRDefault="005A36B6" w:rsidP="00770536">
      <w:pPr>
        <w:pStyle w:val="Normal2"/>
      </w:pPr>
      <w:r w:rsidRPr="00533FE1">
        <w:t>Chief operational imper</w:t>
      </w:r>
      <w:r w:rsidR="007C48F8">
        <w:t>atives of northern Australia’s D</w:t>
      </w:r>
      <w:r w:rsidRPr="00533FE1">
        <w:t>efence contingent include:</w:t>
      </w:r>
    </w:p>
    <w:p w:rsidR="00855635" w:rsidRPr="00935E8C" w:rsidRDefault="00855635" w:rsidP="00FA4081">
      <w:pPr>
        <w:pStyle w:val="Normal2"/>
        <w:numPr>
          <w:ilvl w:val="0"/>
          <w:numId w:val="27"/>
        </w:numPr>
        <w:spacing w:after="120"/>
        <w:ind w:left="720"/>
        <w:contextualSpacing/>
      </w:pPr>
      <w:r>
        <w:t xml:space="preserve">defending Australia and </w:t>
      </w:r>
      <w:r w:rsidRPr="00935E8C">
        <w:t>protect</w:t>
      </w:r>
      <w:r>
        <w:t>ing our borders and resources</w:t>
      </w:r>
      <w:r w:rsidRPr="00935E8C">
        <w:t xml:space="preserve"> </w:t>
      </w:r>
    </w:p>
    <w:p w:rsidR="00855635" w:rsidRPr="00935E8C" w:rsidRDefault="00855635" w:rsidP="00FA4081">
      <w:pPr>
        <w:pStyle w:val="Normal2"/>
        <w:numPr>
          <w:ilvl w:val="0"/>
          <w:numId w:val="27"/>
        </w:numPr>
        <w:spacing w:after="120"/>
        <w:ind w:left="720"/>
        <w:contextualSpacing/>
      </w:pPr>
      <w:r>
        <w:t xml:space="preserve">supporting </w:t>
      </w:r>
      <w:r w:rsidRPr="00935E8C">
        <w:t>rapid security</w:t>
      </w:r>
      <w:r>
        <w:t xml:space="preserve">, stabilisation and </w:t>
      </w:r>
      <w:r w:rsidRPr="00935E8C">
        <w:t xml:space="preserve">humanitarian </w:t>
      </w:r>
      <w:r>
        <w:t xml:space="preserve">assistance </w:t>
      </w:r>
      <w:r w:rsidRPr="00935E8C">
        <w:t xml:space="preserve">and disaster relief </w:t>
      </w:r>
      <w:r>
        <w:t>in</w:t>
      </w:r>
      <w:r w:rsidRPr="00935E8C">
        <w:t>to the region (such as Tropical Cyclone Pam in the South Pacific in March-April in 2015)</w:t>
      </w:r>
      <w:r>
        <w:t xml:space="preserve"> and in northern Australia (such as in response to </w:t>
      </w:r>
      <w:r w:rsidRPr="00060645">
        <w:t>Tropical Cyclones Lam and Marcia in late February</w:t>
      </w:r>
      <w:r w:rsidRPr="00876C15">
        <w:t xml:space="preserve"> 2015).</w:t>
      </w:r>
      <w:r>
        <w:t xml:space="preserve"> </w:t>
      </w:r>
    </w:p>
    <w:p w:rsidR="00770536" w:rsidRDefault="00855635" w:rsidP="00855635">
      <w:r w:rsidRPr="00935E8C">
        <w:t xml:space="preserve">Northern Australia </w:t>
      </w:r>
      <w:r w:rsidRPr="00060645">
        <w:t xml:space="preserve">is also </w:t>
      </w:r>
      <w:r>
        <w:t xml:space="preserve">a hub for our defence cooperation with regional partners and </w:t>
      </w:r>
      <w:r w:rsidRPr="00060645">
        <w:t>the primary staging ground for t</w:t>
      </w:r>
      <w:r>
        <w:t xml:space="preserve">he US force posture initiatives over the next decade. This will </w:t>
      </w:r>
      <w:r w:rsidR="000B5C44">
        <w:t>include</w:t>
      </w:r>
      <w:r w:rsidRPr="00060645">
        <w:t xml:space="preserve"> rotational US Marine Corps deployments and </w:t>
      </w:r>
      <w:r w:rsidR="00A97C46">
        <w:t xml:space="preserve">enhanced aircraft cooperation. </w:t>
      </w:r>
      <w:r>
        <w:rPr>
          <w:iCs/>
        </w:rPr>
        <w:t>Northern Australia</w:t>
      </w:r>
      <w:r w:rsidR="00770536" w:rsidRPr="00935E8C">
        <w:t xml:space="preserve"> hosts a range of combined exercises and activities with</w:t>
      </w:r>
      <w:r w:rsidR="00770536">
        <w:t xml:space="preserve"> international defence partners, including:</w:t>
      </w:r>
    </w:p>
    <w:p w:rsidR="00770536" w:rsidRPr="002D60B0" w:rsidRDefault="00770536" w:rsidP="00FA4081">
      <w:pPr>
        <w:pStyle w:val="Normal2"/>
        <w:numPr>
          <w:ilvl w:val="0"/>
          <w:numId w:val="27"/>
        </w:numPr>
        <w:spacing w:after="120"/>
        <w:ind w:left="720"/>
        <w:contextualSpacing/>
      </w:pPr>
      <w:r w:rsidRPr="002D60B0">
        <w:t>Exercise Talisman Sabre – the major biennial Australia-US exercise</w:t>
      </w:r>
    </w:p>
    <w:p w:rsidR="00770536" w:rsidRPr="002D60B0" w:rsidRDefault="00770536" w:rsidP="00FA4081">
      <w:pPr>
        <w:pStyle w:val="Normal2"/>
        <w:numPr>
          <w:ilvl w:val="0"/>
          <w:numId w:val="27"/>
        </w:numPr>
        <w:spacing w:after="120"/>
        <w:ind w:left="720"/>
        <w:contextualSpacing/>
      </w:pPr>
      <w:r w:rsidRPr="002D60B0">
        <w:t>Exercise Kakadu – the Royal Australian Navy’s largest multinational maritime warfare exercise held biennially</w:t>
      </w:r>
    </w:p>
    <w:p w:rsidR="00770536" w:rsidRPr="002D60B0" w:rsidRDefault="00770536" w:rsidP="00FA4081">
      <w:pPr>
        <w:pStyle w:val="Normal2"/>
        <w:numPr>
          <w:ilvl w:val="0"/>
          <w:numId w:val="27"/>
        </w:numPr>
        <w:spacing w:after="120"/>
        <w:ind w:left="720"/>
        <w:contextualSpacing/>
      </w:pPr>
      <w:r w:rsidRPr="002D60B0">
        <w:t>Exercise Pitch Black – the Royal Australian Air Force’s largest and most complex biennial air exercise</w:t>
      </w:r>
    </w:p>
    <w:p w:rsidR="00770536" w:rsidRPr="002D60B0" w:rsidRDefault="00770536" w:rsidP="00FA4081">
      <w:pPr>
        <w:pStyle w:val="Normal2"/>
        <w:numPr>
          <w:ilvl w:val="0"/>
          <w:numId w:val="27"/>
        </w:numPr>
        <w:spacing w:after="120"/>
        <w:ind w:left="720"/>
        <w:contextualSpacing/>
      </w:pPr>
      <w:r w:rsidRPr="002D60B0">
        <w:t>Exercise Kowari – held for the first time in October 2014, and is the first land</w:t>
      </w:r>
      <w:r w:rsidR="00E04244">
        <w:t xml:space="preserve"> </w:t>
      </w:r>
      <w:r w:rsidRPr="002D60B0">
        <w:t>based trilateral military exercise between Australia, China and the United States of America</w:t>
      </w:r>
      <w:r>
        <w:t>.</w:t>
      </w:r>
    </w:p>
    <w:p w:rsidR="00770536" w:rsidRDefault="00770536" w:rsidP="00770536">
      <w:pPr>
        <w:pStyle w:val="Normal2"/>
      </w:pPr>
    </w:p>
    <w:p w:rsidR="00770536" w:rsidRPr="00266B46" w:rsidRDefault="00770536" w:rsidP="00807B65">
      <w:pPr>
        <w:pStyle w:val="Figurecaption"/>
      </w:pPr>
      <w:bookmarkStart w:id="6704" w:name="_Toc419900035"/>
      <w:bookmarkStart w:id="6705" w:name="_Toc419902407"/>
      <w:bookmarkStart w:id="6706" w:name="_Toc420069179"/>
      <w:bookmarkStart w:id="6707" w:name="_Toc420069527"/>
      <w:bookmarkStart w:id="6708" w:name="_Toc420073152"/>
      <w:bookmarkStart w:id="6709" w:name="_Toc420074658"/>
      <w:bookmarkStart w:id="6710" w:name="_Toc420076985"/>
      <w:bookmarkStart w:id="6711" w:name="_Toc420334149"/>
      <w:bookmarkStart w:id="6712" w:name="_Toc421111534"/>
      <w:bookmarkStart w:id="6713" w:name="_Toc421117542"/>
      <w:bookmarkStart w:id="6714" w:name="_Toc421118391"/>
      <w:bookmarkStart w:id="6715" w:name="_Toc421119870"/>
      <w:bookmarkStart w:id="6716" w:name="_Toc421121743"/>
      <w:bookmarkStart w:id="6717" w:name="_Toc421122323"/>
      <w:bookmarkStart w:id="6718" w:name="_Toc421189555"/>
      <w:bookmarkStart w:id="6719" w:name="_Toc421194274"/>
      <w:bookmarkStart w:id="6720" w:name="_Toc421198556"/>
      <w:bookmarkStart w:id="6721" w:name="_Toc421199559"/>
      <w:bookmarkStart w:id="6722" w:name="_Toc421199763"/>
      <w:bookmarkStart w:id="6723" w:name="_Toc421200280"/>
      <w:bookmarkStart w:id="6724" w:name="_Toc421204318"/>
      <w:bookmarkStart w:id="6725" w:name="_Toc421204637"/>
      <w:bookmarkStart w:id="6726" w:name="_Toc421205251"/>
      <w:bookmarkStart w:id="6727" w:name="_Toc421205963"/>
      <w:bookmarkStart w:id="6728" w:name="_Toc421207269"/>
      <w:bookmarkStart w:id="6729" w:name="_Toc421276520"/>
      <w:bookmarkStart w:id="6730" w:name="_Toc421782486"/>
      <w:bookmarkStart w:id="6731" w:name="_Toc421783234"/>
      <w:bookmarkStart w:id="6732" w:name="_Toc421783561"/>
      <w:bookmarkStart w:id="6733" w:name="_Toc421785320"/>
      <w:bookmarkStart w:id="6734" w:name="_Toc423435654"/>
      <w:r>
        <w:lastRenderedPageBreak/>
        <w:t xml:space="preserve">Figure </w:t>
      </w:r>
      <w:fldSimple w:instr=" SEQ Figure \* ARABIC ">
        <w:r w:rsidR="00A33D2A">
          <w:rPr>
            <w:noProof/>
          </w:rPr>
          <w:t>26</w:t>
        </w:r>
      </w:fldSimple>
      <w:r>
        <w:t>: Significant Defence facilities</w:t>
      </w:r>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p>
    <w:p w:rsidR="00FA48FC" w:rsidRDefault="00855635" w:rsidP="00770536">
      <w:pPr>
        <w:pStyle w:val="Normal2"/>
      </w:pPr>
      <w:r>
        <w:rPr>
          <w:noProof/>
          <w:lang w:eastAsia="en-AU"/>
        </w:rPr>
        <w:drawing>
          <wp:inline distT="0" distB="0" distL="0" distR="0" wp14:anchorId="34912338" wp14:editId="3F00FC14">
            <wp:extent cx="5731510" cy="3791021"/>
            <wp:effectExtent l="0" t="0" r="2540" b="0"/>
            <wp:docPr id="40" name="Picture 40" descr="Significant Defence facilities in the north. Learmonth, Curtin, Darwin and Townsville defence facilties have air-to-air air weapons range. Halifax Bay, Delamere and Learmonth facilities have air weapons range. Offshore Training Area are at the North Western Australian Exercise Area (NWAXA) and the Northern Australian Exercise Area (NAXA)." title="Significant Defence faci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mc3512\AppData\Local\Microsoft\Windows\Temporary Internet Files\Content.Outlook\WEATSO61\Defence presence (final from Defence)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3791021"/>
                    </a:xfrm>
                    <a:prstGeom prst="rect">
                      <a:avLst/>
                    </a:prstGeom>
                    <a:noFill/>
                    <a:ln>
                      <a:noFill/>
                    </a:ln>
                  </pic:spPr>
                </pic:pic>
              </a:graphicData>
            </a:graphic>
          </wp:inline>
        </w:drawing>
      </w:r>
      <w:r w:rsidR="008B2ED2">
        <w:t xml:space="preserve"> </w:t>
      </w:r>
      <w:r w:rsidR="00AD482F" w:rsidRPr="00AD482F">
        <w:rPr>
          <w:rFonts w:asciiTheme="minorHAnsi" w:hAnsiTheme="minorHAnsi" w:cstheme="minorHAnsi"/>
          <w:sz w:val="16"/>
          <w:szCs w:val="16"/>
        </w:rPr>
        <w:t xml:space="preserve">Source: </w:t>
      </w:r>
      <w:r w:rsidR="00DF64CD">
        <w:rPr>
          <w:rFonts w:asciiTheme="minorHAnsi" w:hAnsiTheme="minorHAnsi" w:cstheme="minorHAnsi"/>
          <w:noProof/>
          <w:sz w:val="16"/>
          <w:szCs w:val="16"/>
        </w:rPr>
        <w:t>Department of Defence, 201</w:t>
      </w:r>
      <w:r w:rsidR="00D16B45">
        <w:rPr>
          <w:rFonts w:asciiTheme="minorHAnsi" w:hAnsiTheme="minorHAnsi" w:cstheme="minorHAnsi"/>
          <w:noProof/>
          <w:sz w:val="16"/>
          <w:szCs w:val="16"/>
        </w:rPr>
        <w:t>4</w:t>
      </w:r>
      <w:r w:rsidR="00FA48FC">
        <w:br w:type="page"/>
      </w:r>
    </w:p>
    <w:p w:rsidR="005A36B6" w:rsidRPr="00C83EB1" w:rsidRDefault="00231CCA" w:rsidP="00410C93">
      <w:pPr>
        <w:outlineLvl w:val="1"/>
        <w:rPr>
          <w:b/>
          <w:sz w:val="28"/>
          <w:szCs w:val="28"/>
        </w:rPr>
      </w:pPr>
      <w:bookmarkStart w:id="6735" w:name="_Toc420333776"/>
      <w:bookmarkStart w:id="6736" w:name="_Toc421179771"/>
      <w:bookmarkStart w:id="6737" w:name="_Toc421182245"/>
      <w:bookmarkStart w:id="6738" w:name="_Toc421182833"/>
      <w:bookmarkStart w:id="6739" w:name="_Toc421182987"/>
      <w:bookmarkStart w:id="6740" w:name="_Toc421189502"/>
      <w:bookmarkStart w:id="6741" w:name="_Toc421194346"/>
      <w:bookmarkStart w:id="6742" w:name="_Toc421198628"/>
      <w:bookmarkStart w:id="6743" w:name="_Toc421199631"/>
      <w:bookmarkStart w:id="6744" w:name="_Toc421199835"/>
      <w:bookmarkStart w:id="6745" w:name="_Toc421200352"/>
      <w:bookmarkStart w:id="6746" w:name="_Toc421204390"/>
      <w:bookmarkStart w:id="6747" w:name="_Toc421204709"/>
      <w:bookmarkStart w:id="6748" w:name="_Toc421205323"/>
      <w:bookmarkStart w:id="6749" w:name="_Toc421206035"/>
      <w:bookmarkStart w:id="6750" w:name="_Toc421207341"/>
      <w:bookmarkStart w:id="6751" w:name="_Toc421276592"/>
      <w:bookmarkStart w:id="6752" w:name="_Toc421785393"/>
      <w:bookmarkStart w:id="6753" w:name="_Toc423436863"/>
      <w:r w:rsidRPr="00C83EB1">
        <w:rPr>
          <w:b/>
          <w:sz w:val="28"/>
          <w:szCs w:val="28"/>
        </w:rPr>
        <w:lastRenderedPageBreak/>
        <w:t>Investment and trade</w:t>
      </w:r>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p>
    <w:p w:rsidR="005A36B6" w:rsidRPr="009D6B8C" w:rsidRDefault="005A36B6" w:rsidP="00410C93">
      <w:pPr>
        <w:outlineLvl w:val="2"/>
        <w:rPr>
          <w:b/>
          <w:i/>
          <w:sz w:val="24"/>
        </w:rPr>
      </w:pPr>
      <w:r w:rsidRPr="009D6B8C">
        <w:rPr>
          <w:b/>
          <w:i/>
          <w:sz w:val="24"/>
        </w:rPr>
        <w:t xml:space="preserve">Attracting capital and supplying international markets </w:t>
      </w:r>
    </w:p>
    <w:p w:rsidR="00855635" w:rsidRPr="00A967B7" w:rsidRDefault="00855635" w:rsidP="00855635">
      <w:pPr>
        <w:rPr>
          <w:rFonts w:cs="Calibri"/>
        </w:rPr>
      </w:pPr>
      <w:r w:rsidRPr="00AF32D2">
        <w:rPr>
          <w:rFonts w:cs="Calibri"/>
        </w:rPr>
        <w:t xml:space="preserve">Largely as a result of the mining boom, over the last decade total capital expenditure in </w:t>
      </w:r>
      <w:r>
        <w:rPr>
          <w:rFonts w:cs="Calibri"/>
        </w:rPr>
        <w:t>Queensland, Western Australia</w:t>
      </w:r>
      <w:r w:rsidR="00882E0B">
        <w:rPr>
          <w:rFonts w:cs="Calibri"/>
        </w:rPr>
        <w:t>n</w:t>
      </w:r>
      <w:r>
        <w:rPr>
          <w:rFonts w:cs="Calibri"/>
        </w:rPr>
        <w:t xml:space="preserve"> and the Northern Territory has </w:t>
      </w:r>
      <w:r w:rsidRPr="00AF32D2">
        <w:rPr>
          <w:rFonts w:cs="Calibri"/>
        </w:rPr>
        <w:t xml:space="preserve">risen to around twice the level of investment in the rest of Australia </w:t>
      </w:r>
      <w:r>
        <w:rPr>
          <w:rFonts w:cs="Calibri"/>
        </w:rPr>
        <w:t>(</w:t>
      </w:r>
      <w:r w:rsidR="00A33D2A" w:rsidRPr="001F0871">
        <w:t xml:space="preserve">Figure </w:t>
      </w:r>
      <w:r w:rsidR="00A33D2A">
        <w:rPr>
          <w:noProof/>
        </w:rPr>
        <w:t>27</w:t>
      </w:r>
      <w:r>
        <w:rPr>
          <w:rFonts w:cs="Calibri"/>
        </w:rPr>
        <w:t xml:space="preserve">). </w:t>
      </w:r>
      <w:r w:rsidRPr="00A967B7">
        <w:rPr>
          <w:rFonts w:cs="Calibri"/>
        </w:rPr>
        <w:t xml:space="preserve">This investment is dominated by </w:t>
      </w:r>
      <w:r w:rsidRPr="00A967B7" w:rsidDel="00B63EB0">
        <w:rPr>
          <w:rFonts w:cs="Calibri"/>
        </w:rPr>
        <w:t>liquefied natural gas (</w:t>
      </w:r>
      <w:r w:rsidRPr="00A967B7">
        <w:rPr>
          <w:rFonts w:cs="Calibri"/>
        </w:rPr>
        <w:t>LNG</w:t>
      </w:r>
      <w:r w:rsidRPr="00A967B7" w:rsidDel="00B63EB0">
        <w:rPr>
          <w:rFonts w:cs="Calibri"/>
        </w:rPr>
        <w:t>)</w:t>
      </w:r>
      <w:r w:rsidRPr="00A967B7">
        <w:rPr>
          <w:rFonts w:cs="Calibri"/>
        </w:rPr>
        <w:t xml:space="preserve"> projects, including the US$54 billion Gorgon LNG project and the US$3</w:t>
      </w:r>
      <w:r w:rsidR="00FB0EB0">
        <w:rPr>
          <w:rFonts w:cs="Calibri"/>
        </w:rPr>
        <w:t>3</w:t>
      </w:r>
      <w:r w:rsidRPr="00A967B7">
        <w:rPr>
          <w:rFonts w:cs="Calibri"/>
        </w:rPr>
        <w:t xml:space="preserve"> billion </w:t>
      </w:r>
      <w:r w:rsidR="006C0FE3" w:rsidRPr="00A967B7">
        <w:rPr>
          <w:rFonts w:cs="Calibri"/>
        </w:rPr>
        <w:t>Ichthys</w:t>
      </w:r>
      <w:r w:rsidRPr="00A967B7">
        <w:rPr>
          <w:rFonts w:cs="Calibri"/>
        </w:rPr>
        <w:t xml:space="preserve"> LNG Project</w:t>
      </w:r>
      <w:r w:rsidR="00781A4E">
        <w:rPr>
          <w:rFonts w:cs="Calibri"/>
        </w:rPr>
        <w:t xml:space="preserve"> </w:t>
      </w:r>
      <w:r w:rsidR="002B48C9" w:rsidRPr="00501AE7">
        <w:rPr>
          <w:rFonts w:cs="Calibri"/>
          <w:noProof/>
        </w:rPr>
        <w:t>(Chevron, 2015)</w:t>
      </w:r>
      <w:r w:rsidR="002B48C9">
        <w:rPr>
          <w:rFonts w:cs="Calibri"/>
          <w:noProof/>
        </w:rPr>
        <w:t xml:space="preserve"> </w:t>
      </w:r>
      <w:r w:rsidR="002B48C9" w:rsidRPr="00501AE7">
        <w:rPr>
          <w:rFonts w:cs="Calibri"/>
          <w:noProof/>
        </w:rPr>
        <w:t>(ABC, 2012)</w:t>
      </w:r>
      <w:r w:rsidRPr="00A967B7">
        <w:rPr>
          <w:rFonts w:cs="Calibri"/>
        </w:rPr>
        <w:t>. Coal and iron ore projects have also attracted significant investment and are now valued at over $23 billion</w:t>
      </w:r>
      <w:r w:rsidR="00DE4DAA">
        <w:rPr>
          <w:rFonts w:cs="Calibri"/>
        </w:rPr>
        <w:t xml:space="preserve"> </w:t>
      </w:r>
      <w:r w:rsidR="002B48C9" w:rsidRPr="00501AE7">
        <w:rPr>
          <w:rFonts w:cs="Calibri"/>
          <w:noProof/>
        </w:rPr>
        <w:t>(BREE, 2014</w:t>
      </w:r>
      <w:r w:rsidR="002B48C9">
        <w:rPr>
          <w:rFonts w:cs="Calibri"/>
          <w:noProof/>
        </w:rPr>
        <w:t>b</w:t>
      </w:r>
      <w:r w:rsidR="002B48C9" w:rsidRPr="00501AE7">
        <w:rPr>
          <w:rFonts w:cs="Calibri"/>
          <w:noProof/>
        </w:rPr>
        <w:t>)</w:t>
      </w:r>
      <w:r w:rsidRPr="00A967B7">
        <w:rPr>
          <w:rFonts w:cs="Calibri"/>
        </w:rPr>
        <w:t>. In 2012, total foreign direct investment in Australia’s resources industry was $206 billion, much of i</w:t>
      </w:r>
      <w:r>
        <w:rPr>
          <w:rFonts w:cs="Calibri"/>
        </w:rPr>
        <w:t>t in the northern jurisdictions</w:t>
      </w:r>
      <w:r w:rsidR="00DE4DAA">
        <w:rPr>
          <w:rFonts w:cs="Calibri"/>
        </w:rPr>
        <w:t xml:space="preserve"> </w:t>
      </w:r>
      <w:r w:rsidR="002B48C9" w:rsidRPr="00501AE7">
        <w:rPr>
          <w:rFonts w:cs="Calibri"/>
          <w:noProof/>
        </w:rPr>
        <w:t>(ABS, 2012</w:t>
      </w:r>
      <w:r w:rsidR="002B48C9">
        <w:rPr>
          <w:rFonts w:cs="Calibri"/>
          <w:noProof/>
        </w:rPr>
        <w:t>a</w:t>
      </w:r>
      <w:r w:rsidR="002B48C9" w:rsidRPr="00501AE7">
        <w:rPr>
          <w:rFonts w:cs="Calibri"/>
          <w:noProof/>
        </w:rPr>
        <w:t>)</w:t>
      </w:r>
      <w:r w:rsidRPr="00A967B7">
        <w:rPr>
          <w:rFonts w:cs="Calibri"/>
        </w:rPr>
        <w:t>.</w:t>
      </w:r>
    </w:p>
    <w:p w:rsidR="005A36B6" w:rsidRPr="00AF32D2" w:rsidRDefault="005A36B6" w:rsidP="005A36B6">
      <w:pPr>
        <w:rPr>
          <w:rFonts w:cs="Calibri"/>
        </w:rPr>
      </w:pPr>
      <w:r w:rsidRPr="00AF32D2">
        <w:rPr>
          <w:rFonts w:cs="Calibri"/>
        </w:rPr>
        <w:t>Northern Australia accounts for a significant share of Australia’s exports</w:t>
      </w:r>
      <w:r w:rsidR="00770536" w:rsidRPr="00A967B7">
        <w:rPr>
          <w:rFonts w:cs="Calibri"/>
        </w:rPr>
        <w:t>.</w:t>
      </w:r>
      <w:r w:rsidRPr="00AF32D2">
        <w:rPr>
          <w:rFonts w:cs="Calibri"/>
        </w:rPr>
        <w:t xml:space="preserve"> In 2012-13, the value of international exports by sea via northern ports reached $121 billion, or 55 per cent of the Australian total. Of these exports, 84 per cent (by value) were coal, petroleum, gas (and related) and crude materials including iron ore</w:t>
      </w:r>
      <w:r w:rsidR="00DE4DAA">
        <w:rPr>
          <w:rFonts w:cs="Calibri"/>
        </w:rPr>
        <w:t xml:space="preserve"> </w:t>
      </w:r>
      <w:r w:rsidR="00510CE7" w:rsidRPr="00501AE7">
        <w:rPr>
          <w:rFonts w:cs="Calibri"/>
          <w:noProof/>
        </w:rPr>
        <w:t>(BITRE, 2015)</w:t>
      </w:r>
      <w:r w:rsidRPr="00AF32D2">
        <w:rPr>
          <w:rFonts w:cs="Calibri"/>
        </w:rPr>
        <w:t xml:space="preserve">. </w:t>
      </w:r>
    </w:p>
    <w:p w:rsidR="005A36B6" w:rsidRDefault="005A36B6" w:rsidP="005A36B6">
      <w:pPr>
        <w:rPr>
          <w:rFonts w:cs="Calibri"/>
        </w:rPr>
      </w:pPr>
      <w:r w:rsidRPr="00AF32D2">
        <w:rPr>
          <w:rFonts w:cs="Calibri"/>
        </w:rPr>
        <w:t>Long term prospects for the northern economy remain strong. Projections suggest that by 2040 northern jurisdictions will account for nearly 42 per cent of the Australian economy, up from 35 per cent in 2011</w:t>
      </w:r>
      <w:r w:rsidR="00DE4DAA">
        <w:rPr>
          <w:rFonts w:cs="Calibri"/>
        </w:rPr>
        <w:t xml:space="preserve"> </w:t>
      </w:r>
      <w:r w:rsidR="00510CE7" w:rsidRPr="00501AE7">
        <w:rPr>
          <w:rFonts w:cs="Calibri"/>
          <w:noProof/>
        </w:rPr>
        <w:t>(Deloitte Access Economics, 2011)</w:t>
      </w:r>
      <w:r w:rsidRPr="00AF32D2">
        <w:rPr>
          <w:rFonts w:cs="Calibri"/>
        </w:rPr>
        <w:t>.</w:t>
      </w:r>
    </w:p>
    <w:p w:rsidR="00855635" w:rsidRPr="001F0871" w:rsidRDefault="005A36B6" w:rsidP="00855635">
      <w:pPr>
        <w:pStyle w:val="Figurecaption"/>
      </w:pPr>
      <w:bookmarkStart w:id="6754" w:name="_Ref419381283"/>
      <w:bookmarkStart w:id="6755" w:name="_Toc420334150"/>
      <w:bookmarkStart w:id="6756" w:name="_Toc421111535"/>
      <w:bookmarkStart w:id="6757" w:name="_Toc421117543"/>
      <w:bookmarkStart w:id="6758" w:name="_Toc421118392"/>
      <w:bookmarkStart w:id="6759" w:name="_Toc421119871"/>
      <w:bookmarkStart w:id="6760" w:name="_Toc421121744"/>
      <w:bookmarkStart w:id="6761" w:name="_Toc421122324"/>
      <w:bookmarkStart w:id="6762" w:name="_Toc421189556"/>
      <w:bookmarkStart w:id="6763" w:name="_Toc421194275"/>
      <w:bookmarkStart w:id="6764" w:name="_Toc421198557"/>
      <w:bookmarkStart w:id="6765" w:name="_Toc421199560"/>
      <w:bookmarkStart w:id="6766" w:name="_Toc421199764"/>
      <w:bookmarkStart w:id="6767" w:name="_Toc421200281"/>
      <w:bookmarkStart w:id="6768" w:name="_Toc421204319"/>
      <w:bookmarkStart w:id="6769" w:name="_Toc421204638"/>
      <w:bookmarkStart w:id="6770" w:name="_Toc421205252"/>
      <w:bookmarkStart w:id="6771" w:name="_Toc421205964"/>
      <w:bookmarkStart w:id="6772" w:name="_Toc421207270"/>
      <w:bookmarkStart w:id="6773" w:name="_Toc421276521"/>
      <w:bookmarkStart w:id="6774" w:name="_Toc421782487"/>
      <w:bookmarkStart w:id="6775" w:name="_Toc421783235"/>
      <w:bookmarkStart w:id="6776" w:name="_Toc421783562"/>
      <w:bookmarkStart w:id="6777" w:name="_Toc421785321"/>
      <w:bookmarkStart w:id="6778" w:name="_Toc423435655"/>
      <w:bookmarkStart w:id="6779" w:name="_Toc419384981"/>
      <w:r w:rsidRPr="001F0871">
        <w:t xml:space="preserve">Figure </w:t>
      </w:r>
      <w:fldSimple w:instr=" SEQ Figure \* ARABIC ">
        <w:r w:rsidR="00A33D2A">
          <w:rPr>
            <w:noProof/>
          </w:rPr>
          <w:t>27</w:t>
        </w:r>
      </w:fldSimple>
      <w:bookmarkEnd w:id="6754"/>
      <w:r w:rsidR="00855635">
        <w:t>: Private c</w:t>
      </w:r>
      <w:r w:rsidR="00855635" w:rsidRPr="001F0871">
        <w:t>apital expenditure in Australia</w:t>
      </w:r>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p>
    <w:bookmarkEnd w:id="6779"/>
    <w:p w:rsidR="00AD5D35" w:rsidRDefault="003064C3" w:rsidP="00855635">
      <w:pPr>
        <w:keepNext/>
        <w:jc w:val="left"/>
      </w:pPr>
      <w:r>
        <w:rPr>
          <w:noProof/>
          <w:lang w:eastAsia="en-AU"/>
        </w:rPr>
        <w:drawing>
          <wp:inline distT="0" distB="0" distL="0" distR="0" wp14:anchorId="19FA6168">
            <wp:extent cx="5742940" cy="2962910"/>
            <wp:effectExtent l="0" t="0" r="0" b="8890"/>
            <wp:docPr id="6" name="Picture 6" title="Private capital expenditur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2940" cy="2962910"/>
                    </a:xfrm>
                    <a:prstGeom prst="rect">
                      <a:avLst/>
                    </a:prstGeom>
                    <a:noFill/>
                  </pic:spPr>
                </pic:pic>
              </a:graphicData>
            </a:graphic>
          </wp:inline>
        </w:drawing>
      </w:r>
    </w:p>
    <w:p w:rsidR="00770536" w:rsidRPr="003B2B69" w:rsidRDefault="00770536" w:rsidP="00770536">
      <w:pPr>
        <w:spacing w:before="0" w:after="0" w:line="240" w:lineRule="auto"/>
        <w:rPr>
          <w:rFonts w:asciiTheme="minorHAnsi" w:hAnsiTheme="minorHAnsi"/>
          <w:sz w:val="16"/>
          <w:szCs w:val="16"/>
        </w:rPr>
      </w:pPr>
      <w:r w:rsidRPr="003B2B69">
        <w:rPr>
          <w:rFonts w:asciiTheme="minorHAnsi" w:hAnsiTheme="minorHAnsi"/>
          <w:sz w:val="16"/>
          <w:szCs w:val="16"/>
        </w:rPr>
        <w:t xml:space="preserve">Source: </w:t>
      </w:r>
      <w:r w:rsidR="00DF64CD">
        <w:rPr>
          <w:rFonts w:asciiTheme="minorHAnsi" w:hAnsiTheme="minorHAnsi"/>
          <w:noProof/>
          <w:sz w:val="16"/>
          <w:szCs w:val="16"/>
        </w:rPr>
        <w:t>ABS, 2015b</w:t>
      </w:r>
    </w:p>
    <w:p w:rsidR="005A36B6" w:rsidRPr="00E3321A" w:rsidRDefault="005A36B6" w:rsidP="00855635">
      <w:pPr>
        <w:spacing w:before="0" w:after="200"/>
        <w:jc w:val="left"/>
      </w:pPr>
      <w:r>
        <w:br w:type="page"/>
      </w:r>
    </w:p>
    <w:p w:rsidR="00855635" w:rsidRPr="00951981" w:rsidRDefault="00855635" w:rsidP="00855635">
      <w:pPr>
        <w:spacing w:before="0" w:after="0" w:line="240" w:lineRule="auto"/>
        <w:rPr>
          <w:rFonts w:cs="Calibri"/>
        </w:rPr>
      </w:pPr>
      <w:bookmarkStart w:id="6780" w:name="_Toc419902477"/>
      <w:bookmarkStart w:id="6781" w:name="_Toc420069249"/>
      <w:bookmarkStart w:id="6782" w:name="_Toc420069597"/>
      <w:bookmarkStart w:id="6783" w:name="_Toc420073222"/>
      <w:bookmarkStart w:id="6784" w:name="_Toc420074728"/>
      <w:bookmarkStart w:id="6785" w:name="_Toc420077055"/>
      <w:r w:rsidRPr="00951981">
        <w:rPr>
          <w:rFonts w:cs="Calibri"/>
        </w:rPr>
        <w:lastRenderedPageBreak/>
        <w:t>The majority of Australian goods and services exports in 2013-14 were sent to Asia, as shown in the graphic below:</w:t>
      </w:r>
    </w:p>
    <w:p w:rsidR="00855635" w:rsidRDefault="00855635" w:rsidP="00855635">
      <w:pPr>
        <w:spacing w:before="0" w:after="0" w:line="240" w:lineRule="auto"/>
      </w:pPr>
    </w:p>
    <w:p w:rsidR="00855635" w:rsidRPr="00E862DE" w:rsidRDefault="00855635" w:rsidP="00876C29">
      <w:pPr>
        <w:pStyle w:val="Figurecaption"/>
      </w:pPr>
      <w:bookmarkStart w:id="6786" w:name="_Toc420334151"/>
      <w:bookmarkStart w:id="6787" w:name="_Toc421111536"/>
      <w:bookmarkStart w:id="6788" w:name="_Toc421117544"/>
      <w:bookmarkStart w:id="6789" w:name="_Toc421118393"/>
      <w:bookmarkStart w:id="6790" w:name="_Toc421119872"/>
      <w:bookmarkStart w:id="6791" w:name="_Toc421121745"/>
      <w:bookmarkStart w:id="6792" w:name="_Toc421122325"/>
      <w:bookmarkStart w:id="6793" w:name="_Toc421189557"/>
      <w:bookmarkStart w:id="6794" w:name="_Toc421194276"/>
      <w:bookmarkStart w:id="6795" w:name="_Toc421198558"/>
      <w:bookmarkStart w:id="6796" w:name="_Toc421199561"/>
      <w:bookmarkStart w:id="6797" w:name="_Toc421199765"/>
      <w:bookmarkStart w:id="6798" w:name="_Toc421200282"/>
      <w:bookmarkStart w:id="6799" w:name="_Toc421204320"/>
      <w:bookmarkStart w:id="6800" w:name="_Toc421204639"/>
      <w:bookmarkStart w:id="6801" w:name="_Toc421205253"/>
      <w:bookmarkStart w:id="6802" w:name="_Toc421205965"/>
      <w:bookmarkStart w:id="6803" w:name="_Toc421207271"/>
      <w:bookmarkStart w:id="6804" w:name="_Toc421276522"/>
      <w:bookmarkStart w:id="6805" w:name="_Toc421782488"/>
      <w:bookmarkStart w:id="6806" w:name="_Toc421783236"/>
      <w:bookmarkStart w:id="6807" w:name="_Toc421783563"/>
      <w:bookmarkStart w:id="6808" w:name="_Toc421785322"/>
      <w:bookmarkStart w:id="6809" w:name="_Toc423435656"/>
      <w:r w:rsidRPr="00960F25">
        <w:t xml:space="preserve">Figure </w:t>
      </w:r>
      <w:fldSimple w:instr=" SEQ Figure \* ARABIC ">
        <w:r w:rsidR="00A33D2A">
          <w:rPr>
            <w:noProof/>
          </w:rPr>
          <w:t>28</w:t>
        </w:r>
      </w:fldSimple>
      <w:r w:rsidRPr="00960F25">
        <w:t xml:space="preserve">: </w:t>
      </w:r>
      <w:r w:rsidRPr="00E862DE">
        <w:t>Australia’s major goods and services exports markets, 2013-14</w:t>
      </w:r>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p>
    <w:p w:rsidR="00855635" w:rsidRDefault="00855635" w:rsidP="00855635">
      <w:pPr>
        <w:spacing w:before="0" w:after="0" w:line="240" w:lineRule="auto"/>
      </w:pPr>
    </w:p>
    <w:p w:rsidR="00855635" w:rsidRDefault="00855635" w:rsidP="00855635">
      <w:pPr>
        <w:spacing w:before="0" w:after="0" w:line="240" w:lineRule="auto"/>
        <w:ind w:left="-567"/>
      </w:pPr>
      <w:r w:rsidRPr="008D4221">
        <w:rPr>
          <w:noProof/>
          <w:lang w:eastAsia="en-AU"/>
        </w:rPr>
        <w:drawing>
          <wp:inline distT="0" distB="0" distL="0" distR="0" wp14:anchorId="49E8902C" wp14:editId="79EFC903">
            <wp:extent cx="6372225" cy="3407442"/>
            <wp:effectExtent l="0" t="0" r="0" b="2540"/>
            <wp:docPr id="63" name="Picture 63" descr="Australia’s major goods and services exports markets, 2013-14.  Australia’s largest export has been to China with a value of $107.6 billion then order, Japan ($51 billion), America ($22.7 billion), Europe (26.08 billion), South Korea ($22.25 billion), New Zealand ($11.8 billion), Singapore ($10.98 billion), India ($10.5 billion), Taiwan ($8.2 billion), Malaysia ($7.2 billion), Indonesia ($6.9 billion) and Thailand ($5.6 billion)." title="Australia's major goods and service exports markets 20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377443" cy="3410232"/>
                    </a:xfrm>
                    <a:prstGeom prst="rect">
                      <a:avLst/>
                    </a:prstGeom>
                  </pic:spPr>
                </pic:pic>
              </a:graphicData>
            </a:graphic>
          </wp:inline>
        </w:drawing>
      </w:r>
    </w:p>
    <w:p w:rsidR="00855635" w:rsidRPr="00E862DE" w:rsidRDefault="00855635" w:rsidP="00855635">
      <w:pPr>
        <w:spacing w:before="0" w:after="0" w:line="240" w:lineRule="auto"/>
        <w:rPr>
          <w:rFonts w:asciiTheme="minorHAnsi" w:hAnsiTheme="minorHAnsi"/>
          <w:sz w:val="16"/>
          <w:szCs w:val="16"/>
        </w:rPr>
      </w:pPr>
      <w:r w:rsidRPr="003B2B69">
        <w:rPr>
          <w:rFonts w:asciiTheme="minorHAnsi" w:hAnsiTheme="minorHAnsi"/>
          <w:sz w:val="16"/>
          <w:szCs w:val="16"/>
        </w:rPr>
        <w:t xml:space="preserve">Source: </w:t>
      </w:r>
      <w:r w:rsidR="00DF64CD">
        <w:rPr>
          <w:rFonts w:asciiTheme="minorHAnsi" w:hAnsiTheme="minorHAnsi"/>
          <w:sz w:val="16"/>
          <w:szCs w:val="16"/>
        </w:rPr>
        <w:t xml:space="preserve">ABS, 2014d </w:t>
      </w:r>
    </w:p>
    <w:p w:rsidR="00855635" w:rsidRDefault="00855635" w:rsidP="00855635">
      <w:pPr>
        <w:spacing w:before="0" w:after="0" w:line="240" w:lineRule="auto"/>
      </w:pPr>
    </w:p>
    <w:p w:rsidR="00855635" w:rsidRPr="00C83EB1" w:rsidRDefault="00C83EB1" w:rsidP="00896339">
      <w:pPr>
        <w:pBdr>
          <w:top w:val="single" w:sz="4" w:space="1" w:color="auto"/>
        </w:pBdr>
        <w:spacing w:before="0" w:after="40"/>
        <w:outlineLvl w:val="4"/>
        <w:rPr>
          <w:b/>
          <w:i/>
          <w:sz w:val="20"/>
        </w:rPr>
      </w:pPr>
      <w:r w:rsidRPr="00C83EB1">
        <w:rPr>
          <w:b/>
          <w:i/>
          <w:sz w:val="20"/>
        </w:rPr>
        <w:t xml:space="preserve">Box 41: </w:t>
      </w:r>
      <w:r w:rsidR="00855635" w:rsidRPr="00C83EB1">
        <w:rPr>
          <w:b/>
          <w:i/>
          <w:sz w:val="20"/>
        </w:rPr>
        <w:t>Trade with Australia’s neighbours</w:t>
      </w:r>
    </w:p>
    <w:p w:rsidR="00855635" w:rsidRPr="00896339" w:rsidRDefault="00855635" w:rsidP="00C83EB1">
      <w:pPr>
        <w:spacing w:before="0" w:after="40"/>
        <w:rPr>
          <w:sz w:val="20"/>
        </w:rPr>
      </w:pPr>
      <w:r w:rsidRPr="00896339">
        <w:rPr>
          <w:sz w:val="20"/>
        </w:rPr>
        <w:t>Northern Australia supplies regional economies with many of their major imported goods and services.</w:t>
      </w:r>
    </w:p>
    <w:p w:rsidR="00855635" w:rsidRPr="00896339" w:rsidRDefault="00855635" w:rsidP="00C83EB1">
      <w:pPr>
        <w:spacing w:before="0" w:after="40"/>
        <w:rPr>
          <w:sz w:val="20"/>
        </w:rPr>
      </w:pPr>
      <w:r w:rsidRPr="00896339">
        <w:rPr>
          <w:sz w:val="20"/>
        </w:rPr>
        <w:t>The most important of these imports include mineral and agricultural goods. Australia’s $19 billion of investment in Papua New Guinea includes major exports of petroleum, meat and wheat. Indonesia is also a major market for Australian wheat, as well as sugar, molasses and honey. Australia is Indonesia’s largest supplier of beef and the fourth largest supplier of horticultural products. Australian companies are also involved in more than 120 mining ventures across the country.</w:t>
      </w:r>
    </w:p>
    <w:p w:rsidR="00855635" w:rsidRPr="00896339" w:rsidRDefault="00855635" w:rsidP="00896339">
      <w:pPr>
        <w:pBdr>
          <w:bottom w:val="single" w:sz="4" w:space="1" w:color="auto"/>
        </w:pBdr>
        <w:spacing w:before="0" w:after="40"/>
        <w:rPr>
          <w:sz w:val="20"/>
        </w:rPr>
      </w:pPr>
      <w:r w:rsidRPr="00896339">
        <w:rPr>
          <w:sz w:val="20"/>
        </w:rPr>
        <w:t>Northern Australia is also well placed to support the infrastructure development of Australia’s northern neighbours, especially as countries such as Timor-Leste benefit from the accrual of oil revenues.</w:t>
      </w:r>
    </w:p>
    <w:p w:rsidR="00855635" w:rsidRPr="00C83EB1" w:rsidRDefault="00855635" w:rsidP="00C83EB1">
      <w:pPr>
        <w:spacing w:before="0" w:after="40"/>
        <w:rPr>
          <w:i/>
          <w:sz w:val="20"/>
        </w:rPr>
      </w:pPr>
      <w:r w:rsidRPr="00C83EB1">
        <w:rPr>
          <w:i/>
          <w:sz w:val="20"/>
        </w:rPr>
        <w:br w:type="page"/>
      </w:r>
    </w:p>
    <w:p w:rsidR="005A36B6" w:rsidRPr="00C83EB1" w:rsidRDefault="003C6B5E" w:rsidP="00410C93">
      <w:pPr>
        <w:outlineLvl w:val="1"/>
        <w:rPr>
          <w:b/>
          <w:sz w:val="28"/>
          <w:szCs w:val="28"/>
        </w:rPr>
      </w:pPr>
      <w:bookmarkStart w:id="6810" w:name="_Toc420333777"/>
      <w:bookmarkStart w:id="6811" w:name="_Toc421179772"/>
      <w:bookmarkStart w:id="6812" w:name="_Toc421182246"/>
      <w:bookmarkStart w:id="6813" w:name="_Toc421182834"/>
      <w:bookmarkStart w:id="6814" w:name="_Toc421182988"/>
      <w:bookmarkStart w:id="6815" w:name="_Toc421189503"/>
      <w:bookmarkStart w:id="6816" w:name="_Toc421194347"/>
      <w:bookmarkStart w:id="6817" w:name="_Toc421198629"/>
      <w:bookmarkStart w:id="6818" w:name="_Toc421199632"/>
      <w:bookmarkStart w:id="6819" w:name="_Toc421199836"/>
      <w:bookmarkStart w:id="6820" w:name="_Toc421200353"/>
      <w:bookmarkStart w:id="6821" w:name="_Toc421204391"/>
      <w:bookmarkStart w:id="6822" w:name="_Toc421204710"/>
      <w:bookmarkStart w:id="6823" w:name="_Toc421205324"/>
      <w:bookmarkStart w:id="6824" w:name="_Toc421206036"/>
      <w:bookmarkStart w:id="6825" w:name="_Toc421207342"/>
      <w:bookmarkStart w:id="6826" w:name="_Toc421276593"/>
      <w:bookmarkStart w:id="6827" w:name="_Toc421785394"/>
      <w:bookmarkStart w:id="6828" w:name="_Toc423436864"/>
      <w:r w:rsidRPr="00C83EB1">
        <w:rPr>
          <w:b/>
          <w:sz w:val="28"/>
          <w:szCs w:val="28"/>
        </w:rPr>
        <w:lastRenderedPageBreak/>
        <w:t>Infrastructure</w:t>
      </w:r>
      <w:bookmarkEnd w:id="6780"/>
      <w:bookmarkEnd w:id="6781"/>
      <w:bookmarkEnd w:id="6782"/>
      <w:bookmarkEnd w:id="6783"/>
      <w:bookmarkEnd w:id="6784"/>
      <w:bookmarkEnd w:id="6785"/>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p>
    <w:p w:rsidR="005A36B6" w:rsidRPr="009D6B8C" w:rsidRDefault="005A36B6" w:rsidP="00410C93">
      <w:pPr>
        <w:outlineLvl w:val="2"/>
        <w:rPr>
          <w:b/>
          <w:i/>
          <w:sz w:val="24"/>
        </w:rPr>
      </w:pPr>
      <w:r w:rsidRPr="009D6B8C">
        <w:rPr>
          <w:b/>
          <w:i/>
          <w:sz w:val="24"/>
        </w:rPr>
        <w:t>Connecting nationally and internationally</w:t>
      </w:r>
    </w:p>
    <w:p w:rsidR="00EA3D2C" w:rsidRPr="00184896" w:rsidRDefault="00EA3D2C" w:rsidP="00EA3D2C">
      <w:pPr>
        <w:rPr>
          <w:rFonts w:cs="Calibri"/>
        </w:rPr>
      </w:pPr>
      <w:bookmarkStart w:id="6829" w:name="_Toc419384982"/>
      <w:r w:rsidRPr="00184896">
        <w:rPr>
          <w:rFonts w:cs="Calibri"/>
        </w:rPr>
        <w:t xml:space="preserve">Northern Australia relies heavily on its transport infrastructure, including </w:t>
      </w:r>
      <w:r>
        <w:rPr>
          <w:rFonts w:cs="Calibri"/>
        </w:rPr>
        <w:t>regionally significant</w:t>
      </w:r>
      <w:r w:rsidRPr="00184896">
        <w:rPr>
          <w:rFonts w:cs="Calibri"/>
        </w:rPr>
        <w:t xml:space="preserve"> road networks, 20 airports, 25 ports and three railway systems </w:t>
      </w:r>
      <w:r w:rsidRPr="009E05BF">
        <w:rPr>
          <w:rFonts w:cs="Calibri"/>
        </w:rPr>
        <w:t xml:space="preserve">(see </w:t>
      </w:r>
      <w:r w:rsidR="00A33D2A" w:rsidRPr="00986C94">
        <w:t xml:space="preserve">Figure </w:t>
      </w:r>
      <w:r w:rsidR="00A33D2A">
        <w:rPr>
          <w:noProof/>
        </w:rPr>
        <w:t>29</w:t>
      </w:r>
      <w:r>
        <w:t xml:space="preserve"> </w:t>
      </w:r>
      <w:r w:rsidRPr="009E05BF">
        <w:rPr>
          <w:rFonts w:cs="Calibri"/>
        </w:rPr>
        <w:t>on the value of goods shipped from northern Australian sea ports).</w:t>
      </w:r>
      <w:r>
        <w:rPr>
          <w:rFonts w:cs="Calibri"/>
        </w:rPr>
        <w:t xml:space="preserve"> It is also the case that large volumes of goods produced in northern Australia are shipped from southern ports.</w:t>
      </w:r>
    </w:p>
    <w:p w:rsidR="005A36B6" w:rsidRPr="00184896" w:rsidRDefault="005A36B6" w:rsidP="005A36B6">
      <w:pPr>
        <w:rPr>
          <w:rFonts w:cs="Calibri"/>
        </w:rPr>
      </w:pPr>
      <w:r w:rsidRPr="00184896">
        <w:rPr>
          <w:rFonts w:cs="Calibri"/>
        </w:rPr>
        <w:t>The larger northern cities such as Darwin, Broome and Townsville contain important sea ports, airports and major road and rail logistic centres that are key gateways for Australia into international markets. Major road networks in northern Australia connecting cities and towns include the Barkly, Victoria, and Great Northern Highways.</w:t>
      </w:r>
    </w:p>
    <w:p w:rsidR="005A36B6" w:rsidRPr="00184896" w:rsidRDefault="005A36B6" w:rsidP="005A36B6">
      <w:pPr>
        <w:rPr>
          <w:rFonts w:cs="Calibri"/>
        </w:rPr>
      </w:pPr>
      <w:r w:rsidRPr="00184896">
        <w:rPr>
          <w:rFonts w:cs="Calibri"/>
        </w:rPr>
        <w:t>Across northern Australia there are five energy networks. In the Northern Territory and northern Queensland the networks are government owned, while in north Western Australia ownership is mixed. Outside these networks, towns and communities across northern Australia run on standalone power systems (off</w:t>
      </w:r>
      <w:r w:rsidR="00E04244">
        <w:rPr>
          <w:rFonts w:cs="Calibri"/>
        </w:rPr>
        <w:t xml:space="preserve"> </w:t>
      </w:r>
      <w:r w:rsidRPr="00184896">
        <w:rPr>
          <w:rFonts w:cs="Calibri"/>
        </w:rPr>
        <w:t>grid systems</w:t>
      </w:r>
      <w:r w:rsidR="00770536">
        <w:rPr>
          <w:rFonts w:cs="Calibri"/>
        </w:rPr>
        <w:t>).</w:t>
      </w:r>
    </w:p>
    <w:p w:rsidR="005A36B6" w:rsidRPr="00184896" w:rsidRDefault="005A36B6" w:rsidP="005A36B6">
      <w:pPr>
        <w:rPr>
          <w:rFonts w:cs="Calibri"/>
        </w:rPr>
      </w:pPr>
      <w:r w:rsidRPr="00184896">
        <w:rPr>
          <w:rFonts w:cs="Calibri"/>
        </w:rPr>
        <w:t>Communications infrastructure plays an important role in northern Australia. The region currently has greater access to broadband fibre to the premises (six per cent compared with three per cent) and fixed wireless services (two per cent compared with 0.4 per cent) than the south. However, overall access to ‘high speed’ broadband technologies is less (seven per cent of premises compared to 30 per cent in the south)</w:t>
      </w:r>
      <w:r w:rsidR="00EA7048">
        <w:rPr>
          <w:rFonts w:cs="Calibri"/>
        </w:rPr>
        <w:t xml:space="preserve"> </w:t>
      </w:r>
      <w:r w:rsidR="00510CE7" w:rsidRPr="00501AE7">
        <w:rPr>
          <w:rFonts w:cs="Calibri"/>
          <w:noProof/>
        </w:rPr>
        <w:t>(Department of Communications, 2014)</w:t>
      </w:r>
      <w:r w:rsidR="00EA7048" w:rsidRPr="00184896">
        <w:rPr>
          <w:rFonts w:cs="Calibri"/>
        </w:rPr>
        <w:t>.</w:t>
      </w:r>
    </w:p>
    <w:p w:rsidR="005A36B6" w:rsidRDefault="005A36B6" w:rsidP="005A36B6">
      <w:pPr>
        <w:rPr>
          <w:rFonts w:cs="Calibri"/>
        </w:rPr>
      </w:pPr>
      <w:r w:rsidRPr="00184896">
        <w:rPr>
          <w:rFonts w:cs="Calibri"/>
        </w:rPr>
        <w:t xml:space="preserve">Mobile coverage is variable across northern Australia, with lower levels of access to 4G mobile broadband services (26 per cent of premises compared </w:t>
      </w:r>
      <w:r w:rsidR="001D7104">
        <w:rPr>
          <w:rFonts w:cs="Calibri"/>
        </w:rPr>
        <w:t>with</w:t>
      </w:r>
      <w:r w:rsidRPr="00184896">
        <w:rPr>
          <w:rFonts w:cs="Calibri"/>
        </w:rPr>
        <w:t xml:space="preserve"> 63 per cent in the south</w:t>
      </w:r>
      <w:r w:rsidR="00770536" w:rsidRPr="00184896">
        <w:rPr>
          <w:rFonts w:cs="Calibri"/>
        </w:rPr>
        <w:t>)</w:t>
      </w:r>
      <w:r w:rsidR="00971ABE">
        <w:rPr>
          <w:rFonts w:cs="Calibri"/>
        </w:rPr>
        <w:t xml:space="preserve"> </w:t>
      </w:r>
      <w:r w:rsidR="00510CE7" w:rsidRPr="00501AE7">
        <w:rPr>
          <w:rFonts w:cs="Calibri"/>
          <w:noProof/>
        </w:rPr>
        <w:t>(Department of Communications, 2014)</w:t>
      </w:r>
      <w:r w:rsidR="00EA7048">
        <w:rPr>
          <w:rFonts w:cs="Calibri"/>
        </w:rPr>
        <w:t>.</w:t>
      </w:r>
    </w:p>
    <w:p w:rsidR="00770536" w:rsidRDefault="005A36B6" w:rsidP="00807B65">
      <w:pPr>
        <w:pStyle w:val="Figurecaption"/>
      </w:pPr>
      <w:bookmarkStart w:id="6830" w:name="_Ref419382370"/>
      <w:bookmarkStart w:id="6831" w:name="_Ref420072264"/>
      <w:bookmarkStart w:id="6832" w:name="_Toc421782489"/>
      <w:bookmarkStart w:id="6833" w:name="_Toc421783237"/>
      <w:bookmarkStart w:id="6834" w:name="_Toc421783564"/>
      <w:bookmarkStart w:id="6835" w:name="_Toc421785323"/>
      <w:bookmarkStart w:id="6836" w:name="_Toc423435657"/>
      <w:bookmarkStart w:id="6837" w:name="_Toc420334152"/>
      <w:bookmarkStart w:id="6838" w:name="_Toc421111537"/>
      <w:bookmarkStart w:id="6839" w:name="_Toc421117545"/>
      <w:bookmarkStart w:id="6840" w:name="_Toc421118394"/>
      <w:bookmarkStart w:id="6841" w:name="_Toc421119873"/>
      <w:bookmarkStart w:id="6842" w:name="_Toc421121746"/>
      <w:bookmarkStart w:id="6843" w:name="_Toc421122326"/>
      <w:bookmarkStart w:id="6844" w:name="_Toc421189558"/>
      <w:bookmarkStart w:id="6845" w:name="_Toc421194277"/>
      <w:bookmarkStart w:id="6846" w:name="_Toc421198559"/>
      <w:bookmarkStart w:id="6847" w:name="_Toc421199562"/>
      <w:bookmarkStart w:id="6848" w:name="_Toc421199766"/>
      <w:bookmarkStart w:id="6849" w:name="_Toc421200283"/>
      <w:bookmarkStart w:id="6850" w:name="_Toc421204321"/>
      <w:bookmarkStart w:id="6851" w:name="_Toc421204640"/>
      <w:bookmarkStart w:id="6852" w:name="_Toc421205254"/>
      <w:bookmarkStart w:id="6853" w:name="_Toc421205966"/>
      <w:bookmarkStart w:id="6854" w:name="_Toc421207272"/>
      <w:bookmarkStart w:id="6855" w:name="_Toc421276523"/>
      <w:r w:rsidRPr="00986C94">
        <w:lastRenderedPageBreak/>
        <w:t xml:space="preserve">Figure </w:t>
      </w:r>
      <w:fldSimple w:instr=" SEQ Figure \* ARABIC ">
        <w:r w:rsidR="00A33D2A">
          <w:rPr>
            <w:noProof/>
          </w:rPr>
          <w:t>29</w:t>
        </w:r>
      </w:fldSimple>
      <w:bookmarkEnd w:id="6830"/>
      <w:bookmarkEnd w:id="6831"/>
      <w:r w:rsidR="00770536">
        <w:t>: E</w:t>
      </w:r>
      <w:r w:rsidR="00770536" w:rsidRPr="00207D2D">
        <w:t>xport value of major commodities through northern Australia</w:t>
      </w:r>
      <w:r w:rsidR="005964D8">
        <w:t>n</w:t>
      </w:r>
      <w:r w:rsidR="00770536" w:rsidRPr="00207D2D">
        <w:t xml:space="preserve"> sea ports 201</w:t>
      </w:r>
      <w:bookmarkEnd w:id="6829"/>
      <w:bookmarkEnd w:id="6832"/>
      <w:bookmarkEnd w:id="6833"/>
      <w:bookmarkEnd w:id="6834"/>
      <w:bookmarkEnd w:id="6835"/>
      <w:r w:rsidR="00EA7048">
        <w:t>3-14</w:t>
      </w:r>
      <w:bookmarkEnd w:id="6836"/>
      <w:r w:rsidR="00770536">
        <w:t xml:space="preserve"> </w:t>
      </w:r>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p>
    <w:p w:rsidR="00572738" w:rsidRDefault="007415CE" w:rsidP="00807B65">
      <w:pPr>
        <w:pStyle w:val="Figurecaption"/>
      </w:pPr>
      <w:r>
        <w:rPr>
          <w:noProof/>
          <w:lang w:eastAsia="en-AU"/>
        </w:rPr>
        <w:drawing>
          <wp:inline distT="0" distB="0" distL="0" distR="0" wp14:anchorId="4147C241">
            <wp:extent cx="5742940" cy="4273550"/>
            <wp:effectExtent l="0" t="0" r="0" b="0"/>
            <wp:docPr id="24" name="Picture 24" title="Figure 29: Export value of major commodities through northern Australian sea ports 2013-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2940" cy="4273550"/>
                    </a:xfrm>
                    <a:prstGeom prst="rect">
                      <a:avLst/>
                    </a:prstGeom>
                    <a:noFill/>
                  </pic:spPr>
                </pic:pic>
              </a:graphicData>
            </a:graphic>
          </wp:inline>
        </w:drawing>
      </w:r>
    </w:p>
    <w:p w:rsidR="00770536" w:rsidRDefault="00770536" w:rsidP="00770536">
      <w:pPr>
        <w:keepNext/>
        <w:spacing w:before="0" w:after="0" w:line="240" w:lineRule="auto"/>
        <w:jc w:val="center"/>
      </w:pPr>
    </w:p>
    <w:p w:rsidR="00770536" w:rsidRPr="00EE13B4" w:rsidRDefault="00770536" w:rsidP="00770536">
      <w:pPr>
        <w:spacing w:before="0" w:after="0" w:line="240" w:lineRule="auto"/>
        <w:rPr>
          <w:rFonts w:ascii="Calibri" w:eastAsia="Calibri" w:hAnsi="Calibri" w:cs="Times New Roman"/>
          <w:kern w:val="0"/>
          <w:lang w:eastAsia="en-US"/>
        </w:rPr>
      </w:pPr>
      <w:r w:rsidRPr="00971ABE">
        <w:rPr>
          <w:rFonts w:asciiTheme="minorHAnsi" w:hAnsiTheme="minorHAnsi"/>
          <w:sz w:val="16"/>
          <w:szCs w:val="16"/>
        </w:rPr>
        <w:t xml:space="preserve">Source: </w:t>
      </w:r>
      <w:r w:rsidR="00044862">
        <w:rPr>
          <w:rFonts w:asciiTheme="minorHAnsi" w:hAnsiTheme="minorHAnsi"/>
          <w:noProof/>
          <w:sz w:val="16"/>
          <w:szCs w:val="16"/>
        </w:rPr>
        <w:t>BITRE, 2015</w:t>
      </w:r>
    </w:p>
    <w:p w:rsidR="00C83EB1" w:rsidRDefault="00C83EB1">
      <w:pPr>
        <w:spacing w:before="0" w:after="200"/>
        <w:jc w:val="left"/>
        <w:rPr>
          <w:b/>
          <w:sz w:val="28"/>
          <w:szCs w:val="28"/>
        </w:rPr>
      </w:pPr>
      <w:bookmarkStart w:id="6856" w:name="_Toc420333778"/>
      <w:bookmarkStart w:id="6857" w:name="_Toc421179773"/>
      <w:bookmarkStart w:id="6858" w:name="_Toc421182247"/>
      <w:bookmarkStart w:id="6859" w:name="_Toc421182835"/>
      <w:bookmarkStart w:id="6860" w:name="_Toc421182989"/>
      <w:bookmarkStart w:id="6861" w:name="_Toc421189504"/>
      <w:bookmarkStart w:id="6862" w:name="_Toc421194348"/>
      <w:bookmarkStart w:id="6863" w:name="_Toc421198630"/>
      <w:bookmarkStart w:id="6864" w:name="_Toc421199633"/>
      <w:bookmarkStart w:id="6865" w:name="_Toc421199837"/>
      <w:bookmarkStart w:id="6866" w:name="_Toc421200354"/>
      <w:bookmarkStart w:id="6867" w:name="_Toc421204392"/>
      <w:bookmarkStart w:id="6868" w:name="_Toc421204711"/>
      <w:bookmarkStart w:id="6869" w:name="_Toc421205325"/>
      <w:bookmarkStart w:id="6870" w:name="_Toc421206037"/>
      <w:bookmarkStart w:id="6871" w:name="_Toc421207343"/>
      <w:bookmarkStart w:id="6872" w:name="_Toc421276594"/>
      <w:bookmarkStart w:id="6873" w:name="_Toc421785395"/>
      <w:r>
        <w:rPr>
          <w:b/>
          <w:sz w:val="28"/>
          <w:szCs w:val="28"/>
        </w:rPr>
        <w:br w:type="page"/>
      </w:r>
    </w:p>
    <w:p w:rsidR="005A36B6" w:rsidRPr="00C83EB1" w:rsidRDefault="003C6B5E" w:rsidP="007A4308">
      <w:pPr>
        <w:outlineLvl w:val="1"/>
        <w:rPr>
          <w:b/>
          <w:sz w:val="28"/>
          <w:szCs w:val="28"/>
        </w:rPr>
      </w:pPr>
      <w:bookmarkStart w:id="6874" w:name="_Toc423436865"/>
      <w:r w:rsidRPr="00C83EB1">
        <w:rPr>
          <w:b/>
          <w:sz w:val="28"/>
          <w:szCs w:val="28"/>
        </w:rPr>
        <w:lastRenderedPageBreak/>
        <w:t>Minerals and mining</w:t>
      </w:r>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p>
    <w:p w:rsidR="005A36B6" w:rsidRPr="009D6B8C" w:rsidRDefault="005A36B6" w:rsidP="007A4308">
      <w:pPr>
        <w:outlineLvl w:val="2"/>
        <w:rPr>
          <w:b/>
          <w:i/>
          <w:sz w:val="24"/>
        </w:rPr>
      </w:pPr>
      <w:r w:rsidRPr="009D6B8C">
        <w:rPr>
          <w:b/>
          <w:i/>
          <w:sz w:val="24"/>
        </w:rPr>
        <w:t>Extracting abundant and valuable resources</w:t>
      </w:r>
    </w:p>
    <w:p w:rsidR="00EA3D2C" w:rsidRPr="00E3321A" w:rsidRDefault="00EA3D2C" w:rsidP="00EA3D2C">
      <w:pPr>
        <w:rPr>
          <w:rFonts w:cs="Calibri"/>
        </w:rPr>
      </w:pPr>
      <w:r w:rsidRPr="00E3321A">
        <w:rPr>
          <w:rFonts w:cs="Calibri"/>
        </w:rPr>
        <w:t xml:space="preserve">Northern Australia has world class deposits of coal, </w:t>
      </w:r>
      <w:r>
        <w:rPr>
          <w:rFonts w:cs="Calibri"/>
        </w:rPr>
        <w:t xml:space="preserve">natural gas, </w:t>
      </w:r>
      <w:r w:rsidRPr="00E3321A">
        <w:rPr>
          <w:rFonts w:cs="Calibri"/>
        </w:rPr>
        <w:t>uranium, base me</w:t>
      </w:r>
      <w:r>
        <w:rPr>
          <w:rFonts w:cs="Calibri"/>
        </w:rPr>
        <w:t>tals, bauxite, oil and iron ore.</w:t>
      </w:r>
    </w:p>
    <w:p w:rsidR="005A36B6" w:rsidRPr="00E3321A" w:rsidRDefault="005A36B6" w:rsidP="005A36B6">
      <w:pPr>
        <w:rPr>
          <w:rFonts w:cs="Calibri"/>
        </w:rPr>
      </w:pPr>
      <w:r w:rsidRPr="00E3321A">
        <w:rPr>
          <w:rFonts w:cs="Calibri"/>
        </w:rPr>
        <w:t>Over 70 per cent of Australia’s known resources of iron ore, lead</w:t>
      </w:r>
      <w:r w:rsidR="00386096">
        <w:rPr>
          <w:rFonts w:cs="Calibri"/>
        </w:rPr>
        <w:t>,</w:t>
      </w:r>
      <w:r w:rsidRPr="00E3321A">
        <w:rPr>
          <w:rFonts w:cs="Calibri"/>
        </w:rPr>
        <w:t xml:space="preserve"> zinc</w:t>
      </w:r>
      <w:r w:rsidR="00386096">
        <w:rPr>
          <w:rFonts w:cs="Calibri"/>
        </w:rPr>
        <w:t xml:space="preserve"> and silver</w:t>
      </w:r>
      <w:r w:rsidRPr="00E3321A">
        <w:rPr>
          <w:rFonts w:cs="Calibri"/>
        </w:rPr>
        <w:t>, as well as significant deposits of bauxite, tungsten and molybdenum are found in northern Australia. All of Australia’s known manganese (iron) ore and diamonds are in the north, along with almost all of Australia’s phosphate rock</w:t>
      </w:r>
      <w:r w:rsidR="00770536">
        <w:rPr>
          <w:rFonts w:cs="Calibri"/>
        </w:rPr>
        <w:t xml:space="preserve"> </w:t>
      </w:r>
      <w:r w:rsidR="00044862" w:rsidRPr="00501AE7">
        <w:rPr>
          <w:rFonts w:cs="Calibri"/>
          <w:noProof/>
        </w:rPr>
        <w:t>(Geoscience Australia, 2013)</w:t>
      </w:r>
      <w:r w:rsidR="00770536">
        <w:rPr>
          <w:rFonts w:cs="Calibri"/>
        </w:rPr>
        <w:t>.</w:t>
      </w:r>
    </w:p>
    <w:p w:rsidR="005A36B6" w:rsidRPr="00E3321A" w:rsidRDefault="00691181" w:rsidP="005A36B6">
      <w:pPr>
        <w:rPr>
          <w:rFonts w:cs="Calibri"/>
        </w:rPr>
      </w:pPr>
      <w:r>
        <w:rPr>
          <w:rFonts w:cs="Calibri"/>
        </w:rPr>
        <w:t xml:space="preserve">Australia is the fourth largest coal producer, the second largest coal exporter and has the fourth largest reserve of coal in the world </w:t>
      </w:r>
      <w:r w:rsidR="00044862" w:rsidRPr="00501AE7">
        <w:rPr>
          <w:rFonts w:cs="Calibri"/>
          <w:noProof/>
        </w:rPr>
        <w:t>(BREE &amp; Geoscience Australia, 2014)</w:t>
      </w:r>
      <w:r>
        <w:rPr>
          <w:rFonts w:cs="Calibri"/>
        </w:rPr>
        <w:t xml:space="preserve">, with northern Australia holding in excess of 60 per cent of Australia’s economically demonstrated black coal reserves mostly in Queensland </w:t>
      </w:r>
      <w:r w:rsidR="00044862" w:rsidRPr="00501AE7">
        <w:rPr>
          <w:rFonts w:cs="Calibri"/>
          <w:noProof/>
        </w:rPr>
        <w:t>(BREE &amp; Geoscience Australia, 2014)</w:t>
      </w:r>
      <w:r w:rsidR="00857914">
        <w:rPr>
          <w:rFonts w:cs="Calibri"/>
        </w:rPr>
        <w:t xml:space="preserve"> </w:t>
      </w:r>
      <w:r w:rsidR="00770536" w:rsidRPr="009E05BF">
        <w:rPr>
          <w:rFonts w:cs="Calibri"/>
        </w:rPr>
        <w:t>(see</w:t>
      </w:r>
      <w:r w:rsidR="00814D36">
        <w:rPr>
          <w:rFonts w:cs="Calibri"/>
        </w:rPr>
        <w:t xml:space="preserve"> </w:t>
      </w:r>
      <w:r w:rsidR="00A33D2A">
        <w:rPr>
          <w:rFonts w:cs="Calibri"/>
        </w:rPr>
        <w:t>Box 42</w:t>
      </w:r>
      <w:r w:rsidR="00EA3D2C" w:rsidRPr="009E05BF">
        <w:rPr>
          <w:rFonts w:cs="Calibri"/>
        </w:rPr>
        <w:t>).</w:t>
      </w:r>
      <w:r w:rsidR="005A36B6" w:rsidRPr="00E3321A">
        <w:rPr>
          <w:rFonts w:cs="Calibri"/>
        </w:rPr>
        <w:t xml:space="preserve"> </w:t>
      </w:r>
    </w:p>
    <w:p w:rsidR="005A36B6" w:rsidRPr="00C83EB1" w:rsidRDefault="00C83EB1" w:rsidP="00896339">
      <w:pPr>
        <w:pBdr>
          <w:top w:val="single" w:sz="4" w:space="1" w:color="auto"/>
        </w:pBdr>
        <w:spacing w:before="0" w:after="40"/>
        <w:outlineLvl w:val="4"/>
        <w:rPr>
          <w:b/>
          <w:i/>
          <w:sz w:val="20"/>
        </w:rPr>
      </w:pPr>
      <w:bookmarkStart w:id="6875" w:name="_Ref419381397"/>
      <w:r w:rsidRPr="00C83EB1">
        <w:rPr>
          <w:b/>
          <w:i/>
          <w:sz w:val="20"/>
        </w:rPr>
        <w:t xml:space="preserve">Box 42: </w:t>
      </w:r>
      <w:r w:rsidR="005A36B6" w:rsidRPr="00C83EB1">
        <w:rPr>
          <w:b/>
          <w:i/>
          <w:sz w:val="20"/>
        </w:rPr>
        <w:t>Queensland coal exports</w:t>
      </w:r>
      <w:bookmarkEnd w:id="6875"/>
    </w:p>
    <w:p w:rsidR="005A36B6" w:rsidRPr="00896339" w:rsidRDefault="005A36B6" w:rsidP="00C83EB1">
      <w:pPr>
        <w:spacing w:before="0" w:after="40"/>
        <w:rPr>
          <w:sz w:val="20"/>
        </w:rPr>
      </w:pPr>
      <w:r w:rsidRPr="00896339">
        <w:rPr>
          <w:sz w:val="20"/>
        </w:rPr>
        <w:t xml:space="preserve">Queensland has an estimated 34 billion tonnes of raw, in situ coal. Most of the state’s hard coking coal (i.e. coal used for steel production) is located in the Bowen Basin, an area in central Queensland covering over 60,000 </w:t>
      </w:r>
      <w:r w:rsidR="00D92B44" w:rsidRPr="00896339">
        <w:rPr>
          <w:sz w:val="20"/>
        </w:rPr>
        <w:t>km</w:t>
      </w:r>
      <w:r w:rsidR="00D92B44" w:rsidRPr="00CE71B4">
        <w:rPr>
          <w:sz w:val="20"/>
          <w:vertAlign w:val="superscript"/>
        </w:rPr>
        <w:t>2</w:t>
      </w:r>
      <w:r w:rsidRPr="00896339">
        <w:rPr>
          <w:sz w:val="20"/>
        </w:rPr>
        <w:t xml:space="preserve">. </w:t>
      </w:r>
    </w:p>
    <w:p w:rsidR="005A36B6" w:rsidRPr="00896339" w:rsidRDefault="00771DE6" w:rsidP="00C83EB1">
      <w:pPr>
        <w:spacing w:before="0" w:after="40"/>
        <w:rPr>
          <w:sz w:val="20"/>
        </w:rPr>
      </w:pPr>
      <w:r w:rsidRPr="00896339">
        <w:rPr>
          <w:sz w:val="20"/>
        </w:rPr>
        <w:t xml:space="preserve">In 2014, there were 75 operating </w:t>
      </w:r>
      <w:r w:rsidR="005A36B6" w:rsidRPr="00896339">
        <w:rPr>
          <w:sz w:val="20"/>
        </w:rPr>
        <w:t>coal mines in Queensland. In 201</w:t>
      </w:r>
      <w:r w:rsidR="00917B76" w:rsidRPr="00896339">
        <w:rPr>
          <w:sz w:val="20"/>
        </w:rPr>
        <w:t>4</w:t>
      </w:r>
      <w:r w:rsidR="005A36B6" w:rsidRPr="00896339">
        <w:rPr>
          <w:sz w:val="20"/>
        </w:rPr>
        <w:t xml:space="preserve">, the state exported </w:t>
      </w:r>
      <w:r w:rsidRPr="00896339">
        <w:rPr>
          <w:sz w:val="20"/>
        </w:rPr>
        <w:t>217</w:t>
      </w:r>
      <w:r w:rsidR="005A36B6" w:rsidRPr="00896339">
        <w:rPr>
          <w:sz w:val="20"/>
        </w:rPr>
        <w:t xml:space="preserve"> million tonnes of coal, an amount worth an estimated $</w:t>
      </w:r>
      <w:r w:rsidRPr="00896339">
        <w:rPr>
          <w:sz w:val="20"/>
        </w:rPr>
        <w:t>23.6</w:t>
      </w:r>
      <w:r w:rsidR="005A36B6" w:rsidRPr="00896339">
        <w:rPr>
          <w:sz w:val="20"/>
        </w:rPr>
        <w:t xml:space="preserve"> billion. Over 85 per cent of sales were to countries </w:t>
      </w:r>
      <w:r w:rsidR="00917B76" w:rsidRPr="00896339">
        <w:rPr>
          <w:sz w:val="20"/>
        </w:rPr>
        <w:t>in</w:t>
      </w:r>
      <w:r w:rsidR="005A36B6" w:rsidRPr="00896339">
        <w:rPr>
          <w:sz w:val="20"/>
        </w:rPr>
        <w:t xml:space="preserve"> Asia, especially Japan, China</w:t>
      </w:r>
      <w:r w:rsidR="00882E0B" w:rsidRPr="00896339">
        <w:rPr>
          <w:sz w:val="20"/>
        </w:rPr>
        <w:t xml:space="preserve"> </w:t>
      </w:r>
      <w:r w:rsidR="00917B76" w:rsidRPr="00896339">
        <w:rPr>
          <w:sz w:val="20"/>
        </w:rPr>
        <w:t>and India</w:t>
      </w:r>
      <w:r w:rsidR="005A36B6" w:rsidRPr="00896339">
        <w:rPr>
          <w:sz w:val="20"/>
        </w:rPr>
        <w:t>. In 201</w:t>
      </w:r>
      <w:r w:rsidRPr="00896339">
        <w:rPr>
          <w:sz w:val="20"/>
        </w:rPr>
        <w:t>4</w:t>
      </w:r>
      <w:r w:rsidR="005A36B6" w:rsidRPr="00896339">
        <w:rPr>
          <w:sz w:val="20"/>
        </w:rPr>
        <w:t>, coal companies paid 8</w:t>
      </w:r>
      <w:r w:rsidRPr="00896339">
        <w:rPr>
          <w:sz w:val="20"/>
        </w:rPr>
        <w:t>3</w:t>
      </w:r>
      <w:r w:rsidR="005A36B6" w:rsidRPr="00896339">
        <w:rPr>
          <w:sz w:val="20"/>
        </w:rPr>
        <w:t xml:space="preserve"> per cent of all royalties to the Queensland Government, a total of $</w:t>
      </w:r>
      <w:r w:rsidRPr="00896339">
        <w:rPr>
          <w:sz w:val="20"/>
        </w:rPr>
        <w:t>2</w:t>
      </w:r>
      <w:r w:rsidR="005A36B6" w:rsidRPr="00896339">
        <w:rPr>
          <w:sz w:val="20"/>
        </w:rPr>
        <w:t xml:space="preserve"> billion</w:t>
      </w:r>
      <w:r w:rsidRPr="00896339">
        <w:rPr>
          <w:sz w:val="20"/>
        </w:rPr>
        <w:t xml:space="preserve"> </w:t>
      </w:r>
      <w:r w:rsidR="00044862" w:rsidRPr="00896339">
        <w:rPr>
          <w:sz w:val="20"/>
        </w:rPr>
        <w:t>(Queensland Government, 2015)</w:t>
      </w:r>
      <w:r w:rsidR="005A36B6" w:rsidRPr="00896339">
        <w:rPr>
          <w:sz w:val="20"/>
        </w:rPr>
        <w:t>.</w:t>
      </w:r>
    </w:p>
    <w:p w:rsidR="005A36B6" w:rsidRPr="00896339" w:rsidRDefault="005A36B6" w:rsidP="00896339">
      <w:pPr>
        <w:pBdr>
          <w:bottom w:val="single" w:sz="4" w:space="1" w:color="auto"/>
        </w:pBdr>
        <w:spacing w:before="0" w:after="40"/>
        <w:rPr>
          <w:sz w:val="20"/>
        </w:rPr>
      </w:pPr>
      <w:r w:rsidRPr="00896339">
        <w:rPr>
          <w:sz w:val="20"/>
        </w:rPr>
        <w:t>As of June 2014, companies had received Exploration Permits for Coal covering an area of 270,000</w:t>
      </w:r>
      <w:r w:rsidR="00CE71B4">
        <w:rPr>
          <w:sz w:val="20"/>
        </w:rPr>
        <w:t> </w:t>
      </w:r>
      <w:r w:rsidR="00EA3D2C" w:rsidRPr="00896339">
        <w:rPr>
          <w:sz w:val="20"/>
        </w:rPr>
        <w:t>k</w:t>
      </w:r>
      <w:r w:rsidR="00D92B44" w:rsidRPr="00896339">
        <w:rPr>
          <w:sz w:val="20"/>
        </w:rPr>
        <w:t>m</w:t>
      </w:r>
      <w:r w:rsidR="00D92B44" w:rsidRPr="00CE71B4">
        <w:rPr>
          <w:sz w:val="20"/>
          <w:vertAlign w:val="superscript"/>
        </w:rPr>
        <w:t>2</w:t>
      </w:r>
      <w:r w:rsidR="00EA3D2C" w:rsidRPr="00896339">
        <w:rPr>
          <w:sz w:val="20"/>
        </w:rPr>
        <w:t xml:space="preserve">. Although coal production and investment has recently slowed, ongoing exploration for coal and mine expansions will ensure the industry continues to meet demand from international markets </w:t>
      </w:r>
      <w:r w:rsidR="00044862" w:rsidRPr="00896339">
        <w:rPr>
          <w:sz w:val="20"/>
        </w:rPr>
        <w:t>(Queensland Department of Natural Resources and Mines, 2014)</w:t>
      </w:r>
      <w:r w:rsidR="00EA3D2C" w:rsidRPr="00896339">
        <w:rPr>
          <w:sz w:val="20"/>
        </w:rPr>
        <w:t>.</w:t>
      </w:r>
    </w:p>
    <w:p w:rsidR="004D0D38" w:rsidRDefault="004D0D38" w:rsidP="00ED751F">
      <w:pPr>
        <w:rPr>
          <w:rFonts w:cs="Calibri"/>
        </w:rPr>
      </w:pPr>
    </w:p>
    <w:p w:rsidR="00ED751F" w:rsidRDefault="005A36B6" w:rsidP="00ED751F">
      <w:pPr>
        <w:rPr>
          <w:rFonts w:cs="Calibri"/>
        </w:rPr>
      </w:pPr>
      <w:r>
        <w:rPr>
          <w:rFonts w:cs="Calibri"/>
        </w:rPr>
        <w:t>T</w:t>
      </w:r>
      <w:r w:rsidRPr="00E3321A">
        <w:rPr>
          <w:rFonts w:cs="Calibri"/>
        </w:rPr>
        <w:t>here were a number of new mineral discoveries in northern Australia over the last decade, including Merlin (Queensland), Jervois (Northern Territory) and Browns Range (Western Australia). More discoveries are likely, especially where the extensions of mineral</w:t>
      </w:r>
      <w:r w:rsidR="00E04244">
        <w:rPr>
          <w:rFonts w:cs="Calibri"/>
        </w:rPr>
        <w:t xml:space="preserve"> </w:t>
      </w:r>
      <w:r w:rsidRPr="00E3321A">
        <w:rPr>
          <w:rFonts w:cs="Calibri"/>
        </w:rPr>
        <w:t>rich geology extends under shallow cover rocks and sediments.</w:t>
      </w:r>
      <w:r>
        <w:rPr>
          <w:rFonts w:cs="Calibri"/>
        </w:rPr>
        <w:t xml:space="preserve"> </w:t>
      </w:r>
    </w:p>
    <w:p w:rsidR="005A36B6" w:rsidRPr="00E3321A" w:rsidRDefault="00ED751F" w:rsidP="005A36B6">
      <w:pPr>
        <w:rPr>
          <w:rFonts w:cs="Calibri"/>
        </w:rPr>
      </w:pPr>
      <w:r>
        <w:rPr>
          <w:rFonts w:cs="Calibri"/>
        </w:rPr>
        <w:t xml:space="preserve">Figure 30 </w:t>
      </w:r>
      <w:r w:rsidR="005A36B6" w:rsidRPr="001E61DF">
        <w:rPr>
          <w:rFonts w:cs="Calibri"/>
        </w:rPr>
        <w:t>shows the majority of resources and energy projects at the committed stage of development are located in northern Australia.</w:t>
      </w:r>
    </w:p>
    <w:p w:rsidR="005A36B6" w:rsidRDefault="005A36B6" w:rsidP="005A36B6">
      <w:pPr>
        <w:rPr>
          <w:rFonts w:cs="Calibri"/>
        </w:rPr>
      </w:pPr>
      <w:r w:rsidRPr="00E3321A">
        <w:rPr>
          <w:rFonts w:cs="Calibri"/>
        </w:rPr>
        <w:t xml:space="preserve">Northern Australia’s mineral resources have </w:t>
      </w:r>
      <w:r>
        <w:rPr>
          <w:rFonts w:cs="Calibri"/>
        </w:rPr>
        <w:t xml:space="preserve">created </w:t>
      </w:r>
      <w:r w:rsidRPr="00E3321A">
        <w:rPr>
          <w:rFonts w:cs="Calibri"/>
        </w:rPr>
        <w:t xml:space="preserve">a </w:t>
      </w:r>
      <w:r w:rsidR="00EA3D2C">
        <w:rPr>
          <w:rFonts w:cs="Calibri"/>
        </w:rPr>
        <w:t>large</w:t>
      </w:r>
      <w:r w:rsidRPr="00E3321A">
        <w:rPr>
          <w:rFonts w:cs="Calibri"/>
        </w:rPr>
        <w:t xml:space="preserve"> mining equipment, technology and services sector. Around 200 companies in the north supply resource projects around the world, providing leading edge technologies and services, with a niche in tropical or remote environment operations.</w:t>
      </w:r>
    </w:p>
    <w:p w:rsidR="005A36B6" w:rsidRPr="00C83EB1" w:rsidRDefault="00896339" w:rsidP="00896339">
      <w:pPr>
        <w:pBdr>
          <w:top w:val="single" w:sz="4" w:space="1" w:color="auto"/>
        </w:pBdr>
        <w:rPr>
          <w:b/>
          <w:i/>
          <w:sz w:val="20"/>
        </w:rPr>
      </w:pPr>
      <w:r>
        <w:rPr>
          <w:rFonts w:cs="Calibri"/>
        </w:rPr>
        <w:br w:type="column"/>
      </w:r>
      <w:r w:rsidR="00C83EB1" w:rsidRPr="00C83EB1">
        <w:rPr>
          <w:b/>
          <w:i/>
          <w:sz w:val="20"/>
        </w:rPr>
        <w:lastRenderedPageBreak/>
        <w:t xml:space="preserve">Box 43: </w:t>
      </w:r>
      <w:r w:rsidR="005A36B6" w:rsidRPr="00C83EB1">
        <w:rPr>
          <w:b/>
          <w:i/>
          <w:sz w:val="20"/>
        </w:rPr>
        <w:t>The Pilbara resources region</w:t>
      </w:r>
    </w:p>
    <w:p w:rsidR="00EA3D2C" w:rsidRPr="00896339" w:rsidRDefault="00EA3D2C" w:rsidP="00C83EB1">
      <w:pPr>
        <w:spacing w:before="0" w:after="40"/>
        <w:rPr>
          <w:sz w:val="20"/>
        </w:rPr>
      </w:pPr>
      <w:r w:rsidRPr="00896339">
        <w:rPr>
          <w:sz w:val="20"/>
        </w:rPr>
        <w:t xml:space="preserve">The Pilbara is responsible for a significant portion of the production, value, exports and investments of extraction industries commodities particularly iron ore and liquefied natural gas (LNG) in Australia </w:t>
      </w:r>
      <w:r w:rsidR="00044862" w:rsidRPr="00896339">
        <w:rPr>
          <w:sz w:val="20"/>
        </w:rPr>
        <w:t>(Regional Development Australia Pilbara, 2014)</w:t>
      </w:r>
      <w:r w:rsidRPr="00896339">
        <w:rPr>
          <w:sz w:val="20"/>
        </w:rPr>
        <w:t xml:space="preserve">. </w:t>
      </w:r>
    </w:p>
    <w:p w:rsidR="00EA3D2C" w:rsidRPr="00896339" w:rsidRDefault="00EA3D2C" w:rsidP="00C83EB1">
      <w:pPr>
        <w:spacing w:before="0" w:after="40"/>
        <w:rPr>
          <w:sz w:val="20"/>
        </w:rPr>
      </w:pPr>
      <w:r w:rsidRPr="00896339">
        <w:rPr>
          <w:sz w:val="20"/>
        </w:rPr>
        <w:t xml:space="preserve">Pilbara iron ore accounts for around 95 per cent of Australia’s iron ore exports, which have flourished given </w:t>
      </w:r>
      <w:r w:rsidR="00F658AF" w:rsidRPr="00896339">
        <w:rPr>
          <w:sz w:val="20"/>
        </w:rPr>
        <w:t>n</w:t>
      </w:r>
      <w:r w:rsidRPr="00896339">
        <w:rPr>
          <w:sz w:val="20"/>
        </w:rPr>
        <w:t>orthern Australia’s large high</w:t>
      </w:r>
      <w:r w:rsidR="00E04244" w:rsidRPr="00896339">
        <w:rPr>
          <w:sz w:val="20"/>
        </w:rPr>
        <w:t xml:space="preserve"> </w:t>
      </w:r>
      <w:r w:rsidRPr="00896339">
        <w:rPr>
          <w:sz w:val="20"/>
        </w:rPr>
        <w:t xml:space="preserve">grade reserves, proximity to key strategic markets and industry efficiency compared </w:t>
      </w:r>
      <w:r w:rsidR="001D7104" w:rsidRPr="00896339">
        <w:rPr>
          <w:sz w:val="20"/>
        </w:rPr>
        <w:t>with</w:t>
      </w:r>
      <w:r w:rsidRPr="00896339">
        <w:rPr>
          <w:sz w:val="20"/>
        </w:rPr>
        <w:t xml:space="preserve"> international suppliers </w:t>
      </w:r>
      <w:r w:rsidR="00044862" w:rsidRPr="00896339">
        <w:rPr>
          <w:sz w:val="20"/>
        </w:rPr>
        <w:t>(Pilbara Development Commission, 2015)</w:t>
      </w:r>
      <w:r w:rsidRPr="00896339">
        <w:rPr>
          <w:sz w:val="20"/>
        </w:rPr>
        <w:t xml:space="preserve">. </w:t>
      </w:r>
    </w:p>
    <w:p w:rsidR="00EA3D2C" w:rsidRPr="00896339" w:rsidRDefault="00EA3D2C" w:rsidP="00C83EB1">
      <w:pPr>
        <w:spacing w:before="0" w:after="40"/>
        <w:rPr>
          <w:sz w:val="20"/>
        </w:rPr>
      </w:pPr>
      <w:r w:rsidRPr="00896339">
        <w:rPr>
          <w:sz w:val="20"/>
        </w:rPr>
        <w:t xml:space="preserve">The overwhelming majority of Australia’s iron ore (25 per cent of world resources) is located in the Pilbara </w:t>
      </w:r>
      <w:r w:rsidR="00FB4D71" w:rsidRPr="00896339">
        <w:rPr>
          <w:sz w:val="20"/>
        </w:rPr>
        <w:t>(Britt, et. al. 2013)</w:t>
      </w:r>
      <w:r w:rsidRPr="00896339">
        <w:rPr>
          <w:sz w:val="20"/>
        </w:rPr>
        <w:t xml:space="preserve">. In 2012, approximately 455 million tonnes of iron ore was exported from the Pilbara, an amount worth $48.6 billion. </w:t>
      </w:r>
    </w:p>
    <w:p w:rsidR="00770536" w:rsidRPr="00896339" w:rsidRDefault="00770536" w:rsidP="00C83EB1">
      <w:pPr>
        <w:spacing w:before="0" w:after="40"/>
        <w:rPr>
          <w:sz w:val="20"/>
        </w:rPr>
      </w:pPr>
      <w:r w:rsidRPr="00896339">
        <w:rPr>
          <w:sz w:val="20"/>
        </w:rPr>
        <w:t xml:space="preserve">Based on 2014 mine production rates, iron ore reserves will last approximately 85 years </w:t>
      </w:r>
      <w:r w:rsidR="00FB4D71" w:rsidRPr="00896339">
        <w:rPr>
          <w:sz w:val="20"/>
        </w:rPr>
        <w:t>(Britt, et. al. 2013)</w:t>
      </w:r>
      <w:r w:rsidRPr="00896339">
        <w:rPr>
          <w:sz w:val="20"/>
        </w:rPr>
        <w:t xml:space="preserve"> </w:t>
      </w:r>
    </w:p>
    <w:p w:rsidR="00EA3D2C" w:rsidRPr="00896339" w:rsidRDefault="00EA3D2C" w:rsidP="00C83EB1">
      <w:pPr>
        <w:spacing w:before="0" w:after="40"/>
        <w:rPr>
          <w:sz w:val="20"/>
        </w:rPr>
      </w:pPr>
      <w:r w:rsidRPr="00896339">
        <w:rPr>
          <w:sz w:val="20"/>
        </w:rPr>
        <w:t xml:space="preserve">Currently the Pilbara produces 80 per cent of Australia’s liquid natural gas exports and this will expand significantly by 2019 (see </w:t>
      </w:r>
      <w:r w:rsidR="001E4499" w:rsidRPr="00896339">
        <w:rPr>
          <w:sz w:val="20"/>
        </w:rPr>
        <w:t>s</w:t>
      </w:r>
      <w:r w:rsidRPr="00896339">
        <w:rPr>
          <w:sz w:val="20"/>
        </w:rPr>
        <w:t>ection on LNG below).</w:t>
      </w:r>
    </w:p>
    <w:p w:rsidR="00770536" w:rsidRPr="00896339" w:rsidRDefault="00770536" w:rsidP="00896339">
      <w:pPr>
        <w:pBdr>
          <w:bottom w:val="single" w:sz="4" w:space="1" w:color="auto"/>
        </w:pBdr>
        <w:spacing w:before="0" w:after="40"/>
      </w:pPr>
      <w:r w:rsidRPr="00896339">
        <w:rPr>
          <w:sz w:val="20"/>
        </w:rPr>
        <w:t xml:space="preserve">The Pilbara is also home to significant deposits of copper, </w:t>
      </w:r>
      <w:r w:rsidR="00386096" w:rsidRPr="00896339">
        <w:rPr>
          <w:sz w:val="20"/>
        </w:rPr>
        <w:t xml:space="preserve">and </w:t>
      </w:r>
      <w:r w:rsidRPr="00896339">
        <w:rPr>
          <w:sz w:val="20"/>
        </w:rPr>
        <w:t xml:space="preserve">manganese. The second largest gold mine in Australia and the second largest solar salt fields in the world are also located in the Pilbara </w:t>
      </w:r>
      <w:r w:rsidR="00044862" w:rsidRPr="00896339">
        <w:rPr>
          <w:sz w:val="20"/>
        </w:rPr>
        <w:t>(Regional Development Australia Pilbara, 2014)</w:t>
      </w:r>
      <w:r w:rsidRPr="00896339">
        <w:rPr>
          <w:sz w:val="20"/>
        </w:rPr>
        <w:t>.</w:t>
      </w:r>
    </w:p>
    <w:p w:rsidR="00EA3D2C" w:rsidRPr="00CD3318" w:rsidRDefault="00EA3D2C" w:rsidP="00CD3318">
      <w:bookmarkStart w:id="6876" w:name="_Ref419381432"/>
      <w:bookmarkStart w:id="6877" w:name="_Toc419384983"/>
    </w:p>
    <w:bookmarkEnd w:id="6876"/>
    <w:bookmarkEnd w:id="6877"/>
    <w:p w:rsidR="005A36B6" w:rsidRDefault="005A36B6" w:rsidP="005A36B6">
      <w:pPr>
        <w:spacing w:before="0" w:after="0" w:line="240" w:lineRule="auto"/>
        <w:rPr>
          <w:rFonts w:ascii="Arial" w:hAnsi="Arial"/>
          <w:b/>
          <w:caps/>
          <w:color w:val="C18457"/>
          <w:sz w:val="24"/>
          <w:szCs w:val="32"/>
        </w:rPr>
      </w:pPr>
      <w:r>
        <w:br w:type="page"/>
      </w:r>
    </w:p>
    <w:p w:rsidR="005A36B6" w:rsidRPr="00C83EB1" w:rsidRDefault="00C00F39" w:rsidP="007A4308">
      <w:pPr>
        <w:outlineLvl w:val="1"/>
        <w:rPr>
          <w:b/>
          <w:sz w:val="28"/>
          <w:szCs w:val="28"/>
        </w:rPr>
      </w:pPr>
      <w:bookmarkStart w:id="6878" w:name="_Toc420333779"/>
      <w:bookmarkStart w:id="6879" w:name="_Toc421179774"/>
      <w:bookmarkStart w:id="6880" w:name="_Toc421182248"/>
      <w:bookmarkStart w:id="6881" w:name="_Toc421182836"/>
      <w:bookmarkStart w:id="6882" w:name="_Toc421182990"/>
      <w:bookmarkStart w:id="6883" w:name="_Toc421189505"/>
      <w:bookmarkStart w:id="6884" w:name="_Toc421194349"/>
      <w:bookmarkStart w:id="6885" w:name="_Toc421198631"/>
      <w:bookmarkStart w:id="6886" w:name="_Toc421199634"/>
      <w:bookmarkStart w:id="6887" w:name="_Toc421199838"/>
      <w:bookmarkStart w:id="6888" w:name="_Toc421200355"/>
      <w:bookmarkStart w:id="6889" w:name="_Toc421204393"/>
      <w:bookmarkStart w:id="6890" w:name="_Toc421204712"/>
      <w:bookmarkStart w:id="6891" w:name="_Toc421205326"/>
      <w:bookmarkStart w:id="6892" w:name="_Toc421206038"/>
      <w:bookmarkStart w:id="6893" w:name="_Toc421207344"/>
      <w:bookmarkStart w:id="6894" w:name="_Toc421276595"/>
      <w:bookmarkStart w:id="6895" w:name="_Toc421785396"/>
      <w:bookmarkStart w:id="6896" w:name="_Toc423436866"/>
      <w:r w:rsidRPr="00C83EB1">
        <w:rPr>
          <w:b/>
          <w:sz w:val="28"/>
          <w:szCs w:val="28"/>
        </w:rPr>
        <w:lastRenderedPageBreak/>
        <w:t>Liquefied natural gas</w:t>
      </w:r>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p>
    <w:p w:rsidR="005A36B6" w:rsidRPr="009D6B8C" w:rsidRDefault="005A36B6" w:rsidP="007A4308">
      <w:pPr>
        <w:outlineLvl w:val="2"/>
        <w:rPr>
          <w:b/>
          <w:i/>
          <w:sz w:val="24"/>
        </w:rPr>
      </w:pPr>
      <w:r w:rsidRPr="009D6B8C">
        <w:rPr>
          <w:b/>
          <w:i/>
          <w:sz w:val="24"/>
        </w:rPr>
        <w:t>Meeting regional energy needs</w:t>
      </w:r>
    </w:p>
    <w:p w:rsidR="005A36B6" w:rsidRPr="00B408C0" w:rsidRDefault="005A36B6" w:rsidP="005A36B6">
      <w:pPr>
        <w:rPr>
          <w:rFonts w:cs="Calibri"/>
        </w:rPr>
      </w:pPr>
      <w:r w:rsidRPr="00B408C0">
        <w:rPr>
          <w:rFonts w:cs="Calibri"/>
        </w:rPr>
        <w:t>LNG involves converting gas into liquid. When it reaches its final destination, the liquid is heated up and converted back into gas.</w:t>
      </w:r>
    </w:p>
    <w:p w:rsidR="00EA3D2C" w:rsidRPr="00B408C0" w:rsidRDefault="005A36B6" w:rsidP="00EA3D2C">
      <w:pPr>
        <w:rPr>
          <w:rFonts w:cs="Calibri"/>
        </w:rPr>
      </w:pPr>
      <w:r w:rsidRPr="00B408C0">
        <w:rPr>
          <w:rFonts w:cs="Calibri"/>
        </w:rPr>
        <w:t>LNG has rapidly become a</w:t>
      </w:r>
      <w:r>
        <w:rPr>
          <w:rFonts w:cs="Calibri"/>
        </w:rPr>
        <w:t xml:space="preserve">n important export for Australia </w:t>
      </w:r>
      <w:r w:rsidRPr="004D1981">
        <w:rPr>
          <w:rFonts w:cs="Calibri"/>
        </w:rPr>
        <w:t>(</w:t>
      </w:r>
      <w:r w:rsidR="00A33D2A" w:rsidRPr="00E4273A">
        <w:t xml:space="preserve">Figure </w:t>
      </w:r>
      <w:r w:rsidR="00A33D2A">
        <w:t>31</w:t>
      </w:r>
      <w:r w:rsidR="00EA3D2C" w:rsidRPr="004D1981">
        <w:rPr>
          <w:rFonts w:cs="Calibri"/>
        </w:rPr>
        <w:t>)</w:t>
      </w:r>
      <w:r w:rsidR="00EA3D2C" w:rsidRPr="00B408C0">
        <w:rPr>
          <w:rFonts w:cs="Calibri"/>
        </w:rPr>
        <w:t xml:space="preserve"> and is now Australia’s third largest export after ir</w:t>
      </w:r>
      <w:r w:rsidR="00EA3D2C">
        <w:rPr>
          <w:rFonts w:cs="Calibri"/>
        </w:rPr>
        <w:t xml:space="preserve">on ore and coal </w:t>
      </w:r>
      <w:r w:rsidR="00044862" w:rsidRPr="00501AE7">
        <w:rPr>
          <w:rFonts w:cs="Calibri"/>
          <w:noProof/>
        </w:rPr>
        <w:t>(Department of Foreign Affairs and Trade, 2015)</w:t>
      </w:r>
      <w:r w:rsidR="00EA3D2C" w:rsidRPr="00B408C0">
        <w:rPr>
          <w:rFonts w:cs="Calibri"/>
        </w:rPr>
        <w:t xml:space="preserve">. </w:t>
      </w:r>
      <w:r w:rsidR="00EA3D2C">
        <w:rPr>
          <w:rFonts w:cs="Calibri"/>
        </w:rPr>
        <w:t xml:space="preserve">LNG exports </w:t>
      </w:r>
      <w:r w:rsidR="00EA3D2C" w:rsidRPr="00775FD8">
        <w:rPr>
          <w:rFonts w:cs="Calibri"/>
        </w:rPr>
        <w:t>are projected to be 76.6 million to</w:t>
      </w:r>
      <w:r w:rsidR="00EA3D2C">
        <w:rPr>
          <w:rFonts w:cs="Calibri"/>
        </w:rPr>
        <w:t xml:space="preserve">nnes in 2019–20, by which time Australia will </w:t>
      </w:r>
      <w:r w:rsidR="00EA3D2C" w:rsidRPr="00775FD8">
        <w:rPr>
          <w:rFonts w:cs="Calibri"/>
        </w:rPr>
        <w:t>overtake Qatar as the world’s largest LNG exporter</w:t>
      </w:r>
      <w:r w:rsidR="00EA3D2C">
        <w:rPr>
          <w:rFonts w:cs="Calibri"/>
        </w:rPr>
        <w:t xml:space="preserve"> </w:t>
      </w:r>
      <w:r w:rsidR="00044862" w:rsidRPr="00501AE7">
        <w:rPr>
          <w:rFonts w:cs="Calibri"/>
          <w:noProof/>
        </w:rPr>
        <w:t>(Department of Industry and Science, 2015)</w:t>
      </w:r>
      <w:r w:rsidR="00EA3D2C" w:rsidRPr="00775FD8">
        <w:rPr>
          <w:rFonts w:cs="Calibri"/>
        </w:rPr>
        <w:t>.</w:t>
      </w:r>
    </w:p>
    <w:p w:rsidR="00EA3D2C" w:rsidRPr="00184896" w:rsidRDefault="00EA3D2C" w:rsidP="00EA3D2C">
      <w:pPr>
        <w:rPr>
          <w:rFonts w:cs="Calibri"/>
        </w:rPr>
      </w:pPr>
      <w:r w:rsidRPr="00B408C0">
        <w:rPr>
          <w:rFonts w:cs="Calibri"/>
        </w:rPr>
        <w:t xml:space="preserve">Northern Australia is at the centre of this phenomenal growth, with </w:t>
      </w:r>
      <w:r>
        <w:rPr>
          <w:rFonts w:cs="Calibri"/>
        </w:rPr>
        <w:t xml:space="preserve">current </w:t>
      </w:r>
      <w:r w:rsidRPr="00B408C0">
        <w:rPr>
          <w:rFonts w:cs="Calibri"/>
        </w:rPr>
        <w:t xml:space="preserve">LNG </w:t>
      </w:r>
      <w:r>
        <w:rPr>
          <w:rFonts w:cs="Calibri"/>
        </w:rPr>
        <w:t xml:space="preserve">production </w:t>
      </w:r>
      <w:r w:rsidRPr="00B408C0">
        <w:rPr>
          <w:rFonts w:cs="Calibri"/>
        </w:rPr>
        <w:t>activity taking place in Western Australia (80.3 per cent of Australia’s supply by value in 2013-14) and the Northern Territory (19.7 per cent).</w:t>
      </w:r>
      <w:r>
        <w:rPr>
          <w:rFonts w:cs="Calibri"/>
        </w:rPr>
        <w:t xml:space="preserve"> A further</w:t>
      </w:r>
      <w:r w:rsidRPr="00B408C0">
        <w:rPr>
          <w:rFonts w:cs="Calibri"/>
        </w:rPr>
        <w:t xml:space="preserve"> </w:t>
      </w:r>
      <w:r>
        <w:rPr>
          <w:rFonts w:cs="Calibri"/>
        </w:rPr>
        <w:t>f</w:t>
      </w:r>
      <w:r w:rsidRPr="00B408C0">
        <w:rPr>
          <w:rFonts w:cs="Calibri"/>
        </w:rPr>
        <w:t xml:space="preserve">our major LNG projects (Gorgon, Prelude, Wheatstone and Ichthys) are </w:t>
      </w:r>
      <w:r>
        <w:rPr>
          <w:rFonts w:cs="Calibri"/>
        </w:rPr>
        <w:t>under construction in the gas fields in the Carnarvon</w:t>
      </w:r>
      <w:r w:rsidRPr="00B408C0">
        <w:rPr>
          <w:rFonts w:cs="Calibri"/>
        </w:rPr>
        <w:t xml:space="preserve"> and Browse</w:t>
      </w:r>
      <w:r>
        <w:rPr>
          <w:rFonts w:cs="Calibri"/>
        </w:rPr>
        <w:t xml:space="preserve"> Basins</w:t>
      </w:r>
      <w:r w:rsidRPr="00B408C0">
        <w:rPr>
          <w:rFonts w:cs="Calibri"/>
        </w:rPr>
        <w:t xml:space="preserve"> off the coast</w:t>
      </w:r>
      <w:r>
        <w:rPr>
          <w:rFonts w:cs="Calibri"/>
        </w:rPr>
        <w:t xml:space="preserve"> of Western Australia.</w:t>
      </w:r>
    </w:p>
    <w:p w:rsidR="00EA3D2C" w:rsidRDefault="00EA3D2C" w:rsidP="00EA3D2C">
      <w:pPr>
        <w:jc w:val="left"/>
        <w:rPr>
          <w:rFonts w:cs="Calibri"/>
        </w:rPr>
      </w:pPr>
      <w:bookmarkStart w:id="6897" w:name="_Ref419381646"/>
      <w:r w:rsidRPr="00C562E0">
        <w:rPr>
          <w:rFonts w:cs="Calibri"/>
        </w:rPr>
        <w:t>Another source of gas exists in</w:t>
      </w:r>
      <w:r>
        <w:rPr>
          <w:rFonts w:cs="Calibri"/>
        </w:rPr>
        <w:t xml:space="preserve"> Queensland in</w:t>
      </w:r>
      <w:r w:rsidRPr="00C562E0">
        <w:rPr>
          <w:rFonts w:cs="Calibri"/>
        </w:rPr>
        <w:t xml:space="preserve"> the form of coal seam gas</w:t>
      </w:r>
      <w:r>
        <w:rPr>
          <w:rFonts w:cs="Calibri"/>
        </w:rPr>
        <w:t xml:space="preserve">. </w:t>
      </w:r>
      <w:r w:rsidR="005F4DCE">
        <w:rPr>
          <w:rFonts w:cs="Calibri"/>
        </w:rPr>
        <w:t xml:space="preserve">This has led to the Queensland Curtis LNG project commencing production in early 2015, with a second LNG train under construction. </w:t>
      </w:r>
      <w:r>
        <w:rPr>
          <w:rFonts w:cs="Calibri"/>
        </w:rPr>
        <w:t xml:space="preserve">The current production of the Surat Basins in southern Queensland will be supplemented soon by the development of the Bowen Basin. These resources have underpinned the development of the port of Gladstone. A further </w:t>
      </w:r>
      <w:r w:rsidR="005F4DCE">
        <w:rPr>
          <w:rFonts w:cs="Calibri"/>
        </w:rPr>
        <w:t>two</w:t>
      </w:r>
      <w:r>
        <w:rPr>
          <w:rFonts w:cs="Calibri"/>
        </w:rPr>
        <w:t xml:space="preserve"> LNG projects are in development</w:t>
      </w:r>
      <w:r w:rsidR="005F4DCE">
        <w:rPr>
          <w:rFonts w:cs="Calibri"/>
        </w:rPr>
        <w:t>.</w:t>
      </w:r>
    </w:p>
    <w:p w:rsidR="00770536" w:rsidRDefault="005A36B6" w:rsidP="00E4273A">
      <w:pPr>
        <w:pStyle w:val="Figurecaption"/>
        <w:rPr>
          <w:lang w:eastAsia="en-US"/>
        </w:rPr>
      </w:pPr>
      <w:bookmarkStart w:id="6898" w:name="_Ref420415551"/>
      <w:bookmarkStart w:id="6899" w:name="_Toc419384984"/>
      <w:bookmarkStart w:id="6900" w:name="_Toc420334154"/>
      <w:bookmarkStart w:id="6901" w:name="_Toc421111539"/>
      <w:bookmarkStart w:id="6902" w:name="_Toc421117547"/>
      <w:bookmarkStart w:id="6903" w:name="_Toc421118396"/>
      <w:bookmarkStart w:id="6904" w:name="_Toc421119875"/>
      <w:bookmarkStart w:id="6905" w:name="_Toc421121748"/>
      <w:bookmarkStart w:id="6906" w:name="_Toc421122328"/>
      <w:bookmarkStart w:id="6907" w:name="_Toc421189560"/>
      <w:bookmarkStart w:id="6908" w:name="_Toc421194279"/>
      <w:bookmarkStart w:id="6909" w:name="_Toc421198561"/>
      <w:bookmarkStart w:id="6910" w:name="_Toc421199564"/>
      <w:bookmarkStart w:id="6911" w:name="_Toc421199768"/>
      <w:bookmarkStart w:id="6912" w:name="_Toc421200285"/>
      <w:bookmarkStart w:id="6913" w:name="_Toc421204323"/>
      <w:bookmarkStart w:id="6914" w:name="_Toc421204642"/>
      <w:bookmarkStart w:id="6915" w:name="_Toc421205256"/>
      <w:bookmarkStart w:id="6916" w:name="_Toc421205968"/>
      <w:bookmarkStart w:id="6917" w:name="_Toc421207274"/>
      <w:bookmarkStart w:id="6918" w:name="_Toc421276525"/>
      <w:bookmarkStart w:id="6919" w:name="_Toc421782491"/>
      <w:bookmarkStart w:id="6920" w:name="_Toc421783239"/>
      <w:bookmarkStart w:id="6921" w:name="_Toc421783566"/>
      <w:bookmarkStart w:id="6922" w:name="_Toc421785325"/>
      <w:bookmarkStart w:id="6923" w:name="_Toc423435658"/>
      <w:r w:rsidRPr="00E4273A">
        <w:lastRenderedPageBreak/>
        <w:t xml:space="preserve">Figure </w:t>
      </w:r>
      <w:r w:rsidR="00081FE7" w:rsidRPr="00750964">
        <w:rPr>
          <w:b w:val="0"/>
          <w:lang w:eastAsia="en-US"/>
        </w:rPr>
        <w:fldChar w:fldCharType="begin"/>
      </w:r>
      <w:r w:rsidR="00081FE7" w:rsidRPr="00E4273A">
        <w:instrText xml:space="preserve"> SEQ Figure \* ARABIC </w:instrText>
      </w:r>
      <w:r w:rsidR="00081FE7" w:rsidRPr="00750964">
        <w:rPr>
          <w:b w:val="0"/>
          <w:lang w:eastAsia="en-US"/>
        </w:rPr>
        <w:fldChar w:fldCharType="separate"/>
      </w:r>
      <w:r w:rsidR="007D3595">
        <w:rPr>
          <w:noProof/>
        </w:rPr>
        <w:t>30</w:t>
      </w:r>
      <w:r w:rsidR="00081FE7" w:rsidRPr="00750964">
        <w:rPr>
          <w:b w:val="0"/>
          <w:lang w:eastAsia="en-US"/>
        </w:rPr>
        <w:fldChar w:fldCharType="end"/>
      </w:r>
      <w:bookmarkEnd w:id="6897"/>
      <w:bookmarkEnd w:id="6898"/>
      <w:r w:rsidR="00770536" w:rsidRPr="00750964">
        <w:rPr>
          <w:b w:val="0"/>
          <w:lang w:eastAsia="en-US"/>
        </w:rPr>
        <w:t xml:space="preserve">: </w:t>
      </w:r>
      <w:r w:rsidR="00770536" w:rsidRPr="00020613">
        <w:rPr>
          <w:lang w:eastAsia="en-US"/>
        </w:rPr>
        <w:t xml:space="preserve">Australian LNG </w:t>
      </w:r>
      <w:r w:rsidR="00AC1447">
        <w:rPr>
          <w:lang w:eastAsia="en-US"/>
        </w:rPr>
        <w:t>e</w:t>
      </w:r>
      <w:r w:rsidR="00770536" w:rsidRPr="00020613">
        <w:rPr>
          <w:lang w:eastAsia="en-US"/>
        </w:rPr>
        <w:t>xports</w:t>
      </w:r>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p>
    <w:p w:rsidR="007415CE" w:rsidRDefault="007415CE" w:rsidP="00E4273A">
      <w:pPr>
        <w:pStyle w:val="Figurecaption"/>
        <w:rPr>
          <w:lang w:eastAsia="en-US"/>
        </w:rPr>
      </w:pPr>
      <w:r>
        <w:rPr>
          <w:noProof/>
          <w:lang w:eastAsia="en-AU"/>
        </w:rPr>
        <w:drawing>
          <wp:inline distT="0" distB="0" distL="0" distR="0" wp14:anchorId="2267DE3C">
            <wp:extent cx="5730875" cy="3474720"/>
            <wp:effectExtent l="0" t="0" r="3175" b="0"/>
            <wp:docPr id="29" name="Picture 29" title="Figure 30 - Australian LNG exports - 2005-06 to 2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875" cy="3474720"/>
                    </a:xfrm>
                    <a:prstGeom prst="rect">
                      <a:avLst/>
                    </a:prstGeom>
                    <a:noFill/>
                  </pic:spPr>
                </pic:pic>
              </a:graphicData>
            </a:graphic>
          </wp:inline>
        </w:drawing>
      </w:r>
    </w:p>
    <w:p w:rsidR="007415CE" w:rsidRPr="00E4273A" w:rsidRDefault="007415CE" w:rsidP="00E4273A">
      <w:pPr>
        <w:pStyle w:val="Figurecaption"/>
      </w:pPr>
    </w:p>
    <w:p w:rsidR="00E4273A" w:rsidRPr="00836EE1" w:rsidRDefault="00EA3D2C" w:rsidP="00E4273A">
      <w:pPr>
        <w:pStyle w:val="Figurecaption"/>
        <w:rPr>
          <w:rStyle w:val="figurecaptionChar"/>
          <w:b w:val="0"/>
        </w:rPr>
      </w:pPr>
      <w:r w:rsidRPr="00836EE1">
        <w:rPr>
          <w:rStyle w:val="figurecaptionChar"/>
          <w:b w:val="0"/>
        </w:rPr>
        <w:t xml:space="preserve">Source: </w:t>
      </w:r>
      <w:r w:rsidR="00044862" w:rsidRPr="00044862">
        <w:rPr>
          <w:b w:val="0"/>
          <w:noProof/>
          <w:sz w:val="18"/>
        </w:rPr>
        <w:t>Department of Industry and Science, 2015</w:t>
      </w:r>
    </w:p>
    <w:p w:rsidR="00E4273A" w:rsidRPr="006A7273" w:rsidRDefault="00E4273A">
      <w:pPr>
        <w:spacing w:before="0" w:after="200"/>
        <w:jc w:val="left"/>
        <w:rPr>
          <w:rFonts w:ascii="Calibri" w:hAnsi="Calibri"/>
        </w:rPr>
      </w:pPr>
      <w:r>
        <w:br w:type="page"/>
      </w:r>
    </w:p>
    <w:p w:rsidR="00EA3D2C" w:rsidRPr="00C2537F" w:rsidRDefault="00EA3D2C" w:rsidP="00E4273A">
      <w:pPr>
        <w:pStyle w:val="Figurecaption"/>
        <w:rPr>
          <w:highlight w:val="yellow"/>
        </w:rPr>
        <w:sectPr w:rsidR="00EA3D2C" w:rsidRPr="00C2537F" w:rsidSect="00EF6694">
          <w:headerReference w:type="even" r:id="rId59"/>
          <w:footerReference w:type="default" r:id="rId60"/>
          <w:pgSz w:w="11906" w:h="16838"/>
          <w:pgMar w:top="1440" w:right="1440" w:bottom="1440" w:left="1440" w:header="709" w:footer="709" w:gutter="0"/>
          <w:cols w:space="708"/>
          <w:docGrid w:linePitch="360"/>
        </w:sectPr>
      </w:pPr>
    </w:p>
    <w:p w:rsidR="00EA3D2C" w:rsidRPr="00C83EB1" w:rsidRDefault="00EA3D2C" w:rsidP="007A4308">
      <w:pPr>
        <w:outlineLvl w:val="1"/>
        <w:rPr>
          <w:b/>
          <w:sz w:val="28"/>
          <w:szCs w:val="28"/>
        </w:rPr>
      </w:pPr>
      <w:bookmarkStart w:id="6924" w:name="_Toc420333780"/>
      <w:bookmarkStart w:id="6925" w:name="_Toc421179775"/>
      <w:bookmarkStart w:id="6926" w:name="_Toc421182249"/>
      <w:bookmarkStart w:id="6927" w:name="_Toc421182837"/>
      <w:bookmarkStart w:id="6928" w:name="_Toc421182991"/>
      <w:bookmarkStart w:id="6929" w:name="_Toc421189506"/>
      <w:bookmarkStart w:id="6930" w:name="_Toc421194350"/>
      <w:bookmarkStart w:id="6931" w:name="_Toc421198632"/>
      <w:bookmarkStart w:id="6932" w:name="_Toc421199635"/>
      <w:bookmarkStart w:id="6933" w:name="_Toc421199839"/>
      <w:bookmarkStart w:id="6934" w:name="_Toc421200356"/>
      <w:bookmarkStart w:id="6935" w:name="_Toc421204394"/>
      <w:bookmarkStart w:id="6936" w:name="_Toc421204713"/>
      <w:bookmarkStart w:id="6937" w:name="_Toc421205327"/>
      <w:bookmarkStart w:id="6938" w:name="_Toc421206039"/>
      <w:bookmarkStart w:id="6939" w:name="_Toc421207345"/>
      <w:bookmarkStart w:id="6940" w:name="_Toc421276596"/>
      <w:bookmarkStart w:id="6941" w:name="_Toc421785397"/>
      <w:bookmarkStart w:id="6942" w:name="_Toc423436867"/>
      <w:r w:rsidRPr="00C83EB1">
        <w:rPr>
          <w:b/>
          <w:sz w:val="28"/>
          <w:szCs w:val="28"/>
        </w:rPr>
        <w:lastRenderedPageBreak/>
        <w:t>Agriculture</w:t>
      </w:r>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r w:rsidRPr="00C83EB1">
        <w:rPr>
          <w:b/>
          <w:sz w:val="28"/>
          <w:szCs w:val="28"/>
        </w:rPr>
        <w:t xml:space="preserve"> </w:t>
      </w:r>
    </w:p>
    <w:p w:rsidR="00EA3D2C" w:rsidRPr="009D6B8C" w:rsidRDefault="00EA3D2C" w:rsidP="007A4308">
      <w:pPr>
        <w:outlineLvl w:val="2"/>
        <w:rPr>
          <w:b/>
          <w:i/>
          <w:sz w:val="24"/>
        </w:rPr>
      </w:pPr>
      <w:r w:rsidRPr="009D6B8C">
        <w:rPr>
          <w:b/>
          <w:i/>
          <w:sz w:val="24"/>
        </w:rPr>
        <w:t xml:space="preserve">Feeding a growing global population </w:t>
      </w:r>
    </w:p>
    <w:p w:rsidR="00EA3D2C" w:rsidRPr="00C86469" w:rsidRDefault="00EA3D2C" w:rsidP="00EA3D2C">
      <w:pPr>
        <w:rPr>
          <w:rFonts w:cs="Calibri"/>
        </w:rPr>
      </w:pPr>
      <w:r w:rsidRPr="00C86469">
        <w:rPr>
          <w:rFonts w:cs="Calibri"/>
        </w:rPr>
        <w:t>Agriculture is integral to the economic, environmental, and cultural fabric of the north. In 2010-11, the gross value of agricultural production at the farm gate in northern Australia was $5.2 billion</w:t>
      </w:r>
      <w:r>
        <w:rPr>
          <w:rFonts w:cs="Calibri"/>
        </w:rPr>
        <w:t xml:space="preserve"> </w:t>
      </w:r>
      <w:r w:rsidR="0021473C" w:rsidRPr="00501AE7">
        <w:rPr>
          <w:rFonts w:cs="Calibri"/>
          <w:noProof/>
        </w:rPr>
        <w:t>(ABARES, 2013)</w:t>
      </w:r>
      <w:r w:rsidRPr="00C86469">
        <w:rPr>
          <w:rFonts w:cs="Calibri"/>
        </w:rPr>
        <w:t>, around 11 per cent of Australia’s total production of $46 billion</w:t>
      </w:r>
      <w:r>
        <w:rPr>
          <w:rFonts w:cs="Calibri"/>
        </w:rPr>
        <w:t xml:space="preserve"> </w:t>
      </w:r>
      <w:r w:rsidR="0021473C" w:rsidRPr="00501AE7">
        <w:rPr>
          <w:rFonts w:cs="Calibri"/>
          <w:noProof/>
        </w:rPr>
        <w:t>(ABS, 2012</w:t>
      </w:r>
      <w:r w:rsidR="0021473C">
        <w:rPr>
          <w:rFonts w:cs="Calibri"/>
          <w:noProof/>
        </w:rPr>
        <w:t>b</w:t>
      </w:r>
      <w:r w:rsidR="0021473C" w:rsidRPr="00501AE7">
        <w:rPr>
          <w:rFonts w:cs="Calibri"/>
          <w:noProof/>
        </w:rPr>
        <w:t>)</w:t>
      </w:r>
      <w:r w:rsidRPr="00C86469">
        <w:rPr>
          <w:rFonts w:cs="Calibri"/>
        </w:rPr>
        <w:t>.</w:t>
      </w:r>
      <w:r w:rsidRPr="009605FD">
        <w:rPr>
          <w:rFonts w:cs="Calibri"/>
        </w:rPr>
        <w:t xml:space="preserve"> </w:t>
      </w:r>
      <w:r>
        <w:rPr>
          <w:rFonts w:cs="Calibri"/>
        </w:rPr>
        <w:t>The distribution of agricultural industries in the north largely reflects water availability and soil type as well as distance and access to national and international markets.</w:t>
      </w:r>
    </w:p>
    <w:p w:rsidR="00770536" w:rsidRPr="00C86469" w:rsidRDefault="00770536" w:rsidP="00770536">
      <w:pPr>
        <w:rPr>
          <w:rFonts w:cs="Calibri"/>
        </w:rPr>
      </w:pPr>
      <w:r w:rsidRPr="00C86469">
        <w:rPr>
          <w:rFonts w:cs="Calibri"/>
        </w:rPr>
        <w:t>The pastoral industry is by far the largest agricultural industry in northern Australia, generating around 57 per cent of the region’s total agricultural production. There are around 11.7 million cattle in northern Australia, 45 per cent of the entire national herd</w:t>
      </w:r>
      <w:r>
        <w:rPr>
          <w:rFonts w:cs="Calibri"/>
        </w:rPr>
        <w:t xml:space="preserve"> </w:t>
      </w:r>
      <w:r w:rsidR="0021473C" w:rsidRPr="00501AE7">
        <w:rPr>
          <w:rFonts w:cs="Calibri"/>
          <w:noProof/>
        </w:rPr>
        <w:t>(ABARES, 2013)</w:t>
      </w:r>
      <w:r w:rsidRPr="00C86469">
        <w:rPr>
          <w:rFonts w:cs="Calibri"/>
        </w:rPr>
        <w:t>.</w:t>
      </w:r>
    </w:p>
    <w:p w:rsidR="00770536" w:rsidRPr="00C86469" w:rsidRDefault="00770536" w:rsidP="00770536">
      <w:pPr>
        <w:rPr>
          <w:rFonts w:cs="Calibri"/>
        </w:rPr>
      </w:pPr>
      <w:r w:rsidRPr="00C86469">
        <w:rPr>
          <w:rFonts w:cs="Calibri"/>
        </w:rPr>
        <w:t>Northern Australia is also an important producer of crops. It accounts for the majority of Australia’s 30 million tonnes of sugarcane produced each year and more than 90 per cent of Australia’s mango an</w:t>
      </w:r>
      <w:r w:rsidR="00F11294">
        <w:rPr>
          <w:rFonts w:cs="Calibri"/>
        </w:rPr>
        <w:t>d banana production.</w:t>
      </w:r>
    </w:p>
    <w:p w:rsidR="005A36B6" w:rsidRDefault="005A36B6" w:rsidP="005A36B6">
      <w:pPr>
        <w:rPr>
          <w:rFonts w:cs="Calibri"/>
        </w:rPr>
      </w:pPr>
      <w:r w:rsidRPr="00C86469">
        <w:rPr>
          <w:rFonts w:cs="Calibri"/>
        </w:rPr>
        <w:t xml:space="preserve">Many other products are also grown, such as melons, pumpkins, red grapefruit, maize, chia, chickpeas, beans, cotton, sunflowers, millet, sorghum and sandalwood. </w:t>
      </w:r>
      <w:r w:rsidR="00EA3D2C" w:rsidRPr="00C86469">
        <w:rPr>
          <w:rFonts w:cs="Calibri"/>
        </w:rPr>
        <w:t xml:space="preserve">Other </w:t>
      </w:r>
      <w:r w:rsidR="00EA3D2C">
        <w:rPr>
          <w:rFonts w:cs="Calibri"/>
        </w:rPr>
        <w:t xml:space="preserve">primary </w:t>
      </w:r>
      <w:r w:rsidR="00EA3D2C" w:rsidRPr="00C86469">
        <w:rPr>
          <w:rFonts w:cs="Calibri"/>
        </w:rPr>
        <w:t xml:space="preserve">industries include </w:t>
      </w:r>
      <w:r w:rsidR="00EA3D2C">
        <w:rPr>
          <w:rFonts w:cs="Calibri"/>
        </w:rPr>
        <w:t>native and plantation forestry</w:t>
      </w:r>
      <w:r w:rsidRPr="00C86469">
        <w:rPr>
          <w:rFonts w:cs="Calibri"/>
        </w:rPr>
        <w:t xml:space="preserve"> and aquaculture.</w:t>
      </w:r>
      <w:r w:rsidRPr="00266B46">
        <w:rPr>
          <w:rFonts w:cs="Calibri"/>
        </w:rPr>
        <w:t xml:space="preserve"> </w:t>
      </w:r>
    </w:p>
    <w:p w:rsidR="00BA4DC5" w:rsidRPr="00A32E23" w:rsidRDefault="00BA4DC5" w:rsidP="00494138">
      <w:pPr>
        <w:pBdr>
          <w:top w:val="single" w:sz="4" w:space="1" w:color="auto"/>
        </w:pBdr>
        <w:rPr>
          <w:rFonts w:cs="Calibri"/>
          <w:b/>
        </w:rPr>
      </w:pPr>
      <w:r w:rsidRPr="00A32E23">
        <w:rPr>
          <w:rFonts w:cs="Calibri"/>
          <w:b/>
        </w:rPr>
        <w:t>Table 6: Top 10 northern Australian agricultural commodities by gross value of production (GVP), 2010-11</w:t>
      </w:r>
    </w:p>
    <w:p w:rsidR="00BA4DC5" w:rsidRDefault="00BD76FF" w:rsidP="00BD76FF">
      <w:pPr>
        <w:pStyle w:val="ListParagraph"/>
        <w:numPr>
          <w:ilvl w:val="0"/>
          <w:numId w:val="41"/>
        </w:numPr>
        <w:rPr>
          <w:rFonts w:cs="Calibri"/>
        </w:rPr>
      </w:pPr>
      <w:r>
        <w:rPr>
          <w:rFonts w:cs="Calibri"/>
        </w:rPr>
        <w:t>Cattle – GVP $2897.1 million</w:t>
      </w:r>
    </w:p>
    <w:p w:rsidR="00BD76FF" w:rsidRDefault="00BD76FF" w:rsidP="00BD76FF">
      <w:pPr>
        <w:pStyle w:val="ListParagraph"/>
        <w:numPr>
          <w:ilvl w:val="0"/>
          <w:numId w:val="41"/>
        </w:numPr>
        <w:rPr>
          <w:rFonts w:cs="Calibri"/>
        </w:rPr>
      </w:pPr>
      <w:r>
        <w:rPr>
          <w:rFonts w:cs="Calibri"/>
        </w:rPr>
        <w:t>Sugar cane – GVP $762.4 million</w:t>
      </w:r>
    </w:p>
    <w:p w:rsidR="00BD76FF" w:rsidRDefault="00BD76FF" w:rsidP="00BD76FF">
      <w:pPr>
        <w:pStyle w:val="ListParagraph"/>
        <w:numPr>
          <w:ilvl w:val="0"/>
          <w:numId w:val="41"/>
        </w:numPr>
        <w:rPr>
          <w:rFonts w:cs="Calibri"/>
        </w:rPr>
      </w:pPr>
      <w:r>
        <w:rPr>
          <w:rFonts w:cs="Calibri"/>
        </w:rPr>
        <w:t>Bananas – GVP $286.5 million</w:t>
      </w:r>
    </w:p>
    <w:p w:rsidR="00BD76FF" w:rsidRDefault="00BD76FF" w:rsidP="00BD76FF">
      <w:pPr>
        <w:pStyle w:val="ListParagraph"/>
        <w:numPr>
          <w:ilvl w:val="0"/>
          <w:numId w:val="41"/>
        </w:numPr>
        <w:rPr>
          <w:rFonts w:cs="Calibri"/>
        </w:rPr>
      </w:pPr>
      <w:r>
        <w:rPr>
          <w:rFonts w:cs="Calibri"/>
        </w:rPr>
        <w:t>Mangoes -</w:t>
      </w:r>
      <w:r w:rsidR="00395FB2" w:rsidRPr="00395FB2">
        <w:rPr>
          <w:rFonts w:cs="Calibri"/>
        </w:rPr>
        <w:t xml:space="preserve"> </w:t>
      </w:r>
      <w:r w:rsidR="00395FB2">
        <w:rPr>
          <w:rFonts w:cs="Calibri"/>
        </w:rPr>
        <w:t>GVP</w:t>
      </w:r>
      <w:r>
        <w:rPr>
          <w:rFonts w:cs="Calibri"/>
        </w:rPr>
        <w:t xml:space="preserve"> $89.9 million</w:t>
      </w:r>
    </w:p>
    <w:p w:rsidR="00BD76FF" w:rsidRDefault="00BD76FF" w:rsidP="00BD76FF">
      <w:pPr>
        <w:pStyle w:val="ListParagraph"/>
        <w:numPr>
          <w:ilvl w:val="0"/>
          <w:numId w:val="41"/>
        </w:numPr>
        <w:rPr>
          <w:rFonts w:cs="Calibri"/>
        </w:rPr>
      </w:pPr>
      <w:r>
        <w:rPr>
          <w:rFonts w:cs="Calibri"/>
        </w:rPr>
        <w:t>Tomatoes -</w:t>
      </w:r>
      <w:r w:rsidR="00395FB2" w:rsidRPr="00395FB2">
        <w:rPr>
          <w:rFonts w:cs="Calibri"/>
        </w:rPr>
        <w:t xml:space="preserve"> </w:t>
      </w:r>
      <w:r w:rsidR="00395FB2">
        <w:rPr>
          <w:rFonts w:cs="Calibri"/>
        </w:rPr>
        <w:t>GVP</w:t>
      </w:r>
      <w:r>
        <w:rPr>
          <w:rFonts w:cs="Calibri"/>
        </w:rPr>
        <w:t xml:space="preserve"> $86.4 million</w:t>
      </w:r>
    </w:p>
    <w:p w:rsidR="00BD76FF" w:rsidRDefault="00BD76FF" w:rsidP="00BD76FF">
      <w:pPr>
        <w:pStyle w:val="ListParagraph"/>
        <w:numPr>
          <w:ilvl w:val="0"/>
          <w:numId w:val="41"/>
        </w:numPr>
        <w:rPr>
          <w:rFonts w:cs="Calibri"/>
        </w:rPr>
      </w:pPr>
      <w:r>
        <w:rPr>
          <w:rFonts w:cs="Calibri"/>
        </w:rPr>
        <w:t xml:space="preserve">Cotton – </w:t>
      </w:r>
      <w:r w:rsidR="00395FB2">
        <w:rPr>
          <w:rFonts w:cs="Calibri"/>
        </w:rPr>
        <w:t xml:space="preserve">GVP </w:t>
      </w:r>
      <w:r>
        <w:rPr>
          <w:rFonts w:cs="Calibri"/>
        </w:rPr>
        <w:t>$79.7 million</w:t>
      </w:r>
    </w:p>
    <w:p w:rsidR="00BD76FF" w:rsidRDefault="00BD76FF" w:rsidP="00BD76FF">
      <w:pPr>
        <w:pStyle w:val="ListParagraph"/>
        <w:numPr>
          <w:ilvl w:val="0"/>
          <w:numId w:val="41"/>
        </w:numPr>
        <w:rPr>
          <w:rFonts w:cs="Calibri"/>
        </w:rPr>
      </w:pPr>
      <w:r>
        <w:rPr>
          <w:rFonts w:cs="Calibri"/>
        </w:rPr>
        <w:t xml:space="preserve">Melons - </w:t>
      </w:r>
      <w:r w:rsidR="00395FB2">
        <w:rPr>
          <w:rFonts w:cs="Calibri"/>
        </w:rPr>
        <w:t xml:space="preserve">GVP </w:t>
      </w:r>
      <w:r>
        <w:rPr>
          <w:rFonts w:cs="Calibri"/>
        </w:rPr>
        <w:t>$78.5 million</w:t>
      </w:r>
    </w:p>
    <w:p w:rsidR="00BD76FF" w:rsidRDefault="00395FB2" w:rsidP="00BD76FF">
      <w:pPr>
        <w:pStyle w:val="ListParagraph"/>
        <w:numPr>
          <w:ilvl w:val="0"/>
          <w:numId w:val="41"/>
        </w:numPr>
        <w:rPr>
          <w:rFonts w:cs="Calibri"/>
        </w:rPr>
      </w:pPr>
      <w:r>
        <w:rPr>
          <w:rFonts w:cs="Calibri"/>
        </w:rPr>
        <w:t>Wheat - GVP $71.6 million</w:t>
      </w:r>
    </w:p>
    <w:p w:rsidR="00395FB2" w:rsidRDefault="00395FB2" w:rsidP="00BD76FF">
      <w:pPr>
        <w:pStyle w:val="ListParagraph"/>
        <w:numPr>
          <w:ilvl w:val="0"/>
          <w:numId w:val="41"/>
        </w:numPr>
        <w:rPr>
          <w:rFonts w:cs="Calibri"/>
        </w:rPr>
      </w:pPr>
      <w:r>
        <w:rPr>
          <w:rFonts w:cs="Calibri"/>
        </w:rPr>
        <w:t>Sorgum - GVP $63.6 million</w:t>
      </w:r>
    </w:p>
    <w:p w:rsidR="00EA3D2C" w:rsidRPr="00395FB2" w:rsidRDefault="00395FB2" w:rsidP="00494138">
      <w:pPr>
        <w:pStyle w:val="ListParagraph"/>
        <w:numPr>
          <w:ilvl w:val="0"/>
          <w:numId w:val="41"/>
        </w:numPr>
        <w:pBdr>
          <w:bottom w:val="single" w:sz="4" w:space="1" w:color="auto"/>
        </w:pBdr>
        <w:rPr>
          <w:rFonts w:cs="Calibri"/>
        </w:rPr>
      </w:pPr>
      <w:r>
        <w:rPr>
          <w:rFonts w:cs="Calibri"/>
        </w:rPr>
        <w:t>Hay - GVP $55.8 million</w:t>
      </w:r>
    </w:p>
    <w:p w:rsidR="00EA3D2C" w:rsidRDefault="00EA3D2C" w:rsidP="00EA3D2C">
      <w:pPr>
        <w:pStyle w:val="NormalWeb"/>
        <w:spacing w:before="0" w:beforeAutospacing="0" w:after="0" w:afterAutospacing="0"/>
        <w:rPr>
          <w:rFonts w:asciiTheme="minorHAnsi" w:eastAsiaTheme="minorHAnsi" w:hAnsiTheme="minorHAnsi" w:cstheme="minorBidi"/>
          <w:sz w:val="16"/>
          <w:szCs w:val="16"/>
          <w:lang w:eastAsia="en-US"/>
        </w:rPr>
      </w:pPr>
      <w:r>
        <w:rPr>
          <w:rFonts w:asciiTheme="minorHAnsi" w:eastAsiaTheme="minorHAnsi" w:hAnsiTheme="minorHAnsi" w:cstheme="minorBidi"/>
          <w:sz w:val="16"/>
          <w:szCs w:val="16"/>
          <w:lang w:eastAsia="en-US"/>
        </w:rPr>
        <w:t xml:space="preserve">Source: </w:t>
      </w:r>
      <w:r w:rsidR="0021473C">
        <w:rPr>
          <w:rFonts w:asciiTheme="minorHAnsi" w:eastAsiaTheme="minorHAnsi" w:hAnsiTheme="minorHAnsi" w:cstheme="minorBidi"/>
          <w:noProof/>
          <w:sz w:val="16"/>
          <w:szCs w:val="16"/>
          <w:lang w:eastAsia="en-US"/>
        </w:rPr>
        <w:t>ABARES, 2015</w:t>
      </w:r>
    </w:p>
    <w:p w:rsidR="005A36B6" w:rsidRDefault="005A36B6" w:rsidP="00EA3D2C">
      <w:pPr>
        <w:spacing w:before="0" w:after="200"/>
        <w:jc w:val="left"/>
        <w:rPr>
          <w:rFonts w:ascii="Calibri" w:eastAsia="Times New Roman" w:hAnsi="Calibri"/>
          <w:b/>
          <w:color w:val="C00000"/>
          <w:sz w:val="24"/>
          <w:lang w:val="en-US"/>
        </w:rPr>
      </w:pPr>
      <w:r>
        <w:br w:type="page"/>
      </w:r>
    </w:p>
    <w:p w:rsidR="005A36B6" w:rsidRPr="00C83EB1" w:rsidRDefault="002545B8" w:rsidP="007A4308">
      <w:pPr>
        <w:outlineLvl w:val="1"/>
        <w:rPr>
          <w:b/>
          <w:sz w:val="28"/>
          <w:szCs w:val="28"/>
        </w:rPr>
      </w:pPr>
      <w:bookmarkStart w:id="6943" w:name="_Toc420333781"/>
      <w:bookmarkStart w:id="6944" w:name="_Toc421179776"/>
      <w:bookmarkStart w:id="6945" w:name="_Toc421182250"/>
      <w:bookmarkStart w:id="6946" w:name="_Toc421182838"/>
      <w:bookmarkStart w:id="6947" w:name="_Toc421182992"/>
      <w:bookmarkStart w:id="6948" w:name="_Toc421189507"/>
      <w:bookmarkStart w:id="6949" w:name="_Toc421194351"/>
      <w:bookmarkStart w:id="6950" w:name="_Toc421198633"/>
      <w:bookmarkStart w:id="6951" w:name="_Toc421199636"/>
      <w:bookmarkStart w:id="6952" w:name="_Toc421199840"/>
      <w:bookmarkStart w:id="6953" w:name="_Toc421200357"/>
      <w:bookmarkStart w:id="6954" w:name="_Toc421204395"/>
      <w:bookmarkStart w:id="6955" w:name="_Toc421204714"/>
      <w:bookmarkStart w:id="6956" w:name="_Toc421205328"/>
      <w:bookmarkStart w:id="6957" w:name="_Toc421206040"/>
      <w:bookmarkStart w:id="6958" w:name="_Toc421207346"/>
      <w:bookmarkStart w:id="6959" w:name="_Toc421276597"/>
      <w:bookmarkStart w:id="6960" w:name="_Toc421785398"/>
      <w:bookmarkStart w:id="6961" w:name="_Toc423436868"/>
      <w:r w:rsidRPr="00C83EB1">
        <w:rPr>
          <w:b/>
          <w:sz w:val="28"/>
          <w:szCs w:val="28"/>
        </w:rPr>
        <w:lastRenderedPageBreak/>
        <w:t>Biodiversity</w:t>
      </w:r>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p>
    <w:p w:rsidR="005A36B6" w:rsidRPr="009D6B8C" w:rsidRDefault="005A36B6" w:rsidP="007A4308">
      <w:pPr>
        <w:outlineLvl w:val="2"/>
        <w:rPr>
          <w:b/>
          <w:i/>
          <w:sz w:val="24"/>
        </w:rPr>
      </w:pPr>
      <w:r w:rsidRPr="009D6B8C">
        <w:rPr>
          <w:b/>
          <w:i/>
          <w:sz w:val="24"/>
        </w:rPr>
        <w:t xml:space="preserve">Declining species richness within </w:t>
      </w:r>
      <w:r w:rsidR="009A34B8" w:rsidRPr="009D6B8C">
        <w:rPr>
          <w:b/>
          <w:i/>
          <w:sz w:val="24"/>
        </w:rPr>
        <w:t>unique</w:t>
      </w:r>
      <w:r w:rsidRPr="009D6B8C">
        <w:rPr>
          <w:b/>
          <w:i/>
          <w:sz w:val="24"/>
        </w:rPr>
        <w:t xml:space="preserve"> environments </w:t>
      </w:r>
    </w:p>
    <w:p w:rsidR="005A36B6" w:rsidRPr="00D271C6" w:rsidRDefault="00EA3D2C" w:rsidP="00E862A4">
      <w:pPr>
        <w:pStyle w:val="Normal2"/>
      </w:pPr>
      <w:r w:rsidRPr="00D271C6">
        <w:t>Northern Australia possesses exceptional biodiversity</w:t>
      </w:r>
      <w:r>
        <w:t xml:space="preserve">, holding </w:t>
      </w:r>
      <w:r>
        <w:rPr>
          <w:szCs w:val="24"/>
        </w:rPr>
        <w:t xml:space="preserve">spiritual and cultural significance for its Indigenous peoples, and </w:t>
      </w:r>
      <w:r>
        <w:t xml:space="preserve">underpinning human </w:t>
      </w:r>
      <w:r w:rsidR="00E04244">
        <w:t>wellbeing</w:t>
      </w:r>
      <w:r w:rsidRPr="00D271C6">
        <w:t>. It contains unique ecological zones, a vast coastline and a rich marine environment. The region represents some of the highest accumulations of species richness and endemism in the country, meaning many of northern Australia’s native species are unique and cannot be found anywhere else in the world</w:t>
      </w:r>
      <w:r>
        <w:t xml:space="preserve"> </w:t>
      </w:r>
      <w:sdt>
        <w:sdtPr>
          <w:id w:val="-408389372"/>
          <w:citation/>
        </w:sdtPr>
        <w:sdtEndPr/>
        <w:sdtContent>
          <w:r w:rsidR="00770536">
            <w:fldChar w:fldCharType="begin"/>
          </w:r>
          <w:r w:rsidR="00664513">
            <w:instrText xml:space="preserve">CITATION DepEn15 \l 3081 </w:instrText>
          </w:r>
          <w:r w:rsidR="00770536">
            <w:fldChar w:fldCharType="separate"/>
          </w:r>
          <w:r w:rsidR="00501AE7">
            <w:rPr>
              <w:noProof/>
            </w:rPr>
            <w:t>(Department of the Environment, 2015)</w:t>
          </w:r>
          <w:r w:rsidR="00770536">
            <w:fldChar w:fldCharType="end"/>
          </w:r>
        </w:sdtContent>
      </w:sdt>
      <w:r w:rsidR="005A36B6" w:rsidRPr="00D271C6">
        <w:t>.</w:t>
      </w:r>
    </w:p>
    <w:p w:rsidR="00EA3D2C" w:rsidRPr="00D271C6" w:rsidRDefault="00EA3D2C" w:rsidP="00EA3D2C">
      <w:pPr>
        <w:pStyle w:val="Normal2"/>
      </w:pPr>
      <w:r w:rsidRPr="00D271C6">
        <w:t xml:space="preserve">The region is dominated by four broad ecological zones, each </w:t>
      </w:r>
      <w:r>
        <w:t xml:space="preserve">of which </w:t>
      </w:r>
      <w:r w:rsidRPr="00D271C6">
        <w:t>contain</w:t>
      </w:r>
      <w:r>
        <w:t>s</w:t>
      </w:r>
      <w:r w:rsidRPr="00D271C6">
        <w:t xml:space="preserve"> unique biodiversity values:</w:t>
      </w:r>
    </w:p>
    <w:p w:rsidR="00EA3D2C" w:rsidRPr="00D271C6" w:rsidRDefault="00EA3D2C" w:rsidP="00FA4081">
      <w:pPr>
        <w:pStyle w:val="Normal2"/>
        <w:numPr>
          <w:ilvl w:val="0"/>
          <w:numId w:val="21"/>
        </w:numPr>
        <w:tabs>
          <w:tab w:val="clear" w:pos="720"/>
          <w:tab w:val="num" w:pos="360"/>
        </w:tabs>
        <w:ind w:left="360"/>
      </w:pPr>
      <w:r w:rsidRPr="00D271C6">
        <w:t xml:space="preserve">the northern savanna </w:t>
      </w:r>
      <w:r w:rsidR="00E04244">
        <w:t>—</w:t>
      </w:r>
      <w:r w:rsidRPr="00D271C6">
        <w:t xml:space="preserve"> the largest intact</w:t>
      </w:r>
      <w:r w:rsidR="008A35B3">
        <w:t xml:space="preserve"> tropical savanna in the world</w:t>
      </w:r>
    </w:p>
    <w:p w:rsidR="00770536" w:rsidRPr="00D271C6" w:rsidRDefault="00770536" w:rsidP="00FA4081">
      <w:pPr>
        <w:pStyle w:val="Normal2"/>
        <w:numPr>
          <w:ilvl w:val="0"/>
          <w:numId w:val="21"/>
        </w:numPr>
        <w:tabs>
          <w:tab w:val="clear" w:pos="720"/>
          <w:tab w:val="num" w:pos="360"/>
        </w:tabs>
        <w:ind w:left="360"/>
      </w:pPr>
      <w:r w:rsidRPr="00D271C6">
        <w:t xml:space="preserve">the Mitchell grasslands </w:t>
      </w:r>
      <w:r w:rsidR="00E04244">
        <w:t>—</w:t>
      </w:r>
      <w:r w:rsidRPr="00D271C6">
        <w:t xml:space="preserve"> the most extensive tussock grasslands of Australia</w:t>
      </w:r>
    </w:p>
    <w:p w:rsidR="00770536" w:rsidRPr="00D271C6" w:rsidRDefault="00770536" w:rsidP="00FA4081">
      <w:pPr>
        <w:pStyle w:val="Normal2"/>
        <w:numPr>
          <w:ilvl w:val="0"/>
          <w:numId w:val="21"/>
        </w:numPr>
        <w:tabs>
          <w:tab w:val="clear" w:pos="720"/>
          <w:tab w:val="num" w:pos="360"/>
        </w:tabs>
        <w:ind w:left="360"/>
      </w:pPr>
      <w:r w:rsidRPr="00D271C6">
        <w:t xml:space="preserve">the rainforests of north eastern Australia </w:t>
      </w:r>
      <w:r w:rsidR="00E04244">
        <w:t>—</w:t>
      </w:r>
      <w:r w:rsidRPr="00D271C6">
        <w:t xml:space="preserve"> the most complete and diverse living record of the evolutionary history of the </w:t>
      </w:r>
      <w:r w:rsidR="00EA3D2C" w:rsidRPr="00D271C6">
        <w:t>wor</w:t>
      </w:r>
      <w:r w:rsidR="00EA3D2C">
        <w:t>l</w:t>
      </w:r>
      <w:r w:rsidR="008A35B3">
        <w:t>d’s</w:t>
      </w:r>
      <w:r w:rsidRPr="00D271C6">
        <w:t xml:space="preserve"> land plants</w:t>
      </w:r>
    </w:p>
    <w:p w:rsidR="00770536" w:rsidRPr="00D271C6" w:rsidRDefault="00770536" w:rsidP="00FA4081">
      <w:pPr>
        <w:pStyle w:val="Normal2"/>
        <w:numPr>
          <w:ilvl w:val="0"/>
          <w:numId w:val="21"/>
        </w:numPr>
        <w:tabs>
          <w:tab w:val="clear" w:pos="720"/>
          <w:tab w:val="num" w:pos="360"/>
        </w:tabs>
        <w:ind w:left="360"/>
      </w:pPr>
      <w:r w:rsidRPr="00D271C6">
        <w:t xml:space="preserve">the Arid Rangelands </w:t>
      </w:r>
      <w:r w:rsidR="00E04244">
        <w:t>—</w:t>
      </w:r>
      <w:r w:rsidRPr="00D271C6">
        <w:t xml:space="preserve"> </w:t>
      </w:r>
      <w:r>
        <w:t xml:space="preserve">covering over 48 per cent of Australia’s land mass and </w:t>
      </w:r>
      <w:r w:rsidRPr="00D271C6">
        <w:t>better known to most Australians as the ‘Outback’</w:t>
      </w:r>
      <w:r>
        <w:t>.</w:t>
      </w:r>
    </w:p>
    <w:p w:rsidR="00770536" w:rsidRDefault="00770536" w:rsidP="00770536">
      <w:pPr>
        <w:pStyle w:val="Normal2"/>
        <w:rPr>
          <w:rFonts w:asciiTheme="minorHAnsi" w:eastAsiaTheme="minorHAnsi" w:hAnsi="Calibri" w:cstheme="minorBidi"/>
          <w:bCs/>
          <w:noProof/>
          <w:color w:val="000000" w:themeColor="text1"/>
          <w:kern w:val="24"/>
          <w:sz w:val="16"/>
          <w:szCs w:val="16"/>
          <w:lang w:eastAsia="en-US"/>
        </w:rPr>
      </w:pPr>
      <w:r w:rsidRPr="00D271C6">
        <w:t xml:space="preserve">Northern Australia is </w:t>
      </w:r>
      <w:r>
        <w:t xml:space="preserve">also </w:t>
      </w:r>
      <w:r w:rsidRPr="00D271C6">
        <w:t xml:space="preserve">bounded by a rich marine environment that includes the </w:t>
      </w:r>
      <w:r w:rsidR="00F658AF">
        <w:t>north</w:t>
      </w:r>
      <w:r w:rsidRPr="00D271C6">
        <w:t xml:space="preserve">-west, </w:t>
      </w:r>
      <w:r w:rsidR="00F658AF">
        <w:t>n</w:t>
      </w:r>
      <w:r w:rsidRPr="00D271C6">
        <w:t>orth, and the Great Barrier Reef and Coral Sea marine regions. These tropical marine regions are important whale, dolphin, bird, marine turtle and dugong breeding, feeding and nursery sites</w:t>
      </w:r>
      <w:r>
        <w:t xml:space="preserve"> </w:t>
      </w:r>
      <w:r w:rsidR="0021473C">
        <w:rPr>
          <w:noProof/>
        </w:rPr>
        <w:t>(Department of the Environment, 2015)</w:t>
      </w:r>
      <w:r w:rsidRPr="00D271C6">
        <w:t>.</w:t>
      </w:r>
      <w:r w:rsidRPr="00711768">
        <w:rPr>
          <w:rFonts w:asciiTheme="minorHAnsi" w:eastAsiaTheme="minorHAnsi" w:hAnsi="Calibri" w:cstheme="minorBidi"/>
          <w:bCs/>
          <w:noProof/>
          <w:color w:val="000000" w:themeColor="text1"/>
          <w:kern w:val="24"/>
          <w:sz w:val="16"/>
          <w:szCs w:val="16"/>
          <w:lang w:eastAsia="en-US"/>
        </w:rPr>
        <w:t xml:space="preserve"> </w:t>
      </w:r>
    </w:p>
    <w:p w:rsidR="00494138" w:rsidRDefault="00494138" w:rsidP="00807B65">
      <w:pPr>
        <w:pStyle w:val="Figurecaption"/>
        <w:rPr>
          <w:noProof/>
        </w:rPr>
      </w:pPr>
      <w:bookmarkStart w:id="6962" w:name="_Toc423435659"/>
      <w:bookmarkStart w:id="6963" w:name="_Toc419384987"/>
      <w:bookmarkStart w:id="6964" w:name="_Toc419900041"/>
      <w:bookmarkStart w:id="6965" w:name="_Toc419900081"/>
      <w:bookmarkStart w:id="6966" w:name="_Toc420334156"/>
      <w:bookmarkStart w:id="6967" w:name="_Toc421111541"/>
      <w:bookmarkStart w:id="6968" w:name="_Toc421117549"/>
      <w:bookmarkStart w:id="6969" w:name="_Toc421118398"/>
      <w:bookmarkStart w:id="6970" w:name="_Toc421119877"/>
      <w:bookmarkStart w:id="6971" w:name="_Toc421121750"/>
      <w:bookmarkStart w:id="6972" w:name="_Toc421122330"/>
      <w:bookmarkStart w:id="6973" w:name="_Toc421189562"/>
      <w:bookmarkStart w:id="6974" w:name="_Toc421194281"/>
      <w:bookmarkStart w:id="6975" w:name="_Toc421198563"/>
      <w:bookmarkStart w:id="6976" w:name="_Toc421199566"/>
      <w:bookmarkStart w:id="6977" w:name="_Toc421199770"/>
      <w:bookmarkStart w:id="6978" w:name="_Toc421200287"/>
      <w:bookmarkStart w:id="6979" w:name="_Toc421204325"/>
      <w:bookmarkStart w:id="6980" w:name="_Toc421204644"/>
      <w:bookmarkStart w:id="6981" w:name="_Toc421205258"/>
      <w:bookmarkStart w:id="6982" w:name="_Toc421205970"/>
      <w:bookmarkStart w:id="6983" w:name="_Toc421207276"/>
      <w:bookmarkStart w:id="6984" w:name="_Toc421276527"/>
      <w:bookmarkStart w:id="6985" w:name="_Toc421782493"/>
      <w:bookmarkStart w:id="6986" w:name="_Toc421783241"/>
      <w:bookmarkStart w:id="6987" w:name="_Toc421783568"/>
      <w:bookmarkStart w:id="6988" w:name="_Toc421785327"/>
      <w:r>
        <w:lastRenderedPageBreak/>
        <w:t xml:space="preserve">Figure </w:t>
      </w:r>
      <w:fldSimple w:instr=" SEQ Figure \* ARABIC ">
        <w:r w:rsidR="00922788">
          <w:rPr>
            <w:noProof/>
          </w:rPr>
          <w:t>31</w:t>
        </w:r>
      </w:fldSimple>
      <w:r w:rsidRPr="00494138">
        <w:t xml:space="preserve"> </w:t>
      </w:r>
      <w:r>
        <w:t>Northern Australia’s ecological zones and marine regions</w:t>
      </w:r>
      <w:bookmarkEnd w:id="6962"/>
    </w:p>
    <w:p w:rsidR="00770536" w:rsidRPr="00F2588B" w:rsidRDefault="00EA3D2C" w:rsidP="00807B65">
      <w:pPr>
        <w:pStyle w:val="Figurecaption"/>
      </w:pPr>
      <w:r>
        <w:rPr>
          <w:noProof/>
          <w:lang w:eastAsia="en-AU"/>
        </w:rPr>
        <w:drawing>
          <wp:inline distT="0" distB="0" distL="0" distR="0" wp14:anchorId="3E4B7AA9" wp14:editId="70AD739E">
            <wp:extent cx="5080635" cy="3590290"/>
            <wp:effectExtent l="0" t="0" r="5715" b="0"/>
            <wp:docPr id="76" name="Picture 76" descr="Northern Australia’s ecological zones and marine regions. South north Western Australia and Northern Territory are arid rangelands while the rest of Western Australia is Northern savannah. Mid-east Northern Territory is covered by Mitchell Grasslands and Brigalow, moving south East to cover parts of Queensland. The north of the Northern Territory and Queensland are Northern Savannahs. Small pockets in the south of Queensland are arid rangelands. The east coast of Queensland consists of tropical rainforests. All along the east coast of Queensland is the Great Barrier Reef Marin Park. Surrounding the north sits the marine regions, excluding the Torres Strait Islands. " title="Northern Australia's ecological zones and marine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80635" cy="3590290"/>
                    </a:xfrm>
                    <a:prstGeom prst="rect">
                      <a:avLst/>
                    </a:prstGeom>
                    <a:noFill/>
                  </pic:spPr>
                </pic:pic>
              </a:graphicData>
            </a:graphic>
          </wp:inline>
        </w:drawing>
      </w:r>
      <w:r w:rsidR="00770536">
        <w:t xml:space="preserve"> </w:t>
      </w:r>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p>
    <w:p w:rsidR="00ED7B17" w:rsidRPr="00F41271" w:rsidRDefault="00494138" w:rsidP="00F41271">
      <w:pPr>
        <w:spacing w:before="0" w:after="0" w:line="240" w:lineRule="auto"/>
        <w:rPr>
          <w:rFonts w:asciiTheme="minorHAnsi" w:eastAsiaTheme="minorHAnsi" w:hAnsiTheme="minorHAnsi" w:cstheme="minorBidi"/>
          <w:noProof/>
          <w:kern w:val="0"/>
          <w:sz w:val="16"/>
          <w:szCs w:val="16"/>
          <w:lang w:eastAsia="en-US"/>
        </w:rPr>
      </w:pPr>
      <w:r>
        <w:rPr>
          <w:rFonts w:asciiTheme="minorHAnsi" w:eastAsiaTheme="minorHAnsi" w:hAnsiTheme="minorHAnsi" w:cstheme="minorBidi"/>
          <w:noProof/>
          <w:kern w:val="0"/>
          <w:sz w:val="16"/>
          <w:szCs w:val="16"/>
          <w:lang w:eastAsia="en-US"/>
        </w:rPr>
        <w:t>S</w:t>
      </w:r>
      <w:r w:rsidR="00ED7B17" w:rsidRPr="00F41271">
        <w:rPr>
          <w:rFonts w:asciiTheme="minorHAnsi" w:eastAsiaTheme="minorHAnsi" w:hAnsiTheme="minorHAnsi" w:cstheme="minorBidi"/>
          <w:noProof/>
          <w:kern w:val="0"/>
          <w:sz w:val="16"/>
          <w:szCs w:val="16"/>
          <w:lang w:eastAsia="en-US"/>
        </w:rPr>
        <w:t>ource: (Department of the Environment, 2015</w:t>
      </w:r>
      <w:r w:rsidR="00EC65FF">
        <w:rPr>
          <w:rFonts w:asciiTheme="minorHAnsi" w:eastAsiaTheme="minorHAnsi" w:hAnsiTheme="minorHAnsi" w:cstheme="minorBidi"/>
          <w:noProof/>
          <w:kern w:val="0"/>
          <w:sz w:val="16"/>
          <w:szCs w:val="16"/>
          <w:lang w:eastAsia="en-US"/>
        </w:rPr>
        <w:t>a</w:t>
      </w:r>
      <w:r w:rsidR="00ED7B17" w:rsidRPr="00F41271">
        <w:rPr>
          <w:rFonts w:asciiTheme="minorHAnsi" w:eastAsiaTheme="minorHAnsi" w:hAnsiTheme="minorHAnsi" w:cstheme="minorBidi"/>
          <w:noProof/>
          <w:kern w:val="0"/>
          <w:sz w:val="16"/>
          <w:szCs w:val="16"/>
          <w:lang w:eastAsia="en-US"/>
        </w:rPr>
        <w:t>)</w:t>
      </w:r>
    </w:p>
    <w:p w:rsidR="00ED7B17" w:rsidRDefault="00ED7B17" w:rsidP="00770536">
      <w:pPr>
        <w:pStyle w:val="Normal2"/>
      </w:pPr>
    </w:p>
    <w:p w:rsidR="00770536" w:rsidRPr="00D271C6" w:rsidRDefault="00EA3D2C" w:rsidP="00770536">
      <w:pPr>
        <w:pStyle w:val="Normal2"/>
      </w:pPr>
      <w:r w:rsidRPr="00D271C6">
        <w:t xml:space="preserve">The </w:t>
      </w:r>
      <w:r>
        <w:t xml:space="preserve">region’s </w:t>
      </w:r>
      <w:r w:rsidRPr="00D271C6">
        <w:t xml:space="preserve">rich </w:t>
      </w:r>
      <w:r>
        <w:t>natural assets</w:t>
      </w:r>
      <w:r w:rsidRPr="00D271C6">
        <w:t xml:space="preserve"> underpin a range of economic activities including tourism, agriculture and fishing.</w:t>
      </w:r>
      <w:r>
        <w:t xml:space="preserve"> For instance the Great Barrier Reef region is estimated to contribute up to $5.6 billion to the Australian economy, with much of this from commercial uses such as marine tourism and fishing</w:t>
      </w:r>
      <w:r w:rsidR="005F777D">
        <w:rPr>
          <w:noProof/>
        </w:rPr>
        <w:t xml:space="preserve"> (Deloitte Access Economics, 2013)</w:t>
      </w:r>
      <w:r w:rsidR="00770536">
        <w:t xml:space="preserve">. </w:t>
      </w:r>
    </w:p>
    <w:p w:rsidR="00EA3D2C" w:rsidRDefault="00EA3D2C" w:rsidP="00EA3D2C">
      <w:pPr>
        <w:pStyle w:val="Normal2"/>
      </w:pPr>
      <w:r>
        <w:t xml:space="preserve">Despite its importance, there are a range of pressures causing decline in biodiversity across </w:t>
      </w:r>
      <w:r w:rsidR="00F658AF">
        <w:t>n</w:t>
      </w:r>
      <w:r>
        <w:t>orthern Australia as highlighted in</w:t>
      </w:r>
      <w:r w:rsidR="001663D3">
        <w:t xml:space="preserve"> </w:t>
      </w:r>
      <w:r w:rsidR="00A33D2A">
        <w:t>Box 44</w:t>
      </w:r>
      <w:r>
        <w:t xml:space="preserve">. For example there are 301 nationally listed threatened species found in northern Australia, 215 of </w:t>
      </w:r>
      <w:r w:rsidR="001D7104">
        <w:t xml:space="preserve">which </w:t>
      </w:r>
      <w:r>
        <w:t xml:space="preserve">are endemic </w:t>
      </w:r>
      <w:r w:rsidR="0021473C">
        <w:rPr>
          <w:noProof/>
        </w:rPr>
        <w:t>(Department of the Environment, 2015)</w:t>
      </w:r>
      <w:r>
        <w:t xml:space="preserve">. </w:t>
      </w:r>
    </w:p>
    <w:p w:rsidR="00EA3D2C" w:rsidRDefault="00EA3D2C" w:rsidP="00EA3D2C">
      <w:pPr>
        <w:pStyle w:val="Normal2"/>
        <w:rPr>
          <w:szCs w:val="24"/>
        </w:rPr>
      </w:pPr>
      <w:r>
        <w:rPr>
          <w:szCs w:val="24"/>
        </w:rPr>
        <w:t>Climate variability, such as temperature and rainfall, can affect biodiversity because such factors are key determinants of soil health and fertility levels, essential for efficient and productive landscapes.</w:t>
      </w:r>
    </w:p>
    <w:p w:rsidR="00EA3D2C" w:rsidRPr="00A52CCF" w:rsidRDefault="00EE11EA" w:rsidP="00494138">
      <w:pPr>
        <w:pBdr>
          <w:top w:val="single" w:sz="4" w:space="1" w:color="auto"/>
        </w:pBdr>
        <w:spacing w:before="0" w:after="40"/>
        <w:outlineLvl w:val="4"/>
        <w:rPr>
          <w:b/>
          <w:i/>
          <w:sz w:val="20"/>
        </w:rPr>
      </w:pPr>
      <w:bookmarkStart w:id="6989" w:name="_Ref421269103"/>
      <w:r w:rsidRPr="00A52CCF">
        <w:rPr>
          <w:b/>
          <w:i/>
          <w:sz w:val="20"/>
        </w:rPr>
        <w:t xml:space="preserve">Box 44: </w:t>
      </w:r>
      <w:r w:rsidR="00EA3D2C" w:rsidRPr="00A52CCF">
        <w:rPr>
          <w:b/>
          <w:i/>
          <w:sz w:val="20"/>
        </w:rPr>
        <w:t xml:space="preserve">Key threats to northern Australia’s biodiversity </w:t>
      </w:r>
      <w:bookmarkEnd w:id="6989"/>
    </w:p>
    <w:p w:rsidR="00EE11EA" w:rsidRPr="00494138" w:rsidRDefault="00EE11EA" w:rsidP="00EE11EA">
      <w:pPr>
        <w:numPr>
          <w:ilvl w:val="0"/>
          <w:numId w:val="40"/>
        </w:numPr>
        <w:spacing w:before="0" w:after="40"/>
        <w:rPr>
          <w:sz w:val="20"/>
        </w:rPr>
      </w:pPr>
      <w:r w:rsidRPr="00494138">
        <w:rPr>
          <w:sz w:val="20"/>
        </w:rPr>
        <w:t xml:space="preserve">Fire frequency and intensity </w:t>
      </w:r>
    </w:p>
    <w:p w:rsidR="00EE11EA" w:rsidRPr="00494138" w:rsidRDefault="00EE11EA" w:rsidP="00EE11EA">
      <w:pPr>
        <w:numPr>
          <w:ilvl w:val="0"/>
          <w:numId w:val="40"/>
        </w:numPr>
        <w:spacing w:before="0" w:after="40"/>
        <w:rPr>
          <w:sz w:val="20"/>
        </w:rPr>
      </w:pPr>
      <w:r w:rsidRPr="00494138">
        <w:rPr>
          <w:sz w:val="20"/>
        </w:rPr>
        <w:t>Weeds</w:t>
      </w:r>
    </w:p>
    <w:p w:rsidR="00EE11EA" w:rsidRPr="00494138" w:rsidRDefault="00EE11EA" w:rsidP="00EE11EA">
      <w:pPr>
        <w:numPr>
          <w:ilvl w:val="0"/>
          <w:numId w:val="40"/>
        </w:numPr>
        <w:spacing w:before="0" w:after="40"/>
        <w:rPr>
          <w:sz w:val="20"/>
        </w:rPr>
      </w:pPr>
      <w:r w:rsidRPr="00494138">
        <w:rPr>
          <w:sz w:val="20"/>
        </w:rPr>
        <w:t>Overgrazing</w:t>
      </w:r>
    </w:p>
    <w:p w:rsidR="00EE11EA" w:rsidRPr="00494138" w:rsidRDefault="00EE11EA" w:rsidP="00EE11EA">
      <w:pPr>
        <w:numPr>
          <w:ilvl w:val="0"/>
          <w:numId w:val="40"/>
        </w:numPr>
        <w:spacing w:before="0" w:after="40"/>
        <w:rPr>
          <w:sz w:val="20"/>
        </w:rPr>
      </w:pPr>
      <w:r w:rsidRPr="00494138">
        <w:rPr>
          <w:sz w:val="20"/>
        </w:rPr>
        <w:t>Coastal development</w:t>
      </w:r>
    </w:p>
    <w:p w:rsidR="00EE11EA" w:rsidRPr="00494138" w:rsidRDefault="00EE11EA" w:rsidP="00EE11EA">
      <w:pPr>
        <w:numPr>
          <w:ilvl w:val="0"/>
          <w:numId w:val="40"/>
        </w:numPr>
        <w:spacing w:before="0" w:after="40"/>
        <w:rPr>
          <w:sz w:val="20"/>
        </w:rPr>
      </w:pPr>
      <w:r w:rsidRPr="00494138">
        <w:rPr>
          <w:sz w:val="20"/>
        </w:rPr>
        <w:t>Water quality in catchments</w:t>
      </w:r>
    </w:p>
    <w:p w:rsidR="00EE11EA" w:rsidRPr="00494138" w:rsidRDefault="00EE11EA" w:rsidP="00EE11EA">
      <w:pPr>
        <w:numPr>
          <w:ilvl w:val="0"/>
          <w:numId w:val="40"/>
        </w:numPr>
        <w:spacing w:before="0" w:after="40"/>
        <w:rPr>
          <w:sz w:val="20"/>
        </w:rPr>
      </w:pPr>
      <w:r w:rsidRPr="00494138">
        <w:rPr>
          <w:sz w:val="20"/>
        </w:rPr>
        <w:t>Feral animals</w:t>
      </w:r>
    </w:p>
    <w:p w:rsidR="00EE11EA" w:rsidRPr="00494138" w:rsidRDefault="00EE11EA" w:rsidP="00EE11EA">
      <w:pPr>
        <w:numPr>
          <w:ilvl w:val="0"/>
          <w:numId w:val="40"/>
        </w:numPr>
        <w:spacing w:before="0" w:after="40"/>
        <w:rPr>
          <w:sz w:val="20"/>
        </w:rPr>
      </w:pPr>
      <w:r w:rsidRPr="00494138">
        <w:rPr>
          <w:sz w:val="20"/>
        </w:rPr>
        <w:t>Climate change</w:t>
      </w:r>
    </w:p>
    <w:p w:rsidR="00EE11EA" w:rsidRPr="00494138" w:rsidRDefault="00EE11EA" w:rsidP="00EE11EA">
      <w:pPr>
        <w:numPr>
          <w:ilvl w:val="0"/>
          <w:numId w:val="40"/>
        </w:numPr>
        <w:spacing w:before="0" w:after="40"/>
        <w:rPr>
          <w:sz w:val="20"/>
        </w:rPr>
      </w:pPr>
      <w:r w:rsidRPr="00494138">
        <w:rPr>
          <w:sz w:val="20"/>
        </w:rPr>
        <w:lastRenderedPageBreak/>
        <w:t>Land clearing</w:t>
      </w:r>
    </w:p>
    <w:p w:rsidR="00EE11EA" w:rsidRPr="00494138" w:rsidRDefault="00EE11EA" w:rsidP="00494138">
      <w:pPr>
        <w:numPr>
          <w:ilvl w:val="0"/>
          <w:numId w:val="40"/>
        </w:numPr>
        <w:pBdr>
          <w:bottom w:val="single" w:sz="4" w:space="1" w:color="auto"/>
        </w:pBdr>
        <w:spacing w:before="0" w:after="40"/>
        <w:rPr>
          <w:sz w:val="20"/>
        </w:rPr>
      </w:pPr>
      <w:r w:rsidRPr="00494138">
        <w:rPr>
          <w:sz w:val="20"/>
        </w:rPr>
        <w:t xml:space="preserve">Fishing </w:t>
      </w:r>
    </w:p>
    <w:p w:rsidR="00770536" w:rsidRPr="00EE11EA" w:rsidRDefault="00AC1447" w:rsidP="00EE11EA">
      <w:pPr>
        <w:spacing w:before="0" w:after="40"/>
        <w:rPr>
          <w:sz w:val="20"/>
        </w:rPr>
      </w:pPr>
      <w:r w:rsidRPr="00EE11EA">
        <w:rPr>
          <w:sz w:val="20"/>
        </w:rPr>
        <w:t xml:space="preserve">Source: </w:t>
      </w:r>
      <w:r w:rsidR="0021473C" w:rsidRPr="00EE11EA">
        <w:rPr>
          <w:sz w:val="20"/>
        </w:rPr>
        <w:t>Department of the Environment, 2015</w:t>
      </w:r>
    </w:p>
    <w:p w:rsidR="00770536" w:rsidRDefault="00770536" w:rsidP="00770536"/>
    <w:p w:rsidR="00770536" w:rsidRPr="00266B46" w:rsidRDefault="00770536" w:rsidP="007A4308">
      <w:pPr>
        <w:outlineLvl w:val="1"/>
      </w:pPr>
      <w:r>
        <w:br w:type="page"/>
      </w:r>
      <w:bookmarkStart w:id="6990" w:name="_Toc420333782"/>
      <w:bookmarkStart w:id="6991" w:name="_Toc421179777"/>
      <w:bookmarkStart w:id="6992" w:name="_Toc421182251"/>
      <w:bookmarkStart w:id="6993" w:name="_Toc421182839"/>
      <w:bookmarkStart w:id="6994" w:name="_Toc421182993"/>
      <w:bookmarkStart w:id="6995" w:name="_Toc421189508"/>
      <w:bookmarkStart w:id="6996" w:name="_Toc421194352"/>
      <w:bookmarkStart w:id="6997" w:name="_Toc421198634"/>
      <w:bookmarkStart w:id="6998" w:name="_Toc421199637"/>
      <w:bookmarkStart w:id="6999" w:name="_Toc421199841"/>
      <w:bookmarkStart w:id="7000" w:name="_Toc421200358"/>
      <w:bookmarkStart w:id="7001" w:name="_Toc421204396"/>
      <w:bookmarkStart w:id="7002" w:name="_Toc421204715"/>
      <w:bookmarkStart w:id="7003" w:name="_Toc421205329"/>
      <w:bookmarkStart w:id="7004" w:name="_Toc421206041"/>
      <w:bookmarkStart w:id="7005" w:name="_Toc421207347"/>
      <w:bookmarkStart w:id="7006" w:name="_Toc421276598"/>
      <w:bookmarkStart w:id="7007" w:name="_Toc421785399"/>
      <w:bookmarkStart w:id="7008" w:name="_Toc423436869"/>
      <w:r w:rsidRPr="00C83EB1">
        <w:rPr>
          <w:b/>
          <w:sz w:val="28"/>
          <w:szCs w:val="28"/>
        </w:rPr>
        <w:lastRenderedPageBreak/>
        <w:t xml:space="preserve">Heritage </w:t>
      </w:r>
      <w:r w:rsidR="007A6E30" w:rsidRPr="00C83EB1">
        <w:rPr>
          <w:b/>
          <w:sz w:val="28"/>
          <w:szCs w:val="28"/>
        </w:rPr>
        <w:t>p</w:t>
      </w:r>
      <w:r w:rsidRPr="00C83EB1">
        <w:rPr>
          <w:b/>
          <w:sz w:val="28"/>
          <w:szCs w:val="28"/>
        </w:rPr>
        <w:t xml:space="preserve">laces and </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r w:rsidR="007A6E30" w:rsidRPr="00C83EB1">
        <w:rPr>
          <w:b/>
          <w:sz w:val="28"/>
          <w:szCs w:val="28"/>
        </w:rPr>
        <w:t>p</w:t>
      </w:r>
      <w:r w:rsidRPr="00C83EB1">
        <w:rPr>
          <w:b/>
          <w:sz w:val="28"/>
          <w:szCs w:val="28"/>
        </w:rPr>
        <w:t xml:space="preserve">rotected </w:t>
      </w:r>
      <w:r w:rsidR="007A6E30" w:rsidRPr="00C83EB1">
        <w:rPr>
          <w:b/>
          <w:sz w:val="28"/>
          <w:szCs w:val="28"/>
        </w:rPr>
        <w:t>a</w:t>
      </w:r>
      <w:r w:rsidRPr="00C83EB1">
        <w:rPr>
          <w:b/>
          <w:sz w:val="28"/>
          <w:szCs w:val="28"/>
        </w:rPr>
        <w:t>reas</w:t>
      </w:r>
      <w:bookmarkEnd w:id="7007"/>
      <w:bookmarkEnd w:id="7008"/>
    </w:p>
    <w:p w:rsidR="00770536" w:rsidRPr="009D6B8C" w:rsidRDefault="00770536" w:rsidP="007A4308">
      <w:pPr>
        <w:outlineLvl w:val="2"/>
        <w:rPr>
          <w:b/>
          <w:i/>
          <w:sz w:val="24"/>
        </w:rPr>
      </w:pPr>
      <w:r w:rsidRPr="009D6B8C">
        <w:rPr>
          <w:b/>
          <w:i/>
          <w:sz w:val="24"/>
        </w:rPr>
        <w:t xml:space="preserve">Conserving exceptional biodiversity and heritage values </w:t>
      </w:r>
    </w:p>
    <w:p w:rsidR="005A36B6" w:rsidRPr="0016537F" w:rsidRDefault="005A36B6" w:rsidP="005A36B6">
      <w:pPr>
        <w:rPr>
          <w:rFonts w:cs="Calibri"/>
        </w:rPr>
      </w:pPr>
      <w:r w:rsidRPr="0016537F">
        <w:rPr>
          <w:rFonts w:cs="Calibri"/>
        </w:rPr>
        <w:t>Northern Australia’s extensive conservation reserves include World, National and Commonwealth Heritage listed places, protected areas, Indigenous Protected Areas and wetlands recognised under the Ramsar Convention.</w:t>
      </w:r>
    </w:p>
    <w:p w:rsidR="00770536" w:rsidRPr="0016537F" w:rsidRDefault="00770536" w:rsidP="00770536">
      <w:pPr>
        <w:rPr>
          <w:rFonts w:cs="Calibri"/>
        </w:rPr>
      </w:pPr>
      <w:r w:rsidRPr="0016537F">
        <w:rPr>
          <w:rFonts w:cs="Calibri"/>
        </w:rPr>
        <w:t xml:space="preserve">In total there are 65 places listed in the World, National, and Commonwealth Heritage Lists, covering around 600,000 </w:t>
      </w:r>
      <w:r w:rsidR="00D92B44">
        <w:rPr>
          <w:rFonts w:cs="Calibri"/>
        </w:rPr>
        <w:t>km</w:t>
      </w:r>
      <w:r w:rsidR="00D92B44">
        <w:rPr>
          <w:vertAlign w:val="superscript"/>
        </w:rPr>
        <w:t>2</w:t>
      </w:r>
      <w:r w:rsidR="00D365EE">
        <w:rPr>
          <w:vertAlign w:val="superscript"/>
        </w:rPr>
        <w:t xml:space="preserve"> </w:t>
      </w:r>
      <w:r w:rsidRPr="0016537F">
        <w:rPr>
          <w:rFonts w:cs="Calibri"/>
        </w:rPr>
        <w:t>(see</w:t>
      </w:r>
      <w:r w:rsidR="00574223">
        <w:rPr>
          <w:rFonts w:cs="Calibri"/>
        </w:rPr>
        <w:t xml:space="preserve"> </w:t>
      </w:r>
      <w:r w:rsidR="00A33D2A">
        <w:t xml:space="preserve">Figure </w:t>
      </w:r>
      <w:r w:rsidR="00A33D2A">
        <w:rPr>
          <w:noProof/>
        </w:rPr>
        <w:t>34</w:t>
      </w:r>
      <w:r w:rsidRPr="0016537F">
        <w:rPr>
          <w:rFonts w:cs="Calibri"/>
        </w:rPr>
        <w:t>)</w:t>
      </w:r>
      <w:r>
        <w:rPr>
          <w:rFonts w:cs="Calibri"/>
        </w:rPr>
        <w:t xml:space="preserve"> </w:t>
      </w:r>
      <w:r w:rsidR="0021473C" w:rsidRPr="00501AE7">
        <w:rPr>
          <w:rFonts w:cs="Calibri"/>
          <w:noProof/>
        </w:rPr>
        <w:t>(Department of the Environment, 2015)</w:t>
      </w:r>
      <w:r w:rsidRPr="0016537F">
        <w:rPr>
          <w:rFonts w:cs="Calibri"/>
        </w:rPr>
        <w:t>. These p</w:t>
      </w:r>
      <w:r>
        <w:rPr>
          <w:rFonts w:cs="Calibri"/>
        </w:rPr>
        <w:t>rotected areas are a major draw</w:t>
      </w:r>
      <w:r w:rsidRPr="0016537F">
        <w:rPr>
          <w:rFonts w:cs="Calibri"/>
        </w:rPr>
        <w:t>card for the region’s domestic and international visitors.</w:t>
      </w:r>
    </w:p>
    <w:p w:rsidR="00B00E90" w:rsidRPr="00B00E90" w:rsidRDefault="00770536" w:rsidP="00B00E90">
      <w:pPr>
        <w:pStyle w:val="Figurecaption"/>
        <w:spacing w:before="240"/>
      </w:pPr>
      <w:bookmarkStart w:id="7009" w:name="_Ref419897196"/>
      <w:bookmarkStart w:id="7010" w:name="_Toc419900042"/>
      <w:bookmarkStart w:id="7011" w:name="_Toc419900082"/>
      <w:bookmarkStart w:id="7012" w:name="_Toc420334157"/>
      <w:bookmarkStart w:id="7013" w:name="_Toc421111542"/>
      <w:bookmarkStart w:id="7014" w:name="_Toc421117550"/>
      <w:bookmarkStart w:id="7015" w:name="_Toc421118399"/>
      <w:bookmarkStart w:id="7016" w:name="_Toc421119878"/>
      <w:bookmarkStart w:id="7017" w:name="_Toc421121751"/>
      <w:bookmarkStart w:id="7018" w:name="_Toc421122331"/>
      <w:bookmarkStart w:id="7019" w:name="_Toc421189563"/>
      <w:bookmarkStart w:id="7020" w:name="_Toc421194282"/>
      <w:bookmarkStart w:id="7021" w:name="_Toc421198564"/>
      <w:bookmarkStart w:id="7022" w:name="_Toc421199567"/>
      <w:bookmarkStart w:id="7023" w:name="_Toc421199771"/>
      <w:bookmarkStart w:id="7024" w:name="_Toc421200288"/>
      <w:bookmarkStart w:id="7025" w:name="_Toc421204326"/>
      <w:bookmarkStart w:id="7026" w:name="_Toc421204645"/>
      <w:bookmarkStart w:id="7027" w:name="_Toc421205259"/>
      <w:bookmarkStart w:id="7028" w:name="_Toc421205971"/>
      <w:bookmarkStart w:id="7029" w:name="_Toc421207277"/>
      <w:bookmarkStart w:id="7030" w:name="_Toc421276528"/>
      <w:bookmarkStart w:id="7031" w:name="_Toc421782494"/>
      <w:bookmarkStart w:id="7032" w:name="_Toc421783242"/>
      <w:bookmarkStart w:id="7033" w:name="_Toc421783569"/>
      <w:bookmarkStart w:id="7034" w:name="_Toc421785328"/>
      <w:bookmarkStart w:id="7035" w:name="_Toc423435660"/>
      <w:r>
        <w:t xml:space="preserve">Figure </w:t>
      </w:r>
      <w:fldSimple w:instr=" SEQ Figure \* ARABIC ">
        <w:r w:rsidR="007D3595">
          <w:rPr>
            <w:noProof/>
          </w:rPr>
          <w:t>32</w:t>
        </w:r>
      </w:fldSimple>
      <w:bookmarkEnd w:id="7009"/>
      <w:r>
        <w:t xml:space="preserve">: </w:t>
      </w:r>
      <w:r w:rsidR="008B0DC6">
        <w:t>N</w:t>
      </w:r>
      <w:r>
        <w:t>orthern Australia’s protected places</w:t>
      </w:r>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p>
    <w:p w:rsidR="00ED7B17" w:rsidRPr="00757F6A" w:rsidRDefault="00ED7B17" w:rsidP="00ED7B17">
      <w:pPr>
        <w:spacing w:before="0" w:after="0" w:line="240" w:lineRule="auto"/>
        <w:rPr>
          <w:rFonts w:asciiTheme="minorHAnsi" w:eastAsiaTheme="minorHAnsi" w:hAnsiTheme="minorHAnsi" w:cstheme="minorBidi"/>
          <w:noProof/>
          <w:kern w:val="0"/>
          <w:sz w:val="16"/>
          <w:szCs w:val="16"/>
          <w:lang w:eastAsia="en-US"/>
        </w:rPr>
      </w:pPr>
      <w:r>
        <w:rPr>
          <w:rFonts w:ascii="Arial" w:hAnsi="Arial"/>
          <w:noProof/>
          <w:lang w:eastAsia="en-AU"/>
        </w:rPr>
        <w:drawing>
          <wp:inline distT="0" distB="0" distL="0" distR="0" wp14:anchorId="49396684" wp14:editId="3A1EA202">
            <wp:extent cx="5731510" cy="4051300"/>
            <wp:effectExtent l="0" t="0" r="2540" b="6350"/>
            <wp:docPr id="1137" name="Picture 0" descr="Northern Australia’s protected places. Across the south of Western Australia is arid rangelands with pockets of national reserve system. Across the north of Western Australia, the northern savannah with pockets of national reserve and national heritage listed areas. The Ningaloo coastline and Dampier Archigelo (including the Burrup Peninsula are heritage listed in Western Australia. Northern Territory south is arid rangelands with pockets of national reserve system. Northern Territory north consists of northern savannah with pockets if national reserve systems. Kakadu National Park in the Northern Territory is national heritage listed and Ramsar wetlands. Mid-east Northern Territory spreading down and across Queensland south is Murchell Grasslands and Brigalow with pockets of national reserve systems. In the north of northern Queensland is northern savannahs with pockets of national reserve land. All down the east coast of Queensland is tropical rainforests, combined with national heritage lists. Islands throughout the north are National heritage listed areas. Pockets of ocean of the east coast of Queensland are Ramsar wetlands. " title="Northern Australia's protected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hn Aust_protected place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4051300"/>
                    </a:xfrm>
                    <a:prstGeom prst="rect">
                      <a:avLst/>
                    </a:prstGeom>
                  </pic:spPr>
                </pic:pic>
              </a:graphicData>
            </a:graphic>
          </wp:inline>
        </w:drawing>
      </w:r>
      <w:r w:rsidRPr="00757F6A">
        <w:rPr>
          <w:rFonts w:asciiTheme="minorHAnsi" w:eastAsiaTheme="minorHAnsi" w:hAnsiTheme="minorHAnsi" w:cstheme="minorBidi"/>
          <w:noProof/>
          <w:kern w:val="0"/>
          <w:sz w:val="16"/>
          <w:szCs w:val="16"/>
          <w:lang w:eastAsia="en-US"/>
        </w:rPr>
        <w:t>Source: (Department of the Environment, 2015</w:t>
      </w:r>
      <w:r w:rsidR="00EC65FF">
        <w:rPr>
          <w:rFonts w:asciiTheme="minorHAnsi" w:eastAsiaTheme="minorHAnsi" w:hAnsiTheme="minorHAnsi" w:cstheme="minorBidi"/>
          <w:noProof/>
          <w:kern w:val="0"/>
          <w:sz w:val="16"/>
          <w:szCs w:val="16"/>
          <w:lang w:eastAsia="en-US"/>
        </w:rPr>
        <w:t>b</w:t>
      </w:r>
      <w:r w:rsidRPr="00757F6A">
        <w:rPr>
          <w:rFonts w:asciiTheme="minorHAnsi" w:eastAsiaTheme="minorHAnsi" w:hAnsiTheme="minorHAnsi" w:cstheme="minorBidi"/>
          <w:noProof/>
          <w:kern w:val="0"/>
          <w:sz w:val="16"/>
          <w:szCs w:val="16"/>
          <w:lang w:eastAsia="en-US"/>
        </w:rPr>
        <w:t>)</w:t>
      </w:r>
    </w:p>
    <w:p w:rsidR="00770536" w:rsidRPr="0016537F" w:rsidRDefault="00770536" w:rsidP="00770536">
      <w:pPr>
        <w:spacing w:before="240"/>
        <w:rPr>
          <w:rFonts w:cs="Calibri"/>
        </w:rPr>
      </w:pPr>
      <w:r w:rsidRPr="0016537F">
        <w:rPr>
          <w:rFonts w:cs="Calibri"/>
        </w:rPr>
        <w:t>Northern Australian places on the World Heritage and National Heritage Lists are famous for their outstanding natural heritage values, such as the Great Barrier Reef (the world's largest coral reef); or for their Indigenous and cultural values, such as the Wave Hill Walk Off Route in Kalkarindji in the Northern Territory</w:t>
      </w:r>
      <w:r w:rsidR="0021473C">
        <w:rPr>
          <w:rFonts w:cs="Calibri"/>
          <w:noProof/>
        </w:rPr>
        <w:t xml:space="preserve"> </w:t>
      </w:r>
      <w:r w:rsidR="0021473C" w:rsidRPr="00501AE7">
        <w:rPr>
          <w:rFonts w:cs="Calibri"/>
          <w:noProof/>
        </w:rPr>
        <w:t>(Department of the Environment, 2015)</w:t>
      </w:r>
      <w:r w:rsidRPr="0016537F">
        <w:rPr>
          <w:rFonts w:cs="Calibri"/>
        </w:rPr>
        <w:t>.</w:t>
      </w:r>
    </w:p>
    <w:p w:rsidR="00770536" w:rsidRPr="0016537F" w:rsidRDefault="00EA3D2C" w:rsidP="00770536">
      <w:pPr>
        <w:rPr>
          <w:rFonts w:cs="Calibri"/>
        </w:rPr>
      </w:pPr>
      <w:r>
        <w:t xml:space="preserve">Northern Australia also contains </w:t>
      </w:r>
      <w:r w:rsidR="00770536" w:rsidRPr="0016537F">
        <w:rPr>
          <w:rFonts w:cs="Calibri"/>
        </w:rPr>
        <w:t xml:space="preserve">many places of heritage significance </w:t>
      </w:r>
      <w:r>
        <w:t xml:space="preserve">which are less well known </w:t>
      </w:r>
      <w:r w:rsidR="001569D3">
        <w:rPr>
          <w:rFonts w:cs="Calibri"/>
        </w:rPr>
        <w:t>—</w:t>
      </w:r>
      <w:r w:rsidRPr="0016537F">
        <w:rPr>
          <w:rFonts w:cs="Calibri"/>
        </w:rPr>
        <w:t xml:space="preserve"> such as the Adelaide River War Cemetery in the Northern Territory.</w:t>
      </w:r>
      <w:r w:rsidR="00770536" w:rsidRPr="0016537F">
        <w:rPr>
          <w:rFonts w:cs="Calibri"/>
        </w:rPr>
        <w:t xml:space="preserve"> Other historic places include lighthouses and military sites on the Commonwealth Heritage List, such as Green Hill Fort on Thursday Island</w:t>
      </w:r>
      <w:r w:rsidR="00770536">
        <w:rPr>
          <w:rFonts w:cs="Calibri"/>
        </w:rPr>
        <w:t xml:space="preserve"> </w:t>
      </w:r>
      <w:r w:rsidR="0021473C" w:rsidRPr="00501AE7">
        <w:rPr>
          <w:rFonts w:cs="Calibri"/>
          <w:noProof/>
        </w:rPr>
        <w:t>(Department of the Environment, 2015)</w:t>
      </w:r>
      <w:r w:rsidR="00770536" w:rsidRPr="0016537F">
        <w:rPr>
          <w:rFonts w:cs="Calibri"/>
        </w:rPr>
        <w:t>.</w:t>
      </w:r>
    </w:p>
    <w:p w:rsidR="00770536" w:rsidRPr="00AE029C" w:rsidRDefault="00770536" w:rsidP="00770536">
      <w:pPr>
        <w:rPr>
          <w:rFonts w:cs="Calibri"/>
        </w:rPr>
      </w:pPr>
      <w:r w:rsidRPr="00A374A6">
        <w:lastRenderedPageBreak/>
        <w:t>Australia’s National Reserve System of protected areas is important for securing the long</w:t>
      </w:r>
      <w:r w:rsidR="002122D5">
        <w:t xml:space="preserve"> </w:t>
      </w:r>
      <w:r w:rsidRPr="00A374A6">
        <w:t xml:space="preserve">term protection and survival of our unique and diverse ecosystems and the plants and animals they support. While the responsibility for managing most protected areas rests with the </w:t>
      </w:r>
      <w:r w:rsidRPr="008F0DB1">
        <w:t>relevant state or territory government</w:t>
      </w:r>
      <w:r w:rsidRPr="00A374A6">
        <w:t xml:space="preserve">, the </w:t>
      </w:r>
      <w:r w:rsidR="00CE5430">
        <w:t>Commonwealth</w:t>
      </w:r>
      <w:r w:rsidRPr="00A374A6">
        <w:t xml:space="preserve"> Government collaborates with other governments, Indigenous communities and not for profit organisation</w:t>
      </w:r>
      <w:r>
        <w:t>s</w:t>
      </w:r>
      <w:r w:rsidRPr="00A374A6">
        <w:t xml:space="preserve"> in efforts to protect and manage Australia’s National </w:t>
      </w:r>
      <w:r w:rsidRPr="00AE029C">
        <w:t>Reserve System.</w:t>
      </w:r>
    </w:p>
    <w:p w:rsidR="00770536" w:rsidRPr="00AE029C" w:rsidRDefault="00770536" w:rsidP="00770536">
      <w:pPr>
        <w:rPr>
          <w:rFonts w:cs="Calibri"/>
        </w:rPr>
      </w:pPr>
      <w:r w:rsidRPr="00AE029C">
        <w:t xml:space="preserve">In </w:t>
      </w:r>
      <w:r w:rsidR="00342844" w:rsidRPr="00AE029C">
        <w:t>n</w:t>
      </w:r>
      <w:r w:rsidRPr="00AE029C">
        <w:t xml:space="preserve">orthern Australia, there are 726 protected areas covering 495,265 </w:t>
      </w:r>
      <w:r w:rsidR="00D92B44" w:rsidRPr="00AE029C">
        <w:t>km</w:t>
      </w:r>
      <w:r w:rsidR="00D92B44" w:rsidRPr="00AE029C">
        <w:rPr>
          <w:vertAlign w:val="superscript"/>
        </w:rPr>
        <w:t>2</w:t>
      </w:r>
      <w:r w:rsidR="00762895" w:rsidRPr="00AE029C">
        <w:t>.</w:t>
      </w:r>
      <w:r w:rsidRPr="00AE029C">
        <w:t xml:space="preserve"> These protected areas range from iconic National Parks such as Kakadu to small protected areas that are important for connectivity. Of the 726 protected areas properties, 240 properties covering approximately 163,000 </w:t>
      </w:r>
      <w:r w:rsidR="00D92B44" w:rsidRPr="00AE029C">
        <w:t>km</w:t>
      </w:r>
      <w:r w:rsidR="00D92B44" w:rsidRPr="00AE029C">
        <w:rPr>
          <w:vertAlign w:val="superscript"/>
        </w:rPr>
        <w:t>2</w:t>
      </w:r>
      <w:r w:rsidRPr="00AE029C">
        <w:t xml:space="preserve"> are managed mainly for ecosystem protection </w:t>
      </w:r>
      <w:r w:rsidR="002C613C">
        <w:rPr>
          <w:noProof/>
        </w:rPr>
        <w:t>(Department of the Environment, 2015)</w:t>
      </w:r>
      <w:r w:rsidRPr="00AE029C">
        <w:t>.</w:t>
      </w:r>
    </w:p>
    <w:p w:rsidR="00770536" w:rsidRDefault="00770536" w:rsidP="00770536">
      <w:pPr>
        <w:rPr>
          <w:rFonts w:cs="Calibri"/>
        </w:rPr>
      </w:pPr>
      <w:r w:rsidRPr="00AE029C">
        <w:rPr>
          <w:rFonts w:cs="Calibri"/>
        </w:rPr>
        <w:t>Indigenous Protected Areas (IPAs) form part of National Reserve System. In northern Australia there are 3</w:t>
      </w:r>
      <w:r w:rsidR="00572738">
        <w:rPr>
          <w:rFonts w:cs="Calibri"/>
        </w:rPr>
        <w:t>2</w:t>
      </w:r>
      <w:r w:rsidRPr="00AE029C">
        <w:rPr>
          <w:rFonts w:cs="Calibri"/>
        </w:rPr>
        <w:t xml:space="preserve"> IPAs covering </w:t>
      </w:r>
      <w:r w:rsidR="00572738">
        <w:rPr>
          <w:rFonts w:cs="Calibri"/>
        </w:rPr>
        <w:t>349,300</w:t>
      </w:r>
      <w:r w:rsidRPr="00AE029C">
        <w:rPr>
          <w:rFonts w:cs="Calibri"/>
        </w:rPr>
        <w:t xml:space="preserve"> </w:t>
      </w:r>
      <w:r w:rsidR="00D92B44" w:rsidRPr="00AE029C">
        <w:rPr>
          <w:rFonts w:cs="Calibri"/>
        </w:rPr>
        <w:t>km</w:t>
      </w:r>
      <w:r w:rsidR="00D92B44" w:rsidRPr="00AE029C">
        <w:rPr>
          <w:rFonts w:cs="Calibri"/>
          <w:vertAlign w:val="superscript"/>
        </w:rPr>
        <w:t>2</w:t>
      </w:r>
      <w:r w:rsidR="00762895" w:rsidRPr="00AE029C">
        <w:rPr>
          <w:rFonts w:cs="Calibri"/>
        </w:rPr>
        <w:t xml:space="preserve">. </w:t>
      </w:r>
      <w:r w:rsidRPr="00AE029C">
        <w:rPr>
          <w:rFonts w:cs="Calibri"/>
        </w:rPr>
        <w:t>These</w:t>
      </w:r>
      <w:r w:rsidRPr="0016537F">
        <w:rPr>
          <w:rFonts w:cs="Calibri"/>
        </w:rPr>
        <w:t xml:space="preserve"> areas are managed to achieve conservation, economic, cultural and social outcomes. </w:t>
      </w:r>
      <w:r w:rsidR="00EA3D2C" w:rsidRPr="00775C93">
        <w:rPr>
          <w:rFonts w:cs="Calibri"/>
        </w:rPr>
        <w:t>Most IPAs are declared under IUCN Category 6 which allows for multiple land uses to support sustainable economic development activities that are compatible with the broad conservation objectives. The Southern Tanami IPA</w:t>
      </w:r>
      <w:r w:rsidR="00EA3D2C">
        <w:rPr>
          <w:rFonts w:cs="Calibri"/>
        </w:rPr>
        <w:t xml:space="preserve"> </w:t>
      </w:r>
      <w:r w:rsidR="00EA3D2C" w:rsidRPr="00775C93">
        <w:rPr>
          <w:rFonts w:cs="Calibri"/>
        </w:rPr>
        <w:t xml:space="preserve">located in the Northern Territory is the largest Protected Area in Australia covering approximately 101,000 </w:t>
      </w:r>
      <w:r w:rsidR="00D92B44">
        <w:rPr>
          <w:rFonts w:cs="Calibri"/>
        </w:rPr>
        <w:t>km</w:t>
      </w:r>
      <w:r w:rsidR="00D92B44">
        <w:rPr>
          <w:vertAlign w:val="superscript"/>
        </w:rPr>
        <w:t>2</w:t>
      </w:r>
      <w:sdt>
        <w:sdtPr>
          <w:rPr>
            <w:rFonts w:cs="Calibri"/>
          </w:rPr>
          <w:id w:val="-1060177507"/>
          <w:citation/>
        </w:sdtPr>
        <w:sdtEndPr/>
        <w:sdtContent>
          <w:r>
            <w:rPr>
              <w:rFonts w:cs="Calibri"/>
            </w:rPr>
            <w:fldChar w:fldCharType="begin"/>
          </w:r>
          <w:r w:rsidR="00664513">
            <w:rPr>
              <w:rFonts w:cs="Calibri"/>
            </w:rPr>
            <w:instrText xml:space="preserve">CITATION DepEn15 \l 3081 </w:instrText>
          </w:r>
          <w:r>
            <w:rPr>
              <w:rFonts w:cs="Calibri"/>
            </w:rPr>
            <w:fldChar w:fldCharType="separate"/>
          </w:r>
          <w:r w:rsidR="00501AE7">
            <w:rPr>
              <w:rFonts w:cs="Calibri"/>
              <w:noProof/>
            </w:rPr>
            <w:t xml:space="preserve"> </w:t>
          </w:r>
          <w:r w:rsidR="00501AE7" w:rsidRPr="00501AE7">
            <w:rPr>
              <w:rFonts w:cs="Calibri"/>
              <w:noProof/>
            </w:rPr>
            <w:t>(Department of the Environment, 2015)</w:t>
          </w:r>
          <w:r>
            <w:rPr>
              <w:rFonts w:cs="Calibri"/>
            </w:rPr>
            <w:fldChar w:fldCharType="end"/>
          </w:r>
        </w:sdtContent>
      </w:sdt>
      <w:r w:rsidR="00EA3D2C" w:rsidRPr="00775C93">
        <w:rPr>
          <w:rFonts w:cs="Calibri"/>
        </w:rPr>
        <w:t xml:space="preserve">. In addition, there are 78 Working on Country (WOC) ranger groups operating across </w:t>
      </w:r>
      <w:r w:rsidR="005964D8">
        <w:rPr>
          <w:rFonts w:cs="Calibri"/>
        </w:rPr>
        <w:t>n</w:t>
      </w:r>
      <w:r w:rsidR="00EA3D2C" w:rsidRPr="00775C93">
        <w:rPr>
          <w:rFonts w:cs="Calibri"/>
        </w:rPr>
        <w:t>orthern Australia.</w:t>
      </w:r>
    </w:p>
    <w:p w:rsidR="00770536" w:rsidRDefault="00770536" w:rsidP="00770536">
      <w:pPr>
        <w:rPr>
          <w:rFonts w:cs="Calibri"/>
        </w:rPr>
      </w:pPr>
      <w:r w:rsidRPr="00A374A6">
        <w:t>Australia is a contracting party to the Convention on Wetlands of International Importance, commonly known as the Ramsar Convention</w:t>
      </w:r>
      <w:r>
        <w:rPr>
          <w:rFonts w:cs="Calibri"/>
        </w:rPr>
        <w:t>. Northern Australia contains</w:t>
      </w:r>
      <w:r w:rsidRPr="000E4EE9">
        <w:rPr>
          <w:rFonts w:cs="Calibri"/>
        </w:rPr>
        <w:t xml:space="preserve"> </w:t>
      </w:r>
      <w:r w:rsidR="00EA3D2C">
        <w:rPr>
          <w:rFonts w:cs="Calibri"/>
        </w:rPr>
        <w:t>ten</w:t>
      </w:r>
      <w:r w:rsidR="00EA3D2C" w:rsidRPr="000E4EE9">
        <w:rPr>
          <w:rFonts w:cs="Calibri"/>
        </w:rPr>
        <w:t xml:space="preserve"> Ramsar</w:t>
      </w:r>
      <w:r w:rsidR="00E04244">
        <w:rPr>
          <w:rFonts w:cs="Calibri"/>
        </w:rPr>
        <w:t xml:space="preserve"> </w:t>
      </w:r>
      <w:r w:rsidR="00EA3D2C" w:rsidRPr="000E4EE9">
        <w:rPr>
          <w:rFonts w:cs="Calibri"/>
        </w:rPr>
        <w:t>listed wetlands.</w:t>
      </w:r>
      <w:r w:rsidRPr="000E4EE9">
        <w:rPr>
          <w:rFonts w:cs="Calibri"/>
        </w:rPr>
        <w:t xml:space="preserve"> These </w:t>
      </w:r>
      <w:r>
        <w:rPr>
          <w:rFonts w:cs="Calibri"/>
        </w:rPr>
        <w:t>wetlands support</w:t>
      </w:r>
      <w:r w:rsidRPr="000E4EE9">
        <w:rPr>
          <w:rFonts w:cs="Calibri"/>
        </w:rPr>
        <w:t xml:space="preserve"> migratory birds, internationally and nationally listed threatened species</w:t>
      </w:r>
      <w:r>
        <w:rPr>
          <w:rFonts w:cs="Calibri"/>
        </w:rPr>
        <w:t xml:space="preserve"> and </w:t>
      </w:r>
      <w:r w:rsidRPr="000E4EE9">
        <w:rPr>
          <w:rFonts w:cs="Calibri"/>
        </w:rPr>
        <w:t xml:space="preserve">biodiversity, </w:t>
      </w:r>
      <w:r>
        <w:rPr>
          <w:rFonts w:cs="Calibri"/>
        </w:rPr>
        <w:t>and offer critical habitat and</w:t>
      </w:r>
      <w:r w:rsidRPr="000E4EE9">
        <w:rPr>
          <w:rFonts w:cs="Calibri"/>
        </w:rPr>
        <w:t xml:space="preserve"> refuge</w:t>
      </w:r>
      <w:r>
        <w:rPr>
          <w:rFonts w:cs="Calibri"/>
        </w:rPr>
        <w:t>.</w:t>
      </w:r>
    </w:p>
    <w:p w:rsidR="005A36B6" w:rsidRPr="00EE11EA" w:rsidRDefault="00EE11EA" w:rsidP="00555575">
      <w:pPr>
        <w:pBdr>
          <w:top w:val="single" w:sz="4" w:space="1" w:color="auto"/>
        </w:pBdr>
        <w:spacing w:before="0" w:after="40"/>
        <w:outlineLvl w:val="4"/>
        <w:rPr>
          <w:b/>
          <w:i/>
          <w:sz w:val="20"/>
        </w:rPr>
      </w:pPr>
      <w:r w:rsidRPr="00EE11EA">
        <w:rPr>
          <w:b/>
          <w:i/>
          <w:sz w:val="20"/>
        </w:rPr>
        <w:t xml:space="preserve">Box 45: </w:t>
      </w:r>
      <w:r w:rsidR="005A36B6" w:rsidRPr="00EE11EA">
        <w:rPr>
          <w:b/>
          <w:i/>
          <w:sz w:val="20"/>
        </w:rPr>
        <w:t>Kakadu and Ulu</w:t>
      </w:r>
      <w:r w:rsidR="005A36B6" w:rsidRPr="00840E3E">
        <w:rPr>
          <w:b/>
          <w:i/>
          <w:sz w:val="20"/>
          <w:u w:val="single"/>
        </w:rPr>
        <w:t>r</w:t>
      </w:r>
      <w:r w:rsidR="005A36B6" w:rsidRPr="00EE11EA">
        <w:rPr>
          <w:b/>
          <w:i/>
          <w:sz w:val="20"/>
        </w:rPr>
        <w:t>u-Kata Tju</w:t>
      </w:r>
      <w:r w:rsidR="005A36B6" w:rsidRPr="00840E3E">
        <w:rPr>
          <w:b/>
          <w:i/>
          <w:sz w:val="20"/>
          <w:u w:val="single"/>
        </w:rPr>
        <w:t>t</w:t>
      </w:r>
      <w:r w:rsidR="005A36B6" w:rsidRPr="00EE11EA">
        <w:rPr>
          <w:b/>
          <w:i/>
          <w:sz w:val="20"/>
        </w:rPr>
        <w:t xml:space="preserve">a National Parks </w:t>
      </w:r>
    </w:p>
    <w:p w:rsidR="005A36B6" w:rsidRPr="00555575" w:rsidRDefault="005A36B6" w:rsidP="00555575">
      <w:pPr>
        <w:pBdr>
          <w:bottom w:val="single" w:sz="4" w:space="1" w:color="auto"/>
        </w:pBdr>
        <w:spacing w:before="0" w:after="40"/>
        <w:rPr>
          <w:sz w:val="20"/>
        </w:rPr>
      </w:pPr>
      <w:r w:rsidRPr="00555575">
        <w:rPr>
          <w:sz w:val="20"/>
        </w:rPr>
        <w:t xml:space="preserve">A number of </w:t>
      </w:r>
      <w:r w:rsidR="00F658AF" w:rsidRPr="00555575">
        <w:rPr>
          <w:sz w:val="20"/>
        </w:rPr>
        <w:t>n</w:t>
      </w:r>
      <w:r w:rsidRPr="00555575">
        <w:rPr>
          <w:sz w:val="20"/>
        </w:rPr>
        <w:t>orthern Australia’s sites are recognised as being multiple types of protected areas. For example, the World and National Heritage listed sites of Ulu</w:t>
      </w:r>
      <w:r w:rsidRPr="00840E3E">
        <w:rPr>
          <w:sz w:val="20"/>
          <w:u w:val="single"/>
        </w:rPr>
        <w:t>r</w:t>
      </w:r>
      <w:r w:rsidRPr="00555575">
        <w:rPr>
          <w:sz w:val="20"/>
        </w:rPr>
        <w:t>u-Kata Tju</w:t>
      </w:r>
      <w:r w:rsidRPr="00840E3E">
        <w:rPr>
          <w:sz w:val="20"/>
          <w:u w:val="single"/>
        </w:rPr>
        <w:t>t</w:t>
      </w:r>
      <w:r w:rsidRPr="00555575">
        <w:rPr>
          <w:sz w:val="20"/>
        </w:rPr>
        <w:t>a and Kakadu are also National Parks. Kakadu is listed as a Ramsar wetland as well.</w:t>
      </w:r>
    </w:p>
    <w:p w:rsidR="00EA3D2C" w:rsidRPr="00555575" w:rsidRDefault="00EA3D2C" w:rsidP="00555575">
      <w:pPr>
        <w:pBdr>
          <w:bottom w:val="single" w:sz="4" w:space="1" w:color="auto"/>
        </w:pBdr>
        <w:spacing w:before="0" w:after="40"/>
        <w:rPr>
          <w:sz w:val="20"/>
        </w:rPr>
      </w:pPr>
      <w:r w:rsidRPr="00555575">
        <w:rPr>
          <w:sz w:val="20"/>
        </w:rPr>
        <w:t>These sites and others in the region serve as important destinations for tourists who are attracted to the natural landscapes and cultural heritage.</w:t>
      </w:r>
    </w:p>
    <w:p w:rsidR="00EA3D2C" w:rsidRPr="00555575" w:rsidRDefault="00EA3D2C" w:rsidP="00555575">
      <w:pPr>
        <w:pBdr>
          <w:bottom w:val="single" w:sz="4" w:space="1" w:color="auto"/>
        </w:pBdr>
        <w:spacing w:before="0" w:after="40"/>
        <w:rPr>
          <w:sz w:val="20"/>
        </w:rPr>
      </w:pPr>
      <w:r w:rsidRPr="00555575">
        <w:rPr>
          <w:sz w:val="20"/>
        </w:rPr>
        <w:t>Ulu</w:t>
      </w:r>
      <w:r w:rsidRPr="00840E3E">
        <w:rPr>
          <w:sz w:val="20"/>
          <w:u w:val="single"/>
        </w:rPr>
        <w:t>r</w:t>
      </w:r>
      <w:r w:rsidRPr="00555575">
        <w:rPr>
          <w:sz w:val="20"/>
        </w:rPr>
        <w:t>u-Kata Tju</w:t>
      </w:r>
      <w:r w:rsidRPr="00840E3E">
        <w:rPr>
          <w:sz w:val="20"/>
          <w:u w:val="single"/>
        </w:rPr>
        <w:t>t</w:t>
      </w:r>
      <w:r w:rsidRPr="00555575">
        <w:rPr>
          <w:sz w:val="20"/>
        </w:rPr>
        <w:t xml:space="preserve">a National Park is Aboriginal land, jointly managed with its Anangu, traditional owners, and Parks Australia. The park, 1,325 </w:t>
      </w:r>
      <w:r w:rsidR="00D92B44" w:rsidRPr="00555575">
        <w:rPr>
          <w:sz w:val="20"/>
        </w:rPr>
        <w:t>km</w:t>
      </w:r>
      <w:r w:rsidR="00D92B44" w:rsidRPr="00C10754">
        <w:rPr>
          <w:sz w:val="20"/>
          <w:vertAlign w:val="superscript"/>
        </w:rPr>
        <w:t>2</w:t>
      </w:r>
      <w:r w:rsidRPr="00555575">
        <w:rPr>
          <w:sz w:val="20"/>
        </w:rPr>
        <w:t xml:space="preserve"> in size, is in the spiritual heart of Australia’s Red Centre in the Northern Territory. There were approximately 170,000 international visitors and 128,000 domestic overnight visitors to Ulu</w:t>
      </w:r>
      <w:r w:rsidRPr="00840E3E">
        <w:rPr>
          <w:sz w:val="20"/>
          <w:u w:val="single"/>
        </w:rPr>
        <w:t>r</w:t>
      </w:r>
      <w:r w:rsidRPr="00555575">
        <w:rPr>
          <w:sz w:val="20"/>
        </w:rPr>
        <w:t>u and Kata Tju</w:t>
      </w:r>
      <w:r w:rsidRPr="009549F7">
        <w:rPr>
          <w:sz w:val="20"/>
          <w:u w:val="single"/>
        </w:rPr>
        <w:t>t</w:t>
      </w:r>
      <w:r w:rsidRPr="00555575">
        <w:rPr>
          <w:sz w:val="20"/>
        </w:rPr>
        <w:t>a in the year ending September 2014</w:t>
      </w:r>
      <w:r w:rsidR="00DE4DAA" w:rsidRPr="00555575">
        <w:rPr>
          <w:sz w:val="20"/>
        </w:rPr>
        <w:t xml:space="preserve"> </w:t>
      </w:r>
      <w:r w:rsidR="002C613C" w:rsidRPr="00555575">
        <w:rPr>
          <w:sz w:val="20"/>
        </w:rPr>
        <w:t>(Tourism Research Australia, 2014b)</w:t>
      </w:r>
      <w:r w:rsidRPr="00555575">
        <w:rPr>
          <w:sz w:val="20"/>
        </w:rPr>
        <w:t xml:space="preserve">. </w:t>
      </w:r>
    </w:p>
    <w:p w:rsidR="005A36B6" w:rsidRPr="00555575" w:rsidRDefault="005A36B6" w:rsidP="00555575">
      <w:pPr>
        <w:pBdr>
          <w:bottom w:val="single" w:sz="4" w:space="1" w:color="auto"/>
        </w:pBdr>
        <w:spacing w:before="0" w:after="40"/>
        <w:rPr>
          <w:sz w:val="20"/>
        </w:rPr>
      </w:pPr>
      <w:r w:rsidRPr="00555575">
        <w:rPr>
          <w:sz w:val="20"/>
        </w:rPr>
        <w:t xml:space="preserve">Kakadu is an ancient landscape of exceptional beauty and great diversity. It stretches over 19,000 </w:t>
      </w:r>
      <w:r w:rsidR="00D92B44" w:rsidRPr="00555575">
        <w:rPr>
          <w:sz w:val="20"/>
        </w:rPr>
        <w:t>km</w:t>
      </w:r>
      <w:r w:rsidR="00D92B44" w:rsidRPr="00C10754">
        <w:rPr>
          <w:sz w:val="20"/>
          <w:vertAlign w:val="superscript"/>
        </w:rPr>
        <w:t>2</w:t>
      </w:r>
      <w:r w:rsidRPr="00555575">
        <w:rPr>
          <w:sz w:val="20"/>
        </w:rPr>
        <w:t xml:space="preserve"> and is ecologically and biologically diverse. It is listed under the World Heritage Convention for its natural and cultural values</w:t>
      </w:r>
      <w:r w:rsidR="00EA3D2C" w:rsidRPr="00555575">
        <w:rPr>
          <w:sz w:val="20"/>
        </w:rPr>
        <w:t>. There were approximately 67,000 international visitors and 144,000 domestic overnight visitors to the Kakadu National Park in the year ending September 2014</w:t>
      </w:r>
      <w:r w:rsidR="00DE4DAA" w:rsidRPr="00555575">
        <w:rPr>
          <w:sz w:val="20"/>
        </w:rPr>
        <w:t xml:space="preserve"> </w:t>
      </w:r>
      <w:r w:rsidR="002C613C" w:rsidRPr="00555575">
        <w:rPr>
          <w:sz w:val="20"/>
        </w:rPr>
        <w:t>(Tourism Research Australia, 2014b)</w:t>
      </w:r>
      <w:r w:rsidR="00EA3D2C" w:rsidRPr="00555575">
        <w:rPr>
          <w:sz w:val="20"/>
        </w:rPr>
        <w:t>. The traditional owners Bininj/</w:t>
      </w:r>
      <w:r w:rsidRPr="00555575">
        <w:rPr>
          <w:sz w:val="20"/>
        </w:rPr>
        <w:t xml:space="preserve">Mungguy have lived on and cared for this </w:t>
      </w:r>
      <w:r w:rsidRPr="00555575">
        <w:rPr>
          <w:sz w:val="20"/>
        </w:rPr>
        <w:lastRenderedPageBreak/>
        <w:t>country for more than 50,000 years</w:t>
      </w:r>
      <w:r w:rsidR="00EA3D2C" w:rsidRPr="00555575">
        <w:rPr>
          <w:sz w:val="20"/>
        </w:rPr>
        <w:t xml:space="preserve"> and jointly manage the Kakadu National Park with Parks Australia</w:t>
      </w:r>
      <w:r w:rsidR="005964D8" w:rsidRPr="00555575">
        <w:rPr>
          <w:sz w:val="20"/>
        </w:rPr>
        <w:t>.</w:t>
      </w:r>
      <w:r w:rsidRPr="00555575">
        <w:rPr>
          <w:sz w:val="20"/>
        </w:rPr>
        <w:t xml:space="preserve"> </w:t>
      </w:r>
    </w:p>
    <w:p w:rsidR="005A36B6" w:rsidRPr="00555575" w:rsidRDefault="005A36B6" w:rsidP="00555575">
      <w:pPr>
        <w:pBdr>
          <w:bottom w:val="single" w:sz="4" w:space="1" w:color="auto"/>
        </w:pBdr>
        <w:spacing w:before="0" w:after="40"/>
        <w:rPr>
          <w:sz w:val="20"/>
        </w:rPr>
      </w:pPr>
      <w:r w:rsidRPr="00555575">
        <w:rPr>
          <w:sz w:val="20"/>
        </w:rPr>
        <w:t>Protected places make significant contributions to regional economies through tourism and conservation related revenue and jobs. Ulu</w:t>
      </w:r>
      <w:r w:rsidRPr="009549F7">
        <w:rPr>
          <w:sz w:val="20"/>
          <w:u w:val="single"/>
        </w:rPr>
        <w:t>r</w:t>
      </w:r>
      <w:r w:rsidRPr="00555575">
        <w:rPr>
          <w:sz w:val="20"/>
        </w:rPr>
        <w:t>u-Kata Tju</w:t>
      </w:r>
      <w:r w:rsidRPr="009549F7">
        <w:rPr>
          <w:sz w:val="20"/>
          <w:u w:val="single"/>
        </w:rPr>
        <w:t>t</w:t>
      </w:r>
      <w:r w:rsidRPr="00555575">
        <w:rPr>
          <w:sz w:val="20"/>
        </w:rPr>
        <w:t>a National Park and Kakadu National Park are estimated to contribute $238.6 million and $85.4</w:t>
      </w:r>
      <w:r w:rsidR="004E0BA5" w:rsidRPr="00555575">
        <w:rPr>
          <w:sz w:val="20"/>
        </w:rPr>
        <w:t xml:space="preserve"> </w:t>
      </w:r>
      <w:r w:rsidRPr="00555575">
        <w:rPr>
          <w:sz w:val="20"/>
        </w:rPr>
        <w:t>million per year to regional economies</w:t>
      </w:r>
      <w:r w:rsidR="002C613C" w:rsidRPr="00555575">
        <w:rPr>
          <w:sz w:val="20"/>
        </w:rPr>
        <w:t xml:space="preserve"> (Gillespie Economics and BDA Group, 2008)</w:t>
      </w:r>
      <w:r w:rsidRPr="00555575">
        <w:rPr>
          <w:sz w:val="20"/>
        </w:rPr>
        <w:t>.</w:t>
      </w:r>
    </w:p>
    <w:p w:rsidR="00EA3D2C" w:rsidRDefault="00EA3D2C" w:rsidP="00EA3D2C">
      <w:pPr>
        <w:spacing w:before="0" w:after="200"/>
        <w:jc w:val="left"/>
        <w:rPr>
          <w:rFonts w:ascii="Arial" w:hAnsi="Arial"/>
          <w:b/>
          <w:color w:val="C18457"/>
          <w:sz w:val="24"/>
          <w:szCs w:val="32"/>
        </w:rPr>
      </w:pPr>
      <w:r>
        <w:rPr>
          <w:rFonts w:ascii="Arial" w:hAnsi="Arial"/>
          <w:b/>
          <w:color w:val="C18457"/>
          <w:sz w:val="24"/>
          <w:szCs w:val="32"/>
        </w:rPr>
        <w:br w:type="page"/>
      </w:r>
    </w:p>
    <w:p w:rsidR="00EA3D2C" w:rsidRPr="00C83EB1" w:rsidRDefault="00EA3D2C" w:rsidP="007A4308">
      <w:pPr>
        <w:outlineLvl w:val="1"/>
        <w:rPr>
          <w:b/>
          <w:sz w:val="28"/>
          <w:szCs w:val="28"/>
        </w:rPr>
      </w:pPr>
      <w:bookmarkStart w:id="7036" w:name="_Toc420333783"/>
      <w:bookmarkStart w:id="7037" w:name="_Toc421179778"/>
      <w:bookmarkStart w:id="7038" w:name="_Toc421182252"/>
      <w:bookmarkStart w:id="7039" w:name="_Toc421182840"/>
      <w:bookmarkStart w:id="7040" w:name="_Toc421182994"/>
      <w:bookmarkStart w:id="7041" w:name="_Toc421189509"/>
      <w:bookmarkStart w:id="7042" w:name="_Toc421194353"/>
      <w:bookmarkStart w:id="7043" w:name="_Toc421198635"/>
      <w:bookmarkStart w:id="7044" w:name="_Toc421199638"/>
      <w:bookmarkStart w:id="7045" w:name="_Toc421199842"/>
      <w:bookmarkStart w:id="7046" w:name="_Toc421200359"/>
      <w:bookmarkStart w:id="7047" w:name="_Toc421204397"/>
      <w:bookmarkStart w:id="7048" w:name="_Toc421204716"/>
      <w:bookmarkStart w:id="7049" w:name="_Toc421205330"/>
      <w:bookmarkStart w:id="7050" w:name="_Toc421206042"/>
      <w:bookmarkStart w:id="7051" w:name="_Toc421207348"/>
      <w:bookmarkStart w:id="7052" w:name="_Toc421276599"/>
      <w:bookmarkStart w:id="7053" w:name="_Toc421785400"/>
      <w:bookmarkStart w:id="7054" w:name="_Toc423436870"/>
      <w:r w:rsidRPr="00C83EB1">
        <w:rPr>
          <w:b/>
          <w:sz w:val="28"/>
          <w:szCs w:val="28"/>
        </w:rPr>
        <w:lastRenderedPageBreak/>
        <w:t>Tourism</w:t>
      </w:r>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p>
    <w:p w:rsidR="00EA3D2C" w:rsidRPr="009D6B8C" w:rsidRDefault="00EA3D2C" w:rsidP="007A4308">
      <w:pPr>
        <w:outlineLvl w:val="2"/>
        <w:rPr>
          <w:b/>
          <w:i/>
          <w:sz w:val="24"/>
        </w:rPr>
      </w:pPr>
      <w:r w:rsidRPr="009D6B8C">
        <w:rPr>
          <w:b/>
          <w:i/>
          <w:sz w:val="24"/>
        </w:rPr>
        <w:t xml:space="preserve">Showcasing natural and cultural assets </w:t>
      </w:r>
    </w:p>
    <w:p w:rsidR="00EA3D2C" w:rsidRPr="0037740B" w:rsidRDefault="00EA3D2C" w:rsidP="00EA3D2C">
      <w:pPr>
        <w:rPr>
          <w:rFonts w:cs="Calibri"/>
        </w:rPr>
      </w:pPr>
      <w:r w:rsidRPr="0037740B">
        <w:rPr>
          <w:rFonts w:cs="Calibri"/>
        </w:rPr>
        <w:t>Tourism plays an important role in the northern Australian economy. In the Northern Territory, for example, the industry provides</w:t>
      </w:r>
      <w:r>
        <w:rPr>
          <w:rFonts w:cs="Calibri"/>
        </w:rPr>
        <w:t xml:space="preserve"> 8.1 per cent</w:t>
      </w:r>
      <w:r w:rsidRPr="0037740B">
        <w:rPr>
          <w:rFonts w:cs="Calibri"/>
        </w:rPr>
        <w:t xml:space="preserve"> of the total income. </w:t>
      </w:r>
      <w:r>
        <w:rPr>
          <w:rFonts w:cs="Calibri"/>
        </w:rPr>
        <w:t>A total of 11.5</w:t>
      </w:r>
      <w:r w:rsidR="007C1D7C">
        <w:rPr>
          <w:rFonts w:cs="Calibri"/>
        </w:rPr>
        <w:t> </w:t>
      </w:r>
      <w:r>
        <w:rPr>
          <w:rFonts w:cs="Calibri"/>
        </w:rPr>
        <w:t xml:space="preserve">per cent of Territorians work in the tourism </w:t>
      </w:r>
      <w:r w:rsidR="007C1D7C">
        <w:rPr>
          <w:rFonts w:cs="Calibri"/>
        </w:rPr>
        <w:t>industry, both directly and indirectly</w:t>
      </w:r>
      <w:r>
        <w:rPr>
          <w:rFonts w:cs="Calibri"/>
        </w:rPr>
        <w:t xml:space="preserve">, compared </w:t>
      </w:r>
      <w:r w:rsidR="001D7104">
        <w:rPr>
          <w:rFonts w:cs="Calibri"/>
        </w:rPr>
        <w:t>with</w:t>
      </w:r>
      <w:r>
        <w:rPr>
          <w:rFonts w:cs="Calibri"/>
        </w:rPr>
        <w:t xml:space="preserve"> the national average of 8.1 per cent </w:t>
      </w:r>
      <w:r w:rsidR="002C613C" w:rsidRPr="00501AE7">
        <w:rPr>
          <w:rFonts w:cs="Calibri"/>
          <w:noProof/>
        </w:rPr>
        <w:t>(Tourism Research Australia, 2015)</w:t>
      </w:r>
      <w:r>
        <w:rPr>
          <w:rFonts w:cs="Calibri"/>
        </w:rPr>
        <w:t>.</w:t>
      </w:r>
    </w:p>
    <w:p w:rsidR="00EA3D2C" w:rsidRDefault="00EA3D2C" w:rsidP="00EA3D2C">
      <w:pPr>
        <w:rPr>
          <w:rFonts w:cs="Calibri"/>
        </w:rPr>
      </w:pPr>
      <w:r w:rsidRPr="0037740B">
        <w:rPr>
          <w:rFonts w:cs="Calibri"/>
        </w:rPr>
        <w:t>The vast majority of visitors to northern Australia (around 90 per cent) are domestic tourists</w:t>
      </w:r>
      <w:r>
        <w:rPr>
          <w:rFonts w:cs="Calibri"/>
        </w:rPr>
        <w:t xml:space="preserve"> </w:t>
      </w:r>
      <w:r w:rsidR="002C613C" w:rsidRPr="00501AE7">
        <w:rPr>
          <w:rFonts w:cs="Calibri"/>
          <w:noProof/>
        </w:rPr>
        <w:t>(Tourism Research Australia, 2015)</w:t>
      </w:r>
      <w:r w:rsidRPr="0037740B">
        <w:rPr>
          <w:rFonts w:cs="Calibri"/>
        </w:rPr>
        <w:t>. Traditionally, international visitors have been European</w:t>
      </w:r>
      <w:r>
        <w:rPr>
          <w:rFonts w:cs="Calibri"/>
        </w:rPr>
        <w:t xml:space="preserve"> </w:t>
      </w:r>
      <w:r w:rsidRPr="0037740B">
        <w:rPr>
          <w:rFonts w:cs="Calibri"/>
        </w:rPr>
        <w:t xml:space="preserve">or American, but </w:t>
      </w:r>
      <w:r>
        <w:rPr>
          <w:rFonts w:cs="Calibri"/>
        </w:rPr>
        <w:t xml:space="preserve">visitors from </w:t>
      </w:r>
      <w:r w:rsidRPr="0037740B">
        <w:rPr>
          <w:rFonts w:cs="Calibri"/>
        </w:rPr>
        <w:t>Asia have recently become the dominant visitors in some areas</w:t>
      </w:r>
      <w:r>
        <w:rPr>
          <w:rFonts w:cs="Calibri"/>
        </w:rPr>
        <w:t xml:space="preserve"> and are now the subject of targeted marketing campaigns </w:t>
      </w:r>
      <w:r w:rsidR="002C613C" w:rsidRPr="00501AE7">
        <w:rPr>
          <w:rFonts w:cs="Calibri"/>
          <w:noProof/>
        </w:rPr>
        <w:t>(ABC, 2014)</w:t>
      </w:r>
      <w:r w:rsidRPr="0037740B">
        <w:rPr>
          <w:rFonts w:cs="Calibri"/>
        </w:rPr>
        <w:t>. Cairns</w:t>
      </w:r>
      <w:r>
        <w:rPr>
          <w:rFonts w:cs="Calibri"/>
        </w:rPr>
        <w:t xml:space="preserve"> in particular</w:t>
      </w:r>
      <w:r w:rsidRPr="0037740B">
        <w:rPr>
          <w:rFonts w:cs="Calibri"/>
        </w:rPr>
        <w:t xml:space="preserve"> has benefited from an increase in dire</w:t>
      </w:r>
      <w:r>
        <w:rPr>
          <w:rFonts w:cs="Calibri"/>
        </w:rPr>
        <w:t xml:space="preserve">ct flights from Japan and China. Northern Australia </w:t>
      </w:r>
      <w:r w:rsidRPr="00146FD6">
        <w:rPr>
          <w:rFonts w:cs="Calibri"/>
        </w:rPr>
        <w:t>is popular with international backpackers because of the diverse work and recreation opportunities</w:t>
      </w:r>
      <w:r>
        <w:rPr>
          <w:rFonts w:cs="Calibri"/>
        </w:rPr>
        <w:t>, and almost one in five young tourists who come to Australia visit the Northern Territory</w:t>
      </w:r>
      <w:r w:rsidR="002C613C">
        <w:rPr>
          <w:rFonts w:cs="Calibri"/>
          <w:noProof/>
        </w:rPr>
        <w:t xml:space="preserve"> </w:t>
      </w:r>
      <w:r w:rsidR="002C613C" w:rsidRPr="00501AE7">
        <w:rPr>
          <w:rFonts w:cs="Calibri"/>
          <w:noProof/>
        </w:rPr>
        <w:t>(Tourism NT, 2014)</w:t>
      </w:r>
      <w:r>
        <w:rPr>
          <w:rFonts w:cs="Calibri"/>
        </w:rPr>
        <w:t>. The region also appeals to older Australians who divide their time between the northern dry season and the southern summer.</w:t>
      </w:r>
    </w:p>
    <w:p w:rsidR="00EA3D2C" w:rsidRPr="0037740B" w:rsidRDefault="00EA3D2C" w:rsidP="00EA3D2C">
      <w:pPr>
        <w:rPr>
          <w:rFonts w:cs="Calibri"/>
        </w:rPr>
      </w:pPr>
      <w:r w:rsidRPr="0037740B">
        <w:rPr>
          <w:rFonts w:cs="Calibri"/>
        </w:rPr>
        <w:t xml:space="preserve">In </w:t>
      </w:r>
      <w:r>
        <w:rPr>
          <w:rFonts w:cs="Calibri"/>
        </w:rPr>
        <w:t>2013-14,</w:t>
      </w:r>
      <w:r w:rsidRPr="0037740B">
        <w:rPr>
          <w:rFonts w:cs="Calibri"/>
        </w:rPr>
        <w:t xml:space="preserve"> </w:t>
      </w:r>
      <w:r>
        <w:rPr>
          <w:rFonts w:cs="Calibri"/>
        </w:rPr>
        <w:t>northern Australia</w:t>
      </w:r>
      <w:r w:rsidRPr="0037740B">
        <w:rPr>
          <w:rFonts w:cs="Calibri"/>
        </w:rPr>
        <w:t xml:space="preserve"> was the destination of choice for </w:t>
      </w:r>
      <w:r w:rsidR="007C1D7C">
        <w:rPr>
          <w:rFonts w:cs="Calibri"/>
        </w:rPr>
        <w:t>15.9</w:t>
      </w:r>
      <w:r w:rsidRPr="0037740B">
        <w:rPr>
          <w:rFonts w:cs="Calibri"/>
        </w:rPr>
        <w:t xml:space="preserve"> per cent of international overnight </w:t>
      </w:r>
      <w:r w:rsidR="007C1D7C">
        <w:rPr>
          <w:rFonts w:cs="Calibri"/>
        </w:rPr>
        <w:t>visitors</w:t>
      </w:r>
      <w:r w:rsidRPr="0037740B">
        <w:rPr>
          <w:rFonts w:cs="Calibri"/>
        </w:rPr>
        <w:t xml:space="preserve"> compared </w:t>
      </w:r>
      <w:r w:rsidR="001D7104">
        <w:rPr>
          <w:rFonts w:cs="Calibri"/>
        </w:rPr>
        <w:t>with</w:t>
      </w:r>
      <w:r w:rsidRPr="0037740B">
        <w:rPr>
          <w:rFonts w:cs="Calibri"/>
        </w:rPr>
        <w:t xml:space="preserve"> only </w:t>
      </w:r>
      <w:r w:rsidR="007C1D7C">
        <w:rPr>
          <w:rFonts w:cs="Calibri"/>
        </w:rPr>
        <w:t>6.7</w:t>
      </w:r>
      <w:r w:rsidRPr="0037740B">
        <w:rPr>
          <w:rFonts w:cs="Calibri"/>
        </w:rPr>
        <w:t xml:space="preserve"> per cent of domestic overnight </w:t>
      </w:r>
      <w:r w:rsidR="007C1D7C">
        <w:rPr>
          <w:rFonts w:cs="Calibri"/>
        </w:rPr>
        <w:t>visitor</w:t>
      </w:r>
      <w:r w:rsidRPr="0037740B">
        <w:rPr>
          <w:rFonts w:cs="Calibri"/>
        </w:rPr>
        <w:t>s</w:t>
      </w:r>
      <w:r>
        <w:rPr>
          <w:rFonts w:cs="Calibri"/>
        </w:rPr>
        <w:t xml:space="preserve"> </w:t>
      </w:r>
      <w:r w:rsidR="002C613C" w:rsidRPr="00501AE7">
        <w:rPr>
          <w:rFonts w:cs="Calibri"/>
          <w:noProof/>
        </w:rPr>
        <w:t>(Tourism Research Australia, 2014</w:t>
      </w:r>
      <w:r w:rsidR="002C613C">
        <w:rPr>
          <w:rFonts w:cs="Calibri"/>
          <w:noProof/>
        </w:rPr>
        <w:t>b</w:t>
      </w:r>
      <w:r w:rsidR="002C613C" w:rsidRPr="00501AE7">
        <w:rPr>
          <w:rFonts w:cs="Calibri"/>
          <w:noProof/>
        </w:rPr>
        <w:t>)</w:t>
      </w:r>
      <w:r w:rsidRPr="0037740B">
        <w:rPr>
          <w:rFonts w:cs="Calibri"/>
        </w:rPr>
        <w:t xml:space="preserve">. </w:t>
      </w:r>
      <w:r w:rsidR="007C1D7C">
        <w:rPr>
          <w:rFonts w:cs="Calibri"/>
        </w:rPr>
        <w:t xml:space="preserve">Of visitors to northern Australia, approximately 36.9 per cent went to </w:t>
      </w:r>
      <w:r>
        <w:rPr>
          <w:rFonts w:cs="Calibri"/>
        </w:rPr>
        <w:t xml:space="preserve">Tropical </w:t>
      </w:r>
      <w:r w:rsidR="007C1D7C">
        <w:rPr>
          <w:rFonts w:cs="Calibri"/>
        </w:rPr>
        <w:t>North</w:t>
      </w:r>
      <w:r w:rsidRPr="0037740B">
        <w:rPr>
          <w:rFonts w:cs="Calibri"/>
        </w:rPr>
        <w:t xml:space="preserve"> Queensland</w:t>
      </w:r>
      <w:r w:rsidR="007C1D7C">
        <w:rPr>
          <w:rFonts w:cs="Calibri"/>
        </w:rPr>
        <w:t>, making it</w:t>
      </w:r>
      <w:r>
        <w:rPr>
          <w:rFonts w:cs="Calibri"/>
        </w:rPr>
        <w:t xml:space="preserve"> the most popular destination for overnight </w:t>
      </w:r>
      <w:r w:rsidR="007C1D7C">
        <w:rPr>
          <w:rFonts w:cs="Calibri"/>
        </w:rPr>
        <w:t>visitors</w:t>
      </w:r>
      <w:r>
        <w:rPr>
          <w:rFonts w:cs="Calibri"/>
        </w:rPr>
        <w:t xml:space="preserve"> in 2013-14</w:t>
      </w:r>
      <w:r w:rsidR="002C613C">
        <w:rPr>
          <w:rFonts w:cs="Calibri"/>
          <w:noProof/>
        </w:rPr>
        <w:t xml:space="preserve"> </w:t>
      </w:r>
      <w:r w:rsidR="002C613C" w:rsidRPr="00501AE7">
        <w:rPr>
          <w:rFonts w:cs="Calibri"/>
          <w:noProof/>
        </w:rPr>
        <w:t>(Tourism Research Australia, 2015)</w:t>
      </w:r>
      <w:r w:rsidRPr="0037740B">
        <w:rPr>
          <w:rFonts w:cs="Calibri"/>
        </w:rPr>
        <w:t>.</w:t>
      </w:r>
    </w:p>
    <w:p w:rsidR="00770536" w:rsidRDefault="00770536" w:rsidP="00770536">
      <w:pPr>
        <w:rPr>
          <w:rFonts w:cs="Calibri"/>
        </w:rPr>
      </w:pPr>
      <w:r>
        <w:rPr>
          <w:rFonts w:cs="Calibri"/>
        </w:rPr>
        <w:t xml:space="preserve">Following a period of declining tourist numbers in the Northern Territory, visitors in 2014 stayed longer and spent the most money they had in five years ($1.85 billion) </w:t>
      </w:r>
      <w:r w:rsidR="00FB4D71" w:rsidRPr="00501AE7">
        <w:rPr>
          <w:rFonts w:cs="Calibri"/>
          <w:noProof/>
        </w:rPr>
        <w:t>(Conlan,</w:t>
      </w:r>
      <w:r w:rsidR="00FB4D71">
        <w:rPr>
          <w:rFonts w:cs="Calibri"/>
          <w:noProof/>
        </w:rPr>
        <w:t xml:space="preserve"> M.,</w:t>
      </w:r>
      <w:r w:rsidR="00FB4D71" w:rsidRPr="00501AE7">
        <w:rPr>
          <w:rFonts w:cs="Calibri"/>
          <w:noProof/>
        </w:rPr>
        <w:t xml:space="preserve"> 2014)</w:t>
      </w:r>
      <w:r>
        <w:rPr>
          <w:rFonts w:cs="Calibri"/>
        </w:rPr>
        <w:t xml:space="preserve">. Some tourist operators are also reporting an increase in the number of international tourists visiting central Australia </w:t>
      </w:r>
      <w:r w:rsidR="002C613C" w:rsidRPr="00501AE7">
        <w:rPr>
          <w:rFonts w:cs="Calibri"/>
          <w:noProof/>
        </w:rPr>
        <w:t>(Tourism NT, 2015)</w:t>
      </w:r>
      <w:r>
        <w:rPr>
          <w:rFonts w:cs="Calibri"/>
        </w:rPr>
        <w:t xml:space="preserve">. </w:t>
      </w:r>
    </w:p>
    <w:p w:rsidR="00770536" w:rsidRPr="00EE11EA" w:rsidRDefault="00EE11EA" w:rsidP="00555575">
      <w:pPr>
        <w:pBdr>
          <w:top w:val="single" w:sz="4" w:space="1" w:color="auto"/>
        </w:pBdr>
        <w:spacing w:before="0" w:after="40"/>
        <w:outlineLvl w:val="4"/>
        <w:rPr>
          <w:b/>
          <w:i/>
          <w:sz w:val="20"/>
        </w:rPr>
      </w:pPr>
      <w:r w:rsidRPr="00EE11EA">
        <w:rPr>
          <w:b/>
          <w:i/>
          <w:sz w:val="20"/>
        </w:rPr>
        <w:t xml:space="preserve">Box 46: </w:t>
      </w:r>
      <w:r w:rsidR="00770536" w:rsidRPr="00EE11EA">
        <w:rPr>
          <w:b/>
          <w:i/>
          <w:sz w:val="20"/>
        </w:rPr>
        <w:t xml:space="preserve">The Great Barrier Reef </w:t>
      </w:r>
    </w:p>
    <w:p w:rsidR="00EA3D2C" w:rsidRPr="00A52CCF" w:rsidRDefault="00EA3D2C" w:rsidP="00EE11EA">
      <w:pPr>
        <w:spacing w:before="0" w:after="40"/>
        <w:rPr>
          <w:sz w:val="20"/>
        </w:rPr>
      </w:pPr>
      <w:r w:rsidRPr="00A52CCF">
        <w:rPr>
          <w:sz w:val="20"/>
        </w:rPr>
        <w:t xml:space="preserve">Spanning more than 344,400 </w:t>
      </w:r>
      <w:r w:rsidR="00D92B44" w:rsidRPr="00A52CCF">
        <w:rPr>
          <w:sz w:val="20"/>
        </w:rPr>
        <w:t>km</w:t>
      </w:r>
      <w:r w:rsidR="00D92B44" w:rsidRPr="00C10754">
        <w:rPr>
          <w:sz w:val="20"/>
          <w:vertAlign w:val="superscript"/>
        </w:rPr>
        <w:t>2</w:t>
      </w:r>
      <w:r w:rsidRPr="00A52CCF">
        <w:rPr>
          <w:sz w:val="20"/>
        </w:rPr>
        <w:t>, an area bigger than the combined size of Victoria and Tasmania, the Great Barrier Reef is the largest living structure in the world and the only one visible from outer space</w:t>
      </w:r>
      <w:r w:rsidR="002C613C" w:rsidRPr="00A52CCF">
        <w:rPr>
          <w:sz w:val="20"/>
        </w:rPr>
        <w:t xml:space="preserve"> (Department of the Environment, 2012)</w:t>
      </w:r>
      <w:r w:rsidRPr="00A52CCF">
        <w:rPr>
          <w:sz w:val="20"/>
        </w:rPr>
        <w:t>. The Reef is one of the major tourist attractions of northern Australia. In 2013, a study by Deloitte Access Economics estimated the Reef attracted over 2 million visitor days in the previous year and contributed $5.6</w:t>
      </w:r>
      <w:r w:rsidR="00B14896" w:rsidRPr="00A52CCF">
        <w:rPr>
          <w:sz w:val="20"/>
        </w:rPr>
        <w:t xml:space="preserve"> </w:t>
      </w:r>
      <w:r w:rsidRPr="00A52CCF">
        <w:rPr>
          <w:sz w:val="20"/>
        </w:rPr>
        <w:t>billion of direct and indirect value to the Australian economy</w:t>
      </w:r>
      <w:r w:rsidR="002C613C" w:rsidRPr="00A52CCF">
        <w:rPr>
          <w:sz w:val="20"/>
        </w:rPr>
        <w:t xml:space="preserve"> (Deloitte Access Economics, 2013)</w:t>
      </w:r>
      <w:r w:rsidRPr="00A52CCF">
        <w:rPr>
          <w:sz w:val="20"/>
        </w:rPr>
        <w:t>.</w:t>
      </w:r>
    </w:p>
    <w:p w:rsidR="00770536" w:rsidRPr="00A52CCF" w:rsidRDefault="00770536" w:rsidP="00555575">
      <w:pPr>
        <w:pBdr>
          <w:bottom w:val="single" w:sz="4" w:space="1" w:color="auto"/>
        </w:pBdr>
        <w:spacing w:before="0" w:after="40"/>
        <w:rPr>
          <w:sz w:val="20"/>
        </w:rPr>
      </w:pPr>
      <w:r w:rsidRPr="00A52CCF">
        <w:rPr>
          <w:sz w:val="20"/>
        </w:rPr>
        <w:t>The most distinctive feature of the Reef a</w:t>
      </w:r>
      <w:r w:rsidR="00882E0B" w:rsidRPr="00A52CCF">
        <w:rPr>
          <w:sz w:val="20"/>
        </w:rPr>
        <w:t>is</w:t>
      </w:r>
      <w:r w:rsidRPr="00A52CCF">
        <w:rPr>
          <w:sz w:val="20"/>
        </w:rPr>
        <w:t xml:space="preserve"> the coloured corals that are formed by tiny living creatures which join together to form colonies </w:t>
      </w:r>
      <w:r w:rsidR="002C613C" w:rsidRPr="00A52CCF">
        <w:rPr>
          <w:sz w:val="20"/>
        </w:rPr>
        <w:t>(Commonwealth Government, 2014)</w:t>
      </w:r>
      <w:r w:rsidRPr="00A52CCF">
        <w:rPr>
          <w:sz w:val="20"/>
        </w:rPr>
        <w:t>. Tourists are also drawn to the Reef for its array of molluscs, rays, dolphins, tropical fish and birdlife. The region is also home to some of the most pristine beaches in the world, as well as numerous Indigenous archaeological sites</w:t>
      </w:r>
      <w:sdt>
        <w:sdtPr>
          <w:rPr>
            <w:sz w:val="20"/>
          </w:rPr>
          <w:id w:val="821083521"/>
          <w:citation/>
        </w:sdtPr>
        <w:sdtEndPr/>
        <w:sdtContent>
          <w:r w:rsidRPr="00A52CCF">
            <w:rPr>
              <w:sz w:val="20"/>
            </w:rPr>
            <w:fldChar w:fldCharType="begin"/>
          </w:r>
          <w:r w:rsidR="009B1CB0" w:rsidRPr="00A52CCF">
            <w:rPr>
              <w:sz w:val="20"/>
            </w:rPr>
            <w:instrText xml:space="preserve">CITATION Dep121 \l 3081 </w:instrText>
          </w:r>
          <w:r w:rsidRPr="00A52CCF">
            <w:rPr>
              <w:sz w:val="20"/>
            </w:rPr>
            <w:fldChar w:fldCharType="separate"/>
          </w:r>
          <w:r w:rsidR="00501AE7" w:rsidRPr="00A52CCF">
            <w:rPr>
              <w:sz w:val="20"/>
            </w:rPr>
            <w:t xml:space="preserve"> (Department of the Environment, 2012)</w:t>
          </w:r>
          <w:r w:rsidRPr="00A52CCF">
            <w:rPr>
              <w:sz w:val="20"/>
            </w:rPr>
            <w:fldChar w:fldCharType="end"/>
          </w:r>
        </w:sdtContent>
      </w:sdt>
      <w:r w:rsidRPr="00A52CCF">
        <w:rPr>
          <w:sz w:val="20"/>
        </w:rPr>
        <w:t>.The Great Barrier Reef was declared a UNESCO World Heritage site in 1981</w:t>
      </w:r>
      <w:r w:rsidR="00EA3D2C" w:rsidRPr="00A52CCF">
        <w:rPr>
          <w:sz w:val="20"/>
        </w:rPr>
        <w:t>.</w:t>
      </w:r>
    </w:p>
    <w:p w:rsidR="00052E1E" w:rsidRDefault="00052E1E" w:rsidP="00A232B4">
      <w:pPr>
        <w:pStyle w:val="Normal2"/>
        <w:rPr>
          <w:lang w:eastAsia="en-AU"/>
        </w:rPr>
      </w:pPr>
    </w:p>
    <w:p w:rsidR="00C35F52" w:rsidRDefault="00C35F52" w:rsidP="00C35F52">
      <w:pPr>
        <w:pStyle w:val="Normal2"/>
        <w:outlineLvl w:val="0"/>
        <w:rPr>
          <w:b/>
          <w:sz w:val="28"/>
          <w:szCs w:val="28"/>
          <w:lang w:eastAsia="en-AU"/>
        </w:rPr>
      </w:pPr>
      <w:bookmarkStart w:id="7055" w:name="_Toc423436871"/>
      <w:r w:rsidRPr="00C35F52">
        <w:rPr>
          <w:b/>
          <w:sz w:val="28"/>
          <w:szCs w:val="28"/>
          <w:lang w:eastAsia="en-AU"/>
        </w:rPr>
        <w:lastRenderedPageBreak/>
        <w:t>Selection of Existing Policies and Programmes</w:t>
      </w:r>
      <w:bookmarkEnd w:id="7055"/>
    </w:p>
    <w:p w:rsidR="00C35F52" w:rsidRDefault="00C35F52" w:rsidP="00C35F52">
      <w:r>
        <w:t xml:space="preserve">The White Paper outlines new actions the Government is taking to promote the further development of northern Australia. There are many existing policies and programmes the Commonwealth, Queensland, Northern Territory and Western Australian governments are already undertaking that are of particular benefit to northern Australia. A selection of these is outlined below. </w:t>
      </w:r>
    </w:p>
    <w:p w:rsidR="00C35F52" w:rsidRPr="00183119" w:rsidRDefault="00C35F52" w:rsidP="00183119">
      <w:pPr>
        <w:outlineLvl w:val="1"/>
        <w:rPr>
          <w:b/>
          <w:sz w:val="28"/>
          <w:szCs w:val="28"/>
        </w:rPr>
      </w:pPr>
      <w:bookmarkStart w:id="7056" w:name="_Toc423436872"/>
      <w:r w:rsidRPr="00183119">
        <w:rPr>
          <w:b/>
          <w:sz w:val="28"/>
          <w:szCs w:val="28"/>
        </w:rPr>
        <w:t>Commonwealth Government</w:t>
      </w:r>
      <w:bookmarkEnd w:id="7056"/>
    </w:p>
    <w:p w:rsidR="00C35F52" w:rsidRPr="00DC7196" w:rsidRDefault="00C35F52" w:rsidP="00131251">
      <w:pPr>
        <w:outlineLvl w:val="4"/>
        <w:rPr>
          <w:b/>
        </w:rPr>
      </w:pPr>
      <w:r w:rsidRPr="00DC7196">
        <w:rPr>
          <w:b/>
        </w:rPr>
        <w:t>Agriculture</w:t>
      </w:r>
    </w:p>
    <w:p w:rsidR="00C35F52" w:rsidRPr="00C35F52" w:rsidRDefault="00C35F52" w:rsidP="00D21536">
      <w:r w:rsidRPr="00C35F52">
        <w:rPr>
          <w:b/>
        </w:rPr>
        <w:t>Agricultural Competitiveness White Paper</w:t>
      </w:r>
      <w:r w:rsidRPr="00C35F52">
        <w:t xml:space="preserve"> — will identify pathways and approaches for growing farm profitability and boosting agriculture’s contribution to economic growth, trade, innovation and productivity.</w:t>
      </w:r>
    </w:p>
    <w:p w:rsidR="00C35F52" w:rsidRPr="00C35F52" w:rsidRDefault="00C35F52" w:rsidP="00D21536">
      <w:r w:rsidRPr="00C35F52">
        <w:rPr>
          <w:b/>
        </w:rPr>
        <w:t xml:space="preserve">Drought and Rural Assistance </w:t>
      </w:r>
      <w:r w:rsidRPr="00C35F52">
        <w:t xml:space="preserve">— a range of measures, including Farm Household Allowance; water infrastructure rebates; pest animal management projects; social and community support; and a number of concessional loans products. Free rural financial counselling, taxation concessions and Farm Management Deposits are also available. </w:t>
      </w:r>
    </w:p>
    <w:p w:rsidR="00C35F52" w:rsidRPr="00C35F52" w:rsidRDefault="00C35F52" w:rsidP="00D21536">
      <w:r w:rsidRPr="00C35F52">
        <w:rPr>
          <w:b/>
        </w:rPr>
        <w:t xml:space="preserve">Carbon Farming Futures </w:t>
      </w:r>
      <w:r w:rsidRPr="00C35F52">
        <w:t>— research programme to assist farmers and land managers cut greenhouse gas emissions and increase storage of carbon in soil while maintaining or improving farm productivity, including in northern Australia.</w:t>
      </w:r>
    </w:p>
    <w:p w:rsidR="00C35F52" w:rsidRPr="00C35F52" w:rsidRDefault="00C35F52" w:rsidP="00D21536">
      <w:r w:rsidRPr="00C35F52">
        <w:rPr>
          <w:b/>
        </w:rPr>
        <w:t>Indonesia-Australia Partnership on Food Security in the Red Meat and Cattle Sector</w:t>
      </w:r>
      <w:r w:rsidRPr="00C35F52">
        <w:t xml:space="preserve"> — funding to increase agricultural cooperation, improve long term trade and boost Australian investment in Indonesia's red meat and cattle sector.</w:t>
      </w:r>
    </w:p>
    <w:p w:rsidR="00C35F52" w:rsidRPr="00C35F52" w:rsidRDefault="00C35F52" w:rsidP="00D21536">
      <w:r w:rsidRPr="00C35F52">
        <w:rPr>
          <w:b/>
        </w:rPr>
        <w:t>National Landcare Programme</w:t>
      </w:r>
      <w:r w:rsidRPr="00C35F52">
        <w:t xml:space="preserve"> — invests in projects that address environmental and sustainable agriculture issues, including in northern Australia. </w:t>
      </w:r>
    </w:p>
    <w:p w:rsidR="00C35F52" w:rsidRPr="00C35F52" w:rsidRDefault="00C35F52" w:rsidP="00D21536">
      <w:r w:rsidRPr="00C35F52">
        <w:rPr>
          <w:b/>
        </w:rPr>
        <w:t>Northern Australia Quarantine Strategy</w:t>
      </w:r>
      <w:r w:rsidRPr="00C35F52">
        <w:t xml:space="preserve"> — identifies and evaluates the biosecurity risks facing northern Australia; develops and implements measures for the early detection of targeted pests, diseases and weeds; contributes to national and international initiatives on pest and disease monitoring; and manages the biosecurity aspects of border movements through the Torres Strait.</w:t>
      </w:r>
    </w:p>
    <w:p w:rsidR="00C35F52" w:rsidRPr="00C35F52" w:rsidRDefault="00C35F52" w:rsidP="00D21536">
      <w:r w:rsidRPr="00C35F52">
        <w:rPr>
          <w:b/>
        </w:rPr>
        <w:t>National Plant Health Surveillance Programme</w:t>
      </w:r>
      <w:r w:rsidRPr="00C35F52">
        <w:t xml:space="preserve"> — enables early detection of exotic pests that may enter northern Australia, which is vulnerable due to its sparse population and close proximity to other countries.</w:t>
      </w:r>
    </w:p>
    <w:p w:rsidR="00C35F52" w:rsidRDefault="00C35F52" w:rsidP="00D21536">
      <w:r w:rsidRPr="00C35F52">
        <w:rPr>
          <w:b/>
        </w:rPr>
        <w:t xml:space="preserve">Pest and Disease Eradication </w:t>
      </w:r>
      <w:r w:rsidRPr="00C35F52">
        <w:t xml:space="preserve">— programmes minimising the potential impact of pests and disease incursions on agricultural production, human health, the environment and social amenity. Includes projects that target Banana Freckle, Cocoa Pod Borer, Electric Ants, Red Imported Fire Ant and Torres Strait Fruit Fly. </w:t>
      </w:r>
    </w:p>
    <w:p w:rsidR="00DC7196" w:rsidRPr="00DC7196" w:rsidRDefault="00DC7196" w:rsidP="00C801B0">
      <w:pPr>
        <w:outlineLvl w:val="4"/>
        <w:rPr>
          <w:b/>
        </w:rPr>
      </w:pPr>
      <w:r w:rsidRPr="00DC7196">
        <w:rPr>
          <w:b/>
        </w:rPr>
        <w:lastRenderedPageBreak/>
        <w:t>Communications</w:t>
      </w:r>
    </w:p>
    <w:p w:rsidR="00DC7196" w:rsidRPr="00DC7196" w:rsidRDefault="00DC7196" w:rsidP="00D21536">
      <w:pPr>
        <w:numPr>
          <w:ilvl w:val="0"/>
          <w:numId w:val="18"/>
        </w:numPr>
      </w:pPr>
      <w:r w:rsidRPr="00DC7196">
        <w:rPr>
          <w:b/>
        </w:rPr>
        <w:t>National Broadband Network</w:t>
      </w:r>
      <w:r w:rsidRPr="00DC7196">
        <w:t xml:space="preserve"> </w:t>
      </w:r>
      <w:r w:rsidR="00485079">
        <w:t xml:space="preserve">(NBN) </w:t>
      </w:r>
      <w:r w:rsidRPr="00DC7196">
        <w:t>— a national, open access communications network is being built to deliver high speed broadband and telephone services across Australia.</w:t>
      </w:r>
    </w:p>
    <w:p w:rsidR="00DC7196" w:rsidRPr="00DC7196" w:rsidRDefault="00DC7196" w:rsidP="00D21536">
      <w:pPr>
        <w:numPr>
          <w:ilvl w:val="0"/>
          <w:numId w:val="18"/>
        </w:numPr>
      </w:pPr>
      <w:r w:rsidRPr="00DC7196">
        <w:rPr>
          <w:b/>
        </w:rPr>
        <w:t>Mobile Black Spot Programme</w:t>
      </w:r>
      <w:r w:rsidRPr="00DC7196">
        <w:t xml:space="preserve"> — funding to improve mobile phone coverage in some outer metropolitan, regional and remote communities.</w:t>
      </w:r>
    </w:p>
    <w:p w:rsidR="00C35F52" w:rsidRDefault="00DC7196" w:rsidP="00C801B0">
      <w:pPr>
        <w:outlineLvl w:val="4"/>
        <w:rPr>
          <w:b/>
        </w:rPr>
      </w:pPr>
      <w:r>
        <w:rPr>
          <w:b/>
        </w:rPr>
        <w:t>Foreign Affairs and Trade</w:t>
      </w:r>
    </w:p>
    <w:p w:rsidR="00DC7196" w:rsidRDefault="00DC7196" w:rsidP="00D21536">
      <w:pPr>
        <w:numPr>
          <w:ilvl w:val="0"/>
          <w:numId w:val="30"/>
        </w:numPr>
      </w:pPr>
      <w:r w:rsidRPr="00DC7196">
        <w:rPr>
          <w:b/>
        </w:rPr>
        <w:t xml:space="preserve">Free Trade Agreements (FTA) </w:t>
      </w:r>
      <w:r w:rsidRPr="00DC7196">
        <w:t xml:space="preserve">— in 2013 and 2014, Australia concluded FTAs with China, Japan and the Republic of Korea, the destinations of over three quarters of merchandise exports from Queensland, Western Australia and the Northern Territory. </w:t>
      </w:r>
    </w:p>
    <w:p w:rsidR="00C801B0" w:rsidRDefault="00DC7196" w:rsidP="00C801B0">
      <w:pPr>
        <w:outlineLvl w:val="4"/>
      </w:pPr>
      <w:r>
        <w:rPr>
          <w:b/>
        </w:rPr>
        <w:t>Ed</w:t>
      </w:r>
      <w:r w:rsidR="00007150">
        <w:rPr>
          <w:b/>
        </w:rPr>
        <w:t>ucation and Training</w:t>
      </w:r>
      <w:r w:rsidRPr="00DC7196">
        <w:t xml:space="preserve"> </w:t>
      </w:r>
    </w:p>
    <w:p w:rsidR="00DC7196" w:rsidRPr="00007150" w:rsidRDefault="006074C1" w:rsidP="00131251">
      <w:r w:rsidRPr="006074C1">
        <w:rPr>
          <w:b/>
        </w:rPr>
        <w:t>•</w:t>
      </w:r>
      <w:r>
        <w:rPr>
          <w:b/>
        </w:rPr>
        <w:tab/>
      </w:r>
      <w:r w:rsidR="00DC7196" w:rsidRPr="006074C1">
        <w:rPr>
          <w:b/>
        </w:rPr>
        <w:t xml:space="preserve">Commonwealth Grants Scheme </w:t>
      </w:r>
      <w:r w:rsidR="00DC7196" w:rsidRPr="00007150">
        <w:t>— through this scheme the Government subsidises the tuition costs of Australian students enrolled in a bachelor degree at a public university, as well as some students enrolled in higher education courses below the bachelor level and postgraduate courses. Additional funding is provided through this scheme to universities with a regional campus to assist them with higher costs of provision in regional areas. Many students from northern Australia receive support to study through this programme, and higher education institutions in northern Australia also benefit.</w:t>
      </w:r>
    </w:p>
    <w:p w:rsidR="00DC7196" w:rsidRPr="00DC7196" w:rsidRDefault="00DC7196" w:rsidP="00D21536">
      <w:pPr>
        <w:rPr>
          <w:b/>
        </w:rPr>
      </w:pPr>
      <w:r w:rsidRPr="00DC7196">
        <w:rPr>
          <w:b/>
        </w:rPr>
        <w:t>•</w:t>
      </w:r>
      <w:r w:rsidRPr="00DC7196">
        <w:rPr>
          <w:b/>
        </w:rPr>
        <w:tab/>
        <w:t xml:space="preserve">The Higher Education Loan Programme </w:t>
      </w:r>
      <w:r w:rsidRPr="00007150">
        <w:t xml:space="preserve">(HELP) — through HELP, many tertiary students can borrow money from the Government to pay for their share of the cost of study. Students are only required to repay their loan when they are earning a decent income (over $50,000). </w:t>
      </w:r>
    </w:p>
    <w:p w:rsidR="00DC7196" w:rsidRPr="00DC7196" w:rsidRDefault="00DC7196" w:rsidP="00D21536">
      <w:pPr>
        <w:rPr>
          <w:b/>
        </w:rPr>
      </w:pPr>
      <w:r w:rsidRPr="00DC7196">
        <w:rPr>
          <w:b/>
        </w:rPr>
        <w:t>•</w:t>
      </w:r>
      <w:r w:rsidRPr="00DC7196">
        <w:rPr>
          <w:b/>
        </w:rPr>
        <w:tab/>
        <w:t xml:space="preserve">Higher Education Participation Programme </w:t>
      </w:r>
      <w:r w:rsidRPr="00007150">
        <w:t>(HEPP) — ensures that people from disadvantaged backgrounds are supported to participate and succeed at university.</w:t>
      </w:r>
    </w:p>
    <w:p w:rsidR="00DC7196" w:rsidRPr="00DC7196" w:rsidRDefault="00DC7196" w:rsidP="00D21536">
      <w:pPr>
        <w:rPr>
          <w:b/>
        </w:rPr>
      </w:pPr>
      <w:r w:rsidRPr="00DC7196">
        <w:rPr>
          <w:b/>
        </w:rPr>
        <w:t>•</w:t>
      </w:r>
      <w:r w:rsidRPr="00DC7196">
        <w:rPr>
          <w:b/>
        </w:rPr>
        <w:tab/>
      </w:r>
      <w:r w:rsidRPr="00007150">
        <w:t>In addition to these key programmes the Government is seeking to reform higher education to expand access and create one of the best higher education systems in the world. The proposed reforms are subject to the passage of legislation and include:</w:t>
      </w:r>
    </w:p>
    <w:p w:rsidR="00DC7196" w:rsidRPr="00DC7196" w:rsidRDefault="00DC7196" w:rsidP="00D21536">
      <w:pPr>
        <w:rPr>
          <w:b/>
        </w:rPr>
      </w:pPr>
      <w:r w:rsidRPr="00DC7196">
        <w:rPr>
          <w:b/>
        </w:rPr>
        <w:t>-</w:t>
      </w:r>
      <w:r w:rsidRPr="00DC7196">
        <w:rPr>
          <w:b/>
        </w:rPr>
        <w:tab/>
        <w:t xml:space="preserve">Increased </w:t>
      </w:r>
      <w:r w:rsidR="00B34E6D">
        <w:rPr>
          <w:b/>
        </w:rPr>
        <w:t>Availability of Tuition S</w:t>
      </w:r>
      <w:r w:rsidRPr="00DC7196">
        <w:rPr>
          <w:b/>
        </w:rPr>
        <w:t xml:space="preserve">ubsidies </w:t>
      </w:r>
      <w:r w:rsidRPr="00007150">
        <w:t xml:space="preserve">— the </w:t>
      </w:r>
      <w:r w:rsidR="00234D69">
        <w:t>g</w:t>
      </w:r>
      <w:r w:rsidRPr="00007150">
        <w:t xml:space="preserve">overnment would provide tuition subsidies for all Australians studying accredited undergraduate courses at any registered Australian higher education institution. </w:t>
      </w:r>
    </w:p>
    <w:p w:rsidR="00DC7196" w:rsidRPr="00DC7196" w:rsidRDefault="00DC7196" w:rsidP="00D21536">
      <w:pPr>
        <w:rPr>
          <w:b/>
        </w:rPr>
      </w:pPr>
      <w:r w:rsidRPr="00DC7196">
        <w:rPr>
          <w:b/>
        </w:rPr>
        <w:t>-</w:t>
      </w:r>
      <w:r w:rsidRPr="00DC7196">
        <w:rPr>
          <w:b/>
        </w:rPr>
        <w:tab/>
        <w:t>New Commonwealth Scholarships scheme</w:t>
      </w:r>
      <w:r w:rsidRPr="00007150">
        <w:t xml:space="preserve"> — most higher education institutions would be required to set aside funding for scholarships to support student access, participation and success.</w:t>
      </w:r>
    </w:p>
    <w:p w:rsidR="00DC7196" w:rsidRPr="00007150" w:rsidRDefault="00DC7196" w:rsidP="00D21536">
      <w:r w:rsidRPr="00DC7196">
        <w:rPr>
          <w:b/>
        </w:rPr>
        <w:t>-</w:t>
      </w:r>
      <w:r w:rsidRPr="00DC7196">
        <w:rPr>
          <w:b/>
        </w:rPr>
        <w:tab/>
        <w:t xml:space="preserve">Removal of FEE and VET FEE HELP loan fees — </w:t>
      </w:r>
      <w:r w:rsidRPr="00007150">
        <w:t xml:space="preserve">the fees that currently apply to FEE HELP and VET FEE HELP loans would be removed so that all students are subject to </w:t>
      </w:r>
      <w:r w:rsidRPr="00007150">
        <w:lastRenderedPageBreak/>
        <w:t xml:space="preserve">the same rules when they take out a HELP loan. This will also have benefits for institutions in northern Australia. </w:t>
      </w:r>
    </w:p>
    <w:p w:rsidR="00DC7196" w:rsidRPr="00DC7196" w:rsidRDefault="00DC7196" w:rsidP="00D21536">
      <w:pPr>
        <w:rPr>
          <w:b/>
        </w:rPr>
      </w:pPr>
      <w:r w:rsidRPr="00DC7196">
        <w:rPr>
          <w:b/>
        </w:rPr>
        <w:t>•</w:t>
      </w:r>
      <w:r w:rsidRPr="00DC7196">
        <w:rPr>
          <w:b/>
        </w:rPr>
        <w:tab/>
        <w:t xml:space="preserve">Boosting the Commercial Returns from Research </w:t>
      </w:r>
      <w:r w:rsidRPr="00007150">
        <w:t>— working with the research sector and industry on a strategy to increase commercial returns from publicly funded research which will include northern Australia. The strategy is designed to drive innovation, grow Australian businesses and boost productivity and exports.</w:t>
      </w:r>
    </w:p>
    <w:p w:rsidR="00DC7196" w:rsidRPr="00DC7196" w:rsidRDefault="00DC7196" w:rsidP="00D21536">
      <w:pPr>
        <w:rPr>
          <w:b/>
        </w:rPr>
      </w:pPr>
      <w:r w:rsidRPr="00DC7196">
        <w:rPr>
          <w:b/>
        </w:rPr>
        <w:t>•</w:t>
      </w:r>
      <w:r w:rsidRPr="00DC7196">
        <w:rPr>
          <w:b/>
        </w:rPr>
        <w:tab/>
        <w:t xml:space="preserve">National Collaborative Research Infrastructure Strategy </w:t>
      </w:r>
      <w:r w:rsidRPr="00007150">
        <w:t>— support for priority national scale research infrastructure projects. There are a number of existing initiatives funded under the strategy that impact on northern Australia.</w:t>
      </w:r>
    </w:p>
    <w:p w:rsidR="00DC7196" w:rsidRPr="00DC7196" w:rsidRDefault="00DC7196" w:rsidP="00D21536">
      <w:pPr>
        <w:rPr>
          <w:b/>
        </w:rPr>
      </w:pPr>
      <w:r w:rsidRPr="00DC7196">
        <w:rPr>
          <w:b/>
        </w:rPr>
        <w:t>•</w:t>
      </w:r>
      <w:r w:rsidRPr="00DC7196">
        <w:rPr>
          <w:b/>
        </w:rPr>
        <w:tab/>
      </w:r>
      <w:r w:rsidRPr="00007150">
        <w:t>The Government supports states, territories and non-government systems and schools in funding the operating costs of primary and secondary schools, with an investment of $69.5 billion in total Commonwealth funding for government and non-government schools over 2015–16 to 2018–19. This funding is based on arrangements contained in the Australian Education Act 2013 (Cwlth), which includes loadings that target disadvantage. In 2015, this will include:</w:t>
      </w:r>
    </w:p>
    <w:p w:rsidR="00DC7196" w:rsidRPr="00007150" w:rsidRDefault="00DC7196" w:rsidP="00D21536">
      <w:r w:rsidRPr="00007150">
        <w:t>-</w:t>
      </w:r>
      <w:r w:rsidRPr="00007150">
        <w:tab/>
        <w:t>$340.5 million in loadings for schools in regional, rural and remote areas</w:t>
      </w:r>
    </w:p>
    <w:p w:rsidR="00DC7196" w:rsidRPr="00007150" w:rsidRDefault="00DC7196" w:rsidP="00D21536">
      <w:r w:rsidRPr="00007150">
        <w:t>-</w:t>
      </w:r>
      <w:r w:rsidRPr="00007150">
        <w:tab/>
        <w:t>$249.1 million in loadings for small schools, which will benefit many small regional schools</w:t>
      </w:r>
    </w:p>
    <w:p w:rsidR="00DC7196" w:rsidRPr="00007150" w:rsidRDefault="00DC7196" w:rsidP="00D21536">
      <w:r w:rsidRPr="00007150">
        <w:t>-</w:t>
      </w:r>
      <w:r w:rsidRPr="00007150">
        <w:tab/>
        <w:t xml:space="preserve">$221.7 million in loadings for Indigenous students. </w:t>
      </w:r>
    </w:p>
    <w:p w:rsidR="00DC7196" w:rsidRPr="00062620" w:rsidRDefault="00DC7196" w:rsidP="00D21536">
      <w:r w:rsidRPr="00007150">
        <w:t>•</w:t>
      </w:r>
      <w:r w:rsidRPr="00007150">
        <w:tab/>
        <w:t>The Government has provided $22 million over four years to Good to Great Schools Australia to implement the</w:t>
      </w:r>
      <w:r w:rsidRPr="00DC7196">
        <w:rPr>
          <w:b/>
        </w:rPr>
        <w:t xml:space="preserve"> Flexible Literacy for Remote Primary Schools </w:t>
      </w:r>
      <w:r w:rsidRPr="00062620">
        <w:t>programme, which aims to reduce the disparity between metropolitan and remote students’ literacy outcomes in remote areas of northern Australia. Teachers in participating schools will improve their pedagogical practice through the implementation of Direct or Explicit Direct Instruction teaching approaches.</w:t>
      </w:r>
    </w:p>
    <w:p w:rsidR="00DC7196" w:rsidRPr="00062620" w:rsidRDefault="00DC7196" w:rsidP="00D21536">
      <w:r w:rsidRPr="00DC7196">
        <w:rPr>
          <w:b/>
        </w:rPr>
        <w:t>•</w:t>
      </w:r>
      <w:r w:rsidRPr="00DC7196">
        <w:rPr>
          <w:b/>
        </w:rPr>
        <w:tab/>
        <w:t xml:space="preserve">VET Reforms </w:t>
      </w:r>
      <w:r w:rsidRPr="00062620">
        <w:t>— trades and vocational education are being elevated to the centre of Australia’s economy putting the focus on ensuring Australian workers are highly skilled and job ready, which is needed to support economic growth in northern Australia.</w:t>
      </w:r>
    </w:p>
    <w:p w:rsidR="00DC7196" w:rsidRPr="00062620" w:rsidRDefault="00DC7196" w:rsidP="00D21536">
      <w:r w:rsidRPr="00DC7196">
        <w:rPr>
          <w:b/>
        </w:rPr>
        <w:t>-</w:t>
      </w:r>
      <w:r w:rsidRPr="00DC7196">
        <w:rPr>
          <w:b/>
        </w:rPr>
        <w:tab/>
        <w:t xml:space="preserve">Trade Support Loans </w:t>
      </w:r>
      <w:r w:rsidRPr="00062620">
        <w:t xml:space="preserve">help to ensure that trade apprenticeships, including those undertaking certain qualifications in agriculture or horticulture in rural or regional Australia, are appropriately valued and utilised as a career pathway by providing financial support to assist students with the costs of living and learning while undertaking an apprenticeship. </w:t>
      </w:r>
    </w:p>
    <w:p w:rsidR="00DC7196" w:rsidRPr="00DC7196" w:rsidRDefault="00DC7196" w:rsidP="00D21536">
      <w:pPr>
        <w:rPr>
          <w:b/>
        </w:rPr>
      </w:pPr>
      <w:r w:rsidRPr="00DC7196">
        <w:rPr>
          <w:b/>
        </w:rPr>
        <w:t>-</w:t>
      </w:r>
      <w:r w:rsidRPr="00DC7196">
        <w:rPr>
          <w:b/>
        </w:rPr>
        <w:tab/>
      </w:r>
      <w:r w:rsidRPr="00062620">
        <w:t>The new</w:t>
      </w:r>
      <w:r w:rsidRPr="00DC7196">
        <w:rPr>
          <w:b/>
        </w:rPr>
        <w:t xml:space="preserve"> Australian Apprenticeship Support Network, </w:t>
      </w:r>
      <w:r w:rsidRPr="00062620">
        <w:t>will include new support services across northern Australia from full time and part time sites as well as via outreach servicing arrangements that will provide targeted advice and support to help</w:t>
      </w:r>
      <w:r w:rsidRPr="00DC7196">
        <w:rPr>
          <w:b/>
        </w:rPr>
        <w:t xml:space="preserve"> </w:t>
      </w:r>
      <w:r w:rsidRPr="00062620">
        <w:t>ensure</w:t>
      </w:r>
      <w:r w:rsidRPr="00DC7196">
        <w:rPr>
          <w:b/>
        </w:rPr>
        <w:t xml:space="preserve"> </w:t>
      </w:r>
      <w:r w:rsidRPr="00062620">
        <w:lastRenderedPageBreak/>
        <w:t>employers and apprentices make well informed decisions and remain engaged in the apprenticeship relationship to completion.</w:t>
      </w:r>
      <w:r w:rsidRPr="00DC7196">
        <w:rPr>
          <w:b/>
        </w:rPr>
        <w:t xml:space="preserve"> </w:t>
      </w:r>
    </w:p>
    <w:p w:rsidR="00DC7196" w:rsidRPr="00062620" w:rsidRDefault="00DC7196" w:rsidP="00D21536">
      <w:r w:rsidRPr="00DC7196">
        <w:rPr>
          <w:b/>
        </w:rPr>
        <w:t>-</w:t>
      </w:r>
      <w:r w:rsidRPr="00DC7196">
        <w:rPr>
          <w:b/>
        </w:rPr>
        <w:tab/>
      </w:r>
      <w:r w:rsidRPr="00062620">
        <w:t>The $664 million</w:t>
      </w:r>
      <w:r w:rsidRPr="00DC7196">
        <w:rPr>
          <w:b/>
        </w:rPr>
        <w:t xml:space="preserve"> Industry Skills Fund </w:t>
      </w:r>
      <w:r w:rsidRPr="00062620">
        <w:t xml:space="preserve">which aims to deliver close to 250,000 targeted training places and training support services to small and medium size businesses to successfully diversify and improve competitiveness, supporting businesses in northern Australia to move into the global market. </w:t>
      </w:r>
    </w:p>
    <w:p w:rsidR="00DC7196" w:rsidRPr="00062620" w:rsidRDefault="00DC7196" w:rsidP="00D21536">
      <w:r w:rsidRPr="00DC7196">
        <w:rPr>
          <w:b/>
        </w:rPr>
        <w:t>-</w:t>
      </w:r>
      <w:r w:rsidRPr="00DC7196">
        <w:rPr>
          <w:b/>
        </w:rPr>
        <w:tab/>
        <w:t>School Enrolment and Attendance Measure (</w:t>
      </w:r>
      <w:r w:rsidRPr="00062620">
        <w:t xml:space="preserve">SEAM) — the School Enrolment and Attendance Measure (SEAM) — provides practical support to parents in selected Northern Territory communities to help get their kids to school. As a last resort, if parents do not comply with their legal requirements and no special circumstances apply, their income support payment may be suspended. </w:t>
      </w:r>
    </w:p>
    <w:p w:rsidR="00DC7196" w:rsidRDefault="00DC7196" w:rsidP="00D21536">
      <w:r w:rsidRPr="00DC7196">
        <w:rPr>
          <w:b/>
        </w:rPr>
        <w:t>-</w:t>
      </w:r>
      <w:r w:rsidRPr="00DC7196">
        <w:rPr>
          <w:b/>
        </w:rPr>
        <w:tab/>
        <w:t xml:space="preserve">The Remote School Attendance Strategy </w:t>
      </w:r>
      <w:r w:rsidRPr="00062620">
        <w:t>(RSAS) — provides a community based model to provide targeted assistance to improve school attendance in around 70 remote communities with long standing school attendance issues in the Northern Territory, Western Australia, South Australia, Queensland and New South Wales.</w:t>
      </w:r>
      <w:r w:rsidR="00062620">
        <w:t xml:space="preserve"> </w:t>
      </w:r>
    </w:p>
    <w:p w:rsidR="00062620" w:rsidRDefault="00062620" w:rsidP="003455C3">
      <w:pPr>
        <w:outlineLvl w:val="4"/>
        <w:rPr>
          <w:b/>
        </w:rPr>
      </w:pPr>
      <w:r>
        <w:rPr>
          <w:b/>
        </w:rPr>
        <w:t>Environment</w:t>
      </w:r>
    </w:p>
    <w:p w:rsidR="00062620" w:rsidRPr="00062620" w:rsidRDefault="00062620" w:rsidP="003455C3">
      <w:pPr>
        <w:numPr>
          <w:ilvl w:val="0"/>
          <w:numId w:val="18"/>
        </w:numPr>
        <w:ind w:left="357" w:hanging="357"/>
        <w:rPr>
          <w:b/>
        </w:rPr>
      </w:pPr>
      <w:r w:rsidRPr="00062620">
        <w:rPr>
          <w:b/>
        </w:rPr>
        <w:t xml:space="preserve">National Landcare Programme </w:t>
      </w:r>
      <w:r w:rsidRPr="00062620">
        <w:t>— will help communities take practical action to protect and manage Australia’s important environmental assets and productive landscapes, including in northern Australia.</w:t>
      </w:r>
      <w:r w:rsidRPr="00062620">
        <w:rPr>
          <w:b/>
        </w:rPr>
        <w:t xml:space="preserve"> </w:t>
      </w:r>
    </w:p>
    <w:p w:rsidR="00062620" w:rsidRPr="00062620" w:rsidRDefault="00062620" w:rsidP="00D21536">
      <w:pPr>
        <w:numPr>
          <w:ilvl w:val="0"/>
          <w:numId w:val="18"/>
        </w:numPr>
        <w:rPr>
          <w:b/>
        </w:rPr>
      </w:pPr>
      <w:r w:rsidRPr="00062620">
        <w:rPr>
          <w:b/>
        </w:rPr>
        <w:t xml:space="preserve">Green Army </w:t>
      </w:r>
      <w:r w:rsidRPr="00062620">
        <w:t>— will provide young Australians, including those in Indigenous communities and remote areas of northern Australia, with opportunities to gain training and experience in environmental and heritage conservation fields, and explore careers in conservation management, while participating in projects that generate benefits for the environment.</w:t>
      </w:r>
    </w:p>
    <w:p w:rsidR="00062620" w:rsidRPr="00062620" w:rsidRDefault="00062620" w:rsidP="00D21536">
      <w:pPr>
        <w:numPr>
          <w:ilvl w:val="0"/>
          <w:numId w:val="18"/>
        </w:numPr>
      </w:pPr>
      <w:r w:rsidRPr="00062620">
        <w:rPr>
          <w:b/>
        </w:rPr>
        <w:t xml:space="preserve">Twenty Million Trees </w:t>
      </w:r>
      <w:r w:rsidRPr="00062620">
        <w:t xml:space="preserve">— will be undertaken in urban and regional Australia, including northern Australia, to re-establish green corridors and urban forests. Projects will work with communities to support local environmental outcomes. </w:t>
      </w:r>
    </w:p>
    <w:p w:rsidR="00062620" w:rsidRPr="00062620" w:rsidRDefault="00062620" w:rsidP="00D21536">
      <w:pPr>
        <w:numPr>
          <w:ilvl w:val="0"/>
          <w:numId w:val="18"/>
        </w:numPr>
        <w:rPr>
          <w:b/>
        </w:rPr>
      </w:pPr>
      <w:r w:rsidRPr="00062620">
        <w:rPr>
          <w:b/>
        </w:rPr>
        <w:t xml:space="preserve">'One stop shop' for </w:t>
      </w:r>
      <w:r w:rsidR="00B34E6D">
        <w:rPr>
          <w:b/>
        </w:rPr>
        <w:t>E</w:t>
      </w:r>
      <w:r w:rsidRPr="00062620">
        <w:rPr>
          <w:b/>
        </w:rPr>
        <w:t xml:space="preserve">nvironmental </w:t>
      </w:r>
      <w:r w:rsidR="00B34E6D">
        <w:rPr>
          <w:b/>
        </w:rPr>
        <w:t>A</w:t>
      </w:r>
      <w:r w:rsidRPr="00062620">
        <w:rPr>
          <w:b/>
        </w:rPr>
        <w:t xml:space="preserve">pprovals </w:t>
      </w:r>
      <w:r w:rsidRPr="00062620">
        <w:t>— streamlining environmental regulation, leading to an improved investment climate in northern Australia, while maintaining high environmental standards. New or revised assessment agreements have been implemented in Western Australia, Northern Territory and Queensland. Draft approval agreements have been exhibited for public comment with Western Australia and Queensland.</w:t>
      </w:r>
    </w:p>
    <w:p w:rsidR="00062620" w:rsidRPr="00062620" w:rsidRDefault="00062620" w:rsidP="00D21536">
      <w:pPr>
        <w:numPr>
          <w:ilvl w:val="0"/>
          <w:numId w:val="18"/>
        </w:numPr>
        <w:rPr>
          <w:b/>
        </w:rPr>
      </w:pPr>
      <w:r w:rsidRPr="00062620">
        <w:rPr>
          <w:b/>
        </w:rPr>
        <w:t xml:space="preserve">Improved scientific understanding of the impacts of coal seam gas and large coal mining development on water resources, </w:t>
      </w:r>
      <w:r w:rsidRPr="004823E3">
        <w:t>through:</w:t>
      </w:r>
    </w:p>
    <w:p w:rsidR="00062620" w:rsidRPr="004823E3" w:rsidRDefault="00062620" w:rsidP="00D21536">
      <w:pPr>
        <w:numPr>
          <w:ilvl w:val="0"/>
          <w:numId w:val="19"/>
        </w:numPr>
      </w:pPr>
      <w:r w:rsidRPr="004823E3">
        <w:lastRenderedPageBreak/>
        <w:t xml:space="preserve">The </w:t>
      </w:r>
      <w:r w:rsidRPr="00B34E6D">
        <w:rPr>
          <w:b/>
        </w:rPr>
        <w:t>Independent Expert Scientific Committee</w:t>
      </w:r>
      <w:r w:rsidRPr="004823E3">
        <w:t xml:space="preserve"> on Coal Seam Gas and Large Mining Development that provides advice to Commonwealth and state government regulators.</w:t>
      </w:r>
    </w:p>
    <w:p w:rsidR="00062620" w:rsidRPr="004823E3" w:rsidRDefault="00062620" w:rsidP="00D21536">
      <w:pPr>
        <w:numPr>
          <w:ilvl w:val="0"/>
          <w:numId w:val="19"/>
        </w:numPr>
      </w:pPr>
      <w:r w:rsidRPr="004823E3">
        <w:t xml:space="preserve">The </w:t>
      </w:r>
      <w:r w:rsidRPr="00062620">
        <w:rPr>
          <w:b/>
        </w:rPr>
        <w:t xml:space="preserve">Bioregional Assessment Programme </w:t>
      </w:r>
      <w:r w:rsidRPr="004823E3">
        <w:t>— through collaboration with the Bureau of Meteorology, CSIRO and Geoscience Australia, undertaking scientific analysis of the potential cumulative impacts of these activities in specific geographic locations, including in the Galilee Basin in Queensland.</w:t>
      </w:r>
    </w:p>
    <w:p w:rsidR="00062620" w:rsidRPr="004823E3" w:rsidRDefault="00062620" w:rsidP="00D21536">
      <w:pPr>
        <w:numPr>
          <w:ilvl w:val="0"/>
          <w:numId w:val="19"/>
        </w:numPr>
      </w:pPr>
      <w:r w:rsidRPr="004823E3">
        <w:t>A suite of research, including, examining the hydrogeology of sedimentary basins in northern Australia in collaboration with Geoscience Australia.</w:t>
      </w:r>
    </w:p>
    <w:p w:rsidR="00062620" w:rsidRPr="00062620" w:rsidRDefault="00062620" w:rsidP="00D21536">
      <w:pPr>
        <w:numPr>
          <w:ilvl w:val="0"/>
          <w:numId w:val="18"/>
        </w:numPr>
        <w:rPr>
          <w:b/>
        </w:rPr>
      </w:pPr>
      <w:r w:rsidRPr="00062620">
        <w:rPr>
          <w:b/>
        </w:rPr>
        <w:t>Management of the Great Barrier Reef Marine Park</w:t>
      </w:r>
      <w:r w:rsidRPr="004823E3">
        <w:t xml:space="preserve"> — funding for the long term protection, ecologically sustainable use, understanding and enjoyment of the reef through on ground conservation, regulation, engagement, stewardship and education programmes.</w:t>
      </w:r>
    </w:p>
    <w:p w:rsidR="00062620" w:rsidRPr="00062620" w:rsidRDefault="00062620" w:rsidP="00D21536">
      <w:pPr>
        <w:numPr>
          <w:ilvl w:val="0"/>
          <w:numId w:val="18"/>
        </w:numPr>
        <w:rPr>
          <w:b/>
        </w:rPr>
      </w:pPr>
      <w:r w:rsidRPr="00062620">
        <w:rPr>
          <w:b/>
        </w:rPr>
        <w:t xml:space="preserve">Australian Government Reef Programme </w:t>
      </w:r>
      <w:r w:rsidRPr="004823E3">
        <w:t>— supports land managers to improve the quality of water entering the reef. This is achieved through supporting the adoption of improved land management practices that will reduce the discharge of nutrients, sediments and pesticides into the reef lagoon, as well as supporting research and monitoring the health and resilience of the reef.</w:t>
      </w:r>
    </w:p>
    <w:p w:rsidR="00062620" w:rsidRPr="00062620" w:rsidRDefault="00062620" w:rsidP="00D21536">
      <w:pPr>
        <w:numPr>
          <w:ilvl w:val="0"/>
          <w:numId w:val="18"/>
        </w:numPr>
        <w:rPr>
          <w:b/>
        </w:rPr>
      </w:pPr>
      <w:r w:rsidRPr="00062620">
        <w:rPr>
          <w:b/>
        </w:rPr>
        <w:t xml:space="preserve">Reef Trust </w:t>
      </w:r>
      <w:r w:rsidRPr="004823E3">
        <w:t>— delivered in collaboration with the Queensland Government, the Reef Trust provides innovative, targeted investment focused on improving water quality, restoring coastal ecosystem health and enhancing species protection.</w:t>
      </w:r>
    </w:p>
    <w:p w:rsidR="00062620" w:rsidRPr="00062620" w:rsidRDefault="00062620" w:rsidP="00D21536">
      <w:pPr>
        <w:numPr>
          <w:ilvl w:val="0"/>
          <w:numId w:val="18"/>
        </w:numPr>
        <w:rPr>
          <w:b/>
        </w:rPr>
      </w:pPr>
      <w:r w:rsidRPr="00062620">
        <w:rPr>
          <w:b/>
        </w:rPr>
        <w:t>Reef 2050 Long-term Sustainability Plan</w:t>
      </w:r>
      <w:r w:rsidRPr="009E26B1">
        <w:t xml:space="preserve"> — an overarching strategy for the protection and management of the Great Barrier Reef, responding to the challenges facing the Reef and presenting actions to protect its values, health and resilience while allowing ecologically sustainable development and use. Tangible outcomes, objectives and measurable targets have been identified across seven themes — biodiversity, ecosystem health, heritage, water quality, community benefits, economic benefits and governance — to form an integrated management framework. They build on existing targets such as those in the Reef Water Quality Protection Plan 2013 and focus on activities which will safeguard the Outstanding Universal Value of the Reef.</w:t>
      </w:r>
    </w:p>
    <w:p w:rsidR="00062620" w:rsidRPr="00062620" w:rsidRDefault="00062620" w:rsidP="00D21536">
      <w:pPr>
        <w:numPr>
          <w:ilvl w:val="0"/>
          <w:numId w:val="18"/>
        </w:numPr>
        <w:rPr>
          <w:b/>
        </w:rPr>
      </w:pPr>
      <w:r w:rsidRPr="00062620">
        <w:rPr>
          <w:b/>
        </w:rPr>
        <w:t xml:space="preserve">Arafura and Timor Seas Ecosystem Action </w:t>
      </w:r>
      <w:r w:rsidRPr="009E26B1">
        <w:t>— supports the sustainable management and use through collaboration between government and non-government stakeholders in Australia, Indonesia and Timor-Leste.</w:t>
      </w:r>
    </w:p>
    <w:p w:rsidR="00062620" w:rsidRPr="00062620" w:rsidRDefault="00062620" w:rsidP="00D21536">
      <w:pPr>
        <w:numPr>
          <w:ilvl w:val="0"/>
          <w:numId w:val="18"/>
        </w:numPr>
        <w:rPr>
          <w:b/>
        </w:rPr>
      </w:pPr>
      <w:r w:rsidRPr="00062620">
        <w:rPr>
          <w:b/>
        </w:rPr>
        <w:t>North-west Marine Bioregional Plan and North Marine Bioregional Plan</w:t>
      </w:r>
      <w:r w:rsidRPr="009E26B1">
        <w:t xml:space="preserve"> — marine bioregional plans provide information that enables people to better understand the Government's marine environment protection and biodiversity conservation responsibilities, objectives and priorities in Commonwealth managed waters.</w:t>
      </w:r>
    </w:p>
    <w:p w:rsidR="00062620" w:rsidRPr="00062620" w:rsidRDefault="00062620" w:rsidP="00D21536">
      <w:pPr>
        <w:numPr>
          <w:ilvl w:val="0"/>
          <w:numId w:val="18"/>
        </w:numPr>
        <w:rPr>
          <w:b/>
        </w:rPr>
      </w:pPr>
      <w:r w:rsidRPr="00062620">
        <w:rPr>
          <w:b/>
        </w:rPr>
        <w:lastRenderedPageBreak/>
        <w:t xml:space="preserve">Management of World Heritage sites </w:t>
      </w:r>
      <w:r w:rsidRPr="009118F0">
        <w:t>(Great Barrier Reef, Wet Tropics of Queensland, Ningaloo Coast, Purnululu National Park and Australian Fossil Mammal Site (Riversleigh)) — funding supports the management of these properties in partnership with stakeholders, including traditional owners, and promotes management of natural heritage.</w:t>
      </w:r>
    </w:p>
    <w:p w:rsidR="00062620" w:rsidRPr="00062620" w:rsidRDefault="00062620" w:rsidP="00D21536">
      <w:pPr>
        <w:numPr>
          <w:ilvl w:val="0"/>
          <w:numId w:val="18"/>
        </w:numPr>
        <w:rPr>
          <w:b/>
        </w:rPr>
      </w:pPr>
      <w:r w:rsidRPr="00062620">
        <w:rPr>
          <w:b/>
        </w:rPr>
        <w:t xml:space="preserve">Threat Abatement Plans </w:t>
      </w:r>
      <w:r w:rsidRPr="009118F0">
        <w:t>— provide for the research, management, and any other actions necessary to reduce the impact of a listed key threatening process on native species and ecological communities, for the purposes of assisting the long term survival in the wild of affected native species or ecological communities. Includes the Threat Abatement Plan targeting invasive grasses in northern Australia and vertebrate species such as foxes, rabbits, cane toads and cats.</w:t>
      </w:r>
    </w:p>
    <w:p w:rsidR="00062620" w:rsidRPr="00062620" w:rsidRDefault="00062620" w:rsidP="00D21536">
      <w:pPr>
        <w:numPr>
          <w:ilvl w:val="0"/>
          <w:numId w:val="18"/>
        </w:numPr>
        <w:rPr>
          <w:b/>
        </w:rPr>
      </w:pPr>
      <w:r w:rsidRPr="00062620">
        <w:rPr>
          <w:b/>
        </w:rPr>
        <w:t xml:space="preserve">Environmental Research Institute of the Supervising Scientist </w:t>
      </w:r>
      <w:r w:rsidRPr="009118F0">
        <w:t>— undertakes environmental monitoring and scientific research into the potential impacts of uranium mining on the environment within the Alligator Rivers region to support the Supervising Scientist.</w:t>
      </w:r>
    </w:p>
    <w:p w:rsidR="00062620" w:rsidRPr="00062620" w:rsidRDefault="00062620" w:rsidP="00D21536">
      <w:pPr>
        <w:numPr>
          <w:ilvl w:val="0"/>
          <w:numId w:val="18"/>
        </w:numPr>
        <w:rPr>
          <w:b/>
        </w:rPr>
      </w:pPr>
      <w:r w:rsidRPr="00062620">
        <w:rPr>
          <w:b/>
        </w:rPr>
        <w:t>Torres Strait Treaty</w:t>
      </w:r>
      <w:r w:rsidRPr="009118F0">
        <w:t xml:space="preserve"> — Environmental Management Committee — assesses environmental issues of concern to the Treaty Zone communities, including protection of the marine environment and biodiversity in and around the Protected Zone.</w:t>
      </w:r>
    </w:p>
    <w:p w:rsidR="00062620" w:rsidRPr="00062620" w:rsidRDefault="00062620" w:rsidP="00D21536">
      <w:pPr>
        <w:numPr>
          <w:ilvl w:val="0"/>
          <w:numId w:val="18"/>
        </w:numPr>
        <w:rPr>
          <w:b/>
        </w:rPr>
      </w:pPr>
      <w:r w:rsidRPr="00062620">
        <w:rPr>
          <w:b/>
        </w:rPr>
        <w:t xml:space="preserve">Biodiversity fund — </w:t>
      </w:r>
      <w:r w:rsidRPr="009118F0">
        <w:t>Northern Australia Targeted Investment 2013-14 — $8.2 million over four years to restore and manage northern Australia’s biodiversity.</w:t>
      </w:r>
    </w:p>
    <w:p w:rsidR="00062620" w:rsidRPr="00062620" w:rsidRDefault="00062620" w:rsidP="00D21536">
      <w:pPr>
        <w:numPr>
          <w:ilvl w:val="0"/>
          <w:numId w:val="18"/>
        </w:numPr>
        <w:rPr>
          <w:b/>
        </w:rPr>
      </w:pPr>
      <w:r w:rsidRPr="00062620">
        <w:rPr>
          <w:b/>
        </w:rPr>
        <w:t xml:space="preserve">Emissions Reduction Fund </w:t>
      </w:r>
      <w:r w:rsidRPr="009118F0">
        <w:t>— provides positive incentives to businesses across the economy to reduce emissions at lowest cost and contribute towards Australia’s 2020 emissions reduction target. Opportunities in northern Australia include reducing emissions from savanna burning and beef cattle production.</w:t>
      </w:r>
    </w:p>
    <w:p w:rsidR="00062620" w:rsidRPr="00062620" w:rsidRDefault="00062620" w:rsidP="00D21536">
      <w:pPr>
        <w:numPr>
          <w:ilvl w:val="0"/>
          <w:numId w:val="18"/>
        </w:numPr>
        <w:rPr>
          <w:b/>
        </w:rPr>
      </w:pPr>
      <w:r w:rsidRPr="00062620">
        <w:rPr>
          <w:b/>
        </w:rPr>
        <w:t>Management of Ulu</w:t>
      </w:r>
      <w:r w:rsidRPr="009549F7">
        <w:rPr>
          <w:b/>
          <w:u w:val="single"/>
        </w:rPr>
        <w:t>r</w:t>
      </w:r>
      <w:r w:rsidRPr="00062620">
        <w:rPr>
          <w:b/>
        </w:rPr>
        <w:t>u-Kata Tju</w:t>
      </w:r>
      <w:r w:rsidRPr="009549F7">
        <w:rPr>
          <w:b/>
          <w:u w:val="single"/>
        </w:rPr>
        <w:t>t</w:t>
      </w:r>
      <w:r w:rsidRPr="00062620">
        <w:rPr>
          <w:b/>
        </w:rPr>
        <w:t xml:space="preserve">a National Park and Kakadu National Park — </w:t>
      </w:r>
      <w:r w:rsidRPr="009118F0">
        <w:t>funding supports the conservation and appreciation of these national parks in partnership with traditional owners and includes safe visitor access, maintenance of biodiversity and ecosystems and management of cultural and natural heritage.</w:t>
      </w:r>
    </w:p>
    <w:p w:rsidR="00062620" w:rsidRPr="00062620" w:rsidRDefault="00062620" w:rsidP="00D21536">
      <w:pPr>
        <w:numPr>
          <w:ilvl w:val="0"/>
          <w:numId w:val="18"/>
        </w:numPr>
        <w:rPr>
          <w:b/>
        </w:rPr>
      </w:pPr>
      <w:r w:rsidRPr="00062620">
        <w:rPr>
          <w:b/>
        </w:rPr>
        <w:t>National Environmental Science Programme</w:t>
      </w:r>
      <w:r w:rsidRPr="009118F0">
        <w:t xml:space="preserve"> — is a long term commitment to environment and climate research with ongoing funding of $25.5 million per year. There are six research hubs in the programme, including a Northern Australian Environmental Resources Hub and a Tropical Water Quality Hub, both focused on northern Australia. The programme builds on its predecessors — the National Environmental Research Programme and the Australian Climate Change Science Programme — which will continue through to their scheduled completion in June 2015 and June 2016 respectively.</w:t>
      </w:r>
    </w:p>
    <w:p w:rsidR="00062620" w:rsidRPr="00062620" w:rsidRDefault="00062620" w:rsidP="00D21536">
      <w:pPr>
        <w:numPr>
          <w:ilvl w:val="0"/>
          <w:numId w:val="18"/>
        </w:numPr>
        <w:rPr>
          <w:b/>
        </w:rPr>
      </w:pPr>
      <w:r w:rsidRPr="00062620">
        <w:rPr>
          <w:b/>
        </w:rPr>
        <w:t xml:space="preserve">National Climate Change Adaptation Research Facility </w:t>
      </w:r>
      <w:r w:rsidRPr="009118F0">
        <w:t xml:space="preserve">— $9 million over three years to support the delivery of practical, hands-on tools and information on managing climate </w:t>
      </w:r>
      <w:r w:rsidRPr="009118F0">
        <w:lastRenderedPageBreak/>
        <w:t>risks in the coastal zone, which in northern Australia include ocean acidification and sea-level rise, as well as higher average temperatures, more hot days and warm spells, and increased intensity of extreme rainfall events. NCCARF also manages four adaptation research networks, including the Natural Ecosystems Adaptation Network hosted by James Cook University, in Townsville.</w:t>
      </w:r>
    </w:p>
    <w:p w:rsidR="00062620" w:rsidRPr="008B6F01" w:rsidRDefault="00062620" w:rsidP="00D21536">
      <w:pPr>
        <w:numPr>
          <w:ilvl w:val="0"/>
          <w:numId w:val="18"/>
        </w:numPr>
        <w:rPr>
          <w:b/>
        </w:rPr>
      </w:pPr>
      <w:r w:rsidRPr="00062620">
        <w:rPr>
          <w:b/>
        </w:rPr>
        <w:t xml:space="preserve">National Water Account </w:t>
      </w:r>
      <w:r w:rsidRPr="009118F0">
        <w:t>— provides nationally consistent information on water resource availability, use and management, including annual reporting of water assets, water liabilities, and water transfers for the Ord River and Daly River basins through the Improving Water Information Programme.</w:t>
      </w:r>
    </w:p>
    <w:p w:rsidR="008B6F01" w:rsidRPr="008B6F01" w:rsidRDefault="008B6F01" w:rsidP="00C801B0">
      <w:pPr>
        <w:outlineLvl w:val="4"/>
        <w:rPr>
          <w:b/>
        </w:rPr>
      </w:pPr>
      <w:r w:rsidRPr="008B6F01">
        <w:rPr>
          <w:b/>
        </w:rPr>
        <w:t>Health and Social Services</w:t>
      </w:r>
    </w:p>
    <w:p w:rsidR="008B6F01" w:rsidRPr="008B6F01" w:rsidRDefault="008B6F01" w:rsidP="00D21536">
      <w:pPr>
        <w:numPr>
          <w:ilvl w:val="0"/>
          <w:numId w:val="18"/>
        </w:numPr>
        <w:rPr>
          <w:b/>
        </w:rPr>
      </w:pPr>
      <w:r w:rsidRPr="008B6F01">
        <w:rPr>
          <w:b/>
        </w:rPr>
        <w:t xml:space="preserve">Remote Jobs and Community Programme </w:t>
      </w:r>
      <w:r w:rsidRPr="008B6F01">
        <w:t>— assists remote job seekers find and retain real jobs. From 1 July 2015, reforms to the programme will be rolled out that: provide meaningful work like experience for remote job seekers; strengthen incentives for employment services providers and employers to retain job seekers in employment; and support the establishment of local businesses in remote communities.</w:t>
      </w:r>
      <w:r w:rsidRPr="008B6F01" w:rsidDel="004635DA">
        <w:t xml:space="preserve"> </w:t>
      </w:r>
      <w:r w:rsidRPr="008B6F01">
        <w:t>The Government also announced the name of the programme will change to the Community Development Programme to better reflect its objectives of reducing passive welfare and provide real pathways to employment for job seekers in remote communities.</w:t>
      </w:r>
    </w:p>
    <w:p w:rsidR="008B6F01" w:rsidRDefault="008B6F01" w:rsidP="00D21536">
      <w:pPr>
        <w:numPr>
          <w:ilvl w:val="0"/>
          <w:numId w:val="18"/>
        </w:numPr>
        <w:rPr>
          <w:b/>
        </w:rPr>
      </w:pPr>
      <w:r w:rsidRPr="008B6F01">
        <w:rPr>
          <w:b/>
        </w:rPr>
        <w:t xml:space="preserve">Australian Institute of Tropical Health and Medicine </w:t>
      </w:r>
      <w:r w:rsidRPr="008B6F01">
        <w:t>— $42 million to establish the institute (administered by the Australian Research Council).</w:t>
      </w:r>
    </w:p>
    <w:p w:rsidR="008B6F01" w:rsidRPr="008B6F01" w:rsidRDefault="008B6F01" w:rsidP="00C801B0">
      <w:pPr>
        <w:outlineLvl w:val="4"/>
        <w:rPr>
          <w:b/>
        </w:rPr>
      </w:pPr>
      <w:r w:rsidRPr="008B6F01">
        <w:rPr>
          <w:b/>
        </w:rPr>
        <w:t>Labour and immigration</w:t>
      </w:r>
    </w:p>
    <w:p w:rsidR="008B6F01" w:rsidRPr="008B6F01" w:rsidRDefault="008B6F01" w:rsidP="00D21536">
      <w:pPr>
        <w:numPr>
          <w:ilvl w:val="0"/>
          <w:numId w:val="18"/>
        </w:numPr>
        <w:rPr>
          <w:b/>
        </w:rPr>
      </w:pPr>
      <w:r w:rsidRPr="008B6F01">
        <w:rPr>
          <w:b/>
        </w:rPr>
        <w:t xml:space="preserve">Initiatives to Increase Migration to Regional Australia </w:t>
      </w:r>
      <w:r w:rsidRPr="008B6F01">
        <w:t>— includes the Regional Sponsored Migration Scheme, Temporary Work (Skilled) visas and Designated Area Migration Agreements. Designated Area Migration Agreements target areas where local labour is in short supply.</w:t>
      </w:r>
    </w:p>
    <w:p w:rsidR="008B6F01" w:rsidRPr="008B6F01" w:rsidRDefault="008B6F01" w:rsidP="00D21536">
      <w:pPr>
        <w:numPr>
          <w:ilvl w:val="0"/>
          <w:numId w:val="18"/>
        </w:numPr>
        <w:rPr>
          <w:b/>
        </w:rPr>
      </w:pPr>
      <w:r w:rsidRPr="008B6F01">
        <w:rPr>
          <w:b/>
        </w:rPr>
        <w:t xml:space="preserve">SkillSelect </w:t>
      </w:r>
      <w:r w:rsidRPr="008B6F01">
        <w:t>— enables prospective migrants and potential Subclass 457 visa applicants to indicate their willingness to live and work in regional Australia. The model enables state and territory governments and approved regional employers to access skilled workers through a central database.</w:t>
      </w:r>
    </w:p>
    <w:p w:rsidR="008B6F01" w:rsidRPr="008B6F01" w:rsidRDefault="008B6F01" w:rsidP="00D21536">
      <w:pPr>
        <w:numPr>
          <w:ilvl w:val="0"/>
          <w:numId w:val="18"/>
        </w:numPr>
        <w:rPr>
          <w:b/>
        </w:rPr>
      </w:pPr>
      <w:r w:rsidRPr="008B6F01">
        <w:rPr>
          <w:b/>
        </w:rPr>
        <w:t xml:space="preserve">Seasonal Worker Programme </w:t>
      </w:r>
      <w:r w:rsidRPr="008B6F01">
        <w:t>— enables workers from participating countries to undertake between up to six months work with Australian agricultural and accommodation employers who can demonstrate an unmet demand for low skilled labour. The programme will be open to eligible northern Australian tourism businesses on a trial basis from 1 July 2015.</w:t>
      </w:r>
    </w:p>
    <w:p w:rsidR="008B6F01" w:rsidRPr="008B6F01" w:rsidRDefault="008B6F01" w:rsidP="00D21536">
      <w:pPr>
        <w:numPr>
          <w:ilvl w:val="0"/>
          <w:numId w:val="18"/>
        </w:numPr>
        <w:rPr>
          <w:b/>
        </w:rPr>
      </w:pPr>
      <w:r w:rsidRPr="008B6F01">
        <w:rPr>
          <w:b/>
        </w:rPr>
        <w:t xml:space="preserve">Working Holiday Visa Programme </w:t>
      </w:r>
      <w:r w:rsidRPr="008B6F01">
        <w:t xml:space="preserve">— encourages youth mobility and tourism by allowing young adults to have an extended holiday in Australia, during which they can </w:t>
      </w:r>
      <w:r w:rsidRPr="008B6F01">
        <w:lastRenderedPageBreak/>
        <w:t xml:space="preserve">offset their travel costs by engaging in short term work. Working Holiday visa holders often work in agriculture and tourism/hospitality sectors, which are important parts of the northern Australia economy. </w:t>
      </w:r>
    </w:p>
    <w:p w:rsidR="008B6F01" w:rsidRPr="00B606F3" w:rsidRDefault="008B6F01" w:rsidP="00D21536">
      <w:pPr>
        <w:numPr>
          <w:ilvl w:val="0"/>
          <w:numId w:val="18"/>
        </w:numPr>
        <w:rPr>
          <w:b/>
        </w:rPr>
      </w:pPr>
      <w:r w:rsidRPr="008B6F01">
        <w:rPr>
          <w:b/>
        </w:rPr>
        <w:t xml:space="preserve">Relocation Assistance to Take Up A Job </w:t>
      </w:r>
      <w:r w:rsidRPr="008B6F01">
        <w:t>— provides financial assistance for long term unemployed job seekers to relocate to take up jobs or apprenticeships.</w:t>
      </w:r>
    </w:p>
    <w:p w:rsidR="00B606F3" w:rsidRDefault="00B606F3" w:rsidP="00C801B0">
      <w:pPr>
        <w:outlineLvl w:val="4"/>
        <w:rPr>
          <w:b/>
        </w:rPr>
      </w:pPr>
      <w:r>
        <w:rPr>
          <w:b/>
        </w:rPr>
        <w:t>Industry</w:t>
      </w:r>
    </w:p>
    <w:p w:rsidR="00B606F3" w:rsidRPr="00B606F3" w:rsidRDefault="00B606F3" w:rsidP="00D21536">
      <w:pPr>
        <w:rPr>
          <w:b/>
        </w:rPr>
      </w:pPr>
      <w:r w:rsidRPr="00B606F3">
        <w:rPr>
          <w:b/>
        </w:rPr>
        <w:t>•</w:t>
      </w:r>
      <w:r w:rsidRPr="00B606F3">
        <w:rPr>
          <w:b/>
        </w:rPr>
        <w:tab/>
        <w:t xml:space="preserve">AusIndustry Regional Manager Network </w:t>
      </w:r>
      <w:r w:rsidRPr="00B606F3">
        <w:t>— operates from 15 regional centres across Australia, including offices in Darwin and Townsville working with businesses in northern Australia. The network assists businesses in regional Australia access government information, services and incentives to support growth, investment, research and development, innovation and commercialisation, and structural adjustment.</w:t>
      </w:r>
    </w:p>
    <w:p w:rsidR="00B606F3" w:rsidRPr="00B606F3" w:rsidRDefault="00B606F3" w:rsidP="00D21536">
      <w:pPr>
        <w:rPr>
          <w:b/>
        </w:rPr>
      </w:pPr>
      <w:r w:rsidRPr="00B606F3">
        <w:rPr>
          <w:b/>
        </w:rPr>
        <w:t>•</w:t>
      </w:r>
      <w:r w:rsidRPr="00B606F3">
        <w:rPr>
          <w:b/>
        </w:rPr>
        <w:tab/>
      </w:r>
      <w:r w:rsidRPr="00931E8A">
        <w:t>The $188.5 million</w:t>
      </w:r>
      <w:r w:rsidRPr="00B606F3">
        <w:rPr>
          <w:b/>
        </w:rPr>
        <w:t xml:space="preserve"> Industry Growth Centres Initiative </w:t>
      </w:r>
      <w:r w:rsidRPr="00931E8A">
        <w:t>will lift competitiveness and productivity to help Australia transition into smart, high value and export focused industries. It will enable national action on key issues such as deregulation, skills, collaboration and commercialisation. The Initiative will concentrate investment on key growth sectors: Advanced Manufacturing; Food and Agribusiness; Medical Technologies and Pharmaceuticals; Mining Equipment, Technology and Services; and Oil, Gas and Energy Resources. Northern Australia has competitive strengths in areas such as: Food and Agribusiness; Mining Equipment, Technology and Services; and Oil, Gas and Energy Resources. Businesses in these sectors will be able to leverage the outcomes of the Industry Growth Centres to drive their competitiveness.</w:t>
      </w:r>
    </w:p>
    <w:p w:rsidR="00B606F3" w:rsidRPr="00B606F3" w:rsidRDefault="00B606F3" w:rsidP="00D21536">
      <w:pPr>
        <w:rPr>
          <w:b/>
        </w:rPr>
      </w:pPr>
      <w:r w:rsidRPr="00B606F3">
        <w:rPr>
          <w:b/>
        </w:rPr>
        <w:t>•</w:t>
      </w:r>
      <w:r w:rsidRPr="00B606F3">
        <w:rPr>
          <w:b/>
        </w:rPr>
        <w:tab/>
        <w:t xml:space="preserve">Science for Australia’s Future </w:t>
      </w:r>
      <w:r w:rsidRPr="00931E8A">
        <w:t>— $28.1 million initiative that will promote science and reward scientific excellence through programmes like National Science Week, the Prime Minister’s Prizes for Science, and Questacon educational campaigns. Each of these operate in and deliver programs and opportunities for northern Australia. Through arrangements with state/territory governments and local organisations, appropriate programmes will be developed and delivered to meet state/territory policy priorities and local needs, including the hubs, pathways and leadership mentioned below.</w:t>
      </w:r>
    </w:p>
    <w:p w:rsidR="00B606F3" w:rsidRPr="00B606F3" w:rsidRDefault="00B606F3" w:rsidP="00D21536">
      <w:pPr>
        <w:rPr>
          <w:b/>
        </w:rPr>
      </w:pPr>
      <w:r w:rsidRPr="00B606F3">
        <w:rPr>
          <w:b/>
        </w:rPr>
        <w:t>•</w:t>
      </w:r>
      <w:r w:rsidRPr="00B606F3">
        <w:rPr>
          <w:b/>
        </w:rPr>
        <w:tab/>
        <w:t xml:space="preserve">Regional Hub Program </w:t>
      </w:r>
      <w:r w:rsidRPr="00931E8A">
        <w:t>— over the next four years Inspiring Australia will develop a network of regional hubs across Australia to establish local self-sustaining collaborations of organisations that will work together to deliver science, technology, engineering and mathematics (STEM) programmes for their region. Currently Broome, Karratha, Geraldton and Darwin are in place with Alice Springs, Katherine, Cairns and Townsville identified for development.</w:t>
      </w:r>
    </w:p>
    <w:p w:rsidR="00B606F3" w:rsidRPr="00931E8A" w:rsidRDefault="00B606F3" w:rsidP="00D21536">
      <w:r w:rsidRPr="00B606F3">
        <w:rPr>
          <w:b/>
        </w:rPr>
        <w:t>•</w:t>
      </w:r>
      <w:r w:rsidRPr="00B606F3">
        <w:rPr>
          <w:b/>
        </w:rPr>
        <w:tab/>
        <w:t xml:space="preserve">Pathway Programs </w:t>
      </w:r>
      <w:r w:rsidRPr="00931E8A">
        <w:t xml:space="preserve">— Inspiring Australia is encouraging each regional hub to develop combined community calendars of STEM activities which will provide the people of </w:t>
      </w:r>
      <w:r w:rsidRPr="00931E8A">
        <w:lastRenderedPageBreak/>
        <w:t xml:space="preserve">the north in these regions mentioned above with clear year-round opportunities to engage with the sciences. </w:t>
      </w:r>
    </w:p>
    <w:p w:rsidR="00B606F3" w:rsidRPr="00B606F3" w:rsidRDefault="00B606F3" w:rsidP="00D21536">
      <w:pPr>
        <w:rPr>
          <w:b/>
        </w:rPr>
      </w:pPr>
      <w:r w:rsidRPr="00B606F3">
        <w:rPr>
          <w:b/>
        </w:rPr>
        <w:t>•</w:t>
      </w:r>
      <w:r w:rsidRPr="00B606F3">
        <w:rPr>
          <w:b/>
        </w:rPr>
        <w:tab/>
        <w:t xml:space="preserve">Leadership/Strategy - Inspiring Australia — </w:t>
      </w:r>
      <w:r w:rsidRPr="00931E8A">
        <w:t>having engaged with experts in Northern Australia in regards to the tropics, the deserts and Indigenous Australians Inspiring Australia will continue to support them in their delivery and advocacy of their recommendations in regards to for better science engagement for the people of the north in order to bring about systemic change.</w:t>
      </w:r>
    </w:p>
    <w:p w:rsidR="00B606F3" w:rsidRPr="00B606F3" w:rsidRDefault="00B606F3" w:rsidP="00D21536">
      <w:pPr>
        <w:rPr>
          <w:b/>
        </w:rPr>
      </w:pPr>
      <w:r w:rsidRPr="00B606F3">
        <w:rPr>
          <w:b/>
        </w:rPr>
        <w:t>•</w:t>
      </w:r>
      <w:r w:rsidRPr="00B606F3">
        <w:rPr>
          <w:b/>
        </w:rPr>
        <w:tab/>
        <w:t xml:space="preserve">Cooperative Research Centres (CRCs) </w:t>
      </w:r>
      <w:r w:rsidRPr="00931E8A">
        <w:t>— there are currently 35 CRCs undertaking leading-edge research and developing new technologies, products and services to help solve major economic, environmental and social challenges. In the north, CRCs are working in areas such as economic development, agriculture, water security, resource exploration and extraction, spatial information, health and Indigenous issues.</w:t>
      </w:r>
    </w:p>
    <w:p w:rsidR="00B606F3" w:rsidRPr="00B606F3" w:rsidRDefault="00B606F3" w:rsidP="00D21536">
      <w:pPr>
        <w:rPr>
          <w:b/>
        </w:rPr>
      </w:pPr>
      <w:r w:rsidRPr="00B606F3">
        <w:rPr>
          <w:b/>
        </w:rPr>
        <w:t>•</w:t>
      </w:r>
      <w:r w:rsidRPr="00B606F3">
        <w:rPr>
          <w:b/>
        </w:rPr>
        <w:tab/>
        <w:t xml:space="preserve">The Exploration Development Incentive (EDI) </w:t>
      </w:r>
      <w:r w:rsidRPr="00931E8A">
        <w:t>— encourages shareholder investment in small exploration companies undertaking greenfields mineral exploration in Australia. It provides an economic incentive to invest in the future prosperity of the Australian mining sector. This benefits the Australian economy by enabling the mining sector to continue making new mineral discoveries. Exploration activity will be almost exclusively carried out in regional areas, particularly in northern Australia where there are substantial under-explored and unexplored areas. The EDI enables eligible exploration companies with eligible expenditure to distribute exploration credits to shareholders. The shareholders will then be entitled to a refundable tax offset. The incentive applies from 1 July 2014 and is capped at a total of $100 million over a three year period.</w:t>
      </w:r>
    </w:p>
    <w:p w:rsidR="00B606F3" w:rsidRPr="00B606F3" w:rsidRDefault="00B606F3" w:rsidP="00D21536">
      <w:pPr>
        <w:rPr>
          <w:b/>
        </w:rPr>
      </w:pPr>
      <w:r w:rsidRPr="00B606F3">
        <w:rPr>
          <w:b/>
        </w:rPr>
        <w:t>•</w:t>
      </w:r>
      <w:r w:rsidRPr="00B606F3">
        <w:rPr>
          <w:b/>
        </w:rPr>
        <w:tab/>
        <w:t xml:space="preserve">The Working in Partnership (WIP) initiative </w:t>
      </w:r>
      <w:r w:rsidRPr="00931E8A">
        <w:t xml:space="preserve">— supports cultural change in relations between mining, business, service providers and communities (including Indigenous communities) in regional and remote northern Australia. For example, in 2014 WIP workshops were held in Tennant Creek, Northern Territory and in Weipa, Queensland. Workshops aim to establish long term, effective partnerships through an ‘informed’ workshop model that is underpinned by pre-workshop consultations with stakeholders. Outcomes include integrated strategies to meet stakeholder needs that are underpinned by trust. A particular focus of WIP is to build Indigenous business capacity and employment opportunities. </w:t>
      </w:r>
    </w:p>
    <w:p w:rsidR="00B606F3" w:rsidRPr="00B606F3" w:rsidRDefault="00B606F3" w:rsidP="00D21536">
      <w:pPr>
        <w:rPr>
          <w:b/>
        </w:rPr>
      </w:pPr>
      <w:r w:rsidRPr="00B606F3">
        <w:rPr>
          <w:b/>
        </w:rPr>
        <w:t>•</w:t>
      </w:r>
      <w:r w:rsidRPr="00B606F3">
        <w:rPr>
          <w:b/>
        </w:rPr>
        <w:tab/>
        <w:t xml:space="preserve">Australian Institute of Marine Science (AIMS) </w:t>
      </w:r>
      <w:r w:rsidRPr="00931E8A">
        <w:t>— Australia's tropical marine science agency with a head research office in Townsville and research facilities in Darwin and Perth. AIMS provides the research and knowledge of Australia’s tropical marine estate required to support growth in its use, effective environmental management and protection of its unique ecosystems.</w:t>
      </w:r>
    </w:p>
    <w:p w:rsidR="00B606F3" w:rsidRPr="00931E8A" w:rsidRDefault="00B606F3" w:rsidP="00D21536">
      <w:r w:rsidRPr="00B606F3">
        <w:rPr>
          <w:b/>
        </w:rPr>
        <w:t>•</w:t>
      </w:r>
      <w:r w:rsidRPr="00B606F3">
        <w:rPr>
          <w:b/>
        </w:rPr>
        <w:tab/>
        <w:t xml:space="preserve">Commonwealth Scientific and Industrial Research Organisation (CSIRO) </w:t>
      </w:r>
      <w:r w:rsidRPr="00931E8A">
        <w:t xml:space="preserve">— has staff at northern locations in Queensland and the Northern Territory. Significant capability </w:t>
      </w:r>
      <w:r w:rsidRPr="00931E8A">
        <w:lastRenderedPageBreak/>
        <w:t xml:space="preserve">from other locations (particularly Brisbane) is deployed to northern issues, delivering scientific expertise and research capability and linking with the local innovation infrastructure. CSIRO has a long history of achievements underpinning development in northern regions. </w:t>
      </w:r>
    </w:p>
    <w:p w:rsidR="00B606F3" w:rsidRPr="00B606F3" w:rsidRDefault="00B606F3" w:rsidP="00D21536">
      <w:pPr>
        <w:rPr>
          <w:b/>
        </w:rPr>
      </w:pPr>
      <w:r w:rsidRPr="00B606F3">
        <w:rPr>
          <w:b/>
        </w:rPr>
        <w:t>•</w:t>
      </w:r>
      <w:r w:rsidRPr="00B606F3">
        <w:rPr>
          <w:b/>
        </w:rPr>
        <w:tab/>
        <w:t xml:space="preserve">Geoscience Australia </w:t>
      </w:r>
      <w:r w:rsidRPr="00931E8A">
        <w:t>— is a Government entity providing geoscience information, services and capability to a wide range of challenges in regional Australia. Geoscience Australia is engaged in the assessment of natural resources of Northern Australia including: hydrocarbons (on and off shore), minerals, and groundwater; and contributing to bioregional assessment programs.</w:t>
      </w:r>
    </w:p>
    <w:p w:rsidR="00B606F3" w:rsidRPr="00B606F3" w:rsidRDefault="00B606F3" w:rsidP="00D21536">
      <w:pPr>
        <w:rPr>
          <w:b/>
        </w:rPr>
      </w:pPr>
      <w:r w:rsidRPr="00B606F3">
        <w:rPr>
          <w:b/>
        </w:rPr>
        <w:t>•</w:t>
      </w:r>
      <w:r w:rsidRPr="00B606F3">
        <w:rPr>
          <w:b/>
        </w:rPr>
        <w:tab/>
        <w:t xml:space="preserve">Australian Renewable Energy Agency (ARENA) </w:t>
      </w:r>
      <w:r w:rsidRPr="00931E8A">
        <w:t>— established in July 2012 to improve the competitiveness of renewable energy technologies and to increase the supply of renewable energy in Australia. $1 billion is currently allocated to projects across renewable energy research and development, demonstration and deployment.</w:t>
      </w:r>
    </w:p>
    <w:p w:rsidR="00B606F3" w:rsidRPr="00B606F3" w:rsidRDefault="00931E8A" w:rsidP="00D21536">
      <w:pPr>
        <w:rPr>
          <w:b/>
        </w:rPr>
      </w:pPr>
      <w:r>
        <w:rPr>
          <w:b/>
        </w:rPr>
        <w:tab/>
      </w:r>
      <w:r w:rsidRPr="00931E8A">
        <w:t>-</w:t>
      </w:r>
      <w:r w:rsidR="00B606F3" w:rsidRPr="00B606F3">
        <w:rPr>
          <w:b/>
        </w:rPr>
        <w:tab/>
      </w:r>
      <w:r w:rsidR="00B606F3" w:rsidRPr="00931E8A">
        <w:t>ARENA is providing financial support to 10 renewable energy projects involving 44 communities in remote off grid or fringe-of-grid areas of northern Australia. This support is being provided through the Regional Australia’s Renewables Initiative. These projects include the integration of solar photovoltaic systems into existing diesel generation at remote mine sites and indigenous communities, which will reduce the cost of electricity generation in these areas. Knowledge gleaned from these projects will be shared with other indigenous communities, remote network operators and mining companies.</w:t>
      </w:r>
      <w:r w:rsidR="00B606F3" w:rsidRPr="00B606F3">
        <w:rPr>
          <w:b/>
        </w:rPr>
        <w:t xml:space="preserve"> </w:t>
      </w:r>
    </w:p>
    <w:p w:rsidR="00B606F3" w:rsidRDefault="00B606F3" w:rsidP="00D21536">
      <w:r w:rsidRPr="00B606F3">
        <w:rPr>
          <w:b/>
        </w:rPr>
        <w:t>•</w:t>
      </w:r>
      <w:r w:rsidRPr="00B606F3">
        <w:rPr>
          <w:b/>
        </w:rPr>
        <w:tab/>
        <w:t xml:space="preserve">Questacon </w:t>
      </w:r>
      <w:r w:rsidRPr="00931E8A">
        <w:t>— Australia’s award winning National Science and Technology Centre runs a suite of national programmes — including travelling exhibitions which make regular visits to northern Australia including the Shell Questacon Science Circus; a world class outreach programme that has a significant impact on engaging regional Australia with science by setting up hands on science exhibitions and delivering science shows in regional schools. The programme includes workshops focused on building STEM skills in schools in Alice Springs and Darwin as well as delivering activities at the Garma Festival 2015.</w:t>
      </w:r>
    </w:p>
    <w:p w:rsidR="00931E8A" w:rsidRDefault="00931E8A" w:rsidP="00C801B0">
      <w:pPr>
        <w:outlineLvl w:val="4"/>
        <w:rPr>
          <w:b/>
        </w:rPr>
      </w:pPr>
      <w:r>
        <w:rPr>
          <w:b/>
        </w:rPr>
        <w:t>Infrastructure and Regional Development</w:t>
      </w:r>
    </w:p>
    <w:p w:rsidR="00444085" w:rsidRPr="00444085" w:rsidRDefault="00444085" w:rsidP="00D21536">
      <w:pPr>
        <w:rPr>
          <w:b/>
        </w:rPr>
      </w:pPr>
      <w:r w:rsidRPr="00444085">
        <w:rPr>
          <w:b/>
        </w:rPr>
        <w:t>•</w:t>
      </w:r>
      <w:r w:rsidRPr="00444085">
        <w:rPr>
          <w:b/>
        </w:rPr>
        <w:tab/>
        <w:t>Infrastructure Investment Programme (IIP)</w:t>
      </w:r>
      <w:r w:rsidRPr="00444085">
        <w:t xml:space="preserve"> — is the Commonwealth Government’s primary funding programme comprising a number of sub programmes including major investment projects on the National Land Transport Network and other key roads, the Heavy Vehicle Safety and Productivity Programme, Black Spot Projects, Bridges Renewal Programme and the Roads to Recovery Programme. Recent funding commitments include projects on the Bruce Highway, the North West Coastal Highway and the Outback Way, on the Cape York Peninsula and the Northern Territory Regional Roads Productivity Package.</w:t>
      </w:r>
    </w:p>
    <w:p w:rsidR="00444085" w:rsidRPr="00444085" w:rsidRDefault="00444085" w:rsidP="00D21536">
      <w:pPr>
        <w:rPr>
          <w:b/>
        </w:rPr>
      </w:pPr>
      <w:r w:rsidRPr="00444085">
        <w:rPr>
          <w:b/>
        </w:rPr>
        <w:lastRenderedPageBreak/>
        <w:t>•</w:t>
      </w:r>
      <w:r w:rsidRPr="00444085">
        <w:rPr>
          <w:b/>
        </w:rPr>
        <w:tab/>
        <w:t xml:space="preserve">National Stronger Regions Fund </w:t>
      </w:r>
      <w:r w:rsidRPr="00444085">
        <w:t>— $1 billion will be invested over five years to fund investment ready priority infrastructure projects which support economic growth and sustainability of regions across Australia, including Northern Australia.</w:t>
      </w:r>
    </w:p>
    <w:p w:rsidR="00444085" w:rsidRPr="00444085" w:rsidRDefault="00444085" w:rsidP="00D21536">
      <w:pPr>
        <w:rPr>
          <w:b/>
        </w:rPr>
      </w:pPr>
      <w:r w:rsidRPr="00444085">
        <w:rPr>
          <w:b/>
        </w:rPr>
        <w:t>•</w:t>
      </w:r>
      <w:r w:rsidRPr="00444085">
        <w:rPr>
          <w:b/>
        </w:rPr>
        <w:tab/>
        <w:t>Remote Airstrip Upgrade Programme</w:t>
      </w:r>
      <w:r w:rsidRPr="00444085">
        <w:t xml:space="preserve"> — funding for remote airstrip upgrades in isolated outback communities.</w:t>
      </w:r>
    </w:p>
    <w:p w:rsidR="00931E8A" w:rsidRPr="00931E8A" w:rsidRDefault="00444085" w:rsidP="00D21536">
      <w:pPr>
        <w:rPr>
          <w:b/>
        </w:rPr>
      </w:pPr>
      <w:r w:rsidRPr="00444085">
        <w:rPr>
          <w:b/>
        </w:rPr>
        <w:t>•</w:t>
      </w:r>
      <w:r w:rsidRPr="00444085">
        <w:rPr>
          <w:b/>
        </w:rPr>
        <w:tab/>
        <w:t xml:space="preserve">PortLink Inland Freight Corridor Concept Plan </w:t>
      </w:r>
      <w:r w:rsidRPr="00444085">
        <w:t>— considers linking ports at Port Hedland, Geraldton, Esperance and the proposed Oakajee Port with Kalgoorlie, as a freight hub, to improve freight movements and the productivity of Western Australian resource industries.</w:t>
      </w:r>
    </w:p>
    <w:p w:rsidR="00062620" w:rsidRDefault="00444085" w:rsidP="00C801B0">
      <w:pPr>
        <w:outlineLvl w:val="4"/>
        <w:rPr>
          <w:b/>
        </w:rPr>
      </w:pPr>
      <w:r>
        <w:rPr>
          <w:b/>
        </w:rPr>
        <w:t>Indigenous Affairs</w:t>
      </w:r>
    </w:p>
    <w:p w:rsidR="00444085" w:rsidRPr="00444085" w:rsidRDefault="00444085" w:rsidP="00D21536">
      <w:pPr>
        <w:rPr>
          <w:b/>
        </w:rPr>
      </w:pPr>
      <w:r w:rsidRPr="00444085">
        <w:rPr>
          <w:b/>
        </w:rPr>
        <w:t>•</w:t>
      </w:r>
      <w:r w:rsidRPr="00444085">
        <w:rPr>
          <w:b/>
        </w:rPr>
        <w:tab/>
        <w:t>Indigenous Advancement Strategy</w:t>
      </w:r>
      <w:r w:rsidRPr="00EC2D51">
        <w:t xml:space="preserve"> — from 1 July 2014 the strategy has replaced more than 150 individual programmes and activities with five streamlined programmes focusing on Jobs, Land and the Economy; Children and Schooling; Safety and Wellbeing; Culture and Capability; and Remote Australia Strategies.</w:t>
      </w:r>
    </w:p>
    <w:p w:rsidR="00444085" w:rsidRPr="00444085" w:rsidRDefault="00444085" w:rsidP="00D21536">
      <w:pPr>
        <w:rPr>
          <w:b/>
        </w:rPr>
      </w:pPr>
      <w:r w:rsidRPr="00444085">
        <w:rPr>
          <w:b/>
        </w:rPr>
        <w:t>•</w:t>
      </w:r>
      <w:r w:rsidRPr="00444085">
        <w:rPr>
          <w:b/>
        </w:rPr>
        <w:tab/>
        <w:t>Review of Indigenous Training and Employment (‘Forrest Review’)</w:t>
      </w:r>
      <w:r w:rsidRPr="00EC2D51">
        <w:t xml:space="preserve"> — In response to the Forrest Review, the Government has put in place new targets to boost the number of Indigenous employees in the Commonwealth public sector to 3 per cent by 2018 and increase its procurement from Indigenous businesses to 3 per cent in 2020. The Government has also announced the new Employment Parity Initiative to partner with some of Australia’s largest employers to get an additional 20,000 Indigenous Australians into real jobs by 2020. The Government’s response to remaining recommendations will be progressively rolled out as the reforms are ready to be implemented.</w:t>
      </w:r>
    </w:p>
    <w:p w:rsidR="00444085" w:rsidRPr="00444085" w:rsidRDefault="00444085" w:rsidP="00D21536">
      <w:pPr>
        <w:rPr>
          <w:b/>
        </w:rPr>
      </w:pPr>
      <w:r w:rsidRPr="00444085">
        <w:rPr>
          <w:b/>
        </w:rPr>
        <w:t>•</w:t>
      </w:r>
      <w:r w:rsidRPr="00444085">
        <w:rPr>
          <w:b/>
        </w:rPr>
        <w:tab/>
        <w:t xml:space="preserve">Stronger Futures in the Northern Territory </w:t>
      </w:r>
      <w:r w:rsidRPr="00EC2D51">
        <w:t>— is a significant, long term investment by the Commonwealth Government which aims to improve outcomes for Indigenous Australians in the Northern Territory, in particular in remote and very remote areas. As announced in the 2014-15 Budget, Stronger Futures is currently being revised to improve outcomes and ensure funding is being used to the greatest effect. The revision will realign the investment with the Government priorities of getting children to school, adults into work and making communities safer.</w:t>
      </w:r>
    </w:p>
    <w:p w:rsidR="00444085" w:rsidRPr="00444085" w:rsidRDefault="00444085" w:rsidP="00D21536">
      <w:pPr>
        <w:rPr>
          <w:b/>
        </w:rPr>
      </w:pPr>
      <w:r w:rsidRPr="00444085">
        <w:rPr>
          <w:b/>
        </w:rPr>
        <w:t>•</w:t>
      </w:r>
      <w:r w:rsidRPr="00444085">
        <w:rPr>
          <w:b/>
        </w:rPr>
        <w:tab/>
        <w:t xml:space="preserve">ABSTUDY </w:t>
      </w:r>
      <w:r w:rsidRPr="00EC2D51">
        <w:t>— helps with costs for Aboriginal and Torres Strait Islander Australians who are studying or undertaking an Australian Apprenticeship.</w:t>
      </w:r>
    </w:p>
    <w:p w:rsidR="00444085" w:rsidRPr="00444085" w:rsidRDefault="00444085" w:rsidP="00D21536">
      <w:pPr>
        <w:rPr>
          <w:b/>
        </w:rPr>
      </w:pPr>
      <w:r w:rsidRPr="00444085">
        <w:rPr>
          <w:b/>
        </w:rPr>
        <w:t>•</w:t>
      </w:r>
      <w:r w:rsidRPr="00444085">
        <w:rPr>
          <w:b/>
        </w:rPr>
        <w:tab/>
        <w:t xml:space="preserve">Working on Country </w:t>
      </w:r>
      <w:r w:rsidRPr="00EC2D51">
        <w:t>— builds on Indigenous traditional knowledge to protect and manage land and sea country. As at April 2015, 760 Indigenous rangers are employed in 104 ranger teams across Australia to deliver environmental outcomes.</w:t>
      </w:r>
      <w:r w:rsidRPr="00444085">
        <w:rPr>
          <w:b/>
        </w:rPr>
        <w:t xml:space="preserve"> </w:t>
      </w:r>
    </w:p>
    <w:p w:rsidR="00444085" w:rsidRPr="00444085" w:rsidRDefault="00444085" w:rsidP="00D21536">
      <w:pPr>
        <w:rPr>
          <w:b/>
        </w:rPr>
      </w:pPr>
      <w:r w:rsidRPr="00444085">
        <w:rPr>
          <w:b/>
        </w:rPr>
        <w:t>•</w:t>
      </w:r>
      <w:r w:rsidRPr="00444085">
        <w:rPr>
          <w:b/>
        </w:rPr>
        <w:tab/>
        <w:t>National Partnership Agreement on Remote Indigenous Housing</w:t>
      </w:r>
      <w:r w:rsidRPr="00EC2D51">
        <w:t xml:space="preserve"> — funding is provided to the states and the Northern Territory to address significant overcrowding, </w:t>
      </w:r>
      <w:r w:rsidRPr="00EC2D51">
        <w:lastRenderedPageBreak/>
        <w:t>homelessness, improve housing conditions and increase the housing stock in remote Indigenous communities.</w:t>
      </w:r>
    </w:p>
    <w:p w:rsidR="00444085" w:rsidRPr="00444085" w:rsidRDefault="00444085" w:rsidP="00D21536">
      <w:pPr>
        <w:rPr>
          <w:b/>
        </w:rPr>
      </w:pPr>
      <w:r w:rsidRPr="00444085">
        <w:rPr>
          <w:b/>
        </w:rPr>
        <w:t>•</w:t>
      </w:r>
      <w:r w:rsidRPr="00444085">
        <w:rPr>
          <w:b/>
        </w:rPr>
        <w:tab/>
        <w:t xml:space="preserve">Working in Partnership Initiative </w:t>
      </w:r>
      <w:r w:rsidRPr="00EC2D51">
        <w:t>— seeks to deliver increased benefits to Indigenous communities and the mining industry and supports cultural change between Indigenous communities and the mining industry. Workshops bring together interested parties in significant regional centres to discuss local issues to achieve local employment outcomes for Indigenous communities and businesses.</w:t>
      </w:r>
    </w:p>
    <w:p w:rsidR="00444085" w:rsidRDefault="00444085" w:rsidP="00D21536">
      <w:r w:rsidRPr="00444085">
        <w:rPr>
          <w:b/>
        </w:rPr>
        <w:t>•</w:t>
      </w:r>
      <w:r w:rsidRPr="00444085">
        <w:rPr>
          <w:b/>
        </w:rPr>
        <w:tab/>
        <w:t xml:space="preserve">Native Title </w:t>
      </w:r>
      <w:r w:rsidRPr="00EC2D51">
        <w:t>— the Commonwealth Government’s investment in the native title system to support efficient and equitable resolution of nat</w:t>
      </w:r>
      <w:r w:rsidR="00734999">
        <w:t>ive title matters includes $3.2 </w:t>
      </w:r>
      <w:r w:rsidRPr="00EC2D51">
        <w:t>million funding over 2 years for the Native Title Respondent funding Scheme; approximately $89 million funding in 2014/15 supporting native title representative bodies, service providers and registered native title corporations; $582,000 in funding for the Native Title Anthropologist Grants Program in 2014 15; and investment in the Federal Court, including the National Native Title Tribunal.</w:t>
      </w:r>
    </w:p>
    <w:p w:rsidR="000035D2" w:rsidRDefault="000035D2" w:rsidP="002A530D">
      <w:pPr>
        <w:outlineLvl w:val="4"/>
        <w:rPr>
          <w:b/>
        </w:rPr>
      </w:pPr>
      <w:r>
        <w:rPr>
          <w:b/>
        </w:rPr>
        <w:t>Trade and Investment</w:t>
      </w:r>
    </w:p>
    <w:p w:rsidR="000035D2" w:rsidRDefault="000035D2" w:rsidP="00D21536">
      <w:r>
        <w:t>•</w:t>
      </w:r>
      <w:r>
        <w:tab/>
      </w:r>
      <w:r w:rsidRPr="00965B20">
        <w:rPr>
          <w:b/>
        </w:rPr>
        <w:t>Approved Destination Status Scheme (ADS)</w:t>
      </w:r>
      <w:r>
        <w:t xml:space="preserve"> — a bilateral tourism arrangement between the Chinese and Australian Governments that allows Chinese tourists to undertake leisure travel in groups to Australia. Approved ADS inbound tour operators and tour guides are required to comply with the ADS Code of Business Standards and Ethics. While most ADS tours are currently focused on Sydney, Melbourne and Brisbane/Gold Coast, ADS tours also regularly visit Cairns and are being trialled in Central Australia.</w:t>
      </w:r>
    </w:p>
    <w:p w:rsidR="000035D2" w:rsidRDefault="000035D2" w:rsidP="00D21536">
      <w:r>
        <w:t>•</w:t>
      </w:r>
      <w:r>
        <w:tab/>
      </w:r>
      <w:r w:rsidRPr="00965B20">
        <w:rPr>
          <w:b/>
        </w:rPr>
        <w:t>Building Brand Australia Program</w:t>
      </w:r>
      <w:r>
        <w:t xml:space="preserve"> — aims to project a well-balanced and accurate image of Australia internationally in order to attract international buyers, investors, visitors and students. Promoting Australia’s credentials in business, science, technology, education, creativity and innovation is important to enriching Australia’s reputation as a global business partner and global citizen, for the benefit of the nation as a whole, and the 2.5 million people in export related jobs.</w:t>
      </w:r>
    </w:p>
    <w:p w:rsidR="000035D2" w:rsidRDefault="000035D2" w:rsidP="00D21536">
      <w:r>
        <w:t>•</w:t>
      </w:r>
      <w:r>
        <w:tab/>
      </w:r>
      <w:r w:rsidRPr="00965B20">
        <w:rPr>
          <w:b/>
        </w:rPr>
        <w:t>Export Market Development Grants</w:t>
      </w:r>
      <w:r>
        <w:t xml:space="preserve"> — a key Government financial assistance programme for small to medium aspiring and growing export ready businesses. It encourages businesses to increase international marketing and promotion expenditure to achieve more sustainable international sales by reimbursing up to 50 per cent of eligible export promotion expenses. Eligible Businesses in northern Australia are able to access EMDG.</w:t>
      </w:r>
    </w:p>
    <w:p w:rsidR="000035D2" w:rsidRDefault="000035D2" w:rsidP="00D21536">
      <w:r>
        <w:t>•</w:t>
      </w:r>
      <w:r>
        <w:tab/>
      </w:r>
      <w:r w:rsidRPr="00965B20">
        <w:rPr>
          <w:b/>
        </w:rPr>
        <w:t>Tourism Demand Driver Infrastructure</w:t>
      </w:r>
      <w:r>
        <w:t xml:space="preserve">— $43.1 million over four years to fund infrastructure that drives demand, improves quality and increases tourism expenditure. Funds will be provided to states and territories, which will fund projects that best meet tourism infrastructure priorities. Projects have been funded in the 2014-15 programme year </w:t>
      </w:r>
      <w:r>
        <w:lastRenderedPageBreak/>
        <w:t xml:space="preserve">in the Northern Territory, north Western Australia and north Queensland and are likely to be funded in these regions in future programme years. </w:t>
      </w:r>
    </w:p>
    <w:p w:rsidR="000035D2" w:rsidRDefault="000035D2" w:rsidP="00D21536">
      <w:r>
        <w:t>•</w:t>
      </w:r>
      <w:r>
        <w:tab/>
      </w:r>
      <w:r w:rsidRPr="00A634F2">
        <w:rPr>
          <w:b/>
        </w:rPr>
        <w:t>Tourism Employment Plans (TEPs)</w:t>
      </w:r>
      <w:r>
        <w:t xml:space="preserve"> — $1.1 million to develop and pilot TEPs in eight regions across Australia, including three in northern Australia: Broome, the Red Centre and Tropical North Queensland. The TEPs help regions develop practical measures to address their labour and skills issues and help businesses better link into government and industry programmes that can support their employment needs.</w:t>
      </w:r>
    </w:p>
    <w:p w:rsidR="000035D2" w:rsidRDefault="000035D2" w:rsidP="00D21536">
      <w:r>
        <w:t>•</w:t>
      </w:r>
      <w:r>
        <w:tab/>
      </w:r>
      <w:r w:rsidRPr="00D21536">
        <w:rPr>
          <w:b/>
        </w:rPr>
        <w:t>Tourism Major Project Facilitation service</w:t>
      </w:r>
      <w:r>
        <w:t xml:space="preserve"> — provides assistance to proponents of significant tourism projects (over $50 million) to navigate federal government approvals in a streamlined manner. Of the five projects currently receiving assistance, three are located in northern Australia (Queensland).</w:t>
      </w:r>
    </w:p>
    <w:p w:rsidR="000035D2" w:rsidRPr="000035D2" w:rsidRDefault="000035D2" w:rsidP="00D21536">
      <w:r>
        <w:t>•</w:t>
      </w:r>
      <w:r>
        <w:tab/>
      </w:r>
      <w:r w:rsidRPr="00D21536">
        <w:rPr>
          <w:b/>
        </w:rPr>
        <w:t>Tourism Research Australia’s Research</w:t>
      </w:r>
      <w:r>
        <w:t xml:space="preserve"> — conducts surveys and analysis of data to provide quality tourism intelligence across both international and domestic markets. This information is made available to a range of stakeholders through free publications, a Statsline service and subscription database services to strengthen policy, marketing, and business decisions.</w:t>
      </w:r>
    </w:p>
    <w:p w:rsidR="00DC7196" w:rsidRPr="00DC7196" w:rsidRDefault="00D21536" w:rsidP="00D21536">
      <w:pPr>
        <w:outlineLvl w:val="1"/>
        <w:rPr>
          <w:b/>
        </w:rPr>
      </w:pPr>
      <w:bookmarkStart w:id="7057" w:name="_Toc423436873"/>
      <w:r>
        <w:rPr>
          <w:b/>
        </w:rPr>
        <w:t>Queensland Government</w:t>
      </w:r>
      <w:bookmarkEnd w:id="7057"/>
    </w:p>
    <w:p w:rsidR="00C35F52" w:rsidRPr="002A530D" w:rsidRDefault="00293DE1" w:rsidP="002A530D">
      <w:pPr>
        <w:outlineLvl w:val="4"/>
        <w:rPr>
          <w:b/>
        </w:rPr>
      </w:pPr>
      <w:r w:rsidRPr="002A530D">
        <w:rPr>
          <w:b/>
        </w:rPr>
        <w:t>Mining and Energy</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Bowen and Galilee Basins</w:t>
      </w:r>
      <w:r w:rsidRPr="00293DE1">
        <w:rPr>
          <w:lang w:eastAsia="en-AU"/>
        </w:rPr>
        <w:t xml:space="preserve"> — there is in excess of 50 proposed mines or mine expansions under consideration in these two basins. The Queensland Government is supportive of the opening up of the Galilee Basin on a commercially viable and environmentally sustainable basis. It is working with proponents to assist them navigate through the necessary approval processes and to facilitate the provision, where possible, of common use infrastructure. The Bowen Basin is also a coal seam gas producing region, with gas going to the Australian domestic gas market or to the Curtis Island LNG export facility at Gladstone.</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North West Queensland Mineral Province</w:t>
      </w:r>
      <w:r w:rsidRPr="00293DE1">
        <w:rPr>
          <w:lang w:eastAsia="en-AU"/>
        </w:rPr>
        <w:t xml:space="preserve"> — Queensland is Australia’s and one of the world’s largest producers of zinc, lead and silver. It ranks second in Australia as a copper and bauxite producer and is also an important producer of gold, mineral sands, phosphate fertilisers and magnesite. The North West Queensland Mineral Province in the Mount Isa region dominates Queensland base metal production. North Queensland is also a leading mineral province and an important producer of bauxite, silica sand, base metals, gold and, more recently, tungsten. The Queensland Government provides support for the mining and exploration industry through initiatives lead by the Geological Survey of Queensland. </w:t>
      </w:r>
    </w:p>
    <w:p w:rsidR="00293DE1" w:rsidRDefault="00293DE1" w:rsidP="00293DE1">
      <w:pPr>
        <w:pStyle w:val="Normal2"/>
        <w:rPr>
          <w:lang w:eastAsia="en-AU"/>
        </w:rPr>
      </w:pPr>
      <w:r w:rsidRPr="00293DE1">
        <w:rPr>
          <w:lang w:eastAsia="en-AU"/>
        </w:rPr>
        <w:t>•</w:t>
      </w:r>
      <w:r w:rsidRPr="00293DE1">
        <w:rPr>
          <w:lang w:eastAsia="en-AU"/>
        </w:rPr>
        <w:tab/>
      </w:r>
      <w:r w:rsidR="0087292E">
        <w:rPr>
          <w:b/>
          <w:lang w:eastAsia="en-AU"/>
        </w:rPr>
        <w:t>South of the Embley B</w:t>
      </w:r>
      <w:r w:rsidRPr="00293DE1">
        <w:rPr>
          <w:b/>
          <w:lang w:eastAsia="en-AU"/>
        </w:rPr>
        <w:t xml:space="preserve">auxite </w:t>
      </w:r>
      <w:r w:rsidR="0087292E">
        <w:rPr>
          <w:b/>
          <w:lang w:eastAsia="en-AU"/>
        </w:rPr>
        <w:t>P</w:t>
      </w:r>
      <w:r w:rsidRPr="00293DE1">
        <w:rPr>
          <w:b/>
          <w:lang w:eastAsia="en-AU"/>
        </w:rPr>
        <w:t>roject, Weipa</w:t>
      </w:r>
      <w:r w:rsidRPr="00293DE1">
        <w:rPr>
          <w:lang w:eastAsia="en-AU"/>
        </w:rPr>
        <w:t xml:space="preserve"> — Queensland is the largest bauxite producer in Australia, and Australia is the largest bauxite producer in the world with 30 per cent of the world’s production in 2012. The Cape York bauxite deposits are some of the </w:t>
      </w:r>
      <w:r w:rsidRPr="00293DE1">
        <w:rPr>
          <w:lang w:eastAsia="en-AU"/>
        </w:rPr>
        <w:lastRenderedPageBreak/>
        <w:t xml:space="preserve">richest and largest in the world, second only to Guinea. The South of Embley </w:t>
      </w:r>
      <w:r w:rsidR="00C96A26">
        <w:rPr>
          <w:lang w:eastAsia="en-AU"/>
        </w:rPr>
        <w:t>B</w:t>
      </w:r>
      <w:r w:rsidRPr="00293DE1">
        <w:rPr>
          <w:lang w:eastAsia="en-AU"/>
        </w:rPr>
        <w:t xml:space="preserve">auxite </w:t>
      </w:r>
      <w:r w:rsidR="00C96A26">
        <w:rPr>
          <w:lang w:eastAsia="en-AU"/>
        </w:rPr>
        <w:t>P</w:t>
      </w:r>
      <w:r w:rsidRPr="00293DE1">
        <w:rPr>
          <w:lang w:eastAsia="en-AU"/>
        </w:rPr>
        <w:t>roject represents a new mine with up to 40 years of production at 25 to 50 million tonnes per year.  The Weipa mine has been in operation since 1963. The new South of Embley mine will sustain the mining town of Weipa and provide ongoing employment for up to 1500 workers.</w:t>
      </w:r>
    </w:p>
    <w:p w:rsidR="00293DE1" w:rsidRDefault="00293DE1" w:rsidP="002A530D">
      <w:pPr>
        <w:pStyle w:val="Normal2"/>
        <w:outlineLvl w:val="4"/>
        <w:rPr>
          <w:b/>
          <w:lang w:eastAsia="en-AU"/>
        </w:rPr>
      </w:pPr>
      <w:r>
        <w:rPr>
          <w:b/>
          <w:lang w:eastAsia="en-AU"/>
        </w:rPr>
        <w:t>Infrastructure and Construction</w:t>
      </w:r>
    </w:p>
    <w:p w:rsidR="00293DE1" w:rsidRPr="00293DE1" w:rsidRDefault="00293DE1" w:rsidP="00293DE1">
      <w:pPr>
        <w:pStyle w:val="Normal2"/>
        <w:rPr>
          <w:lang w:eastAsia="en-AU"/>
        </w:rPr>
      </w:pPr>
      <w:r w:rsidRPr="00293DE1">
        <w:rPr>
          <w:lang w:eastAsia="en-AU"/>
        </w:rPr>
        <w:t xml:space="preserve">Infrastructure planning is positioning the region to capitalise on the next wave of resource developments </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The Sustainable Ports Development Bill —</w:t>
      </w:r>
      <w:r w:rsidRPr="00293DE1">
        <w:rPr>
          <w:lang w:eastAsia="en-AU"/>
        </w:rPr>
        <w:t xml:space="preserve"> protects the Great Barrier Reef through management of future port-related development in and adjacent to the area. Prohibits sea-based disposal of port-related capital dredge material in the Great Barrier Reef World Heritage Area. Mandates port master planning for Gladstone, Abbot Point, Hay Point/Mackay and Townsville.</w:t>
      </w:r>
    </w:p>
    <w:p w:rsidR="00293DE1" w:rsidRPr="00293DE1" w:rsidRDefault="00293DE1" w:rsidP="00293DE1">
      <w:pPr>
        <w:pStyle w:val="Normal2"/>
        <w:rPr>
          <w:b/>
          <w:lang w:eastAsia="en-AU"/>
        </w:rPr>
      </w:pPr>
      <w:r w:rsidRPr="00293DE1">
        <w:rPr>
          <w:lang w:eastAsia="en-AU"/>
        </w:rPr>
        <w:t>•</w:t>
      </w:r>
      <w:r w:rsidRPr="00293DE1">
        <w:rPr>
          <w:lang w:eastAsia="en-AU"/>
        </w:rPr>
        <w:tab/>
      </w:r>
      <w:r w:rsidRPr="00293DE1">
        <w:rPr>
          <w:b/>
          <w:lang w:eastAsia="en-AU"/>
        </w:rPr>
        <w:t>Gladstone Port Master Planning (draft master planning boundary out for public consultation until 20 July 2015)</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Opening up of the Galilee Basin —</w:t>
      </w:r>
      <w:r w:rsidRPr="00293DE1">
        <w:rPr>
          <w:lang w:eastAsia="en-AU"/>
        </w:rPr>
        <w:t xml:space="preserve"> A large expansion in coal output driven by development of the Galilee Basin would have significant positive impacts for regional economic growth and the Queensland economy as a whole. For example, if six coal mines and the associated rail and port infrastructure were to achieve full production, there could be expenditure of between $14-$55 billion on coal mines, rail and port infrastructure to support additional coal exports of between 110 and 215 million tonnes per annum by 2026, creating up to 35,000 new jobs. Opening up of the Galilee Basin would involve construction of new railway infrastructure to link the proposed mines to the Port of Abbot Point. It would also involve the expansion of port facilities at Abbot Point</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The Building our Regions program —</w:t>
      </w:r>
      <w:r w:rsidRPr="00293DE1">
        <w:rPr>
          <w:lang w:eastAsia="en-AU"/>
        </w:rPr>
        <w:t xml:space="preserve"> the new $200 million Building our Regions Regional Infrastructure Fund will commence in 2016-17 as a targeted infrastructure program for local government projects. The primary purpose of the Building our Regions program is to provide funding for critical infrastructure in regional areas of the state, while also supporting jobs, fostering economic development and improving the liveability of regional communities.</w:t>
      </w:r>
    </w:p>
    <w:p w:rsidR="00293DE1" w:rsidRPr="00293DE1" w:rsidRDefault="00293DE1" w:rsidP="00293DE1">
      <w:pPr>
        <w:pStyle w:val="Normal2"/>
        <w:rPr>
          <w:lang w:eastAsia="en-AU"/>
        </w:rPr>
      </w:pPr>
      <w:r w:rsidRPr="00293DE1">
        <w:rPr>
          <w:lang w:eastAsia="en-AU"/>
        </w:rPr>
        <w:t>•</w:t>
      </w:r>
      <w:r w:rsidRPr="00293DE1">
        <w:rPr>
          <w:lang w:eastAsia="en-AU"/>
        </w:rPr>
        <w:tab/>
      </w:r>
      <w:r w:rsidRPr="00293DE1">
        <w:rPr>
          <w:b/>
          <w:lang w:eastAsia="en-AU"/>
        </w:rPr>
        <w:t>Central Queensland Resources Supply Chain —</w:t>
      </w:r>
      <w:r w:rsidRPr="00293DE1">
        <w:rPr>
          <w:lang w:eastAsia="en-AU"/>
        </w:rPr>
        <w:t xml:space="preserve"> Development of an integrated overarching infrastructure framework to maximise economic growth opportunities in the Bowen and Galilee basins through identifying key infrastructure bottlenecks and contributing to better informed infrastructure policy and prioritised infrastructure projects.</w:t>
      </w:r>
    </w:p>
    <w:p w:rsidR="00293DE1" w:rsidRPr="00CB1821" w:rsidRDefault="00293DE1" w:rsidP="002A530D">
      <w:pPr>
        <w:pStyle w:val="Normal2"/>
        <w:outlineLvl w:val="4"/>
        <w:rPr>
          <w:b/>
          <w:lang w:eastAsia="en-AU"/>
        </w:rPr>
      </w:pPr>
      <w:r w:rsidRPr="00CB1821">
        <w:rPr>
          <w:b/>
          <w:lang w:eastAsia="en-AU"/>
        </w:rPr>
        <w:t>Projected infrastructure and associated opportunities in northern Queensland include:</w:t>
      </w:r>
    </w:p>
    <w:p w:rsidR="00293DE1" w:rsidRPr="00293DE1" w:rsidRDefault="00293DE1" w:rsidP="00293DE1">
      <w:pPr>
        <w:pStyle w:val="Normal2"/>
        <w:rPr>
          <w:lang w:eastAsia="en-AU"/>
        </w:rPr>
      </w:pPr>
      <w:r w:rsidRPr="00293DE1">
        <w:rPr>
          <w:lang w:eastAsia="en-AU"/>
        </w:rPr>
        <w:lastRenderedPageBreak/>
        <w:t>•</w:t>
      </w:r>
      <w:r w:rsidRPr="00293DE1">
        <w:rPr>
          <w:lang w:eastAsia="en-AU"/>
        </w:rPr>
        <w:tab/>
      </w:r>
      <w:r w:rsidRPr="00CB1821">
        <w:rPr>
          <w:b/>
          <w:lang w:eastAsia="en-AU"/>
        </w:rPr>
        <w:t>New transport links between Queensland and the Northern Territory.</w:t>
      </w:r>
      <w:r w:rsidRPr="00293DE1">
        <w:rPr>
          <w:lang w:eastAsia="en-AU"/>
        </w:rPr>
        <w:t xml:space="preserve"> Opportunities exist to shift increasingly large supply lines across to rail freight, limiting the increase in demand on the road network.</w:t>
      </w:r>
    </w:p>
    <w:p w:rsidR="00293DE1" w:rsidRPr="00293DE1" w:rsidRDefault="00293DE1" w:rsidP="00293DE1">
      <w:pPr>
        <w:pStyle w:val="Normal2"/>
        <w:rPr>
          <w:lang w:eastAsia="en-AU"/>
        </w:rPr>
      </w:pPr>
      <w:r w:rsidRPr="00293DE1">
        <w:rPr>
          <w:lang w:eastAsia="en-AU"/>
        </w:rPr>
        <w:t>•</w:t>
      </w:r>
      <w:r w:rsidRPr="00293DE1">
        <w:rPr>
          <w:lang w:eastAsia="en-AU"/>
        </w:rPr>
        <w:tab/>
        <w:t xml:space="preserve">The </w:t>
      </w:r>
      <w:r w:rsidRPr="00CB1821">
        <w:rPr>
          <w:b/>
          <w:lang w:eastAsia="en-AU"/>
        </w:rPr>
        <w:t>use and disposal of waste and sustainable development principles and technology</w:t>
      </w:r>
      <w:r w:rsidRPr="00293DE1">
        <w:rPr>
          <w:lang w:eastAsia="en-AU"/>
        </w:rPr>
        <w:t xml:space="preserve"> will play significant role in the future of the minerals industry.</w:t>
      </w:r>
    </w:p>
    <w:p w:rsidR="00293DE1" w:rsidRPr="00293DE1" w:rsidRDefault="00293DE1" w:rsidP="00293DE1">
      <w:pPr>
        <w:pStyle w:val="Normal2"/>
        <w:rPr>
          <w:lang w:eastAsia="en-AU"/>
        </w:rPr>
      </w:pPr>
      <w:r w:rsidRPr="00293DE1">
        <w:rPr>
          <w:lang w:eastAsia="en-AU"/>
        </w:rPr>
        <w:t>•</w:t>
      </w:r>
      <w:r w:rsidRPr="00293DE1">
        <w:rPr>
          <w:lang w:eastAsia="en-AU"/>
        </w:rPr>
        <w:tab/>
        <w:t xml:space="preserve">The Queensland Government has committed </w:t>
      </w:r>
      <w:r w:rsidRPr="00CB1821">
        <w:rPr>
          <w:b/>
          <w:lang w:eastAsia="en-AU"/>
        </w:rPr>
        <w:t>$100 million towards the development of a sports stadium facility project</w:t>
      </w:r>
      <w:r w:rsidRPr="00293DE1">
        <w:rPr>
          <w:lang w:eastAsia="en-AU"/>
        </w:rPr>
        <w:t xml:space="preserve"> in Townsville. The total cost and scope of the project is still to be confirmed but indicative estimates indicate a project cost of $250 million.</w:t>
      </w:r>
    </w:p>
    <w:p w:rsidR="00293DE1" w:rsidRPr="00293DE1" w:rsidRDefault="00293DE1" w:rsidP="00293DE1">
      <w:pPr>
        <w:pStyle w:val="Normal2"/>
        <w:rPr>
          <w:lang w:eastAsia="en-AU"/>
        </w:rPr>
      </w:pPr>
      <w:r w:rsidRPr="00293DE1">
        <w:rPr>
          <w:lang w:eastAsia="en-AU"/>
        </w:rPr>
        <w:t>•</w:t>
      </w:r>
      <w:r w:rsidRPr="00293DE1">
        <w:rPr>
          <w:lang w:eastAsia="en-AU"/>
        </w:rPr>
        <w:tab/>
      </w:r>
      <w:r w:rsidRPr="00CB1821">
        <w:rPr>
          <w:b/>
          <w:lang w:eastAsia="en-AU"/>
        </w:rPr>
        <w:t>Development of facilities and industry capability</w:t>
      </w:r>
      <w:r w:rsidRPr="00293DE1">
        <w:rPr>
          <w:lang w:eastAsia="en-AU"/>
        </w:rPr>
        <w:t xml:space="preserve"> to accommodate and support a new class of Offshore Combatant Vessels for the Royal Australian Navy by 2025-2030.</w:t>
      </w:r>
    </w:p>
    <w:p w:rsidR="00293DE1" w:rsidRPr="00293DE1" w:rsidRDefault="00293DE1" w:rsidP="00293DE1">
      <w:pPr>
        <w:pStyle w:val="Normal2"/>
        <w:rPr>
          <w:lang w:eastAsia="en-AU"/>
        </w:rPr>
      </w:pPr>
      <w:r w:rsidRPr="00293DE1">
        <w:rPr>
          <w:lang w:eastAsia="en-AU"/>
        </w:rPr>
        <w:t>•</w:t>
      </w:r>
      <w:r w:rsidRPr="00293DE1">
        <w:rPr>
          <w:lang w:eastAsia="en-AU"/>
        </w:rPr>
        <w:tab/>
      </w:r>
      <w:r w:rsidRPr="00CB1821">
        <w:rPr>
          <w:b/>
          <w:lang w:eastAsia="en-AU"/>
        </w:rPr>
        <w:t>Logistics infrastructure to support petroleum oils and lubricants supply</w:t>
      </w:r>
      <w:r w:rsidRPr="00293DE1">
        <w:rPr>
          <w:lang w:eastAsia="en-AU"/>
        </w:rPr>
        <w:t xml:space="preserve"> for future defence needs in the north is being managed by the Department of Defence and progress on this matter will become clearer following the release of the Defence White Paper 2015 and the Force Structure Review.</w:t>
      </w:r>
    </w:p>
    <w:p w:rsidR="00293DE1" w:rsidRPr="00293DE1" w:rsidRDefault="00293DE1" w:rsidP="00293DE1">
      <w:pPr>
        <w:pStyle w:val="Normal2"/>
        <w:rPr>
          <w:lang w:eastAsia="en-AU"/>
        </w:rPr>
      </w:pPr>
      <w:r w:rsidRPr="00293DE1">
        <w:rPr>
          <w:lang w:eastAsia="en-AU"/>
        </w:rPr>
        <w:t>•</w:t>
      </w:r>
      <w:r w:rsidRPr="00293DE1">
        <w:rPr>
          <w:lang w:eastAsia="en-AU"/>
        </w:rPr>
        <w:tab/>
      </w:r>
      <w:r w:rsidRPr="00CB1821">
        <w:rPr>
          <w:b/>
          <w:lang w:eastAsia="en-AU"/>
        </w:rPr>
        <w:t>Mount Emerald Wind Farm on the Atherton Tablelands</w:t>
      </w:r>
      <w:r w:rsidRPr="00293DE1">
        <w:rPr>
          <w:lang w:eastAsia="en-AU"/>
        </w:rPr>
        <w:t>, where State Government approval has been given to develop a 63 turbine windfarm capable of powering 70,000 homes.</w:t>
      </w:r>
    </w:p>
    <w:p w:rsidR="00293DE1" w:rsidRPr="00293DE1" w:rsidRDefault="00293DE1" w:rsidP="00293DE1">
      <w:pPr>
        <w:pStyle w:val="Normal2"/>
        <w:rPr>
          <w:lang w:eastAsia="en-AU"/>
        </w:rPr>
      </w:pPr>
      <w:r w:rsidRPr="00293DE1">
        <w:rPr>
          <w:lang w:eastAsia="en-AU"/>
        </w:rPr>
        <w:t>•</w:t>
      </w:r>
      <w:r w:rsidRPr="00293DE1">
        <w:rPr>
          <w:lang w:eastAsia="en-AU"/>
        </w:rPr>
        <w:tab/>
      </w:r>
      <w:r w:rsidRPr="00CB1821">
        <w:rPr>
          <w:b/>
          <w:lang w:eastAsia="en-AU"/>
        </w:rPr>
        <w:t>Upgrade of the Cairns International Airport</w:t>
      </w:r>
      <w:r w:rsidRPr="00293DE1">
        <w:rPr>
          <w:lang w:eastAsia="en-AU"/>
        </w:rPr>
        <w:t xml:space="preserve"> to provide a dedicated commercial and aviation precinct, significantly increasing the capacity of the airport to accommodate additional general aviation, maintenance and servicing capacity, as well as potential freight operations.</w:t>
      </w:r>
    </w:p>
    <w:p w:rsidR="00293DE1" w:rsidRPr="00293DE1" w:rsidRDefault="00293DE1" w:rsidP="00293DE1">
      <w:pPr>
        <w:pStyle w:val="Normal2"/>
        <w:rPr>
          <w:lang w:eastAsia="en-AU"/>
        </w:rPr>
      </w:pPr>
      <w:r w:rsidRPr="00293DE1">
        <w:rPr>
          <w:lang w:eastAsia="en-AU"/>
        </w:rPr>
        <w:t>•</w:t>
      </w:r>
      <w:r w:rsidRPr="00293DE1">
        <w:rPr>
          <w:lang w:eastAsia="en-AU"/>
        </w:rPr>
        <w:tab/>
      </w:r>
      <w:r w:rsidRPr="00CB1821">
        <w:rPr>
          <w:b/>
          <w:lang w:eastAsia="en-AU"/>
        </w:rPr>
        <w:t>$200m+ upgrade to the Peninsula Development Road in Cape York</w:t>
      </w:r>
      <w:r w:rsidRPr="00293DE1">
        <w:rPr>
          <w:lang w:eastAsia="en-AU"/>
        </w:rPr>
        <w:t xml:space="preserve"> — to better connect areas of economic opportunity with local communities and support the growth of the hospitality, transport, tourism and maintenance industries.</w:t>
      </w:r>
    </w:p>
    <w:p w:rsidR="00CB1821" w:rsidRDefault="00293DE1" w:rsidP="00293DE1">
      <w:pPr>
        <w:pStyle w:val="Normal2"/>
        <w:rPr>
          <w:lang w:eastAsia="en-AU"/>
        </w:rPr>
      </w:pPr>
      <w:r w:rsidRPr="00293DE1">
        <w:rPr>
          <w:lang w:eastAsia="en-AU"/>
        </w:rPr>
        <w:t>•</w:t>
      </w:r>
      <w:r w:rsidRPr="00293DE1">
        <w:rPr>
          <w:lang w:eastAsia="en-AU"/>
        </w:rPr>
        <w:tab/>
      </w:r>
      <w:r w:rsidRPr="00CB1821">
        <w:rPr>
          <w:b/>
          <w:lang w:eastAsia="en-AU"/>
        </w:rPr>
        <w:t>Expansion of the Townsville port</w:t>
      </w:r>
      <w:r w:rsidRPr="00293DE1">
        <w:rPr>
          <w:lang w:eastAsia="en-AU"/>
        </w:rPr>
        <w:t xml:space="preserve"> — to accommodate forecast growth in trade at the port and address current capacity constraints. The prohibition of sea based disposal of capital dredge material from the proposed port expansion means that significant additional funding will be required to allow the expansion to progress. Key features of the project include: new deep-water outer harbour, six additional berths in new harbour, deepening and widening of existing approach channels, new or upgrades to road and rail infrastructure and installation of new services infrastructure.</w:t>
      </w:r>
    </w:p>
    <w:p w:rsidR="00CB1821" w:rsidRDefault="00CB1821" w:rsidP="002A530D">
      <w:pPr>
        <w:pStyle w:val="Normal2"/>
        <w:outlineLvl w:val="4"/>
        <w:rPr>
          <w:b/>
          <w:lang w:eastAsia="en-AU"/>
        </w:rPr>
      </w:pPr>
      <w:r>
        <w:rPr>
          <w:b/>
          <w:lang w:eastAsia="en-AU"/>
        </w:rPr>
        <w:t>Agriculture</w:t>
      </w:r>
    </w:p>
    <w:p w:rsidR="00CB1821" w:rsidRPr="00CB1821" w:rsidRDefault="00CB1821" w:rsidP="00CB1821">
      <w:pPr>
        <w:pStyle w:val="Normal2"/>
        <w:numPr>
          <w:ilvl w:val="0"/>
          <w:numId w:val="18"/>
        </w:numPr>
        <w:ind w:left="357" w:hanging="357"/>
        <w:rPr>
          <w:lang w:eastAsia="en-AU"/>
        </w:rPr>
      </w:pPr>
      <w:r w:rsidRPr="00CB1821">
        <w:rPr>
          <w:lang w:eastAsia="en-AU"/>
        </w:rPr>
        <w:t xml:space="preserve">The </w:t>
      </w:r>
      <w:r w:rsidRPr="00CB1821">
        <w:rPr>
          <w:b/>
          <w:lang w:eastAsia="en-AU"/>
        </w:rPr>
        <w:t>Integrated Food and Energy Development (I-FED</w:t>
      </w:r>
      <w:r w:rsidRPr="00CB1821">
        <w:rPr>
          <w:lang w:eastAsia="en-AU"/>
        </w:rPr>
        <w:t xml:space="preserve">) near Georgetown which proposes to crop predominately irrigated sugar cane and guar bean has been declared a coordinated project with an EIS to be prepared for consideration by the Coordinator-General. </w:t>
      </w:r>
    </w:p>
    <w:p w:rsidR="00CB1821" w:rsidRPr="00CB1821" w:rsidRDefault="00CB1821" w:rsidP="00CB1821">
      <w:pPr>
        <w:pStyle w:val="Normal2"/>
        <w:numPr>
          <w:ilvl w:val="0"/>
          <w:numId w:val="18"/>
        </w:numPr>
        <w:rPr>
          <w:lang w:eastAsia="en-AU"/>
        </w:rPr>
      </w:pPr>
      <w:r w:rsidRPr="00CB1821">
        <w:rPr>
          <w:b/>
          <w:lang w:eastAsia="en-AU"/>
        </w:rPr>
        <w:lastRenderedPageBreak/>
        <w:t>Olivevale Station</w:t>
      </w:r>
      <w:r w:rsidRPr="00CB1821">
        <w:rPr>
          <w:lang w:eastAsia="en-AU"/>
        </w:rPr>
        <w:t xml:space="preserve"> in Cape York has approval to develop land for cropping.</w:t>
      </w:r>
    </w:p>
    <w:p w:rsidR="00CB1821" w:rsidRPr="00CB1821" w:rsidRDefault="00CB1821" w:rsidP="00CB1821">
      <w:pPr>
        <w:pStyle w:val="Normal2"/>
        <w:numPr>
          <w:ilvl w:val="0"/>
          <w:numId w:val="18"/>
        </w:numPr>
        <w:rPr>
          <w:lang w:eastAsia="en-AU"/>
        </w:rPr>
      </w:pPr>
      <w:r w:rsidRPr="00CB1821">
        <w:rPr>
          <w:lang w:eastAsia="en-AU"/>
        </w:rPr>
        <w:t xml:space="preserve">The </w:t>
      </w:r>
      <w:r w:rsidRPr="00CB1821">
        <w:rPr>
          <w:b/>
          <w:lang w:eastAsia="en-AU"/>
        </w:rPr>
        <w:t xml:space="preserve">Finalisation of the Gulf Water Plans </w:t>
      </w:r>
      <w:r w:rsidRPr="00CB1821">
        <w:rPr>
          <w:lang w:eastAsia="en-AU"/>
        </w:rPr>
        <w:t>will identify additional volumes of unallocated water for the Flinders and Gilbert River catchments.</w:t>
      </w:r>
    </w:p>
    <w:p w:rsidR="00CB1821" w:rsidRPr="00CB1821" w:rsidRDefault="00CB1821" w:rsidP="00CB1821">
      <w:pPr>
        <w:pStyle w:val="Normal2"/>
        <w:numPr>
          <w:ilvl w:val="0"/>
          <w:numId w:val="18"/>
        </w:numPr>
        <w:rPr>
          <w:lang w:eastAsia="en-AU"/>
        </w:rPr>
      </w:pPr>
      <w:r w:rsidRPr="00CB1821">
        <w:rPr>
          <w:b/>
          <w:lang w:eastAsia="en-AU"/>
        </w:rPr>
        <w:t xml:space="preserve">The Cape York Water Strategy </w:t>
      </w:r>
      <w:r w:rsidRPr="00CB1821">
        <w:rPr>
          <w:lang w:eastAsia="en-AU"/>
        </w:rPr>
        <w:t>provides a vision for the sustainable water allocation and management across Cape York, which allows for a balanced approach to support development while being sympathetic to the cultural, recreational and environmental values of the region.</w:t>
      </w:r>
    </w:p>
    <w:p w:rsidR="00CB1821" w:rsidRPr="00CB1821" w:rsidRDefault="00CB1821" w:rsidP="00CB1821">
      <w:pPr>
        <w:pStyle w:val="Normal2"/>
        <w:numPr>
          <w:ilvl w:val="0"/>
          <w:numId w:val="18"/>
        </w:numPr>
        <w:rPr>
          <w:lang w:eastAsia="en-AU"/>
        </w:rPr>
      </w:pPr>
      <w:r w:rsidRPr="00CB1821">
        <w:rPr>
          <w:b/>
          <w:lang w:eastAsia="en-AU"/>
        </w:rPr>
        <w:t xml:space="preserve">Finalising the Barron Water Plans </w:t>
      </w:r>
      <w:r w:rsidRPr="00CB1821">
        <w:rPr>
          <w:lang w:eastAsia="en-AU"/>
        </w:rPr>
        <w:t>to expand the water trading market and improve water entitlement security.</w:t>
      </w:r>
    </w:p>
    <w:p w:rsidR="00CB1821" w:rsidRPr="00CB1821" w:rsidRDefault="00CB1821" w:rsidP="00CB1821">
      <w:pPr>
        <w:pStyle w:val="Normal2"/>
        <w:numPr>
          <w:ilvl w:val="0"/>
          <w:numId w:val="18"/>
        </w:numPr>
        <w:rPr>
          <w:lang w:eastAsia="en-AU"/>
        </w:rPr>
      </w:pPr>
      <w:r w:rsidRPr="00CB1821">
        <w:rPr>
          <w:b/>
          <w:lang w:eastAsia="en-AU"/>
        </w:rPr>
        <w:t xml:space="preserve">Finalisation of the Wet Tropics Resource Operations Plan </w:t>
      </w:r>
      <w:r w:rsidRPr="00CB1821">
        <w:rPr>
          <w:lang w:eastAsia="en-AU"/>
        </w:rPr>
        <w:t xml:space="preserve">to establish a water trading market and to unlock significant volumes of unallocated water for irrigated agriculture, while providing environmental protection for ecological assets including world heritage areas. </w:t>
      </w:r>
    </w:p>
    <w:p w:rsidR="00CB1821" w:rsidRPr="00CB1821" w:rsidRDefault="00CB1821" w:rsidP="00CB1821">
      <w:pPr>
        <w:pStyle w:val="Normal2"/>
        <w:numPr>
          <w:ilvl w:val="0"/>
          <w:numId w:val="18"/>
        </w:numPr>
        <w:rPr>
          <w:lang w:eastAsia="en-AU"/>
        </w:rPr>
      </w:pPr>
      <w:r w:rsidRPr="00CB1821">
        <w:rPr>
          <w:b/>
          <w:lang w:eastAsia="en-AU"/>
        </w:rPr>
        <w:t xml:space="preserve">Implementing the Burdekin Water Resource Plan </w:t>
      </w:r>
      <w:r w:rsidRPr="00CB1821">
        <w:rPr>
          <w:lang w:eastAsia="en-AU"/>
        </w:rPr>
        <w:t>to support irrigated agriculture through an expanded water trading market and future releases of unallocated water.</w:t>
      </w:r>
    </w:p>
    <w:p w:rsidR="00CB1821" w:rsidRPr="00CB1821" w:rsidRDefault="00CB1821" w:rsidP="002A530D">
      <w:pPr>
        <w:pStyle w:val="Normal2"/>
        <w:outlineLvl w:val="4"/>
        <w:rPr>
          <w:b/>
          <w:lang w:eastAsia="en-AU"/>
        </w:rPr>
      </w:pPr>
      <w:r w:rsidRPr="00CB1821">
        <w:rPr>
          <w:b/>
          <w:lang w:eastAsia="en-AU"/>
        </w:rPr>
        <w:t>Queensland Government supports:</w:t>
      </w:r>
    </w:p>
    <w:p w:rsidR="00CB1821" w:rsidRPr="00CB1821" w:rsidRDefault="00CB1821" w:rsidP="00CB1821">
      <w:pPr>
        <w:pStyle w:val="Normal2"/>
        <w:numPr>
          <w:ilvl w:val="0"/>
          <w:numId w:val="18"/>
        </w:numPr>
        <w:rPr>
          <w:lang w:eastAsia="en-AU"/>
        </w:rPr>
      </w:pPr>
      <w:r w:rsidRPr="00CB1821">
        <w:rPr>
          <w:lang w:eastAsia="en-AU"/>
        </w:rPr>
        <w:t xml:space="preserve">Working with proponents, including the agricultural precinct west of Rockhampton. The Gilbert River Agricultural Precinct in northern Queensland envisages mosaic style irrigation along the Flinders River Valley by harvesting river water and pumping from underground streams and river bed sands.  </w:t>
      </w:r>
    </w:p>
    <w:p w:rsidR="00CB1821" w:rsidRPr="00CB1821" w:rsidRDefault="00CB1821" w:rsidP="00CB1821">
      <w:pPr>
        <w:pStyle w:val="Normal2"/>
        <w:numPr>
          <w:ilvl w:val="0"/>
          <w:numId w:val="18"/>
        </w:numPr>
        <w:rPr>
          <w:lang w:eastAsia="en-AU"/>
        </w:rPr>
      </w:pPr>
      <w:r w:rsidRPr="00CB1821">
        <w:rPr>
          <w:lang w:eastAsia="en-AU"/>
        </w:rPr>
        <w:t>Developing and implementing water plans that allow for the sustainable allocation and management of water resources.</w:t>
      </w:r>
    </w:p>
    <w:p w:rsidR="00CB1821" w:rsidRDefault="00CB1821" w:rsidP="00CB1821">
      <w:pPr>
        <w:pStyle w:val="Normal2"/>
        <w:numPr>
          <w:ilvl w:val="0"/>
          <w:numId w:val="18"/>
        </w:numPr>
        <w:rPr>
          <w:lang w:eastAsia="en-AU"/>
        </w:rPr>
      </w:pPr>
      <w:r w:rsidRPr="00CB1821">
        <w:rPr>
          <w:b/>
          <w:lang w:eastAsia="en-AU"/>
        </w:rPr>
        <w:t>Lower Fitzroy River Infrastructure Project</w:t>
      </w:r>
      <w:r w:rsidRPr="00CB1821">
        <w:rPr>
          <w:lang w:eastAsia="en-AU"/>
        </w:rPr>
        <w:t xml:space="preserve"> — Facilitates the allocation of water entitlements and implements management strategies to ensure equitable sharing of the resource amongst water users including the environment</w:t>
      </w:r>
    </w:p>
    <w:p w:rsidR="004335BA" w:rsidRDefault="004335BA" w:rsidP="002A530D">
      <w:pPr>
        <w:pStyle w:val="Normal2"/>
        <w:outlineLvl w:val="4"/>
        <w:rPr>
          <w:b/>
          <w:lang w:eastAsia="en-AU"/>
        </w:rPr>
      </w:pPr>
      <w:r>
        <w:rPr>
          <w:b/>
          <w:lang w:eastAsia="en-AU"/>
        </w:rPr>
        <w:t>Tourism</w:t>
      </w:r>
    </w:p>
    <w:p w:rsidR="004335BA" w:rsidRPr="004335BA" w:rsidRDefault="004335BA" w:rsidP="004335BA">
      <w:pPr>
        <w:pStyle w:val="Normal2"/>
        <w:numPr>
          <w:ilvl w:val="0"/>
          <w:numId w:val="18"/>
        </w:numPr>
        <w:rPr>
          <w:lang w:eastAsia="en-AU"/>
        </w:rPr>
      </w:pPr>
      <w:r w:rsidRPr="004335BA">
        <w:rPr>
          <w:b/>
          <w:lang w:eastAsia="en-AU"/>
        </w:rPr>
        <w:t xml:space="preserve">Tourism Opportunity Plans </w:t>
      </w:r>
      <w:r w:rsidRPr="004335BA">
        <w:rPr>
          <w:lang w:eastAsia="en-AU"/>
        </w:rPr>
        <w:t>— to provide strong direction including for investment and product development – and define actions to drive sustainable development of tourism in each region.</w:t>
      </w:r>
    </w:p>
    <w:p w:rsidR="004335BA" w:rsidRPr="004335BA" w:rsidRDefault="004335BA" w:rsidP="004335BA">
      <w:pPr>
        <w:pStyle w:val="Normal2"/>
        <w:numPr>
          <w:ilvl w:val="0"/>
          <w:numId w:val="18"/>
        </w:numPr>
        <w:rPr>
          <w:lang w:eastAsia="en-AU"/>
        </w:rPr>
      </w:pPr>
      <w:r w:rsidRPr="004335BA">
        <w:rPr>
          <w:b/>
          <w:lang w:eastAsia="en-AU"/>
        </w:rPr>
        <w:t xml:space="preserve">DestinationQ Tourism Plans </w:t>
      </w:r>
      <w:r w:rsidRPr="004335BA">
        <w:rPr>
          <w:lang w:eastAsia="en-AU"/>
        </w:rPr>
        <w:t>and associated tourism investment attraction projects aimed at doubling visitor expenditure by 2020.</w:t>
      </w:r>
    </w:p>
    <w:p w:rsidR="004335BA" w:rsidRPr="004335BA" w:rsidRDefault="004335BA" w:rsidP="004335BA">
      <w:pPr>
        <w:pStyle w:val="Normal2"/>
        <w:numPr>
          <w:ilvl w:val="0"/>
          <w:numId w:val="18"/>
        </w:numPr>
        <w:rPr>
          <w:lang w:eastAsia="en-AU"/>
        </w:rPr>
      </w:pPr>
      <w:r w:rsidRPr="004335BA">
        <w:rPr>
          <w:lang w:eastAsia="en-AU"/>
        </w:rPr>
        <w:t xml:space="preserve">The recently released </w:t>
      </w:r>
      <w:r w:rsidRPr="004335BA">
        <w:rPr>
          <w:b/>
          <w:lang w:eastAsia="en-AU"/>
        </w:rPr>
        <w:t xml:space="preserve">Next Generation Tourism Planning Guidelines </w:t>
      </w:r>
      <w:r w:rsidRPr="004335BA">
        <w:rPr>
          <w:lang w:eastAsia="en-AU"/>
        </w:rPr>
        <w:t>will be used by local government planners when writing plans, or considering tourism proposals.</w:t>
      </w:r>
    </w:p>
    <w:p w:rsidR="004335BA" w:rsidRPr="004335BA" w:rsidRDefault="004335BA" w:rsidP="004335BA">
      <w:pPr>
        <w:pStyle w:val="Normal2"/>
        <w:numPr>
          <w:ilvl w:val="0"/>
          <w:numId w:val="18"/>
        </w:numPr>
        <w:rPr>
          <w:lang w:eastAsia="en-AU"/>
        </w:rPr>
      </w:pPr>
      <w:r w:rsidRPr="004335BA">
        <w:rPr>
          <w:b/>
          <w:lang w:eastAsia="en-AU"/>
        </w:rPr>
        <w:lastRenderedPageBreak/>
        <w:t>Destination Tourism Plans</w:t>
      </w:r>
      <w:r w:rsidRPr="004335BA">
        <w:rPr>
          <w:lang w:eastAsia="en-AU"/>
        </w:rPr>
        <w:t xml:space="preserve"> — guide tourism and events in each destination towards 2020, highlighting the resources to create sustainable and competitive tourism destinations. They link to state (and national) targets to double the value of tourism, while recognising local challenges and opportunities and each destination’s unique tourism assets, unique development, marketing and management needs. </w:t>
      </w:r>
    </w:p>
    <w:p w:rsidR="004335BA" w:rsidRPr="004335BA" w:rsidRDefault="004335BA" w:rsidP="004335BA">
      <w:pPr>
        <w:pStyle w:val="Normal2"/>
        <w:numPr>
          <w:ilvl w:val="0"/>
          <w:numId w:val="18"/>
        </w:numPr>
        <w:rPr>
          <w:lang w:eastAsia="en-AU"/>
        </w:rPr>
      </w:pPr>
      <w:r w:rsidRPr="004335BA">
        <w:rPr>
          <w:lang w:eastAsia="en-AU"/>
        </w:rPr>
        <w:t xml:space="preserve">The release of two potential additional casino licences for regional Queensland as part of the </w:t>
      </w:r>
      <w:r w:rsidRPr="004335BA">
        <w:rPr>
          <w:b/>
          <w:lang w:eastAsia="en-AU"/>
        </w:rPr>
        <w:t>Integrated Resort Development program</w:t>
      </w:r>
      <w:r w:rsidRPr="004335BA">
        <w:rPr>
          <w:lang w:eastAsia="en-AU"/>
        </w:rPr>
        <w:t>.</w:t>
      </w:r>
    </w:p>
    <w:p w:rsidR="004335BA" w:rsidRPr="004335BA" w:rsidRDefault="004335BA" w:rsidP="004335BA">
      <w:pPr>
        <w:pStyle w:val="Normal2"/>
        <w:numPr>
          <w:ilvl w:val="0"/>
          <w:numId w:val="18"/>
        </w:numPr>
        <w:rPr>
          <w:lang w:eastAsia="en-AU"/>
        </w:rPr>
      </w:pPr>
      <w:r w:rsidRPr="004335BA">
        <w:rPr>
          <w:b/>
          <w:lang w:eastAsia="en-AU"/>
        </w:rPr>
        <w:t>Cairns Aquarium and Reef Research Centre</w:t>
      </w:r>
      <w:r w:rsidRPr="004335BA">
        <w:rPr>
          <w:lang w:eastAsia="en-AU"/>
        </w:rPr>
        <w:t xml:space="preserve">, a $35 million investment into a new visitor attraction in the Cairns CBD </w:t>
      </w:r>
    </w:p>
    <w:p w:rsidR="004335BA" w:rsidRPr="004335BA" w:rsidRDefault="004335BA" w:rsidP="002A530D">
      <w:pPr>
        <w:pStyle w:val="Normal2"/>
        <w:numPr>
          <w:ilvl w:val="0"/>
          <w:numId w:val="18"/>
        </w:numPr>
        <w:ind w:left="357" w:hanging="357"/>
        <w:outlineLvl w:val="4"/>
        <w:rPr>
          <w:lang w:eastAsia="en-AU"/>
        </w:rPr>
      </w:pPr>
      <w:r w:rsidRPr="004335BA">
        <w:rPr>
          <w:lang w:eastAsia="en-AU"/>
        </w:rPr>
        <w:t>$40</w:t>
      </w:r>
      <w:r w:rsidR="00F933A2">
        <w:rPr>
          <w:lang w:eastAsia="en-AU"/>
        </w:rPr>
        <w:t xml:space="preserve"> </w:t>
      </w:r>
      <w:r w:rsidRPr="004335BA">
        <w:rPr>
          <w:lang w:eastAsia="en-AU"/>
        </w:rPr>
        <w:t>m</w:t>
      </w:r>
      <w:r w:rsidR="00F933A2">
        <w:rPr>
          <w:lang w:eastAsia="en-AU"/>
        </w:rPr>
        <w:t>illion</w:t>
      </w:r>
      <w:r w:rsidRPr="004335BA">
        <w:rPr>
          <w:lang w:eastAsia="en-AU"/>
        </w:rPr>
        <w:t xml:space="preserve"> upgrade to the </w:t>
      </w:r>
      <w:r w:rsidRPr="004335BA">
        <w:rPr>
          <w:b/>
          <w:lang w:eastAsia="en-AU"/>
        </w:rPr>
        <w:t>Sheraton Mirage Hotel</w:t>
      </w:r>
      <w:r w:rsidRPr="004335BA">
        <w:rPr>
          <w:lang w:eastAsia="en-AU"/>
        </w:rPr>
        <w:t xml:space="preserve"> in Port Douglas by owners the Fullshare Group</w:t>
      </w:r>
    </w:p>
    <w:p w:rsidR="004335BA" w:rsidRPr="004335BA" w:rsidRDefault="004335BA" w:rsidP="004335BA">
      <w:pPr>
        <w:pStyle w:val="Normal2"/>
        <w:rPr>
          <w:lang w:eastAsia="en-AU"/>
        </w:rPr>
      </w:pPr>
      <w:r w:rsidRPr="004335BA">
        <w:rPr>
          <w:b/>
          <w:lang w:eastAsia="en-AU"/>
        </w:rPr>
        <w:t>Queensland Government supports:</w:t>
      </w:r>
    </w:p>
    <w:p w:rsidR="004335BA" w:rsidRPr="004335BA" w:rsidRDefault="004335BA" w:rsidP="004335BA">
      <w:pPr>
        <w:pStyle w:val="Normal2"/>
        <w:numPr>
          <w:ilvl w:val="0"/>
          <w:numId w:val="18"/>
        </w:numPr>
        <w:rPr>
          <w:lang w:eastAsia="en-AU"/>
        </w:rPr>
      </w:pPr>
      <w:r w:rsidRPr="004335BA">
        <w:rPr>
          <w:lang w:eastAsia="en-AU"/>
        </w:rPr>
        <w:t>Working with proponents to facilitate private investment, infrastructure and resource access around tourism projects, including the Ella Bay integrated resort development and redevelopment of Lindeman Island Resort.</w:t>
      </w:r>
    </w:p>
    <w:p w:rsidR="004335BA" w:rsidRPr="004335BA" w:rsidRDefault="004335BA" w:rsidP="004335BA">
      <w:pPr>
        <w:pStyle w:val="Normal2"/>
        <w:numPr>
          <w:ilvl w:val="0"/>
          <w:numId w:val="18"/>
        </w:numPr>
        <w:rPr>
          <w:lang w:eastAsia="en-AU"/>
        </w:rPr>
      </w:pPr>
      <w:r w:rsidRPr="004335BA">
        <w:rPr>
          <w:lang w:eastAsia="en-AU"/>
        </w:rPr>
        <w:t>Working with local governments to identify opportunities to bring forward surplus land for commercial tourism development.</w:t>
      </w:r>
    </w:p>
    <w:p w:rsidR="004335BA" w:rsidRDefault="004335BA" w:rsidP="002A530D">
      <w:pPr>
        <w:pStyle w:val="Normal2"/>
        <w:outlineLvl w:val="4"/>
        <w:rPr>
          <w:b/>
          <w:lang w:eastAsia="en-AU"/>
        </w:rPr>
      </w:pPr>
      <w:r>
        <w:rPr>
          <w:b/>
          <w:lang w:eastAsia="en-AU"/>
        </w:rPr>
        <w:t>Education</w:t>
      </w:r>
    </w:p>
    <w:p w:rsidR="004335BA" w:rsidRPr="004335BA" w:rsidRDefault="00C96A26" w:rsidP="004335BA">
      <w:pPr>
        <w:pStyle w:val="Normal2"/>
        <w:numPr>
          <w:ilvl w:val="0"/>
          <w:numId w:val="18"/>
        </w:numPr>
        <w:rPr>
          <w:b/>
          <w:lang w:eastAsia="en-AU"/>
        </w:rPr>
      </w:pPr>
      <w:r>
        <w:rPr>
          <w:b/>
          <w:lang w:eastAsia="en-AU"/>
        </w:rPr>
        <w:t>Establishment of the T</w:t>
      </w:r>
      <w:r w:rsidR="004335BA" w:rsidRPr="004335BA">
        <w:rPr>
          <w:b/>
          <w:lang w:eastAsia="en-AU"/>
        </w:rPr>
        <w:t xml:space="preserve">ropical </w:t>
      </w:r>
      <w:r>
        <w:rPr>
          <w:b/>
          <w:lang w:eastAsia="en-AU"/>
        </w:rPr>
        <w:t>Health H</w:t>
      </w:r>
      <w:r w:rsidR="004335BA" w:rsidRPr="004335BA">
        <w:rPr>
          <w:b/>
          <w:lang w:eastAsia="en-AU"/>
        </w:rPr>
        <w:t xml:space="preserve">ub </w:t>
      </w:r>
      <w:r w:rsidR="004335BA" w:rsidRPr="004335BA">
        <w:rPr>
          <w:lang w:eastAsia="en-AU"/>
        </w:rPr>
        <w:t>with James Cook University and Townsville Hospital.</w:t>
      </w:r>
    </w:p>
    <w:p w:rsidR="004335BA" w:rsidRPr="004335BA" w:rsidRDefault="004335BA" w:rsidP="004335BA">
      <w:pPr>
        <w:pStyle w:val="Normal2"/>
        <w:numPr>
          <w:ilvl w:val="0"/>
          <w:numId w:val="18"/>
        </w:numPr>
        <w:rPr>
          <w:lang w:eastAsia="en-AU"/>
        </w:rPr>
      </w:pPr>
      <w:r w:rsidRPr="004335BA">
        <w:rPr>
          <w:b/>
          <w:lang w:eastAsia="en-AU"/>
        </w:rPr>
        <w:t xml:space="preserve">Development of the Discovery Rise </w:t>
      </w:r>
      <w:r w:rsidRPr="004335BA">
        <w:rPr>
          <w:lang w:eastAsia="en-AU"/>
        </w:rPr>
        <w:t>(a new residential, knowledge community being developed alongside James Cook University’s Townsville campus) to create a university town which incorporates academic, social, artistic and commercial environments.</w:t>
      </w:r>
    </w:p>
    <w:p w:rsidR="004335BA" w:rsidRPr="004335BA" w:rsidRDefault="004335BA" w:rsidP="004335BA">
      <w:pPr>
        <w:pStyle w:val="Normal2"/>
        <w:numPr>
          <w:ilvl w:val="0"/>
          <w:numId w:val="18"/>
        </w:numPr>
        <w:rPr>
          <w:b/>
          <w:lang w:eastAsia="en-AU"/>
        </w:rPr>
      </w:pPr>
      <w:r w:rsidRPr="004335BA">
        <w:rPr>
          <w:b/>
          <w:lang w:eastAsia="en-AU"/>
        </w:rPr>
        <w:t>Central Queensland University Rockhampton Priority Infrastructure Area and Priority Development Infrastructure for intersection ($8.5</w:t>
      </w:r>
      <w:r w:rsidR="00F933A2">
        <w:rPr>
          <w:b/>
          <w:lang w:eastAsia="en-AU"/>
        </w:rPr>
        <w:t xml:space="preserve"> </w:t>
      </w:r>
      <w:r w:rsidRPr="004335BA">
        <w:rPr>
          <w:b/>
          <w:lang w:eastAsia="en-AU"/>
        </w:rPr>
        <w:t>m</w:t>
      </w:r>
      <w:r w:rsidR="00F933A2">
        <w:rPr>
          <w:b/>
          <w:lang w:eastAsia="en-AU"/>
        </w:rPr>
        <w:t>illion</w:t>
      </w:r>
      <w:r w:rsidRPr="004335BA">
        <w:rPr>
          <w:b/>
          <w:lang w:eastAsia="en-AU"/>
        </w:rPr>
        <w:t xml:space="preserve">) </w:t>
      </w:r>
      <w:r w:rsidRPr="004335BA">
        <w:rPr>
          <w:lang w:eastAsia="en-AU"/>
        </w:rPr>
        <w:t>The Central Queensland University Rockhampton Priority Development Area (PDA) was declared in December 2011 and a development scheme approved in April 2013. The aim of the PDA is to demonstrate a ‘best practice’ knowledge based urban development incorporating research, commercial and university uses, supported by an evolving urban precinct. The key infrastructure to kick-start the development is a four way signalised intersection off the Bruce Highway and the first stage of Main Street.</w:t>
      </w:r>
    </w:p>
    <w:p w:rsidR="004335BA" w:rsidRDefault="004335BA" w:rsidP="002A530D">
      <w:pPr>
        <w:pStyle w:val="Normal2"/>
        <w:outlineLvl w:val="4"/>
        <w:rPr>
          <w:b/>
          <w:lang w:eastAsia="en-AU"/>
        </w:rPr>
      </w:pPr>
      <w:r>
        <w:rPr>
          <w:b/>
          <w:lang w:eastAsia="en-AU"/>
        </w:rPr>
        <w:t>Small Business</w:t>
      </w:r>
    </w:p>
    <w:p w:rsidR="004335BA" w:rsidRPr="004335BA" w:rsidRDefault="004335BA" w:rsidP="004335BA">
      <w:pPr>
        <w:pStyle w:val="Normal2"/>
        <w:numPr>
          <w:ilvl w:val="0"/>
          <w:numId w:val="18"/>
        </w:numPr>
        <w:rPr>
          <w:b/>
          <w:lang w:val="en" w:eastAsia="en-AU"/>
        </w:rPr>
      </w:pPr>
      <w:r w:rsidRPr="004335BA">
        <w:rPr>
          <w:b/>
          <w:bCs/>
          <w:lang w:val="en" w:eastAsia="en-AU"/>
        </w:rPr>
        <w:t xml:space="preserve">Queensland Small Business Week </w:t>
      </w:r>
      <w:r w:rsidRPr="004335BA">
        <w:rPr>
          <w:lang w:eastAsia="en-AU"/>
        </w:rPr>
        <w:t xml:space="preserve">promotes the importance of small businesses to the community and </w:t>
      </w:r>
      <w:r w:rsidRPr="004335BA">
        <w:rPr>
          <w:lang w:val="en" w:eastAsia="en-AU"/>
        </w:rPr>
        <w:t xml:space="preserve">offers a range of free and low-cost events and activities across the state, to give small business owners and operators the chance to hear new ideas and gain </w:t>
      </w:r>
      <w:r w:rsidRPr="004335BA">
        <w:rPr>
          <w:lang w:val="en" w:eastAsia="en-AU"/>
        </w:rPr>
        <w:lastRenderedPageBreak/>
        <w:t>knowledge, to upskill and connect with other businesses, and access information and services to help them grow and become more productive.</w:t>
      </w:r>
    </w:p>
    <w:p w:rsidR="004335BA" w:rsidRPr="004335BA" w:rsidRDefault="004335BA" w:rsidP="004335BA">
      <w:pPr>
        <w:pStyle w:val="Normal2"/>
        <w:numPr>
          <w:ilvl w:val="0"/>
          <w:numId w:val="18"/>
        </w:numPr>
        <w:rPr>
          <w:b/>
          <w:lang w:val="en" w:eastAsia="en-AU"/>
        </w:rPr>
      </w:pPr>
      <w:r w:rsidRPr="004335BA">
        <w:rPr>
          <w:b/>
          <w:lang w:eastAsia="en-AU"/>
        </w:rPr>
        <w:t xml:space="preserve">State-wide </w:t>
      </w:r>
      <w:r w:rsidRPr="004335BA">
        <w:rPr>
          <w:b/>
          <w:bCs/>
          <w:lang w:eastAsia="en-AU"/>
        </w:rPr>
        <w:t>Buy locally campaign</w:t>
      </w:r>
      <w:r w:rsidRPr="004335BA">
        <w:rPr>
          <w:b/>
          <w:lang w:eastAsia="en-AU"/>
        </w:rPr>
        <w:t xml:space="preserve"> </w:t>
      </w:r>
      <w:r w:rsidRPr="004335BA">
        <w:rPr>
          <w:lang w:eastAsia="en-AU"/>
        </w:rPr>
        <w:t xml:space="preserve">assists small businesses across the state by encouraging all Queensland </w:t>
      </w:r>
      <w:r w:rsidRPr="004335BA">
        <w:rPr>
          <w:lang w:val="en" w:eastAsia="en-AU"/>
        </w:rPr>
        <w:t>residents and visitors to buy goods and services in their local area. Small businesses make up around 97% of Queensland's businesses and employ around 43% of private sector workers, and each dollar spent in a local business returns many times that amount to the local economy through employee wages, rates, and the purchase of goods and materials.</w:t>
      </w:r>
    </w:p>
    <w:p w:rsidR="004335BA" w:rsidRPr="004335BA" w:rsidRDefault="004335BA" w:rsidP="004335BA">
      <w:pPr>
        <w:pStyle w:val="Normal2"/>
        <w:numPr>
          <w:ilvl w:val="0"/>
          <w:numId w:val="18"/>
        </w:numPr>
        <w:rPr>
          <w:b/>
          <w:lang w:eastAsia="en-AU"/>
        </w:rPr>
      </w:pPr>
      <w:r w:rsidRPr="004335BA">
        <w:rPr>
          <w:b/>
          <w:bCs/>
          <w:lang w:eastAsia="en-AU"/>
        </w:rPr>
        <w:t>Mentoring for Growth (M4G)</w:t>
      </w:r>
      <w:r w:rsidRPr="004335BA">
        <w:rPr>
          <w:b/>
          <w:lang w:eastAsia="en-AU"/>
        </w:rPr>
        <w:t xml:space="preserve"> </w:t>
      </w:r>
      <w:r w:rsidRPr="004335BA">
        <w:rPr>
          <w:lang w:eastAsia="en-AU"/>
        </w:rPr>
        <w:t>offers eligible businesses a panel mentoring experience. M4G assists businesses with challenges relating to business growth investment innovation and export. It provides access to a panel of 6 to 8 expert provide sector mentors who are matched to the needs of the business. The programme has been running successfully for the past 12 years providing assistance to businesses state-wide the majority of which are outsides south east Queensland.</w:t>
      </w:r>
    </w:p>
    <w:p w:rsidR="000A6AF2" w:rsidRDefault="000A6AF2" w:rsidP="000A6AF2">
      <w:pPr>
        <w:outlineLvl w:val="1"/>
        <w:rPr>
          <w:b/>
        </w:rPr>
      </w:pPr>
      <w:bookmarkStart w:id="7058" w:name="_Toc423436874"/>
      <w:r>
        <w:rPr>
          <w:b/>
        </w:rPr>
        <w:t>Western Australian Government</w:t>
      </w:r>
      <w:bookmarkEnd w:id="7058"/>
    </w:p>
    <w:p w:rsidR="000A6AF2" w:rsidRDefault="000A6AF2" w:rsidP="000A6AF2">
      <w:pPr>
        <w:pStyle w:val="Normal2"/>
        <w:outlineLvl w:val="4"/>
        <w:rPr>
          <w:b/>
          <w:lang w:eastAsia="en-AU"/>
        </w:rPr>
      </w:pPr>
      <w:r>
        <w:rPr>
          <w:b/>
          <w:lang w:eastAsia="en-AU"/>
        </w:rPr>
        <w:t>Agriculture</w:t>
      </w:r>
    </w:p>
    <w:p w:rsidR="000A6AF2" w:rsidRPr="004842E1" w:rsidRDefault="000A6AF2" w:rsidP="000A6AF2">
      <w:pPr>
        <w:pStyle w:val="Normal2"/>
        <w:rPr>
          <w:lang w:eastAsia="en-AU"/>
        </w:rPr>
      </w:pPr>
      <w:r w:rsidRPr="004842E1">
        <w:rPr>
          <w:b/>
          <w:lang w:eastAsia="en-AU"/>
        </w:rPr>
        <w:t xml:space="preserve">Seizing the Opportunity Agriculture </w:t>
      </w:r>
      <w:r w:rsidRPr="004842E1">
        <w:rPr>
          <w:lang w:eastAsia="en-AU"/>
        </w:rPr>
        <w:t>— this programme aims to position the agricultural sector to capitalise on the growing global demand for food and agricultural products. Projects within this programme directly related to northern Western Australia are:</w:t>
      </w:r>
    </w:p>
    <w:p w:rsidR="000A6AF2" w:rsidRPr="004842E1" w:rsidRDefault="000A6AF2" w:rsidP="000A6AF2">
      <w:pPr>
        <w:pStyle w:val="Normal2"/>
        <w:numPr>
          <w:ilvl w:val="0"/>
          <w:numId w:val="29"/>
        </w:numPr>
        <w:rPr>
          <w:lang w:eastAsia="en-AU"/>
        </w:rPr>
      </w:pPr>
      <w:r w:rsidRPr="004842E1">
        <w:rPr>
          <w:b/>
          <w:lang w:eastAsia="en-AU"/>
        </w:rPr>
        <w:t>Water for Food</w:t>
      </w:r>
      <w:r w:rsidRPr="004842E1">
        <w:rPr>
          <w:lang w:eastAsia="en-AU"/>
        </w:rPr>
        <w:t xml:space="preserve"> — a $40 million programme to support the expansion of irrigated agriculture in the East Kimberley and develop environmentally and culturally appropriate irrigated agriculture in the Fitzroy River catchment, at Mowanjum and Knowsley near Derby, the Bonaparte Plains area north of Kununurra and La Grange area, south of Broome.</w:t>
      </w:r>
    </w:p>
    <w:p w:rsidR="000A6AF2" w:rsidRPr="004842E1" w:rsidRDefault="000A6AF2" w:rsidP="000A6AF2">
      <w:pPr>
        <w:pStyle w:val="Normal2"/>
        <w:numPr>
          <w:ilvl w:val="0"/>
          <w:numId w:val="29"/>
        </w:numPr>
        <w:rPr>
          <w:lang w:eastAsia="en-AU"/>
        </w:rPr>
      </w:pPr>
      <w:r w:rsidRPr="004842E1">
        <w:rPr>
          <w:b/>
          <w:lang w:eastAsia="en-AU"/>
        </w:rPr>
        <w:t>Northern Beef Industry Development Centre</w:t>
      </w:r>
      <w:r w:rsidRPr="004842E1">
        <w:rPr>
          <w:lang w:eastAsia="en-AU"/>
        </w:rPr>
        <w:t xml:space="preserve"> — $15 million to establish this Centre in Broome.</w:t>
      </w:r>
    </w:p>
    <w:p w:rsidR="000A6AF2" w:rsidRPr="004842E1" w:rsidRDefault="000A6AF2" w:rsidP="000A6AF2">
      <w:pPr>
        <w:pStyle w:val="Normal2"/>
        <w:rPr>
          <w:lang w:eastAsia="en-AU"/>
        </w:rPr>
      </w:pPr>
      <w:r w:rsidRPr="004842E1">
        <w:rPr>
          <w:b/>
          <w:lang w:eastAsia="en-AU"/>
        </w:rPr>
        <w:t>Pilbara Hinterland Agricultural Development Initiative (including Agricultural Pathways)</w:t>
      </w:r>
      <w:r w:rsidRPr="004842E1">
        <w:rPr>
          <w:lang w:eastAsia="en-AU"/>
        </w:rPr>
        <w:t xml:space="preserve"> — development of irrigated agriculture opportunities through the use of surplus mine dewater (the removal of water from solid materials). The large volumes of surplus mine dewater will increase as mining operations intensify production, and provide an opportunity to investigate how surplus dewater can be used to irrigate land for agriculture.</w:t>
      </w:r>
    </w:p>
    <w:p w:rsidR="000A6AF2" w:rsidRDefault="000A6AF2" w:rsidP="000A6AF2">
      <w:pPr>
        <w:pStyle w:val="Normal2"/>
        <w:outlineLvl w:val="4"/>
        <w:rPr>
          <w:b/>
          <w:lang w:eastAsia="en-AU"/>
        </w:rPr>
      </w:pPr>
      <w:r w:rsidRPr="0000525D">
        <w:rPr>
          <w:b/>
          <w:lang w:eastAsia="en-AU"/>
        </w:rPr>
        <w:t>Commerce</w:t>
      </w:r>
    </w:p>
    <w:p w:rsidR="000A6AF2" w:rsidRPr="0000525D" w:rsidRDefault="000A6AF2" w:rsidP="000A6AF2">
      <w:pPr>
        <w:pStyle w:val="Normal2"/>
        <w:rPr>
          <w:lang w:eastAsia="en-AU"/>
        </w:rPr>
      </w:pPr>
      <w:r w:rsidRPr="0000525D">
        <w:rPr>
          <w:b/>
          <w:lang w:eastAsia="en-AU"/>
        </w:rPr>
        <w:t xml:space="preserve">Regional Mobile Communication Project (RMCP) and Regional Telecommunications Project (RTP) </w:t>
      </w:r>
      <w:r w:rsidRPr="0000525D">
        <w:rPr>
          <w:lang w:eastAsia="en-AU"/>
        </w:rPr>
        <w:t xml:space="preserve">— the RMCP and RTP were designed to enhance telecommunications in regional Western Australia. Both were established to support emergency service organisations and improve the communication capacity for regional industries. </w:t>
      </w:r>
    </w:p>
    <w:p w:rsidR="000A6AF2" w:rsidRPr="0000525D" w:rsidRDefault="000A6AF2" w:rsidP="000A6AF2">
      <w:pPr>
        <w:pStyle w:val="Normal2"/>
        <w:numPr>
          <w:ilvl w:val="0"/>
          <w:numId w:val="18"/>
        </w:numPr>
        <w:rPr>
          <w:lang w:eastAsia="en-AU"/>
        </w:rPr>
      </w:pPr>
      <w:r w:rsidRPr="0000525D">
        <w:rPr>
          <w:lang w:eastAsia="en-AU"/>
        </w:rPr>
        <w:lastRenderedPageBreak/>
        <w:t xml:space="preserve">Under RMCP, $40 million was invested to improve coverage deficiencies along major roads and highways in rural Western Australia through the installation of 113 mobile towers identified in a State Telecommunications Needs Assessment. The Department of Commerce, in partnership with Telstra, installed 16 towers in the Pilbara and 24 in the Kimberley. </w:t>
      </w:r>
    </w:p>
    <w:p w:rsidR="000A6AF2" w:rsidRDefault="000A6AF2" w:rsidP="000A6AF2">
      <w:pPr>
        <w:pStyle w:val="Normal2"/>
        <w:numPr>
          <w:ilvl w:val="0"/>
          <w:numId w:val="18"/>
        </w:numPr>
        <w:rPr>
          <w:lang w:eastAsia="en-AU"/>
        </w:rPr>
      </w:pPr>
      <w:r w:rsidRPr="0000525D">
        <w:rPr>
          <w:lang w:eastAsia="en-AU"/>
        </w:rPr>
        <w:t>As a result of RMCP’s success the State Government invested an additional $45 million to establish approximately 85 mobile base stations at priority locations. RTP is expected align with the Commonwealth Government’s Mobile Black Spot Programme.</w:t>
      </w:r>
    </w:p>
    <w:p w:rsidR="000A6AF2" w:rsidRPr="0000525D" w:rsidRDefault="000A6AF2" w:rsidP="000A6AF2">
      <w:pPr>
        <w:pStyle w:val="Normal2"/>
        <w:outlineLvl w:val="4"/>
        <w:rPr>
          <w:b/>
          <w:lang w:eastAsia="en-AU"/>
        </w:rPr>
      </w:pPr>
      <w:r w:rsidRPr="0000525D">
        <w:rPr>
          <w:b/>
          <w:lang w:eastAsia="en-AU"/>
        </w:rPr>
        <w:t>Parks and Wildlife</w:t>
      </w:r>
    </w:p>
    <w:p w:rsidR="000A6AF2" w:rsidRDefault="000A6AF2" w:rsidP="000A6AF2">
      <w:pPr>
        <w:pStyle w:val="Normal2"/>
        <w:rPr>
          <w:lang w:eastAsia="en-AU"/>
        </w:rPr>
      </w:pPr>
      <w:r w:rsidRPr="0000525D">
        <w:rPr>
          <w:b/>
          <w:lang w:eastAsia="en-AU"/>
        </w:rPr>
        <w:t xml:space="preserve">Kimberley Science and Conservation Strategy </w:t>
      </w:r>
      <w:r w:rsidRPr="0000525D">
        <w:rPr>
          <w:lang w:eastAsia="en-AU"/>
        </w:rPr>
        <w:t>— implementation of the $81.5 million Kimberley Science and Conservation Strategy will involve a range of Western Australian Government agencies, traditional owners, local governments and non-government and commercial organisations. The centrepiece of the strategy is to establish and manage a network of marine and terrestrial parks to be jointly managed with traditional owners and provide opportunities for Aboriginal employment. The parks will also add to the nature and culture based tourism opportunities in the region, including the new David Attenborough Field Research Station that will study threatened species in the Artesian Range.</w:t>
      </w:r>
    </w:p>
    <w:p w:rsidR="000A6AF2" w:rsidRDefault="000A6AF2" w:rsidP="000A6AF2">
      <w:pPr>
        <w:pStyle w:val="Normal2"/>
        <w:outlineLvl w:val="4"/>
        <w:rPr>
          <w:b/>
          <w:lang w:eastAsia="en-AU"/>
        </w:rPr>
      </w:pPr>
      <w:r>
        <w:rPr>
          <w:b/>
          <w:lang w:eastAsia="en-AU"/>
        </w:rPr>
        <w:t>Pilbara Cities</w:t>
      </w:r>
    </w:p>
    <w:p w:rsidR="000A6AF2" w:rsidRDefault="000A6AF2" w:rsidP="000A6AF2">
      <w:pPr>
        <w:pStyle w:val="Normal2"/>
        <w:rPr>
          <w:b/>
          <w:lang w:eastAsia="en-AU"/>
        </w:rPr>
      </w:pPr>
      <w:r w:rsidRPr="0000525D">
        <w:rPr>
          <w:b/>
          <w:lang w:eastAsia="en-AU"/>
        </w:rPr>
        <w:t xml:space="preserve">Pilbara Cities Initiatives </w:t>
      </w:r>
      <w:r w:rsidRPr="0000525D">
        <w:rPr>
          <w:lang w:eastAsia="en-AU"/>
        </w:rPr>
        <w:t>— the implementation of the Pilbara Cities vision, spanning from its inception in 2009 until 2017, will see in excess of $1.7 billion invested in the Pilbara region, transforming it into a vibrant network of communities that are economically successful and socially sustainable.</w:t>
      </w:r>
      <w:r w:rsidRPr="0000525D">
        <w:rPr>
          <w:b/>
          <w:lang w:eastAsia="en-AU"/>
        </w:rPr>
        <w:t xml:space="preserve"> </w:t>
      </w:r>
    </w:p>
    <w:p w:rsidR="000A6AF2" w:rsidRDefault="000A6AF2" w:rsidP="000A6AF2">
      <w:pPr>
        <w:pStyle w:val="Normal2"/>
        <w:outlineLvl w:val="4"/>
        <w:rPr>
          <w:b/>
          <w:lang w:eastAsia="en-AU"/>
        </w:rPr>
      </w:pPr>
      <w:r>
        <w:rPr>
          <w:b/>
          <w:lang w:eastAsia="en-AU"/>
        </w:rPr>
        <w:t>Regional Development</w:t>
      </w:r>
    </w:p>
    <w:p w:rsidR="000A6AF2" w:rsidRPr="0000525D" w:rsidRDefault="000A6AF2" w:rsidP="000A6AF2">
      <w:pPr>
        <w:pStyle w:val="Normal2"/>
        <w:rPr>
          <w:lang w:eastAsia="en-AU"/>
        </w:rPr>
      </w:pPr>
      <w:r w:rsidRPr="0000525D">
        <w:rPr>
          <w:b/>
          <w:lang w:eastAsia="en-AU"/>
        </w:rPr>
        <w:t xml:space="preserve">Royalties for Regions </w:t>
      </w:r>
      <w:r w:rsidRPr="0000525D">
        <w:rPr>
          <w:lang w:eastAsia="en-AU"/>
        </w:rPr>
        <w:t>— Royalties for Regions has funded $5.6 billion on over 3,500 wide ranging projects across the whole of regional Western Australia since late 2008.</w:t>
      </w:r>
    </w:p>
    <w:p w:rsidR="000A6AF2" w:rsidRPr="0000525D" w:rsidRDefault="000A6AF2" w:rsidP="000A6AF2">
      <w:pPr>
        <w:pStyle w:val="Normal2"/>
        <w:rPr>
          <w:lang w:eastAsia="en-AU"/>
        </w:rPr>
      </w:pPr>
      <w:r w:rsidRPr="0000525D">
        <w:rPr>
          <w:b/>
          <w:lang w:eastAsia="en-AU"/>
        </w:rPr>
        <w:t>Ord-East Kimberley Expansion Project</w:t>
      </w:r>
      <w:r w:rsidRPr="0000525D">
        <w:rPr>
          <w:lang w:eastAsia="en-AU"/>
        </w:rPr>
        <w:t xml:space="preserve"> — $322 million was spent to increase the size of the Ord River Irrigation Area through developing agriculture and constructing irrigation infrastructure. Further commitments are planned to expand the Ord River Irrigation Area into the Northern Territory and other areas on the Western Australian side of the state border, to help realise the full potential of irrigated agriculture in the East Kimberley.</w:t>
      </w:r>
    </w:p>
    <w:p w:rsidR="000A6AF2" w:rsidRPr="0000525D" w:rsidRDefault="000A6AF2" w:rsidP="000A6AF2">
      <w:pPr>
        <w:pStyle w:val="Normal2"/>
        <w:rPr>
          <w:lang w:eastAsia="en-AU"/>
        </w:rPr>
      </w:pPr>
      <w:r w:rsidRPr="0000525D">
        <w:rPr>
          <w:b/>
          <w:lang w:eastAsia="en-AU"/>
        </w:rPr>
        <w:t>West Kimberley Revitalisation</w:t>
      </w:r>
      <w:r w:rsidRPr="0000525D">
        <w:rPr>
          <w:lang w:eastAsia="en-AU"/>
        </w:rPr>
        <w:t xml:space="preserve"> — this revitalisation programme includes Broome China Town Redevelopment, West Kimberley Transitional Housing Project, West Kimberley Strategic Development Unit, Fitzroy Crossing Courthouse, and Broome Road Industrial Area, which includes $14.9 million to fund power, water, telecommunications and road and stormwater drainage infrastructure.</w:t>
      </w:r>
    </w:p>
    <w:p w:rsidR="000A6AF2" w:rsidRPr="0000525D" w:rsidRDefault="000A6AF2" w:rsidP="000A6AF2">
      <w:pPr>
        <w:pStyle w:val="Normal2"/>
        <w:rPr>
          <w:lang w:eastAsia="en-AU"/>
        </w:rPr>
      </w:pPr>
      <w:r w:rsidRPr="0000525D">
        <w:rPr>
          <w:b/>
          <w:bCs/>
          <w:lang w:eastAsia="en-AU"/>
        </w:rPr>
        <w:lastRenderedPageBreak/>
        <w:t>Remote Indigenous Health Clinics</w:t>
      </w:r>
      <w:r w:rsidRPr="0000525D">
        <w:rPr>
          <w:bCs/>
          <w:lang w:eastAsia="en-AU"/>
        </w:rPr>
        <w:t xml:space="preserve"> — </w:t>
      </w:r>
      <w:r w:rsidRPr="0000525D">
        <w:rPr>
          <w:lang w:eastAsia="en-AU"/>
        </w:rPr>
        <w:t>$22.2 million to fund redevelopment costs of six to eight remote health clinics in the Kimberley and Pilbara regions of Western Australia. The upgrades will improve the communities’ clinics ensuring access to modern primary health care and eliminating forced closures due to safety and health concerns.</w:t>
      </w:r>
    </w:p>
    <w:p w:rsidR="000A6AF2" w:rsidRDefault="000A6AF2" w:rsidP="000A6AF2">
      <w:pPr>
        <w:pStyle w:val="Normal2"/>
        <w:rPr>
          <w:lang w:eastAsia="en-AU"/>
        </w:rPr>
      </w:pPr>
      <w:r w:rsidRPr="0000525D">
        <w:rPr>
          <w:b/>
          <w:lang w:eastAsia="en-AU"/>
        </w:rPr>
        <w:t>Aboriginal Pastoral Renewals Project</w:t>
      </w:r>
      <w:r w:rsidRPr="0000525D">
        <w:rPr>
          <w:lang w:eastAsia="en-AU"/>
        </w:rPr>
        <w:t xml:space="preserve"> — indirect funding of $300,000 to monitor, advise and support the Indigenous Landholder Service to assist Aboriginal pastoral leaseholders through engagement and direct strategies that address issues of non-compliance preventing their leases from being renewed in 2015. Future land use diversification and economic opportunities for Aboriginal leaseholders will be assessed using property management plans once compliance matters are addressed. This includes the involvement of other agencies and industry partners as key investors.</w:t>
      </w:r>
    </w:p>
    <w:p w:rsidR="000A6AF2" w:rsidRDefault="000A6AF2" w:rsidP="000A6AF2">
      <w:pPr>
        <w:pStyle w:val="Normal2"/>
        <w:outlineLvl w:val="4"/>
        <w:rPr>
          <w:b/>
          <w:lang w:eastAsia="en-AU"/>
        </w:rPr>
      </w:pPr>
      <w:r>
        <w:rPr>
          <w:b/>
          <w:lang w:eastAsia="en-AU"/>
        </w:rPr>
        <w:t>Small Business</w:t>
      </w:r>
    </w:p>
    <w:p w:rsidR="000A6AF2" w:rsidRDefault="000A6AF2" w:rsidP="000A6AF2">
      <w:pPr>
        <w:pStyle w:val="Normal2"/>
        <w:rPr>
          <w:lang w:eastAsia="en-AU"/>
        </w:rPr>
      </w:pPr>
      <w:r w:rsidRPr="00973E40">
        <w:rPr>
          <w:b/>
          <w:lang w:eastAsia="en-AU"/>
        </w:rPr>
        <w:t xml:space="preserve">Regional Buy Local Program </w:t>
      </w:r>
      <w:r w:rsidRPr="00973E40">
        <w:rPr>
          <w:lang w:eastAsia="en-AU"/>
        </w:rPr>
        <w:t>— assists regional small businesses identify and address gaps in their knowledge and skills, and facilitate opportunities to supply to major government and resource projects. The programme has been allocated $1 million for Stage 2 (2014-15 fiscal year), with a further $9 million in funding expected in the forward estimates.</w:t>
      </w:r>
    </w:p>
    <w:p w:rsidR="000A6AF2" w:rsidRDefault="000A6AF2" w:rsidP="000A6AF2">
      <w:pPr>
        <w:pStyle w:val="Normal2"/>
        <w:outlineLvl w:val="4"/>
        <w:rPr>
          <w:b/>
          <w:lang w:eastAsia="en-AU"/>
        </w:rPr>
      </w:pPr>
      <w:r>
        <w:rPr>
          <w:b/>
          <w:lang w:eastAsia="en-AU"/>
        </w:rPr>
        <w:t>State Development</w:t>
      </w:r>
    </w:p>
    <w:p w:rsidR="000A6AF2" w:rsidRPr="00973E40" w:rsidRDefault="000A6AF2" w:rsidP="000A6AF2">
      <w:pPr>
        <w:pStyle w:val="Normal2"/>
        <w:rPr>
          <w:b/>
          <w:lang w:val="en" w:eastAsia="en-AU"/>
        </w:rPr>
      </w:pPr>
      <w:r w:rsidRPr="00973E40">
        <w:rPr>
          <w:b/>
          <w:lang w:eastAsia="en-AU"/>
        </w:rPr>
        <w:t xml:space="preserve">Anketell Port and Strategic Industrial Area </w:t>
      </w:r>
      <w:r w:rsidRPr="00973E40">
        <w:rPr>
          <w:lang w:eastAsia="en-AU"/>
        </w:rPr>
        <w:t xml:space="preserve">— </w:t>
      </w:r>
      <w:r w:rsidRPr="00973E40">
        <w:rPr>
          <w:lang w:val="en" w:eastAsia="en-AU"/>
        </w:rPr>
        <w:t xml:space="preserve">the Western Australian Government is developing a new deep water port and strategic industrial area at Anketell for the development of iron ore exports and industry in the Pilbara. The Anketell Port and Strategic Industrial Area will include: a multi user port with more than 350 million </w:t>
      </w:r>
      <w:r w:rsidRPr="00973E40">
        <w:rPr>
          <w:lang w:eastAsia="en-AU"/>
        </w:rPr>
        <w:t>tonnes</w:t>
      </w:r>
      <w:r w:rsidRPr="00973E40">
        <w:rPr>
          <w:lang w:val="en" w:eastAsia="en-AU"/>
        </w:rPr>
        <w:t xml:space="preserve"> per annum export capacity; industrial land to accommodate future heavy industry development by third parties; and a multi user infrastructure corridor to accommodate utilities and transport infrastructure including roads and rail lines.</w:t>
      </w:r>
    </w:p>
    <w:p w:rsidR="000A6AF2" w:rsidRDefault="000A6AF2" w:rsidP="000A6AF2">
      <w:pPr>
        <w:pStyle w:val="Normal2"/>
        <w:rPr>
          <w:lang w:val="en" w:eastAsia="en-AU"/>
        </w:rPr>
      </w:pPr>
      <w:r w:rsidRPr="00973E40">
        <w:rPr>
          <w:b/>
          <w:lang w:eastAsia="en-AU"/>
        </w:rPr>
        <w:t xml:space="preserve">Ashburton North Strategic Industrial Area </w:t>
      </w:r>
      <w:r w:rsidRPr="00973E40">
        <w:rPr>
          <w:lang w:eastAsia="en-AU"/>
        </w:rPr>
        <w:t xml:space="preserve">— </w:t>
      </w:r>
      <w:r w:rsidRPr="00973E40">
        <w:rPr>
          <w:lang w:val="en" w:eastAsia="en-AU"/>
        </w:rPr>
        <w:t xml:space="preserve">the Ashburton North Project is establishing the Ashburton North Strategic Industrial Area (ANSIA) at a greenfield site 12 </w:t>
      </w:r>
      <w:r w:rsidRPr="00973E40">
        <w:rPr>
          <w:lang w:eastAsia="en-AU"/>
        </w:rPr>
        <w:t>km</w:t>
      </w:r>
      <w:r w:rsidRPr="00973E40">
        <w:rPr>
          <w:vertAlign w:val="superscript"/>
          <w:lang w:eastAsia="en-AU"/>
        </w:rPr>
        <w:t>2</w:t>
      </w:r>
      <w:r w:rsidRPr="00973E40">
        <w:rPr>
          <w:lang w:val="en" w:eastAsia="en-AU"/>
        </w:rPr>
        <w:t xml:space="preserve"> south west of Onslow, primarily to enable the $29 billion Wheatstone LNG Project to proceed. It is also creating an industrial precinct and port facilities to accommodate hydrocarbon processing and related industries, including the $1.5 billion Macedon domestic gas project.</w:t>
      </w:r>
      <w:r w:rsidRPr="00973E40">
        <w:rPr>
          <w:lang w:eastAsia="en-AU"/>
        </w:rPr>
        <w:t xml:space="preserve"> </w:t>
      </w:r>
      <w:r w:rsidRPr="00973E40">
        <w:rPr>
          <w:lang w:val="en" w:eastAsia="en-AU"/>
        </w:rPr>
        <w:t>The main elements of the ANSIA have been established; construction of the Wheatstone Project commenced in December 2011, and the Macedon project became operational in September 2013.</w:t>
      </w:r>
    </w:p>
    <w:p w:rsidR="000A6AF2" w:rsidRDefault="000A6AF2" w:rsidP="000A6AF2">
      <w:pPr>
        <w:pStyle w:val="Normal2"/>
        <w:outlineLvl w:val="4"/>
        <w:rPr>
          <w:b/>
          <w:lang w:val="en" w:eastAsia="en-AU"/>
        </w:rPr>
      </w:pPr>
      <w:r>
        <w:rPr>
          <w:b/>
          <w:lang w:val="en" w:eastAsia="en-AU"/>
        </w:rPr>
        <w:t>Training and Workforce Development</w:t>
      </w:r>
    </w:p>
    <w:p w:rsidR="000A6AF2" w:rsidRPr="00973E40" w:rsidRDefault="000A6AF2" w:rsidP="000A6AF2">
      <w:pPr>
        <w:pStyle w:val="Normal2"/>
        <w:rPr>
          <w:lang w:eastAsia="en-AU"/>
        </w:rPr>
      </w:pPr>
      <w:r w:rsidRPr="00973E40">
        <w:rPr>
          <w:b/>
          <w:lang w:eastAsia="en-AU"/>
        </w:rPr>
        <w:t xml:space="preserve">Pilbara and Kimberley </w:t>
      </w:r>
      <w:r w:rsidRPr="00973E40">
        <w:rPr>
          <w:lang w:eastAsia="en-AU"/>
        </w:rPr>
        <w:t>— construction of a new $15.5 million trade training centre at Broome has been completed. In Derby, a $6.9 million project to upgrade a trade workshop, provide new classrooms and an art studio has been completed.</w:t>
      </w:r>
    </w:p>
    <w:p w:rsidR="000A6AF2" w:rsidRPr="00973E40" w:rsidRDefault="000A6AF2" w:rsidP="000A6AF2">
      <w:pPr>
        <w:pStyle w:val="Normal2"/>
        <w:numPr>
          <w:ilvl w:val="0"/>
          <w:numId w:val="18"/>
        </w:numPr>
        <w:rPr>
          <w:lang w:eastAsia="en-AU"/>
        </w:rPr>
      </w:pPr>
      <w:r w:rsidRPr="00973E40">
        <w:rPr>
          <w:lang w:eastAsia="en-AU"/>
        </w:rPr>
        <w:lastRenderedPageBreak/>
        <w:t>In addition, a $15.6 million project to construct a new Health and Community Services training centre at South Hedland has commenced.</w:t>
      </w:r>
    </w:p>
    <w:p w:rsidR="000A6AF2" w:rsidRDefault="000A6AF2" w:rsidP="000A6AF2">
      <w:pPr>
        <w:pStyle w:val="Normal2"/>
        <w:numPr>
          <w:ilvl w:val="0"/>
          <w:numId w:val="18"/>
        </w:numPr>
        <w:rPr>
          <w:lang w:eastAsia="en-AU"/>
        </w:rPr>
      </w:pPr>
      <w:r w:rsidRPr="00973E40">
        <w:rPr>
          <w:lang w:eastAsia="en-AU"/>
        </w:rPr>
        <w:t>Karratha campus is also experiencing major redevelopment through the completion of a $4.8 million new Industrial Skills Training Centre, and a new $9.5 million Electrical Instrumentation Centre of Specialisation will commence construction in 2015.</w:t>
      </w:r>
    </w:p>
    <w:p w:rsidR="000A6AF2" w:rsidRDefault="000A6AF2" w:rsidP="000A6AF2">
      <w:pPr>
        <w:pStyle w:val="Normal2"/>
        <w:outlineLvl w:val="4"/>
        <w:rPr>
          <w:b/>
          <w:lang w:eastAsia="en-AU"/>
        </w:rPr>
      </w:pPr>
      <w:r>
        <w:rPr>
          <w:b/>
          <w:lang w:eastAsia="en-AU"/>
        </w:rPr>
        <w:t>Transport</w:t>
      </w:r>
    </w:p>
    <w:p w:rsidR="000A6AF2" w:rsidRPr="00973E40" w:rsidRDefault="000A6AF2" w:rsidP="000A6AF2">
      <w:pPr>
        <w:pStyle w:val="Normal2"/>
        <w:rPr>
          <w:b/>
          <w:lang w:eastAsia="en-AU"/>
        </w:rPr>
      </w:pPr>
      <w:r w:rsidRPr="00973E40">
        <w:rPr>
          <w:b/>
          <w:lang w:eastAsia="en-AU"/>
        </w:rPr>
        <w:t xml:space="preserve">Regional Airports Upgrades </w:t>
      </w:r>
      <w:r w:rsidRPr="000E776F">
        <w:rPr>
          <w:lang w:eastAsia="en-AU"/>
        </w:rPr>
        <w:t>— the Western Australian Government has provided a total of $17.1 million in northern Western Australia from 2009-15 under its Regional Airports Development Scheme to provide infrastructure upgrades to regional airports.</w:t>
      </w:r>
    </w:p>
    <w:p w:rsidR="000A6AF2" w:rsidRPr="00973E40" w:rsidRDefault="000A6AF2" w:rsidP="000A6AF2">
      <w:pPr>
        <w:pStyle w:val="Normal2"/>
        <w:rPr>
          <w:lang w:eastAsia="en-AU"/>
        </w:rPr>
      </w:pPr>
      <w:r w:rsidRPr="00973E40">
        <w:rPr>
          <w:b/>
          <w:lang w:eastAsia="en-AU"/>
        </w:rPr>
        <w:t xml:space="preserve">Ports </w:t>
      </w:r>
      <w:r w:rsidRPr="00973E40">
        <w:rPr>
          <w:lang w:eastAsia="en-AU"/>
        </w:rPr>
        <w:t>— projects being undertaken are:</w:t>
      </w:r>
    </w:p>
    <w:p w:rsidR="000A6AF2" w:rsidRPr="00973E40" w:rsidRDefault="000A6AF2" w:rsidP="000A6AF2">
      <w:pPr>
        <w:pStyle w:val="Normal2"/>
        <w:numPr>
          <w:ilvl w:val="0"/>
          <w:numId w:val="18"/>
        </w:numPr>
        <w:rPr>
          <w:lang w:eastAsia="en-AU"/>
        </w:rPr>
      </w:pPr>
      <w:r w:rsidRPr="00973E40">
        <w:rPr>
          <w:lang w:eastAsia="en-AU"/>
        </w:rPr>
        <w:t>Port Hedland – Channel Marker Replacement Programme (navigational aid) funded from the Port Improvement Rate</w:t>
      </w:r>
    </w:p>
    <w:p w:rsidR="000A6AF2" w:rsidRPr="00973E40" w:rsidRDefault="000A6AF2" w:rsidP="000A6AF2">
      <w:pPr>
        <w:pStyle w:val="Normal2"/>
        <w:numPr>
          <w:ilvl w:val="0"/>
          <w:numId w:val="18"/>
        </w:numPr>
        <w:rPr>
          <w:lang w:eastAsia="en-AU"/>
        </w:rPr>
      </w:pPr>
      <w:r w:rsidRPr="00973E40">
        <w:rPr>
          <w:lang w:eastAsia="en-AU"/>
        </w:rPr>
        <w:t>Port Hedland – BHP Billiton Nelson Point shiploader replacement</w:t>
      </w:r>
    </w:p>
    <w:p w:rsidR="000A6AF2" w:rsidRPr="00973E40" w:rsidRDefault="000A6AF2" w:rsidP="000A6AF2">
      <w:pPr>
        <w:pStyle w:val="Normal2"/>
        <w:numPr>
          <w:ilvl w:val="0"/>
          <w:numId w:val="18"/>
        </w:numPr>
        <w:rPr>
          <w:lang w:eastAsia="en-AU"/>
        </w:rPr>
      </w:pPr>
      <w:r w:rsidRPr="00973E40">
        <w:rPr>
          <w:lang w:eastAsia="en-AU"/>
        </w:rPr>
        <w:t>Broome – Wharf Extension of Life.</w:t>
      </w:r>
    </w:p>
    <w:p w:rsidR="000A6AF2" w:rsidRPr="00973E40" w:rsidRDefault="000A6AF2" w:rsidP="000A6AF2">
      <w:pPr>
        <w:pStyle w:val="Normal2"/>
        <w:rPr>
          <w:lang w:eastAsia="en-AU"/>
        </w:rPr>
      </w:pPr>
      <w:r w:rsidRPr="00973E40">
        <w:rPr>
          <w:b/>
          <w:lang w:eastAsia="en-AU"/>
        </w:rPr>
        <w:t>Northern Western Australia road projects</w:t>
      </w:r>
      <w:r w:rsidRPr="00973E40">
        <w:rPr>
          <w:lang w:eastAsia="en-AU"/>
        </w:rPr>
        <w:t xml:space="preserve"> — Existing works in progress in the north include the:</w:t>
      </w:r>
    </w:p>
    <w:p w:rsidR="000A6AF2" w:rsidRPr="00973E40" w:rsidRDefault="000A6AF2" w:rsidP="000A6AF2">
      <w:pPr>
        <w:pStyle w:val="Normal2"/>
        <w:numPr>
          <w:ilvl w:val="0"/>
          <w:numId w:val="18"/>
        </w:numPr>
        <w:rPr>
          <w:lang w:eastAsia="en-AU"/>
        </w:rPr>
      </w:pPr>
      <w:r w:rsidRPr="00973E40">
        <w:rPr>
          <w:lang w:eastAsia="en-AU"/>
        </w:rPr>
        <w:t>Gibb River Road $24.6m in 2015-16 to 2018-19</w:t>
      </w:r>
    </w:p>
    <w:p w:rsidR="000A6AF2" w:rsidRPr="00973E40" w:rsidRDefault="000A6AF2" w:rsidP="000A6AF2">
      <w:pPr>
        <w:pStyle w:val="Normal2"/>
        <w:numPr>
          <w:ilvl w:val="0"/>
          <w:numId w:val="18"/>
        </w:numPr>
        <w:rPr>
          <w:lang w:eastAsia="en-AU"/>
        </w:rPr>
      </w:pPr>
      <w:r w:rsidRPr="00973E40">
        <w:rPr>
          <w:lang w:eastAsia="en-AU"/>
        </w:rPr>
        <w:t>Marble Bar Rd Coongan Gorge $22.9 million</w:t>
      </w:r>
    </w:p>
    <w:p w:rsidR="000A6AF2" w:rsidRPr="00973E40" w:rsidRDefault="000A6AF2" w:rsidP="000A6AF2">
      <w:pPr>
        <w:pStyle w:val="Normal2"/>
        <w:numPr>
          <w:ilvl w:val="0"/>
          <w:numId w:val="18"/>
        </w:numPr>
        <w:rPr>
          <w:lang w:eastAsia="en-AU"/>
        </w:rPr>
      </w:pPr>
      <w:r w:rsidRPr="00973E40">
        <w:rPr>
          <w:lang w:eastAsia="en-AU"/>
        </w:rPr>
        <w:t>Marble Bar Rd Fortescue River Bridge $23 million ($12.66 million Royalties for Regions, $10.34 million private)</w:t>
      </w:r>
    </w:p>
    <w:p w:rsidR="000A6AF2" w:rsidRPr="00973E40" w:rsidRDefault="000A6AF2" w:rsidP="000A6AF2">
      <w:pPr>
        <w:pStyle w:val="Normal2"/>
        <w:numPr>
          <w:ilvl w:val="0"/>
          <w:numId w:val="18"/>
        </w:numPr>
        <w:rPr>
          <w:lang w:eastAsia="en-AU"/>
        </w:rPr>
      </w:pPr>
      <w:r w:rsidRPr="00973E40">
        <w:rPr>
          <w:lang w:eastAsia="en-AU"/>
        </w:rPr>
        <w:t>Marble Bar Rd Newman to Rippon Hills $20 million (including $10 million Royalties for Regions)</w:t>
      </w:r>
    </w:p>
    <w:p w:rsidR="000A6AF2" w:rsidRPr="00973E40" w:rsidRDefault="000A6AF2" w:rsidP="000A6AF2">
      <w:pPr>
        <w:pStyle w:val="Normal2"/>
        <w:numPr>
          <w:ilvl w:val="0"/>
          <w:numId w:val="18"/>
        </w:numPr>
        <w:rPr>
          <w:lang w:eastAsia="en-AU"/>
        </w:rPr>
      </w:pPr>
      <w:r w:rsidRPr="00973E40">
        <w:rPr>
          <w:lang w:eastAsia="en-AU"/>
        </w:rPr>
        <w:t>North West Coastal Highway – Minilya to Barradale upgrade – a total of $217.5 million ($172.2 million Cwlth, $43.5 million state)</w:t>
      </w:r>
    </w:p>
    <w:p w:rsidR="000A6AF2" w:rsidRPr="00973E40" w:rsidRDefault="000A6AF2" w:rsidP="000A6AF2">
      <w:pPr>
        <w:pStyle w:val="Normal2"/>
        <w:numPr>
          <w:ilvl w:val="0"/>
          <w:numId w:val="18"/>
        </w:numPr>
        <w:rPr>
          <w:lang w:eastAsia="en-AU"/>
        </w:rPr>
      </w:pPr>
      <w:r w:rsidRPr="00973E40">
        <w:rPr>
          <w:lang w:eastAsia="en-AU"/>
        </w:rPr>
        <w:t>Onslow Road post construction upgrades $66.5 million</w:t>
      </w:r>
    </w:p>
    <w:p w:rsidR="000A6AF2" w:rsidRPr="00973E40" w:rsidRDefault="000A6AF2" w:rsidP="000A6AF2">
      <w:pPr>
        <w:pStyle w:val="Normal2"/>
        <w:numPr>
          <w:ilvl w:val="0"/>
          <w:numId w:val="18"/>
        </w:numPr>
        <w:rPr>
          <w:lang w:eastAsia="en-AU"/>
        </w:rPr>
      </w:pPr>
      <w:r w:rsidRPr="00973E40">
        <w:rPr>
          <w:lang w:eastAsia="en-AU"/>
        </w:rPr>
        <w:t>Dampier Hwy Duplication $108.5 million (completed) ($90 million Commonwealth, $28.5 million state)</w:t>
      </w:r>
    </w:p>
    <w:p w:rsidR="000A6AF2" w:rsidRPr="00973E40" w:rsidRDefault="000A6AF2" w:rsidP="000A6AF2">
      <w:pPr>
        <w:pStyle w:val="Normal2"/>
        <w:numPr>
          <w:ilvl w:val="0"/>
          <w:numId w:val="18"/>
        </w:numPr>
        <w:rPr>
          <w:lang w:eastAsia="en-AU"/>
        </w:rPr>
      </w:pPr>
      <w:r w:rsidRPr="00973E40">
        <w:rPr>
          <w:lang w:eastAsia="en-AU"/>
        </w:rPr>
        <w:t>Great Northern Highway Port Hedland Upgrade (Completed) $260 million ($190 million Commonwealth, $70 million state)</w:t>
      </w:r>
    </w:p>
    <w:p w:rsidR="000A6AF2" w:rsidRPr="00973E40" w:rsidRDefault="000A6AF2" w:rsidP="000A6AF2">
      <w:pPr>
        <w:pStyle w:val="Normal2"/>
        <w:numPr>
          <w:ilvl w:val="0"/>
          <w:numId w:val="18"/>
        </w:numPr>
        <w:rPr>
          <w:lang w:eastAsia="en-AU"/>
        </w:rPr>
      </w:pPr>
      <w:r w:rsidRPr="00973E40">
        <w:rPr>
          <w:lang w:eastAsia="en-AU"/>
        </w:rPr>
        <w:t>Great Northern Highway Floodways Kumarina and Karalundi $10.45m ($8.36 million Commonwealth, $2.09 million state) National Highway Upgrade Programme</w:t>
      </w:r>
    </w:p>
    <w:p w:rsidR="000A6AF2" w:rsidRPr="00973E40" w:rsidRDefault="000A6AF2" w:rsidP="000A6AF2">
      <w:pPr>
        <w:pStyle w:val="Normal2"/>
        <w:numPr>
          <w:ilvl w:val="0"/>
          <w:numId w:val="18"/>
        </w:numPr>
        <w:rPr>
          <w:lang w:eastAsia="en-AU"/>
        </w:rPr>
      </w:pPr>
      <w:r w:rsidRPr="00973E40">
        <w:rPr>
          <w:lang w:eastAsia="en-AU"/>
        </w:rPr>
        <w:lastRenderedPageBreak/>
        <w:t>Broome Cape Leveque Rd (State Initiative Program) $14.4 million from 2015/16 to 2018/19</w:t>
      </w:r>
    </w:p>
    <w:p w:rsidR="000A6AF2" w:rsidRPr="00973E40" w:rsidRDefault="000A6AF2" w:rsidP="000A6AF2">
      <w:pPr>
        <w:pStyle w:val="Normal2"/>
        <w:numPr>
          <w:ilvl w:val="0"/>
          <w:numId w:val="18"/>
        </w:numPr>
        <w:rPr>
          <w:lang w:eastAsia="en-AU"/>
        </w:rPr>
      </w:pPr>
      <w:r w:rsidRPr="00973E40">
        <w:rPr>
          <w:lang w:eastAsia="en-AU"/>
        </w:rPr>
        <w:t>Great Central Road (Outback Highway) $22 million</w:t>
      </w:r>
      <w:r>
        <w:rPr>
          <w:lang w:eastAsia="en-AU"/>
        </w:rPr>
        <w:t xml:space="preserve"> ($11 million Commonwealth, $11 </w:t>
      </w:r>
      <w:r w:rsidRPr="00973E40">
        <w:rPr>
          <w:lang w:eastAsia="en-AU"/>
        </w:rPr>
        <w:t>million State Initiative Program) (included in Northern Australia Audit)</w:t>
      </w:r>
    </w:p>
    <w:p w:rsidR="000A6AF2" w:rsidRDefault="000A6AF2" w:rsidP="000A6AF2">
      <w:pPr>
        <w:pStyle w:val="Normal2"/>
        <w:numPr>
          <w:ilvl w:val="0"/>
          <w:numId w:val="18"/>
        </w:numPr>
        <w:rPr>
          <w:lang w:eastAsia="en-AU"/>
        </w:rPr>
      </w:pPr>
      <w:r w:rsidRPr="00973E40">
        <w:rPr>
          <w:lang w:eastAsia="en-AU"/>
        </w:rPr>
        <w:t>Great Northern Highway/North West Coastal Hwy and Great Northern Highway/Marble Bar Road Intersection Upgrade (Heavy Vehicle Safety and Productivity Programme) $8.6 million ($4.3 million Commonwealth, $4.3 million state).</w:t>
      </w:r>
    </w:p>
    <w:p w:rsidR="004335BA" w:rsidRDefault="00B87778" w:rsidP="00503B5E">
      <w:pPr>
        <w:outlineLvl w:val="1"/>
        <w:rPr>
          <w:b/>
        </w:rPr>
      </w:pPr>
      <w:bookmarkStart w:id="7059" w:name="_Toc423436875"/>
      <w:r>
        <w:rPr>
          <w:b/>
        </w:rPr>
        <w:t>Northern Territory</w:t>
      </w:r>
      <w:r w:rsidR="000A6AF2">
        <w:rPr>
          <w:b/>
        </w:rPr>
        <w:t xml:space="preserve"> Government</w:t>
      </w:r>
      <w:bookmarkEnd w:id="7059"/>
    </w:p>
    <w:p w:rsidR="00B87778" w:rsidRDefault="00B87778" w:rsidP="00131251">
      <w:pPr>
        <w:pStyle w:val="Normal2"/>
        <w:outlineLvl w:val="4"/>
        <w:rPr>
          <w:b/>
          <w:lang w:eastAsia="en-AU"/>
        </w:rPr>
      </w:pPr>
      <w:r>
        <w:rPr>
          <w:b/>
          <w:lang w:eastAsia="en-AU"/>
        </w:rPr>
        <w:t>Infrastructure and Construction</w:t>
      </w:r>
    </w:p>
    <w:p w:rsidR="00B87778" w:rsidRPr="00B87778" w:rsidRDefault="00B87778" w:rsidP="00B87778">
      <w:pPr>
        <w:pStyle w:val="Normal2"/>
        <w:numPr>
          <w:ilvl w:val="0"/>
          <w:numId w:val="18"/>
        </w:numPr>
        <w:rPr>
          <w:lang w:eastAsia="en-AU"/>
        </w:rPr>
      </w:pPr>
      <w:r w:rsidRPr="00B87778">
        <w:rPr>
          <w:b/>
          <w:lang w:eastAsia="en-AU"/>
        </w:rPr>
        <w:t>Plenty Highway —</w:t>
      </w:r>
      <w:r w:rsidRPr="00B87778">
        <w:rPr>
          <w:lang w:eastAsia="en-AU"/>
        </w:rPr>
        <w:t xml:space="preserve"> the Plenty Highway is a rural arterial road providing for interstate and inter regional travel and is a major freight route in the Northern Territory as well as being part of the Outback Way the third and shortest major road link between Perth and Cairns. It is being upgraded by extending the existing seal to a 2 lane sealed road standard towards the Northern Territory/Queensland border as well as widening the single lane seal to 2 lanes.</w:t>
      </w:r>
    </w:p>
    <w:p w:rsidR="00B87778" w:rsidRPr="00B87778" w:rsidRDefault="00B87778" w:rsidP="00B87778">
      <w:pPr>
        <w:pStyle w:val="Normal2"/>
        <w:numPr>
          <w:ilvl w:val="0"/>
          <w:numId w:val="18"/>
        </w:numPr>
        <w:rPr>
          <w:lang w:eastAsia="en-AU"/>
        </w:rPr>
      </w:pPr>
      <w:r w:rsidRPr="00B87778">
        <w:rPr>
          <w:b/>
          <w:lang w:eastAsia="en-AU"/>
        </w:rPr>
        <w:t>Sealing of the Mereenie Loop Road</w:t>
      </w:r>
      <w:r w:rsidRPr="00B87778">
        <w:rPr>
          <w:lang w:eastAsia="en-AU"/>
        </w:rPr>
        <w:t xml:space="preserve"> — $25 million; Tourism NT has identified a $16.25</w:t>
      </w:r>
      <w:r w:rsidR="00F933A2">
        <w:rPr>
          <w:lang w:eastAsia="en-AU"/>
        </w:rPr>
        <w:t> </w:t>
      </w:r>
      <w:r w:rsidRPr="00B87778">
        <w:rPr>
          <w:lang w:eastAsia="en-AU"/>
        </w:rPr>
        <w:t xml:space="preserve">million annual tourism economic benefit from the project. The road also services pastoral properties and Aboriginal communities. </w:t>
      </w:r>
    </w:p>
    <w:p w:rsidR="00B87778" w:rsidRPr="00B87778" w:rsidRDefault="00B87778" w:rsidP="00B87778">
      <w:pPr>
        <w:pStyle w:val="Normal2"/>
        <w:numPr>
          <w:ilvl w:val="0"/>
          <w:numId w:val="18"/>
        </w:numPr>
        <w:rPr>
          <w:lang w:eastAsia="en-AU"/>
        </w:rPr>
      </w:pPr>
      <w:r w:rsidRPr="00B87778">
        <w:rPr>
          <w:b/>
          <w:lang w:eastAsia="en-AU"/>
        </w:rPr>
        <w:t>Expansion of the Ord Irrigation Scheme in Northern Territory</w:t>
      </w:r>
      <w:r w:rsidRPr="00B87778">
        <w:rPr>
          <w:lang w:eastAsia="en-AU"/>
        </w:rPr>
        <w:t xml:space="preserve"> — the Northern Territory Government under this project aims to offer 14,500 ha of new agricultural land with clear land title to the market as a development opportunity</w:t>
      </w:r>
    </w:p>
    <w:p w:rsidR="00B87778" w:rsidRPr="00B87778" w:rsidRDefault="00B87778" w:rsidP="00B87778">
      <w:pPr>
        <w:pStyle w:val="Normal2"/>
        <w:numPr>
          <w:ilvl w:val="0"/>
          <w:numId w:val="18"/>
        </w:numPr>
        <w:rPr>
          <w:lang w:eastAsia="en-AU"/>
        </w:rPr>
      </w:pPr>
      <w:r w:rsidRPr="00B87778">
        <w:rPr>
          <w:b/>
          <w:lang w:eastAsia="en-AU"/>
        </w:rPr>
        <w:t>AustralAsia Railway Productivity and Safety Improvements</w:t>
      </w:r>
      <w:r w:rsidRPr="00B87778">
        <w:rPr>
          <w:lang w:eastAsia="en-AU"/>
        </w:rPr>
        <w:t xml:space="preserve"> — the project involves the upgrading of the ‘light rail’ sections of the AustralAsia Railway between Tarcoola and Alice Springs. It is proposed as a private public partnership with the Genesee and Wyoming Australia to undertake the upgrading project in conjunction with upgrade works south of Tarcoola to address productivity issues (operating at reduced speeds) and safety issues from brittle rail failures and derailments. By combining the two projects it will capture efficiencies in terms of utilisation of specialised plant, equipment and expertise as well as enabling GWA to fulfil its obligations under the Concession Deed for Tarcoola - Darwin Railway.</w:t>
      </w:r>
    </w:p>
    <w:p w:rsidR="00B87778" w:rsidRPr="00B87778" w:rsidRDefault="00B87778" w:rsidP="00B87778">
      <w:pPr>
        <w:pStyle w:val="Normal2"/>
        <w:numPr>
          <w:ilvl w:val="0"/>
          <w:numId w:val="18"/>
        </w:numPr>
        <w:rPr>
          <w:lang w:eastAsia="en-AU"/>
        </w:rPr>
      </w:pPr>
      <w:r w:rsidRPr="00B87778">
        <w:rPr>
          <w:b/>
          <w:lang w:eastAsia="en-AU"/>
        </w:rPr>
        <w:t xml:space="preserve">Port of Darwin </w:t>
      </w:r>
      <w:r w:rsidR="00C96A26">
        <w:rPr>
          <w:b/>
          <w:lang w:eastAsia="en-AU"/>
        </w:rPr>
        <w:t>Redevelopment and Associated W</w:t>
      </w:r>
      <w:r w:rsidRPr="00B87778">
        <w:rPr>
          <w:b/>
          <w:lang w:eastAsia="en-AU"/>
        </w:rPr>
        <w:t>orks</w:t>
      </w:r>
      <w:r w:rsidRPr="00B87778">
        <w:rPr>
          <w:lang w:eastAsia="en-AU"/>
        </w:rPr>
        <w:t xml:space="preserve"> — the combined Port of Darwin project is to facilitate the development of the resources rich Northern Territory and further growth in its agricultural industries, in particular the livestock market and to capitalise on the potential for Darwin to be the gateway to Asia.</w:t>
      </w:r>
    </w:p>
    <w:p w:rsidR="00B87778" w:rsidRPr="00B87778" w:rsidRDefault="00B87778" w:rsidP="00B87778">
      <w:pPr>
        <w:pStyle w:val="Normal2"/>
        <w:numPr>
          <w:ilvl w:val="0"/>
          <w:numId w:val="18"/>
        </w:numPr>
        <w:rPr>
          <w:lang w:eastAsia="en-AU"/>
        </w:rPr>
      </w:pPr>
      <w:r w:rsidRPr="00B87778">
        <w:rPr>
          <w:b/>
          <w:lang w:eastAsia="en-AU"/>
        </w:rPr>
        <w:t>Marine Industry Park</w:t>
      </w:r>
      <w:r w:rsidRPr="00B87778">
        <w:rPr>
          <w:lang w:eastAsia="en-AU"/>
        </w:rPr>
        <w:t xml:space="preserve"> — the Northern Territory Government is seeking to develop a marine industry park in Darwin. Centrally located on Australia’s northern coastline, </w:t>
      </w:r>
      <w:r w:rsidRPr="00B87778">
        <w:rPr>
          <w:lang w:eastAsia="en-AU"/>
        </w:rPr>
        <w:lastRenderedPageBreak/>
        <w:t>Darwin is the gateway of choice to Asia. Located within a deep water harbour with port and rail access, immediately adjacent to major onshore and offshore gas and oil developments, a marine industry park will provide a unique opportunity to capitalise on Darwin’s significantly expanding oil and gas, marine services and defence industries.</w:t>
      </w:r>
    </w:p>
    <w:p w:rsidR="00B87778" w:rsidRDefault="00B87778" w:rsidP="00B87778">
      <w:pPr>
        <w:pStyle w:val="Normal2"/>
        <w:numPr>
          <w:ilvl w:val="0"/>
          <w:numId w:val="18"/>
        </w:numPr>
        <w:rPr>
          <w:lang w:eastAsia="en-AU"/>
        </w:rPr>
      </w:pPr>
      <w:r w:rsidRPr="00B87778">
        <w:rPr>
          <w:b/>
          <w:lang w:eastAsia="en-AU"/>
        </w:rPr>
        <w:t>North East Gas Interconnector</w:t>
      </w:r>
      <w:r w:rsidRPr="00B87778">
        <w:rPr>
          <w:lang w:eastAsia="en-AU"/>
        </w:rPr>
        <w:t xml:space="preserve"> — the Request for Initial Proposals closed on 2 March 2015. Nine responses were received and evaluated by an expert panel comprising of two private sector members and two senior public servants. Four proponents were subsequently selected to participate in the final stage of the competitive process, the Request for Final Proposals stage will close in September 2015 with a successful proponent being announced shortly thereafter.</w:t>
      </w:r>
    </w:p>
    <w:p w:rsidR="00B87778" w:rsidRDefault="00B87778" w:rsidP="002C0B61">
      <w:pPr>
        <w:pStyle w:val="Normal2"/>
        <w:outlineLvl w:val="4"/>
        <w:rPr>
          <w:b/>
          <w:lang w:eastAsia="en-AU"/>
        </w:rPr>
      </w:pPr>
      <w:r>
        <w:rPr>
          <w:b/>
          <w:lang w:eastAsia="en-AU"/>
        </w:rPr>
        <w:t>Telecommunications</w:t>
      </w:r>
    </w:p>
    <w:p w:rsidR="00B87778" w:rsidRPr="00B87778" w:rsidRDefault="00B87778" w:rsidP="00B87778">
      <w:pPr>
        <w:pStyle w:val="Normal2"/>
        <w:numPr>
          <w:ilvl w:val="0"/>
          <w:numId w:val="18"/>
        </w:numPr>
        <w:rPr>
          <w:lang w:eastAsia="en-AU"/>
        </w:rPr>
      </w:pPr>
      <w:r w:rsidRPr="00B87778">
        <w:rPr>
          <w:lang w:eastAsia="en-AU"/>
        </w:rPr>
        <w:t xml:space="preserve">Project 13 was a joint Telstra/Northern Territory Government project to deliver ADSL2+ broadband services to six remote communities and 3G mobile services to eight communities and was completed in September 2014. </w:t>
      </w:r>
    </w:p>
    <w:p w:rsidR="00B87778" w:rsidRDefault="00B87778" w:rsidP="002C0B61">
      <w:pPr>
        <w:pStyle w:val="Normal2"/>
        <w:outlineLvl w:val="4"/>
        <w:rPr>
          <w:b/>
          <w:lang w:eastAsia="en-AU"/>
        </w:rPr>
      </w:pPr>
      <w:r>
        <w:rPr>
          <w:b/>
          <w:lang w:eastAsia="en-AU"/>
        </w:rPr>
        <w:t>Minerals and Resources</w:t>
      </w:r>
    </w:p>
    <w:p w:rsidR="00B87778" w:rsidRDefault="00B87778" w:rsidP="00B87778">
      <w:pPr>
        <w:pStyle w:val="Normal2"/>
        <w:numPr>
          <w:ilvl w:val="0"/>
          <w:numId w:val="18"/>
        </w:numPr>
        <w:rPr>
          <w:b/>
          <w:lang w:eastAsia="en-AU"/>
        </w:rPr>
      </w:pPr>
      <w:r w:rsidRPr="00B87778">
        <w:rPr>
          <w:b/>
          <w:lang w:eastAsia="en-AU"/>
        </w:rPr>
        <w:t>Creating Opportunities for Resource Exploration</w:t>
      </w:r>
      <w:r w:rsidRPr="00B87778">
        <w:rPr>
          <w:lang w:eastAsia="en-AU"/>
        </w:rPr>
        <w:t xml:space="preserve"> — a four year (2014-18) $23.8 million initiative aimed at stimulating minerals and petroleum exploration through new geoscience and exploration incentives</w:t>
      </w:r>
      <w:r w:rsidRPr="00B87778">
        <w:rPr>
          <w:b/>
          <w:lang w:eastAsia="en-AU"/>
        </w:rPr>
        <w:t>.</w:t>
      </w:r>
    </w:p>
    <w:p w:rsidR="008A6BFD" w:rsidRDefault="008A6BFD" w:rsidP="002C0B61">
      <w:pPr>
        <w:pStyle w:val="Normal2"/>
        <w:outlineLvl w:val="4"/>
        <w:rPr>
          <w:b/>
          <w:lang w:eastAsia="en-AU"/>
        </w:rPr>
      </w:pPr>
      <w:r>
        <w:rPr>
          <w:b/>
          <w:lang w:eastAsia="en-AU"/>
        </w:rPr>
        <w:t>Territory Development</w:t>
      </w:r>
    </w:p>
    <w:p w:rsidR="008A6BFD" w:rsidRPr="008A6BFD" w:rsidRDefault="008A6BFD" w:rsidP="008A6BFD">
      <w:pPr>
        <w:pStyle w:val="Normal2"/>
        <w:numPr>
          <w:ilvl w:val="0"/>
          <w:numId w:val="18"/>
        </w:numPr>
        <w:rPr>
          <w:lang w:eastAsia="en-AU"/>
        </w:rPr>
      </w:pPr>
      <w:r w:rsidRPr="006630DC">
        <w:rPr>
          <w:b/>
        </w:rPr>
        <w:t>Tiwi Islands Economic Development Partnership Agreement</w:t>
      </w:r>
      <w:r w:rsidRPr="00BC7620">
        <w:t xml:space="preserve"> </w:t>
      </w:r>
      <w:r>
        <w:t>—</w:t>
      </w:r>
      <w:r w:rsidRPr="00BC7620">
        <w:t xml:space="preserve"> </w:t>
      </w:r>
      <w:r>
        <w:t>t</w:t>
      </w:r>
      <w:r w:rsidRPr="00BC7620">
        <w:t xml:space="preserve">he Tiwi Land Council, </w:t>
      </w:r>
      <w:r w:rsidRPr="008A6BFD">
        <w:rPr>
          <w:lang w:eastAsia="en-AU"/>
        </w:rPr>
        <w:t>Commonwealth and Northern Territory governments are negotiating an Economic Development Partnership Agreement to coordinate opportunities for business and industry development, investment and trade, and create jobs across the Tiwi Islands region.</w:t>
      </w:r>
    </w:p>
    <w:p w:rsidR="008A6BFD" w:rsidRPr="008A6BFD" w:rsidRDefault="008A6BFD" w:rsidP="008A6BFD">
      <w:pPr>
        <w:pStyle w:val="Normal2"/>
        <w:numPr>
          <w:ilvl w:val="0"/>
          <w:numId w:val="18"/>
        </w:numPr>
        <w:rPr>
          <w:lang w:eastAsia="en-AU"/>
        </w:rPr>
      </w:pPr>
      <w:r w:rsidRPr="008A6BFD">
        <w:rPr>
          <w:b/>
          <w:lang w:eastAsia="en-AU"/>
        </w:rPr>
        <w:t>Harbour Foreshore</w:t>
      </w:r>
      <w:r w:rsidRPr="008A6BFD">
        <w:rPr>
          <w:lang w:eastAsia="en-AU"/>
        </w:rPr>
        <w:t xml:space="preserve"> — development of an over-arching strategy to attract investment in economic infrastructure around Darwin harbour and the industrial foreshore. It will also include long term planning for industrial and residential land use.</w:t>
      </w:r>
    </w:p>
    <w:p w:rsidR="008A6BFD" w:rsidRPr="008A6BFD" w:rsidRDefault="008A6BFD" w:rsidP="008A6BFD">
      <w:pPr>
        <w:pStyle w:val="Normal2"/>
        <w:numPr>
          <w:ilvl w:val="0"/>
          <w:numId w:val="18"/>
        </w:numPr>
        <w:rPr>
          <w:lang w:eastAsia="en-AU"/>
        </w:rPr>
      </w:pPr>
      <w:r w:rsidRPr="008A6BFD">
        <w:rPr>
          <w:b/>
          <w:lang w:eastAsia="en-AU"/>
        </w:rPr>
        <w:t xml:space="preserve">International </w:t>
      </w:r>
      <w:r w:rsidR="00C96A26">
        <w:rPr>
          <w:b/>
          <w:lang w:eastAsia="en-AU"/>
        </w:rPr>
        <w:t>Engagement and Strategic P</w:t>
      </w:r>
      <w:r w:rsidRPr="008A6BFD">
        <w:rPr>
          <w:b/>
          <w:lang w:eastAsia="en-AU"/>
        </w:rPr>
        <w:t>artnerships</w:t>
      </w:r>
      <w:r w:rsidRPr="008A6BFD">
        <w:rPr>
          <w:lang w:eastAsia="en-AU"/>
        </w:rPr>
        <w:t xml:space="preserve"> — the Northern Territory Government has developed an Asian Engagement, Trade and Investment Strategy to drive its engagement with priority partners, recognising the important of maintaining strong relationships while delivering greater economic returns through increased trade and investment. </w:t>
      </w:r>
    </w:p>
    <w:p w:rsidR="008A6BFD" w:rsidRPr="008A6BFD" w:rsidRDefault="00C96A26" w:rsidP="008A6BFD">
      <w:pPr>
        <w:pStyle w:val="Normal2"/>
        <w:numPr>
          <w:ilvl w:val="0"/>
          <w:numId w:val="18"/>
        </w:numPr>
        <w:rPr>
          <w:lang w:eastAsia="en-AU"/>
        </w:rPr>
      </w:pPr>
      <w:r>
        <w:rPr>
          <w:b/>
          <w:lang w:eastAsia="en-AU"/>
        </w:rPr>
        <w:t>Strategic Planning and L</w:t>
      </w:r>
      <w:r w:rsidR="008A6BFD" w:rsidRPr="008A6BFD">
        <w:rPr>
          <w:b/>
          <w:lang w:eastAsia="en-AU"/>
        </w:rPr>
        <w:t xml:space="preserve">and </w:t>
      </w:r>
      <w:r>
        <w:rPr>
          <w:b/>
          <w:lang w:eastAsia="en-AU"/>
        </w:rPr>
        <w:t>R</w:t>
      </w:r>
      <w:r w:rsidR="008A6BFD" w:rsidRPr="008A6BFD">
        <w:rPr>
          <w:b/>
          <w:lang w:eastAsia="en-AU"/>
        </w:rPr>
        <w:t>elease</w:t>
      </w:r>
      <w:r w:rsidR="008A6BFD" w:rsidRPr="008A6BFD">
        <w:rPr>
          <w:lang w:eastAsia="en-AU"/>
        </w:rPr>
        <w:t xml:space="preserve"> — the Northern Territory Government has undertaken an audit of the Crown Land Estate it manages to make suitable land available to the market, and to ensure land is available for the highest and best use.</w:t>
      </w:r>
    </w:p>
    <w:p w:rsidR="008A6BFD" w:rsidRPr="008A6BFD" w:rsidRDefault="008A6BFD" w:rsidP="008A6BFD">
      <w:pPr>
        <w:pStyle w:val="Normal2"/>
        <w:numPr>
          <w:ilvl w:val="0"/>
          <w:numId w:val="18"/>
        </w:numPr>
        <w:rPr>
          <w:lang w:eastAsia="en-AU"/>
        </w:rPr>
      </w:pPr>
      <w:r w:rsidRPr="008A6BFD">
        <w:rPr>
          <w:b/>
          <w:lang w:eastAsia="en-AU"/>
        </w:rPr>
        <w:lastRenderedPageBreak/>
        <w:t xml:space="preserve">Pastoral Lease </w:t>
      </w:r>
      <w:r w:rsidR="00C96A26">
        <w:rPr>
          <w:b/>
          <w:lang w:eastAsia="en-AU"/>
        </w:rPr>
        <w:t>D</w:t>
      </w:r>
      <w:r w:rsidRPr="008A6BFD">
        <w:rPr>
          <w:b/>
          <w:lang w:eastAsia="en-AU"/>
        </w:rPr>
        <w:t>iversification</w:t>
      </w:r>
      <w:r w:rsidRPr="008A6BFD">
        <w:rPr>
          <w:lang w:eastAsia="en-AU"/>
        </w:rPr>
        <w:t xml:space="preserve"> — working with pastoral leaseholders to diversify their business to capitalise on new Northern Territory laws allowing a portion of leases to be developed for other commercial purposes such as agriculture, horticulture, forestry, aquaculture or tourism ventures.</w:t>
      </w:r>
    </w:p>
    <w:p w:rsidR="008A6BFD" w:rsidRPr="008A6BFD" w:rsidRDefault="008A6BFD" w:rsidP="008A6BFD">
      <w:pPr>
        <w:pStyle w:val="Normal2"/>
        <w:numPr>
          <w:ilvl w:val="0"/>
          <w:numId w:val="18"/>
        </w:numPr>
        <w:rPr>
          <w:lang w:eastAsia="en-AU"/>
        </w:rPr>
      </w:pPr>
      <w:r w:rsidRPr="008A6BFD">
        <w:rPr>
          <w:b/>
          <w:lang w:eastAsia="en-AU"/>
        </w:rPr>
        <w:t>Tourism Infrastructure Development Fund</w:t>
      </w:r>
      <w:r w:rsidRPr="008A6BFD">
        <w:rPr>
          <w:lang w:eastAsia="en-AU"/>
        </w:rPr>
        <w:t xml:space="preserve"> — $4.75 million to support new and improved tourism products across the Territory, particularly in regional and remote communities.</w:t>
      </w:r>
    </w:p>
    <w:p w:rsidR="008A6BFD" w:rsidRPr="008A6BFD" w:rsidRDefault="008A6BFD" w:rsidP="008A6BFD">
      <w:pPr>
        <w:pStyle w:val="Normal2"/>
        <w:numPr>
          <w:ilvl w:val="0"/>
          <w:numId w:val="18"/>
        </w:numPr>
        <w:rPr>
          <w:lang w:eastAsia="en-AU"/>
        </w:rPr>
      </w:pPr>
      <w:r w:rsidRPr="008A6BFD">
        <w:rPr>
          <w:b/>
          <w:lang w:eastAsia="en-AU"/>
        </w:rPr>
        <w:t>Special Needs Students</w:t>
      </w:r>
      <w:r w:rsidRPr="008A6BFD">
        <w:rPr>
          <w:lang w:eastAsia="en-AU"/>
        </w:rPr>
        <w:t xml:space="preserve"> - the Northern Territory Government is investing $152.4 million in a range of education infrastructure projects, with a focus on special needs students. This includes $31.5 million to continue the construction of the new Henbury School for high support special needs students, $21.35 million for the construction of a new special school in Palmerston and $2.65 million to complete the staged upgrade of Kintore Street special school in Katherine.</w:t>
      </w:r>
    </w:p>
    <w:p w:rsidR="008A6BFD" w:rsidRPr="008A6BFD" w:rsidRDefault="008A6BFD" w:rsidP="008A6BFD">
      <w:pPr>
        <w:pStyle w:val="Normal2"/>
        <w:numPr>
          <w:ilvl w:val="0"/>
          <w:numId w:val="18"/>
        </w:numPr>
        <w:rPr>
          <w:lang w:eastAsia="en-AU"/>
        </w:rPr>
      </w:pPr>
      <w:r w:rsidRPr="008A6BFD">
        <w:rPr>
          <w:b/>
          <w:lang w:eastAsia="en-AU"/>
        </w:rPr>
        <w:t>Northern International Education and Training Strategy 2014-2024</w:t>
      </w:r>
      <w:r w:rsidRPr="008A6BFD">
        <w:rPr>
          <w:lang w:eastAsia="en-AU"/>
        </w:rPr>
        <w:t xml:space="preserve"> — a key initiative strengthening the Northern Territory’s position as a gateway between Australia and Asia through education. The strategy aims to position the Northern Territory as the destination of choice for students from Asia and for international education to become one of the Northern Territory’s top five export earners.</w:t>
      </w:r>
    </w:p>
    <w:p w:rsidR="008A6BFD" w:rsidRPr="008A6BFD" w:rsidRDefault="008A6BFD" w:rsidP="008A6BFD">
      <w:pPr>
        <w:pStyle w:val="Normal2"/>
        <w:numPr>
          <w:ilvl w:val="0"/>
          <w:numId w:val="18"/>
        </w:numPr>
        <w:rPr>
          <w:lang w:eastAsia="en-AU"/>
        </w:rPr>
      </w:pPr>
      <w:r w:rsidRPr="008A6BFD">
        <w:rPr>
          <w:b/>
          <w:lang w:eastAsia="en-AU"/>
        </w:rPr>
        <w:t>Darwin Waterfront</w:t>
      </w:r>
      <w:r w:rsidRPr="008A6BFD">
        <w:rPr>
          <w:lang w:eastAsia="en-AU"/>
        </w:rPr>
        <w:t xml:space="preserve"> — the Northern Territory Government will invest more than $8 million in the Darwin Waterfront to make it an even more attractive and vibrant precinct for tourists and local families.</w:t>
      </w:r>
    </w:p>
    <w:p w:rsidR="008A6BFD" w:rsidRPr="008A6BFD" w:rsidRDefault="008A6BFD" w:rsidP="008A6BFD">
      <w:pPr>
        <w:pStyle w:val="Normal2"/>
        <w:numPr>
          <w:ilvl w:val="0"/>
          <w:numId w:val="18"/>
        </w:numPr>
        <w:rPr>
          <w:lang w:eastAsia="en-AU"/>
        </w:rPr>
      </w:pPr>
      <w:r w:rsidRPr="008A6BFD">
        <w:rPr>
          <w:b/>
          <w:lang w:eastAsia="en-AU"/>
        </w:rPr>
        <w:t>Litchfield National Park</w:t>
      </w:r>
      <w:r w:rsidRPr="008A6BFD">
        <w:rPr>
          <w:lang w:eastAsia="en-AU"/>
        </w:rPr>
        <w:t xml:space="preserve"> — the Northern Territory Government is investing $39 million in improvements to Litchfield National Park as part of Budget 2015, including funding to complete sealing of the Litchfield Park Road.</w:t>
      </w:r>
    </w:p>
    <w:p w:rsidR="008A6BFD" w:rsidRDefault="008A6BFD" w:rsidP="008A6BFD">
      <w:pPr>
        <w:pStyle w:val="Normal2"/>
        <w:numPr>
          <w:ilvl w:val="0"/>
          <w:numId w:val="18"/>
        </w:numPr>
        <w:rPr>
          <w:lang w:eastAsia="en-AU"/>
        </w:rPr>
      </w:pPr>
      <w:r w:rsidRPr="008A6BFD">
        <w:rPr>
          <w:b/>
          <w:lang w:eastAsia="en-AU"/>
        </w:rPr>
        <w:t>Richardson Park</w:t>
      </w:r>
      <w:r w:rsidRPr="008A6BFD">
        <w:rPr>
          <w:lang w:eastAsia="en-AU"/>
        </w:rPr>
        <w:t xml:space="preserve"> — $20 million to expand facilities and seating capacity at Richardson Park, a rectangular field in Darwin for use by sports and community groups such as Rugby League, Rugby Union and Football. </w:t>
      </w:r>
    </w:p>
    <w:p w:rsidR="001E6DDD" w:rsidRDefault="001E6DDD" w:rsidP="000A6AF2">
      <w:pPr>
        <w:outlineLvl w:val="1"/>
        <w:rPr>
          <w:b/>
        </w:rPr>
      </w:pPr>
      <w:bookmarkStart w:id="7060" w:name="_Toc423436876"/>
      <w:r>
        <w:rPr>
          <w:b/>
        </w:rPr>
        <w:t>Private Sector</w:t>
      </w:r>
      <w:bookmarkEnd w:id="7060"/>
    </w:p>
    <w:p w:rsidR="001E6DDD" w:rsidRDefault="001E6DDD" w:rsidP="005C3409">
      <w:pPr>
        <w:pStyle w:val="Normal2"/>
        <w:outlineLvl w:val="4"/>
        <w:rPr>
          <w:b/>
          <w:lang w:eastAsia="en-AU"/>
        </w:rPr>
      </w:pPr>
      <w:r>
        <w:rPr>
          <w:b/>
          <w:lang w:eastAsia="en-AU"/>
        </w:rPr>
        <w:t>Complete</w:t>
      </w:r>
    </w:p>
    <w:p w:rsidR="001E6DDD" w:rsidRPr="001E6DDD" w:rsidRDefault="001E6DDD" w:rsidP="005C3409">
      <w:pPr>
        <w:pStyle w:val="Normal2"/>
        <w:rPr>
          <w:b/>
          <w:lang w:eastAsia="en-AU"/>
        </w:rPr>
      </w:pPr>
      <w:r w:rsidRPr="001E6DDD">
        <w:rPr>
          <w:b/>
          <w:lang w:eastAsia="en-AU"/>
        </w:rPr>
        <w:t xml:space="preserve">Darwin </w:t>
      </w:r>
      <w:r w:rsidR="002D3F0F">
        <w:rPr>
          <w:b/>
          <w:lang w:eastAsia="en-AU"/>
        </w:rPr>
        <w:t>a</w:t>
      </w:r>
      <w:r w:rsidRPr="001E6DDD">
        <w:rPr>
          <w:b/>
          <w:lang w:eastAsia="en-AU"/>
        </w:rPr>
        <w:t>battoir – Northern Australia Beef Limited</w:t>
      </w:r>
      <w:r>
        <w:rPr>
          <w:b/>
          <w:lang w:eastAsia="en-AU"/>
        </w:rPr>
        <w:t>:</w:t>
      </w:r>
      <w:r w:rsidRPr="001E6DDD">
        <w:rPr>
          <w:b/>
          <w:lang w:eastAsia="en-AU"/>
        </w:rPr>
        <w:t xml:space="preserve"> </w:t>
      </w:r>
      <w:r w:rsidRPr="001E6DDD">
        <w:rPr>
          <w:b/>
          <w:lang w:eastAsia="en-AU"/>
        </w:rPr>
        <w:tab/>
      </w:r>
      <w:r w:rsidRPr="001E6DDD">
        <w:rPr>
          <w:lang w:eastAsia="en-AU"/>
        </w:rPr>
        <w:t>Currently the only facility in northern Australia processing cattle that cannot be live exported (350 kg live weight). Prior to construction, the abattoir was estimated to have capacity to process 200,000 cattle a year, enabling the northern cattle industry to double producti</w:t>
      </w:r>
      <w:r w:rsidR="0061763F">
        <w:rPr>
          <w:lang w:eastAsia="en-AU"/>
        </w:rPr>
        <w:t>on by 2050 and will inject $126 </w:t>
      </w:r>
      <w:r w:rsidRPr="001E6DDD">
        <w:rPr>
          <w:lang w:eastAsia="en-AU"/>
        </w:rPr>
        <w:t>million a year into the northern Australia economy (ACIL Tasman ‘The economic impact of the proposed AACo abattoir’, May 2012).</w:t>
      </w:r>
    </w:p>
    <w:p w:rsidR="001E6DDD" w:rsidRPr="001E6DDD" w:rsidRDefault="001E6DDD" w:rsidP="005C3409">
      <w:pPr>
        <w:pStyle w:val="Normal2"/>
        <w:rPr>
          <w:b/>
          <w:lang w:eastAsia="en-AU"/>
        </w:rPr>
      </w:pPr>
      <w:r w:rsidRPr="001E6DDD">
        <w:rPr>
          <w:b/>
          <w:lang w:eastAsia="en-AU"/>
        </w:rPr>
        <w:t>Pluto LNG</w:t>
      </w:r>
      <w:r>
        <w:rPr>
          <w:b/>
          <w:lang w:eastAsia="en-AU"/>
        </w:rPr>
        <w:t>:</w:t>
      </w:r>
      <w:r w:rsidRPr="001E6DDD">
        <w:rPr>
          <w:b/>
          <w:lang w:eastAsia="en-AU"/>
        </w:rPr>
        <w:tab/>
      </w:r>
      <w:r w:rsidRPr="001E6DDD">
        <w:rPr>
          <w:lang w:eastAsia="en-AU"/>
        </w:rPr>
        <w:t>Woodside LNG project in Western Australia</w:t>
      </w:r>
    </w:p>
    <w:p w:rsidR="001E6DDD" w:rsidRPr="001E6DDD" w:rsidRDefault="001E6DDD" w:rsidP="008F70C5">
      <w:pPr>
        <w:pStyle w:val="Normal2"/>
        <w:rPr>
          <w:b/>
          <w:lang w:eastAsia="en-AU"/>
        </w:rPr>
      </w:pPr>
      <w:r w:rsidRPr="001E6DDD">
        <w:rPr>
          <w:b/>
          <w:lang w:eastAsia="en-AU"/>
        </w:rPr>
        <w:lastRenderedPageBreak/>
        <w:t>Hope Downs mine</w:t>
      </w:r>
      <w:r>
        <w:rPr>
          <w:b/>
          <w:lang w:eastAsia="en-AU"/>
        </w:rPr>
        <w:t>:</w:t>
      </w:r>
      <w:r w:rsidRPr="001E6DDD">
        <w:rPr>
          <w:b/>
          <w:lang w:eastAsia="en-AU"/>
        </w:rPr>
        <w:tab/>
      </w:r>
      <w:r w:rsidRPr="001E6DDD">
        <w:rPr>
          <w:lang w:eastAsia="en-AU"/>
        </w:rPr>
        <w:t>Rio Tinto iron ore project in Western Australia</w:t>
      </w:r>
    </w:p>
    <w:p w:rsidR="001E6DDD" w:rsidRPr="001E6DDD" w:rsidRDefault="001E6DDD" w:rsidP="008F70C5">
      <w:pPr>
        <w:pStyle w:val="Normal2"/>
        <w:rPr>
          <w:b/>
          <w:lang w:eastAsia="en-AU"/>
        </w:rPr>
      </w:pPr>
      <w:r w:rsidRPr="001E6DDD">
        <w:rPr>
          <w:b/>
          <w:lang w:eastAsia="en-AU"/>
        </w:rPr>
        <w:t>Pilbara 230 to 290 expansion</w:t>
      </w:r>
      <w:r w:rsidRPr="001E6DDD">
        <w:rPr>
          <w:b/>
          <w:lang w:eastAsia="en-AU"/>
        </w:rPr>
        <w:tab/>
      </w:r>
      <w:r>
        <w:rPr>
          <w:b/>
          <w:lang w:eastAsia="en-AU"/>
        </w:rPr>
        <w:t xml:space="preserve">: </w:t>
      </w:r>
      <w:r w:rsidRPr="001E6DDD">
        <w:rPr>
          <w:lang w:eastAsia="en-AU"/>
        </w:rPr>
        <w:t>Rio Tinto iron ore project in Western Australia</w:t>
      </w:r>
    </w:p>
    <w:p w:rsidR="001E6DDD" w:rsidRPr="001E6DDD" w:rsidRDefault="001E6DDD" w:rsidP="008F70C5">
      <w:pPr>
        <w:pStyle w:val="Normal2"/>
        <w:rPr>
          <w:b/>
          <w:lang w:eastAsia="en-AU"/>
        </w:rPr>
      </w:pPr>
      <w:r w:rsidRPr="001E6DDD">
        <w:rPr>
          <w:b/>
          <w:lang w:eastAsia="en-AU"/>
        </w:rPr>
        <w:t>Marandoo expansion</w:t>
      </w:r>
      <w:r w:rsidRPr="001E6DDD">
        <w:rPr>
          <w:b/>
          <w:lang w:eastAsia="en-AU"/>
        </w:rPr>
        <w:tab/>
      </w:r>
      <w:r>
        <w:rPr>
          <w:b/>
          <w:lang w:eastAsia="en-AU"/>
        </w:rPr>
        <w:t xml:space="preserve">: </w:t>
      </w:r>
      <w:r w:rsidRPr="001E6DDD">
        <w:rPr>
          <w:lang w:eastAsia="en-AU"/>
        </w:rPr>
        <w:t>Rio Tinto iron ore project in Western Australia</w:t>
      </w:r>
    </w:p>
    <w:p w:rsidR="002D3F0F" w:rsidRDefault="001E6DDD" w:rsidP="008F70C5">
      <w:pPr>
        <w:pStyle w:val="Normal2"/>
        <w:rPr>
          <w:b/>
          <w:lang w:eastAsia="en-AU"/>
        </w:rPr>
      </w:pPr>
      <w:r w:rsidRPr="001E6DDD">
        <w:rPr>
          <w:b/>
          <w:lang w:eastAsia="en-AU"/>
        </w:rPr>
        <w:t>Western Australia Iron</w:t>
      </w:r>
      <w:r w:rsidR="002D3F0F">
        <w:rPr>
          <w:b/>
          <w:lang w:eastAsia="en-AU"/>
        </w:rPr>
        <w:t xml:space="preserve">: </w:t>
      </w:r>
      <w:r w:rsidR="002D3F0F" w:rsidRPr="002D3F0F">
        <w:rPr>
          <w:lang w:eastAsia="en-AU"/>
        </w:rPr>
        <w:t>BHP Billiton iron ore project in Western Australia</w:t>
      </w:r>
    </w:p>
    <w:p w:rsidR="001E6DDD" w:rsidRPr="001E6DDD" w:rsidRDefault="001E6DDD" w:rsidP="008F70C5">
      <w:pPr>
        <w:pStyle w:val="Normal2"/>
        <w:rPr>
          <w:b/>
          <w:lang w:eastAsia="en-AU"/>
        </w:rPr>
      </w:pPr>
      <w:r w:rsidRPr="001E6DDD">
        <w:rPr>
          <w:b/>
          <w:lang w:eastAsia="en-AU"/>
        </w:rPr>
        <w:t>Ore inne</w:t>
      </w:r>
      <w:r w:rsidR="002D3F0F">
        <w:rPr>
          <w:b/>
          <w:lang w:eastAsia="en-AU"/>
        </w:rPr>
        <w:t>r harbour</w:t>
      </w:r>
      <w:r w:rsidR="008F639E">
        <w:rPr>
          <w:b/>
          <w:lang w:eastAsia="en-AU"/>
        </w:rPr>
        <w:t xml:space="preserve">: </w:t>
      </w:r>
      <w:r w:rsidR="002D3F0F" w:rsidRPr="008F639E">
        <w:rPr>
          <w:lang w:eastAsia="en-AU"/>
        </w:rPr>
        <w:t>CITIC Pacific Mining iron ore project in Western Australia</w:t>
      </w:r>
    </w:p>
    <w:p w:rsidR="001E6DDD" w:rsidRPr="001E6DDD" w:rsidRDefault="001E6DDD" w:rsidP="008F70C5">
      <w:pPr>
        <w:pStyle w:val="Normal2"/>
        <w:rPr>
          <w:b/>
          <w:lang w:eastAsia="en-AU"/>
        </w:rPr>
      </w:pPr>
      <w:r w:rsidRPr="001E6DDD">
        <w:rPr>
          <w:b/>
          <w:lang w:eastAsia="en-AU"/>
        </w:rPr>
        <w:t>Sino Iron</w:t>
      </w:r>
      <w:r w:rsidR="008F639E">
        <w:rPr>
          <w:b/>
          <w:lang w:eastAsia="en-AU"/>
        </w:rPr>
        <w:t>:</w:t>
      </w:r>
      <w:r w:rsidRPr="001E6DDD">
        <w:rPr>
          <w:b/>
          <w:lang w:eastAsia="en-AU"/>
        </w:rPr>
        <w:tab/>
      </w:r>
      <w:r w:rsidRPr="008F639E">
        <w:rPr>
          <w:lang w:eastAsia="en-AU"/>
        </w:rPr>
        <w:t>CITIC Pacific Mining iron ore project in Western Australia</w:t>
      </w:r>
    </w:p>
    <w:p w:rsidR="001E6DDD" w:rsidRPr="001E6DDD" w:rsidRDefault="001E6DDD" w:rsidP="002D3F0F">
      <w:pPr>
        <w:pStyle w:val="Normal2"/>
        <w:rPr>
          <w:b/>
          <w:lang w:eastAsia="en-AU"/>
        </w:rPr>
      </w:pPr>
      <w:r w:rsidRPr="001E6DDD">
        <w:rPr>
          <w:b/>
          <w:lang w:eastAsia="en-AU"/>
        </w:rPr>
        <w:t>Fortescue Metals Group Chichester iron ore, rail and port</w:t>
      </w:r>
      <w:r w:rsidR="00DA2B84">
        <w:rPr>
          <w:b/>
          <w:lang w:eastAsia="en-AU"/>
        </w:rPr>
        <w:t xml:space="preserve"> development</w:t>
      </w:r>
      <w:r w:rsidR="008F639E">
        <w:rPr>
          <w:b/>
          <w:lang w:eastAsia="en-AU"/>
        </w:rPr>
        <w:t>:</w:t>
      </w:r>
      <w:r w:rsidR="00DA2B84">
        <w:rPr>
          <w:b/>
          <w:lang w:eastAsia="en-AU"/>
        </w:rPr>
        <w:tab/>
      </w:r>
      <w:r w:rsidRPr="008F639E">
        <w:rPr>
          <w:lang w:eastAsia="en-AU"/>
        </w:rPr>
        <w:t>FMG iron ore project in Western Australia</w:t>
      </w:r>
    </w:p>
    <w:p w:rsidR="001E6DDD" w:rsidRPr="001E6DDD" w:rsidRDefault="001E6DDD" w:rsidP="002D3F0F">
      <w:pPr>
        <w:pStyle w:val="Normal2"/>
        <w:rPr>
          <w:b/>
          <w:lang w:eastAsia="en-AU"/>
        </w:rPr>
      </w:pPr>
      <w:r w:rsidRPr="001E6DDD">
        <w:rPr>
          <w:b/>
          <w:lang w:eastAsia="en-AU"/>
        </w:rPr>
        <w:t>BHP Rapid Growth and</w:t>
      </w:r>
      <w:r w:rsidR="008F639E">
        <w:rPr>
          <w:b/>
          <w:lang w:eastAsia="en-AU"/>
        </w:rPr>
        <w:t xml:space="preserve"> </w:t>
      </w:r>
      <w:r w:rsidRPr="001E6DDD">
        <w:rPr>
          <w:b/>
          <w:lang w:eastAsia="en-AU"/>
        </w:rPr>
        <w:t>Expansion projects</w:t>
      </w:r>
      <w:r w:rsidR="008F639E">
        <w:rPr>
          <w:b/>
          <w:lang w:eastAsia="en-AU"/>
        </w:rPr>
        <w:t>:</w:t>
      </w:r>
      <w:r w:rsidRPr="001E6DDD">
        <w:rPr>
          <w:b/>
          <w:lang w:eastAsia="en-AU"/>
        </w:rPr>
        <w:tab/>
      </w:r>
      <w:r w:rsidRPr="008F639E">
        <w:rPr>
          <w:lang w:eastAsia="en-AU"/>
        </w:rPr>
        <w:t>BHP Billiton iron ore project in Western Australia</w:t>
      </w:r>
    </w:p>
    <w:p w:rsidR="001E6DDD" w:rsidRPr="001E6DDD" w:rsidRDefault="001E6DDD" w:rsidP="002D3F0F">
      <w:pPr>
        <w:pStyle w:val="Normal2"/>
        <w:rPr>
          <w:b/>
          <w:lang w:eastAsia="en-AU"/>
        </w:rPr>
      </w:pPr>
      <w:r w:rsidRPr="001E6DDD">
        <w:rPr>
          <w:b/>
          <w:lang w:eastAsia="en-AU"/>
        </w:rPr>
        <w:t>Western Australia Iron Ore power station and orebody station</w:t>
      </w:r>
      <w:r w:rsidR="008F639E">
        <w:rPr>
          <w:b/>
          <w:lang w:eastAsia="en-AU"/>
        </w:rPr>
        <w:t xml:space="preserve">: </w:t>
      </w:r>
      <w:r w:rsidRPr="001E6DDD">
        <w:rPr>
          <w:b/>
          <w:lang w:eastAsia="en-AU"/>
        </w:rPr>
        <w:tab/>
      </w:r>
      <w:r w:rsidRPr="008F639E">
        <w:rPr>
          <w:lang w:eastAsia="en-AU"/>
        </w:rPr>
        <w:t>Joint project between BHP Billiton and Mitsubishi Development in Western Australia</w:t>
      </w:r>
    </w:p>
    <w:p w:rsidR="001E6DDD" w:rsidRPr="001E6DDD" w:rsidRDefault="001E6DDD" w:rsidP="002D3F0F">
      <w:pPr>
        <w:pStyle w:val="Normal2"/>
        <w:rPr>
          <w:b/>
          <w:lang w:eastAsia="en-AU"/>
        </w:rPr>
      </w:pPr>
      <w:r w:rsidRPr="001E6DDD">
        <w:rPr>
          <w:b/>
          <w:lang w:eastAsia="en-AU"/>
        </w:rPr>
        <w:t>Jimblebar iron ore mine</w:t>
      </w:r>
      <w:r w:rsidR="008F639E">
        <w:rPr>
          <w:b/>
          <w:lang w:eastAsia="en-AU"/>
        </w:rPr>
        <w:t xml:space="preserve"> </w:t>
      </w:r>
      <w:r w:rsidRPr="001E6DDD">
        <w:rPr>
          <w:b/>
          <w:lang w:eastAsia="en-AU"/>
        </w:rPr>
        <w:t>expansion</w:t>
      </w:r>
      <w:r w:rsidR="008F639E">
        <w:rPr>
          <w:b/>
          <w:lang w:eastAsia="en-AU"/>
        </w:rPr>
        <w:t>:</w:t>
      </w:r>
      <w:r w:rsidR="00DA2B84">
        <w:rPr>
          <w:b/>
          <w:lang w:eastAsia="en-AU"/>
        </w:rPr>
        <w:tab/>
      </w:r>
      <w:r w:rsidRPr="008F639E">
        <w:rPr>
          <w:lang w:eastAsia="en-AU"/>
        </w:rPr>
        <w:t>BHP Billiton project in Western Australia</w:t>
      </w:r>
    </w:p>
    <w:p w:rsidR="001E6DDD" w:rsidRPr="001E6DDD" w:rsidRDefault="001E6DDD" w:rsidP="002D3F0F">
      <w:pPr>
        <w:pStyle w:val="Normal2"/>
        <w:rPr>
          <w:b/>
          <w:lang w:eastAsia="en-AU"/>
        </w:rPr>
      </w:pPr>
      <w:r w:rsidRPr="001E6DDD">
        <w:rPr>
          <w:b/>
          <w:lang w:eastAsia="en-AU"/>
        </w:rPr>
        <w:t>Daunia and Broadmeadow mine</w:t>
      </w:r>
      <w:r w:rsidR="008F639E">
        <w:rPr>
          <w:b/>
          <w:lang w:eastAsia="en-AU"/>
        </w:rPr>
        <w:t>:</w:t>
      </w:r>
      <w:r w:rsidRPr="001E6DDD">
        <w:rPr>
          <w:b/>
          <w:lang w:eastAsia="en-AU"/>
        </w:rPr>
        <w:tab/>
      </w:r>
      <w:r w:rsidRPr="008F639E">
        <w:rPr>
          <w:lang w:eastAsia="en-AU"/>
        </w:rPr>
        <w:t>BHP Billiton and Mitsubishi Development coal project in</w:t>
      </w:r>
      <w:r w:rsidR="008F639E">
        <w:rPr>
          <w:lang w:eastAsia="en-AU"/>
        </w:rPr>
        <w:t xml:space="preserve"> </w:t>
      </w:r>
      <w:r w:rsidRPr="008F639E">
        <w:rPr>
          <w:lang w:eastAsia="en-AU"/>
        </w:rPr>
        <w:t>Queensland</w:t>
      </w:r>
    </w:p>
    <w:p w:rsidR="001E6DDD" w:rsidRPr="001E6DDD" w:rsidRDefault="001E6DDD" w:rsidP="002D3F0F">
      <w:pPr>
        <w:pStyle w:val="Normal2"/>
        <w:rPr>
          <w:b/>
          <w:lang w:eastAsia="en-AU"/>
        </w:rPr>
      </w:pPr>
      <w:r w:rsidRPr="001E6DDD">
        <w:rPr>
          <w:b/>
          <w:lang w:eastAsia="en-AU"/>
        </w:rPr>
        <w:t>North Rankin</w:t>
      </w:r>
      <w:r w:rsidR="008F639E">
        <w:rPr>
          <w:b/>
          <w:lang w:eastAsia="en-AU"/>
        </w:rPr>
        <w:t xml:space="preserve"> </w:t>
      </w:r>
      <w:r w:rsidRPr="001E6DDD">
        <w:rPr>
          <w:b/>
          <w:lang w:eastAsia="en-AU"/>
        </w:rPr>
        <w:t>Redevelopment project</w:t>
      </w:r>
      <w:r w:rsidR="002800F6">
        <w:rPr>
          <w:b/>
          <w:lang w:eastAsia="en-AU"/>
        </w:rPr>
        <w:t>:</w:t>
      </w:r>
      <w:r w:rsidRPr="001E6DDD">
        <w:rPr>
          <w:b/>
          <w:lang w:eastAsia="en-AU"/>
        </w:rPr>
        <w:tab/>
      </w:r>
      <w:r w:rsidRPr="002800F6">
        <w:rPr>
          <w:lang w:eastAsia="en-AU"/>
        </w:rPr>
        <w:t>Oil and gas joint project between Woodside, BHB Billion, BP, Chevron, Japan Australia LNG and Shell</w:t>
      </w:r>
    </w:p>
    <w:p w:rsidR="001E6DDD" w:rsidRPr="002800F6" w:rsidRDefault="001E6DDD" w:rsidP="002D3F0F">
      <w:pPr>
        <w:pStyle w:val="Normal2"/>
        <w:rPr>
          <w:lang w:eastAsia="en-AU"/>
        </w:rPr>
      </w:pPr>
      <w:r w:rsidRPr="001E6DDD">
        <w:rPr>
          <w:b/>
          <w:lang w:eastAsia="en-AU"/>
        </w:rPr>
        <w:t>Caval Ridge mine</w:t>
      </w:r>
      <w:r w:rsidR="002800F6">
        <w:rPr>
          <w:b/>
          <w:lang w:eastAsia="en-AU"/>
        </w:rPr>
        <w:t xml:space="preserve">: </w:t>
      </w:r>
      <w:r w:rsidRPr="002800F6">
        <w:rPr>
          <w:lang w:eastAsia="en-AU"/>
        </w:rPr>
        <w:t>Joint BHP Billiton and Mitsubishi Development coal project in Queensland</w:t>
      </w:r>
    </w:p>
    <w:p w:rsidR="001E6DDD" w:rsidRPr="001E6DDD" w:rsidRDefault="001E6DDD" w:rsidP="005C3409">
      <w:pPr>
        <w:pStyle w:val="Normal2"/>
        <w:rPr>
          <w:b/>
          <w:lang w:eastAsia="en-AU"/>
        </w:rPr>
      </w:pPr>
      <w:r w:rsidRPr="001E6DDD">
        <w:rPr>
          <w:b/>
          <w:lang w:eastAsia="en-AU"/>
        </w:rPr>
        <w:t>Darwin International Airport Terminal Expansion</w:t>
      </w:r>
      <w:r w:rsidR="002800F6">
        <w:rPr>
          <w:b/>
          <w:lang w:eastAsia="en-AU"/>
        </w:rPr>
        <w:t xml:space="preserve">: </w:t>
      </w:r>
      <w:r w:rsidRPr="001E6DDD">
        <w:rPr>
          <w:b/>
          <w:lang w:eastAsia="en-AU"/>
        </w:rPr>
        <w:tab/>
      </w:r>
      <w:r w:rsidRPr="002800F6">
        <w:rPr>
          <w:lang w:eastAsia="en-AU"/>
        </w:rPr>
        <w:t>Northern Territory Airports is spending $60 million in total upgrades which has seen the terminal double in size growing from 16,000 to 27,000 m2, creating room for improved baggage systems and security screening areas, additional departure lounge facilities and a larger check in area. Works also include three new aircraft parking bays and an upgrade of the airside lighting. The construction is in its final stages of completion.</w:t>
      </w:r>
    </w:p>
    <w:p w:rsidR="001E6DDD" w:rsidRDefault="001E6DDD" w:rsidP="005C3409">
      <w:pPr>
        <w:pStyle w:val="Normal2"/>
        <w:rPr>
          <w:lang w:eastAsia="en-AU"/>
        </w:rPr>
      </w:pPr>
      <w:r w:rsidRPr="001E6DDD">
        <w:rPr>
          <w:b/>
          <w:lang w:eastAsia="en-AU"/>
        </w:rPr>
        <w:t>Asia Pacific Aircraft Storage (APAS)</w:t>
      </w:r>
      <w:r w:rsidR="002800F6">
        <w:rPr>
          <w:b/>
          <w:lang w:eastAsia="en-AU"/>
        </w:rPr>
        <w:t>:</w:t>
      </w:r>
      <w:r w:rsidRPr="001E6DDD">
        <w:rPr>
          <w:b/>
          <w:lang w:eastAsia="en-AU"/>
        </w:rPr>
        <w:tab/>
      </w:r>
      <w:r w:rsidRPr="002800F6">
        <w:rPr>
          <w:lang w:eastAsia="en-AU"/>
        </w:rPr>
        <w:t>An aircraft storage facility on a 100 ha site within the Alice Springs Airport complex, catering for short, medium and long term storage needs for the airlines industry. APAS is the first facility of its kind outside of the USA, providing an Asia-Pacific alternative for customers with aircraft based, or operating in the region. Phase 1 is completed</w:t>
      </w:r>
      <w:r w:rsidR="002800F6">
        <w:rPr>
          <w:lang w:eastAsia="en-AU"/>
        </w:rPr>
        <w:t>.</w:t>
      </w:r>
    </w:p>
    <w:p w:rsidR="002800F6" w:rsidRDefault="002800F6" w:rsidP="005C3409">
      <w:pPr>
        <w:pStyle w:val="Normal2"/>
        <w:outlineLvl w:val="4"/>
        <w:rPr>
          <w:b/>
          <w:lang w:eastAsia="en-AU"/>
        </w:rPr>
      </w:pPr>
      <w:r>
        <w:rPr>
          <w:b/>
          <w:lang w:eastAsia="en-AU"/>
        </w:rPr>
        <w:t>Under Construction</w:t>
      </w:r>
    </w:p>
    <w:p w:rsidR="002800F6" w:rsidRPr="002800F6" w:rsidRDefault="002800F6" w:rsidP="005C3409">
      <w:pPr>
        <w:pStyle w:val="Normal2"/>
        <w:rPr>
          <w:b/>
          <w:lang w:eastAsia="en-AU"/>
        </w:rPr>
      </w:pPr>
      <w:r w:rsidRPr="002800F6">
        <w:rPr>
          <w:b/>
          <w:lang w:eastAsia="en-AU"/>
        </w:rPr>
        <w:t>Ichthys LNG processing plant</w:t>
      </w:r>
      <w:r>
        <w:rPr>
          <w:b/>
          <w:lang w:eastAsia="en-AU"/>
        </w:rPr>
        <w:t>:</w:t>
      </w:r>
      <w:r w:rsidRPr="002800F6">
        <w:rPr>
          <w:b/>
          <w:lang w:eastAsia="en-AU"/>
        </w:rPr>
        <w:tab/>
      </w:r>
      <w:r w:rsidRPr="002800F6">
        <w:rPr>
          <w:lang w:eastAsia="en-AU"/>
        </w:rPr>
        <w:t xml:space="preserve">Located on Blaydin Point on Middle Arm Peninsula in Darwin Harbour, the processing plant is expected to produce 8.4 million tonnes of LNG and </w:t>
      </w:r>
      <w:r w:rsidRPr="002800F6">
        <w:rPr>
          <w:lang w:eastAsia="en-AU"/>
        </w:rPr>
        <w:lastRenderedPageBreak/>
        <w:t>1.6 million tonnes of LPGs (propane and butane) each year, along with 15,000 barrels of condensate per day at peak.</w:t>
      </w:r>
    </w:p>
    <w:p w:rsidR="002800F6" w:rsidRPr="002800F6" w:rsidRDefault="002800F6" w:rsidP="005C3409">
      <w:pPr>
        <w:pStyle w:val="Normal2"/>
        <w:rPr>
          <w:b/>
          <w:lang w:eastAsia="en-AU"/>
        </w:rPr>
      </w:pPr>
      <w:r w:rsidRPr="002800F6">
        <w:rPr>
          <w:b/>
          <w:lang w:eastAsia="en-AU"/>
        </w:rPr>
        <w:t>Subsea optical fibre cable system</w:t>
      </w:r>
      <w:r w:rsidR="001C3950">
        <w:rPr>
          <w:b/>
          <w:lang w:eastAsia="en-AU"/>
        </w:rPr>
        <w:t>:</w:t>
      </w:r>
      <w:r w:rsidRPr="001C3950">
        <w:rPr>
          <w:lang w:eastAsia="en-AU"/>
        </w:rPr>
        <w:tab/>
        <w:t>Joint project between INPEX, Shell and Nextgen Group to construct a subsea optical fibre cable system</w:t>
      </w:r>
    </w:p>
    <w:p w:rsidR="002800F6" w:rsidRPr="002800F6" w:rsidRDefault="002800F6" w:rsidP="005C3409">
      <w:pPr>
        <w:pStyle w:val="Normal2"/>
        <w:rPr>
          <w:b/>
          <w:lang w:eastAsia="en-AU"/>
        </w:rPr>
      </w:pPr>
      <w:r w:rsidRPr="002800F6">
        <w:rPr>
          <w:b/>
          <w:lang w:eastAsia="en-AU"/>
        </w:rPr>
        <w:t>Pilbara Iron Ore Expansion</w:t>
      </w:r>
      <w:r w:rsidR="001C3950">
        <w:rPr>
          <w:b/>
          <w:lang w:eastAsia="en-AU"/>
        </w:rPr>
        <w:t xml:space="preserve"> </w:t>
      </w:r>
      <w:r w:rsidRPr="002800F6">
        <w:rPr>
          <w:b/>
          <w:lang w:eastAsia="en-AU"/>
        </w:rPr>
        <w:t>(phase 2)</w:t>
      </w:r>
      <w:r w:rsidR="001C3950">
        <w:rPr>
          <w:b/>
          <w:lang w:eastAsia="en-AU"/>
        </w:rPr>
        <w:t>:</w:t>
      </w:r>
      <w:r w:rsidRPr="002800F6">
        <w:rPr>
          <w:b/>
          <w:lang w:eastAsia="en-AU"/>
        </w:rPr>
        <w:tab/>
      </w:r>
      <w:r w:rsidRPr="001C3950">
        <w:rPr>
          <w:lang w:eastAsia="en-AU"/>
        </w:rPr>
        <w:t>Rio Tinto iron ore project in Western Australia to increase annual ore production to 360 million tonnes</w:t>
      </w:r>
    </w:p>
    <w:p w:rsidR="002800F6" w:rsidRPr="002800F6" w:rsidRDefault="002800F6" w:rsidP="005C3409">
      <w:pPr>
        <w:pStyle w:val="Normal2"/>
        <w:rPr>
          <w:b/>
          <w:lang w:eastAsia="en-AU"/>
        </w:rPr>
      </w:pPr>
      <w:r w:rsidRPr="002800F6">
        <w:rPr>
          <w:b/>
          <w:lang w:eastAsia="en-AU"/>
        </w:rPr>
        <w:t>Roy Hill ore mine and infrastructure</w:t>
      </w:r>
      <w:r w:rsidR="001C3950">
        <w:rPr>
          <w:b/>
          <w:lang w:eastAsia="en-AU"/>
        </w:rPr>
        <w:t>:</w:t>
      </w:r>
      <w:r w:rsidRPr="002800F6">
        <w:rPr>
          <w:b/>
          <w:lang w:eastAsia="en-AU"/>
        </w:rPr>
        <w:tab/>
      </w:r>
      <w:r w:rsidRPr="001C3950">
        <w:rPr>
          <w:lang w:eastAsia="en-AU"/>
        </w:rPr>
        <w:t>Hancock Prospecting iron ore project in Western Australia</w:t>
      </w:r>
    </w:p>
    <w:p w:rsidR="002800F6" w:rsidRPr="001C3950" w:rsidRDefault="002800F6" w:rsidP="005C3409">
      <w:pPr>
        <w:pStyle w:val="Normal2"/>
        <w:rPr>
          <w:lang w:eastAsia="en-AU"/>
        </w:rPr>
      </w:pPr>
      <w:r w:rsidRPr="002800F6">
        <w:rPr>
          <w:b/>
          <w:lang w:eastAsia="en-AU"/>
        </w:rPr>
        <w:t>Gorgon Project (Barrow Island)</w:t>
      </w:r>
      <w:r w:rsidR="001C3950">
        <w:rPr>
          <w:b/>
          <w:lang w:eastAsia="en-AU"/>
        </w:rPr>
        <w:t>:</w:t>
      </w:r>
      <w:r w:rsidRPr="002800F6">
        <w:rPr>
          <w:b/>
          <w:lang w:eastAsia="en-AU"/>
        </w:rPr>
        <w:tab/>
      </w:r>
      <w:r w:rsidRPr="001C3950">
        <w:rPr>
          <w:lang w:eastAsia="en-AU"/>
        </w:rPr>
        <w:t>Joint LNG project between Chevron, Exxon Mobile and Shell in Western Australia</w:t>
      </w:r>
    </w:p>
    <w:p w:rsidR="002800F6" w:rsidRPr="002800F6" w:rsidRDefault="002800F6" w:rsidP="005C3409">
      <w:pPr>
        <w:pStyle w:val="Normal2"/>
        <w:rPr>
          <w:b/>
          <w:lang w:eastAsia="en-AU"/>
        </w:rPr>
      </w:pPr>
      <w:r w:rsidRPr="002800F6">
        <w:rPr>
          <w:b/>
          <w:lang w:eastAsia="en-AU"/>
        </w:rPr>
        <w:t>Wheatstone LNG development</w:t>
      </w:r>
      <w:r w:rsidR="001C3950">
        <w:rPr>
          <w:b/>
          <w:lang w:eastAsia="en-AU"/>
        </w:rPr>
        <w:t>:</w:t>
      </w:r>
      <w:r w:rsidRPr="002800F6">
        <w:rPr>
          <w:b/>
          <w:lang w:eastAsia="en-AU"/>
        </w:rPr>
        <w:tab/>
      </w:r>
      <w:r w:rsidRPr="001C3950">
        <w:rPr>
          <w:lang w:eastAsia="en-AU"/>
        </w:rPr>
        <w:t>Chevron LNG project in Western Australia</w:t>
      </w:r>
    </w:p>
    <w:p w:rsidR="002800F6" w:rsidRPr="002800F6" w:rsidRDefault="002800F6" w:rsidP="005C3409">
      <w:pPr>
        <w:pStyle w:val="Normal2"/>
        <w:rPr>
          <w:b/>
          <w:lang w:eastAsia="en-AU"/>
        </w:rPr>
      </w:pPr>
      <w:r w:rsidRPr="002800F6">
        <w:rPr>
          <w:b/>
          <w:lang w:eastAsia="en-AU"/>
        </w:rPr>
        <w:t>Greater Western Flank Phase 1</w:t>
      </w:r>
      <w:r w:rsidR="001C3950">
        <w:rPr>
          <w:b/>
          <w:lang w:eastAsia="en-AU"/>
        </w:rPr>
        <w:t>:</w:t>
      </w:r>
      <w:r w:rsidRPr="002800F6">
        <w:rPr>
          <w:b/>
          <w:lang w:eastAsia="en-AU"/>
        </w:rPr>
        <w:tab/>
      </w:r>
      <w:r w:rsidRPr="001C3950">
        <w:rPr>
          <w:lang w:eastAsia="en-AU"/>
        </w:rPr>
        <w:t>Joint oil and gas project between Woodside, BHP Billiton, Chevron, Japan Australia LNG and Shell in Western Australia</w:t>
      </w:r>
    </w:p>
    <w:p w:rsidR="002800F6" w:rsidRPr="002800F6" w:rsidRDefault="002800F6" w:rsidP="005C3409">
      <w:pPr>
        <w:pStyle w:val="Normal2"/>
        <w:rPr>
          <w:b/>
          <w:lang w:eastAsia="en-AU"/>
        </w:rPr>
      </w:pPr>
      <w:r w:rsidRPr="002800F6">
        <w:rPr>
          <w:b/>
          <w:lang w:eastAsia="en-AU"/>
        </w:rPr>
        <w:t>Hay Point Coal Terminal expansion</w:t>
      </w:r>
      <w:r w:rsidRPr="002800F6">
        <w:rPr>
          <w:b/>
          <w:lang w:eastAsia="en-AU"/>
        </w:rPr>
        <w:tab/>
      </w:r>
      <w:r w:rsidR="001C3950">
        <w:rPr>
          <w:b/>
          <w:lang w:eastAsia="en-AU"/>
        </w:rPr>
        <w:t xml:space="preserve">: </w:t>
      </w:r>
      <w:r w:rsidRPr="001C3950">
        <w:rPr>
          <w:lang w:eastAsia="en-AU"/>
        </w:rPr>
        <w:t>BHP Billiton coal project in Queensland</w:t>
      </w:r>
    </w:p>
    <w:p w:rsidR="002800F6" w:rsidRDefault="002800F6" w:rsidP="005C3409">
      <w:pPr>
        <w:pStyle w:val="Normal2"/>
        <w:rPr>
          <w:b/>
          <w:lang w:eastAsia="en-AU"/>
        </w:rPr>
      </w:pPr>
      <w:r w:rsidRPr="002800F6">
        <w:rPr>
          <w:b/>
          <w:lang w:eastAsia="en-AU"/>
        </w:rPr>
        <w:t>Wiggins Island Coal Export Terminal</w:t>
      </w:r>
      <w:r w:rsidR="001C3950">
        <w:rPr>
          <w:b/>
          <w:lang w:eastAsia="en-AU"/>
        </w:rPr>
        <w:t xml:space="preserve">: </w:t>
      </w:r>
      <w:r w:rsidRPr="001C3950">
        <w:rPr>
          <w:lang w:eastAsia="en-AU"/>
        </w:rPr>
        <w:t>Joint project between Aquila Resources, Bandanna Energy, Caledon Resources, Cockatoo Coal, Northern Energy Corporation, Wesfarmers, Yancoal and Xstrata Coal in Queensland</w:t>
      </w:r>
    </w:p>
    <w:p w:rsidR="002800F6" w:rsidRDefault="001C3950" w:rsidP="005C3409">
      <w:pPr>
        <w:pStyle w:val="Normal2"/>
        <w:outlineLvl w:val="4"/>
        <w:rPr>
          <w:b/>
          <w:lang w:eastAsia="en-AU"/>
        </w:rPr>
      </w:pPr>
      <w:r>
        <w:rPr>
          <w:b/>
          <w:lang w:eastAsia="en-AU"/>
        </w:rPr>
        <w:t>Projects where an Environment Impact Statement (EIS) has been completed</w:t>
      </w:r>
    </w:p>
    <w:p w:rsidR="001E5E57" w:rsidRPr="001E5E57" w:rsidRDefault="001E5E57" w:rsidP="007A07A9">
      <w:pPr>
        <w:pStyle w:val="Normal2"/>
        <w:rPr>
          <w:lang w:eastAsia="en-AU"/>
        </w:rPr>
      </w:pPr>
      <w:r w:rsidRPr="001E5E57">
        <w:rPr>
          <w:b/>
          <w:lang w:eastAsia="en-AU"/>
        </w:rPr>
        <w:t>Alpha Coal</w:t>
      </w:r>
      <w:r>
        <w:rPr>
          <w:b/>
          <w:lang w:eastAsia="en-AU"/>
        </w:rPr>
        <w:t>:</w:t>
      </w:r>
      <w:r w:rsidRPr="001E5E57">
        <w:rPr>
          <w:b/>
          <w:lang w:eastAsia="en-AU"/>
        </w:rPr>
        <w:tab/>
      </w:r>
      <w:r w:rsidRPr="001E5E57">
        <w:rPr>
          <w:lang w:eastAsia="en-AU"/>
        </w:rPr>
        <w:t>An open cut coal mine with an initial export capacity of 30 million tonnes per annum (mtpa), supported by new rail and port infrastructure.</w:t>
      </w:r>
    </w:p>
    <w:p w:rsidR="001E5E57" w:rsidRPr="001E5E57" w:rsidRDefault="001E5E57" w:rsidP="007A07A9">
      <w:pPr>
        <w:pStyle w:val="Normal2"/>
        <w:rPr>
          <w:b/>
          <w:lang w:eastAsia="en-AU"/>
        </w:rPr>
      </w:pPr>
      <w:r w:rsidRPr="001E5E57">
        <w:rPr>
          <w:b/>
          <w:lang w:eastAsia="en-AU"/>
        </w:rPr>
        <w:t>Aquis Resort at the Great Barrier Reef</w:t>
      </w:r>
      <w:r>
        <w:rPr>
          <w:b/>
          <w:lang w:eastAsia="en-AU"/>
        </w:rPr>
        <w:t>:</w:t>
      </w:r>
      <w:r w:rsidRPr="001E5E57">
        <w:rPr>
          <w:b/>
          <w:lang w:eastAsia="en-AU"/>
        </w:rPr>
        <w:tab/>
      </w:r>
      <w:r w:rsidRPr="001E5E57">
        <w:rPr>
          <w:lang w:eastAsia="en-AU"/>
        </w:rPr>
        <w:t>Redevelopment of 323 ha of rural land into a large scale integrated tourism resort.</w:t>
      </w:r>
    </w:p>
    <w:p w:rsidR="001E5E57" w:rsidRPr="001E5E57" w:rsidRDefault="001E5E57" w:rsidP="007A07A9">
      <w:pPr>
        <w:pStyle w:val="Normal2"/>
        <w:rPr>
          <w:b/>
          <w:lang w:eastAsia="en-AU"/>
        </w:rPr>
      </w:pPr>
      <w:r w:rsidRPr="001E5E57">
        <w:rPr>
          <w:b/>
          <w:lang w:eastAsia="en-AU"/>
        </w:rPr>
        <w:t>Ella Bay Integrated Resort</w:t>
      </w:r>
      <w:r>
        <w:rPr>
          <w:b/>
          <w:lang w:eastAsia="en-AU"/>
        </w:rPr>
        <w:t>:</w:t>
      </w:r>
      <w:r w:rsidRPr="001E5E57">
        <w:rPr>
          <w:b/>
          <w:lang w:eastAsia="en-AU"/>
        </w:rPr>
        <w:tab/>
      </w:r>
      <w:r w:rsidRPr="001E5E57">
        <w:rPr>
          <w:lang w:eastAsia="en-AU"/>
        </w:rPr>
        <w:t>Redevelopment of a 470 ha cattle station into an integrated tourism and residential community.</w:t>
      </w:r>
    </w:p>
    <w:p w:rsidR="001E5E57" w:rsidRPr="001E5E57" w:rsidRDefault="001E5E57" w:rsidP="007A07A9">
      <w:pPr>
        <w:pStyle w:val="Normal2"/>
        <w:rPr>
          <w:lang w:eastAsia="en-AU"/>
        </w:rPr>
      </w:pPr>
      <w:r w:rsidRPr="001E5E57">
        <w:rPr>
          <w:b/>
          <w:lang w:eastAsia="en-AU"/>
        </w:rPr>
        <w:t>Great Keppel Island</w:t>
      </w:r>
      <w:r w:rsidRPr="009775C1">
        <w:rPr>
          <w:b/>
          <w:lang w:eastAsia="en-AU"/>
        </w:rPr>
        <w:t xml:space="preserve"> Resort</w:t>
      </w:r>
      <w:r w:rsidR="009775C1" w:rsidRPr="009775C1">
        <w:rPr>
          <w:b/>
          <w:lang w:eastAsia="en-AU"/>
        </w:rPr>
        <w:t>:</w:t>
      </w:r>
      <w:r w:rsidRPr="001E5E57">
        <w:rPr>
          <w:lang w:eastAsia="en-AU"/>
        </w:rPr>
        <w:tab/>
        <w:t>Redevelopment including demolition of the existing resort and construction of a substantial low rise, eco-tourism resort.</w:t>
      </w:r>
    </w:p>
    <w:p w:rsidR="001E5E57" w:rsidRPr="001E5E57" w:rsidRDefault="001E5E57" w:rsidP="007A07A9">
      <w:pPr>
        <w:pStyle w:val="Normal2"/>
        <w:rPr>
          <w:b/>
          <w:lang w:eastAsia="en-AU"/>
        </w:rPr>
      </w:pPr>
      <w:r w:rsidRPr="001E5E57">
        <w:rPr>
          <w:b/>
          <w:lang w:eastAsia="en-AU"/>
        </w:rPr>
        <w:t>Kevin’s Corner</w:t>
      </w:r>
      <w:r>
        <w:rPr>
          <w:b/>
          <w:lang w:eastAsia="en-AU"/>
        </w:rPr>
        <w:t xml:space="preserve">: </w:t>
      </w:r>
      <w:r w:rsidRPr="001E5E57">
        <w:rPr>
          <w:lang w:eastAsia="en-AU"/>
        </w:rPr>
        <w:t>Combined underground and open cut mi</w:t>
      </w:r>
      <w:r w:rsidR="009775C1">
        <w:rPr>
          <w:lang w:eastAsia="en-AU"/>
        </w:rPr>
        <w:t>ne with ultimate capacity of 30 </w:t>
      </w:r>
      <w:r w:rsidRPr="001E5E57">
        <w:rPr>
          <w:lang w:eastAsia="en-AU"/>
        </w:rPr>
        <w:t>mtpa.</w:t>
      </w:r>
    </w:p>
    <w:p w:rsidR="001E5E57" w:rsidRPr="001E5E57" w:rsidRDefault="001E5E57" w:rsidP="007A07A9">
      <w:pPr>
        <w:pStyle w:val="Normal2"/>
        <w:rPr>
          <w:lang w:eastAsia="en-AU"/>
        </w:rPr>
      </w:pPr>
      <w:r w:rsidRPr="001E5E57">
        <w:rPr>
          <w:b/>
          <w:lang w:eastAsia="en-AU"/>
        </w:rPr>
        <w:t>South of the Embley</w:t>
      </w:r>
      <w:r>
        <w:rPr>
          <w:b/>
          <w:lang w:eastAsia="en-AU"/>
        </w:rPr>
        <w:t xml:space="preserve">: </w:t>
      </w:r>
      <w:r w:rsidRPr="001E5E57">
        <w:rPr>
          <w:b/>
          <w:lang w:eastAsia="en-AU"/>
        </w:rPr>
        <w:tab/>
      </w:r>
      <w:r w:rsidRPr="001E5E57">
        <w:rPr>
          <w:lang w:eastAsia="en-AU"/>
        </w:rPr>
        <w:t>New bauxite mine, initially producing 22.5 million dry product tonnes per annum (mdpt/a) with the potential to increase to 50 mdpt/a.</w:t>
      </w:r>
    </w:p>
    <w:p w:rsidR="001E5E57" w:rsidRPr="001E5E57" w:rsidRDefault="001E5E57" w:rsidP="007A07A9">
      <w:pPr>
        <w:pStyle w:val="Normal2"/>
        <w:rPr>
          <w:lang w:eastAsia="en-AU"/>
        </w:rPr>
      </w:pPr>
      <w:r w:rsidRPr="001E5E57">
        <w:rPr>
          <w:b/>
          <w:lang w:eastAsia="en-AU"/>
        </w:rPr>
        <w:t>Galilee Coal Project</w:t>
      </w:r>
      <w:r>
        <w:rPr>
          <w:b/>
          <w:lang w:eastAsia="en-AU"/>
        </w:rPr>
        <w:t xml:space="preserve">: </w:t>
      </w:r>
      <w:r w:rsidRPr="001E5E57">
        <w:rPr>
          <w:b/>
          <w:lang w:eastAsia="en-AU"/>
        </w:rPr>
        <w:tab/>
      </w:r>
      <w:r w:rsidRPr="001E5E57">
        <w:rPr>
          <w:lang w:eastAsia="en-AU"/>
        </w:rPr>
        <w:t>Open cut and underground coal mines with total yield of 40 mtpa; and a railway line from the mine site to the Abbot Point state development area.</w:t>
      </w:r>
    </w:p>
    <w:p w:rsidR="001E5E57" w:rsidRPr="001E5E57" w:rsidRDefault="001E5E57" w:rsidP="007A07A9">
      <w:pPr>
        <w:pStyle w:val="Normal2"/>
        <w:rPr>
          <w:b/>
          <w:lang w:eastAsia="en-AU"/>
        </w:rPr>
      </w:pPr>
      <w:r w:rsidRPr="001E5E57">
        <w:rPr>
          <w:b/>
          <w:lang w:eastAsia="en-AU"/>
        </w:rPr>
        <w:lastRenderedPageBreak/>
        <w:t>Shute Harbour Marina</w:t>
      </w:r>
      <w:r>
        <w:rPr>
          <w:b/>
          <w:lang w:eastAsia="en-AU"/>
        </w:rPr>
        <w:t>:</w:t>
      </w:r>
      <w:r w:rsidRPr="001E5E57">
        <w:rPr>
          <w:b/>
          <w:lang w:eastAsia="en-AU"/>
        </w:rPr>
        <w:tab/>
      </w:r>
      <w:r w:rsidRPr="001E5E57">
        <w:rPr>
          <w:lang w:eastAsia="en-AU"/>
        </w:rPr>
        <w:t>An integrated marina, resort hotel and residential community development.</w:t>
      </w:r>
    </w:p>
    <w:p w:rsidR="001E5E57" w:rsidRPr="001E5E57" w:rsidRDefault="001E5E57" w:rsidP="007A07A9">
      <w:pPr>
        <w:pStyle w:val="Normal2"/>
        <w:rPr>
          <w:b/>
          <w:lang w:eastAsia="en-AU"/>
        </w:rPr>
      </w:pPr>
      <w:r w:rsidRPr="001E5E57">
        <w:rPr>
          <w:b/>
          <w:lang w:eastAsia="en-AU"/>
        </w:rPr>
        <w:t>North Galilee Basin Rail Project</w:t>
      </w:r>
      <w:r>
        <w:rPr>
          <w:b/>
          <w:lang w:eastAsia="en-AU"/>
        </w:rPr>
        <w:t>:</w:t>
      </w:r>
      <w:r w:rsidRPr="001E5E57">
        <w:rPr>
          <w:b/>
          <w:lang w:eastAsia="en-AU"/>
        </w:rPr>
        <w:t xml:space="preserve"> </w:t>
      </w:r>
      <w:r w:rsidRPr="001E5E57">
        <w:rPr>
          <w:b/>
          <w:lang w:eastAsia="en-AU"/>
        </w:rPr>
        <w:tab/>
      </w:r>
      <w:r w:rsidRPr="001E5E57">
        <w:rPr>
          <w:lang w:eastAsia="en-AU"/>
        </w:rPr>
        <w:t>300 km rail line linking the proposed Carmichael coal mine west of Moranbah to the port of Abbot Point.</w:t>
      </w:r>
    </w:p>
    <w:p w:rsidR="001E5E57" w:rsidRPr="001E5E57" w:rsidRDefault="001E5E57" w:rsidP="007A07A9">
      <w:pPr>
        <w:pStyle w:val="Normal2"/>
        <w:rPr>
          <w:b/>
          <w:lang w:eastAsia="en-AU"/>
        </w:rPr>
      </w:pPr>
      <w:r w:rsidRPr="001E5E57">
        <w:rPr>
          <w:b/>
          <w:lang w:eastAsia="en-AU"/>
        </w:rPr>
        <w:t>Carmichael Coal Mine and Rail</w:t>
      </w:r>
      <w:r>
        <w:rPr>
          <w:b/>
          <w:lang w:eastAsia="en-AU"/>
        </w:rPr>
        <w:t>:</w:t>
      </w:r>
      <w:r w:rsidRPr="001E5E57">
        <w:rPr>
          <w:b/>
          <w:lang w:eastAsia="en-AU"/>
        </w:rPr>
        <w:tab/>
      </w:r>
      <w:r w:rsidRPr="001E5E57">
        <w:rPr>
          <w:lang w:eastAsia="en-AU"/>
        </w:rPr>
        <w:t>Open cut and underground coal mine with an expected yield of 60 mtpa and 189 km railway line to the west of Moranbah.</w:t>
      </w:r>
    </w:p>
    <w:p w:rsidR="001E5E57" w:rsidRPr="001E5E57" w:rsidRDefault="001E5E57" w:rsidP="007A07A9">
      <w:pPr>
        <w:pStyle w:val="Normal2"/>
        <w:rPr>
          <w:b/>
          <w:lang w:eastAsia="en-AU"/>
        </w:rPr>
      </w:pPr>
      <w:r w:rsidRPr="001E5E57">
        <w:rPr>
          <w:b/>
          <w:lang w:eastAsia="en-AU"/>
        </w:rPr>
        <w:t>West Pilbara Iron Ore Project</w:t>
      </w:r>
      <w:r>
        <w:rPr>
          <w:b/>
          <w:lang w:eastAsia="en-AU"/>
        </w:rPr>
        <w:t>:</w:t>
      </w:r>
      <w:r w:rsidRPr="001E5E57">
        <w:rPr>
          <w:b/>
          <w:lang w:eastAsia="en-AU"/>
        </w:rPr>
        <w:tab/>
      </w:r>
      <w:r w:rsidRPr="001E5E57">
        <w:rPr>
          <w:lang w:eastAsia="en-AU"/>
        </w:rPr>
        <w:t>Joint Venture of Aurizon Infrastructure and three steel companies to construct a 245 km railway and port facilities (Ank</w:t>
      </w:r>
      <w:r w:rsidR="00705459">
        <w:rPr>
          <w:lang w:eastAsia="en-AU"/>
        </w:rPr>
        <w:t>etell) to support an initial 45 </w:t>
      </w:r>
      <w:r w:rsidRPr="001E5E57">
        <w:rPr>
          <w:lang w:eastAsia="en-AU"/>
        </w:rPr>
        <w:t>mtpa iron ore export project.</w:t>
      </w:r>
    </w:p>
    <w:p w:rsidR="001E5E57" w:rsidRPr="001E5E57" w:rsidRDefault="001E5E57" w:rsidP="007A07A9">
      <w:pPr>
        <w:pStyle w:val="Normal2"/>
        <w:rPr>
          <w:b/>
          <w:lang w:eastAsia="en-AU"/>
        </w:rPr>
      </w:pPr>
      <w:r w:rsidRPr="001E5E57">
        <w:rPr>
          <w:b/>
          <w:lang w:eastAsia="en-AU"/>
        </w:rPr>
        <w:t>Elimatta Project</w:t>
      </w:r>
      <w:r>
        <w:rPr>
          <w:b/>
          <w:lang w:eastAsia="en-AU"/>
        </w:rPr>
        <w:t>:</w:t>
      </w:r>
      <w:r w:rsidRPr="001E5E57">
        <w:rPr>
          <w:b/>
          <w:lang w:eastAsia="en-AU"/>
        </w:rPr>
        <w:t xml:space="preserve"> </w:t>
      </w:r>
      <w:r w:rsidRPr="001E5E57">
        <w:rPr>
          <w:b/>
          <w:lang w:eastAsia="en-AU"/>
        </w:rPr>
        <w:tab/>
      </w:r>
      <w:r w:rsidRPr="001E5E57">
        <w:rPr>
          <w:lang w:eastAsia="en-AU"/>
        </w:rPr>
        <w:t xml:space="preserve">Green field open-cut thermal coal mine near Wandoan in south-central Queensland, to produce </w:t>
      </w:r>
      <w:r w:rsidR="00705459">
        <w:rPr>
          <w:lang w:eastAsia="en-AU"/>
        </w:rPr>
        <w:t>5 m</w:t>
      </w:r>
      <w:r w:rsidRPr="001E5E57">
        <w:rPr>
          <w:lang w:eastAsia="en-AU"/>
        </w:rPr>
        <w:t>tpa. Pending Surat Basin Rail Project solution to connect to export facility at Gladstone</w:t>
      </w:r>
      <w:r w:rsidRPr="001E5E57">
        <w:rPr>
          <w:b/>
          <w:lang w:eastAsia="en-AU"/>
        </w:rPr>
        <w:t xml:space="preserve">. </w:t>
      </w:r>
    </w:p>
    <w:p w:rsidR="001E5E57" w:rsidRPr="001E5E57" w:rsidRDefault="001E5E57" w:rsidP="007A07A9">
      <w:pPr>
        <w:pStyle w:val="Normal2"/>
        <w:rPr>
          <w:b/>
          <w:lang w:eastAsia="en-AU"/>
        </w:rPr>
      </w:pPr>
      <w:r w:rsidRPr="001E5E57">
        <w:rPr>
          <w:b/>
          <w:lang w:eastAsia="en-AU"/>
        </w:rPr>
        <w:t>Foxleigh open-cut coal mine</w:t>
      </w:r>
      <w:r>
        <w:rPr>
          <w:b/>
          <w:lang w:eastAsia="en-AU"/>
        </w:rPr>
        <w:t>:</w:t>
      </w:r>
      <w:r w:rsidRPr="001E5E57">
        <w:rPr>
          <w:b/>
          <w:lang w:eastAsia="en-AU"/>
        </w:rPr>
        <w:t xml:space="preserve"> </w:t>
      </w:r>
      <w:r w:rsidRPr="001E5E57">
        <w:rPr>
          <w:b/>
          <w:lang w:eastAsia="en-AU"/>
        </w:rPr>
        <w:tab/>
      </w:r>
      <w:r w:rsidRPr="001E5E57">
        <w:rPr>
          <w:lang w:eastAsia="en-AU"/>
        </w:rPr>
        <w:t xml:space="preserve">Expansion to increase the life of the existing mine by up to </w:t>
      </w:r>
      <w:r w:rsidR="00705459">
        <w:rPr>
          <w:lang w:eastAsia="en-AU"/>
        </w:rPr>
        <w:t>15 years and produce up to 3.2 m</w:t>
      </w:r>
      <w:r w:rsidRPr="001E5E57">
        <w:rPr>
          <w:lang w:eastAsia="en-AU"/>
        </w:rPr>
        <w:t>tpa of pulverised coal injection coal for steelmaking. Located approximately six kilometres south of Middlemount within the central region of the Bowen Basin</w:t>
      </w:r>
      <w:r w:rsidRPr="001E5E57">
        <w:rPr>
          <w:b/>
          <w:lang w:eastAsia="en-AU"/>
        </w:rPr>
        <w:t xml:space="preserve">. </w:t>
      </w:r>
    </w:p>
    <w:p w:rsidR="001E5E57" w:rsidRPr="001E5E57" w:rsidRDefault="001E5E57" w:rsidP="007A07A9">
      <w:pPr>
        <w:pStyle w:val="Normal2"/>
        <w:rPr>
          <w:b/>
          <w:lang w:eastAsia="en-AU"/>
        </w:rPr>
      </w:pPr>
      <w:r w:rsidRPr="001E5E57">
        <w:rPr>
          <w:b/>
          <w:lang w:eastAsia="en-AU"/>
        </w:rPr>
        <w:t>Rolleston Coal Mine</w:t>
      </w:r>
      <w:r w:rsidR="006E62B3">
        <w:rPr>
          <w:b/>
          <w:lang w:eastAsia="en-AU"/>
        </w:rPr>
        <w:t>:</w:t>
      </w:r>
      <w:r w:rsidRPr="001E5E57">
        <w:rPr>
          <w:b/>
          <w:lang w:eastAsia="en-AU"/>
        </w:rPr>
        <w:t xml:space="preserve"> </w:t>
      </w:r>
      <w:r w:rsidRPr="001E5E57">
        <w:rPr>
          <w:b/>
          <w:lang w:eastAsia="en-AU"/>
        </w:rPr>
        <w:tab/>
      </w:r>
      <w:r w:rsidRPr="006E62B3">
        <w:rPr>
          <w:lang w:eastAsia="en-AU"/>
        </w:rPr>
        <w:t xml:space="preserve">Expansion </w:t>
      </w:r>
      <w:r w:rsidR="00705459">
        <w:rPr>
          <w:lang w:eastAsia="en-AU"/>
        </w:rPr>
        <w:t>to increase production from 14 m</w:t>
      </w:r>
      <w:r w:rsidRPr="006E62B3">
        <w:rPr>
          <w:lang w:eastAsia="en-AU"/>
        </w:rPr>
        <w:t>tpa to up to 19Mtpa, extending the life of mine by approximately 30 years. The total project area would be 12,758 ha and consist of up to 10 open-cut pits that would either be extensions to the existing mine operation or new adjacent pits. Located in the Bowen Basin, Central Highlands Region.</w:t>
      </w:r>
      <w:r w:rsidRPr="001E5E57">
        <w:rPr>
          <w:b/>
          <w:lang w:eastAsia="en-AU"/>
        </w:rPr>
        <w:t xml:space="preserve"> </w:t>
      </w:r>
    </w:p>
    <w:p w:rsidR="001E5E57" w:rsidRPr="006E62B3" w:rsidRDefault="001E5E57" w:rsidP="007A07A9">
      <w:pPr>
        <w:pStyle w:val="Normal2"/>
        <w:rPr>
          <w:lang w:eastAsia="en-AU"/>
        </w:rPr>
      </w:pPr>
      <w:r w:rsidRPr="001E5E57">
        <w:rPr>
          <w:b/>
          <w:lang w:eastAsia="en-AU"/>
        </w:rPr>
        <w:t>Sarsfield Gold mine</w:t>
      </w:r>
      <w:r w:rsidR="006E62B3">
        <w:rPr>
          <w:b/>
          <w:lang w:eastAsia="en-AU"/>
        </w:rPr>
        <w:t>:</w:t>
      </w:r>
      <w:r w:rsidRPr="001E5E57">
        <w:rPr>
          <w:b/>
          <w:lang w:eastAsia="en-AU"/>
        </w:rPr>
        <w:t xml:space="preserve"> </w:t>
      </w:r>
      <w:r w:rsidRPr="001E5E57">
        <w:rPr>
          <w:b/>
          <w:lang w:eastAsia="en-AU"/>
        </w:rPr>
        <w:tab/>
      </w:r>
      <w:r w:rsidRPr="006E62B3">
        <w:rPr>
          <w:lang w:eastAsia="en-AU"/>
        </w:rPr>
        <w:t>Expansion, expand the existing open-pit gold mining operation,</w:t>
      </w:r>
      <w:r w:rsidR="00705459">
        <w:rPr>
          <w:lang w:eastAsia="en-AU"/>
        </w:rPr>
        <w:t xml:space="preserve"> processing plant would treat 5 m</w:t>
      </w:r>
      <w:r w:rsidRPr="006E62B3">
        <w:rPr>
          <w:lang w:eastAsia="en-AU"/>
        </w:rPr>
        <w:t xml:space="preserve">tpa ore for expected life of </w:t>
      </w:r>
      <w:r w:rsidR="00CE71B4">
        <w:rPr>
          <w:lang w:eastAsia="en-AU"/>
        </w:rPr>
        <w:t>20 years. Ravenswood, about 150 k</w:t>
      </w:r>
      <w:r w:rsidR="00705459">
        <w:rPr>
          <w:lang w:eastAsia="en-AU"/>
        </w:rPr>
        <w:t>m south-west of Townsville</w:t>
      </w:r>
      <w:r w:rsidRPr="006E62B3">
        <w:rPr>
          <w:lang w:eastAsia="en-AU"/>
        </w:rPr>
        <w:t>.</w:t>
      </w:r>
    </w:p>
    <w:p w:rsidR="00973E40" w:rsidRDefault="002E0633" w:rsidP="007A07A9">
      <w:pPr>
        <w:pStyle w:val="Normal2"/>
        <w:outlineLvl w:val="4"/>
        <w:rPr>
          <w:b/>
          <w:lang w:eastAsia="en-AU"/>
        </w:rPr>
      </w:pPr>
      <w:r>
        <w:rPr>
          <w:b/>
          <w:lang w:eastAsia="en-AU"/>
        </w:rPr>
        <w:t>Projects where an EIS process is underway</w:t>
      </w:r>
    </w:p>
    <w:p w:rsidR="007A07A9" w:rsidRPr="007A07A9" w:rsidRDefault="007A07A9" w:rsidP="007A07A9">
      <w:pPr>
        <w:pStyle w:val="Normal2"/>
        <w:rPr>
          <w:b/>
          <w:lang w:eastAsia="en-AU"/>
        </w:rPr>
      </w:pPr>
      <w:r w:rsidRPr="007A07A9">
        <w:rPr>
          <w:b/>
          <w:lang w:eastAsia="en-AU"/>
        </w:rPr>
        <w:t>Capricorn Integrated Resort</w:t>
      </w:r>
      <w:r>
        <w:rPr>
          <w:b/>
          <w:lang w:eastAsia="en-AU"/>
        </w:rPr>
        <w:t xml:space="preserve">: </w:t>
      </w:r>
      <w:r w:rsidRPr="007A07A9">
        <w:rPr>
          <w:b/>
          <w:lang w:eastAsia="en-AU"/>
        </w:rPr>
        <w:tab/>
      </w:r>
      <w:r w:rsidRPr="007A07A9">
        <w:rPr>
          <w:lang w:eastAsia="en-AU"/>
        </w:rPr>
        <w:t>Development of a 1,500 ha integrated resort community.</w:t>
      </w:r>
    </w:p>
    <w:p w:rsidR="007A07A9" w:rsidRPr="007A07A9" w:rsidRDefault="007A07A9" w:rsidP="007A07A9">
      <w:pPr>
        <w:pStyle w:val="Normal2"/>
        <w:rPr>
          <w:b/>
          <w:lang w:eastAsia="en-AU"/>
        </w:rPr>
      </w:pPr>
      <w:r w:rsidRPr="007A07A9">
        <w:rPr>
          <w:b/>
          <w:lang w:eastAsia="en-AU"/>
        </w:rPr>
        <w:t>China Stone</w:t>
      </w:r>
      <w:r>
        <w:rPr>
          <w:b/>
          <w:lang w:eastAsia="en-AU"/>
        </w:rPr>
        <w:t>:</w:t>
      </w:r>
      <w:r w:rsidRPr="007A07A9">
        <w:rPr>
          <w:b/>
          <w:lang w:eastAsia="en-AU"/>
        </w:rPr>
        <w:tab/>
      </w:r>
      <w:r w:rsidRPr="007A07A9">
        <w:rPr>
          <w:lang w:eastAsia="en-AU"/>
        </w:rPr>
        <w:t>Large scale, greenfield coal mine with an</w:t>
      </w:r>
      <w:r w:rsidR="00705459">
        <w:rPr>
          <w:lang w:eastAsia="en-AU"/>
        </w:rPr>
        <w:t xml:space="preserve"> expected peak production of 55 </w:t>
      </w:r>
      <w:r w:rsidRPr="007A07A9">
        <w:rPr>
          <w:lang w:eastAsia="en-AU"/>
        </w:rPr>
        <w:t>mtpa.</w:t>
      </w:r>
    </w:p>
    <w:p w:rsidR="007A07A9" w:rsidRPr="007A07A9" w:rsidRDefault="007A07A9" w:rsidP="007A07A9">
      <w:pPr>
        <w:pStyle w:val="Normal2"/>
        <w:rPr>
          <w:b/>
          <w:lang w:eastAsia="en-AU"/>
        </w:rPr>
      </w:pPr>
      <w:r w:rsidRPr="007A07A9">
        <w:rPr>
          <w:b/>
          <w:lang w:eastAsia="en-AU"/>
        </w:rPr>
        <w:t>Etheridge Integrated</w:t>
      </w:r>
      <w:r>
        <w:rPr>
          <w:b/>
          <w:lang w:eastAsia="en-AU"/>
        </w:rPr>
        <w:t xml:space="preserve"> </w:t>
      </w:r>
      <w:r w:rsidRPr="007A07A9">
        <w:rPr>
          <w:b/>
          <w:lang w:eastAsia="en-AU"/>
        </w:rPr>
        <w:t>Agricultural Project</w:t>
      </w:r>
      <w:r>
        <w:rPr>
          <w:b/>
          <w:lang w:eastAsia="en-AU"/>
        </w:rPr>
        <w:t xml:space="preserve">: </w:t>
      </w:r>
      <w:r w:rsidRPr="007A07A9">
        <w:rPr>
          <w:b/>
          <w:lang w:eastAsia="en-AU"/>
        </w:rPr>
        <w:tab/>
      </w:r>
      <w:r w:rsidRPr="007A07A9">
        <w:rPr>
          <w:lang w:eastAsia="en-AU"/>
        </w:rPr>
        <w:t>Development of large scale farm and integrated agri-processing facilities.</w:t>
      </w:r>
    </w:p>
    <w:p w:rsidR="007A07A9" w:rsidRPr="007A07A9" w:rsidRDefault="007A07A9" w:rsidP="007A07A9">
      <w:pPr>
        <w:pStyle w:val="Normal2"/>
        <w:rPr>
          <w:b/>
          <w:lang w:eastAsia="en-AU"/>
        </w:rPr>
      </w:pPr>
      <w:r w:rsidRPr="007A07A9">
        <w:rPr>
          <w:b/>
          <w:lang w:eastAsia="en-AU"/>
        </w:rPr>
        <w:t>Townsville Port Expansion</w:t>
      </w:r>
      <w:r>
        <w:rPr>
          <w:b/>
          <w:lang w:eastAsia="en-AU"/>
        </w:rPr>
        <w:t xml:space="preserve">: </w:t>
      </w:r>
      <w:r w:rsidRPr="007A07A9">
        <w:rPr>
          <w:b/>
          <w:lang w:eastAsia="en-AU"/>
        </w:rPr>
        <w:tab/>
      </w:r>
      <w:r w:rsidRPr="007A07A9">
        <w:rPr>
          <w:lang w:eastAsia="en-AU"/>
        </w:rPr>
        <w:t>Expansion of the Port to accommodate forecasted growth in trade and address capacity constraints.</w:t>
      </w:r>
    </w:p>
    <w:p w:rsidR="007A07A9" w:rsidRPr="007A07A9" w:rsidRDefault="007A07A9" w:rsidP="007A07A9">
      <w:pPr>
        <w:pStyle w:val="Normal2"/>
        <w:rPr>
          <w:b/>
          <w:lang w:eastAsia="en-AU"/>
        </w:rPr>
      </w:pPr>
      <w:r w:rsidRPr="007A07A9">
        <w:rPr>
          <w:b/>
          <w:lang w:eastAsia="en-AU"/>
        </w:rPr>
        <w:lastRenderedPageBreak/>
        <w:t>Seafarms Sea Dragon Project</w:t>
      </w:r>
      <w:r>
        <w:rPr>
          <w:b/>
          <w:lang w:eastAsia="en-AU"/>
        </w:rPr>
        <w:t xml:space="preserve">: </w:t>
      </w:r>
      <w:r w:rsidRPr="007A07A9">
        <w:rPr>
          <w:lang w:eastAsia="en-AU"/>
        </w:rPr>
        <w:t>Development of 10 000 ha of Tiger Prawns on Legune Pastoral Lease, adjacent to Ord Stage 3.</w:t>
      </w:r>
    </w:p>
    <w:p w:rsidR="00DA7D8F" w:rsidRDefault="007A07A9" w:rsidP="007A07A9">
      <w:pPr>
        <w:pStyle w:val="Normal2"/>
        <w:rPr>
          <w:b/>
          <w:lang w:eastAsia="en-AU"/>
        </w:rPr>
      </w:pPr>
      <w:r w:rsidRPr="007A07A9">
        <w:rPr>
          <w:b/>
          <w:lang w:eastAsia="en-AU"/>
        </w:rPr>
        <w:t>Private Sector Ports (Western Australia)</w:t>
      </w:r>
      <w:r w:rsidR="00F3067C">
        <w:rPr>
          <w:b/>
          <w:lang w:eastAsia="en-AU"/>
        </w:rPr>
        <w:t>:</w:t>
      </w:r>
      <w:r w:rsidRPr="007A07A9">
        <w:rPr>
          <w:b/>
          <w:lang w:eastAsia="en-AU"/>
        </w:rPr>
        <w:tab/>
      </w:r>
    </w:p>
    <w:p w:rsidR="007A07A9" w:rsidRPr="007A07A9" w:rsidRDefault="00DA7D8F" w:rsidP="00DA7D8F">
      <w:pPr>
        <w:pStyle w:val="Normal2"/>
        <w:rPr>
          <w:b/>
          <w:lang w:eastAsia="en-AU"/>
        </w:rPr>
      </w:pPr>
      <w:r w:rsidRPr="007A07A9">
        <w:rPr>
          <w:b/>
          <w:lang w:eastAsia="en-AU"/>
        </w:rPr>
        <w:t>•</w:t>
      </w:r>
      <w:r w:rsidRPr="007A07A9">
        <w:rPr>
          <w:b/>
          <w:lang w:eastAsia="en-AU"/>
        </w:rPr>
        <w:tab/>
      </w:r>
      <w:r w:rsidR="007A07A9" w:rsidRPr="00F3067C">
        <w:rPr>
          <w:lang w:eastAsia="en-AU"/>
        </w:rPr>
        <w:t>Roy Hill (Hancock Prospecting) development of mine and port facilities/infrastructure</w:t>
      </w:r>
    </w:p>
    <w:p w:rsidR="007A07A9" w:rsidRPr="007A07A9" w:rsidRDefault="007A07A9" w:rsidP="007A07A9">
      <w:pPr>
        <w:pStyle w:val="Normal2"/>
        <w:rPr>
          <w:b/>
          <w:lang w:eastAsia="en-AU"/>
        </w:rPr>
      </w:pPr>
      <w:r w:rsidRPr="007A07A9">
        <w:rPr>
          <w:b/>
          <w:lang w:eastAsia="en-AU"/>
        </w:rPr>
        <w:t>•</w:t>
      </w:r>
      <w:r w:rsidRPr="007A07A9">
        <w:rPr>
          <w:b/>
          <w:lang w:eastAsia="en-AU"/>
        </w:rPr>
        <w:tab/>
        <w:t xml:space="preserve">Dampier – </w:t>
      </w:r>
      <w:r w:rsidRPr="002749CB">
        <w:rPr>
          <w:lang w:eastAsia="en-AU"/>
        </w:rPr>
        <w:t>Floating Deck Transhipment System</w:t>
      </w:r>
    </w:p>
    <w:p w:rsidR="007A07A9" w:rsidRPr="007A07A9" w:rsidRDefault="007A07A9" w:rsidP="007A07A9">
      <w:pPr>
        <w:pStyle w:val="Normal2"/>
        <w:rPr>
          <w:b/>
          <w:lang w:eastAsia="en-AU"/>
        </w:rPr>
      </w:pPr>
      <w:r w:rsidRPr="007A07A9">
        <w:rPr>
          <w:b/>
          <w:lang w:eastAsia="en-AU"/>
        </w:rPr>
        <w:t>•</w:t>
      </w:r>
      <w:r w:rsidRPr="007A07A9">
        <w:rPr>
          <w:b/>
          <w:lang w:eastAsia="en-AU"/>
        </w:rPr>
        <w:tab/>
        <w:t xml:space="preserve">East Cape Preston – </w:t>
      </w:r>
      <w:r w:rsidRPr="002749CB">
        <w:rPr>
          <w:lang w:eastAsia="en-AU"/>
        </w:rPr>
        <w:t>Iron Ore Holdings proposes development of small, third party access, iron ore export facility</w:t>
      </w:r>
    </w:p>
    <w:p w:rsidR="007A07A9" w:rsidRPr="007A07A9" w:rsidRDefault="007A07A9" w:rsidP="007A07A9">
      <w:pPr>
        <w:pStyle w:val="Normal2"/>
        <w:rPr>
          <w:b/>
          <w:lang w:eastAsia="en-AU"/>
        </w:rPr>
      </w:pPr>
      <w:r w:rsidRPr="007A07A9">
        <w:rPr>
          <w:b/>
          <w:lang w:eastAsia="en-AU"/>
        </w:rPr>
        <w:t>•</w:t>
      </w:r>
      <w:r w:rsidRPr="007A07A9">
        <w:rPr>
          <w:b/>
          <w:lang w:eastAsia="en-AU"/>
        </w:rPr>
        <w:tab/>
        <w:t>Balla Balla –</w:t>
      </w:r>
      <w:r w:rsidRPr="002749CB">
        <w:rPr>
          <w:lang w:eastAsia="en-AU"/>
        </w:rPr>
        <w:t xml:space="preserve"> Rutila Resources (Todd Corporation) development of rail and port facilities to facilitate iron ore exports from central Pilbara using transhipment shuttle vessels.</w:t>
      </w:r>
    </w:p>
    <w:p w:rsidR="007A07A9" w:rsidRPr="007A07A9" w:rsidRDefault="007A07A9" w:rsidP="007A07A9">
      <w:pPr>
        <w:pStyle w:val="Normal2"/>
        <w:rPr>
          <w:b/>
          <w:lang w:eastAsia="en-AU"/>
        </w:rPr>
      </w:pPr>
      <w:r w:rsidRPr="007A07A9">
        <w:rPr>
          <w:b/>
          <w:lang w:eastAsia="en-AU"/>
        </w:rPr>
        <w:t>Port of Gladstone Chanel Duplication</w:t>
      </w:r>
      <w:r w:rsidR="00F3067C">
        <w:rPr>
          <w:b/>
          <w:lang w:eastAsia="en-AU"/>
        </w:rPr>
        <w:t>:</w:t>
      </w:r>
      <w:r w:rsidRPr="007A07A9">
        <w:rPr>
          <w:b/>
          <w:lang w:eastAsia="en-AU"/>
        </w:rPr>
        <w:t xml:space="preserve"> </w:t>
      </w:r>
      <w:r w:rsidRPr="00F3067C">
        <w:rPr>
          <w:lang w:eastAsia="en-AU"/>
        </w:rPr>
        <w:t>Gatcombe and Golding Cutting Channel duplication to provide a two-way passage from the outer harbour, around East Banks, to the western side of Facing Island. Dredging of a new channel of 9.12 km, depth of RL -16.1</w:t>
      </w:r>
      <w:r w:rsidR="00A12FD3">
        <w:rPr>
          <w:lang w:eastAsia="en-AU"/>
        </w:rPr>
        <w:t xml:space="preserve"> </w:t>
      </w:r>
      <w:r w:rsidRPr="00F3067C">
        <w:rPr>
          <w:lang w:eastAsia="en-AU"/>
        </w:rPr>
        <w:t>m and width of 200</w:t>
      </w:r>
      <w:r w:rsidR="00A12FD3">
        <w:rPr>
          <w:lang w:eastAsia="en-AU"/>
        </w:rPr>
        <w:t xml:space="preserve"> </w:t>
      </w:r>
      <w:r w:rsidRPr="00F3067C">
        <w:rPr>
          <w:lang w:eastAsia="en-AU"/>
        </w:rPr>
        <w:t>m and investigation of onshore and offshore locations fo</w:t>
      </w:r>
      <w:r w:rsidR="00A12FD3">
        <w:rPr>
          <w:lang w:eastAsia="en-AU"/>
        </w:rPr>
        <w:t xml:space="preserve">r disposal of approximately 12 million </w:t>
      </w:r>
      <w:r w:rsidRPr="00F3067C">
        <w:rPr>
          <w:lang w:eastAsia="en-AU"/>
        </w:rPr>
        <w:t>m</w:t>
      </w:r>
      <w:r w:rsidRPr="00A12FD3">
        <w:rPr>
          <w:vertAlign w:val="superscript"/>
          <w:lang w:eastAsia="en-AU"/>
        </w:rPr>
        <w:t>3</w:t>
      </w:r>
      <w:r w:rsidRPr="00F3067C">
        <w:rPr>
          <w:lang w:eastAsia="en-AU"/>
        </w:rPr>
        <w:t xml:space="preserve"> of dredged spoil. </w:t>
      </w:r>
    </w:p>
    <w:p w:rsidR="007A07A9" w:rsidRPr="007A07A9" w:rsidRDefault="007A07A9" w:rsidP="007A07A9">
      <w:pPr>
        <w:pStyle w:val="Normal2"/>
        <w:rPr>
          <w:b/>
          <w:lang w:eastAsia="en-AU"/>
        </w:rPr>
      </w:pPr>
      <w:r w:rsidRPr="007A07A9">
        <w:rPr>
          <w:b/>
          <w:lang w:eastAsia="en-AU"/>
        </w:rPr>
        <w:t>Santos GLNG Gas field Development</w:t>
      </w:r>
      <w:r w:rsidR="00F3067C">
        <w:rPr>
          <w:b/>
          <w:lang w:eastAsia="en-AU"/>
        </w:rPr>
        <w:t xml:space="preserve">: </w:t>
      </w:r>
      <w:r w:rsidRPr="00F3067C">
        <w:rPr>
          <w:lang w:eastAsia="en-AU"/>
        </w:rPr>
        <w:t>Install 6100 gas production and monitoring wells and supporting activities including: underground gas storage; water injection wells; fixed above-ground gas field facilities; water management infrastructure; above and below-ground gas and water pipelines. Over 1.1</w:t>
      </w:r>
      <w:r w:rsidR="008F70C5">
        <w:rPr>
          <w:lang w:eastAsia="en-AU"/>
        </w:rPr>
        <w:t xml:space="preserve"> </w:t>
      </w:r>
      <w:r w:rsidRPr="00F3067C">
        <w:rPr>
          <w:lang w:eastAsia="en-AU"/>
        </w:rPr>
        <w:t xml:space="preserve">million </w:t>
      </w:r>
      <w:r w:rsidR="00A12FD3">
        <w:rPr>
          <w:lang w:eastAsia="en-AU"/>
        </w:rPr>
        <w:t>h</w:t>
      </w:r>
      <w:r w:rsidRPr="00F3067C">
        <w:rPr>
          <w:lang w:eastAsia="en-AU"/>
        </w:rPr>
        <w:t xml:space="preserve">a in Bowen and Surat basins, in central and southern Queensland. </w:t>
      </w:r>
    </w:p>
    <w:p w:rsidR="007A07A9" w:rsidRPr="007A07A9" w:rsidRDefault="007A07A9" w:rsidP="007A07A9">
      <w:pPr>
        <w:pStyle w:val="Normal2"/>
        <w:rPr>
          <w:b/>
          <w:lang w:eastAsia="en-AU"/>
        </w:rPr>
      </w:pPr>
      <w:r w:rsidRPr="007A07A9">
        <w:rPr>
          <w:b/>
          <w:lang w:eastAsia="en-AU"/>
        </w:rPr>
        <w:t>Wilton coking coal</w:t>
      </w:r>
      <w:r w:rsidR="002749CB">
        <w:rPr>
          <w:b/>
          <w:lang w:eastAsia="en-AU"/>
        </w:rPr>
        <w:t>:</w:t>
      </w:r>
      <w:r w:rsidRPr="007A07A9">
        <w:rPr>
          <w:b/>
          <w:lang w:eastAsia="en-AU"/>
        </w:rPr>
        <w:tab/>
      </w:r>
      <w:r w:rsidRPr="002749CB">
        <w:rPr>
          <w:lang w:eastAsia="en-AU"/>
        </w:rPr>
        <w:t>Approximately 45</w:t>
      </w:r>
      <w:r w:rsidR="00DE68DC">
        <w:rPr>
          <w:lang w:eastAsia="en-AU"/>
        </w:rPr>
        <w:t xml:space="preserve"> </w:t>
      </w:r>
      <w:r w:rsidRPr="002749CB">
        <w:rPr>
          <w:lang w:eastAsia="en-AU"/>
        </w:rPr>
        <w:t>km north-east of Emerald and 50</w:t>
      </w:r>
      <w:r w:rsidR="00DE68DC">
        <w:rPr>
          <w:lang w:eastAsia="en-AU"/>
        </w:rPr>
        <w:t xml:space="preserve"> </w:t>
      </w:r>
      <w:r w:rsidRPr="002749CB">
        <w:rPr>
          <w:lang w:eastAsia="en-AU"/>
        </w:rPr>
        <w:t>km nor</w:t>
      </w:r>
      <w:r w:rsidR="00A12FD3">
        <w:rPr>
          <w:lang w:eastAsia="en-AU"/>
        </w:rPr>
        <w:t>th-west of Blackwater. 12,000 ha</w:t>
      </w:r>
      <w:r w:rsidRPr="002749CB">
        <w:rPr>
          <w:lang w:eastAsia="en-AU"/>
        </w:rPr>
        <w:t xml:space="preserve"> open cut mine to produce up to 10 </w:t>
      </w:r>
      <w:r w:rsidR="00A12FD3">
        <w:rPr>
          <w:lang w:eastAsia="en-AU"/>
        </w:rPr>
        <w:t>m</w:t>
      </w:r>
      <w:r w:rsidRPr="002749CB">
        <w:rPr>
          <w:lang w:eastAsia="en-AU"/>
        </w:rPr>
        <w:t>tpa coking coal and other coal products over 50 years.</w:t>
      </w:r>
    </w:p>
    <w:p w:rsidR="007A07A9" w:rsidRPr="007A07A9" w:rsidRDefault="007A07A9" w:rsidP="007A07A9">
      <w:pPr>
        <w:pStyle w:val="Normal2"/>
        <w:rPr>
          <w:b/>
          <w:lang w:eastAsia="en-AU"/>
        </w:rPr>
      </w:pPr>
      <w:r w:rsidRPr="007A07A9">
        <w:rPr>
          <w:b/>
          <w:lang w:eastAsia="en-AU"/>
        </w:rPr>
        <w:t>$188 million Mount Emerald Wind Farm</w:t>
      </w:r>
      <w:r w:rsidR="002749CB">
        <w:rPr>
          <w:b/>
          <w:lang w:eastAsia="en-AU"/>
        </w:rPr>
        <w:t>:</w:t>
      </w:r>
      <w:r w:rsidRPr="007A07A9">
        <w:rPr>
          <w:b/>
          <w:lang w:eastAsia="en-AU"/>
        </w:rPr>
        <w:tab/>
      </w:r>
      <w:r w:rsidRPr="002749CB">
        <w:rPr>
          <w:lang w:eastAsia="en-AU"/>
        </w:rPr>
        <w:t xml:space="preserve">The Port Bajool and Ratch Australia partnership propose to build the Mt Emerald Wind Farm on private land on the plateau adjacent to the Mt Emerald/ Springmount area approximately half way </w:t>
      </w:r>
      <w:r w:rsidR="00CE71B4">
        <w:rPr>
          <w:lang w:eastAsia="en-AU"/>
        </w:rPr>
        <w:t>between Mareeba and Atherton, 5 </w:t>
      </w:r>
      <w:r w:rsidRPr="002749CB">
        <w:rPr>
          <w:lang w:eastAsia="en-AU"/>
        </w:rPr>
        <w:t>km west of Walkamin.</w:t>
      </w:r>
    </w:p>
    <w:p w:rsidR="002E0633" w:rsidRPr="00973E40" w:rsidRDefault="007A07A9" w:rsidP="007A07A9">
      <w:pPr>
        <w:pStyle w:val="Normal2"/>
        <w:rPr>
          <w:b/>
          <w:lang w:eastAsia="en-AU"/>
        </w:rPr>
      </w:pPr>
      <w:r w:rsidRPr="007A07A9">
        <w:rPr>
          <w:b/>
          <w:lang w:eastAsia="en-AU"/>
        </w:rPr>
        <w:t>Lindeman Great Barrier Reef Resort Project</w:t>
      </w:r>
      <w:r w:rsidR="002749CB">
        <w:rPr>
          <w:b/>
          <w:lang w:eastAsia="en-AU"/>
        </w:rPr>
        <w:t>:</w:t>
      </w:r>
      <w:r w:rsidR="002749CB">
        <w:rPr>
          <w:lang w:eastAsia="en-AU"/>
        </w:rPr>
        <w:t xml:space="preserve"> </w:t>
      </w:r>
      <w:r w:rsidRPr="002749CB">
        <w:rPr>
          <w:lang w:eastAsia="en-AU"/>
        </w:rPr>
        <w:t>Redevelopment and expansion of the existing resort at Lindeman Island.</w:t>
      </w:r>
    </w:p>
    <w:p w:rsidR="00973E40" w:rsidRPr="00973E40" w:rsidRDefault="00973E40" w:rsidP="00973E40">
      <w:pPr>
        <w:pStyle w:val="Normal2"/>
        <w:rPr>
          <w:b/>
          <w:lang w:val="en" w:eastAsia="en-AU"/>
        </w:rPr>
      </w:pPr>
    </w:p>
    <w:p w:rsidR="00EF388F" w:rsidRDefault="00EF388F" w:rsidP="00CD3318">
      <w:pPr>
        <w:rPr>
          <w:b/>
          <w:sz w:val="32"/>
          <w:szCs w:val="32"/>
        </w:rPr>
        <w:sectPr w:rsidR="00EF388F" w:rsidSect="00EF6694">
          <w:headerReference w:type="even" r:id="rId63"/>
          <w:headerReference w:type="default" r:id="rId64"/>
          <w:type w:val="continuous"/>
          <w:pgSz w:w="11906" w:h="16838"/>
          <w:pgMar w:top="1440" w:right="1440" w:bottom="1440" w:left="1440" w:header="709" w:footer="709" w:gutter="0"/>
          <w:cols w:space="708"/>
          <w:docGrid w:linePitch="360"/>
        </w:sectPr>
      </w:pPr>
      <w:bookmarkStart w:id="7061" w:name="_Toc417312188"/>
      <w:bookmarkStart w:id="7062" w:name="_Toc417312850"/>
      <w:bookmarkStart w:id="7063" w:name="_Toc417313090"/>
      <w:bookmarkStart w:id="7064" w:name="_Toc417313316"/>
      <w:bookmarkStart w:id="7065" w:name="_Toc417314010"/>
      <w:bookmarkStart w:id="7066" w:name="_Toc417313429"/>
      <w:bookmarkStart w:id="7067" w:name="_Toc417315142"/>
      <w:bookmarkStart w:id="7068" w:name="_Toc417317589"/>
      <w:bookmarkStart w:id="7069" w:name="_Toc417318393"/>
      <w:bookmarkStart w:id="7070" w:name="_Toc417321987"/>
      <w:bookmarkStart w:id="7071" w:name="_Toc417322251"/>
      <w:bookmarkStart w:id="7072" w:name="_Toc417368327"/>
      <w:bookmarkStart w:id="7073" w:name="_Toc417370742"/>
      <w:bookmarkStart w:id="7074" w:name="_Toc417370627"/>
      <w:bookmarkStart w:id="7075" w:name="_Toc417387404"/>
      <w:bookmarkStart w:id="7076" w:name="_Toc417392279"/>
      <w:bookmarkStart w:id="7077" w:name="_Toc417398719"/>
      <w:bookmarkStart w:id="7078" w:name="_Toc417399227"/>
      <w:bookmarkStart w:id="7079" w:name="_Toc417399343"/>
      <w:bookmarkStart w:id="7080" w:name="_Toc417399555"/>
      <w:bookmarkStart w:id="7081" w:name="_Toc417478495"/>
      <w:bookmarkStart w:id="7082" w:name="_Toc417478930"/>
      <w:bookmarkStart w:id="7083" w:name="_Toc417486028"/>
      <w:bookmarkStart w:id="7084" w:name="_Toc417486546"/>
      <w:bookmarkStart w:id="7085" w:name="_Toc417487372"/>
      <w:bookmarkStart w:id="7086" w:name="_Toc417631468"/>
      <w:bookmarkStart w:id="7087" w:name="_Toc417642696"/>
      <w:bookmarkStart w:id="7088" w:name="_Toc417644751"/>
      <w:bookmarkStart w:id="7089" w:name="_Toc417658260"/>
      <w:bookmarkStart w:id="7090" w:name="_Toc417660099"/>
      <w:bookmarkStart w:id="7091" w:name="_Toc417662019"/>
      <w:bookmarkStart w:id="7092" w:name="_Toc417919018"/>
      <w:bookmarkStart w:id="7093" w:name="_Toc417919207"/>
      <w:bookmarkStart w:id="7094" w:name="_Toc417921052"/>
      <w:bookmarkStart w:id="7095" w:name="_Toc417921591"/>
      <w:bookmarkStart w:id="7096" w:name="_Toc417922601"/>
      <w:bookmarkStart w:id="7097" w:name="_Toc417984729"/>
      <w:bookmarkStart w:id="7098" w:name="_Toc417996472"/>
      <w:bookmarkStart w:id="7099" w:name="_Toc418000318"/>
      <w:bookmarkStart w:id="7100" w:name="_Toc418001365"/>
      <w:bookmarkStart w:id="7101" w:name="_Toc418002117"/>
      <w:bookmarkStart w:id="7102" w:name="_Toc418002605"/>
      <w:bookmarkStart w:id="7103" w:name="_Toc418004224"/>
      <w:bookmarkStart w:id="7104" w:name="_Toc418005611"/>
      <w:bookmarkStart w:id="7105" w:name="_Toc418006979"/>
      <w:bookmarkStart w:id="7106" w:name="_Toc418010196"/>
      <w:bookmarkStart w:id="7107" w:name="_Toc418010320"/>
      <w:bookmarkStart w:id="7108" w:name="_Toc418010880"/>
      <w:bookmarkStart w:id="7109" w:name="_Toc418083046"/>
      <w:bookmarkStart w:id="7110" w:name="_Toc418087153"/>
      <w:bookmarkStart w:id="7111" w:name="_Toc418087873"/>
      <w:bookmarkStart w:id="7112" w:name="_Toc418095526"/>
      <w:bookmarkStart w:id="7113" w:name="_Toc418095582"/>
      <w:bookmarkStart w:id="7114" w:name="_Toc418150143"/>
      <w:bookmarkStart w:id="7115" w:name="_Toc418155449"/>
      <w:bookmarkStart w:id="7116" w:name="_Toc418174259"/>
      <w:bookmarkStart w:id="7117" w:name="_Toc418175119"/>
      <w:bookmarkStart w:id="7118" w:name="_Toc418849794"/>
      <w:bookmarkStart w:id="7119" w:name="_Toc418856634"/>
      <w:bookmarkStart w:id="7120" w:name="_Toc418859237"/>
      <w:bookmarkStart w:id="7121" w:name="_Toc418859501"/>
      <w:bookmarkStart w:id="7122" w:name="_Toc418859616"/>
      <w:bookmarkStart w:id="7123" w:name="_Toc419124837"/>
      <w:bookmarkStart w:id="7124" w:name="_Toc419126112"/>
      <w:bookmarkStart w:id="7125" w:name="_Toc419214022"/>
      <w:bookmarkStart w:id="7126" w:name="_Toc419218015"/>
      <w:bookmarkStart w:id="7127" w:name="_Toc419297471"/>
      <w:bookmarkStart w:id="7128" w:name="_Toc419299369"/>
      <w:bookmarkStart w:id="7129" w:name="_Toc419301885"/>
      <w:bookmarkStart w:id="7130" w:name="_Toc419302669"/>
      <w:bookmarkStart w:id="7131" w:name="_Toc419360372"/>
      <w:bookmarkStart w:id="7132" w:name="_Toc419361389"/>
      <w:bookmarkStart w:id="7133" w:name="_Toc419361702"/>
      <w:bookmarkStart w:id="7134" w:name="_Ref419471135"/>
      <w:bookmarkStart w:id="7135" w:name="_Toc419469844"/>
      <w:bookmarkStart w:id="7136" w:name="_Toc419473162"/>
      <w:bookmarkStart w:id="7137" w:name="_Toc419902490"/>
      <w:bookmarkStart w:id="7138" w:name="_Toc420069262"/>
      <w:bookmarkStart w:id="7139" w:name="_Toc420069610"/>
      <w:bookmarkStart w:id="7140" w:name="_Toc420073235"/>
      <w:bookmarkStart w:id="7141" w:name="_Toc420074741"/>
      <w:bookmarkStart w:id="7142" w:name="_Toc420077068"/>
      <w:bookmarkStart w:id="7143" w:name="_Toc420333790"/>
      <w:bookmarkStart w:id="7144" w:name="_Toc421179785"/>
      <w:bookmarkStart w:id="7145" w:name="_Toc421182259"/>
      <w:bookmarkStart w:id="7146" w:name="_Toc421182847"/>
      <w:bookmarkStart w:id="7147" w:name="_Toc421183001"/>
      <w:bookmarkStart w:id="7148" w:name="_Toc421189516"/>
      <w:bookmarkStart w:id="7149" w:name="_Toc421194360"/>
      <w:bookmarkStart w:id="7150" w:name="_Toc421198642"/>
      <w:bookmarkStart w:id="7151" w:name="_Toc421199645"/>
      <w:bookmarkStart w:id="7152" w:name="_Toc421199849"/>
      <w:bookmarkStart w:id="7153" w:name="_Toc421200366"/>
      <w:bookmarkStart w:id="7154" w:name="_Toc421204404"/>
      <w:bookmarkStart w:id="7155" w:name="_Toc421204723"/>
      <w:bookmarkStart w:id="7156" w:name="_Toc421205337"/>
      <w:bookmarkStart w:id="7157" w:name="_Toc421206049"/>
      <w:bookmarkStart w:id="7158" w:name="_Toc421207355"/>
      <w:bookmarkStart w:id="7159" w:name="_Toc421276606"/>
      <w:bookmarkStart w:id="7160" w:name="_Toc421785407"/>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p>
    <w:p w:rsidR="002D2FF1" w:rsidRPr="00CD3318" w:rsidRDefault="00202339" w:rsidP="00CD3318">
      <w:pPr>
        <w:rPr>
          <w:b/>
          <w:sz w:val="32"/>
          <w:szCs w:val="32"/>
        </w:rPr>
      </w:pPr>
      <w:r w:rsidRPr="00CD3318">
        <w:rPr>
          <w:b/>
          <w:sz w:val="32"/>
          <w:szCs w:val="32"/>
        </w:rPr>
        <w:lastRenderedPageBreak/>
        <w:t>Abbreviations</w:t>
      </w:r>
      <w:bookmarkEnd w:id="6377"/>
      <w:bookmarkEnd w:id="6378"/>
      <w:bookmarkEnd w:id="6379"/>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p>
    <w:p w:rsidR="006E3999"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ABARES — Australian Bureau of Agricultural and Resource Economics and Sciences </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ADF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Australian Defence Force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ADS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Approved Destination Scheme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AEC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ASEAN Economic Community</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AER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Australian Energy Regulator</w:t>
      </w:r>
    </w:p>
    <w:p w:rsidR="006E3999" w:rsidRPr="00054272"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ALRA — </w:t>
      </w:r>
      <w:r w:rsidRPr="00C97901">
        <w:rPr>
          <w:rFonts w:ascii="Calibri" w:eastAsiaTheme="minorHAnsi" w:hAnsi="Calibri"/>
          <w:color w:val="000000"/>
          <w:kern w:val="0"/>
          <w:lang w:eastAsia="en-US"/>
        </w:rPr>
        <w:t>Aboriginal Land Rights (Northern Territory) Act 1976</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APEC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Asia-Pacific Economic Cooperation</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APS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Australia Public Service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ASEAN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Association of South East Asian Nations</w:t>
      </w:r>
    </w:p>
    <w:p w:rsidR="006E3999"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ATSIHP Act </w:t>
      </w:r>
      <w:r>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Aboriginal and Torres Strait Islander Heritage Protection Act</w:t>
      </w:r>
    </w:p>
    <w:p w:rsidR="000D1423" w:rsidRPr="00054272" w:rsidRDefault="000D1423"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BOM — Bureau of Metrology </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CITES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Convention on International Trade in Endangered Species</w:t>
      </w:r>
      <w:r w:rsidR="00C83EB9">
        <w:rPr>
          <w:rFonts w:ascii="Calibri" w:eastAsiaTheme="minorHAnsi" w:hAnsi="Calibri" w:cs="Calibri"/>
          <w:color w:val="000000"/>
          <w:kern w:val="0"/>
          <w:lang w:eastAsia="en-US"/>
        </w:rPr>
        <w:t xml:space="preserve"> of Wild Fauna and Flora</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COAG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Council of Australia Government</w:t>
      </w:r>
      <w:r w:rsidR="00C83EB9">
        <w:rPr>
          <w:rFonts w:ascii="Calibri" w:eastAsiaTheme="minorHAnsi" w:hAnsi="Calibri" w:cs="Calibri"/>
          <w:color w:val="000000"/>
          <w:kern w:val="0"/>
          <w:lang w:eastAsia="en-US"/>
        </w:rPr>
        <w:t>s</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CRC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Cooperative Research Centre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CSIRO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Commonwealth Science Industrial Research Organisation</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DAMA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Designated Area Migration Agreement</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EIP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Entrepreneurs Infrastructure Programme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EPBC Act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Environment Protection and Biosecurity Con</w:t>
      </w:r>
      <w:r w:rsidR="00C83EB9">
        <w:rPr>
          <w:rFonts w:ascii="Calibri" w:eastAsiaTheme="minorHAnsi" w:hAnsi="Calibri" w:cs="Calibri"/>
          <w:color w:val="000000"/>
          <w:kern w:val="0"/>
          <w:lang w:eastAsia="en-US"/>
        </w:rPr>
        <w:t>ser</w:t>
      </w:r>
      <w:r w:rsidRPr="00054272">
        <w:rPr>
          <w:rFonts w:ascii="Calibri" w:eastAsiaTheme="minorHAnsi" w:hAnsi="Calibri" w:cs="Calibri"/>
          <w:color w:val="000000"/>
          <w:kern w:val="0"/>
          <w:lang w:eastAsia="en-US"/>
        </w:rPr>
        <w:t>vation Act 1999</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FIFO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Fly</w:t>
      </w:r>
      <w:r w:rsidR="0090333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in Fly</w:t>
      </w:r>
      <w:r w:rsidR="0090333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Out</w:t>
      </w:r>
    </w:p>
    <w:p w:rsidR="006E3999" w:rsidRPr="00054272"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FTA — Free Trade Agreement </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GABSI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Great Artesian Basin Sustainability Initiative</w:t>
      </w:r>
    </w:p>
    <w:p w:rsidR="000D1423"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GDP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Gross Domestic Product</w:t>
      </w:r>
    </w:p>
    <w:p w:rsidR="000D1423" w:rsidRDefault="000D1423"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GL — Gigalitres </w:t>
      </w:r>
    </w:p>
    <w:p w:rsidR="00054272" w:rsidRPr="00054272" w:rsidRDefault="000D1423"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ha — hectare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HEPP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Higher Education Participation Programme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I-FED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Integrated Food and Energy Development</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IHOME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Indigenous Home Ownership Education</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IHOP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Indigenous Home Ownership Programme</w:t>
      </w:r>
    </w:p>
    <w:p w:rsidR="007F5E95" w:rsidRPr="00054272" w:rsidRDefault="00447CA0"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ILUA — Indigenous Land Use Agreement</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IPA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Indigenous Protected Area</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LNG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Liquefied Natural Gas</w:t>
      </w:r>
    </w:p>
    <w:p w:rsidR="000D1423" w:rsidRPr="00054272" w:rsidRDefault="000D1423"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lastRenderedPageBreak/>
        <w:t xml:space="preserve">ML — Megalitres </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MSC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Marine Stewardship Council</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NAER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Northern Australia Environmental Resource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NBN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National Broadband Network</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NESP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National Environmental Science Programme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NWI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National Water Initiative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OECD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Organi</w:t>
      </w:r>
      <w:r w:rsidR="00A56A6E">
        <w:rPr>
          <w:rFonts w:ascii="Calibri" w:eastAsiaTheme="minorHAnsi" w:hAnsi="Calibri" w:cs="Calibri"/>
          <w:color w:val="000000"/>
          <w:kern w:val="0"/>
          <w:lang w:eastAsia="en-US"/>
        </w:rPr>
        <w:t>z</w:t>
      </w:r>
      <w:r w:rsidRPr="00054272">
        <w:rPr>
          <w:rFonts w:ascii="Calibri" w:eastAsiaTheme="minorHAnsi" w:hAnsi="Calibri" w:cs="Calibri"/>
          <w:color w:val="000000"/>
          <w:kern w:val="0"/>
          <w:lang w:eastAsia="en-US"/>
        </w:rPr>
        <w:t>ation for Economic Co-operation and Development</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ONA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Office of Northern Australia</w:t>
      </w:r>
    </w:p>
    <w:p w:rsidR="006E3999" w:rsidRPr="00054272"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PM&amp;C — The Department of the Prime Minister and Cabinet</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R&amp;D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Research and Development</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RDA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Regional Development Australia</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SEAM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School Enrolment and Attendance Measures</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SEZ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Special Economic Zone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SIV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Significant Investor Visa</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STEM </w:t>
      </w:r>
      <w:r w:rsidR="006E3999">
        <w:rPr>
          <w:rFonts w:ascii="Calibri" w:eastAsiaTheme="minorHAnsi" w:hAnsi="Calibri" w:cs="Calibri"/>
          <w:color w:val="000000"/>
          <w:kern w:val="0"/>
          <w:lang w:eastAsia="en-US"/>
        </w:rPr>
        <w:t xml:space="preserve">— </w:t>
      </w:r>
      <w:r w:rsidRPr="00054272">
        <w:rPr>
          <w:rFonts w:ascii="Calibri" w:eastAsiaTheme="minorHAnsi" w:hAnsi="Calibri" w:cs="Calibri"/>
          <w:color w:val="000000"/>
          <w:kern w:val="0"/>
          <w:lang w:eastAsia="en-US"/>
        </w:rPr>
        <w:t>Science, Technology, Engineering and Mathematics</w:t>
      </w:r>
    </w:p>
    <w:p w:rsidR="006E3999" w:rsidRPr="00054272"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SWP — Seasonal Worker Programme</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TAFE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Technical and Further Education</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TEPs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Tourism Employment Plans</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TRANSIT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TRAnsport Ne</w:t>
      </w:r>
      <w:r w:rsidR="00447CA0">
        <w:rPr>
          <w:rFonts w:ascii="Calibri" w:eastAsiaTheme="minorHAnsi" w:hAnsi="Calibri" w:cs="Calibri"/>
          <w:color w:val="000000"/>
          <w:kern w:val="0"/>
          <w:lang w:eastAsia="en-US"/>
        </w:rPr>
        <w:t>twork Strategic Investment Tool</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TSR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Threatened Species Recovery</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TWQ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Tropical Water Quality</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UK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United Kingdom</w:t>
      </w:r>
    </w:p>
    <w:p w:rsidR="00054272" w:rsidRDefault="00054272" w:rsidP="007C467F">
      <w:pPr>
        <w:autoSpaceDE w:val="0"/>
        <w:autoSpaceDN w:val="0"/>
        <w:adjustRightInd w:val="0"/>
        <w:spacing w:before="120" w:after="120"/>
        <w:jc w:val="left"/>
        <w:rPr>
          <w:rFonts w:ascii="Calibri" w:eastAsiaTheme="minorHAnsi" w:hAnsi="Calibri" w:cs="Calibri"/>
          <w:color w:val="000000"/>
          <w:kern w:val="0"/>
          <w:lang w:eastAsia="en-US"/>
        </w:rPr>
      </w:pPr>
      <w:r w:rsidRPr="00054272">
        <w:rPr>
          <w:rFonts w:ascii="Calibri" w:eastAsiaTheme="minorHAnsi" w:hAnsi="Calibri" w:cs="Calibri"/>
          <w:color w:val="000000"/>
          <w:kern w:val="0"/>
          <w:lang w:eastAsia="en-US"/>
        </w:rPr>
        <w:t xml:space="preserve">USA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United States of America</w:t>
      </w:r>
    </w:p>
    <w:p w:rsidR="006E3999"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 xml:space="preserve">VET — Vocational Education and Training </w:t>
      </w:r>
    </w:p>
    <w:p w:rsidR="006E3999" w:rsidRPr="00054272" w:rsidRDefault="006E3999" w:rsidP="007C467F">
      <w:pPr>
        <w:autoSpaceDE w:val="0"/>
        <w:autoSpaceDN w:val="0"/>
        <w:adjustRightInd w:val="0"/>
        <w:spacing w:before="120" w:after="120"/>
        <w:jc w:val="left"/>
        <w:rPr>
          <w:rFonts w:ascii="Calibri" w:eastAsiaTheme="minorHAnsi" w:hAnsi="Calibri" w:cs="Calibri"/>
          <w:color w:val="000000"/>
          <w:kern w:val="0"/>
          <w:lang w:eastAsia="en-US"/>
        </w:rPr>
      </w:pPr>
      <w:r>
        <w:rPr>
          <w:rFonts w:ascii="Calibri" w:eastAsiaTheme="minorHAnsi" w:hAnsi="Calibri" w:cs="Calibri"/>
          <w:color w:val="000000"/>
          <w:kern w:val="0"/>
          <w:lang w:eastAsia="en-US"/>
        </w:rPr>
        <w:t>WHM — Working Holiday Maker</w:t>
      </w:r>
    </w:p>
    <w:p w:rsidR="00054272" w:rsidRPr="00054272" w:rsidRDefault="00054272" w:rsidP="007C467F">
      <w:pPr>
        <w:autoSpaceDE w:val="0"/>
        <w:autoSpaceDN w:val="0"/>
        <w:adjustRightInd w:val="0"/>
        <w:spacing w:before="120" w:after="120"/>
        <w:jc w:val="left"/>
        <w:rPr>
          <w:rFonts w:ascii="Calibri" w:eastAsiaTheme="minorHAnsi" w:hAnsi="Calibri" w:cs="Calibri"/>
          <w:color w:val="000000"/>
          <w:kern w:val="0"/>
          <w:sz w:val="24"/>
          <w:szCs w:val="24"/>
          <w:lang w:eastAsia="en-US"/>
        </w:rPr>
      </w:pPr>
      <w:r w:rsidRPr="00054272">
        <w:rPr>
          <w:rFonts w:ascii="Calibri" w:eastAsiaTheme="minorHAnsi" w:hAnsi="Calibri" w:cs="Calibri"/>
          <w:color w:val="000000"/>
          <w:kern w:val="0"/>
          <w:lang w:eastAsia="en-US"/>
        </w:rPr>
        <w:t xml:space="preserve">ZTO </w:t>
      </w:r>
      <w:r w:rsidR="006E3999">
        <w:rPr>
          <w:rFonts w:ascii="Calibri" w:eastAsiaTheme="minorHAnsi" w:hAnsi="Calibri" w:cs="Calibri"/>
          <w:color w:val="000000"/>
          <w:kern w:val="0"/>
          <w:lang w:eastAsia="en-US"/>
        </w:rPr>
        <w:t>—</w:t>
      </w:r>
      <w:r w:rsidRPr="00054272">
        <w:rPr>
          <w:rFonts w:ascii="Calibri" w:eastAsiaTheme="minorHAnsi" w:hAnsi="Calibri" w:cs="Calibri"/>
          <w:color w:val="000000"/>
          <w:kern w:val="0"/>
          <w:lang w:eastAsia="en-US"/>
        </w:rPr>
        <w:t xml:space="preserve"> Zone Tax Offset</w:t>
      </w:r>
    </w:p>
    <w:p w:rsidR="00202339" w:rsidRDefault="00202339" w:rsidP="004046A6">
      <w:pPr>
        <w:spacing w:after="120"/>
      </w:pPr>
    </w:p>
    <w:p w:rsidR="00CD3318" w:rsidRDefault="00CD3318">
      <w:pPr>
        <w:spacing w:before="0" w:after="200"/>
        <w:jc w:val="left"/>
        <w:rPr>
          <w:b/>
          <w:sz w:val="32"/>
          <w:szCs w:val="32"/>
        </w:rPr>
      </w:pPr>
      <w:bookmarkStart w:id="7161" w:name="_Toc417302301"/>
      <w:bookmarkStart w:id="7162" w:name="_Toc417306016"/>
      <w:bookmarkStart w:id="7163" w:name="_Toc417308795"/>
      <w:bookmarkStart w:id="7164" w:name="_Toc417312189"/>
      <w:bookmarkStart w:id="7165" w:name="_Toc417312851"/>
      <w:bookmarkStart w:id="7166" w:name="_Toc417313091"/>
      <w:bookmarkStart w:id="7167" w:name="_Toc417313317"/>
      <w:bookmarkStart w:id="7168" w:name="_Toc417314011"/>
      <w:bookmarkStart w:id="7169" w:name="_Toc417313430"/>
      <w:bookmarkStart w:id="7170" w:name="_Toc417315143"/>
      <w:bookmarkStart w:id="7171" w:name="_Toc417317590"/>
      <w:bookmarkStart w:id="7172" w:name="_Toc417318394"/>
      <w:bookmarkStart w:id="7173" w:name="_Toc417321988"/>
      <w:bookmarkStart w:id="7174" w:name="_Toc417322252"/>
      <w:bookmarkStart w:id="7175" w:name="_Toc417368328"/>
      <w:bookmarkStart w:id="7176" w:name="_Toc417370743"/>
      <w:bookmarkStart w:id="7177" w:name="_Toc417370628"/>
      <w:bookmarkStart w:id="7178" w:name="_Toc417387405"/>
      <w:bookmarkStart w:id="7179" w:name="_Toc417392280"/>
      <w:bookmarkStart w:id="7180" w:name="_Toc417398720"/>
      <w:bookmarkStart w:id="7181" w:name="_Toc417399228"/>
      <w:bookmarkStart w:id="7182" w:name="_Toc417399344"/>
      <w:bookmarkStart w:id="7183" w:name="_Toc417399556"/>
      <w:bookmarkStart w:id="7184" w:name="_Toc417478496"/>
      <w:bookmarkStart w:id="7185" w:name="_Toc417478931"/>
      <w:bookmarkStart w:id="7186" w:name="_Toc417486029"/>
      <w:bookmarkStart w:id="7187" w:name="_Toc417486547"/>
      <w:bookmarkStart w:id="7188" w:name="_Toc417487373"/>
      <w:bookmarkStart w:id="7189" w:name="_Toc417631469"/>
      <w:bookmarkStart w:id="7190" w:name="_Toc417642697"/>
      <w:bookmarkStart w:id="7191" w:name="_Toc417644752"/>
      <w:bookmarkStart w:id="7192" w:name="_Toc417658261"/>
      <w:bookmarkStart w:id="7193" w:name="_Toc417660100"/>
      <w:bookmarkStart w:id="7194" w:name="_Toc417662020"/>
      <w:bookmarkStart w:id="7195" w:name="_Toc417919019"/>
      <w:bookmarkStart w:id="7196" w:name="_Toc417919208"/>
      <w:bookmarkStart w:id="7197" w:name="_Toc417921053"/>
      <w:bookmarkStart w:id="7198" w:name="_Toc417921592"/>
      <w:bookmarkStart w:id="7199" w:name="_Toc417922602"/>
      <w:bookmarkStart w:id="7200" w:name="_Toc417984730"/>
      <w:bookmarkStart w:id="7201" w:name="_Toc417996473"/>
      <w:bookmarkStart w:id="7202" w:name="_Toc418000319"/>
      <w:bookmarkStart w:id="7203" w:name="_Toc418001366"/>
      <w:bookmarkStart w:id="7204" w:name="_Toc418002118"/>
      <w:bookmarkStart w:id="7205" w:name="_Toc418002606"/>
      <w:bookmarkStart w:id="7206" w:name="_Toc418004225"/>
      <w:bookmarkStart w:id="7207" w:name="_Toc418005612"/>
      <w:bookmarkStart w:id="7208" w:name="_Toc418006980"/>
      <w:bookmarkStart w:id="7209" w:name="_Toc418010197"/>
      <w:bookmarkStart w:id="7210" w:name="_Toc418010321"/>
      <w:bookmarkStart w:id="7211" w:name="_Toc418010881"/>
      <w:bookmarkStart w:id="7212" w:name="_Toc418083047"/>
      <w:bookmarkStart w:id="7213" w:name="_Toc418087154"/>
      <w:bookmarkStart w:id="7214" w:name="_Toc418087874"/>
      <w:bookmarkStart w:id="7215" w:name="_Toc418095527"/>
      <w:bookmarkStart w:id="7216" w:name="_Toc418095583"/>
      <w:bookmarkStart w:id="7217" w:name="_Toc418150144"/>
      <w:bookmarkStart w:id="7218" w:name="_Toc418155450"/>
      <w:bookmarkStart w:id="7219" w:name="_Toc418174260"/>
      <w:bookmarkStart w:id="7220" w:name="_Toc418175120"/>
      <w:bookmarkStart w:id="7221" w:name="_Toc418849795"/>
      <w:bookmarkStart w:id="7222" w:name="_Toc418856635"/>
      <w:bookmarkStart w:id="7223" w:name="_Toc418859238"/>
      <w:bookmarkStart w:id="7224" w:name="_Toc418859502"/>
      <w:bookmarkStart w:id="7225" w:name="_Toc418859617"/>
      <w:bookmarkStart w:id="7226" w:name="_Toc419124838"/>
      <w:bookmarkStart w:id="7227" w:name="_Toc419126113"/>
      <w:bookmarkStart w:id="7228" w:name="_Toc419214023"/>
      <w:bookmarkStart w:id="7229" w:name="_Toc419218016"/>
      <w:bookmarkStart w:id="7230" w:name="_Toc419297472"/>
      <w:bookmarkStart w:id="7231" w:name="_Toc419299370"/>
      <w:bookmarkStart w:id="7232" w:name="_Toc419301886"/>
      <w:bookmarkStart w:id="7233" w:name="_Toc419302670"/>
      <w:bookmarkStart w:id="7234" w:name="_Toc419360373"/>
      <w:bookmarkStart w:id="7235" w:name="_Toc419361390"/>
      <w:bookmarkStart w:id="7236" w:name="_Toc419361703"/>
      <w:bookmarkStart w:id="7237" w:name="_Ref419471136"/>
      <w:bookmarkStart w:id="7238" w:name="_Toc419469845"/>
      <w:bookmarkStart w:id="7239" w:name="_Toc419473163"/>
      <w:bookmarkStart w:id="7240" w:name="_Toc419902491"/>
      <w:bookmarkStart w:id="7241" w:name="_Toc420069263"/>
      <w:bookmarkStart w:id="7242" w:name="_Toc420069611"/>
      <w:bookmarkStart w:id="7243" w:name="_Toc420073236"/>
      <w:bookmarkStart w:id="7244" w:name="_Toc420074742"/>
      <w:bookmarkStart w:id="7245" w:name="_Toc420077069"/>
      <w:bookmarkStart w:id="7246" w:name="_Toc420333791"/>
      <w:bookmarkStart w:id="7247" w:name="_Toc421179786"/>
      <w:bookmarkStart w:id="7248" w:name="_Toc421182260"/>
      <w:bookmarkStart w:id="7249" w:name="_Toc421182848"/>
      <w:bookmarkStart w:id="7250" w:name="_Toc421183002"/>
      <w:bookmarkStart w:id="7251" w:name="_Toc421189517"/>
      <w:bookmarkStart w:id="7252" w:name="_Toc421194361"/>
      <w:bookmarkStart w:id="7253" w:name="_Toc421198643"/>
      <w:bookmarkStart w:id="7254" w:name="_Toc421199646"/>
      <w:bookmarkStart w:id="7255" w:name="_Toc421199850"/>
      <w:bookmarkStart w:id="7256" w:name="_Toc421200367"/>
      <w:bookmarkStart w:id="7257" w:name="_Toc421204405"/>
      <w:bookmarkStart w:id="7258" w:name="_Toc421204724"/>
      <w:bookmarkStart w:id="7259" w:name="_Toc421205338"/>
      <w:bookmarkStart w:id="7260" w:name="_Toc421206050"/>
      <w:bookmarkStart w:id="7261" w:name="_Toc421207356"/>
      <w:bookmarkStart w:id="7262" w:name="_Toc421276607"/>
      <w:bookmarkStart w:id="7263" w:name="_Toc421785408"/>
      <w:r>
        <w:rPr>
          <w:b/>
          <w:sz w:val="32"/>
          <w:szCs w:val="32"/>
        </w:rPr>
        <w:br w:type="page"/>
      </w:r>
    </w:p>
    <w:p w:rsidR="00202339" w:rsidRPr="00CD3318" w:rsidRDefault="00202339" w:rsidP="006074C1">
      <w:pPr>
        <w:outlineLvl w:val="0"/>
        <w:rPr>
          <w:b/>
          <w:sz w:val="32"/>
          <w:szCs w:val="32"/>
        </w:rPr>
      </w:pPr>
      <w:bookmarkStart w:id="7264" w:name="_Toc423436877"/>
      <w:r w:rsidRPr="00CD3318">
        <w:rPr>
          <w:b/>
          <w:sz w:val="32"/>
          <w:szCs w:val="32"/>
        </w:rPr>
        <w:lastRenderedPageBreak/>
        <w:t xml:space="preserve">List of </w:t>
      </w:r>
      <w:r w:rsidR="00F30D06" w:rsidRPr="00CD3318">
        <w:rPr>
          <w:b/>
          <w:sz w:val="32"/>
          <w:szCs w:val="32"/>
        </w:rPr>
        <w:t xml:space="preserve">tables and </w:t>
      </w:r>
      <w:r w:rsidRPr="00CD3318">
        <w:rPr>
          <w:b/>
          <w:sz w:val="32"/>
          <w:szCs w:val="32"/>
        </w:rPr>
        <w:t>figures</w:t>
      </w:r>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r w:rsidR="00CD3318" w:rsidRPr="00CD3318">
        <w:rPr>
          <w:b/>
          <w:sz w:val="32"/>
          <w:szCs w:val="32"/>
        </w:rPr>
        <w:tab/>
      </w:r>
    </w:p>
    <w:p w:rsidR="002456F7" w:rsidRPr="00CD3318" w:rsidRDefault="002456F7" w:rsidP="00CD3318">
      <w:pPr>
        <w:rPr>
          <w:b/>
          <w:sz w:val="28"/>
          <w:szCs w:val="28"/>
        </w:rPr>
      </w:pPr>
      <w:bookmarkStart w:id="7265" w:name="_Toc418095529"/>
      <w:bookmarkStart w:id="7266" w:name="_Toc418095585"/>
      <w:bookmarkStart w:id="7267" w:name="_Toc418150146"/>
      <w:bookmarkStart w:id="7268" w:name="_Toc418155452"/>
      <w:bookmarkStart w:id="7269" w:name="_Toc418174262"/>
      <w:bookmarkStart w:id="7270" w:name="_Toc418175122"/>
      <w:bookmarkStart w:id="7271" w:name="_Toc418849797"/>
      <w:bookmarkStart w:id="7272" w:name="_Toc418856637"/>
      <w:bookmarkStart w:id="7273" w:name="_Toc418859240"/>
      <w:bookmarkStart w:id="7274" w:name="_Toc418859504"/>
      <w:bookmarkStart w:id="7275" w:name="_Toc418859619"/>
      <w:bookmarkStart w:id="7276" w:name="_Toc419124840"/>
      <w:bookmarkStart w:id="7277" w:name="_Toc419126115"/>
      <w:bookmarkStart w:id="7278" w:name="_Toc419214025"/>
      <w:bookmarkStart w:id="7279" w:name="_Toc419218018"/>
      <w:bookmarkStart w:id="7280" w:name="_Toc419297474"/>
      <w:bookmarkStart w:id="7281" w:name="_Toc419299372"/>
      <w:bookmarkStart w:id="7282" w:name="_Toc419301888"/>
      <w:bookmarkStart w:id="7283" w:name="_Toc419302672"/>
      <w:bookmarkStart w:id="7284" w:name="_Toc419360375"/>
      <w:bookmarkStart w:id="7285" w:name="_Toc419361392"/>
      <w:bookmarkStart w:id="7286" w:name="_Toc419361705"/>
      <w:bookmarkStart w:id="7287" w:name="_Ref419471139"/>
      <w:bookmarkStart w:id="7288" w:name="_Toc419469847"/>
      <w:bookmarkStart w:id="7289" w:name="_Toc419473165"/>
      <w:bookmarkStart w:id="7290" w:name="_Toc419902493"/>
      <w:bookmarkStart w:id="7291" w:name="_Toc420069265"/>
      <w:bookmarkStart w:id="7292" w:name="_Toc420069613"/>
      <w:bookmarkStart w:id="7293" w:name="_Toc420073238"/>
      <w:bookmarkStart w:id="7294" w:name="_Toc420074744"/>
      <w:bookmarkStart w:id="7295" w:name="_Toc420077071"/>
      <w:bookmarkStart w:id="7296" w:name="_Toc420333793"/>
      <w:bookmarkStart w:id="7297" w:name="_Toc421179788"/>
      <w:bookmarkStart w:id="7298" w:name="_Toc421182262"/>
      <w:bookmarkStart w:id="7299" w:name="_Toc421182850"/>
      <w:bookmarkStart w:id="7300" w:name="_Toc421183004"/>
      <w:bookmarkStart w:id="7301" w:name="_Toc421189519"/>
      <w:bookmarkStart w:id="7302" w:name="_Toc421194363"/>
      <w:bookmarkStart w:id="7303" w:name="_Toc421198645"/>
      <w:bookmarkStart w:id="7304" w:name="_Toc421199648"/>
      <w:bookmarkStart w:id="7305" w:name="_Toc421199852"/>
      <w:bookmarkStart w:id="7306" w:name="_Toc421200369"/>
      <w:bookmarkStart w:id="7307" w:name="_Toc421204407"/>
      <w:bookmarkStart w:id="7308" w:name="_Toc421204726"/>
      <w:bookmarkStart w:id="7309" w:name="_Toc421205340"/>
      <w:bookmarkStart w:id="7310" w:name="_Toc421206052"/>
      <w:bookmarkStart w:id="7311" w:name="_Toc421207358"/>
      <w:bookmarkStart w:id="7312" w:name="_Toc421276609"/>
      <w:bookmarkStart w:id="7313" w:name="_Toc421785410"/>
      <w:r w:rsidRPr="00CD3318">
        <w:rPr>
          <w:b/>
          <w:sz w:val="28"/>
          <w:szCs w:val="28"/>
        </w:rPr>
        <w:t>Figures</w:t>
      </w:r>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p>
    <w:p w:rsidR="007D3595" w:rsidRDefault="00D804DD">
      <w:pPr>
        <w:pStyle w:val="TableofFigures"/>
        <w:tabs>
          <w:tab w:val="right" w:pos="9016"/>
        </w:tabs>
        <w:rPr>
          <w:rFonts w:asciiTheme="minorHAnsi" w:eastAsiaTheme="minorEastAsia" w:hAnsiTheme="minorHAnsi" w:cstheme="minorBidi"/>
          <w:noProof/>
          <w:kern w:val="0"/>
          <w:lang w:eastAsia="en-AU"/>
        </w:rPr>
      </w:pPr>
      <w:r>
        <w:fldChar w:fldCharType="begin"/>
      </w:r>
      <w:r>
        <w:instrText xml:space="preserve"> TOC \h \z \c "Figure" </w:instrText>
      </w:r>
      <w:r>
        <w:fldChar w:fldCharType="separate"/>
      </w:r>
      <w:hyperlink w:anchor="_Toc423435629" w:history="1">
        <w:r w:rsidR="007D3595" w:rsidRPr="003300CE">
          <w:rPr>
            <w:rStyle w:val="Hyperlink"/>
            <w:noProof/>
          </w:rPr>
          <w:t xml:space="preserve">Figure </w:t>
        </w:r>
        <w:r w:rsidR="007D3595" w:rsidRPr="003300CE">
          <w:rPr>
            <w:rStyle w:val="Hyperlink"/>
            <w:rFonts w:cs="Arial"/>
            <w:noProof/>
          </w:rPr>
          <w:t xml:space="preserve">1: </w:t>
        </w:r>
        <w:r w:rsidR="007D3595" w:rsidRPr="003300CE">
          <w:rPr>
            <w:rStyle w:val="Hyperlink"/>
            <w:noProof/>
          </w:rPr>
          <w:t>Land tenure in the north compared with the south</w:t>
        </w:r>
        <w:r w:rsidR="007D3595">
          <w:rPr>
            <w:noProof/>
            <w:webHidden/>
          </w:rPr>
          <w:tab/>
        </w:r>
        <w:r w:rsidR="007D3595">
          <w:rPr>
            <w:noProof/>
            <w:webHidden/>
          </w:rPr>
          <w:fldChar w:fldCharType="begin"/>
        </w:r>
        <w:r w:rsidR="007D3595">
          <w:rPr>
            <w:noProof/>
            <w:webHidden/>
          </w:rPr>
          <w:instrText xml:space="preserve"> PAGEREF _Toc423435629 \h </w:instrText>
        </w:r>
        <w:r w:rsidR="007D3595">
          <w:rPr>
            <w:noProof/>
            <w:webHidden/>
          </w:rPr>
        </w:r>
        <w:r w:rsidR="007D3595">
          <w:rPr>
            <w:noProof/>
            <w:webHidden/>
          </w:rPr>
          <w:fldChar w:fldCharType="separate"/>
        </w:r>
        <w:r w:rsidR="007D3595">
          <w:rPr>
            <w:noProof/>
            <w:webHidden/>
          </w:rPr>
          <w:t>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0" w:history="1">
        <w:r w:rsidR="007D3595" w:rsidRPr="003300CE">
          <w:rPr>
            <w:rStyle w:val="Hyperlink"/>
            <w:noProof/>
          </w:rPr>
          <w:t>Figure 2: Land tenure in northern Australia</w:t>
        </w:r>
        <w:r w:rsidR="007D3595">
          <w:rPr>
            <w:noProof/>
            <w:webHidden/>
          </w:rPr>
          <w:tab/>
        </w:r>
        <w:r w:rsidR="007D3595">
          <w:rPr>
            <w:noProof/>
            <w:webHidden/>
          </w:rPr>
          <w:fldChar w:fldCharType="begin"/>
        </w:r>
        <w:r w:rsidR="007D3595">
          <w:rPr>
            <w:noProof/>
            <w:webHidden/>
          </w:rPr>
          <w:instrText xml:space="preserve"> PAGEREF _Toc423435630 \h </w:instrText>
        </w:r>
        <w:r w:rsidR="007D3595">
          <w:rPr>
            <w:noProof/>
            <w:webHidden/>
          </w:rPr>
        </w:r>
        <w:r w:rsidR="007D3595">
          <w:rPr>
            <w:noProof/>
            <w:webHidden/>
          </w:rPr>
          <w:fldChar w:fldCharType="separate"/>
        </w:r>
        <w:r w:rsidR="007D3595">
          <w:rPr>
            <w:noProof/>
            <w:webHidden/>
          </w:rPr>
          <w:t>3</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1" w:history="1">
        <w:r w:rsidR="007D3595" w:rsidRPr="003300CE">
          <w:rPr>
            <w:rStyle w:val="Hyperlink"/>
            <w:noProof/>
          </w:rPr>
          <w:t>Figure 3: Native title determinations and claims in northern Australia by share of land mass</w:t>
        </w:r>
        <w:r w:rsidR="007D3595">
          <w:rPr>
            <w:noProof/>
            <w:webHidden/>
          </w:rPr>
          <w:tab/>
        </w:r>
        <w:r w:rsidR="007D3595">
          <w:rPr>
            <w:noProof/>
            <w:webHidden/>
          </w:rPr>
          <w:fldChar w:fldCharType="begin"/>
        </w:r>
        <w:r w:rsidR="007D3595">
          <w:rPr>
            <w:noProof/>
            <w:webHidden/>
          </w:rPr>
          <w:instrText xml:space="preserve"> PAGEREF _Toc423435631 \h </w:instrText>
        </w:r>
        <w:r w:rsidR="007D3595">
          <w:rPr>
            <w:noProof/>
            <w:webHidden/>
          </w:rPr>
        </w:r>
        <w:r w:rsidR="007D3595">
          <w:rPr>
            <w:noProof/>
            <w:webHidden/>
          </w:rPr>
          <w:fldChar w:fldCharType="separate"/>
        </w:r>
        <w:r w:rsidR="007D3595">
          <w:rPr>
            <w:noProof/>
            <w:webHidden/>
          </w:rPr>
          <w:t>5</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2" w:history="1">
        <w:r w:rsidR="007D3595" w:rsidRPr="003300CE">
          <w:rPr>
            <w:rStyle w:val="Hyperlink"/>
            <w:noProof/>
          </w:rPr>
          <w:t>Figure 4: Pastoral leases held by Indigenous individuals and businesses</w:t>
        </w:r>
        <w:r w:rsidR="007D3595">
          <w:rPr>
            <w:noProof/>
            <w:webHidden/>
          </w:rPr>
          <w:tab/>
        </w:r>
        <w:r w:rsidR="007D3595">
          <w:rPr>
            <w:noProof/>
            <w:webHidden/>
          </w:rPr>
          <w:fldChar w:fldCharType="begin"/>
        </w:r>
        <w:r w:rsidR="007D3595">
          <w:rPr>
            <w:noProof/>
            <w:webHidden/>
          </w:rPr>
          <w:instrText xml:space="preserve"> PAGEREF _Toc423435632 \h </w:instrText>
        </w:r>
        <w:r w:rsidR="007D3595">
          <w:rPr>
            <w:noProof/>
            <w:webHidden/>
          </w:rPr>
        </w:r>
        <w:r w:rsidR="007D3595">
          <w:rPr>
            <w:noProof/>
            <w:webHidden/>
          </w:rPr>
          <w:fldChar w:fldCharType="separate"/>
        </w:r>
        <w:r w:rsidR="007D3595">
          <w:rPr>
            <w:noProof/>
            <w:webHidden/>
          </w:rPr>
          <w:t>9</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3" w:history="1">
        <w:r w:rsidR="007D3595" w:rsidRPr="003300CE">
          <w:rPr>
            <w:rStyle w:val="Hyperlink"/>
            <w:noProof/>
          </w:rPr>
          <w:t>Figure 5: Indigenous land</w:t>
        </w:r>
        <w:r w:rsidR="007D3595">
          <w:rPr>
            <w:noProof/>
            <w:webHidden/>
          </w:rPr>
          <w:tab/>
        </w:r>
        <w:r w:rsidR="007D3595">
          <w:rPr>
            <w:noProof/>
            <w:webHidden/>
          </w:rPr>
          <w:fldChar w:fldCharType="begin"/>
        </w:r>
        <w:r w:rsidR="007D3595">
          <w:rPr>
            <w:noProof/>
            <w:webHidden/>
          </w:rPr>
          <w:instrText xml:space="preserve"> PAGEREF _Toc423435633 \h </w:instrText>
        </w:r>
        <w:r w:rsidR="007D3595">
          <w:rPr>
            <w:noProof/>
            <w:webHidden/>
          </w:rPr>
        </w:r>
        <w:r w:rsidR="007D3595">
          <w:rPr>
            <w:noProof/>
            <w:webHidden/>
          </w:rPr>
          <w:fldChar w:fldCharType="separate"/>
        </w:r>
        <w:r w:rsidR="007D3595">
          <w:rPr>
            <w:noProof/>
            <w:webHidden/>
          </w:rPr>
          <w:t>12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4" w:history="1">
        <w:r w:rsidR="007D3595" w:rsidRPr="003300CE">
          <w:rPr>
            <w:rStyle w:val="Hyperlink"/>
            <w:noProof/>
          </w:rPr>
          <w:t>Figure 6: Pastoral leases</w:t>
        </w:r>
        <w:r w:rsidR="007D3595">
          <w:rPr>
            <w:noProof/>
            <w:webHidden/>
          </w:rPr>
          <w:tab/>
        </w:r>
        <w:r w:rsidR="007D3595">
          <w:rPr>
            <w:noProof/>
            <w:webHidden/>
          </w:rPr>
          <w:fldChar w:fldCharType="begin"/>
        </w:r>
        <w:r w:rsidR="007D3595">
          <w:rPr>
            <w:noProof/>
            <w:webHidden/>
          </w:rPr>
          <w:instrText xml:space="preserve"> PAGEREF _Toc423435634 \h </w:instrText>
        </w:r>
        <w:r w:rsidR="007D3595">
          <w:rPr>
            <w:noProof/>
            <w:webHidden/>
          </w:rPr>
        </w:r>
        <w:r w:rsidR="007D3595">
          <w:rPr>
            <w:noProof/>
            <w:webHidden/>
          </w:rPr>
          <w:fldChar w:fldCharType="separate"/>
        </w:r>
        <w:r w:rsidR="007D3595">
          <w:rPr>
            <w:noProof/>
            <w:webHidden/>
          </w:rPr>
          <w:t>18</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5" w:history="1">
        <w:r w:rsidR="007D3595" w:rsidRPr="003300CE">
          <w:rPr>
            <w:rStyle w:val="Hyperlink"/>
            <w:noProof/>
          </w:rPr>
          <w:t>Figure 7: River basins in northern Australia</w:t>
        </w:r>
        <w:r w:rsidR="007D3595">
          <w:rPr>
            <w:noProof/>
            <w:webHidden/>
          </w:rPr>
          <w:tab/>
        </w:r>
        <w:r w:rsidR="007D3595">
          <w:rPr>
            <w:noProof/>
            <w:webHidden/>
          </w:rPr>
          <w:fldChar w:fldCharType="begin"/>
        </w:r>
        <w:r w:rsidR="007D3595">
          <w:rPr>
            <w:noProof/>
            <w:webHidden/>
          </w:rPr>
          <w:instrText xml:space="preserve"> PAGEREF _Toc423435635 \h </w:instrText>
        </w:r>
        <w:r w:rsidR="007D3595">
          <w:rPr>
            <w:noProof/>
            <w:webHidden/>
          </w:rPr>
        </w:r>
        <w:r w:rsidR="007D3595">
          <w:rPr>
            <w:noProof/>
            <w:webHidden/>
          </w:rPr>
          <w:fldChar w:fldCharType="separate"/>
        </w:r>
        <w:r w:rsidR="007D3595">
          <w:rPr>
            <w:noProof/>
            <w:webHidden/>
          </w:rPr>
          <w:t>25</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6" w:history="1">
        <w:r w:rsidR="007D3595" w:rsidRPr="003300CE">
          <w:rPr>
            <w:rStyle w:val="Hyperlink"/>
            <w:noProof/>
          </w:rPr>
          <w:t>Figure 8: Accelerating secure water rights in northern catchments</w:t>
        </w:r>
        <w:r w:rsidR="007D3595">
          <w:rPr>
            <w:noProof/>
            <w:webHidden/>
          </w:rPr>
          <w:tab/>
        </w:r>
        <w:r w:rsidR="007D3595">
          <w:rPr>
            <w:noProof/>
            <w:webHidden/>
          </w:rPr>
          <w:fldChar w:fldCharType="begin"/>
        </w:r>
        <w:r w:rsidR="007D3595">
          <w:rPr>
            <w:noProof/>
            <w:webHidden/>
          </w:rPr>
          <w:instrText xml:space="preserve"> PAGEREF _Toc423435636 \h </w:instrText>
        </w:r>
        <w:r w:rsidR="007D3595">
          <w:rPr>
            <w:noProof/>
            <w:webHidden/>
          </w:rPr>
        </w:r>
        <w:r w:rsidR="007D3595">
          <w:rPr>
            <w:noProof/>
            <w:webHidden/>
          </w:rPr>
          <w:fldChar w:fldCharType="separate"/>
        </w:r>
        <w:r w:rsidR="007D3595">
          <w:rPr>
            <w:noProof/>
            <w:webHidden/>
          </w:rPr>
          <w:t>29</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7" w:history="1">
        <w:r w:rsidR="007D3595" w:rsidRPr="003300CE">
          <w:rPr>
            <w:rStyle w:val="Hyperlink"/>
            <w:noProof/>
          </w:rPr>
          <w:t>Figure 9: Ma</w:t>
        </w:r>
        <w:r w:rsidR="007D3595" w:rsidRPr="003300CE">
          <w:rPr>
            <w:rStyle w:val="Hyperlink"/>
            <w:rFonts w:cs="Arial"/>
            <w:noProof/>
          </w:rPr>
          <w:t>j</w:t>
        </w:r>
        <w:r w:rsidR="007D3595" w:rsidRPr="003300CE">
          <w:rPr>
            <w:rStyle w:val="Hyperlink"/>
            <w:noProof/>
          </w:rPr>
          <w:t>or dams and large irrigation areas across Australia</w:t>
        </w:r>
        <w:r w:rsidR="007D3595">
          <w:rPr>
            <w:noProof/>
            <w:webHidden/>
          </w:rPr>
          <w:tab/>
        </w:r>
        <w:r w:rsidR="007D3595">
          <w:rPr>
            <w:noProof/>
            <w:webHidden/>
          </w:rPr>
          <w:fldChar w:fldCharType="begin"/>
        </w:r>
        <w:r w:rsidR="007D3595">
          <w:rPr>
            <w:noProof/>
            <w:webHidden/>
          </w:rPr>
          <w:instrText xml:space="preserve"> PAGEREF _Toc423435637 \h </w:instrText>
        </w:r>
        <w:r w:rsidR="007D3595">
          <w:rPr>
            <w:noProof/>
            <w:webHidden/>
          </w:rPr>
        </w:r>
        <w:r w:rsidR="007D3595">
          <w:rPr>
            <w:noProof/>
            <w:webHidden/>
          </w:rPr>
          <w:fldChar w:fldCharType="separate"/>
        </w:r>
        <w:r w:rsidR="007D3595">
          <w:rPr>
            <w:noProof/>
            <w:webHidden/>
          </w:rPr>
          <w:t>32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8" w:history="1">
        <w:r w:rsidR="007D3595" w:rsidRPr="003300CE">
          <w:rPr>
            <w:rStyle w:val="Hyperlink"/>
            <w:noProof/>
          </w:rPr>
          <w:t>Figure 10: Large dams in Australia and northern Australia since European settlement</w:t>
        </w:r>
        <w:r w:rsidR="007D3595">
          <w:rPr>
            <w:noProof/>
            <w:webHidden/>
          </w:rPr>
          <w:tab/>
        </w:r>
        <w:r w:rsidR="007D3595">
          <w:rPr>
            <w:noProof/>
            <w:webHidden/>
          </w:rPr>
          <w:fldChar w:fldCharType="begin"/>
        </w:r>
        <w:r w:rsidR="007D3595">
          <w:rPr>
            <w:noProof/>
            <w:webHidden/>
          </w:rPr>
          <w:instrText xml:space="preserve"> PAGEREF _Toc423435638 \h </w:instrText>
        </w:r>
        <w:r w:rsidR="007D3595">
          <w:rPr>
            <w:noProof/>
            <w:webHidden/>
          </w:rPr>
        </w:r>
        <w:r w:rsidR="007D3595">
          <w:rPr>
            <w:noProof/>
            <w:webHidden/>
          </w:rPr>
          <w:fldChar w:fldCharType="separate"/>
        </w:r>
        <w:r w:rsidR="007D3595">
          <w:rPr>
            <w:noProof/>
            <w:webHidden/>
          </w:rPr>
          <w:t>32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39" w:history="1">
        <w:r w:rsidR="007D3595" w:rsidRPr="003300CE">
          <w:rPr>
            <w:rStyle w:val="Hyperlink"/>
            <w:noProof/>
          </w:rPr>
          <w:t>Figure 11: Northern Australia water infrastructure priorities</w:t>
        </w:r>
        <w:r w:rsidR="007D3595">
          <w:rPr>
            <w:noProof/>
            <w:webHidden/>
          </w:rPr>
          <w:tab/>
        </w:r>
        <w:r w:rsidR="007D3595">
          <w:rPr>
            <w:noProof/>
            <w:webHidden/>
          </w:rPr>
          <w:fldChar w:fldCharType="begin"/>
        </w:r>
        <w:r w:rsidR="007D3595">
          <w:rPr>
            <w:noProof/>
            <w:webHidden/>
          </w:rPr>
          <w:instrText xml:space="preserve"> PAGEREF _Toc423435639 \h </w:instrText>
        </w:r>
        <w:r w:rsidR="007D3595">
          <w:rPr>
            <w:noProof/>
            <w:webHidden/>
          </w:rPr>
        </w:r>
        <w:r w:rsidR="007D3595">
          <w:rPr>
            <w:noProof/>
            <w:webHidden/>
          </w:rPr>
          <w:fldChar w:fldCharType="separate"/>
        </w:r>
        <w:r w:rsidR="007D3595">
          <w:rPr>
            <w:noProof/>
            <w:webHidden/>
          </w:rPr>
          <w:t>35</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0" w:history="1">
        <w:r w:rsidR="007D3595" w:rsidRPr="003300CE">
          <w:rPr>
            <w:rStyle w:val="Hyperlink"/>
            <w:noProof/>
          </w:rPr>
          <w:t>Figure 12: Asia’s share of world output</w:t>
        </w:r>
        <w:r w:rsidR="007D3595">
          <w:rPr>
            <w:noProof/>
            <w:webHidden/>
          </w:rPr>
          <w:tab/>
        </w:r>
        <w:r w:rsidR="007D3595">
          <w:rPr>
            <w:noProof/>
            <w:webHidden/>
          </w:rPr>
          <w:fldChar w:fldCharType="begin"/>
        </w:r>
        <w:r w:rsidR="007D3595">
          <w:rPr>
            <w:noProof/>
            <w:webHidden/>
          </w:rPr>
          <w:instrText xml:space="preserve"> PAGEREF _Toc423435640 \h </w:instrText>
        </w:r>
        <w:r w:rsidR="007D3595">
          <w:rPr>
            <w:noProof/>
            <w:webHidden/>
          </w:rPr>
        </w:r>
        <w:r w:rsidR="007D3595">
          <w:rPr>
            <w:noProof/>
            <w:webHidden/>
          </w:rPr>
          <w:fldChar w:fldCharType="separate"/>
        </w:r>
        <w:r w:rsidR="007D3595">
          <w:rPr>
            <w:noProof/>
            <w:webHidden/>
          </w:rPr>
          <w:t>36</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1" w:history="1">
        <w:r w:rsidR="007D3595" w:rsidRPr="003300CE">
          <w:rPr>
            <w:rStyle w:val="Hyperlink"/>
            <w:noProof/>
          </w:rPr>
          <w:t>Figure 13: Forecast international arrivals to Australia from China and India</w:t>
        </w:r>
        <w:r w:rsidR="007D3595">
          <w:rPr>
            <w:noProof/>
            <w:webHidden/>
          </w:rPr>
          <w:tab/>
        </w:r>
        <w:r w:rsidR="007D3595">
          <w:rPr>
            <w:noProof/>
            <w:webHidden/>
          </w:rPr>
          <w:fldChar w:fldCharType="begin"/>
        </w:r>
        <w:r w:rsidR="007D3595">
          <w:rPr>
            <w:noProof/>
            <w:webHidden/>
          </w:rPr>
          <w:instrText xml:space="preserve"> PAGEREF _Toc423435641 \h </w:instrText>
        </w:r>
        <w:r w:rsidR="007D3595">
          <w:rPr>
            <w:noProof/>
            <w:webHidden/>
          </w:rPr>
        </w:r>
        <w:r w:rsidR="007D3595">
          <w:rPr>
            <w:noProof/>
            <w:webHidden/>
          </w:rPr>
          <w:fldChar w:fldCharType="separate"/>
        </w:r>
        <w:r w:rsidR="007D3595">
          <w:rPr>
            <w:noProof/>
            <w:webHidden/>
          </w:rPr>
          <w:t>56</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2" w:history="1">
        <w:r w:rsidR="007D3595" w:rsidRPr="003300CE">
          <w:rPr>
            <w:rStyle w:val="Hyperlink"/>
            <w:noProof/>
          </w:rPr>
          <w:t>Figure 14: Northern Australia transport infrastructure</w:t>
        </w:r>
        <w:r w:rsidR="007D3595">
          <w:rPr>
            <w:noProof/>
            <w:webHidden/>
          </w:rPr>
          <w:tab/>
        </w:r>
        <w:r w:rsidR="007D3595">
          <w:rPr>
            <w:noProof/>
            <w:webHidden/>
          </w:rPr>
          <w:fldChar w:fldCharType="begin"/>
        </w:r>
        <w:r w:rsidR="007D3595">
          <w:rPr>
            <w:noProof/>
            <w:webHidden/>
          </w:rPr>
          <w:instrText xml:space="preserve"> PAGEREF _Toc423435642 \h </w:instrText>
        </w:r>
        <w:r w:rsidR="007D3595">
          <w:rPr>
            <w:noProof/>
            <w:webHidden/>
          </w:rPr>
        </w:r>
        <w:r w:rsidR="007D3595">
          <w:rPr>
            <w:noProof/>
            <w:webHidden/>
          </w:rPr>
          <w:fldChar w:fldCharType="separate"/>
        </w:r>
        <w:r w:rsidR="007D3595">
          <w:rPr>
            <w:noProof/>
            <w:webHidden/>
          </w:rPr>
          <w:t>67</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3" w:history="1">
        <w:r w:rsidR="007D3595" w:rsidRPr="003300CE">
          <w:rPr>
            <w:rStyle w:val="Hyperlink"/>
            <w:noProof/>
          </w:rPr>
          <w:t>Figure 15: Significant infrastructure – road, rail and ports in northern Australia</w:t>
        </w:r>
        <w:r w:rsidR="007D3595">
          <w:rPr>
            <w:noProof/>
            <w:webHidden/>
          </w:rPr>
          <w:tab/>
        </w:r>
        <w:r w:rsidR="007D3595">
          <w:rPr>
            <w:noProof/>
            <w:webHidden/>
          </w:rPr>
          <w:fldChar w:fldCharType="begin"/>
        </w:r>
        <w:r w:rsidR="007D3595">
          <w:rPr>
            <w:noProof/>
            <w:webHidden/>
          </w:rPr>
          <w:instrText xml:space="preserve"> PAGEREF _Toc423435643 \h </w:instrText>
        </w:r>
        <w:r w:rsidR="007D3595">
          <w:rPr>
            <w:noProof/>
            <w:webHidden/>
          </w:rPr>
        </w:r>
        <w:r w:rsidR="007D3595">
          <w:rPr>
            <w:noProof/>
            <w:webHidden/>
          </w:rPr>
          <w:fldChar w:fldCharType="separate"/>
        </w:r>
        <w:r w:rsidR="007D3595">
          <w:rPr>
            <w:noProof/>
            <w:webHidden/>
          </w:rPr>
          <w:t>70</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4" w:history="1">
        <w:r w:rsidR="007D3595" w:rsidRPr="003300CE">
          <w:rPr>
            <w:rStyle w:val="Hyperlink"/>
            <w:noProof/>
          </w:rPr>
          <w:t>Figure 16: Global middle class by region</w:t>
        </w:r>
        <w:r w:rsidR="007D3595">
          <w:rPr>
            <w:noProof/>
            <w:webHidden/>
          </w:rPr>
          <w:tab/>
        </w:r>
        <w:r w:rsidR="007D3595">
          <w:rPr>
            <w:noProof/>
            <w:webHidden/>
          </w:rPr>
          <w:fldChar w:fldCharType="begin"/>
        </w:r>
        <w:r w:rsidR="007D3595">
          <w:rPr>
            <w:noProof/>
            <w:webHidden/>
          </w:rPr>
          <w:instrText xml:space="preserve"> PAGEREF _Toc423435644 \h </w:instrText>
        </w:r>
        <w:r w:rsidR="007D3595">
          <w:rPr>
            <w:noProof/>
            <w:webHidden/>
          </w:rPr>
        </w:r>
        <w:r w:rsidR="007D3595">
          <w:rPr>
            <w:noProof/>
            <w:webHidden/>
          </w:rPr>
          <w:fldChar w:fldCharType="separate"/>
        </w:r>
        <w:r w:rsidR="007D3595">
          <w:rPr>
            <w:noProof/>
            <w:webHidden/>
          </w:rPr>
          <w:t>76</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5" w:history="1">
        <w:r w:rsidR="007D3595" w:rsidRPr="003300CE">
          <w:rPr>
            <w:rStyle w:val="Hyperlink"/>
            <w:noProof/>
          </w:rPr>
          <w:t>Figure 17: Employment by sector in northern Australia</w:t>
        </w:r>
        <w:r w:rsidR="007D3595">
          <w:rPr>
            <w:noProof/>
            <w:webHidden/>
          </w:rPr>
          <w:tab/>
        </w:r>
        <w:r w:rsidR="007D3595">
          <w:rPr>
            <w:noProof/>
            <w:webHidden/>
          </w:rPr>
          <w:fldChar w:fldCharType="begin"/>
        </w:r>
        <w:r w:rsidR="007D3595">
          <w:rPr>
            <w:noProof/>
            <w:webHidden/>
          </w:rPr>
          <w:instrText xml:space="preserve"> PAGEREF _Toc423435645 \h </w:instrText>
        </w:r>
        <w:r w:rsidR="007D3595">
          <w:rPr>
            <w:noProof/>
            <w:webHidden/>
          </w:rPr>
        </w:r>
        <w:r w:rsidR="007D3595">
          <w:rPr>
            <w:noProof/>
            <w:webHidden/>
          </w:rPr>
          <w:fldChar w:fldCharType="separate"/>
        </w:r>
        <w:r w:rsidR="007D3595">
          <w:rPr>
            <w:noProof/>
            <w:webHidden/>
          </w:rPr>
          <w:t>80</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6" w:history="1">
        <w:r w:rsidR="007D3595" w:rsidRPr="003300CE">
          <w:rPr>
            <w:rStyle w:val="Hyperlink"/>
            <w:noProof/>
          </w:rPr>
          <w:t>Figure 18: Most northern working age people are in Queensland</w:t>
        </w:r>
        <w:r w:rsidR="007D3595">
          <w:rPr>
            <w:noProof/>
            <w:webHidden/>
          </w:rPr>
          <w:tab/>
        </w:r>
        <w:r w:rsidR="007D3595">
          <w:rPr>
            <w:noProof/>
            <w:webHidden/>
          </w:rPr>
          <w:fldChar w:fldCharType="begin"/>
        </w:r>
        <w:r w:rsidR="007D3595">
          <w:rPr>
            <w:noProof/>
            <w:webHidden/>
          </w:rPr>
          <w:instrText xml:space="preserve"> PAGEREF _Toc423435646 \h </w:instrText>
        </w:r>
        <w:r w:rsidR="007D3595">
          <w:rPr>
            <w:noProof/>
            <w:webHidden/>
          </w:rPr>
        </w:r>
        <w:r w:rsidR="007D3595">
          <w:rPr>
            <w:noProof/>
            <w:webHidden/>
          </w:rPr>
          <w:fldChar w:fldCharType="separate"/>
        </w:r>
        <w:r w:rsidR="007D3595">
          <w:rPr>
            <w:noProof/>
            <w:webHidden/>
          </w:rPr>
          <w:t>82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7" w:history="1">
        <w:r w:rsidR="007D3595" w:rsidRPr="003300CE">
          <w:rPr>
            <w:rStyle w:val="Hyperlink"/>
            <w:noProof/>
          </w:rPr>
          <w:t>Figure 19: Big differences in regional labour markets</w:t>
        </w:r>
        <w:r w:rsidR="007D3595">
          <w:rPr>
            <w:noProof/>
            <w:webHidden/>
          </w:rPr>
          <w:tab/>
        </w:r>
        <w:r w:rsidR="007D3595">
          <w:rPr>
            <w:noProof/>
            <w:webHidden/>
          </w:rPr>
          <w:fldChar w:fldCharType="begin"/>
        </w:r>
        <w:r w:rsidR="007D3595">
          <w:rPr>
            <w:noProof/>
            <w:webHidden/>
          </w:rPr>
          <w:instrText xml:space="preserve"> PAGEREF _Toc423435647 \h </w:instrText>
        </w:r>
        <w:r w:rsidR="007D3595">
          <w:rPr>
            <w:noProof/>
            <w:webHidden/>
          </w:rPr>
        </w:r>
        <w:r w:rsidR="007D3595">
          <w:rPr>
            <w:noProof/>
            <w:webHidden/>
          </w:rPr>
          <w:fldChar w:fldCharType="separate"/>
        </w:r>
        <w:r w:rsidR="007D3595">
          <w:rPr>
            <w:noProof/>
            <w:webHidden/>
          </w:rPr>
          <w:t>82</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8" w:history="1">
        <w:r w:rsidR="007D3595" w:rsidRPr="003300CE">
          <w:rPr>
            <w:rStyle w:val="Hyperlink"/>
            <w:noProof/>
          </w:rPr>
          <w:t>Figure 20: Northern Australia</w:t>
        </w:r>
        <w:r w:rsidR="007D3595">
          <w:rPr>
            <w:noProof/>
            <w:webHidden/>
          </w:rPr>
          <w:tab/>
        </w:r>
        <w:r w:rsidR="007D3595">
          <w:rPr>
            <w:noProof/>
            <w:webHidden/>
          </w:rPr>
          <w:fldChar w:fldCharType="begin"/>
        </w:r>
        <w:r w:rsidR="007D3595">
          <w:rPr>
            <w:noProof/>
            <w:webHidden/>
          </w:rPr>
          <w:instrText xml:space="preserve"> PAGEREF _Toc423435648 \h </w:instrText>
        </w:r>
        <w:r w:rsidR="007D3595">
          <w:rPr>
            <w:noProof/>
            <w:webHidden/>
          </w:rPr>
        </w:r>
        <w:r w:rsidR="007D3595">
          <w:rPr>
            <w:noProof/>
            <w:webHidden/>
          </w:rPr>
          <w:fldChar w:fldCharType="separate"/>
        </w:r>
        <w:r w:rsidR="007D3595">
          <w:rPr>
            <w:noProof/>
            <w:webHidden/>
          </w:rPr>
          <w:t>108</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49" w:history="1">
        <w:r w:rsidR="007D3595" w:rsidRPr="003300CE">
          <w:rPr>
            <w:rStyle w:val="Hyperlink"/>
            <w:noProof/>
          </w:rPr>
          <w:t xml:space="preserve">Figure 21: </w:t>
        </w:r>
        <w:r w:rsidR="007D3595" w:rsidRPr="003300CE">
          <w:rPr>
            <w:rStyle w:val="Hyperlink"/>
            <w:rFonts w:eastAsia="Calibri" w:cs="Times New Roman"/>
            <w:noProof/>
          </w:rPr>
          <w:t>Average rainfall and maximum temperature</w:t>
        </w:r>
        <w:r w:rsidR="007D3595">
          <w:rPr>
            <w:noProof/>
            <w:webHidden/>
          </w:rPr>
          <w:tab/>
        </w:r>
        <w:r w:rsidR="007D3595">
          <w:rPr>
            <w:noProof/>
            <w:webHidden/>
          </w:rPr>
          <w:fldChar w:fldCharType="begin"/>
        </w:r>
        <w:r w:rsidR="007D3595">
          <w:rPr>
            <w:noProof/>
            <w:webHidden/>
          </w:rPr>
          <w:instrText xml:space="preserve"> PAGEREF _Toc423435649 \h </w:instrText>
        </w:r>
        <w:r w:rsidR="007D3595">
          <w:rPr>
            <w:noProof/>
            <w:webHidden/>
          </w:rPr>
        </w:r>
        <w:r w:rsidR="007D3595">
          <w:rPr>
            <w:noProof/>
            <w:webHidden/>
          </w:rPr>
          <w:fldChar w:fldCharType="separate"/>
        </w:r>
        <w:r w:rsidR="007D3595">
          <w:rPr>
            <w:noProof/>
            <w:webHidden/>
          </w:rPr>
          <w:t>110</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0" w:history="1">
        <w:r w:rsidR="007D3595" w:rsidRPr="003300CE">
          <w:rPr>
            <w:rStyle w:val="Hyperlink"/>
            <w:noProof/>
          </w:rPr>
          <w:t>Figure 22: Estimated and projected population index, northern Australian centres, northern Australia, and Australia</w:t>
        </w:r>
        <w:r w:rsidR="007D3595">
          <w:rPr>
            <w:noProof/>
            <w:webHidden/>
          </w:rPr>
          <w:tab/>
        </w:r>
        <w:r w:rsidR="007D3595">
          <w:rPr>
            <w:noProof/>
            <w:webHidden/>
          </w:rPr>
          <w:fldChar w:fldCharType="begin"/>
        </w:r>
        <w:r w:rsidR="007D3595">
          <w:rPr>
            <w:noProof/>
            <w:webHidden/>
          </w:rPr>
          <w:instrText xml:space="preserve"> PAGEREF _Toc423435650 \h </w:instrText>
        </w:r>
        <w:r w:rsidR="007D3595">
          <w:rPr>
            <w:noProof/>
            <w:webHidden/>
          </w:rPr>
        </w:r>
        <w:r w:rsidR="007D3595">
          <w:rPr>
            <w:noProof/>
            <w:webHidden/>
          </w:rPr>
          <w:fldChar w:fldCharType="separate"/>
        </w:r>
        <w:r w:rsidR="007D3595">
          <w:rPr>
            <w:noProof/>
            <w:webHidden/>
          </w:rPr>
          <w:t>111</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1" w:history="1">
        <w:r w:rsidR="007D3595" w:rsidRPr="003300CE">
          <w:rPr>
            <w:rStyle w:val="Hyperlink"/>
            <w:noProof/>
          </w:rPr>
          <w:t>Figure 23: Map of Indigenous population across northern Australia, 2006</w:t>
        </w:r>
        <w:r w:rsidR="007D3595">
          <w:rPr>
            <w:noProof/>
            <w:webHidden/>
          </w:rPr>
          <w:tab/>
        </w:r>
        <w:r w:rsidR="007D3595">
          <w:rPr>
            <w:noProof/>
            <w:webHidden/>
          </w:rPr>
          <w:fldChar w:fldCharType="begin"/>
        </w:r>
        <w:r w:rsidR="007D3595">
          <w:rPr>
            <w:noProof/>
            <w:webHidden/>
          </w:rPr>
          <w:instrText xml:space="preserve"> PAGEREF _Toc423435651 \h </w:instrText>
        </w:r>
        <w:r w:rsidR="007D3595">
          <w:rPr>
            <w:noProof/>
            <w:webHidden/>
          </w:rPr>
        </w:r>
        <w:r w:rsidR="007D3595">
          <w:rPr>
            <w:noProof/>
            <w:webHidden/>
          </w:rPr>
          <w:fldChar w:fldCharType="separate"/>
        </w:r>
        <w:r w:rsidR="007D3595">
          <w:rPr>
            <w:noProof/>
            <w:webHidden/>
          </w:rPr>
          <w:t>113</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2" w:history="1">
        <w:r w:rsidR="007D3595" w:rsidRPr="003300CE">
          <w:rPr>
            <w:rStyle w:val="Hyperlink"/>
            <w:noProof/>
          </w:rPr>
          <w:t>Figure 24: Wage and salary growth, 2001 to 2011, northern Australian towns, northern Australia, and Australia</w:t>
        </w:r>
        <w:r w:rsidR="007D3595">
          <w:rPr>
            <w:noProof/>
            <w:webHidden/>
          </w:rPr>
          <w:tab/>
        </w:r>
        <w:r w:rsidR="007D3595">
          <w:rPr>
            <w:noProof/>
            <w:webHidden/>
          </w:rPr>
          <w:fldChar w:fldCharType="begin"/>
        </w:r>
        <w:r w:rsidR="007D3595">
          <w:rPr>
            <w:noProof/>
            <w:webHidden/>
          </w:rPr>
          <w:instrText xml:space="preserve"> PAGEREF _Toc423435652 \h </w:instrText>
        </w:r>
        <w:r w:rsidR="007D3595">
          <w:rPr>
            <w:noProof/>
            <w:webHidden/>
          </w:rPr>
        </w:r>
        <w:r w:rsidR="007D3595">
          <w:rPr>
            <w:noProof/>
            <w:webHidden/>
          </w:rPr>
          <w:fldChar w:fldCharType="separate"/>
        </w:r>
        <w:r w:rsidR="007D3595">
          <w:rPr>
            <w:noProof/>
            <w:webHidden/>
          </w:rPr>
          <w:t>116</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3" w:history="1">
        <w:r w:rsidR="007D3595" w:rsidRPr="003300CE">
          <w:rPr>
            <w:rStyle w:val="Hyperlink"/>
            <w:noProof/>
          </w:rPr>
          <w:t>Figure 25: APS employee locations in northern Australia</w:t>
        </w:r>
        <w:r w:rsidR="007D3595">
          <w:rPr>
            <w:noProof/>
            <w:webHidden/>
          </w:rPr>
          <w:tab/>
        </w:r>
        <w:r w:rsidR="007D3595">
          <w:rPr>
            <w:noProof/>
            <w:webHidden/>
          </w:rPr>
          <w:fldChar w:fldCharType="begin"/>
        </w:r>
        <w:r w:rsidR="007D3595">
          <w:rPr>
            <w:noProof/>
            <w:webHidden/>
          </w:rPr>
          <w:instrText xml:space="preserve"> PAGEREF _Toc423435653 \h </w:instrText>
        </w:r>
        <w:r w:rsidR="007D3595">
          <w:rPr>
            <w:noProof/>
            <w:webHidden/>
          </w:rPr>
        </w:r>
        <w:r w:rsidR="007D3595">
          <w:rPr>
            <w:noProof/>
            <w:webHidden/>
          </w:rPr>
          <w:fldChar w:fldCharType="separate"/>
        </w:r>
        <w:r w:rsidR="007D3595">
          <w:rPr>
            <w:noProof/>
            <w:webHidden/>
          </w:rPr>
          <w:t>117</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4" w:history="1">
        <w:r w:rsidR="007D3595" w:rsidRPr="003300CE">
          <w:rPr>
            <w:rStyle w:val="Hyperlink"/>
            <w:noProof/>
          </w:rPr>
          <w:t>Figure 26: Significant Defence facilities</w:t>
        </w:r>
        <w:r w:rsidR="007D3595">
          <w:rPr>
            <w:noProof/>
            <w:webHidden/>
          </w:rPr>
          <w:tab/>
        </w:r>
        <w:r w:rsidR="007D3595">
          <w:rPr>
            <w:noProof/>
            <w:webHidden/>
          </w:rPr>
          <w:fldChar w:fldCharType="begin"/>
        </w:r>
        <w:r w:rsidR="007D3595">
          <w:rPr>
            <w:noProof/>
            <w:webHidden/>
          </w:rPr>
          <w:instrText xml:space="preserve"> PAGEREF _Toc423435654 \h </w:instrText>
        </w:r>
        <w:r w:rsidR="007D3595">
          <w:rPr>
            <w:noProof/>
            <w:webHidden/>
          </w:rPr>
        </w:r>
        <w:r w:rsidR="007D3595">
          <w:rPr>
            <w:noProof/>
            <w:webHidden/>
          </w:rPr>
          <w:fldChar w:fldCharType="separate"/>
        </w:r>
        <w:r w:rsidR="007D3595">
          <w:rPr>
            <w:noProof/>
            <w:webHidden/>
          </w:rPr>
          <w:t>119</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5" w:history="1">
        <w:r w:rsidR="007D3595" w:rsidRPr="003300CE">
          <w:rPr>
            <w:rStyle w:val="Hyperlink"/>
            <w:noProof/>
          </w:rPr>
          <w:t>Figure 27: Private capital expenditure in Australia</w:t>
        </w:r>
        <w:r w:rsidR="007D3595">
          <w:rPr>
            <w:noProof/>
            <w:webHidden/>
          </w:rPr>
          <w:tab/>
        </w:r>
        <w:r w:rsidR="007D3595">
          <w:rPr>
            <w:noProof/>
            <w:webHidden/>
          </w:rPr>
          <w:fldChar w:fldCharType="begin"/>
        </w:r>
        <w:r w:rsidR="007D3595">
          <w:rPr>
            <w:noProof/>
            <w:webHidden/>
          </w:rPr>
          <w:instrText xml:space="preserve"> PAGEREF _Toc423435655 \h </w:instrText>
        </w:r>
        <w:r w:rsidR="007D3595">
          <w:rPr>
            <w:noProof/>
            <w:webHidden/>
          </w:rPr>
        </w:r>
        <w:r w:rsidR="007D3595">
          <w:rPr>
            <w:noProof/>
            <w:webHidden/>
          </w:rPr>
          <w:fldChar w:fldCharType="separate"/>
        </w:r>
        <w:r w:rsidR="007D3595">
          <w:rPr>
            <w:noProof/>
            <w:webHidden/>
          </w:rPr>
          <w:t>120</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6" w:history="1">
        <w:r w:rsidR="007D3595" w:rsidRPr="003300CE">
          <w:rPr>
            <w:rStyle w:val="Hyperlink"/>
            <w:noProof/>
          </w:rPr>
          <w:t>Figure 28: Australia’s major goods and services exports markets, 2013-14</w:t>
        </w:r>
        <w:r w:rsidR="007D3595">
          <w:rPr>
            <w:noProof/>
            <w:webHidden/>
          </w:rPr>
          <w:tab/>
        </w:r>
        <w:r w:rsidR="007D3595">
          <w:rPr>
            <w:noProof/>
            <w:webHidden/>
          </w:rPr>
          <w:fldChar w:fldCharType="begin"/>
        </w:r>
        <w:r w:rsidR="007D3595">
          <w:rPr>
            <w:noProof/>
            <w:webHidden/>
          </w:rPr>
          <w:instrText xml:space="preserve"> PAGEREF _Toc423435656 \h </w:instrText>
        </w:r>
        <w:r w:rsidR="007D3595">
          <w:rPr>
            <w:noProof/>
            <w:webHidden/>
          </w:rPr>
        </w:r>
        <w:r w:rsidR="007D3595">
          <w:rPr>
            <w:noProof/>
            <w:webHidden/>
          </w:rPr>
          <w:fldChar w:fldCharType="separate"/>
        </w:r>
        <w:r w:rsidR="007D3595">
          <w:rPr>
            <w:noProof/>
            <w:webHidden/>
          </w:rPr>
          <w:t>121</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7" w:history="1">
        <w:r w:rsidR="007D3595" w:rsidRPr="003300CE">
          <w:rPr>
            <w:rStyle w:val="Hyperlink"/>
            <w:noProof/>
          </w:rPr>
          <w:t>Figure 29: Export value of major commodities through northern Australian sea ports 2013-14</w:t>
        </w:r>
        <w:r w:rsidR="007D3595">
          <w:rPr>
            <w:noProof/>
            <w:webHidden/>
          </w:rPr>
          <w:tab/>
        </w:r>
        <w:r w:rsidR="007D3595">
          <w:rPr>
            <w:noProof/>
            <w:webHidden/>
          </w:rPr>
          <w:fldChar w:fldCharType="begin"/>
        </w:r>
        <w:r w:rsidR="007D3595">
          <w:rPr>
            <w:noProof/>
            <w:webHidden/>
          </w:rPr>
          <w:instrText xml:space="preserve"> PAGEREF _Toc423435657 \h </w:instrText>
        </w:r>
        <w:r w:rsidR="007D3595">
          <w:rPr>
            <w:noProof/>
            <w:webHidden/>
          </w:rPr>
        </w:r>
        <w:r w:rsidR="007D3595">
          <w:rPr>
            <w:noProof/>
            <w:webHidden/>
          </w:rPr>
          <w:fldChar w:fldCharType="separate"/>
        </w:r>
        <w:r w:rsidR="007D3595">
          <w:rPr>
            <w:noProof/>
            <w:webHidden/>
          </w:rPr>
          <w:t>123</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8" w:history="1">
        <w:r w:rsidR="007D3595" w:rsidRPr="003300CE">
          <w:rPr>
            <w:rStyle w:val="Hyperlink"/>
            <w:noProof/>
          </w:rPr>
          <w:t>Figure 30</w:t>
        </w:r>
        <w:r w:rsidR="007D3595" w:rsidRPr="003300CE">
          <w:rPr>
            <w:rStyle w:val="Hyperlink"/>
            <w:noProof/>
            <w:lang w:eastAsia="en-US"/>
          </w:rPr>
          <w:t>: Australian LNG exports</w:t>
        </w:r>
        <w:r w:rsidR="007D3595">
          <w:rPr>
            <w:noProof/>
            <w:webHidden/>
          </w:rPr>
          <w:tab/>
        </w:r>
        <w:r w:rsidR="007D3595">
          <w:rPr>
            <w:noProof/>
            <w:webHidden/>
          </w:rPr>
          <w:fldChar w:fldCharType="begin"/>
        </w:r>
        <w:r w:rsidR="007D3595">
          <w:rPr>
            <w:noProof/>
            <w:webHidden/>
          </w:rPr>
          <w:instrText xml:space="preserve"> PAGEREF _Toc423435658 \h </w:instrText>
        </w:r>
        <w:r w:rsidR="007D3595">
          <w:rPr>
            <w:noProof/>
            <w:webHidden/>
          </w:rPr>
        </w:r>
        <w:r w:rsidR="007D3595">
          <w:rPr>
            <w:noProof/>
            <w:webHidden/>
          </w:rPr>
          <w:fldChar w:fldCharType="separate"/>
        </w:r>
        <w:r w:rsidR="007D3595">
          <w:rPr>
            <w:noProof/>
            <w:webHidden/>
          </w:rPr>
          <w:t>127</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59" w:history="1">
        <w:r w:rsidR="007D3595" w:rsidRPr="003300CE">
          <w:rPr>
            <w:rStyle w:val="Hyperlink"/>
            <w:noProof/>
          </w:rPr>
          <w:t>Figure 31 Northern Australia’s ecological zones and marine regions</w:t>
        </w:r>
        <w:r w:rsidR="007D3595">
          <w:rPr>
            <w:noProof/>
            <w:webHidden/>
          </w:rPr>
          <w:tab/>
        </w:r>
        <w:r w:rsidR="007D3595">
          <w:rPr>
            <w:noProof/>
            <w:webHidden/>
          </w:rPr>
          <w:fldChar w:fldCharType="begin"/>
        </w:r>
        <w:r w:rsidR="007D3595">
          <w:rPr>
            <w:noProof/>
            <w:webHidden/>
          </w:rPr>
          <w:instrText xml:space="preserve"> PAGEREF _Toc423435659 \h </w:instrText>
        </w:r>
        <w:r w:rsidR="007D3595">
          <w:rPr>
            <w:noProof/>
            <w:webHidden/>
          </w:rPr>
        </w:r>
        <w:r w:rsidR="007D3595">
          <w:rPr>
            <w:noProof/>
            <w:webHidden/>
          </w:rPr>
          <w:fldChar w:fldCharType="separate"/>
        </w:r>
        <w:r w:rsidR="007D3595">
          <w:rPr>
            <w:noProof/>
            <w:webHidden/>
          </w:rPr>
          <w:t>130</w:t>
        </w:r>
        <w:r w:rsidR="007D3595">
          <w:rPr>
            <w:noProof/>
            <w:webHidden/>
          </w:rPr>
          <w:fldChar w:fldCharType="end"/>
        </w:r>
      </w:hyperlink>
    </w:p>
    <w:p w:rsidR="007D3595" w:rsidRDefault="00C17AE1">
      <w:pPr>
        <w:pStyle w:val="TableofFigures"/>
        <w:tabs>
          <w:tab w:val="right" w:pos="9016"/>
        </w:tabs>
        <w:rPr>
          <w:rFonts w:asciiTheme="minorHAnsi" w:eastAsiaTheme="minorEastAsia" w:hAnsiTheme="minorHAnsi" w:cstheme="minorBidi"/>
          <w:noProof/>
          <w:kern w:val="0"/>
          <w:lang w:eastAsia="en-AU"/>
        </w:rPr>
      </w:pPr>
      <w:hyperlink w:anchor="_Toc423435660" w:history="1">
        <w:r w:rsidR="007D3595" w:rsidRPr="003300CE">
          <w:rPr>
            <w:rStyle w:val="Hyperlink"/>
            <w:noProof/>
          </w:rPr>
          <w:t>Figure 32: Northern Australia’s protected places</w:t>
        </w:r>
        <w:r w:rsidR="007D3595">
          <w:rPr>
            <w:noProof/>
            <w:webHidden/>
          </w:rPr>
          <w:tab/>
        </w:r>
        <w:r w:rsidR="007D3595">
          <w:rPr>
            <w:noProof/>
            <w:webHidden/>
          </w:rPr>
          <w:fldChar w:fldCharType="begin"/>
        </w:r>
        <w:r w:rsidR="007D3595">
          <w:rPr>
            <w:noProof/>
            <w:webHidden/>
          </w:rPr>
          <w:instrText xml:space="preserve"> PAGEREF _Toc423435660 \h </w:instrText>
        </w:r>
        <w:r w:rsidR="007D3595">
          <w:rPr>
            <w:noProof/>
            <w:webHidden/>
          </w:rPr>
        </w:r>
        <w:r w:rsidR="007D3595">
          <w:rPr>
            <w:noProof/>
            <w:webHidden/>
          </w:rPr>
          <w:fldChar w:fldCharType="separate"/>
        </w:r>
        <w:r w:rsidR="007D3595">
          <w:rPr>
            <w:noProof/>
            <w:webHidden/>
          </w:rPr>
          <w:t>132</w:t>
        </w:r>
        <w:r w:rsidR="007D3595">
          <w:rPr>
            <w:noProof/>
            <w:webHidden/>
          </w:rPr>
          <w:fldChar w:fldCharType="end"/>
        </w:r>
      </w:hyperlink>
    </w:p>
    <w:p w:rsidR="00202339" w:rsidRDefault="00D804DD" w:rsidP="004046A6">
      <w:pPr>
        <w:spacing w:after="120"/>
      </w:pPr>
      <w:r>
        <w:fldChar w:fldCharType="end"/>
      </w:r>
    </w:p>
    <w:p w:rsidR="006074C1" w:rsidRPr="00CD3318" w:rsidRDefault="006074C1" w:rsidP="006074C1">
      <w:pPr>
        <w:rPr>
          <w:b/>
          <w:sz w:val="28"/>
          <w:szCs w:val="28"/>
        </w:rPr>
      </w:pPr>
      <w:bookmarkStart w:id="7314" w:name="_Toc418095528"/>
      <w:bookmarkStart w:id="7315" w:name="_Toc418095584"/>
      <w:bookmarkStart w:id="7316" w:name="_Toc418150145"/>
      <w:bookmarkStart w:id="7317" w:name="_Toc418155451"/>
      <w:bookmarkStart w:id="7318" w:name="_Toc418174261"/>
      <w:bookmarkStart w:id="7319" w:name="_Toc418175121"/>
      <w:bookmarkStart w:id="7320" w:name="_Toc418849796"/>
      <w:bookmarkStart w:id="7321" w:name="_Toc418856636"/>
      <w:bookmarkStart w:id="7322" w:name="_Toc418859239"/>
      <w:bookmarkStart w:id="7323" w:name="_Toc418859503"/>
      <w:bookmarkStart w:id="7324" w:name="_Toc418859618"/>
      <w:bookmarkStart w:id="7325" w:name="_Toc419124839"/>
      <w:bookmarkStart w:id="7326" w:name="_Toc419126114"/>
      <w:bookmarkStart w:id="7327" w:name="_Toc419214024"/>
      <w:bookmarkStart w:id="7328" w:name="_Toc419218017"/>
      <w:bookmarkStart w:id="7329" w:name="_Toc419297473"/>
      <w:bookmarkStart w:id="7330" w:name="_Toc419299371"/>
      <w:bookmarkStart w:id="7331" w:name="_Toc419301887"/>
      <w:bookmarkStart w:id="7332" w:name="_Toc419302671"/>
      <w:bookmarkStart w:id="7333" w:name="_Toc419360374"/>
      <w:bookmarkStart w:id="7334" w:name="_Toc419361391"/>
      <w:bookmarkStart w:id="7335" w:name="_Toc419361704"/>
      <w:bookmarkStart w:id="7336" w:name="_Ref419471137"/>
      <w:bookmarkStart w:id="7337" w:name="_Toc419469846"/>
      <w:bookmarkStart w:id="7338" w:name="_Toc419473164"/>
      <w:bookmarkStart w:id="7339" w:name="_Toc419902492"/>
      <w:bookmarkStart w:id="7340" w:name="_Toc420069264"/>
      <w:bookmarkStart w:id="7341" w:name="_Toc420069612"/>
      <w:bookmarkStart w:id="7342" w:name="_Toc420073237"/>
      <w:bookmarkStart w:id="7343" w:name="_Toc420074743"/>
      <w:bookmarkStart w:id="7344" w:name="_Toc420077070"/>
      <w:bookmarkStart w:id="7345" w:name="_Toc420333792"/>
      <w:bookmarkStart w:id="7346" w:name="_Toc421179787"/>
      <w:bookmarkStart w:id="7347" w:name="_Toc421182261"/>
      <w:bookmarkStart w:id="7348" w:name="_Toc421182849"/>
      <w:bookmarkStart w:id="7349" w:name="_Toc421183003"/>
      <w:bookmarkStart w:id="7350" w:name="_Toc421189518"/>
      <w:bookmarkStart w:id="7351" w:name="_Toc421194362"/>
      <w:bookmarkStart w:id="7352" w:name="_Toc421198644"/>
      <w:bookmarkStart w:id="7353" w:name="_Toc421199647"/>
      <w:bookmarkStart w:id="7354" w:name="_Toc421199851"/>
      <w:bookmarkStart w:id="7355" w:name="_Toc421200368"/>
      <w:bookmarkStart w:id="7356" w:name="_Toc421204406"/>
      <w:bookmarkStart w:id="7357" w:name="_Toc421204725"/>
      <w:bookmarkStart w:id="7358" w:name="_Toc421205339"/>
      <w:bookmarkStart w:id="7359" w:name="_Toc421206051"/>
      <w:bookmarkStart w:id="7360" w:name="_Toc421207357"/>
      <w:bookmarkStart w:id="7361" w:name="_Toc421276608"/>
      <w:bookmarkStart w:id="7362" w:name="_Toc421785409"/>
      <w:r w:rsidRPr="00CD3318">
        <w:rPr>
          <w:b/>
          <w:sz w:val="28"/>
          <w:szCs w:val="28"/>
        </w:rPr>
        <w:t>Tables</w:t>
      </w:r>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p>
    <w:p w:rsidR="006074C1" w:rsidRDefault="006074C1" w:rsidP="006074C1">
      <w:pPr>
        <w:pStyle w:val="TableofFigures"/>
        <w:tabs>
          <w:tab w:val="right" w:pos="9016"/>
        </w:tabs>
        <w:rPr>
          <w:rFonts w:asciiTheme="minorHAnsi" w:eastAsiaTheme="minorEastAsia" w:hAnsiTheme="minorHAnsi" w:cstheme="minorBidi"/>
          <w:noProof/>
          <w:kern w:val="0"/>
          <w:lang w:eastAsia="en-AU"/>
        </w:rPr>
      </w:pPr>
      <w:r>
        <w:fldChar w:fldCharType="begin"/>
      </w:r>
      <w:r>
        <w:instrText xml:space="preserve"> TOC \h \z \c "Table" </w:instrText>
      </w:r>
      <w:r>
        <w:fldChar w:fldCharType="separate"/>
      </w:r>
      <w:hyperlink w:anchor="_Toc422182191" w:history="1">
        <w:r w:rsidRPr="00FE3E23">
          <w:rPr>
            <w:rStyle w:val="Hyperlink"/>
            <w:noProof/>
          </w:rPr>
          <w:t>Table 1: Thirteen legislative acts govern land use in the north</w:t>
        </w:r>
        <w:r>
          <w:rPr>
            <w:noProof/>
            <w:webHidden/>
          </w:rPr>
          <w:tab/>
        </w:r>
        <w:r>
          <w:rPr>
            <w:noProof/>
            <w:webHidden/>
          </w:rPr>
          <w:fldChar w:fldCharType="begin"/>
        </w:r>
        <w:r>
          <w:rPr>
            <w:noProof/>
            <w:webHidden/>
          </w:rPr>
          <w:instrText xml:space="preserve"> PAGEREF _Toc422182191 \h </w:instrText>
        </w:r>
        <w:r>
          <w:rPr>
            <w:noProof/>
            <w:webHidden/>
          </w:rPr>
        </w:r>
        <w:r>
          <w:rPr>
            <w:noProof/>
            <w:webHidden/>
          </w:rPr>
          <w:fldChar w:fldCharType="separate"/>
        </w:r>
        <w:r>
          <w:rPr>
            <w:noProof/>
            <w:webHidden/>
          </w:rPr>
          <w:t>17</w:t>
        </w:r>
        <w:r>
          <w:rPr>
            <w:noProof/>
            <w:webHidden/>
          </w:rPr>
          <w:fldChar w:fldCharType="end"/>
        </w:r>
      </w:hyperlink>
    </w:p>
    <w:p w:rsidR="006074C1" w:rsidRDefault="00C17AE1" w:rsidP="006074C1">
      <w:pPr>
        <w:pStyle w:val="TableofFigures"/>
        <w:tabs>
          <w:tab w:val="right" w:pos="9016"/>
        </w:tabs>
        <w:rPr>
          <w:rFonts w:asciiTheme="minorHAnsi" w:eastAsiaTheme="minorEastAsia" w:hAnsiTheme="minorHAnsi" w:cstheme="minorBidi"/>
          <w:noProof/>
          <w:kern w:val="0"/>
          <w:lang w:eastAsia="en-AU"/>
        </w:rPr>
      </w:pPr>
      <w:hyperlink w:anchor="_Toc422182192" w:history="1">
        <w:r w:rsidR="006074C1" w:rsidRPr="00FE3E23">
          <w:rPr>
            <w:rStyle w:val="Hyperlink"/>
            <w:noProof/>
          </w:rPr>
          <w:t>Table 2: Actions to support investment</w:t>
        </w:r>
        <w:r w:rsidR="006074C1">
          <w:rPr>
            <w:noProof/>
            <w:webHidden/>
          </w:rPr>
          <w:tab/>
        </w:r>
        <w:r w:rsidR="006074C1">
          <w:rPr>
            <w:noProof/>
            <w:webHidden/>
          </w:rPr>
          <w:fldChar w:fldCharType="begin"/>
        </w:r>
        <w:r w:rsidR="006074C1">
          <w:rPr>
            <w:noProof/>
            <w:webHidden/>
          </w:rPr>
          <w:instrText xml:space="preserve"> PAGEREF _Toc422182192 \h </w:instrText>
        </w:r>
        <w:r w:rsidR="006074C1">
          <w:rPr>
            <w:noProof/>
            <w:webHidden/>
          </w:rPr>
        </w:r>
        <w:r w:rsidR="006074C1">
          <w:rPr>
            <w:noProof/>
            <w:webHidden/>
          </w:rPr>
          <w:fldChar w:fldCharType="separate"/>
        </w:r>
        <w:r w:rsidR="006074C1">
          <w:rPr>
            <w:noProof/>
            <w:webHidden/>
          </w:rPr>
          <w:t>36</w:t>
        </w:r>
        <w:r w:rsidR="006074C1">
          <w:rPr>
            <w:noProof/>
            <w:webHidden/>
          </w:rPr>
          <w:fldChar w:fldCharType="end"/>
        </w:r>
      </w:hyperlink>
    </w:p>
    <w:p w:rsidR="006074C1" w:rsidRDefault="00C17AE1" w:rsidP="006074C1">
      <w:pPr>
        <w:pStyle w:val="TableofFigures"/>
        <w:tabs>
          <w:tab w:val="right" w:pos="9016"/>
        </w:tabs>
        <w:rPr>
          <w:rFonts w:asciiTheme="minorHAnsi" w:eastAsiaTheme="minorEastAsia" w:hAnsiTheme="minorHAnsi" w:cstheme="minorBidi"/>
          <w:noProof/>
          <w:kern w:val="0"/>
          <w:lang w:eastAsia="en-AU"/>
        </w:rPr>
      </w:pPr>
      <w:hyperlink w:anchor="_Toc422182193" w:history="1">
        <w:r w:rsidR="006074C1" w:rsidRPr="00FE3E23">
          <w:rPr>
            <w:rStyle w:val="Hyperlink"/>
            <w:noProof/>
          </w:rPr>
          <w:t>Table 3: Bringing international partners to research projects in the north</w:t>
        </w:r>
        <w:r w:rsidR="006074C1">
          <w:rPr>
            <w:noProof/>
            <w:webHidden/>
          </w:rPr>
          <w:tab/>
        </w:r>
        <w:r w:rsidR="006074C1">
          <w:rPr>
            <w:noProof/>
            <w:webHidden/>
          </w:rPr>
          <w:fldChar w:fldCharType="begin"/>
        </w:r>
        <w:r w:rsidR="006074C1">
          <w:rPr>
            <w:noProof/>
            <w:webHidden/>
          </w:rPr>
          <w:instrText xml:space="preserve"> PAGEREF _Toc422182193 \h </w:instrText>
        </w:r>
        <w:r w:rsidR="006074C1">
          <w:rPr>
            <w:noProof/>
            <w:webHidden/>
          </w:rPr>
        </w:r>
        <w:r w:rsidR="006074C1">
          <w:rPr>
            <w:noProof/>
            <w:webHidden/>
          </w:rPr>
          <w:fldChar w:fldCharType="separate"/>
        </w:r>
        <w:r w:rsidR="006074C1">
          <w:rPr>
            <w:noProof/>
            <w:webHidden/>
          </w:rPr>
          <w:t>61</w:t>
        </w:r>
        <w:r w:rsidR="006074C1">
          <w:rPr>
            <w:noProof/>
            <w:webHidden/>
          </w:rPr>
          <w:fldChar w:fldCharType="end"/>
        </w:r>
      </w:hyperlink>
    </w:p>
    <w:p w:rsidR="006074C1" w:rsidRDefault="00C17AE1" w:rsidP="006074C1">
      <w:pPr>
        <w:pStyle w:val="TableofFigures"/>
        <w:tabs>
          <w:tab w:val="right" w:pos="9016"/>
        </w:tabs>
        <w:rPr>
          <w:rFonts w:asciiTheme="minorHAnsi" w:eastAsiaTheme="minorEastAsia" w:hAnsiTheme="minorHAnsi" w:cstheme="minorBidi"/>
          <w:noProof/>
          <w:kern w:val="0"/>
          <w:lang w:eastAsia="en-AU"/>
        </w:rPr>
      </w:pPr>
      <w:hyperlink w:anchor="_Toc422182194" w:history="1">
        <w:r w:rsidR="006074C1" w:rsidRPr="00FE3E23">
          <w:rPr>
            <w:rStyle w:val="Hyperlink"/>
            <w:noProof/>
          </w:rPr>
          <w:t xml:space="preserve">Table 4: </w:t>
        </w:r>
        <w:r w:rsidR="006074C1" w:rsidRPr="00FE3E23">
          <w:rPr>
            <w:rStyle w:val="Hyperlink"/>
            <w:bCs/>
            <w:noProof/>
            <w:lang w:val="en-US"/>
          </w:rPr>
          <w:t xml:space="preserve">Developing the north: </w:t>
        </w:r>
        <w:r w:rsidR="006074C1" w:rsidRPr="00FE3E23">
          <w:rPr>
            <w:rStyle w:val="Hyperlink"/>
            <w:noProof/>
            <w:lang w:val="en-US"/>
          </w:rPr>
          <w:t>what progress would look like</w:t>
        </w:r>
        <w:r w:rsidR="006074C1">
          <w:rPr>
            <w:noProof/>
            <w:webHidden/>
          </w:rPr>
          <w:tab/>
        </w:r>
        <w:r w:rsidR="006074C1">
          <w:rPr>
            <w:noProof/>
            <w:webHidden/>
          </w:rPr>
          <w:fldChar w:fldCharType="begin"/>
        </w:r>
        <w:r w:rsidR="006074C1">
          <w:rPr>
            <w:noProof/>
            <w:webHidden/>
          </w:rPr>
          <w:instrText xml:space="preserve"> PAGEREF _Toc422182194 \h </w:instrText>
        </w:r>
        <w:r w:rsidR="006074C1">
          <w:rPr>
            <w:noProof/>
            <w:webHidden/>
          </w:rPr>
        </w:r>
        <w:r w:rsidR="006074C1">
          <w:rPr>
            <w:noProof/>
            <w:webHidden/>
          </w:rPr>
          <w:fldChar w:fldCharType="separate"/>
        </w:r>
        <w:r w:rsidR="006074C1">
          <w:rPr>
            <w:noProof/>
            <w:webHidden/>
          </w:rPr>
          <w:t>108</w:t>
        </w:r>
        <w:r w:rsidR="006074C1">
          <w:rPr>
            <w:noProof/>
            <w:webHidden/>
          </w:rPr>
          <w:fldChar w:fldCharType="end"/>
        </w:r>
      </w:hyperlink>
    </w:p>
    <w:p w:rsidR="006074C1" w:rsidRDefault="00C17AE1" w:rsidP="006074C1">
      <w:pPr>
        <w:pStyle w:val="TableofFigures"/>
        <w:tabs>
          <w:tab w:val="right" w:pos="9016"/>
        </w:tabs>
        <w:rPr>
          <w:rFonts w:asciiTheme="minorHAnsi" w:eastAsiaTheme="minorEastAsia" w:hAnsiTheme="minorHAnsi" w:cstheme="minorBidi"/>
          <w:noProof/>
          <w:kern w:val="0"/>
          <w:lang w:eastAsia="en-AU"/>
        </w:rPr>
      </w:pPr>
      <w:hyperlink w:anchor="_Toc422182195" w:history="1">
        <w:r w:rsidR="006074C1" w:rsidRPr="00FE3E23">
          <w:rPr>
            <w:rStyle w:val="Hyperlink"/>
            <w:noProof/>
          </w:rPr>
          <w:t>Table 5: Life expectancy and prevalence of major health issues, Northern Territory and Australia</w:t>
        </w:r>
        <w:r w:rsidR="006074C1">
          <w:rPr>
            <w:noProof/>
            <w:webHidden/>
          </w:rPr>
          <w:tab/>
        </w:r>
        <w:r w:rsidR="006074C1">
          <w:rPr>
            <w:noProof/>
            <w:webHidden/>
          </w:rPr>
          <w:fldChar w:fldCharType="begin"/>
        </w:r>
        <w:r w:rsidR="006074C1">
          <w:rPr>
            <w:noProof/>
            <w:webHidden/>
          </w:rPr>
          <w:instrText xml:space="preserve"> PAGEREF _Toc422182195 \h </w:instrText>
        </w:r>
        <w:r w:rsidR="006074C1">
          <w:rPr>
            <w:noProof/>
            <w:webHidden/>
          </w:rPr>
        </w:r>
        <w:r w:rsidR="006074C1">
          <w:rPr>
            <w:noProof/>
            <w:webHidden/>
          </w:rPr>
          <w:fldChar w:fldCharType="separate"/>
        </w:r>
        <w:r w:rsidR="006074C1">
          <w:rPr>
            <w:noProof/>
            <w:webHidden/>
          </w:rPr>
          <w:t>125</w:t>
        </w:r>
        <w:r w:rsidR="006074C1">
          <w:rPr>
            <w:noProof/>
            <w:webHidden/>
          </w:rPr>
          <w:fldChar w:fldCharType="end"/>
        </w:r>
      </w:hyperlink>
    </w:p>
    <w:p w:rsidR="006074C1" w:rsidRDefault="00C17AE1" w:rsidP="006074C1">
      <w:pPr>
        <w:pStyle w:val="TableofFigures"/>
        <w:tabs>
          <w:tab w:val="right" w:pos="9016"/>
        </w:tabs>
        <w:rPr>
          <w:rFonts w:asciiTheme="minorHAnsi" w:eastAsiaTheme="minorEastAsia" w:hAnsiTheme="minorHAnsi" w:cstheme="minorBidi"/>
          <w:noProof/>
          <w:kern w:val="0"/>
          <w:lang w:eastAsia="en-AU"/>
        </w:rPr>
      </w:pPr>
      <w:hyperlink w:anchor="_Toc422182196" w:history="1">
        <w:r w:rsidR="006074C1" w:rsidRPr="00FE3E23">
          <w:rPr>
            <w:rStyle w:val="Hyperlink"/>
            <w:noProof/>
            <w:lang w:eastAsia="en-US"/>
          </w:rPr>
          <w:t>Table 6: Top 10 northern Australian agricultural commodities by gross value of production (GVP), 2010-11</w:t>
        </w:r>
        <w:r w:rsidR="006074C1">
          <w:rPr>
            <w:noProof/>
            <w:webHidden/>
          </w:rPr>
          <w:tab/>
        </w:r>
        <w:r w:rsidR="006074C1">
          <w:rPr>
            <w:noProof/>
            <w:webHidden/>
          </w:rPr>
          <w:fldChar w:fldCharType="begin"/>
        </w:r>
        <w:r w:rsidR="006074C1">
          <w:rPr>
            <w:noProof/>
            <w:webHidden/>
          </w:rPr>
          <w:instrText xml:space="preserve"> PAGEREF _Toc422182196 \h </w:instrText>
        </w:r>
        <w:r w:rsidR="006074C1">
          <w:rPr>
            <w:noProof/>
            <w:webHidden/>
          </w:rPr>
        </w:r>
        <w:r w:rsidR="006074C1">
          <w:rPr>
            <w:noProof/>
            <w:webHidden/>
          </w:rPr>
          <w:fldChar w:fldCharType="separate"/>
        </w:r>
        <w:r w:rsidR="006074C1">
          <w:rPr>
            <w:noProof/>
            <w:webHidden/>
          </w:rPr>
          <w:t>138</w:t>
        </w:r>
        <w:r w:rsidR="006074C1">
          <w:rPr>
            <w:noProof/>
            <w:webHidden/>
          </w:rPr>
          <w:fldChar w:fldCharType="end"/>
        </w:r>
      </w:hyperlink>
    </w:p>
    <w:p w:rsidR="006074C1" w:rsidRDefault="006074C1" w:rsidP="006074C1">
      <w:r>
        <w:fldChar w:fldCharType="end"/>
      </w:r>
    </w:p>
    <w:p w:rsidR="00503B5E" w:rsidRDefault="00503B5E">
      <w:pPr>
        <w:spacing w:before="0" w:after="200"/>
        <w:jc w:val="left"/>
      </w:pPr>
      <w:r>
        <w:br w:type="page"/>
      </w:r>
    </w:p>
    <w:p w:rsidR="006074C1" w:rsidRDefault="006074C1" w:rsidP="004046A6">
      <w:pPr>
        <w:spacing w:after="120"/>
      </w:pPr>
    </w:p>
    <w:bookmarkStart w:id="7363" w:name="_Toc423436878" w:displacedByCustomXml="next"/>
    <w:bookmarkStart w:id="7364" w:name="_Toc421276610" w:displacedByCustomXml="next"/>
    <w:bookmarkStart w:id="7365" w:name="_Toc421189520" w:displacedByCustomXml="next"/>
    <w:bookmarkStart w:id="7366" w:name="_Toc421182263" w:displacedByCustomXml="next"/>
    <w:bookmarkStart w:id="7367" w:name="_Toc421179789" w:displacedByCustomXml="next"/>
    <w:bookmarkStart w:id="7368" w:name="_Toc420333794" w:displacedByCustomXml="next"/>
    <w:bookmarkStart w:id="7369" w:name="_Toc419360376" w:displacedByCustomXml="next"/>
    <w:bookmarkStart w:id="7370" w:name="_Toc419299373" w:displacedByCustomXml="next"/>
    <w:bookmarkStart w:id="7371" w:name="_Toc419297475" w:displacedByCustomXml="next"/>
    <w:bookmarkStart w:id="7372" w:name="_Toc419218019" w:displacedByCustomXml="next"/>
    <w:bookmarkStart w:id="7373" w:name="_Toc419214026" w:displacedByCustomXml="next"/>
    <w:bookmarkStart w:id="7374" w:name="_Toc419124841" w:displacedByCustomXml="next"/>
    <w:bookmarkStart w:id="7375" w:name="_Toc419126116" w:displacedByCustomXml="next"/>
    <w:bookmarkStart w:id="7376" w:name="_Toc418175123" w:displacedByCustomXml="next"/>
    <w:bookmarkStart w:id="7377" w:name="_Toc418174263" w:displacedByCustomXml="next"/>
    <w:bookmarkStart w:id="7378" w:name="_Toc418150147" w:displacedByCustomXml="next"/>
    <w:bookmarkStart w:id="7379" w:name="_Toc418095530" w:displacedByCustomXml="next"/>
    <w:bookmarkStart w:id="7380" w:name="_Toc418095586" w:displacedByCustomXml="next"/>
    <w:bookmarkStart w:id="7381" w:name="_Toc417921594" w:displacedByCustomXml="next"/>
    <w:bookmarkStart w:id="7382" w:name="_Toc417922604" w:displacedByCustomXml="next"/>
    <w:bookmarkStart w:id="7383" w:name="_Toc417921055" w:displacedByCustomXml="next"/>
    <w:bookmarkStart w:id="7384" w:name="_Toc417919021" w:displacedByCustomXml="next"/>
    <w:bookmarkStart w:id="7385" w:name="_Toc417919210" w:displacedByCustomXml="next"/>
    <w:bookmarkStart w:id="7386" w:name="_Toc417984731" w:displacedByCustomXml="next"/>
    <w:bookmarkStart w:id="7387" w:name="_Toc417996474" w:displacedByCustomXml="next"/>
    <w:bookmarkStart w:id="7388" w:name="_Toc418000320" w:displacedByCustomXml="next"/>
    <w:bookmarkStart w:id="7389" w:name="_Toc418001367" w:displacedByCustomXml="next"/>
    <w:bookmarkStart w:id="7390" w:name="_Toc418002119" w:displacedByCustomXml="next"/>
    <w:bookmarkStart w:id="7391" w:name="_Toc418002607" w:displacedByCustomXml="next"/>
    <w:bookmarkStart w:id="7392" w:name="_Toc418004226" w:displacedByCustomXml="next"/>
    <w:bookmarkStart w:id="7393" w:name="_Toc418005613" w:displacedByCustomXml="next"/>
    <w:bookmarkStart w:id="7394" w:name="_Toc418006981" w:displacedByCustomXml="next"/>
    <w:bookmarkStart w:id="7395" w:name="_Toc418010882" w:displacedByCustomXml="next"/>
    <w:bookmarkStart w:id="7396" w:name="_Toc418010198" w:displacedByCustomXml="next"/>
    <w:bookmarkStart w:id="7397" w:name="_Toc418010322" w:displacedByCustomXml="next"/>
    <w:bookmarkStart w:id="7398" w:name="_Toc418083048" w:displacedByCustomXml="next"/>
    <w:bookmarkStart w:id="7399" w:name="_Toc418087875" w:displacedByCustomXml="next"/>
    <w:bookmarkStart w:id="7400" w:name="_Toc418087155" w:displacedByCustomXml="next"/>
    <w:bookmarkStart w:id="7401" w:name="_Toc418155453" w:displacedByCustomXml="next"/>
    <w:bookmarkStart w:id="7402" w:name="_Toc418849798" w:displacedByCustomXml="next"/>
    <w:bookmarkStart w:id="7403" w:name="_Toc418856638" w:displacedByCustomXml="next"/>
    <w:bookmarkStart w:id="7404" w:name="_Toc418859241" w:displacedByCustomXml="next"/>
    <w:bookmarkStart w:id="7405" w:name="_Toc418859505" w:displacedByCustomXml="next"/>
    <w:bookmarkStart w:id="7406" w:name="_Toc418859620" w:displacedByCustomXml="next"/>
    <w:bookmarkStart w:id="7407" w:name="_Toc419302673" w:displacedByCustomXml="next"/>
    <w:bookmarkStart w:id="7408" w:name="_Toc419301889" w:displacedByCustomXml="next"/>
    <w:bookmarkStart w:id="7409" w:name="_Toc419361706" w:displacedByCustomXml="next"/>
    <w:bookmarkStart w:id="7410" w:name="_Toc419361393" w:displacedByCustomXml="next"/>
    <w:bookmarkStart w:id="7411" w:name="_Ref419471145" w:displacedByCustomXml="next"/>
    <w:bookmarkStart w:id="7412" w:name="_Toc419473166" w:displacedByCustomXml="next"/>
    <w:bookmarkStart w:id="7413" w:name="_Toc419469848" w:displacedByCustomXml="next"/>
    <w:bookmarkStart w:id="7414" w:name="_Toc419902494" w:displacedByCustomXml="next"/>
    <w:bookmarkStart w:id="7415" w:name="_Toc420069614" w:displacedByCustomXml="next"/>
    <w:bookmarkStart w:id="7416" w:name="_Toc420069266" w:displacedByCustomXml="next"/>
    <w:bookmarkStart w:id="7417" w:name="_Toc420073239" w:displacedByCustomXml="next"/>
    <w:bookmarkStart w:id="7418" w:name="_Toc420074745" w:displacedByCustomXml="next"/>
    <w:bookmarkStart w:id="7419" w:name="_Toc420077072" w:displacedByCustomXml="next"/>
    <w:bookmarkStart w:id="7420" w:name="_Toc421183005" w:displacedByCustomXml="next"/>
    <w:bookmarkStart w:id="7421" w:name="_Toc421182851" w:displacedByCustomXml="next"/>
    <w:bookmarkStart w:id="7422" w:name="_Toc421198646" w:displacedByCustomXml="next"/>
    <w:bookmarkStart w:id="7423" w:name="_Toc421194364" w:displacedByCustomXml="next"/>
    <w:bookmarkStart w:id="7424" w:name="_Toc421199853" w:displacedByCustomXml="next"/>
    <w:bookmarkStart w:id="7425" w:name="_Toc421199649" w:displacedByCustomXml="next"/>
    <w:bookmarkStart w:id="7426" w:name="_Toc421200370" w:displacedByCustomXml="next"/>
    <w:bookmarkStart w:id="7427" w:name="_Toc421205341" w:displacedByCustomXml="next"/>
    <w:bookmarkStart w:id="7428" w:name="_Toc421204408" w:displacedByCustomXml="next"/>
    <w:bookmarkStart w:id="7429" w:name="_Toc421204727" w:displacedByCustomXml="next"/>
    <w:bookmarkStart w:id="7430" w:name="_Toc421206053" w:displacedByCustomXml="next"/>
    <w:bookmarkStart w:id="7431" w:name="_Toc421207359" w:displacedByCustomXml="next"/>
    <w:bookmarkStart w:id="7432" w:name="_Toc421785411" w:displacedByCustomXml="next"/>
    <w:sdt>
      <w:sdtPr>
        <w:rPr>
          <w:b/>
          <w:sz w:val="32"/>
          <w:szCs w:val="32"/>
        </w:rPr>
        <w:id w:val="-679745961"/>
        <w:docPartObj>
          <w:docPartGallery w:val="Bibliographies"/>
          <w:docPartUnique/>
        </w:docPartObj>
      </w:sdtPr>
      <w:sdtEndPr>
        <w:rPr>
          <w:b w:val="0"/>
          <w:sz w:val="22"/>
          <w:szCs w:val="22"/>
        </w:rPr>
      </w:sdtEndPr>
      <w:sdtContent>
        <w:p w:rsidR="001F6865" w:rsidRPr="00503B5E" w:rsidRDefault="001F6865" w:rsidP="00503B5E">
          <w:pPr>
            <w:outlineLvl w:val="0"/>
            <w:rPr>
              <w:b/>
              <w:sz w:val="32"/>
              <w:szCs w:val="32"/>
            </w:rPr>
          </w:pPr>
          <w:r w:rsidRPr="00503B5E">
            <w:rPr>
              <w:b/>
              <w:sz w:val="32"/>
              <w:szCs w:val="32"/>
            </w:rPr>
            <w:t>Bibliography</w:t>
          </w:r>
          <w:bookmarkEnd w:id="7432"/>
          <w:bookmarkEnd w:id="7363"/>
        </w:p>
        <w:p w:rsidR="007C467F" w:rsidRDefault="0060507F" w:rsidP="0060507F">
          <w:pPr>
            <w:pStyle w:val="Bibliography"/>
            <w:ind w:left="720" w:hanging="720"/>
            <w:jc w:val="left"/>
            <w:rPr>
              <w:noProof/>
            </w:rPr>
          </w:pPr>
          <w:r>
            <w:rPr>
              <w:noProof/>
            </w:rPr>
            <w:t>ABARES, 2013,</w:t>
          </w:r>
          <w:r w:rsidR="007C467F">
            <w:rPr>
              <w:noProof/>
            </w:rPr>
            <w:t xml:space="preserve"> </w:t>
          </w:r>
          <w:r w:rsidR="007C467F">
            <w:rPr>
              <w:i/>
              <w:iCs/>
              <w:noProof/>
            </w:rPr>
            <w:t>Agricultural commodity statistics</w:t>
          </w:r>
          <w:r>
            <w:rPr>
              <w:i/>
              <w:iCs/>
              <w:noProof/>
            </w:rPr>
            <w:t xml:space="preserve"> 2013</w:t>
          </w:r>
          <w:r w:rsidR="007C467F">
            <w:rPr>
              <w:i/>
              <w:iCs/>
              <w:noProof/>
            </w:rPr>
            <w:t>.</w:t>
          </w:r>
          <w:r w:rsidR="007C467F">
            <w:rPr>
              <w:noProof/>
            </w:rPr>
            <w:t xml:space="preserve"> Australian Bureau of Agricultural and </w:t>
          </w:r>
          <w:r>
            <w:rPr>
              <w:noProof/>
            </w:rPr>
            <w:t xml:space="preserve">Resource Economics and Sciences, Canberra. Available at: </w:t>
          </w:r>
          <w:hyperlink r:id="rId65" w:history="1">
            <w:r w:rsidRPr="00DC5EDC">
              <w:rPr>
                <w:rStyle w:val="Hyperlink"/>
                <w:noProof/>
              </w:rPr>
              <w:t>http://data.daff.gov.au/data/warehouse/agcstd9abcc002/agcstd9abcc0022013/ACS_2013_1.0.0.pdf</w:t>
            </w:r>
          </w:hyperlink>
          <w:r w:rsidR="007A646B">
            <w:rPr>
              <w:noProof/>
            </w:rPr>
            <w:t>.</w:t>
          </w:r>
        </w:p>
        <w:p w:rsidR="007C467F" w:rsidRPr="00F41271" w:rsidRDefault="0060507F" w:rsidP="0060507F">
          <w:pPr>
            <w:pStyle w:val="Bibliography"/>
            <w:ind w:left="720" w:hanging="720"/>
            <w:jc w:val="left"/>
            <w:rPr>
              <w:i/>
              <w:noProof/>
            </w:rPr>
          </w:pPr>
          <w:r>
            <w:rPr>
              <w:noProof/>
            </w:rPr>
            <w:t xml:space="preserve">ABARES, 2015, </w:t>
          </w:r>
          <w:r w:rsidR="00EC65FF">
            <w:rPr>
              <w:i/>
              <w:noProof/>
            </w:rPr>
            <w:t>Land Use in northern Australia (unpublished)</w:t>
          </w:r>
          <w:r w:rsidR="007A646B">
            <w:rPr>
              <w:noProof/>
            </w:rPr>
            <w:t>.</w:t>
          </w:r>
          <w:r w:rsidR="00EC65FF">
            <w:rPr>
              <w:noProof/>
            </w:rPr>
            <w:t xml:space="preserve"> </w:t>
          </w:r>
          <w:r w:rsidR="00EC65FF" w:rsidRPr="00F41271">
            <w:rPr>
              <w:noProof/>
            </w:rPr>
            <w:t>Australian Bureau of Agricultural Resource Economics and Sciences, Canberra.</w:t>
          </w:r>
        </w:p>
        <w:p w:rsidR="007C467F" w:rsidRDefault="0060507F" w:rsidP="0060507F">
          <w:pPr>
            <w:pStyle w:val="Bibliography"/>
            <w:ind w:left="720" w:hanging="720"/>
            <w:jc w:val="left"/>
            <w:rPr>
              <w:noProof/>
            </w:rPr>
          </w:pPr>
          <w:r>
            <w:rPr>
              <w:noProof/>
            </w:rPr>
            <w:t>ABC, 16 January 2012,</w:t>
          </w:r>
          <w:r w:rsidR="007C467F">
            <w:rPr>
              <w:noProof/>
            </w:rPr>
            <w:t xml:space="preserve"> </w:t>
          </w:r>
          <w:r w:rsidR="007C467F">
            <w:rPr>
              <w:i/>
              <w:iCs/>
              <w:noProof/>
            </w:rPr>
            <w:t>Inpex confirms $33bn Top End gas project</w:t>
          </w:r>
          <w:r w:rsidR="007C467F">
            <w:rPr>
              <w:noProof/>
            </w:rPr>
            <w:t xml:space="preserve">. </w:t>
          </w:r>
          <w:r>
            <w:rPr>
              <w:noProof/>
            </w:rPr>
            <w:t>Available at:</w:t>
          </w:r>
          <w:r w:rsidR="007C467F">
            <w:rPr>
              <w:noProof/>
            </w:rPr>
            <w:t xml:space="preserve"> </w:t>
          </w:r>
          <w:hyperlink r:id="rId66" w:history="1">
            <w:r w:rsidRPr="00DC5EDC">
              <w:rPr>
                <w:rStyle w:val="Hyperlink"/>
                <w:noProof/>
              </w:rPr>
              <w:t>http://www.abc.net.au/news/2012-01-13/130112-inpex-announcement/3770578</w:t>
            </w:r>
          </w:hyperlink>
          <w:r w:rsidR="007A646B">
            <w:rPr>
              <w:noProof/>
            </w:rPr>
            <w:t>.</w:t>
          </w:r>
        </w:p>
        <w:p w:rsidR="007C467F" w:rsidRDefault="0060507F" w:rsidP="0060507F">
          <w:pPr>
            <w:pStyle w:val="Bibliography"/>
            <w:ind w:left="720" w:hanging="720"/>
            <w:jc w:val="left"/>
            <w:rPr>
              <w:noProof/>
            </w:rPr>
          </w:pPr>
          <w:r>
            <w:rPr>
              <w:noProof/>
            </w:rPr>
            <w:t xml:space="preserve">ABC, 22 May 2014, </w:t>
          </w:r>
          <w:r w:rsidR="007C467F">
            <w:rPr>
              <w:i/>
              <w:iCs/>
              <w:noProof/>
            </w:rPr>
            <w:t>As Northern Territory tourist numbers double, Indigenous operators prepare</w:t>
          </w:r>
          <w:r w:rsidR="007C467F">
            <w:rPr>
              <w:noProof/>
            </w:rPr>
            <w:t xml:space="preserve">. </w:t>
          </w:r>
          <w:r>
            <w:rPr>
              <w:noProof/>
            </w:rPr>
            <w:t xml:space="preserve">Available at: </w:t>
          </w:r>
          <w:hyperlink r:id="rId67" w:history="1">
            <w:r w:rsidRPr="00DC5EDC">
              <w:rPr>
                <w:rStyle w:val="Hyperlink"/>
                <w:noProof/>
              </w:rPr>
              <w:t>http://www.abc.net.au/news/2014-05-22/northern-territory-tourism-chinese-aboriginal-experience-arnhem/5471408</w:t>
            </w:r>
          </w:hyperlink>
          <w:r w:rsidR="007A646B">
            <w:rPr>
              <w:noProof/>
            </w:rPr>
            <w:t>.</w:t>
          </w:r>
        </w:p>
        <w:p w:rsidR="007C467F" w:rsidRDefault="0060507F" w:rsidP="0060507F">
          <w:pPr>
            <w:pStyle w:val="Bibliography"/>
            <w:ind w:left="720" w:hanging="720"/>
            <w:jc w:val="left"/>
            <w:rPr>
              <w:noProof/>
            </w:rPr>
          </w:pPr>
          <w:r>
            <w:rPr>
              <w:noProof/>
            </w:rPr>
            <w:t xml:space="preserve">ABS, 2010, </w:t>
          </w:r>
          <w:r w:rsidR="007C467F">
            <w:rPr>
              <w:i/>
              <w:iCs/>
              <w:noProof/>
            </w:rPr>
            <w:t>Measures of Australia's Progress.</w:t>
          </w:r>
          <w:r>
            <w:rPr>
              <w:noProof/>
            </w:rPr>
            <w:t xml:space="preserve"> Australian Bureau of Statistics, Canberra</w:t>
          </w:r>
          <w:r w:rsidR="00B06168">
            <w:rPr>
              <w:noProof/>
            </w:rPr>
            <w:t xml:space="preserve">. Available at: </w:t>
          </w:r>
          <w:hyperlink r:id="rId68" w:history="1">
            <w:r w:rsidR="00B06168" w:rsidRPr="00DC5EDC">
              <w:rPr>
                <w:rStyle w:val="Hyperlink"/>
                <w:noProof/>
              </w:rPr>
              <w:t>http://www.abs.gov.au/ausstats/abs@.nsf/Lookup/by%20Subject/1370.0~2010~Main%20Features~Home%20page%20(1)</w:t>
            </w:r>
          </w:hyperlink>
          <w:r w:rsidR="007A646B">
            <w:rPr>
              <w:noProof/>
            </w:rPr>
            <w:t>.</w:t>
          </w:r>
        </w:p>
        <w:p w:rsidR="007C467F" w:rsidRDefault="0060507F" w:rsidP="0060507F">
          <w:pPr>
            <w:pStyle w:val="Bibliography"/>
            <w:ind w:left="720" w:hanging="720"/>
            <w:jc w:val="left"/>
            <w:rPr>
              <w:noProof/>
            </w:rPr>
          </w:pPr>
          <w:r>
            <w:rPr>
              <w:noProof/>
            </w:rPr>
            <w:t>ABS, 2011</w:t>
          </w:r>
          <w:r w:rsidR="00EC6351">
            <w:rPr>
              <w:noProof/>
            </w:rPr>
            <w:t>a</w:t>
          </w:r>
          <w:r>
            <w:rPr>
              <w:noProof/>
            </w:rPr>
            <w:t>,</w:t>
          </w:r>
          <w:r w:rsidR="007C467F">
            <w:rPr>
              <w:noProof/>
            </w:rPr>
            <w:t xml:space="preserve"> </w:t>
          </w:r>
          <w:r w:rsidR="007C467F">
            <w:rPr>
              <w:i/>
              <w:iCs/>
              <w:noProof/>
            </w:rPr>
            <w:t>Census of Population and Housing.</w:t>
          </w:r>
          <w:r w:rsidR="007C467F">
            <w:rPr>
              <w:noProof/>
            </w:rPr>
            <w:t xml:space="preserve"> </w:t>
          </w:r>
          <w:r>
            <w:rPr>
              <w:noProof/>
            </w:rPr>
            <w:t>Australian Bureau of Statistics, Canberra</w:t>
          </w:r>
          <w:r w:rsidR="00E80C85">
            <w:rPr>
              <w:noProof/>
            </w:rPr>
            <w:t xml:space="preserve">. Available at: </w:t>
          </w:r>
          <w:hyperlink r:id="rId69" w:history="1">
            <w:r w:rsidR="00E80C85" w:rsidRPr="00DC5EDC">
              <w:rPr>
                <w:rStyle w:val="Hyperlink"/>
                <w:noProof/>
              </w:rPr>
              <w:t>http://www.abs.gov.au/census</w:t>
            </w:r>
          </w:hyperlink>
          <w:r w:rsidR="007A646B">
            <w:rPr>
              <w:noProof/>
            </w:rPr>
            <w:t xml:space="preserve">. </w:t>
          </w:r>
        </w:p>
        <w:p w:rsidR="007C467F" w:rsidRDefault="00EC6351" w:rsidP="0060507F">
          <w:pPr>
            <w:pStyle w:val="Bibliography"/>
            <w:ind w:left="720" w:hanging="720"/>
            <w:jc w:val="left"/>
            <w:rPr>
              <w:noProof/>
            </w:rPr>
          </w:pPr>
          <w:r>
            <w:rPr>
              <w:noProof/>
            </w:rPr>
            <w:t>ABS, 2011b,</w:t>
          </w:r>
          <w:r w:rsidR="007C467F">
            <w:rPr>
              <w:noProof/>
            </w:rPr>
            <w:t xml:space="preserve"> </w:t>
          </w:r>
          <w:r w:rsidR="007C467F">
            <w:rPr>
              <w:i/>
              <w:iCs/>
              <w:noProof/>
            </w:rPr>
            <w:t>Estimates of Personal Income for Small Areas</w:t>
          </w:r>
          <w:r w:rsidR="00AA09A0">
            <w:rPr>
              <w:i/>
              <w:iCs/>
              <w:noProof/>
            </w:rPr>
            <w:t>, cat. no. 6524.0.55.002</w:t>
          </w:r>
          <w:r w:rsidR="007C467F">
            <w:rPr>
              <w:i/>
              <w:iCs/>
              <w:noProof/>
            </w:rPr>
            <w:t>.</w:t>
          </w:r>
          <w:r w:rsidR="007C467F">
            <w:rPr>
              <w:noProof/>
            </w:rPr>
            <w:t xml:space="preserve"> Australian Bureau of Statistics. </w:t>
          </w:r>
          <w:r>
            <w:rPr>
              <w:noProof/>
            </w:rPr>
            <w:t>Australian Bureau of Statistics, Canberra</w:t>
          </w:r>
          <w:r w:rsidR="00E80C85">
            <w:rPr>
              <w:noProof/>
            </w:rPr>
            <w:t xml:space="preserve">. Available at: </w:t>
          </w:r>
          <w:hyperlink r:id="rId70" w:history="1">
            <w:r w:rsidR="00E80C85" w:rsidRPr="00DC5EDC">
              <w:rPr>
                <w:rStyle w:val="Hyperlink"/>
                <w:noProof/>
              </w:rPr>
              <w:t>http://www.abs.gov.au/ausstats/abs@.nsf/mf/6524.0.55.002</w:t>
            </w:r>
          </w:hyperlink>
          <w:r w:rsidR="007A646B">
            <w:rPr>
              <w:noProof/>
            </w:rPr>
            <w:t>.</w:t>
          </w:r>
        </w:p>
        <w:p w:rsidR="007C467F" w:rsidRDefault="00EC6351" w:rsidP="0060507F">
          <w:pPr>
            <w:pStyle w:val="Bibliography"/>
            <w:ind w:left="720" w:hanging="720"/>
            <w:jc w:val="left"/>
            <w:rPr>
              <w:noProof/>
            </w:rPr>
          </w:pPr>
          <w:r>
            <w:rPr>
              <w:noProof/>
            </w:rPr>
            <w:t>ABS, 2012a,</w:t>
          </w:r>
          <w:r w:rsidR="007C467F">
            <w:rPr>
              <w:noProof/>
            </w:rPr>
            <w:t xml:space="preserve"> </w:t>
          </w:r>
          <w:r w:rsidR="007C467F">
            <w:rPr>
              <w:i/>
              <w:iCs/>
              <w:noProof/>
            </w:rPr>
            <w:t>International Investment Position, Australia: Supplementary Statistics, cat. no. 53520.0.</w:t>
          </w:r>
          <w:r w:rsidR="007C467F">
            <w:rPr>
              <w:noProof/>
            </w:rPr>
            <w:t xml:space="preserve"> </w:t>
          </w:r>
          <w:r>
            <w:rPr>
              <w:noProof/>
            </w:rPr>
            <w:t>Australian Bureau of Statistics, Canberra</w:t>
          </w:r>
          <w:r w:rsidR="00B06168">
            <w:rPr>
              <w:noProof/>
            </w:rPr>
            <w:t xml:space="preserve">. Available at </w:t>
          </w:r>
          <w:hyperlink r:id="rId71" w:history="1">
            <w:r w:rsidR="00B06168" w:rsidRPr="00DC5EDC">
              <w:rPr>
                <w:rStyle w:val="Hyperlink"/>
                <w:noProof/>
              </w:rPr>
              <w:t>http://www.abs.gov.au/ausstats/abs@.nsf/mf/5352.0</w:t>
            </w:r>
          </w:hyperlink>
          <w:r w:rsidR="007A646B">
            <w:rPr>
              <w:noProof/>
            </w:rPr>
            <w:t>.</w:t>
          </w:r>
        </w:p>
        <w:p w:rsidR="007C467F" w:rsidRDefault="00EC6351" w:rsidP="0060507F">
          <w:pPr>
            <w:pStyle w:val="Bibliography"/>
            <w:ind w:left="720" w:hanging="720"/>
            <w:jc w:val="left"/>
            <w:rPr>
              <w:noProof/>
            </w:rPr>
          </w:pPr>
          <w:r>
            <w:rPr>
              <w:noProof/>
            </w:rPr>
            <w:t>ABS, 2012b,</w:t>
          </w:r>
          <w:r w:rsidR="007C467F">
            <w:rPr>
              <w:noProof/>
            </w:rPr>
            <w:t xml:space="preserve"> </w:t>
          </w:r>
          <w:r>
            <w:rPr>
              <w:i/>
              <w:iCs/>
              <w:noProof/>
            </w:rPr>
            <w:t>Year Book Australia, cat. no. 1301.0</w:t>
          </w:r>
          <w:r w:rsidR="007C467F">
            <w:rPr>
              <w:i/>
              <w:iCs/>
              <w:noProof/>
            </w:rPr>
            <w:t>.</w:t>
          </w:r>
          <w:r w:rsidR="007C467F">
            <w:rPr>
              <w:noProof/>
            </w:rPr>
            <w:t xml:space="preserve"> </w:t>
          </w:r>
          <w:r>
            <w:rPr>
              <w:noProof/>
            </w:rPr>
            <w:t>Australian Bureau of Statistics, Canberra</w:t>
          </w:r>
          <w:r w:rsidR="00E80C85">
            <w:rPr>
              <w:noProof/>
            </w:rPr>
            <w:t xml:space="preserve">. Available at: </w:t>
          </w:r>
          <w:hyperlink r:id="rId72" w:history="1">
            <w:r w:rsidR="00E80C85" w:rsidRPr="00DC5EDC">
              <w:rPr>
                <w:rStyle w:val="Hyperlink"/>
                <w:noProof/>
              </w:rPr>
              <w:t>http://www.abs.gov.au/ausstats/abs@.nsf/mf/1301.0</w:t>
            </w:r>
          </w:hyperlink>
          <w:r w:rsidR="007A646B">
            <w:rPr>
              <w:noProof/>
            </w:rPr>
            <w:t>.</w:t>
          </w:r>
        </w:p>
        <w:p w:rsidR="007C467F" w:rsidRDefault="00EC6351" w:rsidP="0060507F">
          <w:pPr>
            <w:pStyle w:val="Bibliography"/>
            <w:ind w:left="720" w:hanging="720"/>
            <w:jc w:val="left"/>
            <w:rPr>
              <w:noProof/>
            </w:rPr>
          </w:pPr>
          <w:r>
            <w:rPr>
              <w:noProof/>
            </w:rPr>
            <w:t xml:space="preserve">ABS, </w:t>
          </w:r>
          <w:r w:rsidR="007C467F">
            <w:rPr>
              <w:noProof/>
            </w:rPr>
            <w:t>2012</w:t>
          </w:r>
          <w:r>
            <w:rPr>
              <w:noProof/>
            </w:rPr>
            <w:t>c,</w:t>
          </w:r>
          <w:r w:rsidR="007C467F">
            <w:rPr>
              <w:noProof/>
            </w:rPr>
            <w:t xml:space="preserve"> </w:t>
          </w:r>
          <w:r w:rsidR="007C467F">
            <w:rPr>
              <w:i/>
              <w:iCs/>
              <w:noProof/>
            </w:rPr>
            <w:t>Australian Health Survey 2011-2013 (2011-12 Core component).</w:t>
          </w:r>
          <w:r w:rsidR="007C467F">
            <w:rPr>
              <w:noProof/>
            </w:rPr>
            <w:t xml:space="preserve"> Australian Bureau of Statistics</w:t>
          </w:r>
          <w:r>
            <w:rPr>
              <w:noProof/>
            </w:rPr>
            <w:t>, Canberra</w:t>
          </w:r>
          <w:r w:rsidR="007C467F">
            <w:rPr>
              <w:noProof/>
            </w:rPr>
            <w:t>.</w:t>
          </w:r>
          <w:r w:rsidR="00E80C85">
            <w:rPr>
              <w:noProof/>
            </w:rPr>
            <w:t xml:space="preserve"> Available at: </w:t>
          </w:r>
          <w:hyperlink r:id="rId73" w:history="1">
            <w:r w:rsidR="00E80C85" w:rsidRPr="00DC5EDC">
              <w:rPr>
                <w:rStyle w:val="Hyperlink"/>
                <w:noProof/>
              </w:rPr>
              <w:t>http://abs.gov.au/AUSSTATS/abs@.nsf/Lookup/4364.0.55.009Explanatory%20Notes12011-12?OpenDocument</w:t>
            </w:r>
          </w:hyperlink>
          <w:r w:rsidR="007A646B">
            <w:rPr>
              <w:noProof/>
            </w:rPr>
            <w:t>.</w:t>
          </w:r>
        </w:p>
        <w:p w:rsidR="007C467F" w:rsidRDefault="00EC6351" w:rsidP="0060507F">
          <w:pPr>
            <w:pStyle w:val="Bibliography"/>
            <w:ind w:left="720" w:hanging="720"/>
            <w:jc w:val="left"/>
            <w:rPr>
              <w:noProof/>
            </w:rPr>
          </w:pPr>
          <w:r>
            <w:rPr>
              <w:noProof/>
            </w:rPr>
            <w:t xml:space="preserve">ABS, 2013, </w:t>
          </w:r>
          <w:r w:rsidR="007C467F">
            <w:rPr>
              <w:i/>
              <w:iCs/>
              <w:noProof/>
            </w:rPr>
            <w:t>Estimates of Aboriginal and Torres Strait I</w:t>
          </w:r>
          <w:r>
            <w:rPr>
              <w:i/>
              <w:iCs/>
              <w:noProof/>
            </w:rPr>
            <w:t>slander Australians, June 2011, cat no. 3238.0.55.001</w:t>
          </w:r>
          <w:r w:rsidR="007C467F">
            <w:rPr>
              <w:i/>
              <w:iCs/>
              <w:noProof/>
            </w:rPr>
            <w:t>.</w:t>
          </w:r>
          <w:r w:rsidR="007C467F">
            <w:rPr>
              <w:noProof/>
            </w:rPr>
            <w:t xml:space="preserve"> </w:t>
          </w:r>
          <w:r>
            <w:rPr>
              <w:noProof/>
            </w:rPr>
            <w:t>Australian Bureau of Statistics, Canberra.</w:t>
          </w:r>
          <w:r w:rsidR="00E80C85">
            <w:rPr>
              <w:noProof/>
            </w:rPr>
            <w:t xml:space="preserve"> Available at: </w:t>
          </w:r>
          <w:hyperlink r:id="rId74" w:history="1">
            <w:r w:rsidR="00E80C85" w:rsidRPr="00DC5EDC">
              <w:rPr>
                <w:rStyle w:val="Hyperlink"/>
                <w:noProof/>
              </w:rPr>
              <w:t>http://www.abs.gov.au/ausstats/abs@.nsf/mf/3238.0.55.001</w:t>
            </w:r>
          </w:hyperlink>
          <w:r w:rsidR="007A646B">
            <w:rPr>
              <w:noProof/>
            </w:rPr>
            <w:t>.</w:t>
          </w:r>
        </w:p>
        <w:p w:rsidR="007C467F" w:rsidRDefault="00EC6351" w:rsidP="0060507F">
          <w:pPr>
            <w:pStyle w:val="Bibliography"/>
            <w:ind w:left="720" w:hanging="720"/>
            <w:jc w:val="left"/>
            <w:rPr>
              <w:noProof/>
            </w:rPr>
          </w:pPr>
          <w:r>
            <w:rPr>
              <w:noProof/>
            </w:rPr>
            <w:lastRenderedPageBreak/>
            <w:t>ABS, 2014a,</w:t>
          </w:r>
          <w:r w:rsidR="007C467F">
            <w:rPr>
              <w:noProof/>
            </w:rPr>
            <w:t xml:space="preserve"> </w:t>
          </w:r>
          <w:r w:rsidRPr="00EC6351">
            <w:rPr>
              <w:i/>
              <w:noProof/>
            </w:rPr>
            <w:t>Australian National Accounts: Stat</w:t>
          </w:r>
          <w:r w:rsidR="007C467F" w:rsidRPr="00EC6351">
            <w:rPr>
              <w:i/>
              <w:noProof/>
            </w:rPr>
            <w:t>e Accounts, 2013-14</w:t>
          </w:r>
          <w:r w:rsidR="00EE0532">
            <w:rPr>
              <w:i/>
              <w:noProof/>
            </w:rPr>
            <w:t>, cat. no. 5220.0.</w:t>
          </w:r>
          <w:r w:rsidR="007C467F">
            <w:rPr>
              <w:noProof/>
            </w:rPr>
            <w:t xml:space="preserve"> </w:t>
          </w:r>
          <w:r>
            <w:rPr>
              <w:noProof/>
            </w:rPr>
            <w:t xml:space="preserve">Australian Bureau of Statistics, Canberra. Available at: </w:t>
          </w:r>
          <w:hyperlink r:id="rId75" w:history="1">
            <w:r w:rsidRPr="00DC5EDC">
              <w:rPr>
                <w:rStyle w:val="Hyperlink"/>
                <w:noProof/>
              </w:rPr>
              <w:t>http://www.abs.gov.au/AusStats/ABS@.nsf/MF/5220.0</w:t>
            </w:r>
          </w:hyperlink>
          <w:r w:rsidR="007A646B">
            <w:rPr>
              <w:noProof/>
            </w:rPr>
            <w:t>.</w:t>
          </w:r>
        </w:p>
        <w:p w:rsidR="007C467F" w:rsidRDefault="00EC6351" w:rsidP="0060507F">
          <w:pPr>
            <w:pStyle w:val="Bibliography"/>
            <w:ind w:left="720" w:hanging="720"/>
            <w:jc w:val="left"/>
            <w:rPr>
              <w:noProof/>
            </w:rPr>
          </w:pPr>
          <w:r>
            <w:rPr>
              <w:noProof/>
            </w:rPr>
            <w:t>ABS, 2014b,</w:t>
          </w:r>
          <w:r w:rsidR="007C467F">
            <w:rPr>
              <w:noProof/>
            </w:rPr>
            <w:t xml:space="preserve"> </w:t>
          </w:r>
          <w:r w:rsidR="007C467F">
            <w:rPr>
              <w:i/>
              <w:iCs/>
              <w:noProof/>
            </w:rPr>
            <w:t>Life Tables, 2011-2013, cat. no. 3302.0.55.001.</w:t>
          </w:r>
          <w:r w:rsidR="007C467F">
            <w:rPr>
              <w:noProof/>
            </w:rPr>
            <w:t xml:space="preserve"> Australian Bureau of Statistics</w:t>
          </w:r>
          <w:r>
            <w:rPr>
              <w:noProof/>
            </w:rPr>
            <w:t>, Canberra</w:t>
          </w:r>
          <w:r w:rsidR="007C467F">
            <w:rPr>
              <w:noProof/>
            </w:rPr>
            <w:t>.</w:t>
          </w:r>
          <w:r w:rsidR="00E80C85">
            <w:rPr>
              <w:noProof/>
            </w:rPr>
            <w:t xml:space="preserve"> Available at: </w:t>
          </w:r>
          <w:hyperlink r:id="rId76" w:history="1">
            <w:r w:rsidR="00E80C85" w:rsidRPr="00DC5EDC">
              <w:rPr>
                <w:rStyle w:val="Hyperlink"/>
                <w:noProof/>
              </w:rPr>
              <w:t>http://www.abs.gov.au/ausstats/abs@.nsf/mf/3302.0.55.001</w:t>
            </w:r>
          </w:hyperlink>
          <w:r w:rsidR="007A646B">
            <w:rPr>
              <w:noProof/>
            </w:rPr>
            <w:t>.</w:t>
          </w:r>
        </w:p>
        <w:p w:rsidR="007C467F" w:rsidRDefault="00EC6351" w:rsidP="0060507F">
          <w:pPr>
            <w:pStyle w:val="Bibliography"/>
            <w:ind w:left="720" w:hanging="720"/>
            <w:jc w:val="left"/>
            <w:rPr>
              <w:noProof/>
            </w:rPr>
          </w:pPr>
          <w:r>
            <w:rPr>
              <w:noProof/>
            </w:rPr>
            <w:t>ABS, 2014c,</w:t>
          </w:r>
          <w:r w:rsidR="007C467F">
            <w:rPr>
              <w:noProof/>
            </w:rPr>
            <w:t xml:space="preserve"> </w:t>
          </w:r>
          <w:r w:rsidR="007C467F">
            <w:rPr>
              <w:i/>
              <w:iCs/>
              <w:noProof/>
            </w:rPr>
            <w:t>Population by Age and Sex, Regions of Australia, 2013</w:t>
          </w:r>
          <w:r w:rsidR="00EE0532">
            <w:rPr>
              <w:i/>
              <w:iCs/>
              <w:noProof/>
            </w:rPr>
            <w:t>, cat. no. 3235.0</w:t>
          </w:r>
          <w:r w:rsidR="007C467F">
            <w:rPr>
              <w:i/>
              <w:iCs/>
              <w:noProof/>
            </w:rPr>
            <w:t>.</w:t>
          </w:r>
          <w:r w:rsidR="007C467F">
            <w:rPr>
              <w:noProof/>
            </w:rPr>
            <w:t xml:space="preserve"> </w:t>
          </w:r>
          <w:r>
            <w:rPr>
              <w:noProof/>
            </w:rPr>
            <w:t>Australian Bureau of Statistics, Canberra.</w:t>
          </w:r>
          <w:r w:rsidR="00E80C85">
            <w:rPr>
              <w:noProof/>
            </w:rPr>
            <w:t xml:space="preserve"> Available at: </w:t>
          </w:r>
          <w:hyperlink r:id="rId77" w:history="1">
            <w:r w:rsidR="00E80C85" w:rsidRPr="00DC5EDC">
              <w:rPr>
                <w:rStyle w:val="Hyperlink"/>
                <w:noProof/>
              </w:rPr>
              <w:t>http://www.abs.gov.au/ausstats/abs@.nsf/mf/3235.0</w:t>
            </w:r>
          </w:hyperlink>
          <w:r w:rsidR="007A646B">
            <w:rPr>
              <w:noProof/>
            </w:rPr>
            <w:t>.</w:t>
          </w:r>
        </w:p>
        <w:p w:rsidR="007C467F" w:rsidRDefault="00EE0532" w:rsidP="0060507F">
          <w:pPr>
            <w:pStyle w:val="Bibliography"/>
            <w:ind w:left="720" w:hanging="720"/>
            <w:jc w:val="left"/>
            <w:rPr>
              <w:noProof/>
            </w:rPr>
          </w:pPr>
          <w:r>
            <w:rPr>
              <w:noProof/>
            </w:rPr>
            <w:t xml:space="preserve">ABS, 2015a, </w:t>
          </w:r>
          <w:r w:rsidR="007C467F">
            <w:rPr>
              <w:i/>
              <w:iCs/>
              <w:noProof/>
            </w:rPr>
            <w:t>Regional Populat</w:t>
          </w:r>
          <w:r>
            <w:rPr>
              <w:i/>
              <w:iCs/>
              <w:noProof/>
            </w:rPr>
            <w:t>ion Growth, Australia, 2013-14</w:t>
          </w:r>
          <w:r w:rsidR="00AA09A0">
            <w:rPr>
              <w:i/>
              <w:iCs/>
              <w:noProof/>
            </w:rPr>
            <w:t>,</w:t>
          </w:r>
          <w:r>
            <w:rPr>
              <w:i/>
              <w:iCs/>
              <w:noProof/>
            </w:rPr>
            <w:t xml:space="preserve"> </w:t>
          </w:r>
          <w:r w:rsidR="007C467F">
            <w:rPr>
              <w:i/>
              <w:iCs/>
              <w:noProof/>
            </w:rPr>
            <w:t>cat. no. 3218.0.</w:t>
          </w:r>
          <w:r w:rsidR="007C467F">
            <w:rPr>
              <w:noProof/>
            </w:rPr>
            <w:t xml:space="preserve"> </w:t>
          </w:r>
          <w:r>
            <w:rPr>
              <w:noProof/>
            </w:rPr>
            <w:t>Australian Bureau of Statistics, Canberra.</w:t>
          </w:r>
          <w:r w:rsidR="00E80C85">
            <w:rPr>
              <w:noProof/>
            </w:rPr>
            <w:t xml:space="preserve"> Available at: </w:t>
          </w:r>
          <w:hyperlink r:id="rId78" w:history="1">
            <w:r w:rsidR="00E80C85" w:rsidRPr="00DC5EDC">
              <w:rPr>
                <w:rStyle w:val="Hyperlink"/>
                <w:noProof/>
              </w:rPr>
              <w:t>http://www.abs.gov.au/ausstats/abs@.nsf/mf/3218.0/</w:t>
            </w:r>
          </w:hyperlink>
          <w:r w:rsidR="007A646B">
            <w:rPr>
              <w:noProof/>
            </w:rPr>
            <w:t>.</w:t>
          </w:r>
        </w:p>
        <w:p w:rsidR="007C467F" w:rsidRDefault="00EE0532" w:rsidP="0060507F">
          <w:pPr>
            <w:pStyle w:val="Bibliography"/>
            <w:ind w:left="720" w:hanging="720"/>
            <w:jc w:val="left"/>
            <w:rPr>
              <w:noProof/>
            </w:rPr>
          </w:pPr>
          <w:r>
            <w:rPr>
              <w:noProof/>
            </w:rPr>
            <w:t>ABS, 2015b,</w:t>
          </w:r>
          <w:r w:rsidR="007C467F">
            <w:rPr>
              <w:noProof/>
            </w:rPr>
            <w:t xml:space="preserve"> </w:t>
          </w:r>
          <w:r w:rsidR="007C467F">
            <w:rPr>
              <w:i/>
              <w:iCs/>
              <w:noProof/>
            </w:rPr>
            <w:t>Private New Capital Expenditure and Expected Expenditure, Australia</w:t>
          </w:r>
          <w:r w:rsidR="00AA09A0">
            <w:rPr>
              <w:i/>
              <w:iCs/>
              <w:noProof/>
            </w:rPr>
            <w:t>,</w:t>
          </w:r>
          <w:r w:rsidR="007C467F">
            <w:rPr>
              <w:i/>
              <w:iCs/>
              <w:noProof/>
            </w:rPr>
            <w:t xml:space="preserve"> cat no. 5625.0.</w:t>
          </w:r>
          <w:r w:rsidR="007C467F">
            <w:rPr>
              <w:noProof/>
            </w:rPr>
            <w:t xml:space="preserve"> Australian Bureau of Statistics , Canberra.</w:t>
          </w:r>
          <w:r w:rsidR="00E80C85">
            <w:rPr>
              <w:noProof/>
            </w:rPr>
            <w:t xml:space="preserve"> Available at: </w:t>
          </w:r>
          <w:hyperlink r:id="rId79" w:history="1">
            <w:r w:rsidR="00E80C85" w:rsidRPr="00DC5EDC">
              <w:rPr>
                <w:rStyle w:val="Hyperlink"/>
                <w:noProof/>
              </w:rPr>
              <w:t>http://www.abs.gov.au/ausstats/abs@.nsf/mf/5625.0</w:t>
            </w:r>
          </w:hyperlink>
          <w:r w:rsidR="007A646B">
            <w:rPr>
              <w:noProof/>
            </w:rPr>
            <w:t>.</w:t>
          </w:r>
        </w:p>
        <w:p w:rsidR="00DF64CD" w:rsidRDefault="00DF64CD" w:rsidP="00DF64CD">
          <w:pPr>
            <w:pStyle w:val="Bibliography"/>
            <w:ind w:left="720" w:hanging="720"/>
            <w:jc w:val="left"/>
            <w:rPr>
              <w:noProof/>
            </w:rPr>
          </w:pPr>
          <w:r>
            <w:rPr>
              <w:noProof/>
            </w:rPr>
            <w:t xml:space="preserve">ABS, 2015d, </w:t>
          </w:r>
          <w:r w:rsidRPr="00DF64CD">
            <w:rPr>
              <w:i/>
              <w:noProof/>
            </w:rPr>
            <w:t>Trade data on DFAT STARS database and ABS unpublished data</w:t>
          </w:r>
          <w:r>
            <w:rPr>
              <w:noProof/>
            </w:rPr>
            <w:t xml:space="preserve"> (released 20 November 2014). C</w:t>
          </w:r>
          <w:r w:rsidRPr="00DF64CD">
            <w:rPr>
              <w:noProof/>
            </w:rPr>
            <w:t xml:space="preserve">ited in </w:t>
          </w:r>
          <w:r>
            <w:rPr>
              <w:noProof/>
            </w:rPr>
            <w:t xml:space="preserve">Austrade, 2015, </w:t>
          </w:r>
          <w:r>
            <w:rPr>
              <w:i/>
              <w:iCs/>
              <w:noProof/>
            </w:rPr>
            <w:t>Why Australia: benchmark report.</w:t>
          </w:r>
          <w:r>
            <w:rPr>
              <w:noProof/>
            </w:rPr>
            <w:t xml:space="preserve"> Australian Trade Commission, Canberra. Available at: </w:t>
          </w:r>
          <w:hyperlink r:id="rId80" w:history="1">
            <w:r w:rsidRPr="00DC5EDC">
              <w:rPr>
                <w:rStyle w:val="Hyperlink"/>
                <w:noProof/>
              </w:rPr>
              <w:t>https://www.austrade.gov.au/Invest/Reports-Resources/Benchmark-Report</w:t>
            </w:r>
          </w:hyperlink>
          <w:r w:rsidR="007A646B">
            <w:rPr>
              <w:noProof/>
            </w:rPr>
            <w:t>.</w:t>
          </w:r>
        </w:p>
        <w:p w:rsidR="007C467F" w:rsidRDefault="00E80C85" w:rsidP="0060507F">
          <w:pPr>
            <w:pStyle w:val="Bibliography"/>
            <w:ind w:left="720" w:hanging="720"/>
            <w:jc w:val="left"/>
            <w:rPr>
              <w:noProof/>
            </w:rPr>
          </w:pPr>
          <w:r>
            <w:rPr>
              <w:noProof/>
            </w:rPr>
            <w:t xml:space="preserve">ABS, </w:t>
          </w:r>
          <w:r w:rsidR="007A646B">
            <w:rPr>
              <w:noProof/>
            </w:rPr>
            <w:t xml:space="preserve">n.d., </w:t>
          </w:r>
          <w:r w:rsidR="007C467F">
            <w:rPr>
              <w:i/>
              <w:iCs/>
              <w:noProof/>
            </w:rPr>
            <w:t>Australian Aboriginal and Torres Strait Islander Health Survey 2012-13 (2012-13 NATSIHS component)</w:t>
          </w:r>
          <w:r w:rsidR="007A646B">
            <w:rPr>
              <w:noProof/>
            </w:rPr>
            <w:t>, unpublished.</w:t>
          </w:r>
        </w:p>
        <w:p w:rsidR="007C467F" w:rsidRDefault="00130DE7" w:rsidP="0060507F">
          <w:pPr>
            <w:pStyle w:val="Bibliography"/>
            <w:ind w:left="720" w:hanging="720"/>
            <w:jc w:val="left"/>
            <w:rPr>
              <w:noProof/>
            </w:rPr>
          </w:pPr>
          <w:r>
            <w:rPr>
              <w:noProof/>
            </w:rPr>
            <w:t xml:space="preserve">ACCI, 2014, </w:t>
          </w:r>
          <w:r w:rsidR="007C467F">
            <w:rPr>
              <w:i/>
              <w:iCs/>
              <w:noProof/>
            </w:rPr>
            <w:t>ACCI Survey of Investor Confidence December Quarter 2014.</w:t>
          </w:r>
          <w:r w:rsidR="007C467F">
            <w:rPr>
              <w:noProof/>
            </w:rPr>
            <w:t xml:space="preserve"> Australian Chamber of Commerce and Industry</w:t>
          </w:r>
          <w:r>
            <w:rPr>
              <w:noProof/>
            </w:rPr>
            <w:t>, Canberra</w:t>
          </w:r>
          <w:r w:rsidR="007C467F">
            <w:rPr>
              <w:noProof/>
            </w:rPr>
            <w:t>.</w:t>
          </w:r>
          <w:r>
            <w:rPr>
              <w:noProof/>
            </w:rPr>
            <w:t xml:space="preserve"> Available at: </w:t>
          </w:r>
          <w:hyperlink r:id="rId81" w:history="1">
            <w:r w:rsidRPr="00DC5EDC">
              <w:rPr>
                <w:rStyle w:val="Hyperlink"/>
                <w:noProof/>
              </w:rPr>
              <w:t>http://www.acci.asn.au/getattachment/5e2806f4-4da0-4c92-89f5-040f0bfffd79/ACCI-Survey-of-Investor-Confidence---December-Quar.aspx</w:t>
            </w:r>
          </w:hyperlink>
          <w:r w:rsidR="007A646B">
            <w:rPr>
              <w:noProof/>
            </w:rPr>
            <w:t>.</w:t>
          </w:r>
        </w:p>
        <w:p w:rsidR="007C467F" w:rsidRDefault="00130DE7" w:rsidP="0060507F">
          <w:pPr>
            <w:pStyle w:val="Bibliography"/>
            <w:ind w:left="720" w:hanging="720"/>
            <w:jc w:val="left"/>
            <w:rPr>
              <w:noProof/>
            </w:rPr>
          </w:pPr>
          <w:r>
            <w:rPr>
              <w:noProof/>
            </w:rPr>
            <w:t xml:space="preserve">AgForce Queensland, 2014, </w:t>
          </w:r>
          <w:r w:rsidR="007C467F">
            <w:rPr>
              <w:noProof/>
            </w:rPr>
            <w:t>Submission to the Green Paper on Developing Northern Australia.</w:t>
          </w:r>
          <w:r>
            <w:rPr>
              <w:noProof/>
            </w:rPr>
            <w:t xml:space="preserve"> Available at: </w:t>
          </w:r>
          <w:hyperlink r:id="rId82" w:history="1">
            <w:r w:rsidRPr="00DC5EDC">
              <w:rPr>
                <w:rStyle w:val="Hyperlink"/>
                <w:noProof/>
              </w:rPr>
              <w:t>http://northernaustralia.dpmc.gov.au/public-submissions</w:t>
            </w:r>
          </w:hyperlink>
          <w:r w:rsidR="007A646B">
            <w:rPr>
              <w:noProof/>
            </w:rPr>
            <w:t>.</w:t>
          </w:r>
        </w:p>
        <w:p w:rsidR="007C467F" w:rsidRDefault="00130DE7" w:rsidP="0060507F">
          <w:pPr>
            <w:pStyle w:val="Bibliography"/>
            <w:ind w:left="720" w:hanging="720"/>
            <w:jc w:val="left"/>
            <w:rPr>
              <w:noProof/>
            </w:rPr>
          </w:pPr>
          <w:r>
            <w:rPr>
              <w:noProof/>
            </w:rPr>
            <w:t xml:space="preserve">Ash, A, 2014, </w:t>
          </w:r>
          <w:r w:rsidR="007C467F" w:rsidRPr="00130DE7">
            <w:rPr>
              <w:i/>
              <w:noProof/>
            </w:rPr>
            <w:t>Appendix 3.1: Factors driving the viability of major cropping investments in Northern Australia - a historical analysis</w:t>
          </w:r>
          <w:r w:rsidR="007C467F">
            <w:rPr>
              <w:noProof/>
            </w:rPr>
            <w:t>. Commonwealth Scientific and Industrial Research Organisation</w:t>
          </w:r>
          <w:r>
            <w:rPr>
              <w:noProof/>
            </w:rPr>
            <w:t>, Canberra</w:t>
          </w:r>
          <w:r w:rsidR="007C467F">
            <w:rPr>
              <w:noProof/>
            </w:rPr>
            <w:t>.</w:t>
          </w:r>
          <w:r w:rsidR="00A91EE3">
            <w:rPr>
              <w:noProof/>
            </w:rPr>
            <w:t xml:space="preserve"> Available at: </w:t>
          </w:r>
          <w:hyperlink r:id="rId83" w:history="1">
            <w:r w:rsidR="00A91EE3" w:rsidRPr="00DC5EDC">
              <w:rPr>
                <w:rStyle w:val="Hyperlink"/>
                <w:noProof/>
              </w:rPr>
              <w:t>http://www.regional.gov.au/regional/ona/files/NA-food-fibre-supply-chain-appendix-3-1.pdf</w:t>
            </w:r>
          </w:hyperlink>
          <w:r w:rsidR="007A646B">
            <w:rPr>
              <w:noProof/>
            </w:rPr>
            <w:t>.</w:t>
          </w:r>
        </w:p>
        <w:p w:rsidR="00DF4E10" w:rsidRDefault="00DF4E10" w:rsidP="00902A46">
          <w:pPr>
            <w:pStyle w:val="Bibliography"/>
            <w:ind w:left="709" w:hanging="709"/>
            <w:jc w:val="left"/>
            <w:rPr>
              <w:noProof/>
            </w:rPr>
          </w:pPr>
          <w:r>
            <w:rPr>
              <w:noProof/>
            </w:rPr>
            <w:t xml:space="preserve">Austrade, 2015, Emerging opportunities in Northern Australia. Australian Trade Commission, Canberra. Available at: </w:t>
          </w:r>
          <w:hyperlink r:id="rId84" w:history="1">
            <w:r w:rsidRPr="00975527">
              <w:rPr>
                <w:rStyle w:val="Hyperlink"/>
                <w:noProof/>
              </w:rPr>
              <w:t>https://www.austrade.gov.au/invest/investor-updates/2015/emerging-opportunities-in-northern-australia</w:t>
            </w:r>
          </w:hyperlink>
          <w:r>
            <w:rPr>
              <w:noProof/>
            </w:rPr>
            <w:t xml:space="preserve"> </w:t>
          </w:r>
        </w:p>
        <w:p w:rsidR="007C467F" w:rsidRDefault="00594940" w:rsidP="00902A46">
          <w:pPr>
            <w:pStyle w:val="Bibliography"/>
            <w:ind w:left="720" w:hanging="720"/>
            <w:jc w:val="left"/>
            <w:rPr>
              <w:noProof/>
            </w:rPr>
          </w:pPr>
          <w:r>
            <w:rPr>
              <w:noProof/>
            </w:rPr>
            <w:lastRenderedPageBreak/>
            <w:t xml:space="preserve">Australian Government Actuary, 2014, </w:t>
          </w:r>
          <w:r w:rsidR="007C467F">
            <w:rPr>
              <w:i/>
              <w:iCs/>
              <w:noProof/>
            </w:rPr>
            <w:t>Report on Home and Contents Insurance Prices in North Queensland.</w:t>
          </w:r>
          <w:r w:rsidR="007C467F">
            <w:rPr>
              <w:noProof/>
            </w:rPr>
            <w:t xml:space="preserve"> Australian Government Actuary.</w:t>
          </w:r>
        </w:p>
        <w:p w:rsidR="007C467F" w:rsidRDefault="00594940" w:rsidP="0060507F">
          <w:pPr>
            <w:pStyle w:val="Bibliography"/>
            <w:ind w:left="720" w:hanging="720"/>
            <w:jc w:val="left"/>
            <w:rPr>
              <w:noProof/>
            </w:rPr>
          </w:pPr>
          <w:r>
            <w:rPr>
              <w:noProof/>
            </w:rPr>
            <w:t xml:space="preserve">Australian Water Assocation, 2014, </w:t>
          </w:r>
          <w:r w:rsidR="007C467F">
            <w:rPr>
              <w:i/>
              <w:iCs/>
              <w:noProof/>
            </w:rPr>
            <w:t>Submission to the Green Paper on Developing Northern Australia.</w:t>
          </w:r>
          <w:r w:rsidR="007C467F">
            <w:rPr>
              <w:noProof/>
            </w:rPr>
            <w:t xml:space="preserve"> </w:t>
          </w:r>
          <w:r>
            <w:rPr>
              <w:noProof/>
            </w:rPr>
            <w:t xml:space="preserve">Available at: </w:t>
          </w:r>
          <w:hyperlink r:id="rId85" w:history="1">
            <w:r w:rsidR="00BD4A79" w:rsidRPr="00DC5EDC">
              <w:rPr>
                <w:rStyle w:val="Hyperlink"/>
                <w:noProof/>
              </w:rPr>
              <w:t>https://northernaustralia.dpmc.gov.au/public-submissions</w:t>
            </w:r>
          </w:hyperlink>
          <w:r w:rsidR="007A646B">
            <w:rPr>
              <w:noProof/>
            </w:rPr>
            <w:t>.</w:t>
          </w:r>
        </w:p>
        <w:p w:rsidR="007C467F" w:rsidRDefault="007C467F" w:rsidP="0060507F">
          <w:pPr>
            <w:pStyle w:val="Bibliography"/>
            <w:ind w:left="720" w:hanging="720"/>
            <w:jc w:val="left"/>
            <w:rPr>
              <w:noProof/>
            </w:rPr>
          </w:pPr>
          <w:r>
            <w:rPr>
              <w:noProof/>
            </w:rPr>
            <w:t>Au-Yeung, W., Kouparit</w:t>
          </w:r>
          <w:r w:rsidR="00594940">
            <w:rPr>
              <w:noProof/>
            </w:rPr>
            <w:t xml:space="preserve">sas, M., Luu, N., &amp; Sharma, D, 2013, </w:t>
          </w:r>
          <w:r w:rsidRPr="00594940">
            <w:rPr>
              <w:i/>
              <w:noProof/>
            </w:rPr>
            <w:t>Long-Term International GDP Projections: Working Paper 2013-02</w:t>
          </w:r>
          <w:r>
            <w:rPr>
              <w:noProof/>
            </w:rPr>
            <w:t xml:space="preserve">. </w:t>
          </w:r>
          <w:r w:rsidR="00594940">
            <w:rPr>
              <w:noProof/>
            </w:rPr>
            <w:t>The Treasury, Canberra</w:t>
          </w:r>
          <w:r>
            <w:rPr>
              <w:noProof/>
            </w:rPr>
            <w:t>.</w:t>
          </w:r>
          <w:r w:rsidR="00594940">
            <w:rPr>
              <w:noProof/>
            </w:rPr>
            <w:t xml:space="preserve"> Available at: </w:t>
          </w:r>
          <w:hyperlink r:id="rId86" w:history="1">
            <w:r w:rsidR="00594940" w:rsidRPr="00DC5EDC">
              <w:rPr>
                <w:rStyle w:val="Hyperlink"/>
                <w:noProof/>
              </w:rPr>
              <w:t>http://www.treasury.gov.au/PublicationsAndMedia/Publications/2013/Long-term-international-GDP-projections</w:t>
            </w:r>
          </w:hyperlink>
          <w:r w:rsidR="007A646B">
            <w:rPr>
              <w:noProof/>
            </w:rPr>
            <w:t>.</w:t>
          </w:r>
        </w:p>
        <w:p w:rsidR="007C467F" w:rsidRDefault="00594940" w:rsidP="0060507F">
          <w:pPr>
            <w:pStyle w:val="Bibliography"/>
            <w:ind w:left="720" w:hanging="720"/>
            <w:jc w:val="left"/>
            <w:rPr>
              <w:noProof/>
            </w:rPr>
          </w:pPr>
          <w:r>
            <w:rPr>
              <w:noProof/>
            </w:rPr>
            <w:t xml:space="preserve">AWPA, 2014, </w:t>
          </w:r>
          <w:r w:rsidR="007C467F">
            <w:rPr>
              <w:i/>
              <w:iCs/>
              <w:noProof/>
            </w:rPr>
            <w:t>Issues in labour force participation: Youth at risk and lower skilled mature-age people.</w:t>
          </w:r>
          <w:r w:rsidR="007C467F">
            <w:rPr>
              <w:noProof/>
            </w:rPr>
            <w:t xml:space="preserve"> Australian Workforce and Productivity Agency</w:t>
          </w:r>
          <w:r>
            <w:rPr>
              <w:noProof/>
            </w:rPr>
            <w:t>, Canberra</w:t>
          </w:r>
          <w:r w:rsidR="007C467F">
            <w:rPr>
              <w:noProof/>
            </w:rPr>
            <w:t>.</w:t>
          </w:r>
          <w:r>
            <w:rPr>
              <w:noProof/>
            </w:rPr>
            <w:t xml:space="preserve"> Available at: </w:t>
          </w:r>
          <w:hyperlink r:id="rId87" w:history="1">
            <w:r w:rsidRPr="00DC5EDC">
              <w:rPr>
                <w:rStyle w:val="Hyperlink"/>
                <w:noProof/>
              </w:rPr>
              <w:t>http://www.industry.gov.au/skills/Publications/Documents/Issues-in-labour-force-participation-2014.pdf</w:t>
            </w:r>
          </w:hyperlink>
          <w:r w:rsidR="007A646B">
            <w:rPr>
              <w:noProof/>
            </w:rPr>
            <w:t>.</w:t>
          </w:r>
        </w:p>
        <w:p w:rsidR="007C467F" w:rsidRDefault="00594940" w:rsidP="0060507F">
          <w:pPr>
            <w:pStyle w:val="Bibliography"/>
            <w:ind w:left="720" w:hanging="720"/>
            <w:jc w:val="left"/>
            <w:rPr>
              <w:noProof/>
            </w:rPr>
          </w:pPr>
          <w:r>
            <w:rPr>
              <w:noProof/>
            </w:rPr>
            <w:t>Bergmann, W</w:t>
          </w:r>
          <w:r w:rsidR="00AA09A0">
            <w:rPr>
              <w:noProof/>
            </w:rPr>
            <w:t>.</w:t>
          </w:r>
          <w:r>
            <w:rPr>
              <w:noProof/>
            </w:rPr>
            <w:t xml:space="preserve">, 2012, </w:t>
          </w:r>
          <w:r w:rsidR="007C467F">
            <w:rPr>
              <w:i/>
              <w:iCs/>
              <w:noProof/>
            </w:rPr>
            <w:t>Nati</w:t>
          </w:r>
          <w:r>
            <w:rPr>
              <w:i/>
              <w:iCs/>
              <w:noProof/>
            </w:rPr>
            <w:t>onal Press Club of Australia Address.</w:t>
          </w:r>
          <w:r>
            <w:rPr>
              <w:iCs/>
              <w:noProof/>
            </w:rPr>
            <w:t xml:space="preserve"> Available at:</w:t>
          </w:r>
          <w:r w:rsidR="007C467F">
            <w:rPr>
              <w:noProof/>
            </w:rPr>
            <w:t xml:space="preserve"> </w:t>
          </w:r>
          <w:hyperlink r:id="rId88" w:history="1">
            <w:r w:rsidRPr="00DC5EDC">
              <w:rPr>
                <w:rStyle w:val="Hyperlink"/>
                <w:noProof/>
              </w:rPr>
              <w:t>http://www.npc.org.au/speakerarchive/wayne-bergmann.html</w:t>
            </w:r>
          </w:hyperlink>
          <w:r w:rsidR="007A646B">
            <w:rPr>
              <w:noProof/>
            </w:rPr>
            <w:t>.</w:t>
          </w:r>
        </w:p>
        <w:p w:rsidR="007C467F" w:rsidRDefault="00594940" w:rsidP="0060507F">
          <w:pPr>
            <w:pStyle w:val="Bibliography"/>
            <w:ind w:left="720" w:hanging="720"/>
            <w:jc w:val="left"/>
            <w:rPr>
              <w:noProof/>
            </w:rPr>
          </w:pPr>
          <w:r>
            <w:rPr>
              <w:noProof/>
            </w:rPr>
            <w:t xml:space="preserve">BITRE, 2009, </w:t>
          </w:r>
          <w:r>
            <w:rPr>
              <w:i/>
              <w:iCs/>
              <w:noProof/>
            </w:rPr>
            <w:t>Northern Australia Statistical</w:t>
          </w:r>
          <w:r w:rsidR="007C467F">
            <w:rPr>
              <w:i/>
              <w:iCs/>
              <w:noProof/>
            </w:rPr>
            <w:t xml:space="preserve"> Compendium.</w:t>
          </w:r>
          <w:r w:rsidR="007C467F">
            <w:rPr>
              <w:noProof/>
            </w:rPr>
            <w:t xml:space="preserve"> Bureau of Infrastructure, Transport and Regional Economics</w:t>
          </w:r>
          <w:r>
            <w:rPr>
              <w:noProof/>
            </w:rPr>
            <w:t>, Canberra</w:t>
          </w:r>
          <w:r w:rsidR="007C467F">
            <w:rPr>
              <w:noProof/>
            </w:rPr>
            <w:t>.</w:t>
          </w:r>
          <w:r>
            <w:rPr>
              <w:noProof/>
            </w:rPr>
            <w:t xml:space="preserve"> Available at: </w:t>
          </w:r>
          <w:hyperlink r:id="rId89" w:history="1">
            <w:r w:rsidRPr="00DC5EDC">
              <w:rPr>
                <w:rStyle w:val="Hyperlink"/>
                <w:noProof/>
              </w:rPr>
              <w:t>https://www.bitre.gov.au/publications/2009/other_003.aspx</w:t>
            </w:r>
          </w:hyperlink>
          <w:r w:rsidR="007A646B">
            <w:rPr>
              <w:noProof/>
            </w:rPr>
            <w:t>.</w:t>
          </w:r>
        </w:p>
        <w:p w:rsidR="007C467F" w:rsidRDefault="007C467F" w:rsidP="0060507F">
          <w:pPr>
            <w:pStyle w:val="Bibliography"/>
            <w:ind w:left="720" w:hanging="720"/>
            <w:jc w:val="left"/>
            <w:rPr>
              <w:noProof/>
            </w:rPr>
          </w:pPr>
          <w:r>
            <w:rPr>
              <w:noProof/>
            </w:rPr>
            <w:t>BIT</w:t>
          </w:r>
          <w:r w:rsidR="00594940">
            <w:rPr>
              <w:noProof/>
            </w:rPr>
            <w:t xml:space="preserve">RE, </w:t>
          </w:r>
          <w:r w:rsidR="002B39B3">
            <w:rPr>
              <w:noProof/>
            </w:rPr>
            <w:t>2015</w:t>
          </w:r>
          <w:r w:rsidR="00594940">
            <w:rPr>
              <w:noProof/>
            </w:rPr>
            <w:t xml:space="preserve">, </w:t>
          </w:r>
          <w:r>
            <w:rPr>
              <w:i/>
              <w:iCs/>
              <w:noProof/>
            </w:rPr>
            <w:t xml:space="preserve">Analysis based on Australian Bureau of Statistics International Cargo Statistics, </w:t>
          </w:r>
          <w:r w:rsidRPr="00FC6BBA">
            <w:rPr>
              <w:iCs/>
              <w:noProof/>
            </w:rPr>
            <w:t>unpublished, various years.</w:t>
          </w:r>
        </w:p>
        <w:p w:rsidR="007C467F" w:rsidRDefault="00594940" w:rsidP="0060507F">
          <w:pPr>
            <w:pStyle w:val="Bibliography"/>
            <w:ind w:left="720" w:hanging="720"/>
            <w:jc w:val="left"/>
            <w:rPr>
              <w:noProof/>
            </w:rPr>
          </w:pPr>
          <w:r>
            <w:rPr>
              <w:noProof/>
            </w:rPr>
            <w:t>BOM, 2014,</w:t>
          </w:r>
          <w:r w:rsidR="007C467F">
            <w:rPr>
              <w:noProof/>
            </w:rPr>
            <w:t xml:space="preserve"> </w:t>
          </w:r>
          <w:r w:rsidR="007C467F">
            <w:rPr>
              <w:i/>
              <w:iCs/>
              <w:noProof/>
            </w:rPr>
            <w:t>The key climate groups</w:t>
          </w:r>
          <w:r w:rsidR="007C467F">
            <w:rPr>
              <w:noProof/>
            </w:rPr>
            <w:t xml:space="preserve">. </w:t>
          </w:r>
          <w:r>
            <w:rPr>
              <w:noProof/>
            </w:rPr>
            <w:t xml:space="preserve">Australian Bureau of Meteorology. Available at: </w:t>
          </w:r>
          <w:hyperlink r:id="rId90" w:history="1">
            <w:r w:rsidRPr="00DC5EDC">
              <w:rPr>
                <w:rStyle w:val="Hyperlink"/>
                <w:noProof/>
              </w:rPr>
              <w:t>http://www.bom.gov.au/iwk/climate_zones/map_1.shtml</w:t>
            </w:r>
          </w:hyperlink>
          <w:r w:rsidR="007A646B">
            <w:rPr>
              <w:noProof/>
            </w:rPr>
            <w:t>.</w:t>
          </w:r>
        </w:p>
        <w:p w:rsidR="007C467F" w:rsidRDefault="00594940" w:rsidP="0060507F">
          <w:pPr>
            <w:pStyle w:val="Bibliography"/>
            <w:ind w:left="720" w:hanging="720"/>
            <w:jc w:val="left"/>
            <w:rPr>
              <w:noProof/>
            </w:rPr>
          </w:pPr>
          <w:r>
            <w:rPr>
              <w:noProof/>
            </w:rPr>
            <w:t xml:space="preserve">BOM, 2015, </w:t>
          </w:r>
          <w:r>
            <w:rPr>
              <w:i/>
              <w:iCs/>
              <w:noProof/>
            </w:rPr>
            <w:t>Rainfall and Temperature R</w:t>
          </w:r>
          <w:r w:rsidR="007C467F">
            <w:rPr>
              <w:i/>
              <w:iCs/>
              <w:noProof/>
            </w:rPr>
            <w:t>ecords.</w:t>
          </w:r>
          <w:r w:rsidR="007C467F">
            <w:rPr>
              <w:noProof/>
            </w:rPr>
            <w:t xml:space="preserve"> </w:t>
          </w:r>
          <w:r>
            <w:rPr>
              <w:noProof/>
            </w:rPr>
            <w:t xml:space="preserve">Australian Bureau of Meteorology. Available at: </w:t>
          </w:r>
          <w:hyperlink r:id="rId91" w:history="1">
            <w:r w:rsidRPr="00DC5EDC">
              <w:rPr>
                <w:rStyle w:val="Hyperlink"/>
                <w:noProof/>
              </w:rPr>
              <w:t>http://www.bom.gov.au/climate/extreme/records.shtml</w:t>
            </w:r>
          </w:hyperlink>
          <w:r w:rsidR="007A646B">
            <w:rPr>
              <w:noProof/>
            </w:rPr>
            <w:t>.</w:t>
          </w:r>
        </w:p>
        <w:p w:rsidR="007C467F" w:rsidRDefault="00594940" w:rsidP="0060507F">
          <w:pPr>
            <w:pStyle w:val="Bibliography"/>
            <w:ind w:left="720" w:hanging="720"/>
            <w:jc w:val="left"/>
            <w:rPr>
              <w:noProof/>
            </w:rPr>
          </w:pPr>
          <w:r>
            <w:rPr>
              <w:noProof/>
            </w:rPr>
            <w:t>Boyenge, J.-P. S., 2007,</w:t>
          </w:r>
          <w:r w:rsidR="007C467F">
            <w:rPr>
              <w:noProof/>
            </w:rPr>
            <w:t xml:space="preserve"> </w:t>
          </w:r>
          <w:r w:rsidR="007C467F" w:rsidRPr="00594940">
            <w:rPr>
              <w:i/>
              <w:noProof/>
            </w:rPr>
            <w:t>ILO database on export processing zones (Revised)</w:t>
          </w:r>
          <w:r>
            <w:rPr>
              <w:i/>
              <w:noProof/>
            </w:rPr>
            <w:t>. Working Paper</w:t>
          </w:r>
          <w:r w:rsidR="007C467F">
            <w:rPr>
              <w:noProof/>
            </w:rPr>
            <w:t>. International Labour Office</w:t>
          </w:r>
          <w:r>
            <w:rPr>
              <w:noProof/>
            </w:rPr>
            <w:t xml:space="preserve">, Geneva. Available at: </w:t>
          </w:r>
          <w:hyperlink r:id="rId92" w:history="1">
            <w:r w:rsidRPr="00DC5EDC">
              <w:rPr>
                <w:rStyle w:val="Hyperlink"/>
                <w:noProof/>
              </w:rPr>
              <w:t>http://staging.ilo.org/public/libdoc/ilo/2007/107B09_80_engl.pdf</w:t>
            </w:r>
          </w:hyperlink>
          <w:r w:rsidR="007A646B">
            <w:rPr>
              <w:noProof/>
            </w:rPr>
            <w:t>.</w:t>
          </w:r>
        </w:p>
        <w:p w:rsidR="007C467F" w:rsidRDefault="001C5370" w:rsidP="0060507F">
          <w:pPr>
            <w:pStyle w:val="Bibliography"/>
            <w:ind w:left="720" w:hanging="720"/>
            <w:jc w:val="left"/>
            <w:rPr>
              <w:noProof/>
            </w:rPr>
          </w:pPr>
          <w:r>
            <w:rPr>
              <w:noProof/>
            </w:rPr>
            <w:t>BREE &amp; Geoscience Australia, 2014,</w:t>
          </w:r>
          <w:r w:rsidR="007C467F">
            <w:rPr>
              <w:noProof/>
            </w:rPr>
            <w:t xml:space="preserve"> </w:t>
          </w:r>
          <w:r w:rsidR="007C467F">
            <w:rPr>
              <w:i/>
              <w:iCs/>
              <w:noProof/>
            </w:rPr>
            <w:t>Austral</w:t>
          </w:r>
          <w:r>
            <w:rPr>
              <w:i/>
              <w:iCs/>
              <w:noProof/>
            </w:rPr>
            <w:t>ian Energy Resources Assessment</w:t>
          </w:r>
          <w:r w:rsidR="007C467F">
            <w:rPr>
              <w:i/>
              <w:iCs/>
              <w:noProof/>
            </w:rPr>
            <w:t>.</w:t>
          </w:r>
          <w:r w:rsidR="007C467F">
            <w:rPr>
              <w:noProof/>
            </w:rPr>
            <w:t xml:space="preserve"> Bureau of Resources and Energy Eco</w:t>
          </w:r>
          <w:r>
            <w:rPr>
              <w:noProof/>
            </w:rPr>
            <w:t xml:space="preserve">nomics and Geoscience Australia, Canberra. Available at: </w:t>
          </w:r>
          <w:hyperlink r:id="rId93" w:history="1">
            <w:r w:rsidRPr="00DC5EDC">
              <w:rPr>
                <w:rStyle w:val="Hyperlink"/>
                <w:noProof/>
              </w:rPr>
              <w:t>http://www.ga.gov.au/scientific-topics/energy/resources/australian-energy-resource-assessment</w:t>
            </w:r>
          </w:hyperlink>
          <w:r w:rsidR="007A646B">
            <w:rPr>
              <w:noProof/>
            </w:rPr>
            <w:t>.</w:t>
          </w:r>
        </w:p>
        <w:p w:rsidR="007C467F" w:rsidRDefault="001C5370" w:rsidP="001C5370">
          <w:pPr>
            <w:pStyle w:val="Bibliography"/>
            <w:jc w:val="left"/>
            <w:rPr>
              <w:noProof/>
            </w:rPr>
          </w:pPr>
          <w:r>
            <w:rPr>
              <w:noProof/>
            </w:rPr>
            <w:t xml:space="preserve">BREE, 2014a, </w:t>
          </w:r>
          <w:r w:rsidR="007C467F">
            <w:rPr>
              <w:i/>
              <w:iCs/>
              <w:noProof/>
            </w:rPr>
            <w:t>Resources and Energy Major Projects, October 2014.</w:t>
          </w:r>
          <w:r w:rsidR="007C467F">
            <w:rPr>
              <w:noProof/>
            </w:rPr>
            <w:t xml:space="preserve"> Bureau of Resources and Energy Economics</w:t>
          </w:r>
          <w:r>
            <w:rPr>
              <w:noProof/>
            </w:rPr>
            <w:t>, Canberra</w:t>
          </w:r>
          <w:r w:rsidR="007C467F">
            <w:rPr>
              <w:noProof/>
            </w:rPr>
            <w:t>.</w:t>
          </w:r>
          <w:r>
            <w:rPr>
              <w:noProof/>
            </w:rPr>
            <w:t xml:space="preserve"> Available at: </w:t>
          </w:r>
          <w:hyperlink r:id="rId94" w:history="1">
            <w:r w:rsidRPr="00DC5EDC">
              <w:rPr>
                <w:rStyle w:val="Hyperlink"/>
                <w:noProof/>
              </w:rPr>
              <w:t>http://www.industry.gov.au/Office-of-the-Chief-Economist/Publications/Pages/Resources-and-energy-major-projects.aspx</w:t>
            </w:r>
          </w:hyperlink>
          <w:r w:rsidR="007A646B">
            <w:rPr>
              <w:noProof/>
            </w:rPr>
            <w:t>.</w:t>
          </w:r>
        </w:p>
        <w:p w:rsidR="007C467F" w:rsidRDefault="001C5370" w:rsidP="0060507F">
          <w:pPr>
            <w:pStyle w:val="Bibliography"/>
            <w:ind w:left="720" w:hanging="720"/>
            <w:jc w:val="left"/>
            <w:rPr>
              <w:noProof/>
            </w:rPr>
          </w:pPr>
          <w:r>
            <w:rPr>
              <w:noProof/>
            </w:rPr>
            <w:t>BREE, 2014b,</w:t>
          </w:r>
          <w:r w:rsidR="007C467F">
            <w:rPr>
              <w:noProof/>
            </w:rPr>
            <w:t xml:space="preserve"> </w:t>
          </w:r>
          <w:r w:rsidRPr="00FC6BBA">
            <w:rPr>
              <w:iCs/>
              <w:noProof/>
            </w:rPr>
            <w:t>unpublished data.</w:t>
          </w:r>
        </w:p>
        <w:p w:rsidR="007C467F" w:rsidRDefault="006B0FD0" w:rsidP="0060507F">
          <w:pPr>
            <w:pStyle w:val="Bibliography"/>
            <w:ind w:left="720" w:hanging="720"/>
            <w:jc w:val="left"/>
            <w:rPr>
              <w:noProof/>
            </w:rPr>
          </w:pPr>
          <w:r w:rsidRPr="006B0FD0">
            <w:rPr>
              <w:noProof/>
            </w:rPr>
            <w:lastRenderedPageBreak/>
            <w:t>Britt, A.F., Barber, J., Carson, L., Penney, K., Skirrow, R.G., Shael, T., Dulfer, H., Cowling, S., Senior, A.B., McKay, A.D., Whitaker, A.J., Summerfield, D., Miezitis, Y., Porritt, K.R., Cad</w:t>
          </w:r>
          <w:r>
            <w:rPr>
              <w:noProof/>
            </w:rPr>
            <w:t>man, S. &amp; Barnicoat, A.C., 2013,</w:t>
          </w:r>
          <w:r w:rsidRPr="006B0FD0">
            <w:rPr>
              <w:noProof/>
            </w:rPr>
            <w:t xml:space="preserve"> </w:t>
          </w:r>
          <w:r w:rsidRPr="006B0FD0">
            <w:rPr>
              <w:i/>
              <w:noProof/>
            </w:rPr>
            <w:t>Australia's Mineral Resource Assessment 2013</w:t>
          </w:r>
          <w:r w:rsidRPr="006B0FD0">
            <w:rPr>
              <w:noProof/>
            </w:rPr>
            <w:t>. 2 ed. Report</w:t>
          </w:r>
          <w:r w:rsidR="00AA09A0">
            <w:rPr>
              <w:noProof/>
            </w:rPr>
            <w:t>.</w:t>
          </w:r>
          <w:r>
            <w:rPr>
              <w:noProof/>
            </w:rPr>
            <w:t xml:space="preserve"> </w:t>
          </w:r>
          <w:r w:rsidR="007C467F">
            <w:rPr>
              <w:noProof/>
            </w:rPr>
            <w:t>Geoscience Australia and Bureau of Resources and Energy Economics</w:t>
          </w:r>
          <w:r>
            <w:rPr>
              <w:noProof/>
            </w:rPr>
            <w:t>, Canberra</w:t>
          </w:r>
          <w:r w:rsidR="007C467F">
            <w:rPr>
              <w:noProof/>
            </w:rPr>
            <w:t>.</w:t>
          </w:r>
          <w:r>
            <w:rPr>
              <w:noProof/>
            </w:rPr>
            <w:t xml:space="preserve"> Available at: </w:t>
          </w:r>
          <w:hyperlink r:id="rId95" w:history="1">
            <w:r w:rsidRPr="00DC5EDC">
              <w:rPr>
                <w:rStyle w:val="Hyperlink"/>
                <w:noProof/>
              </w:rPr>
              <w:t>http://www.ga.gov.au/metadata-gateway/metadata/record/gcat_78803</w:t>
            </w:r>
          </w:hyperlink>
          <w:r w:rsidR="007A646B">
            <w:rPr>
              <w:noProof/>
            </w:rPr>
            <w:t>.</w:t>
          </w:r>
        </w:p>
        <w:p w:rsidR="007C467F" w:rsidRDefault="006B0FD0" w:rsidP="0060507F">
          <w:pPr>
            <w:pStyle w:val="Bibliography"/>
            <w:ind w:left="720" w:hanging="720"/>
            <w:jc w:val="left"/>
            <w:rPr>
              <w:noProof/>
            </w:rPr>
          </w:pPr>
          <w:r>
            <w:rPr>
              <w:noProof/>
            </w:rPr>
            <w:t xml:space="preserve">Cape York Institute, 2014, </w:t>
          </w:r>
          <w:r w:rsidR="007C467F">
            <w:rPr>
              <w:i/>
              <w:iCs/>
              <w:noProof/>
            </w:rPr>
            <w:t>Submission to the Green Paper on Developing Northern Australia.</w:t>
          </w:r>
          <w:r w:rsidRPr="006B0FD0">
            <w:rPr>
              <w:noProof/>
            </w:rPr>
            <w:t xml:space="preserve"> </w:t>
          </w:r>
          <w:r w:rsidR="00BD4A79">
            <w:rPr>
              <w:noProof/>
            </w:rPr>
            <w:t xml:space="preserve">Available at: </w:t>
          </w:r>
          <w:hyperlink r:id="rId96" w:history="1">
            <w:r w:rsidR="00BD4A79" w:rsidRPr="00DC5EDC">
              <w:rPr>
                <w:rStyle w:val="Hyperlink"/>
                <w:noProof/>
              </w:rPr>
              <w:t>https://northernaustralia.dpmc.gov.au/public-submissions</w:t>
            </w:r>
          </w:hyperlink>
          <w:r w:rsidR="007A646B">
            <w:rPr>
              <w:noProof/>
            </w:rPr>
            <w:t>.</w:t>
          </w:r>
        </w:p>
        <w:p w:rsidR="007C467F" w:rsidRDefault="007C467F" w:rsidP="0060507F">
          <w:pPr>
            <w:pStyle w:val="Bibliography"/>
            <w:ind w:left="720" w:hanging="720"/>
            <w:jc w:val="left"/>
            <w:rPr>
              <w:noProof/>
            </w:rPr>
          </w:pPr>
          <w:r>
            <w:rPr>
              <w:noProof/>
            </w:rPr>
            <w:t>C</w:t>
          </w:r>
          <w:r w:rsidR="006B0FD0">
            <w:rPr>
              <w:noProof/>
            </w:rPr>
            <w:t>hamber of Minerals and Energy, 2012,</w:t>
          </w:r>
          <w:r>
            <w:rPr>
              <w:noProof/>
            </w:rPr>
            <w:t xml:space="preserve"> </w:t>
          </w:r>
          <w:r>
            <w:rPr>
              <w:i/>
              <w:iCs/>
              <w:noProof/>
            </w:rPr>
            <w:t>WA State Growth Outlook 2013.</w:t>
          </w:r>
          <w:r w:rsidR="006B0FD0">
            <w:rPr>
              <w:noProof/>
            </w:rPr>
            <w:t xml:space="preserve"> </w:t>
          </w:r>
          <w:r>
            <w:rPr>
              <w:noProof/>
            </w:rPr>
            <w:t>PricewaterhouseCoopers Australia</w:t>
          </w:r>
          <w:r w:rsidR="006B0FD0">
            <w:rPr>
              <w:noProof/>
            </w:rPr>
            <w:t>, Perth</w:t>
          </w:r>
          <w:r>
            <w:rPr>
              <w:noProof/>
            </w:rPr>
            <w:t>.</w:t>
          </w:r>
          <w:r w:rsidR="006B0FD0">
            <w:rPr>
              <w:noProof/>
            </w:rPr>
            <w:t xml:space="preserve"> Available at: </w:t>
          </w:r>
          <w:hyperlink r:id="rId97" w:history="1">
            <w:r w:rsidR="006B0FD0" w:rsidRPr="00DC5EDC">
              <w:rPr>
                <w:rStyle w:val="Hyperlink"/>
                <w:noProof/>
              </w:rPr>
              <w:t>http://www.infomercatiesteri.it/public/images/paesi/119/files/Studio%20West%20Australia%5B1%5D.pdf</w:t>
            </w:r>
          </w:hyperlink>
          <w:r w:rsidR="007A646B">
            <w:rPr>
              <w:noProof/>
            </w:rPr>
            <w:t>.</w:t>
          </w:r>
        </w:p>
        <w:p w:rsidR="007C467F" w:rsidRDefault="006B0FD0" w:rsidP="0060507F">
          <w:pPr>
            <w:pStyle w:val="Bibliography"/>
            <w:ind w:left="720" w:hanging="720"/>
            <w:jc w:val="left"/>
            <w:rPr>
              <w:noProof/>
            </w:rPr>
          </w:pPr>
          <w:r>
            <w:rPr>
              <w:noProof/>
            </w:rPr>
            <w:t>Chapman, K</w:t>
          </w:r>
          <w:r w:rsidR="00AA09A0">
            <w:rPr>
              <w:noProof/>
            </w:rPr>
            <w:t>.</w:t>
          </w:r>
          <w:r>
            <w:rPr>
              <w:noProof/>
            </w:rPr>
            <w:t>, 2014,</w:t>
          </w:r>
          <w:r w:rsidR="007C467F">
            <w:rPr>
              <w:noProof/>
            </w:rPr>
            <w:t xml:space="preserve"> Northern Australia Advisory Group.</w:t>
          </w:r>
        </w:p>
        <w:p w:rsidR="007C467F" w:rsidRDefault="006B0FD0" w:rsidP="0060507F">
          <w:pPr>
            <w:pStyle w:val="Bibliography"/>
            <w:ind w:left="720" w:hanging="720"/>
            <w:jc w:val="left"/>
            <w:rPr>
              <w:noProof/>
            </w:rPr>
          </w:pPr>
          <w:r>
            <w:rPr>
              <w:noProof/>
            </w:rPr>
            <w:t>Chevron, 2015,</w:t>
          </w:r>
          <w:r w:rsidR="007C467F">
            <w:rPr>
              <w:noProof/>
            </w:rPr>
            <w:t xml:space="preserve"> </w:t>
          </w:r>
          <w:r w:rsidR="007C467F">
            <w:rPr>
              <w:i/>
              <w:iCs/>
              <w:noProof/>
            </w:rPr>
            <w:t>Australia Business Portfolio</w:t>
          </w:r>
          <w:r w:rsidR="007C467F">
            <w:rPr>
              <w:noProof/>
            </w:rPr>
            <w:t xml:space="preserve">. Retrieved </w:t>
          </w:r>
          <w:r>
            <w:rPr>
              <w:noProof/>
            </w:rPr>
            <w:t>14 May</w:t>
          </w:r>
          <w:r w:rsidR="007C467F">
            <w:rPr>
              <w:noProof/>
            </w:rPr>
            <w:t xml:space="preserve"> 2015, from Chevron: </w:t>
          </w:r>
          <w:hyperlink r:id="rId98" w:history="1">
            <w:r w:rsidRPr="00DC5EDC">
              <w:rPr>
                <w:rStyle w:val="Hyperlink"/>
                <w:noProof/>
              </w:rPr>
              <w:t>http://www.chevron.com/countries/australia/businessportfolio/</w:t>
            </w:r>
          </w:hyperlink>
          <w:r w:rsidR="007A646B">
            <w:rPr>
              <w:noProof/>
            </w:rPr>
            <w:t>.</w:t>
          </w:r>
        </w:p>
        <w:p w:rsidR="007C467F" w:rsidRDefault="006B0FD0" w:rsidP="0060507F">
          <w:pPr>
            <w:pStyle w:val="Bibliography"/>
            <w:ind w:left="720" w:hanging="720"/>
            <w:jc w:val="left"/>
            <w:rPr>
              <w:noProof/>
            </w:rPr>
          </w:pPr>
          <w:r>
            <w:rPr>
              <w:noProof/>
            </w:rPr>
            <w:t>CLSA, 2014,</w:t>
          </w:r>
          <w:r w:rsidR="007C467F">
            <w:rPr>
              <w:noProof/>
            </w:rPr>
            <w:t xml:space="preserve"> </w:t>
          </w:r>
          <w:r w:rsidR="007C467F" w:rsidRPr="006B0FD0">
            <w:rPr>
              <w:i/>
              <w:noProof/>
            </w:rPr>
            <w:t>Outbound Chinese tourist double by 2020 propelling global growth in travel sectors.</w:t>
          </w:r>
          <w:r w:rsidR="007C467F">
            <w:rPr>
              <w:noProof/>
            </w:rPr>
            <w:t xml:space="preserve"> Hong Kong: CLSA.</w:t>
          </w:r>
          <w:r>
            <w:rPr>
              <w:noProof/>
            </w:rPr>
            <w:t xml:space="preserve"> Available at: </w:t>
          </w:r>
          <w:hyperlink r:id="rId99" w:history="1">
            <w:r w:rsidRPr="00DC5EDC">
              <w:rPr>
                <w:rStyle w:val="Hyperlink"/>
                <w:noProof/>
              </w:rPr>
              <w:t>https://www.clsa.com/about-clsa/media-centre/2014-media-releases/outbound-chinese-tourists-to-double-by-2020-propelling-global-growth-in-travel-related-sectors.php</w:t>
            </w:r>
          </w:hyperlink>
          <w:r w:rsidR="007A646B">
            <w:rPr>
              <w:noProof/>
            </w:rPr>
            <w:t>.</w:t>
          </w:r>
        </w:p>
        <w:p w:rsidR="007A646B" w:rsidRDefault="007A646B" w:rsidP="007A646B">
          <w:pPr>
            <w:pStyle w:val="Bibliography"/>
            <w:ind w:left="720" w:hanging="720"/>
            <w:jc w:val="left"/>
            <w:rPr>
              <w:noProof/>
            </w:rPr>
          </w:pPr>
          <w:r>
            <w:rPr>
              <w:noProof/>
            </w:rPr>
            <w:t xml:space="preserve">Commonwealth Government Government, 2014, </w:t>
          </w:r>
          <w:r>
            <w:rPr>
              <w:i/>
              <w:iCs/>
              <w:noProof/>
            </w:rPr>
            <w:t>Great Barrier Reef</w:t>
          </w:r>
          <w:r>
            <w:rPr>
              <w:noProof/>
            </w:rPr>
            <w:t xml:space="preserve">. Retrieved from </w:t>
          </w:r>
          <w:hyperlink r:id="rId100" w:history="1">
            <w:r w:rsidRPr="00DC5EDC">
              <w:rPr>
                <w:rStyle w:val="Hyperlink"/>
                <w:noProof/>
              </w:rPr>
              <w:t>http://www.australia.gov.au/about-australia/australian-story/great-barrier-reef</w:t>
            </w:r>
          </w:hyperlink>
          <w:r>
            <w:rPr>
              <w:noProof/>
            </w:rPr>
            <w:t>.</w:t>
          </w:r>
        </w:p>
        <w:p w:rsidR="007A646B" w:rsidRDefault="007A646B" w:rsidP="007A646B">
          <w:pPr>
            <w:pStyle w:val="Bibliography"/>
            <w:ind w:left="720" w:hanging="720"/>
            <w:jc w:val="left"/>
            <w:rPr>
              <w:noProof/>
            </w:rPr>
          </w:pPr>
          <w:r>
            <w:rPr>
              <w:noProof/>
            </w:rPr>
            <w:t xml:space="preserve">Commonwealth Government, 2014, </w:t>
          </w:r>
          <w:r>
            <w:rPr>
              <w:i/>
              <w:iCs/>
              <w:noProof/>
            </w:rPr>
            <w:t>Green Paper on Developing Northern Australia.</w:t>
          </w:r>
          <w:r>
            <w:rPr>
              <w:noProof/>
            </w:rPr>
            <w:t xml:space="preserve"> Commonwealth of Australia, Canberra. Available at: </w:t>
          </w:r>
          <w:hyperlink r:id="rId101" w:history="1">
            <w:r w:rsidRPr="00DC5EDC">
              <w:rPr>
                <w:rStyle w:val="Hyperlink"/>
                <w:noProof/>
              </w:rPr>
              <w:t>http://northernaustralia.dpmc.gov.au/green-paper</w:t>
            </w:r>
          </w:hyperlink>
          <w:r>
            <w:rPr>
              <w:rStyle w:val="Hyperlink"/>
              <w:noProof/>
            </w:rPr>
            <w:t>.</w:t>
          </w:r>
        </w:p>
        <w:p w:rsidR="007C467F" w:rsidRDefault="006B0FD0" w:rsidP="0060507F">
          <w:pPr>
            <w:pStyle w:val="Bibliography"/>
            <w:ind w:left="720" w:hanging="720"/>
            <w:jc w:val="left"/>
            <w:rPr>
              <w:noProof/>
            </w:rPr>
          </w:pPr>
          <w:r>
            <w:rPr>
              <w:noProof/>
            </w:rPr>
            <w:t>Conlan, M</w:t>
          </w:r>
          <w:r w:rsidR="00AA09A0">
            <w:rPr>
              <w:noProof/>
            </w:rPr>
            <w:t>.</w:t>
          </w:r>
          <w:r>
            <w:rPr>
              <w:noProof/>
            </w:rPr>
            <w:t xml:space="preserve">, 2014, </w:t>
          </w:r>
          <w:r w:rsidR="007C467F">
            <w:rPr>
              <w:i/>
              <w:iCs/>
              <w:noProof/>
            </w:rPr>
            <w:t>Visitors to NT spend $1.85 billion</w:t>
          </w:r>
          <w:r>
            <w:rPr>
              <w:noProof/>
            </w:rPr>
            <w:t xml:space="preserve">. </w:t>
          </w:r>
          <w:r w:rsidR="00AA09A0">
            <w:rPr>
              <w:noProof/>
            </w:rPr>
            <w:t xml:space="preserve">Northern Territory Government. </w:t>
          </w:r>
          <w:r>
            <w:rPr>
              <w:noProof/>
            </w:rPr>
            <w:t xml:space="preserve">Available at: </w:t>
          </w:r>
          <w:hyperlink r:id="rId102" w:history="1">
            <w:r w:rsidRPr="00DC5EDC">
              <w:rPr>
                <w:rStyle w:val="Hyperlink"/>
                <w:noProof/>
              </w:rPr>
              <w:t>http://newsroom.nt.gov.au/mediaRelease/10331</w:t>
            </w:r>
          </w:hyperlink>
          <w:r w:rsidR="007A646B">
            <w:rPr>
              <w:noProof/>
            </w:rPr>
            <w:t>.</w:t>
          </w:r>
        </w:p>
        <w:p w:rsidR="007C467F" w:rsidRDefault="006B0FD0" w:rsidP="0060507F">
          <w:pPr>
            <w:pStyle w:val="Bibliography"/>
            <w:ind w:left="720" w:hanging="720"/>
            <w:jc w:val="left"/>
            <w:rPr>
              <w:noProof/>
            </w:rPr>
          </w:pPr>
          <w:r>
            <w:rPr>
              <w:noProof/>
            </w:rPr>
            <w:t>Consolidated Pastoral Company, 2014,</w:t>
          </w:r>
          <w:r w:rsidR="007C467F">
            <w:rPr>
              <w:noProof/>
            </w:rPr>
            <w:t xml:space="preserve"> </w:t>
          </w:r>
          <w:r w:rsidR="007C467F">
            <w:rPr>
              <w:i/>
              <w:iCs/>
              <w:noProof/>
            </w:rPr>
            <w:t>Submission to the Green Paper on Developing Northern Australia.</w:t>
          </w:r>
          <w:r w:rsidR="007C467F">
            <w:rPr>
              <w:noProof/>
            </w:rPr>
            <w:t xml:space="preserve"> </w:t>
          </w:r>
          <w:r w:rsidR="00BD4A79">
            <w:rPr>
              <w:noProof/>
            </w:rPr>
            <w:t xml:space="preserve">Available at: </w:t>
          </w:r>
          <w:hyperlink r:id="rId103" w:history="1">
            <w:r w:rsidR="00BD4A79" w:rsidRPr="00DC5EDC">
              <w:rPr>
                <w:rStyle w:val="Hyperlink"/>
                <w:noProof/>
              </w:rPr>
              <w:t>https://northernaustralia.dpmc.gov.au/public-submissions</w:t>
            </w:r>
          </w:hyperlink>
          <w:r w:rsidR="007A646B">
            <w:rPr>
              <w:noProof/>
            </w:rPr>
            <w:t>.</w:t>
          </w:r>
        </w:p>
        <w:p w:rsidR="007C467F" w:rsidRDefault="006B0FD0" w:rsidP="0060507F">
          <w:pPr>
            <w:pStyle w:val="Bibliography"/>
            <w:ind w:left="720" w:hanging="720"/>
            <w:jc w:val="left"/>
            <w:rPr>
              <w:noProof/>
            </w:rPr>
          </w:pPr>
          <w:r>
            <w:rPr>
              <w:noProof/>
            </w:rPr>
            <w:t>CSIRO, 2010,</w:t>
          </w:r>
          <w:r w:rsidR="007C467F">
            <w:rPr>
              <w:noProof/>
            </w:rPr>
            <w:t xml:space="preserve"> </w:t>
          </w:r>
          <w:r w:rsidR="007C467F">
            <w:rPr>
              <w:i/>
              <w:iCs/>
              <w:noProof/>
            </w:rPr>
            <w:t>Northern Australia Land and Water Science Review. A report to the Northern Australia Land and Water Taskforce.</w:t>
          </w:r>
          <w:r w:rsidR="007C467F">
            <w:rPr>
              <w:noProof/>
            </w:rPr>
            <w:t xml:space="preserve"> Commonwealth Scientific and Industrial Research Organisation</w:t>
          </w:r>
          <w:r>
            <w:rPr>
              <w:noProof/>
            </w:rPr>
            <w:t>, Canberra</w:t>
          </w:r>
          <w:r w:rsidR="007C467F">
            <w:rPr>
              <w:noProof/>
            </w:rPr>
            <w:t>.</w:t>
          </w:r>
          <w:r>
            <w:rPr>
              <w:noProof/>
            </w:rPr>
            <w:t xml:space="preserve"> Available at: </w:t>
          </w:r>
          <w:hyperlink r:id="rId104" w:history="1">
            <w:r w:rsidRPr="00DC5EDC">
              <w:rPr>
                <w:rStyle w:val="Hyperlink"/>
                <w:noProof/>
              </w:rPr>
              <w:t>http://www.regional.gov.au/regional/ona/nalwt_files/337388_NLAW_Review_2009.pdf</w:t>
            </w:r>
          </w:hyperlink>
          <w:r w:rsidR="007A646B">
            <w:rPr>
              <w:noProof/>
            </w:rPr>
            <w:t>.</w:t>
          </w:r>
        </w:p>
        <w:p w:rsidR="007C467F" w:rsidRDefault="006B0FD0" w:rsidP="0060507F">
          <w:pPr>
            <w:pStyle w:val="Bibliography"/>
            <w:ind w:left="720" w:hanging="720"/>
            <w:jc w:val="left"/>
            <w:rPr>
              <w:noProof/>
            </w:rPr>
          </w:pPr>
          <w:r>
            <w:rPr>
              <w:noProof/>
            </w:rPr>
            <w:lastRenderedPageBreak/>
            <w:t xml:space="preserve">CSIRO, 2014, </w:t>
          </w:r>
          <w:r w:rsidR="007C467F">
            <w:rPr>
              <w:i/>
              <w:iCs/>
              <w:noProof/>
            </w:rPr>
            <w:t>Livestock Logistics</w:t>
          </w:r>
          <w:r w:rsidR="007C467F">
            <w:rPr>
              <w:noProof/>
            </w:rPr>
            <w:t xml:space="preserve">. </w:t>
          </w:r>
          <w:r>
            <w:rPr>
              <w:noProof/>
            </w:rPr>
            <w:t>Available at:</w:t>
          </w:r>
          <w:r w:rsidR="007C467F">
            <w:rPr>
              <w:noProof/>
            </w:rPr>
            <w:t xml:space="preserve"> </w:t>
          </w:r>
          <w:hyperlink r:id="rId105" w:history="1">
            <w:r w:rsidRPr="00DC5EDC">
              <w:rPr>
                <w:rStyle w:val="Hyperlink"/>
                <w:noProof/>
              </w:rPr>
              <w:t>http://www.csiro.au/en/Research/LWF/Areas/Landscape-management/Livestock-logistics</w:t>
            </w:r>
          </w:hyperlink>
          <w:r w:rsidR="007A646B">
            <w:rPr>
              <w:noProof/>
            </w:rPr>
            <w:t>.</w:t>
          </w:r>
        </w:p>
        <w:p w:rsidR="007C467F" w:rsidRDefault="00F74CC6" w:rsidP="0060507F">
          <w:pPr>
            <w:pStyle w:val="Bibliography"/>
            <w:ind w:left="720" w:hanging="720"/>
            <w:jc w:val="left"/>
            <w:rPr>
              <w:noProof/>
            </w:rPr>
          </w:pPr>
          <w:r>
            <w:rPr>
              <w:noProof/>
            </w:rPr>
            <w:t>CSIRO, 2015a,</w:t>
          </w:r>
          <w:r w:rsidR="007C467F">
            <w:rPr>
              <w:noProof/>
            </w:rPr>
            <w:t xml:space="preserve"> </w:t>
          </w:r>
          <w:r w:rsidR="007C467F">
            <w:rPr>
              <w:i/>
              <w:iCs/>
              <w:noProof/>
            </w:rPr>
            <w:t>Burning to manage greenhouse gas emissions</w:t>
          </w:r>
          <w:r w:rsidR="007C467F">
            <w:rPr>
              <w:noProof/>
            </w:rPr>
            <w:t xml:space="preserve">. </w:t>
          </w:r>
          <w:r w:rsidR="00D16B45">
            <w:rPr>
              <w:noProof/>
            </w:rPr>
            <w:t xml:space="preserve">Commonwealth Scientific and Industrial Research Organisation, Canberra </w:t>
          </w:r>
          <w:r>
            <w:rPr>
              <w:noProof/>
            </w:rPr>
            <w:t>Available at:</w:t>
          </w:r>
          <w:r w:rsidR="00721241">
            <w:rPr>
              <w:noProof/>
            </w:rPr>
            <w:t xml:space="preserve"> </w:t>
          </w:r>
          <w:hyperlink r:id="rId106" w:history="1">
            <w:r w:rsidRPr="00DC5EDC">
              <w:rPr>
                <w:rStyle w:val="Hyperlink"/>
                <w:noProof/>
              </w:rPr>
              <w:t>http://www.csiro.au/en/Research/LWF/Areas/Ecosystems-biodiversity/Managing-landscapes-for-biodiversity/Fire-ecology/Burning-emissions</w:t>
            </w:r>
          </w:hyperlink>
          <w:r w:rsidR="007A646B">
            <w:rPr>
              <w:noProof/>
            </w:rPr>
            <w:t>.</w:t>
          </w:r>
        </w:p>
        <w:p w:rsidR="007C467F" w:rsidRDefault="00F74CC6" w:rsidP="0060507F">
          <w:pPr>
            <w:pStyle w:val="Bibliography"/>
            <w:ind w:left="720" w:hanging="720"/>
            <w:jc w:val="left"/>
            <w:rPr>
              <w:noProof/>
            </w:rPr>
          </w:pPr>
          <w:r>
            <w:rPr>
              <w:noProof/>
            </w:rPr>
            <w:t xml:space="preserve">CSIRO, </w:t>
          </w:r>
          <w:r w:rsidR="007C467F">
            <w:rPr>
              <w:noProof/>
            </w:rPr>
            <w:t>2015</w:t>
          </w:r>
          <w:r>
            <w:rPr>
              <w:noProof/>
            </w:rPr>
            <w:t>b,</w:t>
          </w:r>
          <w:r w:rsidR="007C467F">
            <w:rPr>
              <w:noProof/>
            </w:rPr>
            <w:t xml:space="preserve"> </w:t>
          </w:r>
          <w:r w:rsidR="007C467F">
            <w:rPr>
              <w:i/>
              <w:iCs/>
              <w:noProof/>
            </w:rPr>
            <w:t>Flinders and Gilbert Agricultural Resource Assessment - Key Findings.</w:t>
          </w:r>
          <w:r w:rsidR="007C467F">
            <w:rPr>
              <w:noProof/>
            </w:rPr>
            <w:t xml:space="preserve"> Commonwealth Scientific and Industrial Research Organisation</w:t>
          </w:r>
          <w:r>
            <w:rPr>
              <w:noProof/>
            </w:rPr>
            <w:t>, Canberra</w:t>
          </w:r>
          <w:r w:rsidR="007C467F">
            <w:rPr>
              <w:noProof/>
            </w:rPr>
            <w:t>.</w:t>
          </w:r>
          <w:r>
            <w:rPr>
              <w:noProof/>
            </w:rPr>
            <w:t xml:space="preserve"> Available at: </w:t>
          </w:r>
          <w:hyperlink r:id="rId107" w:history="1">
            <w:r w:rsidRPr="00DC5EDC">
              <w:rPr>
                <w:rStyle w:val="Hyperlink"/>
                <w:noProof/>
              </w:rPr>
              <w:t>http://www.csiro.au/en/Research/LWF/Areas/Water-resources/Assessing-water-resources/Flinders-Gilbert</w:t>
            </w:r>
          </w:hyperlink>
          <w:r w:rsidR="007A646B">
            <w:rPr>
              <w:noProof/>
            </w:rPr>
            <w:t>.</w:t>
          </w:r>
        </w:p>
        <w:p w:rsidR="007C467F" w:rsidRDefault="00F74CC6" w:rsidP="0060507F">
          <w:pPr>
            <w:pStyle w:val="Bibliography"/>
            <w:ind w:left="720" w:hanging="720"/>
            <w:jc w:val="left"/>
            <w:rPr>
              <w:noProof/>
            </w:rPr>
          </w:pPr>
          <w:r>
            <w:rPr>
              <w:noProof/>
            </w:rPr>
            <w:t xml:space="preserve">CSIRO, </w:t>
          </w:r>
          <w:r w:rsidR="007C467F">
            <w:rPr>
              <w:noProof/>
            </w:rPr>
            <w:t>2015</w:t>
          </w:r>
          <w:r>
            <w:rPr>
              <w:noProof/>
            </w:rPr>
            <w:t>c, unpublished</w:t>
          </w:r>
          <w:r w:rsidR="007A646B">
            <w:rPr>
              <w:noProof/>
            </w:rPr>
            <w:t>.</w:t>
          </w:r>
        </w:p>
        <w:p w:rsidR="007C467F" w:rsidRDefault="007C467F" w:rsidP="0060507F">
          <w:pPr>
            <w:pStyle w:val="Bibliography"/>
            <w:ind w:left="720" w:hanging="720"/>
            <w:jc w:val="left"/>
            <w:rPr>
              <w:noProof/>
            </w:rPr>
          </w:pPr>
          <w:r>
            <w:rPr>
              <w:noProof/>
            </w:rPr>
            <w:t>Da</w:t>
          </w:r>
          <w:r w:rsidR="00F74CC6">
            <w:rPr>
              <w:noProof/>
            </w:rPr>
            <w:t xml:space="preserve">rwin Port Corporation, 2014, </w:t>
          </w:r>
          <w:r>
            <w:rPr>
              <w:i/>
              <w:iCs/>
              <w:noProof/>
            </w:rPr>
            <w:t>2013-14 Annual Report.</w:t>
          </w:r>
          <w:r>
            <w:rPr>
              <w:noProof/>
            </w:rPr>
            <w:t xml:space="preserve"> Darwin Port Corporation</w:t>
          </w:r>
          <w:r w:rsidR="00F74CC6">
            <w:rPr>
              <w:noProof/>
            </w:rPr>
            <w:t>, Darwin</w:t>
          </w:r>
          <w:r>
            <w:rPr>
              <w:noProof/>
            </w:rPr>
            <w:t>.</w:t>
          </w:r>
          <w:r w:rsidR="00F74CC6">
            <w:rPr>
              <w:noProof/>
            </w:rPr>
            <w:t xml:space="preserve"> Available at: </w:t>
          </w:r>
          <w:hyperlink r:id="rId108" w:history="1">
            <w:r w:rsidR="00F74CC6" w:rsidRPr="00DC5EDC">
              <w:rPr>
                <w:rStyle w:val="Hyperlink"/>
                <w:noProof/>
              </w:rPr>
              <w:t>http://www.darwinport.nt.gov.au/news/2013-14-darwin-port-corporation-annual-report</w:t>
            </w:r>
          </w:hyperlink>
          <w:r w:rsidR="007A646B">
            <w:rPr>
              <w:noProof/>
            </w:rPr>
            <w:t>.</w:t>
          </w:r>
        </w:p>
        <w:p w:rsidR="007C467F" w:rsidRDefault="007C467F" w:rsidP="0060507F">
          <w:pPr>
            <w:pStyle w:val="Bibliography"/>
            <w:ind w:left="720" w:hanging="720"/>
            <w:jc w:val="left"/>
            <w:rPr>
              <w:noProof/>
            </w:rPr>
          </w:pPr>
          <w:r>
            <w:rPr>
              <w:noProof/>
            </w:rPr>
            <w:t xml:space="preserve">Deards, B., Leith, R., Mifsud, C., Murray, C., Martin, P., &amp; Gleeson, T. (2014). </w:t>
          </w:r>
          <w:r>
            <w:rPr>
              <w:i/>
              <w:iCs/>
              <w:noProof/>
            </w:rPr>
            <w:t>Live Export Trade Assessment, ABARES Report to client prepared for the Live Animal Export Reform Taskforce of the Department of Agriculture.</w:t>
          </w:r>
          <w:r w:rsidR="00F74CC6" w:rsidRPr="00F74CC6">
            <w:rPr>
              <w:noProof/>
            </w:rPr>
            <w:t xml:space="preserve"> </w:t>
          </w:r>
          <w:r w:rsidR="00F74CC6">
            <w:rPr>
              <w:noProof/>
            </w:rPr>
            <w:t xml:space="preserve">Australian Bureau of Agricultural and Resource Economics and Sciences, Canberra. Available at: </w:t>
          </w:r>
          <w:hyperlink r:id="rId109" w:history="1">
            <w:r w:rsidR="00F74CC6" w:rsidRPr="00DC5EDC">
              <w:rPr>
                <w:rStyle w:val="Hyperlink"/>
                <w:noProof/>
              </w:rPr>
              <w:t>http://www.herefordsaustralia.com.au/Portals/0/PDF/ABARES%20Live%20Export%20Trade%20Assessment.pdf</w:t>
            </w:r>
          </w:hyperlink>
          <w:r w:rsidR="007A646B">
            <w:rPr>
              <w:noProof/>
            </w:rPr>
            <w:t>.</w:t>
          </w:r>
        </w:p>
        <w:p w:rsidR="007C467F" w:rsidRDefault="007C467F" w:rsidP="0060507F">
          <w:pPr>
            <w:pStyle w:val="Bibliography"/>
            <w:ind w:left="720" w:hanging="720"/>
            <w:jc w:val="left"/>
            <w:rPr>
              <w:noProof/>
            </w:rPr>
          </w:pPr>
          <w:r>
            <w:rPr>
              <w:noProof/>
            </w:rPr>
            <w:t>Del</w:t>
          </w:r>
          <w:r w:rsidR="00F74CC6">
            <w:rPr>
              <w:noProof/>
            </w:rPr>
            <w:t>oitte</w:t>
          </w:r>
          <w:r w:rsidR="004F1FBC">
            <w:rPr>
              <w:noProof/>
            </w:rPr>
            <w:t xml:space="preserve"> Access Economics</w:t>
          </w:r>
          <w:r w:rsidR="004545D7">
            <w:rPr>
              <w:noProof/>
            </w:rPr>
            <w:t>,</w:t>
          </w:r>
          <w:r w:rsidR="00F74CC6">
            <w:rPr>
              <w:noProof/>
            </w:rPr>
            <w:t xml:space="preserve"> 2011,</w:t>
          </w:r>
          <w:r w:rsidR="004F1FBC">
            <w:rPr>
              <w:noProof/>
            </w:rPr>
            <w:t xml:space="preserve"> </w:t>
          </w:r>
          <w:r>
            <w:rPr>
              <w:i/>
              <w:iCs/>
              <w:noProof/>
            </w:rPr>
            <w:t>Long term economic and demographic projections: ADF Posture Review.</w:t>
          </w:r>
          <w:r>
            <w:rPr>
              <w:noProof/>
            </w:rPr>
            <w:t xml:space="preserve"> </w:t>
          </w:r>
          <w:r w:rsidR="00F74CC6">
            <w:rPr>
              <w:noProof/>
            </w:rPr>
            <w:t xml:space="preserve">Available at: </w:t>
          </w:r>
          <w:hyperlink r:id="rId110" w:history="1">
            <w:r w:rsidR="004F1FBC" w:rsidRPr="00DC5EDC">
              <w:rPr>
                <w:rStyle w:val="Hyperlink"/>
                <w:noProof/>
              </w:rPr>
              <w:t>http://www.defence.gov.au/Publications/Reviews/ADFPosture/Docs/AttachD.pdf</w:t>
            </w:r>
          </w:hyperlink>
          <w:r w:rsidR="007A646B">
            <w:rPr>
              <w:noProof/>
            </w:rPr>
            <w:t>.</w:t>
          </w:r>
        </w:p>
        <w:p w:rsidR="007C467F" w:rsidRDefault="007C467F" w:rsidP="0060507F">
          <w:pPr>
            <w:pStyle w:val="Bibliography"/>
            <w:ind w:left="720" w:hanging="720"/>
            <w:jc w:val="left"/>
            <w:rPr>
              <w:noProof/>
            </w:rPr>
          </w:pPr>
          <w:r>
            <w:rPr>
              <w:noProof/>
            </w:rPr>
            <w:t>De</w:t>
          </w:r>
          <w:r w:rsidR="004F1FBC">
            <w:rPr>
              <w:noProof/>
            </w:rPr>
            <w:t>loitte Access Economics, 2013,</w:t>
          </w:r>
          <w:r>
            <w:rPr>
              <w:noProof/>
            </w:rPr>
            <w:t xml:space="preserve"> </w:t>
          </w:r>
          <w:r>
            <w:rPr>
              <w:i/>
              <w:iCs/>
              <w:noProof/>
            </w:rPr>
            <w:t>Economic Contribution of the Great Barrier Reef.</w:t>
          </w:r>
          <w:r>
            <w:rPr>
              <w:noProof/>
            </w:rPr>
            <w:t xml:space="preserve"> </w:t>
          </w:r>
          <w:r w:rsidR="004F1FBC">
            <w:rPr>
              <w:noProof/>
            </w:rPr>
            <w:t xml:space="preserve">Great Barrier Reef Marine Park Authority, Townsville. Available at: </w:t>
          </w:r>
          <w:hyperlink r:id="rId111" w:history="1">
            <w:r w:rsidR="004F1FBC" w:rsidRPr="00DC5EDC">
              <w:rPr>
                <w:rStyle w:val="Hyperlink"/>
                <w:noProof/>
              </w:rPr>
              <w:t>http://www.gbrmpa.gov.au/__data/assets/pdf_file/0006/66417/Economic-contribution-of-the-Great-Barrier-Reef-2013.pdf</w:t>
            </w:r>
          </w:hyperlink>
          <w:r w:rsidR="007A646B">
            <w:rPr>
              <w:noProof/>
            </w:rPr>
            <w:t>.</w:t>
          </w:r>
        </w:p>
        <w:p w:rsidR="007C467F" w:rsidRDefault="009B3EE3" w:rsidP="0060507F">
          <w:pPr>
            <w:pStyle w:val="Bibliography"/>
            <w:ind w:left="720" w:hanging="720"/>
            <w:jc w:val="left"/>
            <w:rPr>
              <w:noProof/>
            </w:rPr>
          </w:pPr>
          <w:r>
            <w:rPr>
              <w:noProof/>
            </w:rPr>
            <w:t xml:space="preserve">Department of Agriculture, </w:t>
          </w:r>
          <w:r w:rsidR="002B39B3">
            <w:rPr>
              <w:noProof/>
            </w:rPr>
            <w:t>2014</w:t>
          </w:r>
          <w:r w:rsidR="00D16B45">
            <w:rPr>
              <w:noProof/>
            </w:rPr>
            <w:t>.</w:t>
          </w:r>
          <w:r w:rsidR="00D979D1">
            <w:rPr>
              <w:noProof/>
            </w:rPr>
            <w:t xml:space="preserve">, </w:t>
          </w:r>
          <w:r w:rsidR="007C467F">
            <w:rPr>
              <w:i/>
              <w:iCs/>
              <w:noProof/>
            </w:rPr>
            <w:t>Northern Australia Quarantine Strategy</w:t>
          </w:r>
          <w:r w:rsidR="007C467F">
            <w:rPr>
              <w:noProof/>
            </w:rPr>
            <w:t xml:space="preserve">. </w:t>
          </w:r>
          <w:r>
            <w:rPr>
              <w:noProof/>
            </w:rPr>
            <w:t xml:space="preserve">Available at: </w:t>
          </w:r>
          <w:hyperlink r:id="rId112" w:history="1">
            <w:r w:rsidRPr="00DC5EDC">
              <w:rPr>
                <w:rStyle w:val="Hyperlink"/>
                <w:noProof/>
              </w:rPr>
              <w:t>http://www.agriculture.gov.au/biosecurity/australia/naqs</w:t>
            </w:r>
          </w:hyperlink>
          <w:r w:rsidR="007A646B">
            <w:rPr>
              <w:noProof/>
            </w:rPr>
            <w:t>.</w:t>
          </w:r>
        </w:p>
        <w:p w:rsidR="007C467F" w:rsidRDefault="009B3EE3" w:rsidP="0060507F">
          <w:pPr>
            <w:pStyle w:val="Bibliography"/>
            <w:ind w:left="720" w:hanging="720"/>
            <w:jc w:val="left"/>
            <w:rPr>
              <w:noProof/>
            </w:rPr>
          </w:pPr>
          <w:r>
            <w:rPr>
              <w:noProof/>
            </w:rPr>
            <w:t>Department of Agriculture, 2015, u</w:t>
          </w:r>
          <w:r w:rsidR="0031452C">
            <w:rPr>
              <w:noProof/>
            </w:rPr>
            <w:t>npublished</w:t>
          </w:r>
          <w:r w:rsidR="007A646B">
            <w:rPr>
              <w:noProof/>
            </w:rPr>
            <w:t>.</w:t>
          </w:r>
        </w:p>
        <w:p w:rsidR="00510CE7" w:rsidRDefault="00510CE7" w:rsidP="0060507F">
          <w:pPr>
            <w:pStyle w:val="Bibliography"/>
            <w:ind w:left="720" w:hanging="720"/>
            <w:jc w:val="left"/>
            <w:rPr>
              <w:noProof/>
            </w:rPr>
          </w:pPr>
          <w:r>
            <w:rPr>
              <w:noProof/>
            </w:rPr>
            <w:t xml:space="preserve">Department of Communications, 2014, unpublished. </w:t>
          </w:r>
        </w:p>
        <w:p w:rsidR="007C467F" w:rsidRDefault="009B3EE3" w:rsidP="0060507F">
          <w:pPr>
            <w:pStyle w:val="Bibliography"/>
            <w:ind w:left="720" w:hanging="720"/>
            <w:jc w:val="left"/>
            <w:rPr>
              <w:noProof/>
            </w:rPr>
          </w:pPr>
          <w:r>
            <w:rPr>
              <w:noProof/>
            </w:rPr>
            <w:t>Department of Defence, 201</w:t>
          </w:r>
          <w:r w:rsidR="00B730C0">
            <w:rPr>
              <w:noProof/>
            </w:rPr>
            <w:t>4</w:t>
          </w:r>
          <w:r>
            <w:rPr>
              <w:noProof/>
            </w:rPr>
            <w:t>,</w:t>
          </w:r>
          <w:r w:rsidR="007C467F" w:rsidRPr="002D4450">
            <w:rPr>
              <w:i/>
              <w:noProof/>
            </w:rPr>
            <w:t xml:space="preserve"> </w:t>
          </w:r>
          <w:r w:rsidR="007C467F" w:rsidRPr="002D4450">
            <w:rPr>
              <w:i/>
              <w:iCs/>
              <w:noProof/>
            </w:rPr>
            <w:t>Significant defence facilities in the north</w:t>
          </w:r>
          <w:r w:rsidR="007C467F">
            <w:rPr>
              <w:i/>
              <w:iCs/>
              <w:noProof/>
            </w:rPr>
            <w:t>.</w:t>
          </w:r>
          <w:r>
            <w:rPr>
              <w:i/>
              <w:iCs/>
              <w:noProof/>
            </w:rPr>
            <w:t xml:space="preserve"> </w:t>
          </w:r>
          <w:r>
            <w:rPr>
              <w:iCs/>
              <w:noProof/>
            </w:rPr>
            <w:t>Department of Defence,</w:t>
          </w:r>
          <w:r w:rsidR="007C467F">
            <w:rPr>
              <w:noProof/>
            </w:rPr>
            <w:t xml:space="preserve"> Canberra.</w:t>
          </w:r>
        </w:p>
        <w:p w:rsidR="0031452C" w:rsidRDefault="0031452C" w:rsidP="0031452C">
          <w:r>
            <w:t>Department of Defence, 2015, unpublished</w:t>
          </w:r>
          <w:r w:rsidR="007A646B">
            <w:t>.</w:t>
          </w:r>
        </w:p>
        <w:p w:rsidR="00354B2F" w:rsidRDefault="00354B2F" w:rsidP="00FD71C7">
          <w:pPr>
            <w:pStyle w:val="Bibliography"/>
            <w:ind w:left="720" w:hanging="720"/>
            <w:jc w:val="left"/>
          </w:pPr>
          <w:r>
            <w:lastRenderedPageBreak/>
            <w:t>Department o</w:t>
          </w:r>
          <w:r w:rsidR="00FD71C7">
            <w:t xml:space="preserve">f Education and Training, 2015, </w:t>
          </w:r>
          <w:r w:rsidR="00FD71C7" w:rsidRPr="00FD71C7">
            <w:rPr>
              <w:i/>
            </w:rPr>
            <w:t>Northern Australia Education Statistics (unpublished)</w:t>
          </w:r>
          <w:r>
            <w:t>.</w:t>
          </w:r>
          <w:r w:rsidR="00FD71C7">
            <w:t xml:space="preserve"> </w:t>
          </w:r>
          <w:r w:rsidR="00FD71C7">
            <w:rPr>
              <w:noProof/>
            </w:rPr>
            <w:t>Department</w:t>
          </w:r>
          <w:r w:rsidR="00FD71C7">
            <w:t xml:space="preserve"> of Education and Training, Canberra.</w:t>
          </w:r>
          <w:r>
            <w:t xml:space="preserve"> </w:t>
          </w:r>
        </w:p>
        <w:p w:rsidR="007C467F" w:rsidRDefault="002D4450" w:rsidP="0060507F">
          <w:pPr>
            <w:pStyle w:val="Bibliography"/>
            <w:ind w:left="720" w:hanging="720"/>
            <w:jc w:val="left"/>
            <w:rPr>
              <w:noProof/>
            </w:rPr>
          </w:pPr>
          <w:r>
            <w:rPr>
              <w:noProof/>
            </w:rPr>
            <w:t xml:space="preserve">Department of Employment, 2015a, </w:t>
          </w:r>
          <w:r w:rsidR="007C467F">
            <w:rPr>
              <w:i/>
              <w:iCs/>
              <w:noProof/>
            </w:rPr>
            <w:t>Labour Market Information Portal SA4 - Area Profile, April 2015, ABS Labour Force Survey</w:t>
          </w:r>
          <w:r w:rsidR="007C467F">
            <w:rPr>
              <w:noProof/>
            </w:rPr>
            <w:t xml:space="preserve">. </w:t>
          </w:r>
          <w:r>
            <w:rPr>
              <w:noProof/>
            </w:rPr>
            <w:t xml:space="preserve">Department of Employment, Canberra. Available at: </w:t>
          </w:r>
          <w:hyperlink r:id="rId113" w:history="1">
            <w:r w:rsidRPr="00DC5EDC">
              <w:rPr>
                <w:rStyle w:val="Hyperlink"/>
                <w:noProof/>
              </w:rPr>
              <w:t>http://lmip.gov.au/default.aspx?LMIP/DownloadableData/LabourForceRegionLFR</w:t>
            </w:r>
          </w:hyperlink>
          <w:r w:rsidR="007A646B">
            <w:rPr>
              <w:noProof/>
            </w:rPr>
            <w:t>.</w:t>
          </w:r>
        </w:p>
        <w:p w:rsidR="007C467F" w:rsidRDefault="002D4450" w:rsidP="0060507F">
          <w:pPr>
            <w:pStyle w:val="Bibliography"/>
            <w:ind w:left="720" w:hanging="720"/>
            <w:jc w:val="left"/>
            <w:rPr>
              <w:noProof/>
            </w:rPr>
          </w:pPr>
          <w:r>
            <w:rPr>
              <w:noProof/>
            </w:rPr>
            <w:t xml:space="preserve">Department of Employment, 2015b, </w:t>
          </w:r>
          <w:r w:rsidR="007C467F">
            <w:rPr>
              <w:i/>
              <w:iCs/>
              <w:noProof/>
            </w:rPr>
            <w:t>Labour Market Information Portal; ABS Labour Force Survey, February 2015 - four quarter average.</w:t>
          </w:r>
          <w:r w:rsidR="007C467F">
            <w:rPr>
              <w:noProof/>
            </w:rPr>
            <w:t xml:space="preserve"> </w:t>
          </w:r>
          <w:r>
            <w:rPr>
              <w:noProof/>
            </w:rPr>
            <w:t>Department of Employment, Canberra Available at:</w:t>
          </w:r>
          <w:r w:rsidR="007C467F">
            <w:rPr>
              <w:noProof/>
            </w:rPr>
            <w:t xml:space="preserve"> </w:t>
          </w:r>
          <w:hyperlink r:id="rId114" w:history="1">
            <w:r w:rsidRPr="00DC5EDC">
              <w:rPr>
                <w:rStyle w:val="Hyperlink"/>
                <w:noProof/>
              </w:rPr>
              <w:t>http://lmip.gov.au/default.aspx?LMIP</w:t>
            </w:r>
          </w:hyperlink>
          <w:r w:rsidR="007A646B" w:rsidRPr="00FC6BBA">
            <w:t>.</w:t>
          </w:r>
        </w:p>
        <w:p w:rsidR="007C467F" w:rsidRDefault="002D4450" w:rsidP="0060507F">
          <w:pPr>
            <w:pStyle w:val="Bibliography"/>
            <w:ind w:left="720" w:hanging="720"/>
            <w:jc w:val="left"/>
            <w:rPr>
              <w:noProof/>
            </w:rPr>
          </w:pPr>
          <w:r>
            <w:rPr>
              <w:noProof/>
            </w:rPr>
            <w:t xml:space="preserve">Department of Employment, 2015c, </w:t>
          </w:r>
          <w:r w:rsidR="007C467F" w:rsidRPr="002D4450">
            <w:rPr>
              <w:i/>
              <w:noProof/>
            </w:rPr>
            <w:t xml:space="preserve">LGA Data tables - Small Area Labour </w:t>
          </w:r>
          <w:r w:rsidRPr="002D4450">
            <w:rPr>
              <w:i/>
              <w:noProof/>
            </w:rPr>
            <w:t>Markets - December quarter 2014</w:t>
          </w:r>
          <w:r>
            <w:rPr>
              <w:noProof/>
            </w:rPr>
            <w:t xml:space="preserve">. Department of Employment, Canberra. Available at: </w:t>
          </w:r>
          <w:hyperlink r:id="rId115" w:history="1">
            <w:r w:rsidRPr="00DC5EDC">
              <w:rPr>
                <w:rStyle w:val="Hyperlink"/>
                <w:noProof/>
              </w:rPr>
              <w:t>http://docs.employment.gov.au/documents/lga-data-tables-small-area-labour-markets-december-quarter-2014</w:t>
            </w:r>
          </w:hyperlink>
          <w:r w:rsidR="007A646B">
            <w:rPr>
              <w:noProof/>
            </w:rPr>
            <w:t>.</w:t>
          </w:r>
        </w:p>
        <w:p w:rsidR="00595492" w:rsidRPr="00757F6A" w:rsidRDefault="00595492" w:rsidP="00595492">
          <w:pPr>
            <w:pStyle w:val="Bibliography"/>
            <w:ind w:left="720" w:hanging="720"/>
            <w:jc w:val="left"/>
            <w:rPr>
              <w:i/>
            </w:rPr>
          </w:pPr>
          <w:r>
            <w:t xml:space="preserve">Department of the Environment, 2015a, </w:t>
          </w:r>
          <w:r>
            <w:rPr>
              <w:i/>
            </w:rPr>
            <w:t xml:space="preserve">Northern Australia’s ecological zones and marine regions (unpublished). </w:t>
          </w:r>
          <w:r w:rsidRPr="00757F6A">
            <w:t xml:space="preserve">Department of </w:t>
          </w:r>
          <w:r w:rsidRPr="00757F6A">
            <w:rPr>
              <w:noProof/>
            </w:rPr>
            <w:t>the</w:t>
          </w:r>
          <w:r w:rsidRPr="00757F6A">
            <w:t xml:space="preserve"> Environment, Canberra.</w:t>
          </w:r>
        </w:p>
        <w:p w:rsidR="00595492" w:rsidRPr="00757F6A" w:rsidRDefault="00595492" w:rsidP="00595492">
          <w:pPr>
            <w:pStyle w:val="Bibliography"/>
            <w:ind w:left="720" w:hanging="720"/>
            <w:jc w:val="left"/>
            <w:rPr>
              <w:i/>
            </w:rPr>
          </w:pPr>
          <w:r>
            <w:t xml:space="preserve">Department of the Environment, 2015b, </w:t>
          </w:r>
          <w:r>
            <w:rPr>
              <w:i/>
            </w:rPr>
            <w:t xml:space="preserve">Northern Australia’s protected places (unpublished). </w:t>
          </w:r>
          <w:r w:rsidRPr="00757F6A">
            <w:t xml:space="preserve">Department of </w:t>
          </w:r>
          <w:r w:rsidRPr="00757F6A">
            <w:rPr>
              <w:noProof/>
            </w:rPr>
            <w:t>the</w:t>
          </w:r>
          <w:r w:rsidRPr="00757F6A">
            <w:t xml:space="preserve"> Environment, Canberra.</w:t>
          </w:r>
        </w:p>
        <w:p w:rsidR="007C467F" w:rsidRDefault="007C467F" w:rsidP="0060507F">
          <w:pPr>
            <w:pStyle w:val="Bibliography"/>
            <w:ind w:left="720" w:hanging="720"/>
            <w:jc w:val="left"/>
            <w:rPr>
              <w:noProof/>
            </w:rPr>
          </w:pPr>
          <w:r>
            <w:rPr>
              <w:noProof/>
            </w:rPr>
            <w:t>Department</w:t>
          </w:r>
          <w:r w:rsidR="002D4450">
            <w:rPr>
              <w:noProof/>
            </w:rPr>
            <w:t xml:space="preserve"> of Foreign Affairs and Trade, 2014,</w:t>
          </w:r>
          <w:r>
            <w:rPr>
              <w:noProof/>
            </w:rPr>
            <w:t xml:space="preserve"> </w:t>
          </w:r>
          <w:r>
            <w:rPr>
              <w:i/>
              <w:iCs/>
              <w:noProof/>
            </w:rPr>
            <w:t>Submission to the Joint Select Committe on Northern Australia.</w:t>
          </w:r>
          <w:r>
            <w:rPr>
              <w:noProof/>
            </w:rPr>
            <w:t xml:space="preserve"> </w:t>
          </w:r>
          <w:r w:rsidR="002D4450">
            <w:rPr>
              <w:noProof/>
            </w:rPr>
            <w:t xml:space="preserve">Available at: </w:t>
          </w:r>
          <w:hyperlink r:id="rId116" w:history="1">
            <w:r w:rsidR="002D4450" w:rsidRPr="00DC5EDC">
              <w:rPr>
                <w:rStyle w:val="Hyperlink"/>
                <w:noProof/>
              </w:rPr>
              <w:t>http://www.aph.gov.au/Parliamentary_Business/Committees/Joint/Northern_Australia/Inquiry_into_the_Development_of_Northern_Australia/Submissions</w:t>
            </w:r>
          </w:hyperlink>
          <w:r w:rsidR="007A646B">
            <w:rPr>
              <w:noProof/>
            </w:rPr>
            <w:t>.</w:t>
          </w:r>
        </w:p>
        <w:p w:rsidR="007C467F" w:rsidRDefault="007C467F" w:rsidP="0060507F">
          <w:pPr>
            <w:pStyle w:val="Bibliography"/>
            <w:ind w:left="720" w:hanging="720"/>
            <w:jc w:val="left"/>
            <w:rPr>
              <w:noProof/>
            </w:rPr>
          </w:pPr>
          <w:r>
            <w:rPr>
              <w:noProof/>
            </w:rPr>
            <w:t xml:space="preserve">Department </w:t>
          </w:r>
          <w:r w:rsidR="002D4450">
            <w:rPr>
              <w:noProof/>
            </w:rPr>
            <w:t xml:space="preserve">of Foreign Affairs and Trade, 2015, </w:t>
          </w:r>
          <w:r w:rsidR="002D4450">
            <w:rPr>
              <w:i/>
              <w:iCs/>
              <w:noProof/>
            </w:rPr>
            <w:t>Australia's Liquefied Natural</w:t>
          </w:r>
          <w:r>
            <w:rPr>
              <w:i/>
              <w:iCs/>
              <w:noProof/>
            </w:rPr>
            <w:t xml:space="preserve"> Gas (LNG) exports, 2003-04 to 2013-14 and beyond.</w:t>
          </w:r>
          <w:r w:rsidR="002D4450">
            <w:rPr>
              <w:noProof/>
            </w:rPr>
            <w:t xml:space="preserve"> Available at</w:t>
          </w:r>
          <w:r>
            <w:rPr>
              <w:noProof/>
            </w:rPr>
            <w:t xml:space="preserve">: </w:t>
          </w:r>
          <w:hyperlink r:id="rId117" w:history="1">
            <w:r w:rsidR="002D4450" w:rsidRPr="00DC5EDC">
              <w:rPr>
                <w:rStyle w:val="Hyperlink"/>
                <w:noProof/>
              </w:rPr>
              <w:t>http://dfat.gov.au/about-us/publications/Documents/australias-lng-exports-2003-04-to-2013-14.pdf</w:t>
            </w:r>
          </w:hyperlink>
          <w:r w:rsidR="007A646B">
            <w:rPr>
              <w:noProof/>
            </w:rPr>
            <w:t>.</w:t>
          </w:r>
        </w:p>
        <w:p w:rsidR="007C467F" w:rsidRDefault="002D4450" w:rsidP="0060507F">
          <w:pPr>
            <w:pStyle w:val="Bibliography"/>
            <w:ind w:left="720" w:hanging="720"/>
            <w:jc w:val="left"/>
            <w:rPr>
              <w:noProof/>
            </w:rPr>
          </w:pPr>
          <w:r>
            <w:rPr>
              <w:noProof/>
            </w:rPr>
            <w:t>Department of Health, 2015,</w:t>
          </w:r>
          <w:r w:rsidR="007C467F">
            <w:rPr>
              <w:noProof/>
            </w:rPr>
            <w:t xml:space="preserve"> </w:t>
          </w:r>
          <w:r w:rsidR="007C467F" w:rsidRPr="002D4450">
            <w:rPr>
              <w:i/>
              <w:noProof/>
            </w:rPr>
            <w:t>List of all Commonwealth declared hospitals for the purposes of the Private Health Insurance Act 2007</w:t>
          </w:r>
          <w:r w:rsidR="004A788D" w:rsidRPr="004A788D">
            <w:rPr>
              <w:noProof/>
            </w:rPr>
            <w:t>,</w:t>
          </w:r>
          <w:r w:rsidR="007C467F" w:rsidRPr="00FC6BBA">
            <w:rPr>
              <w:noProof/>
            </w:rPr>
            <w:t>unpublished</w:t>
          </w:r>
          <w:r w:rsidRPr="004A788D">
            <w:rPr>
              <w:noProof/>
            </w:rPr>
            <w:t>.</w:t>
          </w:r>
        </w:p>
        <w:p w:rsidR="007C467F" w:rsidRDefault="007C467F" w:rsidP="0060507F">
          <w:pPr>
            <w:pStyle w:val="Bibliography"/>
            <w:ind w:left="720" w:hanging="720"/>
            <w:jc w:val="left"/>
            <w:rPr>
              <w:noProof/>
            </w:rPr>
          </w:pPr>
          <w:r>
            <w:rPr>
              <w:noProof/>
            </w:rPr>
            <w:t>Depar</w:t>
          </w:r>
          <w:r w:rsidR="000E70EC">
            <w:rPr>
              <w:noProof/>
            </w:rPr>
            <w:t>tment of Industry and Science, 2015,</w:t>
          </w:r>
          <w:r>
            <w:rPr>
              <w:noProof/>
            </w:rPr>
            <w:t xml:space="preserve"> </w:t>
          </w:r>
          <w:r>
            <w:rPr>
              <w:i/>
              <w:iCs/>
              <w:noProof/>
            </w:rPr>
            <w:t>Resources and Energy Quarterly, March Quarter 2015.</w:t>
          </w:r>
          <w:r>
            <w:rPr>
              <w:noProof/>
            </w:rPr>
            <w:t xml:space="preserve"> Department of Industry and Science (Office of the Chief Economist)</w:t>
          </w:r>
          <w:r w:rsidR="002D4450">
            <w:rPr>
              <w:noProof/>
            </w:rPr>
            <w:t>, Canberra</w:t>
          </w:r>
          <w:r>
            <w:rPr>
              <w:noProof/>
            </w:rPr>
            <w:t>.</w:t>
          </w:r>
          <w:r w:rsidR="000E70EC">
            <w:rPr>
              <w:noProof/>
            </w:rPr>
            <w:t xml:space="preserve"> Available at: </w:t>
          </w:r>
          <w:hyperlink r:id="rId118" w:history="1">
            <w:r w:rsidR="000E70EC" w:rsidRPr="00DC5EDC">
              <w:rPr>
                <w:rStyle w:val="Hyperlink"/>
                <w:noProof/>
              </w:rPr>
              <w:t>http://www.industry.gov.au/Office-of-the-Chief-Economist/Publications/Pages/Resources-and-energy-quarterly.aspx</w:t>
            </w:r>
          </w:hyperlink>
          <w:r w:rsidR="007A646B">
            <w:rPr>
              <w:noProof/>
            </w:rPr>
            <w:t>.</w:t>
          </w:r>
        </w:p>
        <w:p w:rsidR="007C467F" w:rsidRDefault="007C467F" w:rsidP="0060507F">
          <w:pPr>
            <w:pStyle w:val="Bibliography"/>
            <w:ind w:left="720" w:hanging="720"/>
            <w:jc w:val="left"/>
            <w:rPr>
              <w:noProof/>
            </w:rPr>
          </w:pPr>
          <w:r>
            <w:rPr>
              <w:noProof/>
            </w:rPr>
            <w:t>Department of Infrastruc</w:t>
          </w:r>
          <w:r w:rsidR="000E70EC">
            <w:rPr>
              <w:noProof/>
            </w:rPr>
            <w:t>ture and Regional Development, 2014,</w:t>
          </w:r>
          <w:r>
            <w:rPr>
              <w:noProof/>
            </w:rPr>
            <w:t xml:space="preserve"> </w:t>
          </w:r>
          <w:r>
            <w:rPr>
              <w:i/>
              <w:iCs/>
              <w:noProof/>
            </w:rPr>
            <w:t>Australian Government Response Productivity Commission Inquiry Report into Public Infrastructure.</w:t>
          </w:r>
          <w:r>
            <w:rPr>
              <w:noProof/>
            </w:rPr>
            <w:t xml:space="preserve"> Department of Infrastructure and Regional Development</w:t>
          </w:r>
          <w:r w:rsidR="000E70EC">
            <w:rPr>
              <w:noProof/>
            </w:rPr>
            <w:t>, Canberra</w:t>
          </w:r>
          <w:r>
            <w:rPr>
              <w:noProof/>
            </w:rPr>
            <w:t>.</w:t>
          </w:r>
          <w:r w:rsidR="000E70EC">
            <w:rPr>
              <w:noProof/>
            </w:rPr>
            <w:t xml:space="preserve"> Available at: </w:t>
          </w:r>
          <w:hyperlink r:id="rId119" w:history="1">
            <w:r w:rsidR="000E70EC" w:rsidRPr="00DC5EDC">
              <w:rPr>
                <w:rStyle w:val="Hyperlink"/>
                <w:noProof/>
              </w:rPr>
              <w:t>http://www.infrastructure.gov.au/infrastructure/publications/files/Productivity_Commission_Inquiry_Report_into_Public_Infrastructure.pdf</w:t>
            </w:r>
          </w:hyperlink>
          <w:r w:rsidR="007A646B">
            <w:rPr>
              <w:noProof/>
            </w:rPr>
            <w:t>.</w:t>
          </w:r>
        </w:p>
        <w:p w:rsidR="006611B1" w:rsidRDefault="006611B1" w:rsidP="006611B1">
          <w:pPr>
            <w:pStyle w:val="Bibliography"/>
            <w:ind w:left="720" w:hanging="720"/>
            <w:jc w:val="left"/>
            <w:rPr>
              <w:noProof/>
            </w:rPr>
          </w:pPr>
          <w:r>
            <w:rPr>
              <w:noProof/>
            </w:rPr>
            <w:lastRenderedPageBreak/>
            <w:t xml:space="preserve">Department of Infrastructure and Regional Development, 2015a, </w:t>
          </w:r>
          <w:r>
            <w:rPr>
              <w:i/>
              <w:iCs/>
              <w:noProof/>
            </w:rPr>
            <w:t>Northern Australia transport infrastructure.</w:t>
          </w:r>
          <w:r>
            <w:rPr>
              <w:noProof/>
            </w:rPr>
            <w:t xml:space="preserve"> Department of Infrastructure and Regional Development, Canberra.</w:t>
          </w:r>
        </w:p>
        <w:p w:rsidR="007C467F" w:rsidRDefault="007C467F" w:rsidP="0060507F">
          <w:pPr>
            <w:pStyle w:val="Bibliography"/>
            <w:ind w:left="720" w:hanging="720"/>
            <w:jc w:val="left"/>
            <w:rPr>
              <w:noProof/>
            </w:rPr>
          </w:pPr>
          <w:r>
            <w:rPr>
              <w:noProof/>
            </w:rPr>
            <w:t>Department of Infrastruct</w:t>
          </w:r>
          <w:r w:rsidR="000E70EC">
            <w:rPr>
              <w:noProof/>
            </w:rPr>
            <w:t>ure and Regional Development, 2015</w:t>
          </w:r>
          <w:r w:rsidR="006611B1">
            <w:rPr>
              <w:noProof/>
            </w:rPr>
            <w:t>b</w:t>
          </w:r>
          <w:r w:rsidR="000E70EC">
            <w:rPr>
              <w:noProof/>
            </w:rPr>
            <w:t>,</w:t>
          </w:r>
          <w:r>
            <w:rPr>
              <w:noProof/>
            </w:rPr>
            <w:t xml:space="preserve"> </w:t>
          </w:r>
          <w:r>
            <w:rPr>
              <w:i/>
              <w:iCs/>
              <w:noProof/>
            </w:rPr>
            <w:t>Map of northern Australia.</w:t>
          </w:r>
          <w:r>
            <w:rPr>
              <w:noProof/>
            </w:rPr>
            <w:t xml:space="preserve"> Department of Infrastructure and Regional Development</w:t>
          </w:r>
          <w:r w:rsidR="000E70EC">
            <w:rPr>
              <w:noProof/>
            </w:rPr>
            <w:t>, Canberra</w:t>
          </w:r>
          <w:r>
            <w:rPr>
              <w:noProof/>
            </w:rPr>
            <w:t>.</w:t>
          </w:r>
        </w:p>
        <w:p w:rsidR="007C467F" w:rsidRDefault="000E70EC" w:rsidP="0060507F">
          <w:pPr>
            <w:pStyle w:val="Bibliography"/>
            <w:ind w:left="720" w:hanging="720"/>
            <w:jc w:val="left"/>
            <w:rPr>
              <w:noProof/>
            </w:rPr>
          </w:pPr>
          <w:r>
            <w:rPr>
              <w:noProof/>
            </w:rPr>
            <w:t>Department of the Environment, 2012,</w:t>
          </w:r>
          <w:r w:rsidR="007C467F">
            <w:rPr>
              <w:noProof/>
            </w:rPr>
            <w:t xml:space="preserve"> </w:t>
          </w:r>
          <w:r w:rsidR="007C467F">
            <w:rPr>
              <w:i/>
              <w:iCs/>
              <w:noProof/>
            </w:rPr>
            <w:t>Fact Sheet - The Great Barrier Reef World Heritage Area.</w:t>
          </w:r>
          <w:r w:rsidR="007C467F">
            <w:rPr>
              <w:noProof/>
            </w:rPr>
            <w:t xml:space="preserve"> </w:t>
          </w:r>
          <w:r>
            <w:rPr>
              <w:noProof/>
            </w:rPr>
            <w:t>Available at:</w:t>
          </w:r>
          <w:r w:rsidR="007C467F">
            <w:rPr>
              <w:noProof/>
            </w:rPr>
            <w:t xml:space="preserve"> </w:t>
          </w:r>
          <w:hyperlink r:id="rId120" w:history="1">
            <w:r w:rsidRPr="00DC5EDC">
              <w:rPr>
                <w:rStyle w:val="Hyperlink"/>
                <w:noProof/>
              </w:rPr>
              <w:t>http://www.environment.gov.au/system/files/resources/d9257a3b-566a-4f9c-98b1-779a3da78153/files/gbr-factsheet.pdf</w:t>
            </w:r>
          </w:hyperlink>
          <w:r w:rsidR="007A646B">
            <w:rPr>
              <w:noProof/>
            </w:rPr>
            <w:t>.</w:t>
          </w:r>
        </w:p>
        <w:p w:rsidR="007C467F" w:rsidRDefault="007C467F" w:rsidP="0060507F">
          <w:pPr>
            <w:pStyle w:val="Bibliography"/>
            <w:ind w:left="720" w:hanging="720"/>
            <w:jc w:val="left"/>
            <w:rPr>
              <w:noProof/>
            </w:rPr>
          </w:pPr>
          <w:r>
            <w:rPr>
              <w:noProof/>
            </w:rPr>
            <w:t>Department of the Environme</w:t>
          </w:r>
          <w:r w:rsidR="00072FB3">
            <w:rPr>
              <w:noProof/>
            </w:rPr>
            <w:t>nt</w:t>
          </w:r>
          <w:r w:rsidR="00BD4A79">
            <w:rPr>
              <w:noProof/>
            </w:rPr>
            <w:t>, 2015, u</w:t>
          </w:r>
          <w:r>
            <w:rPr>
              <w:noProof/>
            </w:rPr>
            <w:t>npublished.</w:t>
          </w:r>
        </w:p>
        <w:p w:rsidR="007C467F" w:rsidRDefault="00BD4A79" w:rsidP="0060507F">
          <w:pPr>
            <w:pStyle w:val="Bibliography"/>
            <w:ind w:left="720" w:hanging="720"/>
            <w:jc w:val="left"/>
            <w:rPr>
              <w:noProof/>
            </w:rPr>
          </w:pPr>
          <w:r>
            <w:rPr>
              <w:noProof/>
            </w:rPr>
            <w:t>Dodson, P., 2014,</w:t>
          </w:r>
          <w:r w:rsidR="007C467F">
            <w:rPr>
              <w:noProof/>
            </w:rPr>
            <w:t xml:space="preserve"> Joint Select Committee on Northern Australia </w:t>
          </w:r>
          <w:r w:rsidR="004A788D">
            <w:rPr>
              <w:noProof/>
            </w:rPr>
            <w:t>—</w:t>
          </w:r>
          <w:r w:rsidR="007C467F">
            <w:rPr>
              <w:noProof/>
            </w:rPr>
            <w:t xml:space="preserve"> Broome Public Hearing</w:t>
          </w:r>
          <w:r>
            <w:rPr>
              <w:noProof/>
            </w:rPr>
            <w:t xml:space="preserve"> (5 May 2015)</w:t>
          </w:r>
          <w:r w:rsidR="007C467F">
            <w:rPr>
              <w:noProof/>
            </w:rPr>
            <w:t>.</w:t>
          </w:r>
          <w:r>
            <w:rPr>
              <w:noProof/>
            </w:rPr>
            <w:t xml:space="preserve"> Available at: </w:t>
          </w:r>
          <w:hyperlink r:id="rId121" w:history="1">
            <w:r w:rsidRPr="00DC5EDC">
              <w:rPr>
                <w:rStyle w:val="Hyperlink"/>
                <w:noProof/>
              </w:rPr>
              <w:t>http://www.aph.gov.au/Parliamentary_Business/Committees/Joint/Northern_Australia/Inquiry_into_the_Development_of_Northern_Australia/Public_Hearings</w:t>
            </w:r>
          </w:hyperlink>
          <w:r w:rsidR="007A646B">
            <w:rPr>
              <w:noProof/>
            </w:rPr>
            <w:t>.</w:t>
          </w:r>
        </w:p>
        <w:p w:rsidR="007C467F" w:rsidRDefault="007C467F" w:rsidP="0060507F">
          <w:pPr>
            <w:pStyle w:val="Bibliography"/>
            <w:ind w:left="720" w:hanging="720"/>
            <w:jc w:val="left"/>
            <w:rPr>
              <w:noProof/>
            </w:rPr>
          </w:pPr>
          <w:r>
            <w:rPr>
              <w:noProof/>
            </w:rPr>
            <w:t>Expert Working Group on Science Engagement into and for Australia's Tropical Region</w:t>
          </w:r>
          <w:r w:rsidR="00BD4A79">
            <w:rPr>
              <w:noProof/>
            </w:rPr>
            <w:t>, 2012,</w:t>
          </w:r>
          <w:r>
            <w:rPr>
              <w:noProof/>
            </w:rPr>
            <w:t xml:space="preserve"> </w:t>
          </w:r>
          <w:r>
            <w:rPr>
              <w:i/>
              <w:iCs/>
              <w:noProof/>
            </w:rPr>
            <w:t>Science Engagement and Tropical Australia: building a pro</w:t>
          </w:r>
          <w:r w:rsidR="00BD4A79">
            <w:rPr>
              <w:i/>
              <w:iCs/>
              <w:noProof/>
            </w:rPr>
            <w:t>s</w:t>
          </w:r>
          <w:r>
            <w:rPr>
              <w:i/>
              <w:iCs/>
              <w:noProof/>
            </w:rPr>
            <w:t>perous and sustainable future for the north.</w:t>
          </w:r>
          <w:r>
            <w:rPr>
              <w:noProof/>
            </w:rPr>
            <w:t xml:space="preserve"> Department of Industry, Innovation, Science, Research and Tertiary Education</w:t>
          </w:r>
          <w:r w:rsidR="00BD4A79">
            <w:rPr>
              <w:noProof/>
            </w:rPr>
            <w:t>, Canberra</w:t>
          </w:r>
          <w:r>
            <w:rPr>
              <w:noProof/>
            </w:rPr>
            <w:t>.</w:t>
          </w:r>
          <w:r w:rsidR="00BD4A79">
            <w:rPr>
              <w:noProof/>
            </w:rPr>
            <w:t xml:space="preserve"> Available at: </w:t>
          </w:r>
          <w:hyperlink r:id="rId122" w:history="1">
            <w:r w:rsidR="00BD4A79" w:rsidRPr="00DC5EDC">
              <w:rPr>
                <w:rStyle w:val="Hyperlink"/>
                <w:noProof/>
              </w:rPr>
              <w:t>http://www.science.gov.au/scienceGov/Documents/TropicalRegionEWGreport.pdf</w:t>
            </w:r>
          </w:hyperlink>
          <w:r w:rsidR="007A646B">
            <w:rPr>
              <w:noProof/>
            </w:rPr>
            <w:t>.</w:t>
          </w:r>
        </w:p>
        <w:p w:rsidR="007C467F" w:rsidRDefault="007C467F" w:rsidP="0060507F">
          <w:pPr>
            <w:pStyle w:val="Bibliography"/>
            <w:ind w:left="720" w:hanging="720"/>
            <w:jc w:val="left"/>
            <w:rPr>
              <w:noProof/>
            </w:rPr>
          </w:pPr>
          <w:r>
            <w:rPr>
              <w:noProof/>
            </w:rPr>
            <w:t>Far North</w:t>
          </w:r>
          <w:r w:rsidR="00BD4A79">
            <w:rPr>
              <w:noProof/>
            </w:rPr>
            <w:t xml:space="preserve"> Queensland Ports Corporation, 2014,</w:t>
          </w:r>
          <w:r>
            <w:rPr>
              <w:noProof/>
            </w:rPr>
            <w:t xml:space="preserve"> </w:t>
          </w:r>
          <w:r>
            <w:rPr>
              <w:i/>
              <w:iCs/>
              <w:noProof/>
            </w:rPr>
            <w:t>Submission to the Green Paper on Developing Northern Australia.</w:t>
          </w:r>
          <w:r>
            <w:rPr>
              <w:noProof/>
            </w:rPr>
            <w:t xml:space="preserve"> </w:t>
          </w:r>
          <w:r w:rsidR="00BD4A79">
            <w:rPr>
              <w:noProof/>
            </w:rPr>
            <w:t xml:space="preserve">Available at: </w:t>
          </w:r>
          <w:hyperlink r:id="rId123" w:history="1">
            <w:r w:rsidR="00BD4A79" w:rsidRPr="00DC5EDC">
              <w:rPr>
                <w:rStyle w:val="Hyperlink"/>
                <w:noProof/>
              </w:rPr>
              <w:t>https://northernaustralia.dpmc.gov.au/public-submissions</w:t>
            </w:r>
          </w:hyperlink>
          <w:r w:rsidR="007A646B">
            <w:rPr>
              <w:noProof/>
            </w:rPr>
            <w:t>.</w:t>
          </w:r>
        </w:p>
        <w:p w:rsidR="007C467F" w:rsidRDefault="00BD4A79" w:rsidP="0060507F">
          <w:pPr>
            <w:pStyle w:val="Bibliography"/>
            <w:ind w:left="720" w:hanging="720"/>
            <w:jc w:val="left"/>
            <w:rPr>
              <w:noProof/>
            </w:rPr>
          </w:pPr>
          <w:r>
            <w:rPr>
              <w:noProof/>
            </w:rPr>
            <w:t>Farloe, T., &amp; Akinci, G., 2011,</w:t>
          </w:r>
          <w:r w:rsidR="007C467F">
            <w:rPr>
              <w:noProof/>
            </w:rPr>
            <w:t xml:space="preserve"> </w:t>
          </w:r>
          <w:r w:rsidR="007C467F">
            <w:rPr>
              <w:i/>
              <w:iCs/>
              <w:noProof/>
            </w:rPr>
            <w:t>Special economic zones: progress, emerging challenges, and future directions.</w:t>
          </w:r>
          <w:r w:rsidR="007C467F">
            <w:rPr>
              <w:noProof/>
            </w:rPr>
            <w:t xml:space="preserve"> </w:t>
          </w:r>
          <w:r w:rsidR="004A788D">
            <w:rPr>
              <w:noProof/>
            </w:rPr>
            <w:t xml:space="preserve">The </w:t>
          </w:r>
          <w:r w:rsidR="007C467F">
            <w:rPr>
              <w:noProof/>
            </w:rPr>
            <w:t>World Bank</w:t>
          </w:r>
          <w:r>
            <w:rPr>
              <w:noProof/>
            </w:rPr>
            <w:t>, Washington D.C</w:t>
          </w:r>
          <w:r w:rsidR="007C467F">
            <w:rPr>
              <w:noProof/>
            </w:rPr>
            <w:t>.</w:t>
          </w:r>
        </w:p>
        <w:p w:rsidR="007C467F" w:rsidRDefault="00BD4A79" w:rsidP="0060507F">
          <w:pPr>
            <w:pStyle w:val="Bibliography"/>
            <w:ind w:left="720" w:hanging="720"/>
            <w:jc w:val="left"/>
            <w:rPr>
              <w:noProof/>
            </w:rPr>
          </w:pPr>
          <w:r>
            <w:rPr>
              <w:noProof/>
            </w:rPr>
            <w:t xml:space="preserve">GBRMPA, 2014, </w:t>
          </w:r>
          <w:r w:rsidR="007C467F">
            <w:rPr>
              <w:i/>
              <w:iCs/>
              <w:noProof/>
            </w:rPr>
            <w:t>Great Barrier Reef Outlook Report 2014.</w:t>
          </w:r>
          <w:r w:rsidR="007C467F">
            <w:rPr>
              <w:noProof/>
            </w:rPr>
            <w:t xml:space="preserve"> Great Barrier Reef Marine Park Authority</w:t>
          </w:r>
          <w:r>
            <w:rPr>
              <w:noProof/>
            </w:rPr>
            <w:t>, Townsville</w:t>
          </w:r>
          <w:r w:rsidR="007C467F">
            <w:rPr>
              <w:noProof/>
            </w:rPr>
            <w:t>.</w:t>
          </w:r>
          <w:r>
            <w:rPr>
              <w:noProof/>
            </w:rPr>
            <w:t xml:space="preserve"> Available at: </w:t>
          </w:r>
          <w:hyperlink r:id="rId124" w:history="1">
            <w:r w:rsidRPr="00DC5EDC">
              <w:rPr>
                <w:rStyle w:val="Hyperlink"/>
                <w:noProof/>
              </w:rPr>
              <w:t>http://www.gbrmpa.gov.au/managing-the-reef/great-barrier-reef-outlook-report</w:t>
            </w:r>
          </w:hyperlink>
          <w:r w:rsidR="007A646B">
            <w:rPr>
              <w:noProof/>
            </w:rPr>
            <w:t>.</w:t>
          </w:r>
        </w:p>
        <w:p w:rsidR="007C467F" w:rsidRDefault="007C467F" w:rsidP="0060507F">
          <w:pPr>
            <w:pStyle w:val="Bibliography"/>
            <w:ind w:left="720" w:hanging="720"/>
            <w:jc w:val="left"/>
            <w:rPr>
              <w:noProof/>
            </w:rPr>
          </w:pPr>
          <w:r>
            <w:rPr>
              <w:noProof/>
            </w:rPr>
            <w:t>Geosci</w:t>
          </w:r>
          <w:r w:rsidR="00DB3AF4">
            <w:rPr>
              <w:noProof/>
            </w:rPr>
            <w:t>ence Australia, 2013, unpublished data</w:t>
          </w:r>
          <w:r w:rsidR="006611B1">
            <w:rPr>
              <w:noProof/>
            </w:rPr>
            <w:t>.</w:t>
          </w:r>
        </w:p>
        <w:p w:rsidR="007C467F" w:rsidRDefault="00DB3AF4" w:rsidP="0060507F">
          <w:pPr>
            <w:pStyle w:val="Bibliography"/>
            <w:ind w:left="720" w:hanging="720"/>
            <w:jc w:val="left"/>
            <w:rPr>
              <w:noProof/>
            </w:rPr>
          </w:pPr>
          <w:r>
            <w:rPr>
              <w:noProof/>
            </w:rPr>
            <w:t>Geoscience Australia, 2015a,</w:t>
          </w:r>
          <w:r w:rsidR="007C467F">
            <w:rPr>
              <w:noProof/>
            </w:rPr>
            <w:t xml:space="preserve"> </w:t>
          </w:r>
          <w:r w:rsidR="007C467F">
            <w:rPr>
              <w:i/>
              <w:iCs/>
              <w:noProof/>
            </w:rPr>
            <w:t>Land tenure in northern Australia.</w:t>
          </w:r>
          <w:r w:rsidR="007C467F">
            <w:rPr>
              <w:noProof/>
            </w:rPr>
            <w:t xml:space="preserve"> </w:t>
          </w:r>
          <w:r>
            <w:rPr>
              <w:noProof/>
            </w:rPr>
            <w:t xml:space="preserve">Geoscience Australia </w:t>
          </w:r>
          <w:r w:rsidR="007C467F">
            <w:rPr>
              <w:noProof/>
            </w:rPr>
            <w:t>Canberra.</w:t>
          </w:r>
        </w:p>
        <w:p w:rsidR="007C467F" w:rsidRDefault="00DB3AF4" w:rsidP="0060507F">
          <w:pPr>
            <w:pStyle w:val="Bibliography"/>
            <w:ind w:left="720" w:hanging="720"/>
            <w:jc w:val="left"/>
            <w:rPr>
              <w:noProof/>
            </w:rPr>
          </w:pPr>
          <w:r>
            <w:rPr>
              <w:noProof/>
            </w:rPr>
            <w:t>Geoscience Australia, 2015b,</w:t>
          </w:r>
          <w:r w:rsidR="007C467F">
            <w:rPr>
              <w:noProof/>
            </w:rPr>
            <w:t xml:space="preserve"> </w:t>
          </w:r>
          <w:r w:rsidR="007C467F">
            <w:rPr>
              <w:i/>
              <w:iCs/>
              <w:noProof/>
            </w:rPr>
            <w:t>Significant infrastructure - road, rail and ports in northern Australia.</w:t>
          </w:r>
          <w:r w:rsidR="007C467F">
            <w:rPr>
              <w:noProof/>
            </w:rPr>
            <w:t xml:space="preserve"> Geoscience Australia</w:t>
          </w:r>
          <w:r>
            <w:rPr>
              <w:noProof/>
            </w:rPr>
            <w:t>, Canberra</w:t>
          </w:r>
          <w:r w:rsidR="007C467F">
            <w:rPr>
              <w:noProof/>
            </w:rPr>
            <w:t>.</w:t>
          </w:r>
        </w:p>
        <w:p w:rsidR="002B48C9" w:rsidRPr="002B48C9" w:rsidRDefault="002B48C9" w:rsidP="002B48C9">
          <w:pPr>
            <w:pStyle w:val="Bibliography"/>
            <w:ind w:left="720" w:hanging="720"/>
            <w:jc w:val="left"/>
            <w:rPr>
              <w:noProof/>
            </w:rPr>
          </w:pPr>
          <w:r>
            <w:rPr>
              <w:noProof/>
            </w:rPr>
            <w:t xml:space="preserve">Geoscience Australia, 2014c, </w:t>
          </w:r>
          <w:r w:rsidRPr="00594940">
            <w:rPr>
              <w:i/>
              <w:noProof/>
            </w:rPr>
            <w:t>Australian Public Service Employment Fig</w:t>
          </w:r>
          <w:r>
            <w:rPr>
              <w:i/>
              <w:noProof/>
            </w:rPr>
            <w:t>ures by Postcode,</w:t>
          </w:r>
          <w:r w:rsidRPr="00FC6BBA">
            <w:rPr>
              <w:noProof/>
            </w:rPr>
            <w:t xml:space="preserve"> unpublished</w:t>
          </w:r>
          <w:r w:rsidRPr="00AA09A0">
            <w:rPr>
              <w:noProof/>
            </w:rPr>
            <w:t>.</w:t>
          </w:r>
        </w:p>
        <w:p w:rsidR="007C467F" w:rsidRDefault="007C467F" w:rsidP="0060507F">
          <w:pPr>
            <w:pStyle w:val="Bibliography"/>
            <w:ind w:left="720" w:hanging="720"/>
            <w:jc w:val="left"/>
            <w:rPr>
              <w:noProof/>
            </w:rPr>
          </w:pPr>
          <w:r>
            <w:rPr>
              <w:noProof/>
            </w:rPr>
            <w:t>Gill</w:t>
          </w:r>
          <w:r w:rsidR="00DB3AF4">
            <w:rPr>
              <w:noProof/>
            </w:rPr>
            <w:t xml:space="preserve">espie Economics and BDA Group, 2008, </w:t>
          </w:r>
          <w:r>
            <w:rPr>
              <w:i/>
              <w:iCs/>
              <w:noProof/>
            </w:rPr>
            <w:t>Economic Activity of Australia's World Heritage Areas. Report to the Department of the Environment, Water, Heri</w:t>
          </w:r>
          <w:r w:rsidR="00DB3AF4">
            <w:rPr>
              <w:i/>
              <w:iCs/>
              <w:noProof/>
            </w:rPr>
            <w:t>tage and the Arts. Final Report</w:t>
          </w:r>
          <w:r w:rsidR="00992123">
            <w:rPr>
              <w:i/>
              <w:iCs/>
              <w:noProof/>
            </w:rPr>
            <w:t>.</w:t>
          </w:r>
          <w:r w:rsidR="00DB3AF4">
            <w:rPr>
              <w:i/>
              <w:iCs/>
              <w:noProof/>
            </w:rPr>
            <w:t xml:space="preserve"> </w:t>
          </w:r>
          <w:r>
            <w:rPr>
              <w:noProof/>
            </w:rPr>
            <w:t>Report to the Department of the Environment, Water, Heritage and the Arts</w:t>
          </w:r>
          <w:r w:rsidR="00DB3AF4">
            <w:rPr>
              <w:noProof/>
            </w:rPr>
            <w:t xml:space="preserve">. </w:t>
          </w:r>
          <w:r w:rsidR="00DB3AF4">
            <w:rPr>
              <w:noProof/>
            </w:rPr>
            <w:lastRenderedPageBreak/>
            <w:t>Department of the Environment, Water, Heritage and the Arts, Canberra</w:t>
          </w:r>
          <w:r>
            <w:rPr>
              <w:noProof/>
            </w:rPr>
            <w:t>.</w:t>
          </w:r>
          <w:r w:rsidR="00DB3AF4">
            <w:rPr>
              <w:noProof/>
            </w:rPr>
            <w:t xml:space="preserve"> Available at: </w:t>
          </w:r>
          <w:hyperlink r:id="rId125" w:history="1">
            <w:r w:rsidR="00DB3AF4" w:rsidRPr="00DC5EDC">
              <w:rPr>
                <w:rStyle w:val="Hyperlink"/>
                <w:noProof/>
              </w:rPr>
              <w:t>http://www.environment.gov.au/system/files/resources/c890e9a0-6462-4412-8b74-14054966b8c0/files/economic-activity-report.pdf</w:t>
            </w:r>
          </w:hyperlink>
          <w:r w:rsidR="007A646B">
            <w:rPr>
              <w:noProof/>
            </w:rPr>
            <w:t>.</w:t>
          </w:r>
        </w:p>
        <w:p w:rsidR="007C467F" w:rsidRDefault="00DB3AF4" w:rsidP="0060507F">
          <w:pPr>
            <w:pStyle w:val="Bibliography"/>
            <w:ind w:left="720" w:hanging="720"/>
            <w:jc w:val="left"/>
            <w:rPr>
              <w:noProof/>
            </w:rPr>
          </w:pPr>
          <w:r>
            <w:rPr>
              <w:noProof/>
            </w:rPr>
            <w:t xml:space="preserve">Glover, J., 2015, </w:t>
          </w:r>
          <w:r w:rsidR="007C467F">
            <w:rPr>
              <w:i/>
              <w:iCs/>
              <w:noProof/>
            </w:rPr>
            <w:t>Northern Australia Atlas</w:t>
          </w:r>
          <w:r w:rsidR="007C467F">
            <w:rPr>
              <w:noProof/>
            </w:rPr>
            <w:t xml:space="preserve">. </w:t>
          </w:r>
          <w:r>
            <w:rPr>
              <w:noProof/>
            </w:rPr>
            <w:t xml:space="preserve">Public Health Information Development Unit, University of Adelaide. </w:t>
          </w:r>
          <w:r w:rsidR="007C467F">
            <w:rPr>
              <w:noProof/>
            </w:rPr>
            <w:t>Retrieved from</w:t>
          </w:r>
          <w:r>
            <w:rPr>
              <w:noProof/>
            </w:rPr>
            <w:t xml:space="preserve">: </w:t>
          </w:r>
          <w:hyperlink r:id="rId126" w:history="1">
            <w:r w:rsidRPr="00DC5EDC">
              <w:rPr>
                <w:rStyle w:val="Hyperlink"/>
                <w:noProof/>
              </w:rPr>
              <w:t>http://www.publichealth.gov.au/pmc/atlas_northern_aust.html</w:t>
            </w:r>
          </w:hyperlink>
          <w:r w:rsidR="007A646B">
            <w:rPr>
              <w:noProof/>
            </w:rPr>
            <w:t>.</w:t>
          </w:r>
        </w:p>
        <w:p w:rsidR="007C467F" w:rsidRDefault="00DB3AF4" w:rsidP="0060507F">
          <w:pPr>
            <w:pStyle w:val="Bibliography"/>
            <w:ind w:left="720" w:hanging="720"/>
            <w:jc w:val="left"/>
            <w:rPr>
              <w:noProof/>
            </w:rPr>
          </w:pPr>
          <w:r>
            <w:rPr>
              <w:noProof/>
            </w:rPr>
            <w:t>Gooda, M., 2015,</w:t>
          </w:r>
          <w:r w:rsidR="007C467F">
            <w:rPr>
              <w:noProof/>
            </w:rPr>
            <w:t xml:space="preserve"> </w:t>
          </w:r>
          <w:r w:rsidR="007C467F">
            <w:rPr>
              <w:i/>
              <w:iCs/>
              <w:noProof/>
            </w:rPr>
            <w:t>Broome Roundtable on property rights after native title.</w:t>
          </w:r>
          <w:r w:rsidR="007C467F">
            <w:rPr>
              <w:noProof/>
            </w:rPr>
            <w:t xml:space="preserve"> Australian Human Rights Commission</w:t>
          </w:r>
          <w:r>
            <w:rPr>
              <w:noProof/>
            </w:rPr>
            <w:t>, Canberra</w:t>
          </w:r>
          <w:r w:rsidR="007C467F">
            <w:rPr>
              <w:noProof/>
            </w:rPr>
            <w:t>.</w:t>
          </w:r>
        </w:p>
        <w:p w:rsidR="007C467F" w:rsidRDefault="007C467F" w:rsidP="0060507F">
          <w:pPr>
            <w:pStyle w:val="Bibliography"/>
            <w:ind w:left="720" w:hanging="720"/>
            <w:jc w:val="left"/>
            <w:rPr>
              <w:noProof/>
            </w:rPr>
          </w:pPr>
          <w:r>
            <w:rPr>
              <w:noProof/>
            </w:rPr>
            <w:t>Ho</w:t>
          </w:r>
          <w:r w:rsidR="001E5177">
            <w:rPr>
              <w:noProof/>
            </w:rPr>
            <w:t xml:space="preserve">mebuyer and Traditional Owner, 2012, </w:t>
          </w:r>
          <w:r>
            <w:rPr>
              <w:noProof/>
            </w:rPr>
            <w:t>Office of Township Leasing</w:t>
          </w:r>
          <w:r w:rsidR="001E5177">
            <w:rPr>
              <w:noProof/>
            </w:rPr>
            <w:t>, Canberra</w:t>
          </w:r>
          <w:r>
            <w:rPr>
              <w:noProof/>
            </w:rPr>
            <w:t>.</w:t>
          </w:r>
        </w:p>
        <w:p w:rsidR="007C467F" w:rsidRDefault="001E5177" w:rsidP="0060507F">
          <w:pPr>
            <w:pStyle w:val="Bibliography"/>
            <w:ind w:left="720" w:hanging="720"/>
            <w:jc w:val="left"/>
            <w:rPr>
              <w:noProof/>
            </w:rPr>
          </w:pPr>
          <w:r>
            <w:rPr>
              <w:noProof/>
            </w:rPr>
            <w:t>IATA, 2014,</w:t>
          </w:r>
          <w:r w:rsidR="007C467F">
            <w:rPr>
              <w:noProof/>
            </w:rPr>
            <w:t xml:space="preserve"> </w:t>
          </w:r>
          <w:r w:rsidR="007C467F">
            <w:rPr>
              <w:i/>
              <w:iCs/>
              <w:noProof/>
            </w:rPr>
            <w:t>The Global Passenger Forecast Report.</w:t>
          </w:r>
          <w:r w:rsidR="007C467F">
            <w:rPr>
              <w:noProof/>
            </w:rPr>
            <w:t xml:space="preserve"> International Air Transport Association</w:t>
          </w:r>
          <w:r>
            <w:rPr>
              <w:noProof/>
            </w:rPr>
            <w:t>, Geneva</w:t>
          </w:r>
          <w:r w:rsidR="007C467F">
            <w:rPr>
              <w:noProof/>
            </w:rPr>
            <w:t>.</w:t>
          </w:r>
          <w:r>
            <w:rPr>
              <w:noProof/>
            </w:rPr>
            <w:t xml:space="preserve"> Available at: </w:t>
          </w:r>
          <w:hyperlink r:id="rId127" w:history="1">
            <w:r w:rsidRPr="00DC5EDC">
              <w:rPr>
                <w:rStyle w:val="Hyperlink"/>
                <w:noProof/>
              </w:rPr>
              <w:t>https://www.iata.org/publications/Pages/20-passenger-forecast.aspx</w:t>
            </w:r>
          </w:hyperlink>
          <w:r w:rsidR="007A646B">
            <w:rPr>
              <w:noProof/>
            </w:rPr>
            <w:t>.</w:t>
          </w:r>
        </w:p>
        <w:p w:rsidR="007C467F" w:rsidRDefault="001E5177" w:rsidP="0060507F">
          <w:pPr>
            <w:pStyle w:val="Bibliography"/>
            <w:ind w:left="720" w:hanging="720"/>
            <w:jc w:val="left"/>
            <w:rPr>
              <w:noProof/>
            </w:rPr>
          </w:pPr>
          <w:r>
            <w:rPr>
              <w:noProof/>
            </w:rPr>
            <w:t>IMF, 2015,</w:t>
          </w:r>
          <w:r w:rsidR="007C467F">
            <w:rPr>
              <w:noProof/>
            </w:rPr>
            <w:t xml:space="preserve"> </w:t>
          </w:r>
          <w:r w:rsidR="007C467F">
            <w:rPr>
              <w:i/>
              <w:iCs/>
              <w:noProof/>
            </w:rPr>
            <w:t>World Economic Outlook</w:t>
          </w:r>
          <w:r>
            <w:rPr>
              <w:i/>
              <w:iCs/>
              <w:noProof/>
            </w:rPr>
            <w:t>; Uneven Growth: Short- and Long-Term Factors, April 2015</w:t>
          </w:r>
          <w:r w:rsidR="007C467F">
            <w:rPr>
              <w:i/>
              <w:iCs/>
              <w:noProof/>
            </w:rPr>
            <w:t>.</w:t>
          </w:r>
          <w:r w:rsidR="007C467F">
            <w:rPr>
              <w:noProof/>
            </w:rPr>
            <w:t xml:space="preserve"> </w:t>
          </w:r>
          <w:r>
            <w:rPr>
              <w:noProof/>
            </w:rPr>
            <w:t xml:space="preserve">International Monetary Fund, Washington D.C. Available at: </w:t>
          </w:r>
          <w:hyperlink r:id="rId128" w:history="1">
            <w:r w:rsidRPr="00DC5EDC">
              <w:rPr>
                <w:rStyle w:val="Hyperlink"/>
                <w:noProof/>
              </w:rPr>
              <w:t>http://www.imf.org/external/pubs/ft/weo/2015/01/</w:t>
            </w:r>
          </w:hyperlink>
          <w:r w:rsidR="007A646B">
            <w:rPr>
              <w:noProof/>
            </w:rPr>
            <w:t>.</w:t>
          </w:r>
        </w:p>
        <w:p w:rsidR="007C467F" w:rsidRDefault="005731DE" w:rsidP="0060507F">
          <w:pPr>
            <w:pStyle w:val="Bibliography"/>
            <w:ind w:left="720" w:hanging="720"/>
            <w:jc w:val="left"/>
            <w:rPr>
              <w:noProof/>
            </w:rPr>
          </w:pPr>
          <w:r>
            <w:rPr>
              <w:noProof/>
            </w:rPr>
            <w:t>Infrastructure Australia, 2008,</w:t>
          </w:r>
          <w:r w:rsidR="007C467F">
            <w:rPr>
              <w:noProof/>
            </w:rPr>
            <w:t xml:space="preserve"> </w:t>
          </w:r>
          <w:r w:rsidR="007C467F">
            <w:rPr>
              <w:i/>
              <w:iCs/>
              <w:noProof/>
            </w:rPr>
            <w:t>A Report to the Council of Australian Governments, December 2008.</w:t>
          </w:r>
          <w:r w:rsidR="007C467F">
            <w:rPr>
              <w:noProof/>
            </w:rPr>
            <w:t xml:space="preserve"> Infrastructure Australia.</w:t>
          </w:r>
        </w:p>
        <w:p w:rsidR="007C467F" w:rsidRDefault="005731DE" w:rsidP="0060507F">
          <w:pPr>
            <w:pStyle w:val="Bibliography"/>
            <w:ind w:left="720" w:hanging="720"/>
            <w:jc w:val="left"/>
            <w:rPr>
              <w:noProof/>
            </w:rPr>
          </w:pPr>
          <w:r>
            <w:rPr>
              <w:noProof/>
            </w:rPr>
            <w:t xml:space="preserve">Infrastructure Australia, 2012, </w:t>
          </w:r>
          <w:r w:rsidR="007C467F">
            <w:rPr>
              <w:i/>
              <w:iCs/>
              <w:noProof/>
            </w:rPr>
            <w:t>Themes and Challenges</w:t>
          </w:r>
          <w:r w:rsidR="007C467F">
            <w:rPr>
              <w:noProof/>
            </w:rPr>
            <w:t xml:space="preserve">. </w:t>
          </w:r>
          <w:r w:rsidR="0033472A">
            <w:rPr>
              <w:noProof/>
            </w:rPr>
            <w:t xml:space="preserve">Available at: </w:t>
          </w:r>
          <w:hyperlink r:id="rId129" w:history="1">
            <w:r w:rsidRPr="00DC5EDC">
              <w:rPr>
                <w:rStyle w:val="Hyperlink"/>
                <w:noProof/>
              </w:rPr>
              <w:t>http://www.infrastructureaustralia.gov.au/themes_challenges/</w:t>
            </w:r>
          </w:hyperlink>
          <w:r w:rsidR="007A646B">
            <w:rPr>
              <w:noProof/>
            </w:rPr>
            <w:t>.</w:t>
          </w:r>
        </w:p>
        <w:p w:rsidR="007C467F" w:rsidRDefault="005731DE" w:rsidP="0060507F">
          <w:pPr>
            <w:pStyle w:val="Bibliography"/>
            <w:ind w:left="720" w:hanging="720"/>
            <w:jc w:val="left"/>
            <w:rPr>
              <w:noProof/>
            </w:rPr>
          </w:pPr>
          <w:r>
            <w:rPr>
              <w:noProof/>
            </w:rPr>
            <w:t xml:space="preserve">Infrastructure Australia, 2015, </w:t>
          </w:r>
          <w:r w:rsidR="007C467F">
            <w:rPr>
              <w:i/>
              <w:iCs/>
              <w:noProof/>
            </w:rPr>
            <w:t>Northern Australia Audit - Infrastructure for a Developing North: Final Report.</w:t>
          </w:r>
          <w:r w:rsidR="007C467F">
            <w:rPr>
              <w:noProof/>
            </w:rPr>
            <w:t xml:space="preserve"> Infrastructure Australia.</w:t>
          </w:r>
          <w:r w:rsidR="0033472A">
            <w:rPr>
              <w:noProof/>
            </w:rPr>
            <w:t xml:space="preserve"> Available at: </w:t>
          </w:r>
          <w:hyperlink r:id="rId130" w:history="1">
            <w:r w:rsidR="0033472A" w:rsidRPr="00DC5EDC">
              <w:rPr>
                <w:rStyle w:val="Hyperlink"/>
                <w:noProof/>
              </w:rPr>
              <w:t>http://www.infrastructureaustralia.gov.au/policy-publications/publications/Northern-Australia-Infrastructure-Audit.aspx</w:t>
            </w:r>
          </w:hyperlink>
          <w:r w:rsidR="007A646B">
            <w:rPr>
              <w:noProof/>
            </w:rPr>
            <w:t>.</w:t>
          </w:r>
        </w:p>
        <w:p w:rsidR="007C467F" w:rsidRDefault="007C467F" w:rsidP="0060507F">
          <w:pPr>
            <w:pStyle w:val="Bibliography"/>
            <w:ind w:left="720" w:hanging="720"/>
            <w:jc w:val="left"/>
            <w:rPr>
              <w:noProof/>
            </w:rPr>
          </w:pPr>
          <w:r>
            <w:rPr>
              <w:noProof/>
            </w:rPr>
            <w:t>Joint Select Committ</w:t>
          </w:r>
          <w:r w:rsidR="0033472A">
            <w:rPr>
              <w:noProof/>
            </w:rPr>
            <w:t>ee on Northern Australia, 2014,</w:t>
          </w:r>
          <w:r>
            <w:rPr>
              <w:noProof/>
            </w:rPr>
            <w:t xml:space="preserve"> </w:t>
          </w:r>
          <w:r>
            <w:rPr>
              <w:i/>
              <w:iCs/>
              <w:noProof/>
            </w:rPr>
            <w:t>Pivot North: Inquiry into the Development of Northern Australia: Final Report.</w:t>
          </w:r>
          <w:r>
            <w:rPr>
              <w:noProof/>
            </w:rPr>
            <w:t xml:space="preserve"> The Parliament of the Commonwealth of Australia</w:t>
          </w:r>
          <w:r w:rsidR="0033472A">
            <w:rPr>
              <w:noProof/>
            </w:rPr>
            <w:t>, Canberra</w:t>
          </w:r>
          <w:r>
            <w:rPr>
              <w:noProof/>
            </w:rPr>
            <w:t>.</w:t>
          </w:r>
          <w:r w:rsidR="0033472A">
            <w:rPr>
              <w:noProof/>
            </w:rPr>
            <w:t xml:space="preserve"> Available at: </w:t>
          </w:r>
          <w:hyperlink r:id="rId131" w:history="1">
            <w:r w:rsidR="0033472A" w:rsidRPr="00DC5EDC">
              <w:rPr>
                <w:rStyle w:val="Hyperlink"/>
                <w:noProof/>
              </w:rPr>
              <w:t>http://www.aph.gov.au/Parliamentary_Business/Committees/Joint/Northern_Australia/Inquiry_into_the_Development_of_Northern_Australia/Tabled_Reports</w:t>
            </w:r>
          </w:hyperlink>
          <w:r w:rsidR="0033472A">
            <w:rPr>
              <w:noProof/>
            </w:rPr>
            <w:t xml:space="preserve"> </w:t>
          </w:r>
          <w:r w:rsidR="007A646B">
            <w:rPr>
              <w:noProof/>
            </w:rPr>
            <w:t>.</w:t>
          </w:r>
        </w:p>
        <w:p w:rsidR="007C467F" w:rsidRDefault="0033472A" w:rsidP="0060507F">
          <w:pPr>
            <w:pStyle w:val="Bibliography"/>
            <w:ind w:left="720" w:hanging="720"/>
            <w:jc w:val="left"/>
            <w:rPr>
              <w:noProof/>
            </w:rPr>
          </w:pPr>
          <w:r>
            <w:rPr>
              <w:noProof/>
            </w:rPr>
            <w:t xml:space="preserve">Kelly, G., &amp; La Cava, G., 2013, </w:t>
          </w:r>
          <w:r w:rsidR="007C467F">
            <w:rPr>
              <w:noProof/>
            </w:rPr>
            <w:t xml:space="preserve">Value-added Trade and the Australian Economy. </w:t>
          </w:r>
          <w:r w:rsidR="007C467F">
            <w:rPr>
              <w:i/>
              <w:iCs/>
              <w:noProof/>
            </w:rPr>
            <w:t>Bulletin</w:t>
          </w:r>
          <w:r>
            <w:rPr>
              <w:i/>
              <w:iCs/>
              <w:noProof/>
            </w:rPr>
            <w:t xml:space="preserve"> — March Quarter 2013</w:t>
          </w:r>
          <w:r>
            <w:rPr>
              <w:noProof/>
            </w:rPr>
            <w:t xml:space="preserve">. Available at: </w:t>
          </w:r>
          <w:hyperlink r:id="rId132" w:history="1">
            <w:r w:rsidRPr="00DC5EDC">
              <w:rPr>
                <w:rStyle w:val="Hyperlink"/>
                <w:noProof/>
              </w:rPr>
              <w:t>http://www.rba.gov.au/publications/bulletin/2013/mar/4.html</w:t>
            </w:r>
          </w:hyperlink>
          <w:r w:rsidR="007A646B">
            <w:rPr>
              <w:noProof/>
            </w:rPr>
            <w:t>.</w:t>
          </w:r>
        </w:p>
        <w:p w:rsidR="007C467F" w:rsidRDefault="007C467F" w:rsidP="0060507F">
          <w:pPr>
            <w:pStyle w:val="Bibliography"/>
            <w:ind w:left="720" w:hanging="720"/>
            <w:jc w:val="left"/>
            <w:rPr>
              <w:noProof/>
            </w:rPr>
          </w:pPr>
          <w:r>
            <w:rPr>
              <w:noProof/>
            </w:rPr>
            <w:t>Kharas, H., &amp;</w:t>
          </w:r>
          <w:r w:rsidR="0033472A">
            <w:rPr>
              <w:noProof/>
            </w:rPr>
            <w:t xml:space="preserve"> Gertx, G., 2010, </w:t>
          </w:r>
          <w:r>
            <w:rPr>
              <w:i/>
              <w:iCs/>
              <w:noProof/>
            </w:rPr>
            <w:t xml:space="preserve">The New Global </w:t>
          </w:r>
          <w:r w:rsidR="0033472A">
            <w:rPr>
              <w:i/>
              <w:iCs/>
              <w:noProof/>
            </w:rPr>
            <w:t>M</w:t>
          </w:r>
          <w:r>
            <w:rPr>
              <w:i/>
              <w:iCs/>
              <w:noProof/>
            </w:rPr>
            <w:t>iddle Class: A Cross-Over from West to East.</w:t>
          </w:r>
          <w:r>
            <w:rPr>
              <w:noProof/>
            </w:rPr>
            <w:t xml:space="preserve"> </w:t>
          </w:r>
          <w:r w:rsidR="0033472A">
            <w:rPr>
              <w:noProof/>
            </w:rPr>
            <w:t xml:space="preserve">(27 November 2010). </w:t>
          </w:r>
          <w:r>
            <w:rPr>
              <w:noProof/>
            </w:rPr>
            <w:t>Wolfensohn Centre For Development at Brookings</w:t>
          </w:r>
          <w:r w:rsidR="0033472A">
            <w:rPr>
              <w:noProof/>
            </w:rPr>
            <w:t>, Washington D.C.</w:t>
          </w:r>
          <w:r w:rsidR="00C52657">
            <w:rPr>
              <w:noProof/>
            </w:rPr>
            <w:t xml:space="preserve"> Available at: </w:t>
          </w:r>
          <w:hyperlink r:id="rId133" w:history="1">
            <w:r w:rsidR="00C52657" w:rsidRPr="00DC5EDC">
              <w:rPr>
                <w:rStyle w:val="Hyperlink"/>
                <w:noProof/>
              </w:rPr>
              <w:t>http://www.brookings.edu/~/media/research/files/papers/2010/3/china%20middle%20class%20kharas/03_china_middle_class_kharas.pdf</w:t>
            </w:r>
          </w:hyperlink>
          <w:r w:rsidR="007A646B">
            <w:rPr>
              <w:noProof/>
            </w:rPr>
            <w:t>.</w:t>
          </w:r>
        </w:p>
        <w:p w:rsidR="007C467F" w:rsidRDefault="0033472A" w:rsidP="0060507F">
          <w:pPr>
            <w:pStyle w:val="Bibliography"/>
            <w:ind w:left="720" w:hanging="720"/>
            <w:jc w:val="left"/>
            <w:rPr>
              <w:noProof/>
            </w:rPr>
          </w:pPr>
          <w:r>
            <w:rPr>
              <w:noProof/>
            </w:rPr>
            <w:t xml:space="preserve">Kimberley Land Council, 2014, </w:t>
          </w:r>
          <w:r w:rsidR="007C467F">
            <w:rPr>
              <w:i/>
              <w:iCs/>
              <w:noProof/>
            </w:rPr>
            <w:t>Submission to the Joint Select Committee on Northern Australia.</w:t>
          </w:r>
          <w:r w:rsidR="007C467F">
            <w:rPr>
              <w:noProof/>
            </w:rPr>
            <w:t xml:space="preserve"> </w:t>
          </w:r>
          <w:r w:rsidR="00C52657">
            <w:rPr>
              <w:noProof/>
            </w:rPr>
            <w:t xml:space="preserve">Available at: </w:t>
          </w:r>
          <w:hyperlink r:id="rId134" w:history="1">
            <w:r w:rsidR="00C52657" w:rsidRPr="00DC5EDC">
              <w:rPr>
                <w:rStyle w:val="Hyperlink"/>
                <w:noProof/>
              </w:rPr>
              <w:t>http://www.aph.gov.au/Parliamentary_Business/Committees/Joint/Northern_Australia/Inquiry_into_the_Development_of_Northern_Australia</w:t>
            </w:r>
          </w:hyperlink>
          <w:r w:rsidR="007A646B">
            <w:rPr>
              <w:noProof/>
            </w:rPr>
            <w:t>.</w:t>
          </w:r>
        </w:p>
        <w:p w:rsidR="0079006B" w:rsidRPr="0079006B" w:rsidRDefault="0079006B" w:rsidP="0060507F">
          <w:pPr>
            <w:pStyle w:val="Bibliography"/>
            <w:ind w:left="720" w:hanging="720"/>
            <w:jc w:val="left"/>
            <w:rPr>
              <w:noProof/>
            </w:rPr>
          </w:pPr>
          <w:r>
            <w:rPr>
              <w:noProof/>
            </w:rPr>
            <w:t xml:space="preserve">LiveCorp, 2015, </w:t>
          </w:r>
          <w:r>
            <w:rPr>
              <w:i/>
              <w:noProof/>
            </w:rPr>
            <w:t>An Overview: Industry Information</w:t>
          </w:r>
          <w:r>
            <w:rPr>
              <w:noProof/>
            </w:rPr>
            <w:t xml:space="preserve">. Available at: </w:t>
          </w:r>
          <w:hyperlink r:id="rId135" w:history="1">
            <w:r w:rsidRPr="00DC5EDC">
              <w:rPr>
                <w:rStyle w:val="Hyperlink"/>
                <w:noProof/>
              </w:rPr>
              <w:t>http://www.livecorp.com.au/industry-information/an-overview</w:t>
            </w:r>
          </w:hyperlink>
          <w:r>
            <w:rPr>
              <w:noProof/>
            </w:rPr>
            <w:t xml:space="preserve"> </w:t>
          </w:r>
        </w:p>
        <w:p w:rsidR="00992123" w:rsidRDefault="00992123" w:rsidP="00992123">
          <w:pPr>
            <w:pStyle w:val="Bibliography"/>
            <w:ind w:left="720" w:hanging="720"/>
            <w:jc w:val="left"/>
            <w:rPr>
              <w:noProof/>
            </w:rPr>
          </w:pPr>
          <w:r>
            <w:rPr>
              <w:noProof/>
            </w:rPr>
            <w:t xml:space="preserve">Mundine, W., 2014a, </w:t>
          </w:r>
          <w:r>
            <w:rPr>
              <w:i/>
              <w:iCs/>
              <w:noProof/>
            </w:rPr>
            <w:t>The next era of reform.</w:t>
          </w:r>
          <w:r>
            <w:rPr>
              <w:noProof/>
            </w:rPr>
            <w:t xml:space="preserve"> Address to the Chamber of Minerals &amp;Energy of WA —Annual General Meeting &amp; Business Lunch. 29 April 2014. Nyungga Black Group. Available at: </w:t>
          </w:r>
          <w:hyperlink r:id="rId136" w:history="1">
            <w:r w:rsidRPr="00DC5EDC">
              <w:rPr>
                <w:rStyle w:val="Hyperlink"/>
                <w:noProof/>
              </w:rPr>
              <w:t>http://www.indigenouschamber.org.au/the-next-era-of-reform/</w:t>
            </w:r>
          </w:hyperlink>
          <w:r>
            <w:rPr>
              <w:noProof/>
            </w:rPr>
            <w:t>.</w:t>
          </w:r>
        </w:p>
        <w:p w:rsidR="007C467F" w:rsidRDefault="00C52657" w:rsidP="0060507F">
          <w:pPr>
            <w:pStyle w:val="Bibliography"/>
            <w:ind w:left="720" w:hanging="720"/>
            <w:jc w:val="left"/>
            <w:rPr>
              <w:noProof/>
            </w:rPr>
          </w:pPr>
          <w:r>
            <w:rPr>
              <w:noProof/>
            </w:rPr>
            <w:t>Mundine, W., 2014</w:t>
          </w:r>
          <w:r w:rsidR="00992123">
            <w:rPr>
              <w:noProof/>
            </w:rPr>
            <w:t>b</w:t>
          </w:r>
          <w:r>
            <w:rPr>
              <w:noProof/>
            </w:rPr>
            <w:t>,</w:t>
          </w:r>
          <w:r w:rsidR="007C467F">
            <w:rPr>
              <w:noProof/>
            </w:rPr>
            <w:t xml:space="preserve"> </w:t>
          </w:r>
          <w:r w:rsidR="007C467F" w:rsidRPr="00C52657">
            <w:rPr>
              <w:i/>
              <w:noProof/>
            </w:rPr>
            <w:t>Human Capita</w:t>
          </w:r>
          <w:r w:rsidRPr="00C52657">
            <w:rPr>
              <w:i/>
              <w:noProof/>
            </w:rPr>
            <w:t>l: Utilising our greatest asset</w:t>
          </w:r>
          <w:r>
            <w:rPr>
              <w:noProof/>
            </w:rPr>
            <w:t>. Speech to the Future</w:t>
          </w:r>
          <w:r w:rsidR="007C467F">
            <w:rPr>
              <w:noProof/>
            </w:rPr>
            <w:t xml:space="preserve"> of Tropical Economies Conference</w:t>
          </w:r>
          <w:r>
            <w:rPr>
              <w:noProof/>
            </w:rPr>
            <w:t>. 18 September 2014, Cairns</w:t>
          </w:r>
          <w:r w:rsidR="007C467F">
            <w:rPr>
              <w:noProof/>
            </w:rPr>
            <w:t>.</w:t>
          </w:r>
          <w:r>
            <w:rPr>
              <w:noProof/>
            </w:rPr>
            <w:t xml:space="preserve"> Nyungga Black Group. Available at: </w:t>
          </w:r>
          <w:hyperlink r:id="rId137" w:anchor="!speech---human-capital/c19pr" w:history="1">
            <w:r w:rsidRPr="00DC5EDC">
              <w:rPr>
                <w:rStyle w:val="Hyperlink"/>
                <w:noProof/>
              </w:rPr>
              <w:t>http://www.nyunggablack.com/#!speech---human-capital/c19pr</w:t>
            </w:r>
          </w:hyperlink>
          <w:r w:rsidR="007A646B">
            <w:rPr>
              <w:noProof/>
            </w:rPr>
            <w:t>.</w:t>
          </w:r>
        </w:p>
        <w:p w:rsidR="007C467F" w:rsidRDefault="007C467F" w:rsidP="0060507F">
          <w:pPr>
            <w:pStyle w:val="Bibliography"/>
            <w:ind w:left="720" w:hanging="720"/>
            <w:jc w:val="left"/>
            <w:rPr>
              <w:noProof/>
            </w:rPr>
          </w:pPr>
          <w:r>
            <w:rPr>
              <w:noProof/>
            </w:rPr>
            <w:t>N</w:t>
          </w:r>
          <w:r w:rsidR="00C52657">
            <w:rPr>
              <w:noProof/>
            </w:rPr>
            <w:t xml:space="preserve">ational Native Title Tribunal, 2014, </w:t>
          </w:r>
          <w:r>
            <w:rPr>
              <w:i/>
              <w:iCs/>
              <w:noProof/>
            </w:rPr>
            <w:t>Statistics</w:t>
          </w:r>
          <w:r>
            <w:rPr>
              <w:noProof/>
            </w:rPr>
            <w:t xml:space="preserve">. </w:t>
          </w:r>
          <w:r w:rsidR="00C52657">
            <w:rPr>
              <w:noProof/>
            </w:rPr>
            <w:t xml:space="preserve">Available at: </w:t>
          </w:r>
          <w:hyperlink r:id="rId138" w:history="1">
            <w:r w:rsidR="00C52657" w:rsidRPr="00DC5EDC">
              <w:rPr>
                <w:rStyle w:val="Hyperlink"/>
                <w:noProof/>
              </w:rPr>
              <w:t>http://www.nntt.gov.au/Pages/Statistics.aspx</w:t>
            </w:r>
          </w:hyperlink>
          <w:r w:rsidR="007A646B">
            <w:rPr>
              <w:noProof/>
            </w:rPr>
            <w:t>.</w:t>
          </w:r>
        </w:p>
        <w:p w:rsidR="007C467F" w:rsidRDefault="00C52657" w:rsidP="0060507F">
          <w:pPr>
            <w:pStyle w:val="Bibliography"/>
            <w:ind w:left="720" w:hanging="720"/>
            <w:jc w:val="left"/>
            <w:rPr>
              <w:noProof/>
            </w:rPr>
          </w:pPr>
          <w:r>
            <w:rPr>
              <w:noProof/>
            </w:rPr>
            <w:t>National Water Commission, 2013,</w:t>
          </w:r>
          <w:r w:rsidR="007C467F">
            <w:rPr>
              <w:noProof/>
            </w:rPr>
            <w:t xml:space="preserve"> </w:t>
          </w:r>
          <w:r w:rsidR="007C467F">
            <w:rPr>
              <w:i/>
              <w:iCs/>
              <w:noProof/>
            </w:rPr>
            <w:t>Annual Water Markets Report 2012-13.</w:t>
          </w:r>
          <w:r w:rsidR="007C467F">
            <w:rPr>
              <w:noProof/>
            </w:rPr>
            <w:t xml:space="preserve"> National Water Commission</w:t>
          </w:r>
          <w:r>
            <w:rPr>
              <w:noProof/>
            </w:rPr>
            <w:t>, Canberra</w:t>
          </w:r>
          <w:r w:rsidR="007C467F">
            <w:rPr>
              <w:noProof/>
            </w:rPr>
            <w:t>.</w:t>
          </w:r>
          <w:r>
            <w:rPr>
              <w:noProof/>
            </w:rPr>
            <w:t xml:space="preserve"> Available at: </w:t>
          </w:r>
          <w:hyperlink r:id="rId139" w:history="1">
            <w:r w:rsidRPr="00DC5EDC">
              <w:rPr>
                <w:rStyle w:val="Hyperlink"/>
                <w:noProof/>
              </w:rPr>
              <w:t>http://www.nwc.gov.au/publications/topic/water-industry/australian-water-markets-report-2012-13</w:t>
            </w:r>
          </w:hyperlink>
          <w:r w:rsidR="00FA7492">
            <w:rPr>
              <w:noProof/>
            </w:rPr>
            <w:t>.</w:t>
          </w:r>
        </w:p>
        <w:p w:rsidR="007C467F" w:rsidRDefault="007C467F" w:rsidP="0060507F">
          <w:pPr>
            <w:pStyle w:val="Bibliography"/>
            <w:ind w:left="720" w:hanging="720"/>
            <w:jc w:val="left"/>
            <w:rPr>
              <w:noProof/>
            </w:rPr>
          </w:pPr>
          <w:r>
            <w:rPr>
              <w:noProof/>
            </w:rPr>
            <w:t>North</w:t>
          </w:r>
          <w:r w:rsidR="00C52657">
            <w:rPr>
              <w:noProof/>
            </w:rPr>
            <w:t>ern Australia Advisory Group, 2015,</w:t>
          </w:r>
          <w:r>
            <w:rPr>
              <w:noProof/>
            </w:rPr>
            <w:t xml:space="preserve"> </w:t>
          </w:r>
          <w:r>
            <w:rPr>
              <w:i/>
              <w:iCs/>
              <w:noProof/>
            </w:rPr>
            <w:t>Final Advice to the Northern Australia Stategic Partnership</w:t>
          </w:r>
          <w:r w:rsidR="00F8682C">
            <w:rPr>
              <w:i/>
              <w:iCs/>
              <w:noProof/>
            </w:rPr>
            <w:t xml:space="preserve">, </w:t>
          </w:r>
          <w:r w:rsidRPr="00FC6BBA">
            <w:rPr>
              <w:iCs/>
              <w:noProof/>
            </w:rPr>
            <w:t>unpublished.</w:t>
          </w:r>
          <w:r>
            <w:rPr>
              <w:noProof/>
            </w:rPr>
            <w:t xml:space="preserve"> </w:t>
          </w:r>
        </w:p>
        <w:p w:rsidR="007C467F" w:rsidRDefault="007C467F" w:rsidP="0060507F">
          <w:pPr>
            <w:pStyle w:val="Bibliography"/>
            <w:ind w:left="720" w:hanging="720"/>
            <w:jc w:val="left"/>
            <w:rPr>
              <w:noProof/>
            </w:rPr>
          </w:pPr>
          <w:r>
            <w:rPr>
              <w:noProof/>
            </w:rPr>
            <w:t>Northern Terr</w:t>
          </w:r>
          <w:r w:rsidR="00C52657">
            <w:rPr>
              <w:noProof/>
            </w:rPr>
            <w:t>itory Cattlemen's Association, 2014,</w:t>
          </w:r>
          <w:r>
            <w:rPr>
              <w:noProof/>
            </w:rPr>
            <w:t xml:space="preserve"> </w:t>
          </w:r>
          <w:r>
            <w:rPr>
              <w:i/>
              <w:iCs/>
              <w:noProof/>
            </w:rPr>
            <w:t>Supplementary Information to the Joint Select Committee on Northern Australia.</w:t>
          </w:r>
          <w:r>
            <w:rPr>
              <w:noProof/>
            </w:rPr>
            <w:t xml:space="preserve"> </w:t>
          </w:r>
          <w:r w:rsidR="00C52657">
            <w:rPr>
              <w:noProof/>
            </w:rPr>
            <w:t xml:space="preserve">Available at: </w:t>
          </w:r>
          <w:hyperlink r:id="rId140" w:history="1">
            <w:r w:rsidR="00C52657" w:rsidRPr="00DC5EDC">
              <w:rPr>
                <w:rStyle w:val="Hyperlink"/>
                <w:noProof/>
              </w:rPr>
              <w:t>http://www.aph.gov.au/Parliamentary_Business/Committees/Joint/Northern_Australia/Inquiry_into_the_Development_of_Northern_Australia</w:t>
            </w:r>
          </w:hyperlink>
          <w:r w:rsidR="00FA7492">
            <w:rPr>
              <w:noProof/>
            </w:rPr>
            <w:t>.</w:t>
          </w:r>
        </w:p>
        <w:p w:rsidR="007C467F" w:rsidRDefault="00C52657" w:rsidP="0060507F">
          <w:pPr>
            <w:pStyle w:val="Bibliography"/>
            <w:ind w:left="720" w:hanging="720"/>
            <w:jc w:val="left"/>
            <w:rPr>
              <w:noProof/>
            </w:rPr>
          </w:pPr>
          <w:r>
            <w:rPr>
              <w:noProof/>
            </w:rPr>
            <w:t>Northern Territory Government, 2014a,</w:t>
          </w:r>
          <w:r w:rsidR="007C467F">
            <w:rPr>
              <w:noProof/>
            </w:rPr>
            <w:t xml:space="preserve"> </w:t>
          </w:r>
          <w:r w:rsidR="007C467F">
            <w:rPr>
              <w:i/>
              <w:iCs/>
              <w:noProof/>
            </w:rPr>
            <w:t>Submission to the Green Paper on Developing Northern Australia.</w:t>
          </w:r>
          <w:r w:rsidR="007C467F">
            <w:rPr>
              <w:noProof/>
            </w:rPr>
            <w:t xml:space="preserve"> </w:t>
          </w:r>
          <w:r w:rsidR="00BD4A79">
            <w:rPr>
              <w:noProof/>
            </w:rPr>
            <w:t xml:space="preserve">Available at: </w:t>
          </w:r>
          <w:hyperlink r:id="rId141" w:history="1">
            <w:r w:rsidR="00BD4A79" w:rsidRPr="00DC5EDC">
              <w:rPr>
                <w:rStyle w:val="Hyperlink"/>
                <w:noProof/>
              </w:rPr>
              <w:t>https://northernaustralia.dpmc.gov.au/public-submissions</w:t>
            </w:r>
          </w:hyperlink>
          <w:r w:rsidR="00FA7492">
            <w:rPr>
              <w:noProof/>
            </w:rPr>
            <w:t>.</w:t>
          </w:r>
        </w:p>
        <w:p w:rsidR="007C467F" w:rsidRDefault="007C467F" w:rsidP="0060507F">
          <w:pPr>
            <w:pStyle w:val="Bibliography"/>
            <w:ind w:left="720" w:hanging="720"/>
            <w:jc w:val="left"/>
            <w:rPr>
              <w:noProof/>
            </w:rPr>
          </w:pPr>
          <w:r>
            <w:rPr>
              <w:noProof/>
            </w:rPr>
            <w:t>Northern Territory Gove</w:t>
          </w:r>
          <w:r w:rsidR="00C52657">
            <w:rPr>
              <w:noProof/>
            </w:rPr>
            <w:t>rnment, 2014b,</w:t>
          </w:r>
          <w:r>
            <w:rPr>
              <w:noProof/>
            </w:rPr>
            <w:t xml:space="preserve"> </w:t>
          </w:r>
          <w:r w:rsidRPr="00C52657">
            <w:rPr>
              <w:i/>
              <w:noProof/>
            </w:rPr>
            <w:t>Submission to the Joint Select Committee on Northern Australia</w:t>
          </w:r>
          <w:r>
            <w:rPr>
              <w:noProof/>
            </w:rPr>
            <w:t xml:space="preserve">. </w:t>
          </w:r>
          <w:r w:rsidR="00C52657">
            <w:rPr>
              <w:noProof/>
            </w:rPr>
            <w:t xml:space="preserve">Available at: </w:t>
          </w:r>
          <w:hyperlink r:id="rId142" w:history="1">
            <w:r w:rsidR="00C52657" w:rsidRPr="00DC5EDC">
              <w:rPr>
                <w:rStyle w:val="Hyperlink"/>
                <w:noProof/>
              </w:rPr>
              <w:t>http://www.aph.gov.au/Parliamentary_Business/Committees/Joint/Northern_Australia/Inquiry_into_the_Development_of_Northern_Australia</w:t>
            </w:r>
          </w:hyperlink>
          <w:r w:rsidR="00FA7492">
            <w:rPr>
              <w:noProof/>
            </w:rPr>
            <w:t>.</w:t>
          </w:r>
        </w:p>
        <w:p w:rsidR="007C467F" w:rsidRDefault="00C52657" w:rsidP="0060507F">
          <w:pPr>
            <w:pStyle w:val="Bibliography"/>
            <w:ind w:left="720" w:hanging="720"/>
            <w:jc w:val="left"/>
            <w:rPr>
              <w:noProof/>
            </w:rPr>
          </w:pPr>
          <w:r>
            <w:rPr>
              <w:noProof/>
            </w:rPr>
            <w:t>Northern Territory Government, 2015,</w:t>
          </w:r>
          <w:r w:rsidR="007C467F">
            <w:rPr>
              <w:noProof/>
            </w:rPr>
            <w:t xml:space="preserve"> </w:t>
          </w:r>
          <w:r w:rsidRPr="00C52657">
            <w:rPr>
              <w:iCs/>
              <w:noProof/>
            </w:rPr>
            <w:t>u</w:t>
          </w:r>
          <w:r w:rsidR="007C467F" w:rsidRPr="00C52657">
            <w:rPr>
              <w:iCs/>
              <w:noProof/>
            </w:rPr>
            <w:t>npublished.</w:t>
          </w:r>
        </w:p>
        <w:p w:rsidR="007C467F" w:rsidRDefault="007C467F" w:rsidP="0060507F">
          <w:pPr>
            <w:pStyle w:val="Bibliography"/>
            <w:ind w:left="720" w:hanging="720"/>
            <w:jc w:val="left"/>
            <w:rPr>
              <w:noProof/>
            </w:rPr>
          </w:pPr>
          <w:r>
            <w:rPr>
              <w:noProof/>
            </w:rPr>
            <w:t>Petheram, C., Gallant, J., Wilson, P., Stone, P.</w:t>
          </w:r>
          <w:r w:rsidR="00C52657">
            <w:rPr>
              <w:noProof/>
            </w:rPr>
            <w:t>, Eades, G., Roger, L., et al., 2015,</w:t>
          </w:r>
          <w:r>
            <w:rPr>
              <w:noProof/>
            </w:rPr>
            <w:t xml:space="preserve"> </w:t>
          </w:r>
          <w:r>
            <w:rPr>
              <w:i/>
              <w:iCs/>
              <w:noProof/>
            </w:rPr>
            <w:t>Northern rivers and dams: A preliminary assessment of surface water storage pot</w:t>
          </w:r>
          <w:r w:rsidR="00C52657">
            <w:rPr>
              <w:i/>
              <w:iCs/>
              <w:noProof/>
            </w:rPr>
            <w:t xml:space="preserve">ential for northern Australia </w:t>
          </w:r>
          <w:r w:rsidR="00C52657">
            <w:rPr>
              <w:i/>
              <w:iCs/>
              <w:noProof/>
            </w:rPr>
            <w:lastRenderedPageBreak/>
            <w:t>(u</w:t>
          </w:r>
          <w:r>
            <w:rPr>
              <w:i/>
              <w:iCs/>
              <w:noProof/>
            </w:rPr>
            <w:t>npublished).</w:t>
          </w:r>
          <w:r>
            <w:rPr>
              <w:noProof/>
            </w:rPr>
            <w:t xml:space="preserve"> Commonwealth Scientific and Industrial Research Organisation</w:t>
          </w:r>
          <w:r w:rsidR="00C52657">
            <w:rPr>
              <w:noProof/>
            </w:rPr>
            <w:t xml:space="preserve"> Canberra</w:t>
          </w:r>
          <w:r>
            <w:rPr>
              <w:noProof/>
            </w:rPr>
            <w:t>.</w:t>
          </w:r>
        </w:p>
        <w:p w:rsidR="000832C6" w:rsidRPr="000832C6" w:rsidRDefault="000832C6" w:rsidP="000832C6">
          <w:pPr>
            <w:pStyle w:val="Bibliography"/>
            <w:ind w:left="720" w:hanging="720"/>
            <w:jc w:val="left"/>
            <w:rPr>
              <w:noProof/>
            </w:rPr>
          </w:pPr>
          <w:r>
            <w:rPr>
              <w:noProof/>
            </w:rPr>
            <w:t xml:space="preserve">Pezzini, M. </w:t>
          </w:r>
          <w:r>
            <w:rPr>
              <w:i/>
              <w:noProof/>
            </w:rPr>
            <w:t>An emerging middle class</w:t>
          </w:r>
          <w:r>
            <w:rPr>
              <w:noProof/>
            </w:rPr>
            <w:t xml:space="preserve">. OECD Observor. Available at: </w:t>
          </w:r>
          <w:hyperlink r:id="rId143" w:history="1">
            <w:r w:rsidRPr="00DC5EDC">
              <w:rPr>
                <w:rStyle w:val="Hyperlink"/>
                <w:noProof/>
              </w:rPr>
              <w:t>http://www.oecdobserver.org/news/fullstory.php/aid/3681/An_emerging_middle_class.html</w:t>
            </w:r>
          </w:hyperlink>
          <w:r w:rsidR="00FA7492">
            <w:rPr>
              <w:noProof/>
            </w:rPr>
            <w:t>.</w:t>
          </w:r>
        </w:p>
        <w:p w:rsidR="007C467F" w:rsidRDefault="007C467F" w:rsidP="0060507F">
          <w:pPr>
            <w:pStyle w:val="Bibliography"/>
            <w:ind w:left="720" w:hanging="720"/>
            <w:jc w:val="left"/>
            <w:rPr>
              <w:noProof/>
            </w:rPr>
          </w:pPr>
          <w:r>
            <w:rPr>
              <w:noProof/>
            </w:rPr>
            <w:t>P</w:t>
          </w:r>
          <w:r w:rsidR="00C52657">
            <w:rPr>
              <w:noProof/>
            </w:rPr>
            <w:t>ilbara Development Commission, 2013,</w:t>
          </w:r>
          <w:r>
            <w:rPr>
              <w:noProof/>
            </w:rPr>
            <w:t xml:space="preserve"> </w:t>
          </w:r>
          <w:r>
            <w:rPr>
              <w:i/>
              <w:iCs/>
              <w:noProof/>
            </w:rPr>
            <w:t>Economic Development Australia: The Pilbara - Feeding the Future.</w:t>
          </w:r>
          <w:r>
            <w:rPr>
              <w:noProof/>
            </w:rPr>
            <w:t xml:space="preserve"> Government of Western Australia</w:t>
          </w:r>
          <w:r w:rsidR="00C52657">
            <w:rPr>
              <w:noProof/>
            </w:rPr>
            <w:t>, Perth</w:t>
          </w:r>
          <w:r>
            <w:rPr>
              <w:noProof/>
            </w:rPr>
            <w:t>.</w:t>
          </w:r>
          <w:r w:rsidR="00C52657">
            <w:rPr>
              <w:noProof/>
            </w:rPr>
            <w:t xml:space="preserve"> Available at: </w:t>
          </w:r>
          <w:hyperlink r:id="rId144" w:history="1">
            <w:r w:rsidR="00C52657" w:rsidRPr="00DC5EDC">
              <w:rPr>
                <w:rStyle w:val="Hyperlink"/>
                <w:noProof/>
              </w:rPr>
              <w:t>http://www.pilbararesearchonline.com.au/article/economic-development-australia-the-pilbara-feeding-the-future-pdf-1-3mb/</w:t>
            </w:r>
          </w:hyperlink>
          <w:r w:rsidR="00FA7492">
            <w:rPr>
              <w:noProof/>
            </w:rPr>
            <w:t>.</w:t>
          </w:r>
        </w:p>
        <w:p w:rsidR="007C467F" w:rsidRDefault="007C467F" w:rsidP="0060507F">
          <w:pPr>
            <w:pStyle w:val="Bibliography"/>
            <w:ind w:left="720" w:hanging="720"/>
            <w:jc w:val="left"/>
            <w:rPr>
              <w:noProof/>
            </w:rPr>
          </w:pPr>
          <w:r>
            <w:rPr>
              <w:noProof/>
            </w:rPr>
            <w:t>P</w:t>
          </w:r>
          <w:r w:rsidR="00C52657">
            <w:rPr>
              <w:noProof/>
            </w:rPr>
            <w:t>ilbara Development Commission, 2015,</w:t>
          </w:r>
          <w:r>
            <w:rPr>
              <w:noProof/>
            </w:rPr>
            <w:t xml:space="preserve"> </w:t>
          </w:r>
          <w:r>
            <w:rPr>
              <w:i/>
              <w:iCs/>
              <w:noProof/>
            </w:rPr>
            <w:t>Pilbara Regional Economy</w:t>
          </w:r>
          <w:r>
            <w:rPr>
              <w:noProof/>
            </w:rPr>
            <w:t xml:space="preserve">. </w:t>
          </w:r>
          <w:r w:rsidR="00C52657">
            <w:rPr>
              <w:noProof/>
            </w:rPr>
            <w:t>Available at</w:t>
          </w:r>
          <w:r>
            <w:rPr>
              <w:noProof/>
            </w:rPr>
            <w:t xml:space="preserve">: </w:t>
          </w:r>
          <w:hyperlink r:id="rId145" w:history="1">
            <w:r w:rsidR="00C52657" w:rsidRPr="00DC5EDC">
              <w:rPr>
                <w:rStyle w:val="Hyperlink"/>
                <w:noProof/>
              </w:rPr>
              <w:t>http://www.pdc.wa.gov.au/industry</w:t>
            </w:r>
          </w:hyperlink>
          <w:r w:rsidR="00C52657">
            <w:rPr>
              <w:noProof/>
            </w:rPr>
            <w:t xml:space="preserve"> </w:t>
          </w:r>
          <w:r w:rsidR="00FA7492">
            <w:rPr>
              <w:noProof/>
            </w:rPr>
            <w:t>.</w:t>
          </w:r>
        </w:p>
        <w:p w:rsidR="007C467F" w:rsidRDefault="00C52657" w:rsidP="0060507F">
          <w:pPr>
            <w:pStyle w:val="Bibliography"/>
            <w:ind w:left="720" w:hanging="720"/>
            <w:jc w:val="left"/>
            <w:rPr>
              <w:noProof/>
            </w:rPr>
          </w:pPr>
          <w:r>
            <w:rPr>
              <w:noProof/>
            </w:rPr>
            <w:t>PM&amp;C, 2015,</w:t>
          </w:r>
          <w:r w:rsidR="007C467F">
            <w:rPr>
              <w:noProof/>
            </w:rPr>
            <w:t xml:space="preserve"> Derived from data from Northern Territory, Queensland, Western Australia, South Australia, New South Wales, Geo</w:t>
          </w:r>
          <w:r>
            <w:rPr>
              <w:noProof/>
            </w:rPr>
            <w:t>science Australia</w:t>
          </w:r>
          <w:r w:rsidR="00F8682C">
            <w:rPr>
              <w:noProof/>
            </w:rPr>
            <w:t>, u</w:t>
          </w:r>
          <w:r>
            <w:rPr>
              <w:noProof/>
            </w:rPr>
            <w:t>npublished.</w:t>
          </w:r>
        </w:p>
        <w:p w:rsidR="007C467F" w:rsidRDefault="00C52657" w:rsidP="0060507F">
          <w:pPr>
            <w:pStyle w:val="Bibliography"/>
            <w:ind w:left="720" w:hanging="720"/>
            <w:jc w:val="left"/>
            <w:rPr>
              <w:noProof/>
            </w:rPr>
          </w:pPr>
          <w:r>
            <w:rPr>
              <w:noProof/>
            </w:rPr>
            <w:t>Ports Australia, 2014,</w:t>
          </w:r>
          <w:r w:rsidR="007C467F">
            <w:rPr>
              <w:noProof/>
            </w:rPr>
            <w:t xml:space="preserve"> </w:t>
          </w:r>
          <w:r w:rsidR="007C467F">
            <w:rPr>
              <w:i/>
              <w:iCs/>
              <w:noProof/>
            </w:rPr>
            <w:t>Total Throughput (mass tonnes) for 2012/2013</w:t>
          </w:r>
          <w:r>
            <w:rPr>
              <w:noProof/>
            </w:rPr>
            <w:t xml:space="preserve">. Available at: </w:t>
          </w:r>
          <w:hyperlink r:id="rId146" w:history="1">
            <w:r w:rsidRPr="00DC5EDC">
              <w:rPr>
                <w:rStyle w:val="Hyperlink"/>
                <w:noProof/>
              </w:rPr>
              <w:t>http://www.portsaustralia.com.au/aus-ports-industry/trade-statistics/?id=3&amp;period=13</w:t>
            </w:r>
          </w:hyperlink>
          <w:r>
            <w:rPr>
              <w:noProof/>
            </w:rPr>
            <w:t xml:space="preserve"> </w:t>
          </w:r>
          <w:r w:rsidR="00FA7492">
            <w:rPr>
              <w:noProof/>
            </w:rPr>
            <w:t>.</w:t>
          </w:r>
        </w:p>
        <w:p w:rsidR="007C467F" w:rsidRDefault="00C52657" w:rsidP="0060507F">
          <w:pPr>
            <w:pStyle w:val="Bibliography"/>
            <w:ind w:left="720" w:hanging="720"/>
            <w:jc w:val="left"/>
            <w:rPr>
              <w:noProof/>
            </w:rPr>
          </w:pPr>
          <w:r>
            <w:rPr>
              <w:noProof/>
            </w:rPr>
            <w:t>Productivity Commission, 2013,</w:t>
          </w:r>
          <w:r w:rsidR="007C467F">
            <w:rPr>
              <w:noProof/>
            </w:rPr>
            <w:t xml:space="preserve"> </w:t>
          </w:r>
          <w:r w:rsidR="007C467F">
            <w:rPr>
              <w:i/>
              <w:iCs/>
              <w:noProof/>
            </w:rPr>
            <w:t>Mineral and Energy Resource Exploration Inquiry Report No. 65.</w:t>
          </w:r>
          <w:r w:rsidR="007C467F">
            <w:rPr>
              <w:noProof/>
            </w:rPr>
            <w:t xml:space="preserve"> </w:t>
          </w:r>
          <w:r>
            <w:rPr>
              <w:noProof/>
            </w:rPr>
            <w:t xml:space="preserve">Productivity Commission, Canberra. Available at: </w:t>
          </w:r>
          <w:hyperlink r:id="rId147" w:history="1">
            <w:r w:rsidRPr="00DC5EDC">
              <w:rPr>
                <w:rStyle w:val="Hyperlink"/>
                <w:noProof/>
              </w:rPr>
              <w:t>http://www.pc.gov.au/inquiries/completed/resource-exploration/report/resource-exploration.pdf</w:t>
            </w:r>
          </w:hyperlink>
          <w:r w:rsidR="00FA7492">
            <w:rPr>
              <w:noProof/>
            </w:rPr>
            <w:t>.</w:t>
          </w:r>
        </w:p>
        <w:p w:rsidR="007C467F" w:rsidRDefault="00C52657" w:rsidP="0060507F">
          <w:pPr>
            <w:pStyle w:val="Bibliography"/>
            <w:ind w:left="720" w:hanging="720"/>
            <w:jc w:val="left"/>
            <w:rPr>
              <w:noProof/>
            </w:rPr>
          </w:pPr>
          <w:r>
            <w:rPr>
              <w:noProof/>
            </w:rPr>
            <w:t xml:space="preserve">Productivity Commission, 2015, </w:t>
          </w:r>
          <w:r w:rsidR="007C467F">
            <w:rPr>
              <w:i/>
              <w:iCs/>
              <w:noProof/>
            </w:rPr>
            <w:t>Australia's International Tourism Industry, Commission Research Paper.</w:t>
          </w:r>
          <w:r w:rsidR="007C467F">
            <w:rPr>
              <w:noProof/>
            </w:rPr>
            <w:t xml:space="preserve"> Productivity Commission</w:t>
          </w:r>
          <w:r>
            <w:rPr>
              <w:noProof/>
            </w:rPr>
            <w:t>, Canberra</w:t>
          </w:r>
          <w:r w:rsidR="007C467F">
            <w:rPr>
              <w:noProof/>
            </w:rPr>
            <w:t>.</w:t>
          </w:r>
          <w:r>
            <w:rPr>
              <w:noProof/>
            </w:rPr>
            <w:t xml:space="preserve"> Available at: </w:t>
          </w:r>
          <w:hyperlink r:id="rId148" w:history="1">
            <w:r w:rsidRPr="00DC5EDC">
              <w:rPr>
                <w:rStyle w:val="Hyperlink"/>
                <w:noProof/>
              </w:rPr>
              <w:t>http://www.pc.gov.au/research/completed/international-tourism/international-tourism.pdf</w:t>
            </w:r>
          </w:hyperlink>
          <w:r w:rsidR="00FA7492">
            <w:rPr>
              <w:noProof/>
            </w:rPr>
            <w:t>.</w:t>
          </w:r>
        </w:p>
        <w:p w:rsidR="007C467F" w:rsidRDefault="007C467F" w:rsidP="0060507F">
          <w:pPr>
            <w:pStyle w:val="Bibliography"/>
            <w:ind w:left="720" w:hanging="720"/>
            <w:jc w:val="left"/>
            <w:rPr>
              <w:noProof/>
            </w:rPr>
          </w:pPr>
          <w:r>
            <w:rPr>
              <w:noProof/>
            </w:rPr>
            <w:t>Queensland Department o</w:t>
          </w:r>
          <w:r w:rsidR="00C52657">
            <w:rPr>
              <w:noProof/>
            </w:rPr>
            <w:t xml:space="preserve">f Natural Resources and Mines, </w:t>
          </w:r>
          <w:r>
            <w:rPr>
              <w:noProof/>
            </w:rPr>
            <w:t xml:space="preserve">2014, </w:t>
          </w:r>
          <w:r>
            <w:rPr>
              <w:i/>
              <w:iCs/>
              <w:noProof/>
            </w:rPr>
            <w:t>Queensland's coal - mines and advanced projects.</w:t>
          </w:r>
          <w:r>
            <w:rPr>
              <w:noProof/>
            </w:rPr>
            <w:t xml:space="preserve"> </w:t>
          </w:r>
          <w:r w:rsidR="00C52657">
            <w:rPr>
              <w:noProof/>
            </w:rPr>
            <w:t xml:space="preserve">Queensland Government, Brisbane. Available at: </w:t>
          </w:r>
          <w:hyperlink r:id="rId149" w:history="1">
            <w:r w:rsidR="00C52657" w:rsidRPr="00DC5EDC">
              <w:rPr>
                <w:rStyle w:val="Hyperlink"/>
                <w:noProof/>
              </w:rPr>
              <w:t>https://publications.qld.gov.au/dataset/queensland-coal-mines-advanced-projects</w:t>
            </w:r>
          </w:hyperlink>
          <w:r w:rsidR="00FA7492">
            <w:rPr>
              <w:noProof/>
            </w:rPr>
            <w:t>.</w:t>
          </w:r>
        </w:p>
        <w:p w:rsidR="007C467F" w:rsidRDefault="00C52657" w:rsidP="0060507F">
          <w:pPr>
            <w:pStyle w:val="Bibliography"/>
            <w:ind w:left="720" w:hanging="720"/>
            <w:jc w:val="left"/>
            <w:rPr>
              <w:noProof/>
            </w:rPr>
          </w:pPr>
          <w:r>
            <w:rPr>
              <w:noProof/>
            </w:rPr>
            <w:t>Queensland Government, 2015, unpublished</w:t>
          </w:r>
          <w:r w:rsidR="007C467F">
            <w:rPr>
              <w:i/>
              <w:iCs/>
              <w:noProof/>
            </w:rPr>
            <w:t>.</w:t>
          </w:r>
          <w:r w:rsidR="007C467F">
            <w:rPr>
              <w:noProof/>
            </w:rPr>
            <w:t xml:space="preserve"> </w:t>
          </w:r>
        </w:p>
        <w:p w:rsidR="007C467F" w:rsidRDefault="007C467F" w:rsidP="0060507F">
          <w:pPr>
            <w:pStyle w:val="Bibliography"/>
            <w:ind w:left="720" w:hanging="720"/>
            <w:jc w:val="left"/>
            <w:rPr>
              <w:noProof/>
            </w:rPr>
          </w:pPr>
          <w:r>
            <w:rPr>
              <w:noProof/>
            </w:rPr>
            <w:t xml:space="preserve">Regional </w:t>
          </w:r>
          <w:r w:rsidR="00C52657">
            <w:rPr>
              <w:noProof/>
            </w:rPr>
            <w:t xml:space="preserve">Development Australia Pilbara, </w:t>
          </w:r>
          <w:r>
            <w:rPr>
              <w:noProof/>
            </w:rPr>
            <w:t>2014,</w:t>
          </w:r>
          <w:r w:rsidR="00C52657">
            <w:rPr>
              <w:noProof/>
            </w:rPr>
            <w:t xml:space="preserve"> </w:t>
          </w:r>
          <w:r w:rsidRPr="00C52657">
            <w:rPr>
              <w:i/>
              <w:noProof/>
            </w:rPr>
            <w:t>Th</w:t>
          </w:r>
          <w:r w:rsidR="00C52657" w:rsidRPr="00C52657">
            <w:rPr>
              <w:i/>
              <w:noProof/>
            </w:rPr>
            <w:t>e Pilbara: Resources and Beyond</w:t>
          </w:r>
          <w:r w:rsidR="00C52657">
            <w:rPr>
              <w:noProof/>
            </w:rPr>
            <w:t xml:space="preserve">. Available at: </w:t>
          </w:r>
          <w:hyperlink r:id="rId150" w:history="1">
            <w:r w:rsidR="00C52657" w:rsidRPr="00DC5EDC">
              <w:rPr>
                <w:rStyle w:val="Hyperlink"/>
                <w:noProof/>
              </w:rPr>
              <w:t>http://www.rdapilbara.org.au/resources/site1/General/Publication%20Reports/RDA%20Pilbara%20Resources%20and%20Beyond.pdf</w:t>
            </w:r>
          </w:hyperlink>
          <w:r w:rsidR="00FA7492">
            <w:rPr>
              <w:noProof/>
            </w:rPr>
            <w:t>.</w:t>
          </w:r>
        </w:p>
        <w:p w:rsidR="007C467F" w:rsidRDefault="00F8284F" w:rsidP="0060507F">
          <w:pPr>
            <w:pStyle w:val="Bibliography"/>
            <w:ind w:left="720" w:hanging="720"/>
            <w:jc w:val="left"/>
            <w:rPr>
              <w:noProof/>
            </w:rPr>
          </w:pPr>
          <w:r>
            <w:rPr>
              <w:noProof/>
            </w:rPr>
            <w:t xml:space="preserve">Sharma, S., 2014, </w:t>
          </w:r>
          <w:r w:rsidR="007C467F">
            <w:rPr>
              <w:i/>
              <w:iCs/>
              <w:noProof/>
            </w:rPr>
            <w:t>Submission to the Joint Select Committee on Northern Australia.</w:t>
          </w:r>
          <w:r w:rsidR="007C467F">
            <w:rPr>
              <w:noProof/>
            </w:rPr>
            <w:t xml:space="preserve"> </w:t>
          </w:r>
          <w:r>
            <w:rPr>
              <w:noProof/>
            </w:rPr>
            <w:t xml:space="preserve">Available at: </w:t>
          </w:r>
          <w:hyperlink r:id="rId151" w:history="1">
            <w:r w:rsidRPr="00DC5EDC">
              <w:rPr>
                <w:rStyle w:val="Hyperlink"/>
                <w:noProof/>
              </w:rPr>
              <w:t>http://www.aph.gov.au/Parliamentary_Business/Committees/Joint/Northern_Australia/Inquiry_into_the_Development_of_Northern_Australia</w:t>
            </w:r>
          </w:hyperlink>
          <w:r w:rsidR="00FA7492">
            <w:rPr>
              <w:noProof/>
            </w:rPr>
            <w:t>.</w:t>
          </w:r>
        </w:p>
        <w:p w:rsidR="007C467F" w:rsidRDefault="00F8284F" w:rsidP="0060507F">
          <w:pPr>
            <w:pStyle w:val="Bibliography"/>
            <w:ind w:left="720" w:hanging="720"/>
            <w:jc w:val="left"/>
            <w:rPr>
              <w:noProof/>
            </w:rPr>
          </w:pPr>
          <w:r>
            <w:rPr>
              <w:noProof/>
            </w:rPr>
            <w:lastRenderedPageBreak/>
            <w:t>State of the Tropics, 2014,</w:t>
          </w:r>
          <w:r w:rsidR="007C467F">
            <w:rPr>
              <w:noProof/>
            </w:rPr>
            <w:t xml:space="preserve"> </w:t>
          </w:r>
          <w:r w:rsidRPr="00F8284F">
            <w:rPr>
              <w:i/>
              <w:noProof/>
            </w:rPr>
            <w:t>2014</w:t>
          </w:r>
          <w:r>
            <w:rPr>
              <w:noProof/>
            </w:rPr>
            <w:t xml:space="preserve"> </w:t>
          </w:r>
          <w:r w:rsidR="007C467F">
            <w:rPr>
              <w:i/>
              <w:iCs/>
              <w:noProof/>
            </w:rPr>
            <w:t>State of the Tr</w:t>
          </w:r>
          <w:r>
            <w:rPr>
              <w:i/>
              <w:iCs/>
              <w:noProof/>
            </w:rPr>
            <w:t>opics R</w:t>
          </w:r>
          <w:r w:rsidR="007C467F">
            <w:rPr>
              <w:i/>
              <w:iCs/>
              <w:noProof/>
            </w:rPr>
            <w:t>eport</w:t>
          </w:r>
          <w:r>
            <w:rPr>
              <w:i/>
              <w:iCs/>
              <w:noProof/>
            </w:rPr>
            <w:t xml:space="preserve">. </w:t>
          </w:r>
          <w:r w:rsidR="007C467F">
            <w:rPr>
              <w:noProof/>
            </w:rPr>
            <w:t>James Cook University</w:t>
          </w:r>
          <w:r>
            <w:rPr>
              <w:noProof/>
            </w:rPr>
            <w:t>, Cairns</w:t>
          </w:r>
          <w:r w:rsidR="007C467F">
            <w:rPr>
              <w:noProof/>
            </w:rPr>
            <w:t>.</w:t>
          </w:r>
          <w:r>
            <w:rPr>
              <w:noProof/>
            </w:rPr>
            <w:t xml:space="preserve"> Available at: </w:t>
          </w:r>
          <w:hyperlink r:id="rId152" w:history="1">
            <w:r w:rsidRPr="00DC5EDC">
              <w:rPr>
                <w:rStyle w:val="Hyperlink"/>
                <w:noProof/>
              </w:rPr>
              <w:t>http://stateofthetropics.org/the-report</w:t>
            </w:r>
          </w:hyperlink>
          <w:r w:rsidR="00FA7492">
            <w:rPr>
              <w:noProof/>
            </w:rPr>
            <w:t>.</w:t>
          </w:r>
        </w:p>
        <w:p w:rsidR="007C467F" w:rsidRDefault="00F8284F" w:rsidP="0060507F">
          <w:pPr>
            <w:pStyle w:val="Bibliography"/>
            <w:ind w:left="720" w:hanging="720"/>
            <w:jc w:val="left"/>
            <w:rPr>
              <w:noProof/>
            </w:rPr>
          </w:pPr>
          <w:r>
            <w:rPr>
              <w:noProof/>
            </w:rPr>
            <w:t>The Treasury, 2015</w:t>
          </w:r>
          <w:r w:rsidR="002B39B3">
            <w:rPr>
              <w:noProof/>
            </w:rPr>
            <w:t>a</w:t>
          </w:r>
          <w:r>
            <w:rPr>
              <w:noProof/>
            </w:rPr>
            <w:t xml:space="preserve">, </w:t>
          </w:r>
          <w:r w:rsidR="007C467F">
            <w:rPr>
              <w:i/>
              <w:iCs/>
              <w:noProof/>
            </w:rPr>
            <w:t>Budget 2015.</w:t>
          </w:r>
          <w:r w:rsidR="007C467F">
            <w:rPr>
              <w:noProof/>
            </w:rPr>
            <w:t xml:space="preserve"> Commonwealth of Australia</w:t>
          </w:r>
          <w:r>
            <w:rPr>
              <w:noProof/>
            </w:rPr>
            <w:t>, Canberra</w:t>
          </w:r>
          <w:r w:rsidR="007C467F">
            <w:rPr>
              <w:noProof/>
            </w:rPr>
            <w:t>.</w:t>
          </w:r>
          <w:r>
            <w:rPr>
              <w:noProof/>
            </w:rPr>
            <w:t xml:space="preserve"> Available at: </w:t>
          </w:r>
          <w:hyperlink r:id="rId153" w:history="1">
            <w:r w:rsidRPr="00DC5EDC">
              <w:rPr>
                <w:rStyle w:val="Hyperlink"/>
                <w:noProof/>
              </w:rPr>
              <w:t>www.budget.gov.au</w:t>
            </w:r>
          </w:hyperlink>
          <w:r w:rsidR="00FA7492">
            <w:rPr>
              <w:noProof/>
            </w:rPr>
            <w:t>.</w:t>
          </w:r>
        </w:p>
        <w:p w:rsidR="007C467F" w:rsidRDefault="00F8284F" w:rsidP="0060507F">
          <w:pPr>
            <w:pStyle w:val="Bibliography"/>
            <w:ind w:left="720" w:hanging="720"/>
            <w:jc w:val="left"/>
            <w:rPr>
              <w:noProof/>
            </w:rPr>
          </w:pPr>
          <w:r>
            <w:rPr>
              <w:noProof/>
            </w:rPr>
            <w:t>The Treasury, 2015</w:t>
          </w:r>
          <w:r w:rsidR="002B39B3">
            <w:rPr>
              <w:noProof/>
            </w:rPr>
            <w:t>b</w:t>
          </w:r>
          <w:r>
            <w:rPr>
              <w:noProof/>
            </w:rPr>
            <w:t>,</w:t>
          </w:r>
          <w:r w:rsidR="007C467F">
            <w:rPr>
              <w:noProof/>
            </w:rPr>
            <w:t xml:space="preserve"> </w:t>
          </w:r>
          <w:r w:rsidRPr="00F8284F">
            <w:rPr>
              <w:i/>
              <w:noProof/>
            </w:rPr>
            <w:t>The 2015</w:t>
          </w:r>
          <w:r>
            <w:rPr>
              <w:noProof/>
            </w:rPr>
            <w:t xml:space="preserve"> </w:t>
          </w:r>
          <w:r w:rsidR="007C467F" w:rsidRPr="00F8284F">
            <w:rPr>
              <w:i/>
              <w:noProof/>
            </w:rPr>
            <w:t>Intergenerational Report.</w:t>
          </w:r>
          <w:r w:rsidR="007C467F">
            <w:rPr>
              <w:noProof/>
            </w:rPr>
            <w:t xml:space="preserve"> </w:t>
          </w:r>
          <w:r>
            <w:rPr>
              <w:noProof/>
            </w:rPr>
            <w:t xml:space="preserve">Commonwealth of Australia, Canberra. Available at: </w:t>
          </w:r>
          <w:hyperlink r:id="rId154" w:history="1">
            <w:r w:rsidRPr="00DC5EDC">
              <w:rPr>
                <w:rStyle w:val="Hyperlink"/>
                <w:noProof/>
              </w:rPr>
              <w:t>http://www.challengeofchange.gov.au/</w:t>
            </w:r>
          </w:hyperlink>
          <w:r w:rsidR="00FA7492">
            <w:rPr>
              <w:noProof/>
            </w:rPr>
            <w:t>.</w:t>
          </w:r>
        </w:p>
        <w:p w:rsidR="007C467F" w:rsidRDefault="00F8284F" w:rsidP="0060507F">
          <w:pPr>
            <w:pStyle w:val="Bibliography"/>
            <w:ind w:left="720" w:hanging="720"/>
            <w:jc w:val="left"/>
            <w:rPr>
              <w:noProof/>
            </w:rPr>
          </w:pPr>
          <w:r>
            <w:rPr>
              <w:noProof/>
            </w:rPr>
            <w:t>Tourism NT, 2</w:t>
          </w:r>
          <w:r w:rsidR="007C467F">
            <w:rPr>
              <w:noProof/>
            </w:rPr>
            <w:t>014</w:t>
          </w:r>
          <w:r>
            <w:rPr>
              <w:noProof/>
            </w:rPr>
            <w:t xml:space="preserve">, </w:t>
          </w:r>
          <w:r w:rsidR="007C467F">
            <w:rPr>
              <w:i/>
              <w:iCs/>
              <w:noProof/>
            </w:rPr>
            <w:t>Kakadu &amp; Arnhem Land Regional Report YE September &amp; December 2014.</w:t>
          </w:r>
          <w:r w:rsidR="007C467F">
            <w:rPr>
              <w:noProof/>
            </w:rPr>
            <w:t xml:space="preserve"> </w:t>
          </w:r>
          <w:r>
            <w:rPr>
              <w:noProof/>
            </w:rPr>
            <w:t>Northern Territory Government. Available at:</w:t>
          </w:r>
          <w:r w:rsidR="007C467F">
            <w:rPr>
              <w:noProof/>
            </w:rPr>
            <w:t xml:space="preserve"> </w:t>
          </w:r>
          <w:hyperlink r:id="rId155" w:history="1">
            <w:r w:rsidRPr="00DC5EDC">
              <w:rPr>
                <w:rStyle w:val="Hyperlink"/>
                <w:noProof/>
              </w:rPr>
              <w:t>http://tourismnt.com.au/en/research/regional-profiles</w:t>
            </w:r>
          </w:hyperlink>
          <w:r w:rsidR="00FA7492">
            <w:rPr>
              <w:noProof/>
            </w:rPr>
            <w:t>.</w:t>
          </w:r>
        </w:p>
        <w:p w:rsidR="007C467F" w:rsidRDefault="00F8284F" w:rsidP="0060507F">
          <w:pPr>
            <w:pStyle w:val="Bibliography"/>
            <w:ind w:left="720" w:hanging="720"/>
            <w:jc w:val="left"/>
            <w:rPr>
              <w:noProof/>
            </w:rPr>
          </w:pPr>
          <w:r>
            <w:rPr>
              <w:noProof/>
            </w:rPr>
            <w:t>Tourism NT, 2015,</w:t>
          </w:r>
          <w:r w:rsidR="007C467F">
            <w:rPr>
              <w:noProof/>
            </w:rPr>
            <w:t xml:space="preserve"> </w:t>
          </w:r>
          <w:r w:rsidR="007C467F">
            <w:rPr>
              <w:i/>
              <w:iCs/>
              <w:noProof/>
            </w:rPr>
            <w:t>Centre Industry Sentiment Poll March Quarter 2015.</w:t>
          </w:r>
          <w:r w:rsidR="007C467F">
            <w:rPr>
              <w:noProof/>
            </w:rPr>
            <w:t xml:space="preserve"> </w:t>
          </w:r>
          <w:r>
            <w:rPr>
              <w:noProof/>
            </w:rPr>
            <w:t>Northern Territory Government. Available at:</w:t>
          </w:r>
          <w:r w:rsidR="007C467F">
            <w:rPr>
              <w:noProof/>
            </w:rPr>
            <w:t xml:space="preserve"> </w:t>
          </w:r>
          <w:hyperlink r:id="rId156" w:history="1">
            <w:r w:rsidRPr="00DC5EDC">
              <w:rPr>
                <w:rStyle w:val="Hyperlink"/>
                <w:noProof/>
              </w:rPr>
              <w:t>http://tourismnt.com.au/en/research/industry-sentiment</w:t>
            </w:r>
          </w:hyperlink>
          <w:r w:rsidR="00FA7492">
            <w:rPr>
              <w:noProof/>
            </w:rPr>
            <w:t>.</w:t>
          </w:r>
        </w:p>
        <w:p w:rsidR="007C467F" w:rsidRDefault="00F8284F" w:rsidP="0060507F">
          <w:pPr>
            <w:pStyle w:val="Bibliography"/>
            <w:ind w:left="720" w:hanging="720"/>
            <w:jc w:val="left"/>
            <w:rPr>
              <w:noProof/>
            </w:rPr>
          </w:pPr>
          <w:r>
            <w:rPr>
              <w:noProof/>
            </w:rPr>
            <w:t>Tourism Research Australia, 2014a,</w:t>
          </w:r>
          <w:r w:rsidR="007C467F">
            <w:rPr>
              <w:noProof/>
            </w:rPr>
            <w:t xml:space="preserve"> </w:t>
          </w:r>
          <w:r w:rsidR="007C467F" w:rsidRPr="00F8284F">
            <w:rPr>
              <w:i/>
              <w:noProof/>
            </w:rPr>
            <w:t>Tourism Forecasts Autumn 2014</w:t>
          </w:r>
          <w:r w:rsidR="007C467F">
            <w:rPr>
              <w:noProof/>
            </w:rPr>
            <w:t xml:space="preserve">. </w:t>
          </w:r>
          <w:r>
            <w:rPr>
              <w:noProof/>
            </w:rPr>
            <w:t>Tourism Research Australia, 2014</w:t>
          </w:r>
          <w:r w:rsidR="007C467F">
            <w:rPr>
              <w:noProof/>
            </w:rPr>
            <w:t>.</w:t>
          </w:r>
          <w:r>
            <w:rPr>
              <w:noProof/>
            </w:rPr>
            <w:t xml:space="preserve"> Available at: </w:t>
          </w:r>
          <w:hyperlink r:id="rId157" w:history="1">
            <w:r w:rsidRPr="00DC5EDC">
              <w:rPr>
                <w:rStyle w:val="Hyperlink"/>
                <w:noProof/>
              </w:rPr>
              <w:t>http://www.tra.gov.au/documents/forecasts/Tourism_Forecasts_Autumn_2014_FINAL_18062014.pdf</w:t>
            </w:r>
          </w:hyperlink>
          <w:r w:rsidR="00FA7492">
            <w:rPr>
              <w:noProof/>
            </w:rPr>
            <w:t>.</w:t>
          </w:r>
        </w:p>
        <w:p w:rsidR="007C467F" w:rsidRDefault="007C467F" w:rsidP="0060507F">
          <w:pPr>
            <w:pStyle w:val="Bibliography"/>
            <w:ind w:left="720" w:hanging="720"/>
            <w:jc w:val="left"/>
            <w:rPr>
              <w:noProof/>
            </w:rPr>
          </w:pPr>
          <w:r>
            <w:rPr>
              <w:noProof/>
            </w:rPr>
            <w:t>Tourism</w:t>
          </w:r>
          <w:r w:rsidR="00F8284F">
            <w:rPr>
              <w:noProof/>
            </w:rPr>
            <w:t xml:space="preserve"> Research Australia, 2014b, u</w:t>
          </w:r>
          <w:r>
            <w:rPr>
              <w:noProof/>
            </w:rPr>
            <w:t>npublished data.</w:t>
          </w:r>
        </w:p>
        <w:p w:rsidR="007C467F" w:rsidRDefault="00F8284F" w:rsidP="0060507F">
          <w:pPr>
            <w:pStyle w:val="Bibliography"/>
            <w:ind w:left="720" w:hanging="720"/>
            <w:jc w:val="left"/>
            <w:rPr>
              <w:noProof/>
            </w:rPr>
          </w:pPr>
          <w:r>
            <w:rPr>
              <w:noProof/>
            </w:rPr>
            <w:t xml:space="preserve">Tourism Research Australia, 2015, </w:t>
          </w:r>
          <w:r w:rsidR="007C467F">
            <w:rPr>
              <w:i/>
              <w:iCs/>
              <w:noProof/>
            </w:rPr>
            <w:t>State Tourism Satellite Accounts 2013-14</w:t>
          </w:r>
          <w:r>
            <w:rPr>
              <w:iCs/>
              <w:noProof/>
            </w:rPr>
            <w:t xml:space="preserve">. Available at: </w:t>
          </w:r>
          <w:hyperlink r:id="rId158" w:history="1">
            <w:r w:rsidRPr="00DC5EDC">
              <w:rPr>
                <w:rStyle w:val="Hyperlink"/>
                <w:noProof/>
              </w:rPr>
              <w:t>http://www.tra.gov.au/research/State-tourism-satellite-accounts-2013-14.html</w:t>
            </w:r>
          </w:hyperlink>
          <w:r w:rsidR="00FA7492">
            <w:rPr>
              <w:noProof/>
            </w:rPr>
            <w:t>.</w:t>
          </w:r>
        </w:p>
        <w:p w:rsidR="007C467F" w:rsidRDefault="007C467F" w:rsidP="0060507F">
          <w:pPr>
            <w:pStyle w:val="Bibliography"/>
            <w:ind w:left="720" w:hanging="720"/>
            <w:jc w:val="left"/>
            <w:rPr>
              <w:noProof/>
            </w:rPr>
          </w:pPr>
          <w:r>
            <w:rPr>
              <w:noProof/>
            </w:rPr>
            <w:t>Winun</w:t>
          </w:r>
          <w:r w:rsidR="00F8284F">
            <w:rPr>
              <w:noProof/>
            </w:rPr>
            <w:t xml:space="preserve"> Ngari Aboriginal Corporation, 2014,</w:t>
          </w:r>
          <w:r>
            <w:rPr>
              <w:noProof/>
            </w:rPr>
            <w:t xml:space="preserve"> </w:t>
          </w:r>
          <w:r>
            <w:rPr>
              <w:i/>
              <w:iCs/>
              <w:noProof/>
            </w:rPr>
            <w:t>Submission to the Green Paper on Developing Northern Australia.</w:t>
          </w:r>
          <w:r>
            <w:rPr>
              <w:noProof/>
            </w:rPr>
            <w:t xml:space="preserve"> </w:t>
          </w:r>
          <w:r w:rsidR="00F8284F">
            <w:rPr>
              <w:noProof/>
            </w:rPr>
            <w:t xml:space="preserve">Available at: </w:t>
          </w:r>
          <w:hyperlink r:id="rId159" w:history="1">
            <w:r w:rsidR="00F8284F" w:rsidRPr="00DC5EDC">
              <w:rPr>
                <w:rStyle w:val="Hyperlink"/>
                <w:noProof/>
              </w:rPr>
              <w:t>https://northernaustralia.dpmc.gov.au/public-submissions</w:t>
            </w:r>
          </w:hyperlink>
          <w:r w:rsidR="00FA7492">
            <w:rPr>
              <w:noProof/>
            </w:rPr>
            <w:t>.</w:t>
          </w:r>
        </w:p>
        <w:p w:rsidR="007C467F" w:rsidRDefault="00F8284F" w:rsidP="0060507F">
          <w:pPr>
            <w:pStyle w:val="Bibliography"/>
            <w:ind w:left="720" w:hanging="720"/>
            <w:jc w:val="left"/>
            <w:rPr>
              <w:noProof/>
            </w:rPr>
          </w:pPr>
          <w:r>
            <w:rPr>
              <w:noProof/>
            </w:rPr>
            <w:t>World Bank, 2014,</w:t>
          </w:r>
          <w:r w:rsidR="007C467F">
            <w:rPr>
              <w:noProof/>
            </w:rPr>
            <w:t xml:space="preserve"> </w:t>
          </w:r>
          <w:r w:rsidR="007C467F">
            <w:rPr>
              <w:i/>
              <w:iCs/>
              <w:noProof/>
            </w:rPr>
            <w:t>Fish to 2030: Prospects for Fisheries and Aquaculture; Agriculture and Environmental Services Discussion Paper 03; World Bank Report Number 83177-GLB.</w:t>
          </w:r>
          <w:r w:rsidR="007C467F">
            <w:rPr>
              <w:noProof/>
            </w:rPr>
            <w:t xml:space="preserve"> The World Bank</w:t>
          </w:r>
          <w:r>
            <w:rPr>
              <w:noProof/>
            </w:rPr>
            <w:t>, Washington D.C</w:t>
          </w:r>
          <w:r w:rsidR="007C467F">
            <w:rPr>
              <w:noProof/>
            </w:rPr>
            <w:t>.</w:t>
          </w:r>
        </w:p>
        <w:p w:rsidR="00597BB2" w:rsidRDefault="007C467F" w:rsidP="00B030AB">
          <w:pPr>
            <w:pStyle w:val="Bibliography"/>
            <w:ind w:left="720" w:hanging="720"/>
            <w:jc w:val="left"/>
            <w:rPr>
              <w:noProof/>
            </w:rPr>
          </w:pPr>
          <w:r>
            <w:rPr>
              <w:noProof/>
            </w:rPr>
            <w:t>World Tourism Organization a</w:t>
          </w:r>
          <w:r w:rsidR="00F8284F">
            <w:rPr>
              <w:noProof/>
            </w:rPr>
            <w:t xml:space="preserve">nd European Travel Commission, 2009, </w:t>
          </w:r>
          <w:r>
            <w:rPr>
              <w:i/>
              <w:iCs/>
              <w:noProof/>
            </w:rPr>
            <w:t>The Indian Outbound Travel Market with Special Insight into the Image of Europe as Destination.</w:t>
          </w:r>
          <w:r>
            <w:rPr>
              <w:noProof/>
            </w:rPr>
            <w:t xml:space="preserve"> World Tourism Organization and European Travel Commission</w:t>
          </w:r>
          <w:r w:rsidR="00F8284F">
            <w:rPr>
              <w:noProof/>
            </w:rPr>
            <w:t>, Madrid</w:t>
          </w:r>
          <w:r>
            <w:rPr>
              <w:noProof/>
            </w:rPr>
            <w:t>.</w:t>
          </w:r>
          <w:r w:rsidR="00F8284F">
            <w:rPr>
              <w:noProof/>
            </w:rPr>
            <w:t xml:space="preserve"> Available at: </w:t>
          </w:r>
          <w:hyperlink r:id="rId160" w:history="1">
            <w:r w:rsidR="00F8284F" w:rsidRPr="00DC5EDC">
              <w:rPr>
                <w:rStyle w:val="Hyperlink"/>
                <w:noProof/>
              </w:rPr>
              <w:t>http://asiapacific.unwto.org/publication/indian-outbound-travel-market-special-insight-image-europe-destination</w:t>
            </w:r>
          </w:hyperlink>
          <w:r w:rsidR="00F8284F">
            <w:rPr>
              <w:noProof/>
            </w:rPr>
            <w:t xml:space="preserve"> </w:t>
          </w:r>
          <w:bookmarkEnd w:id="7431"/>
          <w:bookmarkEnd w:id="7430"/>
          <w:bookmarkEnd w:id="7429"/>
          <w:bookmarkEnd w:id="7428"/>
          <w:bookmarkEnd w:id="7427"/>
          <w:bookmarkEnd w:id="7426"/>
          <w:bookmarkEnd w:id="7425"/>
          <w:bookmarkEnd w:id="7424"/>
          <w:bookmarkEnd w:id="7423"/>
          <w:bookmarkEnd w:id="7422"/>
          <w:bookmarkEnd w:id="7421"/>
          <w:bookmarkEnd w:id="7420"/>
          <w:bookmarkEnd w:id="7419"/>
          <w:bookmarkEnd w:id="7418"/>
          <w:bookmarkEnd w:id="7417"/>
          <w:bookmarkEnd w:id="7416"/>
          <w:bookmarkEnd w:id="7415"/>
          <w:bookmarkEnd w:id="7414"/>
          <w:bookmarkEnd w:id="7413"/>
          <w:bookmarkEnd w:id="7412"/>
          <w:bookmarkEnd w:id="7411"/>
          <w:bookmarkEnd w:id="7410"/>
          <w:bookmarkEnd w:id="7409"/>
          <w:bookmarkEnd w:id="7408"/>
          <w:bookmarkEnd w:id="7407"/>
          <w:bookmarkEnd w:id="7406"/>
          <w:bookmarkEnd w:id="7405"/>
          <w:bookmarkEnd w:id="7404"/>
          <w:bookmarkEnd w:id="7403"/>
          <w:bookmarkEnd w:id="7402"/>
          <w:bookmarkEnd w:id="7401"/>
          <w:bookmarkEnd w:id="7400"/>
          <w:bookmarkEnd w:id="7399"/>
          <w:bookmarkEnd w:id="7398"/>
          <w:bookmarkEnd w:id="7397"/>
          <w:bookmarkEnd w:id="7396"/>
          <w:bookmarkEnd w:id="7395"/>
          <w:bookmarkEnd w:id="7394"/>
          <w:bookmarkEnd w:id="7393"/>
          <w:bookmarkEnd w:id="7392"/>
          <w:bookmarkEnd w:id="7391"/>
          <w:bookmarkEnd w:id="7390"/>
          <w:bookmarkEnd w:id="7389"/>
          <w:bookmarkEnd w:id="7388"/>
          <w:bookmarkEnd w:id="7387"/>
          <w:bookmarkEnd w:id="7386"/>
          <w:bookmarkEnd w:id="7385"/>
          <w:bookmarkEnd w:id="7384"/>
          <w:bookmarkEnd w:id="7383"/>
          <w:bookmarkEnd w:id="7382"/>
          <w:bookmarkEnd w:id="7381"/>
          <w:bookmarkEnd w:id="7380"/>
          <w:bookmarkEnd w:id="7379"/>
          <w:bookmarkEnd w:id="7378"/>
          <w:bookmarkEnd w:id="7377"/>
          <w:bookmarkEnd w:id="7376"/>
          <w:bookmarkEnd w:id="7375"/>
          <w:bookmarkEnd w:id="7374"/>
          <w:bookmarkEnd w:id="7373"/>
          <w:bookmarkEnd w:id="7372"/>
          <w:bookmarkEnd w:id="7371"/>
          <w:bookmarkEnd w:id="7370"/>
          <w:bookmarkEnd w:id="7369"/>
          <w:bookmarkEnd w:id="7368"/>
          <w:bookmarkEnd w:id="7367"/>
          <w:bookmarkEnd w:id="7366"/>
          <w:bookmarkEnd w:id="7365"/>
          <w:bookmarkEnd w:id="7364"/>
          <w:r w:rsidR="00FA7492">
            <w:rPr>
              <w:noProof/>
            </w:rPr>
            <w:t>.</w:t>
          </w:r>
        </w:p>
      </w:sdtContent>
    </w:sdt>
    <w:p w:rsidR="00CD3318" w:rsidRDefault="00CD3318">
      <w:pPr>
        <w:spacing w:before="0" w:after="200"/>
        <w:jc w:val="left"/>
        <w:rPr>
          <w:b/>
          <w:sz w:val="32"/>
          <w:szCs w:val="32"/>
        </w:rPr>
      </w:pPr>
      <w:bookmarkStart w:id="7433" w:name="_Toc417302303"/>
      <w:bookmarkStart w:id="7434" w:name="_Toc417306018"/>
      <w:bookmarkStart w:id="7435" w:name="_Toc417308797"/>
      <w:bookmarkStart w:id="7436" w:name="_Toc417312191"/>
      <w:bookmarkStart w:id="7437" w:name="_Toc417312853"/>
      <w:bookmarkStart w:id="7438" w:name="_Toc417313093"/>
      <w:bookmarkStart w:id="7439" w:name="_Toc417313319"/>
      <w:bookmarkStart w:id="7440" w:name="_Toc417314013"/>
      <w:bookmarkStart w:id="7441" w:name="_Toc417313432"/>
      <w:bookmarkStart w:id="7442" w:name="_Toc417315145"/>
      <w:bookmarkStart w:id="7443" w:name="_Toc417317592"/>
      <w:bookmarkStart w:id="7444" w:name="_Toc417318396"/>
      <w:bookmarkStart w:id="7445" w:name="_Toc417321990"/>
      <w:bookmarkStart w:id="7446" w:name="_Toc417322254"/>
      <w:bookmarkStart w:id="7447" w:name="_Toc417368330"/>
      <w:bookmarkStart w:id="7448" w:name="_Toc417370745"/>
      <w:bookmarkStart w:id="7449" w:name="_Toc417370630"/>
      <w:bookmarkStart w:id="7450" w:name="_Toc417369679"/>
      <w:bookmarkStart w:id="7451" w:name="_Toc417387407"/>
      <w:bookmarkStart w:id="7452" w:name="_Toc417392282"/>
      <w:bookmarkStart w:id="7453" w:name="_Toc417398722"/>
      <w:bookmarkStart w:id="7454" w:name="_Toc417399230"/>
      <w:bookmarkStart w:id="7455" w:name="_Toc417399346"/>
      <w:bookmarkStart w:id="7456" w:name="_Toc417399558"/>
      <w:bookmarkStart w:id="7457" w:name="_Toc417478498"/>
      <w:bookmarkStart w:id="7458" w:name="_Toc417478933"/>
      <w:bookmarkStart w:id="7459" w:name="_Toc417486031"/>
      <w:bookmarkStart w:id="7460" w:name="_Toc417486549"/>
      <w:bookmarkStart w:id="7461" w:name="_Toc417487375"/>
      <w:bookmarkStart w:id="7462" w:name="_Toc417631471"/>
      <w:bookmarkStart w:id="7463" w:name="_Toc417642699"/>
      <w:bookmarkStart w:id="7464" w:name="_Toc417644754"/>
      <w:bookmarkStart w:id="7465" w:name="_Toc417658263"/>
      <w:bookmarkStart w:id="7466" w:name="_Toc417660102"/>
      <w:bookmarkStart w:id="7467" w:name="_Toc417662022"/>
      <w:bookmarkStart w:id="7468" w:name="_Toc417919022"/>
      <w:bookmarkStart w:id="7469" w:name="_Toc417919211"/>
      <w:bookmarkStart w:id="7470" w:name="_Toc417921056"/>
      <w:bookmarkStart w:id="7471" w:name="_Toc417921595"/>
      <w:bookmarkStart w:id="7472" w:name="_Toc417922605"/>
      <w:bookmarkStart w:id="7473" w:name="_Toc417984732"/>
      <w:bookmarkStart w:id="7474" w:name="_Toc417996475"/>
      <w:bookmarkStart w:id="7475" w:name="_Toc418000321"/>
      <w:bookmarkStart w:id="7476" w:name="_Toc418001368"/>
      <w:bookmarkStart w:id="7477" w:name="_Toc418002120"/>
      <w:bookmarkStart w:id="7478" w:name="_Toc418002608"/>
      <w:bookmarkStart w:id="7479" w:name="_Toc418004227"/>
      <w:bookmarkStart w:id="7480" w:name="_Toc418005614"/>
      <w:bookmarkStart w:id="7481" w:name="_Toc418006982"/>
      <w:bookmarkStart w:id="7482" w:name="_Toc418010199"/>
      <w:bookmarkStart w:id="7483" w:name="_Toc418010323"/>
      <w:bookmarkStart w:id="7484" w:name="_Toc418010883"/>
      <w:bookmarkStart w:id="7485" w:name="_Toc418083049"/>
      <w:bookmarkStart w:id="7486" w:name="_Toc418087156"/>
      <w:bookmarkStart w:id="7487" w:name="_Toc418087876"/>
      <w:bookmarkStart w:id="7488" w:name="_Toc418095531"/>
      <w:bookmarkStart w:id="7489" w:name="_Toc418095587"/>
      <w:bookmarkStart w:id="7490" w:name="_Toc418150148"/>
      <w:bookmarkStart w:id="7491" w:name="_Toc418155454"/>
      <w:bookmarkStart w:id="7492" w:name="_Toc418174264"/>
      <w:bookmarkStart w:id="7493" w:name="_Toc418175124"/>
      <w:bookmarkStart w:id="7494" w:name="_Toc418849799"/>
      <w:bookmarkStart w:id="7495" w:name="_Toc418856639"/>
      <w:bookmarkStart w:id="7496" w:name="_Toc418859242"/>
      <w:bookmarkStart w:id="7497" w:name="_Toc418859506"/>
      <w:bookmarkStart w:id="7498" w:name="_Toc418859621"/>
      <w:bookmarkStart w:id="7499" w:name="_Toc419124842"/>
      <w:bookmarkStart w:id="7500" w:name="_Toc419126117"/>
      <w:bookmarkStart w:id="7501" w:name="_Toc419214027"/>
      <w:bookmarkStart w:id="7502" w:name="_Toc419218020"/>
      <w:bookmarkStart w:id="7503" w:name="_Toc419297476"/>
      <w:bookmarkStart w:id="7504" w:name="_Toc419299374"/>
      <w:bookmarkStart w:id="7505" w:name="_Toc419301890"/>
      <w:bookmarkStart w:id="7506" w:name="_Toc419302674"/>
      <w:bookmarkStart w:id="7507" w:name="_Toc419360377"/>
      <w:bookmarkStart w:id="7508" w:name="_Toc419361394"/>
      <w:bookmarkStart w:id="7509" w:name="_Toc419361707"/>
      <w:bookmarkStart w:id="7510" w:name="_Ref419471146"/>
      <w:bookmarkStart w:id="7511" w:name="_Toc419469849"/>
      <w:bookmarkStart w:id="7512" w:name="_Toc419473167"/>
      <w:bookmarkStart w:id="7513" w:name="_Toc419902495"/>
      <w:bookmarkStart w:id="7514" w:name="_Toc420069267"/>
      <w:bookmarkStart w:id="7515" w:name="_Toc420069615"/>
      <w:bookmarkStart w:id="7516" w:name="_Toc420073240"/>
      <w:bookmarkStart w:id="7517" w:name="_Toc420074746"/>
      <w:bookmarkStart w:id="7518" w:name="_Toc420077073"/>
      <w:bookmarkStart w:id="7519" w:name="_Toc420333795"/>
      <w:bookmarkStart w:id="7520" w:name="_Toc421179790"/>
      <w:bookmarkStart w:id="7521" w:name="_Toc421182264"/>
      <w:bookmarkStart w:id="7522" w:name="_Toc421182852"/>
      <w:bookmarkStart w:id="7523" w:name="_Toc421183006"/>
      <w:bookmarkStart w:id="7524" w:name="_Toc421189521"/>
      <w:bookmarkStart w:id="7525" w:name="_Toc421194365"/>
      <w:bookmarkStart w:id="7526" w:name="_Toc421198647"/>
      <w:bookmarkStart w:id="7527" w:name="_Toc421199650"/>
      <w:bookmarkStart w:id="7528" w:name="_Toc421199854"/>
      <w:bookmarkStart w:id="7529" w:name="_Toc421200371"/>
      <w:bookmarkStart w:id="7530" w:name="_Toc421204409"/>
      <w:bookmarkStart w:id="7531" w:name="_Toc421204728"/>
      <w:bookmarkStart w:id="7532" w:name="_Toc421205342"/>
      <w:bookmarkStart w:id="7533" w:name="_Toc421206054"/>
      <w:bookmarkStart w:id="7534" w:name="_Toc421207360"/>
      <w:bookmarkStart w:id="7535" w:name="_Toc421276611"/>
      <w:bookmarkStart w:id="7536" w:name="_Toc421785412"/>
      <w:r>
        <w:rPr>
          <w:b/>
          <w:sz w:val="32"/>
          <w:szCs w:val="32"/>
        </w:rPr>
        <w:br w:type="page"/>
      </w:r>
    </w:p>
    <w:p w:rsidR="00202339" w:rsidRPr="00CD3318" w:rsidRDefault="00202339" w:rsidP="00183119">
      <w:pPr>
        <w:outlineLvl w:val="0"/>
        <w:rPr>
          <w:b/>
          <w:sz w:val="32"/>
          <w:szCs w:val="32"/>
        </w:rPr>
      </w:pPr>
      <w:bookmarkStart w:id="7537" w:name="_Toc423436879"/>
      <w:r w:rsidRPr="00CD3318">
        <w:rPr>
          <w:b/>
          <w:sz w:val="32"/>
          <w:szCs w:val="32"/>
        </w:rPr>
        <w:lastRenderedPageBreak/>
        <w:t>Image Credits</w:t>
      </w:r>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p>
    <w:p w:rsidR="001F2EC5" w:rsidRPr="008D77FC" w:rsidRDefault="001F2EC5">
      <w:pPr>
        <w:spacing w:before="0" w:after="200"/>
        <w:jc w:val="left"/>
        <w:rPr>
          <w:b/>
        </w:rPr>
      </w:pPr>
      <w:r w:rsidRPr="008D77FC">
        <w:rPr>
          <w:b/>
        </w:rPr>
        <w:t>Front cover images.</w:t>
      </w:r>
    </w:p>
    <w:p w:rsidR="001F2EC5" w:rsidRDefault="001F2EC5">
      <w:pPr>
        <w:spacing w:before="0" w:after="200"/>
        <w:jc w:val="left"/>
      </w:pPr>
      <w:r>
        <w:t>Main:</w:t>
      </w:r>
    </w:p>
    <w:p w:rsidR="00C5582B" w:rsidRDefault="00E47C9A" w:rsidP="00FA4081">
      <w:pPr>
        <w:numPr>
          <w:ilvl w:val="0"/>
          <w:numId w:val="32"/>
        </w:numPr>
        <w:spacing w:before="0" w:after="200"/>
        <w:jc w:val="left"/>
      </w:pPr>
      <w:r>
        <w:t>Mango Seedling. Commonwealth of Australia</w:t>
      </w:r>
    </w:p>
    <w:p w:rsidR="001F2EC5" w:rsidRDefault="001F2EC5">
      <w:pPr>
        <w:spacing w:before="0" w:after="200"/>
        <w:jc w:val="left"/>
      </w:pPr>
      <w:r>
        <w:t xml:space="preserve">From left to right: </w:t>
      </w:r>
    </w:p>
    <w:p w:rsidR="00C5582B" w:rsidRDefault="00C5582B" w:rsidP="00FA4081">
      <w:pPr>
        <w:numPr>
          <w:ilvl w:val="0"/>
          <w:numId w:val="31"/>
        </w:numPr>
      </w:pPr>
      <w:r>
        <w:t>Bardi Jawi Rangers, Western Australia</w:t>
      </w:r>
      <w:r w:rsidR="008D77FC">
        <w:t>.</w:t>
      </w:r>
      <w:r>
        <w:t xml:space="preserve"> Commonwealth of Australia</w:t>
      </w:r>
    </w:p>
    <w:p w:rsidR="00EB368D" w:rsidRDefault="00EB368D" w:rsidP="00FA4081">
      <w:pPr>
        <w:numPr>
          <w:ilvl w:val="0"/>
          <w:numId w:val="31"/>
        </w:numPr>
      </w:pPr>
      <w:r>
        <w:t>Pilbara. Commonwealth of Australia</w:t>
      </w:r>
    </w:p>
    <w:p w:rsidR="00C5582B" w:rsidRDefault="00C5582B" w:rsidP="00FA4081">
      <w:pPr>
        <w:numPr>
          <w:ilvl w:val="0"/>
          <w:numId w:val="31"/>
        </w:numPr>
      </w:pPr>
      <w:r>
        <w:t>Loading at Bing Bong Port, Northern Territory</w:t>
      </w:r>
      <w:r w:rsidR="008D77FC">
        <w:t>.</w:t>
      </w:r>
      <w:r>
        <w:t xml:space="preserve"> Commonwealth of Australia</w:t>
      </w:r>
    </w:p>
    <w:p w:rsidR="00C5582B" w:rsidRDefault="00C5582B" w:rsidP="00FA4081">
      <w:pPr>
        <w:numPr>
          <w:ilvl w:val="0"/>
          <w:numId w:val="31"/>
        </w:numPr>
      </w:pPr>
      <w:r>
        <w:t xml:space="preserve">Broome Shire Administration Centre, Western Australia, Regional Development Australia Kimberley </w:t>
      </w:r>
    </w:p>
    <w:p w:rsidR="008D77FC" w:rsidRDefault="008D77FC" w:rsidP="00FA4081">
      <w:pPr>
        <w:numPr>
          <w:ilvl w:val="0"/>
          <w:numId w:val="31"/>
        </w:numPr>
      </w:pPr>
      <w:r>
        <w:t>Cairns, Queensland, Tourism Tropical North Queensland</w:t>
      </w:r>
    </w:p>
    <w:p w:rsidR="008D77FC" w:rsidRDefault="008D77FC" w:rsidP="008D77FC">
      <w:pPr>
        <w:ind w:left="360"/>
      </w:pPr>
    </w:p>
    <w:p w:rsidR="00EB368D" w:rsidRDefault="00EB368D" w:rsidP="00CB46E7">
      <w:pPr>
        <w:ind w:left="360"/>
      </w:pPr>
    </w:p>
    <w:p w:rsidR="0046178B" w:rsidRDefault="0046178B">
      <w:pPr>
        <w:spacing w:before="0" w:after="200"/>
        <w:jc w:val="left"/>
      </w:pPr>
      <w:r>
        <w:br w:type="page"/>
      </w:r>
    </w:p>
    <w:p w:rsidR="005734C0" w:rsidRPr="00887CF3" w:rsidRDefault="002F48B2" w:rsidP="005734C0">
      <w:pPr>
        <w:spacing w:before="100" w:beforeAutospacing="1" w:after="240"/>
        <w:rPr>
          <w:rFonts w:asciiTheme="minorHAnsi" w:eastAsia="Calibri" w:hAnsiTheme="minorHAnsi"/>
          <w:b/>
          <w:szCs w:val="24"/>
        </w:rPr>
      </w:pPr>
      <w:r>
        <w:rPr>
          <w:rFonts w:asciiTheme="minorHAnsi" w:eastAsia="Calibri" w:hAnsiTheme="minorHAnsi"/>
          <w:b/>
          <w:szCs w:val="24"/>
        </w:rPr>
        <w:lastRenderedPageBreak/>
        <w:t>© Commonwealth of Australia 2015</w:t>
      </w:r>
    </w:p>
    <w:p w:rsidR="005734C0" w:rsidRPr="005734C0" w:rsidRDefault="005734C0" w:rsidP="002F48B2">
      <w:pPr>
        <w:tabs>
          <w:tab w:val="left" w:pos="1985"/>
        </w:tabs>
        <w:spacing w:before="120" w:after="0"/>
        <w:jc w:val="left"/>
        <w:rPr>
          <w:rFonts w:asciiTheme="minorHAnsi" w:hAnsiTheme="minorHAnsi"/>
          <w:bCs/>
          <w:szCs w:val="24"/>
        </w:rPr>
      </w:pPr>
      <w:r w:rsidRPr="005734C0">
        <w:rPr>
          <w:rFonts w:asciiTheme="minorHAnsi" w:hAnsiTheme="minorHAnsi"/>
          <w:bCs/>
          <w:szCs w:val="24"/>
        </w:rPr>
        <w:t>978-1-925237-66-5</w:t>
      </w:r>
      <w:r w:rsidRPr="005734C0">
        <w:rPr>
          <w:rFonts w:asciiTheme="minorHAnsi" w:hAnsiTheme="minorHAnsi"/>
          <w:bCs/>
          <w:szCs w:val="24"/>
        </w:rPr>
        <w:tab/>
        <w:t>Our North, Our Future: White Paper on Developing Northern Australia (Hardcopy)</w:t>
      </w:r>
    </w:p>
    <w:p w:rsidR="005734C0" w:rsidRPr="005734C0" w:rsidRDefault="005734C0" w:rsidP="002F48B2">
      <w:pPr>
        <w:tabs>
          <w:tab w:val="left" w:pos="1985"/>
        </w:tabs>
        <w:spacing w:before="120" w:after="0"/>
        <w:jc w:val="left"/>
        <w:rPr>
          <w:rFonts w:asciiTheme="minorHAnsi" w:hAnsiTheme="minorHAnsi"/>
          <w:bCs/>
          <w:szCs w:val="24"/>
        </w:rPr>
      </w:pPr>
      <w:r w:rsidRPr="005734C0">
        <w:rPr>
          <w:rFonts w:asciiTheme="minorHAnsi" w:hAnsiTheme="minorHAnsi"/>
          <w:bCs/>
          <w:szCs w:val="24"/>
        </w:rPr>
        <w:t>978-1-925237-67-2</w:t>
      </w:r>
      <w:r w:rsidRPr="005734C0">
        <w:rPr>
          <w:rFonts w:asciiTheme="minorHAnsi" w:hAnsiTheme="minorHAnsi"/>
          <w:bCs/>
          <w:szCs w:val="24"/>
        </w:rPr>
        <w:tab/>
        <w:t>Our North, Our Future: White Paper on Developing Northern Australia (PDF)</w:t>
      </w:r>
    </w:p>
    <w:p w:rsidR="005734C0" w:rsidRPr="005734C0" w:rsidRDefault="005734C0" w:rsidP="002F48B2">
      <w:pPr>
        <w:tabs>
          <w:tab w:val="left" w:pos="1985"/>
        </w:tabs>
        <w:spacing w:before="120" w:after="0"/>
        <w:jc w:val="left"/>
        <w:rPr>
          <w:rFonts w:asciiTheme="minorHAnsi" w:hAnsiTheme="minorHAnsi"/>
          <w:bCs/>
          <w:szCs w:val="24"/>
        </w:rPr>
      </w:pPr>
      <w:r w:rsidRPr="005734C0">
        <w:rPr>
          <w:rFonts w:asciiTheme="minorHAnsi" w:hAnsiTheme="minorHAnsi"/>
          <w:bCs/>
          <w:szCs w:val="24"/>
        </w:rPr>
        <w:t>978-1-925237-68-9</w:t>
      </w:r>
      <w:r w:rsidRPr="005734C0">
        <w:rPr>
          <w:rFonts w:asciiTheme="minorHAnsi" w:hAnsiTheme="minorHAnsi"/>
          <w:bCs/>
          <w:szCs w:val="24"/>
        </w:rPr>
        <w:tab/>
        <w:t>Our North, Our Future: White Paper on Developing Northern Australia (DOCX)</w:t>
      </w:r>
    </w:p>
    <w:p w:rsidR="005734C0" w:rsidRDefault="005734C0" w:rsidP="002F48B2">
      <w:pPr>
        <w:tabs>
          <w:tab w:val="left" w:pos="1985"/>
        </w:tabs>
        <w:spacing w:before="120" w:after="0"/>
        <w:jc w:val="left"/>
        <w:rPr>
          <w:rFonts w:asciiTheme="minorHAnsi" w:hAnsiTheme="minorHAnsi"/>
          <w:bCs/>
          <w:szCs w:val="24"/>
        </w:rPr>
      </w:pPr>
      <w:r w:rsidRPr="005734C0">
        <w:rPr>
          <w:rFonts w:asciiTheme="minorHAnsi" w:hAnsiTheme="minorHAnsi"/>
          <w:bCs/>
          <w:szCs w:val="24"/>
        </w:rPr>
        <w:t>978-1-925237-69-6</w:t>
      </w:r>
      <w:r w:rsidRPr="005734C0">
        <w:rPr>
          <w:rFonts w:asciiTheme="minorHAnsi" w:hAnsiTheme="minorHAnsi"/>
          <w:bCs/>
          <w:szCs w:val="24"/>
        </w:rPr>
        <w:tab/>
        <w:t>Our North, Our Future: White Paper on Developing Northern Australia (HTML)</w:t>
      </w:r>
    </w:p>
    <w:p w:rsidR="005734C0" w:rsidRPr="00887CF3" w:rsidRDefault="005734C0" w:rsidP="005734C0">
      <w:pPr>
        <w:spacing w:before="240" w:after="240"/>
        <w:rPr>
          <w:rFonts w:asciiTheme="minorHAnsi" w:eastAsia="Calibri" w:hAnsiTheme="minorHAnsi"/>
          <w:b/>
          <w:szCs w:val="24"/>
        </w:rPr>
      </w:pPr>
      <w:r w:rsidRPr="00887CF3">
        <w:rPr>
          <w:rFonts w:asciiTheme="minorHAnsi" w:eastAsia="Calibri" w:hAnsiTheme="minorHAnsi"/>
          <w:b/>
          <w:szCs w:val="24"/>
        </w:rPr>
        <w:t>Ownership of intellectual property rights in this publication</w:t>
      </w:r>
    </w:p>
    <w:p w:rsidR="005734C0" w:rsidRDefault="005734C0" w:rsidP="005734C0">
      <w:pPr>
        <w:spacing w:before="100" w:beforeAutospacing="1" w:after="100" w:afterAutospacing="1"/>
        <w:rPr>
          <w:rFonts w:asciiTheme="minorHAnsi" w:hAnsiTheme="minorHAnsi"/>
          <w:bCs/>
          <w:szCs w:val="24"/>
        </w:rPr>
      </w:pPr>
      <w:r>
        <w:rPr>
          <w:rFonts w:asciiTheme="minorHAnsi" w:hAnsiTheme="minorHAnsi"/>
          <w:bCs/>
          <w:szCs w:val="24"/>
        </w:rPr>
        <w:t>Unless otherwise noted, copyright (and any other intellectual property rights, if any) in this publication is owned by the Commonwealth of Australia (referred to below as the Commonwealth).</w:t>
      </w:r>
    </w:p>
    <w:p w:rsidR="005734C0" w:rsidRPr="00887CF3" w:rsidRDefault="005734C0" w:rsidP="005734C0">
      <w:pPr>
        <w:spacing w:before="240" w:after="240"/>
        <w:rPr>
          <w:rFonts w:asciiTheme="minorHAnsi" w:eastAsia="Calibri" w:hAnsiTheme="minorHAnsi"/>
          <w:b/>
          <w:szCs w:val="24"/>
        </w:rPr>
      </w:pPr>
      <w:r w:rsidRPr="00887CF3">
        <w:rPr>
          <w:rFonts w:asciiTheme="minorHAnsi" w:eastAsia="Calibri" w:hAnsiTheme="minorHAnsi"/>
          <w:b/>
          <w:szCs w:val="24"/>
        </w:rPr>
        <w:t xml:space="preserve">Creative Commons licence </w:t>
      </w:r>
    </w:p>
    <w:p w:rsidR="005734C0" w:rsidRDefault="005734C0" w:rsidP="005734C0">
      <w:pPr>
        <w:spacing w:before="100" w:beforeAutospacing="1" w:after="100" w:afterAutospacing="1"/>
        <w:contextualSpacing/>
        <w:rPr>
          <w:rFonts w:asciiTheme="minorHAnsi" w:hAnsiTheme="minorHAnsi"/>
          <w:bCs/>
          <w:szCs w:val="24"/>
        </w:rPr>
      </w:pPr>
      <w:r>
        <w:rPr>
          <w:rFonts w:asciiTheme="minorHAnsi" w:hAnsiTheme="minorHAnsi"/>
          <w:bCs/>
          <w:szCs w:val="24"/>
        </w:rPr>
        <w:t>With the exception of the Coat of Arms, this publication is licensed under a Creative Commons Attribution 3.0 Australia Licence.</w:t>
      </w:r>
    </w:p>
    <w:p w:rsidR="005734C0" w:rsidRDefault="005734C0" w:rsidP="005734C0">
      <w:pPr>
        <w:spacing w:before="480" w:after="480"/>
        <w:rPr>
          <w:rFonts w:asciiTheme="minorHAnsi" w:hAnsiTheme="minorHAnsi"/>
          <w:bCs/>
          <w:szCs w:val="24"/>
        </w:rPr>
      </w:pPr>
      <w:r>
        <w:rPr>
          <w:noProof/>
          <w:lang w:eastAsia="en-AU"/>
        </w:rPr>
        <w:drawing>
          <wp:inline distT="0" distB="0" distL="0" distR="0" wp14:anchorId="4439E837" wp14:editId="7C8E5660">
            <wp:extent cx="809625" cy="285750"/>
            <wp:effectExtent l="0" t="0" r="9525"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p w:rsidR="005734C0" w:rsidRDefault="005734C0" w:rsidP="005734C0">
      <w:pPr>
        <w:spacing w:before="480" w:after="240"/>
        <w:rPr>
          <w:rFonts w:asciiTheme="minorHAnsi" w:hAnsiTheme="minorHAnsi"/>
          <w:bCs/>
          <w:szCs w:val="24"/>
        </w:rPr>
      </w:pPr>
      <w:r>
        <w:rPr>
          <w:rFonts w:asciiTheme="minorHAnsi" w:hAnsiTheme="minorHAnsi"/>
          <w:bCs/>
          <w:szCs w:val="24"/>
        </w:rPr>
        <w:t xml:space="preserve">Creative Commons Attribution 3.0 Australia Licence is a standard form license agreement that allows you to copy, distribute, transmit and adapt this publication provided that you attribute the work. A summary of the licence terms is available from </w:t>
      </w:r>
      <w:hyperlink r:id="rId162" w:tooltip="Creative Commons" w:history="1">
        <w:r w:rsidRPr="0012540F">
          <w:rPr>
            <w:rStyle w:val="Hyperlink"/>
            <w:rFonts w:asciiTheme="minorHAnsi" w:hAnsiTheme="minorHAnsi"/>
            <w:b/>
            <w:bCs/>
            <w:szCs w:val="24"/>
          </w:rPr>
          <w:t>http://creativecommons.org/licenses/by/3.0/au/deed.en</w:t>
        </w:r>
      </w:hyperlink>
      <w:r>
        <w:rPr>
          <w:rFonts w:asciiTheme="minorHAnsi" w:hAnsiTheme="minorHAnsi"/>
          <w:bCs/>
          <w:szCs w:val="24"/>
        </w:rPr>
        <w:t xml:space="preserve">. The full licence terms are available from </w:t>
      </w:r>
      <w:hyperlink r:id="rId163" w:tooltip="Creative Commons Licence" w:history="1">
        <w:r w:rsidRPr="0012540F">
          <w:rPr>
            <w:rStyle w:val="Hyperlink"/>
            <w:rFonts w:asciiTheme="minorHAnsi" w:hAnsiTheme="minorHAnsi"/>
            <w:b/>
            <w:bCs/>
            <w:szCs w:val="24"/>
          </w:rPr>
          <w:t>http://creativecommons.org/licenses/by/3.0/au/legalcode</w:t>
        </w:r>
      </w:hyperlink>
      <w:r>
        <w:rPr>
          <w:rFonts w:asciiTheme="minorHAnsi" w:hAnsiTheme="minorHAnsi"/>
          <w:bCs/>
          <w:szCs w:val="24"/>
        </w:rPr>
        <w:t>.</w:t>
      </w:r>
    </w:p>
    <w:p w:rsidR="005734C0" w:rsidRDefault="005734C0" w:rsidP="005734C0">
      <w:pPr>
        <w:spacing w:before="100" w:beforeAutospacing="1" w:after="240"/>
        <w:rPr>
          <w:rFonts w:asciiTheme="minorHAnsi" w:hAnsiTheme="minorHAnsi"/>
          <w:bCs/>
          <w:szCs w:val="24"/>
        </w:rPr>
      </w:pPr>
      <w:r>
        <w:rPr>
          <w:rFonts w:asciiTheme="minorHAnsi" w:hAnsiTheme="minorHAnsi"/>
          <w:bCs/>
          <w:szCs w:val="24"/>
        </w:rPr>
        <w:t>The Commonwealth’s preference is that you attribute this publication (and any material sourced from it) using the following wording:</w:t>
      </w:r>
    </w:p>
    <w:p w:rsidR="005734C0" w:rsidRDefault="005734C0" w:rsidP="005734C0">
      <w:pPr>
        <w:spacing w:before="100" w:beforeAutospacing="1" w:after="100" w:afterAutospacing="1"/>
        <w:ind w:left="720"/>
        <w:contextualSpacing/>
        <w:rPr>
          <w:rFonts w:asciiTheme="minorHAnsi" w:hAnsiTheme="minorHAnsi"/>
          <w:bCs/>
          <w:i/>
          <w:szCs w:val="24"/>
        </w:rPr>
      </w:pPr>
      <w:r>
        <w:rPr>
          <w:rFonts w:asciiTheme="minorHAnsi" w:hAnsiTheme="minorHAnsi"/>
          <w:bCs/>
          <w:i/>
          <w:szCs w:val="24"/>
        </w:rPr>
        <w:t>Source: Licensed from the Commonwealth of Australia under a Creative Commons Attribution 3.0 Australia Licence.</w:t>
      </w:r>
    </w:p>
    <w:p w:rsidR="005734C0" w:rsidRDefault="005734C0" w:rsidP="005734C0">
      <w:pPr>
        <w:spacing w:before="100" w:beforeAutospacing="1" w:after="100" w:afterAutospacing="1"/>
        <w:ind w:left="720"/>
        <w:rPr>
          <w:rFonts w:asciiTheme="minorHAnsi" w:hAnsiTheme="minorHAnsi"/>
          <w:bCs/>
          <w:szCs w:val="24"/>
        </w:rPr>
      </w:pPr>
      <w:r>
        <w:rPr>
          <w:rFonts w:asciiTheme="minorHAnsi" w:hAnsiTheme="minorHAnsi"/>
          <w:bCs/>
          <w:i/>
          <w:szCs w:val="24"/>
        </w:rPr>
        <w:t>The Commonwealth of Australia does not necessarily endorse the content of this publication</w:t>
      </w:r>
      <w:r>
        <w:rPr>
          <w:rFonts w:asciiTheme="minorHAnsi" w:hAnsiTheme="minorHAnsi"/>
          <w:bCs/>
          <w:szCs w:val="24"/>
        </w:rPr>
        <w:t>.</w:t>
      </w:r>
    </w:p>
    <w:p w:rsidR="005734C0" w:rsidRPr="00887CF3" w:rsidRDefault="005734C0" w:rsidP="005734C0">
      <w:pPr>
        <w:spacing w:before="240" w:after="240"/>
        <w:rPr>
          <w:rFonts w:asciiTheme="minorHAnsi" w:eastAsia="Calibri" w:hAnsiTheme="minorHAnsi"/>
          <w:b/>
          <w:szCs w:val="24"/>
        </w:rPr>
      </w:pPr>
      <w:r w:rsidRPr="00887CF3">
        <w:rPr>
          <w:rFonts w:asciiTheme="minorHAnsi" w:eastAsia="Calibri" w:hAnsiTheme="minorHAnsi"/>
          <w:b/>
          <w:szCs w:val="24"/>
        </w:rPr>
        <w:t>Use of the Coat of Arms</w:t>
      </w:r>
    </w:p>
    <w:p w:rsidR="005734C0" w:rsidRDefault="005734C0" w:rsidP="005734C0">
      <w:pPr>
        <w:spacing w:before="100" w:beforeAutospacing="1" w:after="100" w:afterAutospacing="1"/>
        <w:rPr>
          <w:rFonts w:asciiTheme="minorHAnsi" w:hAnsiTheme="minorHAnsi"/>
          <w:bCs/>
          <w:szCs w:val="24"/>
        </w:rPr>
      </w:pPr>
      <w:r>
        <w:rPr>
          <w:rFonts w:asciiTheme="minorHAnsi" w:hAnsiTheme="minorHAnsi"/>
          <w:bCs/>
          <w:szCs w:val="24"/>
        </w:rPr>
        <w:t>The terms under which the Coat of Ar</w:t>
      </w:r>
      <w:r w:rsidR="002B6525">
        <w:rPr>
          <w:rFonts w:asciiTheme="minorHAnsi" w:hAnsiTheme="minorHAnsi"/>
          <w:bCs/>
          <w:szCs w:val="24"/>
        </w:rPr>
        <w:t>ms</w:t>
      </w:r>
      <w:r>
        <w:rPr>
          <w:rFonts w:asciiTheme="minorHAnsi" w:hAnsiTheme="minorHAnsi"/>
          <w:bCs/>
          <w:szCs w:val="24"/>
        </w:rPr>
        <w:t xml:space="preserve"> can be used are set out on the Department of the Prime Minister and Cabinet and Website (see </w:t>
      </w:r>
      <w:hyperlink r:id="rId164" w:tooltip="Guidlines and procedures" w:history="1">
        <w:r w:rsidR="00EC2FED">
          <w:rPr>
            <w:rStyle w:val="Hyperlink"/>
            <w:rFonts w:asciiTheme="minorHAnsi" w:hAnsiTheme="minorHAnsi"/>
            <w:bCs/>
            <w:szCs w:val="24"/>
          </w:rPr>
          <w:t>http://www.dpmc.gov.au/pmc/about-pmc/core-priorities/guidelines-and-procedures-other-agencies</w:t>
        </w:r>
      </w:hyperlink>
      <w:r>
        <w:rPr>
          <w:rFonts w:asciiTheme="minorHAnsi" w:hAnsiTheme="minorHAnsi"/>
          <w:bCs/>
          <w:szCs w:val="24"/>
        </w:rPr>
        <w:t>).</w:t>
      </w:r>
    </w:p>
    <w:p w:rsidR="005734C0" w:rsidRPr="00887CF3" w:rsidRDefault="005734C0" w:rsidP="005734C0">
      <w:pPr>
        <w:spacing w:before="240" w:after="240"/>
        <w:rPr>
          <w:rFonts w:asciiTheme="minorHAnsi" w:eastAsia="Calibri" w:hAnsiTheme="minorHAnsi"/>
          <w:b/>
          <w:szCs w:val="24"/>
        </w:rPr>
      </w:pPr>
      <w:r>
        <w:rPr>
          <w:rFonts w:asciiTheme="minorHAnsi" w:eastAsia="Calibri" w:hAnsiTheme="minorHAnsi"/>
          <w:b/>
          <w:szCs w:val="24"/>
        </w:rPr>
        <w:t>Inquires</w:t>
      </w:r>
    </w:p>
    <w:p w:rsidR="005734C0" w:rsidRPr="0046178B" w:rsidRDefault="00C17AE1" w:rsidP="005734C0">
      <w:pPr>
        <w:spacing w:before="100" w:beforeAutospacing="1" w:after="100" w:afterAutospacing="1"/>
        <w:contextualSpacing/>
        <w:rPr>
          <w:rFonts w:asciiTheme="minorHAnsi" w:hAnsiTheme="minorHAnsi"/>
        </w:rPr>
      </w:pPr>
      <w:hyperlink r:id="rId165" w:tooltip="White Paper on Developing Northern Australia" w:history="1">
        <w:r w:rsidR="00EC2FED">
          <w:rPr>
            <w:rStyle w:val="Hyperlink"/>
            <w:rFonts w:asciiTheme="minorHAnsi" w:hAnsiTheme="minorHAnsi"/>
          </w:rPr>
          <w:t>http://www.northernaustralia.dpmc.gov.au/</w:t>
        </w:r>
      </w:hyperlink>
    </w:p>
    <w:p w:rsidR="000D5C54" w:rsidRPr="0085253D" w:rsidRDefault="000D5C54" w:rsidP="004046A6">
      <w:pPr>
        <w:spacing w:after="120"/>
        <w:rPr>
          <w:vertAlign w:val="subscript"/>
        </w:rPr>
      </w:pPr>
      <w:bookmarkStart w:id="7538" w:name="Sustainable_use_of_northwest_marine_ecos"/>
      <w:bookmarkEnd w:id="7538"/>
    </w:p>
    <w:sectPr w:rsidR="000D5C54" w:rsidRPr="0085253D" w:rsidSect="00EF388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64C3" w:rsidRDefault="003064C3" w:rsidP="00633FC4">
      <w:r>
        <w:separator/>
      </w:r>
    </w:p>
  </w:endnote>
  <w:endnote w:type="continuationSeparator" w:id="0">
    <w:p w:rsidR="003064C3" w:rsidRDefault="003064C3" w:rsidP="00633FC4">
      <w:r>
        <w:continuationSeparator/>
      </w:r>
    </w:p>
  </w:endnote>
  <w:endnote w:type="continuationNotice" w:id="1">
    <w:p w:rsidR="003064C3" w:rsidRDefault="003064C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4981657"/>
      <w:docPartObj>
        <w:docPartGallery w:val="Page Numbers (Bottom of Page)"/>
        <w:docPartUnique/>
      </w:docPartObj>
    </w:sdtPr>
    <w:sdtEndPr>
      <w:rPr>
        <w:noProof/>
      </w:rPr>
    </w:sdtEndPr>
    <w:sdtContent>
      <w:p w:rsidR="003064C3" w:rsidRDefault="003064C3">
        <w:pPr>
          <w:pStyle w:val="Footer"/>
          <w:jc w:val="right"/>
        </w:pPr>
        <w:r>
          <w:fldChar w:fldCharType="begin"/>
        </w:r>
        <w:r>
          <w:instrText xml:space="preserve"> PAGE   \* MERGEFORMAT </w:instrText>
        </w:r>
        <w:r>
          <w:fldChar w:fldCharType="separate"/>
        </w:r>
        <w:r w:rsidR="00C17AE1">
          <w:rPr>
            <w:noProof/>
          </w:rPr>
          <w:t>1</w:t>
        </w:r>
        <w:r>
          <w:fldChar w:fldCharType="end"/>
        </w:r>
      </w:p>
    </w:sdtContent>
  </w:sdt>
  <w:p w:rsidR="003064C3" w:rsidRDefault="003064C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pPr>
      <w:pStyle w:val="Footer"/>
      <w:jc w:val="right"/>
    </w:pPr>
  </w:p>
  <w:p w:rsidR="003064C3" w:rsidRDefault="003064C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4477502"/>
      <w:docPartObj>
        <w:docPartGallery w:val="Page Numbers (Bottom of Page)"/>
        <w:docPartUnique/>
      </w:docPartObj>
    </w:sdtPr>
    <w:sdtEndPr>
      <w:rPr>
        <w:noProof/>
      </w:rPr>
    </w:sdtEndPr>
    <w:sdtContent>
      <w:p w:rsidR="003064C3" w:rsidRDefault="003064C3">
        <w:pPr>
          <w:pStyle w:val="Footer"/>
          <w:jc w:val="right"/>
        </w:pPr>
        <w:r>
          <w:fldChar w:fldCharType="begin"/>
        </w:r>
        <w:r>
          <w:instrText xml:space="preserve"> PAGE   \* MERGEFORMAT </w:instrText>
        </w:r>
        <w:r>
          <w:fldChar w:fldCharType="separate"/>
        </w:r>
        <w:r w:rsidR="00C17AE1">
          <w:rPr>
            <w:noProof/>
          </w:rPr>
          <w:t>180</w:t>
        </w:r>
        <w:r>
          <w:rPr>
            <w:noProof/>
          </w:rPr>
          <w:fldChar w:fldCharType="end"/>
        </w:r>
      </w:p>
    </w:sdtContent>
  </w:sdt>
  <w:p w:rsidR="003064C3" w:rsidRDefault="003064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64C3" w:rsidRDefault="003064C3" w:rsidP="00633FC4">
      <w:r>
        <w:separator/>
      </w:r>
    </w:p>
  </w:footnote>
  <w:footnote w:type="continuationSeparator" w:id="0">
    <w:p w:rsidR="003064C3" w:rsidRDefault="003064C3" w:rsidP="00633FC4">
      <w:r>
        <w:continuationSeparator/>
      </w:r>
    </w:p>
  </w:footnote>
  <w:footnote w:type="continuationNotice" w:id="1">
    <w:p w:rsidR="003064C3" w:rsidRDefault="003064C3">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Pr="00973D59" w:rsidRDefault="003064C3" w:rsidP="00973D59">
    <w:pPr>
      <w:pStyle w:val="Header"/>
      <w:jc w:val="center"/>
      <w:rPr>
        <w:sz w:val="2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rsidP="00D94EAE">
    <w:pPr>
      <w:pStyle w:val="Heading050"/>
    </w:pPr>
    <w:r>
      <w:t>POPULATION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rsidP="009A4871">
    <w:pPr>
      <w:pStyle w:val="Heading050"/>
    </w:pPr>
    <w:r>
      <w:t>POPULATION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4C3" w:rsidRDefault="003064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EA2814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1781261"/>
    <w:multiLevelType w:val="hybridMultilevel"/>
    <w:tmpl w:val="95B6EB38"/>
    <w:lvl w:ilvl="0" w:tplc="8BDAB53A">
      <w:start w:val="1"/>
      <w:numFmt w:val="bullet"/>
      <w:pStyle w:val="boxbullets"/>
      <w:lvlText w:val=""/>
      <w:lvlJc w:val="left"/>
      <w:pPr>
        <w:ind w:left="360" w:hanging="360"/>
      </w:pPr>
      <w:rPr>
        <w:rFonts w:ascii="Symbol" w:hAnsi="Symbol" w:hint="default"/>
        <w:color w:val="auto"/>
        <w:sz w:val="18"/>
        <w:szCs w:val="18"/>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5397DE2"/>
    <w:multiLevelType w:val="hybridMultilevel"/>
    <w:tmpl w:val="36642394"/>
    <w:lvl w:ilvl="0" w:tplc="4BC422CC">
      <w:numFmt w:val="bullet"/>
      <w:lvlText w:val="•"/>
      <w:lvlJc w:val="left"/>
      <w:pPr>
        <w:ind w:left="360" w:hanging="720"/>
      </w:pPr>
      <w:rPr>
        <w:rFonts w:ascii="Palatino Linotype" w:eastAsia="Cambria" w:hAnsi="Palatino Linotype" w:cs="Calibri" w:hint="default"/>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3">
    <w:nsid w:val="059D77B8"/>
    <w:multiLevelType w:val="multilevel"/>
    <w:tmpl w:val="5EB83E3C"/>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pStyle w:val="Dash"/>
      <w:lvlText w:val="–"/>
      <w:lvlJc w:val="left"/>
      <w:pPr>
        <w:tabs>
          <w:tab w:val="num" w:pos="1134"/>
        </w:tabs>
        <w:ind w:left="1134" w:hanging="567"/>
      </w:pPr>
      <w:rPr>
        <w:rFonts w:ascii="Times New Roman" w:hAnsi="Times New Roman" w:cs="Times New Roman"/>
      </w:rPr>
    </w:lvl>
    <w:lvl w:ilvl="2">
      <w:start w:val="1"/>
      <w:numFmt w:val="bullet"/>
      <w:pStyle w:val="DoubleDo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AAB60AA"/>
    <w:multiLevelType w:val="hybridMultilevel"/>
    <w:tmpl w:val="34B46DEC"/>
    <w:lvl w:ilvl="0" w:tplc="8AD44B58">
      <w:start w:val="1"/>
      <w:numFmt w:val="bullet"/>
      <w:lvlText w:val="•"/>
      <w:lvlJc w:val="left"/>
      <w:pPr>
        <w:tabs>
          <w:tab w:val="num" w:pos="720"/>
        </w:tabs>
        <w:ind w:left="720" w:hanging="360"/>
      </w:pPr>
      <w:rPr>
        <w:rFonts w:ascii="Arial" w:hAnsi="Arial" w:hint="default"/>
      </w:rPr>
    </w:lvl>
    <w:lvl w:ilvl="1" w:tplc="04D4BB66" w:tentative="1">
      <w:start w:val="1"/>
      <w:numFmt w:val="bullet"/>
      <w:lvlText w:val="•"/>
      <w:lvlJc w:val="left"/>
      <w:pPr>
        <w:tabs>
          <w:tab w:val="num" w:pos="1440"/>
        </w:tabs>
        <w:ind w:left="1440" w:hanging="360"/>
      </w:pPr>
      <w:rPr>
        <w:rFonts w:ascii="Arial" w:hAnsi="Arial" w:hint="default"/>
      </w:rPr>
    </w:lvl>
    <w:lvl w:ilvl="2" w:tplc="CDD60174" w:tentative="1">
      <w:start w:val="1"/>
      <w:numFmt w:val="bullet"/>
      <w:lvlText w:val="•"/>
      <w:lvlJc w:val="left"/>
      <w:pPr>
        <w:tabs>
          <w:tab w:val="num" w:pos="2160"/>
        </w:tabs>
        <w:ind w:left="2160" w:hanging="360"/>
      </w:pPr>
      <w:rPr>
        <w:rFonts w:ascii="Arial" w:hAnsi="Arial" w:hint="default"/>
      </w:rPr>
    </w:lvl>
    <w:lvl w:ilvl="3" w:tplc="2402E00C" w:tentative="1">
      <w:start w:val="1"/>
      <w:numFmt w:val="bullet"/>
      <w:lvlText w:val="•"/>
      <w:lvlJc w:val="left"/>
      <w:pPr>
        <w:tabs>
          <w:tab w:val="num" w:pos="2880"/>
        </w:tabs>
        <w:ind w:left="2880" w:hanging="360"/>
      </w:pPr>
      <w:rPr>
        <w:rFonts w:ascii="Arial" w:hAnsi="Arial" w:hint="default"/>
      </w:rPr>
    </w:lvl>
    <w:lvl w:ilvl="4" w:tplc="E1A27E86" w:tentative="1">
      <w:start w:val="1"/>
      <w:numFmt w:val="bullet"/>
      <w:lvlText w:val="•"/>
      <w:lvlJc w:val="left"/>
      <w:pPr>
        <w:tabs>
          <w:tab w:val="num" w:pos="3600"/>
        </w:tabs>
        <w:ind w:left="3600" w:hanging="360"/>
      </w:pPr>
      <w:rPr>
        <w:rFonts w:ascii="Arial" w:hAnsi="Arial" w:hint="default"/>
      </w:rPr>
    </w:lvl>
    <w:lvl w:ilvl="5" w:tplc="545CAC56" w:tentative="1">
      <w:start w:val="1"/>
      <w:numFmt w:val="bullet"/>
      <w:lvlText w:val="•"/>
      <w:lvlJc w:val="left"/>
      <w:pPr>
        <w:tabs>
          <w:tab w:val="num" w:pos="4320"/>
        </w:tabs>
        <w:ind w:left="4320" w:hanging="360"/>
      </w:pPr>
      <w:rPr>
        <w:rFonts w:ascii="Arial" w:hAnsi="Arial" w:hint="default"/>
      </w:rPr>
    </w:lvl>
    <w:lvl w:ilvl="6" w:tplc="D56AD56E" w:tentative="1">
      <w:start w:val="1"/>
      <w:numFmt w:val="bullet"/>
      <w:lvlText w:val="•"/>
      <w:lvlJc w:val="left"/>
      <w:pPr>
        <w:tabs>
          <w:tab w:val="num" w:pos="5040"/>
        </w:tabs>
        <w:ind w:left="5040" w:hanging="360"/>
      </w:pPr>
      <w:rPr>
        <w:rFonts w:ascii="Arial" w:hAnsi="Arial" w:hint="default"/>
      </w:rPr>
    </w:lvl>
    <w:lvl w:ilvl="7" w:tplc="7F346B80" w:tentative="1">
      <w:start w:val="1"/>
      <w:numFmt w:val="bullet"/>
      <w:lvlText w:val="•"/>
      <w:lvlJc w:val="left"/>
      <w:pPr>
        <w:tabs>
          <w:tab w:val="num" w:pos="5760"/>
        </w:tabs>
        <w:ind w:left="5760" w:hanging="360"/>
      </w:pPr>
      <w:rPr>
        <w:rFonts w:ascii="Arial" w:hAnsi="Arial" w:hint="default"/>
      </w:rPr>
    </w:lvl>
    <w:lvl w:ilvl="8" w:tplc="A5902E68" w:tentative="1">
      <w:start w:val="1"/>
      <w:numFmt w:val="bullet"/>
      <w:lvlText w:val="•"/>
      <w:lvlJc w:val="left"/>
      <w:pPr>
        <w:tabs>
          <w:tab w:val="num" w:pos="6480"/>
        </w:tabs>
        <w:ind w:left="6480" w:hanging="360"/>
      </w:pPr>
      <w:rPr>
        <w:rFonts w:ascii="Arial" w:hAnsi="Arial" w:hint="default"/>
      </w:rPr>
    </w:lvl>
  </w:abstractNum>
  <w:abstractNum w:abstractNumId="5">
    <w:nsid w:val="0D9957C3"/>
    <w:multiLevelType w:val="hybridMultilevel"/>
    <w:tmpl w:val="32A665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69200E1"/>
    <w:multiLevelType w:val="hybridMultilevel"/>
    <w:tmpl w:val="AFDC1F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784511A"/>
    <w:multiLevelType w:val="multilevel"/>
    <w:tmpl w:val="EA5E96EA"/>
    <w:numStyleLink w:val="KeyPoints"/>
  </w:abstractNum>
  <w:abstractNum w:abstractNumId="8">
    <w:nsid w:val="1A1265CD"/>
    <w:multiLevelType w:val="hybridMultilevel"/>
    <w:tmpl w:val="67221D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1C7732EE"/>
    <w:multiLevelType w:val="hybridMultilevel"/>
    <w:tmpl w:val="03427C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1F745BC2"/>
    <w:multiLevelType w:val="multilevel"/>
    <w:tmpl w:val="50A646DA"/>
    <w:lvl w:ilvl="0">
      <w:start w:val="1"/>
      <w:numFmt w:val="bullet"/>
      <w:pStyle w:val="ListBullet"/>
      <w:lvlText w:val=""/>
      <w:lvlJc w:val="left"/>
      <w:pPr>
        <w:ind w:left="360" w:hanging="360"/>
      </w:pPr>
      <w:rPr>
        <w:rFonts w:ascii="Symbol" w:hAnsi="Symbol" w:hint="default"/>
        <w:sz w:val="28"/>
        <w:szCs w:val="28"/>
      </w:rPr>
    </w:lvl>
    <w:lvl w:ilvl="1">
      <w:start w:val="1"/>
      <w:numFmt w:val="none"/>
      <w:lvlText w:val="-"/>
      <w:lvlJc w:val="left"/>
      <w:pPr>
        <w:ind w:left="737" w:hanging="368"/>
      </w:pPr>
      <w:rPr>
        <w:sz w:val="28"/>
      </w:rPr>
    </w:lvl>
    <w:lvl w:ilvl="2">
      <w:start w:val="1"/>
      <w:numFmt w:val="none"/>
      <w:lvlText w:val=":"/>
      <w:lvlJc w:val="left"/>
      <w:pPr>
        <w:ind w:left="1106" w:hanging="369"/>
      </w:pPr>
      <w:rPr>
        <w:sz w:val="28"/>
      </w:rPr>
    </w:lvl>
    <w:lvl w:ilvl="3">
      <w:start w:val="1"/>
      <w:numFmt w:val="none"/>
      <w:pStyle w:val="ListBullet4"/>
      <w:lvlText w:val=""/>
      <w:lvlJc w:val="left"/>
      <w:pPr>
        <w:ind w:left="1474" w:hanging="368"/>
      </w:pPr>
      <w:rPr>
        <w:color w:val="auto"/>
      </w:rPr>
    </w:lvl>
    <w:lvl w:ilvl="4">
      <w:start w:val="1"/>
      <w:numFmt w:val="none"/>
      <w:pStyle w:val="ListBullet5"/>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1">
    <w:nsid w:val="1F76224C"/>
    <w:multiLevelType w:val="hybridMultilevel"/>
    <w:tmpl w:val="EF2E42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215A3E6F"/>
    <w:multiLevelType w:val="hybridMultilevel"/>
    <w:tmpl w:val="AC7CAC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24D70E25"/>
    <w:multiLevelType w:val="hybridMultilevel"/>
    <w:tmpl w:val="CD1C59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2A8B4641"/>
    <w:multiLevelType w:val="hybridMultilevel"/>
    <w:tmpl w:val="DA42C9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2B687C4B"/>
    <w:multiLevelType w:val="hybridMultilevel"/>
    <w:tmpl w:val="578AA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C585F6C"/>
    <w:multiLevelType w:val="hybridMultilevel"/>
    <w:tmpl w:val="5480409A"/>
    <w:lvl w:ilvl="0" w:tplc="D08AC414">
      <w:start w:val="1"/>
      <w:numFmt w:val="decimal"/>
      <w:pStyle w:val="Boxheading"/>
      <w:lvlText w:val="Box %1."/>
      <w:lvlJc w:val="left"/>
      <w:pPr>
        <w:ind w:left="360" w:hanging="360"/>
      </w:pPr>
      <w:rPr>
        <w:rFonts w:hint="default"/>
      </w:rPr>
    </w:lvl>
    <w:lvl w:ilvl="1" w:tplc="0C090019" w:tentative="1">
      <w:start w:val="1"/>
      <w:numFmt w:val="lowerLetter"/>
      <w:lvlText w:val="%2."/>
      <w:lvlJc w:val="left"/>
      <w:pPr>
        <w:ind w:left="3206" w:hanging="360"/>
      </w:pPr>
    </w:lvl>
    <w:lvl w:ilvl="2" w:tplc="0C09001B" w:tentative="1">
      <w:start w:val="1"/>
      <w:numFmt w:val="lowerRoman"/>
      <w:lvlText w:val="%3."/>
      <w:lvlJc w:val="right"/>
      <w:pPr>
        <w:ind w:left="3926" w:hanging="180"/>
      </w:pPr>
    </w:lvl>
    <w:lvl w:ilvl="3" w:tplc="0C09000F" w:tentative="1">
      <w:start w:val="1"/>
      <w:numFmt w:val="decimal"/>
      <w:lvlText w:val="%4."/>
      <w:lvlJc w:val="left"/>
      <w:pPr>
        <w:ind w:left="4646" w:hanging="360"/>
      </w:pPr>
    </w:lvl>
    <w:lvl w:ilvl="4" w:tplc="0C090019" w:tentative="1">
      <w:start w:val="1"/>
      <w:numFmt w:val="lowerLetter"/>
      <w:lvlText w:val="%5."/>
      <w:lvlJc w:val="left"/>
      <w:pPr>
        <w:ind w:left="5366" w:hanging="360"/>
      </w:pPr>
    </w:lvl>
    <w:lvl w:ilvl="5" w:tplc="0C09001B" w:tentative="1">
      <w:start w:val="1"/>
      <w:numFmt w:val="lowerRoman"/>
      <w:lvlText w:val="%6."/>
      <w:lvlJc w:val="right"/>
      <w:pPr>
        <w:ind w:left="6086" w:hanging="180"/>
      </w:pPr>
    </w:lvl>
    <w:lvl w:ilvl="6" w:tplc="0C09000F" w:tentative="1">
      <w:start w:val="1"/>
      <w:numFmt w:val="decimal"/>
      <w:lvlText w:val="%7."/>
      <w:lvlJc w:val="left"/>
      <w:pPr>
        <w:ind w:left="6806" w:hanging="360"/>
      </w:pPr>
    </w:lvl>
    <w:lvl w:ilvl="7" w:tplc="0C090019" w:tentative="1">
      <w:start w:val="1"/>
      <w:numFmt w:val="lowerLetter"/>
      <w:lvlText w:val="%8."/>
      <w:lvlJc w:val="left"/>
      <w:pPr>
        <w:ind w:left="7526" w:hanging="360"/>
      </w:pPr>
    </w:lvl>
    <w:lvl w:ilvl="8" w:tplc="0C09001B" w:tentative="1">
      <w:start w:val="1"/>
      <w:numFmt w:val="lowerRoman"/>
      <w:lvlText w:val="%9."/>
      <w:lvlJc w:val="right"/>
      <w:pPr>
        <w:ind w:left="8246" w:hanging="180"/>
      </w:pPr>
    </w:lvl>
  </w:abstractNum>
  <w:abstractNum w:abstractNumId="17">
    <w:nsid w:val="2F59152C"/>
    <w:multiLevelType w:val="hybridMultilevel"/>
    <w:tmpl w:val="846820B0"/>
    <w:lvl w:ilvl="0" w:tplc="6AE43C4C">
      <w:numFmt w:val="bullet"/>
      <w:lvlText w:val="•"/>
      <w:lvlJc w:val="left"/>
      <w:pPr>
        <w:ind w:left="720" w:hanging="720"/>
      </w:pPr>
      <w:rPr>
        <w:rFonts w:ascii="Palatino Linotype" w:eastAsiaTheme="minorHAnsi" w:hAnsi="Palatino Linotype" w:cstheme="minorHAns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31F77B27"/>
    <w:multiLevelType w:val="hybridMultilevel"/>
    <w:tmpl w:val="D75C849C"/>
    <w:lvl w:ilvl="0" w:tplc="C7827CA0">
      <w:start w:val="13"/>
      <w:numFmt w:val="bullet"/>
      <w:pStyle w:val="boxdash"/>
      <w:lvlText w:val="-"/>
      <w:lvlJc w:val="left"/>
      <w:pPr>
        <w:ind w:left="720" w:hanging="360"/>
      </w:pPr>
      <w:rPr>
        <w:rFonts w:ascii="Times New Roman" w:hAnsi="Times New Roman" w:cs="Times New Roman"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7660261"/>
    <w:multiLevelType w:val="hybridMultilevel"/>
    <w:tmpl w:val="C6DEB6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38AF498E"/>
    <w:multiLevelType w:val="hybridMultilevel"/>
    <w:tmpl w:val="2E2464EE"/>
    <w:lvl w:ilvl="0" w:tplc="5D68C50C">
      <w:start w:val="1"/>
      <w:numFmt w:val="bullet"/>
      <w:lvlText w:val="•"/>
      <w:lvlJc w:val="left"/>
      <w:pPr>
        <w:tabs>
          <w:tab w:val="num" w:pos="720"/>
        </w:tabs>
        <w:ind w:left="720" w:hanging="360"/>
      </w:pPr>
      <w:rPr>
        <w:rFonts w:ascii="Arial" w:hAnsi="Arial" w:hint="default"/>
      </w:rPr>
    </w:lvl>
    <w:lvl w:ilvl="1" w:tplc="D890A5EC" w:tentative="1">
      <w:start w:val="1"/>
      <w:numFmt w:val="bullet"/>
      <w:lvlText w:val="•"/>
      <w:lvlJc w:val="left"/>
      <w:pPr>
        <w:tabs>
          <w:tab w:val="num" w:pos="1440"/>
        </w:tabs>
        <w:ind w:left="1440" w:hanging="360"/>
      </w:pPr>
      <w:rPr>
        <w:rFonts w:ascii="Arial" w:hAnsi="Arial" w:hint="default"/>
      </w:rPr>
    </w:lvl>
    <w:lvl w:ilvl="2" w:tplc="FD543436" w:tentative="1">
      <w:start w:val="1"/>
      <w:numFmt w:val="bullet"/>
      <w:lvlText w:val="•"/>
      <w:lvlJc w:val="left"/>
      <w:pPr>
        <w:tabs>
          <w:tab w:val="num" w:pos="2160"/>
        </w:tabs>
        <w:ind w:left="2160" w:hanging="360"/>
      </w:pPr>
      <w:rPr>
        <w:rFonts w:ascii="Arial" w:hAnsi="Arial" w:hint="default"/>
      </w:rPr>
    </w:lvl>
    <w:lvl w:ilvl="3" w:tplc="7D9C3980" w:tentative="1">
      <w:start w:val="1"/>
      <w:numFmt w:val="bullet"/>
      <w:lvlText w:val="•"/>
      <w:lvlJc w:val="left"/>
      <w:pPr>
        <w:tabs>
          <w:tab w:val="num" w:pos="2880"/>
        </w:tabs>
        <w:ind w:left="2880" w:hanging="360"/>
      </w:pPr>
      <w:rPr>
        <w:rFonts w:ascii="Arial" w:hAnsi="Arial" w:hint="default"/>
      </w:rPr>
    </w:lvl>
    <w:lvl w:ilvl="4" w:tplc="65FC021E" w:tentative="1">
      <w:start w:val="1"/>
      <w:numFmt w:val="bullet"/>
      <w:lvlText w:val="•"/>
      <w:lvlJc w:val="left"/>
      <w:pPr>
        <w:tabs>
          <w:tab w:val="num" w:pos="3600"/>
        </w:tabs>
        <w:ind w:left="3600" w:hanging="360"/>
      </w:pPr>
      <w:rPr>
        <w:rFonts w:ascii="Arial" w:hAnsi="Arial" w:hint="default"/>
      </w:rPr>
    </w:lvl>
    <w:lvl w:ilvl="5" w:tplc="8900540A" w:tentative="1">
      <w:start w:val="1"/>
      <w:numFmt w:val="bullet"/>
      <w:lvlText w:val="•"/>
      <w:lvlJc w:val="left"/>
      <w:pPr>
        <w:tabs>
          <w:tab w:val="num" w:pos="4320"/>
        </w:tabs>
        <w:ind w:left="4320" w:hanging="360"/>
      </w:pPr>
      <w:rPr>
        <w:rFonts w:ascii="Arial" w:hAnsi="Arial" w:hint="default"/>
      </w:rPr>
    </w:lvl>
    <w:lvl w:ilvl="6" w:tplc="866C791E" w:tentative="1">
      <w:start w:val="1"/>
      <w:numFmt w:val="bullet"/>
      <w:lvlText w:val="•"/>
      <w:lvlJc w:val="left"/>
      <w:pPr>
        <w:tabs>
          <w:tab w:val="num" w:pos="5040"/>
        </w:tabs>
        <w:ind w:left="5040" w:hanging="360"/>
      </w:pPr>
      <w:rPr>
        <w:rFonts w:ascii="Arial" w:hAnsi="Arial" w:hint="default"/>
      </w:rPr>
    </w:lvl>
    <w:lvl w:ilvl="7" w:tplc="FCB4409E" w:tentative="1">
      <w:start w:val="1"/>
      <w:numFmt w:val="bullet"/>
      <w:lvlText w:val="•"/>
      <w:lvlJc w:val="left"/>
      <w:pPr>
        <w:tabs>
          <w:tab w:val="num" w:pos="5760"/>
        </w:tabs>
        <w:ind w:left="5760" w:hanging="360"/>
      </w:pPr>
      <w:rPr>
        <w:rFonts w:ascii="Arial" w:hAnsi="Arial" w:hint="default"/>
      </w:rPr>
    </w:lvl>
    <w:lvl w:ilvl="8" w:tplc="7866502A" w:tentative="1">
      <w:start w:val="1"/>
      <w:numFmt w:val="bullet"/>
      <w:lvlText w:val="•"/>
      <w:lvlJc w:val="left"/>
      <w:pPr>
        <w:tabs>
          <w:tab w:val="num" w:pos="6480"/>
        </w:tabs>
        <w:ind w:left="6480" w:hanging="360"/>
      </w:pPr>
      <w:rPr>
        <w:rFonts w:ascii="Arial" w:hAnsi="Arial" w:hint="default"/>
      </w:rPr>
    </w:lvl>
  </w:abstractNum>
  <w:abstractNum w:abstractNumId="21">
    <w:nsid w:val="3C5C46E0"/>
    <w:multiLevelType w:val="hybridMultilevel"/>
    <w:tmpl w:val="7C6E04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1A10D9E"/>
    <w:multiLevelType w:val="hybridMultilevel"/>
    <w:tmpl w:val="15C235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42D82BA1"/>
    <w:multiLevelType w:val="hybridMultilevel"/>
    <w:tmpl w:val="10807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5F47662"/>
    <w:multiLevelType w:val="hybridMultilevel"/>
    <w:tmpl w:val="9D28AB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49061FA6"/>
    <w:multiLevelType w:val="hybridMultilevel"/>
    <w:tmpl w:val="C680AA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4CB57F53"/>
    <w:multiLevelType w:val="hybridMultilevel"/>
    <w:tmpl w:val="ACE424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E056013"/>
    <w:multiLevelType w:val="hybridMultilevel"/>
    <w:tmpl w:val="1A349C0C"/>
    <w:lvl w:ilvl="0" w:tplc="CEB6BE04">
      <w:start w:val="1"/>
      <w:numFmt w:val="bullet"/>
      <w:pStyle w:val="Bullet-TextBold"/>
      <w:lvlText w:val=""/>
      <w:lvlJc w:val="left"/>
      <w:pPr>
        <w:ind w:left="-284" w:firstLine="0"/>
      </w:pPr>
      <w:rPr>
        <w:rFonts w:ascii="Symbol" w:hAnsi="Symbol" w:hint="default"/>
        <w:b/>
        <w:bCs/>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5E74B4"/>
    <w:multiLevelType w:val="hybridMultilevel"/>
    <w:tmpl w:val="F7AE90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519917C3"/>
    <w:multiLevelType w:val="hybridMultilevel"/>
    <w:tmpl w:val="9A2CF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520374FD"/>
    <w:multiLevelType w:val="hybridMultilevel"/>
    <w:tmpl w:val="AA482D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nsid w:val="57906F14"/>
    <w:multiLevelType w:val="hybridMultilevel"/>
    <w:tmpl w:val="C8CE2C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nsid w:val="5EC20D1D"/>
    <w:multiLevelType w:val="hybridMultilevel"/>
    <w:tmpl w:val="8A266AC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6031130C"/>
    <w:multiLevelType w:val="hybridMultilevel"/>
    <w:tmpl w:val="F6582E62"/>
    <w:lvl w:ilvl="0" w:tplc="E2AEE396">
      <w:start w:val="1"/>
      <w:numFmt w:val="decimal"/>
      <w:pStyle w:val="ListNumber2"/>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1746FD3"/>
    <w:multiLevelType w:val="hybridMultilevel"/>
    <w:tmpl w:val="35D203CE"/>
    <w:lvl w:ilvl="0" w:tplc="7108A876">
      <w:start w:val="1"/>
      <w:numFmt w:val="bullet"/>
      <w:pStyle w:val="BodyTex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61A959F6"/>
    <w:multiLevelType w:val="hybridMultilevel"/>
    <w:tmpl w:val="42AE7FD0"/>
    <w:lvl w:ilvl="0" w:tplc="0C090001">
      <w:start w:val="1"/>
      <w:numFmt w:val="bullet"/>
      <w:lvlText w:val=""/>
      <w:lvlJc w:val="left"/>
      <w:pPr>
        <w:ind w:left="720" w:hanging="360"/>
      </w:pPr>
      <w:rPr>
        <w:rFonts w:ascii="Symbol" w:hAnsi="Symbol" w:hint="default"/>
      </w:rPr>
    </w:lvl>
    <w:lvl w:ilvl="1" w:tplc="DF08E688">
      <w:numFmt w:val="bullet"/>
      <w:lvlText w:val="•"/>
      <w:lvlJc w:val="left"/>
      <w:pPr>
        <w:ind w:left="1800" w:hanging="720"/>
      </w:pPr>
      <w:rPr>
        <w:rFonts w:ascii="Palatino Linotype" w:eastAsiaTheme="minorHAnsi" w:hAnsi="Palatino Linotype"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67D47B5B"/>
    <w:multiLevelType w:val="hybridMultilevel"/>
    <w:tmpl w:val="319445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6C584DD6"/>
    <w:multiLevelType w:val="hybridMultilevel"/>
    <w:tmpl w:val="91C22C78"/>
    <w:lvl w:ilvl="0" w:tplc="8AD44B58">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6DB44F5B"/>
    <w:multiLevelType w:val="hybridMultilevel"/>
    <w:tmpl w:val="F388424E"/>
    <w:lvl w:ilvl="0" w:tplc="1FFC5526">
      <w:start w:val="1"/>
      <w:numFmt w:val="decimal"/>
      <w:pStyle w:val="Box"/>
      <w:lvlText w:val="%1."/>
      <w:lvlJc w:val="left"/>
      <w:pPr>
        <w:ind w:left="519" w:hanging="360"/>
      </w:pPr>
    </w:lvl>
    <w:lvl w:ilvl="1" w:tplc="0C090019" w:tentative="1">
      <w:start w:val="1"/>
      <w:numFmt w:val="lowerLetter"/>
      <w:lvlText w:val="%2."/>
      <w:lvlJc w:val="left"/>
      <w:pPr>
        <w:ind w:left="1239" w:hanging="360"/>
      </w:pPr>
    </w:lvl>
    <w:lvl w:ilvl="2" w:tplc="0C09001B" w:tentative="1">
      <w:start w:val="1"/>
      <w:numFmt w:val="lowerRoman"/>
      <w:lvlText w:val="%3."/>
      <w:lvlJc w:val="right"/>
      <w:pPr>
        <w:ind w:left="1959" w:hanging="180"/>
      </w:pPr>
    </w:lvl>
    <w:lvl w:ilvl="3" w:tplc="0C09000F" w:tentative="1">
      <w:start w:val="1"/>
      <w:numFmt w:val="decimal"/>
      <w:lvlText w:val="%4."/>
      <w:lvlJc w:val="left"/>
      <w:pPr>
        <w:ind w:left="2679" w:hanging="360"/>
      </w:pPr>
    </w:lvl>
    <w:lvl w:ilvl="4" w:tplc="0C090019" w:tentative="1">
      <w:start w:val="1"/>
      <w:numFmt w:val="lowerLetter"/>
      <w:lvlText w:val="%5."/>
      <w:lvlJc w:val="left"/>
      <w:pPr>
        <w:ind w:left="3399" w:hanging="360"/>
      </w:pPr>
    </w:lvl>
    <w:lvl w:ilvl="5" w:tplc="0C09001B" w:tentative="1">
      <w:start w:val="1"/>
      <w:numFmt w:val="lowerRoman"/>
      <w:lvlText w:val="%6."/>
      <w:lvlJc w:val="right"/>
      <w:pPr>
        <w:ind w:left="4119" w:hanging="180"/>
      </w:pPr>
    </w:lvl>
    <w:lvl w:ilvl="6" w:tplc="0C09000F" w:tentative="1">
      <w:start w:val="1"/>
      <w:numFmt w:val="decimal"/>
      <w:lvlText w:val="%7."/>
      <w:lvlJc w:val="left"/>
      <w:pPr>
        <w:ind w:left="4839" w:hanging="360"/>
      </w:pPr>
    </w:lvl>
    <w:lvl w:ilvl="7" w:tplc="0C090019" w:tentative="1">
      <w:start w:val="1"/>
      <w:numFmt w:val="lowerLetter"/>
      <w:lvlText w:val="%8."/>
      <w:lvlJc w:val="left"/>
      <w:pPr>
        <w:ind w:left="5559" w:hanging="360"/>
      </w:pPr>
    </w:lvl>
    <w:lvl w:ilvl="8" w:tplc="0C09001B" w:tentative="1">
      <w:start w:val="1"/>
      <w:numFmt w:val="lowerRoman"/>
      <w:lvlText w:val="%9."/>
      <w:lvlJc w:val="right"/>
      <w:pPr>
        <w:ind w:left="6279" w:hanging="180"/>
      </w:pPr>
    </w:lvl>
  </w:abstractNum>
  <w:abstractNum w:abstractNumId="39">
    <w:nsid w:val="746226B7"/>
    <w:multiLevelType w:val="hybridMultilevel"/>
    <w:tmpl w:val="34727FE0"/>
    <w:lvl w:ilvl="0" w:tplc="41BAF0FA">
      <w:start w:val="1"/>
      <w:numFmt w:val="decimal"/>
      <w:pStyle w:val="coloursectionnumber"/>
      <w:lvlText w:val="%1."/>
      <w:lvlJc w:val="left"/>
      <w:pPr>
        <w:ind w:left="502" w:hanging="360"/>
      </w:pPr>
      <w:rPr>
        <w:rFonts w:hint="default"/>
      </w:rPr>
    </w:lvl>
    <w:lvl w:ilvl="1" w:tplc="0C090003">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0">
    <w:nsid w:val="75017D6F"/>
    <w:multiLevelType w:val="hybridMultilevel"/>
    <w:tmpl w:val="AB00A720"/>
    <w:lvl w:ilvl="0" w:tplc="0A4A10F2">
      <w:start w:val="1"/>
      <w:numFmt w:val="bullet"/>
      <w:pStyle w:val="ListBullet1"/>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62964D5"/>
    <w:multiLevelType w:val="multilevel"/>
    <w:tmpl w:val="EA5E96EA"/>
    <w:styleLink w:val="KeyPoints"/>
    <w:lvl w:ilvl="0">
      <w:start w:val="1"/>
      <w:numFmt w:val="decimal"/>
      <w:pStyle w:val="1NumberPointsStyle"/>
      <w:lvlText w:val="%1."/>
      <w:lvlJc w:val="left"/>
      <w:pPr>
        <w:ind w:left="369" w:hanging="369"/>
      </w:pPr>
      <w:rPr>
        <w:rFonts w:asciiTheme="minorHAnsi" w:hAnsiTheme="minorHAnsi" w:hint="default"/>
        <w:sz w:val="22"/>
      </w:rPr>
    </w:lvl>
    <w:lvl w:ilvl="1">
      <w:start w:val="1"/>
      <w:numFmt w:val="lowerLetter"/>
      <w:lvlText w:val="%2."/>
      <w:lvlJc w:val="left"/>
      <w:pPr>
        <w:ind w:left="368" w:hanging="368"/>
      </w:pPr>
      <w:rPr>
        <w:rFonts w:hint="default"/>
      </w:rPr>
    </w:lvl>
    <w:lvl w:ilvl="2">
      <w:start w:val="1"/>
      <w:numFmt w:val="lowerRoman"/>
      <w:lvlText w:val="%3."/>
      <w:lvlJc w:val="left"/>
      <w:pPr>
        <w:ind w:left="1106" w:hanging="369"/>
      </w:pPr>
      <w:rPr>
        <w:rFonts w:hint="default"/>
      </w:rPr>
    </w:lvl>
    <w:lvl w:ilvl="3">
      <w:start w:val="1"/>
      <w:numFmt w:val="none"/>
      <w:lvlText w:val=""/>
      <w:lvlJc w:val="left"/>
      <w:pPr>
        <w:ind w:left="1111" w:hanging="5"/>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1"/>
  </w:num>
  <w:num w:numId="2">
    <w:abstractNumId w:val="34"/>
  </w:num>
  <w:num w:numId="3">
    <w:abstractNumId w:val="17"/>
  </w:num>
  <w:num w:numId="4">
    <w:abstractNumId w:val="41"/>
  </w:num>
  <w:num w:numId="5">
    <w:abstractNumId w:val="7"/>
    <w:lvlOverride w:ilvl="0">
      <w:lvl w:ilvl="0">
        <w:start w:val="1"/>
        <w:numFmt w:val="decimal"/>
        <w:pStyle w:val="1NumberPointsStyle"/>
        <w:lvlText w:val="%1."/>
        <w:lvlJc w:val="left"/>
        <w:pPr>
          <w:ind w:left="369" w:hanging="369"/>
        </w:pPr>
        <w:rPr>
          <w:rFonts w:ascii="Times New Roman" w:hAnsi="Times New Roman" w:cs="Times New Roman" w:hint="default"/>
          <w:sz w:val="24"/>
          <w:szCs w:val="24"/>
        </w:rPr>
      </w:lvl>
    </w:lvlOverride>
    <w:lvlOverride w:ilvl="1">
      <w:lvl w:ilvl="1">
        <w:start w:val="1"/>
        <w:numFmt w:val="lowerLetter"/>
        <w:lvlText w:val="%2."/>
        <w:lvlJc w:val="left"/>
        <w:pPr>
          <w:ind w:left="368" w:hanging="368"/>
        </w:pPr>
        <w:rPr>
          <w:rFonts w:hint="default"/>
          <w:b w:val="0"/>
        </w:rPr>
      </w:lvl>
    </w:lvlOverride>
    <w:lvlOverride w:ilvl="2">
      <w:lvl w:ilvl="2">
        <w:start w:val="1"/>
        <w:numFmt w:val="lowerRoman"/>
        <w:lvlText w:val="%3."/>
        <w:lvlJc w:val="left"/>
        <w:pPr>
          <w:ind w:left="1106" w:hanging="369"/>
        </w:pPr>
        <w:rPr>
          <w:rFonts w:hint="default"/>
        </w:rPr>
      </w:lvl>
    </w:lvlOverride>
    <w:lvlOverride w:ilvl="3">
      <w:lvl w:ilvl="3">
        <w:start w:val="1"/>
        <w:numFmt w:val="none"/>
        <w:lvlText w:val=""/>
        <w:lvlJc w:val="left"/>
        <w:pPr>
          <w:ind w:left="1111" w:hanging="5"/>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19"/>
  </w:num>
  <w:num w:numId="10">
    <w:abstractNumId w:val="28"/>
  </w:num>
  <w:num w:numId="11">
    <w:abstractNumId w:val="25"/>
  </w:num>
  <w:num w:numId="12">
    <w:abstractNumId w:val="35"/>
  </w:num>
  <w:num w:numId="13">
    <w:abstractNumId w:val="29"/>
  </w:num>
  <w:num w:numId="14">
    <w:abstractNumId w:val="32"/>
  </w:num>
  <w:num w:numId="15">
    <w:abstractNumId w:val="31"/>
  </w:num>
  <w:num w:numId="16">
    <w:abstractNumId w:val="40"/>
  </w:num>
  <w:num w:numId="17">
    <w:abstractNumId w:val="14"/>
  </w:num>
  <w:num w:numId="18">
    <w:abstractNumId w:val="1"/>
  </w:num>
  <w:num w:numId="19">
    <w:abstractNumId w:val="18"/>
  </w:num>
  <w:num w:numId="20">
    <w:abstractNumId w:val="20"/>
  </w:num>
  <w:num w:numId="21">
    <w:abstractNumId w:val="4"/>
  </w:num>
  <w:num w:numId="22">
    <w:abstractNumId w:val="27"/>
  </w:num>
  <w:num w:numId="23">
    <w:abstractNumId w:val="33"/>
  </w:num>
  <w:num w:numId="24">
    <w:abstractNumId w:val="39"/>
  </w:num>
  <w:num w:numId="25">
    <w:abstractNumId w:val="38"/>
  </w:num>
  <w:num w:numId="26">
    <w:abstractNumId w:val="16"/>
  </w:num>
  <w:num w:numId="27">
    <w:abstractNumId w:val="2"/>
  </w:num>
  <w:num w:numId="28">
    <w:abstractNumId w:val="37"/>
  </w:num>
  <w:num w:numId="29">
    <w:abstractNumId w:val="26"/>
  </w:num>
  <w:num w:numId="30">
    <w:abstractNumId w:val="6"/>
  </w:num>
  <w:num w:numId="31">
    <w:abstractNumId w:val="15"/>
  </w:num>
  <w:num w:numId="32">
    <w:abstractNumId w:val="23"/>
  </w:num>
  <w:num w:numId="33">
    <w:abstractNumId w:val="30"/>
  </w:num>
  <w:num w:numId="34">
    <w:abstractNumId w:val="9"/>
  </w:num>
  <w:num w:numId="35">
    <w:abstractNumId w:val="12"/>
  </w:num>
  <w:num w:numId="36">
    <w:abstractNumId w:val="22"/>
  </w:num>
  <w:num w:numId="37">
    <w:abstractNumId w:val="36"/>
  </w:num>
  <w:num w:numId="38">
    <w:abstractNumId w:val="13"/>
  </w:num>
  <w:num w:numId="39">
    <w:abstractNumId w:val="8"/>
  </w:num>
  <w:num w:numId="40">
    <w:abstractNumId w:val="24"/>
  </w:num>
  <w:num w:numId="41">
    <w:abstractNumId w:val="5"/>
  </w:num>
  <w:num w:numId="42">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defaultTabStop w:val="720"/>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69E"/>
    <w:rsid w:val="00000184"/>
    <w:rsid w:val="0000042D"/>
    <w:rsid w:val="0000058D"/>
    <w:rsid w:val="00000768"/>
    <w:rsid w:val="00000779"/>
    <w:rsid w:val="00000DD1"/>
    <w:rsid w:val="00000EAB"/>
    <w:rsid w:val="00000F2D"/>
    <w:rsid w:val="00001068"/>
    <w:rsid w:val="00001157"/>
    <w:rsid w:val="0000119D"/>
    <w:rsid w:val="0000135C"/>
    <w:rsid w:val="000015C4"/>
    <w:rsid w:val="00001675"/>
    <w:rsid w:val="00001B17"/>
    <w:rsid w:val="00001DDE"/>
    <w:rsid w:val="0000238A"/>
    <w:rsid w:val="00002F7F"/>
    <w:rsid w:val="000035D2"/>
    <w:rsid w:val="00003864"/>
    <w:rsid w:val="0000390E"/>
    <w:rsid w:val="00003A22"/>
    <w:rsid w:val="00003CE0"/>
    <w:rsid w:val="00003E39"/>
    <w:rsid w:val="000043B8"/>
    <w:rsid w:val="00004604"/>
    <w:rsid w:val="00004DF6"/>
    <w:rsid w:val="00004E32"/>
    <w:rsid w:val="00005054"/>
    <w:rsid w:val="00005191"/>
    <w:rsid w:val="0000519D"/>
    <w:rsid w:val="0000525D"/>
    <w:rsid w:val="00005459"/>
    <w:rsid w:val="000056AF"/>
    <w:rsid w:val="0000579E"/>
    <w:rsid w:val="000057AF"/>
    <w:rsid w:val="000058F4"/>
    <w:rsid w:val="00006069"/>
    <w:rsid w:val="00006884"/>
    <w:rsid w:val="00006AA7"/>
    <w:rsid w:val="00007150"/>
    <w:rsid w:val="00007628"/>
    <w:rsid w:val="00007ABD"/>
    <w:rsid w:val="0001035B"/>
    <w:rsid w:val="00010C3F"/>
    <w:rsid w:val="00010DF2"/>
    <w:rsid w:val="00011083"/>
    <w:rsid w:val="000110C5"/>
    <w:rsid w:val="00011388"/>
    <w:rsid w:val="00011498"/>
    <w:rsid w:val="0001169D"/>
    <w:rsid w:val="000117EB"/>
    <w:rsid w:val="0001191A"/>
    <w:rsid w:val="000120A7"/>
    <w:rsid w:val="000123DA"/>
    <w:rsid w:val="00012476"/>
    <w:rsid w:val="0001262A"/>
    <w:rsid w:val="00012DAC"/>
    <w:rsid w:val="000137D5"/>
    <w:rsid w:val="00014B88"/>
    <w:rsid w:val="00014C24"/>
    <w:rsid w:val="000153D6"/>
    <w:rsid w:val="0001540A"/>
    <w:rsid w:val="00015EB8"/>
    <w:rsid w:val="0001625B"/>
    <w:rsid w:val="0001639F"/>
    <w:rsid w:val="000166A3"/>
    <w:rsid w:val="000167CE"/>
    <w:rsid w:val="00016A69"/>
    <w:rsid w:val="00016C20"/>
    <w:rsid w:val="0001777B"/>
    <w:rsid w:val="000178CB"/>
    <w:rsid w:val="00017B09"/>
    <w:rsid w:val="00017B13"/>
    <w:rsid w:val="00017B6B"/>
    <w:rsid w:val="00017C1B"/>
    <w:rsid w:val="00017CC8"/>
    <w:rsid w:val="000201D5"/>
    <w:rsid w:val="000205D4"/>
    <w:rsid w:val="00020613"/>
    <w:rsid w:val="00020798"/>
    <w:rsid w:val="00020B61"/>
    <w:rsid w:val="00020DB8"/>
    <w:rsid w:val="00021085"/>
    <w:rsid w:val="00021594"/>
    <w:rsid w:val="00022526"/>
    <w:rsid w:val="00022965"/>
    <w:rsid w:val="00022B7C"/>
    <w:rsid w:val="0002328D"/>
    <w:rsid w:val="0002399A"/>
    <w:rsid w:val="000239E2"/>
    <w:rsid w:val="00023A20"/>
    <w:rsid w:val="00023B56"/>
    <w:rsid w:val="00023EF5"/>
    <w:rsid w:val="00024151"/>
    <w:rsid w:val="000242F0"/>
    <w:rsid w:val="0002442A"/>
    <w:rsid w:val="000246C1"/>
    <w:rsid w:val="000246CD"/>
    <w:rsid w:val="00024880"/>
    <w:rsid w:val="000249E3"/>
    <w:rsid w:val="00024B7D"/>
    <w:rsid w:val="00024CA5"/>
    <w:rsid w:val="00025762"/>
    <w:rsid w:val="00025B61"/>
    <w:rsid w:val="00025FDE"/>
    <w:rsid w:val="000262CC"/>
    <w:rsid w:val="000262F6"/>
    <w:rsid w:val="00026484"/>
    <w:rsid w:val="000268C1"/>
    <w:rsid w:val="00026E0E"/>
    <w:rsid w:val="00027010"/>
    <w:rsid w:val="0002717D"/>
    <w:rsid w:val="0002732C"/>
    <w:rsid w:val="000278DE"/>
    <w:rsid w:val="00030031"/>
    <w:rsid w:val="000300AB"/>
    <w:rsid w:val="000303C7"/>
    <w:rsid w:val="000304D2"/>
    <w:rsid w:val="000307E4"/>
    <w:rsid w:val="00030879"/>
    <w:rsid w:val="000308F9"/>
    <w:rsid w:val="00030EA5"/>
    <w:rsid w:val="00031124"/>
    <w:rsid w:val="000312B7"/>
    <w:rsid w:val="0003142E"/>
    <w:rsid w:val="000317AF"/>
    <w:rsid w:val="00031AD1"/>
    <w:rsid w:val="00031BB2"/>
    <w:rsid w:val="00031ECB"/>
    <w:rsid w:val="0003210D"/>
    <w:rsid w:val="000322BB"/>
    <w:rsid w:val="000329C1"/>
    <w:rsid w:val="00032B41"/>
    <w:rsid w:val="00033727"/>
    <w:rsid w:val="00033BF3"/>
    <w:rsid w:val="00033E72"/>
    <w:rsid w:val="000348E7"/>
    <w:rsid w:val="00034A88"/>
    <w:rsid w:val="00034B20"/>
    <w:rsid w:val="00034B37"/>
    <w:rsid w:val="0003506C"/>
    <w:rsid w:val="000353FF"/>
    <w:rsid w:val="00035B52"/>
    <w:rsid w:val="00035F20"/>
    <w:rsid w:val="00036481"/>
    <w:rsid w:val="00036584"/>
    <w:rsid w:val="00036620"/>
    <w:rsid w:val="00036B73"/>
    <w:rsid w:val="00036C78"/>
    <w:rsid w:val="000373A6"/>
    <w:rsid w:val="00037446"/>
    <w:rsid w:val="000376FD"/>
    <w:rsid w:val="0003784D"/>
    <w:rsid w:val="00037CE7"/>
    <w:rsid w:val="00037D09"/>
    <w:rsid w:val="00037E33"/>
    <w:rsid w:val="0004020D"/>
    <w:rsid w:val="000402D9"/>
    <w:rsid w:val="000403A7"/>
    <w:rsid w:val="00040581"/>
    <w:rsid w:val="00040913"/>
    <w:rsid w:val="00040AB2"/>
    <w:rsid w:val="00040B34"/>
    <w:rsid w:val="00040CB1"/>
    <w:rsid w:val="00040D89"/>
    <w:rsid w:val="00040FE8"/>
    <w:rsid w:val="000411FC"/>
    <w:rsid w:val="000412C5"/>
    <w:rsid w:val="00041397"/>
    <w:rsid w:val="00041618"/>
    <w:rsid w:val="00041658"/>
    <w:rsid w:val="000416C5"/>
    <w:rsid w:val="00041C1B"/>
    <w:rsid w:val="00041E60"/>
    <w:rsid w:val="0004204D"/>
    <w:rsid w:val="00042147"/>
    <w:rsid w:val="000421BF"/>
    <w:rsid w:val="00042247"/>
    <w:rsid w:val="0004242A"/>
    <w:rsid w:val="00042565"/>
    <w:rsid w:val="00042B7B"/>
    <w:rsid w:val="00042CB5"/>
    <w:rsid w:val="000430FC"/>
    <w:rsid w:val="00043178"/>
    <w:rsid w:val="000432A7"/>
    <w:rsid w:val="000432C8"/>
    <w:rsid w:val="000434DD"/>
    <w:rsid w:val="00043526"/>
    <w:rsid w:val="0004355E"/>
    <w:rsid w:val="000437F1"/>
    <w:rsid w:val="000446FE"/>
    <w:rsid w:val="00044862"/>
    <w:rsid w:val="0004519B"/>
    <w:rsid w:val="00045520"/>
    <w:rsid w:val="00046039"/>
    <w:rsid w:val="00046695"/>
    <w:rsid w:val="00046ACE"/>
    <w:rsid w:val="00046B58"/>
    <w:rsid w:val="00046CE5"/>
    <w:rsid w:val="00046FC1"/>
    <w:rsid w:val="00047040"/>
    <w:rsid w:val="000475DE"/>
    <w:rsid w:val="000479A5"/>
    <w:rsid w:val="00047D5A"/>
    <w:rsid w:val="00047E84"/>
    <w:rsid w:val="00050289"/>
    <w:rsid w:val="000503C6"/>
    <w:rsid w:val="00050843"/>
    <w:rsid w:val="0005094A"/>
    <w:rsid w:val="000509EB"/>
    <w:rsid w:val="00050D90"/>
    <w:rsid w:val="00051160"/>
    <w:rsid w:val="00051806"/>
    <w:rsid w:val="00051E66"/>
    <w:rsid w:val="000522A1"/>
    <w:rsid w:val="0005232F"/>
    <w:rsid w:val="000524E9"/>
    <w:rsid w:val="000524F7"/>
    <w:rsid w:val="000525A7"/>
    <w:rsid w:val="0005267F"/>
    <w:rsid w:val="000527F6"/>
    <w:rsid w:val="00052922"/>
    <w:rsid w:val="00052D26"/>
    <w:rsid w:val="00052E1E"/>
    <w:rsid w:val="000531EA"/>
    <w:rsid w:val="0005345D"/>
    <w:rsid w:val="000540BB"/>
    <w:rsid w:val="00054272"/>
    <w:rsid w:val="00054435"/>
    <w:rsid w:val="00054978"/>
    <w:rsid w:val="000549C1"/>
    <w:rsid w:val="00054FBA"/>
    <w:rsid w:val="00055027"/>
    <w:rsid w:val="00055947"/>
    <w:rsid w:val="00055A0C"/>
    <w:rsid w:val="00055ABC"/>
    <w:rsid w:val="00055B39"/>
    <w:rsid w:val="00055D53"/>
    <w:rsid w:val="00055E30"/>
    <w:rsid w:val="00056602"/>
    <w:rsid w:val="000568C2"/>
    <w:rsid w:val="00057106"/>
    <w:rsid w:val="000571F7"/>
    <w:rsid w:val="000572E4"/>
    <w:rsid w:val="000576A0"/>
    <w:rsid w:val="0005780C"/>
    <w:rsid w:val="000578E5"/>
    <w:rsid w:val="00057A96"/>
    <w:rsid w:val="000607B9"/>
    <w:rsid w:val="00060845"/>
    <w:rsid w:val="0006115E"/>
    <w:rsid w:val="00061D67"/>
    <w:rsid w:val="00061D7E"/>
    <w:rsid w:val="00062146"/>
    <w:rsid w:val="0006216C"/>
    <w:rsid w:val="00062262"/>
    <w:rsid w:val="00062620"/>
    <w:rsid w:val="00062AB2"/>
    <w:rsid w:val="00062F03"/>
    <w:rsid w:val="00062F89"/>
    <w:rsid w:val="00063346"/>
    <w:rsid w:val="00063BB7"/>
    <w:rsid w:val="00063E4A"/>
    <w:rsid w:val="00063FBE"/>
    <w:rsid w:val="000640C7"/>
    <w:rsid w:val="00064149"/>
    <w:rsid w:val="000644DF"/>
    <w:rsid w:val="00064781"/>
    <w:rsid w:val="0006595E"/>
    <w:rsid w:val="00065EC1"/>
    <w:rsid w:val="00065F1D"/>
    <w:rsid w:val="00066029"/>
    <w:rsid w:val="000660C0"/>
    <w:rsid w:val="000661AB"/>
    <w:rsid w:val="00066589"/>
    <w:rsid w:val="00066A3B"/>
    <w:rsid w:val="00066BC2"/>
    <w:rsid w:val="00066C42"/>
    <w:rsid w:val="00066CD4"/>
    <w:rsid w:val="00066D57"/>
    <w:rsid w:val="000677E8"/>
    <w:rsid w:val="0006796B"/>
    <w:rsid w:val="00067B24"/>
    <w:rsid w:val="00067C68"/>
    <w:rsid w:val="00067F47"/>
    <w:rsid w:val="000701A3"/>
    <w:rsid w:val="000702B1"/>
    <w:rsid w:val="000703E5"/>
    <w:rsid w:val="00070662"/>
    <w:rsid w:val="00070777"/>
    <w:rsid w:val="00070838"/>
    <w:rsid w:val="00070A43"/>
    <w:rsid w:val="00070DB9"/>
    <w:rsid w:val="00070F1C"/>
    <w:rsid w:val="000711F9"/>
    <w:rsid w:val="00071451"/>
    <w:rsid w:val="00071480"/>
    <w:rsid w:val="000715A5"/>
    <w:rsid w:val="00071AB4"/>
    <w:rsid w:val="00071B71"/>
    <w:rsid w:val="00071EBD"/>
    <w:rsid w:val="0007200C"/>
    <w:rsid w:val="00072379"/>
    <w:rsid w:val="000724B4"/>
    <w:rsid w:val="00072902"/>
    <w:rsid w:val="00072F0C"/>
    <w:rsid w:val="00072FB3"/>
    <w:rsid w:val="0007354B"/>
    <w:rsid w:val="000735AB"/>
    <w:rsid w:val="00073642"/>
    <w:rsid w:val="00073880"/>
    <w:rsid w:val="000738F4"/>
    <w:rsid w:val="000739F7"/>
    <w:rsid w:val="000739FB"/>
    <w:rsid w:val="00073B7C"/>
    <w:rsid w:val="00073EE1"/>
    <w:rsid w:val="00074052"/>
    <w:rsid w:val="000740D7"/>
    <w:rsid w:val="00074DC8"/>
    <w:rsid w:val="00074F69"/>
    <w:rsid w:val="0007507C"/>
    <w:rsid w:val="00075325"/>
    <w:rsid w:val="000755A7"/>
    <w:rsid w:val="0007563D"/>
    <w:rsid w:val="00075832"/>
    <w:rsid w:val="00075919"/>
    <w:rsid w:val="00075A84"/>
    <w:rsid w:val="000760CE"/>
    <w:rsid w:val="0007651D"/>
    <w:rsid w:val="00076855"/>
    <w:rsid w:val="00076B30"/>
    <w:rsid w:val="00076F7E"/>
    <w:rsid w:val="00076FB0"/>
    <w:rsid w:val="000771AD"/>
    <w:rsid w:val="00077595"/>
    <w:rsid w:val="0007760A"/>
    <w:rsid w:val="000776D8"/>
    <w:rsid w:val="000779DA"/>
    <w:rsid w:val="00080237"/>
    <w:rsid w:val="00080753"/>
    <w:rsid w:val="0008093C"/>
    <w:rsid w:val="00080B57"/>
    <w:rsid w:val="00080BB3"/>
    <w:rsid w:val="00080F1E"/>
    <w:rsid w:val="00080F5F"/>
    <w:rsid w:val="00081027"/>
    <w:rsid w:val="0008129C"/>
    <w:rsid w:val="000815BF"/>
    <w:rsid w:val="0008164C"/>
    <w:rsid w:val="00081781"/>
    <w:rsid w:val="000817B8"/>
    <w:rsid w:val="00081CFF"/>
    <w:rsid w:val="00081FE7"/>
    <w:rsid w:val="000820A0"/>
    <w:rsid w:val="00082389"/>
    <w:rsid w:val="00082503"/>
    <w:rsid w:val="0008272C"/>
    <w:rsid w:val="000827AC"/>
    <w:rsid w:val="00082CC1"/>
    <w:rsid w:val="00082EF1"/>
    <w:rsid w:val="00083116"/>
    <w:rsid w:val="000832C6"/>
    <w:rsid w:val="00083920"/>
    <w:rsid w:val="00083BBE"/>
    <w:rsid w:val="00083D0D"/>
    <w:rsid w:val="000841CA"/>
    <w:rsid w:val="000844E4"/>
    <w:rsid w:val="0008453D"/>
    <w:rsid w:val="000845DB"/>
    <w:rsid w:val="00084B98"/>
    <w:rsid w:val="00084BC2"/>
    <w:rsid w:val="00084DD0"/>
    <w:rsid w:val="0008507E"/>
    <w:rsid w:val="00085AA7"/>
    <w:rsid w:val="00085E25"/>
    <w:rsid w:val="000864E7"/>
    <w:rsid w:val="00086880"/>
    <w:rsid w:val="00086B21"/>
    <w:rsid w:val="00086B47"/>
    <w:rsid w:val="00086C33"/>
    <w:rsid w:val="00086E56"/>
    <w:rsid w:val="000875F2"/>
    <w:rsid w:val="00090109"/>
    <w:rsid w:val="00090356"/>
    <w:rsid w:val="000904BC"/>
    <w:rsid w:val="000907D6"/>
    <w:rsid w:val="00091324"/>
    <w:rsid w:val="00091411"/>
    <w:rsid w:val="0009147D"/>
    <w:rsid w:val="0009167A"/>
    <w:rsid w:val="00091ADD"/>
    <w:rsid w:val="00091B06"/>
    <w:rsid w:val="00091DE8"/>
    <w:rsid w:val="00091DEE"/>
    <w:rsid w:val="0009213C"/>
    <w:rsid w:val="00092677"/>
    <w:rsid w:val="00092751"/>
    <w:rsid w:val="000934FD"/>
    <w:rsid w:val="00093601"/>
    <w:rsid w:val="00093941"/>
    <w:rsid w:val="00093BF4"/>
    <w:rsid w:val="00093C04"/>
    <w:rsid w:val="00093CCD"/>
    <w:rsid w:val="00093D45"/>
    <w:rsid w:val="00094021"/>
    <w:rsid w:val="00094164"/>
    <w:rsid w:val="00094285"/>
    <w:rsid w:val="0009454C"/>
    <w:rsid w:val="00094805"/>
    <w:rsid w:val="00095170"/>
    <w:rsid w:val="0009528F"/>
    <w:rsid w:val="00095634"/>
    <w:rsid w:val="000956DC"/>
    <w:rsid w:val="000957FA"/>
    <w:rsid w:val="00095841"/>
    <w:rsid w:val="00095986"/>
    <w:rsid w:val="00095B2D"/>
    <w:rsid w:val="00096242"/>
    <w:rsid w:val="000963C4"/>
    <w:rsid w:val="00096430"/>
    <w:rsid w:val="00096512"/>
    <w:rsid w:val="00096634"/>
    <w:rsid w:val="00096707"/>
    <w:rsid w:val="00096AA8"/>
    <w:rsid w:val="00096ACB"/>
    <w:rsid w:val="00096DAA"/>
    <w:rsid w:val="00096ED0"/>
    <w:rsid w:val="000971D3"/>
    <w:rsid w:val="000971E4"/>
    <w:rsid w:val="000972CE"/>
    <w:rsid w:val="00097489"/>
    <w:rsid w:val="000974BF"/>
    <w:rsid w:val="00097572"/>
    <w:rsid w:val="00097701"/>
    <w:rsid w:val="0009785D"/>
    <w:rsid w:val="000979B0"/>
    <w:rsid w:val="000A00F5"/>
    <w:rsid w:val="000A054E"/>
    <w:rsid w:val="000A0D07"/>
    <w:rsid w:val="000A0D89"/>
    <w:rsid w:val="000A1958"/>
    <w:rsid w:val="000A1AEE"/>
    <w:rsid w:val="000A1D1F"/>
    <w:rsid w:val="000A1DAD"/>
    <w:rsid w:val="000A1F8D"/>
    <w:rsid w:val="000A201B"/>
    <w:rsid w:val="000A202F"/>
    <w:rsid w:val="000A228C"/>
    <w:rsid w:val="000A2AFC"/>
    <w:rsid w:val="000A2D2A"/>
    <w:rsid w:val="000A2EB5"/>
    <w:rsid w:val="000A326E"/>
    <w:rsid w:val="000A3294"/>
    <w:rsid w:val="000A36BF"/>
    <w:rsid w:val="000A3BA8"/>
    <w:rsid w:val="000A3ECA"/>
    <w:rsid w:val="000A425C"/>
    <w:rsid w:val="000A4529"/>
    <w:rsid w:val="000A4901"/>
    <w:rsid w:val="000A4A34"/>
    <w:rsid w:val="000A4C34"/>
    <w:rsid w:val="000A4D31"/>
    <w:rsid w:val="000A4E33"/>
    <w:rsid w:val="000A4E84"/>
    <w:rsid w:val="000A5711"/>
    <w:rsid w:val="000A5865"/>
    <w:rsid w:val="000A5C93"/>
    <w:rsid w:val="000A60D9"/>
    <w:rsid w:val="000A669D"/>
    <w:rsid w:val="000A6AF2"/>
    <w:rsid w:val="000A742B"/>
    <w:rsid w:val="000A75E0"/>
    <w:rsid w:val="000A7E14"/>
    <w:rsid w:val="000A7F56"/>
    <w:rsid w:val="000B04A0"/>
    <w:rsid w:val="000B072B"/>
    <w:rsid w:val="000B0753"/>
    <w:rsid w:val="000B08A1"/>
    <w:rsid w:val="000B0A9D"/>
    <w:rsid w:val="000B0AAC"/>
    <w:rsid w:val="000B0C66"/>
    <w:rsid w:val="000B0CEA"/>
    <w:rsid w:val="000B0DB2"/>
    <w:rsid w:val="000B1087"/>
    <w:rsid w:val="000B1174"/>
    <w:rsid w:val="000B1187"/>
    <w:rsid w:val="000B1215"/>
    <w:rsid w:val="000B1508"/>
    <w:rsid w:val="000B1E1F"/>
    <w:rsid w:val="000B1F11"/>
    <w:rsid w:val="000B1F18"/>
    <w:rsid w:val="000B2319"/>
    <w:rsid w:val="000B2555"/>
    <w:rsid w:val="000B268B"/>
    <w:rsid w:val="000B283A"/>
    <w:rsid w:val="000B2890"/>
    <w:rsid w:val="000B292C"/>
    <w:rsid w:val="000B2BB1"/>
    <w:rsid w:val="000B2C96"/>
    <w:rsid w:val="000B2DCC"/>
    <w:rsid w:val="000B2FA1"/>
    <w:rsid w:val="000B2FAF"/>
    <w:rsid w:val="000B30EC"/>
    <w:rsid w:val="000B3200"/>
    <w:rsid w:val="000B3523"/>
    <w:rsid w:val="000B374A"/>
    <w:rsid w:val="000B37C3"/>
    <w:rsid w:val="000B3983"/>
    <w:rsid w:val="000B3AD9"/>
    <w:rsid w:val="000B40DC"/>
    <w:rsid w:val="000B412D"/>
    <w:rsid w:val="000B41BA"/>
    <w:rsid w:val="000B455F"/>
    <w:rsid w:val="000B487C"/>
    <w:rsid w:val="000B4980"/>
    <w:rsid w:val="000B4B3F"/>
    <w:rsid w:val="000B4D29"/>
    <w:rsid w:val="000B5021"/>
    <w:rsid w:val="000B5061"/>
    <w:rsid w:val="000B557D"/>
    <w:rsid w:val="000B56D0"/>
    <w:rsid w:val="000B573F"/>
    <w:rsid w:val="000B5819"/>
    <w:rsid w:val="000B592E"/>
    <w:rsid w:val="000B5C0B"/>
    <w:rsid w:val="000B5C44"/>
    <w:rsid w:val="000B604B"/>
    <w:rsid w:val="000B60A2"/>
    <w:rsid w:val="000B6239"/>
    <w:rsid w:val="000B6248"/>
    <w:rsid w:val="000B6A38"/>
    <w:rsid w:val="000B6B85"/>
    <w:rsid w:val="000B6D9B"/>
    <w:rsid w:val="000B6E77"/>
    <w:rsid w:val="000B73BF"/>
    <w:rsid w:val="000B76C0"/>
    <w:rsid w:val="000B7CAA"/>
    <w:rsid w:val="000B7F79"/>
    <w:rsid w:val="000C0067"/>
    <w:rsid w:val="000C00E3"/>
    <w:rsid w:val="000C045F"/>
    <w:rsid w:val="000C06B5"/>
    <w:rsid w:val="000C073A"/>
    <w:rsid w:val="000C0813"/>
    <w:rsid w:val="000C0A41"/>
    <w:rsid w:val="000C0FF8"/>
    <w:rsid w:val="000C1714"/>
    <w:rsid w:val="000C1788"/>
    <w:rsid w:val="000C1B8A"/>
    <w:rsid w:val="000C257D"/>
    <w:rsid w:val="000C272F"/>
    <w:rsid w:val="000C281D"/>
    <w:rsid w:val="000C2841"/>
    <w:rsid w:val="000C2E2B"/>
    <w:rsid w:val="000C2F28"/>
    <w:rsid w:val="000C301B"/>
    <w:rsid w:val="000C3369"/>
    <w:rsid w:val="000C3426"/>
    <w:rsid w:val="000C349D"/>
    <w:rsid w:val="000C3577"/>
    <w:rsid w:val="000C3659"/>
    <w:rsid w:val="000C3673"/>
    <w:rsid w:val="000C3A01"/>
    <w:rsid w:val="000C3C67"/>
    <w:rsid w:val="000C4001"/>
    <w:rsid w:val="000C43FA"/>
    <w:rsid w:val="000C4819"/>
    <w:rsid w:val="000C48CF"/>
    <w:rsid w:val="000C4A6B"/>
    <w:rsid w:val="000C4B1A"/>
    <w:rsid w:val="000C516B"/>
    <w:rsid w:val="000C547B"/>
    <w:rsid w:val="000C55A7"/>
    <w:rsid w:val="000C57BE"/>
    <w:rsid w:val="000C58E8"/>
    <w:rsid w:val="000C5907"/>
    <w:rsid w:val="000C5D1B"/>
    <w:rsid w:val="000C5F1A"/>
    <w:rsid w:val="000C6200"/>
    <w:rsid w:val="000C689E"/>
    <w:rsid w:val="000C6927"/>
    <w:rsid w:val="000C6EAB"/>
    <w:rsid w:val="000C7096"/>
    <w:rsid w:val="000C77EA"/>
    <w:rsid w:val="000C782E"/>
    <w:rsid w:val="000C7976"/>
    <w:rsid w:val="000C79C4"/>
    <w:rsid w:val="000C7C29"/>
    <w:rsid w:val="000C7D23"/>
    <w:rsid w:val="000C7E59"/>
    <w:rsid w:val="000D0252"/>
    <w:rsid w:val="000D04EC"/>
    <w:rsid w:val="000D051C"/>
    <w:rsid w:val="000D05C6"/>
    <w:rsid w:val="000D06EA"/>
    <w:rsid w:val="000D0FB0"/>
    <w:rsid w:val="000D10CC"/>
    <w:rsid w:val="000D1423"/>
    <w:rsid w:val="000D17A2"/>
    <w:rsid w:val="000D1AE3"/>
    <w:rsid w:val="000D1BA3"/>
    <w:rsid w:val="000D2C65"/>
    <w:rsid w:val="000D2D6F"/>
    <w:rsid w:val="000D3359"/>
    <w:rsid w:val="000D39D1"/>
    <w:rsid w:val="000D3B13"/>
    <w:rsid w:val="000D4062"/>
    <w:rsid w:val="000D44CE"/>
    <w:rsid w:val="000D453E"/>
    <w:rsid w:val="000D4AB9"/>
    <w:rsid w:val="000D4D31"/>
    <w:rsid w:val="000D5201"/>
    <w:rsid w:val="000D5217"/>
    <w:rsid w:val="000D59C1"/>
    <w:rsid w:val="000D5C54"/>
    <w:rsid w:val="000D5DD5"/>
    <w:rsid w:val="000D5E94"/>
    <w:rsid w:val="000D5FF6"/>
    <w:rsid w:val="000D6002"/>
    <w:rsid w:val="000D62DB"/>
    <w:rsid w:val="000D70A6"/>
    <w:rsid w:val="000D70F5"/>
    <w:rsid w:val="000D75A3"/>
    <w:rsid w:val="000D7974"/>
    <w:rsid w:val="000D7B81"/>
    <w:rsid w:val="000D7CF7"/>
    <w:rsid w:val="000E0B21"/>
    <w:rsid w:val="000E1014"/>
    <w:rsid w:val="000E15A2"/>
    <w:rsid w:val="000E1611"/>
    <w:rsid w:val="000E1940"/>
    <w:rsid w:val="000E20D7"/>
    <w:rsid w:val="000E226B"/>
    <w:rsid w:val="000E24AF"/>
    <w:rsid w:val="000E2A1E"/>
    <w:rsid w:val="000E309B"/>
    <w:rsid w:val="000E345B"/>
    <w:rsid w:val="000E34CC"/>
    <w:rsid w:val="000E3D1F"/>
    <w:rsid w:val="000E3E7E"/>
    <w:rsid w:val="000E3FE5"/>
    <w:rsid w:val="000E4577"/>
    <w:rsid w:val="000E487E"/>
    <w:rsid w:val="000E4BB4"/>
    <w:rsid w:val="000E4DA8"/>
    <w:rsid w:val="000E50B7"/>
    <w:rsid w:val="000E50C7"/>
    <w:rsid w:val="000E5197"/>
    <w:rsid w:val="000E5577"/>
    <w:rsid w:val="000E5D29"/>
    <w:rsid w:val="000E602C"/>
    <w:rsid w:val="000E61A1"/>
    <w:rsid w:val="000E6308"/>
    <w:rsid w:val="000E70EC"/>
    <w:rsid w:val="000E7185"/>
    <w:rsid w:val="000E71BC"/>
    <w:rsid w:val="000E72D6"/>
    <w:rsid w:val="000E776F"/>
    <w:rsid w:val="000E7905"/>
    <w:rsid w:val="000F02F6"/>
    <w:rsid w:val="000F0732"/>
    <w:rsid w:val="000F0819"/>
    <w:rsid w:val="000F1193"/>
    <w:rsid w:val="000F17F6"/>
    <w:rsid w:val="000F1BB5"/>
    <w:rsid w:val="000F1FF5"/>
    <w:rsid w:val="000F2965"/>
    <w:rsid w:val="000F2E62"/>
    <w:rsid w:val="000F2EAC"/>
    <w:rsid w:val="000F3A54"/>
    <w:rsid w:val="000F3B9B"/>
    <w:rsid w:val="000F3BB4"/>
    <w:rsid w:val="000F4354"/>
    <w:rsid w:val="000F446B"/>
    <w:rsid w:val="000F452A"/>
    <w:rsid w:val="000F468A"/>
    <w:rsid w:val="000F4A7C"/>
    <w:rsid w:val="000F4B6E"/>
    <w:rsid w:val="000F50D4"/>
    <w:rsid w:val="000F50E6"/>
    <w:rsid w:val="000F511C"/>
    <w:rsid w:val="000F527E"/>
    <w:rsid w:val="000F5427"/>
    <w:rsid w:val="000F56A3"/>
    <w:rsid w:val="000F622C"/>
    <w:rsid w:val="000F641C"/>
    <w:rsid w:val="000F642E"/>
    <w:rsid w:val="000F68C7"/>
    <w:rsid w:val="000F69BA"/>
    <w:rsid w:val="000F6C6E"/>
    <w:rsid w:val="000F6C9A"/>
    <w:rsid w:val="000F6E3E"/>
    <w:rsid w:val="000F6FEE"/>
    <w:rsid w:val="000F7108"/>
    <w:rsid w:val="000F742A"/>
    <w:rsid w:val="000F75E9"/>
    <w:rsid w:val="000F78EB"/>
    <w:rsid w:val="000F7963"/>
    <w:rsid w:val="000F7AA1"/>
    <w:rsid w:val="000F7BA0"/>
    <w:rsid w:val="000F7D62"/>
    <w:rsid w:val="000F7F8A"/>
    <w:rsid w:val="0010002C"/>
    <w:rsid w:val="001000E0"/>
    <w:rsid w:val="001002EB"/>
    <w:rsid w:val="00101075"/>
    <w:rsid w:val="001010C8"/>
    <w:rsid w:val="0010161B"/>
    <w:rsid w:val="00101667"/>
    <w:rsid w:val="0010179C"/>
    <w:rsid w:val="00101A8B"/>
    <w:rsid w:val="00101E8C"/>
    <w:rsid w:val="0010216D"/>
    <w:rsid w:val="0010228D"/>
    <w:rsid w:val="00102540"/>
    <w:rsid w:val="0010284B"/>
    <w:rsid w:val="001029D6"/>
    <w:rsid w:val="00102B26"/>
    <w:rsid w:val="00102EE8"/>
    <w:rsid w:val="001030C8"/>
    <w:rsid w:val="001030CF"/>
    <w:rsid w:val="0010322D"/>
    <w:rsid w:val="001033EA"/>
    <w:rsid w:val="001033FF"/>
    <w:rsid w:val="001037EC"/>
    <w:rsid w:val="001042DB"/>
    <w:rsid w:val="001044DF"/>
    <w:rsid w:val="00104620"/>
    <w:rsid w:val="00104666"/>
    <w:rsid w:val="001046E8"/>
    <w:rsid w:val="00104898"/>
    <w:rsid w:val="00104976"/>
    <w:rsid w:val="00104C00"/>
    <w:rsid w:val="00104CF6"/>
    <w:rsid w:val="00104FF8"/>
    <w:rsid w:val="00105B04"/>
    <w:rsid w:val="00105CBE"/>
    <w:rsid w:val="00105FC8"/>
    <w:rsid w:val="00106062"/>
    <w:rsid w:val="0010697D"/>
    <w:rsid w:val="00106B97"/>
    <w:rsid w:val="00106CC5"/>
    <w:rsid w:val="00106EC7"/>
    <w:rsid w:val="001070FC"/>
    <w:rsid w:val="0010712C"/>
    <w:rsid w:val="001073A6"/>
    <w:rsid w:val="001073BE"/>
    <w:rsid w:val="00107818"/>
    <w:rsid w:val="00107A43"/>
    <w:rsid w:val="00107A99"/>
    <w:rsid w:val="0011017F"/>
    <w:rsid w:val="001104F5"/>
    <w:rsid w:val="0011067C"/>
    <w:rsid w:val="0011080A"/>
    <w:rsid w:val="0011089D"/>
    <w:rsid w:val="00110B7F"/>
    <w:rsid w:val="00110C20"/>
    <w:rsid w:val="00111049"/>
    <w:rsid w:val="00111382"/>
    <w:rsid w:val="0011144C"/>
    <w:rsid w:val="00111459"/>
    <w:rsid w:val="00111DE3"/>
    <w:rsid w:val="001121BE"/>
    <w:rsid w:val="0011227B"/>
    <w:rsid w:val="001122F3"/>
    <w:rsid w:val="00112671"/>
    <w:rsid w:val="0011289B"/>
    <w:rsid w:val="001129D9"/>
    <w:rsid w:val="00112AA6"/>
    <w:rsid w:val="00113599"/>
    <w:rsid w:val="001139DB"/>
    <w:rsid w:val="00113A13"/>
    <w:rsid w:val="00113A48"/>
    <w:rsid w:val="00113AC3"/>
    <w:rsid w:val="00113E2A"/>
    <w:rsid w:val="001141DD"/>
    <w:rsid w:val="0011432C"/>
    <w:rsid w:val="00114634"/>
    <w:rsid w:val="0011473D"/>
    <w:rsid w:val="001147C0"/>
    <w:rsid w:val="0011482A"/>
    <w:rsid w:val="00114A11"/>
    <w:rsid w:val="00114A4C"/>
    <w:rsid w:val="00114BE0"/>
    <w:rsid w:val="00114C7B"/>
    <w:rsid w:val="00114FD3"/>
    <w:rsid w:val="00115560"/>
    <w:rsid w:val="00115D9A"/>
    <w:rsid w:val="00115DA7"/>
    <w:rsid w:val="00115DBB"/>
    <w:rsid w:val="00116155"/>
    <w:rsid w:val="0011638B"/>
    <w:rsid w:val="00116815"/>
    <w:rsid w:val="001173B9"/>
    <w:rsid w:val="00117443"/>
    <w:rsid w:val="001174DD"/>
    <w:rsid w:val="001174F0"/>
    <w:rsid w:val="0011760D"/>
    <w:rsid w:val="0011763D"/>
    <w:rsid w:val="0011777F"/>
    <w:rsid w:val="001177AB"/>
    <w:rsid w:val="00117B89"/>
    <w:rsid w:val="00117E81"/>
    <w:rsid w:val="001202C7"/>
    <w:rsid w:val="00120C37"/>
    <w:rsid w:val="00120DD3"/>
    <w:rsid w:val="001212CB"/>
    <w:rsid w:val="0012136E"/>
    <w:rsid w:val="00121454"/>
    <w:rsid w:val="001215DD"/>
    <w:rsid w:val="00122032"/>
    <w:rsid w:val="001226B6"/>
    <w:rsid w:val="00122C8E"/>
    <w:rsid w:val="00122E62"/>
    <w:rsid w:val="00123289"/>
    <w:rsid w:val="001232D9"/>
    <w:rsid w:val="001234A2"/>
    <w:rsid w:val="00123CC9"/>
    <w:rsid w:val="00123D18"/>
    <w:rsid w:val="00123E58"/>
    <w:rsid w:val="00123FD5"/>
    <w:rsid w:val="00124974"/>
    <w:rsid w:val="001252A4"/>
    <w:rsid w:val="001259F2"/>
    <w:rsid w:val="00125E4B"/>
    <w:rsid w:val="001261F5"/>
    <w:rsid w:val="0012696F"/>
    <w:rsid w:val="00126A55"/>
    <w:rsid w:val="001273BB"/>
    <w:rsid w:val="00127515"/>
    <w:rsid w:val="0012770F"/>
    <w:rsid w:val="0012787A"/>
    <w:rsid w:val="00127897"/>
    <w:rsid w:val="00127DAD"/>
    <w:rsid w:val="00130084"/>
    <w:rsid w:val="001301C8"/>
    <w:rsid w:val="00130305"/>
    <w:rsid w:val="0013033E"/>
    <w:rsid w:val="00130AEC"/>
    <w:rsid w:val="00130B89"/>
    <w:rsid w:val="00130C96"/>
    <w:rsid w:val="00130DE7"/>
    <w:rsid w:val="001311AC"/>
    <w:rsid w:val="00131251"/>
    <w:rsid w:val="0013149B"/>
    <w:rsid w:val="00131576"/>
    <w:rsid w:val="001315D1"/>
    <w:rsid w:val="00131A9A"/>
    <w:rsid w:val="00132272"/>
    <w:rsid w:val="00132431"/>
    <w:rsid w:val="001329B2"/>
    <w:rsid w:val="00132CC4"/>
    <w:rsid w:val="00132E14"/>
    <w:rsid w:val="001331C4"/>
    <w:rsid w:val="0013371A"/>
    <w:rsid w:val="00133D23"/>
    <w:rsid w:val="00133D58"/>
    <w:rsid w:val="00133E0B"/>
    <w:rsid w:val="001342BE"/>
    <w:rsid w:val="001344E4"/>
    <w:rsid w:val="00134591"/>
    <w:rsid w:val="00134810"/>
    <w:rsid w:val="001348DF"/>
    <w:rsid w:val="00134BB2"/>
    <w:rsid w:val="00134DEC"/>
    <w:rsid w:val="001353D7"/>
    <w:rsid w:val="001355D2"/>
    <w:rsid w:val="00135644"/>
    <w:rsid w:val="00135CB2"/>
    <w:rsid w:val="00135FFC"/>
    <w:rsid w:val="0013618E"/>
    <w:rsid w:val="0013646E"/>
    <w:rsid w:val="00136DC3"/>
    <w:rsid w:val="00137067"/>
    <w:rsid w:val="0013742D"/>
    <w:rsid w:val="00137509"/>
    <w:rsid w:val="001376DF"/>
    <w:rsid w:val="00137B81"/>
    <w:rsid w:val="00137D75"/>
    <w:rsid w:val="00137E4C"/>
    <w:rsid w:val="001401B2"/>
    <w:rsid w:val="0014069C"/>
    <w:rsid w:val="001406C9"/>
    <w:rsid w:val="00140CA5"/>
    <w:rsid w:val="00140E5C"/>
    <w:rsid w:val="0014119B"/>
    <w:rsid w:val="00141215"/>
    <w:rsid w:val="00141A4A"/>
    <w:rsid w:val="00141C19"/>
    <w:rsid w:val="00141D32"/>
    <w:rsid w:val="00141ECE"/>
    <w:rsid w:val="001420C1"/>
    <w:rsid w:val="00142349"/>
    <w:rsid w:val="00142829"/>
    <w:rsid w:val="001429AE"/>
    <w:rsid w:val="00142B67"/>
    <w:rsid w:val="00142BAF"/>
    <w:rsid w:val="00143087"/>
    <w:rsid w:val="00143155"/>
    <w:rsid w:val="00143435"/>
    <w:rsid w:val="001436C6"/>
    <w:rsid w:val="001436E0"/>
    <w:rsid w:val="00143D78"/>
    <w:rsid w:val="00143F60"/>
    <w:rsid w:val="00144712"/>
    <w:rsid w:val="00144A70"/>
    <w:rsid w:val="00144CA7"/>
    <w:rsid w:val="0014515E"/>
    <w:rsid w:val="00145692"/>
    <w:rsid w:val="00145894"/>
    <w:rsid w:val="00145AB8"/>
    <w:rsid w:val="00145E67"/>
    <w:rsid w:val="0014616B"/>
    <w:rsid w:val="001461DA"/>
    <w:rsid w:val="00146B33"/>
    <w:rsid w:val="00146BA3"/>
    <w:rsid w:val="00146DD5"/>
    <w:rsid w:val="001470E5"/>
    <w:rsid w:val="00147938"/>
    <w:rsid w:val="00147AAD"/>
    <w:rsid w:val="00150148"/>
    <w:rsid w:val="00150196"/>
    <w:rsid w:val="001506F0"/>
    <w:rsid w:val="001509D7"/>
    <w:rsid w:val="00150ADA"/>
    <w:rsid w:val="00150C2D"/>
    <w:rsid w:val="00150D0E"/>
    <w:rsid w:val="0015121A"/>
    <w:rsid w:val="001518B5"/>
    <w:rsid w:val="00152145"/>
    <w:rsid w:val="00152868"/>
    <w:rsid w:val="00152871"/>
    <w:rsid w:val="001529C9"/>
    <w:rsid w:val="00152CCC"/>
    <w:rsid w:val="001530F9"/>
    <w:rsid w:val="00153433"/>
    <w:rsid w:val="0015381B"/>
    <w:rsid w:val="0015385C"/>
    <w:rsid w:val="00153869"/>
    <w:rsid w:val="001539C1"/>
    <w:rsid w:val="00153B87"/>
    <w:rsid w:val="00153D12"/>
    <w:rsid w:val="00153ECA"/>
    <w:rsid w:val="001543BD"/>
    <w:rsid w:val="001545D3"/>
    <w:rsid w:val="001548B9"/>
    <w:rsid w:val="001549B9"/>
    <w:rsid w:val="00154EBB"/>
    <w:rsid w:val="00155020"/>
    <w:rsid w:val="001553E1"/>
    <w:rsid w:val="001553EE"/>
    <w:rsid w:val="0015569D"/>
    <w:rsid w:val="00155A78"/>
    <w:rsid w:val="00155C0E"/>
    <w:rsid w:val="00155FF4"/>
    <w:rsid w:val="001564AC"/>
    <w:rsid w:val="001569D3"/>
    <w:rsid w:val="00156C38"/>
    <w:rsid w:val="00156FF8"/>
    <w:rsid w:val="0015711E"/>
    <w:rsid w:val="00157389"/>
    <w:rsid w:val="00157A19"/>
    <w:rsid w:val="00157A54"/>
    <w:rsid w:val="00157CCF"/>
    <w:rsid w:val="00157ED5"/>
    <w:rsid w:val="0016073C"/>
    <w:rsid w:val="001609C1"/>
    <w:rsid w:val="00160C8C"/>
    <w:rsid w:val="00160D51"/>
    <w:rsid w:val="00160FFF"/>
    <w:rsid w:val="0016158F"/>
    <w:rsid w:val="00161EA1"/>
    <w:rsid w:val="00162687"/>
    <w:rsid w:val="00162E6F"/>
    <w:rsid w:val="00163190"/>
    <w:rsid w:val="00163876"/>
    <w:rsid w:val="00163A0F"/>
    <w:rsid w:val="00163CFB"/>
    <w:rsid w:val="00163D4B"/>
    <w:rsid w:val="00164249"/>
    <w:rsid w:val="0016471A"/>
    <w:rsid w:val="00165436"/>
    <w:rsid w:val="00165715"/>
    <w:rsid w:val="00165812"/>
    <w:rsid w:val="00165B8E"/>
    <w:rsid w:val="00165D64"/>
    <w:rsid w:val="00165D91"/>
    <w:rsid w:val="00165F32"/>
    <w:rsid w:val="00166277"/>
    <w:rsid w:val="0016628A"/>
    <w:rsid w:val="001663D3"/>
    <w:rsid w:val="00166553"/>
    <w:rsid w:val="00166C05"/>
    <w:rsid w:val="00166D1E"/>
    <w:rsid w:val="00166DA4"/>
    <w:rsid w:val="0016718B"/>
    <w:rsid w:val="00167544"/>
    <w:rsid w:val="00167F35"/>
    <w:rsid w:val="00167FD6"/>
    <w:rsid w:val="00170441"/>
    <w:rsid w:val="00170896"/>
    <w:rsid w:val="001708F0"/>
    <w:rsid w:val="00170A20"/>
    <w:rsid w:val="00170E68"/>
    <w:rsid w:val="00170F1E"/>
    <w:rsid w:val="001714C4"/>
    <w:rsid w:val="00171EE8"/>
    <w:rsid w:val="00172A58"/>
    <w:rsid w:val="00172A75"/>
    <w:rsid w:val="001731DB"/>
    <w:rsid w:val="0017331C"/>
    <w:rsid w:val="00173352"/>
    <w:rsid w:val="001733F6"/>
    <w:rsid w:val="0017344A"/>
    <w:rsid w:val="00173567"/>
    <w:rsid w:val="0017373A"/>
    <w:rsid w:val="00173B4A"/>
    <w:rsid w:val="0017409B"/>
    <w:rsid w:val="00174290"/>
    <w:rsid w:val="00174653"/>
    <w:rsid w:val="00174745"/>
    <w:rsid w:val="00175156"/>
    <w:rsid w:val="001753F2"/>
    <w:rsid w:val="00175483"/>
    <w:rsid w:val="001754DC"/>
    <w:rsid w:val="00175763"/>
    <w:rsid w:val="00175874"/>
    <w:rsid w:val="00175CEA"/>
    <w:rsid w:val="00175DB7"/>
    <w:rsid w:val="00175DE6"/>
    <w:rsid w:val="001766C9"/>
    <w:rsid w:val="00176775"/>
    <w:rsid w:val="00176BF2"/>
    <w:rsid w:val="00176CA3"/>
    <w:rsid w:val="00176F21"/>
    <w:rsid w:val="0017724C"/>
    <w:rsid w:val="001779B9"/>
    <w:rsid w:val="00177A9F"/>
    <w:rsid w:val="00177AB8"/>
    <w:rsid w:val="00180A18"/>
    <w:rsid w:val="00180B1A"/>
    <w:rsid w:val="00180B6B"/>
    <w:rsid w:val="00180D03"/>
    <w:rsid w:val="00180DA4"/>
    <w:rsid w:val="0018167D"/>
    <w:rsid w:val="0018184A"/>
    <w:rsid w:val="001818AB"/>
    <w:rsid w:val="00181BA9"/>
    <w:rsid w:val="00181F86"/>
    <w:rsid w:val="001820A2"/>
    <w:rsid w:val="001822B0"/>
    <w:rsid w:val="00182613"/>
    <w:rsid w:val="0018270C"/>
    <w:rsid w:val="00182841"/>
    <w:rsid w:val="00182B3D"/>
    <w:rsid w:val="00182C61"/>
    <w:rsid w:val="00182EA8"/>
    <w:rsid w:val="00183020"/>
    <w:rsid w:val="00183029"/>
    <w:rsid w:val="00183119"/>
    <w:rsid w:val="00183D30"/>
    <w:rsid w:val="00183D9C"/>
    <w:rsid w:val="00183D9E"/>
    <w:rsid w:val="0018449B"/>
    <w:rsid w:val="00184EB7"/>
    <w:rsid w:val="00184F1D"/>
    <w:rsid w:val="00185608"/>
    <w:rsid w:val="001856E3"/>
    <w:rsid w:val="00185820"/>
    <w:rsid w:val="0018591B"/>
    <w:rsid w:val="00185B1E"/>
    <w:rsid w:val="00185FF1"/>
    <w:rsid w:val="00186211"/>
    <w:rsid w:val="00186336"/>
    <w:rsid w:val="00186649"/>
    <w:rsid w:val="0018664D"/>
    <w:rsid w:val="00186BE5"/>
    <w:rsid w:val="00186DF7"/>
    <w:rsid w:val="0018700D"/>
    <w:rsid w:val="00187B05"/>
    <w:rsid w:val="001903F5"/>
    <w:rsid w:val="00190428"/>
    <w:rsid w:val="00190561"/>
    <w:rsid w:val="0019103C"/>
    <w:rsid w:val="00191048"/>
    <w:rsid w:val="001917F8"/>
    <w:rsid w:val="00191E20"/>
    <w:rsid w:val="00192470"/>
    <w:rsid w:val="00192C80"/>
    <w:rsid w:val="00192CB9"/>
    <w:rsid w:val="00192ECE"/>
    <w:rsid w:val="00193995"/>
    <w:rsid w:val="00193CDB"/>
    <w:rsid w:val="00193CEC"/>
    <w:rsid w:val="001943A8"/>
    <w:rsid w:val="0019489D"/>
    <w:rsid w:val="00194AA9"/>
    <w:rsid w:val="00194CA2"/>
    <w:rsid w:val="00194FF9"/>
    <w:rsid w:val="00194FFF"/>
    <w:rsid w:val="00195108"/>
    <w:rsid w:val="00195153"/>
    <w:rsid w:val="0019517A"/>
    <w:rsid w:val="001955A9"/>
    <w:rsid w:val="001956D7"/>
    <w:rsid w:val="00195A8F"/>
    <w:rsid w:val="00195ADF"/>
    <w:rsid w:val="00195EF0"/>
    <w:rsid w:val="00196066"/>
    <w:rsid w:val="0019615E"/>
    <w:rsid w:val="001961A1"/>
    <w:rsid w:val="0019624F"/>
    <w:rsid w:val="00196333"/>
    <w:rsid w:val="00196539"/>
    <w:rsid w:val="00196796"/>
    <w:rsid w:val="00196942"/>
    <w:rsid w:val="001974DB"/>
    <w:rsid w:val="00197703"/>
    <w:rsid w:val="001977CB"/>
    <w:rsid w:val="001A0071"/>
    <w:rsid w:val="001A01D5"/>
    <w:rsid w:val="001A0213"/>
    <w:rsid w:val="001A063A"/>
    <w:rsid w:val="001A0C71"/>
    <w:rsid w:val="001A0D6A"/>
    <w:rsid w:val="001A10FE"/>
    <w:rsid w:val="001A182A"/>
    <w:rsid w:val="001A1974"/>
    <w:rsid w:val="001A1C34"/>
    <w:rsid w:val="001A1D48"/>
    <w:rsid w:val="001A1EEB"/>
    <w:rsid w:val="001A1F33"/>
    <w:rsid w:val="001A1F76"/>
    <w:rsid w:val="001A25EF"/>
    <w:rsid w:val="001A2605"/>
    <w:rsid w:val="001A268F"/>
    <w:rsid w:val="001A28F0"/>
    <w:rsid w:val="001A2D56"/>
    <w:rsid w:val="001A3E95"/>
    <w:rsid w:val="001A4049"/>
    <w:rsid w:val="001A4695"/>
    <w:rsid w:val="001A4F75"/>
    <w:rsid w:val="001A562D"/>
    <w:rsid w:val="001A5B42"/>
    <w:rsid w:val="001A5CCA"/>
    <w:rsid w:val="001A656B"/>
    <w:rsid w:val="001A6667"/>
    <w:rsid w:val="001A72AD"/>
    <w:rsid w:val="001A7946"/>
    <w:rsid w:val="001A7BEA"/>
    <w:rsid w:val="001A7DE6"/>
    <w:rsid w:val="001A7E5F"/>
    <w:rsid w:val="001B072C"/>
    <w:rsid w:val="001B0BA5"/>
    <w:rsid w:val="001B0DF4"/>
    <w:rsid w:val="001B0E4C"/>
    <w:rsid w:val="001B1685"/>
    <w:rsid w:val="001B168D"/>
    <w:rsid w:val="001B170B"/>
    <w:rsid w:val="001B1879"/>
    <w:rsid w:val="001B19B2"/>
    <w:rsid w:val="001B1DCF"/>
    <w:rsid w:val="001B1DFE"/>
    <w:rsid w:val="001B1E90"/>
    <w:rsid w:val="001B2290"/>
    <w:rsid w:val="001B2D4A"/>
    <w:rsid w:val="001B2D53"/>
    <w:rsid w:val="001B2F85"/>
    <w:rsid w:val="001B3066"/>
    <w:rsid w:val="001B3357"/>
    <w:rsid w:val="001B3826"/>
    <w:rsid w:val="001B3945"/>
    <w:rsid w:val="001B397A"/>
    <w:rsid w:val="001B412B"/>
    <w:rsid w:val="001B4472"/>
    <w:rsid w:val="001B4791"/>
    <w:rsid w:val="001B4AE3"/>
    <w:rsid w:val="001B4B1B"/>
    <w:rsid w:val="001B4EF9"/>
    <w:rsid w:val="001B520D"/>
    <w:rsid w:val="001B5AB7"/>
    <w:rsid w:val="001B5C54"/>
    <w:rsid w:val="001B5F68"/>
    <w:rsid w:val="001B639E"/>
    <w:rsid w:val="001B6449"/>
    <w:rsid w:val="001B697C"/>
    <w:rsid w:val="001B739D"/>
    <w:rsid w:val="001B7543"/>
    <w:rsid w:val="001B75F5"/>
    <w:rsid w:val="001B7977"/>
    <w:rsid w:val="001B7D5C"/>
    <w:rsid w:val="001C0119"/>
    <w:rsid w:val="001C0576"/>
    <w:rsid w:val="001C05BB"/>
    <w:rsid w:val="001C0666"/>
    <w:rsid w:val="001C07E5"/>
    <w:rsid w:val="001C0CEB"/>
    <w:rsid w:val="001C1401"/>
    <w:rsid w:val="001C1667"/>
    <w:rsid w:val="001C1719"/>
    <w:rsid w:val="001C1C24"/>
    <w:rsid w:val="001C1ECF"/>
    <w:rsid w:val="001C27E9"/>
    <w:rsid w:val="001C2888"/>
    <w:rsid w:val="001C2B5C"/>
    <w:rsid w:val="001C2C17"/>
    <w:rsid w:val="001C2E37"/>
    <w:rsid w:val="001C2E3E"/>
    <w:rsid w:val="001C30AC"/>
    <w:rsid w:val="001C341A"/>
    <w:rsid w:val="001C3779"/>
    <w:rsid w:val="001C3950"/>
    <w:rsid w:val="001C3DDC"/>
    <w:rsid w:val="001C3E4D"/>
    <w:rsid w:val="001C5370"/>
    <w:rsid w:val="001C537F"/>
    <w:rsid w:val="001C5C8D"/>
    <w:rsid w:val="001C63C4"/>
    <w:rsid w:val="001C67B7"/>
    <w:rsid w:val="001C67D5"/>
    <w:rsid w:val="001C6BFC"/>
    <w:rsid w:val="001C6EE6"/>
    <w:rsid w:val="001C720F"/>
    <w:rsid w:val="001C776B"/>
    <w:rsid w:val="001D0226"/>
    <w:rsid w:val="001D0842"/>
    <w:rsid w:val="001D0E7C"/>
    <w:rsid w:val="001D11C5"/>
    <w:rsid w:val="001D1428"/>
    <w:rsid w:val="001D14B9"/>
    <w:rsid w:val="001D2062"/>
    <w:rsid w:val="001D2073"/>
    <w:rsid w:val="001D2215"/>
    <w:rsid w:val="001D2BCC"/>
    <w:rsid w:val="001D2C5B"/>
    <w:rsid w:val="001D3093"/>
    <w:rsid w:val="001D30B1"/>
    <w:rsid w:val="001D30B4"/>
    <w:rsid w:val="001D321B"/>
    <w:rsid w:val="001D3228"/>
    <w:rsid w:val="001D3266"/>
    <w:rsid w:val="001D333E"/>
    <w:rsid w:val="001D3B8C"/>
    <w:rsid w:val="001D3D88"/>
    <w:rsid w:val="001D3DDD"/>
    <w:rsid w:val="001D408C"/>
    <w:rsid w:val="001D454F"/>
    <w:rsid w:val="001D4831"/>
    <w:rsid w:val="001D4D9E"/>
    <w:rsid w:val="001D4EB4"/>
    <w:rsid w:val="001D4F2E"/>
    <w:rsid w:val="001D5077"/>
    <w:rsid w:val="001D5176"/>
    <w:rsid w:val="001D5A31"/>
    <w:rsid w:val="001D5A4A"/>
    <w:rsid w:val="001D5AE9"/>
    <w:rsid w:val="001D6002"/>
    <w:rsid w:val="001D63BC"/>
    <w:rsid w:val="001D63F4"/>
    <w:rsid w:val="001D66A4"/>
    <w:rsid w:val="001D6712"/>
    <w:rsid w:val="001D679F"/>
    <w:rsid w:val="001D68F9"/>
    <w:rsid w:val="001D6957"/>
    <w:rsid w:val="001D69A5"/>
    <w:rsid w:val="001D6B99"/>
    <w:rsid w:val="001D6C01"/>
    <w:rsid w:val="001D7104"/>
    <w:rsid w:val="001D7EC2"/>
    <w:rsid w:val="001E00BE"/>
    <w:rsid w:val="001E0233"/>
    <w:rsid w:val="001E0279"/>
    <w:rsid w:val="001E074E"/>
    <w:rsid w:val="001E14BA"/>
    <w:rsid w:val="001E14D2"/>
    <w:rsid w:val="001E1565"/>
    <w:rsid w:val="001E1647"/>
    <w:rsid w:val="001E187B"/>
    <w:rsid w:val="001E1D74"/>
    <w:rsid w:val="001E2671"/>
    <w:rsid w:val="001E277C"/>
    <w:rsid w:val="001E2AFE"/>
    <w:rsid w:val="001E364A"/>
    <w:rsid w:val="001E36C2"/>
    <w:rsid w:val="001E3727"/>
    <w:rsid w:val="001E38B7"/>
    <w:rsid w:val="001E39B4"/>
    <w:rsid w:val="001E39E9"/>
    <w:rsid w:val="001E3AFC"/>
    <w:rsid w:val="001E3B4D"/>
    <w:rsid w:val="001E3E8D"/>
    <w:rsid w:val="001E3EAA"/>
    <w:rsid w:val="001E3FF8"/>
    <w:rsid w:val="001E4022"/>
    <w:rsid w:val="001E41CA"/>
    <w:rsid w:val="001E4499"/>
    <w:rsid w:val="001E4D0F"/>
    <w:rsid w:val="001E4E19"/>
    <w:rsid w:val="001E5177"/>
    <w:rsid w:val="001E586F"/>
    <w:rsid w:val="001E58EB"/>
    <w:rsid w:val="001E5CF9"/>
    <w:rsid w:val="001E5D22"/>
    <w:rsid w:val="001E5D65"/>
    <w:rsid w:val="001E5E57"/>
    <w:rsid w:val="001E61CF"/>
    <w:rsid w:val="001E61DF"/>
    <w:rsid w:val="001E671A"/>
    <w:rsid w:val="001E68CA"/>
    <w:rsid w:val="001E696A"/>
    <w:rsid w:val="001E6DDD"/>
    <w:rsid w:val="001E73E8"/>
    <w:rsid w:val="001E7B41"/>
    <w:rsid w:val="001F031A"/>
    <w:rsid w:val="001F0939"/>
    <w:rsid w:val="001F0A5A"/>
    <w:rsid w:val="001F0D6A"/>
    <w:rsid w:val="001F11DA"/>
    <w:rsid w:val="001F1215"/>
    <w:rsid w:val="001F1E4A"/>
    <w:rsid w:val="001F22B0"/>
    <w:rsid w:val="001F2368"/>
    <w:rsid w:val="001F2D7E"/>
    <w:rsid w:val="001F2D80"/>
    <w:rsid w:val="001F2EC5"/>
    <w:rsid w:val="001F3517"/>
    <w:rsid w:val="001F3772"/>
    <w:rsid w:val="001F385D"/>
    <w:rsid w:val="001F3AC1"/>
    <w:rsid w:val="001F3CF7"/>
    <w:rsid w:val="001F46A6"/>
    <w:rsid w:val="001F493C"/>
    <w:rsid w:val="001F4B83"/>
    <w:rsid w:val="001F507E"/>
    <w:rsid w:val="001F58C1"/>
    <w:rsid w:val="001F5A8B"/>
    <w:rsid w:val="001F5F5C"/>
    <w:rsid w:val="001F6059"/>
    <w:rsid w:val="001F6865"/>
    <w:rsid w:val="001F6D0E"/>
    <w:rsid w:val="001F6D91"/>
    <w:rsid w:val="001F6FD9"/>
    <w:rsid w:val="001F7355"/>
    <w:rsid w:val="001F74B0"/>
    <w:rsid w:val="001F77A1"/>
    <w:rsid w:val="001F7881"/>
    <w:rsid w:val="00200634"/>
    <w:rsid w:val="00200710"/>
    <w:rsid w:val="00200A49"/>
    <w:rsid w:val="00200DA9"/>
    <w:rsid w:val="00200EAB"/>
    <w:rsid w:val="00200EFD"/>
    <w:rsid w:val="00201107"/>
    <w:rsid w:val="002020CF"/>
    <w:rsid w:val="00202339"/>
    <w:rsid w:val="00202447"/>
    <w:rsid w:val="002024B0"/>
    <w:rsid w:val="0020257D"/>
    <w:rsid w:val="0020281D"/>
    <w:rsid w:val="00202AC0"/>
    <w:rsid w:val="002033A1"/>
    <w:rsid w:val="002033FA"/>
    <w:rsid w:val="00203481"/>
    <w:rsid w:val="002035F9"/>
    <w:rsid w:val="00203989"/>
    <w:rsid w:val="00203A74"/>
    <w:rsid w:val="00203B8F"/>
    <w:rsid w:val="00203BC4"/>
    <w:rsid w:val="00203BD5"/>
    <w:rsid w:val="00203DF3"/>
    <w:rsid w:val="0020416D"/>
    <w:rsid w:val="00204449"/>
    <w:rsid w:val="002045A7"/>
    <w:rsid w:val="0020475B"/>
    <w:rsid w:val="002050A5"/>
    <w:rsid w:val="002051AF"/>
    <w:rsid w:val="00205381"/>
    <w:rsid w:val="0020566C"/>
    <w:rsid w:val="002058FD"/>
    <w:rsid w:val="00205BDC"/>
    <w:rsid w:val="002063F2"/>
    <w:rsid w:val="00206795"/>
    <w:rsid w:val="002069A6"/>
    <w:rsid w:val="00206A77"/>
    <w:rsid w:val="00206BBD"/>
    <w:rsid w:val="00206D6D"/>
    <w:rsid w:val="002071E4"/>
    <w:rsid w:val="0020772D"/>
    <w:rsid w:val="00207A65"/>
    <w:rsid w:val="0021001E"/>
    <w:rsid w:val="002102E4"/>
    <w:rsid w:val="00210405"/>
    <w:rsid w:val="0021086A"/>
    <w:rsid w:val="002109A5"/>
    <w:rsid w:val="00210C52"/>
    <w:rsid w:val="00210DF0"/>
    <w:rsid w:val="00211225"/>
    <w:rsid w:val="00211233"/>
    <w:rsid w:val="00211244"/>
    <w:rsid w:val="00211358"/>
    <w:rsid w:val="00211729"/>
    <w:rsid w:val="002117BD"/>
    <w:rsid w:val="00211FF8"/>
    <w:rsid w:val="00212145"/>
    <w:rsid w:val="002122D0"/>
    <w:rsid w:val="002122D5"/>
    <w:rsid w:val="00212373"/>
    <w:rsid w:val="002129FF"/>
    <w:rsid w:val="00212A8A"/>
    <w:rsid w:val="00212D83"/>
    <w:rsid w:val="00212E6B"/>
    <w:rsid w:val="00212FC9"/>
    <w:rsid w:val="00213714"/>
    <w:rsid w:val="00213924"/>
    <w:rsid w:val="00213B5F"/>
    <w:rsid w:val="00213DF9"/>
    <w:rsid w:val="00213F6B"/>
    <w:rsid w:val="00214147"/>
    <w:rsid w:val="00214282"/>
    <w:rsid w:val="00214340"/>
    <w:rsid w:val="0021449E"/>
    <w:rsid w:val="0021473C"/>
    <w:rsid w:val="00214846"/>
    <w:rsid w:val="00214B28"/>
    <w:rsid w:val="002159D5"/>
    <w:rsid w:val="0021624E"/>
    <w:rsid w:val="00216250"/>
    <w:rsid w:val="0021669B"/>
    <w:rsid w:val="00216920"/>
    <w:rsid w:val="00216BF0"/>
    <w:rsid w:val="00216EFB"/>
    <w:rsid w:val="0021714F"/>
    <w:rsid w:val="002176AA"/>
    <w:rsid w:val="0022095D"/>
    <w:rsid w:val="00220CF5"/>
    <w:rsid w:val="00220DBA"/>
    <w:rsid w:val="00221557"/>
    <w:rsid w:val="002215E7"/>
    <w:rsid w:val="00221AB4"/>
    <w:rsid w:val="00222126"/>
    <w:rsid w:val="0022226F"/>
    <w:rsid w:val="0022273C"/>
    <w:rsid w:val="00222870"/>
    <w:rsid w:val="00223032"/>
    <w:rsid w:val="00223126"/>
    <w:rsid w:val="00223316"/>
    <w:rsid w:val="002234E9"/>
    <w:rsid w:val="0022369C"/>
    <w:rsid w:val="0022378A"/>
    <w:rsid w:val="002239EB"/>
    <w:rsid w:val="002244AA"/>
    <w:rsid w:val="0022494B"/>
    <w:rsid w:val="00224990"/>
    <w:rsid w:val="00224B54"/>
    <w:rsid w:val="00225025"/>
    <w:rsid w:val="00225926"/>
    <w:rsid w:val="002259D6"/>
    <w:rsid w:val="002259DC"/>
    <w:rsid w:val="00225C40"/>
    <w:rsid w:val="00225C7A"/>
    <w:rsid w:val="00225D3C"/>
    <w:rsid w:val="00225D90"/>
    <w:rsid w:val="00225E78"/>
    <w:rsid w:val="00226025"/>
    <w:rsid w:val="002262CF"/>
    <w:rsid w:val="002262E2"/>
    <w:rsid w:val="00226488"/>
    <w:rsid w:val="00226B5E"/>
    <w:rsid w:val="00226C50"/>
    <w:rsid w:val="00226DD0"/>
    <w:rsid w:val="00226F56"/>
    <w:rsid w:val="002272B1"/>
    <w:rsid w:val="00227628"/>
    <w:rsid w:val="00227B26"/>
    <w:rsid w:val="00227B4F"/>
    <w:rsid w:val="00227C96"/>
    <w:rsid w:val="00227DDB"/>
    <w:rsid w:val="00227E63"/>
    <w:rsid w:val="00230EF3"/>
    <w:rsid w:val="00230EFB"/>
    <w:rsid w:val="00231032"/>
    <w:rsid w:val="002311B6"/>
    <w:rsid w:val="002312D5"/>
    <w:rsid w:val="00231A10"/>
    <w:rsid w:val="00231CCA"/>
    <w:rsid w:val="00231CF7"/>
    <w:rsid w:val="00232114"/>
    <w:rsid w:val="00232758"/>
    <w:rsid w:val="002328C1"/>
    <w:rsid w:val="00232D56"/>
    <w:rsid w:val="002333AB"/>
    <w:rsid w:val="002335A6"/>
    <w:rsid w:val="00233B9E"/>
    <w:rsid w:val="00233EE4"/>
    <w:rsid w:val="0023415B"/>
    <w:rsid w:val="00234615"/>
    <w:rsid w:val="002348D3"/>
    <w:rsid w:val="00234905"/>
    <w:rsid w:val="00234BD2"/>
    <w:rsid w:val="00234D69"/>
    <w:rsid w:val="00235042"/>
    <w:rsid w:val="002357D4"/>
    <w:rsid w:val="00235978"/>
    <w:rsid w:val="00235F88"/>
    <w:rsid w:val="00236592"/>
    <w:rsid w:val="00236717"/>
    <w:rsid w:val="002368BA"/>
    <w:rsid w:val="00236ADF"/>
    <w:rsid w:val="00236FCD"/>
    <w:rsid w:val="0023773C"/>
    <w:rsid w:val="00237889"/>
    <w:rsid w:val="00237947"/>
    <w:rsid w:val="00237BC1"/>
    <w:rsid w:val="00237CDC"/>
    <w:rsid w:val="0024017B"/>
    <w:rsid w:val="0024059F"/>
    <w:rsid w:val="0024075A"/>
    <w:rsid w:val="00240F21"/>
    <w:rsid w:val="00241928"/>
    <w:rsid w:val="0024192E"/>
    <w:rsid w:val="00241A9C"/>
    <w:rsid w:val="002420C2"/>
    <w:rsid w:val="00242186"/>
    <w:rsid w:val="0024219A"/>
    <w:rsid w:val="002422FB"/>
    <w:rsid w:val="002424B6"/>
    <w:rsid w:val="002424F2"/>
    <w:rsid w:val="00242ECD"/>
    <w:rsid w:val="00243A57"/>
    <w:rsid w:val="00243DAA"/>
    <w:rsid w:val="002441B8"/>
    <w:rsid w:val="002442E2"/>
    <w:rsid w:val="002445EB"/>
    <w:rsid w:val="00244981"/>
    <w:rsid w:val="00244D70"/>
    <w:rsid w:val="00245272"/>
    <w:rsid w:val="0024568F"/>
    <w:rsid w:val="002456F7"/>
    <w:rsid w:val="00245D20"/>
    <w:rsid w:val="00245F81"/>
    <w:rsid w:val="0024600E"/>
    <w:rsid w:val="002466F1"/>
    <w:rsid w:val="002467AB"/>
    <w:rsid w:val="00246996"/>
    <w:rsid w:val="00246B9C"/>
    <w:rsid w:val="00246D88"/>
    <w:rsid w:val="002473C4"/>
    <w:rsid w:val="002475E6"/>
    <w:rsid w:val="00247B4C"/>
    <w:rsid w:val="00247CEC"/>
    <w:rsid w:val="00247E8B"/>
    <w:rsid w:val="00250066"/>
    <w:rsid w:val="002501C4"/>
    <w:rsid w:val="002505FD"/>
    <w:rsid w:val="00250676"/>
    <w:rsid w:val="00250754"/>
    <w:rsid w:val="00250C5B"/>
    <w:rsid w:val="00250EF4"/>
    <w:rsid w:val="00251062"/>
    <w:rsid w:val="00251193"/>
    <w:rsid w:val="002511CB"/>
    <w:rsid w:val="00251711"/>
    <w:rsid w:val="00251AA1"/>
    <w:rsid w:val="00251BB7"/>
    <w:rsid w:val="002521FF"/>
    <w:rsid w:val="00252668"/>
    <w:rsid w:val="00252740"/>
    <w:rsid w:val="0025288D"/>
    <w:rsid w:val="00252981"/>
    <w:rsid w:val="0025298C"/>
    <w:rsid w:val="00252BE8"/>
    <w:rsid w:val="00252E6A"/>
    <w:rsid w:val="00253300"/>
    <w:rsid w:val="00253649"/>
    <w:rsid w:val="00254051"/>
    <w:rsid w:val="002545B8"/>
    <w:rsid w:val="002545F2"/>
    <w:rsid w:val="002548A5"/>
    <w:rsid w:val="00255030"/>
    <w:rsid w:val="002552F4"/>
    <w:rsid w:val="002555E1"/>
    <w:rsid w:val="00255706"/>
    <w:rsid w:val="00255944"/>
    <w:rsid w:val="00255F37"/>
    <w:rsid w:val="002563C3"/>
    <w:rsid w:val="00256668"/>
    <w:rsid w:val="00256A06"/>
    <w:rsid w:val="00257549"/>
    <w:rsid w:val="0026058A"/>
    <w:rsid w:val="002606C2"/>
    <w:rsid w:val="00260ABE"/>
    <w:rsid w:val="00260B1C"/>
    <w:rsid w:val="002614A9"/>
    <w:rsid w:val="002615B5"/>
    <w:rsid w:val="002615BE"/>
    <w:rsid w:val="002617A6"/>
    <w:rsid w:val="00261834"/>
    <w:rsid w:val="00261AE2"/>
    <w:rsid w:val="00262074"/>
    <w:rsid w:val="00262081"/>
    <w:rsid w:val="002624D3"/>
    <w:rsid w:val="0026260F"/>
    <w:rsid w:val="00262B6A"/>
    <w:rsid w:val="00263366"/>
    <w:rsid w:val="002633EB"/>
    <w:rsid w:val="00263428"/>
    <w:rsid w:val="0026442C"/>
    <w:rsid w:val="00264A19"/>
    <w:rsid w:val="00264AED"/>
    <w:rsid w:val="00264D32"/>
    <w:rsid w:val="00264D8D"/>
    <w:rsid w:val="00264E4A"/>
    <w:rsid w:val="00264EF7"/>
    <w:rsid w:val="002658C4"/>
    <w:rsid w:val="00265909"/>
    <w:rsid w:val="00265D4E"/>
    <w:rsid w:val="002661E1"/>
    <w:rsid w:val="0026683F"/>
    <w:rsid w:val="00266BD4"/>
    <w:rsid w:val="00266D02"/>
    <w:rsid w:val="00266F07"/>
    <w:rsid w:val="00267090"/>
    <w:rsid w:val="002670AE"/>
    <w:rsid w:val="00267456"/>
    <w:rsid w:val="00267A7A"/>
    <w:rsid w:val="002701ED"/>
    <w:rsid w:val="00270953"/>
    <w:rsid w:val="00270FD8"/>
    <w:rsid w:val="00270FE6"/>
    <w:rsid w:val="002712C1"/>
    <w:rsid w:val="00271481"/>
    <w:rsid w:val="00271B1E"/>
    <w:rsid w:val="00271F32"/>
    <w:rsid w:val="002720E1"/>
    <w:rsid w:val="00272447"/>
    <w:rsid w:val="0027271A"/>
    <w:rsid w:val="0027291A"/>
    <w:rsid w:val="002730A6"/>
    <w:rsid w:val="002735B6"/>
    <w:rsid w:val="0027361B"/>
    <w:rsid w:val="00273BAD"/>
    <w:rsid w:val="00273D2B"/>
    <w:rsid w:val="00273D57"/>
    <w:rsid w:val="00273DA1"/>
    <w:rsid w:val="0027440F"/>
    <w:rsid w:val="00274925"/>
    <w:rsid w:val="002749CB"/>
    <w:rsid w:val="002755C5"/>
    <w:rsid w:val="0027574A"/>
    <w:rsid w:val="002758EB"/>
    <w:rsid w:val="00275A1A"/>
    <w:rsid w:val="00275EC9"/>
    <w:rsid w:val="0027623F"/>
    <w:rsid w:val="002766A9"/>
    <w:rsid w:val="00276A46"/>
    <w:rsid w:val="00276F9B"/>
    <w:rsid w:val="00277387"/>
    <w:rsid w:val="002773BD"/>
    <w:rsid w:val="00277DE8"/>
    <w:rsid w:val="002800F6"/>
    <w:rsid w:val="002800F7"/>
    <w:rsid w:val="00280521"/>
    <w:rsid w:val="002806C4"/>
    <w:rsid w:val="002806C7"/>
    <w:rsid w:val="00280B96"/>
    <w:rsid w:val="00281459"/>
    <w:rsid w:val="002815AA"/>
    <w:rsid w:val="00281611"/>
    <w:rsid w:val="00281699"/>
    <w:rsid w:val="00281707"/>
    <w:rsid w:val="002817CE"/>
    <w:rsid w:val="002818E7"/>
    <w:rsid w:val="002819B0"/>
    <w:rsid w:val="00281DDF"/>
    <w:rsid w:val="0028202A"/>
    <w:rsid w:val="00282487"/>
    <w:rsid w:val="00282727"/>
    <w:rsid w:val="00282EFD"/>
    <w:rsid w:val="002832D7"/>
    <w:rsid w:val="002834D6"/>
    <w:rsid w:val="002835FB"/>
    <w:rsid w:val="002836FA"/>
    <w:rsid w:val="00283852"/>
    <w:rsid w:val="002838C4"/>
    <w:rsid w:val="00283B42"/>
    <w:rsid w:val="00283B95"/>
    <w:rsid w:val="00284312"/>
    <w:rsid w:val="0028488B"/>
    <w:rsid w:val="00284E3D"/>
    <w:rsid w:val="00285621"/>
    <w:rsid w:val="00285968"/>
    <w:rsid w:val="00285A4D"/>
    <w:rsid w:val="00285EC4"/>
    <w:rsid w:val="00285FC8"/>
    <w:rsid w:val="0028646F"/>
    <w:rsid w:val="00286588"/>
    <w:rsid w:val="002866DE"/>
    <w:rsid w:val="00286725"/>
    <w:rsid w:val="00286ACE"/>
    <w:rsid w:val="00287A8F"/>
    <w:rsid w:val="00290464"/>
    <w:rsid w:val="0029050E"/>
    <w:rsid w:val="00290770"/>
    <w:rsid w:val="002907D1"/>
    <w:rsid w:val="00290ABB"/>
    <w:rsid w:val="00291232"/>
    <w:rsid w:val="002912AF"/>
    <w:rsid w:val="0029133A"/>
    <w:rsid w:val="00291678"/>
    <w:rsid w:val="00291A60"/>
    <w:rsid w:val="00291AA2"/>
    <w:rsid w:val="00291C35"/>
    <w:rsid w:val="00292018"/>
    <w:rsid w:val="0029210B"/>
    <w:rsid w:val="002922D5"/>
    <w:rsid w:val="00292378"/>
    <w:rsid w:val="0029241A"/>
    <w:rsid w:val="00292691"/>
    <w:rsid w:val="002929F4"/>
    <w:rsid w:val="00292F11"/>
    <w:rsid w:val="0029319F"/>
    <w:rsid w:val="002931CD"/>
    <w:rsid w:val="00293707"/>
    <w:rsid w:val="00293BCF"/>
    <w:rsid w:val="00293D96"/>
    <w:rsid w:val="00293DE1"/>
    <w:rsid w:val="00293DFF"/>
    <w:rsid w:val="00294118"/>
    <w:rsid w:val="00294299"/>
    <w:rsid w:val="002942EC"/>
    <w:rsid w:val="002946AA"/>
    <w:rsid w:val="00294970"/>
    <w:rsid w:val="00294EED"/>
    <w:rsid w:val="00295203"/>
    <w:rsid w:val="002957CD"/>
    <w:rsid w:val="00295A54"/>
    <w:rsid w:val="00295FD0"/>
    <w:rsid w:val="002960E3"/>
    <w:rsid w:val="0029615D"/>
    <w:rsid w:val="00296340"/>
    <w:rsid w:val="0029646D"/>
    <w:rsid w:val="00296A7D"/>
    <w:rsid w:val="00296EB8"/>
    <w:rsid w:val="00297741"/>
    <w:rsid w:val="002979A6"/>
    <w:rsid w:val="002A0109"/>
    <w:rsid w:val="002A02AB"/>
    <w:rsid w:val="002A02B1"/>
    <w:rsid w:val="002A0AA7"/>
    <w:rsid w:val="002A0F84"/>
    <w:rsid w:val="002A12B1"/>
    <w:rsid w:val="002A1BAA"/>
    <w:rsid w:val="002A2634"/>
    <w:rsid w:val="002A26F0"/>
    <w:rsid w:val="002A2ECB"/>
    <w:rsid w:val="002A3866"/>
    <w:rsid w:val="002A3F94"/>
    <w:rsid w:val="002A3F98"/>
    <w:rsid w:val="002A40A8"/>
    <w:rsid w:val="002A46D4"/>
    <w:rsid w:val="002A4CC3"/>
    <w:rsid w:val="002A4D5F"/>
    <w:rsid w:val="002A50C9"/>
    <w:rsid w:val="002A530D"/>
    <w:rsid w:val="002A5312"/>
    <w:rsid w:val="002A554E"/>
    <w:rsid w:val="002A55B4"/>
    <w:rsid w:val="002A565C"/>
    <w:rsid w:val="002A5AF8"/>
    <w:rsid w:val="002A5FD2"/>
    <w:rsid w:val="002A61C2"/>
    <w:rsid w:val="002A6E35"/>
    <w:rsid w:val="002A7147"/>
    <w:rsid w:val="002A76E3"/>
    <w:rsid w:val="002A76E8"/>
    <w:rsid w:val="002A7762"/>
    <w:rsid w:val="002A7D75"/>
    <w:rsid w:val="002B073D"/>
    <w:rsid w:val="002B0969"/>
    <w:rsid w:val="002B0980"/>
    <w:rsid w:val="002B0A7E"/>
    <w:rsid w:val="002B110E"/>
    <w:rsid w:val="002B1355"/>
    <w:rsid w:val="002B13BF"/>
    <w:rsid w:val="002B14AE"/>
    <w:rsid w:val="002B1A1F"/>
    <w:rsid w:val="002B1F6E"/>
    <w:rsid w:val="002B2133"/>
    <w:rsid w:val="002B2614"/>
    <w:rsid w:val="002B28D8"/>
    <w:rsid w:val="002B2E86"/>
    <w:rsid w:val="002B34F8"/>
    <w:rsid w:val="002B39B3"/>
    <w:rsid w:val="002B3B5D"/>
    <w:rsid w:val="002B3C56"/>
    <w:rsid w:val="002B4610"/>
    <w:rsid w:val="002B4704"/>
    <w:rsid w:val="002B470A"/>
    <w:rsid w:val="002B48C9"/>
    <w:rsid w:val="002B4CDA"/>
    <w:rsid w:val="002B4E76"/>
    <w:rsid w:val="002B4FF8"/>
    <w:rsid w:val="002B50C2"/>
    <w:rsid w:val="002B513E"/>
    <w:rsid w:val="002B52AD"/>
    <w:rsid w:val="002B582B"/>
    <w:rsid w:val="002B585F"/>
    <w:rsid w:val="002B595A"/>
    <w:rsid w:val="002B6525"/>
    <w:rsid w:val="002B66B5"/>
    <w:rsid w:val="002B6717"/>
    <w:rsid w:val="002B7050"/>
    <w:rsid w:val="002B7054"/>
    <w:rsid w:val="002B76DA"/>
    <w:rsid w:val="002B7857"/>
    <w:rsid w:val="002B7D1F"/>
    <w:rsid w:val="002B7E91"/>
    <w:rsid w:val="002B7F55"/>
    <w:rsid w:val="002B7FAD"/>
    <w:rsid w:val="002C00E6"/>
    <w:rsid w:val="002C0147"/>
    <w:rsid w:val="002C016E"/>
    <w:rsid w:val="002C02CF"/>
    <w:rsid w:val="002C0464"/>
    <w:rsid w:val="002C06A2"/>
    <w:rsid w:val="002C08E5"/>
    <w:rsid w:val="002C0B61"/>
    <w:rsid w:val="002C0D98"/>
    <w:rsid w:val="002C0DB1"/>
    <w:rsid w:val="002C0DBC"/>
    <w:rsid w:val="002C0F02"/>
    <w:rsid w:val="002C14C5"/>
    <w:rsid w:val="002C17E5"/>
    <w:rsid w:val="002C1A11"/>
    <w:rsid w:val="002C1D39"/>
    <w:rsid w:val="002C2092"/>
    <w:rsid w:val="002C22E7"/>
    <w:rsid w:val="002C2ADE"/>
    <w:rsid w:val="002C2CC2"/>
    <w:rsid w:val="002C2D26"/>
    <w:rsid w:val="002C2E45"/>
    <w:rsid w:val="002C3463"/>
    <w:rsid w:val="002C35E4"/>
    <w:rsid w:val="002C39D6"/>
    <w:rsid w:val="002C3A3E"/>
    <w:rsid w:val="002C4490"/>
    <w:rsid w:val="002C4786"/>
    <w:rsid w:val="002C4B05"/>
    <w:rsid w:val="002C4DD9"/>
    <w:rsid w:val="002C517E"/>
    <w:rsid w:val="002C52AB"/>
    <w:rsid w:val="002C54A7"/>
    <w:rsid w:val="002C5A4A"/>
    <w:rsid w:val="002C5D97"/>
    <w:rsid w:val="002C5DF5"/>
    <w:rsid w:val="002C613C"/>
    <w:rsid w:val="002C6164"/>
    <w:rsid w:val="002C6177"/>
    <w:rsid w:val="002C6252"/>
    <w:rsid w:val="002C6F7D"/>
    <w:rsid w:val="002C6F96"/>
    <w:rsid w:val="002C6FF5"/>
    <w:rsid w:val="002C71C4"/>
    <w:rsid w:val="002C721A"/>
    <w:rsid w:val="002C774E"/>
    <w:rsid w:val="002C7964"/>
    <w:rsid w:val="002C79A0"/>
    <w:rsid w:val="002C7C3E"/>
    <w:rsid w:val="002D0415"/>
    <w:rsid w:val="002D0555"/>
    <w:rsid w:val="002D07D7"/>
    <w:rsid w:val="002D12A3"/>
    <w:rsid w:val="002D135E"/>
    <w:rsid w:val="002D13A0"/>
    <w:rsid w:val="002D181C"/>
    <w:rsid w:val="002D21C7"/>
    <w:rsid w:val="002D2383"/>
    <w:rsid w:val="002D288B"/>
    <w:rsid w:val="002D2F47"/>
    <w:rsid w:val="002D2FF1"/>
    <w:rsid w:val="002D3192"/>
    <w:rsid w:val="002D3414"/>
    <w:rsid w:val="002D38BA"/>
    <w:rsid w:val="002D3932"/>
    <w:rsid w:val="002D3C65"/>
    <w:rsid w:val="002D3F0F"/>
    <w:rsid w:val="002D4450"/>
    <w:rsid w:val="002D4A84"/>
    <w:rsid w:val="002D4FA0"/>
    <w:rsid w:val="002D56EF"/>
    <w:rsid w:val="002D5A3E"/>
    <w:rsid w:val="002D5AA4"/>
    <w:rsid w:val="002D5AE7"/>
    <w:rsid w:val="002D5C91"/>
    <w:rsid w:val="002D5F9A"/>
    <w:rsid w:val="002D624D"/>
    <w:rsid w:val="002D68D4"/>
    <w:rsid w:val="002D6947"/>
    <w:rsid w:val="002D698C"/>
    <w:rsid w:val="002D6A47"/>
    <w:rsid w:val="002D6F93"/>
    <w:rsid w:val="002D6FB7"/>
    <w:rsid w:val="002D7116"/>
    <w:rsid w:val="002D7280"/>
    <w:rsid w:val="002D744F"/>
    <w:rsid w:val="002D7A7A"/>
    <w:rsid w:val="002D7E5D"/>
    <w:rsid w:val="002D7E7E"/>
    <w:rsid w:val="002E004F"/>
    <w:rsid w:val="002E04D8"/>
    <w:rsid w:val="002E05AD"/>
    <w:rsid w:val="002E0633"/>
    <w:rsid w:val="002E0A1E"/>
    <w:rsid w:val="002E12DC"/>
    <w:rsid w:val="002E1482"/>
    <w:rsid w:val="002E14AE"/>
    <w:rsid w:val="002E1995"/>
    <w:rsid w:val="002E1B03"/>
    <w:rsid w:val="002E1BFB"/>
    <w:rsid w:val="002E1EDE"/>
    <w:rsid w:val="002E2229"/>
    <w:rsid w:val="002E2298"/>
    <w:rsid w:val="002E2351"/>
    <w:rsid w:val="002E23A2"/>
    <w:rsid w:val="002E23E6"/>
    <w:rsid w:val="002E2C00"/>
    <w:rsid w:val="002E34FE"/>
    <w:rsid w:val="002E3A0D"/>
    <w:rsid w:val="002E3E24"/>
    <w:rsid w:val="002E3FA2"/>
    <w:rsid w:val="002E4087"/>
    <w:rsid w:val="002E4524"/>
    <w:rsid w:val="002E4811"/>
    <w:rsid w:val="002E4903"/>
    <w:rsid w:val="002E5033"/>
    <w:rsid w:val="002E51F4"/>
    <w:rsid w:val="002E5203"/>
    <w:rsid w:val="002E5530"/>
    <w:rsid w:val="002E58C1"/>
    <w:rsid w:val="002E5C2A"/>
    <w:rsid w:val="002E6351"/>
    <w:rsid w:val="002E6367"/>
    <w:rsid w:val="002E642C"/>
    <w:rsid w:val="002E6609"/>
    <w:rsid w:val="002E6D4E"/>
    <w:rsid w:val="002E6FAD"/>
    <w:rsid w:val="002E6FF7"/>
    <w:rsid w:val="002E7002"/>
    <w:rsid w:val="002E7479"/>
    <w:rsid w:val="002E7481"/>
    <w:rsid w:val="002E7602"/>
    <w:rsid w:val="002E7609"/>
    <w:rsid w:val="002E7F86"/>
    <w:rsid w:val="002F060F"/>
    <w:rsid w:val="002F099E"/>
    <w:rsid w:val="002F1357"/>
    <w:rsid w:val="002F1408"/>
    <w:rsid w:val="002F1492"/>
    <w:rsid w:val="002F14B6"/>
    <w:rsid w:val="002F1B7E"/>
    <w:rsid w:val="002F1F22"/>
    <w:rsid w:val="002F1F61"/>
    <w:rsid w:val="002F209A"/>
    <w:rsid w:val="002F24E5"/>
    <w:rsid w:val="002F2A5B"/>
    <w:rsid w:val="002F2C41"/>
    <w:rsid w:val="002F2CF4"/>
    <w:rsid w:val="002F2D5C"/>
    <w:rsid w:val="002F3126"/>
    <w:rsid w:val="002F344E"/>
    <w:rsid w:val="002F34E8"/>
    <w:rsid w:val="002F3548"/>
    <w:rsid w:val="002F36A4"/>
    <w:rsid w:val="002F3A99"/>
    <w:rsid w:val="002F3E1E"/>
    <w:rsid w:val="002F4416"/>
    <w:rsid w:val="002F45C0"/>
    <w:rsid w:val="002F4794"/>
    <w:rsid w:val="002F48B2"/>
    <w:rsid w:val="002F49FE"/>
    <w:rsid w:val="002F4DF4"/>
    <w:rsid w:val="002F4E30"/>
    <w:rsid w:val="002F5198"/>
    <w:rsid w:val="002F562A"/>
    <w:rsid w:val="002F56A5"/>
    <w:rsid w:val="002F5845"/>
    <w:rsid w:val="002F5A0B"/>
    <w:rsid w:val="002F630A"/>
    <w:rsid w:val="002F6439"/>
    <w:rsid w:val="002F6478"/>
    <w:rsid w:val="002F682F"/>
    <w:rsid w:val="002F69F6"/>
    <w:rsid w:val="002F6D83"/>
    <w:rsid w:val="002F73DA"/>
    <w:rsid w:val="002F7484"/>
    <w:rsid w:val="002F7736"/>
    <w:rsid w:val="002F7B6E"/>
    <w:rsid w:val="002F7D98"/>
    <w:rsid w:val="002F7E71"/>
    <w:rsid w:val="002F7F30"/>
    <w:rsid w:val="003002CA"/>
    <w:rsid w:val="0030030F"/>
    <w:rsid w:val="003007B6"/>
    <w:rsid w:val="00300C84"/>
    <w:rsid w:val="00301425"/>
    <w:rsid w:val="003016C6"/>
    <w:rsid w:val="003018D4"/>
    <w:rsid w:val="003019C6"/>
    <w:rsid w:val="00301A4C"/>
    <w:rsid w:val="00301BC7"/>
    <w:rsid w:val="0030203B"/>
    <w:rsid w:val="0030239B"/>
    <w:rsid w:val="00302AC0"/>
    <w:rsid w:val="00302AFD"/>
    <w:rsid w:val="00302D4C"/>
    <w:rsid w:val="00302D58"/>
    <w:rsid w:val="00303163"/>
    <w:rsid w:val="00303838"/>
    <w:rsid w:val="00303B93"/>
    <w:rsid w:val="00303E2A"/>
    <w:rsid w:val="00303E86"/>
    <w:rsid w:val="00304710"/>
    <w:rsid w:val="0030489B"/>
    <w:rsid w:val="00304D43"/>
    <w:rsid w:val="00304F03"/>
    <w:rsid w:val="00304FCD"/>
    <w:rsid w:val="00304FDB"/>
    <w:rsid w:val="00304FF1"/>
    <w:rsid w:val="00305233"/>
    <w:rsid w:val="00305337"/>
    <w:rsid w:val="00305758"/>
    <w:rsid w:val="003059DA"/>
    <w:rsid w:val="00305A50"/>
    <w:rsid w:val="00305C59"/>
    <w:rsid w:val="00305CB1"/>
    <w:rsid w:val="00305E79"/>
    <w:rsid w:val="0030631D"/>
    <w:rsid w:val="003064C3"/>
    <w:rsid w:val="003065F7"/>
    <w:rsid w:val="003068E3"/>
    <w:rsid w:val="00306CDE"/>
    <w:rsid w:val="00307067"/>
    <w:rsid w:val="0030708C"/>
    <w:rsid w:val="0030709A"/>
    <w:rsid w:val="0030789A"/>
    <w:rsid w:val="00307D50"/>
    <w:rsid w:val="00307E35"/>
    <w:rsid w:val="00307EBA"/>
    <w:rsid w:val="0031005E"/>
    <w:rsid w:val="0031014F"/>
    <w:rsid w:val="00310AE4"/>
    <w:rsid w:val="00310CB3"/>
    <w:rsid w:val="003110DA"/>
    <w:rsid w:val="0031128D"/>
    <w:rsid w:val="00311529"/>
    <w:rsid w:val="0031169D"/>
    <w:rsid w:val="00311F22"/>
    <w:rsid w:val="0031214D"/>
    <w:rsid w:val="0031265D"/>
    <w:rsid w:val="0031267C"/>
    <w:rsid w:val="00312D64"/>
    <w:rsid w:val="0031368E"/>
    <w:rsid w:val="00313867"/>
    <w:rsid w:val="003138D2"/>
    <w:rsid w:val="00313E29"/>
    <w:rsid w:val="00313F18"/>
    <w:rsid w:val="00313F62"/>
    <w:rsid w:val="00314331"/>
    <w:rsid w:val="00314504"/>
    <w:rsid w:val="0031452C"/>
    <w:rsid w:val="0031540D"/>
    <w:rsid w:val="003155CF"/>
    <w:rsid w:val="00315841"/>
    <w:rsid w:val="00315C5D"/>
    <w:rsid w:val="00315C9D"/>
    <w:rsid w:val="003162C1"/>
    <w:rsid w:val="00316343"/>
    <w:rsid w:val="00316DFD"/>
    <w:rsid w:val="0031713C"/>
    <w:rsid w:val="0031746F"/>
    <w:rsid w:val="00317556"/>
    <w:rsid w:val="003177AB"/>
    <w:rsid w:val="00317C80"/>
    <w:rsid w:val="00317DF7"/>
    <w:rsid w:val="00320792"/>
    <w:rsid w:val="00320CC0"/>
    <w:rsid w:val="00320DC3"/>
    <w:rsid w:val="00320E43"/>
    <w:rsid w:val="00321259"/>
    <w:rsid w:val="00321272"/>
    <w:rsid w:val="003217C9"/>
    <w:rsid w:val="00321CCF"/>
    <w:rsid w:val="00321E61"/>
    <w:rsid w:val="00321F56"/>
    <w:rsid w:val="003221B0"/>
    <w:rsid w:val="0032270D"/>
    <w:rsid w:val="00322824"/>
    <w:rsid w:val="00322A0C"/>
    <w:rsid w:val="00322B0C"/>
    <w:rsid w:val="00322BE5"/>
    <w:rsid w:val="00322CFF"/>
    <w:rsid w:val="00322F6C"/>
    <w:rsid w:val="00323311"/>
    <w:rsid w:val="003236C8"/>
    <w:rsid w:val="0032398B"/>
    <w:rsid w:val="00323A40"/>
    <w:rsid w:val="0032406F"/>
    <w:rsid w:val="00324192"/>
    <w:rsid w:val="00324231"/>
    <w:rsid w:val="00324702"/>
    <w:rsid w:val="00324817"/>
    <w:rsid w:val="0032498F"/>
    <w:rsid w:val="00324995"/>
    <w:rsid w:val="00324ABC"/>
    <w:rsid w:val="00325095"/>
    <w:rsid w:val="00325582"/>
    <w:rsid w:val="003257AE"/>
    <w:rsid w:val="00325832"/>
    <w:rsid w:val="00325B12"/>
    <w:rsid w:val="00326103"/>
    <w:rsid w:val="0032640C"/>
    <w:rsid w:val="003264AC"/>
    <w:rsid w:val="003267A3"/>
    <w:rsid w:val="00327021"/>
    <w:rsid w:val="0032709A"/>
    <w:rsid w:val="00327203"/>
    <w:rsid w:val="00327432"/>
    <w:rsid w:val="00327495"/>
    <w:rsid w:val="0032760C"/>
    <w:rsid w:val="003276E8"/>
    <w:rsid w:val="00327BA4"/>
    <w:rsid w:val="00327F56"/>
    <w:rsid w:val="00330250"/>
    <w:rsid w:val="00330402"/>
    <w:rsid w:val="0033063D"/>
    <w:rsid w:val="00330785"/>
    <w:rsid w:val="0033081D"/>
    <w:rsid w:val="00331473"/>
    <w:rsid w:val="0033163C"/>
    <w:rsid w:val="00331971"/>
    <w:rsid w:val="0033204F"/>
    <w:rsid w:val="00332291"/>
    <w:rsid w:val="003323B6"/>
    <w:rsid w:val="00332664"/>
    <w:rsid w:val="00332A11"/>
    <w:rsid w:val="00332CBC"/>
    <w:rsid w:val="00332D16"/>
    <w:rsid w:val="003330F8"/>
    <w:rsid w:val="00333266"/>
    <w:rsid w:val="00333465"/>
    <w:rsid w:val="00333651"/>
    <w:rsid w:val="003336E2"/>
    <w:rsid w:val="00333920"/>
    <w:rsid w:val="00333C61"/>
    <w:rsid w:val="003340FB"/>
    <w:rsid w:val="0033472A"/>
    <w:rsid w:val="00334996"/>
    <w:rsid w:val="00334C85"/>
    <w:rsid w:val="00334E84"/>
    <w:rsid w:val="00334F86"/>
    <w:rsid w:val="00334FE1"/>
    <w:rsid w:val="0033504F"/>
    <w:rsid w:val="0033560B"/>
    <w:rsid w:val="00335701"/>
    <w:rsid w:val="0033573A"/>
    <w:rsid w:val="00335E4A"/>
    <w:rsid w:val="003361B7"/>
    <w:rsid w:val="00336753"/>
    <w:rsid w:val="003369FF"/>
    <w:rsid w:val="00336A43"/>
    <w:rsid w:val="00336BFC"/>
    <w:rsid w:val="00337149"/>
    <w:rsid w:val="00337492"/>
    <w:rsid w:val="00340081"/>
    <w:rsid w:val="00340216"/>
    <w:rsid w:val="003403EF"/>
    <w:rsid w:val="0034090F"/>
    <w:rsid w:val="00340D4B"/>
    <w:rsid w:val="00340D73"/>
    <w:rsid w:val="0034161A"/>
    <w:rsid w:val="0034168B"/>
    <w:rsid w:val="00341951"/>
    <w:rsid w:val="0034217B"/>
    <w:rsid w:val="003422FD"/>
    <w:rsid w:val="00342360"/>
    <w:rsid w:val="003426FB"/>
    <w:rsid w:val="00342844"/>
    <w:rsid w:val="00342A59"/>
    <w:rsid w:val="00342B0C"/>
    <w:rsid w:val="0034301B"/>
    <w:rsid w:val="003432A0"/>
    <w:rsid w:val="0034380B"/>
    <w:rsid w:val="0034391F"/>
    <w:rsid w:val="00343E6B"/>
    <w:rsid w:val="00344138"/>
    <w:rsid w:val="003441CD"/>
    <w:rsid w:val="003448EE"/>
    <w:rsid w:val="003449FA"/>
    <w:rsid w:val="00344CA6"/>
    <w:rsid w:val="00344F37"/>
    <w:rsid w:val="003451EB"/>
    <w:rsid w:val="003455C3"/>
    <w:rsid w:val="003458A9"/>
    <w:rsid w:val="00345A4C"/>
    <w:rsid w:val="00345C94"/>
    <w:rsid w:val="003463E2"/>
    <w:rsid w:val="00346702"/>
    <w:rsid w:val="0034706B"/>
    <w:rsid w:val="003474B6"/>
    <w:rsid w:val="00347CA7"/>
    <w:rsid w:val="00347F09"/>
    <w:rsid w:val="00347F54"/>
    <w:rsid w:val="003505C3"/>
    <w:rsid w:val="003508E7"/>
    <w:rsid w:val="003508FA"/>
    <w:rsid w:val="00350A18"/>
    <w:rsid w:val="00350C80"/>
    <w:rsid w:val="00350E0D"/>
    <w:rsid w:val="00351307"/>
    <w:rsid w:val="00351310"/>
    <w:rsid w:val="00351756"/>
    <w:rsid w:val="00351A3E"/>
    <w:rsid w:val="00351B29"/>
    <w:rsid w:val="00351E41"/>
    <w:rsid w:val="00351F5D"/>
    <w:rsid w:val="00352522"/>
    <w:rsid w:val="003528CD"/>
    <w:rsid w:val="003529ED"/>
    <w:rsid w:val="00352C45"/>
    <w:rsid w:val="003530CC"/>
    <w:rsid w:val="00353751"/>
    <w:rsid w:val="0035379D"/>
    <w:rsid w:val="003539CB"/>
    <w:rsid w:val="00353A9C"/>
    <w:rsid w:val="00353AFF"/>
    <w:rsid w:val="00353BE6"/>
    <w:rsid w:val="00353BFA"/>
    <w:rsid w:val="00353C8E"/>
    <w:rsid w:val="00353CF5"/>
    <w:rsid w:val="00353E1B"/>
    <w:rsid w:val="00353EAD"/>
    <w:rsid w:val="003542C8"/>
    <w:rsid w:val="003543DA"/>
    <w:rsid w:val="00354740"/>
    <w:rsid w:val="0035478A"/>
    <w:rsid w:val="00354B2F"/>
    <w:rsid w:val="003550AE"/>
    <w:rsid w:val="00355211"/>
    <w:rsid w:val="003554ED"/>
    <w:rsid w:val="003555AB"/>
    <w:rsid w:val="00355F16"/>
    <w:rsid w:val="00356108"/>
    <w:rsid w:val="0035618D"/>
    <w:rsid w:val="00356201"/>
    <w:rsid w:val="003563F0"/>
    <w:rsid w:val="003564FF"/>
    <w:rsid w:val="0035671F"/>
    <w:rsid w:val="003567C7"/>
    <w:rsid w:val="003567DF"/>
    <w:rsid w:val="00356DC0"/>
    <w:rsid w:val="00356FBC"/>
    <w:rsid w:val="00357041"/>
    <w:rsid w:val="00357E1A"/>
    <w:rsid w:val="00357F66"/>
    <w:rsid w:val="00360219"/>
    <w:rsid w:val="0036089A"/>
    <w:rsid w:val="003609BC"/>
    <w:rsid w:val="00360BFC"/>
    <w:rsid w:val="00360F50"/>
    <w:rsid w:val="00361365"/>
    <w:rsid w:val="00361D7E"/>
    <w:rsid w:val="0036239C"/>
    <w:rsid w:val="00362B1D"/>
    <w:rsid w:val="00362BB3"/>
    <w:rsid w:val="00362C09"/>
    <w:rsid w:val="00362E8B"/>
    <w:rsid w:val="00362FB3"/>
    <w:rsid w:val="0036310F"/>
    <w:rsid w:val="0036367C"/>
    <w:rsid w:val="00363A19"/>
    <w:rsid w:val="00363B49"/>
    <w:rsid w:val="00363E8C"/>
    <w:rsid w:val="003643B9"/>
    <w:rsid w:val="003646FB"/>
    <w:rsid w:val="00364800"/>
    <w:rsid w:val="00364808"/>
    <w:rsid w:val="00364ABA"/>
    <w:rsid w:val="00364CF5"/>
    <w:rsid w:val="00364ECD"/>
    <w:rsid w:val="003652D4"/>
    <w:rsid w:val="003655AB"/>
    <w:rsid w:val="00365D7A"/>
    <w:rsid w:val="00365FAC"/>
    <w:rsid w:val="003661A6"/>
    <w:rsid w:val="003664C5"/>
    <w:rsid w:val="00366E23"/>
    <w:rsid w:val="00366EBA"/>
    <w:rsid w:val="0036712F"/>
    <w:rsid w:val="003673C4"/>
    <w:rsid w:val="003674C4"/>
    <w:rsid w:val="00367A13"/>
    <w:rsid w:val="00367B6F"/>
    <w:rsid w:val="00367FC4"/>
    <w:rsid w:val="0037033F"/>
    <w:rsid w:val="003706C8"/>
    <w:rsid w:val="003707D6"/>
    <w:rsid w:val="0037097C"/>
    <w:rsid w:val="00370B30"/>
    <w:rsid w:val="00370BFA"/>
    <w:rsid w:val="00370C4D"/>
    <w:rsid w:val="00370C8D"/>
    <w:rsid w:val="00370CF6"/>
    <w:rsid w:val="0037100D"/>
    <w:rsid w:val="003710A2"/>
    <w:rsid w:val="003712EE"/>
    <w:rsid w:val="00371797"/>
    <w:rsid w:val="00371B4D"/>
    <w:rsid w:val="00371C60"/>
    <w:rsid w:val="00371FA8"/>
    <w:rsid w:val="0037226A"/>
    <w:rsid w:val="0037232F"/>
    <w:rsid w:val="00372410"/>
    <w:rsid w:val="00372BE1"/>
    <w:rsid w:val="00372CAD"/>
    <w:rsid w:val="00372D2D"/>
    <w:rsid w:val="00372D39"/>
    <w:rsid w:val="00372E2B"/>
    <w:rsid w:val="00372E7A"/>
    <w:rsid w:val="00372FC3"/>
    <w:rsid w:val="00373509"/>
    <w:rsid w:val="003736EE"/>
    <w:rsid w:val="003739D8"/>
    <w:rsid w:val="00373A36"/>
    <w:rsid w:val="00373A70"/>
    <w:rsid w:val="00374576"/>
    <w:rsid w:val="003746E5"/>
    <w:rsid w:val="003747EF"/>
    <w:rsid w:val="00374A7F"/>
    <w:rsid w:val="003753AB"/>
    <w:rsid w:val="003754DF"/>
    <w:rsid w:val="0037582E"/>
    <w:rsid w:val="003764C1"/>
    <w:rsid w:val="00376593"/>
    <w:rsid w:val="00376964"/>
    <w:rsid w:val="00376ACC"/>
    <w:rsid w:val="00376BD8"/>
    <w:rsid w:val="0037793D"/>
    <w:rsid w:val="00377B05"/>
    <w:rsid w:val="00377C28"/>
    <w:rsid w:val="00380208"/>
    <w:rsid w:val="00380A7F"/>
    <w:rsid w:val="0038107B"/>
    <w:rsid w:val="00381773"/>
    <w:rsid w:val="00381E1E"/>
    <w:rsid w:val="00382E2A"/>
    <w:rsid w:val="00382F15"/>
    <w:rsid w:val="003830D7"/>
    <w:rsid w:val="00383562"/>
    <w:rsid w:val="003838BF"/>
    <w:rsid w:val="00383B99"/>
    <w:rsid w:val="00383C34"/>
    <w:rsid w:val="00383DB6"/>
    <w:rsid w:val="00383FF5"/>
    <w:rsid w:val="003845AF"/>
    <w:rsid w:val="00384663"/>
    <w:rsid w:val="003846E2"/>
    <w:rsid w:val="00384782"/>
    <w:rsid w:val="0038495E"/>
    <w:rsid w:val="00384D8A"/>
    <w:rsid w:val="0038503C"/>
    <w:rsid w:val="003850C2"/>
    <w:rsid w:val="003855E3"/>
    <w:rsid w:val="003856D1"/>
    <w:rsid w:val="0038578E"/>
    <w:rsid w:val="00385F2B"/>
    <w:rsid w:val="00386096"/>
    <w:rsid w:val="003867FA"/>
    <w:rsid w:val="00386CB9"/>
    <w:rsid w:val="00387984"/>
    <w:rsid w:val="00387988"/>
    <w:rsid w:val="0038799C"/>
    <w:rsid w:val="00387EBE"/>
    <w:rsid w:val="00387FB0"/>
    <w:rsid w:val="00387FCA"/>
    <w:rsid w:val="003905B2"/>
    <w:rsid w:val="00390BD4"/>
    <w:rsid w:val="00390D16"/>
    <w:rsid w:val="00390FF4"/>
    <w:rsid w:val="0039119E"/>
    <w:rsid w:val="0039136E"/>
    <w:rsid w:val="00391415"/>
    <w:rsid w:val="003917E8"/>
    <w:rsid w:val="00391838"/>
    <w:rsid w:val="003918CC"/>
    <w:rsid w:val="003918DC"/>
    <w:rsid w:val="00391A44"/>
    <w:rsid w:val="00391B95"/>
    <w:rsid w:val="00391D3F"/>
    <w:rsid w:val="00392D2D"/>
    <w:rsid w:val="00392E25"/>
    <w:rsid w:val="00392FE4"/>
    <w:rsid w:val="003934CB"/>
    <w:rsid w:val="003936F0"/>
    <w:rsid w:val="003937DF"/>
    <w:rsid w:val="00393CB5"/>
    <w:rsid w:val="00393EB3"/>
    <w:rsid w:val="00393FB9"/>
    <w:rsid w:val="00393FDA"/>
    <w:rsid w:val="003941C5"/>
    <w:rsid w:val="0039434D"/>
    <w:rsid w:val="00394E00"/>
    <w:rsid w:val="003951C3"/>
    <w:rsid w:val="0039565E"/>
    <w:rsid w:val="00395FB2"/>
    <w:rsid w:val="00395FD6"/>
    <w:rsid w:val="00396081"/>
    <w:rsid w:val="003962B5"/>
    <w:rsid w:val="003964E6"/>
    <w:rsid w:val="00396564"/>
    <w:rsid w:val="00396724"/>
    <w:rsid w:val="003967D3"/>
    <w:rsid w:val="0039689C"/>
    <w:rsid w:val="003968A3"/>
    <w:rsid w:val="00396BC6"/>
    <w:rsid w:val="00396F2B"/>
    <w:rsid w:val="0039759D"/>
    <w:rsid w:val="003979D7"/>
    <w:rsid w:val="00397AB7"/>
    <w:rsid w:val="003A027E"/>
    <w:rsid w:val="003A03BF"/>
    <w:rsid w:val="003A0449"/>
    <w:rsid w:val="003A0A75"/>
    <w:rsid w:val="003A0D93"/>
    <w:rsid w:val="003A0E59"/>
    <w:rsid w:val="003A0F9D"/>
    <w:rsid w:val="003A0FDA"/>
    <w:rsid w:val="003A1194"/>
    <w:rsid w:val="003A1322"/>
    <w:rsid w:val="003A1381"/>
    <w:rsid w:val="003A13B2"/>
    <w:rsid w:val="003A1AC9"/>
    <w:rsid w:val="003A1D83"/>
    <w:rsid w:val="003A1F3F"/>
    <w:rsid w:val="003A22F6"/>
    <w:rsid w:val="003A2608"/>
    <w:rsid w:val="003A270C"/>
    <w:rsid w:val="003A2846"/>
    <w:rsid w:val="003A2BFE"/>
    <w:rsid w:val="003A2EAE"/>
    <w:rsid w:val="003A2FFB"/>
    <w:rsid w:val="003A32D6"/>
    <w:rsid w:val="003A33AA"/>
    <w:rsid w:val="003A39AE"/>
    <w:rsid w:val="003A3CFA"/>
    <w:rsid w:val="003A4874"/>
    <w:rsid w:val="003A4919"/>
    <w:rsid w:val="003A4B7D"/>
    <w:rsid w:val="003A4DEB"/>
    <w:rsid w:val="003A4E22"/>
    <w:rsid w:val="003A54F4"/>
    <w:rsid w:val="003A5CB8"/>
    <w:rsid w:val="003A5D55"/>
    <w:rsid w:val="003A5E1F"/>
    <w:rsid w:val="003A5FD1"/>
    <w:rsid w:val="003A6148"/>
    <w:rsid w:val="003A64E6"/>
    <w:rsid w:val="003A6566"/>
    <w:rsid w:val="003A6717"/>
    <w:rsid w:val="003A678A"/>
    <w:rsid w:val="003A69FC"/>
    <w:rsid w:val="003A6AE5"/>
    <w:rsid w:val="003A730A"/>
    <w:rsid w:val="003A7331"/>
    <w:rsid w:val="003A74A4"/>
    <w:rsid w:val="003A7AE0"/>
    <w:rsid w:val="003A7B72"/>
    <w:rsid w:val="003A7C10"/>
    <w:rsid w:val="003A7CB6"/>
    <w:rsid w:val="003A7F26"/>
    <w:rsid w:val="003B05E7"/>
    <w:rsid w:val="003B0A55"/>
    <w:rsid w:val="003B0BFD"/>
    <w:rsid w:val="003B0CA8"/>
    <w:rsid w:val="003B12E6"/>
    <w:rsid w:val="003B250A"/>
    <w:rsid w:val="003B2A52"/>
    <w:rsid w:val="003B2B16"/>
    <w:rsid w:val="003B3474"/>
    <w:rsid w:val="003B4495"/>
    <w:rsid w:val="003B48BB"/>
    <w:rsid w:val="003B4A21"/>
    <w:rsid w:val="003B5C47"/>
    <w:rsid w:val="003B6522"/>
    <w:rsid w:val="003B66D0"/>
    <w:rsid w:val="003B6809"/>
    <w:rsid w:val="003B68AE"/>
    <w:rsid w:val="003B68F7"/>
    <w:rsid w:val="003B6EAE"/>
    <w:rsid w:val="003B741B"/>
    <w:rsid w:val="003B7C84"/>
    <w:rsid w:val="003C0875"/>
    <w:rsid w:val="003C1487"/>
    <w:rsid w:val="003C1CB3"/>
    <w:rsid w:val="003C1D3D"/>
    <w:rsid w:val="003C2219"/>
    <w:rsid w:val="003C2665"/>
    <w:rsid w:val="003C3B28"/>
    <w:rsid w:val="003C3DD2"/>
    <w:rsid w:val="003C40B0"/>
    <w:rsid w:val="003C436F"/>
    <w:rsid w:val="003C4419"/>
    <w:rsid w:val="003C4766"/>
    <w:rsid w:val="003C4A49"/>
    <w:rsid w:val="003C4D70"/>
    <w:rsid w:val="003C50CE"/>
    <w:rsid w:val="003C598A"/>
    <w:rsid w:val="003C5D55"/>
    <w:rsid w:val="003C5F3B"/>
    <w:rsid w:val="003C6141"/>
    <w:rsid w:val="003C6200"/>
    <w:rsid w:val="003C6515"/>
    <w:rsid w:val="003C6AB4"/>
    <w:rsid w:val="003C6B5E"/>
    <w:rsid w:val="003C6C3B"/>
    <w:rsid w:val="003C6DD4"/>
    <w:rsid w:val="003C72D7"/>
    <w:rsid w:val="003C7B1A"/>
    <w:rsid w:val="003C7C4C"/>
    <w:rsid w:val="003D011E"/>
    <w:rsid w:val="003D05D2"/>
    <w:rsid w:val="003D0667"/>
    <w:rsid w:val="003D0BAF"/>
    <w:rsid w:val="003D0BE8"/>
    <w:rsid w:val="003D0E05"/>
    <w:rsid w:val="003D1001"/>
    <w:rsid w:val="003D1535"/>
    <w:rsid w:val="003D2304"/>
    <w:rsid w:val="003D2402"/>
    <w:rsid w:val="003D26C9"/>
    <w:rsid w:val="003D2AB7"/>
    <w:rsid w:val="003D2BDF"/>
    <w:rsid w:val="003D3069"/>
    <w:rsid w:val="003D3CC1"/>
    <w:rsid w:val="003D3DC5"/>
    <w:rsid w:val="003D3E61"/>
    <w:rsid w:val="003D415C"/>
    <w:rsid w:val="003D443A"/>
    <w:rsid w:val="003D4855"/>
    <w:rsid w:val="003D499D"/>
    <w:rsid w:val="003D4F5C"/>
    <w:rsid w:val="003D4FE4"/>
    <w:rsid w:val="003D50B9"/>
    <w:rsid w:val="003D50D5"/>
    <w:rsid w:val="003D50E2"/>
    <w:rsid w:val="003D51FF"/>
    <w:rsid w:val="003D57B4"/>
    <w:rsid w:val="003D5BCC"/>
    <w:rsid w:val="003D5FDF"/>
    <w:rsid w:val="003D659E"/>
    <w:rsid w:val="003D6730"/>
    <w:rsid w:val="003D6854"/>
    <w:rsid w:val="003D6AE1"/>
    <w:rsid w:val="003D6B43"/>
    <w:rsid w:val="003D6D7A"/>
    <w:rsid w:val="003D6D93"/>
    <w:rsid w:val="003D6FDE"/>
    <w:rsid w:val="003D7003"/>
    <w:rsid w:val="003D7065"/>
    <w:rsid w:val="003D7270"/>
    <w:rsid w:val="003D736C"/>
    <w:rsid w:val="003D7DFA"/>
    <w:rsid w:val="003E04A8"/>
    <w:rsid w:val="003E0D41"/>
    <w:rsid w:val="003E1336"/>
    <w:rsid w:val="003E181F"/>
    <w:rsid w:val="003E18E3"/>
    <w:rsid w:val="003E1C9B"/>
    <w:rsid w:val="003E2165"/>
    <w:rsid w:val="003E289E"/>
    <w:rsid w:val="003E2B27"/>
    <w:rsid w:val="003E2CFB"/>
    <w:rsid w:val="003E32AF"/>
    <w:rsid w:val="003E336B"/>
    <w:rsid w:val="003E33AF"/>
    <w:rsid w:val="003E340E"/>
    <w:rsid w:val="003E351A"/>
    <w:rsid w:val="003E39D4"/>
    <w:rsid w:val="003E3B1A"/>
    <w:rsid w:val="003E3D35"/>
    <w:rsid w:val="003E3F4A"/>
    <w:rsid w:val="003E4166"/>
    <w:rsid w:val="003E43A3"/>
    <w:rsid w:val="003E45CE"/>
    <w:rsid w:val="003E4676"/>
    <w:rsid w:val="003E4738"/>
    <w:rsid w:val="003E52BF"/>
    <w:rsid w:val="003E5736"/>
    <w:rsid w:val="003E57C4"/>
    <w:rsid w:val="003E59F9"/>
    <w:rsid w:val="003E5B09"/>
    <w:rsid w:val="003E5D43"/>
    <w:rsid w:val="003E647E"/>
    <w:rsid w:val="003E6594"/>
    <w:rsid w:val="003E6BE7"/>
    <w:rsid w:val="003E6EF1"/>
    <w:rsid w:val="003E70CE"/>
    <w:rsid w:val="003E7949"/>
    <w:rsid w:val="003E79C1"/>
    <w:rsid w:val="003E79EB"/>
    <w:rsid w:val="003E7B5B"/>
    <w:rsid w:val="003E7FE9"/>
    <w:rsid w:val="003F00CA"/>
    <w:rsid w:val="003F0367"/>
    <w:rsid w:val="003F03D3"/>
    <w:rsid w:val="003F049E"/>
    <w:rsid w:val="003F05D5"/>
    <w:rsid w:val="003F093C"/>
    <w:rsid w:val="003F095B"/>
    <w:rsid w:val="003F0BF2"/>
    <w:rsid w:val="003F0EF8"/>
    <w:rsid w:val="003F1018"/>
    <w:rsid w:val="003F1250"/>
    <w:rsid w:val="003F16AF"/>
    <w:rsid w:val="003F1E27"/>
    <w:rsid w:val="003F218B"/>
    <w:rsid w:val="003F239D"/>
    <w:rsid w:val="003F27A4"/>
    <w:rsid w:val="003F2A7E"/>
    <w:rsid w:val="003F2AE5"/>
    <w:rsid w:val="003F3093"/>
    <w:rsid w:val="003F3382"/>
    <w:rsid w:val="003F34CD"/>
    <w:rsid w:val="003F3687"/>
    <w:rsid w:val="003F371F"/>
    <w:rsid w:val="003F3A9B"/>
    <w:rsid w:val="003F3C06"/>
    <w:rsid w:val="003F3CEF"/>
    <w:rsid w:val="003F411E"/>
    <w:rsid w:val="003F419C"/>
    <w:rsid w:val="003F46BF"/>
    <w:rsid w:val="003F4788"/>
    <w:rsid w:val="003F48BF"/>
    <w:rsid w:val="003F50E9"/>
    <w:rsid w:val="003F50F4"/>
    <w:rsid w:val="003F52A2"/>
    <w:rsid w:val="003F5A21"/>
    <w:rsid w:val="003F5B47"/>
    <w:rsid w:val="003F62F0"/>
    <w:rsid w:val="003F6485"/>
    <w:rsid w:val="003F6B5E"/>
    <w:rsid w:val="003F6D66"/>
    <w:rsid w:val="003F6E51"/>
    <w:rsid w:val="003F6ECD"/>
    <w:rsid w:val="003F6F2D"/>
    <w:rsid w:val="003F75D5"/>
    <w:rsid w:val="003F75FA"/>
    <w:rsid w:val="003F794C"/>
    <w:rsid w:val="003F7A1E"/>
    <w:rsid w:val="003F7AFB"/>
    <w:rsid w:val="004002A3"/>
    <w:rsid w:val="00400754"/>
    <w:rsid w:val="00400943"/>
    <w:rsid w:val="00400B5F"/>
    <w:rsid w:val="00400D32"/>
    <w:rsid w:val="00400E61"/>
    <w:rsid w:val="00401399"/>
    <w:rsid w:val="0040145B"/>
    <w:rsid w:val="0040148D"/>
    <w:rsid w:val="004015A0"/>
    <w:rsid w:val="004018CB"/>
    <w:rsid w:val="004019E4"/>
    <w:rsid w:val="00401E6F"/>
    <w:rsid w:val="00401EF1"/>
    <w:rsid w:val="0040216C"/>
    <w:rsid w:val="004024BE"/>
    <w:rsid w:val="00402DCF"/>
    <w:rsid w:val="00402E95"/>
    <w:rsid w:val="004030E1"/>
    <w:rsid w:val="00403235"/>
    <w:rsid w:val="00403602"/>
    <w:rsid w:val="00403773"/>
    <w:rsid w:val="00403F7B"/>
    <w:rsid w:val="004044E4"/>
    <w:rsid w:val="00404602"/>
    <w:rsid w:val="004046A6"/>
    <w:rsid w:val="00404DAE"/>
    <w:rsid w:val="00405021"/>
    <w:rsid w:val="004053F5"/>
    <w:rsid w:val="00405538"/>
    <w:rsid w:val="00405649"/>
    <w:rsid w:val="0040572B"/>
    <w:rsid w:val="00405A88"/>
    <w:rsid w:val="00405D48"/>
    <w:rsid w:val="004061D4"/>
    <w:rsid w:val="0040639C"/>
    <w:rsid w:val="0040691D"/>
    <w:rsid w:val="00406AF1"/>
    <w:rsid w:val="00406FCF"/>
    <w:rsid w:val="00407130"/>
    <w:rsid w:val="0040761D"/>
    <w:rsid w:val="0040776F"/>
    <w:rsid w:val="00407896"/>
    <w:rsid w:val="00407A13"/>
    <w:rsid w:val="0041022B"/>
    <w:rsid w:val="0041093E"/>
    <w:rsid w:val="00410C93"/>
    <w:rsid w:val="00411424"/>
    <w:rsid w:val="0041173C"/>
    <w:rsid w:val="00411C09"/>
    <w:rsid w:val="00411F41"/>
    <w:rsid w:val="00411F72"/>
    <w:rsid w:val="0041212D"/>
    <w:rsid w:val="00412148"/>
    <w:rsid w:val="004123E1"/>
    <w:rsid w:val="00412648"/>
    <w:rsid w:val="00412C2C"/>
    <w:rsid w:val="004132DA"/>
    <w:rsid w:val="00413534"/>
    <w:rsid w:val="004137F4"/>
    <w:rsid w:val="00413B8C"/>
    <w:rsid w:val="00413D64"/>
    <w:rsid w:val="00413F53"/>
    <w:rsid w:val="00414320"/>
    <w:rsid w:val="0041510E"/>
    <w:rsid w:val="0041567B"/>
    <w:rsid w:val="00415AE8"/>
    <w:rsid w:val="00415B74"/>
    <w:rsid w:val="00416228"/>
    <w:rsid w:val="004164CC"/>
    <w:rsid w:val="00416534"/>
    <w:rsid w:val="004168B6"/>
    <w:rsid w:val="004169DA"/>
    <w:rsid w:val="00416D72"/>
    <w:rsid w:val="00416DEE"/>
    <w:rsid w:val="00416F7E"/>
    <w:rsid w:val="00417033"/>
    <w:rsid w:val="00417473"/>
    <w:rsid w:val="0041749E"/>
    <w:rsid w:val="004175BB"/>
    <w:rsid w:val="004176B1"/>
    <w:rsid w:val="00417B2E"/>
    <w:rsid w:val="00417DC0"/>
    <w:rsid w:val="004200D1"/>
    <w:rsid w:val="004204D8"/>
    <w:rsid w:val="0042090E"/>
    <w:rsid w:val="004209A2"/>
    <w:rsid w:val="00420B02"/>
    <w:rsid w:val="004211F3"/>
    <w:rsid w:val="004212A3"/>
    <w:rsid w:val="004213A3"/>
    <w:rsid w:val="00421795"/>
    <w:rsid w:val="00421B7A"/>
    <w:rsid w:val="00421F41"/>
    <w:rsid w:val="004221D8"/>
    <w:rsid w:val="00422990"/>
    <w:rsid w:val="0042303F"/>
    <w:rsid w:val="00424839"/>
    <w:rsid w:val="00424BA9"/>
    <w:rsid w:val="00424E6E"/>
    <w:rsid w:val="004250AA"/>
    <w:rsid w:val="0042516E"/>
    <w:rsid w:val="004252BA"/>
    <w:rsid w:val="004254B2"/>
    <w:rsid w:val="00425D0E"/>
    <w:rsid w:val="00425DE5"/>
    <w:rsid w:val="00425EA5"/>
    <w:rsid w:val="0042628B"/>
    <w:rsid w:val="00426410"/>
    <w:rsid w:val="00426712"/>
    <w:rsid w:val="00426826"/>
    <w:rsid w:val="00426896"/>
    <w:rsid w:val="004269E5"/>
    <w:rsid w:val="00427036"/>
    <w:rsid w:val="004274BF"/>
    <w:rsid w:val="00427AF1"/>
    <w:rsid w:val="004308E7"/>
    <w:rsid w:val="00430D50"/>
    <w:rsid w:val="004319CA"/>
    <w:rsid w:val="00431B89"/>
    <w:rsid w:val="0043214C"/>
    <w:rsid w:val="00432242"/>
    <w:rsid w:val="004327A8"/>
    <w:rsid w:val="00432DD1"/>
    <w:rsid w:val="00432FC4"/>
    <w:rsid w:val="00433288"/>
    <w:rsid w:val="00433289"/>
    <w:rsid w:val="00433353"/>
    <w:rsid w:val="004334EC"/>
    <w:rsid w:val="004335BA"/>
    <w:rsid w:val="00433B4D"/>
    <w:rsid w:val="00433D10"/>
    <w:rsid w:val="00433D45"/>
    <w:rsid w:val="00434340"/>
    <w:rsid w:val="0043495B"/>
    <w:rsid w:val="00434B16"/>
    <w:rsid w:val="00434B40"/>
    <w:rsid w:val="00434C5C"/>
    <w:rsid w:val="00434E39"/>
    <w:rsid w:val="004354E7"/>
    <w:rsid w:val="0043673C"/>
    <w:rsid w:val="00436A7D"/>
    <w:rsid w:val="00436CC7"/>
    <w:rsid w:val="0043718B"/>
    <w:rsid w:val="004372D0"/>
    <w:rsid w:val="0043759E"/>
    <w:rsid w:val="00437B6A"/>
    <w:rsid w:val="00437E52"/>
    <w:rsid w:val="00437F0B"/>
    <w:rsid w:val="00437FB0"/>
    <w:rsid w:val="0044037C"/>
    <w:rsid w:val="004403A8"/>
    <w:rsid w:val="00440507"/>
    <w:rsid w:val="0044075D"/>
    <w:rsid w:val="00440CA2"/>
    <w:rsid w:val="00440DA8"/>
    <w:rsid w:val="004418A9"/>
    <w:rsid w:val="00441D24"/>
    <w:rsid w:val="00441F49"/>
    <w:rsid w:val="0044269F"/>
    <w:rsid w:val="00442875"/>
    <w:rsid w:val="00442A1A"/>
    <w:rsid w:val="00442AAA"/>
    <w:rsid w:val="00442E96"/>
    <w:rsid w:val="004431AF"/>
    <w:rsid w:val="004432F2"/>
    <w:rsid w:val="0044330F"/>
    <w:rsid w:val="0044342C"/>
    <w:rsid w:val="00443583"/>
    <w:rsid w:val="00443CAB"/>
    <w:rsid w:val="00443D5F"/>
    <w:rsid w:val="00444085"/>
    <w:rsid w:val="00444226"/>
    <w:rsid w:val="00444290"/>
    <w:rsid w:val="00444F85"/>
    <w:rsid w:val="00445009"/>
    <w:rsid w:val="0044556A"/>
    <w:rsid w:val="004458F8"/>
    <w:rsid w:val="00445B65"/>
    <w:rsid w:val="00445C4B"/>
    <w:rsid w:val="004461DD"/>
    <w:rsid w:val="00446317"/>
    <w:rsid w:val="00446562"/>
    <w:rsid w:val="00446756"/>
    <w:rsid w:val="00446C0D"/>
    <w:rsid w:val="00446C45"/>
    <w:rsid w:val="00446CEC"/>
    <w:rsid w:val="00446DAC"/>
    <w:rsid w:val="00447150"/>
    <w:rsid w:val="00447CA0"/>
    <w:rsid w:val="00447CE9"/>
    <w:rsid w:val="0045064B"/>
    <w:rsid w:val="00450883"/>
    <w:rsid w:val="0045089F"/>
    <w:rsid w:val="0045095B"/>
    <w:rsid w:val="0045124B"/>
    <w:rsid w:val="00451778"/>
    <w:rsid w:val="004518BF"/>
    <w:rsid w:val="00451A4D"/>
    <w:rsid w:val="00451D8E"/>
    <w:rsid w:val="0045253C"/>
    <w:rsid w:val="00452553"/>
    <w:rsid w:val="004526A4"/>
    <w:rsid w:val="004527B2"/>
    <w:rsid w:val="0045280C"/>
    <w:rsid w:val="00452B4C"/>
    <w:rsid w:val="00453041"/>
    <w:rsid w:val="00453077"/>
    <w:rsid w:val="00453266"/>
    <w:rsid w:val="00453CEB"/>
    <w:rsid w:val="00453D60"/>
    <w:rsid w:val="00453E28"/>
    <w:rsid w:val="00453FCF"/>
    <w:rsid w:val="004540E5"/>
    <w:rsid w:val="00454156"/>
    <w:rsid w:val="00454192"/>
    <w:rsid w:val="004541F3"/>
    <w:rsid w:val="004545D7"/>
    <w:rsid w:val="004547E5"/>
    <w:rsid w:val="00454A19"/>
    <w:rsid w:val="00455543"/>
    <w:rsid w:val="00455A41"/>
    <w:rsid w:val="00455DE1"/>
    <w:rsid w:val="00455E2D"/>
    <w:rsid w:val="00455E4F"/>
    <w:rsid w:val="00455F2F"/>
    <w:rsid w:val="004561A4"/>
    <w:rsid w:val="00456B26"/>
    <w:rsid w:val="00456BDF"/>
    <w:rsid w:val="00456FB2"/>
    <w:rsid w:val="0045702E"/>
    <w:rsid w:val="00457301"/>
    <w:rsid w:val="00457382"/>
    <w:rsid w:val="00457463"/>
    <w:rsid w:val="0045750D"/>
    <w:rsid w:val="00457686"/>
    <w:rsid w:val="004576F0"/>
    <w:rsid w:val="004578B9"/>
    <w:rsid w:val="00457B23"/>
    <w:rsid w:val="00457C1A"/>
    <w:rsid w:val="00457E2A"/>
    <w:rsid w:val="00460532"/>
    <w:rsid w:val="0046079D"/>
    <w:rsid w:val="00460ABD"/>
    <w:rsid w:val="00460C3F"/>
    <w:rsid w:val="00460C43"/>
    <w:rsid w:val="00460D88"/>
    <w:rsid w:val="0046122F"/>
    <w:rsid w:val="004614DC"/>
    <w:rsid w:val="004615D7"/>
    <w:rsid w:val="004615F1"/>
    <w:rsid w:val="00461659"/>
    <w:rsid w:val="0046178B"/>
    <w:rsid w:val="00461D21"/>
    <w:rsid w:val="004625BB"/>
    <w:rsid w:val="004628E5"/>
    <w:rsid w:val="00462CBB"/>
    <w:rsid w:val="00462CE5"/>
    <w:rsid w:val="0046323D"/>
    <w:rsid w:val="004632B5"/>
    <w:rsid w:val="00463328"/>
    <w:rsid w:val="004634DA"/>
    <w:rsid w:val="004635DA"/>
    <w:rsid w:val="0046392D"/>
    <w:rsid w:val="00463CCE"/>
    <w:rsid w:val="004647D5"/>
    <w:rsid w:val="00464F52"/>
    <w:rsid w:val="0046560F"/>
    <w:rsid w:val="00465798"/>
    <w:rsid w:val="00465F04"/>
    <w:rsid w:val="004661E5"/>
    <w:rsid w:val="00466354"/>
    <w:rsid w:val="0046637E"/>
    <w:rsid w:val="00466702"/>
    <w:rsid w:val="004667D1"/>
    <w:rsid w:val="00466E7B"/>
    <w:rsid w:val="00467460"/>
    <w:rsid w:val="00467523"/>
    <w:rsid w:val="004676CB"/>
    <w:rsid w:val="004676F8"/>
    <w:rsid w:val="004677BD"/>
    <w:rsid w:val="00467D8B"/>
    <w:rsid w:val="00470A9E"/>
    <w:rsid w:val="00470B30"/>
    <w:rsid w:val="0047165A"/>
    <w:rsid w:val="00471835"/>
    <w:rsid w:val="0047195E"/>
    <w:rsid w:val="00471987"/>
    <w:rsid w:val="00471A34"/>
    <w:rsid w:val="00471A63"/>
    <w:rsid w:val="00471EC7"/>
    <w:rsid w:val="00472260"/>
    <w:rsid w:val="004725BF"/>
    <w:rsid w:val="00472CE1"/>
    <w:rsid w:val="00472FC0"/>
    <w:rsid w:val="004731B8"/>
    <w:rsid w:val="0047357D"/>
    <w:rsid w:val="00474470"/>
    <w:rsid w:val="00474E7A"/>
    <w:rsid w:val="00475068"/>
    <w:rsid w:val="00475CF0"/>
    <w:rsid w:val="00475D1E"/>
    <w:rsid w:val="00476BF2"/>
    <w:rsid w:val="00476EE0"/>
    <w:rsid w:val="00476F85"/>
    <w:rsid w:val="00476FA3"/>
    <w:rsid w:val="004776D8"/>
    <w:rsid w:val="004778E9"/>
    <w:rsid w:val="00477BD0"/>
    <w:rsid w:val="00477C28"/>
    <w:rsid w:val="00477DCB"/>
    <w:rsid w:val="004806CF"/>
    <w:rsid w:val="004807DE"/>
    <w:rsid w:val="0048092A"/>
    <w:rsid w:val="00480AD9"/>
    <w:rsid w:val="00480D95"/>
    <w:rsid w:val="00481599"/>
    <w:rsid w:val="00481683"/>
    <w:rsid w:val="004816C3"/>
    <w:rsid w:val="00481777"/>
    <w:rsid w:val="0048187D"/>
    <w:rsid w:val="00482146"/>
    <w:rsid w:val="00482192"/>
    <w:rsid w:val="004823E3"/>
    <w:rsid w:val="004827C1"/>
    <w:rsid w:val="004828EF"/>
    <w:rsid w:val="0048299D"/>
    <w:rsid w:val="00482D63"/>
    <w:rsid w:val="0048324D"/>
    <w:rsid w:val="0048331F"/>
    <w:rsid w:val="004842E1"/>
    <w:rsid w:val="0048438F"/>
    <w:rsid w:val="004844A2"/>
    <w:rsid w:val="00484906"/>
    <w:rsid w:val="00484B8A"/>
    <w:rsid w:val="00484CC7"/>
    <w:rsid w:val="00484E72"/>
    <w:rsid w:val="00485079"/>
    <w:rsid w:val="00485423"/>
    <w:rsid w:val="0048556D"/>
    <w:rsid w:val="00485863"/>
    <w:rsid w:val="00485A08"/>
    <w:rsid w:val="00485A38"/>
    <w:rsid w:val="00485B85"/>
    <w:rsid w:val="00485FE1"/>
    <w:rsid w:val="0048605F"/>
    <w:rsid w:val="004861AA"/>
    <w:rsid w:val="004862EF"/>
    <w:rsid w:val="0048659E"/>
    <w:rsid w:val="004868C4"/>
    <w:rsid w:val="00486EA1"/>
    <w:rsid w:val="00486EB6"/>
    <w:rsid w:val="00486FB3"/>
    <w:rsid w:val="00487085"/>
    <w:rsid w:val="00487329"/>
    <w:rsid w:val="004879F6"/>
    <w:rsid w:val="004908EB"/>
    <w:rsid w:val="00490DD6"/>
    <w:rsid w:val="00491002"/>
    <w:rsid w:val="00491B98"/>
    <w:rsid w:val="00491C65"/>
    <w:rsid w:val="004926D5"/>
    <w:rsid w:val="00492918"/>
    <w:rsid w:val="00492E30"/>
    <w:rsid w:val="00492F4C"/>
    <w:rsid w:val="0049379A"/>
    <w:rsid w:val="004939C2"/>
    <w:rsid w:val="00493B45"/>
    <w:rsid w:val="00494138"/>
    <w:rsid w:val="004943B3"/>
    <w:rsid w:val="0049454E"/>
    <w:rsid w:val="004946EB"/>
    <w:rsid w:val="00494925"/>
    <w:rsid w:val="00494EA9"/>
    <w:rsid w:val="004956A1"/>
    <w:rsid w:val="0049596F"/>
    <w:rsid w:val="00495A7D"/>
    <w:rsid w:val="00495A8A"/>
    <w:rsid w:val="00495B47"/>
    <w:rsid w:val="00496013"/>
    <w:rsid w:val="00496110"/>
    <w:rsid w:val="0049638F"/>
    <w:rsid w:val="004963BB"/>
    <w:rsid w:val="00497147"/>
    <w:rsid w:val="0049761D"/>
    <w:rsid w:val="004A0117"/>
    <w:rsid w:val="004A015C"/>
    <w:rsid w:val="004A027B"/>
    <w:rsid w:val="004A03DD"/>
    <w:rsid w:val="004A0538"/>
    <w:rsid w:val="004A0B14"/>
    <w:rsid w:val="004A0C29"/>
    <w:rsid w:val="004A0D2C"/>
    <w:rsid w:val="004A0D7C"/>
    <w:rsid w:val="004A0E87"/>
    <w:rsid w:val="004A1044"/>
    <w:rsid w:val="004A122F"/>
    <w:rsid w:val="004A167E"/>
    <w:rsid w:val="004A1AE2"/>
    <w:rsid w:val="004A1CF1"/>
    <w:rsid w:val="004A1FC0"/>
    <w:rsid w:val="004A2594"/>
    <w:rsid w:val="004A2650"/>
    <w:rsid w:val="004A27DB"/>
    <w:rsid w:val="004A293C"/>
    <w:rsid w:val="004A3052"/>
    <w:rsid w:val="004A31FC"/>
    <w:rsid w:val="004A34F1"/>
    <w:rsid w:val="004A3588"/>
    <w:rsid w:val="004A3982"/>
    <w:rsid w:val="004A3C08"/>
    <w:rsid w:val="004A3C5C"/>
    <w:rsid w:val="004A3DA8"/>
    <w:rsid w:val="004A3E54"/>
    <w:rsid w:val="004A43ED"/>
    <w:rsid w:val="004A443E"/>
    <w:rsid w:val="004A4852"/>
    <w:rsid w:val="004A4965"/>
    <w:rsid w:val="004A4A48"/>
    <w:rsid w:val="004A4B2D"/>
    <w:rsid w:val="004A4B60"/>
    <w:rsid w:val="004A4CF6"/>
    <w:rsid w:val="004A4E0B"/>
    <w:rsid w:val="004A4F8A"/>
    <w:rsid w:val="004A4F9C"/>
    <w:rsid w:val="004A53F1"/>
    <w:rsid w:val="004A5588"/>
    <w:rsid w:val="004A5782"/>
    <w:rsid w:val="004A5D5F"/>
    <w:rsid w:val="004A5DCE"/>
    <w:rsid w:val="004A5E24"/>
    <w:rsid w:val="004A60F1"/>
    <w:rsid w:val="004A6713"/>
    <w:rsid w:val="004A684D"/>
    <w:rsid w:val="004A6B7E"/>
    <w:rsid w:val="004A6F6B"/>
    <w:rsid w:val="004A7044"/>
    <w:rsid w:val="004A74A1"/>
    <w:rsid w:val="004A76D7"/>
    <w:rsid w:val="004A788D"/>
    <w:rsid w:val="004A7A0B"/>
    <w:rsid w:val="004A7DD2"/>
    <w:rsid w:val="004A7DE6"/>
    <w:rsid w:val="004A7F4E"/>
    <w:rsid w:val="004B0160"/>
    <w:rsid w:val="004B0293"/>
    <w:rsid w:val="004B02D1"/>
    <w:rsid w:val="004B05A6"/>
    <w:rsid w:val="004B0644"/>
    <w:rsid w:val="004B081B"/>
    <w:rsid w:val="004B09C6"/>
    <w:rsid w:val="004B0E2C"/>
    <w:rsid w:val="004B0EFC"/>
    <w:rsid w:val="004B107B"/>
    <w:rsid w:val="004B1C5C"/>
    <w:rsid w:val="004B2194"/>
    <w:rsid w:val="004B2221"/>
    <w:rsid w:val="004B2624"/>
    <w:rsid w:val="004B2646"/>
    <w:rsid w:val="004B27ED"/>
    <w:rsid w:val="004B28E8"/>
    <w:rsid w:val="004B35E4"/>
    <w:rsid w:val="004B3788"/>
    <w:rsid w:val="004B39F1"/>
    <w:rsid w:val="004B3A2F"/>
    <w:rsid w:val="004B43F9"/>
    <w:rsid w:val="004B45AB"/>
    <w:rsid w:val="004B4882"/>
    <w:rsid w:val="004B4D0B"/>
    <w:rsid w:val="004B519D"/>
    <w:rsid w:val="004B51DB"/>
    <w:rsid w:val="004B550B"/>
    <w:rsid w:val="004B55DF"/>
    <w:rsid w:val="004B5D00"/>
    <w:rsid w:val="004B6052"/>
    <w:rsid w:val="004B6193"/>
    <w:rsid w:val="004B64FF"/>
    <w:rsid w:val="004B6CDC"/>
    <w:rsid w:val="004B6F8F"/>
    <w:rsid w:val="004B708D"/>
    <w:rsid w:val="004B731A"/>
    <w:rsid w:val="004B7869"/>
    <w:rsid w:val="004B78BB"/>
    <w:rsid w:val="004B78C5"/>
    <w:rsid w:val="004B7B33"/>
    <w:rsid w:val="004B7D99"/>
    <w:rsid w:val="004B7ECD"/>
    <w:rsid w:val="004C060A"/>
    <w:rsid w:val="004C0724"/>
    <w:rsid w:val="004C0E7D"/>
    <w:rsid w:val="004C12D6"/>
    <w:rsid w:val="004C150C"/>
    <w:rsid w:val="004C15A6"/>
    <w:rsid w:val="004C173D"/>
    <w:rsid w:val="004C1BA1"/>
    <w:rsid w:val="004C1C69"/>
    <w:rsid w:val="004C1F4D"/>
    <w:rsid w:val="004C2436"/>
    <w:rsid w:val="004C2452"/>
    <w:rsid w:val="004C25CD"/>
    <w:rsid w:val="004C27A0"/>
    <w:rsid w:val="004C2834"/>
    <w:rsid w:val="004C2AE4"/>
    <w:rsid w:val="004C2F5F"/>
    <w:rsid w:val="004C2F72"/>
    <w:rsid w:val="004C33A1"/>
    <w:rsid w:val="004C34FC"/>
    <w:rsid w:val="004C39C6"/>
    <w:rsid w:val="004C3D5C"/>
    <w:rsid w:val="004C4362"/>
    <w:rsid w:val="004C497A"/>
    <w:rsid w:val="004C49F1"/>
    <w:rsid w:val="004C4DBB"/>
    <w:rsid w:val="004C55DE"/>
    <w:rsid w:val="004C57D4"/>
    <w:rsid w:val="004C5996"/>
    <w:rsid w:val="004C5D5F"/>
    <w:rsid w:val="004C5E3B"/>
    <w:rsid w:val="004C5F04"/>
    <w:rsid w:val="004C5F0D"/>
    <w:rsid w:val="004C6172"/>
    <w:rsid w:val="004C6B0F"/>
    <w:rsid w:val="004C712F"/>
    <w:rsid w:val="004C75CB"/>
    <w:rsid w:val="004C7739"/>
    <w:rsid w:val="004C77F6"/>
    <w:rsid w:val="004C7ADE"/>
    <w:rsid w:val="004C7D45"/>
    <w:rsid w:val="004C7D7B"/>
    <w:rsid w:val="004D0284"/>
    <w:rsid w:val="004D07CC"/>
    <w:rsid w:val="004D0B14"/>
    <w:rsid w:val="004D0D38"/>
    <w:rsid w:val="004D114C"/>
    <w:rsid w:val="004D15F1"/>
    <w:rsid w:val="004D1981"/>
    <w:rsid w:val="004D1AE5"/>
    <w:rsid w:val="004D2C75"/>
    <w:rsid w:val="004D2D00"/>
    <w:rsid w:val="004D329C"/>
    <w:rsid w:val="004D32D2"/>
    <w:rsid w:val="004D3324"/>
    <w:rsid w:val="004D37BD"/>
    <w:rsid w:val="004D3842"/>
    <w:rsid w:val="004D396D"/>
    <w:rsid w:val="004D4168"/>
    <w:rsid w:val="004D4DAE"/>
    <w:rsid w:val="004D4E89"/>
    <w:rsid w:val="004D52E5"/>
    <w:rsid w:val="004D5458"/>
    <w:rsid w:val="004D55F4"/>
    <w:rsid w:val="004D5BD0"/>
    <w:rsid w:val="004D63D4"/>
    <w:rsid w:val="004D6A3C"/>
    <w:rsid w:val="004D6B42"/>
    <w:rsid w:val="004D6C3E"/>
    <w:rsid w:val="004D6EE3"/>
    <w:rsid w:val="004D71B9"/>
    <w:rsid w:val="004D73D9"/>
    <w:rsid w:val="004D7430"/>
    <w:rsid w:val="004D74FD"/>
    <w:rsid w:val="004D76BE"/>
    <w:rsid w:val="004D7DC2"/>
    <w:rsid w:val="004D7DE3"/>
    <w:rsid w:val="004E0BA5"/>
    <w:rsid w:val="004E0CBA"/>
    <w:rsid w:val="004E0D97"/>
    <w:rsid w:val="004E12F4"/>
    <w:rsid w:val="004E136A"/>
    <w:rsid w:val="004E1588"/>
    <w:rsid w:val="004E19AD"/>
    <w:rsid w:val="004E2239"/>
    <w:rsid w:val="004E28BE"/>
    <w:rsid w:val="004E356B"/>
    <w:rsid w:val="004E36E8"/>
    <w:rsid w:val="004E3951"/>
    <w:rsid w:val="004E3D98"/>
    <w:rsid w:val="004E4199"/>
    <w:rsid w:val="004E42E2"/>
    <w:rsid w:val="004E477A"/>
    <w:rsid w:val="004E486A"/>
    <w:rsid w:val="004E51A2"/>
    <w:rsid w:val="004E51F7"/>
    <w:rsid w:val="004E550A"/>
    <w:rsid w:val="004E590B"/>
    <w:rsid w:val="004E5A1F"/>
    <w:rsid w:val="004E69B4"/>
    <w:rsid w:val="004E6A13"/>
    <w:rsid w:val="004E6B48"/>
    <w:rsid w:val="004E6B70"/>
    <w:rsid w:val="004E6DF7"/>
    <w:rsid w:val="004E79C0"/>
    <w:rsid w:val="004E7A39"/>
    <w:rsid w:val="004E7C30"/>
    <w:rsid w:val="004E7CA7"/>
    <w:rsid w:val="004E7F98"/>
    <w:rsid w:val="004F02E1"/>
    <w:rsid w:val="004F03A9"/>
    <w:rsid w:val="004F097D"/>
    <w:rsid w:val="004F09B0"/>
    <w:rsid w:val="004F0AD4"/>
    <w:rsid w:val="004F0CC5"/>
    <w:rsid w:val="004F1A3B"/>
    <w:rsid w:val="004F1B3F"/>
    <w:rsid w:val="004F1FBC"/>
    <w:rsid w:val="004F208F"/>
    <w:rsid w:val="004F20C1"/>
    <w:rsid w:val="004F21C5"/>
    <w:rsid w:val="004F25DC"/>
    <w:rsid w:val="004F2919"/>
    <w:rsid w:val="004F2AA1"/>
    <w:rsid w:val="004F2DDE"/>
    <w:rsid w:val="004F2E34"/>
    <w:rsid w:val="004F31C7"/>
    <w:rsid w:val="004F33A9"/>
    <w:rsid w:val="004F3A30"/>
    <w:rsid w:val="004F3BC4"/>
    <w:rsid w:val="004F3F5A"/>
    <w:rsid w:val="004F4162"/>
    <w:rsid w:val="004F46E9"/>
    <w:rsid w:val="004F47FF"/>
    <w:rsid w:val="004F4D79"/>
    <w:rsid w:val="004F4E4D"/>
    <w:rsid w:val="004F5D20"/>
    <w:rsid w:val="004F5F4A"/>
    <w:rsid w:val="004F6075"/>
    <w:rsid w:val="004F627E"/>
    <w:rsid w:val="004F635F"/>
    <w:rsid w:val="004F6546"/>
    <w:rsid w:val="004F7643"/>
    <w:rsid w:val="004F7A55"/>
    <w:rsid w:val="004F7C64"/>
    <w:rsid w:val="005005A4"/>
    <w:rsid w:val="00500FFC"/>
    <w:rsid w:val="005010AE"/>
    <w:rsid w:val="00501266"/>
    <w:rsid w:val="00501472"/>
    <w:rsid w:val="0050162F"/>
    <w:rsid w:val="00501AE7"/>
    <w:rsid w:val="00501AE8"/>
    <w:rsid w:val="00501D11"/>
    <w:rsid w:val="00501D4F"/>
    <w:rsid w:val="005020AC"/>
    <w:rsid w:val="00502D39"/>
    <w:rsid w:val="00502FB6"/>
    <w:rsid w:val="00502FD0"/>
    <w:rsid w:val="00503A07"/>
    <w:rsid w:val="00503B4E"/>
    <w:rsid w:val="00503B5E"/>
    <w:rsid w:val="00503C50"/>
    <w:rsid w:val="00503CEA"/>
    <w:rsid w:val="00503E7C"/>
    <w:rsid w:val="00503EE3"/>
    <w:rsid w:val="00504CC0"/>
    <w:rsid w:val="00504CC8"/>
    <w:rsid w:val="00504D6B"/>
    <w:rsid w:val="005055B6"/>
    <w:rsid w:val="00505841"/>
    <w:rsid w:val="00505A24"/>
    <w:rsid w:val="00505B47"/>
    <w:rsid w:val="00505BBD"/>
    <w:rsid w:val="00506741"/>
    <w:rsid w:val="00506B12"/>
    <w:rsid w:val="00506F12"/>
    <w:rsid w:val="00507AEB"/>
    <w:rsid w:val="00507D77"/>
    <w:rsid w:val="005109D4"/>
    <w:rsid w:val="00510C62"/>
    <w:rsid w:val="00510CE7"/>
    <w:rsid w:val="00510FBB"/>
    <w:rsid w:val="00511202"/>
    <w:rsid w:val="00511264"/>
    <w:rsid w:val="00511B76"/>
    <w:rsid w:val="00511CF7"/>
    <w:rsid w:val="00511DE3"/>
    <w:rsid w:val="0051206D"/>
    <w:rsid w:val="00512253"/>
    <w:rsid w:val="00512364"/>
    <w:rsid w:val="005129DF"/>
    <w:rsid w:val="00512D7B"/>
    <w:rsid w:val="00513557"/>
    <w:rsid w:val="005135B1"/>
    <w:rsid w:val="005136B9"/>
    <w:rsid w:val="00513999"/>
    <w:rsid w:val="00513E97"/>
    <w:rsid w:val="00514274"/>
    <w:rsid w:val="005142CB"/>
    <w:rsid w:val="00514E25"/>
    <w:rsid w:val="0051502C"/>
    <w:rsid w:val="00515061"/>
    <w:rsid w:val="005156DE"/>
    <w:rsid w:val="00515DA1"/>
    <w:rsid w:val="00515EB5"/>
    <w:rsid w:val="005163C9"/>
    <w:rsid w:val="00516425"/>
    <w:rsid w:val="005164F5"/>
    <w:rsid w:val="005167C8"/>
    <w:rsid w:val="00516881"/>
    <w:rsid w:val="00516B22"/>
    <w:rsid w:val="00516B64"/>
    <w:rsid w:val="00516F2C"/>
    <w:rsid w:val="0051725A"/>
    <w:rsid w:val="005177DB"/>
    <w:rsid w:val="00517D5D"/>
    <w:rsid w:val="00517E76"/>
    <w:rsid w:val="0052005D"/>
    <w:rsid w:val="0052045F"/>
    <w:rsid w:val="00520962"/>
    <w:rsid w:val="00520A92"/>
    <w:rsid w:val="00520BF4"/>
    <w:rsid w:val="00520C07"/>
    <w:rsid w:val="00521291"/>
    <w:rsid w:val="005212F5"/>
    <w:rsid w:val="005217F0"/>
    <w:rsid w:val="00521813"/>
    <w:rsid w:val="0052184E"/>
    <w:rsid w:val="00521BBC"/>
    <w:rsid w:val="00521D92"/>
    <w:rsid w:val="00521EF7"/>
    <w:rsid w:val="005220B1"/>
    <w:rsid w:val="00522250"/>
    <w:rsid w:val="00522461"/>
    <w:rsid w:val="00522AE7"/>
    <w:rsid w:val="00522EC3"/>
    <w:rsid w:val="005235A4"/>
    <w:rsid w:val="005235BA"/>
    <w:rsid w:val="005236E2"/>
    <w:rsid w:val="005237BD"/>
    <w:rsid w:val="0052387D"/>
    <w:rsid w:val="00523AD9"/>
    <w:rsid w:val="00523D0D"/>
    <w:rsid w:val="00523E97"/>
    <w:rsid w:val="00524087"/>
    <w:rsid w:val="0052430D"/>
    <w:rsid w:val="005244F0"/>
    <w:rsid w:val="005246C8"/>
    <w:rsid w:val="005246F5"/>
    <w:rsid w:val="00524AC1"/>
    <w:rsid w:val="00524B69"/>
    <w:rsid w:val="00524C58"/>
    <w:rsid w:val="005252DD"/>
    <w:rsid w:val="005252F2"/>
    <w:rsid w:val="00525962"/>
    <w:rsid w:val="00525D33"/>
    <w:rsid w:val="005262C4"/>
    <w:rsid w:val="005263F6"/>
    <w:rsid w:val="005264A9"/>
    <w:rsid w:val="00526738"/>
    <w:rsid w:val="005267AB"/>
    <w:rsid w:val="00527800"/>
    <w:rsid w:val="00527DA4"/>
    <w:rsid w:val="00527EF2"/>
    <w:rsid w:val="00527EFD"/>
    <w:rsid w:val="00530050"/>
    <w:rsid w:val="005300B3"/>
    <w:rsid w:val="005300CC"/>
    <w:rsid w:val="00530763"/>
    <w:rsid w:val="00530D34"/>
    <w:rsid w:val="0053107D"/>
    <w:rsid w:val="005313BC"/>
    <w:rsid w:val="00531900"/>
    <w:rsid w:val="00531A33"/>
    <w:rsid w:val="00531C59"/>
    <w:rsid w:val="00531C79"/>
    <w:rsid w:val="005321F0"/>
    <w:rsid w:val="005326A1"/>
    <w:rsid w:val="00532998"/>
    <w:rsid w:val="00532CD9"/>
    <w:rsid w:val="00532EC0"/>
    <w:rsid w:val="00533571"/>
    <w:rsid w:val="00533900"/>
    <w:rsid w:val="00533987"/>
    <w:rsid w:val="00533A1A"/>
    <w:rsid w:val="00533BCD"/>
    <w:rsid w:val="00533D21"/>
    <w:rsid w:val="00534869"/>
    <w:rsid w:val="0053495C"/>
    <w:rsid w:val="00534962"/>
    <w:rsid w:val="00534A67"/>
    <w:rsid w:val="00534AEB"/>
    <w:rsid w:val="00534C5B"/>
    <w:rsid w:val="00534EA3"/>
    <w:rsid w:val="00534F9D"/>
    <w:rsid w:val="00535049"/>
    <w:rsid w:val="00535070"/>
    <w:rsid w:val="005350C9"/>
    <w:rsid w:val="005355F5"/>
    <w:rsid w:val="00535DE6"/>
    <w:rsid w:val="00536232"/>
    <w:rsid w:val="00536263"/>
    <w:rsid w:val="00536485"/>
    <w:rsid w:val="0053669E"/>
    <w:rsid w:val="0053698C"/>
    <w:rsid w:val="00536AFF"/>
    <w:rsid w:val="00536ED2"/>
    <w:rsid w:val="00537219"/>
    <w:rsid w:val="005374D6"/>
    <w:rsid w:val="0053780A"/>
    <w:rsid w:val="00537895"/>
    <w:rsid w:val="00537F2A"/>
    <w:rsid w:val="00540076"/>
    <w:rsid w:val="005403E5"/>
    <w:rsid w:val="00540643"/>
    <w:rsid w:val="00540771"/>
    <w:rsid w:val="00540888"/>
    <w:rsid w:val="005408E1"/>
    <w:rsid w:val="00540907"/>
    <w:rsid w:val="00540925"/>
    <w:rsid w:val="00540B0F"/>
    <w:rsid w:val="00540D63"/>
    <w:rsid w:val="00540D6A"/>
    <w:rsid w:val="005410B1"/>
    <w:rsid w:val="005411FB"/>
    <w:rsid w:val="005416C8"/>
    <w:rsid w:val="005424C8"/>
    <w:rsid w:val="005425A2"/>
    <w:rsid w:val="00542639"/>
    <w:rsid w:val="00542746"/>
    <w:rsid w:val="0054295F"/>
    <w:rsid w:val="00542A11"/>
    <w:rsid w:val="00542B1E"/>
    <w:rsid w:val="00542B3D"/>
    <w:rsid w:val="00542B8E"/>
    <w:rsid w:val="00542BA5"/>
    <w:rsid w:val="00542D91"/>
    <w:rsid w:val="00542FAF"/>
    <w:rsid w:val="0054340D"/>
    <w:rsid w:val="0054386F"/>
    <w:rsid w:val="00543CBD"/>
    <w:rsid w:val="005442ED"/>
    <w:rsid w:val="00544680"/>
    <w:rsid w:val="00544AC1"/>
    <w:rsid w:val="00544D3B"/>
    <w:rsid w:val="00545687"/>
    <w:rsid w:val="00545A4E"/>
    <w:rsid w:val="00545F96"/>
    <w:rsid w:val="00547518"/>
    <w:rsid w:val="0054783E"/>
    <w:rsid w:val="005479AA"/>
    <w:rsid w:val="00547C1F"/>
    <w:rsid w:val="00547E93"/>
    <w:rsid w:val="00550189"/>
    <w:rsid w:val="00550312"/>
    <w:rsid w:val="00550501"/>
    <w:rsid w:val="0055064F"/>
    <w:rsid w:val="00550971"/>
    <w:rsid w:val="00550D29"/>
    <w:rsid w:val="00550F00"/>
    <w:rsid w:val="00550F4D"/>
    <w:rsid w:val="00551402"/>
    <w:rsid w:val="005516C2"/>
    <w:rsid w:val="005524B0"/>
    <w:rsid w:val="005524EA"/>
    <w:rsid w:val="005525ED"/>
    <w:rsid w:val="005527C7"/>
    <w:rsid w:val="00552B3C"/>
    <w:rsid w:val="00552D89"/>
    <w:rsid w:val="00552E64"/>
    <w:rsid w:val="00552EB6"/>
    <w:rsid w:val="00552F0D"/>
    <w:rsid w:val="00552FE0"/>
    <w:rsid w:val="00552FE1"/>
    <w:rsid w:val="00553AA4"/>
    <w:rsid w:val="00553AEC"/>
    <w:rsid w:val="0055416C"/>
    <w:rsid w:val="005544ED"/>
    <w:rsid w:val="00554560"/>
    <w:rsid w:val="00554566"/>
    <w:rsid w:val="005548D2"/>
    <w:rsid w:val="00554E3E"/>
    <w:rsid w:val="00554EAA"/>
    <w:rsid w:val="00555301"/>
    <w:rsid w:val="0055530F"/>
    <w:rsid w:val="00555396"/>
    <w:rsid w:val="00555571"/>
    <w:rsid w:val="00555575"/>
    <w:rsid w:val="00555D83"/>
    <w:rsid w:val="005565A4"/>
    <w:rsid w:val="005568F8"/>
    <w:rsid w:val="005568FC"/>
    <w:rsid w:val="00556D58"/>
    <w:rsid w:val="005574FF"/>
    <w:rsid w:val="00557592"/>
    <w:rsid w:val="00557693"/>
    <w:rsid w:val="005577D7"/>
    <w:rsid w:val="00557D44"/>
    <w:rsid w:val="00557D7E"/>
    <w:rsid w:val="00560281"/>
    <w:rsid w:val="005605D2"/>
    <w:rsid w:val="00560812"/>
    <w:rsid w:val="0056099B"/>
    <w:rsid w:val="00560A35"/>
    <w:rsid w:val="00560E84"/>
    <w:rsid w:val="00560E9A"/>
    <w:rsid w:val="00560F98"/>
    <w:rsid w:val="00561288"/>
    <w:rsid w:val="0056191C"/>
    <w:rsid w:val="00561ABF"/>
    <w:rsid w:val="00561AFC"/>
    <w:rsid w:val="00561C16"/>
    <w:rsid w:val="00561D01"/>
    <w:rsid w:val="00561F2D"/>
    <w:rsid w:val="005622BE"/>
    <w:rsid w:val="005623CA"/>
    <w:rsid w:val="0056260B"/>
    <w:rsid w:val="00562C63"/>
    <w:rsid w:val="00562ED9"/>
    <w:rsid w:val="00562F14"/>
    <w:rsid w:val="005630D2"/>
    <w:rsid w:val="00564852"/>
    <w:rsid w:val="00564AF4"/>
    <w:rsid w:val="00564B54"/>
    <w:rsid w:val="00564DDE"/>
    <w:rsid w:val="00564E83"/>
    <w:rsid w:val="00564EDB"/>
    <w:rsid w:val="005650DC"/>
    <w:rsid w:val="005652A1"/>
    <w:rsid w:val="00565379"/>
    <w:rsid w:val="005656B0"/>
    <w:rsid w:val="00565952"/>
    <w:rsid w:val="00565A11"/>
    <w:rsid w:val="00565AFB"/>
    <w:rsid w:val="00565EFF"/>
    <w:rsid w:val="0056645A"/>
    <w:rsid w:val="00566462"/>
    <w:rsid w:val="0056657E"/>
    <w:rsid w:val="0056694B"/>
    <w:rsid w:val="00566BA3"/>
    <w:rsid w:val="00566CA4"/>
    <w:rsid w:val="00567057"/>
    <w:rsid w:val="0056739B"/>
    <w:rsid w:val="00567450"/>
    <w:rsid w:val="00567AEE"/>
    <w:rsid w:val="00567E89"/>
    <w:rsid w:val="0057034D"/>
    <w:rsid w:val="005703D7"/>
    <w:rsid w:val="0057062E"/>
    <w:rsid w:val="00570B47"/>
    <w:rsid w:val="005712CC"/>
    <w:rsid w:val="005717CB"/>
    <w:rsid w:val="005721CD"/>
    <w:rsid w:val="005725DC"/>
    <w:rsid w:val="005726EA"/>
    <w:rsid w:val="00572738"/>
    <w:rsid w:val="005731DE"/>
    <w:rsid w:val="00573467"/>
    <w:rsid w:val="005734C0"/>
    <w:rsid w:val="00573760"/>
    <w:rsid w:val="00573B79"/>
    <w:rsid w:val="00573E00"/>
    <w:rsid w:val="00573EA9"/>
    <w:rsid w:val="00574223"/>
    <w:rsid w:val="00574291"/>
    <w:rsid w:val="005747AE"/>
    <w:rsid w:val="00574993"/>
    <w:rsid w:val="00574AB0"/>
    <w:rsid w:val="00574BE4"/>
    <w:rsid w:val="00574C42"/>
    <w:rsid w:val="00574D68"/>
    <w:rsid w:val="0057519B"/>
    <w:rsid w:val="0057528D"/>
    <w:rsid w:val="00575515"/>
    <w:rsid w:val="005764E4"/>
    <w:rsid w:val="00576A35"/>
    <w:rsid w:val="00576D9E"/>
    <w:rsid w:val="00577472"/>
    <w:rsid w:val="005774A0"/>
    <w:rsid w:val="0057766B"/>
    <w:rsid w:val="00581337"/>
    <w:rsid w:val="0058136E"/>
    <w:rsid w:val="005813F1"/>
    <w:rsid w:val="005814F9"/>
    <w:rsid w:val="005816EB"/>
    <w:rsid w:val="00581C72"/>
    <w:rsid w:val="00582160"/>
    <w:rsid w:val="005827B5"/>
    <w:rsid w:val="00582BA5"/>
    <w:rsid w:val="00582DB7"/>
    <w:rsid w:val="005839D6"/>
    <w:rsid w:val="00583C4E"/>
    <w:rsid w:val="00583D4B"/>
    <w:rsid w:val="00583E61"/>
    <w:rsid w:val="0058404B"/>
    <w:rsid w:val="0058418B"/>
    <w:rsid w:val="00584278"/>
    <w:rsid w:val="00584991"/>
    <w:rsid w:val="00584A2B"/>
    <w:rsid w:val="00584AF3"/>
    <w:rsid w:val="0058518A"/>
    <w:rsid w:val="00585BAF"/>
    <w:rsid w:val="00586642"/>
    <w:rsid w:val="005866D3"/>
    <w:rsid w:val="00586700"/>
    <w:rsid w:val="00586E76"/>
    <w:rsid w:val="005875B3"/>
    <w:rsid w:val="005878D8"/>
    <w:rsid w:val="005901B8"/>
    <w:rsid w:val="005901D9"/>
    <w:rsid w:val="005902DA"/>
    <w:rsid w:val="005904A5"/>
    <w:rsid w:val="00590638"/>
    <w:rsid w:val="0059090F"/>
    <w:rsid w:val="005910C0"/>
    <w:rsid w:val="00591233"/>
    <w:rsid w:val="005912F5"/>
    <w:rsid w:val="0059148E"/>
    <w:rsid w:val="005917BE"/>
    <w:rsid w:val="00591B42"/>
    <w:rsid w:val="00591C80"/>
    <w:rsid w:val="0059233C"/>
    <w:rsid w:val="00592D3D"/>
    <w:rsid w:val="00592E35"/>
    <w:rsid w:val="0059309D"/>
    <w:rsid w:val="005930B3"/>
    <w:rsid w:val="005932BF"/>
    <w:rsid w:val="005935E0"/>
    <w:rsid w:val="00593680"/>
    <w:rsid w:val="00593BD9"/>
    <w:rsid w:val="00594068"/>
    <w:rsid w:val="0059419D"/>
    <w:rsid w:val="005941F5"/>
    <w:rsid w:val="005948BB"/>
    <w:rsid w:val="00594940"/>
    <w:rsid w:val="00594CD2"/>
    <w:rsid w:val="00594EA1"/>
    <w:rsid w:val="005950F0"/>
    <w:rsid w:val="005953D1"/>
    <w:rsid w:val="00595492"/>
    <w:rsid w:val="0059572E"/>
    <w:rsid w:val="005958DB"/>
    <w:rsid w:val="005958F2"/>
    <w:rsid w:val="00595967"/>
    <w:rsid w:val="00595D6A"/>
    <w:rsid w:val="005963F3"/>
    <w:rsid w:val="005964B8"/>
    <w:rsid w:val="005964D8"/>
    <w:rsid w:val="00596BCD"/>
    <w:rsid w:val="00596FFC"/>
    <w:rsid w:val="00597BB2"/>
    <w:rsid w:val="00597BBC"/>
    <w:rsid w:val="00597C24"/>
    <w:rsid w:val="005A0330"/>
    <w:rsid w:val="005A0472"/>
    <w:rsid w:val="005A05DF"/>
    <w:rsid w:val="005A061F"/>
    <w:rsid w:val="005A0987"/>
    <w:rsid w:val="005A0AFC"/>
    <w:rsid w:val="005A0DB0"/>
    <w:rsid w:val="005A124B"/>
    <w:rsid w:val="005A1527"/>
    <w:rsid w:val="005A16BF"/>
    <w:rsid w:val="005A1730"/>
    <w:rsid w:val="005A19F4"/>
    <w:rsid w:val="005A1D82"/>
    <w:rsid w:val="005A2273"/>
    <w:rsid w:val="005A2613"/>
    <w:rsid w:val="005A27AF"/>
    <w:rsid w:val="005A2A9A"/>
    <w:rsid w:val="005A3025"/>
    <w:rsid w:val="005A36B6"/>
    <w:rsid w:val="005A3A72"/>
    <w:rsid w:val="005A3AAB"/>
    <w:rsid w:val="005A3BD4"/>
    <w:rsid w:val="005A4119"/>
    <w:rsid w:val="005A450D"/>
    <w:rsid w:val="005A45AE"/>
    <w:rsid w:val="005A4654"/>
    <w:rsid w:val="005A490D"/>
    <w:rsid w:val="005A4990"/>
    <w:rsid w:val="005A4A48"/>
    <w:rsid w:val="005A4C8D"/>
    <w:rsid w:val="005A4FBB"/>
    <w:rsid w:val="005A5014"/>
    <w:rsid w:val="005A5447"/>
    <w:rsid w:val="005A5A0E"/>
    <w:rsid w:val="005A5D57"/>
    <w:rsid w:val="005A61EC"/>
    <w:rsid w:val="005A62E8"/>
    <w:rsid w:val="005A6712"/>
    <w:rsid w:val="005A67F0"/>
    <w:rsid w:val="005A7222"/>
    <w:rsid w:val="005A7577"/>
    <w:rsid w:val="005A7BD2"/>
    <w:rsid w:val="005B0167"/>
    <w:rsid w:val="005B03CE"/>
    <w:rsid w:val="005B040E"/>
    <w:rsid w:val="005B0509"/>
    <w:rsid w:val="005B07C7"/>
    <w:rsid w:val="005B0843"/>
    <w:rsid w:val="005B0DCE"/>
    <w:rsid w:val="005B11F0"/>
    <w:rsid w:val="005B1209"/>
    <w:rsid w:val="005B1412"/>
    <w:rsid w:val="005B1997"/>
    <w:rsid w:val="005B22A7"/>
    <w:rsid w:val="005B2692"/>
    <w:rsid w:val="005B2882"/>
    <w:rsid w:val="005B2F3F"/>
    <w:rsid w:val="005B35C8"/>
    <w:rsid w:val="005B41DA"/>
    <w:rsid w:val="005B4773"/>
    <w:rsid w:val="005B49A9"/>
    <w:rsid w:val="005B4CA6"/>
    <w:rsid w:val="005B5402"/>
    <w:rsid w:val="005B543C"/>
    <w:rsid w:val="005B554B"/>
    <w:rsid w:val="005B5BF9"/>
    <w:rsid w:val="005B5C0E"/>
    <w:rsid w:val="005B5E6C"/>
    <w:rsid w:val="005B5E83"/>
    <w:rsid w:val="005B638F"/>
    <w:rsid w:val="005B66AA"/>
    <w:rsid w:val="005B6990"/>
    <w:rsid w:val="005B6C7A"/>
    <w:rsid w:val="005B6E79"/>
    <w:rsid w:val="005B6F70"/>
    <w:rsid w:val="005B6F85"/>
    <w:rsid w:val="005B70B8"/>
    <w:rsid w:val="005B7303"/>
    <w:rsid w:val="005B76D2"/>
    <w:rsid w:val="005B784C"/>
    <w:rsid w:val="005B7A31"/>
    <w:rsid w:val="005B7CA9"/>
    <w:rsid w:val="005C0542"/>
    <w:rsid w:val="005C0807"/>
    <w:rsid w:val="005C088A"/>
    <w:rsid w:val="005C0C7F"/>
    <w:rsid w:val="005C0D01"/>
    <w:rsid w:val="005C0D0C"/>
    <w:rsid w:val="005C0EAF"/>
    <w:rsid w:val="005C0EF0"/>
    <w:rsid w:val="005C10AA"/>
    <w:rsid w:val="005C114A"/>
    <w:rsid w:val="005C1562"/>
    <w:rsid w:val="005C1EF7"/>
    <w:rsid w:val="005C252D"/>
    <w:rsid w:val="005C28CE"/>
    <w:rsid w:val="005C2AC3"/>
    <w:rsid w:val="005C2B25"/>
    <w:rsid w:val="005C2CB9"/>
    <w:rsid w:val="005C2CFC"/>
    <w:rsid w:val="005C335E"/>
    <w:rsid w:val="005C3409"/>
    <w:rsid w:val="005C35DC"/>
    <w:rsid w:val="005C3869"/>
    <w:rsid w:val="005C3A53"/>
    <w:rsid w:val="005C3D03"/>
    <w:rsid w:val="005C40D1"/>
    <w:rsid w:val="005C44DD"/>
    <w:rsid w:val="005C47E4"/>
    <w:rsid w:val="005C4B60"/>
    <w:rsid w:val="005C4B7A"/>
    <w:rsid w:val="005C54FF"/>
    <w:rsid w:val="005C552B"/>
    <w:rsid w:val="005C5728"/>
    <w:rsid w:val="005C59E6"/>
    <w:rsid w:val="005C5D24"/>
    <w:rsid w:val="005C655B"/>
    <w:rsid w:val="005C6858"/>
    <w:rsid w:val="005C699E"/>
    <w:rsid w:val="005C7408"/>
    <w:rsid w:val="005C7606"/>
    <w:rsid w:val="005C76AC"/>
    <w:rsid w:val="005C77B9"/>
    <w:rsid w:val="005C7804"/>
    <w:rsid w:val="005C786E"/>
    <w:rsid w:val="005C7C6E"/>
    <w:rsid w:val="005C7E3F"/>
    <w:rsid w:val="005D02CE"/>
    <w:rsid w:val="005D0730"/>
    <w:rsid w:val="005D0C7E"/>
    <w:rsid w:val="005D0FC3"/>
    <w:rsid w:val="005D0FCF"/>
    <w:rsid w:val="005D1160"/>
    <w:rsid w:val="005D11FB"/>
    <w:rsid w:val="005D148C"/>
    <w:rsid w:val="005D161D"/>
    <w:rsid w:val="005D171A"/>
    <w:rsid w:val="005D1932"/>
    <w:rsid w:val="005D1955"/>
    <w:rsid w:val="005D2539"/>
    <w:rsid w:val="005D2798"/>
    <w:rsid w:val="005D28ED"/>
    <w:rsid w:val="005D28F7"/>
    <w:rsid w:val="005D2D67"/>
    <w:rsid w:val="005D2DB0"/>
    <w:rsid w:val="005D3773"/>
    <w:rsid w:val="005D39E8"/>
    <w:rsid w:val="005D3CAE"/>
    <w:rsid w:val="005D3FF8"/>
    <w:rsid w:val="005D4A7F"/>
    <w:rsid w:val="005D4A89"/>
    <w:rsid w:val="005D5193"/>
    <w:rsid w:val="005D519B"/>
    <w:rsid w:val="005D54D9"/>
    <w:rsid w:val="005D5651"/>
    <w:rsid w:val="005D5677"/>
    <w:rsid w:val="005D56C8"/>
    <w:rsid w:val="005D58D3"/>
    <w:rsid w:val="005D59C5"/>
    <w:rsid w:val="005D5A83"/>
    <w:rsid w:val="005D6100"/>
    <w:rsid w:val="005D612E"/>
    <w:rsid w:val="005D634E"/>
    <w:rsid w:val="005D681E"/>
    <w:rsid w:val="005D6973"/>
    <w:rsid w:val="005D69AF"/>
    <w:rsid w:val="005D762D"/>
    <w:rsid w:val="005D77B3"/>
    <w:rsid w:val="005D7B28"/>
    <w:rsid w:val="005D7C2F"/>
    <w:rsid w:val="005E008D"/>
    <w:rsid w:val="005E0666"/>
    <w:rsid w:val="005E0BDB"/>
    <w:rsid w:val="005E0BDC"/>
    <w:rsid w:val="005E0EFE"/>
    <w:rsid w:val="005E1170"/>
    <w:rsid w:val="005E1460"/>
    <w:rsid w:val="005E185E"/>
    <w:rsid w:val="005E1AA0"/>
    <w:rsid w:val="005E1DB9"/>
    <w:rsid w:val="005E1DF7"/>
    <w:rsid w:val="005E215F"/>
    <w:rsid w:val="005E2188"/>
    <w:rsid w:val="005E2695"/>
    <w:rsid w:val="005E281E"/>
    <w:rsid w:val="005E2DC3"/>
    <w:rsid w:val="005E2E0C"/>
    <w:rsid w:val="005E32D3"/>
    <w:rsid w:val="005E377C"/>
    <w:rsid w:val="005E38DB"/>
    <w:rsid w:val="005E3E35"/>
    <w:rsid w:val="005E40CF"/>
    <w:rsid w:val="005E47CA"/>
    <w:rsid w:val="005E4870"/>
    <w:rsid w:val="005E4887"/>
    <w:rsid w:val="005E4A5B"/>
    <w:rsid w:val="005E4FF8"/>
    <w:rsid w:val="005E5583"/>
    <w:rsid w:val="005E55FB"/>
    <w:rsid w:val="005E58CC"/>
    <w:rsid w:val="005E5DAC"/>
    <w:rsid w:val="005E6129"/>
    <w:rsid w:val="005E6591"/>
    <w:rsid w:val="005E66BB"/>
    <w:rsid w:val="005E66DF"/>
    <w:rsid w:val="005E6772"/>
    <w:rsid w:val="005E6DAD"/>
    <w:rsid w:val="005E6E6B"/>
    <w:rsid w:val="005E6FF7"/>
    <w:rsid w:val="005E702A"/>
    <w:rsid w:val="005E7266"/>
    <w:rsid w:val="005E7317"/>
    <w:rsid w:val="005E7516"/>
    <w:rsid w:val="005E7A35"/>
    <w:rsid w:val="005E7D6A"/>
    <w:rsid w:val="005E7FCA"/>
    <w:rsid w:val="005E7FD7"/>
    <w:rsid w:val="005F0018"/>
    <w:rsid w:val="005F0FD6"/>
    <w:rsid w:val="005F10CE"/>
    <w:rsid w:val="005F116E"/>
    <w:rsid w:val="005F1477"/>
    <w:rsid w:val="005F1510"/>
    <w:rsid w:val="005F1604"/>
    <w:rsid w:val="005F1740"/>
    <w:rsid w:val="005F1A25"/>
    <w:rsid w:val="005F1AAD"/>
    <w:rsid w:val="005F1B25"/>
    <w:rsid w:val="005F1E1A"/>
    <w:rsid w:val="005F1E33"/>
    <w:rsid w:val="005F20C1"/>
    <w:rsid w:val="005F2318"/>
    <w:rsid w:val="005F24C8"/>
    <w:rsid w:val="005F2609"/>
    <w:rsid w:val="005F2679"/>
    <w:rsid w:val="005F287D"/>
    <w:rsid w:val="005F2EE4"/>
    <w:rsid w:val="005F2F7D"/>
    <w:rsid w:val="005F32A1"/>
    <w:rsid w:val="005F37A9"/>
    <w:rsid w:val="005F3EB0"/>
    <w:rsid w:val="005F3F25"/>
    <w:rsid w:val="005F482C"/>
    <w:rsid w:val="005F4990"/>
    <w:rsid w:val="005F4D80"/>
    <w:rsid w:val="005F4DCE"/>
    <w:rsid w:val="005F4FE0"/>
    <w:rsid w:val="005F55D2"/>
    <w:rsid w:val="005F5BA2"/>
    <w:rsid w:val="005F5C38"/>
    <w:rsid w:val="005F6244"/>
    <w:rsid w:val="005F62DA"/>
    <w:rsid w:val="005F777D"/>
    <w:rsid w:val="005F78F6"/>
    <w:rsid w:val="005F7DB7"/>
    <w:rsid w:val="00600799"/>
    <w:rsid w:val="0060081A"/>
    <w:rsid w:val="006008AC"/>
    <w:rsid w:val="006009CD"/>
    <w:rsid w:val="00600AD9"/>
    <w:rsid w:val="00600E07"/>
    <w:rsid w:val="006017E4"/>
    <w:rsid w:val="00601B2C"/>
    <w:rsid w:val="0060209C"/>
    <w:rsid w:val="0060216A"/>
    <w:rsid w:val="00602396"/>
    <w:rsid w:val="0060250A"/>
    <w:rsid w:val="006025F5"/>
    <w:rsid w:val="00602AAD"/>
    <w:rsid w:val="00603331"/>
    <w:rsid w:val="0060361D"/>
    <w:rsid w:val="006036F8"/>
    <w:rsid w:val="006036F9"/>
    <w:rsid w:val="00603804"/>
    <w:rsid w:val="006038B8"/>
    <w:rsid w:val="00603FE4"/>
    <w:rsid w:val="00604430"/>
    <w:rsid w:val="0060443E"/>
    <w:rsid w:val="00604868"/>
    <w:rsid w:val="00604D25"/>
    <w:rsid w:val="00604E26"/>
    <w:rsid w:val="00604EE0"/>
    <w:rsid w:val="0060507F"/>
    <w:rsid w:val="006055E8"/>
    <w:rsid w:val="006057DD"/>
    <w:rsid w:val="0060582D"/>
    <w:rsid w:val="00605908"/>
    <w:rsid w:val="00605A47"/>
    <w:rsid w:val="00605BFB"/>
    <w:rsid w:val="00605D1F"/>
    <w:rsid w:val="00605DC8"/>
    <w:rsid w:val="00605F82"/>
    <w:rsid w:val="00606524"/>
    <w:rsid w:val="006067F4"/>
    <w:rsid w:val="00606863"/>
    <w:rsid w:val="0060696B"/>
    <w:rsid w:val="0060698E"/>
    <w:rsid w:val="00606B68"/>
    <w:rsid w:val="00606CA3"/>
    <w:rsid w:val="00606EF2"/>
    <w:rsid w:val="00607143"/>
    <w:rsid w:val="006074C1"/>
    <w:rsid w:val="00607964"/>
    <w:rsid w:val="006079CD"/>
    <w:rsid w:val="00610E7E"/>
    <w:rsid w:val="00610F57"/>
    <w:rsid w:val="00610F68"/>
    <w:rsid w:val="00611093"/>
    <w:rsid w:val="0061147C"/>
    <w:rsid w:val="006115D9"/>
    <w:rsid w:val="00611A45"/>
    <w:rsid w:val="00611C4A"/>
    <w:rsid w:val="00611D96"/>
    <w:rsid w:val="00611DAE"/>
    <w:rsid w:val="0061297E"/>
    <w:rsid w:val="00612A0B"/>
    <w:rsid w:val="00612AC4"/>
    <w:rsid w:val="00612D95"/>
    <w:rsid w:val="006133B1"/>
    <w:rsid w:val="00613884"/>
    <w:rsid w:val="00613E47"/>
    <w:rsid w:val="006147E5"/>
    <w:rsid w:val="00614876"/>
    <w:rsid w:val="006149CB"/>
    <w:rsid w:val="00614CCF"/>
    <w:rsid w:val="00614F3B"/>
    <w:rsid w:val="00614FA4"/>
    <w:rsid w:val="00615FC3"/>
    <w:rsid w:val="00615FEE"/>
    <w:rsid w:val="0061601D"/>
    <w:rsid w:val="0061607A"/>
    <w:rsid w:val="006162D2"/>
    <w:rsid w:val="00616922"/>
    <w:rsid w:val="00617366"/>
    <w:rsid w:val="00617438"/>
    <w:rsid w:val="00617445"/>
    <w:rsid w:val="0061763F"/>
    <w:rsid w:val="00617A58"/>
    <w:rsid w:val="00617B64"/>
    <w:rsid w:val="00617CC6"/>
    <w:rsid w:val="00620BE0"/>
    <w:rsid w:val="00620FA4"/>
    <w:rsid w:val="00620FEF"/>
    <w:rsid w:val="00621620"/>
    <w:rsid w:val="00621998"/>
    <w:rsid w:val="00621A55"/>
    <w:rsid w:val="00622715"/>
    <w:rsid w:val="00622734"/>
    <w:rsid w:val="00622868"/>
    <w:rsid w:val="00622BB9"/>
    <w:rsid w:val="00622C89"/>
    <w:rsid w:val="00622CD3"/>
    <w:rsid w:val="006233E6"/>
    <w:rsid w:val="006237A8"/>
    <w:rsid w:val="006237B6"/>
    <w:rsid w:val="00623D2E"/>
    <w:rsid w:val="00624452"/>
    <w:rsid w:val="0062493E"/>
    <w:rsid w:val="00624A4B"/>
    <w:rsid w:val="00624EFA"/>
    <w:rsid w:val="00625414"/>
    <w:rsid w:val="006254A1"/>
    <w:rsid w:val="00625B6D"/>
    <w:rsid w:val="006266C2"/>
    <w:rsid w:val="006268E0"/>
    <w:rsid w:val="006269A4"/>
    <w:rsid w:val="00626DCD"/>
    <w:rsid w:val="00626FF6"/>
    <w:rsid w:val="006279D8"/>
    <w:rsid w:val="00627D56"/>
    <w:rsid w:val="00630081"/>
    <w:rsid w:val="00630103"/>
    <w:rsid w:val="006303AA"/>
    <w:rsid w:val="0063048B"/>
    <w:rsid w:val="006305EA"/>
    <w:rsid w:val="00630633"/>
    <w:rsid w:val="00630AE8"/>
    <w:rsid w:val="00630B9A"/>
    <w:rsid w:val="00630C2D"/>
    <w:rsid w:val="00630D45"/>
    <w:rsid w:val="00630DAA"/>
    <w:rsid w:val="0063106C"/>
    <w:rsid w:val="006314CC"/>
    <w:rsid w:val="006314F6"/>
    <w:rsid w:val="006315E8"/>
    <w:rsid w:val="00631A4F"/>
    <w:rsid w:val="00631E53"/>
    <w:rsid w:val="00631FA4"/>
    <w:rsid w:val="006323DC"/>
    <w:rsid w:val="00632608"/>
    <w:rsid w:val="00632A3A"/>
    <w:rsid w:val="00632BB9"/>
    <w:rsid w:val="0063328E"/>
    <w:rsid w:val="006332B1"/>
    <w:rsid w:val="00633922"/>
    <w:rsid w:val="006339B6"/>
    <w:rsid w:val="00633B4A"/>
    <w:rsid w:val="00633FC4"/>
    <w:rsid w:val="006341BB"/>
    <w:rsid w:val="006345C7"/>
    <w:rsid w:val="00634E7B"/>
    <w:rsid w:val="00634EF0"/>
    <w:rsid w:val="00635922"/>
    <w:rsid w:val="00635E49"/>
    <w:rsid w:val="00635F0E"/>
    <w:rsid w:val="00636806"/>
    <w:rsid w:val="00636D83"/>
    <w:rsid w:val="0063716B"/>
    <w:rsid w:val="006371AB"/>
    <w:rsid w:val="006371DD"/>
    <w:rsid w:val="00637EB4"/>
    <w:rsid w:val="00640241"/>
    <w:rsid w:val="006408A1"/>
    <w:rsid w:val="006408E7"/>
    <w:rsid w:val="00640E1C"/>
    <w:rsid w:val="00640EC0"/>
    <w:rsid w:val="00641142"/>
    <w:rsid w:val="00641169"/>
    <w:rsid w:val="006415C6"/>
    <w:rsid w:val="00641B96"/>
    <w:rsid w:val="00641BA5"/>
    <w:rsid w:val="00641C18"/>
    <w:rsid w:val="00641D9E"/>
    <w:rsid w:val="006424C3"/>
    <w:rsid w:val="0064255B"/>
    <w:rsid w:val="00642B29"/>
    <w:rsid w:val="00642B57"/>
    <w:rsid w:val="00642CF2"/>
    <w:rsid w:val="00643767"/>
    <w:rsid w:val="006439BF"/>
    <w:rsid w:val="00643C15"/>
    <w:rsid w:val="00643C83"/>
    <w:rsid w:val="00643CB9"/>
    <w:rsid w:val="00643CD3"/>
    <w:rsid w:val="00644505"/>
    <w:rsid w:val="00644590"/>
    <w:rsid w:val="00644629"/>
    <w:rsid w:val="00644890"/>
    <w:rsid w:val="00644981"/>
    <w:rsid w:val="00645435"/>
    <w:rsid w:val="006459BF"/>
    <w:rsid w:val="00645BE0"/>
    <w:rsid w:val="00645EB6"/>
    <w:rsid w:val="006466F8"/>
    <w:rsid w:val="00646AA5"/>
    <w:rsid w:val="00646B7D"/>
    <w:rsid w:val="00646F1B"/>
    <w:rsid w:val="00646F42"/>
    <w:rsid w:val="006471A4"/>
    <w:rsid w:val="00647678"/>
    <w:rsid w:val="006476EE"/>
    <w:rsid w:val="006477F7"/>
    <w:rsid w:val="006479BA"/>
    <w:rsid w:val="00647FD0"/>
    <w:rsid w:val="00650101"/>
    <w:rsid w:val="00650110"/>
    <w:rsid w:val="0065053D"/>
    <w:rsid w:val="006507F9"/>
    <w:rsid w:val="006509B6"/>
    <w:rsid w:val="00650EDE"/>
    <w:rsid w:val="006510E5"/>
    <w:rsid w:val="006512D0"/>
    <w:rsid w:val="00651416"/>
    <w:rsid w:val="00652353"/>
    <w:rsid w:val="00653423"/>
    <w:rsid w:val="0065363E"/>
    <w:rsid w:val="00653B98"/>
    <w:rsid w:val="00654129"/>
    <w:rsid w:val="006541E8"/>
    <w:rsid w:val="006543F5"/>
    <w:rsid w:val="00654685"/>
    <w:rsid w:val="00654AEA"/>
    <w:rsid w:val="00655112"/>
    <w:rsid w:val="006557BB"/>
    <w:rsid w:val="00655F96"/>
    <w:rsid w:val="00655FC1"/>
    <w:rsid w:val="0065621E"/>
    <w:rsid w:val="0065628F"/>
    <w:rsid w:val="00656479"/>
    <w:rsid w:val="00656773"/>
    <w:rsid w:val="006567B3"/>
    <w:rsid w:val="006568E0"/>
    <w:rsid w:val="006569B9"/>
    <w:rsid w:val="00656F84"/>
    <w:rsid w:val="006576C8"/>
    <w:rsid w:val="00657F13"/>
    <w:rsid w:val="00657F76"/>
    <w:rsid w:val="00660385"/>
    <w:rsid w:val="006607CD"/>
    <w:rsid w:val="00660D5A"/>
    <w:rsid w:val="00660E6C"/>
    <w:rsid w:val="0066119F"/>
    <w:rsid w:val="006611B1"/>
    <w:rsid w:val="006616AC"/>
    <w:rsid w:val="0066176B"/>
    <w:rsid w:val="00661AD6"/>
    <w:rsid w:val="00661E11"/>
    <w:rsid w:val="00661E91"/>
    <w:rsid w:val="0066208E"/>
    <w:rsid w:val="006620B9"/>
    <w:rsid w:val="00662597"/>
    <w:rsid w:val="00662B7D"/>
    <w:rsid w:val="00662DDD"/>
    <w:rsid w:val="00662E96"/>
    <w:rsid w:val="006630DC"/>
    <w:rsid w:val="006637F8"/>
    <w:rsid w:val="006638DB"/>
    <w:rsid w:val="00663CC5"/>
    <w:rsid w:val="00663F83"/>
    <w:rsid w:val="00663FAB"/>
    <w:rsid w:val="006640F5"/>
    <w:rsid w:val="0066439F"/>
    <w:rsid w:val="00664513"/>
    <w:rsid w:val="006645F2"/>
    <w:rsid w:val="00664E92"/>
    <w:rsid w:val="006650CB"/>
    <w:rsid w:val="00665195"/>
    <w:rsid w:val="00665835"/>
    <w:rsid w:val="00665867"/>
    <w:rsid w:val="006659F6"/>
    <w:rsid w:val="00665C05"/>
    <w:rsid w:val="00665ED5"/>
    <w:rsid w:val="0066622F"/>
    <w:rsid w:val="0066693B"/>
    <w:rsid w:val="00667201"/>
    <w:rsid w:val="00667702"/>
    <w:rsid w:val="0066790A"/>
    <w:rsid w:val="00667BB8"/>
    <w:rsid w:val="00667DC6"/>
    <w:rsid w:val="00670358"/>
    <w:rsid w:val="006707C8"/>
    <w:rsid w:val="0067082D"/>
    <w:rsid w:val="006709D4"/>
    <w:rsid w:val="00670AB7"/>
    <w:rsid w:val="006711DB"/>
    <w:rsid w:val="00671660"/>
    <w:rsid w:val="006716DD"/>
    <w:rsid w:val="006718F0"/>
    <w:rsid w:val="00671975"/>
    <w:rsid w:val="00671BCC"/>
    <w:rsid w:val="006725E4"/>
    <w:rsid w:val="006733E5"/>
    <w:rsid w:val="006736B1"/>
    <w:rsid w:val="00673B89"/>
    <w:rsid w:val="00673BD8"/>
    <w:rsid w:val="00673D1A"/>
    <w:rsid w:val="006742A8"/>
    <w:rsid w:val="0067463B"/>
    <w:rsid w:val="00674726"/>
    <w:rsid w:val="00674B8E"/>
    <w:rsid w:val="00674D81"/>
    <w:rsid w:val="00674EC4"/>
    <w:rsid w:val="0067584D"/>
    <w:rsid w:val="00675B29"/>
    <w:rsid w:val="0067681B"/>
    <w:rsid w:val="00676C93"/>
    <w:rsid w:val="006774E3"/>
    <w:rsid w:val="00677655"/>
    <w:rsid w:val="00677A56"/>
    <w:rsid w:val="00677BF2"/>
    <w:rsid w:val="006805F0"/>
    <w:rsid w:val="006809A4"/>
    <w:rsid w:val="00681101"/>
    <w:rsid w:val="006814D6"/>
    <w:rsid w:val="00681731"/>
    <w:rsid w:val="00682133"/>
    <w:rsid w:val="00682A68"/>
    <w:rsid w:val="00682B7D"/>
    <w:rsid w:val="0068355D"/>
    <w:rsid w:val="0068456C"/>
    <w:rsid w:val="0068458C"/>
    <w:rsid w:val="0068491D"/>
    <w:rsid w:val="00684BCE"/>
    <w:rsid w:val="00684C60"/>
    <w:rsid w:val="0068550C"/>
    <w:rsid w:val="00685B19"/>
    <w:rsid w:val="0068611A"/>
    <w:rsid w:val="00686CF2"/>
    <w:rsid w:val="0068775F"/>
    <w:rsid w:val="0068792B"/>
    <w:rsid w:val="0069056F"/>
    <w:rsid w:val="00690578"/>
    <w:rsid w:val="0069078A"/>
    <w:rsid w:val="0069080A"/>
    <w:rsid w:val="006909FA"/>
    <w:rsid w:val="00690B82"/>
    <w:rsid w:val="0069109C"/>
    <w:rsid w:val="00691181"/>
    <w:rsid w:val="006912D1"/>
    <w:rsid w:val="00691325"/>
    <w:rsid w:val="0069179A"/>
    <w:rsid w:val="0069206F"/>
    <w:rsid w:val="0069236F"/>
    <w:rsid w:val="006924C9"/>
    <w:rsid w:val="0069250A"/>
    <w:rsid w:val="00692629"/>
    <w:rsid w:val="0069262E"/>
    <w:rsid w:val="0069277D"/>
    <w:rsid w:val="006927AB"/>
    <w:rsid w:val="0069321A"/>
    <w:rsid w:val="006934A7"/>
    <w:rsid w:val="006942BE"/>
    <w:rsid w:val="00694483"/>
    <w:rsid w:val="00694606"/>
    <w:rsid w:val="006947F4"/>
    <w:rsid w:val="006955C9"/>
    <w:rsid w:val="00695AD5"/>
    <w:rsid w:val="00695CEA"/>
    <w:rsid w:val="00695F83"/>
    <w:rsid w:val="00696143"/>
    <w:rsid w:val="00696386"/>
    <w:rsid w:val="006963A4"/>
    <w:rsid w:val="0069673E"/>
    <w:rsid w:val="00696F11"/>
    <w:rsid w:val="00697038"/>
    <w:rsid w:val="00697117"/>
    <w:rsid w:val="006971BA"/>
    <w:rsid w:val="006973C6"/>
    <w:rsid w:val="00697555"/>
    <w:rsid w:val="00697A09"/>
    <w:rsid w:val="00697B6E"/>
    <w:rsid w:val="00697CFF"/>
    <w:rsid w:val="006A0135"/>
    <w:rsid w:val="006A039F"/>
    <w:rsid w:val="006A04D2"/>
    <w:rsid w:val="006A072D"/>
    <w:rsid w:val="006A0999"/>
    <w:rsid w:val="006A09E6"/>
    <w:rsid w:val="006A0CC0"/>
    <w:rsid w:val="006A0DCB"/>
    <w:rsid w:val="006A11D2"/>
    <w:rsid w:val="006A12CC"/>
    <w:rsid w:val="006A12F9"/>
    <w:rsid w:val="006A16C8"/>
    <w:rsid w:val="006A175A"/>
    <w:rsid w:val="006A187A"/>
    <w:rsid w:val="006A23E5"/>
    <w:rsid w:val="006A25C2"/>
    <w:rsid w:val="006A2641"/>
    <w:rsid w:val="006A26F0"/>
    <w:rsid w:val="006A289F"/>
    <w:rsid w:val="006A2FA3"/>
    <w:rsid w:val="006A337D"/>
    <w:rsid w:val="006A34F9"/>
    <w:rsid w:val="006A35FA"/>
    <w:rsid w:val="006A3684"/>
    <w:rsid w:val="006A3850"/>
    <w:rsid w:val="006A3930"/>
    <w:rsid w:val="006A3B87"/>
    <w:rsid w:val="006A3BF8"/>
    <w:rsid w:val="006A3C42"/>
    <w:rsid w:val="006A3ECB"/>
    <w:rsid w:val="006A40D4"/>
    <w:rsid w:val="006A40F4"/>
    <w:rsid w:val="006A4261"/>
    <w:rsid w:val="006A4833"/>
    <w:rsid w:val="006A48C5"/>
    <w:rsid w:val="006A53A5"/>
    <w:rsid w:val="006A5409"/>
    <w:rsid w:val="006A541B"/>
    <w:rsid w:val="006A5550"/>
    <w:rsid w:val="006A57E6"/>
    <w:rsid w:val="006A58CE"/>
    <w:rsid w:val="006A58D0"/>
    <w:rsid w:val="006A66B3"/>
    <w:rsid w:val="006A688C"/>
    <w:rsid w:val="006A697D"/>
    <w:rsid w:val="006A6A42"/>
    <w:rsid w:val="006A6ADD"/>
    <w:rsid w:val="006A6E69"/>
    <w:rsid w:val="006A6F5B"/>
    <w:rsid w:val="006A7273"/>
    <w:rsid w:val="006A74DF"/>
    <w:rsid w:val="006A787D"/>
    <w:rsid w:val="006A794E"/>
    <w:rsid w:val="006A7BE3"/>
    <w:rsid w:val="006A7E15"/>
    <w:rsid w:val="006A7EAB"/>
    <w:rsid w:val="006A7EC5"/>
    <w:rsid w:val="006B0654"/>
    <w:rsid w:val="006B0811"/>
    <w:rsid w:val="006B08BA"/>
    <w:rsid w:val="006B0FD0"/>
    <w:rsid w:val="006B1071"/>
    <w:rsid w:val="006B11CA"/>
    <w:rsid w:val="006B1216"/>
    <w:rsid w:val="006B12FA"/>
    <w:rsid w:val="006B138E"/>
    <w:rsid w:val="006B179E"/>
    <w:rsid w:val="006B17E2"/>
    <w:rsid w:val="006B1845"/>
    <w:rsid w:val="006B1C8B"/>
    <w:rsid w:val="006B1C8D"/>
    <w:rsid w:val="006B1F18"/>
    <w:rsid w:val="006B1FFA"/>
    <w:rsid w:val="006B2588"/>
    <w:rsid w:val="006B29F3"/>
    <w:rsid w:val="006B2D83"/>
    <w:rsid w:val="006B2E63"/>
    <w:rsid w:val="006B383C"/>
    <w:rsid w:val="006B39EE"/>
    <w:rsid w:val="006B3D52"/>
    <w:rsid w:val="006B4994"/>
    <w:rsid w:val="006B4AB2"/>
    <w:rsid w:val="006B50EC"/>
    <w:rsid w:val="006B5252"/>
    <w:rsid w:val="006B5620"/>
    <w:rsid w:val="006B5794"/>
    <w:rsid w:val="006B5A22"/>
    <w:rsid w:val="006B5AAF"/>
    <w:rsid w:val="006B5B26"/>
    <w:rsid w:val="006B5B4E"/>
    <w:rsid w:val="006B5BCA"/>
    <w:rsid w:val="006B60C2"/>
    <w:rsid w:val="006B65A1"/>
    <w:rsid w:val="006B6601"/>
    <w:rsid w:val="006B6690"/>
    <w:rsid w:val="006B6771"/>
    <w:rsid w:val="006B6880"/>
    <w:rsid w:val="006B6AD9"/>
    <w:rsid w:val="006B6B84"/>
    <w:rsid w:val="006B6DCF"/>
    <w:rsid w:val="006B6E76"/>
    <w:rsid w:val="006B6EE0"/>
    <w:rsid w:val="006B6FD4"/>
    <w:rsid w:val="006B70C6"/>
    <w:rsid w:val="006B7205"/>
    <w:rsid w:val="006B725A"/>
    <w:rsid w:val="006B759A"/>
    <w:rsid w:val="006B7690"/>
    <w:rsid w:val="006B7985"/>
    <w:rsid w:val="006B7AC1"/>
    <w:rsid w:val="006B7DFD"/>
    <w:rsid w:val="006C0041"/>
    <w:rsid w:val="006C0067"/>
    <w:rsid w:val="006C00F5"/>
    <w:rsid w:val="006C0C60"/>
    <w:rsid w:val="006C0FE3"/>
    <w:rsid w:val="006C11EA"/>
    <w:rsid w:val="006C16D6"/>
    <w:rsid w:val="006C197A"/>
    <w:rsid w:val="006C1EA1"/>
    <w:rsid w:val="006C2274"/>
    <w:rsid w:val="006C23AA"/>
    <w:rsid w:val="006C2AAB"/>
    <w:rsid w:val="006C2CB5"/>
    <w:rsid w:val="006C2ED5"/>
    <w:rsid w:val="006C30FB"/>
    <w:rsid w:val="006C310D"/>
    <w:rsid w:val="006C3266"/>
    <w:rsid w:val="006C3D03"/>
    <w:rsid w:val="006C3EC9"/>
    <w:rsid w:val="006C452A"/>
    <w:rsid w:val="006C4592"/>
    <w:rsid w:val="006C45CC"/>
    <w:rsid w:val="006C4C77"/>
    <w:rsid w:val="006C5321"/>
    <w:rsid w:val="006C5528"/>
    <w:rsid w:val="006C57AB"/>
    <w:rsid w:val="006C62FC"/>
    <w:rsid w:val="006C6E0E"/>
    <w:rsid w:val="006C7183"/>
    <w:rsid w:val="006C7630"/>
    <w:rsid w:val="006C7A6C"/>
    <w:rsid w:val="006D00BA"/>
    <w:rsid w:val="006D02E0"/>
    <w:rsid w:val="006D0C2C"/>
    <w:rsid w:val="006D0F9C"/>
    <w:rsid w:val="006D11D0"/>
    <w:rsid w:val="006D12FC"/>
    <w:rsid w:val="006D13C3"/>
    <w:rsid w:val="006D15A6"/>
    <w:rsid w:val="006D179C"/>
    <w:rsid w:val="006D181E"/>
    <w:rsid w:val="006D1EBF"/>
    <w:rsid w:val="006D2261"/>
    <w:rsid w:val="006D239D"/>
    <w:rsid w:val="006D2845"/>
    <w:rsid w:val="006D2EDD"/>
    <w:rsid w:val="006D303B"/>
    <w:rsid w:val="006D30FE"/>
    <w:rsid w:val="006D3418"/>
    <w:rsid w:val="006D368A"/>
    <w:rsid w:val="006D395B"/>
    <w:rsid w:val="006D41A6"/>
    <w:rsid w:val="006D43A3"/>
    <w:rsid w:val="006D4782"/>
    <w:rsid w:val="006D47ED"/>
    <w:rsid w:val="006D4840"/>
    <w:rsid w:val="006D4DE1"/>
    <w:rsid w:val="006D4FF9"/>
    <w:rsid w:val="006D51A5"/>
    <w:rsid w:val="006D5637"/>
    <w:rsid w:val="006D57A0"/>
    <w:rsid w:val="006D5811"/>
    <w:rsid w:val="006D5B6F"/>
    <w:rsid w:val="006D6108"/>
    <w:rsid w:val="006D6697"/>
    <w:rsid w:val="006D6838"/>
    <w:rsid w:val="006D68E1"/>
    <w:rsid w:val="006D68FA"/>
    <w:rsid w:val="006D69E5"/>
    <w:rsid w:val="006D6B28"/>
    <w:rsid w:val="006D753F"/>
    <w:rsid w:val="006E0218"/>
    <w:rsid w:val="006E048D"/>
    <w:rsid w:val="006E052A"/>
    <w:rsid w:val="006E0635"/>
    <w:rsid w:val="006E0864"/>
    <w:rsid w:val="006E1073"/>
    <w:rsid w:val="006E124F"/>
    <w:rsid w:val="006E12F6"/>
    <w:rsid w:val="006E14E7"/>
    <w:rsid w:val="006E1767"/>
    <w:rsid w:val="006E1794"/>
    <w:rsid w:val="006E1937"/>
    <w:rsid w:val="006E1E89"/>
    <w:rsid w:val="006E2147"/>
    <w:rsid w:val="006E227E"/>
    <w:rsid w:val="006E27EE"/>
    <w:rsid w:val="006E2A07"/>
    <w:rsid w:val="006E2DB5"/>
    <w:rsid w:val="006E2F2B"/>
    <w:rsid w:val="006E35E2"/>
    <w:rsid w:val="006E3999"/>
    <w:rsid w:val="006E3AB9"/>
    <w:rsid w:val="006E3CCF"/>
    <w:rsid w:val="006E4512"/>
    <w:rsid w:val="006E4A40"/>
    <w:rsid w:val="006E4AD4"/>
    <w:rsid w:val="006E4D2C"/>
    <w:rsid w:val="006E5124"/>
    <w:rsid w:val="006E5210"/>
    <w:rsid w:val="006E571A"/>
    <w:rsid w:val="006E5EBA"/>
    <w:rsid w:val="006E60AD"/>
    <w:rsid w:val="006E62B3"/>
    <w:rsid w:val="006E6929"/>
    <w:rsid w:val="006E6A34"/>
    <w:rsid w:val="006E6B1A"/>
    <w:rsid w:val="006E6F90"/>
    <w:rsid w:val="006E72B2"/>
    <w:rsid w:val="006E7384"/>
    <w:rsid w:val="006E7694"/>
    <w:rsid w:val="006E784E"/>
    <w:rsid w:val="006E79CB"/>
    <w:rsid w:val="006E7BDA"/>
    <w:rsid w:val="006E7C18"/>
    <w:rsid w:val="006E7F7C"/>
    <w:rsid w:val="006F013C"/>
    <w:rsid w:val="006F0695"/>
    <w:rsid w:val="006F08D4"/>
    <w:rsid w:val="006F1621"/>
    <w:rsid w:val="006F192F"/>
    <w:rsid w:val="006F1CDB"/>
    <w:rsid w:val="006F1DE5"/>
    <w:rsid w:val="006F20EB"/>
    <w:rsid w:val="006F229D"/>
    <w:rsid w:val="006F2FB9"/>
    <w:rsid w:val="006F390A"/>
    <w:rsid w:val="006F3991"/>
    <w:rsid w:val="006F3A39"/>
    <w:rsid w:val="006F3B92"/>
    <w:rsid w:val="006F3EAF"/>
    <w:rsid w:val="006F4086"/>
    <w:rsid w:val="006F44F8"/>
    <w:rsid w:val="006F4F48"/>
    <w:rsid w:val="006F5256"/>
    <w:rsid w:val="006F56CD"/>
    <w:rsid w:val="006F57F9"/>
    <w:rsid w:val="006F6280"/>
    <w:rsid w:val="006F655C"/>
    <w:rsid w:val="006F6638"/>
    <w:rsid w:val="006F66F9"/>
    <w:rsid w:val="006F6EB5"/>
    <w:rsid w:val="006F76A1"/>
    <w:rsid w:val="006F7790"/>
    <w:rsid w:val="006F797F"/>
    <w:rsid w:val="0070005C"/>
    <w:rsid w:val="00700400"/>
    <w:rsid w:val="00700E40"/>
    <w:rsid w:val="00701112"/>
    <w:rsid w:val="00701A18"/>
    <w:rsid w:val="00701BBD"/>
    <w:rsid w:val="00701E49"/>
    <w:rsid w:val="00702044"/>
    <w:rsid w:val="007036F5"/>
    <w:rsid w:val="007046D2"/>
    <w:rsid w:val="00704B13"/>
    <w:rsid w:val="0070519B"/>
    <w:rsid w:val="007053E7"/>
    <w:rsid w:val="00705459"/>
    <w:rsid w:val="0070556E"/>
    <w:rsid w:val="0070577D"/>
    <w:rsid w:val="00705E1C"/>
    <w:rsid w:val="0070604C"/>
    <w:rsid w:val="007061E7"/>
    <w:rsid w:val="0070635B"/>
    <w:rsid w:val="0070685B"/>
    <w:rsid w:val="00706A4E"/>
    <w:rsid w:val="00706B69"/>
    <w:rsid w:val="0070713E"/>
    <w:rsid w:val="00707938"/>
    <w:rsid w:val="00707A8E"/>
    <w:rsid w:val="00707D8F"/>
    <w:rsid w:val="00707DFF"/>
    <w:rsid w:val="00707E6F"/>
    <w:rsid w:val="007102DB"/>
    <w:rsid w:val="0071032A"/>
    <w:rsid w:val="007105E7"/>
    <w:rsid w:val="007106B7"/>
    <w:rsid w:val="0071072F"/>
    <w:rsid w:val="007107C5"/>
    <w:rsid w:val="00710957"/>
    <w:rsid w:val="00710DF9"/>
    <w:rsid w:val="0071149A"/>
    <w:rsid w:val="00711531"/>
    <w:rsid w:val="007115DB"/>
    <w:rsid w:val="007116DD"/>
    <w:rsid w:val="0071184A"/>
    <w:rsid w:val="007125F8"/>
    <w:rsid w:val="007128BC"/>
    <w:rsid w:val="007128E8"/>
    <w:rsid w:val="00712ED4"/>
    <w:rsid w:val="0071313C"/>
    <w:rsid w:val="00713445"/>
    <w:rsid w:val="00713647"/>
    <w:rsid w:val="007140DA"/>
    <w:rsid w:val="007141EC"/>
    <w:rsid w:val="0071439C"/>
    <w:rsid w:val="0071511C"/>
    <w:rsid w:val="0071520C"/>
    <w:rsid w:val="00715914"/>
    <w:rsid w:val="00715B46"/>
    <w:rsid w:val="00715DDE"/>
    <w:rsid w:val="00715E6D"/>
    <w:rsid w:val="00715ED6"/>
    <w:rsid w:val="0071653A"/>
    <w:rsid w:val="00716689"/>
    <w:rsid w:val="00716704"/>
    <w:rsid w:val="00716970"/>
    <w:rsid w:val="007169ED"/>
    <w:rsid w:val="00716E03"/>
    <w:rsid w:val="00716FF0"/>
    <w:rsid w:val="007172A3"/>
    <w:rsid w:val="0071736A"/>
    <w:rsid w:val="00717642"/>
    <w:rsid w:val="007176DF"/>
    <w:rsid w:val="00717A1B"/>
    <w:rsid w:val="00720319"/>
    <w:rsid w:val="0072085A"/>
    <w:rsid w:val="007208E0"/>
    <w:rsid w:val="00720BED"/>
    <w:rsid w:val="00721241"/>
    <w:rsid w:val="00721370"/>
    <w:rsid w:val="00721B65"/>
    <w:rsid w:val="00721DDD"/>
    <w:rsid w:val="007220B0"/>
    <w:rsid w:val="0072251B"/>
    <w:rsid w:val="00722B14"/>
    <w:rsid w:val="00722B82"/>
    <w:rsid w:val="00722CC9"/>
    <w:rsid w:val="00722DBE"/>
    <w:rsid w:val="007230FC"/>
    <w:rsid w:val="0072327E"/>
    <w:rsid w:val="0072328E"/>
    <w:rsid w:val="00723530"/>
    <w:rsid w:val="00723C48"/>
    <w:rsid w:val="00723EA6"/>
    <w:rsid w:val="00723F5B"/>
    <w:rsid w:val="0072407A"/>
    <w:rsid w:val="0072427D"/>
    <w:rsid w:val="007248E4"/>
    <w:rsid w:val="007249DF"/>
    <w:rsid w:val="00724A46"/>
    <w:rsid w:val="00724D3B"/>
    <w:rsid w:val="00724FE6"/>
    <w:rsid w:val="007251C8"/>
    <w:rsid w:val="007253A7"/>
    <w:rsid w:val="00725442"/>
    <w:rsid w:val="0072544C"/>
    <w:rsid w:val="0072565C"/>
    <w:rsid w:val="00725BFE"/>
    <w:rsid w:val="00726093"/>
    <w:rsid w:val="00726483"/>
    <w:rsid w:val="00726542"/>
    <w:rsid w:val="00726614"/>
    <w:rsid w:val="00726A69"/>
    <w:rsid w:val="00726DD9"/>
    <w:rsid w:val="00727778"/>
    <w:rsid w:val="007277D5"/>
    <w:rsid w:val="0072781D"/>
    <w:rsid w:val="0072788D"/>
    <w:rsid w:val="007278CB"/>
    <w:rsid w:val="007279AE"/>
    <w:rsid w:val="007279E7"/>
    <w:rsid w:val="00727B34"/>
    <w:rsid w:val="007301FC"/>
    <w:rsid w:val="00730290"/>
    <w:rsid w:val="007302AE"/>
    <w:rsid w:val="0073143F"/>
    <w:rsid w:val="007318FB"/>
    <w:rsid w:val="0073205D"/>
    <w:rsid w:val="007320AA"/>
    <w:rsid w:val="00732319"/>
    <w:rsid w:val="0073241B"/>
    <w:rsid w:val="00732615"/>
    <w:rsid w:val="007327F6"/>
    <w:rsid w:val="00732C00"/>
    <w:rsid w:val="0073324F"/>
    <w:rsid w:val="007334C9"/>
    <w:rsid w:val="00733607"/>
    <w:rsid w:val="00733D10"/>
    <w:rsid w:val="00733FFF"/>
    <w:rsid w:val="007341F3"/>
    <w:rsid w:val="00734335"/>
    <w:rsid w:val="007347BE"/>
    <w:rsid w:val="00734963"/>
    <w:rsid w:val="00734999"/>
    <w:rsid w:val="00734AC7"/>
    <w:rsid w:val="007354DB"/>
    <w:rsid w:val="00735D47"/>
    <w:rsid w:val="00735EAA"/>
    <w:rsid w:val="007361F9"/>
    <w:rsid w:val="007362C5"/>
    <w:rsid w:val="00736836"/>
    <w:rsid w:val="0073689C"/>
    <w:rsid w:val="00736B33"/>
    <w:rsid w:val="00736F02"/>
    <w:rsid w:val="00736F6A"/>
    <w:rsid w:val="0073702E"/>
    <w:rsid w:val="007370CF"/>
    <w:rsid w:val="0073711D"/>
    <w:rsid w:val="00737311"/>
    <w:rsid w:val="007375B8"/>
    <w:rsid w:val="00737872"/>
    <w:rsid w:val="00737BFC"/>
    <w:rsid w:val="00737D34"/>
    <w:rsid w:val="00740566"/>
    <w:rsid w:val="00740715"/>
    <w:rsid w:val="00741354"/>
    <w:rsid w:val="007415CE"/>
    <w:rsid w:val="007418E9"/>
    <w:rsid w:val="00741BB6"/>
    <w:rsid w:val="00742043"/>
    <w:rsid w:val="007421FF"/>
    <w:rsid w:val="00742B1A"/>
    <w:rsid w:val="00742F2A"/>
    <w:rsid w:val="00744274"/>
    <w:rsid w:val="00744398"/>
    <w:rsid w:val="007443CB"/>
    <w:rsid w:val="00744487"/>
    <w:rsid w:val="00744786"/>
    <w:rsid w:val="00744AAF"/>
    <w:rsid w:val="00744C05"/>
    <w:rsid w:val="00744F24"/>
    <w:rsid w:val="007452FF"/>
    <w:rsid w:val="007454D6"/>
    <w:rsid w:val="007460A3"/>
    <w:rsid w:val="007460E0"/>
    <w:rsid w:val="00746104"/>
    <w:rsid w:val="007461B4"/>
    <w:rsid w:val="007465C5"/>
    <w:rsid w:val="00746604"/>
    <w:rsid w:val="00746A6E"/>
    <w:rsid w:val="00746A81"/>
    <w:rsid w:val="00746FCE"/>
    <w:rsid w:val="007472A6"/>
    <w:rsid w:val="007472C9"/>
    <w:rsid w:val="00747686"/>
    <w:rsid w:val="00747745"/>
    <w:rsid w:val="00747B1B"/>
    <w:rsid w:val="00747BD5"/>
    <w:rsid w:val="00747CFF"/>
    <w:rsid w:val="00750032"/>
    <w:rsid w:val="00750B6F"/>
    <w:rsid w:val="00751209"/>
    <w:rsid w:val="0075133D"/>
    <w:rsid w:val="0075140D"/>
    <w:rsid w:val="00751479"/>
    <w:rsid w:val="00751661"/>
    <w:rsid w:val="00751FF1"/>
    <w:rsid w:val="00752E2B"/>
    <w:rsid w:val="0075305E"/>
    <w:rsid w:val="00753217"/>
    <w:rsid w:val="007532AB"/>
    <w:rsid w:val="007534B4"/>
    <w:rsid w:val="0075378C"/>
    <w:rsid w:val="0075397F"/>
    <w:rsid w:val="00753BC3"/>
    <w:rsid w:val="00753E40"/>
    <w:rsid w:val="00754232"/>
    <w:rsid w:val="007546E8"/>
    <w:rsid w:val="00754825"/>
    <w:rsid w:val="00754E4B"/>
    <w:rsid w:val="00754F0F"/>
    <w:rsid w:val="007550BC"/>
    <w:rsid w:val="00755244"/>
    <w:rsid w:val="00755720"/>
    <w:rsid w:val="00755D0E"/>
    <w:rsid w:val="00755D6D"/>
    <w:rsid w:val="0075615E"/>
    <w:rsid w:val="00756207"/>
    <w:rsid w:val="0075657B"/>
    <w:rsid w:val="00756A3A"/>
    <w:rsid w:val="00757991"/>
    <w:rsid w:val="00757B2A"/>
    <w:rsid w:val="00757D91"/>
    <w:rsid w:val="0076018C"/>
    <w:rsid w:val="00760341"/>
    <w:rsid w:val="007603AD"/>
    <w:rsid w:val="007607F8"/>
    <w:rsid w:val="007608D7"/>
    <w:rsid w:val="00760A06"/>
    <w:rsid w:val="00761011"/>
    <w:rsid w:val="007617F4"/>
    <w:rsid w:val="007618DC"/>
    <w:rsid w:val="007618F1"/>
    <w:rsid w:val="00761CB1"/>
    <w:rsid w:val="00762118"/>
    <w:rsid w:val="007622CB"/>
    <w:rsid w:val="0076277D"/>
    <w:rsid w:val="00762895"/>
    <w:rsid w:val="00762945"/>
    <w:rsid w:val="0076297B"/>
    <w:rsid w:val="00762A77"/>
    <w:rsid w:val="00762A88"/>
    <w:rsid w:val="0076300B"/>
    <w:rsid w:val="007634AF"/>
    <w:rsid w:val="0076362B"/>
    <w:rsid w:val="007637C6"/>
    <w:rsid w:val="00763C8F"/>
    <w:rsid w:val="007642C2"/>
    <w:rsid w:val="0076450D"/>
    <w:rsid w:val="00764832"/>
    <w:rsid w:val="00764B59"/>
    <w:rsid w:val="00764C7B"/>
    <w:rsid w:val="00764E6A"/>
    <w:rsid w:val="0076559F"/>
    <w:rsid w:val="00765712"/>
    <w:rsid w:val="00765952"/>
    <w:rsid w:val="00765AB0"/>
    <w:rsid w:val="00765B61"/>
    <w:rsid w:val="00765B6D"/>
    <w:rsid w:val="00765DF7"/>
    <w:rsid w:val="007668DB"/>
    <w:rsid w:val="00766E4E"/>
    <w:rsid w:val="007674E0"/>
    <w:rsid w:val="00767B6D"/>
    <w:rsid w:val="00767FDC"/>
    <w:rsid w:val="007700D5"/>
    <w:rsid w:val="00770105"/>
    <w:rsid w:val="007703A9"/>
    <w:rsid w:val="00770536"/>
    <w:rsid w:val="00770687"/>
    <w:rsid w:val="00770977"/>
    <w:rsid w:val="00770A0B"/>
    <w:rsid w:val="00770E60"/>
    <w:rsid w:val="007717D8"/>
    <w:rsid w:val="00771939"/>
    <w:rsid w:val="00771AA4"/>
    <w:rsid w:val="00771B5E"/>
    <w:rsid w:val="00771C17"/>
    <w:rsid w:val="00771DE6"/>
    <w:rsid w:val="00771F49"/>
    <w:rsid w:val="00772112"/>
    <w:rsid w:val="0077216B"/>
    <w:rsid w:val="007721BE"/>
    <w:rsid w:val="0077243E"/>
    <w:rsid w:val="00772842"/>
    <w:rsid w:val="0077318C"/>
    <w:rsid w:val="007735C1"/>
    <w:rsid w:val="0077363F"/>
    <w:rsid w:val="007738A8"/>
    <w:rsid w:val="00773967"/>
    <w:rsid w:val="00773EBF"/>
    <w:rsid w:val="00773FC3"/>
    <w:rsid w:val="0077412A"/>
    <w:rsid w:val="0077415C"/>
    <w:rsid w:val="0077444B"/>
    <w:rsid w:val="0077457F"/>
    <w:rsid w:val="00774E5B"/>
    <w:rsid w:val="00774FB2"/>
    <w:rsid w:val="007750E1"/>
    <w:rsid w:val="0077520C"/>
    <w:rsid w:val="007755E8"/>
    <w:rsid w:val="00775CDA"/>
    <w:rsid w:val="00775EBA"/>
    <w:rsid w:val="00775F63"/>
    <w:rsid w:val="00776AD3"/>
    <w:rsid w:val="00776E5D"/>
    <w:rsid w:val="007773AF"/>
    <w:rsid w:val="007775EF"/>
    <w:rsid w:val="007801ED"/>
    <w:rsid w:val="0078061A"/>
    <w:rsid w:val="007808C9"/>
    <w:rsid w:val="00780B50"/>
    <w:rsid w:val="007810A7"/>
    <w:rsid w:val="0078170A"/>
    <w:rsid w:val="00781A4E"/>
    <w:rsid w:val="00781AB9"/>
    <w:rsid w:val="00781B72"/>
    <w:rsid w:val="00782560"/>
    <w:rsid w:val="0078287F"/>
    <w:rsid w:val="00782C04"/>
    <w:rsid w:val="00782FDC"/>
    <w:rsid w:val="0078340B"/>
    <w:rsid w:val="00783619"/>
    <w:rsid w:val="00783649"/>
    <w:rsid w:val="00783873"/>
    <w:rsid w:val="00783A89"/>
    <w:rsid w:val="00783B43"/>
    <w:rsid w:val="00783CE7"/>
    <w:rsid w:val="0078401C"/>
    <w:rsid w:val="0078418F"/>
    <w:rsid w:val="0078456A"/>
    <w:rsid w:val="00784B85"/>
    <w:rsid w:val="00784C3B"/>
    <w:rsid w:val="00785204"/>
    <w:rsid w:val="00785AA8"/>
    <w:rsid w:val="00786212"/>
    <w:rsid w:val="00786510"/>
    <w:rsid w:val="00786CC3"/>
    <w:rsid w:val="007870D2"/>
    <w:rsid w:val="0078734D"/>
    <w:rsid w:val="00787BA6"/>
    <w:rsid w:val="00787FB7"/>
    <w:rsid w:val="0079006B"/>
    <w:rsid w:val="00790410"/>
    <w:rsid w:val="007905F7"/>
    <w:rsid w:val="007907C8"/>
    <w:rsid w:val="00790911"/>
    <w:rsid w:val="00790964"/>
    <w:rsid w:val="00790BFA"/>
    <w:rsid w:val="00790D12"/>
    <w:rsid w:val="0079110E"/>
    <w:rsid w:val="0079125C"/>
    <w:rsid w:val="00791281"/>
    <w:rsid w:val="007912D5"/>
    <w:rsid w:val="007913BC"/>
    <w:rsid w:val="00791727"/>
    <w:rsid w:val="00791C43"/>
    <w:rsid w:val="00791F0D"/>
    <w:rsid w:val="00791F2B"/>
    <w:rsid w:val="0079247D"/>
    <w:rsid w:val="0079281B"/>
    <w:rsid w:val="007928C1"/>
    <w:rsid w:val="007929A8"/>
    <w:rsid w:val="00792AB3"/>
    <w:rsid w:val="00792DD0"/>
    <w:rsid w:val="00792E06"/>
    <w:rsid w:val="007930FD"/>
    <w:rsid w:val="007931DE"/>
    <w:rsid w:val="00793251"/>
    <w:rsid w:val="00793497"/>
    <w:rsid w:val="00793DE0"/>
    <w:rsid w:val="00793E54"/>
    <w:rsid w:val="00793E6C"/>
    <w:rsid w:val="0079407B"/>
    <w:rsid w:val="007946AF"/>
    <w:rsid w:val="00794892"/>
    <w:rsid w:val="00794916"/>
    <w:rsid w:val="00794B94"/>
    <w:rsid w:val="007950B0"/>
    <w:rsid w:val="00795444"/>
    <w:rsid w:val="00795B82"/>
    <w:rsid w:val="00795C2D"/>
    <w:rsid w:val="00795CF3"/>
    <w:rsid w:val="00795D40"/>
    <w:rsid w:val="00795EB2"/>
    <w:rsid w:val="00796416"/>
    <w:rsid w:val="007969E7"/>
    <w:rsid w:val="007969FC"/>
    <w:rsid w:val="00796D02"/>
    <w:rsid w:val="00797149"/>
    <w:rsid w:val="007978E0"/>
    <w:rsid w:val="00797B3C"/>
    <w:rsid w:val="00797C15"/>
    <w:rsid w:val="007A0465"/>
    <w:rsid w:val="007A04CA"/>
    <w:rsid w:val="007A07A9"/>
    <w:rsid w:val="007A0801"/>
    <w:rsid w:val="007A0A76"/>
    <w:rsid w:val="007A0FDA"/>
    <w:rsid w:val="007A1034"/>
    <w:rsid w:val="007A1405"/>
    <w:rsid w:val="007A142C"/>
    <w:rsid w:val="007A18AA"/>
    <w:rsid w:val="007A19D6"/>
    <w:rsid w:val="007A1C0C"/>
    <w:rsid w:val="007A1C3E"/>
    <w:rsid w:val="007A2046"/>
    <w:rsid w:val="007A219E"/>
    <w:rsid w:val="007A21ED"/>
    <w:rsid w:val="007A2552"/>
    <w:rsid w:val="007A3017"/>
    <w:rsid w:val="007A304B"/>
    <w:rsid w:val="007A369B"/>
    <w:rsid w:val="007A3911"/>
    <w:rsid w:val="007A3B06"/>
    <w:rsid w:val="007A3CFB"/>
    <w:rsid w:val="007A4014"/>
    <w:rsid w:val="007A41CE"/>
    <w:rsid w:val="007A4308"/>
    <w:rsid w:val="007A44B3"/>
    <w:rsid w:val="007A5067"/>
    <w:rsid w:val="007A5077"/>
    <w:rsid w:val="007A5193"/>
    <w:rsid w:val="007A51C9"/>
    <w:rsid w:val="007A5361"/>
    <w:rsid w:val="007A54D9"/>
    <w:rsid w:val="007A5937"/>
    <w:rsid w:val="007A646B"/>
    <w:rsid w:val="007A65E7"/>
    <w:rsid w:val="007A6817"/>
    <w:rsid w:val="007A6C24"/>
    <w:rsid w:val="007A6E30"/>
    <w:rsid w:val="007A7148"/>
    <w:rsid w:val="007A78C0"/>
    <w:rsid w:val="007A78F0"/>
    <w:rsid w:val="007A7B0D"/>
    <w:rsid w:val="007A7CEF"/>
    <w:rsid w:val="007A7D3A"/>
    <w:rsid w:val="007A7DC2"/>
    <w:rsid w:val="007B00C7"/>
    <w:rsid w:val="007B0166"/>
    <w:rsid w:val="007B079D"/>
    <w:rsid w:val="007B09A8"/>
    <w:rsid w:val="007B0A1E"/>
    <w:rsid w:val="007B0AD4"/>
    <w:rsid w:val="007B0B1F"/>
    <w:rsid w:val="007B0DC6"/>
    <w:rsid w:val="007B1063"/>
    <w:rsid w:val="007B173D"/>
    <w:rsid w:val="007B1F77"/>
    <w:rsid w:val="007B208E"/>
    <w:rsid w:val="007B2735"/>
    <w:rsid w:val="007B2ED6"/>
    <w:rsid w:val="007B31A8"/>
    <w:rsid w:val="007B4097"/>
    <w:rsid w:val="007B41FF"/>
    <w:rsid w:val="007B47BC"/>
    <w:rsid w:val="007B487F"/>
    <w:rsid w:val="007B5032"/>
    <w:rsid w:val="007B50CF"/>
    <w:rsid w:val="007B51C0"/>
    <w:rsid w:val="007B54B8"/>
    <w:rsid w:val="007B5A39"/>
    <w:rsid w:val="007B5B64"/>
    <w:rsid w:val="007B5CAE"/>
    <w:rsid w:val="007B5EBD"/>
    <w:rsid w:val="007B6576"/>
    <w:rsid w:val="007B65EB"/>
    <w:rsid w:val="007B6656"/>
    <w:rsid w:val="007B67EE"/>
    <w:rsid w:val="007B68E2"/>
    <w:rsid w:val="007B6B9E"/>
    <w:rsid w:val="007B6BDF"/>
    <w:rsid w:val="007B7141"/>
    <w:rsid w:val="007B79D3"/>
    <w:rsid w:val="007B7DD0"/>
    <w:rsid w:val="007B7EBA"/>
    <w:rsid w:val="007B7F50"/>
    <w:rsid w:val="007C03C0"/>
    <w:rsid w:val="007C05D3"/>
    <w:rsid w:val="007C093E"/>
    <w:rsid w:val="007C1174"/>
    <w:rsid w:val="007C12FB"/>
    <w:rsid w:val="007C198B"/>
    <w:rsid w:val="007C1D75"/>
    <w:rsid w:val="007C1D79"/>
    <w:rsid w:val="007C1D7C"/>
    <w:rsid w:val="007C2766"/>
    <w:rsid w:val="007C28BE"/>
    <w:rsid w:val="007C2F26"/>
    <w:rsid w:val="007C36EC"/>
    <w:rsid w:val="007C371E"/>
    <w:rsid w:val="007C3849"/>
    <w:rsid w:val="007C3A40"/>
    <w:rsid w:val="007C3E3D"/>
    <w:rsid w:val="007C3FB6"/>
    <w:rsid w:val="007C42AD"/>
    <w:rsid w:val="007C44FF"/>
    <w:rsid w:val="007C467F"/>
    <w:rsid w:val="007C48F8"/>
    <w:rsid w:val="007C4AAC"/>
    <w:rsid w:val="007C4EA3"/>
    <w:rsid w:val="007C5449"/>
    <w:rsid w:val="007C5452"/>
    <w:rsid w:val="007C5E47"/>
    <w:rsid w:val="007C5F13"/>
    <w:rsid w:val="007C5F40"/>
    <w:rsid w:val="007C623B"/>
    <w:rsid w:val="007C69A8"/>
    <w:rsid w:val="007C6A9D"/>
    <w:rsid w:val="007C6DD0"/>
    <w:rsid w:val="007C6E82"/>
    <w:rsid w:val="007C6EE7"/>
    <w:rsid w:val="007C6EF1"/>
    <w:rsid w:val="007C70AA"/>
    <w:rsid w:val="007C70BF"/>
    <w:rsid w:val="007C731E"/>
    <w:rsid w:val="007C76B2"/>
    <w:rsid w:val="007C7BC5"/>
    <w:rsid w:val="007C7F2D"/>
    <w:rsid w:val="007D0317"/>
    <w:rsid w:val="007D05FF"/>
    <w:rsid w:val="007D0C57"/>
    <w:rsid w:val="007D0ED0"/>
    <w:rsid w:val="007D1150"/>
    <w:rsid w:val="007D15EF"/>
    <w:rsid w:val="007D18BF"/>
    <w:rsid w:val="007D22A3"/>
    <w:rsid w:val="007D23DC"/>
    <w:rsid w:val="007D2414"/>
    <w:rsid w:val="007D2C77"/>
    <w:rsid w:val="007D2E89"/>
    <w:rsid w:val="007D2EC6"/>
    <w:rsid w:val="007D31BA"/>
    <w:rsid w:val="007D31E8"/>
    <w:rsid w:val="007D343B"/>
    <w:rsid w:val="007D3511"/>
    <w:rsid w:val="007D3595"/>
    <w:rsid w:val="007D37A2"/>
    <w:rsid w:val="007D3994"/>
    <w:rsid w:val="007D48CF"/>
    <w:rsid w:val="007D4A2A"/>
    <w:rsid w:val="007D4CE7"/>
    <w:rsid w:val="007D4D53"/>
    <w:rsid w:val="007D502F"/>
    <w:rsid w:val="007D51B9"/>
    <w:rsid w:val="007D5251"/>
    <w:rsid w:val="007D58D2"/>
    <w:rsid w:val="007D5B12"/>
    <w:rsid w:val="007D5D0C"/>
    <w:rsid w:val="007D6016"/>
    <w:rsid w:val="007D6D4A"/>
    <w:rsid w:val="007D6D5A"/>
    <w:rsid w:val="007D78CA"/>
    <w:rsid w:val="007D79B4"/>
    <w:rsid w:val="007D7E20"/>
    <w:rsid w:val="007D7EBB"/>
    <w:rsid w:val="007D7EDF"/>
    <w:rsid w:val="007E0148"/>
    <w:rsid w:val="007E028C"/>
    <w:rsid w:val="007E0B48"/>
    <w:rsid w:val="007E0E3B"/>
    <w:rsid w:val="007E0E48"/>
    <w:rsid w:val="007E1276"/>
    <w:rsid w:val="007E129E"/>
    <w:rsid w:val="007E13D4"/>
    <w:rsid w:val="007E1E6D"/>
    <w:rsid w:val="007E1EC7"/>
    <w:rsid w:val="007E1FCC"/>
    <w:rsid w:val="007E2821"/>
    <w:rsid w:val="007E282C"/>
    <w:rsid w:val="007E2962"/>
    <w:rsid w:val="007E2A6B"/>
    <w:rsid w:val="007E3219"/>
    <w:rsid w:val="007E3537"/>
    <w:rsid w:val="007E436E"/>
    <w:rsid w:val="007E43BC"/>
    <w:rsid w:val="007E478D"/>
    <w:rsid w:val="007E4DBB"/>
    <w:rsid w:val="007E4EC8"/>
    <w:rsid w:val="007E51EB"/>
    <w:rsid w:val="007E5307"/>
    <w:rsid w:val="007E5502"/>
    <w:rsid w:val="007E5830"/>
    <w:rsid w:val="007E5E9D"/>
    <w:rsid w:val="007E650B"/>
    <w:rsid w:val="007E6592"/>
    <w:rsid w:val="007E65C0"/>
    <w:rsid w:val="007E681B"/>
    <w:rsid w:val="007E6B81"/>
    <w:rsid w:val="007E73C2"/>
    <w:rsid w:val="007E75DD"/>
    <w:rsid w:val="007E76CF"/>
    <w:rsid w:val="007E7AF6"/>
    <w:rsid w:val="007E7BA1"/>
    <w:rsid w:val="007E7BF4"/>
    <w:rsid w:val="007F020C"/>
    <w:rsid w:val="007F0809"/>
    <w:rsid w:val="007F0A10"/>
    <w:rsid w:val="007F0B3E"/>
    <w:rsid w:val="007F0C63"/>
    <w:rsid w:val="007F0F9E"/>
    <w:rsid w:val="007F0FED"/>
    <w:rsid w:val="007F168C"/>
    <w:rsid w:val="007F1A3F"/>
    <w:rsid w:val="007F2493"/>
    <w:rsid w:val="007F32FC"/>
    <w:rsid w:val="007F3706"/>
    <w:rsid w:val="007F3B22"/>
    <w:rsid w:val="007F3DB1"/>
    <w:rsid w:val="007F41DE"/>
    <w:rsid w:val="007F423A"/>
    <w:rsid w:val="007F42EB"/>
    <w:rsid w:val="007F4428"/>
    <w:rsid w:val="007F44DE"/>
    <w:rsid w:val="007F4A1D"/>
    <w:rsid w:val="007F4A50"/>
    <w:rsid w:val="007F5192"/>
    <w:rsid w:val="007F51AD"/>
    <w:rsid w:val="007F51DE"/>
    <w:rsid w:val="007F5201"/>
    <w:rsid w:val="007F52A5"/>
    <w:rsid w:val="007F56B2"/>
    <w:rsid w:val="007F574B"/>
    <w:rsid w:val="007F579D"/>
    <w:rsid w:val="007F5A9A"/>
    <w:rsid w:val="007F5C48"/>
    <w:rsid w:val="007F5E95"/>
    <w:rsid w:val="007F5FCB"/>
    <w:rsid w:val="007F61C7"/>
    <w:rsid w:val="007F65B9"/>
    <w:rsid w:val="007F70BA"/>
    <w:rsid w:val="007F711D"/>
    <w:rsid w:val="007F7222"/>
    <w:rsid w:val="007F7269"/>
    <w:rsid w:val="007F76C3"/>
    <w:rsid w:val="007F7715"/>
    <w:rsid w:val="007F77FA"/>
    <w:rsid w:val="007F7C2F"/>
    <w:rsid w:val="00800331"/>
    <w:rsid w:val="00800391"/>
    <w:rsid w:val="00800A57"/>
    <w:rsid w:val="00800EE9"/>
    <w:rsid w:val="008012CD"/>
    <w:rsid w:val="00801AB6"/>
    <w:rsid w:val="00801B02"/>
    <w:rsid w:val="00801BC2"/>
    <w:rsid w:val="00801C95"/>
    <w:rsid w:val="00801EDA"/>
    <w:rsid w:val="008021AC"/>
    <w:rsid w:val="008021C1"/>
    <w:rsid w:val="008028CE"/>
    <w:rsid w:val="00802BFE"/>
    <w:rsid w:val="00802DD6"/>
    <w:rsid w:val="008030DF"/>
    <w:rsid w:val="00803321"/>
    <w:rsid w:val="00803499"/>
    <w:rsid w:val="00803D29"/>
    <w:rsid w:val="0080403F"/>
    <w:rsid w:val="00804256"/>
    <w:rsid w:val="0080438A"/>
    <w:rsid w:val="00804531"/>
    <w:rsid w:val="008050DC"/>
    <w:rsid w:val="008051A1"/>
    <w:rsid w:val="00805215"/>
    <w:rsid w:val="008053A8"/>
    <w:rsid w:val="00805650"/>
    <w:rsid w:val="00805BAE"/>
    <w:rsid w:val="00805D05"/>
    <w:rsid w:val="0080608E"/>
    <w:rsid w:val="008062BF"/>
    <w:rsid w:val="008062DA"/>
    <w:rsid w:val="008066FE"/>
    <w:rsid w:val="008067D8"/>
    <w:rsid w:val="00806ACF"/>
    <w:rsid w:val="00807442"/>
    <w:rsid w:val="00807988"/>
    <w:rsid w:val="00807B65"/>
    <w:rsid w:val="00807C35"/>
    <w:rsid w:val="00807DDC"/>
    <w:rsid w:val="00807EAB"/>
    <w:rsid w:val="008100E3"/>
    <w:rsid w:val="00810771"/>
    <w:rsid w:val="00810DAF"/>
    <w:rsid w:val="00810DC7"/>
    <w:rsid w:val="00810E25"/>
    <w:rsid w:val="00810FF7"/>
    <w:rsid w:val="0081109A"/>
    <w:rsid w:val="00811A85"/>
    <w:rsid w:val="00811EEC"/>
    <w:rsid w:val="008120E3"/>
    <w:rsid w:val="0081217B"/>
    <w:rsid w:val="00812340"/>
    <w:rsid w:val="00812F00"/>
    <w:rsid w:val="00812FE1"/>
    <w:rsid w:val="0081312D"/>
    <w:rsid w:val="0081370C"/>
    <w:rsid w:val="00813D31"/>
    <w:rsid w:val="00813EF5"/>
    <w:rsid w:val="00813F87"/>
    <w:rsid w:val="00814292"/>
    <w:rsid w:val="0081431F"/>
    <w:rsid w:val="00814595"/>
    <w:rsid w:val="00814728"/>
    <w:rsid w:val="008147C4"/>
    <w:rsid w:val="00814A3C"/>
    <w:rsid w:val="00814B74"/>
    <w:rsid w:val="00814D36"/>
    <w:rsid w:val="00814E1E"/>
    <w:rsid w:val="00814F7D"/>
    <w:rsid w:val="0081511E"/>
    <w:rsid w:val="00815615"/>
    <w:rsid w:val="00815E0E"/>
    <w:rsid w:val="00815E41"/>
    <w:rsid w:val="008167DE"/>
    <w:rsid w:val="00816D60"/>
    <w:rsid w:val="0081736F"/>
    <w:rsid w:val="008175A2"/>
    <w:rsid w:val="00817AE6"/>
    <w:rsid w:val="00817CBB"/>
    <w:rsid w:val="008201BC"/>
    <w:rsid w:val="00820245"/>
    <w:rsid w:val="00820513"/>
    <w:rsid w:val="0082093C"/>
    <w:rsid w:val="00820E16"/>
    <w:rsid w:val="00820F27"/>
    <w:rsid w:val="0082123A"/>
    <w:rsid w:val="00821331"/>
    <w:rsid w:val="00821350"/>
    <w:rsid w:val="0082145F"/>
    <w:rsid w:val="008214C4"/>
    <w:rsid w:val="00821509"/>
    <w:rsid w:val="0082168F"/>
    <w:rsid w:val="008218F7"/>
    <w:rsid w:val="008219E2"/>
    <w:rsid w:val="00821C48"/>
    <w:rsid w:val="00821ECE"/>
    <w:rsid w:val="00821F85"/>
    <w:rsid w:val="00822021"/>
    <w:rsid w:val="00822048"/>
    <w:rsid w:val="00822237"/>
    <w:rsid w:val="00822676"/>
    <w:rsid w:val="008228F4"/>
    <w:rsid w:val="0082292A"/>
    <w:rsid w:val="00822E2B"/>
    <w:rsid w:val="00822E41"/>
    <w:rsid w:val="008233D7"/>
    <w:rsid w:val="0082366E"/>
    <w:rsid w:val="00823B99"/>
    <w:rsid w:val="00824313"/>
    <w:rsid w:val="008244CC"/>
    <w:rsid w:val="008247D8"/>
    <w:rsid w:val="00824BFF"/>
    <w:rsid w:val="00825015"/>
    <w:rsid w:val="0082545E"/>
    <w:rsid w:val="00825AB5"/>
    <w:rsid w:val="00825B04"/>
    <w:rsid w:val="00826655"/>
    <w:rsid w:val="00826A5B"/>
    <w:rsid w:val="00826BC9"/>
    <w:rsid w:val="00826DA3"/>
    <w:rsid w:val="00827049"/>
    <w:rsid w:val="008273B9"/>
    <w:rsid w:val="008303F7"/>
    <w:rsid w:val="0083084A"/>
    <w:rsid w:val="0083097D"/>
    <w:rsid w:val="00830AA6"/>
    <w:rsid w:val="00830D03"/>
    <w:rsid w:val="00830F01"/>
    <w:rsid w:val="008314C1"/>
    <w:rsid w:val="0083165B"/>
    <w:rsid w:val="00831B29"/>
    <w:rsid w:val="008321A4"/>
    <w:rsid w:val="008327E9"/>
    <w:rsid w:val="00832851"/>
    <w:rsid w:val="0083287A"/>
    <w:rsid w:val="00832923"/>
    <w:rsid w:val="00832C34"/>
    <w:rsid w:val="0083326B"/>
    <w:rsid w:val="00833350"/>
    <w:rsid w:val="00833420"/>
    <w:rsid w:val="0083344A"/>
    <w:rsid w:val="0083379E"/>
    <w:rsid w:val="008339F6"/>
    <w:rsid w:val="00833C1F"/>
    <w:rsid w:val="00833E23"/>
    <w:rsid w:val="00834011"/>
    <w:rsid w:val="00834432"/>
    <w:rsid w:val="00834539"/>
    <w:rsid w:val="00834652"/>
    <w:rsid w:val="0083467B"/>
    <w:rsid w:val="00834894"/>
    <w:rsid w:val="008348AD"/>
    <w:rsid w:val="00834ECA"/>
    <w:rsid w:val="0083508A"/>
    <w:rsid w:val="0083511F"/>
    <w:rsid w:val="00835141"/>
    <w:rsid w:val="0083516E"/>
    <w:rsid w:val="00835633"/>
    <w:rsid w:val="0083570C"/>
    <w:rsid w:val="008359DC"/>
    <w:rsid w:val="008359E5"/>
    <w:rsid w:val="00835AC6"/>
    <w:rsid w:val="00835C87"/>
    <w:rsid w:val="0083608A"/>
    <w:rsid w:val="008362E5"/>
    <w:rsid w:val="008365D1"/>
    <w:rsid w:val="0083676F"/>
    <w:rsid w:val="00836828"/>
    <w:rsid w:val="0083689B"/>
    <w:rsid w:val="00836CA5"/>
    <w:rsid w:val="00836EE1"/>
    <w:rsid w:val="0083715C"/>
    <w:rsid w:val="00837228"/>
    <w:rsid w:val="00837292"/>
    <w:rsid w:val="008373E8"/>
    <w:rsid w:val="0083784A"/>
    <w:rsid w:val="00837B10"/>
    <w:rsid w:val="00837B48"/>
    <w:rsid w:val="00837BAC"/>
    <w:rsid w:val="00837CC1"/>
    <w:rsid w:val="0084061B"/>
    <w:rsid w:val="0084069B"/>
    <w:rsid w:val="00840AE5"/>
    <w:rsid w:val="00840E3E"/>
    <w:rsid w:val="0084140A"/>
    <w:rsid w:val="00841517"/>
    <w:rsid w:val="008420AF"/>
    <w:rsid w:val="00842186"/>
    <w:rsid w:val="008425CB"/>
    <w:rsid w:val="008426E8"/>
    <w:rsid w:val="008436D3"/>
    <w:rsid w:val="00843987"/>
    <w:rsid w:val="0084399E"/>
    <w:rsid w:val="00843A40"/>
    <w:rsid w:val="00844FA5"/>
    <w:rsid w:val="0084541D"/>
    <w:rsid w:val="00845652"/>
    <w:rsid w:val="00845A4B"/>
    <w:rsid w:val="00845A86"/>
    <w:rsid w:val="00845F68"/>
    <w:rsid w:val="00846413"/>
    <w:rsid w:val="00846D03"/>
    <w:rsid w:val="00846EE9"/>
    <w:rsid w:val="00847273"/>
    <w:rsid w:val="00847359"/>
    <w:rsid w:val="0084748B"/>
    <w:rsid w:val="008474EB"/>
    <w:rsid w:val="00847509"/>
    <w:rsid w:val="008478A0"/>
    <w:rsid w:val="00847D06"/>
    <w:rsid w:val="00847E2F"/>
    <w:rsid w:val="008500CA"/>
    <w:rsid w:val="0085057F"/>
    <w:rsid w:val="00850599"/>
    <w:rsid w:val="00850691"/>
    <w:rsid w:val="00850BC1"/>
    <w:rsid w:val="008512A0"/>
    <w:rsid w:val="008513D2"/>
    <w:rsid w:val="00851508"/>
    <w:rsid w:val="008515BD"/>
    <w:rsid w:val="00851F6C"/>
    <w:rsid w:val="0085253D"/>
    <w:rsid w:val="00852913"/>
    <w:rsid w:val="00852C3E"/>
    <w:rsid w:val="00852ED2"/>
    <w:rsid w:val="0085317E"/>
    <w:rsid w:val="00853642"/>
    <w:rsid w:val="00853915"/>
    <w:rsid w:val="008541D2"/>
    <w:rsid w:val="0085463A"/>
    <w:rsid w:val="008546C2"/>
    <w:rsid w:val="0085482C"/>
    <w:rsid w:val="00854A33"/>
    <w:rsid w:val="00854C01"/>
    <w:rsid w:val="00854F00"/>
    <w:rsid w:val="00855635"/>
    <w:rsid w:val="00855790"/>
    <w:rsid w:val="00855D0E"/>
    <w:rsid w:val="00855D87"/>
    <w:rsid w:val="00856282"/>
    <w:rsid w:val="008564BA"/>
    <w:rsid w:val="008564F7"/>
    <w:rsid w:val="0085654E"/>
    <w:rsid w:val="0085680B"/>
    <w:rsid w:val="00856BE0"/>
    <w:rsid w:val="00856F10"/>
    <w:rsid w:val="00857217"/>
    <w:rsid w:val="008573A3"/>
    <w:rsid w:val="00857475"/>
    <w:rsid w:val="00857914"/>
    <w:rsid w:val="00857A63"/>
    <w:rsid w:val="008614F5"/>
    <w:rsid w:val="00861505"/>
    <w:rsid w:val="00861774"/>
    <w:rsid w:val="00861A4D"/>
    <w:rsid w:val="00861B66"/>
    <w:rsid w:val="00861BB1"/>
    <w:rsid w:val="00861EF3"/>
    <w:rsid w:val="00862397"/>
    <w:rsid w:val="0086242C"/>
    <w:rsid w:val="00862460"/>
    <w:rsid w:val="008629D6"/>
    <w:rsid w:val="008629FF"/>
    <w:rsid w:val="00862AAF"/>
    <w:rsid w:val="00863458"/>
    <w:rsid w:val="008635CF"/>
    <w:rsid w:val="008637AD"/>
    <w:rsid w:val="00863ADB"/>
    <w:rsid w:val="00863D90"/>
    <w:rsid w:val="00863EA0"/>
    <w:rsid w:val="0086430E"/>
    <w:rsid w:val="0086436E"/>
    <w:rsid w:val="00864417"/>
    <w:rsid w:val="008646C3"/>
    <w:rsid w:val="00864762"/>
    <w:rsid w:val="00864AC2"/>
    <w:rsid w:val="00864FF3"/>
    <w:rsid w:val="008651A4"/>
    <w:rsid w:val="008652B5"/>
    <w:rsid w:val="008654D3"/>
    <w:rsid w:val="00865C26"/>
    <w:rsid w:val="008668CE"/>
    <w:rsid w:val="00866EAA"/>
    <w:rsid w:val="008672F7"/>
    <w:rsid w:val="00867896"/>
    <w:rsid w:val="00867A1C"/>
    <w:rsid w:val="00867D5D"/>
    <w:rsid w:val="00867D90"/>
    <w:rsid w:val="00867F6F"/>
    <w:rsid w:val="00870089"/>
    <w:rsid w:val="008700DA"/>
    <w:rsid w:val="00870266"/>
    <w:rsid w:val="008702BD"/>
    <w:rsid w:val="008703A0"/>
    <w:rsid w:val="00870740"/>
    <w:rsid w:val="0087074E"/>
    <w:rsid w:val="0087077C"/>
    <w:rsid w:val="00870A0E"/>
    <w:rsid w:val="00870ABF"/>
    <w:rsid w:val="00870BF2"/>
    <w:rsid w:val="00871018"/>
    <w:rsid w:val="00871176"/>
    <w:rsid w:val="008711C0"/>
    <w:rsid w:val="008714C0"/>
    <w:rsid w:val="0087150C"/>
    <w:rsid w:val="00871665"/>
    <w:rsid w:val="008716E7"/>
    <w:rsid w:val="00871A42"/>
    <w:rsid w:val="00871B66"/>
    <w:rsid w:val="008727B3"/>
    <w:rsid w:val="0087292E"/>
    <w:rsid w:val="00872E33"/>
    <w:rsid w:val="00873075"/>
    <w:rsid w:val="008736C8"/>
    <w:rsid w:val="008736F3"/>
    <w:rsid w:val="008738F1"/>
    <w:rsid w:val="00873BEC"/>
    <w:rsid w:val="00874065"/>
    <w:rsid w:val="0087424D"/>
    <w:rsid w:val="00874340"/>
    <w:rsid w:val="00874512"/>
    <w:rsid w:val="008746DB"/>
    <w:rsid w:val="0087497A"/>
    <w:rsid w:val="00874BFE"/>
    <w:rsid w:val="00874E9F"/>
    <w:rsid w:val="0087532D"/>
    <w:rsid w:val="008753D9"/>
    <w:rsid w:val="0087540B"/>
    <w:rsid w:val="00875523"/>
    <w:rsid w:val="008755F4"/>
    <w:rsid w:val="00875A6F"/>
    <w:rsid w:val="00875C1F"/>
    <w:rsid w:val="0087626E"/>
    <w:rsid w:val="0087639E"/>
    <w:rsid w:val="008764F4"/>
    <w:rsid w:val="00876A59"/>
    <w:rsid w:val="00876C00"/>
    <w:rsid w:val="00876C29"/>
    <w:rsid w:val="00876C6B"/>
    <w:rsid w:val="00876EE2"/>
    <w:rsid w:val="008771AF"/>
    <w:rsid w:val="00877350"/>
    <w:rsid w:val="00877573"/>
    <w:rsid w:val="008775C5"/>
    <w:rsid w:val="0087771A"/>
    <w:rsid w:val="008779F8"/>
    <w:rsid w:val="00877AB1"/>
    <w:rsid w:val="00880021"/>
    <w:rsid w:val="0088006D"/>
    <w:rsid w:val="008800F7"/>
    <w:rsid w:val="008806E8"/>
    <w:rsid w:val="00880FCA"/>
    <w:rsid w:val="00881390"/>
    <w:rsid w:val="0088184A"/>
    <w:rsid w:val="008824C2"/>
    <w:rsid w:val="008824CB"/>
    <w:rsid w:val="0088271C"/>
    <w:rsid w:val="00882CF5"/>
    <w:rsid w:val="00882E0B"/>
    <w:rsid w:val="00882FF3"/>
    <w:rsid w:val="008830C0"/>
    <w:rsid w:val="0088310D"/>
    <w:rsid w:val="0088325E"/>
    <w:rsid w:val="00883266"/>
    <w:rsid w:val="00883570"/>
    <w:rsid w:val="00883880"/>
    <w:rsid w:val="00883AE1"/>
    <w:rsid w:val="00883AE9"/>
    <w:rsid w:val="0088446A"/>
    <w:rsid w:val="008845FF"/>
    <w:rsid w:val="0088461B"/>
    <w:rsid w:val="00884A73"/>
    <w:rsid w:val="00884B1B"/>
    <w:rsid w:val="00885068"/>
    <w:rsid w:val="008857E9"/>
    <w:rsid w:val="00885CE2"/>
    <w:rsid w:val="0088665D"/>
    <w:rsid w:val="0088681E"/>
    <w:rsid w:val="00886BCC"/>
    <w:rsid w:val="00886C4D"/>
    <w:rsid w:val="0088703A"/>
    <w:rsid w:val="0088709F"/>
    <w:rsid w:val="008871F4"/>
    <w:rsid w:val="008873E2"/>
    <w:rsid w:val="008875E6"/>
    <w:rsid w:val="00887821"/>
    <w:rsid w:val="00887B7A"/>
    <w:rsid w:val="00887BB5"/>
    <w:rsid w:val="00887D06"/>
    <w:rsid w:val="008900C2"/>
    <w:rsid w:val="008901B9"/>
    <w:rsid w:val="008905A4"/>
    <w:rsid w:val="008907CA"/>
    <w:rsid w:val="00890906"/>
    <w:rsid w:val="008911C6"/>
    <w:rsid w:val="00891247"/>
    <w:rsid w:val="00891381"/>
    <w:rsid w:val="0089155C"/>
    <w:rsid w:val="00891D74"/>
    <w:rsid w:val="00891E07"/>
    <w:rsid w:val="008921E4"/>
    <w:rsid w:val="008923F2"/>
    <w:rsid w:val="00892556"/>
    <w:rsid w:val="0089282D"/>
    <w:rsid w:val="00892C7D"/>
    <w:rsid w:val="00892EE0"/>
    <w:rsid w:val="00892F39"/>
    <w:rsid w:val="00892FBA"/>
    <w:rsid w:val="008930F6"/>
    <w:rsid w:val="008932B1"/>
    <w:rsid w:val="008936B0"/>
    <w:rsid w:val="00893F37"/>
    <w:rsid w:val="00893FE9"/>
    <w:rsid w:val="0089514E"/>
    <w:rsid w:val="0089527F"/>
    <w:rsid w:val="00895349"/>
    <w:rsid w:val="008958F1"/>
    <w:rsid w:val="00895CA0"/>
    <w:rsid w:val="00895CFE"/>
    <w:rsid w:val="00895E01"/>
    <w:rsid w:val="00896155"/>
    <w:rsid w:val="0089619F"/>
    <w:rsid w:val="008961BE"/>
    <w:rsid w:val="00896339"/>
    <w:rsid w:val="00896559"/>
    <w:rsid w:val="00896918"/>
    <w:rsid w:val="00896A35"/>
    <w:rsid w:val="00896BBE"/>
    <w:rsid w:val="00896E1D"/>
    <w:rsid w:val="0089782B"/>
    <w:rsid w:val="00897952"/>
    <w:rsid w:val="008A0203"/>
    <w:rsid w:val="008A0298"/>
    <w:rsid w:val="008A05C1"/>
    <w:rsid w:val="008A089B"/>
    <w:rsid w:val="008A1176"/>
    <w:rsid w:val="008A1238"/>
    <w:rsid w:val="008A149D"/>
    <w:rsid w:val="008A14CC"/>
    <w:rsid w:val="008A16FC"/>
    <w:rsid w:val="008A17C3"/>
    <w:rsid w:val="008A1C65"/>
    <w:rsid w:val="008A1EE1"/>
    <w:rsid w:val="008A26DC"/>
    <w:rsid w:val="008A2819"/>
    <w:rsid w:val="008A281D"/>
    <w:rsid w:val="008A2921"/>
    <w:rsid w:val="008A2B21"/>
    <w:rsid w:val="008A2D0B"/>
    <w:rsid w:val="008A3004"/>
    <w:rsid w:val="008A31E3"/>
    <w:rsid w:val="008A3473"/>
    <w:rsid w:val="008A35B3"/>
    <w:rsid w:val="008A478E"/>
    <w:rsid w:val="008A47C4"/>
    <w:rsid w:val="008A47CF"/>
    <w:rsid w:val="008A4A2E"/>
    <w:rsid w:val="008A4C3F"/>
    <w:rsid w:val="008A4FE5"/>
    <w:rsid w:val="008A5079"/>
    <w:rsid w:val="008A54AA"/>
    <w:rsid w:val="008A5501"/>
    <w:rsid w:val="008A57F7"/>
    <w:rsid w:val="008A583C"/>
    <w:rsid w:val="008A64FA"/>
    <w:rsid w:val="008A6BFD"/>
    <w:rsid w:val="008A6FFD"/>
    <w:rsid w:val="008A720F"/>
    <w:rsid w:val="008A7294"/>
    <w:rsid w:val="008A7C79"/>
    <w:rsid w:val="008B01A0"/>
    <w:rsid w:val="008B08DA"/>
    <w:rsid w:val="008B0AE0"/>
    <w:rsid w:val="008B0DC6"/>
    <w:rsid w:val="008B0ED8"/>
    <w:rsid w:val="008B10DC"/>
    <w:rsid w:val="008B117E"/>
    <w:rsid w:val="008B13A5"/>
    <w:rsid w:val="008B1730"/>
    <w:rsid w:val="008B2452"/>
    <w:rsid w:val="008B2593"/>
    <w:rsid w:val="008B2702"/>
    <w:rsid w:val="008B2833"/>
    <w:rsid w:val="008B2ED2"/>
    <w:rsid w:val="008B32C8"/>
    <w:rsid w:val="008B354B"/>
    <w:rsid w:val="008B3759"/>
    <w:rsid w:val="008B39AF"/>
    <w:rsid w:val="008B39DD"/>
    <w:rsid w:val="008B3A8C"/>
    <w:rsid w:val="008B3F4C"/>
    <w:rsid w:val="008B44A2"/>
    <w:rsid w:val="008B4907"/>
    <w:rsid w:val="008B4D8B"/>
    <w:rsid w:val="008B50CC"/>
    <w:rsid w:val="008B5240"/>
    <w:rsid w:val="008B52CD"/>
    <w:rsid w:val="008B5592"/>
    <w:rsid w:val="008B5C39"/>
    <w:rsid w:val="008B5E17"/>
    <w:rsid w:val="008B6727"/>
    <w:rsid w:val="008B6B23"/>
    <w:rsid w:val="008B6B32"/>
    <w:rsid w:val="008B6F01"/>
    <w:rsid w:val="008B78ED"/>
    <w:rsid w:val="008C0066"/>
    <w:rsid w:val="008C0463"/>
    <w:rsid w:val="008C047D"/>
    <w:rsid w:val="008C0F3D"/>
    <w:rsid w:val="008C10B0"/>
    <w:rsid w:val="008C17DF"/>
    <w:rsid w:val="008C1955"/>
    <w:rsid w:val="008C1A15"/>
    <w:rsid w:val="008C2040"/>
    <w:rsid w:val="008C208E"/>
    <w:rsid w:val="008C24A3"/>
    <w:rsid w:val="008C24C2"/>
    <w:rsid w:val="008C2760"/>
    <w:rsid w:val="008C27D9"/>
    <w:rsid w:val="008C292A"/>
    <w:rsid w:val="008C29DD"/>
    <w:rsid w:val="008C2CFB"/>
    <w:rsid w:val="008C324A"/>
    <w:rsid w:val="008C339A"/>
    <w:rsid w:val="008C3CE6"/>
    <w:rsid w:val="008C3E42"/>
    <w:rsid w:val="008C40ED"/>
    <w:rsid w:val="008C4480"/>
    <w:rsid w:val="008C452C"/>
    <w:rsid w:val="008C4792"/>
    <w:rsid w:val="008C4FEC"/>
    <w:rsid w:val="008C5018"/>
    <w:rsid w:val="008C5326"/>
    <w:rsid w:val="008C53F4"/>
    <w:rsid w:val="008C557F"/>
    <w:rsid w:val="008C574C"/>
    <w:rsid w:val="008C5782"/>
    <w:rsid w:val="008C59CD"/>
    <w:rsid w:val="008C5F88"/>
    <w:rsid w:val="008C60DC"/>
    <w:rsid w:val="008C6882"/>
    <w:rsid w:val="008C6E36"/>
    <w:rsid w:val="008C73BF"/>
    <w:rsid w:val="008C7CD1"/>
    <w:rsid w:val="008C7DF6"/>
    <w:rsid w:val="008D00BC"/>
    <w:rsid w:val="008D00F0"/>
    <w:rsid w:val="008D0552"/>
    <w:rsid w:val="008D131B"/>
    <w:rsid w:val="008D1348"/>
    <w:rsid w:val="008D1754"/>
    <w:rsid w:val="008D1C60"/>
    <w:rsid w:val="008D22E9"/>
    <w:rsid w:val="008D2729"/>
    <w:rsid w:val="008D29A9"/>
    <w:rsid w:val="008D3052"/>
    <w:rsid w:val="008D30C1"/>
    <w:rsid w:val="008D31EA"/>
    <w:rsid w:val="008D33A7"/>
    <w:rsid w:val="008D340B"/>
    <w:rsid w:val="008D38B0"/>
    <w:rsid w:val="008D39AA"/>
    <w:rsid w:val="008D3A9D"/>
    <w:rsid w:val="008D3C98"/>
    <w:rsid w:val="008D3F9D"/>
    <w:rsid w:val="008D4239"/>
    <w:rsid w:val="008D4388"/>
    <w:rsid w:val="008D4C92"/>
    <w:rsid w:val="008D4E57"/>
    <w:rsid w:val="008D510D"/>
    <w:rsid w:val="008D517C"/>
    <w:rsid w:val="008D5365"/>
    <w:rsid w:val="008D55A3"/>
    <w:rsid w:val="008D5803"/>
    <w:rsid w:val="008D5990"/>
    <w:rsid w:val="008D5A6B"/>
    <w:rsid w:val="008D5A81"/>
    <w:rsid w:val="008D5B90"/>
    <w:rsid w:val="008D5C18"/>
    <w:rsid w:val="008D6541"/>
    <w:rsid w:val="008D66DA"/>
    <w:rsid w:val="008D6827"/>
    <w:rsid w:val="008D6972"/>
    <w:rsid w:val="008D6AA2"/>
    <w:rsid w:val="008D6B14"/>
    <w:rsid w:val="008D6DEB"/>
    <w:rsid w:val="008D70AA"/>
    <w:rsid w:val="008D723F"/>
    <w:rsid w:val="008D77FC"/>
    <w:rsid w:val="008D7AB3"/>
    <w:rsid w:val="008D7BFB"/>
    <w:rsid w:val="008D7C17"/>
    <w:rsid w:val="008D7CE0"/>
    <w:rsid w:val="008D7DC3"/>
    <w:rsid w:val="008E0116"/>
    <w:rsid w:val="008E0243"/>
    <w:rsid w:val="008E0262"/>
    <w:rsid w:val="008E02FD"/>
    <w:rsid w:val="008E0392"/>
    <w:rsid w:val="008E04DA"/>
    <w:rsid w:val="008E0A2D"/>
    <w:rsid w:val="008E0A54"/>
    <w:rsid w:val="008E0BAC"/>
    <w:rsid w:val="008E124E"/>
    <w:rsid w:val="008E1AA4"/>
    <w:rsid w:val="008E2058"/>
    <w:rsid w:val="008E268F"/>
    <w:rsid w:val="008E2783"/>
    <w:rsid w:val="008E2CEE"/>
    <w:rsid w:val="008E2D15"/>
    <w:rsid w:val="008E3605"/>
    <w:rsid w:val="008E3744"/>
    <w:rsid w:val="008E3B5E"/>
    <w:rsid w:val="008E3C16"/>
    <w:rsid w:val="008E403B"/>
    <w:rsid w:val="008E4528"/>
    <w:rsid w:val="008E4570"/>
    <w:rsid w:val="008E45C2"/>
    <w:rsid w:val="008E4894"/>
    <w:rsid w:val="008E50B1"/>
    <w:rsid w:val="008E52B7"/>
    <w:rsid w:val="008E58EB"/>
    <w:rsid w:val="008E5900"/>
    <w:rsid w:val="008E59C2"/>
    <w:rsid w:val="008E62FD"/>
    <w:rsid w:val="008E6F52"/>
    <w:rsid w:val="008E71D8"/>
    <w:rsid w:val="008E724D"/>
    <w:rsid w:val="008E77CF"/>
    <w:rsid w:val="008E7D83"/>
    <w:rsid w:val="008E7FEC"/>
    <w:rsid w:val="008F023A"/>
    <w:rsid w:val="008F06F9"/>
    <w:rsid w:val="008F09AB"/>
    <w:rsid w:val="008F0C42"/>
    <w:rsid w:val="008F172D"/>
    <w:rsid w:val="008F23BF"/>
    <w:rsid w:val="008F25C9"/>
    <w:rsid w:val="008F277E"/>
    <w:rsid w:val="008F2E72"/>
    <w:rsid w:val="008F340F"/>
    <w:rsid w:val="008F3B60"/>
    <w:rsid w:val="008F4519"/>
    <w:rsid w:val="008F48D4"/>
    <w:rsid w:val="008F526C"/>
    <w:rsid w:val="008F5329"/>
    <w:rsid w:val="008F5906"/>
    <w:rsid w:val="008F5BF1"/>
    <w:rsid w:val="008F5C98"/>
    <w:rsid w:val="008F5CD9"/>
    <w:rsid w:val="008F5D9F"/>
    <w:rsid w:val="008F5E58"/>
    <w:rsid w:val="008F5E8A"/>
    <w:rsid w:val="008F5F9D"/>
    <w:rsid w:val="008F6039"/>
    <w:rsid w:val="008F62EF"/>
    <w:rsid w:val="008F6324"/>
    <w:rsid w:val="008F639E"/>
    <w:rsid w:val="008F67C0"/>
    <w:rsid w:val="008F6C60"/>
    <w:rsid w:val="008F6D6C"/>
    <w:rsid w:val="008F6D99"/>
    <w:rsid w:val="008F6DBF"/>
    <w:rsid w:val="008F70C5"/>
    <w:rsid w:val="008F7972"/>
    <w:rsid w:val="008F7CC9"/>
    <w:rsid w:val="0090041A"/>
    <w:rsid w:val="0090066E"/>
    <w:rsid w:val="0090068A"/>
    <w:rsid w:val="00900719"/>
    <w:rsid w:val="0090085C"/>
    <w:rsid w:val="00901520"/>
    <w:rsid w:val="00901687"/>
    <w:rsid w:val="009016BD"/>
    <w:rsid w:val="009018E7"/>
    <w:rsid w:val="00901DB7"/>
    <w:rsid w:val="00901E01"/>
    <w:rsid w:val="00902056"/>
    <w:rsid w:val="00902074"/>
    <w:rsid w:val="0090235D"/>
    <w:rsid w:val="00902662"/>
    <w:rsid w:val="009027F6"/>
    <w:rsid w:val="00902A02"/>
    <w:rsid w:val="00902A46"/>
    <w:rsid w:val="00902DDC"/>
    <w:rsid w:val="00902DDE"/>
    <w:rsid w:val="0090327B"/>
    <w:rsid w:val="00903339"/>
    <w:rsid w:val="00903341"/>
    <w:rsid w:val="0090350C"/>
    <w:rsid w:val="00903691"/>
    <w:rsid w:val="009037F2"/>
    <w:rsid w:val="00903922"/>
    <w:rsid w:val="00903D0D"/>
    <w:rsid w:val="00903DED"/>
    <w:rsid w:val="00903F41"/>
    <w:rsid w:val="00904251"/>
    <w:rsid w:val="00904321"/>
    <w:rsid w:val="00904422"/>
    <w:rsid w:val="0090462E"/>
    <w:rsid w:val="00904684"/>
    <w:rsid w:val="0090496B"/>
    <w:rsid w:val="00904B92"/>
    <w:rsid w:val="00904D36"/>
    <w:rsid w:val="00904E20"/>
    <w:rsid w:val="00904E5A"/>
    <w:rsid w:val="009050C3"/>
    <w:rsid w:val="00905221"/>
    <w:rsid w:val="0090542D"/>
    <w:rsid w:val="009056F5"/>
    <w:rsid w:val="0090594F"/>
    <w:rsid w:val="0090626D"/>
    <w:rsid w:val="00906663"/>
    <w:rsid w:val="0090679C"/>
    <w:rsid w:val="00906DA7"/>
    <w:rsid w:val="00907037"/>
    <w:rsid w:val="009070C1"/>
    <w:rsid w:val="0090711E"/>
    <w:rsid w:val="009076C5"/>
    <w:rsid w:val="0090786C"/>
    <w:rsid w:val="009078B1"/>
    <w:rsid w:val="00907C79"/>
    <w:rsid w:val="0091052C"/>
    <w:rsid w:val="009107E5"/>
    <w:rsid w:val="00910AD1"/>
    <w:rsid w:val="00910CB7"/>
    <w:rsid w:val="00911107"/>
    <w:rsid w:val="00911183"/>
    <w:rsid w:val="0091149E"/>
    <w:rsid w:val="009114DD"/>
    <w:rsid w:val="009118F0"/>
    <w:rsid w:val="00911BB0"/>
    <w:rsid w:val="00911BC2"/>
    <w:rsid w:val="00912004"/>
    <w:rsid w:val="0091213A"/>
    <w:rsid w:val="00912293"/>
    <w:rsid w:val="0091252D"/>
    <w:rsid w:val="009127F7"/>
    <w:rsid w:val="009135AC"/>
    <w:rsid w:val="009135D6"/>
    <w:rsid w:val="009138AE"/>
    <w:rsid w:val="00913AE9"/>
    <w:rsid w:val="00913B0C"/>
    <w:rsid w:val="009140EA"/>
    <w:rsid w:val="0091456B"/>
    <w:rsid w:val="00914972"/>
    <w:rsid w:val="00914F58"/>
    <w:rsid w:val="00915675"/>
    <w:rsid w:val="009156A3"/>
    <w:rsid w:val="00915749"/>
    <w:rsid w:val="00915A59"/>
    <w:rsid w:val="00915AF9"/>
    <w:rsid w:val="00915DA9"/>
    <w:rsid w:val="00915E54"/>
    <w:rsid w:val="00915F32"/>
    <w:rsid w:val="00915F57"/>
    <w:rsid w:val="009160DB"/>
    <w:rsid w:val="009162AC"/>
    <w:rsid w:val="0091668B"/>
    <w:rsid w:val="009167DB"/>
    <w:rsid w:val="00916BFD"/>
    <w:rsid w:val="00916D45"/>
    <w:rsid w:val="00916DD3"/>
    <w:rsid w:val="0091757A"/>
    <w:rsid w:val="00917608"/>
    <w:rsid w:val="00917B76"/>
    <w:rsid w:val="00917BC9"/>
    <w:rsid w:val="0092009B"/>
    <w:rsid w:val="009201CA"/>
    <w:rsid w:val="00920230"/>
    <w:rsid w:val="00920958"/>
    <w:rsid w:val="00920C63"/>
    <w:rsid w:val="009212C1"/>
    <w:rsid w:val="009213F3"/>
    <w:rsid w:val="009216BA"/>
    <w:rsid w:val="00921B6A"/>
    <w:rsid w:val="009222E3"/>
    <w:rsid w:val="00922370"/>
    <w:rsid w:val="00922788"/>
    <w:rsid w:val="0092286A"/>
    <w:rsid w:val="0092389C"/>
    <w:rsid w:val="00923B59"/>
    <w:rsid w:val="00923DC3"/>
    <w:rsid w:val="00923F61"/>
    <w:rsid w:val="00923F95"/>
    <w:rsid w:val="00924707"/>
    <w:rsid w:val="00924731"/>
    <w:rsid w:val="00924A2B"/>
    <w:rsid w:val="00924B47"/>
    <w:rsid w:val="00924E52"/>
    <w:rsid w:val="009254C2"/>
    <w:rsid w:val="00925A38"/>
    <w:rsid w:val="00925D0E"/>
    <w:rsid w:val="00925EDD"/>
    <w:rsid w:val="0092619A"/>
    <w:rsid w:val="00926407"/>
    <w:rsid w:val="00926A4A"/>
    <w:rsid w:val="0092704C"/>
    <w:rsid w:val="009275DC"/>
    <w:rsid w:val="009275F9"/>
    <w:rsid w:val="0093007B"/>
    <w:rsid w:val="009304F9"/>
    <w:rsid w:val="0093076B"/>
    <w:rsid w:val="00930C3A"/>
    <w:rsid w:val="00930D1C"/>
    <w:rsid w:val="00931192"/>
    <w:rsid w:val="009313FB"/>
    <w:rsid w:val="009317D1"/>
    <w:rsid w:val="00931870"/>
    <w:rsid w:val="00931980"/>
    <w:rsid w:val="00931DC2"/>
    <w:rsid w:val="00931E8A"/>
    <w:rsid w:val="00932875"/>
    <w:rsid w:val="009328C0"/>
    <w:rsid w:val="009329A1"/>
    <w:rsid w:val="009329B0"/>
    <w:rsid w:val="00932A1F"/>
    <w:rsid w:val="00932CBB"/>
    <w:rsid w:val="00933309"/>
    <w:rsid w:val="00933713"/>
    <w:rsid w:val="00933B43"/>
    <w:rsid w:val="00933E59"/>
    <w:rsid w:val="009340DC"/>
    <w:rsid w:val="009345AD"/>
    <w:rsid w:val="00934AFF"/>
    <w:rsid w:val="00934DDC"/>
    <w:rsid w:val="009356C2"/>
    <w:rsid w:val="00935F8A"/>
    <w:rsid w:val="009364D2"/>
    <w:rsid w:val="009365EA"/>
    <w:rsid w:val="00936676"/>
    <w:rsid w:val="009370B0"/>
    <w:rsid w:val="009370D7"/>
    <w:rsid w:val="009373C1"/>
    <w:rsid w:val="00937413"/>
    <w:rsid w:val="009374CD"/>
    <w:rsid w:val="009375E8"/>
    <w:rsid w:val="009377F2"/>
    <w:rsid w:val="00937AD9"/>
    <w:rsid w:val="0094012D"/>
    <w:rsid w:val="009403DA"/>
    <w:rsid w:val="0094089A"/>
    <w:rsid w:val="00940AB1"/>
    <w:rsid w:val="00940CEE"/>
    <w:rsid w:val="00940DD5"/>
    <w:rsid w:val="00940E31"/>
    <w:rsid w:val="00940EA7"/>
    <w:rsid w:val="00940ED7"/>
    <w:rsid w:val="009410C5"/>
    <w:rsid w:val="009412CC"/>
    <w:rsid w:val="00941657"/>
    <w:rsid w:val="009417B4"/>
    <w:rsid w:val="00941AEE"/>
    <w:rsid w:val="009420EE"/>
    <w:rsid w:val="00942355"/>
    <w:rsid w:val="00942594"/>
    <w:rsid w:val="00942647"/>
    <w:rsid w:val="00942951"/>
    <w:rsid w:val="00942A42"/>
    <w:rsid w:val="00942C0F"/>
    <w:rsid w:val="009430DD"/>
    <w:rsid w:val="0094315F"/>
    <w:rsid w:val="009435C3"/>
    <w:rsid w:val="0094399A"/>
    <w:rsid w:val="00943F93"/>
    <w:rsid w:val="009443EB"/>
    <w:rsid w:val="009447BF"/>
    <w:rsid w:val="00944C02"/>
    <w:rsid w:val="00944D81"/>
    <w:rsid w:val="009451F8"/>
    <w:rsid w:val="00945480"/>
    <w:rsid w:val="0094549F"/>
    <w:rsid w:val="00945565"/>
    <w:rsid w:val="0094564B"/>
    <w:rsid w:val="00945A6C"/>
    <w:rsid w:val="00945AC2"/>
    <w:rsid w:val="00945BF0"/>
    <w:rsid w:val="00945C79"/>
    <w:rsid w:val="009462A0"/>
    <w:rsid w:val="00946474"/>
    <w:rsid w:val="00946490"/>
    <w:rsid w:val="00946625"/>
    <w:rsid w:val="009468CB"/>
    <w:rsid w:val="00946A25"/>
    <w:rsid w:val="00946C34"/>
    <w:rsid w:val="009470CC"/>
    <w:rsid w:val="0094731A"/>
    <w:rsid w:val="0094741D"/>
    <w:rsid w:val="0094789B"/>
    <w:rsid w:val="009478F2"/>
    <w:rsid w:val="00947AB1"/>
    <w:rsid w:val="00947D50"/>
    <w:rsid w:val="00947E28"/>
    <w:rsid w:val="009500A5"/>
    <w:rsid w:val="00950182"/>
    <w:rsid w:val="00950616"/>
    <w:rsid w:val="00950670"/>
    <w:rsid w:val="009508FE"/>
    <w:rsid w:val="00950AC7"/>
    <w:rsid w:val="00950C3A"/>
    <w:rsid w:val="00950EF4"/>
    <w:rsid w:val="00951107"/>
    <w:rsid w:val="00951168"/>
    <w:rsid w:val="00951444"/>
    <w:rsid w:val="00951708"/>
    <w:rsid w:val="00952031"/>
    <w:rsid w:val="009523CE"/>
    <w:rsid w:val="009524A6"/>
    <w:rsid w:val="00952B26"/>
    <w:rsid w:val="00952CFD"/>
    <w:rsid w:val="00952EAA"/>
    <w:rsid w:val="00952ED3"/>
    <w:rsid w:val="00952FBE"/>
    <w:rsid w:val="009531A2"/>
    <w:rsid w:val="009533F4"/>
    <w:rsid w:val="009534B3"/>
    <w:rsid w:val="0095390F"/>
    <w:rsid w:val="00953A06"/>
    <w:rsid w:val="00953E13"/>
    <w:rsid w:val="00954391"/>
    <w:rsid w:val="009549F7"/>
    <w:rsid w:val="00954D19"/>
    <w:rsid w:val="00955570"/>
    <w:rsid w:val="0095557F"/>
    <w:rsid w:val="0095573F"/>
    <w:rsid w:val="00955868"/>
    <w:rsid w:val="009560F8"/>
    <w:rsid w:val="0095624A"/>
    <w:rsid w:val="009563D6"/>
    <w:rsid w:val="0095664E"/>
    <w:rsid w:val="0095687C"/>
    <w:rsid w:val="00956AFC"/>
    <w:rsid w:val="00956CB1"/>
    <w:rsid w:val="009570D8"/>
    <w:rsid w:val="00957460"/>
    <w:rsid w:val="00957675"/>
    <w:rsid w:val="00957732"/>
    <w:rsid w:val="009577E1"/>
    <w:rsid w:val="00957B73"/>
    <w:rsid w:val="00957C0B"/>
    <w:rsid w:val="00957C60"/>
    <w:rsid w:val="0096005D"/>
    <w:rsid w:val="009601EC"/>
    <w:rsid w:val="009602C4"/>
    <w:rsid w:val="00960424"/>
    <w:rsid w:val="009605A2"/>
    <w:rsid w:val="00960639"/>
    <w:rsid w:val="009607AC"/>
    <w:rsid w:val="0096084D"/>
    <w:rsid w:val="00960947"/>
    <w:rsid w:val="009614DB"/>
    <w:rsid w:val="00961533"/>
    <w:rsid w:val="00962282"/>
    <w:rsid w:val="0096230B"/>
    <w:rsid w:val="00962431"/>
    <w:rsid w:val="00962647"/>
    <w:rsid w:val="0096272F"/>
    <w:rsid w:val="00962A71"/>
    <w:rsid w:val="00962F6D"/>
    <w:rsid w:val="009633DA"/>
    <w:rsid w:val="00963697"/>
    <w:rsid w:val="00963DB2"/>
    <w:rsid w:val="0096470E"/>
    <w:rsid w:val="00964ECC"/>
    <w:rsid w:val="0096513E"/>
    <w:rsid w:val="0096596D"/>
    <w:rsid w:val="00965B20"/>
    <w:rsid w:val="00965F7F"/>
    <w:rsid w:val="00965F80"/>
    <w:rsid w:val="00965FC6"/>
    <w:rsid w:val="0096623A"/>
    <w:rsid w:val="00966620"/>
    <w:rsid w:val="00966D37"/>
    <w:rsid w:val="00966E51"/>
    <w:rsid w:val="00967148"/>
    <w:rsid w:val="0096723E"/>
    <w:rsid w:val="0096729B"/>
    <w:rsid w:val="009672C7"/>
    <w:rsid w:val="00967A88"/>
    <w:rsid w:val="00967E9E"/>
    <w:rsid w:val="00967F4A"/>
    <w:rsid w:val="009705A5"/>
    <w:rsid w:val="0097060E"/>
    <w:rsid w:val="00970AFE"/>
    <w:rsid w:val="00970D1A"/>
    <w:rsid w:val="00970F26"/>
    <w:rsid w:val="00970F9C"/>
    <w:rsid w:val="009710DB"/>
    <w:rsid w:val="009712A8"/>
    <w:rsid w:val="0097136A"/>
    <w:rsid w:val="009718B8"/>
    <w:rsid w:val="009719EA"/>
    <w:rsid w:val="00971ABE"/>
    <w:rsid w:val="00971B97"/>
    <w:rsid w:val="00971D13"/>
    <w:rsid w:val="00971F0E"/>
    <w:rsid w:val="009725E9"/>
    <w:rsid w:val="00972618"/>
    <w:rsid w:val="009726CB"/>
    <w:rsid w:val="00972880"/>
    <w:rsid w:val="00972F29"/>
    <w:rsid w:val="0097383D"/>
    <w:rsid w:val="00973D59"/>
    <w:rsid w:val="00973E40"/>
    <w:rsid w:val="00973FE3"/>
    <w:rsid w:val="009740CA"/>
    <w:rsid w:val="009745A5"/>
    <w:rsid w:val="00974610"/>
    <w:rsid w:val="009746F2"/>
    <w:rsid w:val="00974D46"/>
    <w:rsid w:val="00974F7F"/>
    <w:rsid w:val="00975362"/>
    <w:rsid w:val="00975D3E"/>
    <w:rsid w:val="009760B1"/>
    <w:rsid w:val="009762E7"/>
    <w:rsid w:val="009763E9"/>
    <w:rsid w:val="0097655E"/>
    <w:rsid w:val="00976A74"/>
    <w:rsid w:val="00976F9E"/>
    <w:rsid w:val="00977565"/>
    <w:rsid w:val="009775C1"/>
    <w:rsid w:val="009776BC"/>
    <w:rsid w:val="009777BA"/>
    <w:rsid w:val="00977AB9"/>
    <w:rsid w:val="0098000B"/>
    <w:rsid w:val="009802BE"/>
    <w:rsid w:val="00980348"/>
    <w:rsid w:val="00980595"/>
    <w:rsid w:val="00981101"/>
    <w:rsid w:val="009813C9"/>
    <w:rsid w:val="00981C44"/>
    <w:rsid w:val="00981D94"/>
    <w:rsid w:val="00981F3C"/>
    <w:rsid w:val="009822F9"/>
    <w:rsid w:val="00982304"/>
    <w:rsid w:val="00982699"/>
    <w:rsid w:val="00982FE2"/>
    <w:rsid w:val="009830CF"/>
    <w:rsid w:val="00983229"/>
    <w:rsid w:val="009835BF"/>
    <w:rsid w:val="00983783"/>
    <w:rsid w:val="009838AE"/>
    <w:rsid w:val="00983EA9"/>
    <w:rsid w:val="00983FB0"/>
    <w:rsid w:val="0098430A"/>
    <w:rsid w:val="00984355"/>
    <w:rsid w:val="009844CE"/>
    <w:rsid w:val="00984A06"/>
    <w:rsid w:val="00984A0D"/>
    <w:rsid w:val="00984A49"/>
    <w:rsid w:val="00984BAB"/>
    <w:rsid w:val="00985097"/>
    <w:rsid w:val="00985397"/>
    <w:rsid w:val="00985506"/>
    <w:rsid w:val="0098562B"/>
    <w:rsid w:val="009857AB"/>
    <w:rsid w:val="009858D4"/>
    <w:rsid w:val="00985CB0"/>
    <w:rsid w:val="009867ED"/>
    <w:rsid w:val="00986C94"/>
    <w:rsid w:val="00986CBB"/>
    <w:rsid w:val="0098738D"/>
    <w:rsid w:val="009873D3"/>
    <w:rsid w:val="0098768B"/>
    <w:rsid w:val="00987740"/>
    <w:rsid w:val="0098798E"/>
    <w:rsid w:val="009879A7"/>
    <w:rsid w:val="00987A3E"/>
    <w:rsid w:val="00987B4D"/>
    <w:rsid w:val="00987F15"/>
    <w:rsid w:val="00987FDF"/>
    <w:rsid w:val="009902CD"/>
    <w:rsid w:val="00990309"/>
    <w:rsid w:val="00990437"/>
    <w:rsid w:val="009914FB"/>
    <w:rsid w:val="00991787"/>
    <w:rsid w:val="009917DB"/>
    <w:rsid w:val="00991832"/>
    <w:rsid w:val="00991916"/>
    <w:rsid w:val="00991993"/>
    <w:rsid w:val="00991D4F"/>
    <w:rsid w:val="00991D70"/>
    <w:rsid w:val="00992123"/>
    <w:rsid w:val="009921F1"/>
    <w:rsid w:val="0099232D"/>
    <w:rsid w:val="009925C8"/>
    <w:rsid w:val="00992F8E"/>
    <w:rsid w:val="00993148"/>
    <w:rsid w:val="0099322F"/>
    <w:rsid w:val="0099392D"/>
    <w:rsid w:val="00993AEE"/>
    <w:rsid w:val="009940D6"/>
    <w:rsid w:val="0099431E"/>
    <w:rsid w:val="009945AB"/>
    <w:rsid w:val="00994611"/>
    <w:rsid w:val="009947FC"/>
    <w:rsid w:val="009948EA"/>
    <w:rsid w:val="00994B55"/>
    <w:rsid w:val="00995354"/>
    <w:rsid w:val="00995882"/>
    <w:rsid w:val="00995A7F"/>
    <w:rsid w:val="00995B3F"/>
    <w:rsid w:val="00996159"/>
    <w:rsid w:val="00996215"/>
    <w:rsid w:val="009966A6"/>
    <w:rsid w:val="00996A6A"/>
    <w:rsid w:val="00996E07"/>
    <w:rsid w:val="00996E58"/>
    <w:rsid w:val="00996FB6"/>
    <w:rsid w:val="0099704D"/>
    <w:rsid w:val="0099706F"/>
    <w:rsid w:val="00997156"/>
    <w:rsid w:val="00997254"/>
    <w:rsid w:val="00997417"/>
    <w:rsid w:val="00997880"/>
    <w:rsid w:val="00997D29"/>
    <w:rsid w:val="009A04AD"/>
    <w:rsid w:val="009A05E8"/>
    <w:rsid w:val="009A0724"/>
    <w:rsid w:val="009A087A"/>
    <w:rsid w:val="009A0933"/>
    <w:rsid w:val="009A0AC5"/>
    <w:rsid w:val="009A1177"/>
    <w:rsid w:val="009A148D"/>
    <w:rsid w:val="009A1778"/>
    <w:rsid w:val="009A181B"/>
    <w:rsid w:val="009A1960"/>
    <w:rsid w:val="009A1B3F"/>
    <w:rsid w:val="009A1EDF"/>
    <w:rsid w:val="009A253C"/>
    <w:rsid w:val="009A271C"/>
    <w:rsid w:val="009A298A"/>
    <w:rsid w:val="009A2F2C"/>
    <w:rsid w:val="009A34B8"/>
    <w:rsid w:val="009A3640"/>
    <w:rsid w:val="009A3648"/>
    <w:rsid w:val="009A3D08"/>
    <w:rsid w:val="009A3F21"/>
    <w:rsid w:val="009A453F"/>
    <w:rsid w:val="009A4871"/>
    <w:rsid w:val="009A4E2C"/>
    <w:rsid w:val="009A51B1"/>
    <w:rsid w:val="009A5C9C"/>
    <w:rsid w:val="009A5D23"/>
    <w:rsid w:val="009A5DBE"/>
    <w:rsid w:val="009A62B5"/>
    <w:rsid w:val="009A67F1"/>
    <w:rsid w:val="009A6A0B"/>
    <w:rsid w:val="009A7027"/>
    <w:rsid w:val="009A78F4"/>
    <w:rsid w:val="009A79BD"/>
    <w:rsid w:val="009A7AB4"/>
    <w:rsid w:val="009B02AF"/>
    <w:rsid w:val="009B04D9"/>
    <w:rsid w:val="009B051F"/>
    <w:rsid w:val="009B0770"/>
    <w:rsid w:val="009B0897"/>
    <w:rsid w:val="009B0BE3"/>
    <w:rsid w:val="009B0CD7"/>
    <w:rsid w:val="009B0CF1"/>
    <w:rsid w:val="009B0E85"/>
    <w:rsid w:val="009B119A"/>
    <w:rsid w:val="009B1353"/>
    <w:rsid w:val="009B1381"/>
    <w:rsid w:val="009B1926"/>
    <w:rsid w:val="009B1BBA"/>
    <w:rsid w:val="009B1C0A"/>
    <w:rsid w:val="009B1CB0"/>
    <w:rsid w:val="009B1DD5"/>
    <w:rsid w:val="009B1E45"/>
    <w:rsid w:val="009B1FC3"/>
    <w:rsid w:val="009B24F0"/>
    <w:rsid w:val="009B2964"/>
    <w:rsid w:val="009B2FB3"/>
    <w:rsid w:val="009B3076"/>
    <w:rsid w:val="009B35AD"/>
    <w:rsid w:val="009B3681"/>
    <w:rsid w:val="009B3C59"/>
    <w:rsid w:val="009B3EE3"/>
    <w:rsid w:val="009B4189"/>
    <w:rsid w:val="009B47E8"/>
    <w:rsid w:val="009B4910"/>
    <w:rsid w:val="009B4C61"/>
    <w:rsid w:val="009B4E25"/>
    <w:rsid w:val="009B4F00"/>
    <w:rsid w:val="009B596A"/>
    <w:rsid w:val="009B60A0"/>
    <w:rsid w:val="009B616F"/>
    <w:rsid w:val="009B64E3"/>
    <w:rsid w:val="009B6614"/>
    <w:rsid w:val="009B664E"/>
    <w:rsid w:val="009B67DE"/>
    <w:rsid w:val="009B685C"/>
    <w:rsid w:val="009B6B10"/>
    <w:rsid w:val="009B741E"/>
    <w:rsid w:val="009B742B"/>
    <w:rsid w:val="009B7785"/>
    <w:rsid w:val="009B7ABB"/>
    <w:rsid w:val="009C09D4"/>
    <w:rsid w:val="009C0D42"/>
    <w:rsid w:val="009C0FD7"/>
    <w:rsid w:val="009C12A2"/>
    <w:rsid w:val="009C1ADA"/>
    <w:rsid w:val="009C1BBD"/>
    <w:rsid w:val="009C1DD8"/>
    <w:rsid w:val="009C2863"/>
    <w:rsid w:val="009C29A6"/>
    <w:rsid w:val="009C2E23"/>
    <w:rsid w:val="009C312C"/>
    <w:rsid w:val="009C339B"/>
    <w:rsid w:val="009C33BA"/>
    <w:rsid w:val="009C3648"/>
    <w:rsid w:val="009C3D65"/>
    <w:rsid w:val="009C3F3C"/>
    <w:rsid w:val="009C4268"/>
    <w:rsid w:val="009C4561"/>
    <w:rsid w:val="009C4B5E"/>
    <w:rsid w:val="009C52A0"/>
    <w:rsid w:val="009C5339"/>
    <w:rsid w:val="009C55AD"/>
    <w:rsid w:val="009C5F2B"/>
    <w:rsid w:val="009C614E"/>
    <w:rsid w:val="009C615F"/>
    <w:rsid w:val="009C6BF1"/>
    <w:rsid w:val="009C6FC3"/>
    <w:rsid w:val="009C7282"/>
    <w:rsid w:val="009C7674"/>
    <w:rsid w:val="009C7911"/>
    <w:rsid w:val="009C7C5E"/>
    <w:rsid w:val="009C7FAF"/>
    <w:rsid w:val="009D047A"/>
    <w:rsid w:val="009D06D4"/>
    <w:rsid w:val="009D0A09"/>
    <w:rsid w:val="009D0A46"/>
    <w:rsid w:val="009D0A98"/>
    <w:rsid w:val="009D0DC6"/>
    <w:rsid w:val="009D0F71"/>
    <w:rsid w:val="009D114B"/>
    <w:rsid w:val="009D11C8"/>
    <w:rsid w:val="009D1235"/>
    <w:rsid w:val="009D13E3"/>
    <w:rsid w:val="009D1B2B"/>
    <w:rsid w:val="009D1B33"/>
    <w:rsid w:val="009D1B76"/>
    <w:rsid w:val="009D1E81"/>
    <w:rsid w:val="009D1E92"/>
    <w:rsid w:val="009D1FF6"/>
    <w:rsid w:val="009D25BD"/>
    <w:rsid w:val="009D25C9"/>
    <w:rsid w:val="009D262A"/>
    <w:rsid w:val="009D2B4F"/>
    <w:rsid w:val="009D2CCA"/>
    <w:rsid w:val="009D356E"/>
    <w:rsid w:val="009D3D62"/>
    <w:rsid w:val="009D3DDC"/>
    <w:rsid w:val="009D3FC9"/>
    <w:rsid w:val="009D4060"/>
    <w:rsid w:val="009D477A"/>
    <w:rsid w:val="009D479C"/>
    <w:rsid w:val="009D49E6"/>
    <w:rsid w:val="009D4BEC"/>
    <w:rsid w:val="009D4D2B"/>
    <w:rsid w:val="009D5030"/>
    <w:rsid w:val="009D57AF"/>
    <w:rsid w:val="009D5F2A"/>
    <w:rsid w:val="009D60D4"/>
    <w:rsid w:val="009D65BC"/>
    <w:rsid w:val="009D6B8C"/>
    <w:rsid w:val="009D6DA7"/>
    <w:rsid w:val="009D6FD0"/>
    <w:rsid w:val="009D7187"/>
    <w:rsid w:val="009D7375"/>
    <w:rsid w:val="009D748A"/>
    <w:rsid w:val="009D74D3"/>
    <w:rsid w:val="009D777B"/>
    <w:rsid w:val="009D794D"/>
    <w:rsid w:val="009D7C9C"/>
    <w:rsid w:val="009D7C9D"/>
    <w:rsid w:val="009D7FDB"/>
    <w:rsid w:val="009E0A44"/>
    <w:rsid w:val="009E0BE2"/>
    <w:rsid w:val="009E11BB"/>
    <w:rsid w:val="009E1411"/>
    <w:rsid w:val="009E1D73"/>
    <w:rsid w:val="009E21E7"/>
    <w:rsid w:val="009E2209"/>
    <w:rsid w:val="009E23FC"/>
    <w:rsid w:val="009E2682"/>
    <w:rsid w:val="009E26B1"/>
    <w:rsid w:val="009E2785"/>
    <w:rsid w:val="009E287B"/>
    <w:rsid w:val="009E2C74"/>
    <w:rsid w:val="009E2F88"/>
    <w:rsid w:val="009E3DD9"/>
    <w:rsid w:val="009E3EA0"/>
    <w:rsid w:val="009E4185"/>
    <w:rsid w:val="009E4254"/>
    <w:rsid w:val="009E4286"/>
    <w:rsid w:val="009E42B1"/>
    <w:rsid w:val="009E4B47"/>
    <w:rsid w:val="009E4E2D"/>
    <w:rsid w:val="009E50CD"/>
    <w:rsid w:val="009E51BD"/>
    <w:rsid w:val="009E53EC"/>
    <w:rsid w:val="009E5530"/>
    <w:rsid w:val="009E56C5"/>
    <w:rsid w:val="009E5834"/>
    <w:rsid w:val="009E6140"/>
    <w:rsid w:val="009E64DC"/>
    <w:rsid w:val="009E677E"/>
    <w:rsid w:val="009E6B90"/>
    <w:rsid w:val="009E6C9A"/>
    <w:rsid w:val="009E6D90"/>
    <w:rsid w:val="009E79EA"/>
    <w:rsid w:val="009F0086"/>
    <w:rsid w:val="009F07E7"/>
    <w:rsid w:val="009F0B58"/>
    <w:rsid w:val="009F0D89"/>
    <w:rsid w:val="009F0F63"/>
    <w:rsid w:val="009F0FFD"/>
    <w:rsid w:val="009F115D"/>
    <w:rsid w:val="009F180D"/>
    <w:rsid w:val="009F218E"/>
    <w:rsid w:val="009F27FB"/>
    <w:rsid w:val="009F2AAB"/>
    <w:rsid w:val="009F2B7C"/>
    <w:rsid w:val="009F2C9D"/>
    <w:rsid w:val="009F2E58"/>
    <w:rsid w:val="009F31DB"/>
    <w:rsid w:val="009F351A"/>
    <w:rsid w:val="009F371B"/>
    <w:rsid w:val="009F38C9"/>
    <w:rsid w:val="009F3A2C"/>
    <w:rsid w:val="009F3A32"/>
    <w:rsid w:val="009F3C70"/>
    <w:rsid w:val="009F3CD0"/>
    <w:rsid w:val="009F4321"/>
    <w:rsid w:val="009F4978"/>
    <w:rsid w:val="009F4A4F"/>
    <w:rsid w:val="009F56EB"/>
    <w:rsid w:val="009F574B"/>
    <w:rsid w:val="009F5819"/>
    <w:rsid w:val="009F61E6"/>
    <w:rsid w:val="009F6488"/>
    <w:rsid w:val="009F6EE1"/>
    <w:rsid w:val="009F6F33"/>
    <w:rsid w:val="009F705F"/>
    <w:rsid w:val="009F7CE7"/>
    <w:rsid w:val="009F7D62"/>
    <w:rsid w:val="00A00033"/>
    <w:rsid w:val="00A007D8"/>
    <w:rsid w:val="00A00CF1"/>
    <w:rsid w:val="00A00D27"/>
    <w:rsid w:val="00A00E98"/>
    <w:rsid w:val="00A01458"/>
    <w:rsid w:val="00A0152C"/>
    <w:rsid w:val="00A01B8D"/>
    <w:rsid w:val="00A02539"/>
    <w:rsid w:val="00A02BB7"/>
    <w:rsid w:val="00A02F68"/>
    <w:rsid w:val="00A030DB"/>
    <w:rsid w:val="00A03124"/>
    <w:rsid w:val="00A031D7"/>
    <w:rsid w:val="00A03244"/>
    <w:rsid w:val="00A03C00"/>
    <w:rsid w:val="00A03C75"/>
    <w:rsid w:val="00A03D59"/>
    <w:rsid w:val="00A03F94"/>
    <w:rsid w:val="00A0438A"/>
    <w:rsid w:val="00A04640"/>
    <w:rsid w:val="00A04685"/>
    <w:rsid w:val="00A04690"/>
    <w:rsid w:val="00A0484E"/>
    <w:rsid w:val="00A04A23"/>
    <w:rsid w:val="00A04A97"/>
    <w:rsid w:val="00A05143"/>
    <w:rsid w:val="00A053C7"/>
    <w:rsid w:val="00A054F3"/>
    <w:rsid w:val="00A05508"/>
    <w:rsid w:val="00A05A2E"/>
    <w:rsid w:val="00A05DCE"/>
    <w:rsid w:val="00A05E5B"/>
    <w:rsid w:val="00A064CE"/>
    <w:rsid w:val="00A065AA"/>
    <w:rsid w:val="00A0673F"/>
    <w:rsid w:val="00A0675A"/>
    <w:rsid w:val="00A067E5"/>
    <w:rsid w:val="00A06A9C"/>
    <w:rsid w:val="00A06FC0"/>
    <w:rsid w:val="00A07915"/>
    <w:rsid w:val="00A07C89"/>
    <w:rsid w:val="00A1001C"/>
    <w:rsid w:val="00A107E4"/>
    <w:rsid w:val="00A1088A"/>
    <w:rsid w:val="00A11044"/>
    <w:rsid w:val="00A1120F"/>
    <w:rsid w:val="00A11441"/>
    <w:rsid w:val="00A11F93"/>
    <w:rsid w:val="00A125D5"/>
    <w:rsid w:val="00A12704"/>
    <w:rsid w:val="00A129F1"/>
    <w:rsid w:val="00A12FD3"/>
    <w:rsid w:val="00A13AAE"/>
    <w:rsid w:val="00A13D46"/>
    <w:rsid w:val="00A13D7F"/>
    <w:rsid w:val="00A14443"/>
    <w:rsid w:val="00A145FA"/>
    <w:rsid w:val="00A147C7"/>
    <w:rsid w:val="00A14B7A"/>
    <w:rsid w:val="00A14D33"/>
    <w:rsid w:val="00A14E26"/>
    <w:rsid w:val="00A14FBB"/>
    <w:rsid w:val="00A15013"/>
    <w:rsid w:val="00A15656"/>
    <w:rsid w:val="00A15B44"/>
    <w:rsid w:val="00A15F00"/>
    <w:rsid w:val="00A16392"/>
    <w:rsid w:val="00A16AC4"/>
    <w:rsid w:val="00A16BC6"/>
    <w:rsid w:val="00A16CB5"/>
    <w:rsid w:val="00A16D62"/>
    <w:rsid w:val="00A17CC5"/>
    <w:rsid w:val="00A20821"/>
    <w:rsid w:val="00A2094C"/>
    <w:rsid w:val="00A2098B"/>
    <w:rsid w:val="00A20A11"/>
    <w:rsid w:val="00A20CD2"/>
    <w:rsid w:val="00A20CDB"/>
    <w:rsid w:val="00A210A3"/>
    <w:rsid w:val="00A223B6"/>
    <w:rsid w:val="00A22788"/>
    <w:rsid w:val="00A22CFD"/>
    <w:rsid w:val="00A22DAA"/>
    <w:rsid w:val="00A232B4"/>
    <w:rsid w:val="00A23692"/>
    <w:rsid w:val="00A23770"/>
    <w:rsid w:val="00A23794"/>
    <w:rsid w:val="00A23E83"/>
    <w:rsid w:val="00A244AB"/>
    <w:rsid w:val="00A2455A"/>
    <w:rsid w:val="00A2499E"/>
    <w:rsid w:val="00A24C71"/>
    <w:rsid w:val="00A24E1E"/>
    <w:rsid w:val="00A24E2B"/>
    <w:rsid w:val="00A24F20"/>
    <w:rsid w:val="00A25D70"/>
    <w:rsid w:val="00A262B8"/>
    <w:rsid w:val="00A26307"/>
    <w:rsid w:val="00A265BE"/>
    <w:rsid w:val="00A26A45"/>
    <w:rsid w:val="00A26D05"/>
    <w:rsid w:val="00A26E3A"/>
    <w:rsid w:val="00A27130"/>
    <w:rsid w:val="00A2714F"/>
    <w:rsid w:val="00A27B61"/>
    <w:rsid w:val="00A30119"/>
    <w:rsid w:val="00A30A15"/>
    <w:rsid w:val="00A31131"/>
    <w:rsid w:val="00A31362"/>
    <w:rsid w:val="00A31464"/>
    <w:rsid w:val="00A31698"/>
    <w:rsid w:val="00A316F6"/>
    <w:rsid w:val="00A317A2"/>
    <w:rsid w:val="00A31C96"/>
    <w:rsid w:val="00A31F94"/>
    <w:rsid w:val="00A324AA"/>
    <w:rsid w:val="00A32D55"/>
    <w:rsid w:val="00A32E23"/>
    <w:rsid w:val="00A3309F"/>
    <w:rsid w:val="00A334D5"/>
    <w:rsid w:val="00A33542"/>
    <w:rsid w:val="00A33632"/>
    <w:rsid w:val="00A3364A"/>
    <w:rsid w:val="00A33904"/>
    <w:rsid w:val="00A33A72"/>
    <w:rsid w:val="00A33D2A"/>
    <w:rsid w:val="00A33EA9"/>
    <w:rsid w:val="00A34379"/>
    <w:rsid w:val="00A3469B"/>
    <w:rsid w:val="00A3471A"/>
    <w:rsid w:val="00A348AA"/>
    <w:rsid w:val="00A34907"/>
    <w:rsid w:val="00A349C1"/>
    <w:rsid w:val="00A34A26"/>
    <w:rsid w:val="00A34B65"/>
    <w:rsid w:val="00A34EF6"/>
    <w:rsid w:val="00A35329"/>
    <w:rsid w:val="00A357F9"/>
    <w:rsid w:val="00A358EA"/>
    <w:rsid w:val="00A35C5E"/>
    <w:rsid w:val="00A36688"/>
    <w:rsid w:val="00A368A6"/>
    <w:rsid w:val="00A368E9"/>
    <w:rsid w:val="00A36F48"/>
    <w:rsid w:val="00A37196"/>
    <w:rsid w:val="00A3720E"/>
    <w:rsid w:val="00A37962"/>
    <w:rsid w:val="00A379EA"/>
    <w:rsid w:val="00A37AEB"/>
    <w:rsid w:val="00A400A8"/>
    <w:rsid w:val="00A40256"/>
    <w:rsid w:val="00A4059C"/>
    <w:rsid w:val="00A40693"/>
    <w:rsid w:val="00A406D3"/>
    <w:rsid w:val="00A4070B"/>
    <w:rsid w:val="00A407B7"/>
    <w:rsid w:val="00A410F0"/>
    <w:rsid w:val="00A41C83"/>
    <w:rsid w:val="00A4208C"/>
    <w:rsid w:val="00A4243D"/>
    <w:rsid w:val="00A42631"/>
    <w:rsid w:val="00A426F0"/>
    <w:rsid w:val="00A42FCE"/>
    <w:rsid w:val="00A430B2"/>
    <w:rsid w:val="00A43205"/>
    <w:rsid w:val="00A43587"/>
    <w:rsid w:val="00A43DC6"/>
    <w:rsid w:val="00A43FB5"/>
    <w:rsid w:val="00A44128"/>
    <w:rsid w:val="00A447F1"/>
    <w:rsid w:val="00A44ABC"/>
    <w:rsid w:val="00A44B07"/>
    <w:rsid w:val="00A44C5A"/>
    <w:rsid w:val="00A44E96"/>
    <w:rsid w:val="00A44EC2"/>
    <w:rsid w:val="00A45C37"/>
    <w:rsid w:val="00A45E21"/>
    <w:rsid w:val="00A46253"/>
    <w:rsid w:val="00A465AB"/>
    <w:rsid w:val="00A46CFA"/>
    <w:rsid w:val="00A46F21"/>
    <w:rsid w:val="00A46F70"/>
    <w:rsid w:val="00A472BA"/>
    <w:rsid w:val="00A475B1"/>
    <w:rsid w:val="00A47B98"/>
    <w:rsid w:val="00A47C37"/>
    <w:rsid w:val="00A47F3B"/>
    <w:rsid w:val="00A50017"/>
    <w:rsid w:val="00A50027"/>
    <w:rsid w:val="00A5009F"/>
    <w:rsid w:val="00A50176"/>
    <w:rsid w:val="00A50277"/>
    <w:rsid w:val="00A505D8"/>
    <w:rsid w:val="00A50BF1"/>
    <w:rsid w:val="00A50DFF"/>
    <w:rsid w:val="00A51090"/>
    <w:rsid w:val="00A5122D"/>
    <w:rsid w:val="00A51A20"/>
    <w:rsid w:val="00A522B2"/>
    <w:rsid w:val="00A52406"/>
    <w:rsid w:val="00A5252E"/>
    <w:rsid w:val="00A5264F"/>
    <w:rsid w:val="00A528F1"/>
    <w:rsid w:val="00A52CCF"/>
    <w:rsid w:val="00A53112"/>
    <w:rsid w:val="00A534E4"/>
    <w:rsid w:val="00A53615"/>
    <w:rsid w:val="00A53799"/>
    <w:rsid w:val="00A5383A"/>
    <w:rsid w:val="00A539E9"/>
    <w:rsid w:val="00A53DEB"/>
    <w:rsid w:val="00A53E0A"/>
    <w:rsid w:val="00A53F4E"/>
    <w:rsid w:val="00A53F57"/>
    <w:rsid w:val="00A54434"/>
    <w:rsid w:val="00A54BC6"/>
    <w:rsid w:val="00A54F93"/>
    <w:rsid w:val="00A5511D"/>
    <w:rsid w:val="00A55130"/>
    <w:rsid w:val="00A551E6"/>
    <w:rsid w:val="00A5524A"/>
    <w:rsid w:val="00A5560C"/>
    <w:rsid w:val="00A55AEF"/>
    <w:rsid w:val="00A55BC8"/>
    <w:rsid w:val="00A5640A"/>
    <w:rsid w:val="00A56660"/>
    <w:rsid w:val="00A567CF"/>
    <w:rsid w:val="00A5690A"/>
    <w:rsid w:val="00A56A6E"/>
    <w:rsid w:val="00A56C6C"/>
    <w:rsid w:val="00A56DB2"/>
    <w:rsid w:val="00A57B2F"/>
    <w:rsid w:val="00A57DB1"/>
    <w:rsid w:val="00A6021A"/>
    <w:rsid w:val="00A60543"/>
    <w:rsid w:val="00A60745"/>
    <w:rsid w:val="00A60BF4"/>
    <w:rsid w:val="00A60E10"/>
    <w:rsid w:val="00A61014"/>
    <w:rsid w:val="00A61797"/>
    <w:rsid w:val="00A617FF"/>
    <w:rsid w:val="00A61804"/>
    <w:rsid w:val="00A61CEB"/>
    <w:rsid w:val="00A61EC3"/>
    <w:rsid w:val="00A62AF3"/>
    <w:rsid w:val="00A62C8A"/>
    <w:rsid w:val="00A62DAC"/>
    <w:rsid w:val="00A634F2"/>
    <w:rsid w:val="00A6375E"/>
    <w:rsid w:val="00A6377D"/>
    <w:rsid w:val="00A637E9"/>
    <w:rsid w:val="00A63865"/>
    <w:rsid w:val="00A63B70"/>
    <w:rsid w:val="00A63C53"/>
    <w:rsid w:val="00A6409F"/>
    <w:rsid w:val="00A6468E"/>
    <w:rsid w:val="00A64748"/>
    <w:rsid w:val="00A647CD"/>
    <w:rsid w:val="00A65714"/>
    <w:rsid w:val="00A65741"/>
    <w:rsid w:val="00A65BFD"/>
    <w:rsid w:val="00A65CAA"/>
    <w:rsid w:val="00A65D5C"/>
    <w:rsid w:val="00A66297"/>
    <w:rsid w:val="00A6652C"/>
    <w:rsid w:val="00A66A0A"/>
    <w:rsid w:val="00A66FDC"/>
    <w:rsid w:val="00A67284"/>
    <w:rsid w:val="00A6749B"/>
    <w:rsid w:val="00A67CBB"/>
    <w:rsid w:val="00A67E37"/>
    <w:rsid w:val="00A67E79"/>
    <w:rsid w:val="00A7024E"/>
    <w:rsid w:val="00A70327"/>
    <w:rsid w:val="00A704EE"/>
    <w:rsid w:val="00A70709"/>
    <w:rsid w:val="00A707AB"/>
    <w:rsid w:val="00A708EF"/>
    <w:rsid w:val="00A70A2B"/>
    <w:rsid w:val="00A70AC6"/>
    <w:rsid w:val="00A70DF1"/>
    <w:rsid w:val="00A70F11"/>
    <w:rsid w:val="00A70FA5"/>
    <w:rsid w:val="00A7164D"/>
    <w:rsid w:val="00A71991"/>
    <w:rsid w:val="00A721B3"/>
    <w:rsid w:val="00A723E8"/>
    <w:rsid w:val="00A72422"/>
    <w:rsid w:val="00A72596"/>
    <w:rsid w:val="00A7269F"/>
    <w:rsid w:val="00A72764"/>
    <w:rsid w:val="00A72FAD"/>
    <w:rsid w:val="00A73259"/>
    <w:rsid w:val="00A73B82"/>
    <w:rsid w:val="00A73BE2"/>
    <w:rsid w:val="00A74459"/>
    <w:rsid w:val="00A74C79"/>
    <w:rsid w:val="00A74FBA"/>
    <w:rsid w:val="00A7594D"/>
    <w:rsid w:val="00A75950"/>
    <w:rsid w:val="00A75C49"/>
    <w:rsid w:val="00A76726"/>
    <w:rsid w:val="00A767A0"/>
    <w:rsid w:val="00A76C28"/>
    <w:rsid w:val="00A76CC2"/>
    <w:rsid w:val="00A76F0F"/>
    <w:rsid w:val="00A77210"/>
    <w:rsid w:val="00A775C7"/>
    <w:rsid w:val="00A77A27"/>
    <w:rsid w:val="00A77A39"/>
    <w:rsid w:val="00A77D8B"/>
    <w:rsid w:val="00A77F36"/>
    <w:rsid w:val="00A804AB"/>
    <w:rsid w:val="00A808DA"/>
    <w:rsid w:val="00A80973"/>
    <w:rsid w:val="00A809A7"/>
    <w:rsid w:val="00A80EEC"/>
    <w:rsid w:val="00A8104E"/>
    <w:rsid w:val="00A812CC"/>
    <w:rsid w:val="00A8146C"/>
    <w:rsid w:val="00A819AA"/>
    <w:rsid w:val="00A81D13"/>
    <w:rsid w:val="00A81F29"/>
    <w:rsid w:val="00A8218F"/>
    <w:rsid w:val="00A82641"/>
    <w:rsid w:val="00A82682"/>
    <w:rsid w:val="00A826B8"/>
    <w:rsid w:val="00A826D6"/>
    <w:rsid w:val="00A82839"/>
    <w:rsid w:val="00A82972"/>
    <w:rsid w:val="00A82976"/>
    <w:rsid w:val="00A82998"/>
    <w:rsid w:val="00A82C32"/>
    <w:rsid w:val="00A82D89"/>
    <w:rsid w:val="00A82F0B"/>
    <w:rsid w:val="00A8304D"/>
    <w:rsid w:val="00A83170"/>
    <w:rsid w:val="00A837C9"/>
    <w:rsid w:val="00A841D4"/>
    <w:rsid w:val="00A84495"/>
    <w:rsid w:val="00A84598"/>
    <w:rsid w:val="00A84921"/>
    <w:rsid w:val="00A84DA2"/>
    <w:rsid w:val="00A84DCD"/>
    <w:rsid w:val="00A84FC2"/>
    <w:rsid w:val="00A85216"/>
    <w:rsid w:val="00A85417"/>
    <w:rsid w:val="00A8541D"/>
    <w:rsid w:val="00A859C8"/>
    <w:rsid w:val="00A85E2B"/>
    <w:rsid w:val="00A8602C"/>
    <w:rsid w:val="00A86350"/>
    <w:rsid w:val="00A86596"/>
    <w:rsid w:val="00A869BA"/>
    <w:rsid w:val="00A869D1"/>
    <w:rsid w:val="00A86BBD"/>
    <w:rsid w:val="00A8738C"/>
    <w:rsid w:val="00A87678"/>
    <w:rsid w:val="00A87772"/>
    <w:rsid w:val="00A87A7B"/>
    <w:rsid w:val="00A87CBF"/>
    <w:rsid w:val="00A87CF0"/>
    <w:rsid w:val="00A902C5"/>
    <w:rsid w:val="00A907D6"/>
    <w:rsid w:val="00A908DC"/>
    <w:rsid w:val="00A90A36"/>
    <w:rsid w:val="00A90E90"/>
    <w:rsid w:val="00A91240"/>
    <w:rsid w:val="00A91362"/>
    <w:rsid w:val="00A91730"/>
    <w:rsid w:val="00A91765"/>
    <w:rsid w:val="00A91996"/>
    <w:rsid w:val="00A91EE3"/>
    <w:rsid w:val="00A92003"/>
    <w:rsid w:val="00A92266"/>
    <w:rsid w:val="00A9234D"/>
    <w:rsid w:val="00A924BE"/>
    <w:rsid w:val="00A9266A"/>
    <w:rsid w:val="00A927CA"/>
    <w:rsid w:val="00A92887"/>
    <w:rsid w:val="00A92D28"/>
    <w:rsid w:val="00A92E66"/>
    <w:rsid w:val="00A934B4"/>
    <w:rsid w:val="00A9359C"/>
    <w:rsid w:val="00A93EE5"/>
    <w:rsid w:val="00A93F26"/>
    <w:rsid w:val="00A93FA8"/>
    <w:rsid w:val="00A94674"/>
    <w:rsid w:val="00A948EA"/>
    <w:rsid w:val="00A94C88"/>
    <w:rsid w:val="00A94DB9"/>
    <w:rsid w:val="00A94DCC"/>
    <w:rsid w:val="00A94E15"/>
    <w:rsid w:val="00A955A4"/>
    <w:rsid w:val="00A95A8C"/>
    <w:rsid w:val="00A96146"/>
    <w:rsid w:val="00A96570"/>
    <w:rsid w:val="00A96737"/>
    <w:rsid w:val="00A96B4D"/>
    <w:rsid w:val="00A97042"/>
    <w:rsid w:val="00A97051"/>
    <w:rsid w:val="00A9755C"/>
    <w:rsid w:val="00A975A3"/>
    <w:rsid w:val="00A97A34"/>
    <w:rsid w:val="00A97C46"/>
    <w:rsid w:val="00AA0799"/>
    <w:rsid w:val="00AA09A0"/>
    <w:rsid w:val="00AA145A"/>
    <w:rsid w:val="00AA1572"/>
    <w:rsid w:val="00AA15AF"/>
    <w:rsid w:val="00AA1739"/>
    <w:rsid w:val="00AA19B8"/>
    <w:rsid w:val="00AA1A7C"/>
    <w:rsid w:val="00AA1B8A"/>
    <w:rsid w:val="00AA1BD1"/>
    <w:rsid w:val="00AA1C67"/>
    <w:rsid w:val="00AA1FA3"/>
    <w:rsid w:val="00AA26DE"/>
    <w:rsid w:val="00AA2B2C"/>
    <w:rsid w:val="00AA2C02"/>
    <w:rsid w:val="00AA3003"/>
    <w:rsid w:val="00AA322F"/>
    <w:rsid w:val="00AA3387"/>
    <w:rsid w:val="00AA3434"/>
    <w:rsid w:val="00AA41A7"/>
    <w:rsid w:val="00AA4C38"/>
    <w:rsid w:val="00AA4D14"/>
    <w:rsid w:val="00AA4D34"/>
    <w:rsid w:val="00AA4E52"/>
    <w:rsid w:val="00AA4F45"/>
    <w:rsid w:val="00AA504E"/>
    <w:rsid w:val="00AA52DE"/>
    <w:rsid w:val="00AA6116"/>
    <w:rsid w:val="00AA616C"/>
    <w:rsid w:val="00AA63DD"/>
    <w:rsid w:val="00AA64BE"/>
    <w:rsid w:val="00AA68F8"/>
    <w:rsid w:val="00AA69CD"/>
    <w:rsid w:val="00AA70EA"/>
    <w:rsid w:val="00AA7509"/>
    <w:rsid w:val="00AA795A"/>
    <w:rsid w:val="00AA7DF0"/>
    <w:rsid w:val="00AA7E9A"/>
    <w:rsid w:val="00AB0328"/>
    <w:rsid w:val="00AB0D8B"/>
    <w:rsid w:val="00AB1854"/>
    <w:rsid w:val="00AB193C"/>
    <w:rsid w:val="00AB1BA3"/>
    <w:rsid w:val="00AB1C97"/>
    <w:rsid w:val="00AB2044"/>
    <w:rsid w:val="00AB2657"/>
    <w:rsid w:val="00AB31AF"/>
    <w:rsid w:val="00AB3568"/>
    <w:rsid w:val="00AB3D2D"/>
    <w:rsid w:val="00AB4461"/>
    <w:rsid w:val="00AB455E"/>
    <w:rsid w:val="00AB5B5F"/>
    <w:rsid w:val="00AB5C74"/>
    <w:rsid w:val="00AB5D35"/>
    <w:rsid w:val="00AB5D8D"/>
    <w:rsid w:val="00AB5F06"/>
    <w:rsid w:val="00AB5FBF"/>
    <w:rsid w:val="00AB6396"/>
    <w:rsid w:val="00AB6565"/>
    <w:rsid w:val="00AB67DE"/>
    <w:rsid w:val="00AB6A98"/>
    <w:rsid w:val="00AB6E37"/>
    <w:rsid w:val="00AB716E"/>
    <w:rsid w:val="00AB72AF"/>
    <w:rsid w:val="00AB741E"/>
    <w:rsid w:val="00AB7548"/>
    <w:rsid w:val="00AB7B72"/>
    <w:rsid w:val="00AB7DD1"/>
    <w:rsid w:val="00AB7F2C"/>
    <w:rsid w:val="00AC0088"/>
    <w:rsid w:val="00AC02C0"/>
    <w:rsid w:val="00AC1368"/>
    <w:rsid w:val="00AC1447"/>
    <w:rsid w:val="00AC16DB"/>
    <w:rsid w:val="00AC182E"/>
    <w:rsid w:val="00AC1A8D"/>
    <w:rsid w:val="00AC1C10"/>
    <w:rsid w:val="00AC1C9B"/>
    <w:rsid w:val="00AC1DB3"/>
    <w:rsid w:val="00AC1E51"/>
    <w:rsid w:val="00AC1F19"/>
    <w:rsid w:val="00AC1F69"/>
    <w:rsid w:val="00AC21AB"/>
    <w:rsid w:val="00AC21BE"/>
    <w:rsid w:val="00AC2E5A"/>
    <w:rsid w:val="00AC32BA"/>
    <w:rsid w:val="00AC3750"/>
    <w:rsid w:val="00AC3A7C"/>
    <w:rsid w:val="00AC3E5E"/>
    <w:rsid w:val="00AC3EF8"/>
    <w:rsid w:val="00AC3F2C"/>
    <w:rsid w:val="00AC3FF0"/>
    <w:rsid w:val="00AC41A7"/>
    <w:rsid w:val="00AC45F5"/>
    <w:rsid w:val="00AC4889"/>
    <w:rsid w:val="00AC4A28"/>
    <w:rsid w:val="00AC4BF8"/>
    <w:rsid w:val="00AC4D27"/>
    <w:rsid w:val="00AC4F97"/>
    <w:rsid w:val="00AC502B"/>
    <w:rsid w:val="00AC53C6"/>
    <w:rsid w:val="00AC5424"/>
    <w:rsid w:val="00AC5688"/>
    <w:rsid w:val="00AC57E8"/>
    <w:rsid w:val="00AC6316"/>
    <w:rsid w:val="00AC65F1"/>
    <w:rsid w:val="00AC68D9"/>
    <w:rsid w:val="00AC69D7"/>
    <w:rsid w:val="00AC75F4"/>
    <w:rsid w:val="00AC7FB7"/>
    <w:rsid w:val="00AD00BC"/>
    <w:rsid w:val="00AD047D"/>
    <w:rsid w:val="00AD0DBF"/>
    <w:rsid w:val="00AD1511"/>
    <w:rsid w:val="00AD1DEB"/>
    <w:rsid w:val="00AD22D4"/>
    <w:rsid w:val="00AD2382"/>
    <w:rsid w:val="00AD23E9"/>
    <w:rsid w:val="00AD25ED"/>
    <w:rsid w:val="00AD29C2"/>
    <w:rsid w:val="00AD2CE6"/>
    <w:rsid w:val="00AD302E"/>
    <w:rsid w:val="00AD3487"/>
    <w:rsid w:val="00AD39F3"/>
    <w:rsid w:val="00AD3A3C"/>
    <w:rsid w:val="00AD3AC1"/>
    <w:rsid w:val="00AD3BC2"/>
    <w:rsid w:val="00AD3CB6"/>
    <w:rsid w:val="00AD3D24"/>
    <w:rsid w:val="00AD3D25"/>
    <w:rsid w:val="00AD3DB0"/>
    <w:rsid w:val="00AD435D"/>
    <w:rsid w:val="00AD45BF"/>
    <w:rsid w:val="00AD462D"/>
    <w:rsid w:val="00AD4817"/>
    <w:rsid w:val="00AD482F"/>
    <w:rsid w:val="00AD48E8"/>
    <w:rsid w:val="00AD4C5C"/>
    <w:rsid w:val="00AD5795"/>
    <w:rsid w:val="00AD5890"/>
    <w:rsid w:val="00AD5D35"/>
    <w:rsid w:val="00AD5EEA"/>
    <w:rsid w:val="00AD64B8"/>
    <w:rsid w:val="00AD6B8E"/>
    <w:rsid w:val="00AD6C21"/>
    <w:rsid w:val="00AD75F2"/>
    <w:rsid w:val="00AD766E"/>
    <w:rsid w:val="00AD77FB"/>
    <w:rsid w:val="00AD78DA"/>
    <w:rsid w:val="00AD796B"/>
    <w:rsid w:val="00AD797B"/>
    <w:rsid w:val="00AD7DD3"/>
    <w:rsid w:val="00AD7E9B"/>
    <w:rsid w:val="00AE029C"/>
    <w:rsid w:val="00AE0477"/>
    <w:rsid w:val="00AE04C4"/>
    <w:rsid w:val="00AE090A"/>
    <w:rsid w:val="00AE0F8E"/>
    <w:rsid w:val="00AE11B0"/>
    <w:rsid w:val="00AE13EF"/>
    <w:rsid w:val="00AE1566"/>
    <w:rsid w:val="00AE16C6"/>
    <w:rsid w:val="00AE1B90"/>
    <w:rsid w:val="00AE1C78"/>
    <w:rsid w:val="00AE1DD5"/>
    <w:rsid w:val="00AE20CF"/>
    <w:rsid w:val="00AE20D4"/>
    <w:rsid w:val="00AE266A"/>
    <w:rsid w:val="00AE26DC"/>
    <w:rsid w:val="00AE28A8"/>
    <w:rsid w:val="00AE2AE4"/>
    <w:rsid w:val="00AE360E"/>
    <w:rsid w:val="00AE393A"/>
    <w:rsid w:val="00AE4565"/>
    <w:rsid w:val="00AE507C"/>
    <w:rsid w:val="00AE5368"/>
    <w:rsid w:val="00AE53F5"/>
    <w:rsid w:val="00AE58C7"/>
    <w:rsid w:val="00AE5C41"/>
    <w:rsid w:val="00AE5E42"/>
    <w:rsid w:val="00AE610C"/>
    <w:rsid w:val="00AE61E1"/>
    <w:rsid w:val="00AE6CDC"/>
    <w:rsid w:val="00AE6E60"/>
    <w:rsid w:val="00AE7CD5"/>
    <w:rsid w:val="00AF008C"/>
    <w:rsid w:val="00AF02D3"/>
    <w:rsid w:val="00AF04D5"/>
    <w:rsid w:val="00AF065A"/>
    <w:rsid w:val="00AF0A2B"/>
    <w:rsid w:val="00AF0BB8"/>
    <w:rsid w:val="00AF110B"/>
    <w:rsid w:val="00AF1B69"/>
    <w:rsid w:val="00AF242F"/>
    <w:rsid w:val="00AF2F26"/>
    <w:rsid w:val="00AF3544"/>
    <w:rsid w:val="00AF3AA7"/>
    <w:rsid w:val="00AF3D04"/>
    <w:rsid w:val="00AF3DC7"/>
    <w:rsid w:val="00AF40C1"/>
    <w:rsid w:val="00AF465D"/>
    <w:rsid w:val="00AF4AAE"/>
    <w:rsid w:val="00AF4D9B"/>
    <w:rsid w:val="00AF4FDB"/>
    <w:rsid w:val="00AF5103"/>
    <w:rsid w:val="00AF5224"/>
    <w:rsid w:val="00AF5727"/>
    <w:rsid w:val="00AF576E"/>
    <w:rsid w:val="00AF5F1F"/>
    <w:rsid w:val="00AF6075"/>
    <w:rsid w:val="00AF6F18"/>
    <w:rsid w:val="00AF6FE9"/>
    <w:rsid w:val="00AF7291"/>
    <w:rsid w:val="00AF7557"/>
    <w:rsid w:val="00AF7628"/>
    <w:rsid w:val="00AF779C"/>
    <w:rsid w:val="00AF77F7"/>
    <w:rsid w:val="00AF7995"/>
    <w:rsid w:val="00AF7D68"/>
    <w:rsid w:val="00B0001B"/>
    <w:rsid w:val="00B00355"/>
    <w:rsid w:val="00B008B8"/>
    <w:rsid w:val="00B009B2"/>
    <w:rsid w:val="00B00CDE"/>
    <w:rsid w:val="00B00E90"/>
    <w:rsid w:val="00B00FA1"/>
    <w:rsid w:val="00B01A71"/>
    <w:rsid w:val="00B02544"/>
    <w:rsid w:val="00B02CB2"/>
    <w:rsid w:val="00B02D5E"/>
    <w:rsid w:val="00B02D6A"/>
    <w:rsid w:val="00B030AB"/>
    <w:rsid w:val="00B03D20"/>
    <w:rsid w:val="00B03EEF"/>
    <w:rsid w:val="00B04932"/>
    <w:rsid w:val="00B04AAF"/>
    <w:rsid w:val="00B04B4A"/>
    <w:rsid w:val="00B050DE"/>
    <w:rsid w:val="00B05669"/>
    <w:rsid w:val="00B056CB"/>
    <w:rsid w:val="00B058A6"/>
    <w:rsid w:val="00B05C47"/>
    <w:rsid w:val="00B05E06"/>
    <w:rsid w:val="00B06168"/>
    <w:rsid w:val="00B061D6"/>
    <w:rsid w:val="00B06297"/>
    <w:rsid w:val="00B0647A"/>
    <w:rsid w:val="00B0652E"/>
    <w:rsid w:val="00B06578"/>
    <w:rsid w:val="00B06887"/>
    <w:rsid w:val="00B068A6"/>
    <w:rsid w:val="00B0695A"/>
    <w:rsid w:val="00B0725D"/>
    <w:rsid w:val="00B078D6"/>
    <w:rsid w:val="00B079DC"/>
    <w:rsid w:val="00B07A9F"/>
    <w:rsid w:val="00B07B62"/>
    <w:rsid w:val="00B07D8D"/>
    <w:rsid w:val="00B10048"/>
    <w:rsid w:val="00B10099"/>
    <w:rsid w:val="00B102AF"/>
    <w:rsid w:val="00B104FD"/>
    <w:rsid w:val="00B10659"/>
    <w:rsid w:val="00B11439"/>
    <w:rsid w:val="00B11669"/>
    <w:rsid w:val="00B116A2"/>
    <w:rsid w:val="00B117A6"/>
    <w:rsid w:val="00B11A04"/>
    <w:rsid w:val="00B121D8"/>
    <w:rsid w:val="00B1225B"/>
    <w:rsid w:val="00B12A68"/>
    <w:rsid w:val="00B12B11"/>
    <w:rsid w:val="00B12B72"/>
    <w:rsid w:val="00B12C37"/>
    <w:rsid w:val="00B12D9F"/>
    <w:rsid w:val="00B13168"/>
    <w:rsid w:val="00B1390A"/>
    <w:rsid w:val="00B13C92"/>
    <w:rsid w:val="00B13EED"/>
    <w:rsid w:val="00B146BC"/>
    <w:rsid w:val="00B1474C"/>
    <w:rsid w:val="00B14896"/>
    <w:rsid w:val="00B1491C"/>
    <w:rsid w:val="00B14D4D"/>
    <w:rsid w:val="00B14EA8"/>
    <w:rsid w:val="00B15328"/>
    <w:rsid w:val="00B153DA"/>
    <w:rsid w:val="00B15434"/>
    <w:rsid w:val="00B15673"/>
    <w:rsid w:val="00B15966"/>
    <w:rsid w:val="00B15EB9"/>
    <w:rsid w:val="00B16141"/>
    <w:rsid w:val="00B17607"/>
    <w:rsid w:val="00B17D1D"/>
    <w:rsid w:val="00B17D42"/>
    <w:rsid w:val="00B17EB1"/>
    <w:rsid w:val="00B17FAC"/>
    <w:rsid w:val="00B20498"/>
    <w:rsid w:val="00B204C7"/>
    <w:rsid w:val="00B206A6"/>
    <w:rsid w:val="00B206AA"/>
    <w:rsid w:val="00B20A46"/>
    <w:rsid w:val="00B20BB3"/>
    <w:rsid w:val="00B20BB4"/>
    <w:rsid w:val="00B20DA1"/>
    <w:rsid w:val="00B20E2A"/>
    <w:rsid w:val="00B20ED3"/>
    <w:rsid w:val="00B210BC"/>
    <w:rsid w:val="00B21413"/>
    <w:rsid w:val="00B21438"/>
    <w:rsid w:val="00B21B98"/>
    <w:rsid w:val="00B21BE2"/>
    <w:rsid w:val="00B21E21"/>
    <w:rsid w:val="00B2272C"/>
    <w:rsid w:val="00B22860"/>
    <w:rsid w:val="00B228EC"/>
    <w:rsid w:val="00B22BED"/>
    <w:rsid w:val="00B22EFE"/>
    <w:rsid w:val="00B22F0B"/>
    <w:rsid w:val="00B234AE"/>
    <w:rsid w:val="00B23536"/>
    <w:rsid w:val="00B23917"/>
    <w:rsid w:val="00B23A34"/>
    <w:rsid w:val="00B23AD0"/>
    <w:rsid w:val="00B23CF5"/>
    <w:rsid w:val="00B23F58"/>
    <w:rsid w:val="00B247C5"/>
    <w:rsid w:val="00B24B3F"/>
    <w:rsid w:val="00B24DC0"/>
    <w:rsid w:val="00B24EE4"/>
    <w:rsid w:val="00B25092"/>
    <w:rsid w:val="00B251D9"/>
    <w:rsid w:val="00B25641"/>
    <w:rsid w:val="00B259ED"/>
    <w:rsid w:val="00B25AB9"/>
    <w:rsid w:val="00B25D7D"/>
    <w:rsid w:val="00B25E22"/>
    <w:rsid w:val="00B25FC7"/>
    <w:rsid w:val="00B26367"/>
    <w:rsid w:val="00B269BB"/>
    <w:rsid w:val="00B26FC0"/>
    <w:rsid w:val="00B27091"/>
    <w:rsid w:val="00B271DF"/>
    <w:rsid w:val="00B27701"/>
    <w:rsid w:val="00B27C68"/>
    <w:rsid w:val="00B27D47"/>
    <w:rsid w:val="00B308C0"/>
    <w:rsid w:val="00B3112E"/>
    <w:rsid w:val="00B31695"/>
    <w:rsid w:val="00B31745"/>
    <w:rsid w:val="00B31843"/>
    <w:rsid w:val="00B31A7C"/>
    <w:rsid w:val="00B31F0B"/>
    <w:rsid w:val="00B31F51"/>
    <w:rsid w:val="00B323C3"/>
    <w:rsid w:val="00B326A4"/>
    <w:rsid w:val="00B32CA4"/>
    <w:rsid w:val="00B3312D"/>
    <w:rsid w:val="00B33294"/>
    <w:rsid w:val="00B3393C"/>
    <w:rsid w:val="00B33D10"/>
    <w:rsid w:val="00B33E7C"/>
    <w:rsid w:val="00B33F58"/>
    <w:rsid w:val="00B33FA7"/>
    <w:rsid w:val="00B34146"/>
    <w:rsid w:val="00B341B0"/>
    <w:rsid w:val="00B3420F"/>
    <w:rsid w:val="00B3467F"/>
    <w:rsid w:val="00B346A6"/>
    <w:rsid w:val="00B34D08"/>
    <w:rsid w:val="00B34D30"/>
    <w:rsid w:val="00B34E6D"/>
    <w:rsid w:val="00B35021"/>
    <w:rsid w:val="00B35995"/>
    <w:rsid w:val="00B35AFC"/>
    <w:rsid w:val="00B363FD"/>
    <w:rsid w:val="00B36502"/>
    <w:rsid w:val="00B367B9"/>
    <w:rsid w:val="00B369CF"/>
    <w:rsid w:val="00B36B05"/>
    <w:rsid w:val="00B370C2"/>
    <w:rsid w:val="00B3739A"/>
    <w:rsid w:val="00B37A59"/>
    <w:rsid w:val="00B37ADE"/>
    <w:rsid w:val="00B37D37"/>
    <w:rsid w:val="00B403F1"/>
    <w:rsid w:val="00B408E4"/>
    <w:rsid w:val="00B40B6F"/>
    <w:rsid w:val="00B40C14"/>
    <w:rsid w:val="00B40DDD"/>
    <w:rsid w:val="00B410DD"/>
    <w:rsid w:val="00B410E5"/>
    <w:rsid w:val="00B410FB"/>
    <w:rsid w:val="00B4119D"/>
    <w:rsid w:val="00B411AC"/>
    <w:rsid w:val="00B413AF"/>
    <w:rsid w:val="00B413BC"/>
    <w:rsid w:val="00B41485"/>
    <w:rsid w:val="00B41558"/>
    <w:rsid w:val="00B41693"/>
    <w:rsid w:val="00B417EC"/>
    <w:rsid w:val="00B417EE"/>
    <w:rsid w:val="00B4192F"/>
    <w:rsid w:val="00B41B1E"/>
    <w:rsid w:val="00B41B3B"/>
    <w:rsid w:val="00B421E2"/>
    <w:rsid w:val="00B426AC"/>
    <w:rsid w:val="00B42884"/>
    <w:rsid w:val="00B429C8"/>
    <w:rsid w:val="00B42AE9"/>
    <w:rsid w:val="00B434D5"/>
    <w:rsid w:val="00B4399B"/>
    <w:rsid w:val="00B43C69"/>
    <w:rsid w:val="00B43E1C"/>
    <w:rsid w:val="00B43F17"/>
    <w:rsid w:val="00B44516"/>
    <w:rsid w:val="00B44ADF"/>
    <w:rsid w:val="00B44C56"/>
    <w:rsid w:val="00B44CF5"/>
    <w:rsid w:val="00B454A0"/>
    <w:rsid w:val="00B455A3"/>
    <w:rsid w:val="00B45807"/>
    <w:rsid w:val="00B45A7E"/>
    <w:rsid w:val="00B45B22"/>
    <w:rsid w:val="00B45B8D"/>
    <w:rsid w:val="00B45E9A"/>
    <w:rsid w:val="00B45F4F"/>
    <w:rsid w:val="00B466B7"/>
    <w:rsid w:val="00B46716"/>
    <w:rsid w:val="00B46823"/>
    <w:rsid w:val="00B472BD"/>
    <w:rsid w:val="00B47541"/>
    <w:rsid w:val="00B47756"/>
    <w:rsid w:val="00B47F73"/>
    <w:rsid w:val="00B502C0"/>
    <w:rsid w:val="00B50533"/>
    <w:rsid w:val="00B506FF"/>
    <w:rsid w:val="00B51250"/>
    <w:rsid w:val="00B515E3"/>
    <w:rsid w:val="00B51DE5"/>
    <w:rsid w:val="00B52426"/>
    <w:rsid w:val="00B5253D"/>
    <w:rsid w:val="00B5258C"/>
    <w:rsid w:val="00B527FC"/>
    <w:rsid w:val="00B52968"/>
    <w:rsid w:val="00B52BCB"/>
    <w:rsid w:val="00B52D7D"/>
    <w:rsid w:val="00B53BAE"/>
    <w:rsid w:val="00B53D6E"/>
    <w:rsid w:val="00B53DAD"/>
    <w:rsid w:val="00B53E36"/>
    <w:rsid w:val="00B54158"/>
    <w:rsid w:val="00B54241"/>
    <w:rsid w:val="00B543F6"/>
    <w:rsid w:val="00B546B1"/>
    <w:rsid w:val="00B54720"/>
    <w:rsid w:val="00B54A70"/>
    <w:rsid w:val="00B54B33"/>
    <w:rsid w:val="00B54E16"/>
    <w:rsid w:val="00B55169"/>
    <w:rsid w:val="00B558EE"/>
    <w:rsid w:val="00B55993"/>
    <w:rsid w:val="00B55EC2"/>
    <w:rsid w:val="00B5607C"/>
    <w:rsid w:val="00B568C8"/>
    <w:rsid w:val="00B5795F"/>
    <w:rsid w:val="00B57EB6"/>
    <w:rsid w:val="00B6012E"/>
    <w:rsid w:val="00B6033F"/>
    <w:rsid w:val="00B6034E"/>
    <w:rsid w:val="00B606F3"/>
    <w:rsid w:val="00B60895"/>
    <w:rsid w:val="00B6090E"/>
    <w:rsid w:val="00B6099F"/>
    <w:rsid w:val="00B60A19"/>
    <w:rsid w:val="00B61090"/>
    <w:rsid w:val="00B61B99"/>
    <w:rsid w:val="00B61C41"/>
    <w:rsid w:val="00B61C87"/>
    <w:rsid w:val="00B61D1E"/>
    <w:rsid w:val="00B62916"/>
    <w:rsid w:val="00B62CBE"/>
    <w:rsid w:val="00B62CEB"/>
    <w:rsid w:val="00B631D9"/>
    <w:rsid w:val="00B632AC"/>
    <w:rsid w:val="00B633DE"/>
    <w:rsid w:val="00B6368C"/>
    <w:rsid w:val="00B63EB0"/>
    <w:rsid w:val="00B63EC4"/>
    <w:rsid w:val="00B64348"/>
    <w:rsid w:val="00B648AF"/>
    <w:rsid w:val="00B64BC6"/>
    <w:rsid w:val="00B6583E"/>
    <w:rsid w:val="00B658B7"/>
    <w:rsid w:val="00B65C7A"/>
    <w:rsid w:val="00B660BF"/>
    <w:rsid w:val="00B662DE"/>
    <w:rsid w:val="00B664C5"/>
    <w:rsid w:val="00B66527"/>
    <w:rsid w:val="00B66560"/>
    <w:rsid w:val="00B665B9"/>
    <w:rsid w:val="00B66775"/>
    <w:rsid w:val="00B66A87"/>
    <w:rsid w:val="00B66F04"/>
    <w:rsid w:val="00B67E35"/>
    <w:rsid w:val="00B70911"/>
    <w:rsid w:val="00B70A43"/>
    <w:rsid w:val="00B70A85"/>
    <w:rsid w:val="00B71167"/>
    <w:rsid w:val="00B711DE"/>
    <w:rsid w:val="00B7128D"/>
    <w:rsid w:val="00B712CA"/>
    <w:rsid w:val="00B7135C"/>
    <w:rsid w:val="00B717B3"/>
    <w:rsid w:val="00B718DF"/>
    <w:rsid w:val="00B7199E"/>
    <w:rsid w:val="00B71BBF"/>
    <w:rsid w:val="00B71E33"/>
    <w:rsid w:val="00B7200F"/>
    <w:rsid w:val="00B721AF"/>
    <w:rsid w:val="00B722AD"/>
    <w:rsid w:val="00B725DF"/>
    <w:rsid w:val="00B7285B"/>
    <w:rsid w:val="00B72DC3"/>
    <w:rsid w:val="00B72E32"/>
    <w:rsid w:val="00B7301C"/>
    <w:rsid w:val="00B730C0"/>
    <w:rsid w:val="00B734BA"/>
    <w:rsid w:val="00B73527"/>
    <w:rsid w:val="00B7393E"/>
    <w:rsid w:val="00B73BD4"/>
    <w:rsid w:val="00B73E4A"/>
    <w:rsid w:val="00B73F8E"/>
    <w:rsid w:val="00B743B7"/>
    <w:rsid w:val="00B74817"/>
    <w:rsid w:val="00B7481A"/>
    <w:rsid w:val="00B74CE8"/>
    <w:rsid w:val="00B74E58"/>
    <w:rsid w:val="00B74E99"/>
    <w:rsid w:val="00B750C6"/>
    <w:rsid w:val="00B75205"/>
    <w:rsid w:val="00B752AD"/>
    <w:rsid w:val="00B75575"/>
    <w:rsid w:val="00B755A8"/>
    <w:rsid w:val="00B7590B"/>
    <w:rsid w:val="00B76026"/>
    <w:rsid w:val="00B7627E"/>
    <w:rsid w:val="00B76371"/>
    <w:rsid w:val="00B76549"/>
    <w:rsid w:val="00B77270"/>
    <w:rsid w:val="00B778BC"/>
    <w:rsid w:val="00B77E47"/>
    <w:rsid w:val="00B80407"/>
    <w:rsid w:val="00B804EF"/>
    <w:rsid w:val="00B805A9"/>
    <w:rsid w:val="00B80842"/>
    <w:rsid w:val="00B8086C"/>
    <w:rsid w:val="00B80993"/>
    <w:rsid w:val="00B80BFE"/>
    <w:rsid w:val="00B81086"/>
    <w:rsid w:val="00B814EB"/>
    <w:rsid w:val="00B81971"/>
    <w:rsid w:val="00B81CD9"/>
    <w:rsid w:val="00B81ECB"/>
    <w:rsid w:val="00B81EF2"/>
    <w:rsid w:val="00B81F03"/>
    <w:rsid w:val="00B8201E"/>
    <w:rsid w:val="00B82033"/>
    <w:rsid w:val="00B823EE"/>
    <w:rsid w:val="00B8254F"/>
    <w:rsid w:val="00B82ADC"/>
    <w:rsid w:val="00B82E69"/>
    <w:rsid w:val="00B82FCC"/>
    <w:rsid w:val="00B8319B"/>
    <w:rsid w:val="00B83339"/>
    <w:rsid w:val="00B83FD2"/>
    <w:rsid w:val="00B83FEC"/>
    <w:rsid w:val="00B8422F"/>
    <w:rsid w:val="00B84425"/>
    <w:rsid w:val="00B84773"/>
    <w:rsid w:val="00B847B9"/>
    <w:rsid w:val="00B84851"/>
    <w:rsid w:val="00B84A01"/>
    <w:rsid w:val="00B84A5C"/>
    <w:rsid w:val="00B84A6F"/>
    <w:rsid w:val="00B84AA3"/>
    <w:rsid w:val="00B85087"/>
    <w:rsid w:val="00B85216"/>
    <w:rsid w:val="00B853A6"/>
    <w:rsid w:val="00B8563C"/>
    <w:rsid w:val="00B85B35"/>
    <w:rsid w:val="00B85BB4"/>
    <w:rsid w:val="00B85CE6"/>
    <w:rsid w:val="00B85E5B"/>
    <w:rsid w:val="00B85FB6"/>
    <w:rsid w:val="00B861B1"/>
    <w:rsid w:val="00B86322"/>
    <w:rsid w:val="00B869A0"/>
    <w:rsid w:val="00B86BC1"/>
    <w:rsid w:val="00B86D82"/>
    <w:rsid w:val="00B870BB"/>
    <w:rsid w:val="00B87235"/>
    <w:rsid w:val="00B873B7"/>
    <w:rsid w:val="00B8758A"/>
    <w:rsid w:val="00B87778"/>
    <w:rsid w:val="00B87887"/>
    <w:rsid w:val="00B87A43"/>
    <w:rsid w:val="00B87FD5"/>
    <w:rsid w:val="00B9009E"/>
    <w:rsid w:val="00B903AE"/>
    <w:rsid w:val="00B904D6"/>
    <w:rsid w:val="00B9050F"/>
    <w:rsid w:val="00B90751"/>
    <w:rsid w:val="00B9095D"/>
    <w:rsid w:val="00B90DE3"/>
    <w:rsid w:val="00B90F62"/>
    <w:rsid w:val="00B91EDC"/>
    <w:rsid w:val="00B924E3"/>
    <w:rsid w:val="00B92796"/>
    <w:rsid w:val="00B93338"/>
    <w:rsid w:val="00B93EC3"/>
    <w:rsid w:val="00B93ED8"/>
    <w:rsid w:val="00B942CD"/>
    <w:rsid w:val="00B9441F"/>
    <w:rsid w:val="00B94512"/>
    <w:rsid w:val="00B94AEC"/>
    <w:rsid w:val="00B94F35"/>
    <w:rsid w:val="00B95537"/>
    <w:rsid w:val="00B956CA"/>
    <w:rsid w:val="00B956CE"/>
    <w:rsid w:val="00B95C4B"/>
    <w:rsid w:val="00B95F69"/>
    <w:rsid w:val="00B9674D"/>
    <w:rsid w:val="00B96976"/>
    <w:rsid w:val="00B96A73"/>
    <w:rsid w:val="00B96A9C"/>
    <w:rsid w:val="00B96E26"/>
    <w:rsid w:val="00B96E61"/>
    <w:rsid w:val="00B96ECB"/>
    <w:rsid w:val="00B96FCD"/>
    <w:rsid w:val="00B97A53"/>
    <w:rsid w:val="00B97B9E"/>
    <w:rsid w:val="00BA0219"/>
    <w:rsid w:val="00BA04A4"/>
    <w:rsid w:val="00BA0606"/>
    <w:rsid w:val="00BA098D"/>
    <w:rsid w:val="00BA14F4"/>
    <w:rsid w:val="00BA16C3"/>
    <w:rsid w:val="00BA1F6D"/>
    <w:rsid w:val="00BA208E"/>
    <w:rsid w:val="00BA21B3"/>
    <w:rsid w:val="00BA2659"/>
    <w:rsid w:val="00BA2FB3"/>
    <w:rsid w:val="00BA3124"/>
    <w:rsid w:val="00BA33DE"/>
    <w:rsid w:val="00BA3534"/>
    <w:rsid w:val="00BA3940"/>
    <w:rsid w:val="00BA3AC5"/>
    <w:rsid w:val="00BA3AD0"/>
    <w:rsid w:val="00BA3B2A"/>
    <w:rsid w:val="00BA3FF3"/>
    <w:rsid w:val="00BA40AA"/>
    <w:rsid w:val="00BA47DF"/>
    <w:rsid w:val="00BA4B03"/>
    <w:rsid w:val="00BA4DC5"/>
    <w:rsid w:val="00BA4E50"/>
    <w:rsid w:val="00BA4FCE"/>
    <w:rsid w:val="00BA50A6"/>
    <w:rsid w:val="00BA5525"/>
    <w:rsid w:val="00BA5527"/>
    <w:rsid w:val="00BA5A60"/>
    <w:rsid w:val="00BA6130"/>
    <w:rsid w:val="00BA635E"/>
    <w:rsid w:val="00BA64A2"/>
    <w:rsid w:val="00BA6832"/>
    <w:rsid w:val="00BA6FB5"/>
    <w:rsid w:val="00BA7828"/>
    <w:rsid w:val="00BA7E2F"/>
    <w:rsid w:val="00BB00CB"/>
    <w:rsid w:val="00BB0831"/>
    <w:rsid w:val="00BB0AF6"/>
    <w:rsid w:val="00BB11AC"/>
    <w:rsid w:val="00BB13C9"/>
    <w:rsid w:val="00BB17A4"/>
    <w:rsid w:val="00BB17F8"/>
    <w:rsid w:val="00BB1837"/>
    <w:rsid w:val="00BB1BC5"/>
    <w:rsid w:val="00BB1CEC"/>
    <w:rsid w:val="00BB1CFE"/>
    <w:rsid w:val="00BB1E2C"/>
    <w:rsid w:val="00BB2033"/>
    <w:rsid w:val="00BB2410"/>
    <w:rsid w:val="00BB2A21"/>
    <w:rsid w:val="00BB357D"/>
    <w:rsid w:val="00BB363C"/>
    <w:rsid w:val="00BB387B"/>
    <w:rsid w:val="00BB3A4A"/>
    <w:rsid w:val="00BB3B1E"/>
    <w:rsid w:val="00BB3D00"/>
    <w:rsid w:val="00BB3E03"/>
    <w:rsid w:val="00BB43F2"/>
    <w:rsid w:val="00BB4757"/>
    <w:rsid w:val="00BB4CE5"/>
    <w:rsid w:val="00BB581E"/>
    <w:rsid w:val="00BB5B6F"/>
    <w:rsid w:val="00BB5BCC"/>
    <w:rsid w:val="00BB61F7"/>
    <w:rsid w:val="00BB6434"/>
    <w:rsid w:val="00BB6C28"/>
    <w:rsid w:val="00BB7659"/>
    <w:rsid w:val="00BB7952"/>
    <w:rsid w:val="00BB79CF"/>
    <w:rsid w:val="00BB7F58"/>
    <w:rsid w:val="00BC0192"/>
    <w:rsid w:val="00BC0248"/>
    <w:rsid w:val="00BC074E"/>
    <w:rsid w:val="00BC0818"/>
    <w:rsid w:val="00BC0A0A"/>
    <w:rsid w:val="00BC0E7F"/>
    <w:rsid w:val="00BC10CC"/>
    <w:rsid w:val="00BC1A3D"/>
    <w:rsid w:val="00BC1A92"/>
    <w:rsid w:val="00BC2072"/>
    <w:rsid w:val="00BC25A6"/>
    <w:rsid w:val="00BC2605"/>
    <w:rsid w:val="00BC2718"/>
    <w:rsid w:val="00BC2848"/>
    <w:rsid w:val="00BC28AB"/>
    <w:rsid w:val="00BC2ACA"/>
    <w:rsid w:val="00BC2B91"/>
    <w:rsid w:val="00BC2C53"/>
    <w:rsid w:val="00BC2EDB"/>
    <w:rsid w:val="00BC2FBE"/>
    <w:rsid w:val="00BC3391"/>
    <w:rsid w:val="00BC339C"/>
    <w:rsid w:val="00BC35E4"/>
    <w:rsid w:val="00BC3E9A"/>
    <w:rsid w:val="00BC3EBD"/>
    <w:rsid w:val="00BC4317"/>
    <w:rsid w:val="00BC45EE"/>
    <w:rsid w:val="00BC49F3"/>
    <w:rsid w:val="00BC4BB0"/>
    <w:rsid w:val="00BC4C91"/>
    <w:rsid w:val="00BC5157"/>
    <w:rsid w:val="00BC5525"/>
    <w:rsid w:val="00BC6020"/>
    <w:rsid w:val="00BC60B6"/>
    <w:rsid w:val="00BC6686"/>
    <w:rsid w:val="00BC6842"/>
    <w:rsid w:val="00BC6D32"/>
    <w:rsid w:val="00BC6FC9"/>
    <w:rsid w:val="00BC6FDB"/>
    <w:rsid w:val="00BC7620"/>
    <w:rsid w:val="00BC7B29"/>
    <w:rsid w:val="00BD061E"/>
    <w:rsid w:val="00BD0685"/>
    <w:rsid w:val="00BD091D"/>
    <w:rsid w:val="00BD1007"/>
    <w:rsid w:val="00BD1595"/>
    <w:rsid w:val="00BD1D0D"/>
    <w:rsid w:val="00BD239F"/>
    <w:rsid w:val="00BD2843"/>
    <w:rsid w:val="00BD2E0B"/>
    <w:rsid w:val="00BD32D1"/>
    <w:rsid w:val="00BD484A"/>
    <w:rsid w:val="00BD4A79"/>
    <w:rsid w:val="00BD4B03"/>
    <w:rsid w:val="00BD4D9C"/>
    <w:rsid w:val="00BD4F00"/>
    <w:rsid w:val="00BD5BF9"/>
    <w:rsid w:val="00BD5DE3"/>
    <w:rsid w:val="00BD62E9"/>
    <w:rsid w:val="00BD62FF"/>
    <w:rsid w:val="00BD6332"/>
    <w:rsid w:val="00BD65EA"/>
    <w:rsid w:val="00BD673E"/>
    <w:rsid w:val="00BD68C2"/>
    <w:rsid w:val="00BD6957"/>
    <w:rsid w:val="00BD76FF"/>
    <w:rsid w:val="00BD797A"/>
    <w:rsid w:val="00BD7B29"/>
    <w:rsid w:val="00BE0255"/>
    <w:rsid w:val="00BE049C"/>
    <w:rsid w:val="00BE06E4"/>
    <w:rsid w:val="00BE0760"/>
    <w:rsid w:val="00BE0989"/>
    <w:rsid w:val="00BE09D9"/>
    <w:rsid w:val="00BE0E48"/>
    <w:rsid w:val="00BE10B9"/>
    <w:rsid w:val="00BE14CF"/>
    <w:rsid w:val="00BE15D2"/>
    <w:rsid w:val="00BE1707"/>
    <w:rsid w:val="00BE17A1"/>
    <w:rsid w:val="00BE1CBA"/>
    <w:rsid w:val="00BE208B"/>
    <w:rsid w:val="00BE230F"/>
    <w:rsid w:val="00BE2D74"/>
    <w:rsid w:val="00BE3768"/>
    <w:rsid w:val="00BE3791"/>
    <w:rsid w:val="00BE3810"/>
    <w:rsid w:val="00BE419A"/>
    <w:rsid w:val="00BE4468"/>
    <w:rsid w:val="00BE446C"/>
    <w:rsid w:val="00BE4830"/>
    <w:rsid w:val="00BE4A2C"/>
    <w:rsid w:val="00BE4ED0"/>
    <w:rsid w:val="00BE5268"/>
    <w:rsid w:val="00BE5613"/>
    <w:rsid w:val="00BE598D"/>
    <w:rsid w:val="00BE5A71"/>
    <w:rsid w:val="00BE5D4E"/>
    <w:rsid w:val="00BE5E10"/>
    <w:rsid w:val="00BE6072"/>
    <w:rsid w:val="00BE61CB"/>
    <w:rsid w:val="00BE64BC"/>
    <w:rsid w:val="00BE659E"/>
    <w:rsid w:val="00BE6785"/>
    <w:rsid w:val="00BE686F"/>
    <w:rsid w:val="00BE700E"/>
    <w:rsid w:val="00BE706F"/>
    <w:rsid w:val="00BE78B4"/>
    <w:rsid w:val="00BF00E4"/>
    <w:rsid w:val="00BF0127"/>
    <w:rsid w:val="00BF02A7"/>
    <w:rsid w:val="00BF0437"/>
    <w:rsid w:val="00BF0671"/>
    <w:rsid w:val="00BF0AB7"/>
    <w:rsid w:val="00BF0C0E"/>
    <w:rsid w:val="00BF0D64"/>
    <w:rsid w:val="00BF0D7A"/>
    <w:rsid w:val="00BF161B"/>
    <w:rsid w:val="00BF1937"/>
    <w:rsid w:val="00BF195C"/>
    <w:rsid w:val="00BF1CB7"/>
    <w:rsid w:val="00BF1DA6"/>
    <w:rsid w:val="00BF21A3"/>
    <w:rsid w:val="00BF22F1"/>
    <w:rsid w:val="00BF2389"/>
    <w:rsid w:val="00BF273D"/>
    <w:rsid w:val="00BF2762"/>
    <w:rsid w:val="00BF289A"/>
    <w:rsid w:val="00BF2975"/>
    <w:rsid w:val="00BF2A25"/>
    <w:rsid w:val="00BF2C3C"/>
    <w:rsid w:val="00BF2F35"/>
    <w:rsid w:val="00BF36A7"/>
    <w:rsid w:val="00BF36E7"/>
    <w:rsid w:val="00BF3815"/>
    <w:rsid w:val="00BF3E7B"/>
    <w:rsid w:val="00BF4071"/>
    <w:rsid w:val="00BF46D2"/>
    <w:rsid w:val="00BF475B"/>
    <w:rsid w:val="00BF4D4E"/>
    <w:rsid w:val="00BF5FC3"/>
    <w:rsid w:val="00BF61AC"/>
    <w:rsid w:val="00BF62E4"/>
    <w:rsid w:val="00BF62F8"/>
    <w:rsid w:val="00BF63BE"/>
    <w:rsid w:val="00BF651E"/>
    <w:rsid w:val="00BF6A4E"/>
    <w:rsid w:val="00BF6AE8"/>
    <w:rsid w:val="00BF6E7A"/>
    <w:rsid w:val="00BF731A"/>
    <w:rsid w:val="00BF78D5"/>
    <w:rsid w:val="00BF7B0B"/>
    <w:rsid w:val="00BF7B32"/>
    <w:rsid w:val="00C00461"/>
    <w:rsid w:val="00C00B6D"/>
    <w:rsid w:val="00C00F39"/>
    <w:rsid w:val="00C00FED"/>
    <w:rsid w:val="00C01358"/>
    <w:rsid w:val="00C01774"/>
    <w:rsid w:val="00C01779"/>
    <w:rsid w:val="00C01C49"/>
    <w:rsid w:val="00C01CD9"/>
    <w:rsid w:val="00C01E02"/>
    <w:rsid w:val="00C0219C"/>
    <w:rsid w:val="00C02283"/>
    <w:rsid w:val="00C025ED"/>
    <w:rsid w:val="00C028BE"/>
    <w:rsid w:val="00C030CA"/>
    <w:rsid w:val="00C03915"/>
    <w:rsid w:val="00C03A32"/>
    <w:rsid w:val="00C03A86"/>
    <w:rsid w:val="00C03EEA"/>
    <w:rsid w:val="00C0422C"/>
    <w:rsid w:val="00C04623"/>
    <w:rsid w:val="00C046E9"/>
    <w:rsid w:val="00C04C8A"/>
    <w:rsid w:val="00C04E38"/>
    <w:rsid w:val="00C05190"/>
    <w:rsid w:val="00C058CA"/>
    <w:rsid w:val="00C05A96"/>
    <w:rsid w:val="00C05B02"/>
    <w:rsid w:val="00C05D4A"/>
    <w:rsid w:val="00C06670"/>
    <w:rsid w:val="00C06B12"/>
    <w:rsid w:val="00C06E2D"/>
    <w:rsid w:val="00C070DF"/>
    <w:rsid w:val="00C072F9"/>
    <w:rsid w:val="00C0757E"/>
    <w:rsid w:val="00C07BB7"/>
    <w:rsid w:val="00C07EF2"/>
    <w:rsid w:val="00C1072C"/>
    <w:rsid w:val="00C10754"/>
    <w:rsid w:val="00C107EB"/>
    <w:rsid w:val="00C10EE6"/>
    <w:rsid w:val="00C10F4F"/>
    <w:rsid w:val="00C1101A"/>
    <w:rsid w:val="00C113D0"/>
    <w:rsid w:val="00C118E7"/>
    <w:rsid w:val="00C11E40"/>
    <w:rsid w:val="00C127A0"/>
    <w:rsid w:val="00C143CF"/>
    <w:rsid w:val="00C146C5"/>
    <w:rsid w:val="00C147F6"/>
    <w:rsid w:val="00C14B76"/>
    <w:rsid w:val="00C15052"/>
    <w:rsid w:val="00C152EF"/>
    <w:rsid w:val="00C153FC"/>
    <w:rsid w:val="00C155DC"/>
    <w:rsid w:val="00C156FF"/>
    <w:rsid w:val="00C15935"/>
    <w:rsid w:val="00C15AFF"/>
    <w:rsid w:val="00C15E3C"/>
    <w:rsid w:val="00C16265"/>
    <w:rsid w:val="00C162DA"/>
    <w:rsid w:val="00C16473"/>
    <w:rsid w:val="00C1677B"/>
    <w:rsid w:val="00C16820"/>
    <w:rsid w:val="00C16CD9"/>
    <w:rsid w:val="00C16FAE"/>
    <w:rsid w:val="00C17963"/>
    <w:rsid w:val="00C17AE1"/>
    <w:rsid w:val="00C17B21"/>
    <w:rsid w:val="00C17CE3"/>
    <w:rsid w:val="00C17D17"/>
    <w:rsid w:val="00C17DE1"/>
    <w:rsid w:val="00C17EEE"/>
    <w:rsid w:val="00C2016C"/>
    <w:rsid w:val="00C20CC1"/>
    <w:rsid w:val="00C20E7F"/>
    <w:rsid w:val="00C211E7"/>
    <w:rsid w:val="00C21540"/>
    <w:rsid w:val="00C219DC"/>
    <w:rsid w:val="00C21BF6"/>
    <w:rsid w:val="00C21DD9"/>
    <w:rsid w:val="00C21E30"/>
    <w:rsid w:val="00C221B3"/>
    <w:rsid w:val="00C22801"/>
    <w:rsid w:val="00C22C12"/>
    <w:rsid w:val="00C22C88"/>
    <w:rsid w:val="00C2353F"/>
    <w:rsid w:val="00C235F8"/>
    <w:rsid w:val="00C2363C"/>
    <w:rsid w:val="00C237D5"/>
    <w:rsid w:val="00C2383B"/>
    <w:rsid w:val="00C2398D"/>
    <w:rsid w:val="00C24D19"/>
    <w:rsid w:val="00C2554B"/>
    <w:rsid w:val="00C2581F"/>
    <w:rsid w:val="00C25BE5"/>
    <w:rsid w:val="00C25C81"/>
    <w:rsid w:val="00C25E54"/>
    <w:rsid w:val="00C26003"/>
    <w:rsid w:val="00C2622B"/>
    <w:rsid w:val="00C2633F"/>
    <w:rsid w:val="00C2655B"/>
    <w:rsid w:val="00C2689C"/>
    <w:rsid w:val="00C26AC2"/>
    <w:rsid w:val="00C26B4F"/>
    <w:rsid w:val="00C26E3D"/>
    <w:rsid w:val="00C27054"/>
    <w:rsid w:val="00C271AF"/>
    <w:rsid w:val="00C27438"/>
    <w:rsid w:val="00C2792F"/>
    <w:rsid w:val="00C27A45"/>
    <w:rsid w:val="00C30A9E"/>
    <w:rsid w:val="00C3146A"/>
    <w:rsid w:val="00C31869"/>
    <w:rsid w:val="00C32425"/>
    <w:rsid w:val="00C3251B"/>
    <w:rsid w:val="00C326B3"/>
    <w:rsid w:val="00C32708"/>
    <w:rsid w:val="00C3277C"/>
    <w:rsid w:val="00C32B41"/>
    <w:rsid w:val="00C335A1"/>
    <w:rsid w:val="00C3361F"/>
    <w:rsid w:val="00C3378D"/>
    <w:rsid w:val="00C337A6"/>
    <w:rsid w:val="00C3386A"/>
    <w:rsid w:val="00C33A90"/>
    <w:rsid w:val="00C33AF0"/>
    <w:rsid w:val="00C34221"/>
    <w:rsid w:val="00C346BB"/>
    <w:rsid w:val="00C34DAE"/>
    <w:rsid w:val="00C35ADE"/>
    <w:rsid w:val="00C35AE0"/>
    <w:rsid w:val="00C35B0B"/>
    <w:rsid w:val="00C35CE2"/>
    <w:rsid w:val="00C35F52"/>
    <w:rsid w:val="00C362C3"/>
    <w:rsid w:val="00C362D9"/>
    <w:rsid w:val="00C362FC"/>
    <w:rsid w:val="00C3687D"/>
    <w:rsid w:val="00C36FD5"/>
    <w:rsid w:val="00C373A0"/>
    <w:rsid w:val="00C37FDB"/>
    <w:rsid w:val="00C40059"/>
    <w:rsid w:val="00C40340"/>
    <w:rsid w:val="00C4067B"/>
    <w:rsid w:val="00C4084C"/>
    <w:rsid w:val="00C40BF4"/>
    <w:rsid w:val="00C4105E"/>
    <w:rsid w:val="00C414EE"/>
    <w:rsid w:val="00C41916"/>
    <w:rsid w:val="00C41960"/>
    <w:rsid w:val="00C41A81"/>
    <w:rsid w:val="00C41C81"/>
    <w:rsid w:val="00C41DD1"/>
    <w:rsid w:val="00C42140"/>
    <w:rsid w:val="00C422B5"/>
    <w:rsid w:val="00C4247C"/>
    <w:rsid w:val="00C42512"/>
    <w:rsid w:val="00C42B85"/>
    <w:rsid w:val="00C42E2D"/>
    <w:rsid w:val="00C42E68"/>
    <w:rsid w:val="00C43089"/>
    <w:rsid w:val="00C431FA"/>
    <w:rsid w:val="00C437A5"/>
    <w:rsid w:val="00C43988"/>
    <w:rsid w:val="00C43C81"/>
    <w:rsid w:val="00C43DF0"/>
    <w:rsid w:val="00C43E3B"/>
    <w:rsid w:val="00C44068"/>
    <w:rsid w:val="00C447E4"/>
    <w:rsid w:val="00C4545E"/>
    <w:rsid w:val="00C454E3"/>
    <w:rsid w:val="00C45BED"/>
    <w:rsid w:val="00C46088"/>
    <w:rsid w:val="00C469B0"/>
    <w:rsid w:val="00C46DA1"/>
    <w:rsid w:val="00C47147"/>
    <w:rsid w:val="00C4793B"/>
    <w:rsid w:val="00C47F74"/>
    <w:rsid w:val="00C50093"/>
    <w:rsid w:val="00C504C5"/>
    <w:rsid w:val="00C50527"/>
    <w:rsid w:val="00C50B88"/>
    <w:rsid w:val="00C50DEC"/>
    <w:rsid w:val="00C50F0A"/>
    <w:rsid w:val="00C51882"/>
    <w:rsid w:val="00C51D0C"/>
    <w:rsid w:val="00C52657"/>
    <w:rsid w:val="00C52851"/>
    <w:rsid w:val="00C5296B"/>
    <w:rsid w:val="00C52E6E"/>
    <w:rsid w:val="00C52E8A"/>
    <w:rsid w:val="00C5356D"/>
    <w:rsid w:val="00C53694"/>
    <w:rsid w:val="00C53879"/>
    <w:rsid w:val="00C53DF6"/>
    <w:rsid w:val="00C54188"/>
    <w:rsid w:val="00C54448"/>
    <w:rsid w:val="00C54616"/>
    <w:rsid w:val="00C546E5"/>
    <w:rsid w:val="00C547FA"/>
    <w:rsid w:val="00C54D4C"/>
    <w:rsid w:val="00C55067"/>
    <w:rsid w:val="00C5514D"/>
    <w:rsid w:val="00C551B0"/>
    <w:rsid w:val="00C5582B"/>
    <w:rsid w:val="00C5585F"/>
    <w:rsid w:val="00C55942"/>
    <w:rsid w:val="00C559B5"/>
    <w:rsid w:val="00C55AF4"/>
    <w:rsid w:val="00C56704"/>
    <w:rsid w:val="00C56852"/>
    <w:rsid w:val="00C56B0C"/>
    <w:rsid w:val="00C56CA9"/>
    <w:rsid w:val="00C570D8"/>
    <w:rsid w:val="00C575BB"/>
    <w:rsid w:val="00C57763"/>
    <w:rsid w:val="00C5785F"/>
    <w:rsid w:val="00C57DBB"/>
    <w:rsid w:val="00C6002A"/>
    <w:rsid w:val="00C6050F"/>
    <w:rsid w:val="00C61070"/>
    <w:rsid w:val="00C61118"/>
    <w:rsid w:val="00C6185A"/>
    <w:rsid w:val="00C618A9"/>
    <w:rsid w:val="00C6192A"/>
    <w:rsid w:val="00C61A5E"/>
    <w:rsid w:val="00C62020"/>
    <w:rsid w:val="00C620E7"/>
    <w:rsid w:val="00C62434"/>
    <w:rsid w:val="00C62483"/>
    <w:rsid w:val="00C62668"/>
    <w:rsid w:val="00C62B1E"/>
    <w:rsid w:val="00C62E6F"/>
    <w:rsid w:val="00C63835"/>
    <w:rsid w:val="00C63EEB"/>
    <w:rsid w:val="00C640D6"/>
    <w:rsid w:val="00C64351"/>
    <w:rsid w:val="00C64390"/>
    <w:rsid w:val="00C643B0"/>
    <w:rsid w:val="00C644BB"/>
    <w:rsid w:val="00C64537"/>
    <w:rsid w:val="00C64EE3"/>
    <w:rsid w:val="00C6530A"/>
    <w:rsid w:val="00C6530E"/>
    <w:rsid w:val="00C653E6"/>
    <w:rsid w:val="00C653EB"/>
    <w:rsid w:val="00C6597F"/>
    <w:rsid w:val="00C65CFA"/>
    <w:rsid w:val="00C65D3F"/>
    <w:rsid w:val="00C6661D"/>
    <w:rsid w:val="00C67197"/>
    <w:rsid w:val="00C67435"/>
    <w:rsid w:val="00C67D57"/>
    <w:rsid w:val="00C67D5D"/>
    <w:rsid w:val="00C67E67"/>
    <w:rsid w:val="00C7022B"/>
    <w:rsid w:val="00C703DE"/>
    <w:rsid w:val="00C706BB"/>
    <w:rsid w:val="00C7088D"/>
    <w:rsid w:val="00C70BCC"/>
    <w:rsid w:val="00C711AB"/>
    <w:rsid w:val="00C7199F"/>
    <w:rsid w:val="00C71BE5"/>
    <w:rsid w:val="00C71DF9"/>
    <w:rsid w:val="00C7203E"/>
    <w:rsid w:val="00C726AC"/>
    <w:rsid w:val="00C72B07"/>
    <w:rsid w:val="00C72D37"/>
    <w:rsid w:val="00C72F97"/>
    <w:rsid w:val="00C734B2"/>
    <w:rsid w:val="00C73AEB"/>
    <w:rsid w:val="00C73B4F"/>
    <w:rsid w:val="00C7422B"/>
    <w:rsid w:val="00C74421"/>
    <w:rsid w:val="00C747B3"/>
    <w:rsid w:val="00C749EB"/>
    <w:rsid w:val="00C74C83"/>
    <w:rsid w:val="00C74D0F"/>
    <w:rsid w:val="00C74EDB"/>
    <w:rsid w:val="00C759A7"/>
    <w:rsid w:val="00C75EC3"/>
    <w:rsid w:val="00C76289"/>
    <w:rsid w:val="00C76551"/>
    <w:rsid w:val="00C768C3"/>
    <w:rsid w:val="00C76ED1"/>
    <w:rsid w:val="00C76F55"/>
    <w:rsid w:val="00C77072"/>
    <w:rsid w:val="00C7759C"/>
    <w:rsid w:val="00C77AEF"/>
    <w:rsid w:val="00C77DC4"/>
    <w:rsid w:val="00C8006B"/>
    <w:rsid w:val="00C801B0"/>
    <w:rsid w:val="00C80219"/>
    <w:rsid w:val="00C80D22"/>
    <w:rsid w:val="00C81511"/>
    <w:rsid w:val="00C81598"/>
    <w:rsid w:val="00C8171A"/>
    <w:rsid w:val="00C8182E"/>
    <w:rsid w:val="00C81854"/>
    <w:rsid w:val="00C81895"/>
    <w:rsid w:val="00C818E9"/>
    <w:rsid w:val="00C818EE"/>
    <w:rsid w:val="00C819C0"/>
    <w:rsid w:val="00C81ABE"/>
    <w:rsid w:val="00C81C52"/>
    <w:rsid w:val="00C81CF3"/>
    <w:rsid w:val="00C825DD"/>
    <w:rsid w:val="00C8273A"/>
    <w:rsid w:val="00C8299C"/>
    <w:rsid w:val="00C82ABB"/>
    <w:rsid w:val="00C82EDD"/>
    <w:rsid w:val="00C832DA"/>
    <w:rsid w:val="00C83439"/>
    <w:rsid w:val="00C83626"/>
    <w:rsid w:val="00C83988"/>
    <w:rsid w:val="00C83E54"/>
    <w:rsid w:val="00C83EB1"/>
    <w:rsid w:val="00C83EB9"/>
    <w:rsid w:val="00C83FAE"/>
    <w:rsid w:val="00C84234"/>
    <w:rsid w:val="00C8482C"/>
    <w:rsid w:val="00C84871"/>
    <w:rsid w:val="00C8496E"/>
    <w:rsid w:val="00C850E5"/>
    <w:rsid w:val="00C85D06"/>
    <w:rsid w:val="00C85D9F"/>
    <w:rsid w:val="00C86370"/>
    <w:rsid w:val="00C86780"/>
    <w:rsid w:val="00C86C4E"/>
    <w:rsid w:val="00C86DB1"/>
    <w:rsid w:val="00C87004"/>
    <w:rsid w:val="00C87224"/>
    <w:rsid w:val="00C876B1"/>
    <w:rsid w:val="00C87784"/>
    <w:rsid w:val="00C87937"/>
    <w:rsid w:val="00C87941"/>
    <w:rsid w:val="00C87CA0"/>
    <w:rsid w:val="00C87EAE"/>
    <w:rsid w:val="00C87EF6"/>
    <w:rsid w:val="00C9028B"/>
    <w:rsid w:val="00C90E2C"/>
    <w:rsid w:val="00C90E62"/>
    <w:rsid w:val="00C91156"/>
    <w:rsid w:val="00C917DA"/>
    <w:rsid w:val="00C91829"/>
    <w:rsid w:val="00C91F1B"/>
    <w:rsid w:val="00C92BDC"/>
    <w:rsid w:val="00C92F72"/>
    <w:rsid w:val="00C9303B"/>
    <w:rsid w:val="00C938A6"/>
    <w:rsid w:val="00C939DE"/>
    <w:rsid w:val="00C93A4D"/>
    <w:rsid w:val="00C93AD8"/>
    <w:rsid w:val="00C93BA9"/>
    <w:rsid w:val="00C93DA7"/>
    <w:rsid w:val="00C94054"/>
    <w:rsid w:val="00C940CE"/>
    <w:rsid w:val="00C940E5"/>
    <w:rsid w:val="00C942C8"/>
    <w:rsid w:val="00C94684"/>
    <w:rsid w:val="00C947D8"/>
    <w:rsid w:val="00C94BAA"/>
    <w:rsid w:val="00C94E11"/>
    <w:rsid w:val="00C9502D"/>
    <w:rsid w:val="00C955C7"/>
    <w:rsid w:val="00C95808"/>
    <w:rsid w:val="00C95D3F"/>
    <w:rsid w:val="00C95E76"/>
    <w:rsid w:val="00C9613E"/>
    <w:rsid w:val="00C96186"/>
    <w:rsid w:val="00C9669E"/>
    <w:rsid w:val="00C96783"/>
    <w:rsid w:val="00C96A26"/>
    <w:rsid w:val="00C96DF7"/>
    <w:rsid w:val="00C96FC1"/>
    <w:rsid w:val="00C9735C"/>
    <w:rsid w:val="00C97360"/>
    <w:rsid w:val="00C9750D"/>
    <w:rsid w:val="00C97874"/>
    <w:rsid w:val="00C978B1"/>
    <w:rsid w:val="00C97901"/>
    <w:rsid w:val="00CA0119"/>
    <w:rsid w:val="00CA04FC"/>
    <w:rsid w:val="00CA0785"/>
    <w:rsid w:val="00CA0794"/>
    <w:rsid w:val="00CA08FB"/>
    <w:rsid w:val="00CA0A5B"/>
    <w:rsid w:val="00CA0E6C"/>
    <w:rsid w:val="00CA1616"/>
    <w:rsid w:val="00CA1B7F"/>
    <w:rsid w:val="00CA2D10"/>
    <w:rsid w:val="00CA2D40"/>
    <w:rsid w:val="00CA2EDE"/>
    <w:rsid w:val="00CA2F23"/>
    <w:rsid w:val="00CA3453"/>
    <w:rsid w:val="00CA3A90"/>
    <w:rsid w:val="00CA3B85"/>
    <w:rsid w:val="00CA3BC6"/>
    <w:rsid w:val="00CA3E82"/>
    <w:rsid w:val="00CA424F"/>
    <w:rsid w:val="00CA4E25"/>
    <w:rsid w:val="00CA50F6"/>
    <w:rsid w:val="00CA519C"/>
    <w:rsid w:val="00CA5231"/>
    <w:rsid w:val="00CA5302"/>
    <w:rsid w:val="00CA569E"/>
    <w:rsid w:val="00CA5742"/>
    <w:rsid w:val="00CA5977"/>
    <w:rsid w:val="00CA59DC"/>
    <w:rsid w:val="00CA5A58"/>
    <w:rsid w:val="00CA5F06"/>
    <w:rsid w:val="00CA6424"/>
    <w:rsid w:val="00CA64AB"/>
    <w:rsid w:val="00CA65F1"/>
    <w:rsid w:val="00CA66D3"/>
    <w:rsid w:val="00CA6E66"/>
    <w:rsid w:val="00CA72F6"/>
    <w:rsid w:val="00CA73A8"/>
    <w:rsid w:val="00CA7565"/>
    <w:rsid w:val="00CA7582"/>
    <w:rsid w:val="00CA765E"/>
    <w:rsid w:val="00CA7670"/>
    <w:rsid w:val="00CA79E0"/>
    <w:rsid w:val="00CB02C9"/>
    <w:rsid w:val="00CB08AF"/>
    <w:rsid w:val="00CB090B"/>
    <w:rsid w:val="00CB0B86"/>
    <w:rsid w:val="00CB1350"/>
    <w:rsid w:val="00CB17FD"/>
    <w:rsid w:val="00CB1821"/>
    <w:rsid w:val="00CB20E0"/>
    <w:rsid w:val="00CB2551"/>
    <w:rsid w:val="00CB2587"/>
    <w:rsid w:val="00CB29C4"/>
    <w:rsid w:val="00CB2BD3"/>
    <w:rsid w:val="00CB2E87"/>
    <w:rsid w:val="00CB30D9"/>
    <w:rsid w:val="00CB3DC9"/>
    <w:rsid w:val="00CB4098"/>
    <w:rsid w:val="00CB4157"/>
    <w:rsid w:val="00CB4198"/>
    <w:rsid w:val="00CB424E"/>
    <w:rsid w:val="00CB43F3"/>
    <w:rsid w:val="00CB46E7"/>
    <w:rsid w:val="00CB50DC"/>
    <w:rsid w:val="00CB5642"/>
    <w:rsid w:val="00CB5FD3"/>
    <w:rsid w:val="00CB64B5"/>
    <w:rsid w:val="00CB65CF"/>
    <w:rsid w:val="00CB667B"/>
    <w:rsid w:val="00CB668F"/>
    <w:rsid w:val="00CB6A61"/>
    <w:rsid w:val="00CB7055"/>
    <w:rsid w:val="00CB774A"/>
    <w:rsid w:val="00CB7A00"/>
    <w:rsid w:val="00CC02CB"/>
    <w:rsid w:val="00CC03EE"/>
    <w:rsid w:val="00CC04C3"/>
    <w:rsid w:val="00CC0544"/>
    <w:rsid w:val="00CC06D5"/>
    <w:rsid w:val="00CC0B5D"/>
    <w:rsid w:val="00CC0BDB"/>
    <w:rsid w:val="00CC0D1C"/>
    <w:rsid w:val="00CC1A0A"/>
    <w:rsid w:val="00CC1D54"/>
    <w:rsid w:val="00CC1EC9"/>
    <w:rsid w:val="00CC2870"/>
    <w:rsid w:val="00CC2AF7"/>
    <w:rsid w:val="00CC2C67"/>
    <w:rsid w:val="00CC35C1"/>
    <w:rsid w:val="00CC395C"/>
    <w:rsid w:val="00CC3A06"/>
    <w:rsid w:val="00CC3B51"/>
    <w:rsid w:val="00CC3B58"/>
    <w:rsid w:val="00CC3BF1"/>
    <w:rsid w:val="00CC3D33"/>
    <w:rsid w:val="00CC3ECA"/>
    <w:rsid w:val="00CC3F3C"/>
    <w:rsid w:val="00CC3FEE"/>
    <w:rsid w:val="00CC4198"/>
    <w:rsid w:val="00CC41E7"/>
    <w:rsid w:val="00CC4367"/>
    <w:rsid w:val="00CC43A7"/>
    <w:rsid w:val="00CC47EB"/>
    <w:rsid w:val="00CC4824"/>
    <w:rsid w:val="00CC4EA0"/>
    <w:rsid w:val="00CC5084"/>
    <w:rsid w:val="00CC50D5"/>
    <w:rsid w:val="00CC5315"/>
    <w:rsid w:val="00CC5364"/>
    <w:rsid w:val="00CC5495"/>
    <w:rsid w:val="00CC5887"/>
    <w:rsid w:val="00CC5BE0"/>
    <w:rsid w:val="00CC64EE"/>
    <w:rsid w:val="00CC6744"/>
    <w:rsid w:val="00CC6980"/>
    <w:rsid w:val="00CC6AAA"/>
    <w:rsid w:val="00CC778A"/>
    <w:rsid w:val="00CC789E"/>
    <w:rsid w:val="00CC7B84"/>
    <w:rsid w:val="00CD001C"/>
    <w:rsid w:val="00CD0509"/>
    <w:rsid w:val="00CD08A7"/>
    <w:rsid w:val="00CD0B60"/>
    <w:rsid w:val="00CD1088"/>
    <w:rsid w:val="00CD150C"/>
    <w:rsid w:val="00CD152D"/>
    <w:rsid w:val="00CD1820"/>
    <w:rsid w:val="00CD1BEC"/>
    <w:rsid w:val="00CD1F2B"/>
    <w:rsid w:val="00CD200F"/>
    <w:rsid w:val="00CD22C5"/>
    <w:rsid w:val="00CD2516"/>
    <w:rsid w:val="00CD285F"/>
    <w:rsid w:val="00CD2DC6"/>
    <w:rsid w:val="00CD3318"/>
    <w:rsid w:val="00CD37B8"/>
    <w:rsid w:val="00CD37B9"/>
    <w:rsid w:val="00CD3CFB"/>
    <w:rsid w:val="00CD4227"/>
    <w:rsid w:val="00CD4BC7"/>
    <w:rsid w:val="00CD4FDF"/>
    <w:rsid w:val="00CD525B"/>
    <w:rsid w:val="00CD53D6"/>
    <w:rsid w:val="00CD553F"/>
    <w:rsid w:val="00CD58DF"/>
    <w:rsid w:val="00CD5959"/>
    <w:rsid w:val="00CD5AD9"/>
    <w:rsid w:val="00CD5CD5"/>
    <w:rsid w:val="00CD5E4B"/>
    <w:rsid w:val="00CD5E69"/>
    <w:rsid w:val="00CD5ED4"/>
    <w:rsid w:val="00CD610C"/>
    <w:rsid w:val="00CD69AA"/>
    <w:rsid w:val="00CD6A9C"/>
    <w:rsid w:val="00CD6BA7"/>
    <w:rsid w:val="00CD6E80"/>
    <w:rsid w:val="00CD7064"/>
    <w:rsid w:val="00CD710F"/>
    <w:rsid w:val="00CD7581"/>
    <w:rsid w:val="00CD7870"/>
    <w:rsid w:val="00CD7C6A"/>
    <w:rsid w:val="00CD7D4F"/>
    <w:rsid w:val="00CE00D9"/>
    <w:rsid w:val="00CE011C"/>
    <w:rsid w:val="00CE0552"/>
    <w:rsid w:val="00CE0BCA"/>
    <w:rsid w:val="00CE0C4E"/>
    <w:rsid w:val="00CE0C98"/>
    <w:rsid w:val="00CE0DA4"/>
    <w:rsid w:val="00CE0E12"/>
    <w:rsid w:val="00CE1569"/>
    <w:rsid w:val="00CE1575"/>
    <w:rsid w:val="00CE1B72"/>
    <w:rsid w:val="00CE1CA3"/>
    <w:rsid w:val="00CE24E6"/>
    <w:rsid w:val="00CE2609"/>
    <w:rsid w:val="00CE28D7"/>
    <w:rsid w:val="00CE2AEB"/>
    <w:rsid w:val="00CE2BB3"/>
    <w:rsid w:val="00CE3583"/>
    <w:rsid w:val="00CE36A5"/>
    <w:rsid w:val="00CE3930"/>
    <w:rsid w:val="00CE3989"/>
    <w:rsid w:val="00CE3B03"/>
    <w:rsid w:val="00CE3E8E"/>
    <w:rsid w:val="00CE3EE7"/>
    <w:rsid w:val="00CE403F"/>
    <w:rsid w:val="00CE40D1"/>
    <w:rsid w:val="00CE43CC"/>
    <w:rsid w:val="00CE4451"/>
    <w:rsid w:val="00CE4808"/>
    <w:rsid w:val="00CE484A"/>
    <w:rsid w:val="00CE5127"/>
    <w:rsid w:val="00CE52AF"/>
    <w:rsid w:val="00CE533F"/>
    <w:rsid w:val="00CE5430"/>
    <w:rsid w:val="00CE56E0"/>
    <w:rsid w:val="00CE58D6"/>
    <w:rsid w:val="00CE590F"/>
    <w:rsid w:val="00CE6499"/>
    <w:rsid w:val="00CE6B91"/>
    <w:rsid w:val="00CE6C8D"/>
    <w:rsid w:val="00CE71B4"/>
    <w:rsid w:val="00CE753A"/>
    <w:rsid w:val="00CE780E"/>
    <w:rsid w:val="00CE7CFC"/>
    <w:rsid w:val="00CE7E8E"/>
    <w:rsid w:val="00CF0350"/>
    <w:rsid w:val="00CF0747"/>
    <w:rsid w:val="00CF0863"/>
    <w:rsid w:val="00CF0A17"/>
    <w:rsid w:val="00CF0BE1"/>
    <w:rsid w:val="00CF0C64"/>
    <w:rsid w:val="00CF14E8"/>
    <w:rsid w:val="00CF157C"/>
    <w:rsid w:val="00CF169A"/>
    <w:rsid w:val="00CF1B8F"/>
    <w:rsid w:val="00CF1EDE"/>
    <w:rsid w:val="00CF2096"/>
    <w:rsid w:val="00CF2414"/>
    <w:rsid w:val="00CF2700"/>
    <w:rsid w:val="00CF28E8"/>
    <w:rsid w:val="00CF32A7"/>
    <w:rsid w:val="00CF32AB"/>
    <w:rsid w:val="00CF36A8"/>
    <w:rsid w:val="00CF3977"/>
    <w:rsid w:val="00CF3990"/>
    <w:rsid w:val="00CF3AF5"/>
    <w:rsid w:val="00CF3BF7"/>
    <w:rsid w:val="00CF3ED6"/>
    <w:rsid w:val="00CF3F6A"/>
    <w:rsid w:val="00CF3F8C"/>
    <w:rsid w:val="00CF4115"/>
    <w:rsid w:val="00CF460A"/>
    <w:rsid w:val="00CF47CA"/>
    <w:rsid w:val="00CF499A"/>
    <w:rsid w:val="00CF4AD3"/>
    <w:rsid w:val="00CF4C34"/>
    <w:rsid w:val="00CF4C50"/>
    <w:rsid w:val="00CF4CA3"/>
    <w:rsid w:val="00CF52C7"/>
    <w:rsid w:val="00CF55E1"/>
    <w:rsid w:val="00CF5747"/>
    <w:rsid w:val="00CF596F"/>
    <w:rsid w:val="00CF61C2"/>
    <w:rsid w:val="00CF6598"/>
    <w:rsid w:val="00CF6CBC"/>
    <w:rsid w:val="00CF7179"/>
    <w:rsid w:val="00CF740B"/>
    <w:rsid w:val="00CF7483"/>
    <w:rsid w:val="00CF75C4"/>
    <w:rsid w:val="00CF769E"/>
    <w:rsid w:val="00CF7754"/>
    <w:rsid w:val="00CF79EC"/>
    <w:rsid w:val="00D00319"/>
    <w:rsid w:val="00D0054E"/>
    <w:rsid w:val="00D0061E"/>
    <w:rsid w:val="00D008FA"/>
    <w:rsid w:val="00D00BFA"/>
    <w:rsid w:val="00D00CEC"/>
    <w:rsid w:val="00D00D5D"/>
    <w:rsid w:val="00D00EE4"/>
    <w:rsid w:val="00D00FAC"/>
    <w:rsid w:val="00D010A3"/>
    <w:rsid w:val="00D0169E"/>
    <w:rsid w:val="00D0222B"/>
    <w:rsid w:val="00D0301F"/>
    <w:rsid w:val="00D03B0A"/>
    <w:rsid w:val="00D03B6F"/>
    <w:rsid w:val="00D0455E"/>
    <w:rsid w:val="00D049A4"/>
    <w:rsid w:val="00D04BC2"/>
    <w:rsid w:val="00D04C0F"/>
    <w:rsid w:val="00D04C75"/>
    <w:rsid w:val="00D04E48"/>
    <w:rsid w:val="00D052B7"/>
    <w:rsid w:val="00D05403"/>
    <w:rsid w:val="00D05428"/>
    <w:rsid w:val="00D054F3"/>
    <w:rsid w:val="00D05589"/>
    <w:rsid w:val="00D055C2"/>
    <w:rsid w:val="00D05CC6"/>
    <w:rsid w:val="00D05E2D"/>
    <w:rsid w:val="00D0610F"/>
    <w:rsid w:val="00D06787"/>
    <w:rsid w:val="00D06DA6"/>
    <w:rsid w:val="00D07000"/>
    <w:rsid w:val="00D07402"/>
    <w:rsid w:val="00D0752F"/>
    <w:rsid w:val="00D07FA9"/>
    <w:rsid w:val="00D07FAB"/>
    <w:rsid w:val="00D1020D"/>
    <w:rsid w:val="00D10433"/>
    <w:rsid w:val="00D107B7"/>
    <w:rsid w:val="00D109E6"/>
    <w:rsid w:val="00D10E54"/>
    <w:rsid w:val="00D1128B"/>
    <w:rsid w:val="00D118C4"/>
    <w:rsid w:val="00D119B7"/>
    <w:rsid w:val="00D12140"/>
    <w:rsid w:val="00D122E8"/>
    <w:rsid w:val="00D12979"/>
    <w:rsid w:val="00D12C47"/>
    <w:rsid w:val="00D12F98"/>
    <w:rsid w:val="00D13210"/>
    <w:rsid w:val="00D13338"/>
    <w:rsid w:val="00D13459"/>
    <w:rsid w:val="00D13492"/>
    <w:rsid w:val="00D134B2"/>
    <w:rsid w:val="00D1394A"/>
    <w:rsid w:val="00D13CE1"/>
    <w:rsid w:val="00D14436"/>
    <w:rsid w:val="00D14926"/>
    <w:rsid w:val="00D14964"/>
    <w:rsid w:val="00D14B26"/>
    <w:rsid w:val="00D14D16"/>
    <w:rsid w:val="00D14F04"/>
    <w:rsid w:val="00D14F9E"/>
    <w:rsid w:val="00D150EE"/>
    <w:rsid w:val="00D1539B"/>
    <w:rsid w:val="00D154EE"/>
    <w:rsid w:val="00D154F3"/>
    <w:rsid w:val="00D15589"/>
    <w:rsid w:val="00D15AE1"/>
    <w:rsid w:val="00D16378"/>
    <w:rsid w:val="00D1664F"/>
    <w:rsid w:val="00D16B45"/>
    <w:rsid w:val="00D16BB5"/>
    <w:rsid w:val="00D16C76"/>
    <w:rsid w:val="00D16F81"/>
    <w:rsid w:val="00D1710D"/>
    <w:rsid w:val="00D175FC"/>
    <w:rsid w:val="00D17F13"/>
    <w:rsid w:val="00D17F34"/>
    <w:rsid w:val="00D17F42"/>
    <w:rsid w:val="00D201C6"/>
    <w:rsid w:val="00D203F3"/>
    <w:rsid w:val="00D2040E"/>
    <w:rsid w:val="00D2072B"/>
    <w:rsid w:val="00D208D0"/>
    <w:rsid w:val="00D20A2E"/>
    <w:rsid w:val="00D20B4F"/>
    <w:rsid w:val="00D20CCE"/>
    <w:rsid w:val="00D20F1E"/>
    <w:rsid w:val="00D2135E"/>
    <w:rsid w:val="00D21536"/>
    <w:rsid w:val="00D215B7"/>
    <w:rsid w:val="00D21D42"/>
    <w:rsid w:val="00D22370"/>
    <w:rsid w:val="00D225CB"/>
    <w:rsid w:val="00D23392"/>
    <w:rsid w:val="00D233E9"/>
    <w:rsid w:val="00D236BA"/>
    <w:rsid w:val="00D23E3C"/>
    <w:rsid w:val="00D23E49"/>
    <w:rsid w:val="00D245FE"/>
    <w:rsid w:val="00D24809"/>
    <w:rsid w:val="00D249F9"/>
    <w:rsid w:val="00D24AA3"/>
    <w:rsid w:val="00D24C97"/>
    <w:rsid w:val="00D24FEA"/>
    <w:rsid w:val="00D25182"/>
    <w:rsid w:val="00D25475"/>
    <w:rsid w:val="00D2568C"/>
    <w:rsid w:val="00D2598A"/>
    <w:rsid w:val="00D25A2E"/>
    <w:rsid w:val="00D25DBC"/>
    <w:rsid w:val="00D26569"/>
    <w:rsid w:val="00D26658"/>
    <w:rsid w:val="00D26832"/>
    <w:rsid w:val="00D26A53"/>
    <w:rsid w:val="00D26AFD"/>
    <w:rsid w:val="00D26BCA"/>
    <w:rsid w:val="00D26FC2"/>
    <w:rsid w:val="00D273C0"/>
    <w:rsid w:val="00D27448"/>
    <w:rsid w:val="00D278EB"/>
    <w:rsid w:val="00D27AF3"/>
    <w:rsid w:val="00D27D2E"/>
    <w:rsid w:val="00D27E2B"/>
    <w:rsid w:val="00D30551"/>
    <w:rsid w:val="00D305C0"/>
    <w:rsid w:val="00D30E1E"/>
    <w:rsid w:val="00D31515"/>
    <w:rsid w:val="00D3198F"/>
    <w:rsid w:val="00D31E3D"/>
    <w:rsid w:val="00D32204"/>
    <w:rsid w:val="00D32330"/>
    <w:rsid w:val="00D32584"/>
    <w:rsid w:val="00D32A86"/>
    <w:rsid w:val="00D32DAF"/>
    <w:rsid w:val="00D33243"/>
    <w:rsid w:val="00D33409"/>
    <w:rsid w:val="00D3369F"/>
    <w:rsid w:val="00D33A84"/>
    <w:rsid w:val="00D33CC0"/>
    <w:rsid w:val="00D340E5"/>
    <w:rsid w:val="00D346DF"/>
    <w:rsid w:val="00D34ECD"/>
    <w:rsid w:val="00D354BF"/>
    <w:rsid w:val="00D355B6"/>
    <w:rsid w:val="00D35654"/>
    <w:rsid w:val="00D356B9"/>
    <w:rsid w:val="00D35A0C"/>
    <w:rsid w:val="00D35C1F"/>
    <w:rsid w:val="00D35E0F"/>
    <w:rsid w:val="00D362C1"/>
    <w:rsid w:val="00D365EE"/>
    <w:rsid w:val="00D3669A"/>
    <w:rsid w:val="00D36704"/>
    <w:rsid w:val="00D36C1B"/>
    <w:rsid w:val="00D36D6C"/>
    <w:rsid w:val="00D37320"/>
    <w:rsid w:val="00D375F8"/>
    <w:rsid w:val="00D37BE3"/>
    <w:rsid w:val="00D40614"/>
    <w:rsid w:val="00D406AF"/>
    <w:rsid w:val="00D4075F"/>
    <w:rsid w:val="00D408CC"/>
    <w:rsid w:val="00D40987"/>
    <w:rsid w:val="00D410A4"/>
    <w:rsid w:val="00D410D0"/>
    <w:rsid w:val="00D411E2"/>
    <w:rsid w:val="00D41D2B"/>
    <w:rsid w:val="00D41E14"/>
    <w:rsid w:val="00D422C4"/>
    <w:rsid w:val="00D423B2"/>
    <w:rsid w:val="00D42A8B"/>
    <w:rsid w:val="00D43182"/>
    <w:rsid w:val="00D43342"/>
    <w:rsid w:val="00D4366D"/>
    <w:rsid w:val="00D43871"/>
    <w:rsid w:val="00D439F1"/>
    <w:rsid w:val="00D43A7D"/>
    <w:rsid w:val="00D43BBC"/>
    <w:rsid w:val="00D43CD4"/>
    <w:rsid w:val="00D43E3B"/>
    <w:rsid w:val="00D43EFF"/>
    <w:rsid w:val="00D43F0D"/>
    <w:rsid w:val="00D4446F"/>
    <w:rsid w:val="00D44D0C"/>
    <w:rsid w:val="00D44D95"/>
    <w:rsid w:val="00D456F0"/>
    <w:rsid w:val="00D46515"/>
    <w:rsid w:val="00D465C7"/>
    <w:rsid w:val="00D46830"/>
    <w:rsid w:val="00D46D37"/>
    <w:rsid w:val="00D46E19"/>
    <w:rsid w:val="00D46E2D"/>
    <w:rsid w:val="00D46F90"/>
    <w:rsid w:val="00D47CF2"/>
    <w:rsid w:val="00D47D15"/>
    <w:rsid w:val="00D47FF8"/>
    <w:rsid w:val="00D50CB4"/>
    <w:rsid w:val="00D50D02"/>
    <w:rsid w:val="00D50E50"/>
    <w:rsid w:val="00D50F91"/>
    <w:rsid w:val="00D50FC0"/>
    <w:rsid w:val="00D50FF6"/>
    <w:rsid w:val="00D512DA"/>
    <w:rsid w:val="00D5131C"/>
    <w:rsid w:val="00D51335"/>
    <w:rsid w:val="00D5139C"/>
    <w:rsid w:val="00D515C7"/>
    <w:rsid w:val="00D5179B"/>
    <w:rsid w:val="00D518C7"/>
    <w:rsid w:val="00D51B4E"/>
    <w:rsid w:val="00D51D02"/>
    <w:rsid w:val="00D51D7C"/>
    <w:rsid w:val="00D5204F"/>
    <w:rsid w:val="00D52070"/>
    <w:rsid w:val="00D52084"/>
    <w:rsid w:val="00D5231D"/>
    <w:rsid w:val="00D52417"/>
    <w:rsid w:val="00D5275D"/>
    <w:rsid w:val="00D52B2C"/>
    <w:rsid w:val="00D52EFD"/>
    <w:rsid w:val="00D52F4E"/>
    <w:rsid w:val="00D53167"/>
    <w:rsid w:val="00D53412"/>
    <w:rsid w:val="00D53702"/>
    <w:rsid w:val="00D53C2A"/>
    <w:rsid w:val="00D53CF5"/>
    <w:rsid w:val="00D541F6"/>
    <w:rsid w:val="00D5447E"/>
    <w:rsid w:val="00D54B77"/>
    <w:rsid w:val="00D54E8B"/>
    <w:rsid w:val="00D55161"/>
    <w:rsid w:val="00D552CC"/>
    <w:rsid w:val="00D55C38"/>
    <w:rsid w:val="00D55CBD"/>
    <w:rsid w:val="00D560C7"/>
    <w:rsid w:val="00D56304"/>
    <w:rsid w:val="00D565E5"/>
    <w:rsid w:val="00D56618"/>
    <w:rsid w:val="00D5678D"/>
    <w:rsid w:val="00D567CE"/>
    <w:rsid w:val="00D567D6"/>
    <w:rsid w:val="00D56A1D"/>
    <w:rsid w:val="00D56E8C"/>
    <w:rsid w:val="00D5729C"/>
    <w:rsid w:val="00D57968"/>
    <w:rsid w:val="00D579C3"/>
    <w:rsid w:val="00D57BB6"/>
    <w:rsid w:val="00D57D1D"/>
    <w:rsid w:val="00D6015B"/>
    <w:rsid w:val="00D604AC"/>
    <w:rsid w:val="00D6063E"/>
    <w:rsid w:val="00D607D5"/>
    <w:rsid w:val="00D60A66"/>
    <w:rsid w:val="00D60BBD"/>
    <w:rsid w:val="00D60E20"/>
    <w:rsid w:val="00D6144B"/>
    <w:rsid w:val="00D61793"/>
    <w:rsid w:val="00D61AE7"/>
    <w:rsid w:val="00D61C69"/>
    <w:rsid w:val="00D61D0D"/>
    <w:rsid w:val="00D61E92"/>
    <w:rsid w:val="00D61FB0"/>
    <w:rsid w:val="00D6200E"/>
    <w:rsid w:val="00D6386A"/>
    <w:rsid w:val="00D63CBE"/>
    <w:rsid w:val="00D63DB7"/>
    <w:rsid w:val="00D63E88"/>
    <w:rsid w:val="00D64103"/>
    <w:rsid w:val="00D6413A"/>
    <w:rsid w:val="00D642CD"/>
    <w:rsid w:val="00D6485F"/>
    <w:rsid w:val="00D64F62"/>
    <w:rsid w:val="00D65725"/>
    <w:rsid w:val="00D6573E"/>
    <w:rsid w:val="00D65F43"/>
    <w:rsid w:val="00D66AEE"/>
    <w:rsid w:val="00D66B08"/>
    <w:rsid w:val="00D66C72"/>
    <w:rsid w:val="00D671F8"/>
    <w:rsid w:val="00D67250"/>
    <w:rsid w:val="00D67353"/>
    <w:rsid w:val="00D6766D"/>
    <w:rsid w:val="00D70164"/>
    <w:rsid w:val="00D70803"/>
    <w:rsid w:val="00D71440"/>
    <w:rsid w:val="00D71616"/>
    <w:rsid w:val="00D716EA"/>
    <w:rsid w:val="00D7194C"/>
    <w:rsid w:val="00D71B41"/>
    <w:rsid w:val="00D71D58"/>
    <w:rsid w:val="00D71EE2"/>
    <w:rsid w:val="00D72281"/>
    <w:rsid w:val="00D72697"/>
    <w:rsid w:val="00D72805"/>
    <w:rsid w:val="00D72832"/>
    <w:rsid w:val="00D72E4C"/>
    <w:rsid w:val="00D72F4D"/>
    <w:rsid w:val="00D73313"/>
    <w:rsid w:val="00D73359"/>
    <w:rsid w:val="00D7347B"/>
    <w:rsid w:val="00D73A15"/>
    <w:rsid w:val="00D73A78"/>
    <w:rsid w:val="00D73C39"/>
    <w:rsid w:val="00D73D7A"/>
    <w:rsid w:val="00D73DA2"/>
    <w:rsid w:val="00D74658"/>
    <w:rsid w:val="00D74B63"/>
    <w:rsid w:val="00D7507F"/>
    <w:rsid w:val="00D751A6"/>
    <w:rsid w:val="00D7523D"/>
    <w:rsid w:val="00D75241"/>
    <w:rsid w:val="00D75248"/>
    <w:rsid w:val="00D753BC"/>
    <w:rsid w:val="00D75730"/>
    <w:rsid w:val="00D75731"/>
    <w:rsid w:val="00D75AB1"/>
    <w:rsid w:val="00D75B91"/>
    <w:rsid w:val="00D75FE8"/>
    <w:rsid w:val="00D760A3"/>
    <w:rsid w:val="00D761B6"/>
    <w:rsid w:val="00D76CA5"/>
    <w:rsid w:val="00D7741E"/>
    <w:rsid w:val="00D7746B"/>
    <w:rsid w:val="00D77528"/>
    <w:rsid w:val="00D776CE"/>
    <w:rsid w:val="00D80140"/>
    <w:rsid w:val="00D8027C"/>
    <w:rsid w:val="00D80431"/>
    <w:rsid w:val="00D804DD"/>
    <w:rsid w:val="00D80612"/>
    <w:rsid w:val="00D8068A"/>
    <w:rsid w:val="00D80A2F"/>
    <w:rsid w:val="00D81150"/>
    <w:rsid w:val="00D81209"/>
    <w:rsid w:val="00D8126C"/>
    <w:rsid w:val="00D8183D"/>
    <w:rsid w:val="00D81A28"/>
    <w:rsid w:val="00D81A32"/>
    <w:rsid w:val="00D81CDB"/>
    <w:rsid w:val="00D82469"/>
    <w:rsid w:val="00D828F1"/>
    <w:rsid w:val="00D82B05"/>
    <w:rsid w:val="00D82BED"/>
    <w:rsid w:val="00D83386"/>
    <w:rsid w:val="00D83405"/>
    <w:rsid w:val="00D8372C"/>
    <w:rsid w:val="00D83821"/>
    <w:rsid w:val="00D8433D"/>
    <w:rsid w:val="00D84418"/>
    <w:rsid w:val="00D84FDB"/>
    <w:rsid w:val="00D85043"/>
    <w:rsid w:val="00D8511B"/>
    <w:rsid w:val="00D85348"/>
    <w:rsid w:val="00D8555B"/>
    <w:rsid w:val="00D858B8"/>
    <w:rsid w:val="00D85BCF"/>
    <w:rsid w:val="00D85F9F"/>
    <w:rsid w:val="00D862AD"/>
    <w:rsid w:val="00D86691"/>
    <w:rsid w:val="00D86A57"/>
    <w:rsid w:val="00D86CDB"/>
    <w:rsid w:val="00D86E55"/>
    <w:rsid w:val="00D877AE"/>
    <w:rsid w:val="00D87934"/>
    <w:rsid w:val="00D87B27"/>
    <w:rsid w:val="00D9051C"/>
    <w:rsid w:val="00D905F2"/>
    <w:rsid w:val="00D90705"/>
    <w:rsid w:val="00D908F1"/>
    <w:rsid w:val="00D91218"/>
    <w:rsid w:val="00D9166D"/>
    <w:rsid w:val="00D91D1F"/>
    <w:rsid w:val="00D91D9F"/>
    <w:rsid w:val="00D92444"/>
    <w:rsid w:val="00D92662"/>
    <w:rsid w:val="00D92B44"/>
    <w:rsid w:val="00D92EC1"/>
    <w:rsid w:val="00D93370"/>
    <w:rsid w:val="00D93905"/>
    <w:rsid w:val="00D93AD4"/>
    <w:rsid w:val="00D941E1"/>
    <w:rsid w:val="00D946FC"/>
    <w:rsid w:val="00D94B3F"/>
    <w:rsid w:val="00D94EAE"/>
    <w:rsid w:val="00D95B08"/>
    <w:rsid w:val="00D96062"/>
    <w:rsid w:val="00D961AA"/>
    <w:rsid w:val="00D9681E"/>
    <w:rsid w:val="00D96D13"/>
    <w:rsid w:val="00D96D6C"/>
    <w:rsid w:val="00D96F99"/>
    <w:rsid w:val="00D9755F"/>
    <w:rsid w:val="00D9763C"/>
    <w:rsid w:val="00D979D1"/>
    <w:rsid w:val="00D97E41"/>
    <w:rsid w:val="00D97EA3"/>
    <w:rsid w:val="00D97FD8"/>
    <w:rsid w:val="00DA047E"/>
    <w:rsid w:val="00DA048D"/>
    <w:rsid w:val="00DA0781"/>
    <w:rsid w:val="00DA0F42"/>
    <w:rsid w:val="00DA1781"/>
    <w:rsid w:val="00DA19A7"/>
    <w:rsid w:val="00DA1B5C"/>
    <w:rsid w:val="00DA1D22"/>
    <w:rsid w:val="00DA235C"/>
    <w:rsid w:val="00DA2B84"/>
    <w:rsid w:val="00DA2B93"/>
    <w:rsid w:val="00DA2C69"/>
    <w:rsid w:val="00DA39BB"/>
    <w:rsid w:val="00DA3DA1"/>
    <w:rsid w:val="00DA3ED5"/>
    <w:rsid w:val="00DA4134"/>
    <w:rsid w:val="00DA42D7"/>
    <w:rsid w:val="00DA43E0"/>
    <w:rsid w:val="00DA45BC"/>
    <w:rsid w:val="00DA4922"/>
    <w:rsid w:val="00DA49CA"/>
    <w:rsid w:val="00DA4CC7"/>
    <w:rsid w:val="00DA54A7"/>
    <w:rsid w:val="00DA56CE"/>
    <w:rsid w:val="00DA6010"/>
    <w:rsid w:val="00DA618E"/>
    <w:rsid w:val="00DA61D0"/>
    <w:rsid w:val="00DA6209"/>
    <w:rsid w:val="00DA6843"/>
    <w:rsid w:val="00DA6DC3"/>
    <w:rsid w:val="00DA7118"/>
    <w:rsid w:val="00DA73D0"/>
    <w:rsid w:val="00DA7AB7"/>
    <w:rsid w:val="00DA7D8F"/>
    <w:rsid w:val="00DA7D93"/>
    <w:rsid w:val="00DB0314"/>
    <w:rsid w:val="00DB0404"/>
    <w:rsid w:val="00DB04D0"/>
    <w:rsid w:val="00DB08E7"/>
    <w:rsid w:val="00DB0906"/>
    <w:rsid w:val="00DB09A0"/>
    <w:rsid w:val="00DB0C49"/>
    <w:rsid w:val="00DB0CF0"/>
    <w:rsid w:val="00DB0E7F"/>
    <w:rsid w:val="00DB1616"/>
    <w:rsid w:val="00DB16F9"/>
    <w:rsid w:val="00DB1E83"/>
    <w:rsid w:val="00DB2E6F"/>
    <w:rsid w:val="00DB37E0"/>
    <w:rsid w:val="00DB38A6"/>
    <w:rsid w:val="00DB3951"/>
    <w:rsid w:val="00DB3AF4"/>
    <w:rsid w:val="00DB3B71"/>
    <w:rsid w:val="00DB3CC7"/>
    <w:rsid w:val="00DB3EA0"/>
    <w:rsid w:val="00DB428C"/>
    <w:rsid w:val="00DB455D"/>
    <w:rsid w:val="00DB513F"/>
    <w:rsid w:val="00DB520C"/>
    <w:rsid w:val="00DB53F8"/>
    <w:rsid w:val="00DB5512"/>
    <w:rsid w:val="00DB5548"/>
    <w:rsid w:val="00DB5A75"/>
    <w:rsid w:val="00DB5D70"/>
    <w:rsid w:val="00DB6216"/>
    <w:rsid w:val="00DB707C"/>
    <w:rsid w:val="00DB7997"/>
    <w:rsid w:val="00DB7CDC"/>
    <w:rsid w:val="00DB7CF3"/>
    <w:rsid w:val="00DC01DF"/>
    <w:rsid w:val="00DC02CA"/>
    <w:rsid w:val="00DC08D6"/>
    <w:rsid w:val="00DC0A52"/>
    <w:rsid w:val="00DC0AD3"/>
    <w:rsid w:val="00DC0B62"/>
    <w:rsid w:val="00DC0C42"/>
    <w:rsid w:val="00DC1327"/>
    <w:rsid w:val="00DC1418"/>
    <w:rsid w:val="00DC14EE"/>
    <w:rsid w:val="00DC168C"/>
    <w:rsid w:val="00DC1729"/>
    <w:rsid w:val="00DC1B48"/>
    <w:rsid w:val="00DC2503"/>
    <w:rsid w:val="00DC2687"/>
    <w:rsid w:val="00DC27D3"/>
    <w:rsid w:val="00DC2A6D"/>
    <w:rsid w:val="00DC2B2E"/>
    <w:rsid w:val="00DC2B6A"/>
    <w:rsid w:val="00DC2B84"/>
    <w:rsid w:val="00DC2E1E"/>
    <w:rsid w:val="00DC2E9E"/>
    <w:rsid w:val="00DC2F0D"/>
    <w:rsid w:val="00DC3464"/>
    <w:rsid w:val="00DC3625"/>
    <w:rsid w:val="00DC363B"/>
    <w:rsid w:val="00DC3B2A"/>
    <w:rsid w:val="00DC49B1"/>
    <w:rsid w:val="00DC4A04"/>
    <w:rsid w:val="00DC4AB5"/>
    <w:rsid w:val="00DC4B52"/>
    <w:rsid w:val="00DC4E72"/>
    <w:rsid w:val="00DC515D"/>
    <w:rsid w:val="00DC51EE"/>
    <w:rsid w:val="00DC5602"/>
    <w:rsid w:val="00DC5695"/>
    <w:rsid w:val="00DC6C3B"/>
    <w:rsid w:val="00DC704F"/>
    <w:rsid w:val="00DC7196"/>
    <w:rsid w:val="00DC7237"/>
    <w:rsid w:val="00DC735E"/>
    <w:rsid w:val="00DC740D"/>
    <w:rsid w:val="00DC75F3"/>
    <w:rsid w:val="00DC778A"/>
    <w:rsid w:val="00DC7C06"/>
    <w:rsid w:val="00DD003A"/>
    <w:rsid w:val="00DD03DF"/>
    <w:rsid w:val="00DD05A9"/>
    <w:rsid w:val="00DD084A"/>
    <w:rsid w:val="00DD0B3D"/>
    <w:rsid w:val="00DD0BCE"/>
    <w:rsid w:val="00DD0C24"/>
    <w:rsid w:val="00DD12C8"/>
    <w:rsid w:val="00DD1512"/>
    <w:rsid w:val="00DD157F"/>
    <w:rsid w:val="00DD168E"/>
    <w:rsid w:val="00DD1BB0"/>
    <w:rsid w:val="00DD1DB1"/>
    <w:rsid w:val="00DD2634"/>
    <w:rsid w:val="00DD2BDF"/>
    <w:rsid w:val="00DD30A4"/>
    <w:rsid w:val="00DD319A"/>
    <w:rsid w:val="00DD3567"/>
    <w:rsid w:val="00DD35E9"/>
    <w:rsid w:val="00DD36FA"/>
    <w:rsid w:val="00DD3A5F"/>
    <w:rsid w:val="00DD3B6D"/>
    <w:rsid w:val="00DD3BF7"/>
    <w:rsid w:val="00DD3D88"/>
    <w:rsid w:val="00DD4650"/>
    <w:rsid w:val="00DD4A59"/>
    <w:rsid w:val="00DD4A9A"/>
    <w:rsid w:val="00DD4BD2"/>
    <w:rsid w:val="00DD4C75"/>
    <w:rsid w:val="00DD54A1"/>
    <w:rsid w:val="00DD5C05"/>
    <w:rsid w:val="00DD5F25"/>
    <w:rsid w:val="00DD6090"/>
    <w:rsid w:val="00DD641C"/>
    <w:rsid w:val="00DD6545"/>
    <w:rsid w:val="00DD6780"/>
    <w:rsid w:val="00DD6990"/>
    <w:rsid w:val="00DD6CC5"/>
    <w:rsid w:val="00DD6E20"/>
    <w:rsid w:val="00DD7484"/>
    <w:rsid w:val="00DD750A"/>
    <w:rsid w:val="00DD7A3E"/>
    <w:rsid w:val="00DD7DF3"/>
    <w:rsid w:val="00DD7F2F"/>
    <w:rsid w:val="00DE0291"/>
    <w:rsid w:val="00DE07D6"/>
    <w:rsid w:val="00DE0B1A"/>
    <w:rsid w:val="00DE12EE"/>
    <w:rsid w:val="00DE151D"/>
    <w:rsid w:val="00DE154C"/>
    <w:rsid w:val="00DE1B3B"/>
    <w:rsid w:val="00DE1CAE"/>
    <w:rsid w:val="00DE1CEF"/>
    <w:rsid w:val="00DE1DEA"/>
    <w:rsid w:val="00DE2554"/>
    <w:rsid w:val="00DE2AC1"/>
    <w:rsid w:val="00DE2D2E"/>
    <w:rsid w:val="00DE322E"/>
    <w:rsid w:val="00DE44A8"/>
    <w:rsid w:val="00DE4B6B"/>
    <w:rsid w:val="00DE4DAA"/>
    <w:rsid w:val="00DE4FDB"/>
    <w:rsid w:val="00DE51C6"/>
    <w:rsid w:val="00DE5956"/>
    <w:rsid w:val="00DE6002"/>
    <w:rsid w:val="00DE61DE"/>
    <w:rsid w:val="00DE68DC"/>
    <w:rsid w:val="00DE6F39"/>
    <w:rsid w:val="00DE74C0"/>
    <w:rsid w:val="00DE7A05"/>
    <w:rsid w:val="00DE7C21"/>
    <w:rsid w:val="00DE7DD7"/>
    <w:rsid w:val="00DF0158"/>
    <w:rsid w:val="00DF05EB"/>
    <w:rsid w:val="00DF07D6"/>
    <w:rsid w:val="00DF0800"/>
    <w:rsid w:val="00DF081C"/>
    <w:rsid w:val="00DF084E"/>
    <w:rsid w:val="00DF0A10"/>
    <w:rsid w:val="00DF1396"/>
    <w:rsid w:val="00DF15A8"/>
    <w:rsid w:val="00DF169D"/>
    <w:rsid w:val="00DF1DCA"/>
    <w:rsid w:val="00DF2613"/>
    <w:rsid w:val="00DF2841"/>
    <w:rsid w:val="00DF2A7D"/>
    <w:rsid w:val="00DF2D8A"/>
    <w:rsid w:val="00DF2DD7"/>
    <w:rsid w:val="00DF33D7"/>
    <w:rsid w:val="00DF3879"/>
    <w:rsid w:val="00DF3AAC"/>
    <w:rsid w:val="00DF48AF"/>
    <w:rsid w:val="00DF48E0"/>
    <w:rsid w:val="00DF4A6C"/>
    <w:rsid w:val="00DF4E10"/>
    <w:rsid w:val="00DF4FC9"/>
    <w:rsid w:val="00DF6069"/>
    <w:rsid w:val="00DF63E9"/>
    <w:rsid w:val="00DF64CD"/>
    <w:rsid w:val="00DF6AE8"/>
    <w:rsid w:val="00DF71CD"/>
    <w:rsid w:val="00DF7331"/>
    <w:rsid w:val="00DF7596"/>
    <w:rsid w:val="00DF7927"/>
    <w:rsid w:val="00DF7977"/>
    <w:rsid w:val="00E006D1"/>
    <w:rsid w:val="00E0080C"/>
    <w:rsid w:val="00E00BE2"/>
    <w:rsid w:val="00E00D37"/>
    <w:rsid w:val="00E01056"/>
    <w:rsid w:val="00E015D5"/>
    <w:rsid w:val="00E0180D"/>
    <w:rsid w:val="00E01A16"/>
    <w:rsid w:val="00E01B83"/>
    <w:rsid w:val="00E01D4E"/>
    <w:rsid w:val="00E024FE"/>
    <w:rsid w:val="00E02550"/>
    <w:rsid w:val="00E025BF"/>
    <w:rsid w:val="00E030BB"/>
    <w:rsid w:val="00E03163"/>
    <w:rsid w:val="00E036C1"/>
    <w:rsid w:val="00E037AB"/>
    <w:rsid w:val="00E04244"/>
    <w:rsid w:val="00E04391"/>
    <w:rsid w:val="00E04CDE"/>
    <w:rsid w:val="00E04D0D"/>
    <w:rsid w:val="00E04E7B"/>
    <w:rsid w:val="00E050E8"/>
    <w:rsid w:val="00E058CD"/>
    <w:rsid w:val="00E05EDB"/>
    <w:rsid w:val="00E05F26"/>
    <w:rsid w:val="00E06255"/>
    <w:rsid w:val="00E062E7"/>
    <w:rsid w:val="00E06426"/>
    <w:rsid w:val="00E0659F"/>
    <w:rsid w:val="00E065C1"/>
    <w:rsid w:val="00E067BB"/>
    <w:rsid w:val="00E07585"/>
    <w:rsid w:val="00E076D2"/>
    <w:rsid w:val="00E076D4"/>
    <w:rsid w:val="00E0772F"/>
    <w:rsid w:val="00E07A59"/>
    <w:rsid w:val="00E07E20"/>
    <w:rsid w:val="00E1054C"/>
    <w:rsid w:val="00E1090C"/>
    <w:rsid w:val="00E10D8C"/>
    <w:rsid w:val="00E11330"/>
    <w:rsid w:val="00E11906"/>
    <w:rsid w:val="00E11E71"/>
    <w:rsid w:val="00E126DE"/>
    <w:rsid w:val="00E127DD"/>
    <w:rsid w:val="00E128D5"/>
    <w:rsid w:val="00E12DE3"/>
    <w:rsid w:val="00E12E24"/>
    <w:rsid w:val="00E12E35"/>
    <w:rsid w:val="00E12F5C"/>
    <w:rsid w:val="00E130D1"/>
    <w:rsid w:val="00E13603"/>
    <w:rsid w:val="00E136D8"/>
    <w:rsid w:val="00E1372C"/>
    <w:rsid w:val="00E1378D"/>
    <w:rsid w:val="00E1386F"/>
    <w:rsid w:val="00E13C68"/>
    <w:rsid w:val="00E14046"/>
    <w:rsid w:val="00E14556"/>
    <w:rsid w:val="00E14691"/>
    <w:rsid w:val="00E147BF"/>
    <w:rsid w:val="00E14DBC"/>
    <w:rsid w:val="00E14E3F"/>
    <w:rsid w:val="00E14FBA"/>
    <w:rsid w:val="00E150DF"/>
    <w:rsid w:val="00E15754"/>
    <w:rsid w:val="00E15918"/>
    <w:rsid w:val="00E15D88"/>
    <w:rsid w:val="00E15DD5"/>
    <w:rsid w:val="00E1603E"/>
    <w:rsid w:val="00E162A6"/>
    <w:rsid w:val="00E168C0"/>
    <w:rsid w:val="00E16A1F"/>
    <w:rsid w:val="00E16BA7"/>
    <w:rsid w:val="00E16FAF"/>
    <w:rsid w:val="00E170FD"/>
    <w:rsid w:val="00E17386"/>
    <w:rsid w:val="00E17577"/>
    <w:rsid w:val="00E177A3"/>
    <w:rsid w:val="00E177D7"/>
    <w:rsid w:val="00E17953"/>
    <w:rsid w:val="00E179A9"/>
    <w:rsid w:val="00E17BFC"/>
    <w:rsid w:val="00E20119"/>
    <w:rsid w:val="00E2019C"/>
    <w:rsid w:val="00E203EB"/>
    <w:rsid w:val="00E20487"/>
    <w:rsid w:val="00E2060B"/>
    <w:rsid w:val="00E20E82"/>
    <w:rsid w:val="00E20E9E"/>
    <w:rsid w:val="00E21469"/>
    <w:rsid w:val="00E21AF0"/>
    <w:rsid w:val="00E21B12"/>
    <w:rsid w:val="00E21CE3"/>
    <w:rsid w:val="00E232FA"/>
    <w:rsid w:val="00E233BB"/>
    <w:rsid w:val="00E23A4A"/>
    <w:rsid w:val="00E23A9B"/>
    <w:rsid w:val="00E23C1D"/>
    <w:rsid w:val="00E23D89"/>
    <w:rsid w:val="00E241A4"/>
    <w:rsid w:val="00E247EE"/>
    <w:rsid w:val="00E25083"/>
    <w:rsid w:val="00E25644"/>
    <w:rsid w:val="00E25688"/>
    <w:rsid w:val="00E257C2"/>
    <w:rsid w:val="00E25EE4"/>
    <w:rsid w:val="00E26170"/>
    <w:rsid w:val="00E26586"/>
    <w:rsid w:val="00E26627"/>
    <w:rsid w:val="00E2683D"/>
    <w:rsid w:val="00E26894"/>
    <w:rsid w:val="00E2698A"/>
    <w:rsid w:val="00E26ACA"/>
    <w:rsid w:val="00E26EF9"/>
    <w:rsid w:val="00E30002"/>
    <w:rsid w:val="00E300F2"/>
    <w:rsid w:val="00E30649"/>
    <w:rsid w:val="00E30716"/>
    <w:rsid w:val="00E30F47"/>
    <w:rsid w:val="00E30FEC"/>
    <w:rsid w:val="00E31063"/>
    <w:rsid w:val="00E310AD"/>
    <w:rsid w:val="00E3156C"/>
    <w:rsid w:val="00E31759"/>
    <w:rsid w:val="00E32064"/>
    <w:rsid w:val="00E3217F"/>
    <w:rsid w:val="00E3285F"/>
    <w:rsid w:val="00E32882"/>
    <w:rsid w:val="00E32AD8"/>
    <w:rsid w:val="00E3336D"/>
    <w:rsid w:val="00E33CA7"/>
    <w:rsid w:val="00E33F40"/>
    <w:rsid w:val="00E34046"/>
    <w:rsid w:val="00E34711"/>
    <w:rsid w:val="00E34841"/>
    <w:rsid w:val="00E34BED"/>
    <w:rsid w:val="00E34C17"/>
    <w:rsid w:val="00E34F02"/>
    <w:rsid w:val="00E34F03"/>
    <w:rsid w:val="00E35154"/>
    <w:rsid w:val="00E351F9"/>
    <w:rsid w:val="00E35A05"/>
    <w:rsid w:val="00E35A5E"/>
    <w:rsid w:val="00E35E11"/>
    <w:rsid w:val="00E3620E"/>
    <w:rsid w:val="00E369D5"/>
    <w:rsid w:val="00E369FF"/>
    <w:rsid w:val="00E36A88"/>
    <w:rsid w:val="00E36DE7"/>
    <w:rsid w:val="00E3725E"/>
    <w:rsid w:val="00E3734D"/>
    <w:rsid w:val="00E3763A"/>
    <w:rsid w:val="00E376EA"/>
    <w:rsid w:val="00E379C1"/>
    <w:rsid w:val="00E37A2F"/>
    <w:rsid w:val="00E37BBD"/>
    <w:rsid w:val="00E37BCB"/>
    <w:rsid w:val="00E37C90"/>
    <w:rsid w:val="00E37D97"/>
    <w:rsid w:val="00E401AE"/>
    <w:rsid w:val="00E407A1"/>
    <w:rsid w:val="00E40A06"/>
    <w:rsid w:val="00E40E62"/>
    <w:rsid w:val="00E41305"/>
    <w:rsid w:val="00E4180F"/>
    <w:rsid w:val="00E41ADD"/>
    <w:rsid w:val="00E41B0A"/>
    <w:rsid w:val="00E41E2E"/>
    <w:rsid w:val="00E4223F"/>
    <w:rsid w:val="00E422A7"/>
    <w:rsid w:val="00E4273A"/>
    <w:rsid w:val="00E42796"/>
    <w:rsid w:val="00E42823"/>
    <w:rsid w:val="00E42A37"/>
    <w:rsid w:val="00E42F68"/>
    <w:rsid w:val="00E43591"/>
    <w:rsid w:val="00E43737"/>
    <w:rsid w:val="00E4383F"/>
    <w:rsid w:val="00E439E9"/>
    <w:rsid w:val="00E43C76"/>
    <w:rsid w:val="00E43DC4"/>
    <w:rsid w:val="00E4417A"/>
    <w:rsid w:val="00E441CA"/>
    <w:rsid w:val="00E443BA"/>
    <w:rsid w:val="00E443FB"/>
    <w:rsid w:val="00E448B7"/>
    <w:rsid w:val="00E44E6E"/>
    <w:rsid w:val="00E45031"/>
    <w:rsid w:val="00E452DA"/>
    <w:rsid w:val="00E457B3"/>
    <w:rsid w:val="00E45ABB"/>
    <w:rsid w:val="00E45BEA"/>
    <w:rsid w:val="00E45C14"/>
    <w:rsid w:val="00E45C5A"/>
    <w:rsid w:val="00E46224"/>
    <w:rsid w:val="00E462F5"/>
    <w:rsid w:val="00E464E1"/>
    <w:rsid w:val="00E4661E"/>
    <w:rsid w:val="00E46DA1"/>
    <w:rsid w:val="00E470A4"/>
    <w:rsid w:val="00E471AB"/>
    <w:rsid w:val="00E475B4"/>
    <w:rsid w:val="00E475E7"/>
    <w:rsid w:val="00E47C1F"/>
    <w:rsid w:val="00E47C9A"/>
    <w:rsid w:val="00E47E1F"/>
    <w:rsid w:val="00E500A3"/>
    <w:rsid w:val="00E501D2"/>
    <w:rsid w:val="00E501E2"/>
    <w:rsid w:val="00E502D5"/>
    <w:rsid w:val="00E504C7"/>
    <w:rsid w:val="00E505D6"/>
    <w:rsid w:val="00E505FF"/>
    <w:rsid w:val="00E5085D"/>
    <w:rsid w:val="00E51483"/>
    <w:rsid w:val="00E518B8"/>
    <w:rsid w:val="00E51B68"/>
    <w:rsid w:val="00E51CE2"/>
    <w:rsid w:val="00E51D74"/>
    <w:rsid w:val="00E521DB"/>
    <w:rsid w:val="00E527CD"/>
    <w:rsid w:val="00E529B0"/>
    <w:rsid w:val="00E52E27"/>
    <w:rsid w:val="00E52EDB"/>
    <w:rsid w:val="00E53A35"/>
    <w:rsid w:val="00E53AAF"/>
    <w:rsid w:val="00E53CF9"/>
    <w:rsid w:val="00E53E97"/>
    <w:rsid w:val="00E5437A"/>
    <w:rsid w:val="00E5486C"/>
    <w:rsid w:val="00E54B27"/>
    <w:rsid w:val="00E55119"/>
    <w:rsid w:val="00E559CF"/>
    <w:rsid w:val="00E56046"/>
    <w:rsid w:val="00E56047"/>
    <w:rsid w:val="00E560D7"/>
    <w:rsid w:val="00E56254"/>
    <w:rsid w:val="00E56338"/>
    <w:rsid w:val="00E564C7"/>
    <w:rsid w:val="00E56920"/>
    <w:rsid w:val="00E56D14"/>
    <w:rsid w:val="00E57602"/>
    <w:rsid w:val="00E57A39"/>
    <w:rsid w:val="00E57C18"/>
    <w:rsid w:val="00E57D24"/>
    <w:rsid w:val="00E6041E"/>
    <w:rsid w:val="00E605A4"/>
    <w:rsid w:val="00E60A71"/>
    <w:rsid w:val="00E612D8"/>
    <w:rsid w:val="00E61562"/>
    <w:rsid w:val="00E61890"/>
    <w:rsid w:val="00E61A07"/>
    <w:rsid w:val="00E61A38"/>
    <w:rsid w:val="00E61FA0"/>
    <w:rsid w:val="00E62136"/>
    <w:rsid w:val="00E6220A"/>
    <w:rsid w:val="00E622EA"/>
    <w:rsid w:val="00E6237E"/>
    <w:rsid w:val="00E623B5"/>
    <w:rsid w:val="00E62789"/>
    <w:rsid w:val="00E629B0"/>
    <w:rsid w:val="00E62B5B"/>
    <w:rsid w:val="00E630D9"/>
    <w:rsid w:val="00E638D6"/>
    <w:rsid w:val="00E63DCB"/>
    <w:rsid w:val="00E63F08"/>
    <w:rsid w:val="00E642C0"/>
    <w:rsid w:val="00E644E3"/>
    <w:rsid w:val="00E648BF"/>
    <w:rsid w:val="00E64A0B"/>
    <w:rsid w:val="00E64A29"/>
    <w:rsid w:val="00E64EB2"/>
    <w:rsid w:val="00E64F76"/>
    <w:rsid w:val="00E651E3"/>
    <w:rsid w:val="00E6523E"/>
    <w:rsid w:val="00E654EE"/>
    <w:rsid w:val="00E65684"/>
    <w:rsid w:val="00E65978"/>
    <w:rsid w:val="00E65D76"/>
    <w:rsid w:val="00E65E71"/>
    <w:rsid w:val="00E66036"/>
    <w:rsid w:val="00E663C2"/>
    <w:rsid w:val="00E668DE"/>
    <w:rsid w:val="00E66CA1"/>
    <w:rsid w:val="00E67043"/>
    <w:rsid w:val="00E6718D"/>
    <w:rsid w:val="00E671A5"/>
    <w:rsid w:val="00E67582"/>
    <w:rsid w:val="00E67D3A"/>
    <w:rsid w:val="00E67F76"/>
    <w:rsid w:val="00E7004E"/>
    <w:rsid w:val="00E7009C"/>
    <w:rsid w:val="00E70156"/>
    <w:rsid w:val="00E701A9"/>
    <w:rsid w:val="00E7024A"/>
    <w:rsid w:val="00E70314"/>
    <w:rsid w:val="00E70594"/>
    <w:rsid w:val="00E70DAB"/>
    <w:rsid w:val="00E70F7F"/>
    <w:rsid w:val="00E71390"/>
    <w:rsid w:val="00E717CD"/>
    <w:rsid w:val="00E7195B"/>
    <w:rsid w:val="00E71AAE"/>
    <w:rsid w:val="00E71C6D"/>
    <w:rsid w:val="00E71F61"/>
    <w:rsid w:val="00E72085"/>
    <w:rsid w:val="00E72730"/>
    <w:rsid w:val="00E727F2"/>
    <w:rsid w:val="00E728E8"/>
    <w:rsid w:val="00E72B85"/>
    <w:rsid w:val="00E72E30"/>
    <w:rsid w:val="00E72FFF"/>
    <w:rsid w:val="00E7308E"/>
    <w:rsid w:val="00E737E6"/>
    <w:rsid w:val="00E7384A"/>
    <w:rsid w:val="00E74033"/>
    <w:rsid w:val="00E74117"/>
    <w:rsid w:val="00E741B9"/>
    <w:rsid w:val="00E74815"/>
    <w:rsid w:val="00E749F2"/>
    <w:rsid w:val="00E754E6"/>
    <w:rsid w:val="00E758E7"/>
    <w:rsid w:val="00E76500"/>
    <w:rsid w:val="00E765B0"/>
    <w:rsid w:val="00E77B87"/>
    <w:rsid w:val="00E77CAA"/>
    <w:rsid w:val="00E77D5B"/>
    <w:rsid w:val="00E77EE8"/>
    <w:rsid w:val="00E8059F"/>
    <w:rsid w:val="00E806F0"/>
    <w:rsid w:val="00E8082C"/>
    <w:rsid w:val="00E8098F"/>
    <w:rsid w:val="00E80A87"/>
    <w:rsid w:val="00E80C26"/>
    <w:rsid w:val="00E80C85"/>
    <w:rsid w:val="00E80F4D"/>
    <w:rsid w:val="00E8118F"/>
    <w:rsid w:val="00E81224"/>
    <w:rsid w:val="00E814E5"/>
    <w:rsid w:val="00E8174A"/>
    <w:rsid w:val="00E820CC"/>
    <w:rsid w:val="00E820DC"/>
    <w:rsid w:val="00E821B4"/>
    <w:rsid w:val="00E8289D"/>
    <w:rsid w:val="00E82A1E"/>
    <w:rsid w:val="00E82B7D"/>
    <w:rsid w:val="00E8313D"/>
    <w:rsid w:val="00E83BBB"/>
    <w:rsid w:val="00E83E07"/>
    <w:rsid w:val="00E83F92"/>
    <w:rsid w:val="00E84036"/>
    <w:rsid w:val="00E8410A"/>
    <w:rsid w:val="00E848AF"/>
    <w:rsid w:val="00E84BA2"/>
    <w:rsid w:val="00E8576F"/>
    <w:rsid w:val="00E85C4E"/>
    <w:rsid w:val="00E85E74"/>
    <w:rsid w:val="00E85EC4"/>
    <w:rsid w:val="00E8617B"/>
    <w:rsid w:val="00E8628D"/>
    <w:rsid w:val="00E862A4"/>
    <w:rsid w:val="00E864DB"/>
    <w:rsid w:val="00E865D8"/>
    <w:rsid w:val="00E8691F"/>
    <w:rsid w:val="00E86A00"/>
    <w:rsid w:val="00E86A5C"/>
    <w:rsid w:val="00E86B6A"/>
    <w:rsid w:val="00E86D52"/>
    <w:rsid w:val="00E873F8"/>
    <w:rsid w:val="00E90230"/>
    <w:rsid w:val="00E906DD"/>
    <w:rsid w:val="00E90923"/>
    <w:rsid w:val="00E91348"/>
    <w:rsid w:val="00E915DD"/>
    <w:rsid w:val="00E92203"/>
    <w:rsid w:val="00E922F4"/>
    <w:rsid w:val="00E9257A"/>
    <w:rsid w:val="00E92D13"/>
    <w:rsid w:val="00E92F97"/>
    <w:rsid w:val="00E93176"/>
    <w:rsid w:val="00E937A9"/>
    <w:rsid w:val="00E9392F"/>
    <w:rsid w:val="00E93E7D"/>
    <w:rsid w:val="00E94034"/>
    <w:rsid w:val="00E944C6"/>
    <w:rsid w:val="00E9494F"/>
    <w:rsid w:val="00E94A09"/>
    <w:rsid w:val="00E94C0A"/>
    <w:rsid w:val="00E94F6D"/>
    <w:rsid w:val="00E95082"/>
    <w:rsid w:val="00E95263"/>
    <w:rsid w:val="00E956DB"/>
    <w:rsid w:val="00E95B9F"/>
    <w:rsid w:val="00E95D5F"/>
    <w:rsid w:val="00E96103"/>
    <w:rsid w:val="00E96200"/>
    <w:rsid w:val="00E96A89"/>
    <w:rsid w:val="00E96AA0"/>
    <w:rsid w:val="00E96C4A"/>
    <w:rsid w:val="00E96FD0"/>
    <w:rsid w:val="00E9709B"/>
    <w:rsid w:val="00E97316"/>
    <w:rsid w:val="00E97569"/>
    <w:rsid w:val="00E97886"/>
    <w:rsid w:val="00E979F3"/>
    <w:rsid w:val="00E97AF4"/>
    <w:rsid w:val="00E97B1C"/>
    <w:rsid w:val="00EA0140"/>
    <w:rsid w:val="00EA102B"/>
    <w:rsid w:val="00EA142B"/>
    <w:rsid w:val="00EA15CA"/>
    <w:rsid w:val="00EA18BD"/>
    <w:rsid w:val="00EA2549"/>
    <w:rsid w:val="00EA282B"/>
    <w:rsid w:val="00EA3049"/>
    <w:rsid w:val="00EA351C"/>
    <w:rsid w:val="00EA390D"/>
    <w:rsid w:val="00EA3A76"/>
    <w:rsid w:val="00EA3D2C"/>
    <w:rsid w:val="00EA3EC0"/>
    <w:rsid w:val="00EA41C7"/>
    <w:rsid w:val="00EA45E4"/>
    <w:rsid w:val="00EA4B11"/>
    <w:rsid w:val="00EA5240"/>
    <w:rsid w:val="00EA582E"/>
    <w:rsid w:val="00EA5F20"/>
    <w:rsid w:val="00EA6653"/>
    <w:rsid w:val="00EA69D2"/>
    <w:rsid w:val="00EA6B00"/>
    <w:rsid w:val="00EA7048"/>
    <w:rsid w:val="00EA70D1"/>
    <w:rsid w:val="00EA73B6"/>
    <w:rsid w:val="00EA751E"/>
    <w:rsid w:val="00EA79E9"/>
    <w:rsid w:val="00EA7A67"/>
    <w:rsid w:val="00EA7CE4"/>
    <w:rsid w:val="00EA7DCD"/>
    <w:rsid w:val="00EB00BC"/>
    <w:rsid w:val="00EB03D5"/>
    <w:rsid w:val="00EB0460"/>
    <w:rsid w:val="00EB0810"/>
    <w:rsid w:val="00EB0937"/>
    <w:rsid w:val="00EB0D1D"/>
    <w:rsid w:val="00EB1411"/>
    <w:rsid w:val="00EB1938"/>
    <w:rsid w:val="00EB19FF"/>
    <w:rsid w:val="00EB1BAF"/>
    <w:rsid w:val="00EB1C4C"/>
    <w:rsid w:val="00EB1E39"/>
    <w:rsid w:val="00EB2377"/>
    <w:rsid w:val="00EB27C6"/>
    <w:rsid w:val="00EB28CA"/>
    <w:rsid w:val="00EB2CFF"/>
    <w:rsid w:val="00EB2E5F"/>
    <w:rsid w:val="00EB3021"/>
    <w:rsid w:val="00EB368D"/>
    <w:rsid w:val="00EB3B1B"/>
    <w:rsid w:val="00EB41D0"/>
    <w:rsid w:val="00EB41F9"/>
    <w:rsid w:val="00EB5343"/>
    <w:rsid w:val="00EB5480"/>
    <w:rsid w:val="00EB558C"/>
    <w:rsid w:val="00EB559A"/>
    <w:rsid w:val="00EB55CB"/>
    <w:rsid w:val="00EB56A4"/>
    <w:rsid w:val="00EB5772"/>
    <w:rsid w:val="00EB5A49"/>
    <w:rsid w:val="00EB5AC4"/>
    <w:rsid w:val="00EB639F"/>
    <w:rsid w:val="00EB6508"/>
    <w:rsid w:val="00EB6557"/>
    <w:rsid w:val="00EB6BEA"/>
    <w:rsid w:val="00EB70E7"/>
    <w:rsid w:val="00EB7607"/>
    <w:rsid w:val="00EB7D92"/>
    <w:rsid w:val="00EB7E5C"/>
    <w:rsid w:val="00EC0155"/>
    <w:rsid w:val="00EC0969"/>
    <w:rsid w:val="00EC0996"/>
    <w:rsid w:val="00EC0E83"/>
    <w:rsid w:val="00EC12DD"/>
    <w:rsid w:val="00EC136E"/>
    <w:rsid w:val="00EC1723"/>
    <w:rsid w:val="00EC18C5"/>
    <w:rsid w:val="00EC1A6B"/>
    <w:rsid w:val="00EC1C52"/>
    <w:rsid w:val="00EC1D08"/>
    <w:rsid w:val="00EC230F"/>
    <w:rsid w:val="00EC27AF"/>
    <w:rsid w:val="00EC2AB2"/>
    <w:rsid w:val="00EC2CF6"/>
    <w:rsid w:val="00EC2D51"/>
    <w:rsid w:val="00EC2FED"/>
    <w:rsid w:val="00EC342F"/>
    <w:rsid w:val="00EC363D"/>
    <w:rsid w:val="00EC3672"/>
    <w:rsid w:val="00EC3830"/>
    <w:rsid w:val="00EC3EFD"/>
    <w:rsid w:val="00EC3FEA"/>
    <w:rsid w:val="00EC406A"/>
    <w:rsid w:val="00EC43CD"/>
    <w:rsid w:val="00EC48DE"/>
    <w:rsid w:val="00EC54BC"/>
    <w:rsid w:val="00EC576F"/>
    <w:rsid w:val="00EC57D1"/>
    <w:rsid w:val="00EC59E4"/>
    <w:rsid w:val="00EC5CF0"/>
    <w:rsid w:val="00EC6351"/>
    <w:rsid w:val="00EC65FF"/>
    <w:rsid w:val="00EC66B9"/>
    <w:rsid w:val="00EC6836"/>
    <w:rsid w:val="00EC68F7"/>
    <w:rsid w:val="00EC6DB3"/>
    <w:rsid w:val="00EC6EF1"/>
    <w:rsid w:val="00EC747F"/>
    <w:rsid w:val="00EC74F5"/>
    <w:rsid w:val="00EC76BE"/>
    <w:rsid w:val="00EC76C8"/>
    <w:rsid w:val="00ED033D"/>
    <w:rsid w:val="00ED049D"/>
    <w:rsid w:val="00ED0578"/>
    <w:rsid w:val="00ED070E"/>
    <w:rsid w:val="00ED16B0"/>
    <w:rsid w:val="00ED1860"/>
    <w:rsid w:val="00ED20E8"/>
    <w:rsid w:val="00ED241E"/>
    <w:rsid w:val="00ED24E0"/>
    <w:rsid w:val="00ED24F7"/>
    <w:rsid w:val="00ED24FD"/>
    <w:rsid w:val="00ED256D"/>
    <w:rsid w:val="00ED26F4"/>
    <w:rsid w:val="00ED2868"/>
    <w:rsid w:val="00ED2898"/>
    <w:rsid w:val="00ED28C3"/>
    <w:rsid w:val="00ED2A7B"/>
    <w:rsid w:val="00ED2EE0"/>
    <w:rsid w:val="00ED3088"/>
    <w:rsid w:val="00ED34F8"/>
    <w:rsid w:val="00ED36F1"/>
    <w:rsid w:val="00ED3749"/>
    <w:rsid w:val="00ED47D6"/>
    <w:rsid w:val="00ED493C"/>
    <w:rsid w:val="00ED4D6C"/>
    <w:rsid w:val="00ED5DCE"/>
    <w:rsid w:val="00ED5F3F"/>
    <w:rsid w:val="00ED5F89"/>
    <w:rsid w:val="00ED67F1"/>
    <w:rsid w:val="00ED68A4"/>
    <w:rsid w:val="00ED69FE"/>
    <w:rsid w:val="00ED6DA9"/>
    <w:rsid w:val="00ED718B"/>
    <w:rsid w:val="00ED751F"/>
    <w:rsid w:val="00ED75CB"/>
    <w:rsid w:val="00ED76C2"/>
    <w:rsid w:val="00ED76E8"/>
    <w:rsid w:val="00ED7A21"/>
    <w:rsid w:val="00ED7B17"/>
    <w:rsid w:val="00ED7D7A"/>
    <w:rsid w:val="00EE03E8"/>
    <w:rsid w:val="00EE0532"/>
    <w:rsid w:val="00EE0875"/>
    <w:rsid w:val="00EE0AF0"/>
    <w:rsid w:val="00EE0F97"/>
    <w:rsid w:val="00EE0FC9"/>
    <w:rsid w:val="00EE11EA"/>
    <w:rsid w:val="00EE20DD"/>
    <w:rsid w:val="00EE34E8"/>
    <w:rsid w:val="00EE3648"/>
    <w:rsid w:val="00EE36CF"/>
    <w:rsid w:val="00EE371F"/>
    <w:rsid w:val="00EE37B4"/>
    <w:rsid w:val="00EE4107"/>
    <w:rsid w:val="00EE41F7"/>
    <w:rsid w:val="00EE4433"/>
    <w:rsid w:val="00EE453A"/>
    <w:rsid w:val="00EE4548"/>
    <w:rsid w:val="00EE45BA"/>
    <w:rsid w:val="00EE4640"/>
    <w:rsid w:val="00EE48C0"/>
    <w:rsid w:val="00EE4A46"/>
    <w:rsid w:val="00EE5092"/>
    <w:rsid w:val="00EE565F"/>
    <w:rsid w:val="00EE5BCE"/>
    <w:rsid w:val="00EE60EA"/>
    <w:rsid w:val="00EE65CD"/>
    <w:rsid w:val="00EE6B92"/>
    <w:rsid w:val="00EE6CA6"/>
    <w:rsid w:val="00EE70F5"/>
    <w:rsid w:val="00EE7D11"/>
    <w:rsid w:val="00EF03E4"/>
    <w:rsid w:val="00EF0487"/>
    <w:rsid w:val="00EF0ABD"/>
    <w:rsid w:val="00EF13CE"/>
    <w:rsid w:val="00EF1482"/>
    <w:rsid w:val="00EF14D8"/>
    <w:rsid w:val="00EF14FA"/>
    <w:rsid w:val="00EF1A4F"/>
    <w:rsid w:val="00EF1AE7"/>
    <w:rsid w:val="00EF1C44"/>
    <w:rsid w:val="00EF1CFB"/>
    <w:rsid w:val="00EF1D4B"/>
    <w:rsid w:val="00EF2208"/>
    <w:rsid w:val="00EF25D4"/>
    <w:rsid w:val="00EF260D"/>
    <w:rsid w:val="00EF2DAC"/>
    <w:rsid w:val="00EF3245"/>
    <w:rsid w:val="00EF3404"/>
    <w:rsid w:val="00EF354C"/>
    <w:rsid w:val="00EF3581"/>
    <w:rsid w:val="00EF388F"/>
    <w:rsid w:val="00EF3B54"/>
    <w:rsid w:val="00EF3E96"/>
    <w:rsid w:val="00EF4303"/>
    <w:rsid w:val="00EF45D3"/>
    <w:rsid w:val="00EF46A7"/>
    <w:rsid w:val="00EF5095"/>
    <w:rsid w:val="00EF619D"/>
    <w:rsid w:val="00EF6694"/>
    <w:rsid w:val="00EF6861"/>
    <w:rsid w:val="00EF6AE7"/>
    <w:rsid w:val="00EF6BEC"/>
    <w:rsid w:val="00EF6C24"/>
    <w:rsid w:val="00EF6C67"/>
    <w:rsid w:val="00EF7B51"/>
    <w:rsid w:val="00EF7C16"/>
    <w:rsid w:val="00EF7DA8"/>
    <w:rsid w:val="00F00028"/>
    <w:rsid w:val="00F000F3"/>
    <w:rsid w:val="00F0072C"/>
    <w:rsid w:val="00F00E14"/>
    <w:rsid w:val="00F00F75"/>
    <w:rsid w:val="00F01029"/>
    <w:rsid w:val="00F01145"/>
    <w:rsid w:val="00F01174"/>
    <w:rsid w:val="00F01357"/>
    <w:rsid w:val="00F01AFA"/>
    <w:rsid w:val="00F01C8C"/>
    <w:rsid w:val="00F01D1C"/>
    <w:rsid w:val="00F024E6"/>
    <w:rsid w:val="00F02697"/>
    <w:rsid w:val="00F026B4"/>
    <w:rsid w:val="00F02AAE"/>
    <w:rsid w:val="00F02C7B"/>
    <w:rsid w:val="00F02F3E"/>
    <w:rsid w:val="00F02F55"/>
    <w:rsid w:val="00F03122"/>
    <w:rsid w:val="00F032D5"/>
    <w:rsid w:val="00F033ED"/>
    <w:rsid w:val="00F0361C"/>
    <w:rsid w:val="00F03915"/>
    <w:rsid w:val="00F03BCA"/>
    <w:rsid w:val="00F03C92"/>
    <w:rsid w:val="00F03DCB"/>
    <w:rsid w:val="00F03FC8"/>
    <w:rsid w:val="00F042D2"/>
    <w:rsid w:val="00F044FD"/>
    <w:rsid w:val="00F047D9"/>
    <w:rsid w:val="00F04E44"/>
    <w:rsid w:val="00F05192"/>
    <w:rsid w:val="00F055C9"/>
    <w:rsid w:val="00F05CF2"/>
    <w:rsid w:val="00F0623E"/>
    <w:rsid w:val="00F0627F"/>
    <w:rsid w:val="00F06694"/>
    <w:rsid w:val="00F06719"/>
    <w:rsid w:val="00F0688C"/>
    <w:rsid w:val="00F06BE4"/>
    <w:rsid w:val="00F06BF1"/>
    <w:rsid w:val="00F06E14"/>
    <w:rsid w:val="00F06EFC"/>
    <w:rsid w:val="00F07499"/>
    <w:rsid w:val="00F0756E"/>
    <w:rsid w:val="00F07673"/>
    <w:rsid w:val="00F0778E"/>
    <w:rsid w:val="00F0793B"/>
    <w:rsid w:val="00F07F31"/>
    <w:rsid w:val="00F07F81"/>
    <w:rsid w:val="00F10AD9"/>
    <w:rsid w:val="00F11294"/>
    <w:rsid w:val="00F112C1"/>
    <w:rsid w:val="00F11671"/>
    <w:rsid w:val="00F1186C"/>
    <w:rsid w:val="00F11A21"/>
    <w:rsid w:val="00F11A69"/>
    <w:rsid w:val="00F11B73"/>
    <w:rsid w:val="00F11BFB"/>
    <w:rsid w:val="00F11EE8"/>
    <w:rsid w:val="00F1276F"/>
    <w:rsid w:val="00F128C4"/>
    <w:rsid w:val="00F12C5C"/>
    <w:rsid w:val="00F12F41"/>
    <w:rsid w:val="00F12FA9"/>
    <w:rsid w:val="00F136EE"/>
    <w:rsid w:val="00F13E3E"/>
    <w:rsid w:val="00F14066"/>
    <w:rsid w:val="00F142C4"/>
    <w:rsid w:val="00F142EE"/>
    <w:rsid w:val="00F14B22"/>
    <w:rsid w:val="00F1528A"/>
    <w:rsid w:val="00F154A9"/>
    <w:rsid w:val="00F155B3"/>
    <w:rsid w:val="00F15742"/>
    <w:rsid w:val="00F157E5"/>
    <w:rsid w:val="00F15AA2"/>
    <w:rsid w:val="00F15FC8"/>
    <w:rsid w:val="00F16034"/>
    <w:rsid w:val="00F164C0"/>
    <w:rsid w:val="00F1653E"/>
    <w:rsid w:val="00F16906"/>
    <w:rsid w:val="00F16E68"/>
    <w:rsid w:val="00F17B67"/>
    <w:rsid w:val="00F17BB7"/>
    <w:rsid w:val="00F17D1D"/>
    <w:rsid w:val="00F17DEF"/>
    <w:rsid w:val="00F17E97"/>
    <w:rsid w:val="00F17FA8"/>
    <w:rsid w:val="00F2029B"/>
    <w:rsid w:val="00F203F0"/>
    <w:rsid w:val="00F204F8"/>
    <w:rsid w:val="00F20859"/>
    <w:rsid w:val="00F2089B"/>
    <w:rsid w:val="00F20F91"/>
    <w:rsid w:val="00F218D4"/>
    <w:rsid w:val="00F23342"/>
    <w:rsid w:val="00F2384D"/>
    <w:rsid w:val="00F23AB1"/>
    <w:rsid w:val="00F23E14"/>
    <w:rsid w:val="00F23FD8"/>
    <w:rsid w:val="00F2458C"/>
    <w:rsid w:val="00F249CF"/>
    <w:rsid w:val="00F24B1E"/>
    <w:rsid w:val="00F24BF1"/>
    <w:rsid w:val="00F24E70"/>
    <w:rsid w:val="00F257E4"/>
    <w:rsid w:val="00F259BF"/>
    <w:rsid w:val="00F25E5D"/>
    <w:rsid w:val="00F25E6B"/>
    <w:rsid w:val="00F26731"/>
    <w:rsid w:val="00F268C2"/>
    <w:rsid w:val="00F26A8F"/>
    <w:rsid w:val="00F26BB8"/>
    <w:rsid w:val="00F2751D"/>
    <w:rsid w:val="00F275EA"/>
    <w:rsid w:val="00F27939"/>
    <w:rsid w:val="00F30027"/>
    <w:rsid w:val="00F304FE"/>
    <w:rsid w:val="00F3067C"/>
    <w:rsid w:val="00F30726"/>
    <w:rsid w:val="00F30797"/>
    <w:rsid w:val="00F308D7"/>
    <w:rsid w:val="00F30D01"/>
    <w:rsid w:val="00F30D06"/>
    <w:rsid w:val="00F30E07"/>
    <w:rsid w:val="00F311CE"/>
    <w:rsid w:val="00F311DA"/>
    <w:rsid w:val="00F31674"/>
    <w:rsid w:val="00F31B2C"/>
    <w:rsid w:val="00F31BCC"/>
    <w:rsid w:val="00F31BE5"/>
    <w:rsid w:val="00F31BEE"/>
    <w:rsid w:val="00F32F1B"/>
    <w:rsid w:val="00F3354E"/>
    <w:rsid w:val="00F336B7"/>
    <w:rsid w:val="00F33814"/>
    <w:rsid w:val="00F33846"/>
    <w:rsid w:val="00F34226"/>
    <w:rsid w:val="00F3440D"/>
    <w:rsid w:val="00F34A26"/>
    <w:rsid w:val="00F34AE1"/>
    <w:rsid w:val="00F34D7E"/>
    <w:rsid w:val="00F350F9"/>
    <w:rsid w:val="00F351FB"/>
    <w:rsid w:val="00F35344"/>
    <w:rsid w:val="00F35474"/>
    <w:rsid w:val="00F355FF"/>
    <w:rsid w:val="00F358F3"/>
    <w:rsid w:val="00F35DCB"/>
    <w:rsid w:val="00F35E2D"/>
    <w:rsid w:val="00F35E8A"/>
    <w:rsid w:val="00F36006"/>
    <w:rsid w:val="00F36046"/>
    <w:rsid w:val="00F364A8"/>
    <w:rsid w:val="00F364E4"/>
    <w:rsid w:val="00F36963"/>
    <w:rsid w:val="00F36B44"/>
    <w:rsid w:val="00F36EB0"/>
    <w:rsid w:val="00F36EF8"/>
    <w:rsid w:val="00F3733A"/>
    <w:rsid w:val="00F376A7"/>
    <w:rsid w:val="00F37AE2"/>
    <w:rsid w:val="00F402EC"/>
    <w:rsid w:val="00F403F9"/>
    <w:rsid w:val="00F40F7B"/>
    <w:rsid w:val="00F40FA9"/>
    <w:rsid w:val="00F41205"/>
    <w:rsid w:val="00F41271"/>
    <w:rsid w:val="00F4129E"/>
    <w:rsid w:val="00F413F9"/>
    <w:rsid w:val="00F414A3"/>
    <w:rsid w:val="00F41B1C"/>
    <w:rsid w:val="00F41C2A"/>
    <w:rsid w:val="00F41C3E"/>
    <w:rsid w:val="00F41E60"/>
    <w:rsid w:val="00F41EF6"/>
    <w:rsid w:val="00F4208F"/>
    <w:rsid w:val="00F420A8"/>
    <w:rsid w:val="00F421E5"/>
    <w:rsid w:val="00F4221B"/>
    <w:rsid w:val="00F42624"/>
    <w:rsid w:val="00F42A46"/>
    <w:rsid w:val="00F42DC3"/>
    <w:rsid w:val="00F42EF7"/>
    <w:rsid w:val="00F4319E"/>
    <w:rsid w:val="00F431C9"/>
    <w:rsid w:val="00F43485"/>
    <w:rsid w:val="00F43492"/>
    <w:rsid w:val="00F43560"/>
    <w:rsid w:val="00F43BEC"/>
    <w:rsid w:val="00F44352"/>
    <w:rsid w:val="00F443AA"/>
    <w:rsid w:val="00F444D2"/>
    <w:rsid w:val="00F44503"/>
    <w:rsid w:val="00F44587"/>
    <w:rsid w:val="00F44629"/>
    <w:rsid w:val="00F44E0C"/>
    <w:rsid w:val="00F44E42"/>
    <w:rsid w:val="00F44FDF"/>
    <w:rsid w:val="00F450E6"/>
    <w:rsid w:val="00F455C1"/>
    <w:rsid w:val="00F45AEA"/>
    <w:rsid w:val="00F4623A"/>
    <w:rsid w:val="00F464C8"/>
    <w:rsid w:val="00F4660D"/>
    <w:rsid w:val="00F467FA"/>
    <w:rsid w:val="00F46802"/>
    <w:rsid w:val="00F46D12"/>
    <w:rsid w:val="00F4731B"/>
    <w:rsid w:val="00F47BD6"/>
    <w:rsid w:val="00F50082"/>
    <w:rsid w:val="00F500C1"/>
    <w:rsid w:val="00F50147"/>
    <w:rsid w:val="00F504B9"/>
    <w:rsid w:val="00F5095C"/>
    <w:rsid w:val="00F50B0F"/>
    <w:rsid w:val="00F50C5F"/>
    <w:rsid w:val="00F50CF3"/>
    <w:rsid w:val="00F51116"/>
    <w:rsid w:val="00F513A0"/>
    <w:rsid w:val="00F5154A"/>
    <w:rsid w:val="00F51797"/>
    <w:rsid w:val="00F51E92"/>
    <w:rsid w:val="00F52232"/>
    <w:rsid w:val="00F52725"/>
    <w:rsid w:val="00F52745"/>
    <w:rsid w:val="00F52876"/>
    <w:rsid w:val="00F5290D"/>
    <w:rsid w:val="00F52C52"/>
    <w:rsid w:val="00F52D72"/>
    <w:rsid w:val="00F52F1D"/>
    <w:rsid w:val="00F52FFD"/>
    <w:rsid w:val="00F530D7"/>
    <w:rsid w:val="00F53395"/>
    <w:rsid w:val="00F53593"/>
    <w:rsid w:val="00F53B4C"/>
    <w:rsid w:val="00F54375"/>
    <w:rsid w:val="00F54424"/>
    <w:rsid w:val="00F54B2F"/>
    <w:rsid w:val="00F54BD9"/>
    <w:rsid w:val="00F54EF7"/>
    <w:rsid w:val="00F55102"/>
    <w:rsid w:val="00F55446"/>
    <w:rsid w:val="00F5546D"/>
    <w:rsid w:val="00F557A5"/>
    <w:rsid w:val="00F55816"/>
    <w:rsid w:val="00F55911"/>
    <w:rsid w:val="00F55921"/>
    <w:rsid w:val="00F55BD7"/>
    <w:rsid w:val="00F56014"/>
    <w:rsid w:val="00F56AF2"/>
    <w:rsid w:val="00F56B4E"/>
    <w:rsid w:val="00F56C44"/>
    <w:rsid w:val="00F56DCE"/>
    <w:rsid w:val="00F57289"/>
    <w:rsid w:val="00F572A3"/>
    <w:rsid w:val="00F5768E"/>
    <w:rsid w:val="00F576F3"/>
    <w:rsid w:val="00F57DF1"/>
    <w:rsid w:val="00F601ED"/>
    <w:rsid w:val="00F603B5"/>
    <w:rsid w:val="00F605AE"/>
    <w:rsid w:val="00F60778"/>
    <w:rsid w:val="00F609AA"/>
    <w:rsid w:val="00F60AE6"/>
    <w:rsid w:val="00F60AFB"/>
    <w:rsid w:val="00F60D43"/>
    <w:rsid w:val="00F60F46"/>
    <w:rsid w:val="00F612A1"/>
    <w:rsid w:val="00F6223B"/>
    <w:rsid w:val="00F629F5"/>
    <w:rsid w:val="00F62A95"/>
    <w:rsid w:val="00F6326C"/>
    <w:rsid w:val="00F6390C"/>
    <w:rsid w:val="00F63A43"/>
    <w:rsid w:val="00F63C65"/>
    <w:rsid w:val="00F63D4A"/>
    <w:rsid w:val="00F641C4"/>
    <w:rsid w:val="00F641D8"/>
    <w:rsid w:val="00F64563"/>
    <w:rsid w:val="00F64A95"/>
    <w:rsid w:val="00F64C2D"/>
    <w:rsid w:val="00F65017"/>
    <w:rsid w:val="00F65271"/>
    <w:rsid w:val="00F652C6"/>
    <w:rsid w:val="00F6564C"/>
    <w:rsid w:val="00F6575C"/>
    <w:rsid w:val="00F658AF"/>
    <w:rsid w:val="00F65980"/>
    <w:rsid w:val="00F661B5"/>
    <w:rsid w:val="00F66A61"/>
    <w:rsid w:val="00F66FE6"/>
    <w:rsid w:val="00F677F6"/>
    <w:rsid w:val="00F67961"/>
    <w:rsid w:val="00F703CD"/>
    <w:rsid w:val="00F70A61"/>
    <w:rsid w:val="00F71167"/>
    <w:rsid w:val="00F71193"/>
    <w:rsid w:val="00F71216"/>
    <w:rsid w:val="00F71305"/>
    <w:rsid w:val="00F714BB"/>
    <w:rsid w:val="00F71556"/>
    <w:rsid w:val="00F717F5"/>
    <w:rsid w:val="00F7184D"/>
    <w:rsid w:val="00F71AE0"/>
    <w:rsid w:val="00F71F0F"/>
    <w:rsid w:val="00F7226D"/>
    <w:rsid w:val="00F72A91"/>
    <w:rsid w:val="00F72C88"/>
    <w:rsid w:val="00F736D2"/>
    <w:rsid w:val="00F737AC"/>
    <w:rsid w:val="00F73B2C"/>
    <w:rsid w:val="00F73DCE"/>
    <w:rsid w:val="00F73E65"/>
    <w:rsid w:val="00F73F7B"/>
    <w:rsid w:val="00F7419F"/>
    <w:rsid w:val="00F7434C"/>
    <w:rsid w:val="00F74387"/>
    <w:rsid w:val="00F7450E"/>
    <w:rsid w:val="00F74663"/>
    <w:rsid w:val="00F74CC6"/>
    <w:rsid w:val="00F7503E"/>
    <w:rsid w:val="00F753C2"/>
    <w:rsid w:val="00F757EA"/>
    <w:rsid w:val="00F760CF"/>
    <w:rsid w:val="00F762F2"/>
    <w:rsid w:val="00F765BE"/>
    <w:rsid w:val="00F76600"/>
    <w:rsid w:val="00F768D1"/>
    <w:rsid w:val="00F76EBF"/>
    <w:rsid w:val="00F7710E"/>
    <w:rsid w:val="00F77113"/>
    <w:rsid w:val="00F7712D"/>
    <w:rsid w:val="00F7740C"/>
    <w:rsid w:val="00F775E6"/>
    <w:rsid w:val="00F777A0"/>
    <w:rsid w:val="00F77834"/>
    <w:rsid w:val="00F778CE"/>
    <w:rsid w:val="00F77910"/>
    <w:rsid w:val="00F77E47"/>
    <w:rsid w:val="00F800F8"/>
    <w:rsid w:val="00F80E97"/>
    <w:rsid w:val="00F80F48"/>
    <w:rsid w:val="00F81015"/>
    <w:rsid w:val="00F81215"/>
    <w:rsid w:val="00F8129E"/>
    <w:rsid w:val="00F81843"/>
    <w:rsid w:val="00F81968"/>
    <w:rsid w:val="00F81DFA"/>
    <w:rsid w:val="00F81F21"/>
    <w:rsid w:val="00F82783"/>
    <w:rsid w:val="00F8284F"/>
    <w:rsid w:val="00F829C3"/>
    <w:rsid w:val="00F83119"/>
    <w:rsid w:val="00F8357A"/>
    <w:rsid w:val="00F83973"/>
    <w:rsid w:val="00F83C17"/>
    <w:rsid w:val="00F841A6"/>
    <w:rsid w:val="00F842A6"/>
    <w:rsid w:val="00F8457C"/>
    <w:rsid w:val="00F84E1A"/>
    <w:rsid w:val="00F8502D"/>
    <w:rsid w:val="00F85452"/>
    <w:rsid w:val="00F858BB"/>
    <w:rsid w:val="00F859C4"/>
    <w:rsid w:val="00F86203"/>
    <w:rsid w:val="00F8620A"/>
    <w:rsid w:val="00F86253"/>
    <w:rsid w:val="00F86370"/>
    <w:rsid w:val="00F867E8"/>
    <w:rsid w:val="00F8682C"/>
    <w:rsid w:val="00F86D30"/>
    <w:rsid w:val="00F86D94"/>
    <w:rsid w:val="00F86F22"/>
    <w:rsid w:val="00F8798C"/>
    <w:rsid w:val="00F87CDC"/>
    <w:rsid w:val="00F9001D"/>
    <w:rsid w:val="00F900D1"/>
    <w:rsid w:val="00F9022D"/>
    <w:rsid w:val="00F903B5"/>
    <w:rsid w:val="00F906B3"/>
    <w:rsid w:val="00F9138C"/>
    <w:rsid w:val="00F91A5F"/>
    <w:rsid w:val="00F91AA9"/>
    <w:rsid w:val="00F91B60"/>
    <w:rsid w:val="00F91BBA"/>
    <w:rsid w:val="00F91C7F"/>
    <w:rsid w:val="00F91CEB"/>
    <w:rsid w:val="00F92226"/>
    <w:rsid w:val="00F92C81"/>
    <w:rsid w:val="00F9333F"/>
    <w:rsid w:val="00F933A2"/>
    <w:rsid w:val="00F93798"/>
    <w:rsid w:val="00F93D70"/>
    <w:rsid w:val="00F94AFD"/>
    <w:rsid w:val="00F95158"/>
    <w:rsid w:val="00F953BD"/>
    <w:rsid w:val="00F954DD"/>
    <w:rsid w:val="00F95541"/>
    <w:rsid w:val="00F9576C"/>
    <w:rsid w:val="00F959DC"/>
    <w:rsid w:val="00F95A4A"/>
    <w:rsid w:val="00F95B44"/>
    <w:rsid w:val="00F965BB"/>
    <w:rsid w:val="00F965DC"/>
    <w:rsid w:val="00F9667F"/>
    <w:rsid w:val="00F96B3F"/>
    <w:rsid w:val="00F970C7"/>
    <w:rsid w:val="00F97507"/>
    <w:rsid w:val="00F97B89"/>
    <w:rsid w:val="00F97F2B"/>
    <w:rsid w:val="00FA0862"/>
    <w:rsid w:val="00FA0BEA"/>
    <w:rsid w:val="00FA12BD"/>
    <w:rsid w:val="00FA1311"/>
    <w:rsid w:val="00FA16D9"/>
    <w:rsid w:val="00FA1E05"/>
    <w:rsid w:val="00FA1F0F"/>
    <w:rsid w:val="00FA2310"/>
    <w:rsid w:val="00FA23A5"/>
    <w:rsid w:val="00FA2404"/>
    <w:rsid w:val="00FA24A8"/>
    <w:rsid w:val="00FA2B99"/>
    <w:rsid w:val="00FA30A0"/>
    <w:rsid w:val="00FA34DF"/>
    <w:rsid w:val="00FA3B08"/>
    <w:rsid w:val="00FA3BF1"/>
    <w:rsid w:val="00FA3F84"/>
    <w:rsid w:val="00FA4081"/>
    <w:rsid w:val="00FA4223"/>
    <w:rsid w:val="00FA48FC"/>
    <w:rsid w:val="00FA4AE3"/>
    <w:rsid w:val="00FA4CAC"/>
    <w:rsid w:val="00FA4F80"/>
    <w:rsid w:val="00FA4FCA"/>
    <w:rsid w:val="00FA6957"/>
    <w:rsid w:val="00FA6B94"/>
    <w:rsid w:val="00FA6CAA"/>
    <w:rsid w:val="00FA713B"/>
    <w:rsid w:val="00FA73F6"/>
    <w:rsid w:val="00FA7492"/>
    <w:rsid w:val="00FA74A6"/>
    <w:rsid w:val="00FA7660"/>
    <w:rsid w:val="00FA7F93"/>
    <w:rsid w:val="00FB00E7"/>
    <w:rsid w:val="00FB04EC"/>
    <w:rsid w:val="00FB0759"/>
    <w:rsid w:val="00FB0961"/>
    <w:rsid w:val="00FB0A71"/>
    <w:rsid w:val="00FB0A78"/>
    <w:rsid w:val="00FB0C5D"/>
    <w:rsid w:val="00FB0DEA"/>
    <w:rsid w:val="00FB0EB0"/>
    <w:rsid w:val="00FB10DB"/>
    <w:rsid w:val="00FB1403"/>
    <w:rsid w:val="00FB1434"/>
    <w:rsid w:val="00FB1465"/>
    <w:rsid w:val="00FB1751"/>
    <w:rsid w:val="00FB17C9"/>
    <w:rsid w:val="00FB1F5C"/>
    <w:rsid w:val="00FB1FE2"/>
    <w:rsid w:val="00FB2164"/>
    <w:rsid w:val="00FB2358"/>
    <w:rsid w:val="00FB25E7"/>
    <w:rsid w:val="00FB26C8"/>
    <w:rsid w:val="00FB2978"/>
    <w:rsid w:val="00FB2A0C"/>
    <w:rsid w:val="00FB2BAF"/>
    <w:rsid w:val="00FB2C9B"/>
    <w:rsid w:val="00FB2D7E"/>
    <w:rsid w:val="00FB2F14"/>
    <w:rsid w:val="00FB3093"/>
    <w:rsid w:val="00FB38C5"/>
    <w:rsid w:val="00FB38DE"/>
    <w:rsid w:val="00FB3D6F"/>
    <w:rsid w:val="00FB4038"/>
    <w:rsid w:val="00FB453E"/>
    <w:rsid w:val="00FB4824"/>
    <w:rsid w:val="00FB4B99"/>
    <w:rsid w:val="00FB4D71"/>
    <w:rsid w:val="00FB4D8E"/>
    <w:rsid w:val="00FB524F"/>
    <w:rsid w:val="00FB533A"/>
    <w:rsid w:val="00FB54B1"/>
    <w:rsid w:val="00FB55EA"/>
    <w:rsid w:val="00FB5A03"/>
    <w:rsid w:val="00FB5BBA"/>
    <w:rsid w:val="00FB5EF1"/>
    <w:rsid w:val="00FB5F62"/>
    <w:rsid w:val="00FB60A9"/>
    <w:rsid w:val="00FB6957"/>
    <w:rsid w:val="00FB6D32"/>
    <w:rsid w:val="00FB6D3E"/>
    <w:rsid w:val="00FB6D65"/>
    <w:rsid w:val="00FB6D77"/>
    <w:rsid w:val="00FB74E0"/>
    <w:rsid w:val="00FB7A4C"/>
    <w:rsid w:val="00FC0028"/>
    <w:rsid w:val="00FC00EF"/>
    <w:rsid w:val="00FC010B"/>
    <w:rsid w:val="00FC017B"/>
    <w:rsid w:val="00FC01F8"/>
    <w:rsid w:val="00FC03FC"/>
    <w:rsid w:val="00FC090A"/>
    <w:rsid w:val="00FC0B07"/>
    <w:rsid w:val="00FC0CBF"/>
    <w:rsid w:val="00FC0D21"/>
    <w:rsid w:val="00FC0E0C"/>
    <w:rsid w:val="00FC101E"/>
    <w:rsid w:val="00FC1039"/>
    <w:rsid w:val="00FC182D"/>
    <w:rsid w:val="00FC18AD"/>
    <w:rsid w:val="00FC1980"/>
    <w:rsid w:val="00FC1D68"/>
    <w:rsid w:val="00FC1FD8"/>
    <w:rsid w:val="00FC2394"/>
    <w:rsid w:val="00FC24DA"/>
    <w:rsid w:val="00FC2594"/>
    <w:rsid w:val="00FC2732"/>
    <w:rsid w:val="00FC2AAC"/>
    <w:rsid w:val="00FC3474"/>
    <w:rsid w:val="00FC3509"/>
    <w:rsid w:val="00FC3937"/>
    <w:rsid w:val="00FC397D"/>
    <w:rsid w:val="00FC3D52"/>
    <w:rsid w:val="00FC3EF9"/>
    <w:rsid w:val="00FC435D"/>
    <w:rsid w:val="00FC44C0"/>
    <w:rsid w:val="00FC473C"/>
    <w:rsid w:val="00FC4911"/>
    <w:rsid w:val="00FC4A41"/>
    <w:rsid w:val="00FC51EB"/>
    <w:rsid w:val="00FC56A3"/>
    <w:rsid w:val="00FC5AD1"/>
    <w:rsid w:val="00FC5CE8"/>
    <w:rsid w:val="00FC5F62"/>
    <w:rsid w:val="00FC62F3"/>
    <w:rsid w:val="00FC67F9"/>
    <w:rsid w:val="00FC6B09"/>
    <w:rsid w:val="00FC6BBA"/>
    <w:rsid w:val="00FC6DF8"/>
    <w:rsid w:val="00FC707B"/>
    <w:rsid w:val="00FC74DC"/>
    <w:rsid w:val="00FC75A1"/>
    <w:rsid w:val="00FC784A"/>
    <w:rsid w:val="00FC789C"/>
    <w:rsid w:val="00FC78EC"/>
    <w:rsid w:val="00FC7935"/>
    <w:rsid w:val="00FC7950"/>
    <w:rsid w:val="00FD0258"/>
    <w:rsid w:val="00FD03FB"/>
    <w:rsid w:val="00FD06E5"/>
    <w:rsid w:val="00FD089D"/>
    <w:rsid w:val="00FD0BCA"/>
    <w:rsid w:val="00FD103F"/>
    <w:rsid w:val="00FD11C8"/>
    <w:rsid w:val="00FD1349"/>
    <w:rsid w:val="00FD1872"/>
    <w:rsid w:val="00FD18B8"/>
    <w:rsid w:val="00FD1A52"/>
    <w:rsid w:val="00FD1AA6"/>
    <w:rsid w:val="00FD1D71"/>
    <w:rsid w:val="00FD1EA0"/>
    <w:rsid w:val="00FD2262"/>
    <w:rsid w:val="00FD246D"/>
    <w:rsid w:val="00FD2754"/>
    <w:rsid w:val="00FD2A0B"/>
    <w:rsid w:val="00FD2AC3"/>
    <w:rsid w:val="00FD2DF8"/>
    <w:rsid w:val="00FD2F9F"/>
    <w:rsid w:val="00FD3446"/>
    <w:rsid w:val="00FD37EA"/>
    <w:rsid w:val="00FD38E8"/>
    <w:rsid w:val="00FD395F"/>
    <w:rsid w:val="00FD44FA"/>
    <w:rsid w:val="00FD47A7"/>
    <w:rsid w:val="00FD5299"/>
    <w:rsid w:val="00FD53C1"/>
    <w:rsid w:val="00FD5697"/>
    <w:rsid w:val="00FD5AC0"/>
    <w:rsid w:val="00FD5BCE"/>
    <w:rsid w:val="00FD6213"/>
    <w:rsid w:val="00FD64E5"/>
    <w:rsid w:val="00FD6598"/>
    <w:rsid w:val="00FD67F1"/>
    <w:rsid w:val="00FD6E10"/>
    <w:rsid w:val="00FD6F55"/>
    <w:rsid w:val="00FD7021"/>
    <w:rsid w:val="00FD7152"/>
    <w:rsid w:val="00FD71C7"/>
    <w:rsid w:val="00FD7599"/>
    <w:rsid w:val="00FD7718"/>
    <w:rsid w:val="00FD7726"/>
    <w:rsid w:val="00FD79FC"/>
    <w:rsid w:val="00FD7C09"/>
    <w:rsid w:val="00FE02E4"/>
    <w:rsid w:val="00FE03CC"/>
    <w:rsid w:val="00FE095E"/>
    <w:rsid w:val="00FE1622"/>
    <w:rsid w:val="00FE23EB"/>
    <w:rsid w:val="00FE3C67"/>
    <w:rsid w:val="00FE3CCB"/>
    <w:rsid w:val="00FE428F"/>
    <w:rsid w:val="00FE450A"/>
    <w:rsid w:val="00FE49DA"/>
    <w:rsid w:val="00FE4B6B"/>
    <w:rsid w:val="00FE4DA2"/>
    <w:rsid w:val="00FE51FF"/>
    <w:rsid w:val="00FE56DB"/>
    <w:rsid w:val="00FE5A7D"/>
    <w:rsid w:val="00FE5EA9"/>
    <w:rsid w:val="00FE6120"/>
    <w:rsid w:val="00FE6366"/>
    <w:rsid w:val="00FE643D"/>
    <w:rsid w:val="00FE64F9"/>
    <w:rsid w:val="00FE66B8"/>
    <w:rsid w:val="00FE6AF6"/>
    <w:rsid w:val="00FE6B0A"/>
    <w:rsid w:val="00FE72C1"/>
    <w:rsid w:val="00FE73E0"/>
    <w:rsid w:val="00FE7DB8"/>
    <w:rsid w:val="00FF03B3"/>
    <w:rsid w:val="00FF062A"/>
    <w:rsid w:val="00FF0B1C"/>
    <w:rsid w:val="00FF0C2D"/>
    <w:rsid w:val="00FF0C38"/>
    <w:rsid w:val="00FF0E09"/>
    <w:rsid w:val="00FF10C2"/>
    <w:rsid w:val="00FF161A"/>
    <w:rsid w:val="00FF19F2"/>
    <w:rsid w:val="00FF1A08"/>
    <w:rsid w:val="00FF30C9"/>
    <w:rsid w:val="00FF3C53"/>
    <w:rsid w:val="00FF40C5"/>
    <w:rsid w:val="00FF42FC"/>
    <w:rsid w:val="00FF487E"/>
    <w:rsid w:val="00FF4C99"/>
    <w:rsid w:val="00FF4FC5"/>
    <w:rsid w:val="00FF5393"/>
    <w:rsid w:val="00FF53D8"/>
    <w:rsid w:val="00FF5B1D"/>
    <w:rsid w:val="00FF61F6"/>
    <w:rsid w:val="00FF6A6B"/>
    <w:rsid w:val="00FF6AAA"/>
    <w:rsid w:val="00FF6DE2"/>
    <w:rsid w:val="00FF6DEC"/>
    <w:rsid w:val="00FF703D"/>
    <w:rsid w:val="00FF7556"/>
    <w:rsid w:val="00FF7805"/>
    <w:rsid w:val="00FF7BA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3FC4"/>
    <w:pPr>
      <w:spacing w:before="40" w:after="160"/>
      <w:jc w:val="both"/>
    </w:pPr>
    <w:rPr>
      <w:rFonts w:ascii="Palatino Linotype" w:eastAsia="Cambria" w:hAnsi="Palatino Linotype" w:cstheme="minorHAnsi"/>
      <w:kern w:val="20"/>
      <w:lang w:eastAsia="ja-JP"/>
    </w:rPr>
  </w:style>
  <w:style w:type="paragraph" w:styleId="Heading1">
    <w:name w:val="heading 1"/>
    <w:basedOn w:val="Heading01"/>
    <w:next w:val="Normal"/>
    <w:link w:val="Heading1Char"/>
    <w:uiPriority w:val="9"/>
    <w:qFormat/>
    <w:rsid w:val="008B6B32"/>
    <w:pPr>
      <w:pageBreakBefore/>
      <w:outlineLvl w:val="0"/>
    </w:pPr>
  </w:style>
  <w:style w:type="paragraph" w:styleId="Heading2">
    <w:name w:val="heading 2"/>
    <w:basedOn w:val="heading02"/>
    <w:next w:val="Normal"/>
    <w:link w:val="Heading2Char"/>
    <w:uiPriority w:val="9"/>
    <w:unhideWhenUsed/>
    <w:qFormat/>
    <w:rsid w:val="00567450"/>
    <w:pPr>
      <w:keepNext/>
      <w:contextualSpacing w:val="0"/>
    </w:pPr>
    <w:rPr>
      <w:sz w:val="28"/>
    </w:rPr>
  </w:style>
  <w:style w:type="paragraph" w:styleId="Heading3">
    <w:name w:val="heading 3"/>
    <w:basedOn w:val="Normal"/>
    <w:next w:val="Normal"/>
    <w:link w:val="Heading3Char"/>
    <w:uiPriority w:val="9"/>
    <w:unhideWhenUsed/>
    <w:rsid w:val="006233E6"/>
    <w:pPr>
      <w:keepNext/>
      <w:keepLines/>
      <w:spacing w:before="240" w:after="120" w:line="240" w:lineRule="auto"/>
      <w:contextualSpacing/>
      <w:outlineLvl w:val="2"/>
    </w:pPr>
    <w:rPr>
      <w:rFonts w:ascii="Calibri" w:eastAsia="Times New Roman" w:hAnsi="Calibri" w:cs="Arial"/>
      <w:b/>
      <w:sz w:val="24"/>
      <w:szCs w:val="24"/>
      <w:lang w:val="en-US"/>
    </w:rPr>
  </w:style>
  <w:style w:type="paragraph" w:styleId="Heading4">
    <w:name w:val="heading 4"/>
    <w:basedOn w:val="ListParagraph"/>
    <w:next w:val="Normal"/>
    <w:link w:val="Heading4Char"/>
    <w:uiPriority w:val="9"/>
    <w:unhideWhenUsed/>
    <w:rsid w:val="006A16C8"/>
    <w:pPr>
      <w:ind w:left="0"/>
      <w:outlineLvl w:val="3"/>
    </w:pPr>
    <w:rPr>
      <w:rFonts w:ascii="Palatino Linotype" w:eastAsiaTheme="minorEastAsia" w:hAnsi="Palatino Linotype" w:cstheme="minorHAnsi"/>
      <w:b/>
      <w:sz w:val="26"/>
      <w:szCs w:val="26"/>
    </w:rPr>
  </w:style>
  <w:style w:type="paragraph" w:styleId="Heading5">
    <w:name w:val="heading 5"/>
    <w:basedOn w:val="heading05"/>
    <w:next w:val="Normal"/>
    <w:link w:val="Heading5Char"/>
    <w:autoRedefine/>
    <w:uiPriority w:val="9"/>
    <w:unhideWhenUsed/>
    <w:qFormat/>
    <w:rsid w:val="00554EAA"/>
    <w:pPr>
      <w:jc w:val="left"/>
    </w:pPr>
  </w:style>
  <w:style w:type="paragraph" w:styleId="Heading6">
    <w:name w:val="heading 6"/>
    <w:basedOn w:val="Normal"/>
    <w:next w:val="Normal"/>
    <w:link w:val="Heading6Char"/>
    <w:uiPriority w:val="9"/>
    <w:semiHidden/>
    <w:unhideWhenUsed/>
    <w:rsid w:val="006A16C8"/>
    <w:pPr>
      <w:spacing w:before="0" w:after="0" w:line="271" w:lineRule="auto"/>
      <w:outlineLvl w:val="5"/>
    </w:pPr>
    <w:rPr>
      <w:rFonts w:asciiTheme="majorHAnsi" w:eastAsiaTheme="majorEastAsia" w:hAnsiTheme="majorHAnsi" w:cstheme="majorBidi"/>
      <w:b/>
      <w:bCs/>
      <w:i/>
      <w:iCs/>
      <w:color w:val="7F7F7F" w:themeColor="text1" w:themeTint="80"/>
      <w:kern w:val="0"/>
      <w:lang w:eastAsia="en-US"/>
    </w:rPr>
  </w:style>
  <w:style w:type="paragraph" w:styleId="Heading7">
    <w:name w:val="heading 7"/>
    <w:basedOn w:val="Normal"/>
    <w:next w:val="Normal"/>
    <w:link w:val="Heading7Char"/>
    <w:uiPriority w:val="9"/>
    <w:semiHidden/>
    <w:unhideWhenUsed/>
    <w:qFormat/>
    <w:rsid w:val="006A16C8"/>
    <w:pPr>
      <w:spacing w:before="0" w:after="0"/>
      <w:outlineLvl w:val="6"/>
    </w:pPr>
    <w:rPr>
      <w:rFonts w:asciiTheme="majorHAnsi" w:eastAsiaTheme="majorEastAsia" w:hAnsiTheme="majorHAnsi" w:cstheme="majorBidi"/>
      <w:i/>
      <w:iCs/>
      <w:kern w:val="0"/>
      <w:lang w:eastAsia="en-US"/>
    </w:rPr>
  </w:style>
  <w:style w:type="paragraph" w:styleId="Heading8">
    <w:name w:val="heading 8"/>
    <w:basedOn w:val="Normal"/>
    <w:next w:val="Normal"/>
    <w:link w:val="Heading8Char"/>
    <w:uiPriority w:val="9"/>
    <w:semiHidden/>
    <w:unhideWhenUsed/>
    <w:qFormat/>
    <w:rsid w:val="006A16C8"/>
    <w:pPr>
      <w:spacing w:before="0" w:after="0"/>
      <w:outlineLvl w:val="7"/>
    </w:pPr>
    <w:rPr>
      <w:rFonts w:asciiTheme="majorHAnsi" w:eastAsiaTheme="majorEastAsia" w:hAnsiTheme="majorHAnsi" w:cstheme="majorBidi"/>
      <w:kern w:val="0"/>
      <w:sz w:val="20"/>
      <w:szCs w:val="20"/>
      <w:lang w:eastAsia="en-US"/>
    </w:rPr>
  </w:style>
  <w:style w:type="paragraph" w:styleId="Heading9">
    <w:name w:val="heading 9"/>
    <w:basedOn w:val="Normal"/>
    <w:next w:val="Normal"/>
    <w:link w:val="Heading9Char"/>
    <w:uiPriority w:val="9"/>
    <w:semiHidden/>
    <w:unhideWhenUsed/>
    <w:qFormat/>
    <w:rsid w:val="006A16C8"/>
    <w:pPr>
      <w:spacing w:before="0" w:after="0"/>
      <w:outlineLvl w:val="8"/>
    </w:pPr>
    <w:rPr>
      <w:rFonts w:asciiTheme="majorHAnsi" w:eastAsiaTheme="majorEastAsia" w:hAnsiTheme="majorHAnsi" w:cstheme="majorBidi"/>
      <w:i/>
      <w:iCs/>
      <w:spacing w:val="5"/>
      <w:kern w:val="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umenttitle01">
    <w:name w:val="Document title 01"/>
    <w:basedOn w:val="Title"/>
    <w:link w:val="Documenttitle01Char"/>
    <w:qFormat/>
    <w:rsid w:val="00DF084E"/>
  </w:style>
  <w:style w:type="character" w:customStyle="1" w:styleId="Documenttitle01Char">
    <w:name w:val="Document title 01 Char"/>
    <w:basedOn w:val="DefaultParagraphFont"/>
    <w:link w:val="Documenttitle01"/>
    <w:rsid w:val="00FA6957"/>
    <w:rPr>
      <w:rFonts w:ascii="Arial" w:eastAsiaTheme="majorEastAsia" w:hAnsi="Arial" w:cstheme="majorBidi"/>
      <w:b/>
      <w:color w:val="C00000"/>
      <w:spacing w:val="5"/>
      <w:sz w:val="48"/>
      <w:szCs w:val="52"/>
    </w:rPr>
  </w:style>
  <w:style w:type="paragraph" w:customStyle="1" w:styleId="heading02">
    <w:name w:val="heading 02"/>
    <w:basedOn w:val="Normal"/>
    <w:link w:val="heading02Char"/>
    <w:qFormat/>
    <w:rsid w:val="009C7FAF"/>
    <w:pPr>
      <w:pBdr>
        <w:bottom w:val="single" w:sz="4" w:space="3" w:color="C00000"/>
      </w:pBdr>
      <w:spacing w:before="360"/>
      <w:contextualSpacing/>
      <w:outlineLvl w:val="1"/>
    </w:pPr>
    <w:rPr>
      <w:rFonts w:ascii="Arial" w:hAnsi="Arial"/>
      <w:b/>
      <w:color w:val="C18457"/>
      <w:sz w:val="24"/>
      <w:szCs w:val="32"/>
    </w:rPr>
  </w:style>
  <w:style w:type="character" w:customStyle="1" w:styleId="heading02Char">
    <w:name w:val="heading 02 Char"/>
    <w:basedOn w:val="DefaultParagraphFont"/>
    <w:link w:val="heading02"/>
    <w:rsid w:val="00870A0E"/>
    <w:rPr>
      <w:rFonts w:ascii="Arial" w:eastAsia="Cambria" w:hAnsi="Arial" w:cstheme="minorHAnsi"/>
      <w:b/>
      <w:color w:val="C18457"/>
      <w:kern w:val="20"/>
      <w:sz w:val="24"/>
      <w:szCs w:val="32"/>
      <w:lang w:eastAsia="ja-JP"/>
    </w:rPr>
  </w:style>
  <w:style w:type="character" w:customStyle="1" w:styleId="Heading1Char">
    <w:name w:val="Heading 1 Char"/>
    <w:basedOn w:val="DefaultParagraphFont"/>
    <w:link w:val="Heading1"/>
    <w:uiPriority w:val="9"/>
    <w:rsid w:val="001B4472"/>
    <w:rPr>
      <w:rFonts w:ascii="Calibri" w:eastAsia="Cambria" w:hAnsi="Calibri" w:cs="Arial"/>
      <w:b/>
      <w:caps/>
      <w:noProof/>
      <w:color w:val="9B2D35"/>
      <w:kern w:val="20"/>
      <w:sz w:val="36"/>
      <w:szCs w:val="36"/>
      <w:lang w:eastAsia="en-AU"/>
    </w:rPr>
  </w:style>
  <w:style w:type="character" w:customStyle="1" w:styleId="Heading2Char">
    <w:name w:val="Heading 2 Char"/>
    <w:basedOn w:val="DefaultParagraphFont"/>
    <w:link w:val="Heading2"/>
    <w:uiPriority w:val="9"/>
    <w:rsid w:val="00AB31AF"/>
    <w:rPr>
      <w:rFonts w:ascii="Arial" w:eastAsia="Cambria" w:hAnsi="Arial" w:cstheme="minorHAnsi"/>
      <w:b/>
      <w:color w:val="C18457"/>
      <w:kern w:val="20"/>
      <w:sz w:val="28"/>
      <w:szCs w:val="32"/>
      <w:lang w:eastAsia="ja-JP"/>
    </w:rPr>
  </w:style>
  <w:style w:type="character" w:customStyle="1" w:styleId="Heading3Char">
    <w:name w:val="Heading 3 Char"/>
    <w:basedOn w:val="DefaultParagraphFont"/>
    <w:link w:val="Heading3"/>
    <w:uiPriority w:val="9"/>
    <w:rsid w:val="006233E6"/>
    <w:rPr>
      <w:rFonts w:ascii="Calibri" w:eastAsia="Times New Roman" w:hAnsi="Calibri" w:cs="Arial"/>
      <w:b/>
      <w:kern w:val="20"/>
      <w:sz w:val="24"/>
      <w:szCs w:val="24"/>
      <w:lang w:val="en-US" w:eastAsia="ja-JP"/>
    </w:rPr>
  </w:style>
  <w:style w:type="paragraph" w:styleId="ListParagraph">
    <w:name w:val="List Paragraph"/>
    <w:aliases w:val="Recommendation,List Paragraph1,Bulleted Para,NFP GP Bulleted List,bullet point list,List Paragraph11,L,Bullet points,Content descriptions,Bullet Point,List Paragraph2,DDM Gen Text,Bullet point,CV text,F5 List Paragraph,Dot pt,No Spacing1"/>
    <w:basedOn w:val="Normal"/>
    <w:link w:val="ListParagraphChar"/>
    <w:uiPriority w:val="34"/>
    <w:qFormat/>
    <w:rsid w:val="00CA569E"/>
    <w:pPr>
      <w:spacing w:before="0" w:after="200"/>
      <w:ind w:left="720"/>
      <w:contextualSpacing/>
    </w:pPr>
    <w:rPr>
      <w:rFonts w:asciiTheme="minorHAnsi" w:eastAsiaTheme="minorHAnsi" w:hAnsiTheme="minorHAnsi" w:cstheme="minorBidi"/>
      <w:kern w:val="0"/>
      <w:lang w:eastAsia="en-US"/>
    </w:rPr>
  </w:style>
  <w:style w:type="paragraph" w:styleId="BalloonText">
    <w:name w:val="Balloon Text"/>
    <w:basedOn w:val="Normal"/>
    <w:link w:val="BalloonTextChar"/>
    <w:uiPriority w:val="99"/>
    <w:semiHidden/>
    <w:unhideWhenUsed/>
    <w:rsid w:val="00CA569E"/>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569E"/>
    <w:rPr>
      <w:rFonts w:ascii="Tahoma" w:eastAsia="Cambria" w:hAnsi="Tahoma" w:cs="Tahoma"/>
      <w:kern w:val="20"/>
      <w:sz w:val="16"/>
      <w:szCs w:val="16"/>
      <w:lang w:eastAsia="ja-JP"/>
    </w:rPr>
  </w:style>
  <w:style w:type="character" w:customStyle="1" w:styleId="Heading4Char">
    <w:name w:val="Heading 4 Char"/>
    <w:basedOn w:val="DefaultParagraphFont"/>
    <w:link w:val="Heading4"/>
    <w:uiPriority w:val="9"/>
    <w:rsid w:val="006A16C8"/>
    <w:rPr>
      <w:rFonts w:ascii="Palatino Linotype" w:eastAsiaTheme="minorEastAsia" w:hAnsi="Palatino Linotype" w:cstheme="minorHAnsi"/>
      <w:b/>
      <w:sz w:val="26"/>
      <w:szCs w:val="26"/>
    </w:rPr>
  </w:style>
  <w:style w:type="character" w:customStyle="1" w:styleId="Heading5Char">
    <w:name w:val="Heading 5 Char"/>
    <w:basedOn w:val="DefaultParagraphFont"/>
    <w:link w:val="Heading5"/>
    <w:uiPriority w:val="9"/>
    <w:rsid w:val="00554EAA"/>
    <w:rPr>
      <w:rFonts w:ascii="Calibri" w:eastAsia="Cambria" w:hAnsi="Calibri" w:cs="Arial"/>
      <w:b/>
      <w:color w:val="FFFFFF" w:themeColor="background1"/>
      <w:kern w:val="20"/>
      <w:shd w:val="clear" w:color="auto" w:fill="B5353E"/>
    </w:rPr>
  </w:style>
  <w:style w:type="character" w:customStyle="1" w:styleId="Heading6Char">
    <w:name w:val="Heading 6 Char"/>
    <w:basedOn w:val="DefaultParagraphFont"/>
    <w:link w:val="Heading6"/>
    <w:uiPriority w:val="9"/>
    <w:semiHidden/>
    <w:rsid w:val="006A16C8"/>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6A16C8"/>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6A16C8"/>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6A16C8"/>
    <w:rPr>
      <w:rFonts w:asciiTheme="majorHAnsi" w:eastAsiaTheme="majorEastAsia" w:hAnsiTheme="majorHAnsi" w:cstheme="majorBidi"/>
      <w:i/>
      <w:iCs/>
      <w:spacing w:val="5"/>
      <w:sz w:val="20"/>
      <w:szCs w:val="20"/>
    </w:rPr>
  </w:style>
  <w:style w:type="character" w:styleId="Hyperlink">
    <w:name w:val="Hyperlink"/>
    <w:basedOn w:val="DefaultParagraphFont"/>
    <w:uiPriority w:val="99"/>
    <w:unhideWhenUsed/>
    <w:rsid w:val="006A16C8"/>
    <w:rPr>
      <w:color w:val="0000FF" w:themeColor="hyperlink"/>
      <w:u w:val="single"/>
    </w:rPr>
  </w:style>
  <w:style w:type="paragraph" w:styleId="Header">
    <w:name w:val="header"/>
    <w:basedOn w:val="Normal"/>
    <w:link w:val="HeaderChar"/>
    <w:uiPriority w:val="99"/>
    <w:unhideWhenUsed/>
    <w:rsid w:val="006A16C8"/>
    <w:pPr>
      <w:tabs>
        <w:tab w:val="center" w:pos="4513"/>
        <w:tab w:val="right" w:pos="9026"/>
      </w:tabs>
      <w:spacing w:before="0" w:after="0" w:line="240" w:lineRule="auto"/>
    </w:pPr>
    <w:rPr>
      <w:rFonts w:asciiTheme="minorHAnsi" w:eastAsiaTheme="minorEastAsia" w:hAnsiTheme="minorHAnsi" w:cstheme="minorBidi"/>
      <w:kern w:val="0"/>
      <w:lang w:eastAsia="en-US"/>
    </w:rPr>
  </w:style>
  <w:style w:type="character" w:customStyle="1" w:styleId="HeaderChar">
    <w:name w:val="Header Char"/>
    <w:basedOn w:val="DefaultParagraphFont"/>
    <w:link w:val="Header"/>
    <w:uiPriority w:val="99"/>
    <w:rsid w:val="006A16C8"/>
    <w:rPr>
      <w:rFonts w:eastAsiaTheme="minorEastAsia"/>
    </w:rPr>
  </w:style>
  <w:style w:type="paragraph" w:styleId="Footer">
    <w:name w:val="footer"/>
    <w:basedOn w:val="Normal"/>
    <w:link w:val="FooterChar"/>
    <w:uiPriority w:val="99"/>
    <w:unhideWhenUsed/>
    <w:rsid w:val="006A16C8"/>
    <w:pPr>
      <w:tabs>
        <w:tab w:val="center" w:pos="4513"/>
        <w:tab w:val="right" w:pos="9026"/>
      </w:tabs>
      <w:spacing w:before="0" w:after="0" w:line="240" w:lineRule="auto"/>
    </w:pPr>
    <w:rPr>
      <w:rFonts w:asciiTheme="minorHAnsi" w:eastAsiaTheme="minorEastAsia" w:hAnsiTheme="minorHAnsi" w:cstheme="minorBidi"/>
      <w:kern w:val="0"/>
      <w:lang w:eastAsia="en-US"/>
    </w:rPr>
  </w:style>
  <w:style w:type="character" w:customStyle="1" w:styleId="FooterChar">
    <w:name w:val="Footer Char"/>
    <w:basedOn w:val="DefaultParagraphFont"/>
    <w:link w:val="Footer"/>
    <w:uiPriority w:val="99"/>
    <w:rsid w:val="006A16C8"/>
    <w:rPr>
      <w:rFonts w:eastAsiaTheme="minorEastAsia"/>
    </w:rPr>
  </w:style>
  <w:style w:type="numbering" w:customStyle="1" w:styleId="KeyPoints">
    <w:name w:val="Key Points"/>
    <w:basedOn w:val="NoList"/>
    <w:uiPriority w:val="99"/>
    <w:rsid w:val="006A16C8"/>
    <w:pPr>
      <w:numPr>
        <w:numId w:val="4"/>
      </w:numPr>
    </w:pPr>
  </w:style>
  <w:style w:type="paragraph" w:customStyle="1" w:styleId="1NumberPointsStyle">
    <w:name w:val="1. Number Points Style"/>
    <w:basedOn w:val="Normal"/>
    <w:link w:val="1NumberPointsStyleChar"/>
    <w:qFormat/>
    <w:rsid w:val="006A16C8"/>
    <w:pPr>
      <w:numPr>
        <w:numId w:val="5"/>
      </w:numPr>
      <w:spacing w:before="0" w:after="200" w:line="240" w:lineRule="auto"/>
    </w:pPr>
    <w:rPr>
      <w:rFonts w:ascii="Times New Roman" w:eastAsia="Times New Roman" w:hAnsi="Times New Roman" w:cs="Times New Roman"/>
      <w:kern w:val="0"/>
      <w:sz w:val="24"/>
      <w:szCs w:val="20"/>
      <w:lang w:eastAsia="en-AU"/>
    </w:rPr>
  </w:style>
  <w:style w:type="character" w:customStyle="1" w:styleId="1NumberPointsStyleChar">
    <w:name w:val="1. Number Points Style Char"/>
    <w:basedOn w:val="DefaultParagraphFont"/>
    <w:link w:val="1NumberPointsStyle"/>
    <w:rsid w:val="006A16C8"/>
    <w:rPr>
      <w:rFonts w:ascii="Times New Roman" w:eastAsia="Times New Roman" w:hAnsi="Times New Roman" w:cs="Times New Roman"/>
      <w:sz w:val="24"/>
      <w:szCs w:val="20"/>
      <w:lang w:eastAsia="en-AU"/>
    </w:rPr>
  </w:style>
  <w:style w:type="character" w:styleId="CommentReference">
    <w:name w:val="annotation reference"/>
    <w:basedOn w:val="DefaultParagraphFont"/>
    <w:uiPriority w:val="99"/>
    <w:unhideWhenUsed/>
    <w:rsid w:val="006A16C8"/>
    <w:rPr>
      <w:sz w:val="16"/>
      <w:szCs w:val="16"/>
    </w:rPr>
  </w:style>
  <w:style w:type="paragraph" w:styleId="CommentText">
    <w:name w:val="annotation text"/>
    <w:basedOn w:val="Normal"/>
    <w:link w:val="CommentTextChar"/>
    <w:uiPriority w:val="99"/>
    <w:unhideWhenUsed/>
    <w:rsid w:val="006A16C8"/>
    <w:pPr>
      <w:spacing w:before="0" w:after="200" w:line="240" w:lineRule="auto"/>
    </w:pPr>
    <w:rPr>
      <w:rFonts w:asciiTheme="minorHAnsi" w:eastAsiaTheme="minorEastAsia" w:hAnsiTheme="minorHAnsi" w:cstheme="minorBidi"/>
      <w:kern w:val="0"/>
      <w:sz w:val="20"/>
      <w:szCs w:val="20"/>
      <w:lang w:eastAsia="en-US"/>
    </w:rPr>
  </w:style>
  <w:style w:type="character" w:customStyle="1" w:styleId="CommentTextChar">
    <w:name w:val="Comment Text Char"/>
    <w:basedOn w:val="DefaultParagraphFont"/>
    <w:link w:val="CommentText"/>
    <w:uiPriority w:val="99"/>
    <w:rsid w:val="006A16C8"/>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A16C8"/>
    <w:rPr>
      <w:b/>
      <w:bCs/>
    </w:rPr>
  </w:style>
  <w:style w:type="character" w:customStyle="1" w:styleId="CommentSubjectChar">
    <w:name w:val="Comment Subject Char"/>
    <w:basedOn w:val="CommentTextChar"/>
    <w:link w:val="CommentSubject"/>
    <w:uiPriority w:val="99"/>
    <w:semiHidden/>
    <w:rsid w:val="006A16C8"/>
    <w:rPr>
      <w:rFonts w:eastAsiaTheme="minorEastAsia"/>
      <w:b/>
      <w:bCs/>
      <w:sz w:val="20"/>
      <w:szCs w:val="20"/>
    </w:rPr>
  </w:style>
  <w:style w:type="paragraph" w:styleId="Revision">
    <w:name w:val="Revision"/>
    <w:hidden/>
    <w:uiPriority w:val="99"/>
    <w:semiHidden/>
    <w:rsid w:val="006A16C8"/>
    <w:pPr>
      <w:spacing w:after="0" w:line="240" w:lineRule="auto"/>
    </w:pPr>
    <w:rPr>
      <w:rFonts w:eastAsiaTheme="minorEastAsia"/>
    </w:rPr>
  </w:style>
  <w:style w:type="paragraph" w:styleId="NormalWeb">
    <w:name w:val="Normal (Web)"/>
    <w:basedOn w:val="Normal"/>
    <w:link w:val="NormalWebChar"/>
    <w:uiPriority w:val="99"/>
    <w:unhideWhenUsed/>
    <w:rsid w:val="006A16C8"/>
    <w:pPr>
      <w:spacing w:before="100" w:beforeAutospacing="1" w:after="100" w:afterAutospacing="1" w:line="240" w:lineRule="auto"/>
    </w:pPr>
    <w:rPr>
      <w:rFonts w:ascii="Times New Roman" w:eastAsia="Times New Roman" w:hAnsi="Times New Roman" w:cs="Times New Roman"/>
      <w:kern w:val="0"/>
      <w:sz w:val="24"/>
      <w:szCs w:val="24"/>
      <w:lang w:eastAsia="en-AU"/>
    </w:rPr>
  </w:style>
  <w:style w:type="table" w:styleId="TableGrid">
    <w:name w:val="Table Grid"/>
    <w:basedOn w:val="TableNormal"/>
    <w:uiPriority w:val="59"/>
    <w:rsid w:val="006A16C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ssification">
    <w:name w:val="Classification"/>
    <w:basedOn w:val="Normal"/>
    <w:qFormat/>
    <w:rsid w:val="006A16C8"/>
    <w:pPr>
      <w:tabs>
        <w:tab w:val="center" w:pos="4536"/>
        <w:tab w:val="center" w:pos="4819"/>
        <w:tab w:val="right" w:pos="9356"/>
      </w:tabs>
      <w:spacing w:before="0" w:after="120" w:line="240" w:lineRule="auto"/>
      <w:jc w:val="center"/>
    </w:pPr>
    <w:rPr>
      <w:rFonts w:ascii="Times New Roman" w:eastAsia="Times New Roman" w:hAnsi="Times New Roman" w:cs="Arial"/>
      <w:color w:val="FF0000"/>
      <w:kern w:val="0"/>
      <w:sz w:val="28"/>
      <w:szCs w:val="28"/>
      <w:lang w:eastAsia="en-AU"/>
    </w:rPr>
  </w:style>
  <w:style w:type="paragraph" w:styleId="EndnoteText">
    <w:name w:val="endnote text"/>
    <w:basedOn w:val="Normal"/>
    <w:link w:val="EndnoteTextChar"/>
    <w:uiPriority w:val="99"/>
    <w:unhideWhenUsed/>
    <w:rsid w:val="006A16C8"/>
    <w:pPr>
      <w:spacing w:before="0" w:after="0" w:line="240" w:lineRule="auto"/>
    </w:pPr>
    <w:rPr>
      <w:rFonts w:ascii="Verdana" w:eastAsia="Verdana" w:hAnsi="Verdana" w:cs="Times New Roman"/>
      <w:kern w:val="0"/>
      <w:sz w:val="20"/>
      <w:szCs w:val="20"/>
      <w:lang w:eastAsia="en-US"/>
    </w:rPr>
  </w:style>
  <w:style w:type="character" w:customStyle="1" w:styleId="EndnoteTextChar">
    <w:name w:val="Endnote Text Char"/>
    <w:basedOn w:val="DefaultParagraphFont"/>
    <w:link w:val="EndnoteText"/>
    <w:uiPriority w:val="99"/>
    <w:rsid w:val="006A16C8"/>
    <w:rPr>
      <w:rFonts w:ascii="Verdana" w:eastAsia="Verdana" w:hAnsi="Verdana" w:cs="Times New Roman"/>
      <w:sz w:val="20"/>
      <w:szCs w:val="20"/>
    </w:rPr>
  </w:style>
  <w:style w:type="character" w:styleId="EndnoteReference">
    <w:name w:val="endnote reference"/>
    <w:basedOn w:val="DefaultParagraphFont"/>
    <w:uiPriority w:val="99"/>
    <w:semiHidden/>
    <w:unhideWhenUsed/>
    <w:rsid w:val="006A16C8"/>
    <w:rPr>
      <w:vertAlign w:val="superscript"/>
    </w:rPr>
  </w:style>
  <w:style w:type="paragraph" w:styleId="NoSpacing">
    <w:name w:val="No Spacing"/>
    <w:basedOn w:val="Normal"/>
    <w:uiPriority w:val="1"/>
    <w:qFormat/>
    <w:rsid w:val="006A16C8"/>
    <w:pPr>
      <w:spacing w:before="0" w:after="0" w:line="240" w:lineRule="auto"/>
    </w:pPr>
    <w:rPr>
      <w:rFonts w:asciiTheme="minorHAnsi" w:eastAsiaTheme="minorEastAsia" w:hAnsiTheme="minorHAnsi" w:cstheme="minorBidi"/>
      <w:kern w:val="0"/>
      <w:lang w:eastAsia="en-US"/>
    </w:rPr>
  </w:style>
  <w:style w:type="paragraph" w:customStyle="1" w:styleId="Body">
    <w:name w:val="Body"/>
    <w:basedOn w:val="BodyText"/>
    <w:link w:val="BodyChar"/>
    <w:rsid w:val="006A16C8"/>
    <w:pPr>
      <w:spacing w:before="120" w:line="240" w:lineRule="auto"/>
    </w:pPr>
    <w:rPr>
      <w:rFonts w:ascii="Arial" w:eastAsia="Calibri" w:hAnsi="Arial" w:cs="Times New Roman"/>
      <w:lang w:val="x-none" w:eastAsia="x-none"/>
    </w:rPr>
  </w:style>
  <w:style w:type="character" w:customStyle="1" w:styleId="BodyChar">
    <w:name w:val="Body Char"/>
    <w:link w:val="Body"/>
    <w:rsid w:val="006A16C8"/>
    <w:rPr>
      <w:rFonts w:ascii="Arial" w:eastAsia="Calibri" w:hAnsi="Arial" w:cs="Times New Roman"/>
      <w:kern w:val="20"/>
      <w:lang w:val="x-none" w:eastAsia="x-none"/>
    </w:rPr>
  </w:style>
  <w:style w:type="paragraph" w:styleId="BodyText">
    <w:name w:val="Body Text"/>
    <w:basedOn w:val="ListParagraph"/>
    <w:link w:val="BodyTextChar"/>
    <w:uiPriority w:val="1"/>
    <w:unhideWhenUsed/>
    <w:qFormat/>
    <w:rsid w:val="00C15935"/>
    <w:pPr>
      <w:numPr>
        <w:numId w:val="2"/>
      </w:numPr>
      <w:spacing w:after="0"/>
    </w:pPr>
    <w:rPr>
      <w:rFonts w:ascii="Palatino Linotype" w:eastAsia="Cambria" w:hAnsi="Palatino Linotype" w:cstheme="minorHAnsi"/>
      <w:kern w:val="20"/>
      <w:lang w:eastAsia="ja-JP"/>
    </w:rPr>
  </w:style>
  <w:style w:type="character" w:customStyle="1" w:styleId="BodyTextChar">
    <w:name w:val="Body Text Char"/>
    <w:basedOn w:val="DefaultParagraphFont"/>
    <w:link w:val="BodyText"/>
    <w:uiPriority w:val="1"/>
    <w:rsid w:val="00C15935"/>
    <w:rPr>
      <w:rFonts w:ascii="Palatino Linotype" w:eastAsia="Cambria" w:hAnsi="Palatino Linotype" w:cstheme="minorHAnsi"/>
      <w:kern w:val="20"/>
      <w:lang w:eastAsia="ja-JP"/>
    </w:rPr>
  </w:style>
  <w:style w:type="character" w:styleId="Emphasis">
    <w:name w:val="Emphasis"/>
    <w:uiPriority w:val="20"/>
    <w:qFormat/>
    <w:rsid w:val="006A16C8"/>
    <w:rPr>
      <w:b/>
      <w:bCs/>
      <w:i/>
      <w:iCs/>
      <w:spacing w:val="10"/>
      <w:bdr w:val="none" w:sz="0" w:space="0" w:color="auto"/>
      <w:shd w:val="clear" w:color="auto" w:fill="auto"/>
    </w:rPr>
  </w:style>
  <w:style w:type="paragraph" w:styleId="FootnoteText">
    <w:name w:val="footnote text"/>
    <w:basedOn w:val="Normal"/>
    <w:link w:val="FootnoteTextChar"/>
    <w:uiPriority w:val="99"/>
    <w:unhideWhenUsed/>
    <w:rsid w:val="006A16C8"/>
    <w:pPr>
      <w:spacing w:before="0" w:after="0" w:line="240" w:lineRule="auto"/>
    </w:pPr>
    <w:rPr>
      <w:rFonts w:asciiTheme="minorHAnsi" w:eastAsiaTheme="minorEastAsia" w:hAnsiTheme="minorHAnsi" w:cstheme="minorBidi"/>
      <w:kern w:val="0"/>
      <w:sz w:val="20"/>
      <w:szCs w:val="20"/>
      <w:lang w:eastAsia="en-US"/>
    </w:rPr>
  </w:style>
  <w:style w:type="character" w:customStyle="1" w:styleId="FootnoteTextChar">
    <w:name w:val="Footnote Text Char"/>
    <w:basedOn w:val="DefaultParagraphFont"/>
    <w:link w:val="FootnoteText"/>
    <w:uiPriority w:val="99"/>
    <w:rsid w:val="006A16C8"/>
    <w:rPr>
      <w:rFonts w:eastAsiaTheme="minorEastAsia"/>
      <w:sz w:val="20"/>
      <w:szCs w:val="20"/>
    </w:rPr>
  </w:style>
  <w:style w:type="character" w:styleId="FootnoteReference">
    <w:name w:val="footnote reference"/>
    <w:basedOn w:val="DefaultParagraphFont"/>
    <w:uiPriority w:val="99"/>
    <w:unhideWhenUsed/>
    <w:rsid w:val="006A16C8"/>
    <w:rPr>
      <w:vertAlign w:val="superscript"/>
    </w:rPr>
  </w:style>
  <w:style w:type="character" w:styleId="FollowedHyperlink">
    <w:name w:val="FollowedHyperlink"/>
    <w:basedOn w:val="DefaultParagraphFont"/>
    <w:uiPriority w:val="99"/>
    <w:semiHidden/>
    <w:unhideWhenUsed/>
    <w:rsid w:val="006A16C8"/>
    <w:rPr>
      <w:color w:val="800080" w:themeColor="followedHyperlink"/>
      <w:u w:val="single"/>
    </w:rPr>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List Paragraph2 Char,Dot pt Char"/>
    <w:basedOn w:val="DefaultParagraphFont"/>
    <w:link w:val="ListParagraph"/>
    <w:uiPriority w:val="34"/>
    <w:locked/>
    <w:rsid w:val="006A16C8"/>
  </w:style>
  <w:style w:type="character" w:styleId="PageNumber">
    <w:name w:val="page number"/>
    <w:basedOn w:val="DefaultParagraphFont"/>
    <w:uiPriority w:val="99"/>
    <w:semiHidden/>
    <w:unhideWhenUsed/>
    <w:rsid w:val="006A16C8"/>
  </w:style>
  <w:style w:type="paragraph" w:styleId="Title">
    <w:name w:val="Title"/>
    <w:basedOn w:val="Normal"/>
    <w:next w:val="Normal"/>
    <w:link w:val="TitleChar"/>
    <w:uiPriority w:val="10"/>
    <w:qFormat/>
    <w:rsid w:val="009F0FFD"/>
    <w:pPr>
      <w:pBdr>
        <w:top w:val="single" w:sz="4" w:space="1" w:color="auto"/>
        <w:bottom w:val="double" w:sz="4" w:space="1" w:color="auto"/>
      </w:pBdr>
      <w:spacing w:before="0" w:after="200" w:line="240" w:lineRule="auto"/>
      <w:contextualSpacing/>
      <w:jc w:val="center"/>
    </w:pPr>
    <w:rPr>
      <w:rFonts w:ascii="Arial" w:eastAsiaTheme="majorEastAsia" w:hAnsi="Arial" w:cstheme="majorBidi"/>
      <w:b/>
      <w:color w:val="C00000"/>
      <w:spacing w:val="5"/>
      <w:kern w:val="0"/>
      <w:sz w:val="48"/>
      <w:szCs w:val="52"/>
      <w:lang w:eastAsia="en-US"/>
    </w:rPr>
  </w:style>
  <w:style w:type="character" w:customStyle="1" w:styleId="TitleChar">
    <w:name w:val="Title Char"/>
    <w:basedOn w:val="DefaultParagraphFont"/>
    <w:link w:val="Title"/>
    <w:uiPriority w:val="10"/>
    <w:rsid w:val="009F0FFD"/>
    <w:rPr>
      <w:rFonts w:ascii="Arial" w:eastAsiaTheme="majorEastAsia" w:hAnsi="Arial" w:cstheme="majorBidi"/>
      <w:b/>
      <w:color w:val="C00000"/>
      <w:spacing w:val="5"/>
      <w:sz w:val="48"/>
      <w:szCs w:val="52"/>
    </w:rPr>
  </w:style>
  <w:style w:type="paragraph" w:styleId="Subtitle">
    <w:name w:val="Subtitle"/>
    <w:basedOn w:val="Normal"/>
    <w:next w:val="Normal"/>
    <w:link w:val="SubtitleChar"/>
    <w:uiPriority w:val="11"/>
    <w:qFormat/>
    <w:rsid w:val="006A16C8"/>
    <w:pPr>
      <w:spacing w:before="0" w:after="600"/>
    </w:pPr>
    <w:rPr>
      <w:rFonts w:asciiTheme="majorHAnsi" w:eastAsiaTheme="majorEastAsia" w:hAnsiTheme="majorHAnsi" w:cstheme="majorBidi"/>
      <w:i/>
      <w:iCs/>
      <w:spacing w:val="13"/>
      <w:kern w:val="0"/>
      <w:sz w:val="24"/>
      <w:szCs w:val="24"/>
      <w:lang w:eastAsia="en-US"/>
    </w:rPr>
  </w:style>
  <w:style w:type="character" w:customStyle="1" w:styleId="SubtitleChar">
    <w:name w:val="Subtitle Char"/>
    <w:basedOn w:val="DefaultParagraphFont"/>
    <w:link w:val="Subtitle"/>
    <w:uiPriority w:val="11"/>
    <w:rsid w:val="006A16C8"/>
    <w:rPr>
      <w:rFonts w:asciiTheme="majorHAnsi" w:eastAsiaTheme="majorEastAsia" w:hAnsiTheme="majorHAnsi" w:cstheme="majorBidi"/>
      <w:i/>
      <w:iCs/>
      <w:spacing w:val="13"/>
      <w:sz w:val="24"/>
      <w:szCs w:val="24"/>
    </w:rPr>
  </w:style>
  <w:style w:type="character" w:styleId="Strong">
    <w:name w:val="Strong"/>
    <w:uiPriority w:val="22"/>
    <w:qFormat/>
    <w:rsid w:val="006A16C8"/>
    <w:rPr>
      <w:b/>
      <w:bCs/>
    </w:rPr>
  </w:style>
  <w:style w:type="paragraph" w:styleId="Quote">
    <w:name w:val="Quote"/>
    <w:basedOn w:val="Default"/>
    <w:next w:val="Normal"/>
    <w:link w:val="QuoteChar"/>
    <w:uiPriority w:val="29"/>
    <w:qFormat/>
    <w:rsid w:val="005E6591"/>
    <w:rPr>
      <w:rFonts w:ascii="Palatino Linotype" w:eastAsia="Cambria" w:hAnsi="Palatino Linotype" w:cstheme="minorHAnsi"/>
      <w:i/>
      <w:color w:val="auto"/>
      <w:kern w:val="20"/>
      <w:sz w:val="20"/>
      <w:szCs w:val="22"/>
      <w:lang w:eastAsia="ja-JP"/>
    </w:rPr>
  </w:style>
  <w:style w:type="character" w:customStyle="1" w:styleId="QuoteChar">
    <w:name w:val="Quote Char"/>
    <w:basedOn w:val="DefaultParagraphFont"/>
    <w:link w:val="Quote"/>
    <w:uiPriority w:val="29"/>
    <w:rsid w:val="005E6591"/>
    <w:rPr>
      <w:rFonts w:ascii="Palatino Linotype" w:eastAsia="Cambria" w:hAnsi="Palatino Linotype" w:cstheme="minorHAnsi"/>
      <w:i/>
      <w:kern w:val="20"/>
      <w:sz w:val="20"/>
      <w:lang w:eastAsia="ja-JP"/>
    </w:rPr>
  </w:style>
  <w:style w:type="paragraph" w:styleId="IntenseQuote">
    <w:name w:val="Intense Quote"/>
    <w:basedOn w:val="Normal"/>
    <w:next w:val="Normal"/>
    <w:link w:val="IntenseQuoteChar"/>
    <w:uiPriority w:val="30"/>
    <w:qFormat/>
    <w:rsid w:val="006A16C8"/>
    <w:pPr>
      <w:pBdr>
        <w:bottom w:val="single" w:sz="4" w:space="1" w:color="auto"/>
      </w:pBdr>
      <w:spacing w:before="200" w:after="280"/>
      <w:ind w:left="1008" w:right="1152"/>
    </w:pPr>
    <w:rPr>
      <w:rFonts w:asciiTheme="minorHAnsi" w:eastAsiaTheme="minorEastAsia" w:hAnsiTheme="minorHAnsi" w:cstheme="minorBidi"/>
      <w:b/>
      <w:bCs/>
      <w:i/>
      <w:iCs/>
      <w:kern w:val="0"/>
      <w:lang w:eastAsia="en-US"/>
    </w:rPr>
  </w:style>
  <w:style w:type="character" w:customStyle="1" w:styleId="IntenseQuoteChar">
    <w:name w:val="Intense Quote Char"/>
    <w:basedOn w:val="DefaultParagraphFont"/>
    <w:link w:val="IntenseQuote"/>
    <w:uiPriority w:val="30"/>
    <w:rsid w:val="006A16C8"/>
    <w:rPr>
      <w:rFonts w:eastAsiaTheme="minorEastAsia"/>
      <w:b/>
      <w:bCs/>
      <w:i/>
      <w:iCs/>
    </w:rPr>
  </w:style>
  <w:style w:type="character" w:styleId="SubtleEmphasis">
    <w:name w:val="Subtle Emphasis"/>
    <w:uiPriority w:val="19"/>
    <w:qFormat/>
    <w:rsid w:val="006A16C8"/>
    <w:rPr>
      <w:i/>
      <w:iCs/>
    </w:rPr>
  </w:style>
  <w:style w:type="character" w:styleId="IntenseEmphasis">
    <w:name w:val="Intense Emphasis"/>
    <w:uiPriority w:val="21"/>
    <w:qFormat/>
    <w:rsid w:val="006A16C8"/>
    <w:rPr>
      <w:b/>
      <w:bCs/>
    </w:rPr>
  </w:style>
  <w:style w:type="character" w:styleId="SubtleReference">
    <w:name w:val="Subtle Reference"/>
    <w:uiPriority w:val="31"/>
    <w:qFormat/>
    <w:rsid w:val="006A16C8"/>
    <w:rPr>
      <w:smallCaps/>
    </w:rPr>
  </w:style>
  <w:style w:type="character" w:styleId="IntenseReference">
    <w:name w:val="Intense Reference"/>
    <w:uiPriority w:val="32"/>
    <w:qFormat/>
    <w:rsid w:val="006A16C8"/>
    <w:rPr>
      <w:smallCaps/>
      <w:spacing w:val="5"/>
      <w:u w:val="single"/>
    </w:rPr>
  </w:style>
  <w:style w:type="character" w:styleId="BookTitle">
    <w:name w:val="Book Title"/>
    <w:uiPriority w:val="33"/>
    <w:qFormat/>
    <w:rsid w:val="006A16C8"/>
    <w:rPr>
      <w:i/>
      <w:iCs/>
      <w:smallCaps/>
      <w:spacing w:val="5"/>
    </w:rPr>
  </w:style>
  <w:style w:type="paragraph" w:styleId="TOCHeading">
    <w:name w:val="TOC Heading"/>
    <w:basedOn w:val="Heading2"/>
    <w:next w:val="Normal"/>
    <w:uiPriority w:val="39"/>
    <w:unhideWhenUsed/>
    <w:qFormat/>
    <w:rsid w:val="00D80431"/>
  </w:style>
  <w:style w:type="paragraph" w:styleId="ListBullet">
    <w:name w:val="List Bullet"/>
    <w:basedOn w:val="Normal"/>
    <w:uiPriority w:val="99"/>
    <w:semiHidden/>
    <w:unhideWhenUsed/>
    <w:rsid w:val="006A16C8"/>
    <w:pPr>
      <w:numPr>
        <w:numId w:val="6"/>
      </w:numPr>
      <w:spacing w:before="0" w:after="200" w:line="240" w:lineRule="auto"/>
      <w:ind w:left="357" w:hanging="357"/>
    </w:pPr>
    <w:rPr>
      <w:rFonts w:ascii="Calibri" w:eastAsiaTheme="minorHAnsi" w:hAnsi="Calibri" w:cs="Calibri"/>
      <w:kern w:val="0"/>
      <w:sz w:val="24"/>
      <w:szCs w:val="24"/>
      <w:lang w:eastAsia="en-AU"/>
    </w:rPr>
  </w:style>
  <w:style w:type="paragraph" w:styleId="ListBullet4">
    <w:name w:val="List Bullet 4"/>
    <w:basedOn w:val="Normal"/>
    <w:uiPriority w:val="99"/>
    <w:semiHidden/>
    <w:unhideWhenUsed/>
    <w:rsid w:val="006A16C8"/>
    <w:pPr>
      <w:numPr>
        <w:ilvl w:val="3"/>
        <w:numId w:val="6"/>
      </w:numPr>
      <w:spacing w:before="0" w:after="200" w:line="240" w:lineRule="auto"/>
    </w:pPr>
    <w:rPr>
      <w:rFonts w:ascii="Calibri" w:eastAsiaTheme="minorHAnsi" w:hAnsi="Calibri" w:cs="Calibri"/>
      <w:kern w:val="0"/>
      <w:sz w:val="24"/>
      <w:szCs w:val="24"/>
      <w:lang w:eastAsia="en-AU"/>
    </w:rPr>
  </w:style>
  <w:style w:type="paragraph" w:styleId="ListBullet5">
    <w:name w:val="List Bullet 5"/>
    <w:basedOn w:val="Normal"/>
    <w:uiPriority w:val="99"/>
    <w:semiHidden/>
    <w:unhideWhenUsed/>
    <w:rsid w:val="006A16C8"/>
    <w:pPr>
      <w:numPr>
        <w:ilvl w:val="4"/>
        <w:numId w:val="6"/>
      </w:numPr>
      <w:spacing w:before="0" w:after="200" w:line="240" w:lineRule="auto"/>
    </w:pPr>
    <w:rPr>
      <w:rFonts w:ascii="Calibri" w:eastAsiaTheme="minorHAnsi" w:hAnsi="Calibri" w:cs="Calibri"/>
      <w:kern w:val="0"/>
      <w:sz w:val="24"/>
      <w:szCs w:val="24"/>
      <w:lang w:eastAsia="en-AU"/>
    </w:rPr>
  </w:style>
  <w:style w:type="paragraph" w:styleId="ListBullet2">
    <w:name w:val="List Bullet 2"/>
    <w:basedOn w:val="Normal"/>
    <w:uiPriority w:val="99"/>
    <w:semiHidden/>
    <w:unhideWhenUsed/>
    <w:rsid w:val="006A16C8"/>
    <w:pPr>
      <w:numPr>
        <w:numId w:val="7"/>
      </w:numPr>
      <w:spacing w:before="0" w:after="200"/>
      <w:contextualSpacing/>
    </w:pPr>
    <w:rPr>
      <w:rFonts w:asciiTheme="minorHAnsi" w:eastAsiaTheme="minorEastAsia" w:hAnsiTheme="minorHAnsi" w:cstheme="minorBidi"/>
      <w:kern w:val="0"/>
      <w:lang w:eastAsia="en-US"/>
    </w:rPr>
  </w:style>
  <w:style w:type="paragraph" w:customStyle="1" w:styleId="CABBackGround">
    <w:name w:val="CABBackGround"/>
    <w:basedOn w:val="Normal"/>
    <w:link w:val="CABBackGroundChar1"/>
    <w:rsid w:val="006A16C8"/>
    <w:pPr>
      <w:spacing w:before="0" w:after="0" w:line="360" w:lineRule="auto"/>
    </w:pPr>
    <w:rPr>
      <w:rFonts w:ascii="Times New Roman" w:eastAsia="Times New Roman" w:hAnsi="Times New Roman" w:cs="Times New Roman"/>
      <w:kern w:val="0"/>
      <w:sz w:val="24"/>
      <w:szCs w:val="20"/>
      <w:lang w:eastAsia="en-AU"/>
    </w:rPr>
  </w:style>
  <w:style w:type="character" w:customStyle="1" w:styleId="CABBackGroundChar1">
    <w:name w:val="CABBackGround Char1"/>
    <w:basedOn w:val="DefaultParagraphFont"/>
    <w:link w:val="CABBackGround"/>
    <w:rsid w:val="006A16C8"/>
    <w:rPr>
      <w:rFonts w:ascii="Times New Roman" w:eastAsia="Times New Roman" w:hAnsi="Times New Roman" w:cs="Times New Roman"/>
      <w:sz w:val="24"/>
      <w:szCs w:val="20"/>
      <w:lang w:eastAsia="en-AU"/>
    </w:rPr>
  </w:style>
  <w:style w:type="paragraph" w:customStyle="1" w:styleId="Default">
    <w:name w:val="Default"/>
    <w:rsid w:val="006A16C8"/>
    <w:pPr>
      <w:autoSpaceDE w:val="0"/>
      <w:autoSpaceDN w:val="0"/>
      <w:adjustRightInd w:val="0"/>
      <w:spacing w:after="0" w:line="240" w:lineRule="auto"/>
    </w:pPr>
    <w:rPr>
      <w:rFonts w:ascii="Book Antiqua" w:hAnsi="Book Antiqua" w:cs="Book Antiqua"/>
      <w:color w:val="000000"/>
      <w:sz w:val="24"/>
      <w:szCs w:val="24"/>
    </w:rPr>
  </w:style>
  <w:style w:type="paragraph" w:customStyle="1" w:styleId="Bullet">
    <w:name w:val="Bullet"/>
    <w:basedOn w:val="Normal"/>
    <w:link w:val="BulletChar"/>
    <w:rsid w:val="006A16C8"/>
    <w:pPr>
      <w:numPr>
        <w:numId w:val="8"/>
      </w:numPr>
      <w:spacing w:before="0" w:after="200"/>
    </w:pPr>
    <w:rPr>
      <w:rFonts w:ascii="Times New Roman" w:eastAsiaTheme="minorHAnsi" w:hAnsi="Times New Roman" w:cs="Times New Roman"/>
      <w:kern w:val="0"/>
      <w:sz w:val="24"/>
      <w:szCs w:val="24"/>
      <w:lang w:eastAsia="en-US"/>
    </w:rPr>
  </w:style>
  <w:style w:type="character" w:customStyle="1" w:styleId="BulletChar">
    <w:name w:val="Bullet Char"/>
    <w:basedOn w:val="DefaultParagraphFont"/>
    <w:link w:val="Bullet"/>
    <w:rsid w:val="006A16C8"/>
    <w:rPr>
      <w:rFonts w:ascii="Times New Roman" w:hAnsi="Times New Roman" w:cs="Times New Roman"/>
      <w:sz w:val="24"/>
      <w:szCs w:val="24"/>
    </w:rPr>
  </w:style>
  <w:style w:type="paragraph" w:customStyle="1" w:styleId="Dash">
    <w:name w:val="Dash"/>
    <w:basedOn w:val="Normal"/>
    <w:link w:val="DashChar"/>
    <w:rsid w:val="006A16C8"/>
    <w:pPr>
      <w:numPr>
        <w:ilvl w:val="1"/>
        <w:numId w:val="8"/>
      </w:numPr>
      <w:spacing w:before="0" w:after="200"/>
    </w:pPr>
    <w:rPr>
      <w:rFonts w:ascii="Times New Roman" w:eastAsiaTheme="minorHAnsi" w:hAnsi="Times New Roman" w:cs="Times New Roman"/>
      <w:kern w:val="0"/>
      <w:sz w:val="24"/>
      <w:szCs w:val="24"/>
      <w:lang w:eastAsia="en-US"/>
    </w:rPr>
  </w:style>
  <w:style w:type="paragraph" w:customStyle="1" w:styleId="DoubleDot">
    <w:name w:val="Double Dot"/>
    <w:basedOn w:val="Normal"/>
    <w:rsid w:val="006A16C8"/>
    <w:pPr>
      <w:numPr>
        <w:ilvl w:val="2"/>
        <w:numId w:val="8"/>
      </w:numPr>
      <w:spacing w:before="0" w:after="200"/>
    </w:pPr>
    <w:rPr>
      <w:rFonts w:ascii="Times New Roman" w:eastAsiaTheme="minorHAnsi" w:hAnsi="Times New Roman" w:cs="Times New Roman"/>
      <w:kern w:val="0"/>
      <w:sz w:val="24"/>
      <w:szCs w:val="24"/>
      <w:lang w:eastAsia="en-US"/>
    </w:rPr>
  </w:style>
  <w:style w:type="character" w:customStyle="1" w:styleId="DashChar">
    <w:name w:val="Dash Char"/>
    <w:basedOn w:val="DefaultParagraphFont"/>
    <w:link w:val="Dash"/>
    <w:rsid w:val="006A16C8"/>
    <w:rPr>
      <w:rFonts w:ascii="Times New Roman" w:hAnsi="Times New Roman" w:cs="Times New Roman"/>
      <w:sz w:val="24"/>
      <w:szCs w:val="24"/>
    </w:rPr>
  </w:style>
  <w:style w:type="paragraph" w:styleId="TOC1">
    <w:name w:val="toc 1"/>
    <w:basedOn w:val="Normal"/>
    <w:next w:val="Normal"/>
    <w:autoRedefine/>
    <w:uiPriority w:val="39"/>
    <w:unhideWhenUsed/>
    <w:qFormat/>
    <w:rsid w:val="00AF02D3"/>
    <w:pPr>
      <w:tabs>
        <w:tab w:val="right" w:leader="dot" w:pos="9016"/>
      </w:tabs>
      <w:spacing w:before="120" w:after="0"/>
    </w:pPr>
    <w:rPr>
      <w:rFonts w:asciiTheme="minorHAnsi" w:eastAsiaTheme="minorEastAsia" w:hAnsiTheme="minorHAnsi" w:cstheme="minorBidi"/>
      <w:caps/>
      <w:noProof/>
      <w:kern w:val="0"/>
      <w:sz w:val="24"/>
      <w:lang w:eastAsia="en-US"/>
    </w:rPr>
  </w:style>
  <w:style w:type="paragraph" w:styleId="TOC2">
    <w:name w:val="toc 2"/>
    <w:basedOn w:val="Normal"/>
    <w:next w:val="Normal"/>
    <w:autoRedefine/>
    <w:uiPriority w:val="39"/>
    <w:unhideWhenUsed/>
    <w:qFormat/>
    <w:rsid w:val="00AC57E8"/>
    <w:pPr>
      <w:tabs>
        <w:tab w:val="right" w:leader="dot" w:pos="9016"/>
      </w:tabs>
      <w:spacing w:before="0" w:after="0"/>
      <w:ind w:left="220"/>
    </w:pPr>
    <w:rPr>
      <w:rFonts w:asciiTheme="minorHAnsi" w:eastAsiaTheme="minorEastAsia" w:hAnsiTheme="minorHAnsi" w:cstheme="minorBidi"/>
      <w:noProof/>
      <w:kern w:val="0"/>
      <w:lang w:eastAsia="en-US"/>
    </w:rPr>
  </w:style>
  <w:style w:type="paragraph" w:styleId="TOC3">
    <w:name w:val="toc 3"/>
    <w:basedOn w:val="Normal"/>
    <w:next w:val="Normal"/>
    <w:autoRedefine/>
    <w:uiPriority w:val="39"/>
    <w:unhideWhenUsed/>
    <w:qFormat/>
    <w:rsid w:val="00930D1C"/>
    <w:pPr>
      <w:spacing w:before="0" w:after="0"/>
      <w:ind w:left="442"/>
    </w:pPr>
    <w:rPr>
      <w:rFonts w:asciiTheme="minorHAnsi" w:eastAsiaTheme="minorEastAsia" w:hAnsiTheme="minorHAnsi" w:cstheme="minorBidi"/>
      <w:kern w:val="0"/>
      <w:sz w:val="20"/>
      <w:lang w:eastAsia="en-US"/>
    </w:rPr>
  </w:style>
  <w:style w:type="paragraph" w:styleId="TOC4">
    <w:name w:val="toc 4"/>
    <w:basedOn w:val="Normal"/>
    <w:next w:val="Normal"/>
    <w:autoRedefine/>
    <w:uiPriority w:val="39"/>
    <w:unhideWhenUsed/>
    <w:rsid w:val="006A16C8"/>
    <w:pPr>
      <w:spacing w:before="0" w:after="100"/>
      <w:ind w:left="660"/>
    </w:pPr>
    <w:rPr>
      <w:rFonts w:asciiTheme="minorHAnsi" w:eastAsiaTheme="minorEastAsia" w:hAnsiTheme="minorHAnsi" w:cstheme="minorBidi"/>
      <w:kern w:val="0"/>
      <w:lang w:eastAsia="en-US"/>
    </w:rPr>
  </w:style>
  <w:style w:type="paragraph" w:styleId="TOC5">
    <w:name w:val="toc 5"/>
    <w:basedOn w:val="Normal"/>
    <w:next w:val="Normal"/>
    <w:autoRedefine/>
    <w:uiPriority w:val="39"/>
    <w:unhideWhenUsed/>
    <w:rsid w:val="006A16C8"/>
    <w:pPr>
      <w:spacing w:before="0" w:after="100"/>
      <w:ind w:left="880"/>
    </w:pPr>
    <w:rPr>
      <w:rFonts w:asciiTheme="minorHAnsi" w:eastAsiaTheme="minorEastAsia" w:hAnsiTheme="minorHAnsi" w:cstheme="minorBidi"/>
      <w:kern w:val="0"/>
      <w:lang w:eastAsia="en-US"/>
    </w:rPr>
  </w:style>
  <w:style w:type="paragraph" w:customStyle="1" w:styleId="Heading01">
    <w:name w:val="Heading 01"/>
    <w:basedOn w:val="Normal"/>
    <w:next w:val="Normal"/>
    <w:link w:val="Heading01Char"/>
    <w:autoRedefine/>
    <w:qFormat/>
    <w:rsid w:val="007A4308"/>
    <w:pPr>
      <w:pBdr>
        <w:bottom w:val="double" w:sz="4" w:space="3" w:color="C00000"/>
      </w:pBdr>
      <w:spacing w:before="0" w:after="240"/>
      <w:outlineLvl w:val="4"/>
    </w:pPr>
    <w:rPr>
      <w:rFonts w:ascii="Calibri" w:hAnsi="Calibri" w:cs="Arial"/>
      <w:b/>
      <w:caps/>
      <w:noProof/>
      <w:color w:val="9B2D35"/>
      <w:sz w:val="36"/>
      <w:szCs w:val="36"/>
      <w:lang w:eastAsia="en-AU"/>
    </w:rPr>
  </w:style>
  <w:style w:type="character" w:customStyle="1" w:styleId="Heading01Char">
    <w:name w:val="Heading 01 Char"/>
    <w:link w:val="Heading01"/>
    <w:rsid w:val="007A4308"/>
    <w:rPr>
      <w:rFonts w:ascii="Calibri" w:eastAsia="Cambria" w:hAnsi="Calibri" w:cs="Arial"/>
      <w:b/>
      <w:caps/>
      <w:noProof/>
      <w:color w:val="9B2D35"/>
      <w:kern w:val="20"/>
      <w:sz w:val="36"/>
      <w:szCs w:val="36"/>
      <w:lang w:eastAsia="en-AU"/>
    </w:rPr>
  </w:style>
  <w:style w:type="paragraph" w:customStyle="1" w:styleId="heading05">
    <w:name w:val="heading 05"/>
    <w:basedOn w:val="Normal"/>
    <w:next w:val="Normal"/>
    <w:link w:val="heading05Char"/>
    <w:qFormat/>
    <w:rsid w:val="00923F61"/>
    <w:pPr>
      <w:keepNext/>
      <w:pBdr>
        <w:top w:val="single" w:sz="36" w:space="1" w:color="B5353E"/>
        <w:bottom w:val="single" w:sz="36" w:space="1" w:color="B5353E"/>
        <w:right w:val="single" w:sz="36" w:space="4" w:color="B5353E"/>
      </w:pBdr>
      <w:shd w:val="clear" w:color="auto" w:fill="B5353E"/>
      <w:spacing w:before="0" w:after="0" w:line="240" w:lineRule="auto"/>
      <w:outlineLvl w:val="4"/>
    </w:pPr>
    <w:rPr>
      <w:rFonts w:ascii="Calibri" w:hAnsi="Calibri" w:cs="Arial"/>
      <w:b/>
      <w:color w:val="FFFFFF" w:themeColor="background1"/>
      <w:lang w:eastAsia="en-US"/>
    </w:rPr>
  </w:style>
  <w:style w:type="character" w:customStyle="1" w:styleId="heading05Char">
    <w:name w:val="heading 05 Char"/>
    <w:basedOn w:val="DefaultParagraphFont"/>
    <w:link w:val="heading05"/>
    <w:rsid w:val="00923F61"/>
    <w:rPr>
      <w:rFonts w:ascii="Calibri" w:eastAsia="Cambria" w:hAnsi="Calibri" w:cs="Arial"/>
      <w:b/>
      <w:color w:val="FFFFFF" w:themeColor="background1"/>
      <w:kern w:val="20"/>
      <w:shd w:val="clear" w:color="auto" w:fill="B5353E"/>
    </w:rPr>
  </w:style>
  <w:style w:type="paragraph" w:customStyle="1" w:styleId="Boxnormal">
    <w:name w:val="Box normal"/>
    <w:basedOn w:val="Normal"/>
    <w:link w:val="BoxnormalChar"/>
    <w:qFormat/>
    <w:rsid w:val="009A5D23"/>
    <w:pPr>
      <w:pBdr>
        <w:top w:val="single" w:sz="36" w:space="1" w:color="EDDCCF"/>
        <w:right w:val="single" w:sz="36" w:space="4" w:color="EDDCCF"/>
      </w:pBdr>
      <w:shd w:val="clear" w:color="auto" w:fill="EDDCCF"/>
      <w:spacing w:before="0" w:after="120"/>
    </w:pPr>
    <w:rPr>
      <w:rFonts w:ascii="Verdana" w:hAnsi="Verdana" w:cs="Calibri"/>
      <w:sz w:val="18"/>
    </w:rPr>
  </w:style>
  <w:style w:type="character" w:customStyle="1" w:styleId="BoxnormalChar">
    <w:name w:val="Box normal Char"/>
    <w:basedOn w:val="DefaultParagraphFont"/>
    <w:link w:val="Boxnormal"/>
    <w:rsid w:val="009A5D23"/>
    <w:rPr>
      <w:rFonts w:ascii="Verdana" w:eastAsia="Cambria" w:hAnsi="Verdana" w:cs="Calibri"/>
      <w:kern w:val="20"/>
      <w:sz w:val="18"/>
      <w:shd w:val="clear" w:color="auto" w:fill="EDDCCF"/>
      <w:lang w:eastAsia="ja-JP"/>
    </w:rPr>
  </w:style>
  <w:style w:type="paragraph" w:customStyle="1" w:styleId="Heading03">
    <w:name w:val="Heading 03"/>
    <w:basedOn w:val="heading04"/>
    <w:next w:val="Normal"/>
    <w:link w:val="Heading03Char"/>
    <w:qFormat/>
    <w:rsid w:val="00E66036"/>
    <w:pPr>
      <w:outlineLvl w:val="2"/>
    </w:pPr>
    <w:rPr>
      <w:color w:val="C00000"/>
    </w:rPr>
  </w:style>
  <w:style w:type="character" w:customStyle="1" w:styleId="Heading03Char">
    <w:name w:val="Heading 03 Char"/>
    <w:link w:val="Heading03"/>
    <w:rsid w:val="00E66036"/>
    <w:rPr>
      <w:rFonts w:ascii="Calibri" w:eastAsia="Times New Roman" w:hAnsi="Calibri" w:cs="Arial"/>
      <w:b/>
      <w:color w:val="C00000"/>
      <w:kern w:val="20"/>
      <w:sz w:val="24"/>
      <w:szCs w:val="24"/>
      <w:lang w:val="en-US" w:eastAsia="ja-JP"/>
    </w:rPr>
  </w:style>
  <w:style w:type="paragraph" w:styleId="Caption">
    <w:name w:val="caption"/>
    <w:basedOn w:val="Normal"/>
    <w:next w:val="Normal"/>
    <w:link w:val="CaptionChar"/>
    <w:uiPriority w:val="35"/>
    <w:unhideWhenUsed/>
    <w:qFormat/>
    <w:rsid w:val="00E23A9B"/>
    <w:pPr>
      <w:keepNext/>
      <w:spacing w:before="0" w:after="40"/>
    </w:pPr>
    <w:rPr>
      <w:rFonts w:ascii="Calibri" w:hAnsi="Calibri"/>
      <w:b/>
    </w:rPr>
  </w:style>
  <w:style w:type="paragraph" w:customStyle="1" w:styleId="CABNETParagraphAtt">
    <w:name w:val="CABNET Paragraph Att"/>
    <w:basedOn w:val="Normal"/>
    <w:link w:val="CABNETParagraphAttChar"/>
    <w:qFormat/>
    <w:rsid w:val="006A16C8"/>
    <w:pPr>
      <w:spacing w:before="120" w:after="120" w:line="240" w:lineRule="auto"/>
    </w:pPr>
    <w:rPr>
      <w:rFonts w:ascii="Verdana" w:eastAsia="Times New Roman" w:hAnsi="Verdana" w:cs="Times New Roman"/>
      <w:kern w:val="0"/>
      <w:szCs w:val="24"/>
      <w:lang w:eastAsia="en-AU"/>
    </w:rPr>
  </w:style>
  <w:style w:type="character" w:customStyle="1" w:styleId="CABNETParagraphAttChar">
    <w:name w:val="CABNET Paragraph Att Char"/>
    <w:basedOn w:val="DefaultParagraphFont"/>
    <w:link w:val="CABNETParagraphAtt"/>
    <w:rsid w:val="006A16C8"/>
    <w:rPr>
      <w:rFonts w:ascii="Verdana" w:eastAsia="Times New Roman" w:hAnsi="Verdana" w:cs="Times New Roman"/>
      <w:szCs w:val="24"/>
      <w:lang w:eastAsia="en-AU"/>
    </w:rPr>
  </w:style>
  <w:style w:type="paragraph" w:customStyle="1" w:styleId="boxbullets">
    <w:name w:val="box bullets"/>
    <w:basedOn w:val="Boxnormal"/>
    <w:link w:val="boxbulletsChar"/>
    <w:qFormat/>
    <w:rsid w:val="00F42EF7"/>
    <w:pPr>
      <w:numPr>
        <w:numId w:val="18"/>
      </w:numPr>
      <w:pBdr>
        <w:top w:val="none" w:sz="0" w:space="0" w:color="auto"/>
      </w:pBdr>
      <w:contextualSpacing/>
    </w:pPr>
  </w:style>
  <w:style w:type="character" w:customStyle="1" w:styleId="boxbulletsChar">
    <w:name w:val="box bullets Char"/>
    <w:basedOn w:val="DefaultParagraphFont"/>
    <w:link w:val="boxbullets"/>
    <w:rsid w:val="00F42EF7"/>
    <w:rPr>
      <w:rFonts w:ascii="Verdana" w:eastAsia="Cambria" w:hAnsi="Verdana" w:cs="Calibri"/>
      <w:kern w:val="20"/>
      <w:sz w:val="18"/>
      <w:shd w:val="clear" w:color="auto" w:fill="EDDCCF"/>
      <w:lang w:eastAsia="ja-JP"/>
    </w:rPr>
  </w:style>
  <w:style w:type="paragraph" w:customStyle="1" w:styleId="text12">
    <w:name w:val="text12"/>
    <w:basedOn w:val="Normal"/>
    <w:rsid w:val="006A16C8"/>
    <w:pPr>
      <w:spacing w:before="100" w:beforeAutospacing="1" w:after="100" w:afterAutospacing="1" w:line="240" w:lineRule="auto"/>
    </w:pPr>
    <w:rPr>
      <w:rFonts w:ascii="Verdana" w:eastAsia="Times New Roman" w:hAnsi="Verdana" w:cs="Times New Roman"/>
      <w:color w:val="4D4D4D"/>
      <w:kern w:val="0"/>
      <w:sz w:val="17"/>
      <w:szCs w:val="17"/>
      <w:lang w:eastAsia="en-AU"/>
    </w:rPr>
  </w:style>
  <w:style w:type="character" w:customStyle="1" w:styleId="title18">
    <w:name w:val="title18"/>
    <w:basedOn w:val="DefaultParagraphFont"/>
    <w:rsid w:val="006A16C8"/>
  </w:style>
  <w:style w:type="character" w:customStyle="1" w:styleId="position">
    <w:name w:val="position"/>
    <w:basedOn w:val="DefaultParagraphFont"/>
    <w:rsid w:val="006A16C8"/>
  </w:style>
  <w:style w:type="character" w:customStyle="1" w:styleId="index">
    <w:name w:val="index"/>
    <w:basedOn w:val="DefaultParagraphFont"/>
    <w:rsid w:val="006A16C8"/>
  </w:style>
  <w:style w:type="character" w:customStyle="1" w:styleId="field-label3">
    <w:name w:val="field-label3"/>
    <w:basedOn w:val="DefaultParagraphFont"/>
    <w:rsid w:val="006A16C8"/>
  </w:style>
  <w:style w:type="paragraph" w:styleId="PlainText">
    <w:name w:val="Plain Text"/>
    <w:basedOn w:val="Normal"/>
    <w:link w:val="PlainTextChar"/>
    <w:uiPriority w:val="99"/>
    <w:unhideWhenUsed/>
    <w:rsid w:val="006A16C8"/>
    <w:pPr>
      <w:spacing w:before="0" w:after="0" w:line="240" w:lineRule="auto"/>
    </w:pPr>
    <w:rPr>
      <w:rFonts w:ascii="Calibri" w:eastAsiaTheme="minorHAnsi" w:hAnsi="Calibri" w:cs="Calibri"/>
      <w:kern w:val="0"/>
      <w:lang w:eastAsia="en-US"/>
    </w:rPr>
  </w:style>
  <w:style w:type="character" w:customStyle="1" w:styleId="PlainTextChar">
    <w:name w:val="Plain Text Char"/>
    <w:basedOn w:val="DefaultParagraphFont"/>
    <w:link w:val="PlainText"/>
    <w:uiPriority w:val="99"/>
    <w:rsid w:val="006A16C8"/>
    <w:rPr>
      <w:rFonts w:ascii="Calibri" w:hAnsi="Calibri" w:cs="Calibri"/>
    </w:rPr>
  </w:style>
  <w:style w:type="paragraph" w:customStyle="1" w:styleId="11Style">
    <w:name w:val="1.1 Style"/>
    <w:basedOn w:val="Default"/>
    <w:next w:val="Default"/>
    <w:uiPriority w:val="99"/>
    <w:rsid w:val="006A16C8"/>
    <w:rPr>
      <w:rFonts w:ascii="Times New Roman" w:hAnsi="Times New Roman" w:cs="Times New Roman"/>
      <w:color w:val="auto"/>
    </w:rPr>
  </w:style>
  <w:style w:type="paragraph" w:customStyle="1" w:styleId="heading04">
    <w:name w:val="heading 04"/>
    <w:basedOn w:val="Heading3"/>
    <w:link w:val="heading04Char"/>
    <w:qFormat/>
    <w:rsid w:val="00E66036"/>
    <w:pPr>
      <w:outlineLvl w:val="3"/>
    </w:pPr>
  </w:style>
  <w:style w:type="character" w:customStyle="1" w:styleId="heading04Char">
    <w:name w:val="heading 04 Char"/>
    <w:basedOn w:val="DefaultParagraphFont"/>
    <w:link w:val="heading04"/>
    <w:rsid w:val="00E66036"/>
    <w:rPr>
      <w:rFonts w:ascii="Calibri" w:eastAsia="Times New Roman" w:hAnsi="Calibri" w:cs="Arial"/>
      <w:b/>
      <w:kern w:val="20"/>
      <w:sz w:val="24"/>
      <w:szCs w:val="24"/>
      <w:lang w:val="en-US" w:eastAsia="ja-JP"/>
    </w:rPr>
  </w:style>
  <w:style w:type="paragraph" w:customStyle="1" w:styleId="Box">
    <w:name w:val="Box #"/>
    <w:basedOn w:val="Normal"/>
    <w:link w:val="BoxChar"/>
    <w:qFormat/>
    <w:rsid w:val="008C60DC"/>
    <w:pPr>
      <w:numPr>
        <w:numId w:val="25"/>
      </w:numPr>
      <w:pBdr>
        <w:top w:val="single" w:sz="36" w:space="1" w:color="EDDCCF"/>
        <w:left w:val="single" w:sz="36" w:space="4" w:color="EDDCCF"/>
        <w:bottom w:val="single" w:sz="36" w:space="1" w:color="EDDCCF"/>
        <w:right w:val="single" w:sz="36" w:space="4" w:color="EDDCCF"/>
      </w:pBdr>
      <w:shd w:val="clear" w:color="auto" w:fill="EDDCCF"/>
      <w:spacing w:before="0" w:after="240"/>
      <w:contextualSpacing/>
    </w:pPr>
    <w:rPr>
      <w:rFonts w:ascii="Verdana" w:hAnsi="Verdana" w:cs="Calibri"/>
      <w:sz w:val="18"/>
    </w:rPr>
  </w:style>
  <w:style w:type="character" w:customStyle="1" w:styleId="BoxChar">
    <w:name w:val="Box # Char"/>
    <w:basedOn w:val="DefaultParagraphFont"/>
    <w:link w:val="Box"/>
    <w:rsid w:val="008C60DC"/>
    <w:rPr>
      <w:rFonts w:ascii="Verdana" w:eastAsia="Cambria" w:hAnsi="Verdana" w:cs="Calibri"/>
      <w:kern w:val="20"/>
      <w:sz w:val="18"/>
      <w:shd w:val="clear" w:color="auto" w:fill="EDDCCF"/>
      <w:lang w:eastAsia="ja-JP"/>
    </w:rPr>
  </w:style>
  <w:style w:type="paragraph" w:customStyle="1" w:styleId="ListBullet1">
    <w:name w:val="List Bullet1"/>
    <w:next w:val="Normal"/>
    <w:link w:val="ListBullet1Char"/>
    <w:qFormat/>
    <w:rsid w:val="006A16C8"/>
    <w:pPr>
      <w:numPr>
        <w:numId w:val="16"/>
      </w:numPr>
      <w:spacing w:after="240" w:line="240" w:lineRule="auto"/>
      <w:contextualSpacing/>
    </w:pPr>
    <w:rPr>
      <w:rFonts w:ascii="Verdana" w:eastAsia="Cambria" w:hAnsi="Verdana" w:cs="Arial"/>
      <w:kern w:val="20"/>
      <w:sz w:val="18"/>
      <w:lang w:val="en-US" w:eastAsia="ja-JP"/>
    </w:rPr>
  </w:style>
  <w:style w:type="character" w:customStyle="1" w:styleId="ListBullet1Char">
    <w:name w:val="List Bullet1 Char"/>
    <w:basedOn w:val="DefaultParagraphFont"/>
    <w:link w:val="ListBullet1"/>
    <w:rsid w:val="006A16C8"/>
    <w:rPr>
      <w:rFonts w:ascii="Verdana" w:eastAsia="Cambria" w:hAnsi="Verdana" w:cs="Arial"/>
      <w:kern w:val="20"/>
      <w:sz w:val="18"/>
      <w:lang w:val="en-US" w:eastAsia="ja-JP"/>
    </w:rPr>
  </w:style>
  <w:style w:type="paragraph" w:customStyle="1" w:styleId="TOCLevel2">
    <w:name w:val="TOCLevel2"/>
    <w:basedOn w:val="Normal"/>
    <w:link w:val="TOCLevel2Char"/>
    <w:qFormat/>
    <w:rsid w:val="00A87772"/>
    <w:pPr>
      <w:tabs>
        <w:tab w:val="right" w:leader="dot" w:pos="8777"/>
      </w:tabs>
      <w:spacing w:before="120" w:after="120" w:line="240" w:lineRule="auto"/>
      <w:jc w:val="center"/>
    </w:pPr>
    <w:rPr>
      <w:rFonts w:ascii="Verdana" w:eastAsia="Times New Roman" w:hAnsi="Verdana" w:cs="Times New Roman"/>
      <w:b/>
      <w:caps/>
      <w:noProof/>
      <w:kern w:val="0"/>
      <w:szCs w:val="24"/>
      <w:lang w:eastAsia="en-AU"/>
    </w:rPr>
  </w:style>
  <w:style w:type="character" w:customStyle="1" w:styleId="TOCLevel2Char">
    <w:name w:val="TOCLevel2 Char"/>
    <w:basedOn w:val="DefaultParagraphFont"/>
    <w:link w:val="TOCLevel2"/>
    <w:rsid w:val="00A87772"/>
    <w:rPr>
      <w:rFonts w:ascii="Verdana" w:eastAsia="Times New Roman" w:hAnsi="Verdana" w:cs="Times New Roman"/>
      <w:b/>
      <w:caps/>
      <w:noProof/>
      <w:szCs w:val="24"/>
      <w:lang w:eastAsia="en-AU"/>
    </w:rPr>
  </w:style>
  <w:style w:type="paragraph" w:customStyle="1" w:styleId="Quotetext">
    <w:name w:val="Quote text"/>
    <w:basedOn w:val="Normal"/>
    <w:link w:val="QuotetextChar"/>
    <w:qFormat/>
    <w:rsid w:val="00106062"/>
    <w:pPr>
      <w:spacing w:before="0" w:after="0" w:line="240" w:lineRule="auto"/>
    </w:pPr>
    <w:rPr>
      <w:i/>
      <w:sz w:val="20"/>
    </w:rPr>
  </w:style>
  <w:style w:type="paragraph" w:customStyle="1" w:styleId="boxtextb4dots">
    <w:name w:val="box text b4 dots"/>
    <w:basedOn w:val="Boxnormal"/>
    <w:link w:val="boxtextb4dotsChar"/>
    <w:qFormat/>
    <w:rsid w:val="00993AEE"/>
    <w:pPr>
      <w:spacing w:after="0"/>
    </w:pPr>
  </w:style>
  <w:style w:type="character" w:customStyle="1" w:styleId="QuotetextChar">
    <w:name w:val="Quote text Char"/>
    <w:basedOn w:val="DefaultParagraphFont"/>
    <w:link w:val="Quotetext"/>
    <w:rsid w:val="0034380B"/>
    <w:rPr>
      <w:rFonts w:ascii="Palatino Linotype" w:eastAsia="Cambria" w:hAnsi="Palatino Linotype" w:cstheme="minorHAnsi"/>
      <w:i/>
      <w:kern w:val="20"/>
      <w:sz w:val="20"/>
      <w:lang w:eastAsia="ja-JP"/>
    </w:rPr>
  </w:style>
  <w:style w:type="paragraph" w:styleId="TOC6">
    <w:name w:val="toc 6"/>
    <w:basedOn w:val="Normal"/>
    <w:next w:val="Normal"/>
    <w:autoRedefine/>
    <w:uiPriority w:val="39"/>
    <w:unhideWhenUsed/>
    <w:rsid w:val="00117B89"/>
    <w:pPr>
      <w:spacing w:before="0" w:after="100"/>
      <w:ind w:left="1100"/>
      <w:jc w:val="left"/>
    </w:pPr>
    <w:rPr>
      <w:rFonts w:asciiTheme="minorHAnsi" w:eastAsiaTheme="minorEastAsia" w:hAnsiTheme="minorHAnsi" w:cstheme="minorBidi"/>
      <w:kern w:val="0"/>
      <w:lang w:eastAsia="en-AU"/>
    </w:rPr>
  </w:style>
  <w:style w:type="character" w:customStyle="1" w:styleId="boxtextb4dotsChar">
    <w:name w:val="box text b4 dots Char"/>
    <w:basedOn w:val="BoxnormalChar"/>
    <w:link w:val="boxtextb4dots"/>
    <w:rsid w:val="00993AEE"/>
    <w:rPr>
      <w:rFonts w:ascii="Verdana" w:eastAsia="Cambria" w:hAnsi="Verdana" w:cs="Calibri"/>
      <w:kern w:val="20"/>
      <w:sz w:val="18"/>
      <w:shd w:val="clear" w:color="auto" w:fill="EDDCCF"/>
      <w:lang w:eastAsia="ja-JP"/>
    </w:rPr>
  </w:style>
  <w:style w:type="paragraph" w:styleId="TOC7">
    <w:name w:val="toc 7"/>
    <w:basedOn w:val="Normal"/>
    <w:next w:val="Normal"/>
    <w:autoRedefine/>
    <w:uiPriority w:val="39"/>
    <w:unhideWhenUsed/>
    <w:rsid w:val="00117B89"/>
    <w:pPr>
      <w:spacing w:before="0" w:after="100"/>
      <w:ind w:left="1320"/>
      <w:jc w:val="left"/>
    </w:pPr>
    <w:rPr>
      <w:rFonts w:asciiTheme="minorHAnsi" w:eastAsiaTheme="minorEastAsia" w:hAnsiTheme="minorHAnsi" w:cstheme="minorBidi"/>
      <w:kern w:val="0"/>
      <w:lang w:eastAsia="en-AU"/>
    </w:rPr>
  </w:style>
  <w:style w:type="paragraph" w:styleId="TOC8">
    <w:name w:val="toc 8"/>
    <w:basedOn w:val="Normal"/>
    <w:next w:val="Normal"/>
    <w:autoRedefine/>
    <w:uiPriority w:val="39"/>
    <w:unhideWhenUsed/>
    <w:rsid w:val="00117B89"/>
    <w:pPr>
      <w:spacing w:before="0" w:after="100"/>
      <w:ind w:left="1540"/>
      <w:jc w:val="left"/>
    </w:pPr>
    <w:rPr>
      <w:rFonts w:asciiTheme="minorHAnsi" w:eastAsiaTheme="minorEastAsia" w:hAnsiTheme="minorHAnsi" w:cstheme="minorBidi"/>
      <w:kern w:val="0"/>
      <w:lang w:eastAsia="en-AU"/>
    </w:rPr>
  </w:style>
  <w:style w:type="paragraph" w:styleId="TOC9">
    <w:name w:val="toc 9"/>
    <w:basedOn w:val="Normal"/>
    <w:next w:val="Normal"/>
    <w:autoRedefine/>
    <w:uiPriority w:val="39"/>
    <w:unhideWhenUsed/>
    <w:rsid w:val="00117B89"/>
    <w:pPr>
      <w:spacing w:before="0" w:after="100"/>
      <w:ind w:left="1760"/>
      <w:jc w:val="left"/>
    </w:pPr>
    <w:rPr>
      <w:rFonts w:asciiTheme="minorHAnsi" w:eastAsiaTheme="minorEastAsia" w:hAnsiTheme="minorHAnsi" w:cstheme="minorBidi"/>
      <w:kern w:val="0"/>
      <w:lang w:eastAsia="en-AU"/>
    </w:rPr>
  </w:style>
  <w:style w:type="paragraph" w:customStyle="1" w:styleId="Coloursectionnormal">
    <w:name w:val="Colour section normal"/>
    <w:basedOn w:val="Normal"/>
    <w:link w:val="ColoursectionnormalChar"/>
    <w:qFormat/>
    <w:rsid w:val="002D2FF1"/>
    <w:pPr>
      <w:pBdr>
        <w:top w:val="single" w:sz="36" w:space="1" w:color="EDDCCF"/>
        <w:left w:val="single" w:sz="36" w:space="4" w:color="EDDCCF"/>
        <w:bottom w:val="single" w:sz="36" w:space="1" w:color="EDDCCF"/>
        <w:right w:val="single" w:sz="36" w:space="4" w:color="EDDCCF"/>
      </w:pBdr>
      <w:shd w:val="clear" w:color="auto" w:fill="EDDCCF"/>
      <w:spacing w:before="0" w:after="120"/>
      <w:ind w:left="142"/>
      <w:jc w:val="left"/>
    </w:pPr>
    <w:rPr>
      <w:rFonts w:ascii="Verdana" w:hAnsi="Verdana" w:cs="Calibri"/>
      <w:sz w:val="18"/>
    </w:rPr>
  </w:style>
  <w:style w:type="character" w:customStyle="1" w:styleId="ColoursectionnormalChar">
    <w:name w:val="Colour section normal Char"/>
    <w:basedOn w:val="DefaultParagraphFont"/>
    <w:link w:val="Coloursectionnormal"/>
    <w:rsid w:val="002D2FF1"/>
    <w:rPr>
      <w:rFonts w:ascii="Verdana" w:eastAsia="Cambria" w:hAnsi="Verdana" w:cs="Calibri"/>
      <w:kern w:val="20"/>
      <w:sz w:val="18"/>
      <w:shd w:val="clear" w:color="auto" w:fill="EDDCCF"/>
      <w:lang w:eastAsia="ja-JP"/>
    </w:rPr>
  </w:style>
  <w:style w:type="character" w:customStyle="1" w:styleId="spelt-out1">
    <w:name w:val="spelt-out1"/>
    <w:basedOn w:val="DefaultParagraphFont"/>
    <w:rsid w:val="003449FA"/>
    <w:rPr>
      <w:vanish/>
      <w:webHidden w:val="0"/>
      <w:sz w:val="24"/>
      <w:szCs w:val="24"/>
      <w:bdr w:val="none" w:sz="0" w:space="0" w:color="auto" w:frame="1"/>
      <w:vertAlign w:val="baseline"/>
      <w:specVanish w:val="0"/>
    </w:rPr>
  </w:style>
  <w:style w:type="paragraph" w:customStyle="1" w:styleId="TableParagraph">
    <w:name w:val="Table Paragraph"/>
    <w:basedOn w:val="Normal"/>
    <w:uiPriority w:val="1"/>
    <w:qFormat/>
    <w:rsid w:val="003449FA"/>
    <w:pPr>
      <w:widowControl w:val="0"/>
      <w:spacing w:before="0" w:after="0" w:line="240" w:lineRule="auto"/>
      <w:jc w:val="left"/>
    </w:pPr>
    <w:rPr>
      <w:rFonts w:asciiTheme="minorHAnsi" w:eastAsiaTheme="minorHAnsi" w:hAnsiTheme="minorHAnsi" w:cstheme="minorBidi"/>
      <w:kern w:val="0"/>
      <w:lang w:val="en-US" w:eastAsia="en-US"/>
    </w:rPr>
  </w:style>
  <w:style w:type="paragraph" w:customStyle="1" w:styleId="Coloursectionlist">
    <w:name w:val="Colour section list"/>
    <w:basedOn w:val="Normal"/>
    <w:link w:val="ColoursectionlistChar"/>
    <w:qFormat/>
    <w:rsid w:val="003449FA"/>
    <w:pPr>
      <w:pBdr>
        <w:top w:val="single" w:sz="36" w:space="1" w:color="EDDCCF"/>
        <w:left w:val="single" w:sz="36" w:space="4" w:color="EDDCCF"/>
        <w:bottom w:val="single" w:sz="36" w:space="1" w:color="EDDCCF"/>
        <w:right w:val="single" w:sz="36" w:space="4" w:color="EDDCCF"/>
      </w:pBdr>
      <w:shd w:val="clear" w:color="auto" w:fill="EDDCCF"/>
      <w:spacing w:before="0" w:after="240"/>
      <w:contextualSpacing/>
      <w:jc w:val="left"/>
    </w:pPr>
    <w:rPr>
      <w:rFonts w:ascii="Verdana" w:hAnsi="Verdana" w:cs="Calibri"/>
      <w:sz w:val="18"/>
    </w:rPr>
  </w:style>
  <w:style w:type="character" w:customStyle="1" w:styleId="ColoursectionlistChar">
    <w:name w:val="Colour section list Char"/>
    <w:basedOn w:val="DefaultParagraphFont"/>
    <w:link w:val="Coloursectionlist"/>
    <w:rsid w:val="003449FA"/>
    <w:rPr>
      <w:rFonts w:ascii="Verdana" w:eastAsia="Cambria" w:hAnsi="Verdana" w:cs="Calibri"/>
      <w:kern w:val="20"/>
      <w:sz w:val="18"/>
      <w:shd w:val="clear" w:color="auto" w:fill="EDDCCF"/>
      <w:lang w:eastAsia="ja-JP"/>
    </w:rPr>
  </w:style>
  <w:style w:type="paragraph" w:customStyle="1" w:styleId="boxdash">
    <w:name w:val="box dash"/>
    <w:basedOn w:val="boxbullets"/>
    <w:link w:val="boxdashChar"/>
    <w:qFormat/>
    <w:rsid w:val="00BB3D00"/>
    <w:pPr>
      <w:numPr>
        <w:numId w:val="19"/>
      </w:numPr>
      <w:pBdr>
        <w:top w:val="single" w:sz="48" w:space="1" w:color="EDDCCF"/>
        <w:left w:val="single" w:sz="36" w:space="4" w:color="EDDCCF"/>
        <w:bottom w:val="single" w:sz="48" w:space="1" w:color="EDDCCF"/>
      </w:pBdr>
      <w:spacing w:after="0"/>
    </w:pPr>
  </w:style>
  <w:style w:type="character" w:customStyle="1" w:styleId="boxdashChar">
    <w:name w:val="box dash Char"/>
    <w:basedOn w:val="boxbulletsChar"/>
    <w:link w:val="boxdash"/>
    <w:rsid w:val="00BB3D00"/>
    <w:rPr>
      <w:rFonts w:ascii="Verdana" w:eastAsia="Cambria" w:hAnsi="Verdana" w:cs="Calibri"/>
      <w:kern w:val="20"/>
      <w:sz w:val="18"/>
      <w:shd w:val="clear" w:color="auto" w:fill="EDDCCF"/>
      <w:lang w:eastAsia="ja-JP"/>
    </w:rPr>
  </w:style>
  <w:style w:type="character" w:styleId="PlaceholderText">
    <w:name w:val="Placeholder Text"/>
    <w:basedOn w:val="DefaultParagraphFont"/>
    <w:uiPriority w:val="99"/>
    <w:semiHidden/>
    <w:rsid w:val="007946AF"/>
    <w:rPr>
      <w:color w:val="808080"/>
    </w:rPr>
  </w:style>
  <w:style w:type="paragraph" w:styleId="Index1">
    <w:name w:val="index 1"/>
    <w:basedOn w:val="Normal"/>
    <w:next w:val="Normal"/>
    <w:autoRedefine/>
    <w:uiPriority w:val="99"/>
    <w:unhideWhenUsed/>
    <w:rsid w:val="00C7022B"/>
    <w:pPr>
      <w:spacing w:before="0" w:after="0"/>
      <w:ind w:left="220" w:hanging="220"/>
      <w:jc w:val="left"/>
    </w:pPr>
    <w:rPr>
      <w:rFonts w:asciiTheme="minorHAnsi" w:hAnsiTheme="minorHAnsi"/>
      <w:sz w:val="18"/>
      <w:szCs w:val="18"/>
    </w:rPr>
  </w:style>
  <w:style w:type="paragraph" w:styleId="Index2">
    <w:name w:val="index 2"/>
    <w:basedOn w:val="Normal"/>
    <w:next w:val="Normal"/>
    <w:autoRedefine/>
    <w:uiPriority w:val="99"/>
    <w:unhideWhenUsed/>
    <w:rsid w:val="00C7022B"/>
    <w:pPr>
      <w:spacing w:before="0" w:after="0"/>
      <w:ind w:left="440" w:hanging="220"/>
      <w:jc w:val="left"/>
    </w:pPr>
    <w:rPr>
      <w:rFonts w:asciiTheme="minorHAnsi" w:hAnsiTheme="minorHAnsi"/>
      <w:sz w:val="18"/>
      <w:szCs w:val="18"/>
    </w:rPr>
  </w:style>
  <w:style w:type="paragraph" w:styleId="Index3">
    <w:name w:val="index 3"/>
    <w:basedOn w:val="Normal"/>
    <w:next w:val="Normal"/>
    <w:autoRedefine/>
    <w:uiPriority w:val="99"/>
    <w:unhideWhenUsed/>
    <w:rsid w:val="00C7022B"/>
    <w:pPr>
      <w:spacing w:before="0" w:after="0"/>
      <w:ind w:left="660" w:hanging="220"/>
      <w:jc w:val="left"/>
    </w:pPr>
    <w:rPr>
      <w:rFonts w:asciiTheme="minorHAnsi" w:hAnsiTheme="minorHAnsi"/>
      <w:sz w:val="18"/>
      <w:szCs w:val="18"/>
    </w:rPr>
  </w:style>
  <w:style w:type="paragraph" w:styleId="Index4">
    <w:name w:val="index 4"/>
    <w:basedOn w:val="Normal"/>
    <w:next w:val="Normal"/>
    <w:autoRedefine/>
    <w:uiPriority w:val="99"/>
    <w:unhideWhenUsed/>
    <w:rsid w:val="00C7022B"/>
    <w:pPr>
      <w:spacing w:before="0" w:after="0"/>
      <w:ind w:left="880" w:hanging="220"/>
      <w:jc w:val="left"/>
    </w:pPr>
    <w:rPr>
      <w:rFonts w:asciiTheme="minorHAnsi" w:hAnsiTheme="minorHAnsi"/>
      <w:sz w:val="18"/>
      <w:szCs w:val="18"/>
    </w:rPr>
  </w:style>
  <w:style w:type="paragraph" w:styleId="Index5">
    <w:name w:val="index 5"/>
    <w:basedOn w:val="Normal"/>
    <w:next w:val="Normal"/>
    <w:autoRedefine/>
    <w:uiPriority w:val="99"/>
    <w:unhideWhenUsed/>
    <w:rsid w:val="00C7022B"/>
    <w:pPr>
      <w:spacing w:before="0" w:after="0"/>
      <w:ind w:left="1100" w:hanging="220"/>
      <w:jc w:val="left"/>
    </w:pPr>
    <w:rPr>
      <w:rFonts w:asciiTheme="minorHAnsi" w:hAnsiTheme="minorHAnsi"/>
      <w:sz w:val="18"/>
      <w:szCs w:val="18"/>
    </w:rPr>
  </w:style>
  <w:style w:type="paragraph" w:styleId="Index6">
    <w:name w:val="index 6"/>
    <w:basedOn w:val="Normal"/>
    <w:next w:val="Normal"/>
    <w:autoRedefine/>
    <w:uiPriority w:val="99"/>
    <w:unhideWhenUsed/>
    <w:rsid w:val="00C7022B"/>
    <w:pPr>
      <w:spacing w:before="0" w:after="0"/>
      <w:ind w:left="1320" w:hanging="220"/>
      <w:jc w:val="left"/>
    </w:pPr>
    <w:rPr>
      <w:rFonts w:asciiTheme="minorHAnsi" w:hAnsiTheme="minorHAnsi"/>
      <w:sz w:val="18"/>
      <w:szCs w:val="18"/>
    </w:rPr>
  </w:style>
  <w:style w:type="paragraph" w:styleId="Index7">
    <w:name w:val="index 7"/>
    <w:basedOn w:val="Normal"/>
    <w:next w:val="Normal"/>
    <w:autoRedefine/>
    <w:uiPriority w:val="99"/>
    <w:unhideWhenUsed/>
    <w:rsid w:val="00C7022B"/>
    <w:pPr>
      <w:spacing w:before="0" w:after="0"/>
      <w:ind w:left="1540" w:hanging="220"/>
      <w:jc w:val="left"/>
    </w:pPr>
    <w:rPr>
      <w:rFonts w:asciiTheme="minorHAnsi" w:hAnsiTheme="minorHAnsi"/>
      <w:sz w:val="18"/>
      <w:szCs w:val="18"/>
    </w:rPr>
  </w:style>
  <w:style w:type="paragraph" w:styleId="Index8">
    <w:name w:val="index 8"/>
    <w:basedOn w:val="Normal"/>
    <w:next w:val="Normal"/>
    <w:autoRedefine/>
    <w:uiPriority w:val="99"/>
    <w:unhideWhenUsed/>
    <w:rsid w:val="00C7022B"/>
    <w:pPr>
      <w:spacing w:before="0" w:after="0"/>
      <w:ind w:left="1760" w:hanging="220"/>
      <w:jc w:val="left"/>
    </w:pPr>
    <w:rPr>
      <w:rFonts w:asciiTheme="minorHAnsi" w:hAnsiTheme="minorHAnsi"/>
      <w:sz w:val="18"/>
      <w:szCs w:val="18"/>
    </w:rPr>
  </w:style>
  <w:style w:type="paragraph" w:styleId="Index9">
    <w:name w:val="index 9"/>
    <w:basedOn w:val="Normal"/>
    <w:next w:val="Normal"/>
    <w:autoRedefine/>
    <w:uiPriority w:val="99"/>
    <w:unhideWhenUsed/>
    <w:rsid w:val="00C7022B"/>
    <w:pPr>
      <w:spacing w:before="0" w:after="0"/>
      <w:ind w:left="1980" w:hanging="220"/>
      <w:jc w:val="left"/>
    </w:pPr>
    <w:rPr>
      <w:rFonts w:asciiTheme="minorHAnsi" w:hAnsiTheme="minorHAnsi"/>
      <w:sz w:val="18"/>
      <w:szCs w:val="18"/>
    </w:rPr>
  </w:style>
  <w:style w:type="paragraph" w:styleId="IndexHeading">
    <w:name w:val="index heading"/>
    <w:basedOn w:val="Normal"/>
    <w:next w:val="Index1"/>
    <w:uiPriority w:val="99"/>
    <w:unhideWhenUsed/>
    <w:rsid w:val="00C7022B"/>
    <w:pPr>
      <w:spacing w:before="240" w:after="120"/>
      <w:jc w:val="center"/>
    </w:pPr>
    <w:rPr>
      <w:rFonts w:asciiTheme="minorHAnsi" w:hAnsiTheme="minorHAnsi"/>
      <w:b/>
      <w:bCs/>
      <w:sz w:val="26"/>
      <w:szCs w:val="26"/>
    </w:rPr>
  </w:style>
  <w:style w:type="paragraph" w:styleId="Bibliography">
    <w:name w:val="Bibliography"/>
    <w:basedOn w:val="Normal"/>
    <w:next w:val="Normal"/>
    <w:uiPriority w:val="37"/>
    <w:unhideWhenUsed/>
    <w:rsid w:val="00880021"/>
  </w:style>
  <w:style w:type="paragraph" w:customStyle="1" w:styleId="Boxheading">
    <w:name w:val="Box heading"/>
    <w:basedOn w:val="Figurecaption"/>
    <w:next w:val="NormalWeb"/>
    <w:link w:val="BoxheadingChar"/>
    <w:autoRedefine/>
    <w:qFormat/>
    <w:rsid w:val="00D63E88"/>
    <w:pPr>
      <w:numPr>
        <w:numId w:val="26"/>
      </w:numPr>
      <w:pBdr>
        <w:top w:val="single" w:sz="36" w:space="1" w:color="B5353E"/>
        <w:bottom w:val="single" w:sz="36" w:space="1" w:color="B5353E"/>
        <w:right w:val="single" w:sz="36" w:space="4" w:color="B5353E"/>
      </w:pBdr>
      <w:shd w:val="clear" w:color="auto" w:fill="C00000"/>
      <w:spacing w:after="0" w:line="240" w:lineRule="auto"/>
      <w:jc w:val="left"/>
      <w:outlineLvl w:val="4"/>
    </w:pPr>
  </w:style>
  <w:style w:type="paragraph" w:customStyle="1" w:styleId="figurecaption0">
    <w:name w:val="figure caption"/>
    <w:basedOn w:val="Normal"/>
    <w:link w:val="figurecaptionChar"/>
    <w:qFormat/>
    <w:rsid w:val="008B13A5"/>
    <w:pPr>
      <w:jc w:val="left"/>
    </w:pPr>
    <w:rPr>
      <w:rFonts w:asciiTheme="minorHAnsi" w:eastAsiaTheme="minorHAnsi" w:hAnsiTheme="minorHAnsi" w:cstheme="minorBidi"/>
      <w:kern w:val="0"/>
      <w:sz w:val="18"/>
      <w:lang w:eastAsia="en-US"/>
    </w:rPr>
  </w:style>
  <w:style w:type="character" w:customStyle="1" w:styleId="BoxheadingChar">
    <w:name w:val="Box heading Char"/>
    <w:basedOn w:val="ListParagraphChar"/>
    <w:link w:val="Boxheading"/>
    <w:rsid w:val="00722B14"/>
    <w:rPr>
      <w:rFonts w:ascii="Calibri" w:eastAsia="Cambria" w:hAnsi="Calibri" w:cstheme="minorHAnsi"/>
      <w:b/>
      <w:kern w:val="20"/>
      <w:shd w:val="clear" w:color="auto" w:fill="C00000"/>
      <w:lang w:eastAsia="ja-JP"/>
    </w:rPr>
  </w:style>
  <w:style w:type="paragraph" w:customStyle="1" w:styleId="Tabletitle">
    <w:name w:val="Table title"/>
    <w:basedOn w:val="Caption"/>
    <w:link w:val="TabletitleChar"/>
    <w:qFormat/>
    <w:rsid w:val="004C25CD"/>
    <w:pPr>
      <w:ind w:left="360" w:hanging="360"/>
    </w:pPr>
  </w:style>
  <w:style w:type="character" w:customStyle="1" w:styleId="figurecaptionChar">
    <w:name w:val="figure caption Char"/>
    <w:basedOn w:val="DefaultParagraphFont"/>
    <w:link w:val="figurecaption0"/>
    <w:rsid w:val="00012DAC"/>
    <w:rPr>
      <w:sz w:val="18"/>
    </w:rPr>
  </w:style>
  <w:style w:type="character" w:customStyle="1" w:styleId="CaptionChar">
    <w:name w:val="Caption Char"/>
    <w:basedOn w:val="DefaultParagraphFont"/>
    <w:link w:val="Caption"/>
    <w:uiPriority w:val="35"/>
    <w:rsid w:val="00E23A9B"/>
    <w:rPr>
      <w:rFonts w:ascii="Calibri" w:eastAsia="Cambria" w:hAnsi="Calibri" w:cstheme="minorHAnsi"/>
      <w:b/>
      <w:kern w:val="20"/>
      <w:lang w:eastAsia="ja-JP"/>
    </w:rPr>
  </w:style>
  <w:style w:type="character" w:customStyle="1" w:styleId="TabletitleChar">
    <w:name w:val="Table title Char"/>
    <w:basedOn w:val="CaptionChar"/>
    <w:link w:val="Tabletitle"/>
    <w:rsid w:val="004C25CD"/>
    <w:rPr>
      <w:rFonts w:ascii="Calibri" w:eastAsia="Cambria" w:hAnsi="Calibri" w:cs="Arial"/>
      <w:b/>
      <w:color w:val="FFFFFF" w:themeColor="background1"/>
      <w:kern w:val="20"/>
      <w:shd w:val="clear" w:color="auto" w:fill="B5353E"/>
      <w:lang w:eastAsia="ja-JP"/>
    </w:rPr>
  </w:style>
  <w:style w:type="paragraph" w:styleId="TableofFigures">
    <w:name w:val="table of figures"/>
    <w:basedOn w:val="Normal"/>
    <w:next w:val="Normal"/>
    <w:uiPriority w:val="99"/>
    <w:unhideWhenUsed/>
    <w:rsid w:val="00B665B9"/>
    <w:pPr>
      <w:spacing w:after="0"/>
    </w:pPr>
  </w:style>
  <w:style w:type="paragraph" w:customStyle="1" w:styleId="Table">
    <w:name w:val="Table"/>
    <w:basedOn w:val="Normal"/>
    <w:link w:val="TableChar"/>
    <w:qFormat/>
    <w:rsid w:val="00E8410A"/>
    <w:pPr>
      <w:framePr w:hSpace="180" w:wrap="around" w:vAnchor="page" w:hAnchor="margin" w:y="6481"/>
    </w:pPr>
  </w:style>
  <w:style w:type="character" w:customStyle="1" w:styleId="TableChar">
    <w:name w:val="Table Char"/>
    <w:basedOn w:val="DefaultParagraphFont"/>
    <w:link w:val="Table"/>
    <w:rsid w:val="00E8410A"/>
    <w:rPr>
      <w:rFonts w:ascii="Palatino Linotype" w:eastAsia="Cambria" w:hAnsi="Palatino Linotype" w:cstheme="minorHAnsi"/>
      <w:kern w:val="20"/>
      <w:lang w:eastAsia="ja-JP"/>
    </w:rPr>
  </w:style>
  <w:style w:type="paragraph" w:customStyle="1" w:styleId="Figurecaption">
    <w:name w:val="Figure caption"/>
    <w:basedOn w:val="Caption"/>
    <w:link w:val="FigurecaptionChar0"/>
    <w:qFormat/>
    <w:rsid w:val="004D1981"/>
  </w:style>
  <w:style w:type="character" w:customStyle="1" w:styleId="FigurecaptionChar0">
    <w:name w:val="Figure caption Char"/>
    <w:basedOn w:val="CaptionChar"/>
    <w:link w:val="Figurecaption"/>
    <w:rsid w:val="004D1981"/>
    <w:rPr>
      <w:rFonts w:ascii="Calibri" w:eastAsia="Cambria" w:hAnsi="Calibri" w:cs="Arial"/>
      <w:b/>
      <w:color w:val="FFFFFF" w:themeColor="background1"/>
      <w:kern w:val="20"/>
      <w:shd w:val="clear" w:color="auto" w:fill="B5353E"/>
      <w:lang w:eastAsia="ja-JP"/>
    </w:rPr>
  </w:style>
  <w:style w:type="paragraph" w:customStyle="1" w:styleId="CABHeading1">
    <w:name w:val="CAB Heading 1"/>
    <w:basedOn w:val="Normal"/>
    <w:uiPriority w:val="99"/>
    <w:qFormat/>
    <w:rsid w:val="00F14066"/>
    <w:pPr>
      <w:spacing w:before="120" w:after="120" w:line="240" w:lineRule="auto"/>
      <w:jc w:val="left"/>
    </w:pPr>
    <w:rPr>
      <w:rFonts w:ascii="Times New Roman" w:eastAsiaTheme="minorHAnsi" w:hAnsi="Times New Roman" w:cstheme="minorBidi"/>
      <w:b/>
      <w:kern w:val="0"/>
      <w:sz w:val="24"/>
      <w:szCs w:val="24"/>
      <w:lang w:eastAsia="en-US"/>
    </w:rPr>
  </w:style>
  <w:style w:type="paragraph" w:customStyle="1" w:styleId="Heading050">
    <w:name w:val="Heading 05"/>
    <w:basedOn w:val="NormalWeb"/>
    <w:link w:val="Heading05Char0"/>
    <w:qFormat/>
    <w:rsid w:val="00741BB6"/>
    <w:pPr>
      <w:spacing w:before="0" w:beforeAutospacing="0" w:after="0" w:afterAutospacing="0"/>
      <w:jc w:val="right"/>
    </w:pPr>
    <w:rPr>
      <w:rFonts w:ascii="Calibri Light" w:hAnsi="Calibri Light" w:cs="Arial"/>
      <w:caps/>
      <w:color w:val="C00000"/>
      <w:kern w:val="24"/>
      <w:sz w:val="40"/>
      <w:szCs w:val="40"/>
    </w:rPr>
  </w:style>
  <w:style w:type="character" w:customStyle="1" w:styleId="NormalWebChar">
    <w:name w:val="Normal (Web) Char"/>
    <w:basedOn w:val="DefaultParagraphFont"/>
    <w:link w:val="NormalWeb"/>
    <w:uiPriority w:val="99"/>
    <w:rsid w:val="00741BB6"/>
    <w:rPr>
      <w:rFonts w:ascii="Times New Roman" w:eastAsia="Times New Roman" w:hAnsi="Times New Roman" w:cs="Times New Roman"/>
      <w:sz w:val="24"/>
      <w:szCs w:val="24"/>
      <w:lang w:eastAsia="en-AU"/>
    </w:rPr>
  </w:style>
  <w:style w:type="character" w:customStyle="1" w:styleId="Heading05Char0">
    <w:name w:val="Heading 05 Char"/>
    <w:basedOn w:val="NormalWebChar"/>
    <w:link w:val="Heading050"/>
    <w:rsid w:val="00741BB6"/>
    <w:rPr>
      <w:rFonts w:ascii="Calibri Light" w:eastAsia="Times New Roman" w:hAnsi="Calibri Light" w:cs="Arial"/>
      <w:caps/>
      <w:color w:val="C00000"/>
      <w:kern w:val="24"/>
      <w:sz w:val="40"/>
      <w:szCs w:val="40"/>
      <w:lang w:eastAsia="en-AU"/>
    </w:rPr>
  </w:style>
  <w:style w:type="paragraph" w:customStyle="1" w:styleId="Bullet-TextBold">
    <w:name w:val="Bullet - Text Bold"/>
    <w:rsid w:val="00B42AE9"/>
    <w:pPr>
      <w:numPr>
        <w:numId w:val="22"/>
      </w:numPr>
      <w:spacing w:after="0" w:line="280" w:lineRule="exact"/>
    </w:pPr>
    <w:rPr>
      <w:rFonts w:ascii="Arial" w:eastAsia="Cambria" w:hAnsi="Arial" w:cs="Courier"/>
      <w:b/>
      <w:bCs/>
      <w:sz w:val="20"/>
      <w:szCs w:val="20"/>
    </w:rPr>
  </w:style>
  <w:style w:type="character" w:customStyle="1" w:styleId="ListnumberChar">
    <w:name w:val="List number Char"/>
    <w:basedOn w:val="DefaultParagraphFont"/>
    <w:link w:val="ListNumber2"/>
    <w:rsid w:val="00B42AE9"/>
    <w:rPr>
      <w:rFonts w:ascii="Verdana" w:hAnsi="Verdana" w:cs="Arial"/>
      <w:kern w:val="20"/>
      <w:sz w:val="18"/>
      <w:lang w:val="en-US" w:eastAsia="ja-JP"/>
    </w:rPr>
  </w:style>
  <w:style w:type="paragraph" w:customStyle="1" w:styleId="Reference">
    <w:name w:val="Reference"/>
    <w:link w:val="ReferenceChar"/>
    <w:autoRedefine/>
    <w:qFormat/>
    <w:rsid w:val="00B42AE9"/>
    <w:pPr>
      <w:spacing w:before="120" w:after="240" w:line="240" w:lineRule="auto"/>
      <w:contextualSpacing/>
    </w:pPr>
    <w:rPr>
      <w:rFonts w:ascii="Verdana" w:eastAsia="Cambria" w:hAnsi="Verdana" w:cs="Arial"/>
      <w:i/>
      <w:kern w:val="20"/>
      <w:sz w:val="18"/>
      <w:szCs w:val="18"/>
      <w:lang w:val="en-US" w:eastAsia="ja-JP"/>
    </w:rPr>
  </w:style>
  <w:style w:type="character" w:customStyle="1" w:styleId="ReferenceChar">
    <w:name w:val="Reference Char"/>
    <w:basedOn w:val="DefaultParagraphFont"/>
    <w:link w:val="Reference"/>
    <w:rsid w:val="00B42AE9"/>
    <w:rPr>
      <w:rFonts w:ascii="Verdana" w:eastAsia="Cambria" w:hAnsi="Verdana" w:cs="Arial"/>
      <w:i/>
      <w:kern w:val="20"/>
      <w:sz w:val="18"/>
      <w:szCs w:val="18"/>
      <w:lang w:val="en-US" w:eastAsia="ja-JP"/>
    </w:rPr>
  </w:style>
  <w:style w:type="paragraph" w:customStyle="1" w:styleId="ListNumber2">
    <w:name w:val="List Number2"/>
    <w:link w:val="ListnumberChar"/>
    <w:qFormat/>
    <w:rsid w:val="009D0DC6"/>
    <w:pPr>
      <w:numPr>
        <w:numId w:val="23"/>
      </w:numPr>
      <w:spacing w:after="240" w:line="240" w:lineRule="auto"/>
      <w:contextualSpacing/>
    </w:pPr>
    <w:rPr>
      <w:rFonts w:ascii="Verdana" w:hAnsi="Verdana" w:cs="Arial"/>
      <w:kern w:val="20"/>
      <w:sz w:val="18"/>
      <w:lang w:val="en-US" w:eastAsia="ja-JP"/>
    </w:rPr>
  </w:style>
  <w:style w:type="paragraph" w:customStyle="1" w:styleId="footnote">
    <w:name w:val="footnote"/>
    <w:basedOn w:val="Normal"/>
    <w:link w:val="footnoteChar"/>
    <w:qFormat/>
    <w:rsid w:val="00B42AE9"/>
    <w:pPr>
      <w:spacing w:before="0" w:after="0"/>
      <w:ind w:left="357" w:right="-1724" w:hanging="357"/>
      <w:contextualSpacing/>
      <w:jc w:val="left"/>
    </w:pPr>
    <w:rPr>
      <w:rFonts w:ascii="Verdana" w:hAnsi="Verdana" w:cs="Arial"/>
      <w:sz w:val="18"/>
      <w:szCs w:val="18"/>
    </w:rPr>
  </w:style>
  <w:style w:type="character" w:customStyle="1" w:styleId="footnoteChar">
    <w:name w:val="footnote Char"/>
    <w:basedOn w:val="FootnoteTextChar"/>
    <w:link w:val="footnote"/>
    <w:rsid w:val="00B42AE9"/>
    <w:rPr>
      <w:rFonts w:ascii="Verdana" w:eastAsia="Cambria" w:hAnsi="Verdana" w:cs="Arial"/>
      <w:kern w:val="20"/>
      <w:sz w:val="18"/>
      <w:szCs w:val="18"/>
      <w:lang w:eastAsia="ja-JP"/>
    </w:rPr>
  </w:style>
  <w:style w:type="paragraph" w:customStyle="1" w:styleId="coloursectionnumber">
    <w:name w:val="colour section number"/>
    <w:basedOn w:val="Coloursectionlist"/>
    <w:link w:val="coloursectionnumberChar"/>
    <w:rsid w:val="00B42AE9"/>
    <w:pPr>
      <w:numPr>
        <w:numId w:val="24"/>
      </w:numPr>
      <w:spacing w:after="120"/>
      <w:contextualSpacing w:val="0"/>
    </w:pPr>
  </w:style>
  <w:style w:type="character" w:customStyle="1" w:styleId="coloursectionnumberChar">
    <w:name w:val="colour section number Char"/>
    <w:basedOn w:val="ColoursectionlistChar"/>
    <w:link w:val="coloursectionnumber"/>
    <w:rsid w:val="00B42AE9"/>
    <w:rPr>
      <w:rFonts w:ascii="Verdana" w:eastAsia="Cambria" w:hAnsi="Verdana" w:cs="Calibri"/>
      <w:kern w:val="20"/>
      <w:sz w:val="18"/>
      <w:shd w:val="clear" w:color="auto" w:fill="EDDCCF"/>
      <w:lang w:eastAsia="ja-JP"/>
    </w:rPr>
  </w:style>
  <w:style w:type="paragraph" w:customStyle="1" w:styleId="Normal2">
    <w:name w:val="Normal 2"/>
    <w:basedOn w:val="Normal"/>
    <w:link w:val="Normal2Char"/>
    <w:qFormat/>
    <w:rsid w:val="00E862A4"/>
    <w:rPr>
      <w:rFonts w:cs="Calibri"/>
    </w:rPr>
  </w:style>
  <w:style w:type="character" w:customStyle="1" w:styleId="Normal2Char">
    <w:name w:val="Normal 2 Char"/>
    <w:basedOn w:val="DefaultParagraphFont"/>
    <w:link w:val="Normal2"/>
    <w:rsid w:val="00E862A4"/>
    <w:rPr>
      <w:rFonts w:ascii="Palatino Linotype" w:eastAsia="Cambria" w:hAnsi="Palatino Linotype" w:cs="Calibri"/>
      <w:kern w:val="20"/>
      <w:lang w:eastAsia="ja-JP"/>
    </w:rPr>
  </w:style>
  <w:style w:type="table" w:customStyle="1" w:styleId="TableGrid1">
    <w:name w:val="Table Grid1"/>
    <w:basedOn w:val="TableNormal"/>
    <w:next w:val="TableGrid"/>
    <w:uiPriority w:val="59"/>
    <w:rsid w:val="00412C2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lltext">
    <w:name w:val="fulltext"/>
    <w:basedOn w:val="Normal"/>
    <w:uiPriority w:val="99"/>
    <w:rsid w:val="006B5A22"/>
    <w:pPr>
      <w:spacing w:before="100" w:beforeAutospacing="1" w:after="100" w:afterAutospacing="1" w:line="240" w:lineRule="auto"/>
      <w:jc w:val="left"/>
    </w:pPr>
    <w:rPr>
      <w:rFonts w:ascii="Times New Roman" w:eastAsiaTheme="minorHAnsi" w:hAnsi="Times New Roman" w:cs="Times New Roman"/>
      <w:kern w:val="0"/>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3FC4"/>
    <w:pPr>
      <w:spacing w:before="40" w:after="160"/>
      <w:jc w:val="both"/>
    </w:pPr>
    <w:rPr>
      <w:rFonts w:ascii="Palatino Linotype" w:eastAsia="Cambria" w:hAnsi="Palatino Linotype" w:cstheme="minorHAnsi"/>
      <w:kern w:val="20"/>
      <w:lang w:eastAsia="ja-JP"/>
    </w:rPr>
  </w:style>
  <w:style w:type="paragraph" w:styleId="Heading1">
    <w:name w:val="heading 1"/>
    <w:basedOn w:val="Heading01"/>
    <w:next w:val="Normal"/>
    <w:link w:val="Heading1Char"/>
    <w:uiPriority w:val="9"/>
    <w:qFormat/>
    <w:rsid w:val="008B6B32"/>
    <w:pPr>
      <w:pageBreakBefore/>
      <w:outlineLvl w:val="0"/>
    </w:pPr>
  </w:style>
  <w:style w:type="paragraph" w:styleId="Heading2">
    <w:name w:val="heading 2"/>
    <w:basedOn w:val="heading02"/>
    <w:next w:val="Normal"/>
    <w:link w:val="Heading2Char"/>
    <w:uiPriority w:val="9"/>
    <w:unhideWhenUsed/>
    <w:qFormat/>
    <w:rsid w:val="00567450"/>
    <w:pPr>
      <w:keepNext/>
      <w:contextualSpacing w:val="0"/>
    </w:pPr>
    <w:rPr>
      <w:sz w:val="28"/>
    </w:rPr>
  </w:style>
  <w:style w:type="paragraph" w:styleId="Heading3">
    <w:name w:val="heading 3"/>
    <w:basedOn w:val="Normal"/>
    <w:next w:val="Normal"/>
    <w:link w:val="Heading3Char"/>
    <w:uiPriority w:val="9"/>
    <w:unhideWhenUsed/>
    <w:rsid w:val="006233E6"/>
    <w:pPr>
      <w:keepNext/>
      <w:keepLines/>
      <w:spacing w:before="240" w:after="120" w:line="240" w:lineRule="auto"/>
      <w:contextualSpacing/>
      <w:outlineLvl w:val="2"/>
    </w:pPr>
    <w:rPr>
      <w:rFonts w:ascii="Calibri" w:eastAsia="Times New Roman" w:hAnsi="Calibri" w:cs="Arial"/>
      <w:b/>
      <w:sz w:val="24"/>
      <w:szCs w:val="24"/>
      <w:lang w:val="en-US"/>
    </w:rPr>
  </w:style>
  <w:style w:type="paragraph" w:styleId="Heading4">
    <w:name w:val="heading 4"/>
    <w:basedOn w:val="ListParagraph"/>
    <w:next w:val="Normal"/>
    <w:link w:val="Heading4Char"/>
    <w:uiPriority w:val="9"/>
    <w:unhideWhenUsed/>
    <w:rsid w:val="006A16C8"/>
    <w:pPr>
      <w:ind w:left="0"/>
      <w:outlineLvl w:val="3"/>
    </w:pPr>
    <w:rPr>
      <w:rFonts w:ascii="Palatino Linotype" w:eastAsiaTheme="minorEastAsia" w:hAnsi="Palatino Linotype" w:cstheme="minorHAnsi"/>
      <w:b/>
      <w:sz w:val="26"/>
      <w:szCs w:val="26"/>
    </w:rPr>
  </w:style>
  <w:style w:type="paragraph" w:styleId="Heading5">
    <w:name w:val="heading 5"/>
    <w:basedOn w:val="heading05"/>
    <w:next w:val="Normal"/>
    <w:link w:val="Heading5Char"/>
    <w:autoRedefine/>
    <w:uiPriority w:val="9"/>
    <w:unhideWhenUsed/>
    <w:qFormat/>
    <w:rsid w:val="00554EAA"/>
    <w:pPr>
      <w:jc w:val="left"/>
    </w:pPr>
  </w:style>
  <w:style w:type="paragraph" w:styleId="Heading6">
    <w:name w:val="heading 6"/>
    <w:basedOn w:val="Normal"/>
    <w:next w:val="Normal"/>
    <w:link w:val="Heading6Char"/>
    <w:uiPriority w:val="9"/>
    <w:semiHidden/>
    <w:unhideWhenUsed/>
    <w:rsid w:val="006A16C8"/>
    <w:pPr>
      <w:spacing w:before="0" w:after="0" w:line="271" w:lineRule="auto"/>
      <w:outlineLvl w:val="5"/>
    </w:pPr>
    <w:rPr>
      <w:rFonts w:asciiTheme="majorHAnsi" w:eastAsiaTheme="majorEastAsia" w:hAnsiTheme="majorHAnsi" w:cstheme="majorBidi"/>
      <w:b/>
      <w:bCs/>
      <w:i/>
      <w:iCs/>
      <w:color w:val="7F7F7F" w:themeColor="text1" w:themeTint="80"/>
      <w:kern w:val="0"/>
      <w:lang w:eastAsia="en-US"/>
    </w:rPr>
  </w:style>
  <w:style w:type="paragraph" w:styleId="Heading7">
    <w:name w:val="heading 7"/>
    <w:basedOn w:val="Normal"/>
    <w:next w:val="Normal"/>
    <w:link w:val="Heading7Char"/>
    <w:uiPriority w:val="9"/>
    <w:semiHidden/>
    <w:unhideWhenUsed/>
    <w:qFormat/>
    <w:rsid w:val="006A16C8"/>
    <w:pPr>
      <w:spacing w:before="0" w:after="0"/>
      <w:outlineLvl w:val="6"/>
    </w:pPr>
    <w:rPr>
      <w:rFonts w:asciiTheme="majorHAnsi" w:eastAsiaTheme="majorEastAsia" w:hAnsiTheme="majorHAnsi" w:cstheme="majorBidi"/>
      <w:i/>
      <w:iCs/>
      <w:kern w:val="0"/>
      <w:lang w:eastAsia="en-US"/>
    </w:rPr>
  </w:style>
  <w:style w:type="paragraph" w:styleId="Heading8">
    <w:name w:val="heading 8"/>
    <w:basedOn w:val="Normal"/>
    <w:next w:val="Normal"/>
    <w:link w:val="Heading8Char"/>
    <w:uiPriority w:val="9"/>
    <w:semiHidden/>
    <w:unhideWhenUsed/>
    <w:qFormat/>
    <w:rsid w:val="006A16C8"/>
    <w:pPr>
      <w:spacing w:before="0" w:after="0"/>
      <w:outlineLvl w:val="7"/>
    </w:pPr>
    <w:rPr>
      <w:rFonts w:asciiTheme="majorHAnsi" w:eastAsiaTheme="majorEastAsia" w:hAnsiTheme="majorHAnsi" w:cstheme="majorBidi"/>
      <w:kern w:val="0"/>
      <w:sz w:val="20"/>
      <w:szCs w:val="20"/>
      <w:lang w:eastAsia="en-US"/>
    </w:rPr>
  </w:style>
  <w:style w:type="paragraph" w:styleId="Heading9">
    <w:name w:val="heading 9"/>
    <w:basedOn w:val="Normal"/>
    <w:next w:val="Normal"/>
    <w:link w:val="Heading9Char"/>
    <w:uiPriority w:val="9"/>
    <w:semiHidden/>
    <w:unhideWhenUsed/>
    <w:qFormat/>
    <w:rsid w:val="006A16C8"/>
    <w:pPr>
      <w:spacing w:before="0" w:after="0"/>
      <w:outlineLvl w:val="8"/>
    </w:pPr>
    <w:rPr>
      <w:rFonts w:asciiTheme="majorHAnsi" w:eastAsiaTheme="majorEastAsia" w:hAnsiTheme="majorHAnsi" w:cstheme="majorBidi"/>
      <w:i/>
      <w:iCs/>
      <w:spacing w:val="5"/>
      <w:kern w:val="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umenttitle01">
    <w:name w:val="Document title 01"/>
    <w:basedOn w:val="Title"/>
    <w:link w:val="Documenttitle01Char"/>
    <w:qFormat/>
    <w:rsid w:val="00DF084E"/>
  </w:style>
  <w:style w:type="character" w:customStyle="1" w:styleId="Documenttitle01Char">
    <w:name w:val="Document title 01 Char"/>
    <w:basedOn w:val="DefaultParagraphFont"/>
    <w:link w:val="Documenttitle01"/>
    <w:rsid w:val="00FA6957"/>
    <w:rPr>
      <w:rFonts w:ascii="Arial" w:eastAsiaTheme="majorEastAsia" w:hAnsi="Arial" w:cstheme="majorBidi"/>
      <w:b/>
      <w:color w:val="C00000"/>
      <w:spacing w:val="5"/>
      <w:sz w:val="48"/>
      <w:szCs w:val="52"/>
    </w:rPr>
  </w:style>
  <w:style w:type="paragraph" w:customStyle="1" w:styleId="heading02">
    <w:name w:val="heading 02"/>
    <w:basedOn w:val="Normal"/>
    <w:link w:val="heading02Char"/>
    <w:qFormat/>
    <w:rsid w:val="009C7FAF"/>
    <w:pPr>
      <w:pBdr>
        <w:bottom w:val="single" w:sz="4" w:space="3" w:color="C00000"/>
      </w:pBdr>
      <w:spacing w:before="360"/>
      <w:contextualSpacing/>
      <w:outlineLvl w:val="1"/>
    </w:pPr>
    <w:rPr>
      <w:rFonts w:ascii="Arial" w:hAnsi="Arial"/>
      <w:b/>
      <w:color w:val="C18457"/>
      <w:sz w:val="24"/>
      <w:szCs w:val="32"/>
    </w:rPr>
  </w:style>
  <w:style w:type="character" w:customStyle="1" w:styleId="heading02Char">
    <w:name w:val="heading 02 Char"/>
    <w:basedOn w:val="DefaultParagraphFont"/>
    <w:link w:val="heading02"/>
    <w:rsid w:val="00870A0E"/>
    <w:rPr>
      <w:rFonts w:ascii="Arial" w:eastAsia="Cambria" w:hAnsi="Arial" w:cstheme="minorHAnsi"/>
      <w:b/>
      <w:color w:val="C18457"/>
      <w:kern w:val="20"/>
      <w:sz w:val="24"/>
      <w:szCs w:val="32"/>
      <w:lang w:eastAsia="ja-JP"/>
    </w:rPr>
  </w:style>
  <w:style w:type="character" w:customStyle="1" w:styleId="Heading1Char">
    <w:name w:val="Heading 1 Char"/>
    <w:basedOn w:val="DefaultParagraphFont"/>
    <w:link w:val="Heading1"/>
    <w:uiPriority w:val="9"/>
    <w:rsid w:val="001B4472"/>
    <w:rPr>
      <w:rFonts w:ascii="Calibri" w:eastAsia="Cambria" w:hAnsi="Calibri" w:cs="Arial"/>
      <w:b/>
      <w:caps/>
      <w:noProof/>
      <w:color w:val="9B2D35"/>
      <w:kern w:val="20"/>
      <w:sz w:val="36"/>
      <w:szCs w:val="36"/>
      <w:lang w:eastAsia="en-AU"/>
    </w:rPr>
  </w:style>
  <w:style w:type="character" w:customStyle="1" w:styleId="Heading2Char">
    <w:name w:val="Heading 2 Char"/>
    <w:basedOn w:val="DefaultParagraphFont"/>
    <w:link w:val="Heading2"/>
    <w:uiPriority w:val="9"/>
    <w:rsid w:val="00AB31AF"/>
    <w:rPr>
      <w:rFonts w:ascii="Arial" w:eastAsia="Cambria" w:hAnsi="Arial" w:cstheme="minorHAnsi"/>
      <w:b/>
      <w:color w:val="C18457"/>
      <w:kern w:val="20"/>
      <w:sz w:val="28"/>
      <w:szCs w:val="32"/>
      <w:lang w:eastAsia="ja-JP"/>
    </w:rPr>
  </w:style>
  <w:style w:type="character" w:customStyle="1" w:styleId="Heading3Char">
    <w:name w:val="Heading 3 Char"/>
    <w:basedOn w:val="DefaultParagraphFont"/>
    <w:link w:val="Heading3"/>
    <w:uiPriority w:val="9"/>
    <w:rsid w:val="006233E6"/>
    <w:rPr>
      <w:rFonts w:ascii="Calibri" w:eastAsia="Times New Roman" w:hAnsi="Calibri" w:cs="Arial"/>
      <w:b/>
      <w:kern w:val="20"/>
      <w:sz w:val="24"/>
      <w:szCs w:val="24"/>
      <w:lang w:val="en-US" w:eastAsia="ja-JP"/>
    </w:rPr>
  </w:style>
  <w:style w:type="paragraph" w:styleId="ListParagraph">
    <w:name w:val="List Paragraph"/>
    <w:aliases w:val="Recommendation,List Paragraph1,Bulleted Para,NFP GP Bulleted List,bullet point list,List Paragraph11,L,Bullet points,Content descriptions,Bullet Point,List Paragraph2,DDM Gen Text,Bullet point,CV text,F5 List Paragraph,Dot pt,No Spacing1"/>
    <w:basedOn w:val="Normal"/>
    <w:link w:val="ListParagraphChar"/>
    <w:uiPriority w:val="34"/>
    <w:qFormat/>
    <w:rsid w:val="00CA569E"/>
    <w:pPr>
      <w:spacing w:before="0" w:after="200"/>
      <w:ind w:left="720"/>
      <w:contextualSpacing/>
    </w:pPr>
    <w:rPr>
      <w:rFonts w:asciiTheme="minorHAnsi" w:eastAsiaTheme="minorHAnsi" w:hAnsiTheme="minorHAnsi" w:cstheme="minorBidi"/>
      <w:kern w:val="0"/>
      <w:lang w:eastAsia="en-US"/>
    </w:rPr>
  </w:style>
  <w:style w:type="paragraph" w:styleId="BalloonText">
    <w:name w:val="Balloon Text"/>
    <w:basedOn w:val="Normal"/>
    <w:link w:val="BalloonTextChar"/>
    <w:uiPriority w:val="99"/>
    <w:semiHidden/>
    <w:unhideWhenUsed/>
    <w:rsid w:val="00CA569E"/>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569E"/>
    <w:rPr>
      <w:rFonts w:ascii="Tahoma" w:eastAsia="Cambria" w:hAnsi="Tahoma" w:cs="Tahoma"/>
      <w:kern w:val="20"/>
      <w:sz w:val="16"/>
      <w:szCs w:val="16"/>
      <w:lang w:eastAsia="ja-JP"/>
    </w:rPr>
  </w:style>
  <w:style w:type="character" w:customStyle="1" w:styleId="Heading4Char">
    <w:name w:val="Heading 4 Char"/>
    <w:basedOn w:val="DefaultParagraphFont"/>
    <w:link w:val="Heading4"/>
    <w:uiPriority w:val="9"/>
    <w:rsid w:val="006A16C8"/>
    <w:rPr>
      <w:rFonts w:ascii="Palatino Linotype" w:eastAsiaTheme="minorEastAsia" w:hAnsi="Palatino Linotype" w:cstheme="minorHAnsi"/>
      <w:b/>
      <w:sz w:val="26"/>
      <w:szCs w:val="26"/>
    </w:rPr>
  </w:style>
  <w:style w:type="character" w:customStyle="1" w:styleId="Heading5Char">
    <w:name w:val="Heading 5 Char"/>
    <w:basedOn w:val="DefaultParagraphFont"/>
    <w:link w:val="Heading5"/>
    <w:uiPriority w:val="9"/>
    <w:rsid w:val="00554EAA"/>
    <w:rPr>
      <w:rFonts w:ascii="Calibri" w:eastAsia="Cambria" w:hAnsi="Calibri" w:cs="Arial"/>
      <w:b/>
      <w:color w:val="FFFFFF" w:themeColor="background1"/>
      <w:kern w:val="20"/>
      <w:shd w:val="clear" w:color="auto" w:fill="B5353E"/>
    </w:rPr>
  </w:style>
  <w:style w:type="character" w:customStyle="1" w:styleId="Heading6Char">
    <w:name w:val="Heading 6 Char"/>
    <w:basedOn w:val="DefaultParagraphFont"/>
    <w:link w:val="Heading6"/>
    <w:uiPriority w:val="9"/>
    <w:semiHidden/>
    <w:rsid w:val="006A16C8"/>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6A16C8"/>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6A16C8"/>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6A16C8"/>
    <w:rPr>
      <w:rFonts w:asciiTheme="majorHAnsi" w:eastAsiaTheme="majorEastAsia" w:hAnsiTheme="majorHAnsi" w:cstheme="majorBidi"/>
      <w:i/>
      <w:iCs/>
      <w:spacing w:val="5"/>
      <w:sz w:val="20"/>
      <w:szCs w:val="20"/>
    </w:rPr>
  </w:style>
  <w:style w:type="character" w:styleId="Hyperlink">
    <w:name w:val="Hyperlink"/>
    <w:basedOn w:val="DefaultParagraphFont"/>
    <w:uiPriority w:val="99"/>
    <w:unhideWhenUsed/>
    <w:rsid w:val="006A16C8"/>
    <w:rPr>
      <w:color w:val="0000FF" w:themeColor="hyperlink"/>
      <w:u w:val="single"/>
    </w:rPr>
  </w:style>
  <w:style w:type="paragraph" w:styleId="Header">
    <w:name w:val="header"/>
    <w:basedOn w:val="Normal"/>
    <w:link w:val="HeaderChar"/>
    <w:uiPriority w:val="99"/>
    <w:unhideWhenUsed/>
    <w:rsid w:val="006A16C8"/>
    <w:pPr>
      <w:tabs>
        <w:tab w:val="center" w:pos="4513"/>
        <w:tab w:val="right" w:pos="9026"/>
      </w:tabs>
      <w:spacing w:before="0" w:after="0" w:line="240" w:lineRule="auto"/>
    </w:pPr>
    <w:rPr>
      <w:rFonts w:asciiTheme="minorHAnsi" w:eastAsiaTheme="minorEastAsia" w:hAnsiTheme="minorHAnsi" w:cstheme="minorBidi"/>
      <w:kern w:val="0"/>
      <w:lang w:eastAsia="en-US"/>
    </w:rPr>
  </w:style>
  <w:style w:type="character" w:customStyle="1" w:styleId="HeaderChar">
    <w:name w:val="Header Char"/>
    <w:basedOn w:val="DefaultParagraphFont"/>
    <w:link w:val="Header"/>
    <w:uiPriority w:val="99"/>
    <w:rsid w:val="006A16C8"/>
    <w:rPr>
      <w:rFonts w:eastAsiaTheme="minorEastAsia"/>
    </w:rPr>
  </w:style>
  <w:style w:type="paragraph" w:styleId="Footer">
    <w:name w:val="footer"/>
    <w:basedOn w:val="Normal"/>
    <w:link w:val="FooterChar"/>
    <w:uiPriority w:val="99"/>
    <w:unhideWhenUsed/>
    <w:rsid w:val="006A16C8"/>
    <w:pPr>
      <w:tabs>
        <w:tab w:val="center" w:pos="4513"/>
        <w:tab w:val="right" w:pos="9026"/>
      </w:tabs>
      <w:spacing w:before="0" w:after="0" w:line="240" w:lineRule="auto"/>
    </w:pPr>
    <w:rPr>
      <w:rFonts w:asciiTheme="minorHAnsi" w:eastAsiaTheme="minorEastAsia" w:hAnsiTheme="minorHAnsi" w:cstheme="minorBidi"/>
      <w:kern w:val="0"/>
      <w:lang w:eastAsia="en-US"/>
    </w:rPr>
  </w:style>
  <w:style w:type="character" w:customStyle="1" w:styleId="FooterChar">
    <w:name w:val="Footer Char"/>
    <w:basedOn w:val="DefaultParagraphFont"/>
    <w:link w:val="Footer"/>
    <w:uiPriority w:val="99"/>
    <w:rsid w:val="006A16C8"/>
    <w:rPr>
      <w:rFonts w:eastAsiaTheme="minorEastAsia"/>
    </w:rPr>
  </w:style>
  <w:style w:type="numbering" w:customStyle="1" w:styleId="KeyPoints">
    <w:name w:val="Key Points"/>
    <w:basedOn w:val="NoList"/>
    <w:uiPriority w:val="99"/>
    <w:rsid w:val="006A16C8"/>
    <w:pPr>
      <w:numPr>
        <w:numId w:val="4"/>
      </w:numPr>
    </w:pPr>
  </w:style>
  <w:style w:type="paragraph" w:customStyle="1" w:styleId="1NumberPointsStyle">
    <w:name w:val="1. Number Points Style"/>
    <w:basedOn w:val="Normal"/>
    <w:link w:val="1NumberPointsStyleChar"/>
    <w:qFormat/>
    <w:rsid w:val="006A16C8"/>
    <w:pPr>
      <w:numPr>
        <w:numId w:val="5"/>
      </w:numPr>
      <w:spacing w:before="0" w:after="200" w:line="240" w:lineRule="auto"/>
    </w:pPr>
    <w:rPr>
      <w:rFonts w:ascii="Times New Roman" w:eastAsia="Times New Roman" w:hAnsi="Times New Roman" w:cs="Times New Roman"/>
      <w:kern w:val="0"/>
      <w:sz w:val="24"/>
      <w:szCs w:val="20"/>
      <w:lang w:eastAsia="en-AU"/>
    </w:rPr>
  </w:style>
  <w:style w:type="character" w:customStyle="1" w:styleId="1NumberPointsStyleChar">
    <w:name w:val="1. Number Points Style Char"/>
    <w:basedOn w:val="DefaultParagraphFont"/>
    <w:link w:val="1NumberPointsStyle"/>
    <w:rsid w:val="006A16C8"/>
    <w:rPr>
      <w:rFonts w:ascii="Times New Roman" w:eastAsia="Times New Roman" w:hAnsi="Times New Roman" w:cs="Times New Roman"/>
      <w:sz w:val="24"/>
      <w:szCs w:val="20"/>
      <w:lang w:eastAsia="en-AU"/>
    </w:rPr>
  </w:style>
  <w:style w:type="character" w:styleId="CommentReference">
    <w:name w:val="annotation reference"/>
    <w:basedOn w:val="DefaultParagraphFont"/>
    <w:uiPriority w:val="99"/>
    <w:unhideWhenUsed/>
    <w:rsid w:val="006A16C8"/>
    <w:rPr>
      <w:sz w:val="16"/>
      <w:szCs w:val="16"/>
    </w:rPr>
  </w:style>
  <w:style w:type="paragraph" w:styleId="CommentText">
    <w:name w:val="annotation text"/>
    <w:basedOn w:val="Normal"/>
    <w:link w:val="CommentTextChar"/>
    <w:uiPriority w:val="99"/>
    <w:unhideWhenUsed/>
    <w:rsid w:val="006A16C8"/>
    <w:pPr>
      <w:spacing w:before="0" w:after="200" w:line="240" w:lineRule="auto"/>
    </w:pPr>
    <w:rPr>
      <w:rFonts w:asciiTheme="minorHAnsi" w:eastAsiaTheme="minorEastAsia" w:hAnsiTheme="minorHAnsi" w:cstheme="minorBidi"/>
      <w:kern w:val="0"/>
      <w:sz w:val="20"/>
      <w:szCs w:val="20"/>
      <w:lang w:eastAsia="en-US"/>
    </w:rPr>
  </w:style>
  <w:style w:type="character" w:customStyle="1" w:styleId="CommentTextChar">
    <w:name w:val="Comment Text Char"/>
    <w:basedOn w:val="DefaultParagraphFont"/>
    <w:link w:val="CommentText"/>
    <w:uiPriority w:val="99"/>
    <w:rsid w:val="006A16C8"/>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A16C8"/>
    <w:rPr>
      <w:b/>
      <w:bCs/>
    </w:rPr>
  </w:style>
  <w:style w:type="character" w:customStyle="1" w:styleId="CommentSubjectChar">
    <w:name w:val="Comment Subject Char"/>
    <w:basedOn w:val="CommentTextChar"/>
    <w:link w:val="CommentSubject"/>
    <w:uiPriority w:val="99"/>
    <w:semiHidden/>
    <w:rsid w:val="006A16C8"/>
    <w:rPr>
      <w:rFonts w:eastAsiaTheme="minorEastAsia"/>
      <w:b/>
      <w:bCs/>
      <w:sz w:val="20"/>
      <w:szCs w:val="20"/>
    </w:rPr>
  </w:style>
  <w:style w:type="paragraph" w:styleId="Revision">
    <w:name w:val="Revision"/>
    <w:hidden/>
    <w:uiPriority w:val="99"/>
    <w:semiHidden/>
    <w:rsid w:val="006A16C8"/>
    <w:pPr>
      <w:spacing w:after="0" w:line="240" w:lineRule="auto"/>
    </w:pPr>
    <w:rPr>
      <w:rFonts w:eastAsiaTheme="minorEastAsia"/>
    </w:rPr>
  </w:style>
  <w:style w:type="paragraph" w:styleId="NormalWeb">
    <w:name w:val="Normal (Web)"/>
    <w:basedOn w:val="Normal"/>
    <w:link w:val="NormalWebChar"/>
    <w:uiPriority w:val="99"/>
    <w:unhideWhenUsed/>
    <w:rsid w:val="006A16C8"/>
    <w:pPr>
      <w:spacing w:before="100" w:beforeAutospacing="1" w:after="100" w:afterAutospacing="1" w:line="240" w:lineRule="auto"/>
    </w:pPr>
    <w:rPr>
      <w:rFonts w:ascii="Times New Roman" w:eastAsia="Times New Roman" w:hAnsi="Times New Roman" w:cs="Times New Roman"/>
      <w:kern w:val="0"/>
      <w:sz w:val="24"/>
      <w:szCs w:val="24"/>
      <w:lang w:eastAsia="en-AU"/>
    </w:rPr>
  </w:style>
  <w:style w:type="table" w:styleId="TableGrid">
    <w:name w:val="Table Grid"/>
    <w:basedOn w:val="TableNormal"/>
    <w:uiPriority w:val="59"/>
    <w:rsid w:val="006A16C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ssification">
    <w:name w:val="Classification"/>
    <w:basedOn w:val="Normal"/>
    <w:qFormat/>
    <w:rsid w:val="006A16C8"/>
    <w:pPr>
      <w:tabs>
        <w:tab w:val="center" w:pos="4536"/>
        <w:tab w:val="center" w:pos="4819"/>
        <w:tab w:val="right" w:pos="9356"/>
      </w:tabs>
      <w:spacing w:before="0" w:after="120" w:line="240" w:lineRule="auto"/>
      <w:jc w:val="center"/>
    </w:pPr>
    <w:rPr>
      <w:rFonts w:ascii="Times New Roman" w:eastAsia="Times New Roman" w:hAnsi="Times New Roman" w:cs="Arial"/>
      <w:color w:val="FF0000"/>
      <w:kern w:val="0"/>
      <w:sz w:val="28"/>
      <w:szCs w:val="28"/>
      <w:lang w:eastAsia="en-AU"/>
    </w:rPr>
  </w:style>
  <w:style w:type="paragraph" w:styleId="EndnoteText">
    <w:name w:val="endnote text"/>
    <w:basedOn w:val="Normal"/>
    <w:link w:val="EndnoteTextChar"/>
    <w:uiPriority w:val="99"/>
    <w:unhideWhenUsed/>
    <w:rsid w:val="006A16C8"/>
    <w:pPr>
      <w:spacing w:before="0" w:after="0" w:line="240" w:lineRule="auto"/>
    </w:pPr>
    <w:rPr>
      <w:rFonts w:ascii="Verdana" w:eastAsia="Verdana" w:hAnsi="Verdana" w:cs="Times New Roman"/>
      <w:kern w:val="0"/>
      <w:sz w:val="20"/>
      <w:szCs w:val="20"/>
      <w:lang w:eastAsia="en-US"/>
    </w:rPr>
  </w:style>
  <w:style w:type="character" w:customStyle="1" w:styleId="EndnoteTextChar">
    <w:name w:val="Endnote Text Char"/>
    <w:basedOn w:val="DefaultParagraphFont"/>
    <w:link w:val="EndnoteText"/>
    <w:uiPriority w:val="99"/>
    <w:rsid w:val="006A16C8"/>
    <w:rPr>
      <w:rFonts w:ascii="Verdana" w:eastAsia="Verdana" w:hAnsi="Verdana" w:cs="Times New Roman"/>
      <w:sz w:val="20"/>
      <w:szCs w:val="20"/>
    </w:rPr>
  </w:style>
  <w:style w:type="character" w:styleId="EndnoteReference">
    <w:name w:val="endnote reference"/>
    <w:basedOn w:val="DefaultParagraphFont"/>
    <w:uiPriority w:val="99"/>
    <w:semiHidden/>
    <w:unhideWhenUsed/>
    <w:rsid w:val="006A16C8"/>
    <w:rPr>
      <w:vertAlign w:val="superscript"/>
    </w:rPr>
  </w:style>
  <w:style w:type="paragraph" w:styleId="NoSpacing">
    <w:name w:val="No Spacing"/>
    <w:basedOn w:val="Normal"/>
    <w:uiPriority w:val="1"/>
    <w:qFormat/>
    <w:rsid w:val="006A16C8"/>
    <w:pPr>
      <w:spacing w:before="0" w:after="0" w:line="240" w:lineRule="auto"/>
    </w:pPr>
    <w:rPr>
      <w:rFonts w:asciiTheme="minorHAnsi" w:eastAsiaTheme="minorEastAsia" w:hAnsiTheme="minorHAnsi" w:cstheme="minorBidi"/>
      <w:kern w:val="0"/>
      <w:lang w:eastAsia="en-US"/>
    </w:rPr>
  </w:style>
  <w:style w:type="paragraph" w:customStyle="1" w:styleId="Body">
    <w:name w:val="Body"/>
    <w:basedOn w:val="BodyText"/>
    <w:link w:val="BodyChar"/>
    <w:rsid w:val="006A16C8"/>
    <w:pPr>
      <w:spacing w:before="120" w:line="240" w:lineRule="auto"/>
    </w:pPr>
    <w:rPr>
      <w:rFonts w:ascii="Arial" w:eastAsia="Calibri" w:hAnsi="Arial" w:cs="Times New Roman"/>
      <w:lang w:val="x-none" w:eastAsia="x-none"/>
    </w:rPr>
  </w:style>
  <w:style w:type="character" w:customStyle="1" w:styleId="BodyChar">
    <w:name w:val="Body Char"/>
    <w:link w:val="Body"/>
    <w:rsid w:val="006A16C8"/>
    <w:rPr>
      <w:rFonts w:ascii="Arial" w:eastAsia="Calibri" w:hAnsi="Arial" w:cs="Times New Roman"/>
      <w:kern w:val="20"/>
      <w:lang w:val="x-none" w:eastAsia="x-none"/>
    </w:rPr>
  </w:style>
  <w:style w:type="paragraph" w:styleId="BodyText">
    <w:name w:val="Body Text"/>
    <w:basedOn w:val="ListParagraph"/>
    <w:link w:val="BodyTextChar"/>
    <w:uiPriority w:val="1"/>
    <w:unhideWhenUsed/>
    <w:qFormat/>
    <w:rsid w:val="00C15935"/>
    <w:pPr>
      <w:numPr>
        <w:numId w:val="2"/>
      </w:numPr>
      <w:spacing w:after="0"/>
    </w:pPr>
    <w:rPr>
      <w:rFonts w:ascii="Palatino Linotype" w:eastAsia="Cambria" w:hAnsi="Palatino Linotype" w:cstheme="minorHAnsi"/>
      <w:kern w:val="20"/>
      <w:lang w:eastAsia="ja-JP"/>
    </w:rPr>
  </w:style>
  <w:style w:type="character" w:customStyle="1" w:styleId="BodyTextChar">
    <w:name w:val="Body Text Char"/>
    <w:basedOn w:val="DefaultParagraphFont"/>
    <w:link w:val="BodyText"/>
    <w:uiPriority w:val="1"/>
    <w:rsid w:val="00C15935"/>
    <w:rPr>
      <w:rFonts w:ascii="Palatino Linotype" w:eastAsia="Cambria" w:hAnsi="Palatino Linotype" w:cstheme="minorHAnsi"/>
      <w:kern w:val="20"/>
      <w:lang w:eastAsia="ja-JP"/>
    </w:rPr>
  </w:style>
  <w:style w:type="character" w:styleId="Emphasis">
    <w:name w:val="Emphasis"/>
    <w:uiPriority w:val="20"/>
    <w:qFormat/>
    <w:rsid w:val="006A16C8"/>
    <w:rPr>
      <w:b/>
      <w:bCs/>
      <w:i/>
      <w:iCs/>
      <w:spacing w:val="10"/>
      <w:bdr w:val="none" w:sz="0" w:space="0" w:color="auto"/>
      <w:shd w:val="clear" w:color="auto" w:fill="auto"/>
    </w:rPr>
  </w:style>
  <w:style w:type="paragraph" w:styleId="FootnoteText">
    <w:name w:val="footnote text"/>
    <w:basedOn w:val="Normal"/>
    <w:link w:val="FootnoteTextChar"/>
    <w:uiPriority w:val="99"/>
    <w:unhideWhenUsed/>
    <w:rsid w:val="006A16C8"/>
    <w:pPr>
      <w:spacing w:before="0" w:after="0" w:line="240" w:lineRule="auto"/>
    </w:pPr>
    <w:rPr>
      <w:rFonts w:asciiTheme="minorHAnsi" w:eastAsiaTheme="minorEastAsia" w:hAnsiTheme="minorHAnsi" w:cstheme="minorBidi"/>
      <w:kern w:val="0"/>
      <w:sz w:val="20"/>
      <w:szCs w:val="20"/>
      <w:lang w:eastAsia="en-US"/>
    </w:rPr>
  </w:style>
  <w:style w:type="character" w:customStyle="1" w:styleId="FootnoteTextChar">
    <w:name w:val="Footnote Text Char"/>
    <w:basedOn w:val="DefaultParagraphFont"/>
    <w:link w:val="FootnoteText"/>
    <w:uiPriority w:val="99"/>
    <w:rsid w:val="006A16C8"/>
    <w:rPr>
      <w:rFonts w:eastAsiaTheme="minorEastAsia"/>
      <w:sz w:val="20"/>
      <w:szCs w:val="20"/>
    </w:rPr>
  </w:style>
  <w:style w:type="character" w:styleId="FootnoteReference">
    <w:name w:val="footnote reference"/>
    <w:basedOn w:val="DefaultParagraphFont"/>
    <w:uiPriority w:val="99"/>
    <w:unhideWhenUsed/>
    <w:rsid w:val="006A16C8"/>
    <w:rPr>
      <w:vertAlign w:val="superscript"/>
    </w:rPr>
  </w:style>
  <w:style w:type="character" w:styleId="FollowedHyperlink">
    <w:name w:val="FollowedHyperlink"/>
    <w:basedOn w:val="DefaultParagraphFont"/>
    <w:uiPriority w:val="99"/>
    <w:semiHidden/>
    <w:unhideWhenUsed/>
    <w:rsid w:val="006A16C8"/>
    <w:rPr>
      <w:color w:val="800080" w:themeColor="followedHyperlink"/>
      <w:u w:val="single"/>
    </w:rPr>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List Paragraph2 Char,Dot pt Char"/>
    <w:basedOn w:val="DefaultParagraphFont"/>
    <w:link w:val="ListParagraph"/>
    <w:uiPriority w:val="34"/>
    <w:locked/>
    <w:rsid w:val="006A16C8"/>
  </w:style>
  <w:style w:type="character" w:styleId="PageNumber">
    <w:name w:val="page number"/>
    <w:basedOn w:val="DefaultParagraphFont"/>
    <w:uiPriority w:val="99"/>
    <w:semiHidden/>
    <w:unhideWhenUsed/>
    <w:rsid w:val="006A16C8"/>
  </w:style>
  <w:style w:type="paragraph" w:styleId="Title">
    <w:name w:val="Title"/>
    <w:basedOn w:val="Normal"/>
    <w:next w:val="Normal"/>
    <w:link w:val="TitleChar"/>
    <w:uiPriority w:val="10"/>
    <w:qFormat/>
    <w:rsid w:val="009F0FFD"/>
    <w:pPr>
      <w:pBdr>
        <w:top w:val="single" w:sz="4" w:space="1" w:color="auto"/>
        <w:bottom w:val="double" w:sz="4" w:space="1" w:color="auto"/>
      </w:pBdr>
      <w:spacing w:before="0" w:after="200" w:line="240" w:lineRule="auto"/>
      <w:contextualSpacing/>
      <w:jc w:val="center"/>
    </w:pPr>
    <w:rPr>
      <w:rFonts w:ascii="Arial" w:eastAsiaTheme="majorEastAsia" w:hAnsi="Arial" w:cstheme="majorBidi"/>
      <w:b/>
      <w:color w:val="C00000"/>
      <w:spacing w:val="5"/>
      <w:kern w:val="0"/>
      <w:sz w:val="48"/>
      <w:szCs w:val="52"/>
      <w:lang w:eastAsia="en-US"/>
    </w:rPr>
  </w:style>
  <w:style w:type="character" w:customStyle="1" w:styleId="TitleChar">
    <w:name w:val="Title Char"/>
    <w:basedOn w:val="DefaultParagraphFont"/>
    <w:link w:val="Title"/>
    <w:uiPriority w:val="10"/>
    <w:rsid w:val="009F0FFD"/>
    <w:rPr>
      <w:rFonts w:ascii="Arial" w:eastAsiaTheme="majorEastAsia" w:hAnsi="Arial" w:cstheme="majorBidi"/>
      <w:b/>
      <w:color w:val="C00000"/>
      <w:spacing w:val="5"/>
      <w:sz w:val="48"/>
      <w:szCs w:val="52"/>
    </w:rPr>
  </w:style>
  <w:style w:type="paragraph" w:styleId="Subtitle">
    <w:name w:val="Subtitle"/>
    <w:basedOn w:val="Normal"/>
    <w:next w:val="Normal"/>
    <w:link w:val="SubtitleChar"/>
    <w:uiPriority w:val="11"/>
    <w:qFormat/>
    <w:rsid w:val="006A16C8"/>
    <w:pPr>
      <w:spacing w:before="0" w:after="600"/>
    </w:pPr>
    <w:rPr>
      <w:rFonts w:asciiTheme="majorHAnsi" w:eastAsiaTheme="majorEastAsia" w:hAnsiTheme="majorHAnsi" w:cstheme="majorBidi"/>
      <w:i/>
      <w:iCs/>
      <w:spacing w:val="13"/>
      <w:kern w:val="0"/>
      <w:sz w:val="24"/>
      <w:szCs w:val="24"/>
      <w:lang w:eastAsia="en-US"/>
    </w:rPr>
  </w:style>
  <w:style w:type="character" w:customStyle="1" w:styleId="SubtitleChar">
    <w:name w:val="Subtitle Char"/>
    <w:basedOn w:val="DefaultParagraphFont"/>
    <w:link w:val="Subtitle"/>
    <w:uiPriority w:val="11"/>
    <w:rsid w:val="006A16C8"/>
    <w:rPr>
      <w:rFonts w:asciiTheme="majorHAnsi" w:eastAsiaTheme="majorEastAsia" w:hAnsiTheme="majorHAnsi" w:cstheme="majorBidi"/>
      <w:i/>
      <w:iCs/>
      <w:spacing w:val="13"/>
      <w:sz w:val="24"/>
      <w:szCs w:val="24"/>
    </w:rPr>
  </w:style>
  <w:style w:type="character" w:styleId="Strong">
    <w:name w:val="Strong"/>
    <w:uiPriority w:val="22"/>
    <w:qFormat/>
    <w:rsid w:val="006A16C8"/>
    <w:rPr>
      <w:b/>
      <w:bCs/>
    </w:rPr>
  </w:style>
  <w:style w:type="paragraph" w:styleId="Quote">
    <w:name w:val="Quote"/>
    <w:basedOn w:val="Default"/>
    <w:next w:val="Normal"/>
    <w:link w:val="QuoteChar"/>
    <w:uiPriority w:val="29"/>
    <w:qFormat/>
    <w:rsid w:val="005E6591"/>
    <w:rPr>
      <w:rFonts w:ascii="Palatino Linotype" w:eastAsia="Cambria" w:hAnsi="Palatino Linotype" w:cstheme="minorHAnsi"/>
      <w:i/>
      <w:color w:val="auto"/>
      <w:kern w:val="20"/>
      <w:sz w:val="20"/>
      <w:szCs w:val="22"/>
      <w:lang w:eastAsia="ja-JP"/>
    </w:rPr>
  </w:style>
  <w:style w:type="character" w:customStyle="1" w:styleId="QuoteChar">
    <w:name w:val="Quote Char"/>
    <w:basedOn w:val="DefaultParagraphFont"/>
    <w:link w:val="Quote"/>
    <w:uiPriority w:val="29"/>
    <w:rsid w:val="005E6591"/>
    <w:rPr>
      <w:rFonts w:ascii="Palatino Linotype" w:eastAsia="Cambria" w:hAnsi="Palatino Linotype" w:cstheme="minorHAnsi"/>
      <w:i/>
      <w:kern w:val="20"/>
      <w:sz w:val="20"/>
      <w:lang w:eastAsia="ja-JP"/>
    </w:rPr>
  </w:style>
  <w:style w:type="paragraph" w:styleId="IntenseQuote">
    <w:name w:val="Intense Quote"/>
    <w:basedOn w:val="Normal"/>
    <w:next w:val="Normal"/>
    <w:link w:val="IntenseQuoteChar"/>
    <w:uiPriority w:val="30"/>
    <w:qFormat/>
    <w:rsid w:val="006A16C8"/>
    <w:pPr>
      <w:pBdr>
        <w:bottom w:val="single" w:sz="4" w:space="1" w:color="auto"/>
      </w:pBdr>
      <w:spacing w:before="200" w:after="280"/>
      <w:ind w:left="1008" w:right="1152"/>
    </w:pPr>
    <w:rPr>
      <w:rFonts w:asciiTheme="minorHAnsi" w:eastAsiaTheme="minorEastAsia" w:hAnsiTheme="minorHAnsi" w:cstheme="minorBidi"/>
      <w:b/>
      <w:bCs/>
      <w:i/>
      <w:iCs/>
      <w:kern w:val="0"/>
      <w:lang w:eastAsia="en-US"/>
    </w:rPr>
  </w:style>
  <w:style w:type="character" w:customStyle="1" w:styleId="IntenseQuoteChar">
    <w:name w:val="Intense Quote Char"/>
    <w:basedOn w:val="DefaultParagraphFont"/>
    <w:link w:val="IntenseQuote"/>
    <w:uiPriority w:val="30"/>
    <w:rsid w:val="006A16C8"/>
    <w:rPr>
      <w:rFonts w:eastAsiaTheme="minorEastAsia"/>
      <w:b/>
      <w:bCs/>
      <w:i/>
      <w:iCs/>
    </w:rPr>
  </w:style>
  <w:style w:type="character" w:styleId="SubtleEmphasis">
    <w:name w:val="Subtle Emphasis"/>
    <w:uiPriority w:val="19"/>
    <w:qFormat/>
    <w:rsid w:val="006A16C8"/>
    <w:rPr>
      <w:i/>
      <w:iCs/>
    </w:rPr>
  </w:style>
  <w:style w:type="character" w:styleId="IntenseEmphasis">
    <w:name w:val="Intense Emphasis"/>
    <w:uiPriority w:val="21"/>
    <w:qFormat/>
    <w:rsid w:val="006A16C8"/>
    <w:rPr>
      <w:b/>
      <w:bCs/>
    </w:rPr>
  </w:style>
  <w:style w:type="character" w:styleId="SubtleReference">
    <w:name w:val="Subtle Reference"/>
    <w:uiPriority w:val="31"/>
    <w:qFormat/>
    <w:rsid w:val="006A16C8"/>
    <w:rPr>
      <w:smallCaps/>
    </w:rPr>
  </w:style>
  <w:style w:type="character" w:styleId="IntenseReference">
    <w:name w:val="Intense Reference"/>
    <w:uiPriority w:val="32"/>
    <w:qFormat/>
    <w:rsid w:val="006A16C8"/>
    <w:rPr>
      <w:smallCaps/>
      <w:spacing w:val="5"/>
      <w:u w:val="single"/>
    </w:rPr>
  </w:style>
  <w:style w:type="character" w:styleId="BookTitle">
    <w:name w:val="Book Title"/>
    <w:uiPriority w:val="33"/>
    <w:qFormat/>
    <w:rsid w:val="006A16C8"/>
    <w:rPr>
      <w:i/>
      <w:iCs/>
      <w:smallCaps/>
      <w:spacing w:val="5"/>
    </w:rPr>
  </w:style>
  <w:style w:type="paragraph" w:styleId="TOCHeading">
    <w:name w:val="TOC Heading"/>
    <w:basedOn w:val="Heading2"/>
    <w:next w:val="Normal"/>
    <w:uiPriority w:val="39"/>
    <w:unhideWhenUsed/>
    <w:qFormat/>
    <w:rsid w:val="00D80431"/>
  </w:style>
  <w:style w:type="paragraph" w:styleId="ListBullet">
    <w:name w:val="List Bullet"/>
    <w:basedOn w:val="Normal"/>
    <w:uiPriority w:val="99"/>
    <w:semiHidden/>
    <w:unhideWhenUsed/>
    <w:rsid w:val="006A16C8"/>
    <w:pPr>
      <w:numPr>
        <w:numId w:val="6"/>
      </w:numPr>
      <w:spacing w:before="0" w:after="200" w:line="240" w:lineRule="auto"/>
      <w:ind w:left="357" w:hanging="357"/>
    </w:pPr>
    <w:rPr>
      <w:rFonts w:ascii="Calibri" w:eastAsiaTheme="minorHAnsi" w:hAnsi="Calibri" w:cs="Calibri"/>
      <w:kern w:val="0"/>
      <w:sz w:val="24"/>
      <w:szCs w:val="24"/>
      <w:lang w:eastAsia="en-AU"/>
    </w:rPr>
  </w:style>
  <w:style w:type="paragraph" w:styleId="ListBullet4">
    <w:name w:val="List Bullet 4"/>
    <w:basedOn w:val="Normal"/>
    <w:uiPriority w:val="99"/>
    <w:semiHidden/>
    <w:unhideWhenUsed/>
    <w:rsid w:val="006A16C8"/>
    <w:pPr>
      <w:numPr>
        <w:ilvl w:val="3"/>
        <w:numId w:val="6"/>
      </w:numPr>
      <w:spacing w:before="0" w:after="200" w:line="240" w:lineRule="auto"/>
    </w:pPr>
    <w:rPr>
      <w:rFonts w:ascii="Calibri" w:eastAsiaTheme="minorHAnsi" w:hAnsi="Calibri" w:cs="Calibri"/>
      <w:kern w:val="0"/>
      <w:sz w:val="24"/>
      <w:szCs w:val="24"/>
      <w:lang w:eastAsia="en-AU"/>
    </w:rPr>
  </w:style>
  <w:style w:type="paragraph" w:styleId="ListBullet5">
    <w:name w:val="List Bullet 5"/>
    <w:basedOn w:val="Normal"/>
    <w:uiPriority w:val="99"/>
    <w:semiHidden/>
    <w:unhideWhenUsed/>
    <w:rsid w:val="006A16C8"/>
    <w:pPr>
      <w:numPr>
        <w:ilvl w:val="4"/>
        <w:numId w:val="6"/>
      </w:numPr>
      <w:spacing w:before="0" w:after="200" w:line="240" w:lineRule="auto"/>
    </w:pPr>
    <w:rPr>
      <w:rFonts w:ascii="Calibri" w:eastAsiaTheme="minorHAnsi" w:hAnsi="Calibri" w:cs="Calibri"/>
      <w:kern w:val="0"/>
      <w:sz w:val="24"/>
      <w:szCs w:val="24"/>
      <w:lang w:eastAsia="en-AU"/>
    </w:rPr>
  </w:style>
  <w:style w:type="paragraph" w:styleId="ListBullet2">
    <w:name w:val="List Bullet 2"/>
    <w:basedOn w:val="Normal"/>
    <w:uiPriority w:val="99"/>
    <w:semiHidden/>
    <w:unhideWhenUsed/>
    <w:rsid w:val="006A16C8"/>
    <w:pPr>
      <w:numPr>
        <w:numId w:val="7"/>
      </w:numPr>
      <w:spacing w:before="0" w:after="200"/>
      <w:contextualSpacing/>
    </w:pPr>
    <w:rPr>
      <w:rFonts w:asciiTheme="minorHAnsi" w:eastAsiaTheme="minorEastAsia" w:hAnsiTheme="minorHAnsi" w:cstheme="minorBidi"/>
      <w:kern w:val="0"/>
      <w:lang w:eastAsia="en-US"/>
    </w:rPr>
  </w:style>
  <w:style w:type="paragraph" w:customStyle="1" w:styleId="CABBackGround">
    <w:name w:val="CABBackGround"/>
    <w:basedOn w:val="Normal"/>
    <w:link w:val="CABBackGroundChar1"/>
    <w:rsid w:val="006A16C8"/>
    <w:pPr>
      <w:spacing w:before="0" w:after="0" w:line="360" w:lineRule="auto"/>
    </w:pPr>
    <w:rPr>
      <w:rFonts w:ascii="Times New Roman" w:eastAsia="Times New Roman" w:hAnsi="Times New Roman" w:cs="Times New Roman"/>
      <w:kern w:val="0"/>
      <w:sz w:val="24"/>
      <w:szCs w:val="20"/>
      <w:lang w:eastAsia="en-AU"/>
    </w:rPr>
  </w:style>
  <w:style w:type="character" w:customStyle="1" w:styleId="CABBackGroundChar1">
    <w:name w:val="CABBackGround Char1"/>
    <w:basedOn w:val="DefaultParagraphFont"/>
    <w:link w:val="CABBackGround"/>
    <w:rsid w:val="006A16C8"/>
    <w:rPr>
      <w:rFonts w:ascii="Times New Roman" w:eastAsia="Times New Roman" w:hAnsi="Times New Roman" w:cs="Times New Roman"/>
      <w:sz w:val="24"/>
      <w:szCs w:val="20"/>
      <w:lang w:eastAsia="en-AU"/>
    </w:rPr>
  </w:style>
  <w:style w:type="paragraph" w:customStyle="1" w:styleId="Default">
    <w:name w:val="Default"/>
    <w:rsid w:val="006A16C8"/>
    <w:pPr>
      <w:autoSpaceDE w:val="0"/>
      <w:autoSpaceDN w:val="0"/>
      <w:adjustRightInd w:val="0"/>
      <w:spacing w:after="0" w:line="240" w:lineRule="auto"/>
    </w:pPr>
    <w:rPr>
      <w:rFonts w:ascii="Book Antiqua" w:hAnsi="Book Antiqua" w:cs="Book Antiqua"/>
      <w:color w:val="000000"/>
      <w:sz w:val="24"/>
      <w:szCs w:val="24"/>
    </w:rPr>
  </w:style>
  <w:style w:type="paragraph" w:customStyle="1" w:styleId="Bullet">
    <w:name w:val="Bullet"/>
    <w:basedOn w:val="Normal"/>
    <w:link w:val="BulletChar"/>
    <w:rsid w:val="006A16C8"/>
    <w:pPr>
      <w:numPr>
        <w:numId w:val="8"/>
      </w:numPr>
      <w:spacing w:before="0" w:after="200"/>
    </w:pPr>
    <w:rPr>
      <w:rFonts w:ascii="Times New Roman" w:eastAsiaTheme="minorHAnsi" w:hAnsi="Times New Roman" w:cs="Times New Roman"/>
      <w:kern w:val="0"/>
      <w:sz w:val="24"/>
      <w:szCs w:val="24"/>
      <w:lang w:eastAsia="en-US"/>
    </w:rPr>
  </w:style>
  <w:style w:type="character" w:customStyle="1" w:styleId="BulletChar">
    <w:name w:val="Bullet Char"/>
    <w:basedOn w:val="DefaultParagraphFont"/>
    <w:link w:val="Bullet"/>
    <w:rsid w:val="006A16C8"/>
    <w:rPr>
      <w:rFonts w:ascii="Times New Roman" w:hAnsi="Times New Roman" w:cs="Times New Roman"/>
      <w:sz w:val="24"/>
      <w:szCs w:val="24"/>
    </w:rPr>
  </w:style>
  <w:style w:type="paragraph" w:customStyle="1" w:styleId="Dash">
    <w:name w:val="Dash"/>
    <w:basedOn w:val="Normal"/>
    <w:link w:val="DashChar"/>
    <w:rsid w:val="006A16C8"/>
    <w:pPr>
      <w:numPr>
        <w:ilvl w:val="1"/>
        <w:numId w:val="8"/>
      </w:numPr>
      <w:spacing w:before="0" w:after="200"/>
    </w:pPr>
    <w:rPr>
      <w:rFonts w:ascii="Times New Roman" w:eastAsiaTheme="minorHAnsi" w:hAnsi="Times New Roman" w:cs="Times New Roman"/>
      <w:kern w:val="0"/>
      <w:sz w:val="24"/>
      <w:szCs w:val="24"/>
      <w:lang w:eastAsia="en-US"/>
    </w:rPr>
  </w:style>
  <w:style w:type="paragraph" w:customStyle="1" w:styleId="DoubleDot">
    <w:name w:val="Double Dot"/>
    <w:basedOn w:val="Normal"/>
    <w:rsid w:val="006A16C8"/>
    <w:pPr>
      <w:numPr>
        <w:ilvl w:val="2"/>
        <w:numId w:val="8"/>
      </w:numPr>
      <w:spacing w:before="0" w:after="200"/>
    </w:pPr>
    <w:rPr>
      <w:rFonts w:ascii="Times New Roman" w:eastAsiaTheme="minorHAnsi" w:hAnsi="Times New Roman" w:cs="Times New Roman"/>
      <w:kern w:val="0"/>
      <w:sz w:val="24"/>
      <w:szCs w:val="24"/>
      <w:lang w:eastAsia="en-US"/>
    </w:rPr>
  </w:style>
  <w:style w:type="character" w:customStyle="1" w:styleId="DashChar">
    <w:name w:val="Dash Char"/>
    <w:basedOn w:val="DefaultParagraphFont"/>
    <w:link w:val="Dash"/>
    <w:rsid w:val="006A16C8"/>
    <w:rPr>
      <w:rFonts w:ascii="Times New Roman" w:hAnsi="Times New Roman" w:cs="Times New Roman"/>
      <w:sz w:val="24"/>
      <w:szCs w:val="24"/>
    </w:rPr>
  </w:style>
  <w:style w:type="paragraph" w:styleId="TOC1">
    <w:name w:val="toc 1"/>
    <w:basedOn w:val="Normal"/>
    <w:next w:val="Normal"/>
    <w:autoRedefine/>
    <w:uiPriority w:val="39"/>
    <w:unhideWhenUsed/>
    <w:qFormat/>
    <w:rsid w:val="00AF02D3"/>
    <w:pPr>
      <w:tabs>
        <w:tab w:val="right" w:leader="dot" w:pos="9016"/>
      </w:tabs>
      <w:spacing w:before="120" w:after="0"/>
    </w:pPr>
    <w:rPr>
      <w:rFonts w:asciiTheme="minorHAnsi" w:eastAsiaTheme="minorEastAsia" w:hAnsiTheme="minorHAnsi" w:cstheme="minorBidi"/>
      <w:caps/>
      <w:noProof/>
      <w:kern w:val="0"/>
      <w:sz w:val="24"/>
      <w:lang w:eastAsia="en-US"/>
    </w:rPr>
  </w:style>
  <w:style w:type="paragraph" w:styleId="TOC2">
    <w:name w:val="toc 2"/>
    <w:basedOn w:val="Normal"/>
    <w:next w:val="Normal"/>
    <w:autoRedefine/>
    <w:uiPriority w:val="39"/>
    <w:unhideWhenUsed/>
    <w:qFormat/>
    <w:rsid w:val="00AC57E8"/>
    <w:pPr>
      <w:tabs>
        <w:tab w:val="right" w:leader="dot" w:pos="9016"/>
      </w:tabs>
      <w:spacing w:before="0" w:after="0"/>
      <w:ind w:left="220"/>
    </w:pPr>
    <w:rPr>
      <w:rFonts w:asciiTheme="minorHAnsi" w:eastAsiaTheme="minorEastAsia" w:hAnsiTheme="minorHAnsi" w:cstheme="minorBidi"/>
      <w:noProof/>
      <w:kern w:val="0"/>
      <w:lang w:eastAsia="en-US"/>
    </w:rPr>
  </w:style>
  <w:style w:type="paragraph" w:styleId="TOC3">
    <w:name w:val="toc 3"/>
    <w:basedOn w:val="Normal"/>
    <w:next w:val="Normal"/>
    <w:autoRedefine/>
    <w:uiPriority w:val="39"/>
    <w:unhideWhenUsed/>
    <w:qFormat/>
    <w:rsid w:val="00930D1C"/>
    <w:pPr>
      <w:spacing w:before="0" w:after="0"/>
      <w:ind w:left="442"/>
    </w:pPr>
    <w:rPr>
      <w:rFonts w:asciiTheme="minorHAnsi" w:eastAsiaTheme="minorEastAsia" w:hAnsiTheme="minorHAnsi" w:cstheme="minorBidi"/>
      <w:kern w:val="0"/>
      <w:sz w:val="20"/>
      <w:lang w:eastAsia="en-US"/>
    </w:rPr>
  </w:style>
  <w:style w:type="paragraph" w:styleId="TOC4">
    <w:name w:val="toc 4"/>
    <w:basedOn w:val="Normal"/>
    <w:next w:val="Normal"/>
    <w:autoRedefine/>
    <w:uiPriority w:val="39"/>
    <w:unhideWhenUsed/>
    <w:rsid w:val="006A16C8"/>
    <w:pPr>
      <w:spacing w:before="0" w:after="100"/>
      <w:ind w:left="660"/>
    </w:pPr>
    <w:rPr>
      <w:rFonts w:asciiTheme="minorHAnsi" w:eastAsiaTheme="minorEastAsia" w:hAnsiTheme="minorHAnsi" w:cstheme="minorBidi"/>
      <w:kern w:val="0"/>
      <w:lang w:eastAsia="en-US"/>
    </w:rPr>
  </w:style>
  <w:style w:type="paragraph" w:styleId="TOC5">
    <w:name w:val="toc 5"/>
    <w:basedOn w:val="Normal"/>
    <w:next w:val="Normal"/>
    <w:autoRedefine/>
    <w:uiPriority w:val="39"/>
    <w:unhideWhenUsed/>
    <w:rsid w:val="006A16C8"/>
    <w:pPr>
      <w:spacing w:before="0" w:after="100"/>
      <w:ind w:left="880"/>
    </w:pPr>
    <w:rPr>
      <w:rFonts w:asciiTheme="minorHAnsi" w:eastAsiaTheme="minorEastAsia" w:hAnsiTheme="minorHAnsi" w:cstheme="minorBidi"/>
      <w:kern w:val="0"/>
      <w:lang w:eastAsia="en-US"/>
    </w:rPr>
  </w:style>
  <w:style w:type="paragraph" w:customStyle="1" w:styleId="Heading01">
    <w:name w:val="Heading 01"/>
    <w:basedOn w:val="Normal"/>
    <w:next w:val="Normal"/>
    <w:link w:val="Heading01Char"/>
    <w:autoRedefine/>
    <w:qFormat/>
    <w:rsid w:val="007A4308"/>
    <w:pPr>
      <w:pBdr>
        <w:bottom w:val="double" w:sz="4" w:space="3" w:color="C00000"/>
      </w:pBdr>
      <w:spacing w:before="0" w:after="240"/>
      <w:outlineLvl w:val="4"/>
    </w:pPr>
    <w:rPr>
      <w:rFonts w:ascii="Calibri" w:hAnsi="Calibri" w:cs="Arial"/>
      <w:b/>
      <w:caps/>
      <w:noProof/>
      <w:color w:val="9B2D35"/>
      <w:sz w:val="36"/>
      <w:szCs w:val="36"/>
      <w:lang w:eastAsia="en-AU"/>
    </w:rPr>
  </w:style>
  <w:style w:type="character" w:customStyle="1" w:styleId="Heading01Char">
    <w:name w:val="Heading 01 Char"/>
    <w:link w:val="Heading01"/>
    <w:rsid w:val="007A4308"/>
    <w:rPr>
      <w:rFonts w:ascii="Calibri" w:eastAsia="Cambria" w:hAnsi="Calibri" w:cs="Arial"/>
      <w:b/>
      <w:caps/>
      <w:noProof/>
      <w:color w:val="9B2D35"/>
      <w:kern w:val="20"/>
      <w:sz w:val="36"/>
      <w:szCs w:val="36"/>
      <w:lang w:eastAsia="en-AU"/>
    </w:rPr>
  </w:style>
  <w:style w:type="paragraph" w:customStyle="1" w:styleId="heading05">
    <w:name w:val="heading 05"/>
    <w:basedOn w:val="Normal"/>
    <w:next w:val="Normal"/>
    <w:link w:val="heading05Char"/>
    <w:qFormat/>
    <w:rsid w:val="00923F61"/>
    <w:pPr>
      <w:keepNext/>
      <w:pBdr>
        <w:top w:val="single" w:sz="36" w:space="1" w:color="B5353E"/>
        <w:bottom w:val="single" w:sz="36" w:space="1" w:color="B5353E"/>
        <w:right w:val="single" w:sz="36" w:space="4" w:color="B5353E"/>
      </w:pBdr>
      <w:shd w:val="clear" w:color="auto" w:fill="B5353E"/>
      <w:spacing w:before="0" w:after="0" w:line="240" w:lineRule="auto"/>
      <w:outlineLvl w:val="4"/>
    </w:pPr>
    <w:rPr>
      <w:rFonts w:ascii="Calibri" w:hAnsi="Calibri" w:cs="Arial"/>
      <w:b/>
      <w:color w:val="FFFFFF" w:themeColor="background1"/>
      <w:lang w:eastAsia="en-US"/>
    </w:rPr>
  </w:style>
  <w:style w:type="character" w:customStyle="1" w:styleId="heading05Char">
    <w:name w:val="heading 05 Char"/>
    <w:basedOn w:val="DefaultParagraphFont"/>
    <w:link w:val="heading05"/>
    <w:rsid w:val="00923F61"/>
    <w:rPr>
      <w:rFonts w:ascii="Calibri" w:eastAsia="Cambria" w:hAnsi="Calibri" w:cs="Arial"/>
      <w:b/>
      <w:color w:val="FFFFFF" w:themeColor="background1"/>
      <w:kern w:val="20"/>
      <w:shd w:val="clear" w:color="auto" w:fill="B5353E"/>
    </w:rPr>
  </w:style>
  <w:style w:type="paragraph" w:customStyle="1" w:styleId="Boxnormal">
    <w:name w:val="Box normal"/>
    <w:basedOn w:val="Normal"/>
    <w:link w:val="BoxnormalChar"/>
    <w:qFormat/>
    <w:rsid w:val="009A5D23"/>
    <w:pPr>
      <w:pBdr>
        <w:top w:val="single" w:sz="36" w:space="1" w:color="EDDCCF"/>
        <w:right w:val="single" w:sz="36" w:space="4" w:color="EDDCCF"/>
      </w:pBdr>
      <w:shd w:val="clear" w:color="auto" w:fill="EDDCCF"/>
      <w:spacing w:before="0" w:after="120"/>
    </w:pPr>
    <w:rPr>
      <w:rFonts w:ascii="Verdana" w:hAnsi="Verdana" w:cs="Calibri"/>
      <w:sz w:val="18"/>
    </w:rPr>
  </w:style>
  <w:style w:type="character" w:customStyle="1" w:styleId="BoxnormalChar">
    <w:name w:val="Box normal Char"/>
    <w:basedOn w:val="DefaultParagraphFont"/>
    <w:link w:val="Boxnormal"/>
    <w:rsid w:val="009A5D23"/>
    <w:rPr>
      <w:rFonts w:ascii="Verdana" w:eastAsia="Cambria" w:hAnsi="Verdana" w:cs="Calibri"/>
      <w:kern w:val="20"/>
      <w:sz w:val="18"/>
      <w:shd w:val="clear" w:color="auto" w:fill="EDDCCF"/>
      <w:lang w:eastAsia="ja-JP"/>
    </w:rPr>
  </w:style>
  <w:style w:type="paragraph" w:customStyle="1" w:styleId="Heading03">
    <w:name w:val="Heading 03"/>
    <w:basedOn w:val="heading04"/>
    <w:next w:val="Normal"/>
    <w:link w:val="Heading03Char"/>
    <w:qFormat/>
    <w:rsid w:val="00E66036"/>
    <w:pPr>
      <w:outlineLvl w:val="2"/>
    </w:pPr>
    <w:rPr>
      <w:color w:val="C00000"/>
    </w:rPr>
  </w:style>
  <w:style w:type="character" w:customStyle="1" w:styleId="Heading03Char">
    <w:name w:val="Heading 03 Char"/>
    <w:link w:val="Heading03"/>
    <w:rsid w:val="00E66036"/>
    <w:rPr>
      <w:rFonts w:ascii="Calibri" w:eastAsia="Times New Roman" w:hAnsi="Calibri" w:cs="Arial"/>
      <w:b/>
      <w:color w:val="C00000"/>
      <w:kern w:val="20"/>
      <w:sz w:val="24"/>
      <w:szCs w:val="24"/>
      <w:lang w:val="en-US" w:eastAsia="ja-JP"/>
    </w:rPr>
  </w:style>
  <w:style w:type="paragraph" w:styleId="Caption">
    <w:name w:val="caption"/>
    <w:basedOn w:val="Normal"/>
    <w:next w:val="Normal"/>
    <w:link w:val="CaptionChar"/>
    <w:uiPriority w:val="35"/>
    <w:unhideWhenUsed/>
    <w:qFormat/>
    <w:rsid w:val="00E23A9B"/>
    <w:pPr>
      <w:keepNext/>
      <w:spacing w:before="0" w:after="40"/>
    </w:pPr>
    <w:rPr>
      <w:rFonts w:ascii="Calibri" w:hAnsi="Calibri"/>
      <w:b/>
    </w:rPr>
  </w:style>
  <w:style w:type="paragraph" w:customStyle="1" w:styleId="CABNETParagraphAtt">
    <w:name w:val="CABNET Paragraph Att"/>
    <w:basedOn w:val="Normal"/>
    <w:link w:val="CABNETParagraphAttChar"/>
    <w:qFormat/>
    <w:rsid w:val="006A16C8"/>
    <w:pPr>
      <w:spacing w:before="120" w:after="120" w:line="240" w:lineRule="auto"/>
    </w:pPr>
    <w:rPr>
      <w:rFonts w:ascii="Verdana" w:eastAsia="Times New Roman" w:hAnsi="Verdana" w:cs="Times New Roman"/>
      <w:kern w:val="0"/>
      <w:szCs w:val="24"/>
      <w:lang w:eastAsia="en-AU"/>
    </w:rPr>
  </w:style>
  <w:style w:type="character" w:customStyle="1" w:styleId="CABNETParagraphAttChar">
    <w:name w:val="CABNET Paragraph Att Char"/>
    <w:basedOn w:val="DefaultParagraphFont"/>
    <w:link w:val="CABNETParagraphAtt"/>
    <w:rsid w:val="006A16C8"/>
    <w:rPr>
      <w:rFonts w:ascii="Verdana" w:eastAsia="Times New Roman" w:hAnsi="Verdana" w:cs="Times New Roman"/>
      <w:szCs w:val="24"/>
      <w:lang w:eastAsia="en-AU"/>
    </w:rPr>
  </w:style>
  <w:style w:type="paragraph" w:customStyle="1" w:styleId="boxbullets">
    <w:name w:val="box bullets"/>
    <w:basedOn w:val="Boxnormal"/>
    <w:link w:val="boxbulletsChar"/>
    <w:qFormat/>
    <w:rsid w:val="00F42EF7"/>
    <w:pPr>
      <w:numPr>
        <w:numId w:val="18"/>
      </w:numPr>
      <w:pBdr>
        <w:top w:val="none" w:sz="0" w:space="0" w:color="auto"/>
      </w:pBdr>
      <w:contextualSpacing/>
    </w:pPr>
  </w:style>
  <w:style w:type="character" w:customStyle="1" w:styleId="boxbulletsChar">
    <w:name w:val="box bullets Char"/>
    <w:basedOn w:val="DefaultParagraphFont"/>
    <w:link w:val="boxbullets"/>
    <w:rsid w:val="00F42EF7"/>
    <w:rPr>
      <w:rFonts w:ascii="Verdana" w:eastAsia="Cambria" w:hAnsi="Verdana" w:cs="Calibri"/>
      <w:kern w:val="20"/>
      <w:sz w:val="18"/>
      <w:shd w:val="clear" w:color="auto" w:fill="EDDCCF"/>
      <w:lang w:eastAsia="ja-JP"/>
    </w:rPr>
  </w:style>
  <w:style w:type="paragraph" w:customStyle="1" w:styleId="text12">
    <w:name w:val="text12"/>
    <w:basedOn w:val="Normal"/>
    <w:rsid w:val="006A16C8"/>
    <w:pPr>
      <w:spacing w:before="100" w:beforeAutospacing="1" w:after="100" w:afterAutospacing="1" w:line="240" w:lineRule="auto"/>
    </w:pPr>
    <w:rPr>
      <w:rFonts w:ascii="Verdana" w:eastAsia="Times New Roman" w:hAnsi="Verdana" w:cs="Times New Roman"/>
      <w:color w:val="4D4D4D"/>
      <w:kern w:val="0"/>
      <w:sz w:val="17"/>
      <w:szCs w:val="17"/>
      <w:lang w:eastAsia="en-AU"/>
    </w:rPr>
  </w:style>
  <w:style w:type="character" w:customStyle="1" w:styleId="title18">
    <w:name w:val="title18"/>
    <w:basedOn w:val="DefaultParagraphFont"/>
    <w:rsid w:val="006A16C8"/>
  </w:style>
  <w:style w:type="character" w:customStyle="1" w:styleId="position">
    <w:name w:val="position"/>
    <w:basedOn w:val="DefaultParagraphFont"/>
    <w:rsid w:val="006A16C8"/>
  </w:style>
  <w:style w:type="character" w:customStyle="1" w:styleId="index">
    <w:name w:val="index"/>
    <w:basedOn w:val="DefaultParagraphFont"/>
    <w:rsid w:val="006A16C8"/>
  </w:style>
  <w:style w:type="character" w:customStyle="1" w:styleId="field-label3">
    <w:name w:val="field-label3"/>
    <w:basedOn w:val="DefaultParagraphFont"/>
    <w:rsid w:val="006A16C8"/>
  </w:style>
  <w:style w:type="paragraph" w:styleId="PlainText">
    <w:name w:val="Plain Text"/>
    <w:basedOn w:val="Normal"/>
    <w:link w:val="PlainTextChar"/>
    <w:uiPriority w:val="99"/>
    <w:unhideWhenUsed/>
    <w:rsid w:val="006A16C8"/>
    <w:pPr>
      <w:spacing w:before="0" w:after="0" w:line="240" w:lineRule="auto"/>
    </w:pPr>
    <w:rPr>
      <w:rFonts w:ascii="Calibri" w:eastAsiaTheme="minorHAnsi" w:hAnsi="Calibri" w:cs="Calibri"/>
      <w:kern w:val="0"/>
      <w:lang w:eastAsia="en-US"/>
    </w:rPr>
  </w:style>
  <w:style w:type="character" w:customStyle="1" w:styleId="PlainTextChar">
    <w:name w:val="Plain Text Char"/>
    <w:basedOn w:val="DefaultParagraphFont"/>
    <w:link w:val="PlainText"/>
    <w:uiPriority w:val="99"/>
    <w:rsid w:val="006A16C8"/>
    <w:rPr>
      <w:rFonts w:ascii="Calibri" w:hAnsi="Calibri" w:cs="Calibri"/>
    </w:rPr>
  </w:style>
  <w:style w:type="paragraph" w:customStyle="1" w:styleId="11Style">
    <w:name w:val="1.1 Style"/>
    <w:basedOn w:val="Default"/>
    <w:next w:val="Default"/>
    <w:uiPriority w:val="99"/>
    <w:rsid w:val="006A16C8"/>
    <w:rPr>
      <w:rFonts w:ascii="Times New Roman" w:hAnsi="Times New Roman" w:cs="Times New Roman"/>
      <w:color w:val="auto"/>
    </w:rPr>
  </w:style>
  <w:style w:type="paragraph" w:customStyle="1" w:styleId="heading04">
    <w:name w:val="heading 04"/>
    <w:basedOn w:val="Heading3"/>
    <w:link w:val="heading04Char"/>
    <w:qFormat/>
    <w:rsid w:val="00E66036"/>
    <w:pPr>
      <w:outlineLvl w:val="3"/>
    </w:pPr>
  </w:style>
  <w:style w:type="character" w:customStyle="1" w:styleId="heading04Char">
    <w:name w:val="heading 04 Char"/>
    <w:basedOn w:val="DefaultParagraphFont"/>
    <w:link w:val="heading04"/>
    <w:rsid w:val="00E66036"/>
    <w:rPr>
      <w:rFonts w:ascii="Calibri" w:eastAsia="Times New Roman" w:hAnsi="Calibri" w:cs="Arial"/>
      <w:b/>
      <w:kern w:val="20"/>
      <w:sz w:val="24"/>
      <w:szCs w:val="24"/>
      <w:lang w:val="en-US" w:eastAsia="ja-JP"/>
    </w:rPr>
  </w:style>
  <w:style w:type="paragraph" w:customStyle="1" w:styleId="Box">
    <w:name w:val="Box #"/>
    <w:basedOn w:val="Normal"/>
    <w:link w:val="BoxChar"/>
    <w:qFormat/>
    <w:rsid w:val="008C60DC"/>
    <w:pPr>
      <w:numPr>
        <w:numId w:val="25"/>
      </w:numPr>
      <w:pBdr>
        <w:top w:val="single" w:sz="36" w:space="1" w:color="EDDCCF"/>
        <w:left w:val="single" w:sz="36" w:space="4" w:color="EDDCCF"/>
        <w:bottom w:val="single" w:sz="36" w:space="1" w:color="EDDCCF"/>
        <w:right w:val="single" w:sz="36" w:space="4" w:color="EDDCCF"/>
      </w:pBdr>
      <w:shd w:val="clear" w:color="auto" w:fill="EDDCCF"/>
      <w:spacing w:before="0" w:after="240"/>
      <w:contextualSpacing/>
    </w:pPr>
    <w:rPr>
      <w:rFonts w:ascii="Verdana" w:hAnsi="Verdana" w:cs="Calibri"/>
      <w:sz w:val="18"/>
    </w:rPr>
  </w:style>
  <w:style w:type="character" w:customStyle="1" w:styleId="BoxChar">
    <w:name w:val="Box # Char"/>
    <w:basedOn w:val="DefaultParagraphFont"/>
    <w:link w:val="Box"/>
    <w:rsid w:val="008C60DC"/>
    <w:rPr>
      <w:rFonts w:ascii="Verdana" w:eastAsia="Cambria" w:hAnsi="Verdana" w:cs="Calibri"/>
      <w:kern w:val="20"/>
      <w:sz w:val="18"/>
      <w:shd w:val="clear" w:color="auto" w:fill="EDDCCF"/>
      <w:lang w:eastAsia="ja-JP"/>
    </w:rPr>
  </w:style>
  <w:style w:type="paragraph" w:customStyle="1" w:styleId="ListBullet1">
    <w:name w:val="List Bullet1"/>
    <w:next w:val="Normal"/>
    <w:link w:val="ListBullet1Char"/>
    <w:qFormat/>
    <w:rsid w:val="006A16C8"/>
    <w:pPr>
      <w:numPr>
        <w:numId w:val="16"/>
      </w:numPr>
      <w:spacing w:after="240" w:line="240" w:lineRule="auto"/>
      <w:contextualSpacing/>
    </w:pPr>
    <w:rPr>
      <w:rFonts w:ascii="Verdana" w:eastAsia="Cambria" w:hAnsi="Verdana" w:cs="Arial"/>
      <w:kern w:val="20"/>
      <w:sz w:val="18"/>
      <w:lang w:val="en-US" w:eastAsia="ja-JP"/>
    </w:rPr>
  </w:style>
  <w:style w:type="character" w:customStyle="1" w:styleId="ListBullet1Char">
    <w:name w:val="List Bullet1 Char"/>
    <w:basedOn w:val="DefaultParagraphFont"/>
    <w:link w:val="ListBullet1"/>
    <w:rsid w:val="006A16C8"/>
    <w:rPr>
      <w:rFonts w:ascii="Verdana" w:eastAsia="Cambria" w:hAnsi="Verdana" w:cs="Arial"/>
      <w:kern w:val="20"/>
      <w:sz w:val="18"/>
      <w:lang w:val="en-US" w:eastAsia="ja-JP"/>
    </w:rPr>
  </w:style>
  <w:style w:type="paragraph" w:customStyle="1" w:styleId="TOCLevel2">
    <w:name w:val="TOCLevel2"/>
    <w:basedOn w:val="Normal"/>
    <w:link w:val="TOCLevel2Char"/>
    <w:qFormat/>
    <w:rsid w:val="00A87772"/>
    <w:pPr>
      <w:tabs>
        <w:tab w:val="right" w:leader="dot" w:pos="8777"/>
      </w:tabs>
      <w:spacing w:before="120" w:after="120" w:line="240" w:lineRule="auto"/>
      <w:jc w:val="center"/>
    </w:pPr>
    <w:rPr>
      <w:rFonts w:ascii="Verdana" w:eastAsia="Times New Roman" w:hAnsi="Verdana" w:cs="Times New Roman"/>
      <w:b/>
      <w:caps/>
      <w:noProof/>
      <w:kern w:val="0"/>
      <w:szCs w:val="24"/>
      <w:lang w:eastAsia="en-AU"/>
    </w:rPr>
  </w:style>
  <w:style w:type="character" w:customStyle="1" w:styleId="TOCLevel2Char">
    <w:name w:val="TOCLevel2 Char"/>
    <w:basedOn w:val="DefaultParagraphFont"/>
    <w:link w:val="TOCLevel2"/>
    <w:rsid w:val="00A87772"/>
    <w:rPr>
      <w:rFonts w:ascii="Verdana" w:eastAsia="Times New Roman" w:hAnsi="Verdana" w:cs="Times New Roman"/>
      <w:b/>
      <w:caps/>
      <w:noProof/>
      <w:szCs w:val="24"/>
      <w:lang w:eastAsia="en-AU"/>
    </w:rPr>
  </w:style>
  <w:style w:type="paragraph" w:customStyle="1" w:styleId="Quotetext">
    <w:name w:val="Quote text"/>
    <w:basedOn w:val="Normal"/>
    <w:link w:val="QuotetextChar"/>
    <w:qFormat/>
    <w:rsid w:val="00106062"/>
    <w:pPr>
      <w:spacing w:before="0" w:after="0" w:line="240" w:lineRule="auto"/>
    </w:pPr>
    <w:rPr>
      <w:i/>
      <w:sz w:val="20"/>
    </w:rPr>
  </w:style>
  <w:style w:type="paragraph" w:customStyle="1" w:styleId="boxtextb4dots">
    <w:name w:val="box text b4 dots"/>
    <w:basedOn w:val="Boxnormal"/>
    <w:link w:val="boxtextb4dotsChar"/>
    <w:qFormat/>
    <w:rsid w:val="00993AEE"/>
    <w:pPr>
      <w:spacing w:after="0"/>
    </w:pPr>
  </w:style>
  <w:style w:type="character" w:customStyle="1" w:styleId="QuotetextChar">
    <w:name w:val="Quote text Char"/>
    <w:basedOn w:val="DefaultParagraphFont"/>
    <w:link w:val="Quotetext"/>
    <w:rsid w:val="0034380B"/>
    <w:rPr>
      <w:rFonts w:ascii="Palatino Linotype" w:eastAsia="Cambria" w:hAnsi="Palatino Linotype" w:cstheme="minorHAnsi"/>
      <w:i/>
      <w:kern w:val="20"/>
      <w:sz w:val="20"/>
      <w:lang w:eastAsia="ja-JP"/>
    </w:rPr>
  </w:style>
  <w:style w:type="paragraph" w:styleId="TOC6">
    <w:name w:val="toc 6"/>
    <w:basedOn w:val="Normal"/>
    <w:next w:val="Normal"/>
    <w:autoRedefine/>
    <w:uiPriority w:val="39"/>
    <w:unhideWhenUsed/>
    <w:rsid w:val="00117B89"/>
    <w:pPr>
      <w:spacing w:before="0" w:after="100"/>
      <w:ind w:left="1100"/>
      <w:jc w:val="left"/>
    </w:pPr>
    <w:rPr>
      <w:rFonts w:asciiTheme="minorHAnsi" w:eastAsiaTheme="minorEastAsia" w:hAnsiTheme="minorHAnsi" w:cstheme="minorBidi"/>
      <w:kern w:val="0"/>
      <w:lang w:eastAsia="en-AU"/>
    </w:rPr>
  </w:style>
  <w:style w:type="character" w:customStyle="1" w:styleId="boxtextb4dotsChar">
    <w:name w:val="box text b4 dots Char"/>
    <w:basedOn w:val="BoxnormalChar"/>
    <w:link w:val="boxtextb4dots"/>
    <w:rsid w:val="00993AEE"/>
    <w:rPr>
      <w:rFonts w:ascii="Verdana" w:eastAsia="Cambria" w:hAnsi="Verdana" w:cs="Calibri"/>
      <w:kern w:val="20"/>
      <w:sz w:val="18"/>
      <w:shd w:val="clear" w:color="auto" w:fill="EDDCCF"/>
      <w:lang w:eastAsia="ja-JP"/>
    </w:rPr>
  </w:style>
  <w:style w:type="paragraph" w:styleId="TOC7">
    <w:name w:val="toc 7"/>
    <w:basedOn w:val="Normal"/>
    <w:next w:val="Normal"/>
    <w:autoRedefine/>
    <w:uiPriority w:val="39"/>
    <w:unhideWhenUsed/>
    <w:rsid w:val="00117B89"/>
    <w:pPr>
      <w:spacing w:before="0" w:after="100"/>
      <w:ind w:left="1320"/>
      <w:jc w:val="left"/>
    </w:pPr>
    <w:rPr>
      <w:rFonts w:asciiTheme="minorHAnsi" w:eastAsiaTheme="minorEastAsia" w:hAnsiTheme="minorHAnsi" w:cstheme="minorBidi"/>
      <w:kern w:val="0"/>
      <w:lang w:eastAsia="en-AU"/>
    </w:rPr>
  </w:style>
  <w:style w:type="paragraph" w:styleId="TOC8">
    <w:name w:val="toc 8"/>
    <w:basedOn w:val="Normal"/>
    <w:next w:val="Normal"/>
    <w:autoRedefine/>
    <w:uiPriority w:val="39"/>
    <w:unhideWhenUsed/>
    <w:rsid w:val="00117B89"/>
    <w:pPr>
      <w:spacing w:before="0" w:after="100"/>
      <w:ind w:left="1540"/>
      <w:jc w:val="left"/>
    </w:pPr>
    <w:rPr>
      <w:rFonts w:asciiTheme="minorHAnsi" w:eastAsiaTheme="minorEastAsia" w:hAnsiTheme="minorHAnsi" w:cstheme="minorBidi"/>
      <w:kern w:val="0"/>
      <w:lang w:eastAsia="en-AU"/>
    </w:rPr>
  </w:style>
  <w:style w:type="paragraph" w:styleId="TOC9">
    <w:name w:val="toc 9"/>
    <w:basedOn w:val="Normal"/>
    <w:next w:val="Normal"/>
    <w:autoRedefine/>
    <w:uiPriority w:val="39"/>
    <w:unhideWhenUsed/>
    <w:rsid w:val="00117B89"/>
    <w:pPr>
      <w:spacing w:before="0" w:after="100"/>
      <w:ind w:left="1760"/>
      <w:jc w:val="left"/>
    </w:pPr>
    <w:rPr>
      <w:rFonts w:asciiTheme="minorHAnsi" w:eastAsiaTheme="minorEastAsia" w:hAnsiTheme="minorHAnsi" w:cstheme="minorBidi"/>
      <w:kern w:val="0"/>
      <w:lang w:eastAsia="en-AU"/>
    </w:rPr>
  </w:style>
  <w:style w:type="paragraph" w:customStyle="1" w:styleId="Coloursectionnormal">
    <w:name w:val="Colour section normal"/>
    <w:basedOn w:val="Normal"/>
    <w:link w:val="ColoursectionnormalChar"/>
    <w:qFormat/>
    <w:rsid w:val="002D2FF1"/>
    <w:pPr>
      <w:pBdr>
        <w:top w:val="single" w:sz="36" w:space="1" w:color="EDDCCF"/>
        <w:left w:val="single" w:sz="36" w:space="4" w:color="EDDCCF"/>
        <w:bottom w:val="single" w:sz="36" w:space="1" w:color="EDDCCF"/>
        <w:right w:val="single" w:sz="36" w:space="4" w:color="EDDCCF"/>
      </w:pBdr>
      <w:shd w:val="clear" w:color="auto" w:fill="EDDCCF"/>
      <w:spacing w:before="0" w:after="120"/>
      <w:ind w:left="142"/>
      <w:jc w:val="left"/>
    </w:pPr>
    <w:rPr>
      <w:rFonts w:ascii="Verdana" w:hAnsi="Verdana" w:cs="Calibri"/>
      <w:sz w:val="18"/>
    </w:rPr>
  </w:style>
  <w:style w:type="character" w:customStyle="1" w:styleId="ColoursectionnormalChar">
    <w:name w:val="Colour section normal Char"/>
    <w:basedOn w:val="DefaultParagraphFont"/>
    <w:link w:val="Coloursectionnormal"/>
    <w:rsid w:val="002D2FF1"/>
    <w:rPr>
      <w:rFonts w:ascii="Verdana" w:eastAsia="Cambria" w:hAnsi="Verdana" w:cs="Calibri"/>
      <w:kern w:val="20"/>
      <w:sz w:val="18"/>
      <w:shd w:val="clear" w:color="auto" w:fill="EDDCCF"/>
      <w:lang w:eastAsia="ja-JP"/>
    </w:rPr>
  </w:style>
  <w:style w:type="character" w:customStyle="1" w:styleId="spelt-out1">
    <w:name w:val="spelt-out1"/>
    <w:basedOn w:val="DefaultParagraphFont"/>
    <w:rsid w:val="003449FA"/>
    <w:rPr>
      <w:vanish/>
      <w:webHidden w:val="0"/>
      <w:sz w:val="24"/>
      <w:szCs w:val="24"/>
      <w:bdr w:val="none" w:sz="0" w:space="0" w:color="auto" w:frame="1"/>
      <w:vertAlign w:val="baseline"/>
      <w:specVanish w:val="0"/>
    </w:rPr>
  </w:style>
  <w:style w:type="paragraph" w:customStyle="1" w:styleId="TableParagraph">
    <w:name w:val="Table Paragraph"/>
    <w:basedOn w:val="Normal"/>
    <w:uiPriority w:val="1"/>
    <w:qFormat/>
    <w:rsid w:val="003449FA"/>
    <w:pPr>
      <w:widowControl w:val="0"/>
      <w:spacing w:before="0" w:after="0" w:line="240" w:lineRule="auto"/>
      <w:jc w:val="left"/>
    </w:pPr>
    <w:rPr>
      <w:rFonts w:asciiTheme="minorHAnsi" w:eastAsiaTheme="minorHAnsi" w:hAnsiTheme="minorHAnsi" w:cstheme="minorBidi"/>
      <w:kern w:val="0"/>
      <w:lang w:val="en-US" w:eastAsia="en-US"/>
    </w:rPr>
  </w:style>
  <w:style w:type="paragraph" w:customStyle="1" w:styleId="Coloursectionlist">
    <w:name w:val="Colour section list"/>
    <w:basedOn w:val="Normal"/>
    <w:link w:val="ColoursectionlistChar"/>
    <w:qFormat/>
    <w:rsid w:val="003449FA"/>
    <w:pPr>
      <w:pBdr>
        <w:top w:val="single" w:sz="36" w:space="1" w:color="EDDCCF"/>
        <w:left w:val="single" w:sz="36" w:space="4" w:color="EDDCCF"/>
        <w:bottom w:val="single" w:sz="36" w:space="1" w:color="EDDCCF"/>
        <w:right w:val="single" w:sz="36" w:space="4" w:color="EDDCCF"/>
      </w:pBdr>
      <w:shd w:val="clear" w:color="auto" w:fill="EDDCCF"/>
      <w:spacing w:before="0" w:after="240"/>
      <w:contextualSpacing/>
      <w:jc w:val="left"/>
    </w:pPr>
    <w:rPr>
      <w:rFonts w:ascii="Verdana" w:hAnsi="Verdana" w:cs="Calibri"/>
      <w:sz w:val="18"/>
    </w:rPr>
  </w:style>
  <w:style w:type="character" w:customStyle="1" w:styleId="ColoursectionlistChar">
    <w:name w:val="Colour section list Char"/>
    <w:basedOn w:val="DefaultParagraphFont"/>
    <w:link w:val="Coloursectionlist"/>
    <w:rsid w:val="003449FA"/>
    <w:rPr>
      <w:rFonts w:ascii="Verdana" w:eastAsia="Cambria" w:hAnsi="Verdana" w:cs="Calibri"/>
      <w:kern w:val="20"/>
      <w:sz w:val="18"/>
      <w:shd w:val="clear" w:color="auto" w:fill="EDDCCF"/>
      <w:lang w:eastAsia="ja-JP"/>
    </w:rPr>
  </w:style>
  <w:style w:type="paragraph" w:customStyle="1" w:styleId="boxdash">
    <w:name w:val="box dash"/>
    <w:basedOn w:val="boxbullets"/>
    <w:link w:val="boxdashChar"/>
    <w:qFormat/>
    <w:rsid w:val="00BB3D00"/>
    <w:pPr>
      <w:numPr>
        <w:numId w:val="19"/>
      </w:numPr>
      <w:pBdr>
        <w:top w:val="single" w:sz="48" w:space="1" w:color="EDDCCF"/>
        <w:left w:val="single" w:sz="36" w:space="4" w:color="EDDCCF"/>
        <w:bottom w:val="single" w:sz="48" w:space="1" w:color="EDDCCF"/>
      </w:pBdr>
      <w:spacing w:after="0"/>
    </w:pPr>
  </w:style>
  <w:style w:type="character" w:customStyle="1" w:styleId="boxdashChar">
    <w:name w:val="box dash Char"/>
    <w:basedOn w:val="boxbulletsChar"/>
    <w:link w:val="boxdash"/>
    <w:rsid w:val="00BB3D00"/>
    <w:rPr>
      <w:rFonts w:ascii="Verdana" w:eastAsia="Cambria" w:hAnsi="Verdana" w:cs="Calibri"/>
      <w:kern w:val="20"/>
      <w:sz w:val="18"/>
      <w:shd w:val="clear" w:color="auto" w:fill="EDDCCF"/>
      <w:lang w:eastAsia="ja-JP"/>
    </w:rPr>
  </w:style>
  <w:style w:type="character" w:styleId="PlaceholderText">
    <w:name w:val="Placeholder Text"/>
    <w:basedOn w:val="DefaultParagraphFont"/>
    <w:uiPriority w:val="99"/>
    <w:semiHidden/>
    <w:rsid w:val="007946AF"/>
    <w:rPr>
      <w:color w:val="808080"/>
    </w:rPr>
  </w:style>
  <w:style w:type="paragraph" w:styleId="Index1">
    <w:name w:val="index 1"/>
    <w:basedOn w:val="Normal"/>
    <w:next w:val="Normal"/>
    <w:autoRedefine/>
    <w:uiPriority w:val="99"/>
    <w:unhideWhenUsed/>
    <w:rsid w:val="00C7022B"/>
    <w:pPr>
      <w:spacing w:before="0" w:after="0"/>
      <w:ind w:left="220" w:hanging="220"/>
      <w:jc w:val="left"/>
    </w:pPr>
    <w:rPr>
      <w:rFonts w:asciiTheme="minorHAnsi" w:hAnsiTheme="minorHAnsi"/>
      <w:sz w:val="18"/>
      <w:szCs w:val="18"/>
    </w:rPr>
  </w:style>
  <w:style w:type="paragraph" w:styleId="Index2">
    <w:name w:val="index 2"/>
    <w:basedOn w:val="Normal"/>
    <w:next w:val="Normal"/>
    <w:autoRedefine/>
    <w:uiPriority w:val="99"/>
    <w:unhideWhenUsed/>
    <w:rsid w:val="00C7022B"/>
    <w:pPr>
      <w:spacing w:before="0" w:after="0"/>
      <w:ind w:left="440" w:hanging="220"/>
      <w:jc w:val="left"/>
    </w:pPr>
    <w:rPr>
      <w:rFonts w:asciiTheme="minorHAnsi" w:hAnsiTheme="minorHAnsi"/>
      <w:sz w:val="18"/>
      <w:szCs w:val="18"/>
    </w:rPr>
  </w:style>
  <w:style w:type="paragraph" w:styleId="Index3">
    <w:name w:val="index 3"/>
    <w:basedOn w:val="Normal"/>
    <w:next w:val="Normal"/>
    <w:autoRedefine/>
    <w:uiPriority w:val="99"/>
    <w:unhideWhenUsed/>
    <w:rsid w:val="00C7022B"/>
    <w:pPr>
      <w:spacing w:before="0" w:after="0"/>
      <w:ind w:left="660" w:hanging="220"/>
      <w:jc w:val="left"/>
    </w:pPr>
    <w:rPr>
      <w:rFonts w:asciiTheme="minorHAnsi" w:hAnsiTheme="minorHAnsi"/>
      <w:sz w:val="18"/>
      <w:szCs w:val="18"/>
    </w:rPr>
  </w:style>
  <w:style w:type="paragraph" w:styleId="Index4">
    <w:name w:val="index 4"/>
    <w:basedOn w:val="Normal"/>
    <w:next w:val="Normal"/>
    <w:autoRedefine/>
    <w:uiPriority w:val="99"/>
    <w:unhideWhenUsed/>
    <w:rsid w:val="00C7022B"/>
    <w:pPr>
      <w:spacing w:before="0" w:after="0"/>
      <w:ind w:left="880" w:hanging="220"/>
      <w:jc w:val="left"/>
    </w:pPr>
    <w:rPr>
      <w:rFonts w:asciiTheme="minorHAnsi" w:hAnsiTheme="minorHAnsi"/>
      <w:sz w:val="18"/>
      <w:szCs w:val="18"/>
    </w:rPr>
  </w:style>
  <w:style w:type="paragraph" w:styleId="Index5">
    <w:name w:val="index 5"/>
    <w:basedOn w:val="Normal"/>
    <w:next w:val="Normal"/>
    <w:autoRedefine/>
    <w:uiPriority w:val="99"/>
    <w:unhideWhenUsed/>
    <w:rsid w:val="00C7022B"/>
    <w:pPr>
      <w:spacing w:before="0" w:after="0"/>
      <w:ind w:left="1100" w:hanging="220"/>
      <w:jc w:val="left"/>
    </w:pPr>
    <w:rPr>
      <w:rFonts w:asciiTheme="minorHAnsi" w:hAnsiTheme="minorHAnsi"/>
      <w:sz w:val="18"/>
      <w:szCs w:val="18"/>
    </w:rPr>
  </w:style>
  <w:style w:type="paragraph" w:styleId="Index6">
    <w:name w:val="index 6"/>
    <w:basedOn w:val="Normal"/>
    <w:next w:val="Normal"/>
    <w:autoRedefine/>
    <w:uiPriority w:val="99"/>
    <w:unhideWhenUsed/>
    <w:rsid w:val="00C7022B"/>
    <w:pPr>
      <w:spacing w:before="0" w:after="0"/>
      <w:ind w:left="1320" w:hanging="220"/>
      <w:jc w:val="left"/>
    </w:pPr>
    <w:rPr>
      <w:rFonts w:asciiTheme="minorHAnsi" w:hAnsiTheme="minorHAnsi"/>
      <w:sz w:val="18"/>
      <w:szCs w:val="18"/>
    </w:rPr>
  </w:style>
  <w:style w:type="paragraph" w:styleId="Index7">
    <w:name w:val="index 7"/>
    <w:basedOn w:val="Normal"/>
    <w:next w:val="Normal"/>
    <w:autoRedefine/>
    <w:uiPriority w:val="99"/>
    <w:unhideWhenUsed/>
    <w:rsid w:val="00C7022B"/>
    <w:pPr>
      <w:spacing w:before="0" w:after="0"/>
      <w:ind w:left="1540" w:hanging="220"/>
      <w:jc w:val="left"/>
    </w:pPr>
    <w:rPr>
      <w:rFonts w:asciiTheme="minorHAnsi" w:hAnsiTheme="minorHAnsi"/>
      <w:sz w:val="18"/>
      <w:szCs w:val="18"/>
    </w:rPr>
  </w:style>
  <w:style w:type="paragraph" w:styleId="Index8">
    <w:name w:val="index 8"/>
    <w:basedOn w:val="Normal"/>
    <w:next w:val="Normal"/>
    <w:autoRedefine/>
    <w:uiPriority w:val="99"/>
    <w:unhideWhenUsed/>
    <w:rsid w:val="00C7022B"/>
    <w:pPr>
      <w:spacing w:before="0" w:after="0"/>
      <w:ind w:left="1760" w:hanging="220"/>
      <w:jc w:val="left"/>
    </w:pPr>
    <w:rPr>
      <w:rFonts w:asciiTheme="minorHAnsi" w:hAnsiTheme="minorHAnsi"/>
      <w:sz w:val="18"/>
      <w:szCs w:val="18"/>
    </w:rPr>
  </w:style>
  <w:style w:type="paragraph" w:styleId="Index9">
    <w:name w:val="index 9"/>
    <w:basedOn w:val="Normal"/>
    <w:next w:val="Normal"/>
    <w:autoRedefine/>
    <w:uiPriority w:val="99"/>
    <w:unhideWhenUsed/>
    <w:rsid w:val="00C7022B"/>
    <w:pPr>
      <w:spacing w:before="0" w:after="0"/>
      <w:ind w:left="1980" w:hanging="220"/>
      <w:jc w:val="left"/>
    </w:pPr>
    <w:rPr>
      <w:rFonts w:asciiTheme="minorHAnsi" w:hAnsiTheme="minorHAnsi"/>
      <w:sz w:val="18"/>
      <w:szCs w:val="18"/>
    </w:rPr>
  </w:style>
  <w:style w:type="paragraph" w:styleId="IndexHeading">
    <w:name w:val="index heading"/>
    <w:basedOn w:val="Normal"/>
    <w:next w:val="Index1"/>
    <w:uiPriority w:val="99"/>
    <w:unhideWhenUsed/>
    <w:rsid w:val="00C7022B"/>
    <w:pPr>
      <w:spacing w:before="240" w:after="120"/>
      <w:jc w:val="center"/>
    </w:pPr>
    <w:rPr>
      <w:rFonts w:asciiTheme="minorHAnsi" w:hAnsiTheme="minorHAnsi"/>
      <w:b/>
      <w:bCs/>
      <w:sz w:val="26"/>
      <w:szCs w:val="26"/>
    </w:rPr>
  </w:style>
  <w:style w:type="paragraph" w:styleId="Bibliography">
    <w:name w:val="Bibliography"/>
    <w:basedOn w:val="Normal"/>
    <w:next w:val="Normal"/>
    <w:uiPriority w:val="37"/>
    <w:unhideWhenUsed/>
    <w:rsid w:val="00880021"/>
  </w:style>
  <w:style w:type="paragraph" w:customStyle="1" w:styleId="Boxheading">
    <w:name w:val="Box heading"/>
    <w:basedOn w:val="Figurecaption"/>
    <w:next w:val="NormalWeb"/>
    <w:link w:val="BoxheadingChar"/>
    <w:autoRedefine/>
    <w:qFormat/>
    <w:rsid w:val="00D63E88"/>
    <w:pPr>
      <w:numPr>
        <w:numId w:val="26"/>
      </w:numPr>
      <w:pBdr>
        <w:top w:val="single" w:sz="36" w:space="1" w:color="B5353E"/>
        <w:bottom w:val="single" w:sz="36" w:space="1" w:color="B5353E"/>
        <w:right w:val="single" w:sz="36" w:space="4" w:color="B5353E"/>
      </w:pBdr>
      <w:shd w:val="clear" w:color="auto" w:fill="C00000"/>
      <w:spacing w:after="0" w:line="240" w:lineRule="auto"/>
      <w:jc w:val="left"/>
      <w:outlineLvl w:val="4"/>
    </w:pPr>
  </w:style>
  <w:style w:type="paragraph" w:customStyle="1" w:styleId="figurecaption0">
    <w:name w:val="figure caption"/>
    <w:basedOn w:val="Normal"/>
    <w:link w:val="figurecaptionChar"/>
    <w:qFormat/>
    <w:rsid w:val="008B13A5"/>
    <w:pPr>
      <w:jc w:val="left"/>
    </w:pPr>
    <w:rPr>
      <w:rFonts w:asciiTheme="minorHAnsi" w:eastAsiaTheme="minorHAnsi" w:hAnsiTheme="minorHAnsi" w:cstheme="minorBidi"/>
      <w:kern w:val="0"/>
      <w:sz w:val="18"/>
      <w:lang w:eastAsia="en-US"/>
    </w:rPr>
  </w:style>
  <w:style w:type="character" w:customStyle="1" w:styleId="BoxheadingChar">
    <w:name w:val="Box heading Char"/>
    <w:basedOn w:val="ListParagraphChar"/>
    <w:link w:val="Boxheading"/>
    <w:rsid w:val="00722B14"/>
    <w:rPr>
      <w:rFonts w:ascii="Calibri" w:eastAsia="Cambria" w:hAnsi="Calibri" w:cstheme="minorHAnsi"/>
      <w:b/>
      <w:kern w:val="20"/>
      <w:shd w:val="clear" w:color="auto" w:fill="C00000"/>
      <w:lang w:eastAsia="ja-JP"/>
    </w:rPr>
  </w:style>
  <w:style w:type="paragraph" w:customStyle="1" w:styleId="Tabletitle">
    <w:name w:val="Table title"/>
    <w:basedOn w:val="Caption"/>
    <w:link w:val="TabletitleChar"/>
    <w:qFormat/>
    <w:rsid w:val="004C25CD"/>
    <w:pPr>
      <w:ind w:left="360" w:hanging="360"/>
    </w:pPr>
  </w:style>
  <w:style w:type="character" w:customStyle="1" w:styleId="figurecaptionChar">
    <w:name w:val="figure caption Char"/>
    <w:basedOn w:val="DefaultParagraphFont"/>
    <w:link w:val="figurecaption0"/>
    <w:rsid w:val="00012DAC"/>
    <w:rPr>
      <w:sz w:val="18"/>
    </w:rPr>
  </w:style>
  <w:style w:type="character" w:customStyle="1" w:styleId="CaptionChar">
    <w:name w:val="Caption Char"/>
    <w:basedOn w:val="DefaultParagraphFont"/>
    <w:link w:val="Caption"/>
    <w:uiPriority w:val="35"/>
    <w:rsid w:val="00E23A9B"/>
    <w:rPr>
      <w:rFonts w:ascii="Calibri" w:eastAsia="Cambria" w:hAnsi="Calibri" w:cstheme="minorHAnsi"/>
      <w:b/>
      <w:kern w:val="20"/>
      <w:lang w:eastAsia="ja-JP"/>
    </w:rPr>
  </w:style>
  <w:style w:type="character" w:customStyle="1" w:styleId="TabletitleChar">
    <w:name w:val="Table title Char"/>
    <w:basedOn w:val="CaptionChar"/>
    <w:link w:val="Tabletitle"/>
    <w:rsid w:val="004C25CD"/>
    <w:rPr>
      <w:rFonts w:ascii="Calibri" w:eastAsia="Cambria" w:hAnsi="Calibri" w:cs="Arial"/>
      <w:b/>
      <w:color w:val="FFFFFF" w:themeColor="background1"/>
      <w:kern w:val="20"/>
      <w:shd w:val="clear" w:color="auto" w:fill="B5353E"/>
      <w:lang w:eastAsia="ja-JP"/>
    </w:rPr>
  </w:style>
  <w:style w:type="paragraph" w:styleId="TableofFigures">
    <w:name w:val="table of figures"/>
    <w:basedOn w:val="Normal"/>
    <w:next w:val="Normal"/>
    <w:uiPriority w:val="99"/>
    <w:unhideWhenUsed/>
    <w:rsid w:val="00B665B9"/>
    <w:pPr>
      <w:spacing w:after="0"/>
    </w:pPr>
  </w:style>
  <w:style w:type="paragraph" w:customStyle="1" w:styleId="Table">
    <w:name w:val="Table"/>
    <w:basedOn w:val="Normal"/>
    <w:link w:val="TableChar"/>
    <w:qFormat/>
    <w:rsid w:val="00E8410A"/>
    <w:pPr>
      <w:framePr w:hSpace="180" w:wrap="around" w:vAnchor="page" w:hAnchor="margin" w:y="6481"/>
    </w:pPr>
  </w:style>
  <w:style w:type="character" w:customStyle="1" w:styleId="TableChar">
    <w:name w:val="Table Char"/>
    <w:basedOn w:val="DefaultParagraphFont"/>
    <w:link w:val="Table"/>
    <w:rsid w:val="00E8410A"/>
    <w:rPr>
      <w:rFonts w:ascii="Palatino Linotype" w:eastAsia="Cambria" w:hAnsi="Palatino Linotype" w:cstheme="minorHAnsi"/>
      <w:kern w:val="20"/>
      <w:lang w:eastAsia="ja-JP"/>
    </w:rPr>
  </w:style>
  <w:style w:type="paragraph" w:customStyle="1" w:styleId="Figurecaption">
    <w:name w:val="Figure caption"/>
    <w:basedOn w:val="Caption"/>
    <w:link w:val="FigurecaptionChar0"/>
    <w:qFormat/>
    <w:rsid w:val="004D1981"/>
  </w:style>
  <w:style w:type="character" w:customStyle="1" w:styleId="FigurecaptionChar0">
    <w:name w:val="Figure caption Char"/>
    <w:basedOn w:val="CaptionChar"/>
    <w:link w:val="Figurecaption"/>
    <w:rsid w:val="004D1981"/>
    <w:rPr>
      <w:rFonts w:ascii="Calibri" w:eastAsia="Cambria" w:hAnsi="Calibri" w:cs="Arial"/>
      <w:b/>
      <w:color w:val="FFFFFF" w:themeColor="background1"/>
      <w:kern w:val="20"/>
      <w:shd w:val="clear" w:color="auto" w:fill="B5353E"/>
      <w:lang w:eastAsia="ja-JP"/>
    </w:rPr>
  </w:style>
  <w:style w:type="paragraph" w:customStyle="1" w:styleId="CABHeading1">
    <w:name w:val="CAB Heading 1"/>
    <w:basedOn w:val="Normal"/>
    <w:uiPriority w:val="99"/>
    <w:qFormat/>
    <w:rsid w:val="00F14066"/>
    <w:pPr>
      <w:spacing w:before="120" w:after="120" w:line="240" w:lineRule="auto"/>
      <w:jc w:val="left"/>
    </w:pPr>
    <w:rPr>
      <w:rFonts w:ascii="Times New Roman" w:eastAsiaTheme="minorHAnsi" w:hAnsi="Times New Roman" w:cstheme="minorBidi"/>
      <w:b/>
      <w:kern w:val="0"/>
      <w:sz w:val="24"/>
      <w:szCs w:val="24"/>
      <w:lang w:eastAsia="en-US"/>
    </w:rPr>
  </w:style>
  <w:style w:type="paragraph" w:customStyle="1" w:styleId="Heading050">
    <w:name w:val="Heading 05"/>
    <w:basedOn w:val="NormalWeb"/>
    <w:link w:val="Heading05Char0"/>
    <w:qFormat/>
    <w:rsid w:val="00741BB6"/>
    <w:pPr>
      <w:spacing w:before="0" w:beforeAutospacing="0" w:after="0" w:afterAutospacing="0"/>
      <w:jc w:val="right"/>
    </w:pPr>
    <w:rPr>
      <w:rFonts w:ascii="Calibri Light" w:hAnsi="Calibri Light" w:cs="Arial"/>
      <w:caps/>
      <w:color w:val="C00000"/>
      <w:kern w:val="24"/>
      <w:sz w:val="40"/>
      <w:szCs w:val="40"/>
    </w:rPr>
  </w:style>
  <w:style w:type="character" w:customStyle="1" w:styleId="NormalWebChar">
    <w:name w:val="Normal (Web) Char"/>
    <w:basedOn w:val="DefaultParagraphFont"/>
    <w:link w:val="NormalWeb"/>
    <w:uiPriority w:val="99"/>
    <w:rsid w:val="00741BB6"/>
    <w:rPr>
      <w:rFonts w:ascii="Times New Roman" w:eastAsia="Times New Roman" w:hAnsi="Times New Roman" w:cs="Times New Roman"/>
      <w:sz w:val="24"/>
      <w:szCs w:val="24"/>
      <w:lang w:eastAsia="en-AU"/>
    </w:rPr>
  </w:style>
  <w:style w:type="character" w:customStyle="1" w:styleId="Heading05Char0">
    <w:name w:val="Heading 05 Char"/>
    <w:basedOn w:val="NormalWebChar"/>
    <w:link w:val="Heading050"/>
    <w:rsid w:val="00741BB6"/>
    <w:rPr>
      <w:rFonts w:ascii="Calibri Light" w:eastAsia="Times New Roman" w:hAnsi="Calibri Light" w:cs="Arial"/>
      <w:caps/>
      <w:color w:val="C00000"/>
      <w:kern w:val="24"/>
      <w:sz w:val="40"/>
      <w:szCs w:val="40"/>
      <w:lang w:eastAsia="en-AU"/>
    </w:rPr>
  </w:style>
  <w:style w:type="paragraph" w:customStyle="1" w:styleId="Bullet-TextBold">
    <w:name w:val="Bullet - Text Bold"/>
    <w:rsid w:val="00B42AE9"/>
    <w:pPr>
      <w:numPr>
        <w:numId w:val="22"/>
      </w:numPr>
      <w:spacing w:after="0" w:line="280" w:lineRule="exact"/>
    </w:pPr>
    <w:rPr>
      <w:rFonts w:ascii="Arial" w:eastAsia="Cambria" w:hAnsi="Arial" w:cs="Courier"/>
      <w:b/>
      <w:bCs/>
      <w:sz w:val="20"/>
      <w:szCs w:val="20"/>
    </w:rPr>
  </w:style>
  <w:style w:type="character" w:customStyle="1" w:styleId="ListnumberChar">
    <w:name w:val="List number Char"/>
    <w:basedOn w:val="DefaultParagraphFont"/>
    <w:link w:val="ListNumber2"/>
    <w:rsid w:val="00B42AE9"/>
    <w:rPr>
      <w:rFonts w:ascii="Verdana" w:hAnsi="Verdana" w:cs="Arial"/>
      <w:kern w:val="20"/>
      <w:sz w:val="18"/>
      <w:lang w:val="en-US" w:eastAsia="ja-JP"/>
    </w:rPr>
  </w:style>
  <w:style w:type="paragraph" w:customStyle="1" w:styleId="Reference">
    <w:name w:val="Reference"/>
    <w:link w:val="ReferenceChar"/>
    <w:autoRedefine/>
    <w:qFormat/>
    <w:rsid w:val="00B42AE9"/>
    <w:pPr>
      <w:spacing w:before="120" w:after="240" w:line="240" w:lineRule="auto"/>
      <w:contextualSpacing/>
    </w:pPr>
    <w:rPr>
      <w:rFonts w:ascii="Verdana" w:eastAsia="Cambria" w:hAnsi="Verdana" w:cs="Arial"/>
      <w:i/>
      <w:kern w:val="20"/>
      <w:sz w:val="18"/>
      <w:szCs w:val="18"/>
      <w:lang w:val="en-US" w:eastAsia="ja-JP"/>
    </w:rPr>
  </w:style>
  <w:style w:type="character" w:customStyle="1" w:styleId="ReferenceChar">
    <w:name w:val="Reference Char"/>
    <w:basedOn w:val="DefaultParagraphFont"/>
    <w:link w:val="Reference"/>
    <w:rsid w:val="00B42AE9"/>
    <w:rPr>
      <w:rFonts w:ascii="Verdana" w:eastAsia="Cambria" w:hAnsi="Verdana" w:cs="Arial"/>
      <w:i/>
      <w:kern w:val="20"/>
      <w:sz w:val="18"/>
      <w:szCs w:val="18"/>
      <w:lang w:val="en-US" w:eastAsia="ja-JP"/>
    </w:rPr>
  </w:style>
  <w:style w:type="paragraph" w:customStyle="1" w:styleId="ListNumber2">
    <w:name w:val="List Number2"/>
    <w:link w:val="ListnumberChar"/>
    <w:qFormat/>
    <w:rsid w:val="009D0DC6"/>
    <w:pPr>
      <w:numPr>
        <w:numId w:val="23"/>
      </w:numPr>
      <w:spacing w:after="240" w:line="240" w:lineRule="auto"/>
      <w:contextualSpacing/>
    </w:pPr>
    <w:rPr>
      <w:rFonts w:ascii="Verdana" w:hAnsi="Verdana" w:cs="Arial"/>
      <w:kern w:val="20"/>
      <w:sz w:val="18"/>
      <w:lang w:val="en-US" w:eastAsia="ja-JP"/>
    </w:rPr>
  </w:style>
  <w:style w:type="paragraph" w:customStyle="1" w:styleId="footnote">
    <w:name w:val="footnote"/>
    <w:basedOn w:val="Normal"/>
    <w:link w:val="footnoteChar"/>
    <w:qFormat/>
    <w:rsid w:val="00B42AE9"/>
    <w:pPr>
      <w:spacing w:before="0" w:after="0"/>
      <w:ind w:left="357" w:right="-1724" w:hanging="357"/>
      <w:contextualSpacing/>
      <w:jc w:val="left"/>
    </w:pPr>
    <w:rPr>
      <w:rFonts w:ascii="Verdana" w:hAnsi="Verdana" w:cs="Arial"/>
      <w:sz w:val="18"/>
      <w:szCs w:val="18"/>
    </w:rPr>
  </w:style>
  <w:style w:type="character" w:customStyle="1" w:styleId="footnoteChar">
    <w:name w:val="footnote Char"/>
    <w:basedOn w:val="FootnoteTextChar"/>
    <w:link w:val="footnote"/>
    <w:rsid w:val="00B42AE9"/>
    <w:rPr>
      <w:rFonts w:ascii="Verdana" w:eastAsia="Cambria" w:hAnsi="Verdana" w:cs="Arial"/>
      <w:kern w:val="20"/>
      <w:sz w:val="18"/>
      <w:szCs w:val="18"/>
      <w:lang w:eastAsia="ja-JP"/>
    </w:rPr>
  </w:style>
  <w:style w:type="paragraph" w:customStyle="1" w:styleId="coloursectionnumber">
    <w:name w:val="colour section number"/>
    <w:basedOn w:val="Coloursectionlist"/>
    <w:link w:val="coloursectionnumberChar"/>
    <w:rsid w:val="00B42AE9"/>
    <w:pPr>
      <w:numPr>
        <w:numId w:val="24"/>
      </w:numPr>
      <w:spacing w:after="120"/>
      <w:contextualSpacing w:val="0"/>
    </w:pPr>
  </w:style>
  <w:style w:type="character" w:customStyle="1" w:styleId="coloursectionnumberChar">
    <w:name w:val="colour section number Char"/>
    <w:basedOn w:val="ColoursectionlistChar"/>
    <w:link w:val="coloursectionnumber"/>
    <w:rsid w:val="00B42AE9"/>
    <w:rPr>
      <w:rFonts w:ascii="Verdana" w:eastAsia="Cambria" w:hAnsi="Verdana" w:cs="Calibri"/>
      <w:kern w:val="20"/>
      <w:sz w:val="18"/>
      <w:shd w:val="clear" w:color="auto" w:fill="EDDCCF"/>
      <w:lang w:eastAsia="ja-JP"/>
    </w:rPr>
  </w:style>
  <w:style w:type="paragraph" w:customStyle="1" w:styleId="Normal2">
    <w:name w:val="Normal 2"/>
    <w:basedOn w:val="Normal"/>
    <w:link w:val="Normal2Char"/>
    <w:qFormat/>
    <w:rsid w:val="00E862A4"/>
    <w:rPr>
      <w:rFonts w:cs="Calibri"/>
    </w:rPr>
  </w:style>
  <w:style w:type="character" w:customStyle="1" w:styleId="Normal2Char">
    <w:name w:val="Normal 2 Char"/>
    <w:basedOn w:val="DefaultParagraphFont"/>
    <w:link w:val="Normal2"/>
    <w:rsid w:val="00E862A4"/>
    <w:rPr>
      <w:rFonts w:ascii="Palatino Linotype" w:eastAsia="Cambria" w:hAnsi="Palatino Linotype" w:cs="Calibri"/>
      <w:kern w:val="20"/>
      <w:lang w:eastAsia="ja-JP"/>
    </w:rPr>
  </w:style>
  <w:style w:type="table" w:customStyle="1" w:styleId="TableGrid1">
    <w:name w:val="Table Grid1"/>
    <w:basedOn w:val="TableNormal"/>
    <w:next w:val="TableGrid"/>
    <w:uiPriority w:val="59"/>
    <w:rsid w:val="00412C2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lltext">
    <w:name w:val="fulltext"/>
    <w:basedOn w:val="Normal"/>
    <w:uiPriority w:val="99"/>
    <w:rsid w:val="006B5A22"/>
    <w:pPr>
      <w:spacing w:before="100" w:beforeAutospacing="1" w:after="100" w:afterAutospacing="1" w:line="240" w:lineRule="auto"/>
      <w:jc w:val="left"/>
    </w:pPr>
    <w:rPr>
      <w:rFonts w:ascii="Times New Roman" w:eastAsiaTheme="minorHAnsi" w:hAnsi="Times New Roman" w:cs="Times New Roman"/>
      <w:kern w:val="0"/>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34440">
      <w:bodyDiv w:val="1"/>
      <w:marLeft w:val="0"/>
      <w:marRight w:val="0"/>
      <w:marTop w:val="0"/>
      <w:marBottom w:val="0"/>
      <w:divBdr>
        <w:top w:val="none" w:sz="0" w:space="0" w:color="auto"/>
        <w:left w:val="none" w:sz="0" w:space="0" w:color="auto"/>
        <w:bottom w:val="none" w:sz="0" w:space="0" w:color="auto"/>
        <w:right w:val="none" w:sz="0" w:space="0" w:color="auto"/>
      </w:divBdr>
    </w:div>
    <w:div w:id="55933569">
      <w:bodyDiv w:val="1"/>
      <w:marLeft w:val="0"/>
      <w:marRight w:val="0"/>
      <w:marTop w:val="0"/>
      <w:marBottom w:val="0"/>
      <w:divBdr>
        <w:top w:val="none" w:sz="0" w:space="0" w:color="auto"/>
        <w:left w:val="none" w:sz="0" w:space="0" w:color="auto"/>
        <w:bottom w:val="none" w:sz="0" w:space="0" w:color="auto"/>
        <w:right w:val="none" w:sz="0" w:space="0" w:color="auto"/>
      </w:divBdr>
    </w:div>
    <w:div w:id="90710916">
      <w:bodyDiv w:val="1"/>
      <w:marLeft w:val="0"/>
      <w:marRight w:val="0"/>
      <w:marTop w:val="0"/>
      <w:marBottom w:val="0"/>
      <w:divBdr>
        <w:top w:val="none" w:sz="0" w:space="0" w:color="auto"/>
        <w:left w:val="none" w:sz="0" w:space="0" w:color="auto"/>
        <w:bottom w:val="none" w:sz="0" w:space="0" w:color="auto"/>
        <w:right w:val="none" w:sz="0" w:space="0" w:color="auto"/>
      </w:divBdr>
      <w:divsChild>
        <w:div w:id="2010714951">
          <w:marLeft w:val="274"/>
          <w:marRight w:val="0"/>
          <w:marTop w:val="0"/>
          <w:marBottom w:val="0"/>
          <w:divBdr>
            <w:top w:val="none" w:sz="0" w:space="0" w:color="auto"/>
            <w:left w:val="none" w:sz="0" w:space="0" w:color="auto"/>
            <w:bottom w:val="none" w:sz="0" w:space="0" w:color="auto"/>
            <w:right w:val="none" w:sz="0" w:space="0" w:color="auto"/>
          </w:divBdr>
        </w:div>
        <w:div w:id="2038117314">
          <w:marLeft w:val="274"/>
          <w:marRight w:val="0"/>
          <w:marTop w:val="0"/>
          <w:marBottom w:val="0"/>
          <w:divBdr>
            <w:top w:val="none" w:sz="0" w:space="0" w:color="auto"/>
            <w:left w:val="none" w:sz="0" w:space="0" w:color="auto"/>
            <w:bottom w:val="none" w:sz="0" w:space="0" w:color="auto"/>
            <w:right w:val="none" w:sz="0" w:space="0" w:color="auto"/>
          </w:divBdr>
        </w:div>
        <w:div w:id="2053143837">
          <w:marLeft w:val="274"/>
          <w:marRight w:val="0"/>
          <w:marTop w:val="0"/>
          <w:marBottom w:val="0"/>
          <w:divBdr>
            <w:top w:val="none" w:sz="0" w:space="0" w:color="auto"/>
            <w:left w:val="none" w:sz="0" w:space="0" w:color="auto"/>
            <w:bottom w:val="none" w:sz="0" w:space="0" w:color="auto"/>
            <w:right w:val="none" w:sz="0" w:space="0" w:color="auto"/>
          </w:divBdr>
        </w:div>
        <w:div w:id="2058042818">
          <w:marLeft w:val="274"/>
          <w:marRight w:val="0"/>
          <w:marTop w:val="0"/>
          <w:marBottom w:val="0"/>
          <w:divBdr>
            <w:top w:val="none" w:sz="0" w:space="0" w:color="auto"/>
            <w:left w:val="none" w:sz="0" w:space="0" w:color="auto"/>
            <w:bottom w:val="none" w:sz="0" w:space="0" w:color="auto"/>
            <w:right w:val="none" w:sz="0" w:space="0" w:color="auto"/>
          </w:divBdr>
        </w:div>
        <w:div w:id="2082167829">
          <w:marLeft w:val="274"/>
          <w:marRight w:val="0"/>
          <w:marTop w:val="0"/>
          <w:marBottom w:val="0"/>
          <w:divBdr>
            <w:top w:val="none" w:sz="0" w:space="0" w:color="auto"/>
            <w:left w:val="none" w:sz="0" w:space="0" w:color="auto"/>
            <w:bottom w:val="none" w:sz="0" w:space="0" w:color="auto"/>
            <w:right w:val="none" w:sz="0" w:space="0" w:color="auto"/>
          </w:divBdr>
        </w:div>
      </w:divsChild>
    </w:div>
    <w:div w:id="100417152">
      <w:bodyDiv w:val="1"/>
      <w:marLeft w:val="0"/>
      <w:marRight w:val="0"/>
      <w:marTop w:val="0"/>
      <w:marBottom w:val="0"/>
      <w:divBdr>
        <w:top w:val="none" w:sz="0" w:space="0" w:color="auto"/>
        <w:left w:val="none" w:sz="0" w:space="0" w:color="auto"/>
        <w:bottom w:val="none" w:sz="0" w:space="0" w:color="auto"/>
        <w:right w:val="none" w:sz="0" w:space="0" w:color="auto"/>
      </w:divBdr>
    </w:div>
    <w:div w:id="107941401">
      <w:bodyDiv w:val="1"/>
      <w:marLeft w:val="0"/>
      <w:marRight w:val="0"/>
      <w:marTop w:val="0"/>
      <w:marBottom w:val="0"/>
      <w:divBdr>
        <w:top w:val="none" w:sz="0" w:space="0" w:color="auto"/>
        <w:left w:val="none" w:sz="0" w:space="0" w:color="auto"/>
        <w:bottom w:val="none" w:sz="0" w:space="0" w:color="auto"/>
        <w:right w:val="none" w:sz="0" w:space="0" w:color="auto"/>
      </w:divBdr>
    </w:div>
    <w:div w:id="149298493">
      <w:bodyDiv w:val="1"/>
      <w:marLeft w:val="0"/>
      <w:marRight w:val="0"/>
      <w:marTop w:val="0"/>
      <w:marBottom w:val="0"/>
      <w:divBdr>
        <w:top w:val="none" w:sz="0" w:space="0" w:color="auto"/>
        <w:left w:val="none" w:sz="0" w:space="0" w:color="auto"/>
        <w:bottom w:val="none" w:sz="0" w:space="0" w:color="auto"/>
        <w:right w:val="none" w:sz="0" w:space="0" w:color="auto"/>
      </w:divBdr>
    </w:div>
    <w:div w:id="158815002">
      <w:bodyDiv w:val="1"/>
      <w:marLeft w:val="0"/>
      <w:marRight w:val="0"/>
      <w:marTop w:val="0"/>
      <w:marBottom w:val="0"/>
      <w:divBdr>
        <w:top w:val="none" w:sz="0" w:space="0" w:color="auto"/>
        <w:left w:val="none" w:sz="0" w:space="0" w:color="auto"/>
        <w:bottom w:val="none" w:sz="0" w:space="0" w:color="auto"/>
        <w:right w:val="none" w:sz="0" w:space="0" w:color="auto"/>
      </w:divBdr>
    </w:div>
    <w:div w:id="161087786">
      <w:bodyDiv w:val="1"/>
      <w:marLeft w:val="0"/>
      <w:marRight w:val="0"/>
      <w:marTop w:val="0"/>
      <w:marBottom w:val="0"/>
      <w:divBdr>
        <w:top w:val="none" w:sz="0" w:space="0" w:color="auto"/>
        <w:left w:val="none" w:sz="0" w:space="0" w:color="auto"/>
        <w:bottom w:val="none" w:sz="0" w:space="0" w:color="auto"/>
        <w:right w:val="none" w:sz="0" w:space="0" w:color="auto"/>
      </w:divBdr>
    </w:div>
    <w:div w:id="163277767">
      <w:bodyDiv w:val="1"/>
      <w:marLeft w:val="0"/>
      <w:marRight w:val="0"/>
      <w:marTop w:val="0"/>
      <w:marBottom w:val="0"/>
      <w:divBdr>
        <w:top w:val="none" w:sz="0" w:space="0" w:color="auto"/>
        <w:left w:val="none" w:sz="0" w:space="0" w:color="auto"/>
        <w:bottom w:val="none" w:sz="0" w:space="0" w:color="auto"/>
        <w:right w:val="none" w:sz="0" w:space="0" w:color="auto"/>
      </w:divBdr>
    </w:div>
    <w:div w:id="180973019">
      <w:bodyDiv w:val="1"/>
      <w:marLeft w:val="0"/>
      <w:marRight w:val="0"/>
      <w:marTop w:val="0"/>
      <w:marBottom w:val="0"/>
      <w:divBdr>
        <w:top w:val="none" w:sz="0" w:space="0" w:color="auto"/>
        <w:left w:val="none" w:sz="0" w:space="0" w:color="auto"/>
        <w:bottom w:val="none" w:sz="0" w:space="0" w:color="auto"/>
        <w:right w:val="none" w:sz="0" w:space="0" w:color="auto"/>
      </w:divBdr>
    </w:div>
    <w:div w:id="222522420">
      <w:bodyDiv w:val="1"/>
      <w:marLeft w:val="0"/>
      <w:marRight w:val="0"/>
      <w:marTop w:val="0"/>
      <w:marBottom w:val="0"/>
      <w:divBdr>
        <w:top w:val="none" w:sz="0" w:space="0" w:color="auto"/>
        <w:left w:val="none" w:sz="0" w:space="0" w:color="auto"/>
        <w:bottom w:val="none" w:sz="0" w:space="0" w:color="auto"/>
        <w:right w:val="none" w:sz="0" w:space="0" w:color="auto"/>
      </w:divBdr>
    </w:div>
    <w:div w:id="223377588">
      <w:bodyDiv w:val="1"/>
      <w:marLeft w:val="0"/>
      <w:marRight w:val="0"/>
      <w:marTop w:val="0"/>
      <w:marBottom w:val="0"/>
      <w:divBdr>
        <w:top w:val="none" w:sz="0" w:space="0" w:color="auto"/>
        <w:left w:val="none" w:sz="0" w:space="0" w:color="auto"/>
        <w:bottom w:val="none" w:sz="0" w:space="0" w:color="auto"/>
        <w:right w:val="none" w:sz="0" w:space="0" w:color="auto"/>
      </w:divBdr>
    </w:div>
    <w:div w:id="236404120">
      <w:bodyDiv w:val="1"/>
      <w:marLeft w:val="0"/>
      <w:marRight w:val="0"/>
      <w:marTop w:val="0"/>
      <w:marBottom w:val="0"/>
      <w:divBdr>
        <w:top w:val="none" w:sz="0" w:space="0" w:color="auto"/>
        <w:left w:val="none" w:sz="0" w:space="0" w:color="auto"/>
        <w:bottom w:val="none" w:sz="0" w:space="0" w:color="auto"/>
        <w:right w:val="none" w:sz="0" w:space="0" w:color="auto"/>
      </w:divBdr>
    </w:div>
    <w:div w:id="237906140">
      <w:bodyDiv w:val="1"/>
      <w:marLeft w:val="0"/>
      <w:marRight w:val="0"/>
      <w:marTop w:val="0"/>
      <w:marBottom w:val="0"/>
      <w:divBdr>
        <w:top w:val="none" w:sz="0" w:space="0" w:color="auto"/>
        <w:left w:val="none" w:sz="0" w:space="0" w:color="auto"/>
        <w:bottom w:val="none" w:sz="0" w:space="0" w:color="auto"/>
        <w:right w:val="none" w:sz="0" w:space="0" w:color="auto"/>
      </w:divBdr>
    </w:div>
    <w:div w:id="254049243">
      <w:bodyDiv w:val="1"/>
      <w:marLeft w:val="0"/>
      <w:marRight w:val="0"/>
      <w:marTop w:val="0"/>
      <w:marBottom w:val="0"/>
      <w:divBdr>
        <w:top w:val="none" w:sz="0" w:space="0" w:color="auto"/>
        <w:left w:val="none" w:sz="0" w:space="0" w:color="auto"/>
        <w:bottom w:val="none" w:sz="0" w:space="0" w:color="auto"/>
        <w:right w:val="none" w:sz="0" w:space="0" w:color="auto"/>
      </w:divBdr>
    </w:div>
    <w:div w:id="258954260">
      <w:bodyDiv w:val="1"/>
      <w:marLeft w:val="0"/>
      <w:marRight w:val="0"/>
      <w:marTop w:val="0"/>
      <w:marBottom w:val="0"/>
      <w:divBdr>
        <w:top w:val="none" w:sz="0" w:space="0" w:color="auto"/>
        <w:left w:val="none" w:sz="0" w:space="0" w:color="auto"/>
        <w:bottom w:val="none" w:sz="0" w:space="0" w:color="auto"/>
        <w:right w:val="none" w:sz="0" w:space="0" w:color="auto"/>
      </w:divBdr>
    </w:div>
    <w:div w:id="287470508">
      <w:bodyDiv w:val="1"/>
      <w:marLeft w:val="0"/>
      <w:marRight w:val="0"/>
      <w:marTop w:val="0"/>
      <w:marBottom w:val="0"/>
      <w:divBdr>
        <w:top w:val="none" w:sz="0" w:space="0" w:color="auto"/>
        <w:left w:val="none" w:sz="0" w:space="0" w:color="auto"/>
        <w:bottom w:val="none" w:sz="0" w:space="0" w:color="auto"/>
        <w:right w:val="none" w:sz="0" w:space="0" w:color="auto"/>
      </w:divBdr>
    </w:div>
    <w:div w:id="304118302">
      <w:bodyDiv w:val="1"/>
      <w:marLeft w:val="0"/>
      <w:marRight w:val="0"/>
      <w:marTop w:val="0"/>
      <w:marBottom w:val="0"/>
      <w:divBdr>
        <w:top w:val="none" w:sz="0" w:space="0" w:color="auto"/>
        <w:left w:val="none" w:sz="0" w:space="0" w:color="auto"/>
        <w:bottom w:val="none" w:sz="0" w:space="0" w:color="auto"/>
        <w:right w:val="none" w:sz="0" w:space="0" w:color="auto"/>
      </w:divBdr>
    </w:div>
    <w:div w:id="310332924">
      <w:bodyDiv w:val="1"/>
      <w:marLeft w:val="0"/>
      <w:marRight w:val="0"/>
      <w:marTop w:val="0"/>
      <w:marBottom w:val="0"/>
      <w:divBdr>
        <w:top w:val="none" w:sz="0" w:space="0" w:color="auto"/>
        <w:left w:val="none" w:sz="0" w:space="0" w:color="auto"/>
        <w:bottom w:val="none" w:sz="0" w:space="0" w:color="auto"/>
        <w:right w:val="none" w:sz="0" w:space="0" w:color="auto"/>
      </w:divBdr>
    </w:div>
    <w:div w:id="311104585">
      <w:bodyDiv w:val="1"/>
      <w:marLeft w:val="0"/>
      <w:marRight w:val="0"/>
      <w:marTop w:val="0"/>
      <w:marBottom w:val="0"/>
      <w:divBdr>
        <w:top w:val="none" w:sz="0" w:space="0" w:color="auto"/>
        <w:left w:val="none" w:sz="0" w:space="0" w:color="auto"/>
        <w:bottom w:val="none" w:sz="0" w:space="0" w:color="auto"/>
        <w:right w:val="none" w:sz="0" w:space="0" w:color="auto"/>
      </w:divBdr>
    </w:div>
    <w:div w:id="321276095">
      <w:bodyDiv w:val="1"/>
      <w:marLeft w:val="0"/>
      <w:marRight w:val="0"/>
      <w:marTop w:val="0"/>
      <w:marBottom w:val="0"/>
      <w:divBdr>
        <w:top w:val="none" w:sz="0" w:space="0" w:color="auto"/>
        <w:left w:val="none" w:sz="0" w:space="0" w:color="auto"/>
        <w:bottom w:val="none" w:sz="0" w:space="0" w:color="auto"/>
        <w:right w:val="none" w:sz="0" w:space="0" w:color="auto"/>
      </w:divBdr>
    </w:div>
    <w:div w:id="334847123">
      <w:bodyDiv w:val="1"/>
      <w:marLeft w:val="0"/>
      <w:marRight w:val="0"/>
      <w:marTop w:val="0"/>
      <w:marBottom w:val="0"/>
      <w:divBdr>
        <w:top w:val="none" w:sz="0" w:space="0" w:color="auto"/>
        <w:left w:val="none" w:sz="0" w:space="0" w:color="auto"/>
        <w:bottom w:val="none" w:sz="0" w:space="0" w:color="auto"/>
        <w:right w:val="none" w:sz="0" w:space="0" w:color="auto"/>
      </w:divBdr>
    </w:div>
    <w:div w:id="345402406">
      <w:bodyDiv w:val="1"/>
      <w:marLeft w:val="0"/>
      <w:marRight w:val="0"/>
      <w:marTop w:val="0"/>
      <w:marBottom w:val="0"/>
      <w:divBdr>
        <w:top w:val="none" w:sz="0" w:space="0" w:color="auto"/>
        <w:left w:val="none" w:sz="0" w:space="0" w:color="auto"/>
        <w:bottom w:val="none" w:sz="0" w:space="0" w:color="auto"/>
        <w:right w:val="none" w:sz="0" w:space="0" w:color="auto"/>
      </w:divBdr>
    </w:div>
    <w:div w:id="356279835">
      <w:bodyDiv w:val="1"/>
      <w:marLeft w:val="0"/>
      <w:marRight w:val="0"/>
      <w:marTop w:val="0"/>
      <w:marBottom w:val="0"/>
      <w:divBdr>
        <w:top w:val="none" w:sz="0" w:space="0" w:color="auto"/>
        <w:left w:val="none" w:sz="0" w:space="0" w:color="auto"/>
        <w:bottom w:val="none" w:sz="0" w:space="0" w:color="auto"/>
        <w:right w:val="none" w:sz="0" w:space="0" w:color="auto"/>
      </w:divBdr>
    </w:div>
    <w:div w:id="409884386">
      <w:bodyDiv w:val="1"/>
      <w:marLeft w:val="0"/>
      <w:marRight w:val="0"/>
      <w:marTop w:val="0"/>
      <w:marBottom w:val="0"/>
      <w:divBdr>
        <w:top w:val="none" w:sz="0" w:space="0" w:color="auto"/>
        <w:left w:val="none" w:sz="0" w:space="0" w:color="auto"/>
        <w:bottom w:val="none" w:sz="0" w:space="0" w:color="auto"/>
        <w:right w:val="none" w:sz="0" w:space="0" w:color="auto"/>
      </w:divBdr>
    </w:div>
    <w:div w:id="414134451">
      <w:bodyDiv w:val="1"/>
      <w:marLeft w:val="0"/>
      <w:marRight w:val="0"/>
      <w:marTop w:val="0"/>
      <w:marBottom w:val="0"/>
      <w:divBdr>
        <w:top w:val="none" w:sz="0" w:space="0" w:color="auto"/>
        <w:left w:val="none" w:sz="0" w:space="0" w:color="auto"/>
        <w:bottom w:val="none" w:sz="0" w:space="0" w:color="auto"/>
        <w:right w:val="none" w:sz="0" w:space="0" w:color="auto"/>
      </w:divBdr>
      <w:divsChild>
        <w:div w:id="107748731">
          <w:marLeft w:val="274"/>
          <w:marRight w:val="0"/>
          <w:marTop w:val="0"/>
          <w:marBottom w:val="0"/>
          <w:divBdr>
            <w:top w:val="none" w:sz="0" w:space="0" w:color="auto"/>
            <w:left w:val="none" w:sz="0" w:space="0" w:color="auto"/>
            <w:bottom w:val="none" w:sz="0" w:space="0" w:color="auto"/>
            <w:right w:val="none" w:sz="0" w:space="0" w:color="auto"/>
          </w:divBdr>
        </w:div>
        <w:div w:id="1282878105">
          <w:marLeft w:val="274"/>
          <w:marRight w:val="0"/>
          <w:marTop w:val="0"/>
          <w:marBottom w:val="0"/>
          <w:divBdr>
            <w:top w:val="none" w:sz="0" w:space="0" w:color="auto"/>
            <w:left w:val="none" w:sz="0" w:space="0" w:color="auto"/>
            <w:bottom w:val="none" w:sz="0" w:space="0" w:color="auto"/>
            <w:right w:val="none" w:sz="0" w:space="0" w:color="auto"/>
          </w:divBdr>
        </w:div>
        <w:div w:id="1658924379">
          <w:marLeft w:val="274"/>
          <w:marRight w:val="0"/>
          <w:marTop w:val="0"/>
          <w:marBottom w:val="0"/>
          <w:divBdr>
            <w:top w:val="none" w:sz="0" w:space="0" w:color="auto"/>
            <w:left w:val="none" w:sz="0" w:space="0" w:color="auto"/>
            <w:bottom w:val="none" w:sz="0" w:space="0" w:color="auto"/>
            <w:right w:val="none" w:sz="0" w:space="0" w:color="auto"/>
          </w:divBdr>
        </w:div>
        <w:div w:id="1721973697">
          <w:marLeft w:val="274"/>
          <w:marRight w:val="0"/>
          <w:marTop w:val="0"/>
          <w:marBottom w:val="0"/>
          <w:divBdr>
            <w:top w:val="none" w:sz="0" w:space="0" w:color="auto"/>
            <w:left w:val="none" w:sz="0" w:space="0" w:color="auto"/>
            <w:bottom w:val="none" w:sz="0" w:space="0" w:color="auto"/>
            <w:right w:val="none" w:sz="0" w:space="0" w:color="auto"/>
          </w:divBdr>
        </w:div>
      </w:divsChild>
    </w:div>
    <w:div w:id="434180956">
      <w:bodyDiv w:val="1"/>
      <w:marLeft w:val="0"/>
      <w:marRight w:val="0"/>
      <w:marTop w:val="0"/>
      <w:marBottom w:val="0"/>
      <w:divBdr>
        <w:top w:val="none" w:sz="0" w:space="0" w:color="auto"/>
        <w:left w:val="none" w:sz="0" w:space="0" w:color="auto"/>
        <w:bottom w:val="none" w:sz="0" w:space="0" w:color="auto"/>
        <w:right w:val="none" w:sz="0" w:space="0" w:color="auto"/>
      </w:divBdr>
    </w:div>
    <w:div w:id="442769173">
      <w:bodyDiv w:val="1"/>
      <w:marLeft w:val="0"/>
      <w:marRight w:val="0"/>
      <w:marTop w:val="0"/>
      <w:marBottom w:val="0"/>
      <w:divBdr>
        <w:top w:val="none" w:sz="0" w:space="0" w:color="auto"/>
        <w:left w:val="none" w:sz="0" w:space="0" w:color="auto"/>
        <w:bottom w:val="none" w:sz="0" w:space="0" w:color="auto"/>
        <w:right w:val="none" w:sz="0" w:space="0" w:color="auto"/>
      </w:divBdr>
    </w:div>
    <w:div w:id="464398347">
      <w:bodyDiv w:val="1"/>
      <w:marLeft w:val="0"/>
      <w:marRight w:val="0"/>
      <w:marTop w:val="0"/>
      <w:marBottom w:val="0"/>
      <w:divBdr>
        <w:top w:val="none" w:sz="0" w:space="0" w:color="auto"/>
        <w:left w:val="none" w:sz="0" w:space="0" w:color="auto"/>
        <w:bottom w:val="none" w:sz="0" w:space="0" w:color="auto"/>
        <w:right w:val="none" w:sz="0" w:space="0" w:color="auto"/>
      </w:divBdr>
    </w:div>
    <w:div w:id="480537244">
      <w:bodyDiv w:val="1"/>
      <w:marLeft w:val="0"/>
      <w:marRight w:val="0"/>
      <w:marTop w:val="0"/>
      <w:marBottom w:val="0"/>
      <w:divBdr>
        <w:top w:val="none" w:sz="0" w:space="0" w:color="auto"/>
        <w:left w:val="none" w:sz="0" w:space="0" w:color="auto"/>
        <w:bottom w:val="none" w:sz="0" w:space="0" w:color="auto"/>
        <w:right w:val="none" w:sz="0" w:space="0" w:color="auto"/>
      </w:divBdr>
    </w:div>
    <w:div w:id="533153861">
      <w:bodyDiv w:val="1"/>
      <w:marLeft w:val="0"/>
      <w:marRight w:val="0"/>
      <w:marTop w:val="0"/>
      <w:marBottom w:val="0"/>
      <w:divBdr>
        <w:top w:val="none" w:sz="0" w:space="0" w:color="auto"/>
        <w:left w:val="none" w:sz="0" w:space="0" w:color="auto"/>
        <w:bottom w:val="none" w:sz="0" w:space="0" w:color="auto"/>
        <w:right w:val="none" w:sz="0" w:space="0" w:color="auto"/>
      </w:divBdr>
    </w:div>
    <w:div w:id="538930399">
      <w:bodyDiv w:val="1"/>
      <w:marLeft w:val="0"/>
      <w:marRight w:val="0"/>
      <w:marTop w:val="0"/>
      <w:marBottom w:val="0"/>
      <w:divBdr>
        <w:top w:val="none" w:sz="0" w:space="0" w:color="auto"/>
        <w:left w:val="none" w:sz="0" w:space="0" w:color="auto"/>
        <w:bottom w:val="none" w:sz="0" w:space="0" w:color="auto"/>
        <w:right w:val="none" w:sz="0" w:space="0" w:color="auto"/>
      </w:divBdr>
    </w:div>
    <w:div w:id="582027539">
      <w:bodyDiv w:val="1"/>
      <w:marLeft w:val="0"/>
      <w:marRight w:val="0"/>
      <w:marTop w:val="0"/>
      <w:marBottom w:val="0"/>
      <w:divBdr>
        <w:top w:val="none" w:sz="0" w:space="0" w:color="auto"/>
        <w:left w:val="none" w:sz="0" w:space="0" w:color="auto"/>
        <w:bottom w:val="none" w:sz="0" w:space="0" w:color="auto"/>
        <w:right w:val="none" w:sz="0" w:space="0" w:color="auto"/>
      </w:divBdr>
      <w:divsChild>
        <w:div w:id="697975111">
          <w:marLeft w:val="274"/>
          <w:marRight w:val="0"/>
          <w:marTop w:val="0"/>
          <w:marBottom w:val="0"/>
          <w:divBdr>
            <w:top w:val="none" w:sz="0" w:space="0" w:color="auto"/>
            <w:left w:val="none" w:sz="0" w:space="0" w:color="auto"/>
            <w:bottom w:val="none" w:sz="0" w:space="0" w:color="auto"/>
            <w:right w:val="none" w:sz="0" w:space="0" w:color="auto"/>
          </w:divBdr>
        </w:div>
        <w:div w:id="1003707106">
          <w:marLeft w:val="274"/>
          <w:marRight w:val="0"/>
          <w:marTop w:val="0"/>
          <w:marBottom w:val="0"/>
          <w:divBdr>
            <w:top w:val="none" w:sz="0" w:space="0" w:color="auto"/>
            <w:left w:val="none" w:sz="0" w:space="0" w:color="auto"/>
            <w:bottom w:val="none" w:sz="0" w:space="0" w:color="auto"/>
            <w:right w:val="none" w:sz="0" w:space="0" w:color="auto"/>
          </w:divBdr>
        </w:div>
        <w:div w:id="1125856475">
          <w:marLeft w:val="274"/>
          <w:marRight w:val="0"/>
          <w:marTop w:val="0"/>
          <w:marBottom w:val="0"/>
          <w:divBdr>
            <w:top w:val="none" w:sz="0" w:space="0" w:color="auto"/>
            <w:left w:val="none" w:sz="0" w:space="0" w:color="auto"/>
            <w:bottom w:val="none" w:sz="0" w:space="0" w:color="auto"/>
            <w:right w:val="none" w:sz="0" w:space="0" w:color="auto"/>
          </w:divBdr>
        </w:div>
        <w:div w:id="1662805131">
          <w:marLeft w:val="274"/>
          <w:marRight w:val="0"/>
          <w:marTop w:val="0"/>
          <w:marBottom w:val="0"/>
          <w:divBdr>
            <w:top w:val="none" w:sz="0" w:space="0" w:color="auto"/>
            <w:left w:val="none" w:sz="0" w:space="0" w:color="auto"/>
            <w:bottom w:val="none" w:sz="0" w:space="0" w:color="auto"/>
            <w:right w:val="none" w:sz="0" w:space="0" w:color="auto"/>
          </w:divBdr>
        </w:div>
      </w:divsChild>
    </w:div>
    <w:div w:id="600719904">
      <w:bodyDiv w:val="1"/>
      <w:marLeft w:val="0"/>
      <w:marRight w:val="0"/>
      <w:marTop w:val="0"/>
      <w:marBottom w:val="0"/>
      <w:divBdr>
        <w:top w:val="none" w:sz="0" w:space="0" w:color="auto"/>
        <w:left w:val="none" w:sz="0" w:space="0" w:color="auto"/>
        <w:bottom w:val="none" w:sz="0" w:space="0" w:color="auto"/>
        <w:right w:val="none" w:sz="0" w:space="0" w:color="auto"/>
      </w:divBdr>
      <w:divsChild>
        <w:div w:id="33120330">
          <w:marLeft w:val="274"/>
          <w:marRight w:val="0"/>
          <w:marTop w:val="0"/>
          <w:marBottom w:val="80"/>
          <w:divBdr>
            <w:top w:val="none" w:sz="0" w:space="0" w:color="auto"/>
            <w:left w:val="none" w:sz="0" w:space="0" w:color="auto"/>
            <w:bottom w:val="none" w:sz="0" w:space="0" w:color="auto"/>
            <w:right w:val="none" w:sz="0" w:space="0" w:color="auto"/>
          </w:divBdr>
        </w:div>
      </w:divsChild>
    </w:div>
    <w:div w:id="635913202">
      <w:bodyDiv w:val="1"/>
      <w:marLeft w:val="0"/>
      <w:marRight w:val="0"/>
      <w:marTop w:val="0"/>
      <w:marBottom w:val="0"/>
      <w:divBdr>
        <w:top w:val="none" w:sz="0" w:space="0" w:color="auto"/>
        <w:left w:val="none" w:sz="0" w:space="0" w:color="auto"/>
        <w:bottom w:val="none" w:sz="0" w:space="0" w:color="auto"/>
        <w:right w:val="none" w:sz="0" w:space="0" w:color="auto"/>
      </w:divBdr>
    </w:div>
    <w:div w:id="640429064">
      <w:bodyDiv w:val="1"/>
      <w:marLeft w:val="0"/>
      <w:marRight w:val="0"/>
      <w:marTop w:val="0"/>
      <w:marBottom w:val="0"/>
      <w:divBdr>
        <w:top w:val="none" w:sz="0" w:space="0" w:color="auto"/>
        <w:left w:val="none" w:sz="0" w:space="0" w:color="auto"/>
        <w:bottom w:val="none" w:sz="0" w:space="0" w:color="auto"/>
        <w:right w:val="none" w:sz="0" w:space="0" w:color="auto"/>
      </w:divBdr>
    </w:div>
    <w:div w:id="649209235">
      <w:bodyDiv w:val="1"/>
      <w:marLeft w:val="0"/>
      <w:marRight w:val="0"/>
      <w:marTop w:val="0"/>
      <w:marBottom w:val="0"/>
      <w:divBdr>
        <w:top w:val="none" w:sz="0" w:space="0" w:color="auto"/>
        <w:left w:val="none" w:sz="0" w:space="0" w:color="auto"/>
        <w:bottom w:val="none" w:sz="0" w:space="0" w:color="auto"/>
        <w:right w:val="none" w:sz="0" w:space="0" w:color="auto"/>
      </w:divBdr>
    </w:div>
    <w:div w:id="699664228">
      <w:bodyDiv w:val="1"/>
      <w:marLeft w:val="0"/>
      <w:marRight w:val="0"/>
      <w:marTop w:val="0"/>
      <w:marBottom w:val="0"/>
      <w:divBdr>
        <w:top w:val="none" w:sz="0" w:space="0" w:color="auto"/>
        <w:left w:val="none" w:sz="0" w:space="0" w:color="auto"/>
        <w:bottom w:val="none" w:sz="0" w:space="0" w:color="auto"/>
        <w:right w:val="none" w:sz="0" w:space="0" w:color="auto"/>
      </w:divBdr>
      <w:divsChild>
        <w:div w:id="417989472">
          <w:marLeft w:val="274"/>
          <w:marRight w:val="0"/>
          <w:marTop w:val="0"/>
          <w:marBottom w:val="0"/>
          <w:divBdr>
            <w:top w:val="none" w:sz="0" w:space="0" w:color="auto"/>
            <w:left w:val="none" w:sz="0" w:space="0" w:color="auto"/>
            <w:bottom w:val="none" w:sz="0" w:space="0" w:color="auto"/>
            <w:right w:val="none" w:sz="0" w:space="0" w:color="auto"/>
          </w:divBdr>
        </w:div>
        <w:div w:id="712121452">
          <w:marLeft w:val="274"/>
          <w:marRight w:val="0"/>
          <w:marTop w:val="0"/>
          <w:marBottom w:val="0"/>
          <w:divBdr>
            <w:top w:val="none" w:sz="0" w:space="0" w:color="auto"/>
            <w:left w:val="none" w:sz="0" w:space="0" w:color="auto"/>
            <w:bottom w:val="none" w:sz="0" w:space="0" w:color="auto"/>
            <w:right w:val="none" w:sz="0" w:space="0" w:color="auto"/>
          </w:divBdr>
        </w:div>
        <w:div w:id="1342123523">
          <w:marLeft w:val="274"/>
          <w:marRight w:val="0"/>
          <w:marTop w:val="0"/>
          <w:marBottom w:val="0"/>
          <w:divBdr>
            <w:top w:val="none" w:sz="0" w:space="0" w:color="auto"/>
            <w:left w:val="none" w:sz="0" w:space="0" w:color="auto"/>
            <w:bottom w:val="none" w:sz="0" w:space="0" w:color="auto"/>
            <w:right w:val="none" w:sz="0" w:space="0" w:color="auto"/>
          </w:divBdr>
        </w:div>
        <w:div w:id="1581403419">
          <w:marLeft w:val="274"/>
          <w:marRight w:val="0"/>
          <w:marTop w:val="0"/>
          <w:marBottom w:val="0"/>
          <w:divBdr>
            <w:top w:val="none" w:sz="0" w:space="0" w:color="auto"/>
            <w:left w:val="none" w:sz="0" w:space="0" w:color="auto"/>
            <w:bottom w:val="none" w:sz="0" w:space="0" w:color="auto"/>
            <w:right w:val="none" w:sz="0" w:space="0" w:color="auto"/>
          </w:divBdr>
        </w:div>
        <w:div w:id="2114668687">
          <w:marLeft w:val="274"/>
          <w:marRight w:val="0"/>
          <w:marTop w:val="0"/>
          <w:marBottom w:val="0"/>
          <w:divBdr>
            <w:top w:val="none" w:sz="0" w:space="0" w:color="auto"/>
            <w:left w:val="none" w:sz="0" w:space="0" w:color="auto"/>
            <w:bottom w:val="none" w:sz="0" w:space="0" w:color="auto"/>
            <w:right w:val="none" w:sz="0" w:space="0" w:color="auto"/>
          </w:divBdr>
        </w:div>
      </w:divsChild>
    </w:div>
    <w:div w:id="717164341">
      <w:bodyDiv w:val="1"/>
      <w:marLeft w:val="0"/>
      <w:marRight w:val="0"/>
      <w:marTop w:val="0"/>
      <w:marBottom w:val="0"/>
      <w:divBdr>
        <w:top w:val="none" w:sz="0" w:space="0" w:color="auto"/>
        <w:left w:val="none" w:sz="0" w:space="0" w:color="auto"/>
        <w:bottom w:val="none" w:sz="0" w:space="0" w:color="auto"/>
        <w:right w:val="none" w:sz="0" w:space="0" w:color="auto"/>
      </w:divBdr>
    </w:div>
    <w:div w:id="732390170">
      <w:bodyDiv w:val="1"/>
      <w:marLeft w:val="0"/>
      <w:marRight w:val="0"/>
      <w:marTop w:val="0"/>
      <w:marBottom w:val="0"/>
      <w:divBdr>
        <w:top w:val="none" w:sz="0" w:space="0" w:color="auto"/>
        <w:left w:val="none" w:sz="0" w:space="0" w:color="auto"/>
        <w:bottom w:val="none" w:sz="0" w:space="0" w:color="auto"/>
        <w:right w:val="none" w:sz="0" w:space="0" w:color="auto"/>
      </w:divBdr>
      <w:divsChild>
        <w:div w:id="1577783809">
          <w:marLeft w:val="274"/>
          <w:marRight w:val="0"/>
          <w:marTop w:val="0"/>
          <w:marBottom w:val="0"/>
          <w:divBdr>
            <w:top w:val="none" w:sz="0" w:space="0" w:color="auto"/>
            <w:left w:val="none" w:sz="0" w:space="0" w:color="auto"/>
            <w:bottom w:val="none" w:sz="0" w:space="0" w:color="auto"/>
            <w:right w:val="none" w:sz="0" w:space="0" w:color="auto"/>
          </w:divBdr>
        </w:div>
      </w:divsChild>
    </w:div>
    <w:div w:id="735859152">
      <w:bodyDiv w:val="1"/>
      <w:marLeft w:val="0"/>
      <w:marRight w:val="0"/>
      <w:marTop w:val="0"/>
      <w:marBottom w:val="0"/>
      <w:divBdr>
        <w:top w:val="none" w:sz="0" w:space="0" w:color="auto"/>
        <w:left w:val="none" w:sz="0" w:space="0" w:color="auto"/>
        <w:bottom w:val="none" w:sz="0" w:space="0" w:color="auto"/>
        <w:right w:val="none" w:sz="0" w:space="0" w:color="auto"/>
      </w:divBdr>
    </w:div>
    <w:div w:id="761493443">
      <w:bodyDiv w:val="1"/>
      <w:marLeft w:val="0"/>
      <w:marRight w:val="0"/>
      <w:marTop w:val="0"/>
      <w:marBottom w:val="0"/>
      <w:divBdr>
        <w:top w:val="none" w:sz="0" w:space="0" w:color="auto"/>
        <w:left w:val="none" w:sz="0" w:space="0" w:color="auto"/>
        <w:bottom w:val="none" w:sz="0" w:space="0" w:color="auto"/>
        <w:right w:val="none" w:sz="0" w:space="0" w:color="auto"/>
      </w:divBdr>
    </w:div>
    <w:div w:id="773020648">
      <w:bodyDiv w:val="1"/>
      <w:marLeft w:val="0"/>
      <w:marRight w:val="0"/>
      <w:marTop w:val="0"/>
      <w:marBottom w:val="0"/>
      <w:divBdr>
        <w:top w:val="none" w:sz="0" w:space="0" w:color="auto"/>
        <w:left w:val="none" w:sz="0" w:space="0" w:color="auto"/>
        <w:bottom w:val="none" w:sz="0" w:space="0" w:color="auto"/>
        <w:right w:val="none" w:sz="0" w:space="0" w:color="auto"/>
      </w:divBdr>
    </w:div>
    <w:div w:id="783231236">
      <w:bodyDiv w:val="1"/>
      <w:marLeft w:val="0"/>
      <w:marRight w:val="0"/>
      <w:marTop w:val="0"/>
      <w:marBottom w:val="0"/>
      <w:divBdr>
        <w:top w:val="none" w:sz="0" w:space="0" w:color="auto"/>
        <w:left w:val="none" w:sz="0" w:space="0" w:color="auto"/>
        <w:bottom w:val="none" w:sz="0" w:space="0" w:color="auto"/>
        <w:right w:val="none" w:sz="0" w:space="0" w:color="auto"/>
      </w:divBdr>
    </w:div>
    <w:div w:id="791902874">
      <w:bodyDiv w:val="1"/>
      <w:marLeft w:val="0"/>
      <w:marRight w:val="0"/>
      <w:marTop w:val="0"/>
      <w:marBottom w:val="0"/>
      <w:divBdr>
        <w:top w:val="none" w:sz="0" w:space="0" w:color="auto"/>
        <w:left w:val="none" w:sz="0" w:space="0" w:color="auto"/>
        <w:bottom w:val="none" w:sz="0" w:space="0" w:color="auto"/>
        <w:right w:val="none" w:sz="0" w:space="0" w:color="auto"/>
      </w:divBdr>
    </w:div>
    <w:div w:id="810247453">
      <w:bodyDiv w:val="1"/>
      <w:marLeft w:val="0"/>
      <w:marRight w:val="0"/>
      <w:marTop w:val="0"/>
      <w:marBottom w:val="0"/>
      <w:divBdr>
        <w:top w:val="none" w:sz="0" w:space="0" w:color="auto"/>
        <w:left w:val="none" w:sz="0" w:space="0" w:color="auto"/>
        <w:bottom w:val="none" w:sz="0" w:space="0" w:color="auto"/>
        <w:right w:val="none" w:sz="0" w:space="0" w:color="auto"/>
      </w:divBdr>
      <w:divsChild>
        <w:div w:id="682709466">
          <w:marLeft w:val="274"/>
          <w:marRight w:val="0"/>
          <w:marTop w:val="0"/>
          <w:marBottom w:val="0"/>
          <w:divBdr>
            <w:top w:val="none" w:sz="0" w:space="0" w:color="auto"/>
            <w:left w:val="none" w:sz="0" w:space="0" w:color="auto"/>
            <w:bottom w:val="none" w:sz="0" w:space="0" w:color="auto"/>
            <w:right w:val="none" w:sz="0" w:space="0" w:color="auto"/>
          </w:divBdr>
        </w:div>
        <w:div w:id="1138299984">
          <w:marLeft w:val="274"/>
          <w:marRight w:val="0"/>
          <w:marTop w:val="0"/>
          <w:marBottom w:val="0"/>
          <w:divBdr>
            <w:top w:val="none" w:sz="0" w:space="0" w:color="auto"/>
            <w:left w:val="none" w:sz="0" w:space="0" w:color="auto"/>
            <w:bottom w:val="none" w:sz="0" w:space="0" w:color="auto"/>
            <w:right w:val="none" w:sz="0" w:space="0" w:color="auto"/>
          </w:divBdr>
        </w:div>
      </w:divsChild>
    </w:div>
    <w:div w:id="821970975">
      <w:bodyDiv w:val="1"/>
      <w:marLeft w:val="0"/>
      <w:marRight w:val="0"/>
      <w:marTop w:val="0"/>
      <w:marBottom w:val="0"/>
      <w:divBdr>
        <w:top w:val="none" w:sz="0" w:space="0" w:color="auto"/>
        <w:left w:val="none" w:sz="0" w:space="0" w:color="auto"/>
        <w:bottom w:val="none" w:sz="0" w:space="0" w:color="auto"/>
        <w:right w:val="none" w:sz="0" w:space="0" w:color="auto"/>
      </w:divBdr>
    </w:div>
    <w:div w:id="835877171">
      <w:bodyDiv w:val="1"/>
      <w:marLeft w:val="0"/>
      <w:marRight w:val="0"/>
      <w:marTop w:val="0"/>
      <w:marBottom w:val="0"/>
      <w:divBdr>
        <w:top w:val="none" w:sz="0" w:space="0" w:color="auto"/>
        <w:left w:val="none" w:sz="0" w:space="0" w:color="auto"/>
        <w:bottom w:val="none" w:sz="0" w:space="0" w:color="auto"/>
        <w:right w:val="none" w:sz="0" w:space="0" w:color="auto"/>
      </w:divBdr>
    </w:div>
    <w:div w:id="841973733">
      <w:bodyDiv w:val="1"/>
      <w:marLeft w:val="0"/>
      <w:marRight w:val="0"/>
      <w:marTop w:val="0"/>
      <w:marBottom w:val="0"/>
      <w:divBdr>
        <w:top w:val="none" w:sz="0" w:space="0" w:color="auto"/>
        <w:left w:val="none" w:sz="0" w:space="0" w:color="auto"/>
        <w:bottom w:val="none" w:sz="0" w:space="0" w:color="auto"/>
        <w:right w:val="none" w:sz="0" w:space="0" w:color="auto"/>
      </w:divBdr>
    </w:div>
    <w:div w:id="846754750">
      <w:bodyDiv w:val="1"/>
      <w:marLeft w:val="0"/>
      <w:marRight w:val="0"/>
      <w:marTop w:val="0"/>
      <w:marBottom w:val="0"/>
      <w:divBdr>
        <w:top w:val="none" w:sz="0" w:space="0" w:color="auto"/>
        <w:left w:val="none" w:sz="0" w:space="0" w:color="auto"/>
        <w:bottom w:val="none" w:sz="0" w:space="0" w:color="auto"/>
        <w:right w:val="none" w:sz="0" w:space="0" w:color="auto"/>
      </w:divBdr>
    </w:div>
    <w:div w:id="861168541">
      <w:bodyDiv w:val="1"/>
      <w:marLeft w:val="0"/>
      <w:marRight w:val="0"/>
      <w:marTop w:val="0"/>
      <w:marBottom w:val="0"/>
      <w:divBdr>
        <w:top w:val="none" w:sz="0" w:space="0" w:color="auto"/>
        <w:left w:val="none" w:sz="0" w:space="0" w:color="auto"/>
        <w:bottom w:val="none" w:sz="0" w:space="0" w:color="auto"/>
        <w:right w:val="none" w:sz="0" w:space="0" w:color="auto"/>
      </w:divBdr>
    </w:div>
    <w:div w:id="875430283">
      <w:bodyDiv w:val="1"/>
      <w:marLeft w:val="0"/>
      <w:marRight w:val="0"/>
      <w:marTop w:val="0"/>
      <w:marBottom w:val="0"/>
      <w:divBdr>
        <w:top w:val="none" w:sz="0" w:space="0" w:color="auto"/>
        <w:left w:val="none" w:sz="0" w:space="0" w:color="auto"/>
        <w:bottom w:val="none" w:sz="0" w:space="0" w:color="auto"/>
        <w:right w:val="none" w:sz="0" w:space="0" w:color="auto"/>
      </w:divBdr>
    </w:div>
    <w:div w:id="879362864">
      <w:bodyDiv w:val="1"/>
      <w:marLeft w:val="0"/>
      <w:marRight w:val="0"/>
      <w:marTop w:val="0"/>
      <w:marBottom w:val="0"/>
      <w:divBdr>
        <w:top w:val="none" w:sz="0" w:space="0" w:color="auto"/>
        <w:left w:val="none" w:sz="0" w:space="0" w:color="auto"/>
        <w:bottom w:val="none" w:sz="0" w:space="0" w:color="auto"/>
        <w:right w:val="none" w:sz="0" w:space="0" w:color="auto"/>
      </w:divBdr>
    </w:div>
    <w:div w:id="916324810">
      <w:bodyDiv w:val="1"/>
      <w:marLeft w:val="0"/>
      <w:marRight w:val="0"/>
      <w:marTop w:val="0"/>
      <w:marBottom w:val="0"/>
      <w:divBdr>
        <w:top w:val="none" w:sz="0" w:space="0" w:color="auto"/>
        <w:left w:val="none" w:sz="0" w:space="0" w:color="auto"/>
        <w:bottom w:val="none" w:sz="0" w:space="0" w:color="auto"/>
        <w:right w:val="none" w:sz="0" w:space="0" w:color="auto"/>
      </w:divBdr>
    </w:div>
    <w:div w:id="922571526">
      <w:bodyDiv w:val="1"/>
      <w:marLeft w:val="0"/>
      <w:marRight w:val="0"/>
      <w:marTop w:val="0"/>
      <w:marBottom w:val="0"/>
      <w:divBdr>
        <w:top w:val="none" w:sz="0" w:space="0" w:color="auto"/>
        <w:left w:val="none" w:sz="0" w:space="0" w:color="auto"/>
        <w:bottom w:val="none" w:sz="0" w:space="0" w:color="auto"/>
        <w:right w:val="none" w:sz="0" w:space="0" w:color="auto"/>
      </w:divBdr>
      <w:divsChild>
        <w:div w:id="46951835">
          <w:marLeft w:val="274"/>
          <w:marRight w:val="0"/>
          <w:marTop w:val="0"/>
          <w:marBottom w:val="0"/>
          <w:divBdr>
            <w:top w:val="none" w:sz="0" w:space="0" w:color="auto"/>
            <w:left w:val="none" w:sz="0" w:space="0" w:color="auto"/>
            <w:bottom w:val="none" w:sz="0" w:space="0" w:color="auto"/>
            <w:right w:val="none" w:sz="0" w:space="0" w:color="auto"/>
          </w:divBdr>
        </w:div>
        <w:div w:id="1343553734">
          <w:marLeft w:val="274"/>
          <w:marRight w:val="0"/>
          <w:marTop w:val="0"/>
          <w:marBottom w:val="0"/>
          <w:divBdr>
            <w:top w:val="none" w:sz="0" w:space="0" w:color="auto"/>
            <w:left w:val="none" w:sz="0" w:space="0" w:color="auto"/>
            <w:bottom w:val="none" w:sz="0" w:space="0" w:color="auto"/>
            <w:right w:val="none" w:sz="0" w:space="0" w:color="auto"/>
          </w:divBdr>
        </w:div>
        <w:div w:id="1353990055">
          <w:marLeft w:val="274"/>
          <w:marRight w:val="0"/>
          <w:marTop w:val="0"/>
          <w:marBottom w:val="0"/>
          <w:divBdr>
            <w:top w:val="none" w:sz="0" w:space="0" w:color="auto"/>
            <w:left w:val="none" w:sz="0" w:space="0" w:color="auto"/>
            <w:bottom w:val="none" w:sz="0" w:space="0" w:color="auto"/>
            <w:right w:val="none" w:sz="0" w:space="0" w:color="auto"/>
          </w:divBdr>
        </w:div>
      </w:divsChild>
    </w:div>
    <w:div w:id="953756389">
      <w:bodyDiv w:val="1"/>
      <w:marLeft w:val="0"/>
      <w:marRight w:val="0"/>
      <w:marTop w:val="0"/>
      <w:marBottom w:val="0"/>
      <w:divBdr>
        <w:top w:val="none" w:sz="0" w:space="0" w:color="auto"/>
        <w:left w:val="none" w:sz="0" w:space="0" w:color="auto"/>
        <w:bottom w:val="none" w:sz="0" w:space="0" w:color="auto"/>
        <w:right w:val="none" w:sz="0" w:space="0" w:color="auto"/>
      </w:divBdr>
    </w:div>
    <w:div w:id="961614397">
      <w:bodyDiv w:val="1"/>
      <w:marLeft w:val="0"/>
      <w:marRight w:val="0"/>
      <w:marTop w:val="0"/>
      <w:marBottom w:val="0"/>
      <w:divBdr>
        <w:top w:val="none" w:sz="0" w:space="0" w:color="auto"/>
        <w:left w:val="none" w:sz="0" w:space="0" w:color="auto"/>
        <w:bottom w:val="none" w:sz="0" w:space="0" w:color="auto"/>
        <w:right w:val="none" w:sz="0" w:space="0" w:color="auto"/>
      </w:divBdr>
    </w:div>
    <w:div w:id="985550834">
      <w:bodyDiv w:val="1"/>
      <w:marLeft w:val="0"/>
      <w:marRight w:val="0"/>
      <w:marTop w:val="0"/>
      <w:marBottom w:val="0"/>
      <w:divBdr>
        <w:top w:val="none" w:sz="0" w:space="0" w:color="auto"/>
        <w:left w:val="none" w:sz="0" w:space="0" w:color="auto"/>
        <w:bottom w:val="none" w:sz="0" w:space="0" w:color="auto"/>
        <w:right w:val="none" w:sz="0" w:space="0" w:color="auto"/>
      </w:divBdr>
    </w:div>
    <w:div w:id="988902626">
      <w:bodyDiv w:val="1"/>
      <w:marLeft w:val="0"/>
      <w:marRight w:val="0"/>
      <w:marTop w:val="0"/>
      <w:marBottom w:val="0"/>
      <w:divBdr>
        <w:top w:val="none" w:sz="0" w:space="0" w:color="auto"/>
        <w:left w:val="none" w:sz="0" w:space="0" w:color="auto"/>
        <w:bottom w:val="none" w:sz="0" w:space="0" w:color="auto"/>
        <w:right w:val="none" w:sz="0" w:space="0" w:color="auto"/>
      </w:divBdr>
    </w:div>
    <w:div w:id="990249485">
      <w:bodyDiv w:val="1"/>
      <w:marLeft w:val="0"/>
      <w:marRight w:val="0"/>
      <w:marTop w:val="0"/>
      <w:marBottom w:val="0"/>
      <w:divBdr>
        <w:top w:val="none" w:sz="0" w:space="0" w:color="auto"/>
        <w:left w:val="none" w:sz="0" w:space="0" w:color="auto"/>
        <w:bottom w:val="none" w:sz="0" w:space="0" w:color="auto"/>
        <w:right w:val="none" w:sz="0" w:space="0" w:color="auto"/>
      </w:divBdr>
    </w:div>
    <w:div w:id="997070957">
      <w:bodyDiv w:val="1"/>
      <w:marLeft w:val="0"/>
      <w:marRight w:val="0"/>
      <w:marTop w:val="0"/>
      <w:marBottom w:val="0"/>
      <w:divBdr>
        <w:top w:val="none" w:sz="0" w:space="0" w:color="auto"/>
        <w:left w:val="none" w:sz="0" w:space="0" w:color="auto"/>
        <w:bottom w:val="none" w:sz="0" w:space="0" w:color="auto"/>
        <w:right w:val="none" w:sz="0" w:space="0" w:color="auto"/>
      </w:divBdr>
    </w:div>
    <w:div w:id="1021005147">
      <w:bodyDiv w:val="1"/>
      <w:marLeft w:val="0"/>
      <w:marRight w:val="0"/>
      <w:marTop w:val="0"/>
      <w:marBottom w:val="0"/>
      <w:divBdr>
        <w:top w:val="none" w:sz="0" w:space="0" w:color="auto"/>
        <w:left w:val="none" w:sz="0" w:space="0" w:color="auto"/>
        <w:bottom w:val="none" w:sz="0" w:space="0" w:color="auto"/>
        <w:right w:val="none" w:sz="0" w:space="0" w:color="auto"/>
      </w:divBdr>
    </w:div>
    <w:div w:id="1034577188">
      <w:bodyDiv w:val="1"/>
      <w:marLeft w:val="0"/>
      <w:marRight w:val="0"/>
      <w:marTop w:val="0"/>
      <w:marBottom w:val="0"/>
      <w:divBdr>
        <w:top w:val="none" w:sz="0" w:space="0" w:color="auto"/>
        <w:left w:val="none" w:sz="0" w:space="0" w:color="auto"/>
        <w:bottom w:val="none" w:sz="0" w:space="0" w:color="auto"/>
        <w:right w:val="none" w:sz="0" w:space="0" w:color="auto"/>
      </w:divBdr>
    </w:div>
    <w:div w:id="1052802024">
      <w:bodyDiv w:val="1"/>
      <w:marLeft w:val="0"/>
      <w:marRight w:val="0"/>
      <w:marTop w:val="0"/>
      <w:marBottom w:val="0"/>
      <w:divBdr>
        <w:top w:val="none" w:sz="0" w:space="0" w:color="auto"/>
        <w:left w:val="none" w:sz="0" w:space="0" w:color="auto"/>
        <w:bottom w:val="none" w:sz="0" w:space="0" w:color="auto"/>
        <w:right w:val="none" w:sz="0" w:space="0" w:color="auto"/>
      </w:divBdr>
    </w:div>
    <w:div w:id="1073434676">
      <w:bodyDiv w:val="1"/>
      <w:marLeft w:val="0"/>
      <w:marRight w:val="0"/>
      <w:marTop w:val="0"/>
      <w:marBottom w:val="0"/>
      <w:divBdr>
        <w:top w:val="none" w:sz="0" w:space="0" w:color="auto"/>
        <w:left w:val="none" w:sz="0" w:space="0" w:color="auto"/>
        <w:bottom w:val="none" w:sz="0" w:space="0" w:color="auto"/>
        <w:right w:val="none" w:sz="0" w:space="0" w:color="auto"/>
      </w:divBdr>
    </w:div>
    <w:div w:id="1078482814">
      <w:bodyDiv w:val="1"/>
      <w:marLeft w:val="0"/>
      <w:marRight w:val="0"/>
      <w:marTop w:val="0"/>
      <w:marBottom w:val="0"/>
      <w:divBdr>
        <w:top w:val="none" w:sz="0" w:space="0" w:color="auto"/>
        <w:left w:val="none" w:sz="0" w:space="0" w:color="auto"/>
        <w:bottom w:val="none" w:sz="0" w:space="0" w:color="auto"/>
        <w:right w:val="none" w:sz="0" w:space="0" w:color="auto"/>
      </w:divBdr>
    </w:div>
    <w:div w:id="1087389323">
      <w:bodyDiv w:val="1"/>
      <w:marLeft w:val="0"/>
      <w:marRight w:val="0"/>
      <w:marTop w:val="0"/>
      <w:marBottom w:val="0"/>
      <w:divBdr>
        <w:top w:val="none" w:sz="0" w:space="0" w:color="auto"/>
        <w:left w:val="none" w:sz="0" w:space="0" w:color="auto"/>
        <w:bottom w:val="none" w:sz="0" w:space="0" w:color="auto"/>
        <w:right w:val="none" w:sz="0" w:space="0" w:color="auto"/>
      </w:divBdr>
    </w:div>
    <w:div w:id="1089765356">
      <w:bodyDiv w:val="1"/>
      <w:marLeft w:val="0"/>
      <w:marRight w:val="0"/>
      <w:marTop w:val="0"/>
      <w:marBottom w:val="0"/>
      <w:divBdr>
        <w:top w:val="none" w:sz="0" w:space="0" w:color="auto"/>
        <w:left w:val="none" w:sz="0" w:space="0" w:color="auto"/>
        <w:bottom w:val="none" w:sz="0" w:space="0" w:color="auto"/>
        <w:right w:val="none" w:sz="0" w:space="0" w:color="auto"/>
      </w:divBdr>
      <w:divsChild>
        <w:div w:id="108016813">
          <w:marLeft w:val="274"/>
          <w:marRight w:val="0"/>
          <w:marTop w:val="0"/>
          <w:marBottom w:val="0"/>
          <w:divBdr>
            <w:top w:val="none" w:sz="0" w:space="0" w:color="auto"/>
            <w:left w:val="none" w:sz="0" w:space="0" w:color="auto"/>
            <w:bottom w:val="none" w:sz="0" w:space="0" w:color="auto"/>
            <w:right w:val="none" w:sz="0" w:space="0" w:color="auto"/>
          </w:divBdr>
        </w:div>
        <w:div w:id="591207975">
          <w:marLeft w:val="274"/>
          <w:marRight w:val="0"/>
          <w:marTop w:val="0"/>
          <w:marBottom w:val="0"/>
          <w:divBdr>
            <w:top w:val="none" w:sz="0" w:space="0" w:color="auto"/>
            <w:left w:val="none" w:sz="0" w:space="0" w:color="auto"/>
            <w:bottom w:val="none" w:sz="0" w:space="0" w:color="auto"/>
            <w:right w:val="none" w:sz="0" w:space="0" w:color="auto"/>
          </w:divBdr>
        </w:div>
      </w:divsChild>
    </w:div>
    <w:div w:id="1099527074">
      <w:bodyDiv w:val="1"/>
      <w:marLeft w:val="0"/>
      <w:marRight w:val="0"/>
      <w:marTop w:val="0"/>
      <w:marBottom w:val="0"/>
      <w:divBdr>
        <w:top w:val="none" w:sz="0" w:space="0" w:color="auto"/>
        <w:left w:val="none" w:sz="0" w:space="0" w:color="auto"/>
        <w:bottom w:val="none" w:sz="0" w:space="0" w:color="auto"/>
        <w:right w:val="none" w:sz="0" w:space="0" w:color="auto"/>
      </w:divBdr>
    </w:div>
    <w:div w:id="1100099199">
      <w:bodyDiv w:val="1"/>
      <w:marLeft w:val="0"/>
      <w:marRight w:val="0"/>
      <w:marTop w:val="0"/>
      <w:marBottom w:val="0"/>
      <w:divBdr>
        <w:top w:val="none" w:sz="0" w:space="0" w:color="auto"/>
        <w:left w:val="none" w:sz="0" w:space="0" w:color="auto"/>
        <w:bottom w:val="none" w:sz="0" w:space="0" w:color="auto"/>
        <w:right w:val="none" w:sz="0" w:space="0" w:color="auto"/>
      </w:divBdr>
    </w:div>
    <w:div w:id="1115948992">
      <w:bodyDiv w:val="1"/>
      <w:marLeft w:val="0"/>
      <w:marRight w:val="0"/>
      <w:marTop w:val="0"/>
      <w:marBottom w:val="0"/>
      <w:divBdr>
        <w:top w:val="none" w:sz="0" w:space="0" w:color="auto"/>
        <w:left w:val="none" w:sz="0" w:space="0" w:color="auto"/>
        <w:bottom w:val="none" w:sz="0" w:space="0" w:color="auto"/>
        <w:right w:val="none" w:sz="0" w:space="0" w:color="auto"/>
      </w:divBdr>
    </w:div>
    <w:div w:id="1116409537">
      <w:bodyDiv w:val="1"/>
      <w:marLeft w:val="0"/>
      <w:marRight w:val="0"/>
      <w:marTop w:val="0"/>
      <w:marBottom w:val="0"/>
      <w:divBdr>
        <w:top w:val="none" w:sz="0" w:space="0" w:color="auto"/>
        <w:left w:val="none" w:sz="0" w:space="0" w:color="auto"/>
        <w:bottom w:val="none" w:sz="0" w:space="0" w:color="auto"/>
        <w:right w:val="none" w:sz="0" w:space="0" w:color="auto"/>
      </w:divBdr>
    </w:div>
    <w:div w:id="1143885868">
      <w:bodyDiv w:val="1"/>
      <w:marLeft w:val="0"/>
      <w:marRight w:val="0"/>
      <w:marTop w:val="0"/>
      <w:marBottom w:val="0"/>
      <w:divBdr>
        <w:top w:val="none" w:sz="0" w:space="0" w:color="auto"/>
        <w:left w:val="none" w:sz="0" w:space="0" w:color="auto"/>
        <w:bottom w:val="none" w:sz="0" w:space="0" w:color="auto"/>
        <w:right w:val="none" w:sz="0" w:space="0" w:color="auto"/>
      </w:divBdr>
    </w:div>
    <w:div w:id="1146240814">
      <w:bodyDiv w:val="1"/>
      <w:marLeft w:val="0"/>
      <w:marRight w:val="0"/>
      <w:marTop w:val="0"/>
      <w:marBottom w:val="0"/>
      <w:divBdr>
        <w:top w:val="none" w:sz="0" w:space="0" w:color="auto"/>
        <w:left w:val="none" w:sz="0" w:space="0" w:color="auto"/>
        <w:bottom w:val="none" w:sz="0" w:space="0" w:color="auto"/>
        <w:right w:val="none" w:sz="0" w:space="0" w:color="auto"/>
      </w:divBdr>
    </w:div>
    <w:div w:id="1162354803">
      <w:bodyDiv w:val="1"/>
      <w:marLeft w:val="0"/>
      <w:marRight w:val="0"/>
      <w:marTop w:val="0"/>
      <w:marBottom w:val="0"/>
      <w:divBdr>
        <w:top w:val="none" w:sz="0" w:space="0" w:color="auto"/>
        <w:left w:val="none" w:sz="0" w:space="0" w:color="auto"/>
        <w:bottom w:val="none" w:sz="0" w:space="0" w:color="auto"/>
        <w:right w:val="none" w:sz="0" w:space="0" w:color="auto"/>
      </w:divBdr>
    </w:div>
    <w:div w:id="1180196865">
      <w:bodyDiv w:val="1"/>
      <w:marLeft w:val="0"/>
      <w:marRight w:val="0"/>
      <w:marTop w:val="0"/>
      <w:marBottom w:val="0"/>
      <w:divBdr>
        <w:top w:val="none" w:sz="0" w:space="0" w:color="auto"/>
        <w:left w:val="none" w:sz="0" w:space="0" w:color="auto"/>
        <w:bottom w:val="none" w:sz="0" w:space="0" w:color="auto"/>
        <w:right w:val="none" w:sz="0" w:space="0" w:color="auto"/>
      </w:divBdr>
    </w:div>
    <w:div w:id="1181238772">
      <w:bodyDiv w:val="1"/>
      <w:marLeft w:val="0"/>
      <w:marRight w:val="0"/>
      <w:marTop w:val="0"/>
      <w:marBottom w:val="0"/>
      <w:divBdr>
        <w:top w:val="none" w:sz="0" w:space="0" w:color="auto"/>
        <w:left w:val="none" w:sz="0" w:space="0" w:color="auto"/>
        <w:bottom w:val="none" w:sz="0" w:space="0" w:color="auto"/>
        <w:right w:val="none" w:sz="0" w:space="0" w:color="auto"/>
      </w:divBdr>
      <w:divsChild>
        <w:div w:id="377976665">
          <w:marLeft w:val="274"/>
          <w:marRight w:val="0"/>
          <w:marTop w:val="0"/>
          <w:marBottom w:val="0"/>
          <w:divBdr>
            <w:top w:val="none" w:sz="0" w:space="0" w:color="auto"/>
            <w:left w:val="none" w:sz="0" w:space="0" w:color="auto"/>
            <w:bottom w:val="none" w:sz="0" w:space="0" w:color="auto"/>
            <w:right w:val="none" w:sz="0" w:space="0" w:color="auto"/>
          </w:divBdr>
        </w:div>
        <w:div w:id="460460662">
          <w:marLeft w:val="274"/>
          <w:marRight w:val="0"/>
          <w:marTop w:val="0"/>
          <w:marBottom w:val="0"/>
          <w:divBdr>
            <w:top w:val="none" w:sz="0" w:space="0" w:color="auto"/>
            <w:left w:val="none" w:sz="0" w:space="0" w:color="auto"/>
            <w:bottom w:val="none" w:sz="0" w:space="0" w:color="auto"/>
            <w:right w:val="none" w:sz="0" w:space="0" w:color="auto"/>
          </w:divBdr>
        </w:div>
        <w:div w:id="490102984">
          <w:marLeft w:val="274"/>
          <w:marRight w:val="0"/>
          <w:marTop w:val="0"/>
          <w:marBottom w:val="0"/>
          <w:divBdr>
            <w:top w:val="none" w:sz="0" w:space="0" w:color="auto"/>
            <w:left w:val="none" w:sz="0" w:space="0" w:color="auto"/>
            <w:bottom w:val="none" w:sz="0" w:space="0" w:color="auto"/>
            <w:right w:val="none" w:sz="0" w:space="0" w:color="auto"/>
          </w:divBdr>
        </w:div>
        <w:div w:id="514074540">
          <w:marLeft w:val="274"/>
          <w:marRight w:val="0"/>
          <w:marTop w:val="0"/>
          <w:marBottom w:val="0"/>
          <w:divBdr>
            <w:top w:val="none" w:sz="0" w:space="0" w:color="auto"/>
            <w:left w:val="none" w:sz="0" w:space="0" w:color="auto"/>
            <w:bottom w:val="none" w:sz="0" w:space="0" w:color="auto"/>
            <w:right w:val="none" w:sz="0" w:space="0" w:color="auto"/>
          </w:divBdr>
        </w:div>
        <w:div w:id="590310191">
          <w:marLeft w:val="274"/>
          <w:marRight w:val="0"/>
          <w:marTop w:val="0"/>
          <w:marBottom w:val="0"/>
          <w:divBdr>
            <w:top w:val="none" w:sz="0" w:space="0" w:color="auto"/>
            <w:left w:val="none" w:sz="0" w:space="0" w:color="auto"/>
            <w:bottom w:val="none" w:sz="0" w:space="0" w:color="auto"/>
            <w:right w:val="none" w:sz="0" w:space="0" w:color="auto"/>
          </w:divBdr>
        </w:div>
        <w:div w:id="1035350139">
          <w:marLeft w:val="274"/>
          <w:marRight w:val="0"/>
          <w:marTop w:val="0"/>
          <w:marBottom w:val="0"/>
          <w:divBdr>
            <w:top w:val="none" w:sz="0" w:space="0" w:color="auto"/>
            <w:left w:val="none" w:sz="0" w:space="0" w:color="auto"/>
            <w:bottom w:val="none" w:sz="0" w:space="0" w:color="auto"/>
            <w:right w:val="none" w:sz="0" w:space="0" w:color="auto"/>
          </w:divBdr>
        </w:div>
        <w:div w:id="1217741090">
          <w:marLeft w:val="274"/>
          <w:marRight w:val="0"/>
          <w:marTop w:val="0"/>
          <w:marBottom w:val="0"/>
          <w:divBdr>
            <w:top w:val="none" w:sz="0" w:space="0" w:color="auto"/>
            <w:left w:val="none" w:sz="0" w:space="0" w:color="auto"/>
            <w:bottom w:val="none" w:sz="0" w:space="0" w:color="auto"/>
            <w:right w:val="none" w:sz="0" w:space="0" w:color="auto"/>
          </w:divBdr>
        </w:div>
        <w:div w:id="1935279686">
          <w:marLeft w:val="274"/>
          <w:marRight w:val="0"/>
          <w:marTop w:val="0"/>
          <w:marBottom w:val="0"/>
          <w:divBdr>
            <w:top w:val="none" w:sz="0" w:space="0" w:color="auto"/>
            <w:left w:val="none" w:sz="0" w:space="0" w:color="auto"/>
            <w:bottom w:val="none" w:sz="0" w:space="0" w:color="auto"/>
            <w:right w:val="none" w:sz="0" w:space="0" w:color="auto"/>
          </w:divBdr>
        </w:div>
      </w:divsChild>
    </w:div>
    <w:div w:id="1194884756">
      <w:bodyDiv w:val="1"/>
      <w:marLeft w:val="0"/>
      <w:marRight w:val="0"/>
      <w:marTop w:val="0"/>
      <w:marBottom w:val="0"/>
      <w:divBdr>
        <w:top w:val="none" w:sz="0" w:space="0" w:color="auto"/>
        <w:left w:val="none" w:sz="0" w:space="0" w:color="auto"/>
        <w:bottom w:val="none" w:sz="0" w:space="0" w:color="auto"/>
        <w:right w:val="none" w:sz="0" w:space="0" w:color="auto"/>
      </w:divBdr>
    </w:div>
    <w:div w:id="1200702221">
      <w:bodyDiv w:val="1"/>
      <w:marLeft w:val="0"/>
      <w:marRight w:val="0"/>
      <w:marTop w:val="0"/>
      <w:marBottom w:val="0"/>
      <w:divBdr>
        <w:top w:val="none" w:sz="0" w:space="0" w:color="auto"/>
        <w:left w:val="none" w:sz="0" w:space="0" w:color="auto"/>
        <w:bottom w:val="none" w:sz="0" w:space="0" w:color="auto"/>
        <w:right w:val="none" w:sz="0" w:space="0" w:color="auto"/>
      </w:divBdr>
    </w:div>
    <w:div w:id="1227647283">
      <w:bodyDiv w:val="1"/>
      <w:marLeft w:val="0"/>
      <w:marRight w:val="0"/>
      <w:marTop w:val="0"/>
      <w:marBottom w:val="0"/>
      <w:divBdr>
        <w:top w:val="none" w:sz="0" w:space="0" w:color="auto"/>
        <w:left w:val="none" w:sz="0" w:space="0" w:color="auto"/>
        <w:bottom w:val="none" w:sz="0" w:space="0" w:color="auto"/>
        <w:right w:val="none" w:sz="0" w:space="0" w:color="auto"/>
      </w:divBdr>
    </w:div>
    <w:div w:id="1229075999">
      <w:bodyDiv w:val="1"/>
      <w:marLeft w:val="0"/>
      <w:marRight w:val="0"/>
      <w:marTop w:val="0"/>
      <w:marBottom w:val="0"/>
      <w:divBdr>
        <w:top w:val="none" w:sz="0" w:space="0" w:color="auto"/>
        <w:left w:val="none" w:sz="0" w:space="0" w:color="auto"/>
        <w:bottom w:val="none" w:sz="0" w:space="0" w:color="auto"/>
        <w:right w:val="none" w:sz="0" w:space="0" w:color="auto"/>
      </w:divBdr>
    </w:div>
    <w:div w:id="1263077127">
      <w:bodyDiv w:val="1"/>
      <w:marLeft w:val="0"/>
      <w:marRight w:val="0"/>
      <w:marTop w:val="0"/>
      <w:marBottom w:val="0"/>
      <w:divBdr>
        <w:top w:val="none" w:sz="0" w:space="0" w:color="auto"/>
        <w:left w:val="none" w:sz="0" w:space="0" w:color="auto"/>
        <w:bottom w:val="none" w:sz="0" w:space="0" w:color="auto"/>
        <w:right w:val="none" w:sz="0" w:space="0" w:color="auto"/>
      </w:divBdr>
    </w:div>
    <w:div w:id="1266572444">
      <w:bodyDiv w:val="1"/>
      <w:marLeft w:val="0"/>
      <w:marRight w:val="0"/>
      <w:marTop w:val="0"/>
      <w:marBottom w:val="0"/>
      <w:divBdr>
        <w:top w:val="none" w:sz="0" w:space="0" w:color="auto"/>
        <w:left w:val="none" w:sz="0" w:space="0" w:color="auto"/>
        <w:bottom w:val="none" w:sz="0" w:space="0" w:color="auto"/>
        <w:right w:val="none" w:sz="0" w:space="0" w:color="auto"/>
      </w:divBdr>
    </w:div>
    <w:div w:id="1269971119">
      <w:bodyDiv w:val="1"/>
      <w:marLeft w:val="0"/>
      <w:marRight w:val="0"/>
      <w:marTop w:val="0"/>
      <w:marBottom w:val="0"/>
      <w:divBdr>
        <w:top w:val="none" w:sz="0" w:space="0" w:color="auto"/>
        <w:left w:val="none" w:sz="0" w:space="0" w:color="auto"/>
        <w:bottom w:val="none" w:sz="0" w:space="0" w:color="auto"/>
        <w:right w:val="none" w:sz="0" w:space="0" w:color="auto"/>
      </w:divBdr>
    </w:div>
    <w:div w:id="1278753676">
      <w:bodyDiv w:val="1"/>
      <w:marLeft w:val="0"/>
      <w:marRight w:val="0"/>
      <w:marTop w:val="0"/>
      <w:marBottom w:val="0"/>
      <w:divBdr>
        <w:top w:val="none" w:sz="0" w:space="0" w:color="auto"/>
        <w:left w:val="none" w:sz="0" w:space="0" w:color="auto"/>
        <w:bottom w:val="none" w:sz="0" w:space="0" w:color="auto"/>
        <w:right w:val="none" w:sz="0" w:space="0" w:color="auto"/>
      </w:divBdr>
    </w:div>
    <w:div w:id="1298487321">
      <w:bodyDiv w:val="1"/>
      <w:marLeft w:val="0"/>
      <w:marRight w:val="0"/>
      <w:marTop w:val="0"/>
      <w:marBottom w:val="0"/>
      <w:divBdr>
        <w:top w:val="none" w:sz="0" w:space="0" w:color="auto"/>
        <w:left w:val="none" w:sz="0" w:space="0" w:color="auto"/>
        <w:bottom w:val="none" w:sz="0" w:space="0" w:color="auto"/>
        <w:right w:val="none" w:sz="0" w:space="0" w:color="auto"/>
      </w:divBdr>
    </w:div>
    <w:div w:id="1313867323">
      <w:bodyDiv w:val="1"/>
      <w:marLeft w:val="0"/>
      <w:marRight w:val="0"/>
      <w:marTop w:val="0"/>
      <w:marBottom w:val="0"/>
      <w:divBdr>
        <w:top w:val="none" w:sz="0" w:space="0" w:color="auto"/>
        <w:left w:val="none" w:sz="0" w:space="0" w:color="auto"/>
        <w:bottom w:val="none" w:sz="0" w:space="0" w:color="auto"/>
        <w:right w:val="none" w:sz="0" w:space="0" w:color="auto"/>
      </w:divBdr>
    </w:div>
    <w:div w:id="1323773901">
      <w:bodyDiv w:val="1"/>
      <w:marLeft w:val="0"/>
      <w:marRight w:val="0"/>
      <w:marTop w:val="0"/>
      <w:marBottom w:val="0"/>
      <w:divBdr>
        <w:top w:val="none" w:sz="0" w:space="0" w:color="auto"/>
        <w:left w:val="none" w:sz="0" w:space="0" w:color="auto"/>
        <w:bottom w:val="none" w:sz="0" w:space="0" w:color="auto"/>
        <w:right w:val="none" w:sz="0" w:space="0" w:color="auto"/>
      </w:divBdr>
    </w:div>
    <w:div w:id="1356005893">
      <w:bodyDiv w:val="1"/>
      <w:marLeft w:val="0"/>
      <w:marRight w:val="0"/>
      <w:marTop w:val="0"/>
      <w:marBottom w:val="0"/>
      <w:divBdr>
        <w:top w:val="none" w:sz="0" w:space="0" w:color="auto"/>
        <w:left w:val="none" w:sz="0" w:space="0" w:color="auto"/>
        <w:bottom w:val="none" w:sz="0" w:space="0" w:color="auto"/>
        <w:right w:val="none" w:sz="0" w:space="0" w:color="auto"/>
      </w:divBdr>
    </w:div>
    <w:div w:id="1363286600">
      <w:bodyDiv w:val="1"/>
      <w:marLeft w:val="0"/>
      <w:marRight w:val="0"/>
      <w:marTop w:val="0"/>
      <w:marBottom w:val="0"/>
      <w:divBdr>
        <w:top w:val="none" w:sz="0" w:space="0" w:color="auto"/>
        <w:left w:val="none" w:sz="0" w:space="0" w:color="auto"/>
        <w:bottom w:val="none" w:sz="0" w:space="0" w:color="auto"/>
        <w:right w:val="none" w:sz="0" w:space="0" w:color="auto"/>
      </w:divBdr>
    </w:div>
    <w:div w:id="1396929686">
      <w:bodyDiv w:val="1"/>
      <w:marLeft w:val="0"/>
      <w:marRight w:val="0"/>
      <w:marTop w:val="0"/>
      <w:marBottom w:val="0"/>
      <w:divBdr>
        <w:top w:val="none" w:sz="0" w:space="0" w:color="auto"/>
        <w:left w:val="none" w:sz="0" w:space="0" w:color="auto"/>
        <w:bottom w:val="none" w:sz="0" w:space="0" w:color="auto"/>
        <w:right w:val="none" w:sz="0" w:space="0" w:color="auto"/>
      </w:divBdr>
    </w:div>
    <w:div w:id="1411074494">
      <w:bodyDiv w:val="1"/>
      <w:marLeft w:val="0"/>
      <w:marRight w:val="0"/>
      <w:marTop w:val="0"/>
      <w:marBottom w:val="0"/>
      <w:divBdr>
        <w:top w:val="none" w:sz="0" w:space="0" w:color="auto"/>
        <w:left w:val="none" w:sz="0" w:space="0" w:color="auto"/>
        <w:bottom w:val="none" w:sz="0" w:space="0" w:color="auto"/>
        <w:right w:val="none" w:sz="0" w:space="0" w:color="auto"/>
      </w:divBdr>
    </w:div>
    <w:div w:id="1416242390">
      <w:bodyDiv w:val="1"/>
      <w:marLeft w:val="0"/>
      <w:marRight w:val="0"/>
      <w:marTop w:val="0"/>
      <w:marBottom w:val="0"/>
      <w:divBdr>
        <w:top w:val="none" w:sz="0" w:space="0" w:color="auto"/>
        <w:left w:val="none" w:sz="0" w:space="0" w:color="auto"/>
        <w:bottom w:val="none" w:sz="0" w:space="0" w:color="auto"/>
        <w:right w:val="none" w:sz="0" w:space="0" w:color="auto"/>
      </w:divBdr>
    </w:div>
    <w:div w:id="1418939069">
      <w:bodyDiv w:val="1"/>
      <w:marLeft w:val="0"/>
      <w:marRight w:val="0"/>
      <w:marTop w:val="0"/>
      <w:marBottom w:val="0"/>
      <w:divBdr>
        <w:top w:val="none" w:sz="0" w:space="0" w:color="auto"/>
        <w:left w:val="none" w:sz="0" w:space="0" w:color="auto"/>
        <w:bottom w:val="none" w:sz="0" w:space="0" w:color="auto"/>
        <w:right w:val="none" w:sz="0" w:space="0" w:color="auto"/>
      </w:divBdr>
    </w:div>
    <w:div w:id="1434130563">
      <w:bodyDiv w:val="1"/>
      <w:marLeft w:val="0"/>
      <w:marRight w:val="0"/>
      <w:marTop w:val="0"/>
      <w:marBottom w:val="0"/>
      <w:divBdr>
        <w:top w:val="none" w:sz="0" w:space="0" w:color="auto"/>
        <w:left w:val="none" w:sz="0" w:space="0" w:color="auto"/>
        <w:bottom w:val="none" w:sz="0" w:space="0" w:color="auto"/>
        <w:right w:val="none" w:sz="0" w:space="0" w:color="auto"/>
      </w:divBdr>
    </w:div>
    <w:div w:id="1435900134">
      <w:bodyDiv w:val="1"/>
      <w:marLeft w:val="0"/>
      <w:marRight w:val="0"/>
      <w:marTop w:val="0"/>
      <w:marBottom w:val="0"/>
      <w:divBdr>
        <w:top w:val="none" w:sz="0" w:space="0" w:color="auto"/>
        <w:left w:val="none" w:sz="0" w:space="0" w:color="auto"/>
        <w:bottom w:val="none" w:sz="0" w:space="0" w:color="auto"/>
        <w:right w:val="none" w:sz="0" w:space="0" w:color="auto"/>
      </w:divBdr>
    </w:div>
    <w:div w:id="1436825358">
      <w:bodyDiv w:val="1"/>
      <w:marLeft w:val="0"/>
      <w:marRight w:val="0"/>
      <w:marTop w:val="0"/>
      <w:marBottom w:val="0"/>
      <w:divBdr>
        <w:top w:val="none" w:sz="0" w:space="0" w:color="auto"/>
        <w:left w:val="none" w:sz="0" w:space="0" w:color="auto"/>
        <w:bottom w:val="none" w:sz="0" w:space="0" w:color="auto"/>
        <w:right w:val="none" w:sz="0" w:space="0" w:color="auto"/>
      </w:divBdr>
    </w:div>
    <w:div w:id="1438791117">
      <w:bodyDiv w:val="1"/>
      <w:marLeft w:val="0"/>
      <w:marRight w:val="0"/>
      <w:marTop w:val="0"/>
      <w:marBottom w:val="0"/>
      <w:divBdr>
        <w:top w:val="none" w:sz="0" w:space="0" w:color="auto"/>
        <w:left w:val="none" w:sz="0" w:space="0" w:color="auto"/>
        <w:bottom w:val="none" w:sz="0" w:space="0" w:color="auto"/>
        <w:right w:val="none" w:sz="0" w:space="0" w:color="auto"/>
      </w:divBdr>
    </w:div>
    <w:div w:id="1463889061">
      <w:bodyDiv w:val="1"/>
      <w:marLeft w:val="0"/>
      <w:marRight w:val="0"/>
      <w:marTop w:val="0"/>
      <w:marBottom w:val="0"/>
      <w:divBdr>
        <w:top w:val="none" w:sz="0" w:space="0" w:color="auto"/>
        <w:left w:val="none" w:sz="0" w:space="0" w:color="auto"/>
        <w:bottom w:val="none" w:sz="0" w:space="0" w:color="auto"/>
        <w:right w:val="none" w:sz="0" w:space="0" w:color="auto"/>
      </w:divBdr>
    </w:div>
    <w:div w:id="1473710721">
      <w:bodyDiv w:val="1"/>
      <w:marLeft w:val="0"/>
      <w:marRight w:val="0"/>
      <w:marTop w:val="0"/>
      <w:marBottom w:val="0"/>
      <w:divBdr>
        <w:top w:val="none" w:sz="0" w:space="0" w:color="auto"/>
        <w:left w:val="none" w:sz="0" w:space="0" w:color="auto"/>
        <w:bottom w:val="none" w:sz="0" w:space="0" w:color="auto"/>
        <w:right w:val="none" w:sz="0" w:space="0" w:color="auto"/>
      </w:divBdr>
    </w:div>
    <w:div w:id="1496989231">
      <w:bodyDiv w:val="1"/>
      <w:marLeft w:val="0"/>
      <w:marRight w:val="0"/>
      <w:marTop w:val="0"/>
      <w:marBottom w:val="0"/>
      <w:divBdr>
        <w:top w:val="none" w:sz="0" w:space="0" w:color="auto"/>
        <w:left w:val="none" w:sz="0" w:space="0" w:color="auto"/>
        <w:bottom w:val="none" w:sz="0" w:space="0" w:color="auto"/>
        <w:right w:val="none" w:sz="0" w:space="0" w:color="auto"/>
      </w:divBdr>
    </w:div>
    <w:div w:id="1504011643">
      <w:bodyDiv w:val="1"/>
      <w:marLeft w:val="0"/>
      <w:marRight w:val="0"/>
      <w:marTop w:val="0"/>
      <w:marBottom w:val="0"/>
      <w:divBdr>
        <w:top w:val="none" w:sz="0" w:space="0" w:color="auto"/>
        <w:left w:val="none" w:sz="0" w:space="0" w:color="auto"/>
        <w:bottom w:val="none" w:sz="0" w:space="0" w:color="auto"/>
        <w:right w:val="none" w:sz="0" w:space="0" w:color="auto"/>
      </w:divBdr>
    </w:div>
    <w:div w:id="1520966595">
      <w:bodyDiv w:val="1"/>
      <w:marLeft w:val="0"/>
      <w:marRight w:val="0"/>
      <w:marTop w:val="0"/>
      <w:marBottom w:val="0"/>
      <w:divBdr>
        <w:top w:val="none" w:sz="0" w:space="0" w:color="auto"/>
        <w:left w:val="none" w:sz="0" w:space="0" w:color="auto"/>
        <w:bottom w:val="none" w:sz="0" w:space="0" w:color="auto"/>
        <w:right w:val="none" w:sz="0" w:space="0" w:color="auto"/>
      </w:divBdr>
    </w:div>
    <w:div w:id="1524317355">
      <w:bodyDiv w:val="1"/>
      <w:marLeft w:val="0"/>
      <w:marRight w:val="0"/>
      <w:marTop w:val="0"/>
      <w:marBottom w:val="0"/>
      <w:divBdr>
        <w:top w:val="none" w:sz="0" w:space="0" w:color="auto"/>
        <w:left w:val="none" w:sz="0" w:space="0" w:color="auto"/>
        <w:bottom w:val="none" w:sz="0" w:space="0" w:color="auto"/>
        <w:right w:val="none" w:sz="0" w:space="0" w:color="auto"/>
      </w:divBdr>
      <w:divsChild>
        <w:div w:id="1234007628">
          <w:marLeft w:val="0"/>
          <w:marRight w:val="0"/>
          <w:marTop w:val="0"/>
          <w:marBottom w:val="0"/>
          <w:divBdr>
            <w:top w:val="none" w:sz="0" w:space="0" w:color="auto"/>
            <w:left w:val="none" w:sz="0" w:space="0" w:color="auto"/>
            <w:bottom w:val="none" w:sz="0" w:space="0" w:color="auto"/>
            <w:right w:val="none" w:sz="0" w:space="0" w:color="auto"/>
          </w:divBdr>
          <w:divsChild>
            <w:div w:id="688484652">
              <w:marLeft w:val="0"/>
              <w:marRight w:val="0"/>
              <w:marTop w:val="0"/>
              <w:marBottom w:val="0"/>
              <w:divBdr>
                <w:top w:val="none" w:sz="0" w:space="0" w:color="auto"/>
                <w:left w:val="none" w:sz="0" w:space="0" w:color="auto"/>
                <w:bottom w:val="none" w:sz="0" w:space="0" w:color="auto"/>
                <w:right w:val="none" w:sz="0" w:space="0" w:color="auto"/>
              </w:divBdr>
              <w:divsChild>
                <w:div w:id="1902327105">
                  <w:marLeft w:val="0"/>
                  <w:marRight w:val="0"/>
                  <w:marTop w:val="0"/>
                  <w:marBottom w:val="0"/>
                  <w:divBdr>
                    <w:top w:val="none" w:sz="0" w:space="0" w:color="auto"/>
                    <w:left w:val="none" w:sz="0" w:space="0" w:color="auto"/>
                    <w:bottom w:val="none" w:sz="0" w:space="0" w:color="auto"/>
                    <w:right w:val="none" w:sz="0" w:space="0" w:color="auto"/>
                  </w:divBdr>
                  <w:divsChild>
                    <w:div w:id="1642688032">
                      <w:blockQuote w:val="1"/>
                      <w:marLeft w:val="0"/>
                      <w:marRight w:val="0"/>
                      <w:marTop w:val="0"/>
                      <w:marBottom w:val="300"/>
                      <w:divBdr>
                        <w:top w:val="none" w:sz="0" w:space="0" w:color="auto"/>
                        <w:left w:val="single" w:sz="6" w:space="14" w:color="DDDDDD"/>
                        <w:bottom w:val="none" w:sz="0" w:space="0" w:color="auto"/>
                        <w:right w:val="none" w:sz="0" w:space="0" w:color="auto"/>
                      </w:divBdr>
                    </w:div>
                  </w:divsChild>
                </w:div>
              </w:divsChild>
            </w:div>
          </w:divsChild>
        </w:div>
      </w:divsChild>
    </w:div>
    <w:div w:id="1550528398">
      <w:bodyDiv w:val="1"/>
      <w:marLeft w:val="0"/>
      <w:marRight w:val="0"/>
      <w:marTop w:val="0"/>
      <w:marBottom w:val="0"/>
      <w:divBdr>
        <w:top w:val="none" w:sz="0" w:space="0" w:color="auto"/>
        <w:left w:val="none" w:sz="0" w:space="0" w:color="auto"/>
        <w:bottom w:val="none" w:sz="0" w:space="0" w:color="auto"/>
        <w:right w:val="none" w:sz="0" w:space="0" w:color="auto"/>
      </w:divBdr>
    </w:div>
    <w:div w:id="1566333327">
      <w:bodyDiv w:val="1"/>
      <w:marLeft w:val="0"/>
      <w:marRight w:val="0"/>
      <w:marTop w:val="0"/>
      <w:marBottom w:val="0"/>
      <w:divBdr>
        <w:top w:val="none" w:sz="0" w:space="0" w:color="auto"/>
        <w:left w:val="none" w:sz="0" w:space="0" w:color="auto"/>
        <w:bottom w:val="none" w:sz="0" w:space="0" w:color="auto"/>
        <w:right w:val="none" w:sz="0" w:space="0" w:color="auto"/>
      </w:divBdr>
    </w:div>
    <w:div w:id="1580752962">
      <w:bodyDiv w:val="1"/>
      <w:marLeft w:val="0"/>
      <w:marRight w:val="0"/>
      <w:marTop w:val="0"/>
      <w:marBottom w:val="0"/>
      <w:divBdr>
        <w:top w:val="none" w:sz="0" w:space="0" w:color="auto"/>
        <w:left w:val="none" w:sz="0" w:space="0" w:color="auto"/>
        <w:bottom w:val="none" w:sz="0" w:space="0" w:color="auto"/>
        <w:right w:val="none" w:sz="0" w:space="0" w:color="auto"/>
      </w:divBdr>
    </w:div>
    <w:div w:id="1589076695">
      <w:bodyDiv w:val="1"/>
      <w:marLeft w:val="0"/>
      <w:marRight w:val="0"/>
      <w:marTop w:val="0"/>
      <w:marBottom w:val="0"/>
      <w:divBdr>
        <w:top w:val="none" w:sz="0" w:space="0" w:color="auto"/>
        <w:left w:val="none" w:sz="0" w:space="0" w:color="auto"/>
        <w:bottom w:val="none" w:sz="0" w:space="0" w:color="auto"/>
        <w:right w:val="none" w:sz="0" w:space="0" w:color="auto"/>
      </w:divBdr>
    </w:div>
    <w:div w:id="1605377669">
      <w:bodyDiv w:val="1"/>
      <w:marLeft w:val="0"/>
      <w:marRight w:val="0"/>
      <w:marTop w:val="0"/>
      <w:marBottom w:val="0"/>
      <w:divBdr>
        <w:top w:val="none" w:sz="0" w:space="0" w:color="auto"/>
        <w:left w:val="none" w:sz="0" w:space="0" w:color="auto"/>
        <w:bottom w:val="none" w:sz="0" w:space="0" w:color="auto"/>
        <w:right w:val="none" w:sz="0" w:space="0" w:color="auto"/>
      </w:divBdr>
    </w:div>
    <w:div w:id="1607694912">
      <w:bodyDiv w:val="1"/>
      <w:marLeft w:val="0"/>
      <w:marRight w:val="0"/>
      <w:marTop w:val="0"/>
      <w:marBottom w:val="0"/>
      <w:divBdr>
        <w:top w:val="none" w:sz="0" w:space="0" w:color="auto"/>
        <w:left w:val="none" w:sz="0" w:space="0" w:color="auto"/>
        <w:bottom w:val="none" w:sz="0" w:space="0" w:color="auto"/>
        <w:right w:val="none" w:sz="0" w:space="0" w:color="auto"/>
      </w:divBdr>
    </w:div>
    <w:div w:id="1628272399">
      <w:bodyDiv w:val="1"/>
      <w:marLeft w:val="0"/>
      <w:marRight w:val="0"/>
      <w:marTop w:val="0"/>
      <w:marBottom w:val="0"/>
      <w:divBdr>
        <w:top w:val="none" w:sz="0" w:space="0" w:color="auto"/>
        <w:left w:val="none" w:sz="0" w:space="0" w:color="auto"/>
        <w:bottom w:val="none" w:sz="0" w:space="0" w:color="auto"/>
        <w:right w:val="none" w:sz="0" w:space="0" w:color="auto"/>
      </w:divBdr>
    </w:div>
    <w:div w:id="1663579225">
      <w:bodyDiv w:val="1"/>
      <w:marLeft w:val="0"/>
      <w:marRight w:val="0"/>
      <w:marTop w:val="0"/>
      <w:marBottom w:val="0"/>
      <w:divBdr>
        <w:top w:val="none" w:sz="0" w:space="0" w:color="auto"/>
        <w:left w:val="none" w:sz="0" w:space="0" w:color="auto"/>
        <w:bottom w:val="none" w:sz="0" w:space="0" w:color="auto"/>
        <w:right w:val="none" w:sz="0" w:space="0" w:color="auto"/>
      </w:divBdr>
    </w:div>
    <w:div w:id="1664315830">
      <w:bodyDiv w:val="1"/>
      <w:marLeft w:val="0"/>
      <w:marRight w:val="0"/>
      <w:marTop w:val="0"/>
      <w:marBottom w:val="0"/>
      <w:divBdr>
        <w:top w:val="none" w:sz="0" w:space="0" w:color="auto"/>
        <w:left w:val="none" w:sz="0" w:space="0" w:color="auto"/>
        <w:bottom w:val="none" w:sz="0" w:space="0" w:color="auto"/>
        <w:right w:val="none" w:sz="0" w:space="0" w:color="auto"/>
      </w:divBdr>
      <w:divsChild>
        <w:div w:id="1790195702">
          <w:marLeft w:val="274"/>
          <w:marRight w:val="0"/>
          <w:marTop w:val="0"/>
          <w:marBottom w:val="0"/>
          <w:divBdr>
            <w:top w:val="none" w:sz="0" w:space="0" w:color="auto"/>
            <w:left w:val="none" w:sz="0" w:space="0" w:color="auto"/>
            <w:bottom w:val="none" w:sz="0" w:space="0" w:color="auto"/>
            <w:right w:val="none" w:sz="0" w:space="0" w:color="auto"/>
          </w:divBdr>
        </w:div>
      </w:divsChild>
    </w:div>
    <w:div w:id="1671325831">
      <w:bodyDiv w:val="1"/>
      <w:marLeft w:val="0"/>
      <w:marRight w:val="0"/>
      <w:marTop w:val="0"/>
      <w:marBottom w:val="0"/>
      <w:divBdr>
        <w:top w:val="none" w:sz="0" w:space="0" w:color="auto"/>
        <w:left w:val="none" w:sz="0" w:space="0" w:color="auto"/>
        <w:bottom w:val="none" w:sz="0" w:space="0" w:color="auto"/>
        <w:right w:val="none" w:sz="0" w:space="0" w:color="auto"/>
      </w:divBdr>
      <w:divsChild>
        <w:div w:id="1701592506">
          <w:marLeft w:val="274"/>
          <w:marRight w:val="0"/>
          <w:marTop w:val="0"/>
          <w:marBottom w:val="0"/>
          <w:divBdr>
            <w:top w:val="none" w:sz="0" w:space="0" w:color="auto"/>
            <w:left w:val="none" w:sz="0" w:space="0" w:color="auto"/>
            <w:bottom w:val="none" w:sz="0" w:space="0" w:color="auto"/>
            <w:right w:val="none" w:sz="0" w:space="0" w:color="auto"/>
          </w:divBdr>
        </w:div>
        <w:div w:id="1824153222">
          <w:marLeft w:val="274"/>
          <w:marRight w:val="0"/>
          <w:marTop w:val="0"/>
          <w:marBottom w:val="0"/>
          <w:divBdr>
            <w:top w:val="none" w:sz="0" w:space="0" w:color="auto"/>
            <w:left w:val="none" w:sz="0" w:space="0" w:color="auto"/>
            <w:bottom w:val="none" w:sz="0" w:space="0" w:color="auto"/>
            <w:right w:val="none" w:sz="0" w:space="0" w:color="auto"/>
          </w:divBdr>
        </w:div>
      </w:divsChild>
    </w:div>
    <w:div w:id="1707753615">
      <w:bodyDiv w:val="1"/>
      <w:marLeft w:val="0"/>
      <w:marRight w:val="0"/>
      <w:marTop w:val="0"/>
      <w:marBottom w:val="0"/>
      <w:divBdr>
        <w:top w:val="none" w:sz="0" w:space="0" w:color="auto"/>
        <w:left w:val="none" w:sz="0" w:space="0" w:color="auto"/>
        <w:bottom w:val="none" w:sz="0" w:space="0" w:color="auto"/>
        <w:right w:val="none" w:sz="0" w:space="0" w:color="auto"/>
      </w:divBdr>
    </w:div>
    <w:div w:id="1713529807">
      <w:bodyDiv w:val="1"/>
      <w:marLeft w:val="0"/>
      <w:marRight w:val="0"/>
      <w:marTop w:val="0"/>
      <w:marBottom w:val="0"/>
      <w:divBdr>
        <w:top w:val="none" w:sz="0" w:space="0" w:color="auto"/>
        <w:left w:val="none" w:sz="0" w:space="0" w:color="auto"/>
        <w:bottom w:val="none" w:sz="0" w:space="0" w:color="auto"/>
        <w:right w:val="none" w:sz="0" w:space="0" w:color="auto"/>
      </w:divBdr>
    </w:div>
    <w:div w:id="1727803833">
      <w:bodyDiv w:val="1"/>
      <w:marLeft w:val="0"/>
      <w:marRight w:val="0"/>
      <w:marTop w:val="0"/>
      <w:marBottom w:val="0"/>
      <w:divBdr>
        <w:top w:val="none" w:sz="0" w:space="0" w:color="auto"/>
        <w:left w:val="none" w:sz="0" w:space="0" w:color="auto"/>
        <w:bottom w:val="none" w:sz="0" w:space="0" w:color="auto"/>
        <w:right w:val="none" w:sz="0" w:space="0" w:color="auto"/>
      </w:divBdr>
      <w:divsChild>
        <w:div w:id="73553120">
          <w:marLeft w:val="274"/>
          <w:marRight w:val="0"/>
          <w:marTop w:val="0"/>
          <w:marBottom w:val="0"/>
          <w:divBdr>
            <w:top w:val="none" w:sz="0" w:space="0" w:color="auto"/>
            <w:left w:val="none" w:sz="0" w:space="0" w:color="auto"/>
            <w:bottom w:val="none" w:sz="0" w:space="0" w:color="auto"/>
            <w:right w:val="none" w:sz="0" w:space="0" w:color="auto"/>
          </w:divBdr>
        </w:div>
        <w:div w:id="394280959">
          <w:marLeft w:val="274"/>
          <w:marRight w:val="0"/>
          <w:marTop w:val="0"/>
          <w:marBottom w:val="0"/>
          <w:divBdr>
            <w:top w:val="none" w:sz="0" w:space="0" w:color="auto"/>
            <w:left w:val="none" w:sz="0" w:space="0" w:color="auto"/>
            <w:bottom w:val="none" w:sz="0" w:space="0" w:color="auto"/>
            <w:right w:val="none" w:sz="0" w:space="0" w:color="auto"/>
          </w:divBdr>
        </w:div>
        <w:div w:id="422184890">
          <w:marLeft w:val="274"/>
          <w:marRight w:val="0"/>
          <w:marTop w:val="0"/>
          <w:marBottom w:val="0"/>
          <w:divBdr>
            <w:top w:val="none" w:sz="0" w:space="0" w:color="auto"/>
            <w:left w:val="none" w:sz="0" w:space="0" w:color="auto"/>
            <w:bottom w:val="none" w:sz="0" w:space="0" w:color="auto"/>
            <w:right w:val="none" w:sz="0" w:space="0" w:color="auto"/>
          </w:divBdr>
        </w:div>
      </w:divsChild>
    </w:div>
    <w:div w:id="1739788095">
      <w:bodyDiv w:val="1"/>
      <w:marLeft w:val="0"/>
      <w:marRight w:val="0"/>
      <w:marTop w:val="0"/>
      <w:marBottom w:val="0"/>
      <w:divBdr>
        <w:top w:val="none" w:sz="0" w:space="0" w:color="auto"/>
        <w:left w:val="none" w:sz="0" w:space="0" w:color="auto"/>
        <w:bottom w:val="none" w:sz="0" w:space="0" w:color="auto"/>
        <w:right w:val="none" w:sz="0" w:space="0" w:color="auto"/>
      </w:divBdr>
    </w:div>
    <w:div w:id="1743290010">
      <w:bodyDiv w:val="1"/>
      <w:marLeft w:val="0"/>
      <w:marRight w:val="0"/>
      <w:marTop w:val="0"/>
      <w:marBottom w:val="0"/>
      <w:divBdr>
        <w:top w:val="none" w:sz="0" w:space="0" w:color="auto"/>
        <w:left w:val="none" w:sz="0" w:space="0" w:color="auto"/>
        <w:bottom w:val="none" w:sz="0" w:space="0" w:color="auto"/>
        <w:right w:val="none" w:sz="0" w:space="0" w:color="auto"/>
      </w:divBdr>
    </w:div>
    <w:div w:id="1753427699">
      <w:bodyDiv w:val="1"/>
      <w:marLeft w:val="0"/>
      <w:marRight w:val="0"/>
      <w:marTop w:val="0"/>
      <w:marBottom w:val="0"/>
      <w:divBdr>
        <w:top w:val="none" w:sz="0" w:space="0" w:color="auto"/>
        <w:left w:val="none" w:sz="0" w:space="0" w:color="auto"/>
        <w:bottom w:val="none" w:sz="0" w:space="0" w:color="auto"/>
        <w:right w:val="none" w:sz="0" w:space="0" w:color="auto"/>
      </w:divBdr>
    </w:div>
    <w:div w:id="1781291939">
      <w:bodyDiv w:val="1"/>
      <w:marLeft w:val="0"/>
      <w:marRight w:val="0"/>
      <w:marTop w:val="0"/>
      <w:marBottom w:val="0"/>
      <w:divBdr>
        <w:top w:val="none" w:sz="0" w:space="0" w:color="auto"/>
        <w:left w:val="none" w:sz="0" w:space="0" w:color="auto"/>
        <w:bottom w:val="none" w:sz="0" w:space="0" w:color="auto"/>
        <w:right w:val="none" w:sz="0" w:space="0" w:color="auto"/>
      </w:divBdr>
    </w:div>
    <w:div w:id="1786851745">
      <w:bodyDiv w:val="1"/>
      <w:marLeft w:val="0"/>
      <w:marRight w:val="0"/>
      <w:marTop w:val="0"/>
      <w:marBottom w:val="0"/>
      <w:divBdr>
        <w:top w:val="none" w:sz="0" w:space="0" w:color="auto"/>
        <w:left w:val="none" w:sz="0" w:space="0" w:color="auto"/>
        <w:bottom w:val="none" w:sz="0" w:space="0" w:color="auto"/>
        <w:right w:val="none" w:sz="0" w:space="0" w:color="auto"/>
      </w:divBdr>
    </w:div>
    <w:div w:id="1799832881">
      <w:bodyDiv w:val="1"/>
      <w:marLeft w:val="0"/>
      <w:marRight w:val="0"/>
      <w:marTop w:val="0"/>
      <w:marBottom w:val="0"/>
      <w:divBdr>
        <w:top w:val="none" w:sz="0" w:space="0" w:color="auto"/>
        <w:left w:val="none" w:sz="0" w:space="0" w:color="auto"/>
        <w:bottom w:val="none" w:sz="0" w:space="0" w:color="auto"/>
        <w:right w:val="none" w:sz="0" w:space="0" w:color="auto"/>
      </w:divBdr>
    </w:div>
    <w:div w:id="1806047503">
      <w:bodyDiv w:val="1"/>
      <w:marLeft w:val="0"/>
      <w:marRight w:val="0"/>
      <w:marTop w:val="0"/>
      <w:marBottom w:val="0"/>
      <w:divBdr>
        <w:top w:val="none" w:sz="0" w:space="0" w:color="auto"/>
        <w:left w:val="none" w:sz="0" w:space="0" w:color="auto"/>
        <w:bottom w:val="none" w:sz="0" w:space="0" w:color="auto"/>
        <w:right w:val="none" w:sz="0" w:space="0" w:color="auto"/>
      </w:divBdr>
    </w:div>
    <w:div w:id="1825582026">
      <w:bodyDiv w:val="1"/>
      <w:marLeft w:val="0"/>
      <w:marRight w:val="0"/>
      <w:marTop w:val="0"/>
      <w:marBottom w:val="0"/>
      <w:divBdr>
        <w:top w:val="none" w:sz="0" w:space="0" w:color="auto"/>
        <w:left w:val="none" w:sz="0" w:space="0" w:color="auto"/>
        <w:bottom w:val="none" w:sz="0" w:space="0" w:color="auto"/>
        <w:right w:val="none" w:sz="0" w:space="0" w:color="auto"/>
      </w:divBdr>
    </w:div>
    <w:div w:id="1833914220">
      <w:bodyDiv w:val="1"/>
      <w:marLeft w:val="0"/>
      <w:marRight w:val="0"/>
      <w:marTop w:val="0"/>
      <w:marBottom w:val="0"/>
      <w:divBdr>
        <w:top w:val="none" w:sz="0" w:space="0" w:color="auto"/>
        <w:left w:val="none" w:sz="0" w:space="0" w:color="auto"/>
        <w:bottom w:val="none" w:sz="0" w:space="0" w:color="auto"/>
        <w:right w:val="none" w:sz="0" w:space="0" w:color="auto"/>
      </w:divBdr>
    </w:div>
    <w:div w:id="1849640299">
      <w:bodyDiv w:val="1"/>
      <w:marLeft w:val="0"/>
      <w:marRight w:val="0"/>
      <w:marTop w:val="0"/>
      <w:marBottom w:val="0"/>
      <w:divBdr>
        <w:top w:val="none" w:sz="0" w:space="0" w:color="auto"/>
        <w:left w:val="none" w:sz="0" w:space="0" w:color="auto"/>
        <w:bottom w:val="none" w:sz="0" w:space="0" w:color="auto"/>
        <w:right w:val="none" w:sz="0" w:space="0" w:color="auto"/>
      </w:divBdr>
    </w:div>
    <w:div w:id="1870600390">
      <w:bodyDiv w:val="1"/>
      <w:marLeft w:val="0"/>
      <w:marRight w:val="0"/>
      <w:marTop w:val="0"/>
      <w:marBottom w:val="0"/>
      <w:divBdr>
        <w:top w:val="none" w:sz="0" w:space="0" w:color="auto"/>
        <w:left w:val="none" w:sz="0" w:space="0" w:color="auto"/>
        <w:bottom w:val="none" w:sz="0" w:space="0" w:color="auto"/>
        <w:right w:val="none" w:sz="0" w:space="0" w:color="auto"/>
      </w:divBdr>
    </w:div>
    <w:div w:id="1888296764">
      <w:bodyDiv w:val="1"/>
      <w:marLeft w:val="0"/>
      <w:marRight w:val="0"/>
      <w:marTop w:val="0"/>
      <w:marBottom w:val="0"/>
      <w:divBdr>
        <w:top w:val="none" w:sz="0" w:space="0" w:color="auto"/>
        <w:left w:val="none" w:sz="0" w:space="0" w:color="auto"/>
        <w:bottom w:val="none" w:sz="0" w:space="0" w:color="auto"/>
        <w:right w:val="none" w:sz="0" w:space="0" w:color="auto"/>
      </w:divBdr>
    </w:div>
    <w:div w:id="1912084768">
      <w:bodyDiv w:val="1"/>
      <w:marLeft w:val="0"/>
      <w:marRight w:val="0"/>
      <w:marTop w:val="0"/>
      <w:marBottom w:val="0"/>
      <w:divBdr>
        <w:top w:val="none" w:sz="0" w:space="0" w:color="auto"/>
        <w:left w:val="none" w:sz="0" w:space="0" w:color="auto"/>
        <w:bottom w:val="none" w:sz="0" w:space="0" w:color="auto"/>
        <w:right w:val="none" w:sz="0" w:space="0" w:color="auto"/>
      </w:divBdr>
    </w:div>
    <w:div w:id="1932737231">
      <w:bodyDiv w:val="1"/>
      <w:marLeft w:val="0"/>
      <w:marRight w:val="0"/>
      <w:marTop w:val="0"/>
      <w:marBottom w:val="0"/>
      <w:divBdr>
        <w:top w:val="none" w:sz="0" w:space="0" w:color="auto"/>
        <w:left w:val="none" w:sz="0" w:space="0" w:color="auto"/>
        <w:bottom w:val="none" w:sz="0" w:space="0" w:color="auto"/>
        <w:right w:val="none" w:sz="0" w:space="0" w:color="auto"/>
      </w:divBdr>
    </w:div>
    <w:div w:id="1939750168">
      <w:bodyDiv w:val="1"/>
      <w:marLeft w:val="0"/>
      <w:marRight w:val="0"/>
      <w:marTop w:val="0"/>
      <w:marBottom w:val="0"/>
      <w:divBdr>
        <w:top w:val="none" w:sz="0" w:space="0" w:color="auto"/>
        <w:left w:val="none" w:sz="0" w:space="0" w:color="auto"/>
        <w:bottom w:val="none" w:sz="0" w:space="0" w:color="auto"/>
        <w:right w:val="none" w:sz="0" w:space="0" w:color="auto"/>
      </w:divBdr>
    </w:div>
    <w:div w:id="1943151183">
      <w:bodyDiv w:val="1"/>
      <w:marLeft w:val="0"/>
      <w:marRight w:val="0"/>
      <w:marTop w:val="0"/>
      <w:marBottom w:val="0"/>
      <w:divBdr>
        <w:top w:val="none" w:sz="0" w:space="0" w:color="auto"/>
        <w:left w:val="none" w:sz="0" w:space="0" w:color="auto"/>
        <w:bottom w:val="none" w:sz="0" w:space="0" w:color="auto"/>
        <w:right w:val="none" w:sz="0" w:space="0" w:color="auto"/>
      </w:divBdr>
    </w:div>
    <w:div w:id="1952854479">
      <w:bodyDiv w:val="1"/>
      <w:marLeft w:val="0"/>
      <w:marRight w:val="0"/>
      <w:marTop w:val="0"/>
      <w:marBottom w:val="0"/>
      <w:divBdr>
        <w:top w:val="none" w:sz="0" w:space="0" w:color="auto"/>
        <w:left w:val="none" w:sz="0" w:space="0" w:color="auto"/>
        <w:bottom w:val="none" w:sz="0" w:space="0" w:color="auto"/>
        <w:right w:val="none" w:sz="0" w:space="0" w:color="auto"/>
      </w:divBdr>
      <w:divsChild>
        <w:div w:id="736711832">
          <w:marLeft w:val="274"/>
          <w:marRight w:val="0"/>
          <w:marTop w:val="0"/>
          <w:marBottom w:val="0"/>
          <w:divBdr>
            <w:top w:val="none" w:sz="0" w:space="0" w:color="auto"/>
            <w:left w:val="none" w:sz="0" w:space="0" w:color="auto"/>
            <w:bottom w:val="none" w:sz="0" w:space="0" w:color="auto"/>
            <w:right w:val="none" w:sz="0" w:space="0" w:color="auto"/>
          </w:divBdr>
        </w:div>
        <w:div w:id="891310072">
          <w:marLeft w:val="274"/>
          <w:marRight w:val="0"/>
          <w:marTop w:val="0"/>
          <w:marBottom w:val="0"/>
          <w:divBdr>
            <w:top w:val="none" w:sz="0" w:space="0" w:color="auto"/>
            <w:left w:val="none" w:sz="0" w:space="0" w:color="auto"/>
            <w:bottom w:val="none" w:sz="0" w:space="0" w:color="auto"/>
            <w:right w:val="none" w:sz="0" w:space="0" w:color="auto"/>
          </w:divBdr>
        </w:div>
        <w:div w:id="986710566">
          <w:marLeft w:val="274"/>
          <w:marRight w:val="0"/>
          <w:marTop w:val="0"/>
          <w:marBottom w:val="0"/>
          <w:divBdr>
            <w:top w:val="none" w:sz="0" w:space="0" w:color="auto"/>
            <w:left w:val="none" w:sz="0" w:space="0" w:color="auto"/>
            <w:bottom w:val="none" w:sz="0" w:space="0" w:color="auto"/>
            <w:right w:val="none" w:sz="0" w:space="0" w:color="auto"/>
          </w:divBdr>
        </w:div>
        <w:div w:id="1378820025">
          <w:marLeft w:val="274"/>
          <w:marRight w:val="0"/>
          <w:marTop w:val="0"/>
          <w:marBottom w:val="0"/>
          <w:divBdr>
            <w:top w:val="none" w:sz="0" w:space="0" w:color="auto"/>
            <w:left w:val="none" w:sz="0" w:space="0" w:color="auto"/>
            <w:bottom w:val="none" w:sz="0" w:space="0" w:color="auto"/>
            <w:right w:val="none" w:sz="0" w:space="0" w:color="auto"/>
          </w:divBdr>
        </w:div>
        <w:div w:id="1404256927">
          <w:marLeft w:val="274"/>
          <w:marRight w:val="0"/>
          <w:marTop w:val="0"/>
          <w:marBottom w:val="0"/>
          <w:divBdr>
            <w:top w:val="none" w:sz="0" w:space="0" w:color="auto"/>
            <w:left w:val="none" w:sz="0" w:space="0" w:color="auto"/>
            <w:bottom w:val="none" w:sz="0" w:space="0" w:color="auto"/>
            <w:right w:val="none" w:sz="0" w:space="0" w:color="auto"/>
          </w:divBdr>
        </w:div>
      </w:divsChild>
    </w:div>
    <w:div w:id="1954707413">
      <w:bodyDiv w:val="1"/>
      <w:marLeft w:val="0"/>
      <w:marRight w:val="0"/>
      <w:marTop w:val="0"/>
      <w:marBottom w:val="0"/>
      <w:divBdr>
        <w:top w:val="none" w:sz="0" w:space="0" w:color="auto"/>
        <w:left w:val="none" w:sz="0" w:space="0" w:color="auto"/>
        <w:bottom w:val="none" w:sz="0" w:space="0" w:color="auto"/>
        <w:right w:val="none" w:sz="0" w:space="0" w:color="auto"/>
      </w:divBdr>
    </w:div>
    <w:div w:id="1955821146">
      <w:bodyDiv w:val="1"/>
      <w:marLeft w:val="0"/>
      <w:marRight w:val="0"/>
      <w:marTop w:val="0"/>
      <w:marBottom w:val="0"/>
      <w:divBdr>
        <w:top w:val="none" w:sz="0" w:space="0" w:color="auto"/>
        <w:left w:val="none" w:sz="0" w:space="0" w:color="auto"/>
        <w:bottom w:val="none" w:sz="0" w:space="0" w:color="auto"/>
        <w:right w:val="none" w:sz="0" w:space="0" w:color="auto"/>
      </w:divBdr>
    </w:div>
    <w:div w:id="1959094947">
      <w:bodyDiv w:val="1"/>
      <w:marLeft w:val="0"/>
      <w:marRight w:val="0"/>
      <w:marTop w:val="0"/>
      <w:marBottom w:val="0"/>
      <w:divBdr>
        <w:top w:val="none" w:sz="0" w:space="0" w:color="auto"/>
        <w:left w:val="none" w:sz="0" w:space="0" w:color="auto"/>
        <w:bottom w:val="none" w:sz="0" w:space="0" w:color="auto"/>
        <w:right w:val="none" w:sz="0" w:space="0" w:color="auto"/>
      </w:divBdr>
    </w:div>
    <w:div w:id="1960645722">
      <w:bodyDiv w:val="1"/>
      <w:marLeft w:val="0"/>
      <w:marRight w:val="0"/>
      <w:marTop w:val="0"/>
      <w:marBottom w:val="0"/>
      <w:divBdr>
        <w:top w:val="none" w:sz="0" w:space="0" w:color="auto"/>
        <w:left w:val="none" w:sz="0" w:space="0" w:color="auto"/>
        <w:bottom w:val="none" w:sz="0" w:space="0" w:color="auto"/>
        <w:right w:val="none" w:sz="0" w:space="0" w:color="auto"/>
      </w:divBdr>
    </w:div>
    <w:div w:id="1982072539">
      <w:bodyDiv w:val="1"/>
      <w:marLeft w:val="0"/>
      <w:marRight w:val="0"/>
      <w:marTop w:val="0"/>
      <w:marBottom w:val="0"/>
      <w:divBdr>
        <w:top w:val="none" w:sz="0" w:space="0" w:color="auto"/>
        <w:left w:val="none" w:sz="0" w:space="0" w:color="auto"/>
        <w:bottom w:val="none" w:sz="0" w:space="0" w:color="auto"/>
        <w:right w:val="none" w:sz="0" w:space="0" w:color="auto"/>
      </w:divBdr>
    </w:div>
    <w:div w:id="2023849069">
      <w:bodyDiv w:val="1"/>
      <w:marLeft w:val="0"/>
      <w:marRight w:val="0"/>
      <w:marTop w:val="0"/>
      <w:marBottom w:val="0"/>
      <w:divBdr>
        <w:top w:val="none" w:sz="0" w:space="0" w:color="auto"/>
        <w:left w:val="none" w:sz="0" w:space="0" w:color="auto"/>
        <w:bottom w:val="none" w:sz="0" w:space="0" w:color="auto"/>
        <w:right w:val="none" w:sz="0" w:space="0" w:color="auto"/>
      </w:divBdr>
    </w:div>
    <w:div w:id="2060283858">
      <w:bodyDiv w:val="1"/>
      <w:marLeft w:val="0"/>
      <w:marRight w:val="0"/>
      <w:marTop w:val="0"/>
      <w:marBottom w:val="0"/>
      <w:divBdr>
        <w:top w:val="none" w:sz="0" w:space="0" w:color="auto"/>
        <w:left w:val="none" w:sz="0" w:space="0" w:color="auto"/>
        <w:bottom w:val="none" w:sz="0" w:space="0" w:color="auto"/>
        <w:right w:val="none" w:sz="0" w:space="0" w:color="auto"/>
      </w:divBdr>
    </w:div>
    <w:div w:id="2091193512">
      <w:bodyDiv w:val="1"/>
      <w:marLeft w:val="0"/>
      <w:marRight w:val="0"/>
      <w:marTop w:val="0"/>
      <w:marBottom w:val="0"/>
      <w:divBdr>
        <w:top w:val="none" w:sz="0" w:space="0" w:color="auto"/>
        <w:left w:val="none" w:sz="0" w:space="0" w:color="auto"/>
        <w:bottom w:val="none" w:sz="0" w:space="0" w:color="auto"/>
        <w:right w:val="none" w:sz="0" w:space="0" w:color="auto"/>
      </w:divBdr>
    </w:div>
    <w:div w:id="2119517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dfat.gov.au/about-us/publications/Documents/australias-lng-exports-2003-04-to-2013-14.pdf" TargetMode="External"/><Relationship Id="rId21" Type="http://schemas.openxmlformats.org/officeDocument/2006/relationships/image" Target="media/image4.png"/><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header" Target="header5.xml"/><Relationship Id="rId68" Type="http://schemas.openxmlformats.org/officeDocument/2006/relationships/hyperlink" Target="http://www.abs.gov.au/ausstats/abs@.nsf/Lookup/by%20Subject/1370.0~2010~Main%20Features~Home%20page%20(1)" TargetMode="External"/><Relationship Id="rId84" Type="http://schemas.openxmlformats.org/officeDocument/2006/relationships/hyperlink" Target="https://www.austrade.gov.au/invest/investor-updates/2015/emerging-opportunities-in-northern-australia" TargetMode="External"/><Relationship Id="rId89" Type="http://schemas.openxmlformats.org/officeDocument/2006/relationships/hyperlink" Target="https://www.bitre.gov.au/publications/2009/other_003.aspx" TargetMode="External"/><Relationship Id="rId112" Type="http://schemas.openxmlformats.org/officeDocument/2006/relationships/hyperlink" Target="http://www.agriculture.gov.au/biosecurity/australia/naqs" TargetMode="External"/><Relationship Id="rId133" Type="http://schemas.openxmlformats.org/officeDocument/2006/relationships/hyperlink" Target="http://www.brookings.edu/~/media/research/files/papers/2010/3/china%20middle%20class%20kharas/03_china_middle_class_kharas.pdf" TargetMode="External"/><Relationship Id="rId138" Type="http://schemas.openxmlformats.org/officeDocument/2006/relationships/hyperlink" Target="http://www.nntt.gov.au/Pages/Statistics.aspx" TargetMode="External"/><Relationship Id="rId154" Type="http://schemas.openxmlformats.org/officeDocument/2006/relationships/hyperlink" Target="http://www.challengeofchange.gov.au/" TargetMode="External"/><Relationship Id="rId159" Type="http://schemas.openxmlformats.org/officeDocument/2006/relationships/hyperlink" Target="https://northernaustralia.dpmc.gov.au/public-submissions" TargetMode="External"/><Relationship Id="rId16" Type="http://schemas.openxmlformats.org/officeDocument/2006/relationships/header" Target="header3.xml"/><Relationship Id="rId107" Type="http://schemas.openxmlformats.org/officeDocument/2006/relationships/hyperlink" Target="http://www.csiro.au/en/Research/LWF/Areas/Water-resources/Assessing-water-resources/Flinders-Gilbert" TargetMode="External"/><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hyperlink" Target="http://www.abs.gov.au/ausstats/abs@.nsf/mf/3238.0.55.001" TargetMode="External"/><Relationship Id="rId79" Type="http://schemas.openxmlformats.org/officeDocument/2006/relationships/hyperlink" Target="http://www.abs.gov.au/ausstats/abs@.nsf/mf/5625.0" TargetMode="External"/><Relationship Id="rId102" Type="http://schemas.openxmlformats.org/officeDocument/2006/relationships/hyperlink" Target="http://newsroom.nt.gov.au/mediaRelease/10331" TargetMode="External"/><Relationship Id="rId123" Type="http://schemas.openxmlformats.org/officeDocument/2006/relationships/hyperlink" Target="https://northernaustralia.dpmc.gov.au/public-submissions" TargetMode="External"/><Relationship Id="rId128" Type="http://schemas.openxmlformats.org/officeDocument/2006/relationships/hyperlink" Target="http://www.imf.org/external/pubs/ft/weo/2015/01/" TargetMode="External"/><Relationship Id="rId144" Type="http://schemas.openxmlformats.org/officeDocument/2006/relationships/hyperlink" Target="http://www.pilbararesearchonline.com.au/article/economic-development-australia-the-pilbara-feeding-the-future-pdf-1-3mb/" TargetMode="External"/><Relationship Id="rId149" Type="http://schemas.openxmlformats.org/officeDocument/2006/relationships/hyperlink" Target="https://publications.qld.gov.au/dataset/queensland-coal-mines-advanced-projects" TargetMode="External"/><Relationship Id="rId5" Type="http://schemas.openxmlformats.org/officeDocument/2006/relationships/numbering" Target="numbering.xml"/><Relationship Id="rId90" Type="http://schemas.openxmlformats.org/officeDocument/2006/relationships/hyperlink" Target="http://www.bom.gov.au/iwk/climate_zones/map_1.shtml" TargetMode="External"/><Relationship Id="rId95" Type="http://schemas.openxmlformats.org/officeDocument/2006/relationships/hyperlink" Target="http://www.ga.gov.au/metadata-gateway/metadata/record/gcat_78803" TargetMode="External"/><Relationship Id="rId160" Type="http://schemas.openxmlformats.org/officeDocument/2006/relationships/hyperlink" Target="http://asiapacific.unwto.org/publication/indian-outbound-travel-market-special-insight-image-europe-destination" TargetMode="External"/><Relationship Id="rId165" Type="http://schemas.openxmlformats.org/officeDocument/2006/relationships/hyperlink" Target="http://www.northernaustralia.dpmc.gov.au/" TargetMode="External"/><Relationship Id="rId22" Type="http://schemas.openxmlformats.org/officeDocument/2006/relationships/image" Target="media/image5.png"/><Relationship Id="rId27" Type="http://schemas.openxmlformats.org/officeDocument/2006/relationships/image" Target="media/image10.jpg"/><Relationship Id="rId43" Type="http://schemas.openxmlformats.org/officeDocument/2006/relationships/image" Target="media/image23.jpg"/><Relationship Id="rId48" Type="http://schemas.openxmlformats.org/officeDocument/2006/relationships/image" Target="media/image28.png"/><Relationship Id="rId64" Type="http://schemas.openxmlformats.org/officeDocument/2006/relationships/header" Target="header6.xml"/><Relationship Id="rId69" Type="http://schemas.openxmlformats.org/officeDocument/2006/relationships/hyperlink" Target="http://www.abs.gov.au/census" TargetMode="External"/><Relationship Id="rId113" Type="http://schemas.openxmlformats.org/officeDocument/2006/relationships/hyperlink" Target="http://lmip.gov.au/default.aspx?LMIP/DownloadableData/LabourForceRegionLFR" TargetMode="External"/><Relationship Id="rId118" Type="http://schemas.openxmlformats.org/officeDocument/2006/relationships/hyperlink" Target="http://www.industry.gov.au/Office-of-the-Chief-Economist/Publications/Pages/Resources-and-energy-quarterly.aspx" TargetMode="External"/><Relationship Id="rId134" Type="http://schemas.openxmlformats.org/officeDocument/2006/relationships/hyperlink" Target="http://www.aph.gov.au/Parliamentary_Business/Committees/Joint/Northern_Australia/Inquiry_into_the_Development_of_Northern_Australia" TargetMode="External"/><Relationship Id="rId139" Type="http://schemas.openxmlformats.org/officeDocument/2006/relationships/hyperlink" Target="http://www.nwc.gov.au/publications/topic/water-industry/australian-water-markets-report-2012-13" TargetMode="External"/><Relationship Id="rId80" Type="http://schemas.openxmlformats.org/officeDocument/2006/relationships/hyperlink" Target="https://www.austrade.gov.au/Invest/Reports-Resources/Benchmark-Report" TargetMode="External"/><Relationship Id="rId85" Type="http://schemas.openxmlformats.org/officeDocument/2006/relationships/hyperlink" Target="https://northernaustralia.dpmc.gov.au/public-submissions" TargetMode="External"/><Relationship Id="rId150" Type="http://schemas.openxmlformats.org/officeDocument/2006/relationships/hyperlink" Target="http://www.rdapilbara.org.au/resources/site1/General/Publication%20Reports/RDA%20Pilbara%20Resources%20and%20Beyond.pdf" TargetMode="External"/><Relationship Id="rId155" Type="http://schemas.openxmlformats.org/officeDocument/2006/relationships/hyperlink" Target="http://tourismnt.com.au/en/research/regional-profiles"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header" Target="header4.xml"/><Relationship Id="rId103" Type="http://schemas.openxmlformats.org/officeDocument/2006/relationships/hyperlink" Target="https://northernaustralia.dpmc.gov.au/public-submissions" TargetMode="External"/><Relationship Id="rId108" Type="http://schemas.openxmlformats.org/officeDocument/2006/relationships/hyperlink" Target="http://www.darwinport.nt.gov.au/news/2013-14-darwin-port-corporation-annual-report" TargetMode="External"/><Relationship Id="rId124" Type="http://schemas.openxmlformats.org/officeDocument/2006/relationships/hyperlink" Target="http://www.gbrmpa.gov.au/managing-the-reef/great-barrier-reef-outlook-report" TargetMode="External"/><Relationship Id="rId129" Type="http://schemas.openxmlformats.org/officeDocument/2006/relationships/hyperlink" Target="http://www.infrastructureaustralia.gov.au/themes_challenges/" TargetMode="External"/><Relationship Id="rId54" Type="http://schemas.openxmlformats.org/officeDocument/2006/relationships/image" Target="media/image34.jpeg"/><Relationship Id="rId70" Type="http://schemas.openxmlformats.org/officeDocument/2006/relationships/hyperlink" Target="http://www.abs.gov.au/ausstats/abs@.nsf/mf/6524.0.55.002" TargetMode="External"/><Relationship Id="rId75" Type="http://schemas.openxmlformats.org/officeDocument/2006/relationships/hyperlink" Target="http://www.abs.gov.au/AusStats/ABS@.nsf/MF/5220.0" TargetMode="External"/><Relationship Id="rId91" Type="http://schemas.openxmlformats.org/officeDocument/2006/relationships/hyperlink" Target="http://www.bom.gov.au/climate/extreme/records.shtml" TargetMode="External"/><Relationship Id="rId96" Type="http://schemas.openxmlformats.org/officeDocument/2006/relationships/hyperlink" Target="https://northernaustralia.dpmc.gov.au/public-submissions" TargetMode="External"/><Relationship Id="rId140" Type="http://schemas.openxmlformats.org/officeDocument/2006/relationships/hyperlink" Target="http://www.aph.gov.au/Parliamentary_Business/Committees/Joint/Northern_Australia/Inquiry_into_the_Development_of_Northern_Australia" TargetMode="External"/><Relationship Id="rId145" Type="http://schemas.openxmlformats.org/officeDocument/2006/relationships/hyperlink" Target="http://www.pdc.wa.gov.au/industry" TargetMode="External"/><Relationship Id="rId161" Type="http://schemas.openxmlformats.org/officeDocument/2006/relationships/image" Target="media/image41.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yperlink" Target="http://www.csiro.au/en/Research/LWF/Areas/Ecosystems-biodiversity/Managing-landscapes-for-biodiversity/Fire-ecology/Burning-emissions" TargetMode="External"/><Relationship Id="rId114" Type="http://schemas.openxmlformats.org/officeDocument/2006/relationships/hyperlink" Target="http://lmip.gov.au/default.aspx?LMIP" TargetMode="External"/><Relationship Id="rId119" Type="http://schemas.openxmlformats.org/officeDocument/2006/relationships/hyperlink" Target="http://www.infrastructure.gov.au/infrastructure/publications/files/Productivity_Commission_Inquiry_Report_into_Public_Infrastructure.pdf" TargetMode="External"/><Relationship Id="rId127" Type="http://schemas.openxmlformats.org/officeDocument/2006/relationships/hyperlink" Target="https://www.iata.org/publications/Pages/20-passenger-forecast.aspx" TargetMode="External"/><Relationship Id="rId10" Type="http://schemas.openxmlformats.org/officeDocument/2006/relationships/footnotes" Target="footnotes.xml"/><Relationship Id="rId31" Type="http://schemas.openxmlformats.org/officeDocument/2006/relationships/hyperlink" Target="http://www.naif.treasury.gov.au/" TargetMode="External"/><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footer" Target="footer4.xml"/><Relationship Id="rId65" Type="http://schemas.openxmlformats.org/officeDocument/2006/relationships/hyperlink" Target="http://data.daff.gov.au/data/warehouse/agcstd9abcc002/agcstd9abcc0022013/ACS_2013_1.0.0.pdf" TargetMode="External"/><Relationship Id="rId73" Type="http://schemas.openxmlformats.org/officeDocument/2006/relationships/hyperlink" Target="http://abs.gov.au/AUSSTATS/abs@.nsf/Lookup/4364.0.55.009Explanatory%20Notes12011-12?OpenDocument" TargetMode="External"/><Relationship Id="rId78" Type="http://schemas.openxmlformats.org/officeDocument/2006/relationships/hyperlink" Target="http://www.abs.gov.au/ausstats/abs@.nsf/mf/3218.0/" TargetMode="External"/><Relationship Id="rId81" Type="http://schemas.openxmlformats.org/officeDocument/2006/relationships/hyperlink" Target="http://www.acci.asn.au/getattachment/5e2806f4-4da0-4c92-89f5-040f0bfffd79/ACCI-Survey-of-Investor-Confidence---December-Quar.aspx" TargetMode="External"/><Relationship Id="rId86" Type="http://schemas.openxmlformats.org/officeDocument/2006/relationships/hyperlink" Target="http://www.treasury.gov.au/PublicationsAndMedia/Publications/2013/Long-term-international-GDP-projections" TargetMode="External"/><Relationship Id="rId94" Type="http://schemas.openxmlformats.org/officeDocument/2006/relationships/hyperlink" Target="http://www.industry.gov.au/Office-of-the-Chief-Economist/Publications/Pages/Resources-and-energy-major-projects.aspx" TargetMode="External"/><Relationship Id="rId99" Type="http://schemas.openxmlformats.org/officeDocument/2006/relationships/hyperlink" Target="https://www.clsa.com/about-clsa/media-centre/2014-media-releases/outbound-chinese-tourists-to-double-by-2020-propelling-global-growth-in-travel-related-sectors.php" TargetMode="External"/><Relationship Id="rId101" Type="http://schemas.openxmlformats.org/officeDocument/2006/relationships/hyperlink" Target="http://northernaustralia.dpmc.gov.au/green-paper" TargetMode="External"/><Relationship Id="rId122" Type="http://schemas.openxmlformats.org/officeDocument/2006/relationships/hyperlink" Target="http://www.science.gov.au/scienceGov/Documents/TropicalRegionEWGreport.pdf" TargetMode="External"/><Relationship Id="rId130" Type="http://schemas.openxmlformats.org/officeDocument/2006/relationships/hyperlink" Target="http://www.infrastructureaustralia.gov.au/policy-publications/publications/Northern-Australia-Infrastructure-Audit.aspx" TargetMode="External"/><Relationship Id="rId135" Type="http://schemas.openxmlformats.org/officeDocument/2006/relationships/hyperlink" Target="http://www.livecorp.com.au/industry-information/an-overview" TargetMode="External"/><Relationship Id="rId143" Type="http://schemas.openxmlformats.org/officeDocument/2006/relationships/hyperlink" Target="http://www.oecdobserver.org/news/fullstory.php/aid/3681/An_emerging_middle_class.html" TargetMode="External"/><Relationship Id="rId148" Type="http://schemas.openxmlformats.org/officeDocument/2006/relationships/hyperlink" Target="http://www.pc.gov.au/research/completed/international-tourism/international-tourism.pdf" TargetMode="External"/><Relationship Id="rId151" Type="http://schemas.openxmlformats.org/officeDocument/2006/relationships/hyperlink" Target="http://www.aph.gov.au/Parliamentary_Business/Committees/Joint/Northern_Australia/Inquiry_into_the_Development_of_Northern_Australia" TargetMode="External"/><Relationship Id="rId156" Type="http://schemas.openxmlformats.org/officeDocument/2006/relationships/hyperlink" Target="http://tourismnt.com.au/en/research/industry-sentiment" TargetMode="External"/><Relationship Id="rId164" Type="http://schemas.openxmlformats.org/officeDocument/2006/relationships/hyperlink" Target="http://www.dpmc.gov.au/pmc/about-pmc/core-priorities/guidelines-and-procedures-other-agencie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1.png"/><Relationship Id="rId39" Type="http://schemas.openxmlformats.org/officeDocument/2006/relationships/hyperlink" Target="http://nationalmap.research.nicta.com.au/na/" TargetMode="External"/><Relationship Id="rId109" Type="http://schemas.openxmlformats.org/officeDocument/2006/relationships/hyperlink" Target="http://www.herefordsaustralia.com.au/Portals/0/PDF/ABARES%20Live%20Export%20Trade%20Assessment.pdf" TargetMode="External"/><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http://www.abs.gov.au/ausstats/abs@.nsf/mf/3302.0.55.001" TargetMode="External"/><Relationship Id="rId97" Type="http://schemas.openxmlformats.org/officeDocument/2006/relationships/hyperlink" Target="http://www.infomercatiesteri.it/public/images/paesi/119/files/Studio%20West%20Australia%5B1%5D.pdf" TargetMode="External"/><Relationship Id="rId104" Type="http://schemas.openxmlformats.org/officeDocument/2006/relationships/hyperlink" Target="http://www.regional.gov.au/regional/ona/nalwt_files/337388_NLAW_Review_2009.pdf" TargetMode="External"/><Relationship Id="rId120" Type="http://schemas.openxmlformats.org/officeDocument/2006/relationships/hyperlink" Target="http://www.environment.gov.au/system/files/resources/d9257a3b-566a-4f9c-98b1-779a3da78153/files/gbr-factsheet.pdf" TargetMode="External"/><Relationship Id="rId125" Type="http://schemas.openxmlformats.org/officeDocument/2006/relationships/hyperlink" Target="http://www.environment.gov.au/system/files/resources/c890e9a0-6462-4412-8b74-14054966b8c0/files/economic-activity-report.pdf" TargetMode="External"/><Relationship Id="rId141" Type="http://schemas.openxmlformats.org/officeDocument/2006/relationships/hyperlink" Target="https://northernaustralia.dpmc.gov.au/public-submissions" TargetMode="External"/><Relationship Id="rId146" Type="http://schemas.openxmlformats.org/officeDocument/2006/relationships/hyperlink" Target="http://www.portsaustralia.com.au/aus-ports-industry/trade-statistics/?id=3&amp;period=13" TargetMode="External"/><Relationship Id="rId167"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yperlink" Target="http://www.abs.gov.au/ausstats/abs@.nsf/mf/5352.0" TargetMode="External"/><Relationship Id="rId92" Type="http://schemas.openxmlformats.org/officeDocument/2006/relationships/hyperlink" Target="http://staging.ilo.org/public/libdoc/ilo/2007/107B09_80_engl.pdf" TargetMode="External"/><Relationship Id="rId162" Type="http://schemas.openxmlformats.org/officeDocument/2006/relationships/hyperlink" Target="http://creativecommons.org/licenses/by/3.0/au/deed.en" TargetMode="External"/><Relationship Id="rId2" Type="http://schemas.openxmlformats.org/officeDocument/2006/relationships/customXml" Target="../customXml/item2.xml"/><Relationship Id="rId29" Type="http://schemas.openxmlformats.org/officeDocument/2006/relationships/hyperlink" Target="http://www.nqhomeinsurance.gov.au/" TargetMode="External"/><Relationship Id="rId24" Type="http://schemas.openxmlformats.org/officeDocument/2006/relationships/image" Target="media/image7.png"/><Relationship Id="rId40" Type="http://schemas.openxmlformats.org/officeDocument/2006/relationships/image" Target="media/image20.jpg"/><Relationship Id="rId45" Type="http://schemas.openxmlformats.org/officeDocument/2006/relationships/image" Target="media/image25.jpg"/><Relationship Id="rId66" Type="http://schemas.openxmlformats.org/officeDocument/2006/relationships/hyperlink" Target="http://www.abc.net.au/news/2012-01-13/130112-inpex-announcement/3770578" TargetMode="External"/><Relationship Id="rId87" Type="http://schemas.openxmlformats.org/officeDocument/2006/relationships/hyperlink" Target="http://www.industry.gov.au/skills/Publications/Documents/Issues-in-labour-force-participation-2014.pdf" TargetMode="External"/><Relationship Id="rId110" Type="http://schemas.openxmlformats.org/officeDocument/2006/relationships/hyperlink" Target="http://www.defence.gov.au/Publications/Reviews/ADFPosture/Docs/AttachD.pdf" TargetMode="External"/><Relationship Id="rId115" Type="http://schemas.openxmlformats.org/officeDocument/2006/relationships/hyperlink" Target="http://docs.employment.gov.au/documents/lga-data-tables-small-area-labour-markets-december-quarter-2014" TargetMode="External"/><Relationship Id="rId131" Type="http://schemas.openxmlformats.org/officeDocument/2006/relationships/hyperlink" Target="http://www.aph.gov.au/Parliamentary_Business/Committees/Joint/Northern_Australia/Inquiry_into_the_Development_of_Northern_Australia/Tabled_Reports" TargetMode="External"/><Relationship Id="rId136" Type="http://schemas.openxmlformats.org/officeDocument/2006/relationships/hyperlink" Target="http://www.indigenouschamber.org.au/the-next-era-of-reform/" TargetMode="External"/><Relationship Id="rId157" Type="http://schemas.openxmlformats.org/officeDocument/2006/relationships/hyperlink" Target="http://www.tra.gov.au/documents/forecasts/Tourism_Forecasts_Autumn_2014_FINAL_18062014.pdf" TargetMode="External"/><Relationship Id="rId61" Type="http://schemas.openxmlformats.org/officeDocument/2006/relationships/image" Target="media/image39.png"/><Relationship Id="rId82" Type="http://schemas.openxmlformats.org/officeDocument/2006/relationships/hyperlink" Target="http://northernaustralia.dpmc.gov.au/public-submissions" TargetMode="External"/><Relationship Id="rId152" Type="http://schemas.openxmlformats.org/officeDocument/2006/relationships/hyperlink" Target="http://stateofthetropics.org/the-report" TargetMode="External"/><Relationship Id="rId19" Type="http://schemas.openxmlformats.org/officeDocument/2006/relationships/image" Target="media/image2.jpg"/><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6.png"/><Relationship Id="rId77" Type="http://schemas.openxmlformats.org/officeDocument/2006/relationships/hyperlink" Target="http://www.abs.gov.au/ausstats/abs@.nsf/mf/3235.0" TargetMode="External"/><Relationship Id="rId100" Type="http://schemas.openxmlformats.org/officeDocument/2006/relationships/hyperlink" Target="http://www.australia.gov.au/about-australia/australian-story/great-barrier-reef" TargetMode="External"/><Relationship Id="rId105" Type="http://schemas.openxmlformats.org/officeDocument/2006/relationships/hyperlink" Target="http://www.csiro.au/en/Research/LWF/Areas/Landscape-management/Livestock-logistics" TargetMode="External"/><Relationship Id="rId126" Type="http://schemas.openxmlformats.org/officeDocument/2006/relationships/hyperlink" Target="http://www.publichealth.gov.au/pmc/atlas_northern_aust.html" TargetMode="External"/><Relationship Id="rId147" Type="http://schemas.openxmlformats.org/officeDocument/2006/relationships/hyperlink" Target="http://www.pc.gov.au/inquiries/completed/resource-exploration/report/resource-exploration.pdf" TargetMode="External"/><Relationship Id="rId8" Type="http://schemas.openxmlformats.org/officeDocument/2006/relationships/settings" Target="settings.xml"/><Relationship Id="rId51" Type="http://schemas.openxmlformats.org/officeDocument/2006/relationships/image" Target="media/image31.gif"/><Relationship Id="rId72" Type="http://schemas.openxmlformats.org/officeDocument/2006/relationships/hyperlink" Target="http://www.abs.gov.au/ausstats/abs@.nsf/mf/1301.0" TargetMode="External"/><Relationship Id="rId93" Type="http://schemas.openxmlformats.org/officeDocument/2006/relationships/hyperlink" Target="http://www.ga.gov.au/scientific-topics/energy/resources/australian-energy-resource-assessment" TargetMode="External"/><Relationship Id="rId98" Type="http://schemas.openxmlformats.org/officeDocument/2006/relationships/hyperlink" Target="http://www.chevron.com/countries/australia/businessportfolio/" TargetMode="External"/><Relationship Id="rId121" Type="http://schemas.openxmlformats.org/officeDocument/2006/relationships/hyperlink" Target="http://www.aph.gov.au/Parliamentary_Business/Committees/Joint/Northern_Australia/Inquiry_into_the_Development_of_Northern_Australia/Public_Hearings" TargetMode="External"/><Relationship Id="rId142" Type="http://schemas.openxmlformats.org/officeDocument/2006/relationships/hyperlink" Target="http://www.aph.gov.au/Parliamentary_Business/Committees/Joint/Northern_Australia/Inquiry_into_the_Development_of_Northern_Australia" TargetMode="External"/><Relationship Id="rId163" Type="http://schemas.openxmlformats.org/officeDocument/2006/relationships/hyperlink" Target="http://creativecommons.org/licenses/by/3.0/au/legalcode" TargetMode="Externa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6.jpeg"/><Relationship Id="rId67" Type="http://schemas.openxmlformats.org/officeDocument/2006/relationships/hyperlink" Target="http://www.abc.net.au/news/2014-05-22/northern-territory-tourism-chinese-aboriginal-experience-arnhem/5471408" TargetMode="External"/><Relationship Id="rId116" Type="http://schemas.openxmlformats.org/officeDocument/2006/relationships/hyperlink" Target="http://www.aph.gov.au/Parliamentary_Business/Committees/Joint/Northern_Australia/Inquiry_into_the_Development_of_Northern_Australia/Submissions" TargetMode="External"/><Relationship Id="rId137" Type="http://schemas.openxmlformats.org/officeDocument/2006/relationships/hyperlink" Target="http://www.nyunggablack.com/" TargetMode="External"/><Relationship Id="rId158" Type="http://schemas.openxmlformats.org/officeDocument/2006/relationships/hyperlink" Target="http://www.tra.gov.au/research/State-tourism-satellite-accounts-2013-14.html" TargetMode="External"/><Relationship Id="rId20" Type="http://schemas.openxmlformats.org/officeDocument/2006/relationships/image" Target="media/image3.png"/><Relationship Id="rId41" Type="http://schemas.openxmlformats.org/officeDocument/2006/relationships/image" Target="media/image21.jpg"/><Relationship Id="rId62" Type="http://schemas.openxmlformats.org/officeDocument/2006/relationships/image" Target="media/image40.jpeg"/><Relationship Id="rId83" Type="http://schemas.openxmlformats.org/officeDocument/2006/relationships/hyperlink" Target="http://www.regional.gov.au/regional/ona/files/NA-food-fibre-supply-chain-appendix-3-1.pdf" TargetMode="External"/><Relationship Id="rId88" Type="http://schemas.openxmlformats.org/officeDocument/2006/relationships/hyperlink" Target="http://www.npc.org.au/speakerarchive/wayne-bergmann.html" TargetMode="External"/><Relationship Id="rId111" Type="http://schemas.openxmlformats.org/officeDocument/2006/relationships/hyperlink" Target="http://www.gbrmpa.gov.au/__data/assets/pdf_file/0006/66417/Economic-contribution-of-the-Great-Barrier-Reef-2013.pdf" TargetMode="External"/><Relationship Id="rId132" Type="http://schemas.openxmlformats.org/officeDocument/2006/relationships/hyperlink" Target="http://www.rba.gov.au/publications/bulletin/2013/mar/4.html" TargetMode="External"/><Relationship Id="rId153" Type="http://schemas.openxmlformats.org/officeDocument/2006/relationships/hyperlink" Target="http://www.budget.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F7C7E2D2D252A459E29114446B28DE9" ma:contentTypeVersion="2" ma:contentTypeDescription="Create a new document." ma:contentTypeScope="" ma:versionID="6829cc9554eff56496895552e5598c3d">
  <xsd:schema xmlns:xsd="http://www.w3.org/2001/XMLSchema" xmlns:xs="http://www.w3.org/2001/XMLSchema" xmlns:p="http://schemas.microsoft.com/office/2006/metadata/properties" xmlns:ns2="c7d6789f-d0a8-47cb-9464-cdc60cdc2442" targetNamespace="http://schemas.microsoft.com/office/2006/metadata/properties" ma:root="true" ma:fieldsID="3ad98d30c873337662a20764ae8a65b2" ns2:_="">
    <xsd:import namespace="c7d6789f-d0a8-47cb-9464-cdc60cdc2442"/>
    <xsd:element name="properties">
      <xsd:complexType>
        <xsd:sequence>
          <xsd:element name="documentManagement">
            <xsd:complexType>
              <xsd:all>
                <xsd:element ref="ns2:CorePublishingEventStartDate" minOccurs="0"/>
                <xsd:element ref="ns2:CorePublishingEventEnd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6789f-d0a8-47cb-9464-cdc60cdc2442" elementFormDefault="qualified">
    <xsd:import namespace="http://schemas.microsoft.com/office/2006/documentManagement/types"/>
    <xsd:import namespace="http://schemas.microsoft.com/office/infopath/2007/PartnerControls"/>
    <xsd:element name="CorePublishingEventStartDate" ma:index="8" nillable="true" ma:displayName="Start Date" ma:format="DateTime" ma:internalName="CorePublishingEventStartDate">
      <xsd:simpleType>
        <xsd:restriction base="dms:DateTime"/>
      </xsd:simpleType>
    </xsd:element>
    <xsd:element name="CorePublishingEventEndDate" ma:index="9" nillable="true" ma:displayName="End Date" ma:internalName="CorePublishingEventEnd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rePublishingEventStartDate xmlns="c7d6789f-d0a8-47cb-9464-cdc60cdc2442" xsi:nil="true"/>
    <CorePublishingEventEndDate xmlns="c7d6789f-d0a8-47cb-9464-cdc60cdc244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D7A57D-7545-4EBD-8B35-11185D7065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6789f-d0a8-47cb-9464-cdc60cdc24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CED0E2-FAF4-4A3D-9F87-D910030191B4}">
  <ds:schemaRefs>
    <ds:schemaRef ds:uri="http://schemas.microsoft.com/office/2006/documentManagement/types"/>
    <ds:schemaRef ds:uri="http://purl.org/dc/dcmitype/"/>
    <ds:schemaRef ds:uri="http://schemas.openxmlformats.org/package/2006/metadata/core-properties"/>
    <ds:schemaRef ds:uri="http://purl.org/dc/terms/"/>
    <ds:schemaRef ds:uri="http://purl.org/dc/elements/1.1/"/>
    <ds:schemaRef ds:uri="http://www.w3.org/XML/1998/namespace"/>
    <ds:schemaRef ds:uri="http://schemas.microsoft.com/office/2006/metadata/properties"/>
    <ds:schemaRef ds:uri="http://schemas.microsoft.com/office/infopath/2007/PartnerControls"/>
    <ds:schemaRef ds:uri="c7d6789f-d0a8-47cb-9464-cdc60cdc2442"/>
  </ds:schemaRefs>
</ds:datastoreItem>
</file>

<file path=customXml/itemProps3.xml><?xml version="1.0" encoding="utf-8"?>
<ds:datastoreItem xmlns:ds="http://schemas.openxmlformats.org/officeDocument/2006/customXml" ds:itemID="{54246E25-E28E-4F81-8462-9B7689F9E741}">
  <ds:schemaRefs>
    <ds:schemaRef ds:uri="http://schemas.microsoft.com/sharepoint/v3/contenttype/forms"/>
  </ds:schemaRefs>
</ds:datastoreItem>
</file>

<file path=customXml/itemProps4.xml><?xml version="1.0" encoding="utf-8"?>
<ds:datastoreItem xmlns:ds="http://schemas.openxmlformats.org/officeDocument/2006/customXml" ds:itemID="{30F51CA7-264E-44AC-B850-9741546A4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197</Pages>
  <Words>66878</Words>
  <Characters>381207</Characters>
  <Application>Microsoft Office Word</Application>
  <DocSecurity>4</DocSecurity>
  <Lines>3176</Lines>
  <Paragraphs>894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447191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2016-05-02T04:29:00Z</dcterms:created>
  <dcterms:modified xsi:type="dcterms:W3CDTF">2016-05-02T04:29:00Z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0x0101002F7C7E2D2D252A459E29114446B28DE9</vt:lpwstr>
  </property>
  <property fmtid="{D5CDD505-2E9C-101B-9397-08002B2CF9AE}" pid="3" name="VersionNumber">
    <vt:i4>0</vt:i4>
  </property>
  <property fmtid="{D5CDD505-2E9C-101B-9397-08002B2CF9AE}" pid="4" name="ClassificationPty">
    <vt:lpwstr/>
  </property>
  <property fmtid="{D5CDD505-2E9C-101B-9397-08002B2CF9AE}" pid="5" name="FileNumberPty">
    <vt:lpwstr/>
  </property>
  <property fmtid="{D5CDD505-2E9C-101B-9397-08002B2CF9AE}" pid="6" name="CorporateTmplBased">
    <vt:lpwstr>No</vt:lpwstr>
  </property>
</Properties>
</file>