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B630E" w14:textId="77777777" w:rsidR="0000477C" w:rsidRPr="0000477C" w:rsidRDefault="0000477C" w:rsidP="000A7A4C">
      <w:pPr>
        <w:pStyle w:val="Title"/>
        <w:spacing w:before="0"/>
        <w:rPr>
          <w:rFonts w:ascii="Calibri" w:hAnsi="Calibri" w:cs="Calibri"/>
          <w:color w:val="auto"/>
          <w:sz w:val="52"/>
        </w:rPr>
      </w:pPr>
      <w:bookmarkStart w:id="0" w:name="_Hlk150152067"/>
    </w:p>
    <w:p w14:paraId="19742F31" w14:textId="3D3B8C8C" w:rsidR="000A7A4C" w:rsidRPr="0000477C" w:rsidRDefault="00887F75" w:rsidP="00887F75">
      <w:pPr>
        <w:pStyle w:val="Title"/>
        <w:spacing w:before="1440"/>
        <w:contextualSpacing w:val="0"/>
        <w:rPr>
          <w:rFonts w:ascii="Calibri" w:hAnsi="Calibri" w:cs="Calibri"/>
          <w:sz w:val="48"/>
        </w:rPr>
      </w:pPr>
      <w:r w:rsidRPr="0000477C">
        <w:rPr>
          <w:rFonts w:ascii="Calibri" w:hAnsi="Calibri" w:cs="Calibri"/>
          <w:color w:val="auto"/>
          <w:sz w:val="52"/>
        </w:rPr>
        <w:t>Mobile Network Hardening Program Perth Hills Round</w:t>
      </w:r>
    </w:p>
    <w:p w14:paraId="1943385B" w14:textId="47E3932E" w:rsidR="000A7A4C" w:rsidRPr="0000477C" w:rsidRDefault="000A7A4C" w:rsidP="000A7A4C">
      <w:pPr>
        <w:pStyle w:val="Subtitle"/>
        <w:rPr>
          <w:rFonts w:ascii="Calibri" w:hAnsi="Calibri" w:cs="Calibri"/>
          <w:sz w:val="52"/>
        </w:rPr>
      </w:pPr>
      <w:r w:rsidRPr="0000477C">
        <w:rPr>
          <w:rFonts w:ascii="Calibri" w:hAnsi="Calibri" w:cs="Calibri"/>
          <w:sz w:val="52"/>
        </w:rPr>
        <w:t>Key Design Features</w:t>
      </w:r>
    </w:p>
    <w:p w14:paraId="42D5AE76" w14:textId="785A47F7" w:rsidR="000A7A4C" w:rsidRPr="0000477C" w:rsidRDefault="000A7A4C" w:rsidP="000A7A4C">
      <w:pPr>
        <w:pStyle w:val="CoverDate"/>
        <w:rPr>
          <w:rFonts w:ascii="Calibri" w:hAnsi="Calibri" w:cs="Calibri"/>
        </w:rPr>
      </w:pPr>
      <w:r w:rsidRPr="0000477C">
        <w:rPr>
          <w:rFonts w:ascii="Calibri" w:hAnsi="Calibri" w:cs="Calibri"/>
          <w:sz w:val="28"/>
        </w:rPr>
        <w:t>December 2025</w:t>
      </w:r>
    </w:p>
    <w:p w14:paraId="1A92AF93" w14:textId="77777777" w:rsidR="000A7A4C" w:rsidRPr="0000477C" w:rsidRDefault="000A7A4C" w:rsidP="000A7A4C">
      <w:pPr>
        <w:pBdr>
          <w:bottom w:val="single" w:sz="4" w:space="0" w:color="A02B93" w:themeColor="accent5"/>
        </w:pBdr>
        <w:rPr>
          <w:rFonts w:ascii="Calibri" w:hAnsi="Calibri" w:cs="Calibri"/>
        </w:rPr>
      </w:pPr>
    </w:p>
    <w:p w14:paraId="0866518E" w14:textId="1773BCAC" w:rsidR="000A7A4C" w:rsidRPr="0000477C" w:rsidRDefault="000A7A4C" w:rsidP="000A7A4C">
      <w:pPr>
        <w:suppressAutoHyphens w:val="0"/>
        <w:rPr>
          <w:rFonts w:ascii="Calibri" w:eastAsiaTheme="majorEastAsia" w:hAnsi="Calibri" w:cs="Calibri"/>
          <w:color w:val="081E3F"/>
          <w:sz w:val="44"/>
          <w:szCs w:val="32"/>
        </w:rPr>
      </w:pPr>
      <w:r w:rsidRPr="0000477C">
        <w:rPr>
          <w:rFonts w:ascii="Calibri" w:hAnsi="Calibri" w:cs="Calibri"/>
          <w:noProof/>
        </w:rPr>
        <w:drawing>
          <wp:inline distT="0" distB="0" distL="0" distR="0" wp14:anchorId="4E19C343" wp14:editId="1304B096">
            <wp:extent cx="6263640" cy="4177604"/>
            <wp:effectExtent l="0" t="0" r="3810" b="0"/>
            <wp:docPr id="124315697" name="Picture 1" descr="Mobile phone tower with blue cloudy sky in background and bushland in fore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5697" name="Picture 1" descr="Mobile phone tower with blue cloudy sky in background and bushland in foreground.">
                      <a:extLst>
                        <a:ext uri="{C183D7F6-B498-43B3-948B-1728B52AA6E4}">
                          <adec:decorative xmlns:adec="http://schemas.microsoft.com/office/drawing/2017/decorative" val="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3640" cy="4177604"/>
                    </a:xfrm>
                    <a:prstGeom prst="rect">
                      <a:avLst/>
                    </a:prstGeom>
                    <a:noFill/>
                  </pic:spPr>
                </pic:pic>
              </a:graphicData>
            </a:graphic>
          </wp:inline>
        </w:drawing>
      </w:r>
      <w:r w:rsidRPr="0000477C">
        <w:rPr>
          <w:rFonts w:ascii="Calibri" w:hAnsi="Calibri" w:cs="Calibri"/>
        </w:rPr>
        <w:br w:type="page"/>
      </w:r>
    </w:p>
    <w:p w14:paraId="58535C12" w14:textId="741EE360" w:rsidR="000A7A4C" w:rsidRPr="0000477C" w:rsidRDefault="000A7A4C" w:rsidP="000A7A4C">
      <w:pPr>
        <w:pStyle w:val="NormalWeb"/>
        <w:spacing w:before="0" w:beforeAutospacing="0" w:after="160" w:afterAutospacing="0"/>
        <w:rPr>
          <w:rFonts w:ascii="Calibri" w:hAnsi="Calibri" w:cs="Calibri"/>
          <w:color w:val="000000"/>
          <w:sz w:val="22"/>
          <w:szCs w:val="22"/>
        </w:rPr>
      </w:pPr>
      <w:bookmarkStart w:id="1" w:name="_Toc169789840"/>
      <w:bookmarkStart w:id="2" w:name="_Toc150861568"/>
      <w:bookmarkStart w:id="3" w:name="_Toc150237998"/>
      <w:bookmarkStart w:id="4" w:name="_Toc150236000"/>
      <w:r w:rsidRPr="0000477C">
        <w:rPr>
          <w:rFonts w:ascii="Calibri" w:hAnsi="Calibri" w:cs="Calibri"/>
          <w:color w:val="000000"/>
          <w:sz w:val="22"/>
          <w:szCs w:val="22"/>
        </w:rPr>
        <w:lastRenderedPageBreak/>
        <w:t xml:space="preserve">© Commonwealth of Australia </w:t>
      </w:r>
      <w:r w:rsidR="008B5625" w:rsidRPr="0000477C">
        <w:rPr>
          <w:rFonts w:ascii="Calibri" w:hAnsi="Calibri" w:cs="Calibri"/>
          <w:color w:val="000000"/>
          <w:sz w:val="22"/>
          <w:szCs w:val="22"/>
        </w:rPr>
        <w:t>202</w:t>
      </w:r>
      <w:r w:rsidR="008B5625">
        <w:rPr>
          <w:rFonts w:ascii="Calibri" w:hAnsi="Calibri" w:cs="Calibri"/>
          <w:color w:val="000000"/>
          <w:sz w:val="22"/>
          <w:szCs w:val="22"/>
        </w:rPr>
        <w:t>5</w:t>
      </w:r>
    </w:p>
    <w:p w14:paraId="1100142E" w14:textId="77777777" w:rsidR="000A7A4C" w:rsidRPr="0000477C" w:rsidRDefault="000A7A4C" w:rsidP="000A7A4C">
      <w:pPr>
        <w:pStyle w:val="NormalWeb"/>
        <w:spacing w:before="0" w:beforeAutospacing="0" w:after="160" w:afterAutospacing="0"/>
        <w:rPr>
          <w:rFonts w:ascii="Calibri" w:hAnsi="Calibri" w:cs="Calibri"/>
          <w:b/>
          <w:color w:val="000000"/>
          <w:sz w:val="22"/>
          <w:szCs w:val="22"/>
        </w:rPr>
      </w:pPr>
      <w:r w:rsidRPr="0000477C">
        <w:rPr>
          <w:rFonts w:ascii="Calibri" w:hAnsi="Calibri" w:cs="Calibri"/>
          <w:b/>
          <w:color w:val="000000"/>
          <w:sz w:val="22"/>
          <w:szCs w:val="22"/>
        </w:rPr>
        <w:t>Ownership of intellectual property rights in this publication</w:t>
      </w:r>
    </w:p>
    <w:p w14:paraId="4B12E2EE" w14:textId="77777777" w:rsidR="000A7A4C" w:rsidRPr="0000477C" w:rsidRDefault="000A7A4C" w:rsidP="000A7A4C">
      <w:pPr>
        <w:pStyle w:val="NormalWeb"/>
        <w:spacing w:before="0" w:beforeAutospacing="0" w:after="160" w:afterAutospacing="0"/>
        <w:rPr>
          <w:rFonts w:ascii="Calibri" w:hAnsi="Calibri" w:cs="Calibri"/>
          <w:color w:val="000000"/>
          <w:sz w:val="22"/>
          <w:szCs w:val="22"/>
        </w:rPr>
      </w:pPr>
      <w:r w:rsidRPr="0000477C">
        <w:rPr>
          <w:rFonts w:ascii="Calibri" w:hAnsi="Calibri" w:cs="Calibri"/>
          <w:color w:val="000000"/>
          <w:sz w:val="22"/>
          <w:szCs w:val="22"/>
        </w:rPr>
        <w:t>Unless otherwise noted, copyright (and any other intellectual property rights, if any) in this publication is owned by the Commonwealth of Australia (referred to below as the Commonwealth).</w:t>
      </w:r>
    </w:p>
    <w:p w14:paraId="2E98A379" w14:textId="77777777" w:rsidR="000A7A4C" w:rsidRPr="0000477C" w:rsidRDefault="000A7A4C" w:rsidP="000A7A4C">
      <w:pPr>
        <w:pStyle w:val="NormalWeb"/>
        <w:spacing w:before="0" w:beforeAutospacing="0" w:after="160" w:afterAutospacing="0"/>
        <w:rPr>
          <w:rFonts w:ascii="Calibri" w:hAnsi="Calibri" w:cs="Calibri"/>
          <w:b/>
          <w:color w:val="000000"/>
          <w:sz w:val="22"/>
          <w:szCs w:val="22"/>
        </w:rPr>
      </w:pPr>
      <w:r w:rsidRPr="0000477C">
        <w:rPr>
          <w:rFonts w:ascii="Calibri" w:hAnsi="Calibri" w:cs="Calibri"/>
          <w:b/>
          <w:color w:val="000000"/>
          <w:sz w:val="22"/>
          <w:szCs w:val="22"/>
        </w:rPr>
        <w:t>Disclaimer</w:t>
      </w:r>
    </w:p>
    <w:p w14:paraId="30C418B9" w14:textId="77777777" w:rsidR="000A7A4C" w:rsidRPr="0000477C" w:rsidRDefault="000A7A4C" w:rsidP="000A7A4C">
      <w:pPr>
        <w:pStyle w:val="NormalWeb"/>
        <w:spacing w:before="0" w:beforeAutospacing="0" w:after="160" w:afterAutospacing="0"/>
        <w:rPr>
          <w:rFonts w:ascii="Calibri" w:hAnsi="Calibri" w:cs="Calibri"/>
          <w:color w:val="000000"/>
          <w:sz w:val="22"/>
          <w:szCs w:val="22"/>
        </w:rPr>
      </w:pPr>
      <w:r w:rsidRPr="0000477C">
        <w:rPr>
          <w:rFonts w:ascii="Calibri" w:hAnsi="Calibri" w:cs="Calibri"/>
          <w:color w:val="000000"/>
          <w:sz w:val="22"/>
          <w:szCs w:val="22"/>
        </w:rPr>
        <w:t xml:space="preserve">The material contained in this publication is made available on the understanding that the Commonwealth is not providing professional advice, and that users exercise their own skill and care with respect to its </w:t>
      </w:r>
      <w:proofErr w:type="gramStart"/>
      <w:r w:rsidRPr="0000477C">
        <w:rPr>
          <w:rFonts w:ascii="Calibri" w:hAnsi="Calibri" w:cs="Calibri"/>
          <w:color w:val="000000"/>
          <w:sz w:val="22"/>
          <w:szCs w:val="22"/>
        </w:rPr>
        <w:t>use, and</w:t>
      </w:r>
      <w:proofErr w:type="gramEnd"/>
      <w:r w:rsidRPr="0000477C">
        <w:rPr>
          <w:rFonts w:ascii="Calibri" w:hAnsi="Calibri" w:cs="Calibri"/>
          <w:color w:val="000000"/>
          <w:sz w:val="22"/>
          <w:szCs w:val="22"/>
        </w:rPr>
        <w:t xml:space="preserve"> seek independent advice if necessary.</w:t>
      </w:r>
    </w:p>
    <w:p w14:paraId="6DF53AC9" w14:textId="77777777" w:rsidR="000A7A4C" w:rsidRPr="0000477C" w:rsidRDefault="000A7A4C" w:rsidP="000A7A4C">
      <w:pPr>
        <w:pStyle w:val="NormalWeb"/>
        <w:spacing w:before="0" w:beforeAutospacing="0" w:after="160" w:afterAutospacing="0"/>
        <w:rPr>
          <w:rFonts w:ascii="Calibri" w:hAnsi="Calibri" w:cs="Calibri"/>
          <w:color w:val="000000"/>
          <w:sz w:val="22"/>
          <w:szCs w:val="22"/>
        </w:rPr>
      </w:pPr>
      <w:r w:rsidRPr="0000477C">
        <w:rPr>
          <w:rFonts w:ascii="Calibri" w:hAnsi="Calibri" w:cs="Calibri"/>
          <w:color w:val="000000"/>
          <w:sz w:val="22"/>
          <w:szCs w:val="22"/>
        </w:rPr>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73DD1918" w14:textId="77777777" w:rsidR="000A7A4C" w:rsidRPr="0000477C" w:rsidRDefault="000A7A4C" w:rsidP="000A7A4C">
      <w:pPr>
        <w:pStyle w:val="NormalWeb"/>
        <w:spacing w:before="0" w:beforeAutospacing="0" w:after="160" w:afterAutospacing="0"/>
        <w:rPr>
          <w:rFonts w:ascii="Calibri" w:hAnsi="Calibri" w:cs="Calibri"/>
          <w:b/>
          <w:color w:val="000000"/>
          <w:sz w:val="22"/>
          <w:szCs w:val="22"/>
        </w:rPr>
      </w:pPr>
      <w:r w:rsidRPr="0000477C">
        <w:rPr>
          <w:rFonts w:ascii="Calibri" w:hAnsi="Calibri" w:cs="Calibri"/>
          <w:b/>
          <w:color w:val="000000"/>
          <w:sz w:val="22"/>
          <w:szCs w:val="22"/>
        </w:rPr>
        <w:t>Creative Commons licence</w:t>
      </w:r>
    </w:p>
    <w:p w14:paraId="0418931A" w14:textId="77777777" w:rsidR="000A7A4C" w:rsidRPr="0000477C" w:rsidRDefault="000A7A4C" w:rsidP="000A7A4C">
      <w:pPr>
        <w:pStyle w:val="NormalWeb"/>
        <w:spacing w:before="0" w:beforeAutospacing="0" w:after="160" w:afterAutospacing="0"/>
        <w:rPr>
          <w:rFonts w:ascii="Calibri" w:hAnsi="Calibri" w:cs="Calibri"/>
          <w:color w:val="000000"/>
          <w:sz w:val="22"/>
          <w:szCs w:val="22"/>
        </w:rPr>
      </w:pPr>
      <w:r w:rsidRPr="0000477C">
        <w:rPr>
          <w:rFonts w:ascii="Calibri" w:hAnsi="Calibri" w:cs="Calibri"/>
          <w:noProof/>
        </w:rPr>
        <w:drawing>
          <wp:inline distT="0" distB="0" distL="0" distR="0" wp14:anchorId="0A02A311" wp14:editId="48BF144B">
            <wp:extent cx="1007927" cy="352649"/>
            <wp:effectExtent l="0" t="0" r="1905" b="9525"/>
            <wp:docPr id="2" name="Picture 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9741" cy="360281"/>
                    </a:xfrm>
                    <a:prstGeom prst="rect">
                      <a:avLst/>
                    </a:prstGeom>
                    <a:noFill/>
                    <a:ln>
                      <a:noFill/>
                    </a:ln>
                  </pic:spPr>
                </pic:pic>
              </a:graphicData>
            </a:graphic>
          </wp:inline>
        </w:drawing>
      </w:r>
    </w:p>
    <w:p w14:paraId="3DCFF6C8" w14:textId="77777777" w:rsidR="000A7A4C" w:rsidRPr="0000477C" w:rsidRDefault="000A7A4C" w:rsidP="000A7A4C">
      <w:pPr>
        <w:pStyle w:val="NormalWeb"/>
        <w:spacing w:before="0" w:beforeAutospacing="0" w:after="160" w:afterAutospacing="0"/>
        <w:rPr>
          <w:rFonts w:ascii="Calibri" w:hAnsi="Calibri" w:cs="Calibri"/>
          <w:color w:val="000000"/>
          <w:sz w:val="22"/>
          <w:szCs w:val="22"/>
        </w:rPr>
      </w:pPr>
      <w:proofErr w:type="gramStart"/>
      <w:r w:rsidRPr="0000477C">
        <w:rPr>
          <w:rFonts w:ascii="Calibri" w:hAnsi="Calibri" w:cs="Calibri"/>
          <w:color w:val="000000"/>
          <w:sz w:val="22"/>
          <w:szCs w:val="22"/>
        </w:rPr>
        <w:t>With the exception of</w:t>
      </w:r>
      <w:proofErr w:type="gramEnd"/>
      <w:r w:rsidRPr="0000477C">
        <w:rPr>
          <w:rFonts w:ascii="Calibri" w:hAnsi="Calibri" w:cs="Calibri"/>
          <w:color w:val="000000"/>
          <w:sz w:val="22"/>
          <w:szCs w:val="22"/>
        </w:rPr>
        <w:t xml:space="preserve"> (a) the Coat of Arms; (b) the Department of Infrastructure, Transport, Regional Development, Communications and the Arts photos and graphics; (c) content supplied by third parties; (d) content otherwise labelled; copyright in this publication is licensed under a Creative Commons BY Attribution 4.0 International Licence.</w:t>
      </w:r>
    </w:p>
    <w:p w14:paraId="6E3B222E" w14:textId="77777777" w:rsidR="000A7A4C" w:rsidRPr="0000477C" w:rsidRDefault="000A7A4C" w:rsidP="000A7A4C">
      <w:pPr>
        <w:pStyle w:val="NormalWeb"/>
        <w:spacing w:before="0" w:beforeAutospacing="0" w:after="160" w:afterAutospacing="0"/>
        <w:rPr>
          <w:rFonts w:ascii="Calibri" w:hAnsi="Calibri" w:cs="Calibri"/>
          <w:b/>
          <w:color w:val="000000"/>
          <w:sz w:val="22"/>
          <w:szCs w:val="22"/>
        </w:rPr>
      </w:pPr>
      <w:r w:rsidRPr="0000477C">
        <w:rPr>
          <w:rFonts w:ascii="Calibri" w:hAnsi="Calibri" w:cs="Calibri"/>
          <w:b/>
          <w:color w:val="000000"/>
          <w:sz w:val="22"/>
          <w:szCs w:val="22"/>
        </w:rPr>
        <w:t>Use of the Coat of Arms</w:t>
      </w:r>
    </w:p>
    <w:p w14:paraId="6D9B4282" w14:textId="77777777" w:rsidR="000A7A4C" w:rsidRPr="0000477C" w:rsidRDefault="000A7A4C" w:rsidP="000A7A4C">
      <w:pPr>
        <w:pStyle w:val="NormalWeb"/>
        <w:spacing w:before="0" w:beforeAutospacing="0" w:after="160" w:afterAutospacing="0"/>
        <w:rPr>
          <w:rFonts w:ascii="Calibri" w:hAnsi="Calibri" w:cs="Calibri"/>
          <w:color w:val="000000"/>
          <w:sz w:val="22"/>
          <w:szCs w:val="22"/>
        </w:rPr>
      </w:pPr>
      <w:r w:rsidRPr="0000477C">
        <w:rPr>
          <w:rFonts w:ascii="Calibri" w:hAnsi="Calibri" w:cs="Calibri"/>
          <w:color w:val="000000"/>
          <w:sz w:val="22"/>
          <w:szCs w:val="22"/>
        </w:rPr>
        <w:t xml:space="preserve">The Department of the Prime Minister and Cabinet </w:t>
      </w:r>
      <w:proofErr w:type="gramStart"/>
      <w:r w:rsidRPr="0000477C">
        <w:rPr>
          <w:rFonts w:ascii="Calibri" w:hAnsi="Calibri" w:cs="Calibri"/>
          <w:color w:val="000000"/>
          <w:sz w:val="22"/>
          <w:szCs w:val="22"/>
        </w:rPr>
        <w:t>sets</w:t>
      </w:r>
      <w:proofErr w:type="gramEnd"/>
      <w:r w:rsidRPr="0000477C">
        <w:rPr>
          <w:rFonts w:ascii="Calibri" w:hAnsi="Calibri" w:cs="Calibri"/>
          <w:color w:val="000000"/>
          <w:sz w:val="22"/>
          <w:szCs w:val="22"/>
        </w:rPr>
        <w:t xml:space="preserve"> the terms under which the Coat of Arms is used. Please refer to the Commonwealth Coat of Arms - Information and Guidelines publication available at http://www.pmc.gov.au.</w:t>
      </w:r>
    </w:p>
    <w:p w14:paraId="7853628B" w14:textId="77777777" w:rsidR="000A7A4C" w:rsidRPr="0000477C" w:rsidRDefault="000A7A4C" w:rsidP="000A7A4C">
      <w:pPr>
        <w:pStyle w:val="NormalWeb"/>
        <w:spacing w:before="0" w:beforeAutospacing="0" w:after="160" w:afterAutospacing="0"/>
        <w:rPr>
          <w:rFonts w:ascii="Calibri" w:hAnsi="Calibri" w:cs="Calibri"/>
          <w:b/>
          <w:color w:val="000000"/>
          <w:sz w:val="22"/>
          <w:szCs w:val="22"/>
        </w:rPr>
      </w:pPr>
      <w:r w:rsidRPr="0000477C">
        <w:rPr>
          <w:rFonts w:ascii="Calibri" w:hAnsi="Calibri" w:cs="Calibri"/>
          <w:b/>
          <w:color w:val="000000"/>
          <w:sz w:val="22"/>
          <w:szCs w:val="22"/>
        </w:rPr>
        <w:t>Contact us</w:t>
      </w:r>
    </w:p>
    <w:p w14:paraId="31F86F4D" w14:textId="77777777" w:rsidR="000A7A4C" w:rsidRPr="0000477C" w:rsidRDefault="000A7A4C" w:rsidP="000A7A4C">
      <w:pPr>
        <w:pStyle w:val="NormalWeb"/>
        <w:spacing w:before="0" w:beforeAutospacing="0" w:after="120" w:afterAutospacing="0"/>
        <w:rPr>
          <w:rFonts w:ascii="Calibri" w:hAnsi="Calibri" w:cs="Calibri"/>
          <w:color w:val="000000"/>
          <w:sz w:val="22"/>
          <w:szCs w:val="22"/>
        </w:rPr>
      </w:pPr>
      <w:r w:rsidRPr="0000477C">
        <w:rPr>
          <w:rFonts w:ascii="Calibri" w:hAnsi="Calibri" w:cs="Calibri"/>
          <w:color w:val="000000"/>
          <w:sz w:val="22"/>
          <w:szCs w:val="22"/>
        </w:rPr>
        <w:t>This publication is available in PDF and Word formats. All other rights are reserved, including in relation to any departmental logos or trademarks which may exist. For enquiries regarding the licence and any use of this publication, please contact:</w:t>
      </w:r>
    </w:p>
    <w:p w14:paraId="22D299BE" w14:textId="77777777" w:rsidR="000A7A4C" w:rsidRPr="0000477C" w:rsidRDefault="000A7A4C" w:rsidP="000A7A4C">
      <w:pPr>
        <w:pStyle w:val="NormalWeb"/>
        <w:spacing w:before="0" w:beforeAutospacing="0" w:after="0" w:afterAutospacing="0"/>
        <w:rPr>
          <w:rFonts w:ascii="Calibri" w:hAnsi="Calibri" w:cs="Calibri"/>
          <w:color w:val="000000"/>
          <w:sz w:val="22"/>
          <w:szCs w:val="22"/>
        </w:rPr>
      </w:pPr>
      <w:r w:rsidRPr="0000477C">
        <w:rPr>
          <w:rFonts w:ascii="Calibri" w:hAnsi="Calibri" w:cs="Calibri"/>
          <w:color w:val="000000"/>
          <w:sz w:val="22"/>
          <w:szCs w:val="22"/>
        </w:rPr>
        <w:t>Director—Publishing and Communications</w:t>
      </w:r>
    </w:p>
    <w:p w14:paraId="0460CD6B" w14:textId="77777777" w:rsidR="000A7A4C" w:rsidRPr="0000477C" w:rsidRDefault="000A7A4C" w:rsidP="000A7A4C">
      <w:pPr>
        <w:pStyle w:val="NormalWeb"/>
        <w:spacing w:before="0" w:beforeAutospacing="0" w:after="0" w:afterAutospacing="0"/>
        <w:rPr>
          <w:rFonts w:ascii="Calibri" w:hAnsi="Calibri" w:cs="Calibri"/>
          <w:color w:val="000000"/>
          <w:sz w:val="22"/>
          <w:szCs w:val="22"/>
        </w:rPr>
      </w:pPr>
      <w:r w:rsidRPr="0000477C">
        <w:rPr>
          <w:rFonts w:ascii="Calibri" w:hAnsi="Calibri" w:cs="Calibri"/>
          <w:color w:val="000000"/>
          <w:sz w:val="22"/>
          <w:szCs w:val="22"/>
        </w:rPr>
        <w:t>Communication Branch</w:t>
      </w:r>
    </w:p>
    <w:p w14:paraId="10B5289D" w14:textId="77777777" w:rsidR="000A7A4C" w:rsidRPr="0000477C" w:rsidRDefault="000A7A4C" w:rsidP="000A7A4C">
      <w:pPr>
        <w:pStyle w:val="NormalWeb"/>
        <w:spacing w:before="0" w:beforeAutospacing="0" w:after="0" w:afterAutospacing="0"/>
        <w:rPr>
          <w:rFonts w:ascii="Calibri" w:hAnsi="Calibri" w:cs="Calibri"/>
          <w:color w:val="000000"/>
          <w:sz w:val="22"/>
          <w:szCs w:val="22"/>
        </w:rPr>
      </w:pPr>
      <w:r w:rsidRPr="0000477C">
        <w:rPr>
          <w:rFonts w:ascii="Calibri" w:hAnsi="Calibri" w:cs="Calibri"/>
          <w:color w:val="000000"/>
          <w:sz w:val="22"/>
          <w:szCs w:val="22"/>
        </w:rPr>
        <w:t>Department of Infrastructure, Transport, Regional Development, Communications and the Arts</w:t>
      </w:r>
    </w:p>
    <w:p w14:paraId="10E3BEFE" w14:textId="77777777" w:rsidR="000A7A4C" w:rsidRPr="0000477C" w:rsidRDefault="000A7A4C" w:rsidP="000A7A4C">
      <w:pPr>
        <w:pStyle w:val="NormalWeb"/>
        <w:spacing w:before="0" w:beforeAutospacing="0" w:after="0" w:afterAutospacing="0"/>
        <w:rPr>
          <w:rFonts w:ascii="Calibri" w:hAnsi="Calibri" w:cs="Calibri"/>
          <w:color w:val="000000"/>
          <w:sz w:val="22"/>
          <w:szCs w:val="22"/>
        </w:rPr>
      </w:pPr>
      <w:r w:rsidRPr="0000477C">
        <w:rPr>
          <w:rFonts w:ascii="Calibri" w:hAnsi="Calibri" w:cs="Calibri"/>
          <w:color w:val="000000"/>
          <w:sz w:val="22"/>
          <w:szCs w:val="22"/>
        </w:rPr>
        <w:t>GPO Box 594</w:t>
      </w:r>
    </w:p>
    <w:p w14:paraId="0C22D358" w14:textId="77777777" w:rsidR="000A7A4C" w:rsidRPr="0000477C" w:rsidRDefault="000A7A4C" w:rsidP="000A7A4C">
      <w:pPr>
        <w:pStyle w:val="NormalWeb"/>
        <w:spacing w:before="0" w:beforeAutospacing="0" w:after="120" w:afterAutospacing="0"/>
        <w:rPr>
          <w:rFonts w:ascii="Calibri" w:hAnsi="Calibri" w:cs="Calibri"/>
          <w:color w:val="000000"/>
          <w:sz w:val="22"/>
          <w:szCs w:val="22"/>
        </w:rPr>
      </w:pPr>
      <w:r w:rsidRPr="0000477C">
        <w:rPr>
          <w:rFonts w:ascii="Calibri" w:hAnsi="Calibri" w:cs="Calibri"/>
          <w:color w:val="000000"/>
          <w:sz w:val="22"/>
          <w:szCs w:val="22"/>
        </w:rPr>
        <w:t xml:space="preserve">Canberra ACT 2601 Australia </w:t>
      </w:r>
    </w:p>
    <w:p w14:paraId="2F128BDF" w14:textId="77777777" w:rsidR="000A7A4C" w:rsidRPr="0000477C" w:rsidRDefault="000A7A4C" w:rsidP="000A7A4C">
      <w:pPr>
        <w:pStyle w:val="NormalWeb"/>
        <w:spacing w:before="0" w:beforeAutospacing="0" w:after="120" w:afterAutospacing="0"/>
        <w:rPr>
          <w:rFonts w:ascii="Calibri" w:hAnsi="Calibri" w:cs="Calibri"/>
          <w:color w:val="000000"/>
          <w:sz w:val="22"/>
          <w:szCs w:val="22"/>
        </w:rPr>
      </w:pPr>
      <w:r w:rsidRPr="0000477C">
        <w:rPr>
          <w:rFonts w:ascii="Calibri" w:hAnsi="Calibri" w:cs="Calibri"/>
          <w:color w:val="000000"/>
          <w:sz w:val="22"/>
          <w:szCs w:val="22"/>
        </w:rPr>
        <w:t xml:space="preserve">Email: </w:t>
      </w:r>
      <w:hyperlink r:id="rId10" w:history="1">
        <w:r w:rsidRPr="0000477C">
          <w:rPr>
            <w:rStyle w:val="Hyperlink"/>
            <w:rFonts w:ascii="Calibri" w:hAnsi="Calibri" w:cs="Calibri"/>
            <w:sz w:val="22"/>
            <w:szCs w:val="22"/>
          </w:rPr>
          <w:t>publishing@communications.gov.au</w:t>
        </w:r>
      </w:hyperlink>
      <w:r w:rsidRPr="0000477C">
        <w:rPr>
          <w:rFonts w:ascii="Calibri" w:hAnsi="Calibri" w:cs="Calibri"/>
          <w:color w:val="000000"/>
          <w:sz w:val="22"/>
          <w:szCs w:val="22"/>
        </w:rPr>
        <w:t xml:space="preserve"> </w:t>
      </w:r>
    </w:p>
    <w:p w14:paraId="758CA6A0" w14:textId="77777777" w:rsidR="000A7A4C" w:rsidRPr="0000477C" w:rsidRDefault="000A7A4C" w:rsidP="000A7A4C">
      <w:pPr>
        <w:pStyle w:val="NormalWeb"/>
        <w:spacing w:before="0" w:beforeAutospacing="0" w:after="240" w:afterAutospacing="0"/>
        <w:rPr>
          <w:rFonts w:ascii="Calibri" w:hAnsi="Calibri" w:cs="Calibri"/>
          <w:color w:val="000000"/>
          <w:sz w:val="22"/>
          <w:szCs w:val="22"/>
        </w:rPr>
      </w:pPr>
      <w:r w:rsidRPr="0000477C">
        <w:rPr>
          <w:rFonts w:ascii="Calibri" w:hAnsi="Calibri" w:cs="Calibri"/>
          <w:color w:val="000000"/>
          <w:sz w:val="22"/>
          <w:szCs w:val="22"/>
        </w:rPr>
        <w:t>Websites: www.infrastructure.gov.au | www.communications.gov.au | www.arts.gov.au</w:t>
      </w:r>
    </w:p>
    <w:p w14:paraId="2FE1464E" w14:textId="77777777" w:rsidR="000A7A4C" w:rsidRPr="0000477C" w:rsidRDefault="000A7A4C" w:rsidP="000A7A4C">
      <w:pPr>
        <w:suppressAutoHyphens w:val="0"/>
        <w:rPr>
          <w:rFonts w:ascii="Calibri" w:eastAsia="Times New Roman" w:hAnsi="Calibri" w:cs="Calibri"/>
          <w:color w:val="000000"/>
          <w:lang w:eastAsia="en-AU"/>
        </w:rPr>
      </w:pPr>
      <w:r w:rsidRPr="0000477C">
        <w:rPr>
          <w:rFonts w:ascii="Calibri" w:hAnsi="Calibri" w:cs="Calibri"/>
          <w:color w:val="000000"/>
        </w:rPr>
        <w:br w:type="page"/>
      </w:r>
    </w:p>
    <w:p w14:paraId="7052F3AD" w14:textId="77777777" w:rsidR="000A7A4C" w:rsidRPr="0000477C" w:rsidRDefault="000A7A4C" w:rsidP="000A7A4C">
      <w:pPr>
        <w:pStyle w:val="NormalWeb"/>
        <w:rPr>
          <w:rFonts w:ascii="Calibri" w:hAnsi="Calibri" w:cs="Calibri"/>
          <w:color w:val="000000"/>
          <w:sz w:val="22"/>
          <w:szCs w:val="22"/>
        </w:rPr>
      </w:pPr>
    </w:p>
    <w:p w14:paraId="395B2FC8" w14:textId="77777777" w:rsidR="000A7A4C" w:rsidRPr="00887F75" w:rsidRDefault="000A7A4C" w:rsidP="00887F75">
      <w:pPr>
        <w:pStyle w:val="Heading2"/>
      </w:pPr>
      <w:bookmarkStart w:id="5" w:name="_Toc216956984"/>
      <w:r w:rsidRPr="00887F75">
        <w:t>Make your views known</w:t>
      </w:r>
      <w:bookmarkEnd w:id="1"/>
      <w:bookmarkEnd w:id="5"/>
    </w:p>
    <w:p w14:paraId="7A44CFEA" w14:textId="29E9D171" w:rsidR="000A7A4C" w:rsidRPr="0000477C" w:rsidRDefault="000A7A4C" w:rsidP="000A7A4C">
      <w:pPr>
        <w:rPr>
          <w:rFonts w:ascii="Calibri" w:hAnsi="Calibri" w:cs="Calibri"/>
          <w:sz w:val="23"/>
          <w:szCs w:val="23"/>
        </w:rPr>
      </w:pPr>
      <w:r w:rsidRPr="0000477C">
        <w:rPr>
          <w:rFonts w:ascii="Calibri" w:hAnsi="Calibri" w:cs="Calibri"/>
          <w:sz w:val="23"/>
          <w:szCs w:val="23"/>
        </w:rPr>
        <w:t xml:space="preserve">The Department of Infrastructure, Transport, Regional Development, Communications Sport and the Arts (the department) </w:t>
      </w:r>
      <w:proofErr w:type="gramStart"/>
      <w:r w:rsidRPr="0000477C">
        <w:rPr>
          <w:rFonts w:ascii="Calibri" w:hAnsi="Calibri" w:cs="Calibri"/>
          <w:sz w:val="23"/>
          <w:szCs w:val="23"/>
        </w:rPr>
        <w:t>invites</w:t>
      </w:r>
      <w:proofErr w:type="gramEnd"/>
      <w:r w:rsidRPr="0000477C">
        <w:rPr>
          <w:rFonts w:ascii="Calibri" w:hAnsi="Calibri" w:cs="Calibri"/>
          <w:sz w:val="23"/>
          <w:szCs w:val="23"/>
        </w:rPr>
        <w:t xml:space="preserve"> comments from interested parties on the Mobile Network Hardening Program Perth Hills Round (the program), with submission</w:t>
      </w:r>
      <w:r w:rsidR="009C0D93">
        <w:rPr>
          <w:rFonts w:ascii="Calibri" w:hAnsi="Calibri" w:cs="Calibri"/>
          <w:sz w:val="23"/>
          <w:szCs w:val="23"/>
        </w:rPr>
        <w:t>s</w:t>
      </w:r>
      <w:r w:rsidRPr="0000477C">
        <w:rPr>
          <w:rFonts w:ascii="Calibri" w:hAnsi="Calibri" w:cs="Calibri"/>
          <w:sz w:val="23"/>
          <w:szCs w:val="23"/>
        </w:rPr>
        <w:t xml:space="preserve"> closing on Friday, </w:t>
      </w:r>
      <w:r w:rsidR="009C0D93">
        <w:rPr>
          <w:rFonts w:ascii="Calibri" w:hAnsi="Calibri" w:cs="Calibri"/>
          <w:sz w:val="23"/>
          <w:szCs w:val="23"/>
        </w:rPr>
        <w:t>30</w:t>
      </w:r>
      <w:r w:rsidRPr="0000477C">
        <w:rPr>
          <w:rFonts w:ascii="Calibri" w:hAnsi="Calibri" w:cs="Calibri"/>
          <w:sz w:val="23"/>
          <w:szCs w:val="23"/>
        </w:rPr>
        <w:t xml:space="preserve"> January 2026. </w:t>
      </w:r>
    </w:p>
    <w:p w14:paraId="72A9746C" w14:textId="77777777" w:rsidR="000A7A4C" w:rsidRPr="0000477C" w:rsidRDefault="000A7A4C" w:rsidP="000A7A4C">
      <w:pPr>
        <w:rPr>
          <w:rFonts w:ascii="Calibri" w:hAnsi="Calibri" w:cs="Calibri"/>
          <w:sz w:val="23"/>
          <w:szCs w:val="23"/>
        </w:rPr>
      </w:pPr>
      <w:r w:rsidRPr="0000477C">
        <w:rPr>
          <w:rFonts w:ascii="Calibri" w:hAnsi="Calibri" w:cs="Calibri"/>
          <w:sz w:val="23"/>
          <w:szCs w:val="23"/>
        </w:rPr>
        <w:t xml:space="preserve">You can make an online submission at </w:t>
      </w:r>
      <w:hyperlink r:id="rId11" w:history="1">
        <w:r w:rsidRPr="0000477C">
          <w:rPr>
            <w:rStyle w:val="Hyperlink"/>
            <w:rFonts w:ascii="Calibri" w:hAnsi="Calibri" w:cs="Calibri"/>
            <w:sz w:val="23"/>
            <w:szCs w:val="23"/>
          </w:rPr>
          <w:t>infrastructure.gov.au/have-your-say</w:t>
        </w:r>
      </w:hyperlink>
      <w:r w:rsidRPr="0000477C">
        <w:rPr>
          <w:rFonts w:ascii="Calibri" w:hAnsi="Calibri" w:cs="Calibri"/>
          <w:sz w:val="23"/>
          <w:szCs w:val="23"/>
        </w:rPr>
        <w:t xml:space="preserve">. </w:t>
      </w:r>
    </w:p>
    <w:p w14:paraId="69E44DE4" w14:textId="77777777" w:rsidR="000A7A4C" w:rsidRPr="0000477C" w:rsidRDefault="000A7A4C" w:rsidP="000A7A4C">
      <w:pPr>
        <w:rPr>
          <w:rFonts w:ascii="Calibri" w:hAnsi="Calibri" w:cs="Calibri"/>
          <w:sz w:val="23"/>
          <w:szCs w:val="23"/>
        </w:rPr>
      </w:pPr>
      <w:r w:rsidRPr="0000477C">
        <w:rPr>
          <w:rFonts w:ascii="Calibri" w:hAnsi="Calibri" w:cs="Calibri"/>
          <w:sz w:val="23"/>
          <w:szCs w:val="23"/>
        </w:rPr>
        <w:t>You can send submissions via mail to:</w:t>
      </w:r>
    </w:p>
    <w:p w14:paraId="768D0B00" w14:textId="77777777" w:rsidR="000A7A4C" w:rsidRPr="0000477C" w:rsidRDefault="000A7A4C" w:rsidP="000A7A4C">
      <w:pPr>
        <w:ind w:left="567"/>
        <w:rPr>
          <w:rFonts w:ascii="Calibri" w:hAnsi="Calibri" w:cs="Calibri"/>
          <w:sz w:val="23"/>
          <w:szCs w:val="23"/>
        </w:rPr>
      </w:pPr>
      <w:r w:rsidRPr="0000477C">
        <w:rPr>
          <w:rFonts w:ascii="Calibri" w:hAnsi="Calibri" w:cs="Calibri"/>
          <w:sz w:val="23"/>
          <w:szCs w:val="23"/>
        </w:rPr>
        <w:t>Director, Mobile Investments – Roads &amp; Resilience</w:t>
      </w:r>
      <w:r w:rsidRPr="0000477C">
        <w:rPr>
          <w:rFonts w:ascii="Calibri" w:hAnsi="Calibri" w:cs="Calibri"/>
          <w:sz w:val="23"/>
          <w:szCs w:val="23"/>
        </w:rPr>
        <w:br/>
        <w:t>Communications Services &amp; Consumer Division</w:t>
      </w:r>
      <w:r w:rsidRPr="0000477C">
        <w:rPr>
          <w:rFonts w:ascii="Calibri" w:hAnsi="Calibri" w:cs="Calibri"/>
          <w:sz w:val="23"/>
          <w:szCs w:val="23"/>
        </w:rPr>
        <w:br/>
        <w:t>Department of Infrastructure, Transport, Regional Development, Communications and the Arts</w:t>
      </w:r>
      <w:r w:rsidRPr="0000477C">
        <w:rPr>
          <w:rFonts w:ascii="Calibri" w:hAnsi="Calibri" w:cs="Calibri"/>
          <w:sz w:val="23"/>
          <w:szCs w:val="23"/>
        </w:rPr>
        <w:br/>
        <w:t xml:space="preserve">GPO Box 594 </w:t>
      </w:r>
      <w:r w:rsidRPr="0000477C">
        <w:rPr>
          <w:rFonts w:ascii="Calibri" w:hAnsi="Calibri" w:cs="Calibri"/>
          <w:sz w:val="23"/>
          <w:szCs w:val="23"/>
        </w:rPr>
        <w:br/>
        <w:t>CANBERRA, ACT 2601</w:t>
      </w:r>
    </w:p>
    <w:p w14:paraId="1BEC03C7" w14:textId="25399307" w:rsidR="000A7A4C" w:rsidRPr="0000477C" w:rsidRDefault="000A7A4C" w:rsidP="000A7A4C">
      <w:pPr>
        <w:rPr>
          <w:rFonts w:ascii="Calibri" w:hAnsi="Calibri" w:cs="Calibri"/>
          <w:sz w:val="23"/>
          <w:szCs w:val="23"/>
        </w:rPr>
      </w:pPr>
      <w:r w:rsidRPr="0000477C">
        <w:rPr>
          <w:rFonts w:ascii="Calibri" w:hAnsi="Calibri" w:cs="Calibri"/>
          <w:sz w:val="23"/>
          <w:szCs w:val="23"/>
        </w:rPr>
        <w:t xml:space="preserve">If you have any questions, please email </w:t>
      </w:r>
      <w:hyperlink r:id="rId12" w:history="1">
        <w:r w:rsidRPr="0000477C">
          <w:rPr>
            <w:rStyle w:val="Hyperlink"/>
            <w:rFonts w:ascii="Calibri" w:hAnsi="Calibri" w:cs="Calibri"/>
            <w:sz w:val="23"/>
            <w:szCs w:val="23"/>
          </w:rPr>
          <w:t>MNHP@communications.gov.au</w:t>
        </w:r>
      </w:hyperlink>
      <w:r w:rsidRPr="0000477C">
        <w:rPr>
          <w:rFonts w:ascii="Calibri" w:hAnsi="Calibri" w:cs="Calibri"/>
          <w:sz w:val="23"/>
          <w:szCs w:val="23"/>
        </w:rPr>
        <w:t xml:space="preserve">. </w:t>
      </w:r>
    </w:p>
    <w:p w14:paraId="485997AC" w14:textId="77777777" w:rsidR="000A7A4C" w:rsidRPr="0000477C" w:rsidRDefault="000A7A4C" w:rsidP="00887F75">
      <w:pPr>
        <w:pStyle w:val="Heading2"/>
      </w:pPr>
      <w:bookmarkStart w:id="6" w:name="_Toc160569256"/>
      <w:bookmarkStart w:id="7" w:name="_Toc169789842"/>
      <w:r w:rsidRPr="0000477C">
        <w:t>Publication of submissions and confidentiality</w:t>
      </w:r>
      <w:bookmarkEnd w:id="6"/>
      <w:bookmarkEnd w:id="7"/>
    </w:p>
    <w:p w14:paraId="301C8C09" w14:textId="77777777" w:rsidR="000A7A4C" w:rsidRPr="0000477C" w:rsidRDefault="000A7A4C" w:rsidP="000A7A4C">
      <w:pPr>
        <w:rPr>
          <w:rFonts w:ascii="Calibri" w:hAnsi="Calibri" w:cs="Calibri"/>
          <w:sz w:val="23"/>
          <w:szCs w:val="23"/>
        </w:rPr>
      </w:pPr>
      <w:r w:rsidRPr="0000477C">
        <w:rPr>
          <w:rFonts w:ascii="Calibri" w:hAnsi="Calibri" w:cs="Calibri"/>
          <w:sz w:val="23"/>
          <w:szCs w:val="23"/>
        </w:rPr>
        <w:t>All submissions will be made publicly available by the department unless a respondent specifically requests that a submission, or part of a submission, be kept confidential. Comments will not be published.</w:t>
      </w:r>
    </w:p>
    <w:p w14:paraId="5234F3FC" w14:textId="77777777" w:rsidR="000A7A4C" w:rsidRPr="0000477C" w:rsidRDefault="000A7A4C" w:rsidP="000A7A4C">
      <w:pPr>
        <w:rPr>
          <w:rFonts w:ascii="Calibri" w:hAnsi="Calibri" w:cs="Calibri"/>
          <w:sz w:val="23"/>
          <w:szCs w:val="23"/>
        </w:rPr>
      </w:pPr>
      <w:r w:rsidRPr="0000477C">
        <w:rPr>
          <w:rFonts w:ascii="Calibri" w:hAnsi="Calibri" w:cs="Calibri"/>
          <w:sz w:val="23"/>
          <w:szCs w:val="23"/>
        </w:rPr>
        <w:t>The department reserves the right not to publish any submission, or part of a submission, which in its view contains potentially offensive or defamatory material, or for confidentiality reasons.</w:t>
      </w:r>
    </w:p>
    <w:p w14:paraId="5480E5A9" w14:textId="77777777" w:rsidR="000A7A4C" w:rsidRPr="0000477C" w:rsidRDefault="000A7A4C" w:rsidP="000A7A4C">
      <w:pPr>
        <w:rPr>
          <w:rFonts w:ascii="Calibri" w:hAnsi="Calibri" w:cs="Calibri"/>
          <w:sz w:val="23"/>
          <w:szCs w:val="23"/>
        </w:rPr>
      </w:pPr>
      <w:r w:rsidRPr="0000477C">
        <w:rPr>
          <w:rFonts w:ascii="Calibri" w:hAnsi="Calibri" w:cs="Calibri"/>
          <w:sz w:val="23"/>
          <w:szCs w:val="23"/>
        </w:rPr>
        <w:t xml:space="preserve">The department is subject to the </w:t>
      </w:r>
      <w:r w:rsidRPr="0000477C">
        <w:rPr>
          <w:rFonts w:ascii="Calibri" w:hAnsi="Calibri" w:cs="Calibri"/>
          <w:i/>
          <w:sz w:val="23"/>
          <w:szCs w:val="23"/>
        </w:rPr>
        <w:t xml:space="preserve">Freedom of Information Act </w:t>
      </w:r>
      <w:proofErr w:type="gramStart"/>
      <w:r w:rsidRPr="0000477C">
        <w:rPr>
          <w:rFonts w:ascii="Calibri" w:hAnsi="Calibri" w:cs="Calibri"/>
          <w:i/>
          <w:sz w:val="23"/>
          <w:szCs w:val="23"/>
        </w:rPr>
        <w:t>1982</w:t>
      </w:r>
      <w:proofErr w:type="gramEnd"/>
      <w:r w:rsidRPr="0000477C">
        <w:rPr>
          <w:rFonts w:ascii="Calibri" w:hAnsi="Calibri" w:cs="Calibri"/>
          <w:sz w:val="23"/>
          <w:szCs w:val="23"/>
        </w:rPr>
        <w:t xml:space="preserve"> and comments and submissions may be required to be disclosed by the department in response to requests made under that Act.</w:t>
      </w:r>
    </w:p>
    <w:bookmarkEnd w:id="0"/>
    <w:bookmarkEnd w:id="2"/>
    <w:bookmarkEnd w:id="3"/>
    <w:bookmarkEnd w:id="4"/>
    <w:p w14:paraId="598178BD" w14:textId="54110718" w:rsidR="000A7A4C" w:rsidRPr="009C0D93" w:rsidRDefault="009C0D93" w:rsidP="00887F75">
      <w:pPr>
        <w:pStyle w:val="Heading2"/>
      </w:pPr>
      <w:r w:rsidRPr="009C0D93">
        <w:t>Design Features</w:t>
      </w:r>
    </w:p>
    <w:tbl>
      <w:tblPr>
        <w:tblStyle w:val="DefaultTable1"/>
        <w:tblW w:w="0" w:type="auto"/>
        <w:tblLook w:val="04A0" w:firstRow="1" w:lastRow="0" w:firstColumn="1" w:lastColumn="0" w:noHBand="0" w:noVBand="1"/>
      </w:tblPr>
      <w:tblGrid>
        <w:gridCol w:w="2027"/>
        <w:gridCol w:w="7837"/>
      </w:tblGrid>
      <w:tr w:rsidR="000A7A4C" w:rsidRPr="0000477C" w14:paraId="0E0721AC" w14:textId="77777777" w:rsidTr="000A7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1CE1A65" w14:textId="5AE778AB" w:rsidR="000A7A4C" w:rsidRPr="0000477C" w:rsidRDefault="00887F75" w:rsidP="008728C3">
            <w:pPr>
              <w:rPr>
                <w:rFonts w:ascii="Calibri" w:hAnsi="Calibri" w:cs="Calibri"/>
                <w:color w:val="FFFFFF" w:themeColor="background1"/>
                <w:lang w:val="en-US"/>
              </w:rPr>
            </w:pPr>
            <w:r>
              <w:rPr>
                <w:rFonts w:ascii="Calibri" w:hAnsi="Calibri" w:cs="Calibri"/>
                <w:color w:val="FFFFFF" w:themeColor="background1"/>
                <w:lang w:val="en-US"/>
              </w:rPr>
              <w:t>Category</w:t>
            </w:r>
          </w:p>
        </w:tc>
        <w:tc>
          <w:tcPr>
            <w:tcW w:w="12376" w:type="dxa"/>
          </w:tcPr>
          <w:p w14:paraId="5AD73B34" w14:textId="77777777" w:rsidR="000A7A4C" w:rsidRPr="0000477C" w:rsidRDefault="000A7A4C" w:rsidP="008728C3">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US"/>
              </w:rPr>
            </w:pPr>
            <w:r w:rsidRPr="0000477C">
              <w:rPr>
                <w:rFonts w:ascii="Calibri" w:hAnsi="Calibri" w:cs="Calibri"/>
                <w:color w:val="FFFFFF" w:themeColor="background1"/>
                <w:lang w:val="en-US"/>
              </w:rPr>
              <w:t>Proposed Design</w:t>
            </w:r>
          </w:p>
        </w:tc>
      </w:tr>
      <w:tr w:rsidR="000A7A4C" w:rsidRPr="0000477C" w14:paraId="4E68BE83" w14:textId="77777777" w:rsidTr="000A7A4C">
        <w:tc>
          <w:tcPr>
            <w:cnfStyle w:val="001000000000" w:firstRow="0" w:lastRow="0" w:firstColumn="1" w:lastColumn="0" w:oddVBand="0" w:evenVBand="0" w:oddHBand="0" w:evenHBand="0" w:firstRowFirstColumn="0" w:firstRowLastColumn="0" w:lastRowFirstColumn="0" w:lastRowLastColumn="0"/>
            <w:tcW w:w="2410" w:type="dxa"/>
          </w:tcPr>
          <w:p w14:paraId="42A37D8E" w14:textId="77777777" w:rsidR="000A7A4C" w:rsidRPr="0000477C" w:rsidRDefault="000A7A4C" w:rsidP="008728C3">
            <w:pPr>
              <w:rPr>
                <w:rFonts w:ascii="Calibri" w:hAnsi="Calibri" w:cs="Calibri"/>
                <w:lang w:val="en-US"/>
              </w:rPr>
            </w:pPr>
            <w:r w:rsidRPr="0000477C">
              <w:rPr>
                <w:rFonts w:ascii="Calibri" w:hAnsi="Calibri" w:cs="Calibri"/>
                <w:lang w:val="en-US"/>
              </w:rPr>
              <w:t>Grant Funding</w:t>
            </w:r>
          </w:p>
        </w:tc>
        <w:tc>
          <w:tcPr>
            <w:tcW w:w="12376" w:type="dxa"/>
          </w:tcPr>
          <w:p w14:paraId="151481A9" w14:textId="77777777" w:rsidR="000A7A4C" w:rsidRPr="0000477C" w:rsidRDefault="000A7A4C" w:rsidP="008728C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0477C">
              <w:rPr>
                <w:rFonts w:ascii="Calibri" w:hAnsi="Calibri" w:cs="Calibri"/>
              </w:rPr>
              <w:t>$1.2 million in grant funding is available for up to 23 Mobile Tower sites, with funding available for up to:</w:t>
            </w:r>
          </w:p>
          <w:p w14:paraId="31051ADA" w14:textId="77777777" w:rsidR="009C0D93" w:rsidRDefault="000A7A4C" w:rsidP="009C0D93">
            <w:pPr>
              <w:pStyle w:val="ListParagraph"/>
              <w:numPr>
                <w:ilvl w:val="0"/>
                <w:numId w:val="9"/>
              </w:numPr>
              <w:suppressAutoHyphens w:val="0"/>
              <w:spacing w:before="0" w:after="0"/>
              <w:ind w:left="527" w:hanging="357"/>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0477C">
              <w:rPr>
                <w:rFonts w:ascii="Calibri" w:hAnsi="Calibri" w:cs="Calibri"/>
              </w:rPr>
              <w:t xml:space="preserve">50% of the total capital costs of each Battery Upgrade </w:t>
            </w:r>
            <w:proofErr w:type="gramStart"/>
            <w:r w:rsidRPr="0000477C">
              <w:rPr>
                <w:rFonts w:ascii="Calibri" w:hAnsi="Calibri" w:cs="Calibri"/>
              </w:rPr>
              <w:t>project;</w:t>
            </w:r>
            <w:proofErr w:type="gramEnd"/>
            <w:r w:rsidRPr="0000477C">
              <w:rPr>
                <w:rFonts w:ascii="Calibri" w:hAnsi="Calibri" w:cs="Calibri"/>
              </w:rPr>
              <w:t xml:space="preserve"> </w:t>
            </w:r>
          </w:p>
          <w:p w14:paraId="2D9C4E00" w14:textId="77777777" w:rsidR="009C0D93" w:rsidRDefault="000A7A4C" w:rsidP="009C0D93">
            <w:pPr>
              <w:pStyle w:val="ListParagraph"/>
              <w:numPr>
                <w:ilvl w:val="0"/>
                <w:numId w:val="9"/>
              </w:numPr>
              <w:suppressAutoHyphens w:val="0"/>
              <w:spacing w:before="0" w:after="0"/>
              <w:ind w:left="527" w:hanging="357"/>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C0D93">
              <w:rPr>
                <w:rFonts w:ascii="Calibri" w:hAnsi="Calibri" w:cs="Calibri"/>
              </w:rPr>
              <w:t xml:space="preserve">50% for each Automatic Transfer Switch (ATS) Upgrade </w:t>
            </w:r>
            <w:proofErr w:type="gramStart"/>
            <w:r w:rsidRPr="009C0D93">
              <w:rPr>
                <w:rFonts w:ascii="Calibri" w:hAnsi="Calibri" w:cs="Calibri"/>
              </w:rPr>
              <w:t>project;</w:t>
            </w:r>
            <w:proofErr w:type="gramEnd"/>
          </w:p>
          <w:p w14:paraId="7DAF7000" w14:textId="509635D7" w:rsidR="000A7A4C" w:rsidRPr="009C0D93" w:rsidRDefault="000A7A4C" w:rsidP="009C0D93">
            <w:pPr>
              <w:pStyle w:val="ListParagraph"/>
              <w:numPr>
                <w:ilvl w:val="0"/>
                <w:numId w:val="9"/>
              </w:numPr>
              <w:suppressAutoHyphens w:val="0"/>
              <w:spacing w:before="0" w:after="0"/>
              <w:ind w:left="527" w:hanging="357"/>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C0D93">
              <w:rPr>
                <w:rFonts w:ascii="Calibri" w:hAnsi="Calibri" w:cs="Calibri"/>
              </w:rPr>
              <w:t>50% for each combined Battery Upgraded and Automatic Transfer Switch Upgrade project.</w:t>
            </w:r>
          </w:p>
        </w:tc>
      </w:tr>
      <w:tr w:rsidR="000A7A4C" w:rsidRPr="0000477C" w14:paraId="5E95BEE2" w14:textId="77777777" w:rsidTr="000A7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3619403" w14:textId="77777777" w:rsidR="000A7A4C" w:rsidRPr="0000477C" w:rsidRDefault="000A7A4C" w:rsidP="008728C3">
            <w:pPr>
              <w:rPr>
                <w:rFonts w:ascii="Calibri" w:hAnsi="Calibri" w:cs="Calibri"/>
                <w:lang w:val="en-US"/>
              </w:rPr>
            </w:pPr>
            <w:r w:rsidRPr="0000477C">
              <w:rPr>
                <w:rFonts w:ascii="Calibri" w:hAnsi="Calibri" w:cs="Calibri"/>
                <w:lang w:val="en-US"/>
              </w:rPr>
              <w:t>Eligible Applicants</w:t>
            </w:r>
          </w:p>
        </w:tc>
        <w:tc>
          <w:tcPr>
            <w:tcW w:w="12376" w:type="dxa"/>
          </w:tcPr>
          <w:p w14:paraId="71780A8F" w14:textId="77777777" w:rsidR="000A7A4C" w:rsidRPr="0000477C" w:rsidRDefault="000A7A4C" w:rsidP="008728C3">
            <w:pP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00477C">
              <w:rPr>
                <w:rFonts w:ascii="Calibri" w:hAnsi="Calibri" w:cs="Calibri"/>
              </w:rPr>
              <w:t>Eligible applicants must have an ABN and be either a:</w:t>
            </w:r>
          </w:p>
          <w:p w14:paraId="2539F721" w14:textId="77777777" w:rsidR="000A7A4C" w:rsidRPr="0000477C" w:rsidRDefault="000A7A4C" w:rsidP="009C0D93">
            <w:pPr>
              <w:pStyle w:val="ListParagraph"/>
              <w:numPr>
                <w:ilvl w:val="0"/>
                <w:numId w:val="10"/>
              </w:numPr>
              <w:suppressAutoHyphens w:val="0"/>
              <w:spacing w:before="0" w:after="0"/>
              <w:ind w:left="527" w:hanging="357"/>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00477C">
              <w:rPr>
                <w:rFonts w:ascii="Calibri" w:hAnsi="Calibri" w:cs="Calibri"/>
              </w:rPr>
              <w:t>Mobile Network Operator (MNO), or</w:t>
            </w:r>
          </w:p>
          <w:p w14:paraId="3BCA651C" w14:textId="77777777" w:rsidR="000A7A4C" w:rsidRPr="0000477C" w:rsidRDefault="000A7A4C" w:rsidP="009C0D93">
            <w:pPr>
              <w:pStyle w:val="ListParagraph"/>
              <w:numPr>
                <w:ilvl w:val="0"/>
                <w:numId w:val="10"/>
              </w:numPr>
              <w:spacing w:before="0" w:after="120"/>
              <w:ind w:left="527" w:hanging="357"/>
              <w:contextualSpacing w:val="0"/>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00477C">
              <w:rPr>
                <w:rFonts w:ascii="Calibri" w:hAnsi="Calibri" w:cs="Calibri"/>
              </w:rPr>
              <w:t>Mobile Network Infrastructure Provider (MNIP).</w:t>
            </w:r>
          </w:p>
        </w:tc>
      </w:tr>
      <w:tr w:rsidR="000A7A4C" w:rsidRPr="0000477C" w14:paraId="3C6F73A0" w14:textId="77777777" w:rsidTr="000A7A4C">
        <w:tc>
          <w:tcPr>
            <w:cnfStyle w:val="001000000000" w:firstRow="0" w:lastRow="0" w:firstColumn="1" w:lastColumn="0" w:oddVBand="0" w:evenVBand="0" w:oddHBand="0" w:evenHBand="0" w:firstRowFirstColumn="0" w:firstRowLastColumn="0" w:lastRowFirstColumn="0" w:lastRowLastColumn="0"/>
            <w:tcW w:w="2410" w:type="dxa"/>
            <w:vMerge w:val="restart"/>
          </w:tcPr>
          <w:p w14:paraId="31C8CA88" w14:textId="77777777" w:rsidR="000A7A4C" w:rsidRPr="0000477C" w:rsidRDefault="000A7A4C" w:rsidP="008728C3">
            <w:pPr>
              <w:rPr>
                <w:rFonts w:ascii="Calibri" w:hAnsi="Calibri" w:cs="Calibri"/>
                <w:b w:val="0"/>
                <w:lang w:val="en-US"/>
              </w:rPr>
            </w:pPr>
            <w:r w:rsidRPr="0000477C">
              <w:rPr>
                <w:rFonts w:ascii="Calibri" w:hAnsi="Calibri" w:cs="Calibri"/>
                <w:lang w:val="en-US"/>
              </w:rPr>
              <w:t xml:space="preserve">Eligible Activities </w:t>
            </w:r>
          </w:p>
          <w:p w14:paraId="7F0E827E" w14:textId="77777777" w:rsidR="000A7A4C" w:rsidRPr="0000477C" w:rsidRDefault="000A7A4C" w:rsidP="000A7A4C">
            <w:pPr>
              <w:pStyle w:val="ListParagraph"/>
              <w:numPr>
                <w:ilvl w:val="0"/>
                <w:numId w:val="12"/>
              </w:numPr>
              <w:spacing w:before="80"/>
              <w:rPr>
                <w:rFonts w:ascii="Calibri" w:hAnsi="Calibri" w:cs="Calibri"/>
                <w:b w:val="0"/>
                <w:lang w:val="en-US"/>
              </w:rPr>
            </w:pPr>
            <w:r w:rsidRPr="0000477C">
              <w:rPr>
                <w:rFonts w:ascii="Calibri" w:hAnsi="Calibri" w:cs="Calibri"/>
                <w:lang w:val="en-US"/>
              </w:rPr>
              <w:t>Automatic Transfer Switch (ATS)</w:t>
            </w:r>
          </w:p>
          <w:p w14:paraId="6AB119BA" w14:textId="77777777" w:rsidR="000A7A4C" w:rsidRPr="0000477C" w:rsidRDefault="000A7A4C" w:rsidP="000A7A4C">
            <w:pPr>
              <w:pStyle w:val="ListParagraph"/>
              <w:numPr>
                <w:ilvl w:val="0"/>
                <w:numId w:val="12"/>
              </w:numPr>
              <w:spacing w:before="80"/>
              <w:rPr>
                <w:rFonts w:ascii="Calibri" w:hAnsi="Calibri" w:cs="Calibri"/>
                <w:lang w:val="en-US"/>
              </w:rPr>
            </w:pPr>
            <w:r w:rsidRPr="0000477C">
              <w:rPr>
                <w:rFonts w:ascii="Calibri" w:hAnsi="Calibri" w:cs="Calibri"/>
                <w:lang w:val="en-US"/>
              </w:rPr>
              <w:t>Battery Upgrades</w:t>
            </w:r>
          </w:p>
        </w:tc>
        <w:tc>
          <w:tcPr>
            <w:tcW w:w="12376" w:type="dxa"/>
          </w:tcPr>
          <w:p w14:paraId="2734DB73" w14:textId="1573BC3D" w:rsidR="000A7A4C" w:rsidRPr="0000477C" w:rsidRDefault="000A7A4C" w:rsidP="008728C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0477C">
              <w:rPr>
                <w:rFonts w:ascii="Calibri" w:hAnsi="Calibri" w:cs="Calibri"/>
              </w:rPr>
              <w:t>Activities that comprise an eligible Resilience Upgrade</w:t>
            </w:r>
            <w:r w:rsidR="00CB6BBB">
              <w:rPr>
                <w:rFonts w:ascii="Calibri" w:hAnsi="Calibri" w:cs="Calibri"/>
              </w:rPr>
              <w:t xml:space="preserve"> are</w:t>
            </w:r>
            <w:r w:rsidRPr="0000477C">
              <w:rPr>
                <w:rFonts w:ascii="Calibri" w:hAnsi="Calibri" w:cs="Calibri"/>
              </w:rPr>
              <w:t>:</w:t>
            </w:r>
          </w:p>
          <w:p w14:paraId="31D38D51" w14:textId="77777777" w:rsidR="000A7A4C" w:rsidRPr="0000477C" w:rsidRDefault="000A7A4C" w:rsidP="009C0D93">
            <w:pPr>
              <w:pStyle w:val="ListParagraph"/>
              <w:numPr>
                <w:ilvl w:val="0"/>
                <w:numId w:val="11"/>
              </w:numPr>
              <w:suppressAutoHyphens w:val="0"/>
              <w:spacing w:before="0" w:after="0"/>
              <w:ind w:left="527" w:hanging="357"/>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0477C">
              <w:rPr>
                <w:rFonts w:ascii="Calibri" w:hAnsi="Calibri" w:cs="Calibri"/>
              </w:rPr>
              <w:t xml:space="preserve">Installation of an ATS </w:t>
            </w:r>
            <w:r w:rsidRPr="0000477C">
              <w:rPr>
                <w:rFonts w:ascii="Calibri" w:hAnsi="Calibri" w:cs="Calibri"/>
                <w:b/>
                <w:u w:val="single"/>
              </w:rPr>
              <w:t>and</w:t>
            </w:r>
            <w:r w:rsidRPr="0000477C">
              <w:rPr>
                <w:rFonts w:ascii="Calibri" w:hAnsi="Calibri" w:cs="Calibri"/>
              </w:rPr>
              <w:t xml:space="preserve"> upgrade to battery back-up power to at least 20 hours where neither is at an eligible site; or</w:t>
            </w:r>
          </w:p>
          <w:p w14:paraId="1BE11B4B" w14:textId="77777777" w:rsidR="000A7A4C" w:rsidRPr="0000477C" w:rsidRDefault="000A7A4C" w:rsidP="009C0D93">
            <w:pPr>
              <w:pStyle w:val="ListParagraph"/>
              <w:numPr>
                <w:ilvl w:val="0"/>
                <w:numId w:val="11"/>
              </w:numPr>
              <w:suppressAutoHyphens w:val="0"/>
              <w:spacing w:before="0" w:after="0"/>
              <w:ind w:left="527" w:hanging="357"/>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0477C">
              <w:rPr>
                <w:rFonts w:ascii="Calibri" w:hAnsi="Calibri" w:cs="Calibri"/>
              </w:rPr>
              <w:t xml:space="preserve">Upgrade to </w:t>
            </w:r>
            <w:r w:rsidRPr="0000477C">
              <w:rPr>
                <w:rFonts w:ascii="Calibri" w:hAnsi="Calibri" w:cs="Calibri"/>
                <w:b/>
                <w:u w:val="single"/>
              </w:rPr>
              <w:t xml:space="preserve">only </w:t>
            </w:r>
            <w:r w:rsidRPr="0000477C">
              <w:rPr>
                <w:rFonts w:ascii="Calibri" w:hAnsi="Calibri" w:cs="Calibri"/>
              </w:rPr>
              <w:t>battery back-up power to at least 20 hours where an ATS is already at an eligible site; or</w:t>
            </w:r>
          </w:p>
          <w:p w14:paraId="25E0CEEF" w14:textId="77777777" w:rsidR="000A7A4C" w:rsidRPr="0000477C" w:rsidRDefault="000A7A4C" w:rsidP="009C0D93">
            <w:pPr>
              <w:pStyle w:val="ListParagraph"/>
              <w:numPr>
                <w:ilvl w:val="0"/>
                <w:numId w:val="11"/>
              </w:numPr>
              <w:suppressAutoHyphens w:val="0"/>
              <w:spacing w:before="0" w:after="0"/>
              <w:ind w:left="527" w:hanging="357"/>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0477C">
              <w:rPr>
                <w:rFonts w:ascii="Calibri" w:hAnsi="Calibri" w:cs="Calibri"/>
              </w:rPr>
              <w:t xml:space="preserve">Installation of </w:t>
            </w:r>
            <w:r w:rsidRPr="0000477C">
              <w:rPr>
                <w:rFonts w:ascii="Calibri" w:hAnsi="Calibri" w:cs="Calibri"/>
                <w:b/>
                <w:u w:val="single"/>
              </w:rPr>
              <w:t>only</w:t>
            </w:r>
            <w:r w:rsidRPr="0000477C">
              <w:rPr>
                <w:rFonts w:ascii="Calibri" w:hAnsi="Calibri" w:cs="Calibri"/>
              </w:rPr>
              <w:t xml:space="preserve"> an ATS where at least 20 hours of battery back-up is already at an eligible site. </w:t>
            </w:r>
            <w:r w:rsidRPr="0000477C">
              <w:rPr>
                <w:rFonts w:ascii="Calibri" w:hAnsi="Calibri" w:cs="Calibri"/>
                <w:sz w:val="28"/>
              </w:rPr>
              <w:t xml:space="preserve"> </w:t>
            </w:r>
          </w:p>
        </w:tc>
      </w:tr>
      <w:tr w:rsidR="000A7A4C" w:rsidRPr="0000477C" w14:paraId="671F0BA3" w14:textId="77777777" w:rsidTr="000A7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tcPr>
          <w:p w14:paraId="1AB3A1EF" w14:textId="77777777" w:rsidR="000A7A4C" w:rsidRPr="0000477C" w:rsidRDefault="000A7A4C" w:rsidP="008728C3">
            <w:pPr>
              <w:rPr>
                <w:rFonts w:ascii="Calibri" w:hAnsi="Calibri" w:cs="Calibri"/>
                <w:lang w:val="en-US"/>
              </w:rPr>
            </w:pPr>
          </w:p>
        </w:tc>
        <w:tc>
          <w:tcPr>
            <w:tcW w:w="12376" w:type="dxa"/>
          </w:tcPr>
          <w:p w14:paraId="78581B5F" w14:textId="77777777" w:rsidR="000A7A4C" w:rsidRPr="0000477C" w:rsidRDefault="000A7A4C" w:rsidP="008728C3">
            <w:pPr>
              <w:suppressAutoHyphens w:val="0"/>
              <w:spacing w:before="120" w:after="120"/>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00477C">
              <w:rPr>
                <w:rFonts w:ascii="Calibri" w:hAnsi="Calibri" w:cs="Calibri"/>
                <w:lang w:val="en-US"/>
              </w:rPr>
              <w:t>For the purposes of the MNHP Perth Hills Round, an ATS is a device that automatically switches electrical power from a primary source to a backup source, ensuring a continuous power supply without manual intervention.</w:t>
            </w:r>
          </w:p>
        </w:tc>
      </w:tr>
      <w:tr w:rsidR="000A7A4C" w:rsidRPr="0000477C" w14:paraId="3004F1C1" w14:textId="77777777" w:rsidTr="000A7A4C">
        <w:tc>
          <w:tcPr>
            <w:cnfStyle w:val="001000000000" w:firstRow="0" w:lastRow="0" w:firstColumn="1" w:lastColumn="0" w:oddVBand="0" w:evenVBand="0" w:oddHBand="0" w:evenHBand="0" w:firstRowFirstColumn="0" w:firstRowLastColumn="0" w:lastRowFirstColumn="0" w:lastRowLastColumn="0"/>
            <w:tcW w:w="2410" w:type="dxa"/>
            <w:vMerge/>
          </w:tcPr>
          <w:p w14:paraId="2D0E5D6F" w14:textId="77777777" w:rsidR="000A7A4C" w:rsidRPr="0000477C" w:rsidRDefault="000A7A4C" w:rsidP="008728C3">
            <w:pPr>
              <w:rPr>
                <w:rFonts w:ascii="Calibri" w:hAnsi="Calibri" w:cs="Calibri"/>
                <w:lang w:val="en-US"/>
              </w:rPr>
            </w:pPr>
          </w:p>
        </w:tc>
        <w:tc>
          <w:tcPr>
            <w:tcW w:w="12376" w:type="dxa"/>
          </w:tcPr>
          <w:p w14:paraId="1B233069" w14:textId="77777777" w:rsidR="000A7A4C" w:rsidRPr="0000477C" w:rsidRDefault="000A7A4C" w:rsidP="008728C3">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00477C">
              <w:rPr>
                <w:rFonts w:ascii="Calibri" w:hAnsi="Calibri" w:cs="Calibri"/>
                <w:lang w:val="en-US"/>
              </w:rPr>
              <w:t>For the purposes of the MNHP Perth Hills Round, a battery upgrade can involve an upgrade to an existing battery system at a site and/or the use or installation of a supplementary battery back-up system attached to a site. Proposed battery upgrades must result in a minimum of 20 hours of battery backup.</w:t>
            </w:r>
          </w:p>
        </w:tc>
      </w:tr>
      <w:tr w:rsidR="000A7A4C" w:rsidRPr="0000477C" w14:paraId="2BC30FE2" w14:textId="77777777" w:rsidTr="000A7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8BB4923" w14:textId="77777777" w:rsidR="000A7A4C" w:rsidRPr="0000477C" w:rsidRDefault="000A7A4C" w:rsidP="008728C3">
            <w:pPr>
              <w:rPr>
                <w:rFonts w:ascii="Calibri" w:hAnsi="Calibri" w:cs="Calibri"/>
                <w:lang w:val="en-US"/>
              </w:rPr>
            </w:pPr>
            <w:r w:rsidRPr="0000477C">
              <w:rPr>
                <w:rFonts w:ascii="Calibri" w:hAnsi="Calibri" w:cs="Calibri"/>
                <w:lang w:val="en-US"/>
              </w:rPr>
              <w:t>Eligible Site</w:t>
            </w:r>
          </w:p>
        </w:tc>
        <w:tc>
          <w:tcPr>
            <w:tcW w:w="12376" w:type="dxa"/>
          </w:tcPr>
          <w:p w14:paraId="53F19D41" w14:textId="77777777" w:rsidR="000A7A4C" w:rsidRPr="0000477C" w:rsidRDefault="000A7A4C" w:rsidP="008728C3">
            <w:pPr>
              <w:cnfStyle w:val="000000010000" w:firstRow="0" w:lastRow="0" w:firstColumn="0" w:lastColumn="0" w:oddVBand="0" w:evenVBand="0" w:oddHBand="0" w:evenHBand="1" w:firstRowFirstColumn="0" w:firstRowLastColumn="0" w:lastRowFirstColumn="0" w:lastRowLastColumn="0"/>
              <w:rPr>
                <w:rFonts w:ascii="Calibri" w:hAnsi="Calibri" w:cs="Calibri"/>
                <w:iCs/>
              </w:rPr>
            </w:pPr>
            <w:r w:rsidRPr="0000477C">
              <w:rPr>
                <w:rFonts w:ascii="Calibri" w:hAnsi="Calibri" w:cs="Calibri"/>
              </w:rPr>
              <w:t xml:space="preserve">An existing mobile tower site must </w:t>
            </w:r>
            <w:proofErr w:type="gramStart"/>
            <w:r w:rsidRPr="0000477C">
              <w:rPr>
                <w:rFonts w:ascii="Calibri" w:hAnsi="Calibri" w:cs="Calibri"/>
              </w:rPr>
              <w:t>be located in</w:t>
            </w:r>
            <w:proofErr w:type="gramEnd"/>
            <w:r w:rsidRPr="0000477C">
              <w:rPr>
                <w:rFonts w:ascii="Calibri" w:hAnsi="Calibri" w:cs="Calibri"/>
              </w:rPr>
              <w:t xml:space="preserve"> the regional and peri-urban areas of Perth Hills region and </w:t>
            </w:r>
            <w:r w:rsidRPr="0000477C">
              <w:rPr>
                <w:rFonts w:ascii="Calibri" w:hAnsi="Calibri" w:cs="Calibri"/>
                <w:iCs/>
              </w:rPr>
              <w:t>Local Government Areas (LGAs) of:</w:t>
            </w:r>
          </w:p>
          <w:p w14:paraId="772AA2C6" w14:textId="77777777" w:rsidR="000A7A4C" w:rsidRPr="0000477C" w:rsidRDefault="000A7A4C" w:rsidP="009C0D93">
            <w:pPr>
              <w:numPr>
                <w:ilvl w:val="0"/>
                <w:numId w:val="13"/>
              </w:numPr>
              <w:suppressAutoHyphens w:val="0"/>
              <w:spacing w:before="0" w:after="0"/>
              <w:ind w:left="527" w:hanging="357"/>
              <w:cnfStyle w:val="000000010000" w:firstRow="0" w:lastRow="0" w:firstColumn="0" w:lastColumn="0" w:oddVBand="0" w:evenVBand="0" w:oddHBand="0" w:evenHBand="1" w:firstRowFirstColumn="0" w:firstRowLastColumn="0" w:lastRowFirstColumn="0" w:lastRowLastColumn="0"/>
              <w:rPr>
                <w:rFonts w:ascii="Calibri" w:hAnsi="Calibri" w:cs="Calibri"/>
                <w:iCs/>
              </w:rPr>
            </w:pPr>
            <w:r w:rsidRPr="0000477C">
              <w:rPr>
                <w:rFonts w:ascii="Calibri" w:hAnsi="Calibri" w:cs="Calibri"/>
                <w:iCs/>
              </w:rPr>
              <w:t>Shire of Serpentine-</w:t>
            </w:r>
            <w:proofErr w:type="gramStart"/>
            <w:r w:rsidRPr="0000477C">
              <w:rPr>
                <w:rFonts w:ascii="Calibri" w:hAnsi="Calibri" w:cs="Calibri"/>
                <w:iCs/>
              </w:rPr>
              <w:t>Jarrahdale;</w:t>
            </w:r>
            <w:proofErr w:type="gramEnd"/>
          </w:p>
          <w:p w14:paraId="39B36FCE" w14:textId="77777777" w:rsidR="000A7A4C" w:rsidRPr="0000477C" w:rsidRDefault="000A7A4C" w:rsidP="009C0D93">
            <w:pPr>
              <w:numPr>
                <w:ilvl w:val="0"/>
                <w:numId w:val="13"/>
              </w:numPr>
              <w:suppressAutoHyphens w:val="0"/>
              <w:spacing w:before="0" w:after="0"/>
              <w:ind w:left="527" w:hanging="357"/>
              <w:cnfStyle w:val="000000010000" w:firstRow="0" w:lastRow="0" w:firstColumn="0" w:lastColumn="0" w:oddVBand="0" w:evenVBand="0" w:oddHBand="0" w:evenHBand="1" w:firstRowFirstColumn="0" w:firstRowLastColumn="0" w:lastRowFirstColumn="0" w:lastRowLastColumn="0"/>
              <w:rPr>
                <w:rFonts w:ascii="Calibri" w:hAnsi="Calibri" w:cs="Calibri"/>
                <w:iCs/>
              </w:rPr>
            </w:pPr>
            <w:r w:rsidRPr="0000477C">
              <w:rPr>
                <w:rFonts w:ascii="Calibri" w:hAnsi="Calibri" w:cs="Calibri"/>
                <w:iCs/>
              </w:rPr>
              <w:t xml:space="preserve">City of </w:t>
            </w:r>
            <w:proofErr w:type="gramStart"/>
            <w:r w:rsidRPr="0000477C">
              <w:rPr>
                <w:rFonts w:ascii="Calibri" w:hAnsi="Calibri" w:cs="Calibri"/>
                <w:iCs/>
              </w:rPr>
              <w:t>Armadale;</w:t>
            </w:r>
            <w:proofErr w:type="gramEnd"/>
            <w:r w:rsidRPr="0000477C">
              <w:rPr>
                <w:rFonts w:ascii="Calibri" w:hAnsi="Calibri" w:cs="Calibri"/>
                <w:iCs/>
              </w:rPr>
              <w:t xml:space="preserve"> </w:t>
            </w:r>
          </w:p>
          <w:p w14:paraId="33D4FEA3" w14:textId="77777777" w:rsidR="000A7A4C" w:rsidRPr="0000477C" w:rsidRDefault="000A7A4C" w:rsidP="009C0D93">
            <w:pPr>
              <w:numPr>
                <w:ilvl w:val="0"/>
                <w:numId w:val="13"/>
              </w:numPr>
              <w:suppressAutoHyphens w:val="0"/>
              <w:spacing w:before="0" w:after="0"/>
              <w:ind w:left="527" w:hanging="357"/>
              <w:cnfStyle w:val="000000010000" w:firstRow="0" w:lastRow="0" w:firstColumn="0" w:lastColumn="0" w:oddVBand="0" w:evenVBand="0" w:oddHBand="0" w:evenHBand="1" w:firstRowFirstColumn="0" w:firstRowLastColumn="0" w:lastRowFirstColumn="0" w:lastRowLastColumn="0"/>
              <w:rPr>
                <w:rFonts w:ascii="Calibri" w:hAnsi="Calibri" w:cs="Calibri"/>
                <w:iCs/>
              </w:rPr>
            </w:pPr>
            <w:r w:rsidRPr="0000477C">
              <w:rPr>
                <w:rFonts w:ascii="Calibri" w:hAnsi="Calibri" w:cs="Calibri"/>
                <w:iCs/>
              </w:rPr>
              <w:t xml:space="preserve">City of </w:t>
            </w:r>
            <w:proofErr w:type="gramStart"/>
            <w:r w:rsidRPr="0000477C">
              <w:rPr>
                <w:rFonts w:ascii="Calibri" w:hAnsi="Calibri" w:cs="Calibri"/>
                <w:iCs/>
              </w:rPr>
              <w:t>Swan;</w:t>
            </w:r>
            <w:proofErr w:type="gramEnd"/>
          </w:p>
          <w:p w14:paraId="0D399407" w14:textId="2C0E1AD7" w:rsidR="000A7A4C" w:rsidRPr="0000477C" w:rsidRDefault="000A7A4C" w:rsidP="009C0D93">
            <w:pPr>
              <w:numPr>
                <w:ilvl w:val="0"/>
                <w:numId w:val="13"/>
              </w:numPr>
              <w:suppressAutoHyphens w:val="0"/>
              <w:spacing w:before="0" w:after="0"/>
              <w:ind w:left="527" w:hanging="357"/>
              <w:cnfStyle w:val="000000010000" w:firstRow="0" w:lastRow="0" w:firstColumn="0" w:lastColumn="0" w:oddVBand="0" w:evenVBand="0" w:oddHBand="0" w:evenHBand="1" w:firstRowFirstColumn="0" w:firstRowLastColumn="0" w:lastRowFirstColumn="0" w:lastRowLastColumn="0"/>
              <w:rPr>
                <w:rFonts w:ascii="Calibri" w:hAnsi="Calibri" w:cs="Calibri"/>
                <w:iCs/>
              </w:rPr>
            </w:pPr>
            <w:r w:rsidRPr="0000477C">
              <w:rPr>
                <w:rFonts w:ascii="Calibri" w:hAnsi="Calibri" w:cs="Calibri"/>
                <w:iCs/>
              </w:rPr>
              <w:t>City of Kalamunda; and</w:t>
            </w:r>
          </w:p>
          <w:p w14:paraId="74F077BA" w14:textId="77777777" w:rsidR="000A7A4C" w:rsidRPr="0000477C" w:rsidRDefault="000A7A4C" w:rsidP="009C0D93">
            <w:pPr>
              <w:numPr>
                <w:ilvl w:val="0"/>
                <w:numId w:val="13"/>
              </w:numPr>
              <w:suppressAutoHyphens w:val="0"/>
              <w:spacing w:before="0" w:after="0"/>
              <w:ind w:left="527" w:hanging="357"/>
              <w:cnfStyle w:val="000000010000" w:firstRow="0" w:lastRow="0" w:firstColumn="0" w:lastColumn="0" w:oddVBand="0" w:evenVBand="0" w:oddHBand="0" w:evenHBand="1" w:firstRowFirstColumn="0" w:firstRowLastColumn="0" w:lastRowFirstColumn="0" w:lastRowLastColumn="0"/>
              <w:rPr>
                <w:rFonts w:ascii="Calibri" w:hAnsi="Calibri" w:cs="Calibri"/>
                <w:iCs/>
              </w:rPr>
            </w:pPr>
            <w:r w:rsidRPr="0000477C">
              <w:rPr>
                <w:rFonts w:ascii="Calibri" w:hAnsi="Calibri" w:cs="Calibri"/>
                <w:iCs/>
              </w:rPr>
              <w:t>Shire of Mundaring.</w:t>
            </w:r>
          </w:p>
          <w:p w14:paraId="482E1AB3" w14:textId="77777777" w:rsidR="000A7A4C" w:rsidRPr="0000477C" w:rsidRDefault="000A7A4C" w:rsidP="008728C3">
            <w:pPr>
              <w:spacing w:after="120"/>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00477C">
              <w:rPr>
                <w:rFonts w:ascii="Calibri" w:hAnsi="Calibri" w:cs="Calibri"/>
                <w:lang w:val="en-US"/>
              </w:rPr>
              <w:t xml:space="preserve">For consistency and ease of understanding, eligible Regional and Peri-Urban areas for this Round are determined using the same definition as Round 3 of this Program. A map of eligible areas is available on the Department’s website. </w:t>
            </w:r>
          </w:p>
        </w:tc>
      </w:tr>
      <w:tr w:rsidR="000A7A4C" w:rsidRPr="0000477C" w14:paraId="66759D75" w14:textId="77777777" w:rsidTr="000A7A4C">
        <w:tc>
          <w:tcPr>
            <w:cnfStyle w:val="001000000000" w:firstRow="0" w:lastRow="0" w:firstColumn="1" w:lastColumn="0" w:oddVBand="0" w:evenVBand="0" w:oddHBand="0" w:evenHBand="0" w:firstRowFirstColumn="0" w:firstRowLastColumn="0" w:lastRowFirstColumn="0" w:lastRowLastColumn="0"/>
            <w:tcW w:w="2410" w:type="dxa"/>
          </w:tcPr>
          <w:p w14:paraId="7545162F" w14:textId="77777777" w:rsidR="000A7A4C" w:rsidRPr="0000477C" w:rsidRDefault="000A7A4C" w:rsidP="008728C3">
            <w:pPr>
              <w:rPr>
                <w:rFonts w:ascii="Calibri" w:hAnsi="Calibri" w:cs="Calibri"/>
                <w:lang w:val="en-US"/>
              </w:rPr>
            </w:pPr>
            <w:r w:rsidRPr="0000477C">
              <w:rPr>
                <w:rFonts w:ascii="Calibri" w:hAnsi="Calibri" w:cs="Calibri"/>
                <w:lang w:val="en-US"/>
              </w:rPr>
              <w:t xml:space="preserve">Eligible Expenditure </w:t>
            </w:r>
          </w:p>
        </w:tc>
        <w:tc>
          <w:tcPr>
            <w:tcW w:w="12376" w:type="dxa"/>
          </w:tcPr>
          <w:p w14:paraId="7670F50B" w14:textId="77777777" w:rsidR="000A7A4C" w:rsidRPr="0000477C" w:rsidRDefault="000A7A4C" w:rsidP="008728C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0477C">
              <w:rPr>
                <w:rFonts w:ascii="Calibri" w:hAnsi="Calibri" w:cs="Calibri"/>
              </w:rPr>
              <w:t xml:space="preserve">Only expenditure incurred on eligible grant activities related to the approved Resilience Upgrade project will be funded. </w:t>
            </w:r>
          </w:p>
        </w:tc>
      </w:tr>
      <w:tr w:rsidR="000A7A4C" w:rsidRPr="0000477C" w14:paraId="5E5F759F" w14:textId="77777777" w:rsidTr="000A7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9267216" w14:textId="77777777" w:rsidR="000A7A4C" w:rsidRPr="0000477C" w:rsidRDefault="000A7A4C" w:rsidP="008728C3">
            <w:pPr>
              <w:rPr>
                <w:rFonts w:ascii="Calibri" w:hAnsi="Calibri" w:cs="Calibri"/>
                <w:lang w:val="en-US"/>
              </w:rPr>
            </w:pPr>
            <w:r w:rsidRPr="0000477C">
              <w:rPr>
                <w:rFonts w:ascii="Calibri" w:hAnsi="Calibri" w:cs="Calibri"/>
                <w:lang w:val="en-US"/>
              </w:rPr>
              <w:t>Assessment Criteria</w:t>
            </w:r>
          </w:p>
        </w:tc>
        <w:tc>
          <w:tcPr>
            <w:tcW w:w="12376" w:type="dxa"/>
          </w:tcPr>
          <w:p w14:paraId="62F39500" w14:textId="454D8EE0" w:rsidR="000A7A4C" w:rsidRPr="0000477C" w:rsidRDefault="0022608A" w:rsidP="008728C3">
            <w:pPr>
              <w:suppressAutoHyphens w:val="0"/>
              <w:spacing w:after="0"/>
              <w:cnfStyle w:val="000000010000" w:firstRow="0" w:lastRow="0" w:firstColumn="0" w:lastColumn="0" w:oddVBand="0" w:evenVBand="0" w:oddHBand="0" w:evenHBand="1" w:firstRowFirstColumn="0" w:firstRowLastColumn="0" w:lastRowFirstColumn="0" w:lastRowLastColumn="0"/>
              <w:rPr>
                <w:rFonts w:ascii="Calibri" w:hAnsi="Calibri" w:cs="Calibri"/>
                <w:iCs/>
              </w:rPr>
            </w:pPr>
            <w:r>
              <w:rPr>
                <w:rFonts w:ascii="Calibri" w:hAnsi="Calibri" w:cs="Calibri"/>
                <w:iCs/>
              </w:rPr>
              <w:t>Proposed p</w:t>
            </w:r>
            <w:r w:rsidRPr="0000477C">
              <w:rPr>
                <w:rFonts w:ascii="Calibri" w:hAnsi="Calibri" w:cs="Calibri"/>
                <w:iCs/>
              </w:rPr>
              <w:t xml:space="preserve">rojects </w:t>
            </w:r>
            <w:r w:rsidR="000A7A4C" w:rsidRPr="0000477C">
              <w:rPr>
                <w:rFonts w:ascii="Calibri" w:hAnsi="Calibri" w:cs="Calibri"/>
                <w:iCs/>
              </w:rPr>
              <w:t>will be assessed according to three merit criteria:</w:t>
            </w:r>
          </w:p>
          <w:p w14:paraId="35A80721" w14:textId="77777777" w:rsidR="000A7A4C" w:rsidRPr="0000477C" w:rsidRDefault="000A7A4C" w:rsidP="003B4A5D">
            <w:pPr>
              <w:pStyle w:val="ListParagraph"/>
              <w:numPr>
                <w:ilvl w:val="0"/>
                <w:numId w:val="14"/>
              </w:numPr>
              <w:suppressAutoHyphens w:val="0"/>
              <w:spacing w:before="0" w:after="0"/>
              <w:ind w:left="527" w:hanging="357"/>
              <w:cnfStyle w:val="000000010000" w:firstRow="0" w:lastRow="0" w:firstColumn="0" w:lastColumn="0" w:oddVBand="0" w:evenVBand="0" w:oddHBand="0" w:evenHBand="1" w:firstRowFirstColumn="0" w:firstRowLastColumn="0" w:lastRowFirstColumn="0" w:lastRowLastColumn="0"/>
              <w:rPr>
                <w:rFonts w:ascii="Calibri" w:hAnsi="Calibri" w:cs="Calibri"/>
                <w:iCs/>
              </w:rPr>
            </w:pPr>
            <w:r w:rsidRPr="0000477C">
              <w:rPr>
                <w:rFonts w:ascii="Calibri" w:hAnsi="Calibri" w:cs="Calibri"/>
                <w:iCs/>
              </w:rPr>
              <w:t>Cost of Proposed Resilience Upgrade Project [per hour of battery life]</w:t>
            </w:r>
          </w:p>
          <w:p w14:paraId="0A264692" w14:textId="77777777" w:rsidR="000A7A4C" w:rsidRPr="0000477C" w:rsidRDefault="000A7A4C" w:rsidP="003B4A5D">
            <w:pPr>
              <w:pStyle w:val="ListParagraph"/>
              <w:numPr>
                <w:ilvl w:val="0"/>
                <w:numId w:val="14"/>
              </w:numPr>
              <w:suppressAutoHyphens w:val="0"/>
              <w:spacing w:before="0" w:after="0"/>
              <w:ind w:left="527" w:hanging="357"/>
              <w:cnfStyle w:val="000000010000" w:firstRow="0" w:lastRow="0" w:firstColumn="0" w:lastColumn="0" w:oddVBand="0" w:evenVBand="0" w:oddHBand="0" w:evenHBand="1" w:firstRowFirstColumn="0" w:firstRowLastColumn="0" w:lastRowFirstColumn="0" w:lastRowLastColumn="0"/>
              <w:rPr>
                <w:rFonts w:ascii="Calibri" w:hAnsi="Calibri" w:cs="Calibri"/>
                <w:iCs/>
              </w:rPr>
            </w:pPr>
            <w:r w:rsidRPr="0000477C">
              <w:rPr>
                <w:rFonts w:ascii="Calibri" w:hAnsi="Calibri" w:cs="Calibri"/>
                <w:iCs/>
              </w:rPr>
              <w:t>Benefits to the Community</w:t>
            </w:r>
          </w:p>
          <w:p w14:paraId="796E10BF" w14:textId="77777777" w:rsidR="000A7A4C" w:rsidRPr="0000477C" w:rsidRDefault="000A7A4C" w:rsidP="003B4A5D">
            <w:pPr>
              <w:pStyle w:val="ListParagraph"/>
              <w:numPr>
                <w:ilvl w:val="0"/>
                <w:numId w:val="14"/>
              </w:numPr>
              <w:suppressAutoHyphens w:val="0"/>
              <w:spacing w:before="0" w:after="120"/>
              <w:ind w:left="527" w:hanging="357"/>
              <w:contextualSpacing w:val="0"/>
              <w:cnfStyle w:val="000000010000" w:firstRow="0" w:lastRow="0" w:firstColumn="0" w:lastColumn="0" w:oddVBand="0" w:evenVBand="0" w:oddHBand="0" w:evenHBand="1" w:firstRowFirstColumn="0" w:firstRowLastColumn="0" w:lastRowFirstColumn="0" w:lastRowLastColumn="0"/>
              <w:rPr>
                <w:rFonts w:ascii="Calibri" w:hAnsi="Calibri" w:cs="Calibri"/>
                <w:iCs/>
              </w:rPr>
            </w:pPr>
            <w:r w:rsidRPr="0000477C">
              <w:rPr>
                <w:rFonts w:ascii="Calibri" w:hAnsi="Calibri" w:cs="Calibri"/>
                <w:iCs/>
              </w:rPr>
              <w:t>Capacity, Capability and Resources of the Applicant.</w:t>
            </w:r>
          </w:p>
          <w:p w14:paraId="0E857B0E" w14:textId="77777777" w:rsidR="000A7A4C" w:rsidRPr="0000477C" w:rsidRDefault="000A7A4C" w:rsidP="008728C3">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hAnsi="Calibri" w:cs="Calibri"/>
                <w:iCs/>
              </w:rPr>
            </w:pPr>
            <w:r w:rsidRPr="0000477C">
              <w:rPr>
                <w:rFonts w:ascii="Calibri" w:hAnsi="Calibri" w:cs="Calibri"/>
                <w:iCs/>
              </w:rPr>
              <w:t xml:space="preserve">Proposals will be grouped into three tranches based on the three types of Eligible Activities, with Tranche 1 prioritised </w:t>
            </w:r>
            <w:r w:rsidRPr="0000477C">
              <w:rPr>
                <w:rFonts w:ascii="Calibri" w:hAnsi="Calibri" w:cs="Calibri"/>
              </w:rPr>
              <w:t>to ensure that funding is directed to sites with the most need for resilience upgrades.</w:t>
            </w:r>
          </w:p>
          <w:p w14:paraId="31CE91BE" w14:textId="77777777" w:rsidR="000A7A4C" w:rsidRPr="0000477C" w:rsidRDefault="000A7A4C" w:rsidP="003B4A5D">
            <w:pPr>
              <w:pStyle w:val="ListParagraph"/>
              <w:numPr>
                <w:ilvl w:val="0"/>
                <w:numId w:val="13"/>
              </w:numPr>
              <w:suppressAutoHyphens w:val="0"/>
              <w:spacing w:before="0" w:after="0"/>
              <w:ind w:left="527" w:hanging="357"/>
              <w:cnfStyle w:val="000000010000" w:firstRow="0" w:lastRow="0" w:firstColumn="0" w:lastColumn="0" w:oddVBand="0" w:evenVBand="0" w:oddHBand="0" w:evenHBand="1" w:firstRowFirstColumn="0" w:firstRowLastColumn="0" w:lastRowFirstColumn="0" w:lastRowLastColumn="0"/>
              <w:rPr>
                <w:rFonts w:ascii="Calibri" w:hAnsi="Calibri" w:cs="Calibri"/>
                <w:iCs/>
              </w:rPr>
            </w:pPr>
            <w:r w:rsidRPr="0000477C">
              <w:rPr>
                <w:rFonts w:ascii="Calibri" w:hAnsi="Calibri" w:cs="Calibri"/>
                <w:b/>
                <w:iCs/>
              </w:rPr>
              <w:t>Tranche 1:</w:t>
            </w:r>
            <w:r w:rsidRPr="0000477C">
              <w:rPr>
                <w:rFonts w:ascii="Calibri" w:hAnsi="Calibri" w:cs="Calibri"/>
                <w:iCs/>
              </w:rPr>
              <w:t xml:space="preserve"> Installation of an ATS and upgrades to battery back-up power to at least 20 hours where neither exist at an eligible </w:t>
            </w:r>
            <w:proofErr w:type="gramStart"/>
            <w:r w:rsidRPr="0000477C">
              <w:rPr>
                <w:rFonts w:ascii="Calibri" w:hAnsi="Calibri" w:cs="Calibri"/>
                <w:iCs/>
              </w:rPr>
              <w:t>site;</w:t>
            </w:r>
            <w:proofErr w:type="gramEnd"/>
          </w:p>
          <w:p w14:paraId="5CB9EEB4" w14:textId="77777777" w:rsidR="000A7A4C" w:rsidRPr="0000477C" w:rsidRDefault="000A7A4C" w:rsidP="003B4A5D">
            <w:pPr>
              <w:pStyle w:val="ListParagraph"/>
              <w:numPr>
                <w:ilvl w:val="0"/>
                <w:numId w:val="13"/>
              </w:numPr>
              <w:suppressAutoHyphens w:val="0"/>
              <w:spacing w:before="0" w:after="0"/>
              <w:ind w:left="527" w:hanging="357"/>
              <w:cnfStyle w:val="000000010000" w:firstRow="0" w:lastRow="0" w:firstColumn="0" w:lastColumn="0" w:oddVBand="0" w:evenVBand="0" w:oddHBand="0" w:evenHBand="1" w:firstRowFirstColumn="0" w:firstRowLastColumn="0" w:lastRowFirstColumn="0" w:lastRowLastColumn="0"/>
              <w:rPr>
                <w:rFonts w:ascii="Calibri" w:hAnsi="Calibri" w:cs="Calibri"/>
                <w:iCs/>
              </w:rPr>
            </w:pPr>
            <w:r w:rsidRPr="0000477C">
              <w:rPr>
                <w:rFonts w:ascii="Calibri" w:hAnsi="Calibri" w:cs="Calibri"/>
                <w:b/>
                <w:iCs/>
              </w:rPr>
              <w:t>Tranche 2:</w:t>
            </w:r>
            <w:r w:rsidRPr="0000477C">
              <w:rPr>
                <w:rFonts w:ascii="Calibri" w:hAnsi="Calibri" w:cs="Calibri"/>
                <w:iCs/>
              </w:rPr>
              <w:t xml:space="preserve"> Upgrades to only battery back-up power to at least 20 hours where an ATS is already present at an eligible site; or</w:t>
            </w:r>
          </w:p>
          <w:p w14:paraId="64075092" w14:textId="77777777" w:rsidR="000A7A4C" w:rsidRPr="0000477C" w:rsidRDefault="000A7A4C" w:rsidP="003B4A5D">
            <w:pPr>
              <w:pStyle w:val="ListParagraph"/>
              <w:numPr>
                <w:ilvl w:val="0"/>
                <w:numId w:val="13"/>
              </w:numPr>
              <w:suppressAutoHyphens w:val="0"/>
              <w:spacing w:before="0" w:after="0"/>
              <w:ind w:left="527" w:hanging="357"/>
              <w:cnfStyle w:val="000000010000" w:firstRow="0" w:lastRow="0" w:firstColumn="0" w:lastColumn="0" w:oddVBand="0" w:evenVBand="0" w:oddHBand="0" w:evenHBand="1" w:firstRowFirstColumn="0" w:firstRowLastColumn="0" w:lastRowFirstColumn="0" w:lastRowLastColumn="0"/>
              <w:rPr>
                <w:rFonts w:ascii="Calibri" w:hAnsi="Calibri" w:cs="Calibri"/>
                <w:iCs/>
              </w:rPr>
            </w:pPr>
            <w:r w:rsidRPr="0000477C">
              <w:rPr>
                <w:rFonts w:ascii="Calibri" w:hAnsi="Calibri" w:cs="Calibri"/>
                <w:b/>
                <w:iCs/>
              </w:rPr>
              <w:t>Tranche 3:</w:t>
            </w:r>
            <w:r w:rsidRPr="0000477C">
              <w:rPr>
                <w:rFonts w:ascii="Calibri" w:hAnsi="Calibri" w:cs="Calibri"/>
                <w:iCs/>
              </w:rPr>
              <w:t xml:space="preserve"> Installation of only an ATS where at least 20 hours of battery back-up is already present at an eligible site.  </w:t>
            </w:r>
          </w:p>
          <w:p w14:paraId="07AAE16F" w14:textId="77777777" w:rsidR="000A7A4C" w:rsidRPr="0000477C" w:rsidRDefault="000A7A4C" w:rsidP="008728C3">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hAnsi="Calibri" w:cs="Calibri"/>
                <w:iCs/>
              </w:rPr>
            </w:pPr>
          </w:p>
          <w:p w14:paraId="4197247C" w14:textId="297EEBEC" w:rsidR="000A7A4C" w:rsidRPr="0000477C" w:rsidRDefault="0022608A" w:rsidP="008728C3">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hAnsi="Calibri" w:cs="Calibri"/>
                <w:iCs/>
              </w:rPr>
            </w:pPr>
            <w:r>
              <w:rPr>
                <w:rFonts w:ascii="Calibri" w:hAnsi="Calibri" w:cs="Calibri"/>
                <w:iCs/>
              </w:rPr>
              <w:t>Proposed p</w:t>
            </w:r>
            <w:r w:rsidRPr="0000477C">
              <w:rPr>
                <w:rFonts w:ascii="Calibri" w:hAnsi="Calibri" w:cs="Calibri"/>
                <w:iCs/>
              </w:rPr>
              <w:t xml:space="preserve">rojects </w:t>
            </w:r>
            <w:r w:rsidR="000A7A4C" w:rsidRPr="0000477C">
              <w:rPr>
                <w:rFonts w:ascii="Calibri" w:hAnsi="Calibri" w:cs="Calibri"/>
                <w:iCs/>
              </w:rPr>
              <w:t>will also be assessed for value with relevant money.</w:t>
            </w:r>
          </w:p>
        </w:tc>
      </w:tr>
    </w:tbl>
    <w:p w14:paraId="0F304708" w14:textId="77777777" w:rsidR="000A7A4C" w:rsidRPr="0000477C" w:rsidRDefault="000A7A4C" w:rsidP="000A7A4C">
      <w:pPr>
        <w:rPr>
          <w:rFonts w:ascii="Calibri" w:hAnsi="Calibri" w:cs="Calibri"/>
          <w:lang w:val="en-US"/>
        </w:rPr>
      </w:pPr>
    </w:p>
    <w:p w14:paraId="09829001" w14:textId="77777777" w:rsidR="001E7E3C" w:rsidRPr="0000477C" w:rsidRDefault="001E7E3C">
      <w:pPr>
        <w:rPr>
          <w:rFonts w:ascii="Calibri" w:hAnsi="Calibri" w:cs="Calibri"/>
        </w:rPr>
      </w:pPr>
    </w:p>
    <w:sectPr w:rsidR="001E7E3C" w:rsidRPr="0000477C" w:rsidSect="009C0D93">
      <w:headerReference w:type="first" r:id="rId13"/>
      <w:pgSz w:w="11906" w:h="16838" w:code="9"/>
      <w:pgMar w:top="1021" w:right="1021" w:bottom="1021" w:left="1021" w:header="34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328EE" w14:textId="77777777" w:rsidR="00E16501" w:rsidRDefault="00E16501" w:rsidP="000A7A4C">
      <w:pPr>
        <w:spacing w:before="0" w:after="0"/>
      </w:pPr>
      <w:r>
        <w:separator/>
      </w:r>
    </w:p>
  </w:endnote>
  <w:endnote w:type="continuationSeparator" w:id="0">
    <w:p w14:paraId="072965BF" w14:textId="77777777" w:rsidR="00E16501" w:rsidRDefault="00E16501" w:rsidP="000A7A4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DCD76" w14:textId="77777777" w:rsidR="00E16501" w:rsidRDefault="00E16501" w:rsidP="000A7A4C">
      <w:pPr>
        <w:spacing w:before="0" w:after="0"/>
      </w:pPr>
      <w:r>
        <w:separator/>
      </w:r>
    </w:p>
  </w:footnote>
  <w:footnote w:type="continuationSeparator" w:id="0">
    <w:p w14:paraId="7F1A24ED" w14:textId="77777777" w:rsidR="00E16501" w:rsidRDefault="00E16501" w:rsidP="000A7A4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75D18" w14:textId="5C4A918A" w:rsidR="0000477C" w:rsidRPr="0000477C" w:rsidRDefault="008B5625" w:rsidP="0000477C">
    <w:pPr>
      <w:tabs>
        <w:tab w:val="center" w:pos="4513"/>
        <w:tab w:val="right" w:pos="9026"/>
      </w:tabs>
      <w:spacing w:before="0" w:after="0"/>
      <w:ind w:left="-992"/>
      <w:rPr>
        <w:rFonts w:ascii="Calibri" w:eastAsia="Calibri" w:hAnsi="Calibri" w:cs="Times New Roman"/>
        <w:color w:val="000000"/>
        <w:sz w:val="2"/>
        <w:szCs w:val="2"/>
      </w:rPr>
    </w:pPr>
    <w:r>
      <w:rPr>
        <w:noProof/>
      </w:rPr>
      <w:drawing>
        <wp:anchor distT="0" distB="0" distL="114300" distR="114300" simplePos="0" relativeHeight="251673600" behindDoc="1" locked="0" layoutInCell="1" allowOverlap="1" wp14:anchorId="439C6DA0" wp14:editId="4F3BB1F3">
          <wp:simplePos x="0" y="0"/>
          <wp:positionH relativeFrom="column">
            <wp:posOffset>-788133</wp:posOffset>
          </wp:positionH>
          <wp:positionV relativeFrom="paragraph">
            <wp:posOffset>-208586</wp:posOffset>
          </wp:positionV>
          <wp:extent cx="7683319" cy="1397203"/>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87246" cy="13979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B4BCE" w14:textId="284F315D" w:rsidR="0000477C" w:rsidRPr="0069753D" w:rsidRDefault="008B5625" w:rsidP="005D4AA4">
    <w:pPr>
      <w:pStyle w:val="Header"/>
      <w:tabs>
        <w:tab w:val="clear" w:pos="4513"/>
        <w:tab w:val="clear" w:pos="9026"/>
        <w:tab w:val="left" w:pos="5311"/>
      </w:tabs>
      <w:jc w:val="left"/>
      <w:rPr>
        <w:sz w:val="2"/>
        <w:szCs w:val="2"/>
      </w:rPr>
    </w:pPr>
    <w:r>
      <w:rPr>
        <w:noProof/>
      </w:rPr>
      <w:drawing>
        <wp:inline distT="0" distB="0" distL="0" distR="0" wp14:anchorId="22C8632B" wp14:editId="7C912203">
          <wp:extent cx="3278344" cy="539622"/>
          <wp:effectExtent l="0" t="0" r="0" b="0"/>
          <wp:docPr id="10" name="Picture 10" descr="Australian Government&#10;Department of Infrastructure, Transport, Regional Development, Communications, Sport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3299062" cy="543032"/>
                  </a:xfrm>
                  <a:prstGeom prst="rect">
                    <a:avLst/>
                  </a:prstGeom>
                  <a:noFill/>
                  <a:ln>
                    <a:noFill/>
                  </a:ln>
                </pic:spPr>
              </pic:pic>
            </a:graphicData>
          </a:graphic>
        </wp:inline>
      </w:drawing>
    </w:r>
    <w:r>
      <w:rPr>
        <w:sz w:val="2"/>
        <w:szCs w:val="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D6502"/>
    <w:multiLevelType w:val="hybridMultilevel"/>
    <w:tmpl w:val="1D5C9A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01E140A"/>
    <w:multiLevelType w:val="hybridMultilevel"/>
    <w:tmpl w:val="F66A04E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9BD12E7"/>
    <w:multiLevelType w:val="multilevel"/>
    <w:tmpl w:val="46F6DCCE"/>
    <w:lvl w:ilvl="0">
      <w:start w:val="1"/>
      <w:numFmt w:val="bullet"/>
      <w:pStyle w:val="ListBullet"/>
      <w:lvlText w:val=""/>
      <w:lvlJc w:val="left"/>
      <w:pPr>
        <w:ind w:left="530" w:hanging="360"/>
      </w:pPr>
      <w:rPr>
        <w:rFonts w:ascii="Wingdings" w:hAnsi="Wingdings" w:hint="default"/>
        <w:color w:val="264F90"/>
        <w:w w:val="100"/>
        <w:sz w:val="20"/>
        <w:szCs w:val="20"/>
      </w:rPr>
    </w:lvl>
    <w:lvl w:ilvl="1">
      <w:start w:val="1"/>
      <w:numFmt w:val="bullet"/>
      <w:lvlText w:val="o"/>
      <w:lvlJc w:val="left"/>
      <w:pPr>
        <w:ind w:left="890" w:hanging="360"/>
      </w:pPr>
      <w:rPr>
        <w:rFonts w:ascii="Courier New" w:hAnsi="Courier New" w:cs="Courier New" w:hint="default"/>
        <w:color w:val="auto"/>
      </w:rPr>
    </w:lvl>
    <w:lvl w:ilvl="2">
      <w:start w:val="1"/>
      <w:numFmt w:val="bullet"/>
      <w:lvlText w:val="o"/>
      <w:lvlJc w:val="left"/>
      <w:pPr>
        <w:ind w:left="1250" w:hanging="360"/>
      </w:pPr>
      <w:rPr>
        <w:rFonts w:ascii="Courier New" w:hAnsi="Courier New" w:cs="Courier New" w:hint="default"/>
        <w:color w:val="264F90"/>
      </w:rPr>
    </w:lvl>
    <w:lvl w:ilvl="3">
      <w:start w:val="1"/>
      <w:numFmt w:val="bullet"/>
      <w:lvlText w:val=""/>
      <w:lvlJc w:val="left"/>
      <w:pPr>
        <w:ind w:left="1610" w:hanging="360"/>
      </w:pPr>
      <w:rPr>
        <w:rFonts w:ascii="Wingdings" w:hAnsi="Wingdings" w:hint="default"/>
      </w:rPr>
    </w:lvl>
    <w:lvl w:ilvl="4">
      <w:start w:val="1"/>
      <w:numFmt w:val="bullet"/>
      <w:lvlText w:val=""/>
      <w:lvlJc w:val="left"/>
      <w:pPr>
        <w:ind w:left="1970" w:hanging="360"/>
      </w:pPr>
      <w:rPr>
        <w:rFonts w:ascii="Symbol" w:hAnsi="Symbol" w:hint="default"/>
      </w:rPr>
    </w:lvl>
    <w:lvl w:ilvl="5">
      <w:start w:val="1"/>
      <w:numFmt w:val="bullet"/>
      <w:lvlText w:val=""/>
      <w:lvlJc w:val="left"/>
      <w:pPr>
        <w:ind w:left="2330" w:hanging="360"/>
      </w:pPr>
      <w:rPr>
        <w:rFonts w:ascii="Wingdings" w:hAnsi="Wingdings" w:hint="default"/>
      </w:rPr>
    </w:lvl>
    <w:lvl w:ilvl="6">
      <w:start w:val="1"/>
      <w:numFmt w:val="bullet"/>
      <w:lvlText w:val=""/>
      <w:lvlJc w:val="left"/>
      <w:pPr>
        <w:ind w:left="2690" w:hanging="360"/>
      </w:pPr>
      <w:rPr>
        <w:rFonts w:ascii="Wingdings" w:hAnsi="Wingdings" w:hint="default"/>
      </w:rPr>
    </w:lvl>
    <w:lvl w:ilvl="7">
      <w:start w:val="1"/>
      <w:numFmt w:val="bullet"/>
      <w:lvlText w:val=""/>
      <w:lvlJc w:val="left"/>
      <w:pPr>
        <w:ind w:left="3050" w:hanging="360"/>
      </w:pPr>
      <w:rPr>
        <w:rFonts w:ascii="Symbol" w:hAnsi="Symbol" w:hint="default"/>
      </w:rPr>
    </w:lvl>
    <w:lvl w:ilvl="8">
      <w:start w:val="1"/>
      <w:numFmt w:val="bullet"/>
      <w:lvlText w:val=""/>
      <w:lvlJc w:val="left"/>
      <w:pPr>
        <w:ind w:left="3410" w:hanging="360"/>
      </w:pPr>
      <w:rPr>
        <w:rFonts w:ascii="Symbol" w:hAnsi="Symbol" w:hint="default"/>
      </w:rPr>
    </w:lvl>
  </w:abstractNum>
  <w:abstractNum w:abstractNumId="3" w15:restartNumberingAfterBreak="0">
    <w:nsid w:val="271F06C1"/>
    <w:multiLevelType w:val="hybridMultilevel"/>
    <w:tmpl w:val="B2C6C4E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 w15:restartNumberingAfterBreak="0">
    <w:nsid w:val="395E7A5B"/>
    <w:multiLevelType w:val="hybridMultilevel"/>
    <w:tmpl w:val="8B9EC7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B585E2F"/>
    <w:multiLevelType w:val="hybridMultilevel"/>
    <w:tmpl w:val="17381A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FA43598"/>
    <w:multiLevelType w:val="multilevel"/>
    <w:tmpl w:val="743CBF26"/>
    <w:lvl w:ilvl="0">
      <w:start w:val="1"/>
      <w:numFmt w:val="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440B1BB0"/>
    <w:multiLevelType w:val="hybridMultilevel"/>
    <w:tmpl w:val="E0A25A92"/>
    <w:lvl w:ilvl="0" w:tplc="0C090001">
      <w:start w:val="1"/>
      <w:numFmt w:val="bullet"/>
      <w:lvlText w:val=""/>
      <w:lvlJc w:val="left"/>
      <w:pPr>
        <w:ind w:left="1438" w:hanging="360"/>
      </w:pPr>
      <w:rPr>
        <w:rFonts w:ascii="Symbol" w:hAnsi="Symbol" w:hint="default"/>
      </w:rPr>
    </w:lvl>
    <w:lvl w:ilvl="1" w:tplc="0C090003" w:tentative="1">
      <w:start w:val="1"/>
      <w:numFmt w:val="bullet"/>
      <w:lvlText w:val="o"/>
      <w:lvlJc w:val="left"/>
      <w:pPr>
        <w:ind w:left="2158" w:hanging="360"/>
      </w:pPr>
      <w:rPr>
        <w:rFonts w:ascii="Courier New" w:hAnsi="Courier New" w:cs="Courier New" w:hint="default"/>
      </w:rPr>
    </w:lvl>
    <w:lvl w:ilvl="2" w:tplc="0C090005" w:tentative="1">
      <w:start w:val="1"/>
      <w:numFmt w:val="bullet"/>
      <w:lvlText w:val=""/>
      <w:lvlJc w:val="left"/>
      <w:pPr>
        <w:ind w:left="2878" w:hanging="360"/>
      </w:pPr>
      <w:rPr>
        <w:rFonts w:ascii="Wingdings" w:hAnsi="Wingdings" w:hint="default"/>
      </w:rPr>
    </w:lvl>
    <w:lvl w:ilvl="3" w:tplc="0C090001" w:tentative="1">
      <w:start w:val="1"/>
      <w:numFmt w:val="bullet"/>
      <w:lvlText w:val=""/>
      <w:lvlJc w:val="left"/>
      <w:pPr>
        <w:ind w:left="3598" w:hanging="360"/>
      </w:pPr>
      <w:rPr>
        <w:rFonts w:ascii="Symbol" w:hAnsi="Symbol" w:hint="default"/>
      </w:rPr>
    </w:lvl>
    <w:lvl w:ilvl="4" w:tplc="0C090003" w:tentative="1">
      <w:start w:val="1"/>
      <w:numFmt w:val="bullet"/>
      <w:lvlText w:val="o"/>
      <w:lvlJc w:val="left"/>
      <w:pPr>
        <w:ind w:left="4318" w:hanging="360"/>
      </w:pPr>
      <w:rPr>
        <w:rFonts w:ascii="Courier New" w:hAnsi="Courier New" w:cs="Courier New" w:hint="default"/>
      </w:rPr>
    </w:lvl>
    <w:lvl w:ilvl="5" w:tplc="0C090005" w:tentative="1">
      <w:start w:val="1"/>
      <w:numFmt w:val="bullet"/>
      <w:lvlText w:val=""/>
      <w:lvlJc w:val="left"/>
      <w:pPr>
        <w:ind w:left="5038" w:hanging="360"/>
      </w:pPr>
      <w:rPr>
        <w:rFonts w:ascii="Wingdings" w:hAnsi="Wingdings" w:hint="default"/>
      </w:rPr>
    </w:lvl>
    <w:lvl w:ilvl="6" w:tplc="0C090001" w:tentative="1">
      <w:start w:val="1"/>
      <w:numFmt w:val="bullet"/>
      <w:lvlText w:val=""/>
      <w:lvlJc w:val="left"/>
      <w:pPr>
        <w:ind w:left="5758" w:hanging="360"/>
      </w:pPr>
      <w:rPr>
        <w:rFonts w:ascii="Symbol" w:hAnsi="Symbol" w:hint="default"/>
      </w:rPr>
    </w:lvl>
    <w:lvl w:ilvl="7" w:tplc="0C090003" w:tentative="1">
      <w:start w:val="1"/>
      <w:numFmt w:val="bullet"/>
      <w:lvlText w:val="o"/>
      <w:lvlJc w:val="left"/>
      <w:pPr>
        <w:ind w:left="6478" w:hanging="360"/>
      </w:pPr>
      <w:rPr>
        <w:rFonts w:ascii="Courier New" w:hAnsi="Courier New" w:cs="Courier New" w:hint="default"/>
      </w:rPr>
    </w:lvl>
    <w:lvl w:ilvl="8" w:tplc="0C090005" w:tentative="1">
      <w:start w:val="1"/>
      <w:numFmt w:val="bullet"/>
      <w:lvlText w:val=""/>
      <w:lvlJc w:val="left"/>
      <w:pPr>
        <w:ind w:left="7198" w:hanging="360"/>
      </w:pPr>
      <w:rPr>
        <w:rFonts w:ascii="Wingdings" w:hAnsi="Wingdings" w:hint="default"/>
      </w:rPr>
    </w:lvl>
  </w:abstractNum>
  <w:abstractNum w:abstractNumId="8" w15:restartNumberingAfterBreak="0">
    <w:nsid w:val="56A65CD5"/>
    <w:multiLevelType w:val="hybridMultilevel"/>
    <w:tmpl w:val="F82C462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605A1A9D"/>
    <w:multiLevelType w:val="hybridMultilevel"/>
    <w:tmpl w:val="3986420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62051EF0"/>
    <w:multiLevelType w:val="hybridMultilevel"/>
    <w:tmpl w:val="0C627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2576FF1"/>
    <w:multiLevelType w:val="hybridMultilevel"/>
    <w:tmpl w:val="381CE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2334D49"/>
    <w:multiLevelType w:val="hybridMultilevel"/>
    <w:tmpl w:val="49166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E5A0C03"/>
    <w:multiLevelType w:val="multilevel"/>
    <w:tmpl w:val="01D8F858"/>
    <w:lvl w:ilvl="0">
      <w:start w:val="1"/>
      <w:numFmt w:val="decimal"/>
      <w:lvlText w:val="%1."/>
      <w:lvlJc w:val="left"/>
      <w:pPr>
        <w:ind w:left="360" w:hanging="360"/>
      </w:pPr>
      <w:rPr>
        <w:rFonts w:hint="default"/>
        <w:color w:val="auto"/>
        <w:w w:val="100"/>
        <w:sz w:val="20"/>
        <w:szCs w:val="20"/>
      </w:rPr>
    </w:lvl>
    <w:lvl w:ilvl="1">
      <w:start w:val="1"/>
      <w:numFmt w:val="lowerLetter"/>
      <w:lvlText w:val="%2."/>
      <w:lvlJc w:val="left"/>
      <w:pPr>
        <w:ind w:left="720" w:hanging="360"/>
      </w:p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054427610">
    <w:abstractNumId w:val="2"/>
  </w:num>
  <w:num w:numId="2" w16cid:durableId="423645685">
    <w:abstractNumId w:val="12"/>
  </w:num>
  <w:num w:numId="3" w16cid:durableId="803079443">
    <w:abstractNumId w:val="3"/>
  </w:num>
  <w:num w:numId="4" w16cid:durableId="572203913">
    <w:abstractNumId w:val="10"/>
  </w:num>
  <w:num w:numId="5" w16cid:durableId="195313451">
    <w:abstractNumId w:val="7"/>
  </w:num>
  <w:num w:numId="6" w16cid:durableId="1310330727">
    <w:abstractNumId w:val="0"/>
  </w:num>
  <w:num w:numId="7" w16cid:durableId="880628237">
    <w:abstractNumId w:val="5"/>
  </w:num>
  <w:num w:numId="8" w16cid:durableId="2083526962">
    <w:abstractNumId w:val="11"/>
  </w:num>
  <w:num w:numId="9" w16cid:durableId="1545602562">
    <w:abstractNumId w:val="9"/>
  </w:num>
  <w:num w:numId="10" w16cid:durableId="251790049">
    <w:abstractNumId w:val="8"/>
  </w:num>
  <w:num w:numId="11" w16cid:durableId="1398474453">
    <w:abstractNumId w:val="1"/>
  </w:num>
  <w:num w:numId="12" w16cid:durableId="1356813407">
    <w:abstractNumId w:val="4"/>
  </w:num>
  <w:num w:numId="13" w16cid:durableId="1182429136">
    <w:abstractNumId w:val="6"/>
  </w:num>
  <w:num w:numId="14" w16cid:durableId="21419967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A4C"/>
    <w:rsid w:val="0000477C"/>
    <w:rsid w:val="000A7A4C"/>
    <w:rsid w:val="000E59F5"/>
    <w:rsid w:val="001E7E3C"/>
    <w:rsid w:val="0022608A"/>
    <w:rsid w:val="002E0F13"/>
    <w:rsid w:val="00385EE8"/>
    <w:rsid w:val="003B4A5D"/>
    <w:rsid w:val="00595FD6"/>
    <w:rsid w:val="005D4AA4"/>
    <w:rsid w:val="00887F75"/>
    <w:rsid w:val="008B5625"/>
    <w:rsid w:val="009C0D93"/>
    <w:rsid w:val="00A847A5"/>
    <w:rsid w:val="00B73BD2"/>
    <w:rsid w:val="00C5728F"/>
    <w:rsid w:val="00CB6BBB"/>
    <w:rsid w:val="00CD1CBB"/>
    <w:rsid w:val="00D635F3"/>
    <w:rsid w:val="00DA6237"/>
    <w:rsid w:val="00E16501"/>
    <w:rsid w:val="00E4266E"/>
    <w:rsid w:val="00E535EA"/>
    <w:rsid w:val="00EA1EA5"/>
    <w:rsid w:val="00EF7E78"/>
    <w:rsid w:val="00F41E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9B464"/>
  <w15:chartTrackingRefBased/>
  <w15:docId w15:val="{BE9509A4-2CE5-492B-811A-DE19E0030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A4C"/>
    <w:pPr>
      <w:suppressAutoHyphens/>
      <w:spacing w:before="160" w:after="80" w:line="240" w:lineRule="auto"/>
    </w:pPr>
    <w:rPr>
      <w:color w:val="000000" w:themeColor="text1"/>
      <w:kern w:val="0"/>
      <w:sz w:val="22"/>
      <w:szCs w:val="22"/>
      <w14:ligatures w14:val="none"/>
    </w:rPr>
  </w:style>
  <w:style w:type="paragraph" w:styleId="Heading1">
    <w:name w:val="heading 1"/>
    <w:basedOn w:val="Normal"/>
    <w:next w:val="Normal"/>
    <w:link w:val="Heading1Char"/>
    <w:uiPriority w:val="9"/>
    <w:qFormat/>
    <w:rsid w:val="000A7A4C"/>
    <w:pPr>
      <w:keepNext/>
      <w:keepLines/>
      <w:spacing w:before="36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A7A4C"/>
    <w:pPr>
      <w:keepNext/>
      <w:keepLines/>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A7A4C"/>
    <w:pPr>
      <w:keepNext/>
      <w:keepLines/>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7A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7A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7A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7A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7A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7A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7A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A7A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A7A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7A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7A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7A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7A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7A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7A4C"/>
    <w:rPr>
      <w:rFonts w:eastAsiaTheme="majorEastAsia" w:cstheme="majorBidi"/>
      <w:color w:val="272727" w:themeColor="text1" w:themeTint="D8"/>
    </w:rPr>
  </w:style>
  <w:style w:type="paragraph" w:styleId="Title">
    <w:name w:val="Title"/>
    <w:basedOn w:val="Normal"/>
    <w:next w:val="Normal"/>
    <w:link w:val="TitleChar"/>
    <w:uiPriority w:val="17"/>
    <w:qFormat/>
    <w:rsid w:val="00D635F3"/>
    <w:pPr>
      <w:contextualSpacing/>
      <w:outlineLvl w:val="0"/>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7"/>
    <w:rsid w:val="00D635F3"/>
    <w:rPr>
      <w:rFonts w:asciiTheme="majorHAnsi" w:eastAsiaTheme="majorEastAsia" w:hAnsiTheme="majorHAnsi" w:cstheme="majorBidi"/>
      <w:color w:val="000000" w:themeColor="text1"/>
      <w:spacing w:val="-10"/>
      <w:kern w:val="28"/>
      <w:sz w:val="56"/>
      <w:szCs w:val="56"/>
      <w14:ligatures w14:val="none"/>
    </w:rPr>
  </w:style>
  <w:style w:type="paragraph" w:styleId="Subtitle">
    <w:name w:val="Subtitle"/>
    <w:basedOn w:val="Normal"/>
    <w:next w:val="Normal"/>
    <w:link w:val="SubtitleChar"/>
    <w:uiPriority w:val="18"/>
    <w:qFormat/>
    <w:rsid w:val="000A7A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8"/>
    <w:rsid w:val="000A7A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7A4C"/>
    <w:pPr>
      <w:jc w:val="center"/>
    </w:pPr>
    <w:rPr>
      <w:i/>
      <w:iCs/>
      <w:color w:val="404040" w:themeColor="text1" w:themeTint="BF"/>
    </w:rPr>
  </w:style>
  <w:style w:type="character" w:customStyle="1" w:styleId="QuoteChar">
    <w:name w:val="Quote Char"/>
    <w:basedOn w:val="DefaultParagraphFont"/>
    <w:link w:val="Quote"/>
    <w:uiPriority w:val="29"/>
    <w:rsid w:val="000A7A4C"/>
    <w:rPr>
      <w:i/>
      <w:iCs/>
      <w:color w:val="404040" w:themeColor="text1" w:themeTint="BF"/>
    </w:rPr>
  </w:style>
  <w:style w:type="paragraph" w:styleId="ListParagraph">
    <w:name w:val="List Paragraph"/>
    <w:basedOn w:val="Normal"/>
    <w:link w:val="ListParagraphChar"/>
    <w:uiPriority w:val="34"/>
    <w:qFormat/>
    <w:rsid w:val="000A7A4C"/>
    <w:pPr>
      <w:ind w:left="720"/>
      <w:contextualSpacing/>
    </w:pPr>
  </w:style>
  <w:style w:type="character" w:styleId="IntenseEmphasis">
    <w:name w:val="Intense Emphasis"/>
    <w:basedOn w:val="DefaultParagraphFont"/>
    <w:uiPriority w:val="21"/>
    <w:qFormat/>
    <w:rsid w:val="000A7A4C"/>
    <w:rPr>
      <w:i/>
      <w:iCs/>
      <w:color w:val="0F4761" w:themeColor="accent1" w:themeShade="BF"/>
    </w:rPr>
  </w:style>
  <w:style w:type="paragraph" w:styleId="IntenseQuote">
    <w:name w:val="Intense Quote"/>
    <w:basedOn w:val="Normal"/>
    <w:next w:val="Normal"/>
    <w:link w:val="IntenseQuoteChar"/>
    <w:uiPriority w:val="30"/>
    <w:qFormat/>
    <w:rsid w:val="000A7A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7A4C"/>
    <w:rPr>
      <w:i/>
      <w:iCs/>
      <w:color w:val="0F4761" w:themeColor="accent1" w:themeShade="BF"/>
    </w:rPr>
  </w:style>
  <w:style w:type="character" w:styleId="IntenseReference">
    <w:name w:val="Intense Reference"/>
    <w:basedOn w:val="DefaultParagraphFont"/>
    <w:uiPriority w:val="32"/>
    <w:qFormat/>
    <w:rsid w:val="000A7A4C"/>
    <w:rPr>
      <w:b/>
      <w:bCs/>
      <w:smallCaps/>
      <w:color w:val="0F4761" w:themeColor="accent1" w:themeShade="BF"/>
      <w:spacing w:val="5"/>
    </w:rPr>
  </w:style>
  <w:style w:type="paragraph" w:customStyle="1" w:styleId="CoverDate">
    <w:name w:val="Cover Date"/>
    <w:basedOn w:val="Normal"/>
    <w:uiPriority w:val="19"/>
    <w:qFormat/>
    <w:rsid w:val="000A7A4C"/>
    <w:rPr>
      <w:b/>
      <w:color w:val="081E3F"/>
    </w:rPr>
  </w:style>
  <w:style w:type="paragraph" w:styleId="Header">
    <w:name w:val="header"/>
    <w:basedOn w:val="Normal"/>
    <w:link w:val="HeaderChar"/>
    <w:uiPriority w:val="99"/>
    <w:unhideWhenUsed/>
    <w:rsid w:val="000A7A4C"/>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0A7A4C"/>
    <w:rPr>
      <w:color w:val="000000" w:themeColor="text1"/>
      <w:kern w:val="0"/>
      <w:sz w:val="16"/>
      <w:szCs w:val="22"/>
      <w14:ligatures w14:val="none"/>
    </w:rPr>
  </w:style>
  <w:style w:type="paragraph" w:styleId="Footer">
    <w:name w:val="footer"/>
    <w:basedOn w:val="Normal"/>
    <w:link w:val="FooterChar"/>
    <w:uiPriority w:val="99"/>
    <w:unhideWhenUsed/>
    <w:rsid w:val="000A7A4C"/>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0A7A4C"/>
    <w:rPr>
      <w:color w:val="000000" w:themeColor="text1"/>
      <w:kern w:val="0"/>
      <w:sz w:val="16"/>
      <w:szCs w:val="22"/>
      <w14:ligatures w14:val="none"/>
    </w:rPr>
  </w:style>
  <w:style w:type="character" w:styleId="Hyperlink">
    <w:name w:val="Hyperlink"/>
    <w:basedOn w:val="DefaultParagraphFont"/>
    <w:uiPriority w:val="99"/>
    <w:unhideWhenUsed/>
    <w:rsid w:val="000A7A4C"/>
    <w:rPr>
      <w:color w:val="467886" w:themeColor="hyperlink"/>
      <w:u w:val="single"/>
    </w:rPr>
  </w:style>
  <w:style w:type="paragraph" w:styleId="FootnoteText">
    <w:name w:val="footnote text"/>
    <w:basedOn w:val="Normal"/>
    <w:link w:val="FootnoteTextChar"/>
    <w:uiPriority w:val="99"/>
    <w:rsid w:val="000A7A4C"/>
    <w:pPr>
      <w:spacing w:before="0" w:after="0"/>
      <w:ind w:left="284" w:hanging="284"/>
    </w:pPr>
    <w:rPr>
      <w:sz w:val="18"/>
    </w:rPr>
  </w:style>
  <w:style w:type="character" w:customStyle="1" w:styleId="FootnoteTextChar">
    <w:name w:val="Footnote Text Char"/>
    <w:basedOn w:val="DefaultParagraphFont"/>
    <w:link w:val="FootnoteText"/>
    <w:uiPriority w:val="99"/>
    <w:rsid w:val="000A7A4C"/>
    <w:rPr>
      <w:color w:val="000000" w:themeColor="text1"/>
      <w:kern w:val="0"/>
      <w:sz w:val="18"/>
      <w:szCs w:val="22"/>
      <w14:ligatures w14:val="none"/>
    </w:rPr>
  </w:style>
  <w:style w:type="character" w:styleId="FootnoteReference">
    <w:name w:val="footnote reference"/>
    <w:basedOn w:val="DefaultParagraphFont"/>
    <w:uiPriority w:val="99"/>
    <w:semiHidden/>
    <w:unhideWhenUsed/>
    <w:rsid w:val="000A7A4C"/>
    <w:rPr>
      <w:vertAlign w:val="superscript"/>
    </w:rPr>
  </w:style>
  <w:style w:type="table" w:customStyle="1" w:styleId="DefaultTable1">
    <w:name w:val="Default Table 1"/>
    <w:basedOn w:val="TableNormal"/>
    <w:uiPriority w:val="99"/>
    <w:rsid w:val="000A7A4C"/>
    <w:pPr>
      <w:spacing w:before="80" w:after="80" w:line="240" w:lineRule="auto"/>
    </w:pPr>
    <w:rPr>
      <w:color w:val="000000" w:themeColor="text1"/>
      <w:kern w:val="0"/>
      <w:sz w:val="22"/>
      <w:szCs w:val="22"/>
      <w14:ligatures w14:val="none"/>
    </w:rPr>
    <w:tblPr>
      <w:tblStyleRowBandSize w:val="1"/>
      <w:tblStyleColBandSize w:val="1"/>
      <w:tblBorders>
        <w:top w:val="single" w:sz="4" w:space="0" w:color="E97132" w:themeColor="accent2"/>
        <w:bottom w:val="single" w:sz="4" w:space="0" w:color="E97132" w:themeColor="accent2"/>
        <w:insideH w:val="single" w:sz="4" w:space="0" w:color="E97132" w:themeColor="accent2"/>
      </w:tblBorders>
    </w:tblPr>
    <w:tblStylePr w:type="firstRow">
      <w:rPr>
        <w:b/>
        <w:color w:val="FFFFFF" w:themeColor="background1"/>
      </w:rPr>
      <w:tblPr/>
      <w:trPr>
        <w:tblHeader/>
      </w:trPr>
      <w:tcPr>
        <w:tcBorders>
          <w:top w:val="nil"/>
          <w:bottom w:val="nil"/>
        </w:tcBorders>
        <w:shd w:val="clear" w:color="auto" w:fill="156082" w:themeFill="accent1"/>
      </w:tcPr>
    </w:tblStylePr>
    <w:tblStylePr w:type="lastRow">
      <w:rPr>
        <w:b/>
      </w:rPr>
      <w:tblPr/>
      <w:tcPr>
        <w:shd w:val="clear" w:color="auto" w:fill="F2CEED"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TOCHeading">
    <w:name w:val="TOC Heading"/>
    <w:basedOn w:val="Heading1"/>
    <w:next w:val="Normal"/>
    <w:uiPriority w:val="39"/>
    <w:qFormat/>
    <w:rsid w:val="000A7A4C"/>
    <w:pPr>
      <w:spacing w:before="0" w:after="160"/>
      <w:contextualSpacing/>
    </w:pPr>
    <w:rPr>
      <w:color w:val="081E3F"/>
      <w:sz w:val="44"/>
      <w:szCs w:val="32"/>
    </w:rPr>
  </w:style>
  <w:style w:type="paragraph" w:customStyle="1" w:styleId="Box1Heading">
    <w:name w:val="Box 1 Heading"/>
    <w:basedOn w:val="Normal"/>
    <w:uiPriority w:val="23"/>
    <w:qFormat/>
    <w:rsid w:val="000A7A4C"/>
    <w:pPr>
      <w:pBdr>
        <w:top w:val="single" w:sz="4" w:space="14" w:color="E97132" w:themeColor="accent2"/>
        <w:left w:val="single" w:sz="4" w:space="14" w:color="E97132" w:themeColor="accent2"/>
        <w:bottom w:val="single" w:sz="4" w:space="14" w:color="E97132" w:themeColor="accent2"/>
        <w:right w:val="single" w:sz="4" w:space="14" w:color="E97132" w:themeColor="accent2"/>
      </w:pBdr>
      <w:ind w:left="284" w:right="284"/>
    </w:pPr>
    <w:rPr>
      <w:b/>
      <w:lang w:val="x-none"/>
    </w:rPr>
  </w:style>
  <w:style w:type="paragraph" w:styleId="TOC1">
    <w:name w:val="toc 1"/>
    <w:basedOn w:val="Normal"/>
    <w:next w:val="Normal"/>
    <w:autoRedefine/>
    <w:uiPriority w:val="39"/>
    <w:rsid w:val="000A7A4C"/>
    <w:pPr>
      <w:keepLines/>
      <w:tabs>
        <w:tab w:val="right" w:pos="9854"/>
      </w:tabs>
      <w:ind w:left="567" w:hanging="567"/>
    </w:pPr>
    <w:rPr>
      <w:b/>
      <w:sz w:val="24"/>
      <w:u w:val="single" w:color="E97132" w:themeColor="accent2"/>
    </w:rPr>
  </w:style>
  <w:style w:type="paragraph" w:styleId="TOC2">
    <w:name w:val="toc 2"/>
    <w:basedOn w:val="Normal"/>
    <w:next w:val="Normal"/>
    <w:autoRedefine/>
    <w:uiPriority w:val="39"/>
    <w:rsid w:val="000A7A4C"/>
    <w:pPr>
      <w:keepLines/>
      <w:spacing w:before="80"/>
      <w:ind w:left="567" w:hanging="567"/>
    </w:pPr>
  </w:style>
  <w:style w:type="paragraph" w:customStyle="1" w:styleId="SecurityMarker">
    <w:name w:val="Security Marker"/>
    <w:basedOn w:val="Normal"/>
    <w:qFormat/>
    <w:rsid w:val="000A7A4C"/>
    <w:pPr>
      <w:spacing w:before="60" w:after="60"/>
      <w:jc w:val="center"/>
    </w:pPr>
    <w:rPr>
      <w:b/>
      <w:bCs/>
      <w:caps/>
      <w:color w:val="E10000"/>
      <w:sz w:val="28"/>
      <w:szCs w:val="28"/>
      <w:shd w:val="clear" w:color="auto" w:fill="FFFFFF" w:themeFill="background1"/>
    </w:rPr>
  </w:style>
  <w:style w:type="paragraph" w:styleId="ListBullet">
    <w:name w:val="List Bullet"/>
    <w:basedOn w:val="Normal"/>
    <w:uiPriority w:val="99"/>
    <w:qFormat/>
    <w:rsid w:val="000A7A4C"/>
    <w:pPr>
      <w:numPr>
        <w:numId w:val="1"/>
      </w:numPr>
      <w:suppressAutoHyphens w:val="0"/>
      <w:spacing w:before="40" w:line="280" w:lineRule="atLeast"/>
      <w:ind w:left="0" w:firstLine="0"/>
    </w:pPr>
    <w:rPr>
      <w:rFonts w:ascii="Arial" w:eastAsia="Times New Roman" w:hAnsi="Arial" w:cs="Times New Roman"/>
      <w:iCs/>
      <w:color w:val="auto"/>
      <w:sz w:val="20"/>
      <w:szCs w:val="20"/>
    </w:rPr>
  </w:style>
  <w:style w:type="paragraph" w:styleId="NormalWeb">
    <w:name w:val="Normal (Web)"/>
    <w:basedOn w:val="Normal"/>
    <w:uiPriority w:val="99"/>
    <w:semiHidden/>
    <w:unhideWhenUsed/>
    <w:rsid w:val="000A7A4C"/>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styleId="PlaceholderText">
    <w:name w:val="Placeholder Text"/>
    <w:basedOn w:val="DefaultParagraphFont"/>
    <w:uiPriority w:val="99"/>
    <w:rsid w:val="000A7A4C"/>
    <w:rPr>
      <w:color w:val="808080"/>
    </w:rPr>
  </w:style>
  <w:style w:type="character" w:styleId="UnresolvedMention">
    <w:name w:val="Unresolved Mention"/>
    <w:basedOn w:val="DefaultParagraphFont"/>
    <w:uiPriority w:val="99"/>
    <w:semiHidden/>
    <w:unhideWhenUsed/>
    <w:rsid w:val="000A7A4C"/>
    <w:rPr>
      <w:color w:val="605E5C"/>
      <w:shd w:val="clear" w:color="auto" w:fill="E1DFDD"/>
    </w:rPr>
  </w:style>
  <w:style w:type="character" w:customStyle="1" w:styleId="ListParagraphChar">
    <w:name w:val="List Paragraph Char"/>
    <w:basedOn w:val="DefaultParagraphFont"/>
    <w:link w:val="ListParagraph"/>
    <w:uiPriority w:val="34"/>
    <w:rsid w:val="000A7A4C"/>
    <w:rPr>
      <w:color w:val="000000" w:themeColor="text1"/>
      <w:kern w:val="0"/>
      <w:sz w:val="22"/>
      <w:szCs w:val="22"/>
      <w14:ligatures w14:val="none"/>
    </w:rPr>
  </w:style>
  <w:style w:type="paragraph" w:styleId="Revision">
    <w:name w:val="Revision"/>
    <w:hidden/>
    <w:uiPriority w:val="99"/>
    <w:semiHidden/>
    <w:rsid w:val="009C0D93"/>
    <w:pPr>
      <w:spacing w:after="0" w:line="240" w:lineRule="auto"/>
    </w:pPr>
    <w:rPr>
      <w:color w:val="000000" w:themeColor="text1"/>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NHP@communications.gov.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rastructure.gov.au/have-your-sa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ublishing@communications.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Metadata/LabelInfo.xml><?xml version="1.0" encoding="utf-8"?>
<clbl:labelList xmlns:clbl="http://schemas.microsoft.com/office/2020/mipLabelMetadata">
  <clbl:label id="{1e08a618-4c1e-4517-8ef1-59cb63d68e36}" enabled="1" method="Privileged" siteId="{aa21b640-bac2-456d-8505-f2cc07f51784}"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4</Pages>
  <Words>1015</Words>
  <Characters>5614</Characters>
  <Application>Microsoft Office Word</Application>
  <DocSecurity>0</DocSecurity>
  <Lines>130</Lines>
  <Paragraphs>73</Paragraphs>
  <ScaleCrop>false</ScaleCrop>
  <Company/>
  <LinksUpToDate>false</LinksUpToDate>
  <CharactersWithSpaces>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Network Hardening Program Perth Hills Round - Key Design Features</dc:title>
  <dc:subject/>
  <dc:creator>Australian Government, Department of Infrastructure, Transport, Regional Development, Communications, Sport and the Arts</dc:creator>
  <cp:keywords/>
  <dc:description/>
  <cp:revision>3</cp:revision>
  <dcterms:created xsi:type="dcterms:W3CDTF">2025-12-19T06:08:00Z</dcterms:created>
  <dcterms:modified xsi:type="dcterms:W3CDTF">2025-12-19T06:12:00Z</dcterms:modified>
</cp:coreProperties>
</file>