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97" w:rsidRDefault="002978D0" w:rsidP="00085C97">
      <w:pPr>
        <w:spacing w:after="0"/>
        <w:ind w:left="-1560"/>
        <w:sectPr w:rsidR="00085C97" w:rsidSect="00085C97">
          <w:headerReference w:type="default" r:id="rId8"/>
          <w:footerReference w:type="default" r:id="rId9"/>
          <w:footerReference w:type="first" r:id="rId10"/>
          <w:pgSz w:w="11906" w:h="16838"/>
          <w:pgMar w:top="0" w:right="1440" w:bottom="1134" w:left="1560" w:header="708" w:footer="0" w:gutter="0"/>
          <w:cols w:space="708"/>
          <w:titlePg/>
          <w:docGrid w:linePitch="360"/>
        </w:sectPr>
      </w:pPr>
      <w:bookmarkStart w:id="0" w:name="_Toc82434796"/>
      <w:r>
        <w:rPr>
          <w:noProof/>
          <w:lang w:val="en-AU" w:eastAsia="en-AU"/>
        </w:rPr>
        <w:drawing>
          <wp:inline distT="0" distB="0" distL="0" distR="0" wp14:anchorId="0B21E761" wp14:editId="2EB6204C">
            <wp:extent cx="7550815" cy="1263650"/>
            <wp:effectExtent l="0" t="0" r="0" b="0"/>
            <wp:docPr id="1" name="Picture 1" descr="Logo: Australian Government, Department of Infrastructure, Transport, Regional Development and Communications.&#10;&#10;www.infrastructure.gov.au&#10;www.communications.gov.au &#10;www.art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237" cy="1265729"/>
                    </a:xfrm>
                    <a:prstGeom prst="rect">
                      <a:avLst/>
                    </a:prstGeom>
                  </pic:spPr>
                </pic:pic>
              </a:graphicData>
            </a:graphic>
          </wp:inline>
        </w:drawing>
      </w:r>
    </w:p>
    <w:p w:rsidR="00EE5889" w:rsidRPr="001E0DEC" w:rsidRDefault="00B01E2E" w:rsidP="00D47596">
      <w:pPr>
        <w:pStyle w:val="Heading1"/>
        <w:spacing w:before="240" w:after="120"/>
        <w:rPr>
          <w:sz w:val="48"/>
          <w:szCs w:val="48"/>
          <w:lang w:val="en-US"/>
        </w:rPr>
      </w:pPr>
      <w:bookmarkStart w:id="1" w:name="_GoBack"/>
      <w:bookmarkEnd w:id="1"/>
      <w:r w:rsidRPr="00B01E2E">
        <w:rPr>
          <w:sz w:val="48"/>
          <w:szCs w:val="48"/>
          <w:lang w:val="en-US"/>
        </w:rPr>
        <w:t>Migration of monitored fire alarm services</w:t>
      </w:r>
    </w:p>
    <w:p w:rsidR="00ED444E" w:rsidRDefault="00ED444E" w:rsidP="00B01E2E">
      <w:r>
        <w:t>December 2021</w:t>
      </w:r>
    </w:p>
    <w:p w:rsidR="00B01E2E" w:rsidRPr="00A85765" w:rsidRDefault="00B01E2E" w:rsidP="00B01E2E">
      <w:pPr>
        <w:rPr>
          <w:b/>
        </w:rPr>
      </w:pPr>
      <w:r>
        <w:rPr>
          <w:b/>
        </w:rPr>
        <w:t>Monitored fire alarm</w:t>
      </w:r>
      <w:r w:rsidRPr="00A85765">
        <w:rPr>
          <w:b/>
        </w:rPr>
        <w:t xml:space="preserve"> services </w:t>
      </w:r>
      <w:r>
        <w:rPr>
          <w:b/>
        </w:rPr>
        <w:t xml:space="preserve">still operating on the legacy copper network </w:t>
      </w:r>
      <w:r w:rsidRPr="00A85765">
        <w:rPr>
          <w:b/>
        </w:rPr>
        <w:t xml:space="preserve">will be </w:t>
      </w:r>
      <w:r w:rsidR="00174860">
        <w:rPr>
          <w:b/>
        </w:rPr>
        <w:t>disconnection on 18 </w:t>
      </w:r>
      <w:r>
        <w:rPr>
          <w:b/>
        </w:rPr>
        <w:t>March 2022. It is crucial that these services are migrated to an alternate technology.</w:t>
      </w:r>
    </w:p>
    <w:p w:rsidR="00B01E2E" w:rsidRDefault="00B01E2E" w:rsidP="00B01E2E">
      <w:r w:rsidRPr="002E4B9D">
        <w:t xml:space="preserve">The </w:t>
      </w:r>
      <w:r>
        <w:t xml:space="preserve">National Broadband Network (NBN) </w:t>
      </w:r>
      <w:r w:rsidRPr="002E4B9D">
        <w:t xml:space="preserve">is a major upgrade to Australia’s national telecommunications infrastructure. </w:t>
      </w:r>
      <w:r>
        <w:t>In NBN fixed line</w:t>
      </w:r>
      <w:r w:rsidRPr="00E047F8">
        <w:rPr>
          <w:rStyle w:val="FootnoteReference"/>
          <w:rFonts w:ascii="Calibri" w:hAnsi="Calibri"/>
        </w:rPr>
        <w:footnoteReference w:id="1"/>
      </w:r>
      <w:r w:rsidRPr="00E047F8">
        <w:t xml:space="preserve"> </w:t>
      </w:r>
      <w:r>
        <w:t xml:space="preserve">areas, monitored fire alarm services that run over-the-top of Telstra’s legacy copper network </w:t>
      </w:r>
      <w:r w:rsidRPr="00AF254B">
        <w:t>need to be migrated to an alternative telecommunications network (such as mobile or the NBN)</w:t>
      </w:r>
      <w:r>
        <w:t xml:space="preserve"> or they will be disconnected on 18 March 2022.</w:t>
      </w:r>
    </w:p>
    <w:p w:rsidR="00B01E2E" w:rsidRDefault="00B01E2E" w:rsidP="00B01E2E">
      <w:r>
        <w:t xml:space="preserve">It is the responsibility of </w:t>
      </w:r>
      <w:r w:rsidRPr="000A5A95">
        <w:t>building owners, managers and bodies corporate</w:t>
      </w:r>
      <w:r>
        <w:t xml:space="preserve"> to ensure monitored fire alarm services are operational and comply with relevant regulations. Fire alarm services</w:t>
      </w:r>
      <w:r w:rsidRPr="00AF254B">
        <w:t xml:space="preserve"> are safety critical whose non-operation in an emergency situation would pose a serious risk to public safety.</w:t>
      </w:r>
    </w:p>
    <w:p w:rsidR="00B01E2E" w:rsidRPr="00772C27" w:rsidRDefault="00B01E2E" w:rsidP="00B01E2E">
      <w:pPr>
        <w:pStyle w:val="Heading2"/>
      </w:pPr>
      <w:bookmarkStart w:id="2" w:name="_Toc32850851"/>
      <w:r>
        <w:t>What to do if you have a monitored fire alarm service</w:t>
      </w:r>
      <w:bookmarkEnd w:id="2"/>
    </w:p>
    <w:p w:rsidR="00B01E2E" w:rsidRPr="00CA5609" w:rsidRDefault="00B01E2E" w:rsidP="00B01E2E">
      <w:pPr>
        <w:pStyle w:val="ListParagraph"/>
        <w:numPr>
          <w:ilvl w:val="0"/>
          <w:numId w:val="21"/>
        </w:numPr>
        <w:ind w:left="567" w:hanging="567"/>
      </w:pPr>
      <w:r>
        <w:t>Talk to your fire alarm service provider about migrating your monitored fire alarm service.</w:t>
      </w:r>
    </w:p>
    <w:p w:rsidR="00B01E2E" w:rsidRDefault="00B01E2E" w:rsidP="00B01E2E">
      <w:pPr>
        <w:pStyle w:val="ListParagraph"/>
        <w:numPr>
          <w:ilvl w:val="0"/>
          <w:numId w:val="21"/>
        </w:numPr>
        <w:ind w:left="567" w:hanging="567"/>
      </w:pPr>
      <w:r>
        <w:t>Identify the phone number of each service.</w:t>
      </w:r>
    </w:p>
    <w:p w:rsidR="00B01E2E" w:rsidRDefault="00B01E2E" w:rsidP="00B01E2E">
      <w:pPr>
        <w:pStyle w:val="ListParagraph"/>
        <w:numPr>
          <w:ilvl w:val="0"/>
          <w:numId w:val="21"/>
        </w:numPr>
        <w:ind w:left="567" w:hanging="567"/>
      </w:pPr>
      <w:r>
        <w:t xml:space="preserve">Register each service on NBN </w:t>
      </w:r>
      <w:proofErr w:type="spellStart"/>
      <w:r>
        <w:t>Co’s</w:t>
      </w:r>
      <w:proofErr w:type="spellEnd"/>
      <w:r>
        <w:t xml:space="preserve"> </w:t>
      </w:r>
      <w:hyperlink r:id="rId12" w:history="1">
        <w:r w:rsidRPr="00780CE3">
          <w:rPr>
            <w:rStyle w:val="Hyperlink"/>
            <w:rFonts w:cs="Segoe UI"/>
          </w:rPr>
          <w:t>Fire and Lift Register</w:t>
        </w:r>
      </w:hyperlink>
      <w:r w:rsidRPr="008B07DE">
        <w:rPr>
          <w:rFonts w:cs="Segoe UI"/>
        </w:rPr>
        <w:t>.</w:t>
      </w:r>
    </w:p>
    <w:p w:rsidR="00B01E2E" w:rsidRDefault="00B01E2E" w:rsidP="00B01E2E">
      <w:pPr>
        <w:pStyle w:val="ListParagraph"/>
        <w:numPr>
          <w:ilvl w:val="0"/>
          <w:numId w:val="21"/>
        </w:numPr>
        <w:ind w:left="567" w:hanging="567"/>
      </w:pPr>
      <w:r>
        <w:t>Your fire alarm service provider should be able to advise you about the possible ways to migrate your monitored fire alarm service. You will need to decide which migration solution you want to install.</w:t>
      </w:r>
    </w:p>
    <w:p w:rsidR="00B01E2E" w:rsidRDefault="00B01E2E" w:rsidP="00B01E2E">
      <w:pPr>
        <w:pStyle w:val="ListParagraph"/>
        <w:numPr>
          <w:ilvl w:val="0"/>
          <w:numId w:val="21"/>
        </w:numPr>
        <w:ind w:left="567" w:hanging="567"/>
      </w:pPr>
      <w:r>
        <w:t xml:space="preserve">If additional cabling is required to migrate your service, </w:t>
      </w:r>
      <w:proofErr w:type="spellStart"/>
      <w:r>
        <w:t>organise</w:t>
      </w:r>
      <w:proofErr w:type="spellEnd"/>
      <w:r>
        <w:t xml:space="preserve"> a registered </w:t>
      </w:r>
      <w:proofErr w:type="spellStart"/>
      <w:r>
        <w:t>cabler</w:t>
      </w:r>
      <w:proofErr w:type="spellEnd"/>
      <w:r>
        <w:t>.</w:t>
      </w:r>
    </w:p>
    <w:p w:rsidR="00B01E2E" w:rsidRDefault="00B01E2E" w:rsidP="00B01E2E">
      <w:pPr>
        <w:pStyle w:val="ListParagraph"/>
        <w:numPr>
          <w:ilvl w:val="0"/>
          <w:numId w:val="21"/>
        </w:numPr>
        <w:ind w:left="567" w:hanging="567"/>
      </w:pPr>
      <w:r>
        <w:t>Once the migration solution is installed, work with your providers to make sure everything is working properly.</w:t>
      </w:r>
    </w:p>
    <w:p w:rsidR="00B01E2E" w:rsidRDefault="00B01E2E" w:rsidP="00B01E2E">
      <w:pPr>
        <w:pStyle w:val="ListParagraph"/>
        <w:numPr>
          <w:ilvl w:val="0"/>
          <w:numId w:val="21"/>
        </w:numPr>
        <w:ind w:left="567" w:hanging="567"/>
      </w:pPr>
      <w:r>
        <w:t>Once the monitored fire alarm has been migrated successfully, ask your fire alarm service provider to notify NBN Co that the service has been migrated.</w:t>
      </w:r>
    </w:p>
    <w:p w:rsidR="00B01E2E" w:rsidRDefault="00B01E2E" w:rsidP="00B01E2E">
      <w:r>
        <w:t xml:space="preserve">You should ensure any active </w:t>
      </w:r>
      <w:r w:rsidRPr="00216038">
        <w:t xml:space="preserve">monitored fire alarm </w:t>
      </w:r>
      <w:r>
        <w:t xml:space="preserve">services are registered as soon as possible. The Register will be closed to new registrations on 25 February 2022. </w:t>
      </w:r>
    </w:p>
    <w:p w:rsidR="00B01E2E" w:rsidRPr="00772C27" w:rsidRDefault="00B01E2E" w:rsidP="00B01E2E">
      <w:pPr>
        <w:pStyle w:val="Heading2"/>
      </w:pPr>
      <w:r>
        <w:t>Where can I get more information?</w:t>
      </w:r>
    </w:p>
    <w:p w:rsidR="00B01E2E" w:rsidRPr="00AF254B" w:rsidRDefault="00B01E2E" w:rsidP="00B01E2E">
      <w:pPr>
        <w:rPr>
          <w:b/>
        </w:rPr>
      </w:pPr>
      <w:r>
        <w:t xml:space="preserve">All monitored fire alarm services may have different technology/cabling depending on the provider. For this reason, people seeking further information regarding the migration of their monitored fire alarm service are encouraged to contact the provider of their service in the first instance. General </w:t>
      </w:r>
      <w:r w:rsidRPr="00AF254B">
        <w:t xml:space="preserve">information </w:t>
      </w:r>
      <w:r>
        <w:t xml:space="preserve">about migrating these services </w:t>
      </w:r>
      <w:r w:rsidRPr="00AF254B">
        <w:t xml:space="preserve">can be found on </w:t>
      </w:r>
      <w:r w:rsidRPr="00780CE3">
        <w:t xml:space="preserve">NBN </w:t>
      </w:r>
      <w:proofErr w:type="spellStart"/>
      <w:r w:rsidRPr="00780CE3">
        <w:t>Co’s</w:t>
      </w:r>
      <w:proofErr w:type="spellEnd"/>
      <w:r w:rsidRPr="00780CE3">
        <w:t xml:space="preserve"> website</w:t>
      </w:r>
      <w:r>
        <w:t xml:space="preserve"> at </w:t>
      </w:r>
      <w:hyperlink r:id="rId13" w:history="1">
        <w:r w:rsidRPr="00FC3A01">
          <w:rPr>
            <w:rStyle w:val="Hyperlink"/>
          </w:rPr>
          <w:t>device compatibility</w:t>
        </w:r>
      </w:hyperlink>
      <w:r>
        <w:t>.</w:t>
      </w:r>
    </w:p>
    <w:p w:rsidR="00B01E2E" w:rsidRDefault="00B01E2E" w:rsidP="00B01E2E">
      <w:r>
        <w:t xml:space="preserve">The </w:t>
      </w:r>
      <w:r w:rsidRPr="00AF254B">
        <w:t xml:space="preserve">Department of </w:t>
      </w:r>
      <w:r>
        <w:t>Infrastructure, Transport, Regional Deployment and Communications</w:t>
      </w:r>
      <w:proofErr w:type="gramStart"/>
      <w:r w:rsidRPr="00AF254B">
        <w:t>,,</w:t>
      </w:r>
      <w:proofErr w:type="gramEnd"/>
      <w:r w:rsidRPr="00AF254B">
        <w:t xml:space="preserve"> working with industry, </w:t>
      </w:r>
      <w:r>
        <w:t xml:space="preserve">has </w:t>
      </w:r>
      <w:r w:rsidRPr="00AF254B">
        <w:t xml:space="preserve">also developed the </w:t>
      </w:r>
      <w:r>
        <w:t>‘</w:t>
      </w:r>
      <w:hyperlink r:id="rId14" w:history="1">
        <w:r w:rsidRPr="001E1FA6">
          <w:rPr>
            <w:rStyle w:val="Hyperlink"/>
          </w:rPr>
          <w:t>Migration of monitored fire alarm and lift phone services good practice guide</w:t>
        </w:r>
      </w:hyperlink>
      <w:r>
        <w:t>’.</w:t>
      </w:r>
      <w:r w:rsidRPr="00AF254B">
        <w:t xml:space="preserve"> The Guide sets out the roles and responsibilities of each party involved in the migration process, the actions required to identify and successfully migrate services, and associated migration solutions to support these migration processes. The Guide is intended as a handbook for use by the fire protection and lift industries, building owners, building managers, and bodies corporate, application service providers, telecommunications retail service providers, equipment </w:t>
      </w:r>
      <w:r>
        <w:t>pr</w:t>
      </w:r>
      <w:r w:rsidRPr="00AF254B">
        <w:t>oviders, and regulators and government agencies, to assist them in carrying out their roles and responsibilities in the process.</w:t>
      </w:r>
    </w:p>
    <w:bookmarkEnd w:id="0"/>
    <w:sectPr w:rsidR="00B01E2E" w:rsidSect="00174860">
      <w:type w:val="continuous"/>
      <w:pgSz w:w="11906" w:h="16838"/>
      <w:pgMar w:top="1276" w:right="991" w:bottom="709"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AB2" w:rsidRDefault="008D4AB2" w:rsidP="004D4B0F">
      <w:r>
        <w:separator/>
      </w:r>
    </w:p>
  </w:endnote>
  <w:endnote w:type="continuationSeparator" w:id="0">
    <w:p w:rsidR="008D4AB2" w:rsidRDefault="008D4AB2" w:rsidP="004D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889" w:rsidRDefault="00D47596" w:rsidP="0097466A">
    <w:pPr>
      <w:pStyle w:val="Footer"/>
      <w:spacing w:after="120"/>
    </w:pPr>
    <w:r w:rsidRPr="00D47596">
      <w:t>Migration of monitored fire alarm services</w:t>
    </w:r>
    <w:r w:rsidR="00085C97">
      <w:tab/>
    </w:r>
    <w:r w:rsidR="00EE5889">
      <w:tab/>
    </w:r>
    <w:sdt>
      <w:sdtPr>
        <w:id w:val="-1966963694"/>
        <w:docPartObj>
          <w:docPartGallery w:val="Page Numbers (Bottom of Page)"/>
          <w:docPartUnique/>
        </w:docPartObj>
      </w:sdtPr>
      <w:sdtEndPr>
        <w:rPr>
          <w:noProof/>
        </w:rPr>
      </w:sdtEndPr>
      <w:sdtContent>
        <w:r w:rsidR="00EE5889">
          <w:fldChar w:fldCharType="begin"/>
        </w:r>
        <w:r w:rsidR="00EE5889">
          <w:instrText xml:space="preserve"> PAGE   \* MERGEFORMAT </w:instrText>
        </w:r>
        <w:r w:rsidR="00EE5889">
          <w:fldChar w:fldCharType="separate"/>
        </w:r>
        <w:r>
          <w:rPr>
            <w:noProof/>
          </w:rPr>
          <w:t>2</w:t>
        </w:r>
        <w:r w:rsidR="00EE5889">
          <w:rPr>
            <w:noProof/>
          </w:rPr>
          <w:fldChar w:fldCharType="end"/>
        </w:r>
      </w:sdtContent>
    </w:sdt>
  </w:p>
  <w:p w:rsidR="00EE5889" w:rsidRDefault="003B7BE4" w:rsidP="003B7BE4">
    <w:pPr>
      <w:pStyle w:val="Footer"/>
      <w:ind w:left="-1560"/>
    </w:pPr>
    <w:r>
      <w:rPr>
        <w:noProof/>
        <w:lang w:val="en-AU" w:eastAsia="en-AU"/>
      </w:rPr>
      <w:drawing>
        <wp:inline distT="0" distB="0" distL="0" distR="0" wp14:anchorId="08572798" wp14:editId="1296B07D">
          <wp:extent cx="7596000" cy="129942"/>
          <wp:effectExtent l="0" t="0" r="0" b="3810"/>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000" cy="12994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BE4" w:rsidRDefault="00D47596" w:rsidP="003B7BE4">
    <w:pPr>
      <w:pStyle w:val="Footer"/>
      <w:spacing w:after="120"/>
    </w:pPr>
    <w:r w:rsidRPr="00D47596">
      <w:t>Migration of monitored fire alarm services</w:t>
    </w:r>
    <w:r w:rsidR="00085C97">
      <w:tab/>
    </w:r>
    <w:r w:rsidR="003B7BE4">
      <w:tab/>
    </w:r>
    <w:sdt>
      <w:sdtPr>
        <w:id w:val="183095198"/>
        <w:docPartObj>
          <w:docPartGallery w:val="Page Numbers (Bottom of Page)"/>
          <w:docPartUnique/>
        </w:docPartObj>
      </w:sdtPr>
      <w:sdtEndPr>
        <w:rPr>
          <w:noProof/>
        </w:rPr>
      </w:sdtEndPr>
      <w:sdtContent>
        <w:r w:rsidR="003B7BE4">
          <w:fldChar w:fldCharType="begin"/>
        </w:r>
        <w:r w:rsidR="003B7BE4">
          <w:instrText xml:space="preserve"> PAGE   \* MERGEFORMAT </w:instrText>
        </w:r>
        <w:r w:rsidR="003B7BE4">
          <w:fldChar w:fldCharType="separate"/>
        </w:r>
        <w:r>
          <w:rPr>
            <w:noProof/>
          </w:rPr>
          <w:t>1</w:t>
        </w:r>
        <w:r w:rsidR="003B7BE4">
          <w:rPr>
            <w:noProof/>
          </w:rPr>
          <w:fldChar w:fldCharType="end"/>
        </w:r>
      </w:sdtContent>
    </w:sdt>
  </w:p>
  <w:p w:rsidR="003B7BE4" w:rsidRDefault="003B7BE4" w:rsidP="003B7BE4">
    <w:pPr>
      <w:pStyle w:val="Footer"/>
      <w:ind w:left="-1560"/>
    </w:pPr>
    <w:r>
      <w:rPr>
        <w:noProof/>
        <w:lang w:val="en-AU" w:eastAsia="en-AU"/>
      </w:rPr>
      <w:drawing>
        <wp:inline distT="0" distB="0" distL="0" distR="0" wp14:anchorId="05D4F0B3" wp14:editId="5522AE69">
          <wp:extent cx="7560000" cy="128931"/>
          <wp:effectExtent l="0" t="0" r="3175" b="4445"/>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9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AB2" w:rsidRDefault="008D4AB2" w:rsidP="004D4B0F">
      <w:r>
        <w:separator/>
      </w:r>
    </w:p>
  </w:footnote>
  <w:footnote w:type="continuationSeparator" w:id="0">
    <w:p w:rsidR="008D4AB2" w:rsidRDefault="008D4AB2" w:rsidP="004D4B0F">
      <w:r>
        <w:continuationSeparator/>
      </w:r>
    </w:p>
  </w:footnote>
  <w:footnote w:id="1">
    <w:p w:rsidR="00B01E2E" w:rsidRDefault="00B01E2E" w:rsidP="00B01E2E">
      <w:pPr>
        <w:pStyle w:val="FootnoteText"/>
      </w:pPr>
      <w:r>
        <w:rPr>
          <w:rStyle w:val="FootnoteReference"/>
        </w:rPr>
        <w:footnoteRef/>
      </w:r>
      <w:r>
        <w:t xml:space="preserve"> ‘Fixed line’ technology types include: Fibre to the Node (FTTN), Fibre to the Building (FTTB), Fibre to the Curb (FTTC), Fibre to the Premises (FTTP) and Hybrid Fibre Coaxial (HFC)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807" w:rsidRPr="00F176A8" w:rsidRDefault="00C05807" w:rsidP="00F176A8">
    <w:pPr>
      <w:pStyle w:val="Header"/>
      <w:jc w:val="right"/>
      <w:rPr>
        <w:sz w:val="20"/>
        <w:szCs w:val="20"/>
      </w:rPr>
    </w:pPr>
    <w:r>
      <w:rPr>
        <w:sz w:val="20"/>
        <w:szCs w:val="20"/>
      </w:rPr>
      <w:fldChar w:fldCharType="begin"/>
    </w:r>
    <w:r>
      <w:rPr>
        <w:sz w:val="20"/>
        <w:szCs w:val="20"/>
      </w:rPr>
      <w:instrText xml:space="preserve"> STYLEREF  "Heading 2" \l  \* MERGEFORMAT </w:instrText>
    </w:r>
    <w:r>
      <w:rPr>
        <w:sz w:val="20"/>
        <w:szCs w:val="20"/>
      </w:rPr>
      <w:fldChar w:fldCharType="separate"/>
    </w:r>
    <w:r w:rsidR="00D47596" w:rsidRPr="00D47596">
      <w:rPr>
        <w:b/>
        <w:bCs/>
        <w:noProof/>
        <w:sz w:val="20"/>
        <w:szCs w:val="20"/>
      </w:rPr>
      <w:t>Where can I get more information?</w:t>
    </w:r>
    <w:r>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F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6EFC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2E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0025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F077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F08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69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F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EE7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20C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68827E7D"/>
    <w:multiLevelType w:val="hybridMultilevel"/>
    <w:tmpl w:val="E3803EBA"/>
    <w:lvl w:ilvl="0" w:tplc="DF4ABC6A">
      <w:start w:val="1"/>
      <w:numFmt w:val="bullet"/>
      <w:pStyle w:val="Tabletextbullets"/>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283A48"/>
    <w:multiLevelType w:val="hybridMultilevel"/>
    <w:tmpl w:val="43AEF384"/>
    <w:lvl w:ilvl="0" w:tplc="BD78488A">
      <w:start w:val="1"/>
      <w:numFmt w:val="decimal"/>
      <w:pStyle w:val="ListParagraph"/>
      <w:lvlText w:val="%1."/>
      <w:lvlJc w:val="left"/>
      <w:pPr>
        <w:ind w:left="720" w:hanging="360"/>
      </w:pPr>
      <w:rPr>
        <w:rFonts w:hint="default"/>
      </w:rPr>
    </w:lvl>
    <w:lvl w:ilvl="1" w:tplc="0C090019">
      <w:start w:val="1"/>
      <w:numFmt w:val="lowerLetter"/>
      <w:lvlText w:val="%2."/>
      <w:lvlJc w:val="left"/>
      <w:pPr>
        <w:ind w:left="1636" w:hanging="360"/>
      </w:pPr>
    </w:lvl>
    <w:lvl w:ilvl="2" w:tplc="23862198">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045683D"/>
    <w:multiLevelType w:val="hybridMultilevel"/>
    <w:tmpl w:val="869A56BC"/>
    <w:lvl w:ilvl="0" w:tplc="C18C9ECE">
      <w:start w:val="1"/>
      <w:numFmt w:val="bullet"/>
      <w:lvlText w:val=""/>
      <w:lvlJc w:val="left"/>
      <w:pPr>
        <w:ind w:left="92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CB2668"/>
    <w:multiLevelType w:val="hybridMultilevel"/>
    <w:tmpl w:val="481484FA"/>
    <w:lvl w:ilvl="0" w:tplc="D302AB76">
      <w:start w:val="1"/>
      <w:numFmt w:val="bullet"/>
      <w:pStyle w:val="Listparagraphbulletssecondlevel"/>
      <w:lvlText w:val=""/>
      <w:lvlJc w:val="left"/>
      <w:pPr>
        <w:ind w:left="1287" w:hanging="360"/>
      </w:pPr>
      <w:rPr>
        <w:rFonts w:ascii="Symbol" w:hAnsi="Symbol" w:hint="default"/>
        <w:caps w:val="0"/>
        <w:strike w:val="0"/>
        <w:dstrike w:val="0"/>
        <w:vanish w:val="0"/>
        <w:color w:val="auto"/>
        <w:vertAlign w:val="baseline"/>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7FF368E4"/>
    <w:multiLevelType w:val="hybridMultilevel"/>
    <w:tmpl w:val="639E13BC"/>
    <w:lvl w:ilvl="0" w:tplc="0C090001">
      <w:start w:val="1"/>
      <w:numFmt w:val="bullet"/>
      <w:lvlText w:val=""/>
      <w:lvlJc w:val="left"/>
      <w:pPr>
        <w:ind w:left="927" w:hanging="360"/>
      </w:pPr>
      <w:rPr>
        <w:rFonts w:ascii="Symbol" w:hAnsi="Symbol" w:hint="default"/>
        <w:caps w:val="0"/>
        <w:strike w:val="0"/>
        <w:dstrike w:val="0"/>
        <w:vanish w:val="0"/>
        <w:color w:val="7030A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8"/>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3"/>
  </w:num>
  <w:num w:numId="17">
    <w:abstractNumId w:val="17"/>
  </w:num>
  <w:num w:numId="18">
    <w:abstractNumId w:val="15"/>
    <w:lvlOverride w:ilvl="0">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2"/>
    <w:rsid w:val="00085C97"/>
    <w:rsid w:val="00095AE6"/>
    <w:rsid w:val="0014033F"/>
    <w:rsid w:val="00174860"/>
    <w:rsid w:val="001B5326"/>
    <w:rsid w:val="001E0DEC"/>
    <w:rsid w:val="001E28E7"/>
    <w:rsid w:val="00225D2A"/>
    <w:rsid w:val="002978D0"/>
    <w:rsid w:val="00374401"/>
    <w:rsid w:val="00377E3A"/>
    <w:rsid w:val="003B7BE4"/>
    <w:rsid w:val="003B7C0B"/>
    <w:rsid w:val="003C5251"/>
    <w:rsid w:val="003C7100"/>
    <w:rsid w:val="00403CEB"/>
    <w:rsid w:val="004A44B9"/>
    <w:rsid w:val="004A65F5"/>
    <w:rsid w:val="004D4B0F"/>
    <w:rsid w:val="004D6B25"/>
    <w:rsid w:val="004E06FB"/>
    <w:rsid w:val="00570EDA"/>
    <w:rsid w:val="005B1B62"/>
    <w:rsid w:val="00616BE8"/>
    <w:rsid w:val="00697326"/>
    <w:rsid w:val="006C0013"/>
    <w:rsid w:val="006D7C61"/>
    <w:rsid w:val="006F658D"/>
    <w:rsid w:val="00793843"/>
    <w:rsid w:val="007E3C92"/>
    <w:rsid w:val="007E6AE7"/>
    <w:rsid w:val="00810DCC"/>
    <w:rsid w:val="008A212A"/>
    <w:rsid w:val="008A7F8E"/>
    <w:rsid w:val="008B5EA0"/>
    <w:rsid w:val="008D1DFA"/>
    <w:rsid w:val="008D4AB2"/>
    <w:rsid w:val="009276A3"/>
    <w:rsid w:val="00953FE0"/>
    <w:rsid w:val="0097466A"/>
    <w:rsid w:val="00A26CDA"/>
    <w:rsid w:val="00A75A6D"/>
    <w:rsid w:val="00A76046"/>
    <w:rsid w:val="00B01E2E"/>
    <w:rsid w:val="00B13480"/>
    <w:rsid w:val="00B47568"/>
    <w:rsid w:val="00B565AA"/>
    <w:rsid w:val="00BB1DFB"/>
    <w:rsid w:val="00C05807"/>
    <w:rsid w:val="00C704CE"/>
    <w:rsid w:val="00CB388C"/>
    <w:rsid w:val="00CC18A5"/>
    <w:rsid w:val="00D25FDE"/>
    <w:rsid w:val="00D47596"/>
    <w:rsid w:val="00DA3B65"/>
    <w:rsid w:val="00DD418B"/>
    <w:rsid w:val="00ED0AE7"/>
    <w:rsid w:val="00ED444E"/>
    <w:rsid w:val="00EE5889"/>
    <w:rsid w:val="00F176A8"/>
    <w:rsid w:val="00F71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EB61DF"/>
  <w15:chartTrackingRefBased/>
  <w15:docId w15:val="{1DA1E32E-0495-4C8A-8DB2-38143E5B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8E7"/>
    <w:pPr>
      <w:spacing w:after="120" w:line="240" w:lineRule="auto"/>
    </w:pPr>
    <w:rPr>
      <w:lang w:val="en-US"/>
    </w:rPr>
  </w:style>
  <w:style w:type="paragraph" w:styleId="Heading1">
    <w:name w:val="heading 1"/>
    <w:basedOn w:val="Normal"/>
    <w:next w:val="Normal"/>
    <w:link w:val="Heading1Char"/>
    <w:uiPriority w:val="9"/>
    <w:qFormat/>
    <w:rsid w:val="003B7BE4"/>
    <w:pPr>
      <w:suppressAutoHyphens/>
      <w:spacing w:before="480" w:after="360"/>
      <w:outlineLvl w:val="0"/>
    </w:pPr>
    <w:rPr>
      <w:rFonts w:ascii="Calibri" w:eastAsia="Calibri" w:hAnsi="Calibri" w:cs="Calibri"/>
      <w:b/>
      <w:color w:val="000000"/>
      <w:kern w:val="12"/>
      <w:sz w:val="52"/>
      <w:szCs w:val="52"/>
      <w:lang w:val="en-AU"/>
    </w:rPr>
  </w:style>
  <w:style w:type="paragraph" w:styleId="Heading2">
    <w:name w:val="heading 2"/>
    <w:basedOn w:val="Normal"/>
    <w:next w:val="Normal"/>
    <w:link w:val="Heading2Char"/>
    <w:uiPriority w:val="9"/>
    <w:unhideWhenUsed/>
    <w:qFormat/>
    <w:rsid w:val="00085C97"/>
    <w:pPr>
      <w:keepNext/>
      <w:suppressAutoHyphens/>
      <w:outlineLvl w:val="1"/>
    </w:pPr>
    <w:rPr>
      <w:rFonts w:ascii="Calibri" w:eastAsia="Calibri" w:hAnsi="Calibri" w:cs="Calibri"/>
      <w:color w:val="081E3E"/>
      <w:kern w:val="12"/>
      <w:sz w:val="40"/>
      <w:szCs w:val="44"/>
    </w:rPr>
  </w:style>
  <w:style w:type="paragraph" w:styleId="Heading3">
    <w:name w:val="heading 3"/>
    <w:basedOn w:val="Normal"/>
    <w:next w:val="Normal"/>
    <w:link w:val="Heading3Char"/>
    <w:uiPriority w:val="9"/>
    <w:unhideWhenUsed/>
    <w:qFormat/>
    <w:rsid w:val="00953FE0"/>
    <w:pPr>
      <w:keepNext/>
      <w:suppressAutoHyphens/>
      <w:outlineLvl w:val="2"/>
    </w:pPr>
    <w:rPr>
      <w:rFonts w:ascii="Calibri" w:eastAsia="Calibri" w:hAnsi="Calibri" w:cs="Calibri"/>
      <w:color w:val="081E3E"/>
      <w:kern w:val="12"/>
      <w:sz w:val="36"/>
      <w:szCs w:val="36"/>
    </w:rPr>
  </w:style>
  <w:style w:type="paragraph" w:styleId="Heading4">
    <w:name w:val="heading 4"/>
    <w:basedOn w:val="Normal"/>
    <w:next w:val="Normal"/>
    <w:link w:val="Heading4Char"/>
    <w:uiPriority w:val="9"/>
    <w:unhideWhenUsed/>
    <w:qFormat/>
    <w:rsid w:val="00BB1DFB"/>
    <w:pPr>
      <w:keepNext/>
      <w:suppressAutoHyphens/>
      <w:outlineLvl w:val="3"/>
    </w:pPr>
    <w:rPr>
      <w:rFonts w:ascii="Calibri" w:eastAsia="Calibri" w:hAnsi="Calibri" w:cs="Calibri"/>
      <w:b/>
      <w:color w:val="595959"/>
      <w:kern w:val="12"/>
      <w:sz w:val="32"/>
      <w:szCs w:val="32"/>
    </w:rPr>
  </w:style>
  <w:style w:type="paragraph" w:styleId="Heading5">
    <w:name w:val="heading 5"/>
    <w:basedOn w:val="Normal"/>
    <w:next w:val="Normal"/>
    <w:link w:val="Heading5Char"/>
    <w:uiPriority w:val="9"/>
    <w:unhideWhenUsed/>
    <w:qFormat/>
    <w:rsid w:val="00BB1DFB"/>
    <w:pPr>
      <w:keepNext/>
      <w:suppressAutoHyphens/>
      <w:outlineLvl w:val="4"/>
    </w:pPr>
    <w:rPr>
      <w:rFonts w:ascii="Calibri" w:eastAsia="Calibri" w:hAnsi="Calibri" w:cs="Times New Roman"/>
      <w:b/>
      <w:color w:val="595959"/>
      <w:kern w:val="12"/>
      <w:sz w:val="26"/>
      <w:szCs w:val="26"/>
    </w:rPr>
  </w:style>
  <w:style w:type="paragraph" w:styleId="Heading6">
    <w:name w:val="heading 6"/>
    <w:basedOn w:val="Normal"/>
    <w:next w:val="Normal"/>
    <w:link w:val="Heading6Char"/>
    <w:uiPriority w:val="9"/>
    <w:unhideWhenUsed/>
    <w:qFormat/>
    <w:rsid w:val="00953FE0"/>
    <w:pPr>
      <w:keepNext/>
      <w:suppressAutoHyphens/>
      <w:outlineLvl w:val="5"/>
    </w:pPr>
    <w:rPr>
      <w:rFonts w:ascii="Calibri" w:eastAsia="Calibri" w:hAnsi="Calibri" w:cs="Times New Roman"/>
      <w:b/>
      <w:color w:val="081E3E"/>
      <w:ker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374401"/>
    <w:pPr>
      <w:numPr>
        <w:numId w:val="17"/>
      </w:numPr>
      <w:spacing w:after="0"/>
      <w:ind w:left="1134" w:hanging="567"/>
    </w:pPr>
  </w:style>
  <w:style w:type="character" w:customStyle="1" w:styleId="Heading1Char">
    <w:name w:val="Heading 1 Char"/>
    <w:basedOn w:val="DefaultParagraphFont"/>
    <w:link w:val="Heading1"/>
    <w:uiPriority w:val="9"/>
    <w:rsid w:val="003B7BE4"/>
    <w:rPr>
      <w:rFonts w:ascii="Calibri" w:eastAsia="Calibri" w:hAnsi="Calibri" w:cs="Calibri"/>
      <w:b/>
      <w:color w:val="000000"/>
      <w:kern w:val="12"/>
      <w:sz w:val="52"/>
      <w:szCs w:val="52"/>
    </w:rPr>
  </w:style>
  <w:style w:type="character" w:customStyle="1" w:styleId="Heading2Char">
    <w:name w:val="Heading 2 Char"/>
    <w:basedOn w:val="DefaultParagraphFont"/>
    <w:link w:val="Heading2"/>
    <w:uiPriority w:val="9"/>
    <w:rsid w:val="00085C97"/>
    <w:rPr>
      <w:rFonts w:ascii="Calibri" w:eastAsia="Calibri" w:hAnsi="Calibri" w:cs="Calibri"/>
      <w:color w:val="081E3E"/>
      <w:kern w:val="12"/>
      <w:sz w:val="40"/>
      <w:szCs w:val="44"/>
      <w:lang w:val="en-US"/>
    </w:rPr>
  </w:style>
  <w:style w:type="character" w:customStyle="1" w:styleId="Heading3Char">
    <w:name w:val="Heading 3 Char"/>
    <w:basedOn w:val="DefaultParagraphFont"/>
    <w:link w:val="Heading3"/>
    <w:uiPriority w:val="9"/>
    <w:rsid w:val="00953FE0"/>
    <w:rPr>
      <w:rFonts w:ascii="Calibri" w:eastAsia="Calibri" w:hAnsi="Calibri" w:cs="Calibri"/>
      <w:color w:val="081E3E"/>
      <w:kern w:val="12"/>
      <w:sz w:val="36"/>
      <w:szCs w:val="36"/>
      <w:lang w:val="en-US"/>
    </w:rPr>
  </w:style>
  <w:style w:type="character" w:customStyle="1" w:styleId="Heading4Char">
    <w:name w:val="Heading 4 Char"/>
    <w:basedOn w:val="DefaultParagraphFont"/>
    <w:link w:val="Heading4"/>
    <w:uiPriority w:val="9"/>
    <w:rsid w:val="00BB1DFB"/>
    <w:rPr>
      <w:rFonts w:ascii="Calibri" w:eastAsia="Calibri" w:hAnsi="Calibri" w:cs="Calibri"/>
      <w:b/>
      <w:color w:val="595959"/>
      <w:kern w:val="12"/>
      <w:sz w:val="32"/>
      <w:szCs w:val="32"/>
      <w:lang w:val="en-US"/>
    </w:rPr>
  </w:style>
  <w:style w:type="character" w:customStyle="1" w:styleId="Heading5Char">
    <w:name w:val="Heading 5 Char"/>
    <w:basedOn w:val="DefaultParagraphFont"/>
    <w:link w:val="Heading5"/>
    <w:uiPriority w:val="9"/>
    <w:rsid w:val="00BB1DFB"/>
    <w:rPr>
      <w:rFonts w:ascii="Calibri" w:eastAsia="Calibri" w:hAnsi="Calibri" w:cs="Times New Roman"/>
      <w:b/>
      <w:color w:val="595959"/>
      <w:kern w:val="12"/>
      <w:sz w:val="26"/>
      <w:szCs w:val="26"/>
      <w:lang w:val="en-US"/>
    </w:rPr>
  </w:style>
  <w:style w:type="character" w:customStyle="1" w:styleId="Heading6Char">
    <w:name w:val="Heading 6 Char"/>
    <w:basedOn w:val="DefaultParagraphFont"/>
    <w:link w:val="Heading6"/>
    <w:uiPriority w:val="9"/>
    <w:rsid w:val="00953FE0"/>
    <w:rPr>
      <w:rFonts w:ascii="Calibri" w:eastAsia="Calibri" w:hAnsi="Calibri" w:cs="Times New Roman"/>
      <w:b/>
      <w:color w:val="081E3E"/>
      <w:kern w:val="12"/>
      <w:lang w:val="en-US"/>
    </w:rPr>
  </w:style>
  <w:style w:type="paragraph" w:styleId="Subtitle">
    <w:name w:val="Subtitle"/>
    <w:basedOn w:val="Normal"/>
    <w:next w:val="Normal"/>
    <w:link w:val="SubtitleChar"/>
    <w:uiPriority w:val="18"/>
    <w:qFormat/>
    <w:rsid w:val="00F176A8"/>
    <w:pPr>
      <w:numPr>
        <w:ilvl w:val="1"/>
      </w:numPr>
      <w:suppressAutoHyphens/>
      <w:spacing w:before="480"/>
      <w:outlineLvl w:val="0"/>
    </w:pPr>
    <w:rPr>
      <w:rFonts w:asciiTheme="majorHAnsi" w:eastAsiaTheme="minorEastAsia" w:hAnsiTheme="majorHAnsi"/>
      <w:color w:val="377B88"/>
      <w:kern w:val="12"/>
      <w:sz w:val="44"/>
    </w:rPr>
  </w:style>
  <w:style w:type="character" w:customStyle="1" w:styleId="SubtitleChar">
    <w:name w:val="Subtitle Char"/>
    <w:basedOn w:val="DefaultParagraphFont"/>
    <w:link w:val="Subtitle"/>
    <w:uiPriority w:val="18"/>
    <w:rsid w:val="00F176A8"/>
    <w:rPr>
      <w:rFonts w:asciiTheme="majorHAnsi" w:eastAsiaTheme="minorEastAsia" w:hAnsiTheme="majorHAnsi"/>
      <w:color w:val="377B88"/>
      <w:kern w:val="12"/>
      <w:sz w:val="44"/>
      <w:lang w:val="en-US"/>
    </w:rPr>
  </w:style>
  <w:style w:type="paragraph" w:styleId="Header">
    <w:name w:val="header"/>
    <w:basedOn w:val="Normal"/>
    <w:link w:val="HeaderChar"/>
    <w:uiPriority w:val="99"/>
    <w:unhideWhenUsed/>
    <w:rsid w:val="008D4AB2"/>
    <w:pPr>
      <w:tabs>
        <w:tab w:val="center" w:pos="4513"/>
        <w:tab w:val="right" w:pos="9026"/>
      </w:tabs>
      <w:spacing w:after="0"/>
    </w:pPr>
  </w:style>
  <w:style w:type="character" w:customStyle="1" w:styleId="HeaderChar">
    <w:name w:val="Header Char"/>
    <w:basedOn w:val="DefaultParagraphFont"/>
    <w:link w:val="Header"/>
    <w:uiPriority w:val="99"/>
    <w:rsid w:val="008D4AB2"/>
  </w:style>
  <w:style w:type="paragraph" w:styleId="Footer">
    <w:name w:val="footer"/>
    <w:basedOn w:val="Normal"/>
    <w:link w:val="FooterChar"/>
    <w:uiPriority w:val="99"/>
    <w:unhideWhenUsed/>
    <w:rsid w:val="008D4AB2"/>
    <w:pPr>
      <w:tabs>
        <w:tab w:val="center" w:pos="4513"/>
        <w:tab w:val="right" w:pos="9026"/>
      </w:tabs>
      <w:spacing w:after="0"/>
    </w:pPr>
  </w:style>
  <w:style w:type="character" w:customStyle="1" w:styleId="FooterChar">
    <w:name w:val="Footer Char"/>
    <w:basedOn w:val="DefaultParagraphFont"/>
    <w:link w:val="Footer"/>
    <w:uiPriority w:val="99"/>
    <w:rsid w:val="008D4AB2"/>
  </w:style>
  <w:style w:type="paragraph" w:styleId="NoSpacing">
    <w:name w:val="No Spacing"/>
    <w:uiPriority w:val="1"/>
    <w:qFormat/>
    <w:rsid w:val="004D4B0F"/>
    <w:pPr>
      <w:suppressAutoHyphens/>
      <w:spacing w:after="0" w:line="240" w:lineRule="auto"/>
      <w:contextualSpacing/>
    </w:pPr>
    <w:rPr>
      <w:color w:val="000000" w:themeColor="text1"/>
      <w:kern w:val="12"/>
      <w:szCs w:val="20"/>
    </w:rPr>
  </w:style>
  <w:style w:type="paragraph" w:customStyle="1" w:styleId="ImprintHeading">
    <w:name w:val="Imprint Heading"/>
    <w:basedOn w:val="Normal"/>
    <w:uiPriority w:val="12"/>
    <w:rsid w:val="004D4B0F"/>
    <w:pPr>
      <w:suppressAutoHyphens/>
      <w:outlineLvl w:val="1"/>
    </w:pPr>
    <w:rPr>
      <w:b/>
      <w:color w:val="000000" w:themeColor="text1"/>
      <w:kern w:val="12"/>
      <w:lang w:val="x-none"/>
    </w:rPr>
  </w:style>
  <w:style w:type="character" w:styleId="Hyperlink">
    <w:name w:val="Hyperlink"/>
    <w:basedOn w:val="DefaultParagraphFont"/>
    <w:uiPriority w:val="99"/>
    <w:unhideWhenUsed/>
    <w:rsid w:val="00F71E4C"/>
    <w:rPr>
      <w:color w:val="0046FF"/>
      <w:u w:val="single"/>
    </w:rPr>
  </w:style>
  <w:style w:type="paragraph" w:styleId="TOC1">
    <w:name w:val="toc 1"/>
    <w:basedOn w:val="Normal"/>
    <w:next w:val="Normal"/>
    <w:autoRedefine/>
    <w:uiPriority w:val="39"/>
    <w:rsid w:val="00CC18A5"/>
    <w:pPr>
      <w:keepLines/>
      <w:pBdr>
        <w:bottom w:val="single" w:sz="6" w:space="1" w:color="377B88"/>
      </w:pBdr>
      <w:tabs>
        <w:tab w:val="right" w:pos="9854"/>
      </w:tabs>
      <w:suppressAutoHyphens/>
      <w:spacing w:before="240" w:after="0"/>
      <w:ind w:left="567" w:hanging="567"/>
    </w:pPr>
    <w:rPr>
      <w:b/>
      <w:color w:val="000000" w:themeColor="text1"/>
      <w:kern w:val="12"/>
      <w:sz w:val="24"/>
      <w:szCs w:val="20"/>
      <w:u w:color="ED7D31" w:themeColor="accent2"/>
      <w:lang w:val="en-AU"/>
    </w:rPr>
  </w:style>
  <w:style w:type="paragraph" w:styleId="TOC2">
    <w:name w:val="toc 2"/>
    <w:basedOn w:val="Normal"/>
    <w:next w:val="Normal"/>
    <w:autoRedefine/>
    <w:uiPriority w:val="39"/>
    <w:rsid w:val="00DD418B"/>
    <w:pPr>
      <w:keepLines/>
      <w:suppressAutoHyphens/>
      <w:spacing w:after="0"/>
      <w:ind w:left="567" w:right="851" w:hanging="567"/>
    </w:pPr>
    <w:rPr>
      <w:color w:val="000000" w:themeColor="text1"/>
      <w:kern w:val="12"/>
      <w:sz w:val="20"/>
      <w:szCs w:val="20"/>
      <w:lang w:val="en-AU"/>
    </w:rPr>
  </w:style>
  <w:style w:type="paragraph" w:styleId="TOC3">
    <w:name w:val="toc 3"/>
    <w:basedOn w:val="Normal"/>
    <w:next w:val="Normal"/>
    <w:autoRedefine/>
    <w:uiPriority w:val="39"/>
    <w:rsid w:val="00DD418B"/>
    <w:pPr>
      <w:tabs>
        <w:tab w:val="right" w:pos="8896"/>
      </w:tabs>
      <w:suppressAutoHyphens/>
      <w:spacing w:after="0"/>
      <w:ind w:left="1134" w:right="851" w:hanging="567"/>
    </w:pPr>
    <w:rPr>
      <w:color w:val="000000" w:themeColor="text1"/>
      <w:kern w:val="12"/>
      <w:sz w:val="20"/>
      <w:szCs w:val="20"/>
      <w:lang w:val="en-AU"/>
    </w:rPr>
  </w:style>
  <w:style w:type="paragraph" w:styleId="TableofFigures">
    <w:name w:val="table of figures"/>
    <w:basedOn w:val="Normal"/>
    <w:next w:val="Normal"/>
    <w:uiPriority w:val="40"/>
    <w:unhideWhenUsed/>
    <w:rsid w:val="004D4B0F"/>
    <w:pPr>
      <w:suppressAutoHyphens/>
      <w:spacing w:before="80" w:after="80"/>
    </w:pPr>
    <w:rPr>
      <w:color w:val="000000" w:themeColor="text1"/>
      <w:kern w:val="12"/>
      <w:sz w:val="20"/>
      <w:szCs w:val="20"/>
      <w:lang w:val="en-AU"/>
    </w:rPr>
  </w:style>
  <w:style w:type="paragraph" w:styleId="ListParagraph">
    <w:name w:val="List Paragraph"/>
    <w:basedOn w:val="Normal"/>
    <w:uiPriority w:val="34"/>
    <w:qFormat/>
    <w:rsid w:val="004D4B0F"/>
    <w:pPr>
      <w:numPr>
        <w:numId w:val="2"/>
      </w:numPr>
      <w:ind w:left="567" w:hanging="567"/>
      <w:contextualSpacing/>
    </w:pPr>
  </w:style>
  <w:style w:type="paragraph" w:styleId="Caption">
    <w:name w:val="caption"/>
    <w:basedOn w:val="Normal"/>
    <w:next w:val="Normal"/>
    <w:uiPriority w:val="14"/>
    <w:qFormat/>
    <w:rsid w:val="00B13480"/>
    <w:pPr>
      <w:suppressAutoHyphens/>
      <w:spacing w:before="240"/>
    </w:pPr>
    <w:rPr>
      <w:b/>
      <w:iCs/>
      <w:color w:val="000000" w:themeColor="text1"/>
      <w:kern w:val="12"/>
      <w:sz w:val="20"/>
      <w:szCs w:val="18"/>
      <w:lang w:val="en-AU"/>
    </w:rPr>
  </w:style>
  <w:style w:type="table" w:customStyle="1" w:styleId="DefaultTable1">
    <w:name w:val="Default Table 1"/>
    <w:basedOn w:val="TableNormal"/>
    <w:uiPriority w:val="99"/>
    <w:rsid w:val="00B13480"/>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8A7F8E"/>
    <w:pPr>
      <w:suppressAutoHyphens/>
    </w:pPr>
    <w:rPr>
      <w:color w:val="000000" w:themeColor="text1"/>
      <w:kern w:val="12"/>
      <w:sz w:val="20"/>
      <w:szCs w:val="20"/>
      <w:lang w:val="x-none"/>
    </w:rPr>
  </w:style>
  <w:style w:type="paragraph" w:customStyle="1" w:styleId="Sourcenotesnumbered">
    <w:name w:val="Source notes numbered"/>
    <w:basedOn w:val="Sourcenotes"/>
    <w:uiPriority w:val="15"/>
    <w:qFormat/>
    <w:rsid w:val="00B13480"/>
    <w:pPr>
      <w:spacing w:before="80"/>
    </w:pPr>
  </w:style>
  <w:style w:type="paragraph" w:customStyle="1" w:styleId="Tableheader">
    <w:name w:val="Table header"/>
    <w:basedOn w:val="Normal"/>
    <w:qFormat/>
    <w:rsid w:val="007E6AE7"/>
    <w:pPr>
      <w:suppressAutoHyphens/>
      <w:spacing w:before="80" w:after="80"/>
    </w:pPr>
    <w:rPr>
      <w:rFonts w:ascii="Calibri" w:eastAsia="Calibri" w:hAnsi="Calibri" w:cs="Times New Roman"/>
      <w:b/>
      <w:color w:val="FFFFFF"/>
      <w:kern w:val="12"/>
      <w:sz w:val="20"/>
      <w:szCs w:val="20"/>
      <w:lang w:val="en-AU"/>
    </w:rPr>
  </w:style>
  <w:style w:type="paragraph" w:customStyle="1" w:styleId="Tableheadercentred">
    <w:name w:val="Table header centred"/>
    <w:basedOn w:val="Normal"/>
    <w:qFormat/>
    <w:rsid w:val="007E6AE7"/>
    <w:pPr>
      <w:suppressAutoHyphens/>
      <w:spacing w:before="80" w:after="80"/>
      <w:jc w:val="center"/>
    </w:pPr>
    <w:rPr>
      <w:rFonts w:ascii="Calibri" w:eastAsia="Calibri" w:hAnsi="Calibri" w:cs="Times New Roman"/>
      <w:b/>
      <w:color w:val="FFFFFF"/>
      <w:kern w:val="12"/>
      <w:sz w:val="20"/>
      <w:szCs w:val="20"/>
      <w:lang w:val="en-AU"/>
    </w:rPr>
  </w:style>
  <w:style w:type="paragraph" w:customStyle="1" w:styleId="Normalcentred">
    <w:name w:val="Normal centred"/>
    <w:basedOn w:val="Normal"/>
    <w:qFormat/>
    <w:rsid w:val="007E6AE7"/>
    <w:pPr>
      <w:suppressAutoHyphens/>
      <w:spacing w:before="80" w:after="80"/>
      <w:jc w:val="center"/>
    </w:pPr>
    <w:rPr>
      <w:rFonts w:ascii="Calibri" w:eastAsia="Calibri" w:hAnsi="Calibri" w:cs="Times New Roman"/>
      <w:color w:val="000000"/>
      <w:kern w:val="12"/>
      <w:sz w:val="20"/>
      <w:szCs w:val="20"/>
      <w:lang w:val="en-AU"/>
    </w:rPr>
  </w:style>
  <w:style w:type="paragraph" w:customStyle="1" w:styleId="Listparagraphbullets">
    <w:name w:val="List paragraph—bullets"/>
    <w:basedOn w:val="ListParagraph"/>
    <w:qFormat/>
    <w:rsid w:val="00A75A6D"/>
    <w:pPr>
      <w:numPr>
        <w:numId w:val="15"/>
      </w:numPr>
      <w:ind w:left="567" w:hanging="567"/>
    </w:pPr>
    <w:rPr>
      <w:rFonts w:ascii="Calibri" w:hAnsi="Calibri"/>
      <w:lang w:val="en-AU" w:eastAsia="zh-TW"/>
    </w:rPr>
  </w:style>
  <w:style w:type="paragraph" w:styleId="FootnoteText">
    <w:name w:val="footnote text"/>
    <w:basedOn w:val="Normal"/>
    <w:link w:val="FootnoteTextChar"/>
    <w:uiPriority w:val="99"/>
    <w:unhideWhenUsed/>
    <w:rsid w:val="00A75A6D"/>
    <w:pPr>
      <w:spacing w:after="0"/>
    </w:pPr>
    <w:rPr>
      <w:rFonts w:ascii="Calibri" w:hAnsi="Calibri"/>
      <w:sz w:val="20"/>
      <w:szCs w:val="20"/>
      <w:lang w:val="en-AU"/>
    </w:rPr>
  </w:style>
  <w:style w:type="character" w:customStyle="1" w:styleId="FootnoteTextChar">
    <w:name w:val="Footnote Text Char"/>
    <w:basedOn w:val="DefaultParagraphFont"/>
    <w:link w:val="FootnoteText"/>
    <w:uiPriority w:val="99"/>
    <w:rsid w:val="00A75A6D"/>
    <w:rPr>
      <w:rFonts w:ascii="Calibri" w:hAnsi="Calibri"/>
      <w:sz w:val="20"/>
      <w:szCs w:val="20"/>
    </w:rPr>
  </w:style>
  <w:style w:type="character" w:styleId="FootnoteReference">
    <w:name w:val="footnote reference"/>
    <w:basedOn w:val="DefaultParagraphFont"/>
    <w:uiPriority w:val="99"/>
    <w:semiHidden/>
    <w:unhideWhenUsed/>
    <w:rsid w:val="00A75A6D"/>
    <w:rPr>
      <w:vertAlign w:val="superscript"/>
    </w:rPr>
  </w:style>
  <w:style w:type="paragraph" w:styleId="TableofAuthorities">
    <w:name w:val="table of authorities"/>
    <w:basedOn w:val="Normal"/>
    <w:next w:val="Normal"/>
    <w:uiPriority w:val="99"/>
    <w:unhideWhenUsed/>
    <w:rsid w:val="00A75A6D"/>
    <w:pPr>
      <w:spacing w:after="0"/>
      <w:ind w:left="220" w:hanging="220"/>
    </w:pPr>
  </w:style>
  <w:style w:type="paragraph" w:customStyle="1" w:styleId="Tablefigureheading">
    <w:name w:val="Table/figure heading"/>
    <w:basedOn w:val="Normal"/>
    <w:next w:val="Normal"/>
    <w:qFormat/>
    <w:rsid w:val="00A75A6D"/>
    <w:pPr>
      <w:keepNext/>
      <w:spacing w:after="0"/>
    </w:pPr>
    <w:rPr>
      <w:rFonts w:ascii="Calibri" w:hAnsi="Calibri"/>
      <w:b/>
      <w:color w:val="002D72"/>
      <w:lang w:val="en-AU"/>
    </w:rPr>
  </w:style>
  <w:style w:type="paragraph" w:styleId="Salutation">
    <w:name w:val="Salutation"/>
    <w:basedOn w:val="Normal"/>
    <w:next w:val="Normal"/>
    <w:link w:val="SalutationChar"/>
    <w:uiPriority w:val="99"/>
    <w:unhideWhenUsed/>
    <w:rsid w:val="00377E3A"/>
  </w:style>
  <w:style w:type="character" w:customStyle="1" w:styleId="SalutationChar">
    <w:name w:val="Salutation Char"/>
    <w:basedOn w:val="DefaultParagraphFont"/>
    <w:link w:val="Salutation"/>
    <w:uiPriority w:val="99"/>
    <w:rsid w:val="00377E3A"/>
    <w:rPr>
      <w:lang w:val="en-US"/>
    </w:rPr>
  </w:style>
  <w:style w:type="paragraph" w:customStyle="1" w:styleId="Bullet1">
    <w:name w:val="Bullet 1"/>
    <w:basedOn w:val="Normal"/>
    <w:uiPriority w:val="3"/>
    <w:qFormat/>
    <w:rsid w:val="00377E3A"/>
    <w:pPr>
      <w:numPr>
        <w:numId w:val="16"/>
      </w:numPr>
      <w:suppressAutoHyphens/>
      <w:spacing w:before="80" w:after="80"/>
    </w:pPr>
    <w:rPr>
      <w:color w:val="000000" w:themeColor="text1"/>
      <w:kern w:val="12"/>
      <w:sz w:val="20"/>
      <w:szCs w:val="20"/>
      <w:lang w:val="x-none"/>
    </w:rPr>
  </w:style>
  <w:style w:type="paragraph" w:customStyle="1" w:styleId="Bullet2">
    <w:name w:val="Bullet 2"/>
    <w:basedOn w:val="Bullet1"/>
    <w:uiPriority w:val="3"/>
    <w:rsid w:val="00377E3A"/>
    <w:pPr>
      <w:numPr>
        <w:ilvl w:val="1"/>
      </w:numPr>
    </w:pPr>
  </w:style>
  <w:style w:type="paragraph" w:customStyle="1" w:styleId="Bullet3">
    <w:name w:val="Bullet 3"/>
    <w:basedOn w:val="Bullet2"/>
    <w:uiPriority w:val="3"/>
    <w:rsid w:val="00377E3A"/>
    <w:pPr>
      <w:numPr>
        <w:ilvl w:val="2"/>
      </w:numPr>
    </w:pPr>
  </w:style>
  <w:style w:type="table" w:customStyle="1" w:styleId="IconBoxTable">
    <w:name w:val="Icon Box Table"/>
    <w:basedOn w:val="TableNormal"/>
    <w:uiPriority w:val="99"/>
    <w:rsid w:val="00377E3A"/>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377E3A"/>
    <w:pPr>
      <w:numPr>
        <w:numId w:val="16"/>
      </w:numPr>
    </w:pPr>
  </w:style>
  <w:style w:type="paragraph" w:styleId="List5">
    <w:name w:val="List 5"/>
    <w:basedOn w:val="Normal"/>
    <w:uiPriority w:val="99"/>
    <w:unhideWhenUsed/>
    <w:rsid w:val="00953FE0"/>
    <w:pPr>
      <w:ind w:left="1415" w:hanging="283"/>
      <w:contextualSpacing/>
    </w:pPr>
  </w:style>
  <w:style w:type="paragraph" w:styleId="Quote">
    <w:name w:val="Quote"/>
    <w:basedOn w:val="Normal"/>
    <w:next w:val="Normal"/>
    <w:link w:val="QuoteChar"/>
    <w:uiPriority w:val="29"/>
    <w:qFormat/>
    <w:rsid w:val="001B5326"/>
    <w:pPr>
      <w:pBdr>
        <w:left w:val="single" w:sz="48" w:space="22" w:color="377B88"/>
      </w:pBdr>
      <w:suppressAutoHyphens/>
      <w:spacing w:before="160"/>
      <w:ind w:left="567" w:right="567"/>
    </w:pPr>
    <w:rPr>
      <w:b/>
      <w:iCs/>
      <w:kern w:val="12"/>
      <w:sz w:val="20"/>
      <w:szCs w:val="20"/>
      <w:lang w:val="en-AU"/>
    </w:rPr>
  </w:style>
  <w:style w:type="character" w:customStyle="1" w:styleId="QuoteChar">
    <w:name w:val="Quote Char"/>
    <w:basedOn w:val="DefaultParagraphFont"/>
    <w:link w:val="Quote"/>
    <w:uiPriority w:val="29"/>
    <w:rsid w:val="001B5326"/>
    <w:rPr>
      <w:b/>
      <w:iCs/>
      <w:kern w:val="12"/>
      <w:sz w:val="20"/>
      <w:szCs w:val="20"/>
    </w:rPr>
  </w:style>
  <w:style w:type="paragraph" w:styleId="BalloonText">
    <w:name w:val="Balloon Text"/>
    <w:basedOn w:val="Normal"/>
    <w:link w:val="BalloonTextChar"/>
    <w:uiPriority w:val="99"/>
    <w:semiHidden/>
    <w:unhideWhenUsed/>
    <w:rsid w:val="00CB388C"/>
    <w:pPr>
      <w:spacing w:after="0"/>
    </w:pPr>
    <w:rPr>
      <w:rFonts w:ascii="Segoe UI" w:hAnsi="Segoe UI" w:cs="Segoe UI"/>
      <w:sz w:val="18"/>
      <w:szCs w:val="18"/>
    </w:rPr>
  </w:style>
  <w:style w:type="paragraph" w:styleId="TOC4">
    <w:name w:val="toc 4"/>
    <w:basedOn w:val="Normal"/>
    <w:next w:val="Normal"/>
    <w:autoRedefine/>
    <w:uiPriority w:val="39"/>
    <w:unhideWhenUsed/>
    <w:rsid w:val="00DD418B"/>
    <w:pPr>
      <w:tabs>
        <w:tab w:val="right" w:pos="8896"/>
      </w:tabs>
      <w:ind w:right="851"/>
    </w:pPr>
  </w:style>
  <w:style w:type="character" w:customStyle="1" w:styleId="BalloonTextChar">
    <w:name w:val="Balloon Text Char"/>
    <w:basedOn w:val="DefaultParagraphFont"/>
    <w:link w:val="BalloonText"/>
    <w:uiPriority w:val="99"/>
    <w:semiHidden/>
    <w:rsid w:val="00CB388C"/>
    <w:rPr>
      <w:rFonts w:ascii="Segoe UI" w:hAnsi="Segoe UI" w:cs="Segoe UI"/>
      <w:sz w:val="18"/>
      <w:szCs w:val="18"/>
      <w:lang w:val="en-US"/>
    </w:rPr>
  </w:style>
  <w:style w:type="paragraph" w:styleId="Title">
    <w:name w:val="Title"/>
    <w:basedOn w:val="Normal"/>
    <w:next w:val="Normal"/>
    <w:link w:val="TitleChar"/>
    <w:uiPriority w:val="17"/>
    <w:qFormat/>
    <w:rsid w:val="00F176A8"/>
    <w:pPr>
      <w:suppressAutoHyphens/>
      <w:spacing w:before="1680" w:after="240"/>
    </w:pPr>
    <w:rPr>
      <w:rFonts w:asciiTheme="majorHAnsi" w:eastAsiaTheme="majorEastAsia" w:hAnsiTheme="majorHAnsi" w:cstheme="majorBidi"/>
      <w:b/>
      <w:color w:val="44546A" w:themeColor="text2"/>
      <w:kern w:val="12"/>
      <w:sz w:val="60"/>
      <w:szCs w:val="56"/>
      <w:lang w:val="en-AU"/>
    </w:rPr>
  </w:style>
  <w:style w:type="character" w:customStyle="1" w:styleId="TitleChar">
    <w:name w:val="Title Char"/>
    <w:basedOn w:val="DefaultParagraphFont"/>
    <w:link w:val="Title"/>
    <w:uiPriority w:val="17"/>
    <w:rsid w:val="00F176A8"/>
    <w:rPr>
      <w:rFonts w:asciiTheme="majorHAnsi" w:eastAsiaTheme="majorEastAsia" w:hAnsiTheme="majorHAnsi" w:cstheme="majorBidi"/>
      <w:b/>
      <w:color w:val="44546A" w:themeColor="text2"/>
      <w:kern w:val="12"/>
      <w:sz w:val="60"/>
      <w:szCs w:val="56"/>
    </w:rPr>
  </w:style>
  <w:style w:type="character" w:styleId="PlaceholderText">
    <w:name w:val="Placeholder Text"/>
    <w:basedOn w:val="DefaultParagraphFont"/>
    <w:uiPriority w:val="99"/>
    <w:semiHidden/>
    <w:rsid w:val="00F176A8"/>
    <w:rPr>
      <w:color w:val="808080"/>
    </w:rPr>
  </w:style>
  <w:style w:type="character" w:styleId="Emphasis">
    <w:name w:val="Emphasis"/>
    <w:uiPriority w:val="20"/>
    <w:qFormat/>
    <w:rsid w:val="00F176A8"/>
    <w:rPr>
      <w:color w:val="377B88"/>
      <w:sz w:val="26"/>
      <w:szCs w:val="26"/>
    </w:rPr>
  </w:style>
  <w:style w:type="paragraph" w:customStyle="1" w:styleId="Heading2notshowing">
    <w:name w:val="Heading 2—not showing"/>
    <w:basedOn w:val="ImprintHeading"/>
    <w:next w:val="Normal"/>
    <w:qFormat/>
    <w:rsid w:val="006C0013"/>
    <w:rPr>
      <w:sz w:val="24"/>
    </w:rPr>
  </w:style>
  <w:style w:type="paragraph" w:customStyle="1" w:styleId="Tabletext">
    <w:name w:val="Table text"/>
    <w:basedOn w:val="Normal"/>
    <w:qFormat/>
    <w:rsid w:val="00374401"/>
    <w:pPr>
      <w:spacing w:before="60" w:after="60"/>
    </w:pPr>
    <w:rPr>
      <w:rFonts w:ascii="Calibri" w:eastAsia="Times New Roman" w:hAnsi="Calibri" w:cs="Times New Roman"/>
      <w:sz w:val="20"/>
      <w:szCs w:val="20"/>
      <w:lang w:val="en-AU"/>
    </w:rPr>
  </w:style>
  <w:style w:type="paragraph" w:customStyle="1" w:styleId="Tablerowcolumnheading">
    <w:name w:val="Table row/column heading"/>
    <w:basedOn w:val="Normal"/>
    <w:next w:val="Normal"/>
    <w:rsid w:val="00374401"/>
    <w:pPr>
      <w:spacing w:before="60" w:after="60"/>
    </w:pPr>
    <w:rPr>
      <w:rFonts w:ascii="Calibri" w:hAnsi="Calibri"/>
      <w:b/>
      <w:szCs w:val="20"/>
      <w:lang w:val="en-AU"/>
    </w:rPr>
  </w:style>
  <w:style w:type="paragraph" w:customStyle="1" w:styleId="Tabletextcentred">
    <w:name w:val="Table text—centred"/>
    <w:basedOn w:val="Tabletext"/>
    <w:next w:val="NoSpacing"/>
    <w:rsid w:val="00374401"/>
    <w:pPr>
      <w:jc w:val="center"/>
    </w:pPr>
  </w:style>
  <w:style w:type="paragraph" w:customStyle="1" w:styleId="Tablerowcolumnheadingcentred">
    <w:name w:val="Table row/column heading—centred"/>
    <w:basedOn w:val="Tablerowcolumnheading"/>
    <w:next w:val="Normal"/>
    <w:rsid w:val="00374401"/>
    <w:pPr>
      <w:jc w:val="center"/>
    </w:pPr>
  </w:style>
  <w:style w:type="paragraph" w:customStyle="1" w:styleId="Sourcenote">
    <w:name w:val="Source / note"/>
    <w:basedOn w:val="Normal"/>
    <w:qFormat/>
    <w:rsid w:val="00374401"/>
    <w:rPr>
      <w:rFonts w:ascii="Calibri" w:eastAsia="PMingLiU" w:hAnsi="Calibri" w:cs="Mangal"/>
      <w:color w:val="4C5564"/>
      <w:sz w:val="20"/>
      <w:szCs w:val="20"/>
      <w:lang w:val="en-AU" w:eastAsia="zh-TW"/>
    </w:rPr>
  </w:style>
  <w:style w:type="paragraph" w:customStyle="1" w:styleId="Tabletextbullets">
    <w:name w:val="Table text—bullets"/>
    <w:basedOn w:val="Listparagraphbullets"/>
    <w:qFormat/>
    <w:rsid w:val="00374401"/>
    <w:pPr>
      <w:numPr>
        <w:numId w:val="1"/>
      </w:numPr>
      <w:tabs>
        <w:tab w:val="num" w:pos="360"/>
      </w:tabs>
      <w:spacing w:before="60" w:after="60"/>
      <w:ind w:left="284" w:hanging="284"/>
    </w:pPr>
    <w:rPr>
      <w:color w:val="000000" w:themeColor="text1"/>
      <w:sz w:val="20"/>
      <w:szCs w:val="20"/>
    </w:rPr>
  </w:style>
  <w:style w:type="paragraph" w:customStyle="1" w:styleId="Heading3notshowing">
    <w:name w:val="Heading 3—not showing"/>
    <w:basedOn w:val="Normal"/>
    <w:next w:val="Normal"/>
    <w:qFormat/>
    <w:rsid w:val="006C0013"/>
    <w:pPr>
      <w:keepNext/>
      <w:outlineLvl w:val="2"/>
    </w:pPr>
    <w:rPr>
      <w:rFonts w:ascii="Calibri" w:eastAsia="MingLiU" w:hAnsi="Calibri" w:cs="Segoe UI Semibold"/>
      <w:b/>
      <w:color w:val="4C5564"/>
      <w:szCs w:val="30"/>
      <w:lang w:val="en-AU"/>
    </w:rPr>
  </w:style>
  <w:style w:type="table" w:styleId="TableGrid">
    <w:name w:val="Table Grid"/>
    <w:basedOn w:val="TableNormal"/>
    <w:uiPriority w:val="39"/>
    <w:rsid w:val="00C0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Normal"/>
    <w:uiPriority w:val="19"/>
    <w:qFormat/>
    <w:rsid w:val="00ED444E"/>
    <w:pPr>
      <w:suppressAutoHyphens/>
      <w:spacing w:before="160" w:after="80"/>
    </w:pPr>
    <w:rPr>
      <w:b/>
      <w:color w:val="44546A" w:themeColor="text2"/>
      <w:kern w:val="12"/>
      <w:sz w:val="20"/>
      <w:szCs w:val="20"/>
      <w:lang w:val="en-AU"/>
    </w:rPr>
  </w:style>
  <w:style w:type="paragraph" w:customStyle="1" w:styleId="ListNumbered1">
    <w:name w:val="List Numbered 1"/>
    <w:basedOn w:val="Normal"/>
    <w:uiPriority w:val="3"/>
    <w:qFormat/>
    <w:rsid w:val="001E28E7"/>
    <w:pPr>
      <w:numPr>
        <w:numId w:val="19"/>
      </w:numPr>
      <w:suppressAutoHyphens/>
      <w:spacing w:before="40" w:after="40"/>
      <w:ind w:left="567" w:hanging="567"/>
    </w:pPr>
    <w:rPr>
      <w:color w:val="000000" w:themeColor="text1"/>
      <w:kern w:val="12"/>
      <w:szCs w:val="20"/>
      <w:lang w:val="x-none"/>
    </w:rPr>
  </w:style>
  <w:style w:type="paragraph" w:customStyle="1" w:styleId="ListNumbered21">
    <w:name w:val="List Numbered 2.1"/>
    <w:basedOn w:val="ListNumbered1"/>
    <w:uiPriority w:val="3"/>
    <w:rsid w:val="00ED444E"/>
    <w:pPr>
      <w:numPr>
        <w:ilvl w:val="1"/>
      </w:numPr>
    </w:pPr>
  </w:style>
  <w:style w:type="paragraph" w:customStyle="1" w:styleId="ListNumbered311">
    <w:name w:val="List Numbered 3.1.1"/>
    <w:basedOn w:val="ListNumbered21"/>
    <w:uiPriority w:val="3"/>
    <w:rsid w:val="00ED444E"/>
    <w:pPr>
      <w:numPr>
        <w:ilvl w:val="2"/>
      </w:numPr>
    </w:pPr>
  </w:style>
  <w:style w:type="numbering" w:customStyle="1" w:styleId="ListNumbered">
    <w:name w:val="List Numbered"/>
    <w:uiPriority w:val="99"/>
    <w:rsid w:val="00ED444E"/>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bnco.com.au/residential/learn/device-compatibilit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nbnco.com.au/residential/learn/device-compatibility/fire-alarms/registration-form.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mmunications.gov.au/documents/migration-monitored-fire-alarm-and-lift-phone-services-good-practice-gui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4208B-8469-41B3-8BDA-4A7649C5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525</Words>
  <Characters>2944</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Migration of monitored fire alarm services</vt:lpstr>
    </vt:vector>
  </TitlesOfParts>
  <Company>Department of Infrastructure, Transport, Regional Development and Communications</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 of monitored fire alarm services</dc:title>
  <dc:subject/>
  <dc:creator>Department of Infrastructure, Transport, Regional Development and Communications</dc:creator>
  <cp:keywords/>
  <dc:description>16 February 2021</dc:description>
  <cp:lastModifiedBy>Hall, Theresa</cp:lastModifiedBy>
  <cp:revision>3</cp:revision>
  <cp:lastPrinted>2021-02-16T05:43:00Z</cp:lastPrinted>
  <dcterms:created xsi:type="dcterms:W3CDTF">2021-12-23T02:57:00Z</dcterms:created>
  <dcterms:modified xsi:type="dcterms:W3CDTF">2021-12-23T02:59:00Z</dcterms:modified>
</cp:coreProperties>
</file>