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Pr="002B1CCC" w:rsidRDefault="00996B8C" w:rsidP="00996B8C">
      <w:pPr>
        <w:spacing w:before="0"/>
        <w:ind w:left="-1020"/>
        <w:rPr>
          <w:lang w:val="ms-MY"/>
        </w:rPr>
      </w:pPr>
      <w:bookmarkStart w:id="0" w:name="_GoBack"/>
      <w:bookmarkEnd w:id="0"/>
      <w:r w:rsidRPr="002B1CCC">
        <w:rPr>
          <w:noProof/>
          <w:lang w:eastAsia="en-AU"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78D9E5EA" w:rsidR="007A0008" w:rsidRPr="002B1CCC" w:rsidRDefault="00B7544C" w:rsidP="00363D5C">
          <w:pPr>
            <w:pStyle w:val="Heading1"/>
          </w:pPr>
          <w:r w:rsidRPr="00363D5C">
            <w:t>Serbis M</w:t>
          </w:r>
          <w:r w:rsidR="00BB6483" w:rsidRPr="00363D5C">
            <w:t xml:space="preserve">ining, </w:t>
          </w:r>
          <w:r w:rsidRPr="00363D5C">
            <w:t>B</w:t>
          </w:r>
          <w:r w:rsidR="002B1CCC" w:rsidRPr="00363D5C">
            <w:t>angunan</w:t>
          </w:r>
          <w:r w:rsidR="00BB6483" w:rsidRPr="00363D5C">
            <w:t xml:space="preserve"> </w:t>
          </w:r>
          <w:r w:rsidR="002B1CCC" w:rsidRPr="00363D5C">
            <w:t>d</w:t>
          </w:r>
          <w:r w:rsidRPr="00363D5C">
            <w:t>an E</w:t>
          </w:r>
          <w:r w:rsidR="00BB6483" w:rsidRPr="00363D5C">
            <w:t>nerg</w:t>
          </w:r>
          <w:r w:rsidR="002B1CCC" w:rsidRPr="00363D5C">
            <w:t>i</w:t>
          </w:r>
          <w:r w:rsidR="00BB6483" w:rsidRPr="00363D5C">
            <w:t xml:space="preserve">, </w:t>
          </w:r>
          <w:r w:rsidRPr="00363D5C">
            <w:t>P</w:t>
          </w:r>
          <w:r w:rsidR="002B1CCC" w:rsidRPr="00363D5C">
            <w:t xml:space="preserve">erlindungan </w:t>
          </w:r>
          <w:r w:rsidRPr="00363D5C">
            <w:t>P</w:t>
          </w:r>
          <w:r w:rsidR="002B1CCC" w:rsidRPr="00363D5C">
            <w:t xml:space="preserve">engguna dan </w:t>
          </w:r>
          <w:r w:rsidRPr="00363D5C">
            <w:t>Pelatoran K</w:t>
          </w:r>
          <w:r w:rsidR="002B1CCC" w:rsidRPr="00363D5C">
            <w:t>eselamatan</w:t>
          </w:r>
        </w:p>
      </w:sdtContent>
    </w:sdt>
    <w:p w14:paraId="536C1D97" w14:textId="7C7B5332" w:rsidR="00DE4FE2" w:rsidRPr="002B1CCC" w:rsidRDefault="002B1CCC" w:rsidP="00BE3AD8">
      <w:pPr>
        <w:pStyle w:val="Subtitle"/>
        <w:rPr>
          <w:lang w:val="ms-MY"/>
        </w:rPr>
      </w:pPr>
      <w:r w:rsidRPr="002B1CCC">
        <w:rPr>
          <w:lang w:val="ms-MY"/>
        </w:rPr>
        <w:t xml:space="preserve">Disampaikan oleh </w:t>
      </w:r>
      <w:r w:rsidR="001E38F2" w:rsidRPr="002B1CCC">
        <w:rPr>
          <w:lang w:val="ms-MY"/>
        </w:rPr>
        <w:t xml:space="preserve">Department of </w:t>
      </w:r>
      <w:r w:rsidR="00D6134D" w:rsidRPr="002B1CCC">
        <w:rPr>
          <w:lang w:val="ms-MY"/>
        </w:rPr>
        <w:t xml:space="preserve">Mines, Industry Regulation and Safety </w:t>
      </w:r>
      <w:r w:rsidRPr="002B1CCC">
        <w:rPr>
          <w:lang w:val="ms-MY"/>
        </w:rPr>
        <w:t>di India</w:t>
      </w:r>
      <w:r w:rsidR="00C87B99">
        <w:rPr>
          <w:lang w:val="ms-MY"/>
        </w:rPr>
        <w:t>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2661B37E" w:rsidR="00DE4FE2" w:rsidRPr="002B1CCC" w:rsidRDefault="00FC12E0" w:rsidP="00DE4FE2">
          <w:pPr>
            <w:pStyle w:val="CoverDate"/>
            <w:rPr>
              <w:lang w:val="ms-MY"/>
            </w:rPr>
          </w:pPr>
          <w:r w:rsidRPr="002B1CCC">
            <w:rPr>
              <w:lang w:val="ms-MY"/>
            </w:rPr>
            <w:t>April</w:t>
          </w:r>
          <w:r w:rsidR="001F5348" w:rsidRPr="002B1CCC">
            <w:rPr>
              <w:lang w:val="ms-MY"/>
            </w:rPr>
            <w:t xml:space="preserve"> 2022</w:t>
          </w:r>
        </w:p>
      </w:sdtContent>
    </w:sdt>
    <w:p w14:paraId="31C87A70" w14:textId="77777777" w:rsidR="00DE4FE2" w:rsidRPr="002B1CCC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730DE709" w14:textId="77777777" w:rsidR="00E95BA5" w:rsidRPr="002B1CCC" w:rsidRDefault="00E95BA5" w:rsidP="0090710F">
      <w:pPr>
        <w:rPr>
          <w:lang w:val="ms-MY"/>
        </w:rPr>
        <w:sectPr w:rsidR="00E95BA5" w:rsidRPr="002B1CCC" w:rsidSect="00363D5C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776547FE" w14:textId="78575451" w:rsidR="00A02D24" w:rsidRPr="002B1CCC" w:rsidRDefault="001144FA" w:rsidP="00B92D1B">
      <w:pPr>
        <w:pStyle w:val="Heading2"/>
        <w:rPr>
          <w:lang w:val="ms-MY"/>
        </w:rPr>
      </w:pPr>
      <w:r w:rsidRPr="002B1CCC">
        <w:rPr>
          <w:lang w:val="ms-MY"/>
        </w:rPr>
        <w:t>S</w:t>
      </w:r>
      <w:r w:rsidR="00A02D24" w:rsidRPr="002B1CCC">
        <w:rPr>
          <w:lang w:val="ms-MY"/>
        </w:rPr>
        <w:t>er</w:t>
      </w:r>
      <w:r w:rsidR="002B1CCC" w:rsidRPr="002B1CCC">
        <w:rPr>
          <w:lang w:val="ms-MY"/>
        </w:rPr>
        <w:t>bis</w:t>
      </w:r>
    </w:p>
    <w:p w14:paraId="0387C1B4" w14:textId="4BC9C738" w:rsidR="002F77C5" w:rsidRPr="002B1CCC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  <w:rPr>
          <w:lang w:val="ms-MY"/>
        </w:rPr>
      </w:pPr>
      <w:r w:rsidRPr="002B1CCC">
        <w:rPr>
          <w:lang w:val="ms-MY"/>
        </w:rPr>
        <w:t>Department of</w:t>
      </w:r>
      <w:r w:rsidR="00D6134D" w:rsidRPr="002B1CCC">
        <w:rPr>
          <w:lang w:val="ms-MY"/>
        </w:rPr>
        <w:t xml:space="preserve"> Mines, Industry Regulation and Safety</w:t>
      </w:r>
      <w:r w:rsidR="00732044" w:rsidRPr="002B1CCC">
        <w:rPr>
          <w:lang w:val="ms-MY"/>
        </w:rPr>
        <w:t>,</w:t>
      </w:r>
      <w:r w:rsidR="00D6134D" w:rsidRPr="002B1CCC">
        <w:rPr>
          <w:lang w:val="ms-MY"/>
        </w:rPr>
        <w:t xml:space="preserve"> </w:t>
      </w:r>
      <w:r w:rsidR="00C56FDE">
        <w:rPr>
          <w:lang w:val="ms-MY"/>
        </w:rPr>
        <w:t>bagi pihak</w:t>
      </w:r>
      <w:r w:rsidR="00531214" w:rsidRPr="002B1CCC">
        <w:rPr>
          <w:lang w:val="ms-MY"/>
        </w:rPr>
        <w:t xml:space="preserve"> – </w:t>
      </w:r>
      <w:r w:rsidR="00C56FDE">
        <w:rPr>
          <w:lang w:val="ms-MY"/>
        </w:rPr>
        <w:t xml:space="preserve">dan dengan duit bantuan sepenuhnya oleh </w:t>
      </w:r>
      <w:r w:rsidR="00531214" w:rsidRPr="002B1CCC">
        <w:rPr>
          <w:lang w:val="ms-MY"/>
        </w:rPr>
        <w:t>–</w:t>
      </w:r>
      <w:r w:rsidR="00A02D24" w:rsidRPr="002B1CCC">
        <w:rPr>
          <w:lang w:val="ms-MY"/>
        </w:rPr>
        <w:t xml:space="preserve"> </w:t>
      </w:r>
      <w:r w:rsidR="00C56FDE">
        <w:rPr>
          <w:lang w:val="ms-MY"/>
        </w:rPr>
        <w:t xml:space="preserve">Kerajaan Australia, menyediakan serbis-serbis berikut di </w:t>
      </w:r>
      <w:r w:rsidR="00C87B99">
        <w:rPr>
          <w:lang w:val="ms-MY"/>
        </w:rPr>
        <w:t>Territories</w:t>
      </w:r>
      <w:r w:rsidR="002F77C5" w:rsidRPr="002B1CCC">
        <w:rPr>
          <w:lang w:val="ms-MY"/>
        </w:rPr>
        <w:t>:</w:t>
      </w:r>
    </w:p>
    <w:p w14:paraId="7E068D89" w14:textId="0D05616C" w:rsidR="00D6134D" w:rsidRPr="002B1CCC" w:rsidRDefault="00C56FDE" w:rsidP="00D6134D">
      <w:pPr>
        <w:pStyle w:val="Bullet1"/>
        <w:rPr>
          <w:lang w:val="ms-MY"/>
        </w:rPr>
      </w:pPr>
      <w:r>
        <w:rPr>
          <w:lang w:val="ms-MY"/>
        </w:rPr>
        <w:t xml:space="preserve">Pelatoran </w:t>
      </w:r>
      <w:r w:rsidR="00D6134D" w:rsidRPr="002B1CCC">
        <w:rPr>
          <w:lang w:val="ms-MY"/>
        </w:rPr>
        <w:t>Resources</w:t>
      </w:r>
      <w:r>
        <w:rPr>
          <w:lang w:val="ms-MY"/>
        </w:rPr>
        <w:t xml:space="preserve"> dan Alam Sekitar</w:t>
      </w:r>
      <w:r w:rsidR="00D6134D" w:rsidRPr="002B1CCC">
        <w:rPr>
          <w:lang w:val="ms-MY"/>
        </w:rPr>
        <w:t xml:space="preserve">: </w:t>
      </w:r>
      <w:r>
        <w:rPr>
          <w:lang w:val="ms-MY"/>
        </w:rPr>
        <w:t xml:space="preserve">bertanggungjawab untuk serbis-serbis </w:t>
      </w:r>
      <w:r w:rsidR="00D6134D" w:rsidRPr="002B1CCC">
        <w:rPr>
          <w:lang w:val="ms-MY"/>
        </w:rPr>
        <w:t xml:space="preserve">Mineral Title, </w:t>
      </w:r>
      <w:r>
        <w:rPr>
          <w:lang w:val="ms-MY"/>
        </w:rPr>
        <w:t xml:space="preserve">serbis-serbis </w:t>
      </w:r>
      <w:r w:rsidR="00D6134D" w:rsidRPr="002B1CCC">
        <w:rPr>
          <w:lang w:val="ms-MY"/>
        </w:rPr>
        <w:t xml:space="preserve">Royalties </w:t>
      </w:r>
      <w:r>
        <w:rPr>
          <w:lang w:val="ms-MY"/>
        </w:rPr>
        <w:t>dan Pengurusan Alam Sekitar</w:t>
      </w:r>
    </w:p>
    <w:p w14:paraId="66418C4B" w14:textId="34368120" w:rsidR="00D6134D" w:rsidRPr="002B1CCC" w:rsidRDefault="00D6134D" w:rsidP="00D6134D">
      <w:pPr>
        <w:pStyle w:val="Bullet1"/>
        <w:rPr>
          <w:lang w:val="ms-MY"/>
        </w:rPr>
      </w:pPr>
      <w:r w:rsidRPr="002B1CCC">
        <w:rPr>
          <w:lang w:val="ms-MY"/>
        </w:rPr>
        <w:t xml:space="preserve">Industry Regulation and Consumer Protection, </w:t>
      </w:r>
      <w:r w:rsidR="00A14505">
        <w:rPr>
          <w:lang w:val="ms-MY"/>
        </w:rPr>
        <w:t>yang menggabungkan</w:t>
      </w:r>
      <w:r w:rsidRPr="002B1CCC">
        <w:rPr>
          <w:lang w:val="ms-MY"/>
        </w:rPr>
        <w:t>:</w:t>
      </w:r>
    </w:p>
    <w:p w14:paraId="68003CD5" w14:textId="3718CA40" w:rsidR="00D6134D" w:rsidRPr="002B1CCC" w:rsidRDefault="00A14505" w:rsidP="00D6134D">
      <w:pPr>
        <w:pStyle w:val="Bullet2"/>
        <w:rPr>
          <w:lang w:val="ms-MY"/>
        </w:rPr>
      </w:pPr>
      <w:r>
        <w:rPr>
          <w:lang w:val="ms-MY"/>
        </w:rPr>
        <w:t>Bagian</w:t>
      </w:r>
      <w:r w:rsidR="00D6134D" w:rsidRPr="002B1CCC">
        <w:rPr>
          <w:lang w:val="ms-MY"/>
        </w:rPr>
        <w:t xml:space="preserve"> </w:t>
      </w:r>
      <w:r>
        <w:rPr>
          <w:lang w:val="ms-MY"/>
        </w:rPr>
        <w:t>Bangunan dan Energi</w:t>
      </w:r>
      <w:r w:rsidR="00D6134D" w:rsidRPr="002B1CCC">
        <w:rPr>
          <w:lang w:val="ms-MY"/>
        </w:rPr>
        <w:t xml:space="preserve">: </w:t>
      </w:r>
      <w:r>
        <w:rPr>
          <w:lang w:val="ms-MY"/>
        </w:rPr>
        <w:t xml:space="preserve">bertanggungjawab untuk pelatoran yang berkenaan dengan bangunan, mengecet, survey pembangunan dan serbis plumbing, dan penggunaan kilap dan gas dengan selamat </w:t>
      </w:r>
    </w:p>
    <w:p w14:paraId="0A8503BF" w14:textId="21A0DEFD" w:rsidR="00D6134D" w:rsidRPr="002B1CCC" w:rsidRDefault="00A40BF3" w:rsidP="00A40BF3">
      <w:pPr>
        <w:pStyle w:val="Bullet2"/>
      </w:pPr>
      <w:r w:rsidRPr="00A40BF3">
        <w:rPr>
          <w:lang w:val="ms-MY"/>
        </w:rPr>
        <w:t>Perlindungan Pengguna</w:t>
      </w:r>
      <w:r w:rsidR="00D6134D" w:rsidRPr="00A40BF3">
        <w:rPr>
          <w:lang w:val="ms-MY"/>
        </w:rPr>
        <w:t xml:space="preserve">: </w:t>
      </w:r>
      <w:r w:rsidRPr="00A40BF3">
        <w:rPr>
          <w:lang w:val="ms-MY"/>
        </w:rPr>
        <w:t>bertanggungjawab untuk perdagangan adil, hak pengguna, undang-undang penjualan dan sewaan harta, beberapa lesen pekerjaan, perkongsian, dan undang-undang pihak yang bukan untuk keuntungan</w:t>
      </w:r>
    </w:p>
    <w:p w14:paraId="13485D73" w14:textId="1DF29F60" w:rsidR="00D6134D" w:rsidRPr="002B1CCC" w:rsidRDefault="00A26A34" w:rsidP="00D6134D">
      <w:pPr>
        <w:pStyle w:val="Bullet1"/>
        <w:rPr>
          <w:lang w:val="ms-MY"/>
        </w:rPr>
      </w:pPr>
      <w:r>
        <w:rPr>
          <w:lang w:val="ms-MY"/>
        </w:rPr>
        <w:t>Pelatoran Kesela</w:t>
      </w:r>
      <w:r w:rsidR="00A40BF3">
        <w:rPr>
          <w:lang w:val="ms-MY"/>
        </w:rPr>
        <w:t>matan</w:t>
      </w:r>
      <w:r w:rsidR="00D6134D" w:rsidRPr="002B1CCC">
        <w:rPr>
          <w:lang w:val="ms-MY"/>
        </w:rPr>
        <w:t xml:space="preserve">, </w:t>
      </w:r>
      <w:r w:rsidR="00A40BF3">
        <w:rPr>
          <w:lang w:val="ms-MY"/>
        </w:rPr>
        <w:t>yang menggabungkan</w:t>
      </w:r>
      <w:r w:rsidR="00D6134D" w:rsidRPr="002B1CCC">
        <w:rPr>
          <w:lang w:val="ms-MY"/>
        </w:rPr>
        <w:t>:</w:t>
      </w:r>
    </w:p>
    <w:p w14:paraId="122DD213" w14:textId="7DC75634" w:rsidR="00D6134D" w:rsidRPr="002B1CCC" w:rsidRDefault="00A26A34" w:rsidP="00A26A34">
      <w:pPr>
        <w:pStyle w:val="Bullet2"/>
      </w:pPr>
      <w:r>
        <w:t xml:space="preserve">WorkSafe: </w:t>
      </w:r>
      <w:r w:rsidRPr="00A26A34">
        <w:rPr>
          <w:lang w:val="ms-MY"/>
        </w:rPr>
        <w:t xml:space="preserve">mempromosi dan menjamin keselamatan dan kesihatan orang yang bekerja dalam </w:t>
      </w:r>
      <w:r>
        <w:rPr>
          <w:lang w:val="ms-MY"/>
        </w:rPr>
        <w:t>bidang biasa,</w:t>
      </w:r>
      <w:r w:rsidRPr="00A26A34">
        <w:rPr>
          <w:lang w:val="ms-MY"/>
        </w:rPr>
        <w:t xml:space="preserve"> keselamatan </w:t>
      </w:r>
      <w:r>
        <w:rPr>
          <w:lang w:val="ms-MY"/>
        </w:rPr>
        <w:t xml:space="preserve">mining dan </w:t>
      </w:r>
      <w:r w:rsidRPr="00A26A34">
        <w:rPr>
          <w:lang w:val="ms-MY"/>
        </w:rPr>
        <w:t xml:space="preserve">barangan </w:t>
      </w:r>
      <w:r>
        <w:rPr>
          <w:lang w:val="ms-MY"/>
        </w:rPr>
        <w:t xml:space="preserve">bahaya </w:t>
      </w:r>
      <w:r w:rsidRPr="00A26A34">
        <w:rPr>
          <w:lang w:val="ms-MY"/>
        </w:rPr>
        <w:t>petroleum.</w:t>
      </w:r>
    </w:p>
    <w:p w14:paraId="4B72AC81" w14:textId="1406DEF3" w:rsidR="00D02062" w:rsidRPr="002B1CCC" w:rsidRDefault="002B1CCC" w:rsidP="00B92D1B">
      <w:pPr>
        <w:pStyle w:val="Heading2"/>
        <w:rPr>
          <w:lang w:val="ms-MY"/>
        </w:rPr>
      </w:pPr>
      <w:r w:rsidRPr="002B1CCC">
        <w:rPr>
          <w:lang w:val="ms-MY"/>
        </w:rPr>
        <w:t>Apa maksudnya ini untuk saya</w:t>
      </w:r>
      <w:r w:rsidR="0090710F" w:rsidRPr="002B1CCC">
        <w:rPr>
          <w:lang w:val="ms-MY"/>
        </w:rPr>
        <w:t>?</w:t>
      </w:r>
    </w:p>
    <w:p w14:paraId="61C9F0C1" w14:textId="4C7D2C24" w:rsidR="00770BDA" w:rsidRPr="002B1CCC" w:rsidRDefault="00D6134D" w:rsidP="00770BDA">
      <w:pPr>
        <w:pStyle w:val="Bullet1"/>
        <w:numPr>
          <w:ilvl w:val="0"/>
          <w:numId w:val="0"/>
        </w:numPr>
        <w:rPr>
          <w:lang w:val="ms-MY"/>
        </w:rPr>
      </w:pPr>
      <w:r w:rsidRPr="002B1CCC">
        <w:rPr>
          <w:lang w:val="ms-MY"/>
        </w:rPr>
        <w:t xml:space="preserve">Department of Mines, Industry Regulation and Safety </w:t>
      </w:r>
      <w:r w:rsidR="0069478A">
        <w:rPr>
          <w:lang w:val="ms-MY"/>
        </w:rPr>
        <w:t xml:space="preserve">bekerjasama dengan kamu </w:t>
      </w:r>
      <w:r w:rsidR="0069478A" w:rsidRPr="0069478A">
        <w:rPr>
          <w:lang w:val="ms-MY"/>
        </w:rPr>
        <w:t xml:space="preserve">untuk memastikan </w:t>
      </w:r>
      <w:r w:rsidR="0069478A">
        <w:rPr>
          <w:lang w:val="ms-MY"/>
        </w:rPr>
        <w:t>tahap</w:t>
      </w:r>
      <w:r w:rsidR="0069478A" w:rsidRPr="0069478A">
        <w:rPr>
          <w:lang w:val="ms-MY"/>
        </w:rPr>
        <w:t xml:space="preserve"> keselamatan dan perlindungan yang tinggi untuk majikan, pekerja dan pengguna.</w:t>
      </w:r>
    </w:p>
    <w:p w14:paraId="5C91BBDE" w14:textId="078BD602" w:rsidR="00D6134D" w:rsidRPr="002B1CCC" w:rsidRDefault="0069478A" w:rsidP="00770BDA">
      <w:pPr>
        <w:pStyle w:val="Bullet1"/>
        <w:numPr>
          <w:ilvl w:val="0"/>
          <w:numId w:val="0"/>
        </w:numPr>
        <w:rPr>
          <w:lang w:val="ms-MY"/>
        </w:rPr>
      </w:pPr>
      <w:r>
        <w:rPr>
          <w:lang w:val="ms-MY"/>
        </w:rPr>
        <w:t>Sebagai memba masyarakat</w:t>
      </w:r>
      <w:r w:rsidR="00D6134D" w:rsidRPr="002B1CCC">
        <w:rPr>
          <w:lang w:val="ms-MY"/>
        </w:rPr>
        <w:t>:</w:t>
      </w:r>
    </w:p>
    <w:p w14:paraId="364B3A30" w14:textId="106B7716" w:rsidR="00D6134D" w:rsidRPr="002B1CCC" w:rsidRDefault="0069478A" w:rsidP="00D6134D">
      <w:pPr>
        <w:pStyle w:val="Bullet1"/>
        <w:rPr>
          <w:lang w:val="ms-MY"/>
        </w:rPr>
      </w:pPr>
      <w:r>
        <w:rPr>
          <w:lang w:val="ms-MY"/>
        </w:rPr>
        <w:t>bangunan anda masuk, dan kilap dan gas yang anda gunakan adalah dalam tahap tinggi, mengurangkan risiko kecederaan kepada kamu dan keluarga kamu</w:t>
      </w:r>
      <w:r w:rsidR="00D6134D" w:rsidRPr="002B1CCC">
        <w:rPr>
          <w:lang w:val="ms-MY"/>
        </w:rPr>
        <w:t xml:space="preserve"> </w:t>
      </w:r>
    </w:p>
    <w:p w14:paraId="570FDA6F" w14:textId="1508F6B2" w:rsidR="00D6134D" w:rsidRPr="002B1CCC" w:rsidRDefault="00D6134D" w:rsidP="0069478A">
      <w:pPr>
        <w:pStyle w:val="Bullet1"/>
      </w:pPr>
      <w:r w:rsidRPr="00CE07C1">
        <w:rPr>
          <w:lang w:val="ms-MY"/>
        </w:rPr>
        <w:t>t</w:t>
      </w:r>
      <w:r w:rsidR="0069478A" w:rsidRPr="00CE07C1">
        <w:rPr>
          <w:lang w:val="ms-MY"/>
        </w:rPr>
        <w:t xml:space="preserve">ukang-tukang </w:t>
      </w:r>
      <w:r w:rsidR="00CE07C1" w:rsidRPr="00CE07C1">
        <w:rPr>
          <w:lang w:val="ms-MY"/>
        </w:rPr>
        <w:t xml:space="preserve">yang </w:t>
      </w:r>
      <w:r w:rsidR="0069478A" w:rsidRPr="00CE07C1">
        <w:rPr>
          <w:lang w:val="ms-MY"/>
        </w:rPr>
        <w:t xml:space="preserve">kamu gunakan </w:t>
      </w:r>
      <w:r w:rsidR="00CE07C1" w:rsidRPr="00CE07C1">
        <w:rPr>
          <w:lang w:val="ms-MY"/>
        </w:rPr>
        <w:t>di</w:t>
      </w:r>
      <w:r w:rsidR="0069478A" w:rsidRPr="00CE07C1">
        <w:rPr>
          <w:lang w:val="ms-MY"/>
        </w:rPr>
        <w:t xml:space="preserve">perlukan untuk dilesenkan atau didaftarkan </w:t>
      </w:r>
      <w:r w:rsidR="00CE07C1" w:rsidRPr="00CE07C1">
        <w:rPr>
          <w:lang w:val="ms-MY"/>
        </w:rPr>
        <w:t>sebagai</w:t>
      </w:r>
      <w:r w:rsidR="0069478A" w:rsidRPr="00CE07C1">
        <w:rPr>
          <w:lang w:val="ms-MY"/>
        </w:rPr>
        <w:t xml:space="preserve"> layak untuk menyiapkan</w:t>
      </w:r>
      <w:r w:rsidR="0069478A" w:rsidRPr="0069478A">
        <w:rPr>
          <w:lang w:val="ms-MY"/>
        </w:rPr>
        <w:t xml:space="preserve"> kerja yang telah anda beli daripada mereka</w:t>
      </w:r>
    </w:p>
    <w:p w14:paraId="56C92771" w14:textId="3225B84E" w:rsidR="00D6134D" w:rsidRPr="002B1CCC" w:rsidRDefault="00CE07C1" w:rsidP="00CE07C1">
      <w:pPr>
        <w:pStyle w:val="Bullet1"/>
      </w:pPr>
      <w:r>
        <w:rPr>
          <w:lang w:val="ms-MY"/>
        </w:rPr>
        <w:lastRenderedPageBreak/>
        <w:t>Ada</w:t>
      </w:r>
      <w:r w:rsidRPr="00CE07C1">
        <w:rPr>
          <w:lang w:val="ms-MY"/>
        </w:rPr>
        <w:t xml:space="preserve"> sistem yang </w:t>
      </w:r>
      <w:r>
        <w:rPr>
          <w:lang w:val="ms-MY"/>
        </w:rPr>
        <w:t xml:space="preserve">kuat </w:t>
      </w:r>
      <w:r w:rsidRPr="00CE07C1">
        <w:rPr>
          <w:lang w:val="ms-MY"/>
        </w:rPr>
        <w:t>untuk men</w:t>
      </w:r>
      <w:r>
        <w:rPr>
          <w:lang w:val="ms-MY"/>
        </w:rPr>
        <w:t xml:space="preserve">jalankan </w:t>
      </w:r>
      <w:r w:rsidRPr="00CE07C1">
        <w:rPr>
          <w:lang w:val="ms-MY"/>
        </w:rPr>
        <w:t>tenemen</w:t>
      </w:r>
      <w:r>
        <w:rPr>
          <w:lang w:val="ms-MY"/>
        </w:rPr>
        <w:t>t mining</w:t>
      </w:r>
      <w:r w:rsidRPr="00CE07C1">
        <w:rPr>
          <w:lang w:val="ms-MY"/>
        </w:rPr>
        <w:t xml:space="preserve"> dan </w:t>
      </w:r>
      <w:r>
        <w:rPr>
          <w:lang w:val="ms-MY"/>
        </w:rPr>
        <w:t>sebuah cara</w:t>
      </w:r>
      <w:r w:rsidRPr="00CE07C1">
        <w:rPr>
          <w:lang w:val="ms-MY"/>
        </w:rPr>
        <w:t xml:space="preserve"> disediakan untuk memastikan pematuhan kewajiban penyewaan </w:t>
      </w:r>
      <w:r>
        <w:rPr>
          <w:lang w:val="ms-MY"/>
        </w:rPr>
        <w:t>mining</w:t>
      </w:r>
    </w:p>
    <w:p w14:paraId="08A12E87" w14:textId="5708D59C" w:rsidR="00D6134D" w:rsidRPr="002B1CCC" w:rsidRDefault="008F32AE" w:rsidP="008F32AE">
      <w:pPr>
        <w:pStyle w:val="Bullet1"/>
      </w:pPr>
      <w:r w:rsidRPr="008F32AE">
        <w:rPr>
          <w:lang w:val="ms-MY"/>
        </w:rPr>
        <w:t>masyarakat menerima pulangan daripada pembangunan sumber mineral dan petroleumnya mengikut perundangan yang berk</w:t>
      </w:r>
      <w:r>
        <w:rPr>
          <w:lang w:val="ms-MY"/>
        </w:rPr>
        <w:t xml:space="preserve">enaan </w:t>
      </w:r>
      <w:r w:rsidRPr="008F32AE">
        <w:rPr>
          <w:lang w:val="ms-MY"/>
        </w:rPr>
        <w:t xml:space="preserve">dan perjanjian </w:t>
      </w:r>
      <w:r>
        <w:rPr>
          <w:lang w:val="ms-MY"/>
        </w:rPr>
        <w:t>sewaan</w:t>
      </w:r>
    </w:p>
    <w:p w14:paraId="18FD0C7B" w14:textId="0D524C80" w:rsidR="00D6134D" w:rsidRPr="002B1CCC" w:rsidRDefault="008F32AE" w:rsidP="008F32AE">
      <w:pPr>
        <w:pStyle w:val="Bullet1"/>
      </w:pPr>
      <w:r>
        <w:rPr>
          <w:lang w:val="ms-MY"/>
        </w:rPr>
        <w:t>k</w:t>
      </w:r>
      <w:r w:rsidRPr="008F32AE">
        <w:rPr>
          <w:lang w:val="ms-MY"/>
        </w:rPr>
        <w:t xml:space="preserve">epatuhan </w:t>
      </w:r>
      <w:r>
        <w:rPr>
          <w:lang w:val="ms-MY"/>
        </w:rPr>
        <w:t>alam sekitar</w:t>
      </w:r>
      <w:r w:rsidRPr="008F32AE">
        <w:rPr>
          <w:lang w:val="ms-MY"/>
        </w:rPr>
        <w:t xml:space="preserve"> di</w:t>
      </w:r>
      <w:r>
        <w:rPr>
          <w:lang w:val="ms-MY"/>
        </w:rPr>
        <w:t>urusi</w:t>
      </w:r>
      <w:r w:rsidRPr="008F32AE">
        <w:rPr>
          <w:lang w:val="ms-MY"/>
        </w:rPr>
        <w:t xml:space="preserve"> dengan tepa</w:t>
      </w:r>
      <w:r>
        <w:rPr>
          <w:lang w:val="ms-MY"/>
        </w:rPr>
        <w:t>t di seluruh operasi mining</w:t>
      </w:r>
    </w:p>
    <w:p w14:paraId="410559C0" w14:textId="522AF2E4" w:rsidR="00D6134D" w:rsidRPr="002B1CCC" w:rsidRDefault="008F32AE" w:rsidP="008F32AE">
      <w:pPr>
        <w:pStyle w:val="Bullet1"/>
      </w:pPr>
      <w:r w:rsidRPr="008F32AE">
        <w:rPr>
          <w:lang w:val="ms-MY"/>
        </w:rPr>
        <w:t>masyarakat</w:t>
      </w:r>
      <w:r>
        <w:t xml:space="preserve"> </w:t>
      </w:r>
      <w:r w:rsidRPr="008F32AE">
        <w:rPr>
          <w:lang w:val="ms-MY"/>
        </w:rPr>
        <w:t xml:space="preserve">dilindungi melalui penggunaan barang-barang berbahaya secara </w:t>
      </w:r>
      <w:r>
        <w:rPr>
          <w:lang w:val="ms-MY"/>
        </w:rPr>
        <w:t>selamat</w:t>
      </w:r>
    </w:p>
    <w:p w14:paraId="56075155" w14:textId="17F157D7" w:rsidR="002264A4" w:rsidRPr="002B1CCC" w:rsidRDefault="008F32AE" w:rsidP="00D6134D">
      <w:pPr>
        <w:pStyle w:val="Bullet1"/>
        <w:numPr>
          <w:ilvl w:val="0"/>
          <w:numId w:val="0"/>
        </w:numPr>
        <w:rPr>
          <w:lang w:val="ms-MY"/>
        </w:rPr>
      </w:pPr>
      <w:r w:rsidRPr="008F32AE">
        <w:rPr>
          <w:lang w:val="ms-MY"/>
        </w:rPr>
        <w:t>Sebag</w:t>
      </w:r>
      <w:r>
        <w:rPr>
          <w:lang w:val="ms-MY"/>
        </w:rPr>
        <w:t>ai pengguna atau penjual barang-barang</w:t>
      </w:r>
      <w:r w:rsidRPr="008F32AE">
        <w:rPr>
          <w:lang w:val="ms-MY"/>
        </w:rPr>
        <w:t xml:space="preserve"> dan </w:t>
      </w:r>
      <w:r>
        <w:rPr>
          <w:lang w:val="ms-MY"/>
        </w:rPr>
        <w:t>serbis</w:t>
      </w:r>
      <w:r w:rsidRPr="008F32AE">
        <w:rPr>
          <w:lang w:val="ms-MY"/>
        </w:rPr>
        <w:t>:</w:t>
      </w:r>
    </w:p>
    <w:p w14:paraId="2C5F5386" w14:textId="37EF143B" w:rsidR="002264A4" w:rsidRPr="002B1CCC" w:rsidRDefault="006C5B30" w:rsidP="008F32AE">
      <w:pPr>
        <w:pStyle w:val="Bullet1"/>
      </w:pPr>
      <w:r w:rsidRPr="0011310D">
        <w:rPr>
          <w:lang w:val="ms-MY"/>
        </w:rPr>
        <w:t>a</w:t>
      </w:r>
      <w:r w:rsidR="008F32AE" w:rsidRPr="0011310D">
        <w:rPr>
          <w:lang w:val="ms-MY"/>
        </w:rPr>
        <w:t>nda</w:t>
      </w:r>
      <w:r w:rsidR="008F32AE" w:rsidRPr="008F32AE">
        <w:rPr>
          <w:lang w:val="ms-MY"/>
        </w:rPr>
        <w:t xml:space="preserve"> dilindungi secara automatik oleh </w:t>
      </w:r>
      <w:r w:rsidR="008F32AE">
        <w:rPr>
          <w:lang w:val="ms-MY"/>
        </w:rPr>
        <w:t>jaminan p</w:t>
      </w:r>
      <w:r w:rsidR="008F32AE" w:rsidRPr="008F32AE">
        <w:rPr>
          <w:lang w:val="ms-MY"/>
        </w:rPr>
        <w:t>engguna tertentu setiap kali anda membeli, menyewa atau menyewa barang (selamat, tahan lama, bebas daripada ke</w:t>
      </w:r>
      <w:r>
        <w:rPr>
          <w:lang w:val="ms-MY"/>
        </w:rPr>
        <w:t>rusakan</w:t>
      </w:r>
      <w:r w:rsidR="008F32AE" w:rsidRPr="008F32AE">
        <w:rPr>
          <w:lang w:val="ms-MY"/>
        </w:rPr>
        <w:t>n, kualiti yang baik dan melakukan segala yang mereka tuntut)</w:t>
      </w:r>
    </w:p>
    <w:p w14:paraId="4203E32A" w14:textId="68101D04" w:rsidR="002264A4" w:rsidRPr="002B1CCC" w:rsidRDefault="00305913" w:rsidP="002264A4">
      <w:pPr>
        <w:pStyle w:val="Bullet1"/>
        <w:rPr>
          <w:lang w:val="ms-MY"/>
        </w:rPr>
      </w:pPr>
      <w:r>
        <w:rPr>
          <w:lang w:val="ms-MY"/>
        </w:rPr>
        <w:t xml:space="preserve">pemberi serbis harus menggunakan perhatian dan keahlian </w:t>
      </w:r>
    </w:p>
    <w:p w14:paraId="72AD3C72" w14:textId="34334B41" w:rsidR="002264A4" w:rsidRPr="002B1CCC" w:rsidRDefault="00305913" w:rsidP="00305913">
      <w:pPr>
        <w:pStyle w:val="Bullet1"/>
        <w:rPr>
          <w:lang w:val="ms-MY"/>
        </w:rPr>
      </w:pPr>
      <w:r w:rsidRPr="00305913">
        <w:rPr>
          <w:lang w:val="ms-MY"/>
        </w:rPr>
        <w:t>mereka yang menyewa harta boleh menjangkakan keperluan tertentu akan dipenuhi</w:t>
      </w:r>
    </w:p>
    <w:p w14:paraId="675406A0" w14:textId="3EA28448" w:rsidR="00D6134D" w:rsidRPr="002B1CCC" w:rsidRDefault="008960F1" w:rsidP="002264A4">
      <w:pPr>
        <w:pStyle w:val="Bullet1"/>
        <w:rPr>
          <w:lang w:val="ms-MY"/>
        </w:rPr>
      </w:pPr>
      <w:r>
        <w:rPr>
          <w:lang w:val="ms-MY"/>
        </w:rPr>
        <w:t xml:space="preserve">anda boleh membuat komplenan kalau kamu </w:t>
      </w:r>
      <w:r w:rsidR="00C83CBF">
        <w:rPr>
          <w:lang w:val="ms-MY"/>
        </w:rPr>
        <w:t>mengenalkan perbuatan yang tidak adil dan perkara itu akan diselidik</w:t>
      </w:r>
      <w:r w:rsidR="00D6134D" w:rsidRPr="002B1CCC">
        <w:rPr>
          <w:lang w:val="ms-MY"/>
        </w:rPr>
        <w:t>.</w:t>
      </w:r>
    </w:p>
    <w:p w14:paraId="29C6556E" w14:textId="5F70D29A" w:rsidR="002264A4" w:rsidRPr="002B1CCC" w:rsidRDefault="00C83CBF" w:rsidP="00D6134D">
      <w:pPr>
        <w:pStyle w:val="Bullet1"/>
        <w:numPr>
          <w:ilvl w:val="0"/>
          <w:numId w:val="0"/>
        </w:numPr>
        <w:rPr>
          <w:lang w:val="ms-MY"/>
        </w:rPr>
      </w:pPr>
      <w:r>
        <w:rPr>
          <w:lang w:val="ms-MY"/>
        </w:rPr>
        <w:t>Sebagai majikan atau pekerja</w:t>
      </w:r>
      <w:r w:rsidR="002264A4" w:rsidRPr="002B1CCC">
        <w:rPr>
          <w:lang w:val="ms-MY"/>
        </w:rPr>
        <w:t>:</w:t>
      </w:r>
    </w:p>
    <w:p w14:paraId="141F53DF" w14:textId="63B31C1F" w:rsidR="002264A4" w:rsidRPr="002B1CCC" w:rsidRDefault="0029229D" w:rsidP="002264A4">
      <w:pPr>
        <w:pStyle w:val="Bullet1"/>
        <w:rPr>
          <w:lang w:val="ms-MY"/>
        </w:rPr>
      </w:pPr>
      <w:r>
        <w:rPr>
          <w:lang w:val="ms-MY"/>
        </w:rPr>
        <w:t>kamu bekerjasama dengan yang lain ditempat kerjaan untuk menetapkan tempat kerjaan yang selamat dan sihat</w:t>
      </w:r>
    </w:p>
    <w:p w14:paraId="5BB2588C" w14:textId="5FC952E2" w:rsidR="00C40113" w:rsidRPr="002B1CCC" w:rsidRDefault="0029229D" w:rsidP="002264A4">
      <w:pPr>
        <w:pStyle w:val="Bullet1"/>
        <w:rPr>
          <w:lang w:val="ms-MY"/>
        </w:rPr>
      </w:pPr>
      <w:r>
        <w:rPr>
          <w:lang w:val="ms-MY"/>
        </w:rPr>
        <w:t xml:space="preserve">anda boleh meminta nasihat daripada </w:t>
      </w:r>
      <w:r w:rsidR="00C40113" w:rsidRPr="002B1CCC">
        <w:rPr>
          <w:lang w:val="ms-MY"/>
        </w:rPr>
        <w:t>WorkSafe</w:t>
      </w:r>
    </w:p>
    <w:p w14:paraId="31E82B23" w14:textId="51E47051" w:rsidR="00C40113" w:rsidRPr="002B1CCC" w:rsidRDefault="0029229D" w:rsidP="002264A4">
      <w:pPr>
        <w:pStyle w:val="Bullet1"/>
        <w:rPr>
          <w:lang w:val="ms-MY"/>
        </w:rPr>
      </w:pPr>
      <w:r>
        <w:rPr>
          <w:lang w:val="ms-MY"/>
        </w:rPr>
        <w:t xml:space="preserve">anda boleh melaporkan kekuatiran keselamatan atau kesihatan kepada </w:t>
      </w:r>
      <w:r w:rsidR="00C40113" w:rsidRPr="002B1CCC">
        <w:rPr>
          <w:lang w:val="ms-MY"/>
        </w:rPr>
        <w:t>WorkSafe</w:t>
      </w:r>
      <w:r w:rsidR="00074F15" w:rsidRPr="002B1CCC">
        <w:rPr>
          <w:lang w:val="ms-MY"/>
        </w:rPr>
        <w:t>.</w:t>
      </w:r>
    </w:p>
    <w:p w14:paraId="57C2C0AB" w14:textId="2439631F" w:rsidR="00D70182" w:rsidRPr="002B1CCC" w:rsidRDefault="0011310D" w:rsidP="002264A4">
      <w:pPr>
        <w:pStyle w:val="Bullet1"/>
        <w:numPr>
          <w:ilvl w:val="0"/>
          <w:numId w:val="0"/>
        </w:numPr>
        <w:rPr>
          <w:lang w:val="ms-MY"/>
        </w:rPr>
      </w:pPr>
      <w:r w:rsidRPr="0011310D">
        <w:rPr>
          <w:lang w:val="ms-MY"/>
        </w:rPr>
        <w:t xml:space="preserve">Kewajiban ini berlaku untuk tempat kerja umum, dan tempat kerja </w:t>
      </w:r>
      <w:r>
        <w:rPr>
          <w:lang w:val="ms-MY"/>
        </w:rPr>
        <w:t>bahgian</w:t>
      </w:r>
      <w:r w:rsidRPr="0011310D">
        <w:rPr>
          <w:lang w:val="ms-MY"/>
        </w:rPr>
        <w:t xml:space="preserve"> mineral dan </w:t>
      </w:r>
      <w:r>
        <w:rPr>
          <w:lang w:val="ms-MY"/>
        </w:rPr>
        <w:t>petroleum</w:t>
      </w:r>
      <w:r w:rsidRPr="0011310D">
        <w:rPr>
          <w:lang w:val="ms-MY"/>
        </w:rPr>
        <w:t>.</w:t>
      </w:r>
    </w:p>
    <w:p w14:paraId="1E6F13C5" w14:textId="5F63D2D9" w:rsidR="00D70182" w:rsidRPr="002B1CCC" w:rsidRDefault="0011310D" w:rsidP="00D6134D">
      <w:pPr>
        <w:pStyle w:val="Bullet1"/>
        <w:numPr>
          <w:ilvl w:val="0"/>
          <w:numId w:val="0"/>
        </w:numPr>
        <w:rPr>
          <w:lang w:val="ms-MY"/>
        </w:rPr>
      </w:pPr>
      <w:r w:rsidRPr="0011310D">
        <w:rPr>
          <w:lang w:val="ms-MY"/>
        </w:rPr>
        <w:t xml:space="preserve">Sebagai majikan, anda mempunyai akses kepada </w:t>
      </w:r>
      <w:r w:rsidR="00476AD2">
        <w:rPr>
          <w:lang w:val="ms-MY"/>
        </w:rPr>
        <w:t>keterangan</w:t>
      </w:r>
      <w:r w:rsidRPr="0011310D">
        <w:rPr>
          <w:lang w:val="ms-MY"/>
        </w:rPr>
        <w:t xml:space="preserve"> untuk menyokong </w:t>
      </w:r>
      <w:r w:rsidR="00476AD2">
        <w:rPr>
          <w:lang w:val="ms-MY"/>
        </w:rPr>
        <w:t>tugas</w:t>
      </w:r>
      <w:r w:rsidRPr="0011310D">
        <w:rPr>
          <w:lang w:val="ms-MY"/>
        </w:rPr>
        <w:t xml:space="preserve"> anda dalam </w:t>
      </w:r>
      <w:r w:rsidR="00476AD2">
        <w:rPr>
          <w:lang w:val="ms-MY"/>
        </w:rPr>
        <w:t>masyarakat</w:t>
      </w:r>
      <w:r w:rsidRPr="0011310D">
        <w:rPr>
          <w:lang w:val="ms-MY"/>
        </w:rPr>
        <w:t xml:space="preserve">, memahami kewajipan anda </w:t>
      </w:r>
      <w:r w:rsidR="00476AD2">
        <w:rPr>
          <w:lang w:val="ms-MY"/>
        </w:rPr>
        <w:t>yang berkaitan</w:t>
      </w:r>
      <w:r w:rsidRPr="0011310D">
        <w:rPr>
          <w:lang w:val="ms-MY"/>
        </w:rPr>
        <w:t xml:space="preserve"> dengan pekerja, pengguna dan </w:t>
      </w:r>
      <w:r w:rsidR="00476AD2">
        <w:rPr>
          <w:lang w:val="ms-MY"/>
        </w:rPr>
        <w:t>tempat</w:t>
      </w:r>
      <w:r w:rsidRPr="0011310D">
        <w:rPr>
          <w:lang w:val="ms-MY"/>
        </w:rPr>
        <w:t xml:space="preserve"> anda, dan mematuhi peraturan yang berkenaan.</w:t>
      </w:r>
    </w:p>
    <w:p w14:paraId="69CDE36B" w14:textId="4329599D" w:rsidR="00D6134D" w:rsidRPr="002B1CCC" w:rsidRDefault="00476AD2" w:rsidP="00D6134D">
      <w:pPr>
        <w:pStyle w:val="Bullet1"/>
        <w:numPr>
          <w:ilvl w:val="0"/>
          <w:numId w:val="0"/>
        </w:numPr>
        <w:rPr>
          <w:lang w:val="ms-MY"/>
        </w:rPr>
      </w:pPr>
      <w:r w:rsidRPr="00476AD2">
        <w:rPr>
          <w:lang w:val="ms-MY"/>
        </w:rPr>
        <w:t>Kewajipan utama majikan adalah untuk menyediakan tempat kerja yang selamat.</w:t>
      </w:r>
    </w:p>
    <w:p w14:paraId="39AC27EE" w14:textId="0BC3961B" w:rsidR="0090710F" w:rsidRPr="002B1CCC" w:rsidRDefault="002B1CCC" w:rsidP="00B92D1B">
      <w:pPr>
        <w:pStyle w:val="Heading2"/>
        <w:rPr>
          <w:lang w:val="ms-MY"/>
        </w:rPr>
      </w:pPr>
      <w:r w:rsidRPr="002B1CCC"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2B1CCC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1C9754FD" w:rsidR="0090710F" w:rsidRPr="002B1CCC" w:rsidRDefault="002B1CCC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2A70E132" w14:textId="590AA7C0" w:rsidR="0090710F" w:rsidRPr="002B1CCC" w:rsidRDefault="002B1CCC" w:rsidP="002B1C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Keterangan Hubungan</w:t>
            </w:r>
          </w:p>
        </w:tc>
      </w:tr>
      <w:tr w:rsidR="0090710F" w:rsidRPr="002B1CCC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306530" w14:textId="739ABA72" w:rsidR="0090710F" w:rsidRPr="002B1CCC" w:rsidRDefault="00D70182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 xml:space="preserve">Mine </w:t>
            </w:r>
            <w:r w:rsidR="002B1CCC" w:rsidRPr="002B1CCC">
              <w:rPr>
                <w:lang w:val="ms-MY"/>
              </w:rPr>
              <w:t>d</w:t>
            </w:r>
            <w:r w:rsidRPr="002B1CCC">
              <w:rPr>
                <w:lang w:val="ms-MY"/>
              </w:rPr>
              <w:t>an Petroleum</w:t>
            </w:r>
          </w:p>
        </w:tc>
        <w:tc>
          <w:tcPr>
            <w:tcW w:w="2981" w:type="pct"/>
          </w:tcPr>
          <w:p w14:paraId="44A6E5F0" w14:textId="66A5043F" w:rsidR="0090710F" w:rsidRPr="002B1CCC" w:rsidRDefault="00D701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08 9222 3333</w:t>
            </w:r>
          </w:p>
        </w:tc>
      </w:tr>
      <w:tr w:rsidR="00D70182" w:rsidRPr="002B1CCC" w14:paraId="12CE505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7DACCEF" w14:textId="43A92F36" w:rsidR="00D70182" w:rsidRPr="002B1CCC" w:rsidRDefault="002B1CCC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 xml:space="preserve">Bangunan dan </w:t>
            </w:r>
            <w:r w:rsidR="00D70182" w:rsidRPr="002B1CCC">
              <w:rPr>
                <w:lang w:val="ms-MY"/>
              </w:rPr>
              <w:t>Energ</w:t>
            </w:r>
            <w:r w:rsidRPr="002B1CCC">
              <w:rPr>
                <w:lang w:val="ms-MY"/>
              </w:rPr>
              <w:t>i</w:t>
            </w:r>
          </w:p>
        </w:tc>
        <w:tc>
          <w:tcPr>
            <w:tcW w:w="2981" w:type="pct"/>
          </w:tcPr>
          <w:p w14:paraId="1FF4F100" w14:textId="5DA03511" w:rsidR="00D70182" w:rsidRPr="002B1CCC" w:rsidRDefault="00D70182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1300 489 099</w:t>
            </w:r>
          </w:p>
        </w:tc>
      </w:tr>
      <w:tr w:rsidR="00D70182" w:rsidRPr="002B1CCC" w14:paraId="6E5438F8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FEDBE94" w14:textId="3174A1EC" w:rsidR="00D70182" w:rsidRPr="002B1CCC" w:rsidRDefault="002B1CCC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>Perlindungan Pengguna</w:t>
            </w:r>
          </w:p>
        </w:tc>
        <w:tc>
          <w:tcPr>
            <w:tcW w:w="2981" w:type="pct"/>
          </w:tcPr>
          <w:p w14:paraId="2EB4EF7C" w14:textId="4D70CAA1" w:rsidR="00D70182" w:rsidRPr="002B1CCC" w:rsidRDefault="00D70182" w:rsidP="007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1300 304 054</w:t>
            </w:r>
          </w:p>
        </w:tc>
      </w:tr>
      <w:tr w:rsidR="00D70182" w:rsidRPr="002B1CCC" w14:paraId="3AEE74C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01A6287" w14:textId="65626C30" w:rsidR="00D70182" w:rsidRPr="002B1CCC" w:rsidRDefault="002B1CCC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>Pelatoran Keselamatan</w:t>
            </w:r>
            <w:r w:rsidR="00D70182" w:rsidRPr="002B1CCC">
              <w:rPr>
                <w:lang w:val="ms-MY"/>
              </w:rPr>
              <w:t xml:space="preserve"> </w:t>
            </w:r>
            <w:r w:rsidR="00C40113" w:rsidRPr="002B1CCC">
              <w:rPr>
                <w:lang w:val="ms-MY"/>
              </w:rPr>
              <w:t>–</w:t>
            </w:r>
            <w:r w:rsidR="00D70182" w:rsidRPr="002B1CCC">
              <w:rPr>
                <w:lang w:val="ms-MY"/>
              </w:rPr>
              <w:t xml:space="preserve"> WorkSafe</w:t>
            </w:r>
            <w:r w:rsidR="00C40113" w:rsidRPr="002B1CCC">
              <w:rPr>
                <w:lang w:val="ms-MY"/>
              </w:rPr>
              <w:t xml:space="preserve"> </w:t>
            </w:r>
            <w:r w:rsidRPr="002B1CCC">
              <w:rPr>
                <w:lang w:val="ms-MY"/>
              </w:rPr>
              <w:t>bidang biasa</w:t>
            </w:r>
          </w:p>
        </w:tc>
        <w:tc>
          <w:tcPr>
            <w:tcW w:w="2981" w:type="pct"/>
          </w:tcPr>
          <w:p w14:paraId="7F42A630" w14:textId="50BB978F" w:rsidR="00D70182" w:rsidRPr="002B1CCC" w:rsidRDefault="00D70182" w:rsidP="00770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1300 307 877</w:t>
            </w:r>
          </w:p>
        </w:tc>
      </w:tr>
      <w:tr w:rsidR="00D70182" w:rsidRPr="002B1CCC" w14:paraId="27B9F8B5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E986504" w14:textId="490630BA" w:rsidR="00296956" w:rsidRPr="002B1CCC" w:rsidRDefault="00D70182" w:rsidP="00C40113">
            <w:pPr>
              <w:rPr>
                <w:lang w:val="ms-MY"/>
              </w:rPr>
            </w:pPr>
            <w:r w:rsidRPr="002B1CCC">
              <w:rPr>
                <w:lang w:val="ms-MY"/>
              </w:rPr>
              <w:t>Safety Regulation Resources Safety</w:t>
            </w:r>
          </w:p>
        </w:tc>
        <w:tc>
          <w:tcPr>
            <w:tcW w:w="2981" w:type="pct"/>
          </w:tcPr>
          <w:p w14:paraId="67684F60" w14:textId="5827FA1A" w:rsidR="00296956" w:rsidRPr="002B1CCC" w:rsidRDefault="00D70182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>08 9358 8002</w:t>
            </w:r>
          </w:p>
        </w:tc>
      </w:tr>
      <w:tr w:rsidR="00D70182" w:rsidRPr="002B1CCC" w14:paraId="3D4CE219" w14:textId="77777777" w:rsidTr="00CD4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448B0D3" w14:textId="63B52626" w:rsidR="00D70182" w:rsidRPr="002B1CCC" w:rsidRDefault="002B1CCC" w:rsidP="002B1CCC">
            <w:pPr>
              <w:rPr>
                <w:lang w:val="ms-MY"/>
              </w:rPr>
            </w:pPr>
            <w:r w:rsidRPr="002B1CCC">
              <w:rPr>
                <w:lang w:val="ms-MY"/>
              </w:rPr>
              <w:t>Line Laporan Kecelakaan atau</w:t>
            </w:r>
            <w:r w:rsidR="00D70182" w:rsidRPr="002B1CCC">
              <w:rPr>
                <w:lang w:val="ms-MY"/>
              </w:rPr>
              <w:t xml:space="preserve"> In</w:t>
            </w:r>
            <w:r w:rsidRPr="002B1CCC">
              <w:rPr>
                <w:lang w:val="ms-MY"/>
              </w:rPr>
              <w:t>s</w:t>
            </w:r>
            <w:r w:rsidR="00D70182" w:rsidRPr="002B1CCC">
              <w:rPr>
                <w:lang w:val="ms-MY"/>
              </w:rPr>
              <w:t>ident (B</w:t>
            </w:r>
            <w:r w:rsidRPr="002B1CCC">
              <w:rPr>
                <w:lang w:val="ms-MY"/>
              </w:rPr>
              <w:t xml:space="preserve">angunan dan </w:t>
            </w:r>
            <w:r w:rsidR="00D70182" w:rsidRPr="002B1CCC">
              <w:rPr>
                <w:lang w:val="ms-MY"/>
              </w:rPr>
              <w:t>Energ</w:t>
            </w:r>
            <w:r w:rsidRPr="002B1CCC">
              <w:rPr>
                <w:lang w:val="ms-MY"/>
              </w:rPr>
              <w:t>i</w:t>
            </w:r>
            <w:r w:rsidR="00D70182" w:rsidRPr="002B1CCC">
              <w:rPr>
                <w:lang w:val="ms-MY"/>
              </w:rPr>
              <w:t xml:space="preserve">, </w:t>
            </w:r>
            <w:r w:rsidRPr="002B1CCC">
              <w:rPr>
                <w:lang w:val="ms-MY"/>
              </w:rPr>
              <w:t>d</w:t>
            </w:r>
            <w:r w:rsidR="00D70182" w:rsidRPr="002B1CCC">
              <w:rPr>
                <w:lang w:val="ms-MY"/>
              </w:rPr>
              <w:t>an WorkSafe)</w:t>
            </w:r>
          </w:p>
        </w:tc>
        <w:tc>
          <w:tcPr>
            <w:tcW w:w="2981" w:type="pct"/>
          </w:tcPr>
          <w:p w14:paraId="03B4772E" w14:textId="07F40860" w:rsidR="00D70182" w:rsidRPr="002B1CCC" w:rsidRDefault="00D70182" w:rsidP="00CD4D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lang w:val="ms-MY"/>
              </w:rPr>
              <w:t xml:space="preserve">1800 678 198 </w:t>
            </w:r>
            <w:r w:rsidRPr="002B1CCC">
              <w:rPr>
                <w:b/>
                <w:lang w:val="ms-MY"/>
              </w:rPr>
              <w:t>(24 hours)</w:t>
            </w:r>
          </w:p>
        </w:tc>
      </w:tr>
      <w:tr w:rsidR="00C40113" w:rsidRPr="002B1CCC" w14:paraId="5AC1E812" w14:textId="77777777" w:rsidTr="00CD4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6589DDB" w14:textId="31382BEC" w:rsidR="009967A0" w:rsidRPr="002B1CCC" w:rsidRDefault="002B1CCC" w:rsidP="00C40113">
            <w:pPr>
              <w:rPr>
                <w:lang w:val="ms-MY"/>
              </w:rPr>
            </w:pPr>
            <w:r w:rsidRPr="002B1CCC">
              <w:rPr>
                <w:lang w:val="ms-MY"/>
              </w:rPr>
              <w:t>Line Laporan Kecelakaan atau Insident</w:t>
            </w:r>
          </w:p>
          <w:p w14:paraId="47AAA86B" w14:textId="2B7E6431" w:rsidR="00C40113" w:rsidRPr="002B1CCC" w:rsidRDefault="009967A0" w:rsidP="00C40113">
            <w:pPr>
              <w:rPr>
                <w:lang w:val="ms-MY"/>
              </w:rPr>
            </w:pPr>
            <w:r w:rsidRPr="002B1CCC">
              <w:rPr>
                <w:lang w:val="ms-MY"/>
              </w:rPr>
              <w:t>(</w:t>
            </w:r>
            <w:r w:rsidR="00C40113" w:rsidRPr="002B1CCC">
              <w:rPr>
                <w:lang w:val="ms-MY"/>
              </w:rPr>
              <w:t>Mining</w:t>
            </w:r>
            <w:r w:rsidRPr="002B1CCC">
              <w:rPr>
                <w:lang w:val="ms-MY"/>
              </w:rPr>
              <w:t>)</w:t>
            </w:r>
          </w:p>
        </w:tc>
        <w:tc>
          <w:tcPr>
            <w:tcW w:w="2981" w:type="pct"/>
          </w:tcPr>
          <w:p w14:paraId="790BF4F9" w14:textId="30D049B1" w:rsidR="00C40113" w:rsidRPr="002B1CCC" w:rsidRDefault="00C40113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2B1CCC">
              <w:rPr>
                <w:color w:val="auto"/>
                <w:lang w:val="ms-MY"/>
              </w:rPr>
              <w:t>1 800 SAFEMINE (1800 723 364) (24 hours)</w:t>
            </w:r>
          </w:p>
        </w:tc>
      </w:tr>
      <w:tr w:rsidR="0090710F" w:rsidRPr="002B1CCC" w14:paraId="7F34A70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07251D97" w:rsidR="0090710F" w:rsidRPr="002B1CCC" w:rsidRDefault="00214082" w:rsidP="002E1ADA">
            <w:pPr>
              <w:rPr>
                <w:lang w:val="ms-MY"/>
              </w:rPr>
            </w:pPr>
            <w:r w:rsidRPr="002B1CCC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0B0FFB9F" w14:textId="3EA97CCA" w:rsidR="00D70182" w:rsidRPr="002B1CCC" w:rsidRDefault="00F72E4B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8" w:history="1">
              <w:r w:rsidR="00D70182" w:rsidRPr="002B1CCC">
                <w:rPr>
                  <w:rStyle w:val="Hyperlink"/>
                  <w:lang w:val="ms-MY"/>
                </w:rPr>
                <w:t>online@dmirs.wa.gov.au</w:t>
              </w:r>
            </w:hyperlink>
          </w:p>
        </w:tc>
      </w:tr>
      <w:tr w:rsidR="0090710F" w:rsidRPr="002B1CCC" w14:paraId="7A8B437B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F88E16" w14:textId="77777777" w:rsidR="0090710F" w:rsidRPr="002B1CCC" w:rsidRDefault="00214082" w:rsidP="002E1ADA">
            <w:pPr>
              <w:rPr>
                <w:lang w:val="ms-MY"/>
              </w:rPr>
            </w:pPr>
            <w:r w:rsidRPr="002B1CCC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735AB97F" w14:textId="5543E892" w:rsidR="00D70182" w:rsidRPr="002B1CCC" w:rsidRDefault="00F72E4B" w:rsidP="00D701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9" w:history="1">
              <w:r w:rsidR="00D70182" w:rsidRPr="002B1CCC">
                <w:rPr>
                  <w:rStyle w:val="Hyperlink"/>
                  <w:b w:val="0"/>
                  <w:lang w:val="ms-MY"/>
                </w:rPr>
                <w:t>www.dmirs.wa.gov.au</w:t>
              </w:r>
            </w:hyperlink>
          </w:p>
        </w:tc>
      </w:tr>
    </w:tbl>
    <w:p w14:paraId="4BA8B9BF" w14:textId="77777777" w:rsidR="00F11869" w:rsidRPr="002B1CCC" w:rsidRDefault="00F11869">
      <w:pPr>
        <w:suppressAutoHyphens w:val="0"/>
        <w:rPr>
          <w:lang w:val="ms-MY"/>
        </w:rPr>
      </w:pPr>
    </w:p>
    <w:sectPr w:rsidR="00F11869" w:rsidRPr="002B1CCC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F403" w14:textId="77777777" w:rsidR="00C03981" w:rsidRDefault="00C03981" w:rsidP="008456D5">
      <w:pPr>
        <w:spacing w:before="0" w:after="0"/>
      </w:pPr>
      <w:r>
        <w:separator/>
      </w:r>
    </w:p>
  </w:endnote>
  <w:endnote w:type="continuationSeparator" w:id="0">
    <w:p w14:paraId="1452A8FA" w14:textId="77777777" w:rsidR="00C03981" w:rsidRDefault="00C0398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58C628EA" wp14:editId="451C6F5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9967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28E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23A9967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6EE7A694" wp14:editId="47EE7D6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F63D5B" w14:textId="48D19AE7" w:rsidR="00180B5B" w:rsidRDefault="00B7544C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Mining, </w:t>
                              </w:r>
                              <w:proofErr w:type="spellStart"/>
                              <w:r>
                                <w:t>Bangunan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Energi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Perlindungan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Pengguna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Keselamatan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7A694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F63D5B" w14:textId="48D19AE7" w:rsidR="00180B5B" w:rsidRDefault="00B7544C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Mining, </w:t>
                        </w:r>
                        <w:proofErr w:type="spellStart"/>
                        <w:r>
                          <w:t>Bangunan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Energi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Perlindungan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Pengguna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Keselamatan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34D4876" wp14:editId="66E196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0A12A36F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F07A7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30811B22" w14:textId="0A12A36F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F07A7E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56CF1ABC" w:rsidR="007A05BE" w:rsidRDefault="00B7544C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Mining, </w:t>
                              </w:r>
                              <w:proofErr w:type="spellStart"/>
                              <w:r>
                                <w:t>Bangunan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Energi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Perlindungan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Pengguna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Keselamatan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56CF1ABC" w:rsidR="007A05BE" w:rsidRDefault="00B7544C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Mining, </w:t>
                        </w:r>
                        <w:proofErr w:type="spellStart"/>
                        <w:r>
                          <w:t>Bangunan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Energi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Perlindungan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Pengguna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Keselamatan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4D083761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F07A7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4D083761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F07A7E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081A40D1" w:rsidR="00D02062" w:rsidRDefault="00B7544C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Mining, </w:t>
                              </w:r>
                              <w:proofErr w:type="spellStart"/>
                              <w:r>
                                <w:t>Bangunan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Energi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Perlindungan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Pengguna</w:t>
                              </w:r>
                              <w:proofErr w:type="spellEnd"/>
                              <w:r>
                                <w:t xml:space="preserve"> dan </w:t>
                              </w:r>
                              <w:proofErr w:type="spellStart"/>
                              <w:r>
                                <w:t>Pelatoran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Keselamatan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081A40D1" w:rsidR="00D02062" w:rsidRDefault="00B7544C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Mining, </w:t>
                        </w:r>
                        <w:proofErr w:type="spellStart"/>
                        <w:r>
                          <w:t>Bangunan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Energi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Perlindungan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Pengguna</w:t>
                        </w:r>
                        <w:proofErr w:type="spellEnd"/>
                        <w:r>
                          <w:t xml:space="preserve"> dan </w:t>
                        </w:r>
                        <w:proofErr w:type="spellStart"/>
                        <w:r>
                          <w:t>Pelatoran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Keselamatan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39467" w14:textId="77777777" w:rsidR="00C03981" w:rsidRPr="005912BE" w:rsidRDefault="00C03981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E367F33" w14:textId="77777777" w:rsidR="00C03981" w:rsidRDefault="00C03981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4F15"/>
    <w:rsid w:val="000C22F2"/>
    <w:rsid w:val="000E24BA"/>
    <w:rsid w:val="000E5674"/>
    <w:rsid w:val="0011310D"/>
    <w:rsid w:val="001144FA"/>
    <w:rsid w:val="001349C6"/>
    <w:rsid w:val="00180B5B"/>
    <w:rsid w:val="001B09E5"/>
    <w:rsid w:val="001E38F2"/>
    <w:rsid w:val="001F2940"/>
    <w:rsid w:val="001F5348"/>
    <w:rsid w:val="001F6882"/>
    <w:rsid w:val="00214082"/>
    <w:rsid w:val="002254D5"/>
    <w:rsid w:val="0022611D"/>
    <w:rsid w:val="002264A4"/>
    <w:rsid w:val="0026422D"/>
    <w:rsid w:val="00284164"/>
    <w:rsid w:val="0029229D"/>
    <w:rsid w:val="00296956"/>
    <w:rsid w:val="002B1CCC"/>
    <w:rsid w:val="002B3569"/>
    <w:rsid w:val="002B7197"/>
    <w:rsid w:val="002E1ADA"/>
    <w:rsid w:val="002F77C5"/>
    <w:rsid w:val="00305913"/>
    <w:rsid w:val="00363D5C"/>
    <w:rsid w:val="003720E9"/>
    <w:rsid w:val="003C2E2C"/>
    <w:rsid w:val="003C625A"/>
    <w:rsid w:val="003D7B14"/>
    <w:rsid w:val="003E459E"/>
    <w:rsid w:val="003E4670"/>
    <w:rsid w:val="003F775D"/>
    <w:rsid w:val="00403C8E"/>
    <w:rsid w:val="00420F04"/>
    <w:rsid w:val="00422381"/>
    <w:rsid w:val="00450D0E"/>
    <w:rsid w:val="00471984"/>
    <w:rsid w:val="00476AD2"/>
    <w:rsid w:val="00477E77"/>
    <w:rsid w:val="004928F8"/>
    <w:rsid w:val="004B363E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30C"/>
    <w:rsid w:val="00611CC1"/>
    <w:rsid w:val="00686A7B"/>
    <w:rsid w:val="0069478A"/>
    <w:rsid w:val="006A266A"/>
    <w:rsid w:val="006C5B30"/>
    <w:rsid w:val="006E1ECA"/>
    <w:rsid w:val="00700396"/>
    <w:rsid w:val="00717CA1"/>
    <w:rsid w:val="00732044"/>
    <w:rsid w:val="00770BDA"/>
    <w:rsid w:val="00793CE5"/>
    <w:rsid w:val="007A05BE"/>
    <w:rsid w:val="008067A1"/>
    <w:rsid w:val="008456D5"/>
    <w:rsid w:val="0084634B"/>
    <w:rsid w:val="008960F1"/>
    <w:rsid w:val="008A1887"/>
    <w:rsid w:val="008A4976"/>
    <w:rsid w:val="008B6A81"/>
    <w:rsid w:val="008E2A0D"/>
    <w:rsid w:val="008F32AE"/>
    <w:rsid w:val="0090710F"/>
    <w:rsid w:val="009909EC"/>
    <w:rsid w:val="009967A0"/>
    <w:rsid w:val="00996B8C"/>
    <w:rsid w:val="009A4282"/>
    <w:rsid w:val="009B00F2"/>
    <w:rsid w:val="00A02D24"/>
    <w:rsid w:val="00A070A2"/>
    <w:rsid w:val="00A11EC3"/>
    <w:rsid w:val="00A14505"/>
    <w:rsid w:val="00A146EE"/>
    <w:rsid w:val="00A26A34"/>
    <w:rsid w:val="00A40BF3"/>
    <w:rsid w:val="00A55479"/>
    <w:rsid w:val="00A95970"/>
    <w:rsid w:val="00AD7703"/>
    <w:rsid w:val="00B0484D"/>
    <w:rsid w:val="00B36228"/>
    <w:rsid w:val="00B42AC2"/>
    <w:rsid w:val="00B702B8"/>
    <w:rsid w:val="00B7544C"/>
    <w:rsid w:val="00B92D1B"/>
    <w:rsid w:val="00BB3AAC"/>
    <w:rsid w:val="00BB6483"/>
    <w:rsid w:val="00BE3AD8"/>
    <w:rsid w:val="00BF05FF"/>
    <w:rsid w:val="00C02C98"/>
    <w:rsid w:val="00C03981"/>
    <w:rsid w:val="00C40113"/>
    <w:rsid w:val="00C56FDE"/>
    <w:rsid w:val="00C83CBF"/>
    <w:rsid w:val="00C87B99"/>
    <w:rsid w:val="00CD233E"/>
    <w:rsid w:val="00CE07C1"/>
    <w:rsid w:val="00CF6CFD"/>
    <w:rsid w:val="00D02062"/>
    <w:rsid w:val="00D5655E"/>
    <w:rsid w:val="00D6134D"/>
    <w:rsid w:val="00D70182"/>
    <w:rsid w:val="00DE4362"/>
    <w:rsid w:val="00DE4FE2"/>
    <w:rsid w:val="00E04908"/>
    <w:rsid w:val="00E2218A"/>
    <w:rsid w:val="00E36F36"/>
    <w:rsid w:val="00E94FDD"/>
    <w:rsid w:val="00E95BA5"/>
    <w:rsid w:val="00EB4D22"/>
    <w:rsid w:val="00F07A7E"/>
    <w:rsid w:val="00F11869"/>
    <w:rsid w:val="00F1428D"/>
    <w:rsid w:val="00F26A0E"/>
    <w:rsid w:val="00F67CDB"/>
    <w:rsid w:val="00F72E4B"/>
    <w:rsid w:val="00FC12E0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363D5C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63D5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56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online@dmirs.w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dmirs.wa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2021-11-29T07:18:06+00:00</OurDocsVersionCreatedAt>
    <OurDocsDocId xmlns="dce3ed02-b0cd-470d-9119-e5f1a2533a21">005739.ODG</OurDocsDocId>
    <OurDocsDocumentSource xmlns="dce3ed02-b0cd-470d-9119-e5f1a2533a21">Internal</OurDocsDocumentSource>
    <OurDocsFileNumbers xmlns="dce3ed02-b0cd-470d-9119-e5f1a2533a21">A1832/201001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Departmental Use Only</OurDocsReleaseClassification>
    <OurDocsTitle xmlns="dce3ed02-b0cd-470d-9119-e5f1a2533a21">DRAFT fact sheet - Mining, building and energy, consumer protection and safety regulation services</OurDocsTitle>
    <OurDocsLockedOnBehalfOf xmlns="dce3ed02-b0cd-470d-9119-e5f1a2533a21" xsi:nil="true"/>
    <OurDocsVersionNumber xmlns="dce3ed02-b0cd-470d-9119-e5f1a2533a21">1</OurDocsVersionNumber>
    <OurDocsAuthor xmlns="dce3ed02-b0cd-470d-9119-e5f1a2533a21">MCCORMACK Jillian</OurDocsAuthor>
    <OurDocsDescription xmlns="dce3ed02-b0cd-470d-9119-e5f1a2533a21">Draft fact sheet developed by Department of Infrastructure - DMIRS asked to review and provide feedback</OurDocsDescription>
    <OurDocsVersionCreatedBy xmlns="dce3ed02-b0cd-470d-9119-e5f1a2533a21">MIJHOLM</OurDocsVersionCreatedBy>
    <OurDocsIsLocked xmlns="dce3ed02-b0cd-470d-9119-e5f1a2533a21">false</OurDocsIsLocked>
    <OurDocsDocumentType xmlns="dce3ed02-b0cd-470d-9119-e5f1a2533a21">Other</OurDocsDocumentType>
    <OurDocsIsRecordsDocument xmlns="dce3ed02-b0cd-470d-9119-e5f1a2533a21">true</OurDocsIsRecordsDocument>
    <OurDocsDocumentDate xmlns="dce3ed02-b0cd-470d-9119-e5f1a2533a21">2021-11-28T16:00:00+00:00</OurDocsDocumentDate>
    <OurDocsLockedBy xmlns="dce3ed02-b0cd-470d-9119-e5f1a2533a21" xsi:nil="true"/>
    <OurDocsLockedOn xmlns="dce3ed02-b0cd-470d-9119-e5f1a2533a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824FA-3A51-4240-88D5-04327D6CD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BD706D7-9F26-4255-B648-68AFE88E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129C0C-76D5-4EDD-B70D-F60A2317912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ce3ed02-b0cd-470d-9119-e5f1a2533a2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9D066C4-21B3-464C-B34F-023F1709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887D5F-71CE-4091-A95B-79AF358F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267</TotalTime>
  <Pages>2</Pages>
  <Words>504</Words>
  <Characters>3422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Mining, Bangunan dan Energi, Perlindungan Pengguna dan Pelatoran Keselamatan</vt:lpstr>
    </vt:vector>
  </TitlesOfParts>
  <Company>Department of Infrastructure, Transport, Regional Development and Communications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Mining, Bangunan dan Energi, Perlindungan Pengguna dan Pelatoran Keselamatan</dc:title>
  <dc:subject/>
  <dc:creator>Department of Infrastructure, Transport, Regional Development and Communications</dc:creator>
  <cp:keywords/>
  <dc:description/>
  <cp:lastModifiedBy>HALL Theresa</cp:lastModifiedBy>
  <cp:revision>18</cp:revision>
  <dcterms:created xsi:type="dcterms:W3CDTF">2022-05-18T03:07:00Z</dcterms:created>
  <dcterms:modified xsi:type="dcterms:W3CDTF">2022-07-04T02:49:00Z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0x0101000AC6246A9CD2FC45B52DC6FEC0F0AAAA00BA93749351D2F843A36296955CF57A87</vt:lpwstr>
  </property>
  <property fmtid="{D5CDD505-2E9C-101B-9397-08002B2CF9AE}" pid="3" name="DataStore">
    <vt:lpwstr>Central</vt:lpwstr>
  </property>
</Properties>
</file>