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BA7A9D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A9" w:rsidRDefault="005653A9" w:rsidP="005653A9">
      <w:pPr>
        <w:pStyle w:val="AreaHeading"/>
        <w:spacing w:before="240" w:after="120"/>
      </w:pPr>
    </w:p>
    <w:p w:rsidR="008D68AE" w:rsidRPr="00487908" w:rsidRDefault="005368CB" w:rsidP="00487908">
      <w:pPr>
        <w:pStyle w:val="Heading1"/>
      </w:pPr>
      <w:r w:rsidRPr="00BA7A9D">
        <w:rPr>
          <w:rFonts w:hint="eastAsia"/>
        </w:rPr>
        <w:t>住房服务</w:t>
      </w:r>
    </w:p>
    <w:p w:rsidR="00DE4FE2" w:rsidRPr="00BA7A9D" w:rsidRDefault="005368CB" w:rsidP="00BE3AD8">
      <w:pPr>
        <w:pStyle w:val="Subtitle"/>
        <w:rPr>
          <w:rFonts w:asciiTheme="majorEastAsia" w:eastAsiaTheme="majorEastAsia" w:hAnsiTheme="majorEastAsia"/>
        </w:rPr>
      </w:pPr>
      <w:r w:rsidRPr="00BA7A9D">
        <w:rPr>
          <w:rFonts w:asciiTheme="majorEastAsia" w:eastAsiaTheme="majorEastAsia" w:hAnsiTheme="majorEastAsia" w:hint="eastAsia"/>
        </w:rPr>
        <w:t>由社区事务部住房管理处</w:t>
      </w:r>
      <w:r w:rsidR="0063250A">
        <w:rPr>
          <w:rFonts w:asciiTheme="majorEastAsia" w:eastAsiaTheme="majorEastAsia" w:hAnsiTheme="majorEastAsia" w:hint="eastAsia"/>
        </w:rPr>
        <w:t>在</w:t>
      </w:r>
      <w:r w:rsidR="0063250A" w:rsidRPr="00BA7A9D">
        <w:rPr>
          <w:rFonts w:asciiTheme="majorEastAsia" w:eastAsiaTheme="majorEastAsia" w:hAnsiTheme="majorEastAsia" w:hint="eastAsia"/>
        </w:rPr>
        <w:t>印度洋领地</w:t>
      </w:r>
      <w:r w:rsidRPr="00BA7A9D">
        <w:rPr>
          <w:rFonts w:asciiTheme="majorEastAsia" w:eastAsiaTheme="majorEastAsia" w:hAnsiTheme="majorEastAsia" w:hint="eastAsia"/>
        </w:rPr>
        <w:t>提供</w:t>
      </w:r>
    </w:p>
    <w:p w:rsidR="00DE4FE2" w:rsidRDefault="005368CB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29405F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29405F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A02D24" w:rsidRPr="00583AE7" w:rsidRDefault="005368CB" w:rsidP="00583AE7">
      <w:pPr>
        <w:pStyle w:val="Heading2"/>
      </w:pPr>
      <w:r w:rsidRPr="00583AE7">
        <w:rPr>
          <w:rFonts w:eastAsia="Microsoft YaHei" w:hint="eastAsia"/>
        </w:rPr>
        <w:t>服务</w:t>
      </w:r>
    </w:p>
    <w:p w:rsidR="0090710F" w:rsidRDefault="005368CB" w:rsidP="0090710F">
      <w:r>
        <w:rPr>
          <w:rFonts w:hint="eastAsia"/>
        </w:rPr>
        <w:t>社区事务部住房管理处获澳大利亚联邦政府全款资助</w:t>
      </w:r>
      <w:r w:rsidR="0063250A">
        <w:rPr>
          <w:rFonts w:hint="eastAsia"/>
        </w:rPr>
        <w:t>，</w:t>
      </w:r>
      <w:r>
        <w:rPr>
          <w:rFonts w:hint="eastAsia"/>
        </w:rPr>
        <w:t>并代表联邦</w:t>
      </w:r>
      <w:r w:rsidR="004C345F">
        <w:rPr>
          <w:rFonts w:hint="eastAsia"/>
        </w:rPr>
        <w:t>政府</w:t>
      </w:r>
      <w:r>
        <w:rPr>
          <w:rFonts w:hint="eastAsia"/>
        </w:rPr>
        <w:t>提供以下服务：</w:t>
      </w:r>
    </w:p>
    <w:p w:rsidR="00C36C74" w:rsidRDefault="005368CB" w:rsidP="00C36C74">
      <w:pPr>
        <w:pStyle w:val="Bullet1"/>
      </w:pPr>
      <w:r>
        <w:rPr>
          <w:rFonts w:hint="eastAsia"/>
        </w:rPr>
        <w:t>住房管理支持——根据相关政策、程序和指南，协助澳大利亚联邦政府管理领地内社会保障房，并提供员工住房安置建议</w:t>
      </w:r>
    </w:p>
    <w:p w:rsidR="00C36C74" w:rsidRDefault="005368CB" w:rsidP="00C36C74">
      <w:pPr>
        <w:pStyle w:val="Bullet1"/>
      </w:pPr>
      <w:r>
        <w:rPr>
          <w:rFonts w:hint="eastAsia"/>
        </w:rPr>
        <w:t>就各项住房相关问题向澳大利亚联邦政府提供政策建议和协助</w:t>
      </w:r>
    </w:p>
    <w:p w:rsidR="00C36C74" w:rsidRDefault="005368CB" w:rsidP="00C36C74">
      <w:pPr>
        <w:pStyle w:val="Bullet1"/>
      </w:pPr>
      <w:r>
        <w:rPr>
          <w:rFonts w:hint="eastAsia"/>
        </w:rPr>
        <w:t>估值——建议并协助澳大利亚联邦政府确定租金或财产处置的估值</w:t>
      </w:r>
    </w:p>
    <w:p w:rsidR="00C36C74" w:rsidRDefault="005368CB" w:rsidP="00C36C74">
      <w:pPr>
        <w:pStyle w:val="Bullet1"/>
      </w:pPr>
      <w:r>
        <w:rPr>
          <w:rFonts w:hint="eastAsia"/>
        </w:rPr>
        <w:t>承包施工——</w:t>
      </w:r>
      <w:r w:rsidR="000B61D7">
        <w:rPr>
          <w:rFonts w:hint="eastAsia"/>
        </w:rPr>
        <w:t>向</w:t>
      </w:r>
      <w:r>
        <w:rPr>
          <w:rFonts w:hint="eastAsia"/>
        </w:rPr>
        <w:t>澳大利亚联邦政府</w:t>
      </w:r>
      <w:r w:rsidR="000B61D7">
        <w:rPr>
          <w:rFonts w:hint="eastAsia"/>
        </w:rPr>
        <w:t>提出有助于</w:t>
      </w:r>
      <w:r w:rsidR="00540836">
        <w:rPr>
          <w:rFonts w:hint="eastAsia"/>
        </w:rPr>
        <w:t>未来</w:t>
      </w:r>
      <w:r>
        <w:rPr>
          <w:rFonts w:hint="eastAsia"/>
        </w:rPr>
        <w:t>住房购置或改造</w:t>
      </w:r>
      <w:r w:rsidR="00540836">
        <w:rPr>
          <w:rFonts w:hint="eastAsia"/>
        </w:rPr>
        <w:t>的建议并提供服务</w:t>
      </w:r>
      <w:r>
        <w:rPr>
          <w:rFonts w:hint="eastAsia"/>
        </w:rPr>
        <w:t>。</w:t>
      </w:r>
    </w:p>
    <w:p w:rsidR="00D02062" w:rsidRPr="00583AE7" w:rsidRDefault="00B96868" w:rsidP="00583AE7">
      <w:pPr>
        <w:pStyle w:val="Heading2"/>
        <w:rPr>
          <w:rFonts w:eastAsiaTheme="majorEastAsia"/>
        </w:rPr>
      </w:pPr>
      <w:r w:rsidRPr="00583AE7">
        <w:rPr>
          <w:rFonts w:eastAsiaTheme="majorEastAsia" w:hint="eastAsia"/>
        </w:rPr>
        <w:t>这</w:t>
      </w:r>
      <w:r w:rsidR="006C7D27" w:rsidRPr="00583AE7">
        <w:rPr>
          <w:rFonts w:eastAsiaTheme="majorEastAsia" w:hint="eastAsia"/>
        </w:rPr>
        <w:t>对我意味着什么？</w:t>
      </w:r>
    </w:p>
    <w:p w:rsidR="0090710F" w:rsidRDefault="005368CB" w:rsidP="0090710F">
      <w:r>
        <w:rPr>
          <w:rFonts w:hint="eastAsia"/>
        </w:rPr>
        <w:t>澳大利亚联邦政府</w:t>
      </w:r>
      <w:r w:rsidR="00F57684">
        <w:rPr>
          <w:rFonts w:hint="eastAsia"/>
        </w:rPr>
        <w:t>采用</w:t>
      </w:r>
      <w:r>
        <w:rPr>
          <w:rFonts w:hint="eastAsia"/>
        </w:rPr>
        <w:t>社区事务部的政策</w:t>
      </w:r>
      <w:r w:rsidR="00F57684">
        <w:rPr>
          <w:rFonts w:hint="eastAsia"/>
        </w:rPr>
        <w:t>和</w:t>
      </w:r>
      <w:r>
        <w:rPr>
          <w:rFonts w:hint="eastAsia"/>
        </w:rPr>
        <w:t>指导</w:t>
      </w:r>
      <w:r w:rsidR="00F57684">
        <w:rPr>
          <w:rFonts w:hint="eastAsia"/>
        </w:rPr>
        <w:t>方针</w:t>
      </w:r>
      <w:r>
        <w:rPr>
          <w:rFonts w:hint="eastAsia"/>
        </w:rPr>
        <w:t>管理领地内</w:t>
      </w:r>
      <w:r w:rsidR="00F57684">
        <w:rPr>
          <w:rFonts w:hint="eastAsia"/>
        </w:rPr>
        <w:t>的</w:t>
      </w:r>
      <w:r>
        <w:rPr>
          <w:rFonts w:hint="eastAsia"/>
        </w:rPr>
        <w:t>社会保障房，</w:t>
      </w:r>
      <w:r w:rsidR="00501C07">
        <w:rPr>
          <w:rFonts w:hint="eastAsia"/>
        </w:rPr>
        <w:t>这些政策和指导方针</w:t>
      </w:r>
      <w:r>
        <w:rPr>
          <w:rFonts w:hint="eastAsia"/>
        </w:rPr>
        <w:t>包括：</w:t>
      </w:r>
    </w:p>
    <w:p w:rsidR="00C36C74" w:rsidRDefault="005368CB" w:rsidP="00C36C74">
      <w:pPr>
        <w:pStyle w:val="Bullet1"/>
      </w:pPr>
      <w:r>
        <w:rPr>
          <w:rFonts w:hint="eastAsia"/>
        </w:rPr>
        <w:t>入住人资格、租赁管理和措施以及租金</w:t>
      </w:r>
      <w:r w:rsidR="00B3161D">
        <w:rPr>
          <w:rFonts w:hint="eastAsia"/>
        </w:rPr>
        <w:t>等</w:t>
      </w:r>
      <w:r>
        <w:rPr>
          <w:rFonts w:hint="eastAsia"/>
        </w:rPr>
        <w:t>政策</w:t>
      </w:r>
    </w:p>
    <w:p w:rsidR="00C36C74" w:rsidRDefault="001C7C2C" w:rsidP="00C36C74">
      <w:pPr>
        <w:pStyle w:val="Bullet1"/>
      </w:pPr>
      <w:r>
        <w:rPr>
          <w:rFonts w:hint="eastAsia"/>
        </w:rPr>
        <w:t>协助澳大利亚政府实行</w:t>
      </w:r>
      <w:r w:rsidR="005368CB">
        <w:rPr>
          <w:rFonts w:hint="eastAsia"/>
        </w:rPr>
        <w:t>日常租赁管控</w:t>
      </w:r>
      <w:r w:rsidR="00B710A9">
        <w:rPr>
          <w:rFonts w:hint="eastAsia"/>
        </w:rPr>
        <w:t>的各项</w:t>
      </w:r>
      <w:r w:rsidR="005368CB">
        <w:rPr>
          <w:rFonts w:hint="eastAsia"/>
        </w:rPr>
        <w:t>程序。</w:t>
      </w:r>
    </w:p>
    <w:p w:rsidR="0090710F" w:rsidRDefault="005368CB" w:rsidP="00487908">
      <w:pPr>
        <w:pStyle w:val="Heading2"/>
      </w:pPr>
      <w:proofErr w:type="spellStart"/>
      <w:r>
        <w:rPr>
          <w:rFonts w:ascii="Microsoft YaHei" w:eastAsia="Microsoft YaHei" w:hAnsi="Microsoft YaHei" w:cs="Microsoft YaHei" w:hint="eastAsia"/>
        </w:rPr>
        <w:t>更多信息</w:t>
      </w:r>
      <w:proofErr w:type="spellEnd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306254" w:rsidTr="0029405F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004D66" w:rsidRDefault="002D5EAC" w:rsidP="0029405F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004D66" w:rsidRDefault="005368CB" w:rsidP="0029405F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306254" w:rsidTr="0029405F">
        <w:tc>
          <w:tcPr>
            <w:tcW w:w="2019" w:type="pct"/>
            <w:shd w:val="clear" w:color="auto" w:fill="auto"/>
          </w:tcPr>
          <w:p w:rsidR="0090710F" w:rsidRPr="00004D66" w:rsidRDefault="005368CB" w:rsidP="0029405F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90710F" w:rsidRPr="00004D66" w:rsidRDefault="005368CB" w:rsidP="0029405F">
            <w:pPr>
              <w:spacing w:before="80"/>
            </w:pPr>
            <w:r>
              <w:rPr>
                <w:rFonts w:hint="eastAsia"/>
              </w:rPr>
              <w:t xml:space="preserve">08 6217 6888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1800 176 888</w:t>
            </w:r>
          </w:p>
        </w:tc>
      </w:tr>
      <w:tr w:rsidR="00306254" w:rsidTr="0029405F">
        <w:tc>
          <w:tcPr>
            <w:tcW w:w="2019" w:type="pct"/>
            <w:shd w:val="clear" w:color="auto" w:fill="F2F2F2"/>
          </w:tcPr>
          <w:p w:rsidR="0090710F" w:rsidRPr="00004D66" w:rsidRDefault="005368CB" w:rsidP="0029405F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CD15A8" w:rsidRPr="00004D66" w:rsidRDefault="00AA19E1" w:rsidP="0029405F">
            <w:pPr>
              <w:spacing w:before="80"/>
            </w:pPr>
            <w:hyperlink r:id="rId15" w:history="1">
              <w:r w:rsidR="005368CB">
                <w:rPr>
                  <w:rStyle w:val="Hyperlink"/>
                  <w:rFonts w:hint="eastAsia"/>
                </w:rPr>
                <w:t>broome@communities.wa.gov.au</w:t>
              </w:r>
            </w:hyperlink>
          </w:p>
        </w:tc>
      </w:tr>
      <w:tr w:rsidR="00306254" w:rsidTr="0029405F">
        <w:tc>
          <w:tcPr>
            <w:tcW w:w="2019" w:type="pct"/>
            <w:shd w:val="clear" w:color="auto" w:fill="F2F6E8"/>
          </w:tcPr>
          <w:p w:rsidR="0090710F" w:rsidRPr="00004D66" w:rsidRDefault="005368CB" w:rsidP="0029405F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BA1C79" w:rsidRPr="00004D66" w:rsidRDefault="00AA19E1" w:rsidP="0029405F">
            <w:pPr>
              <w:spacing w:before="80"/>
            </w:pPr>
            <w:hyperlink r:id="rId16" w:history="1">
              <w:r w:rsidR="005368CB">
                <w:rPr>
                  <w:rStyle w:val="Hyperlink"/>
                  <w:rFonts w:hint="eastAsia"/>
                </w:rPr>
                <w:t>www.housing.wa.gov.au</w:t>
              </w:r>
            </w:hyperlink>
          </w:p>
        </w:tc>
      </w:tr>
    </w:tbl>
    <w:p w:rsidR="00F11869" w:rsidRDefault="00F11869">
      <w:pPr>
        <w:suppressAutoHyphens w:val="0"/>
        <w:rPr>
          <w:rFonts w:hint="eastAsia"/>
        </w:rPr>
      </w:pPr>
      <w:bookmarkStart w:id="1" w:name="_GoBack"/>
      <w:bookmarkEnd w:id="1"/>
    </w:p>
    <w:sectPr w:rsidR="00F11869" w:rsidSect="0029405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3D0" w:rsidRDefault="00CB53D0">
      <w:pPr>
        <w:spacing w:before="0" w:after="0"/>
      </w:pPr>
      <w:r>
        <w:separator/>
      </w:r>
    </w:p>
  </w:endnote>
  <w:endnote w:type="continuationSeparator" w:id="0">
    <w:p w:rsidR="00CB53D0" w:rsidRDefault="00CB53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A19E1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6C7D27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5368CB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5368CB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5368CB" w:rsidP="00180B5B">
                <w:pPr>
                  <w:pStyle w:val="Footer"/>
                </w:pPr>
                <w:r>
                  <w:rPr>
                    <w:rFonts w:hint="eastAsia"/>
                  </w:rPr>
                  <w:t>住房服务</w:t>
                </w:r>
              </w:p>
            </w:txbxContent>
          </v:textbox>
          <w10:wrap anchorx="page" anchory="page"/>
          <w10:anchorlock/>
        </v:shape>
      </w:pict>
    </w:r>
    <w:r w:rsidR="00BA7A9D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AA19E1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74.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6C7D27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5368CB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C36C74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478.3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5368CB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住房服务</w:t>
                </w:r>
              </w:p>
            </w:txbxContent>
          </v:textbox>
          <w10:wrap anchorx="page" anchory="page"/>
          <w10:anchorlock/>
        </v:shape>
      </w:pict>
    </w:r>
    <w:r w:rsidR="00BA7A9D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1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AA19E1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74.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6C7D27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5368CB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377D78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478.3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5368CB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住房服务</w:t>
                </w:r>
              </w:p>
            </w:txbxContent>
          </v:textbox>
          <w10:wrap anchorx="page" anchory="page"/>
          <w10:anchorlock/>
        </v:shape>
      </w:pict>
    </w:r>
    <w:r w:rsidR="00BA7A9D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3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3D0" w:rsidRDefault="00CB53D0">
      <w:pPr>
        <w:spacing w:before="0" w:after="0"/>
      </w:pPr>
      <w:r>
        <w:separator/>
      </w:r>
    </w:p>
  </w:footnote>
  <w:footnote w:type="continuationSeparator" w:id="0">
    <w:p w:rsidR="00CB53D0" w:rsidRDefault="00CB53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A19E1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AA19E1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C36C74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A246953"/>
    <w:multiLevelType w:val="hybridMultilevel"/>
    <w:tmpl w:val="AC18A884"/>
    <w:lvl w:ilvl="0" w:tplc="FBE6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20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0F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8A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8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8F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6E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82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1CF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04D66"/>
    <w:rsid w:val="0001430B"/>
    <w:rsid w:val="000239AB"/>
    <w:rsid w:val="000255C4"/>
    <w:rsid w:val="000B61D7"/>
    <w:rsid w:val="000E24BA"/>
    <w:rsid w:val="000E5674"/>
    <w:rsid w:val="001144FA"/>
    <w:rsid w:val="001349C6"/>
    <w:rsid w:val="00180B5B"/>
    <w:rsid w:val="001C7C2C"/>
    <w:rsid w:val="001E38F2"/>
    <w:rsid w:val="002254D5"/>
    <w:rsid w:val="0022611D"/>
    <w:rsid w:val="0026422D"/>
    <w:rsid w:val="00284164"/>
    <w:rsid w:val="0029405F"/>
    <w:rsid w:val="002B3569"/>
    <w:rsid w:val="002B7197"/>
    <w:rsid w:val="002D5EAC"/>
    <w:rsid w:val="002E1ADA"/>
    <w:rsid w:val="00306254"/>
    <w:rsid w:val="003720E9"/>
    <w:rsid w:val="00377D78"/>
    <w:rsid w:val="003C625A"/>
    <w:rsid w:val="003F775D"/>
    <w:rsid w:val="00420F04"/>
    <w:rsid w:val="00450D0E"/>
    <w:rsid w:val="00477E77"/>
    <w:rsid w:val="00487908"/>
    <w:rsid w:val="004C345F"/>
    <w:rsid w:val="004F77AA"/>
    <w:rsid w:val="00500CB3"/>
    <w:rsid w:val="00501C07"/>
    <w:rsid w:val="005368CB"/>
    <w:rsid w:val="00540836"/>
    <w:rsid w:val="00541213"/>
    <w:rsid w:val="00546218"/>
    <w:rsid w:val="00546723"/>
    <w:rsid w:val="005653A9"/>
    <w:rsid w:val="00583AE7"/>
    <w:rsid w:val="005912BE"/>
    <w:rsid w:val="005F794B"/>
    <w:rsid w:val="00611CC1"/>
    <w:rsid w:val="0063250A"/>
    <w:rsid w:val="00686A7B"/>
    <w:rsid w:val="006A266A"/>
    <w:rsid w:val="006C7D27"/>
    <w:rsid w:val="006E1821"/>
    <w:rsid w:val="006E1ECA"/>
    <w:rsid w:val="007A05BE"/>
    <w:rsid w:val="007E785B"/>
    <w:rsid w:val="008067A1"/>
    <w:rsid w:val="008410A2"/>
    <w:rsid w:val="008456D5"/>
    <w:rsid w:val="0084634B"/>
    <w:rsid w:val="008A1887"/>
    <w:rsid w:val="008B6A81"/>
    <w:rsid w:val="008D68AE"/>
    <w:rsid w:val="008E2A0D"/>
    <w:rsid w:val="0090710F"/>
    <w:rsid w:val="009909EC"/>
    <w:rsid w:val="00996B8C"/>
    <w:rsid w:val="009B00F2"/>
    <w:rsid w:val="009B26CB"/>
    <w:rsid w:val="00A02D24"/>
    <w:rsid w:val="00A070A2"/>
    <w:rsid w:val="00A146EE"/>
    <w:rsid w:val="00A55479"/>
    <w:rsid w:val="00A95970"/>
    <w:rsid w:val="00AA19E1"/>
    <w:rsid w:val="00AD7703"/>
    <w:rsid w:val="00B0484D"/>
    <w:rsid w:val="00B3161D"/>
    <w:rsid w:val="00B42AC2"/>
    <w:rsid w:val="00B710A9"/>
    <w:rsid w:val="00B96868"/>
    <w:rsid w:val="00BA1C79"/>
    <w:rsid w:val="00BA7A9D"/>
    <w:rsid w:val="00BB3AAC"/>
    <w:rsid w:val="00BD1B11"/>
    <w:rsid w:val="00BE01B5"/>
    <w:rsid w:val="00BE3AD8"/>
    <w:rsid w:val="00BE6F92"/>
    <w:rsid w:val="00C36C74"/>
    <w:rsid w:val="00C92788"/>
    <w:rsid w:val="00CB53D0"/>
    <w:rsid w:val="00CD15A8"/>
    <w:rsid w:val="00CD233E"/>
    <w:rsid w:val="00CF6CFD"/>
    <w:rsid w:val="00D02062"/>
    <w:rsid w:val="00D5655E"/>
    <w:rsid w:val="00D84100"/>
    <w:rsid w:val="00DC53FF"/>
    <w:rsid w:val="00DE4362"/>
    <w:rsid w:val="00DE4FE2"/>
    <w:rsid w:val="00E045D1"/>
    <w:rsid w:val="00E04908"/>
    <w:rsid w:val="00E2218A"/>
    <w:rsid w:val="00E60F71"/>
    <w:rsid w:val="00E846F1"/>
    <w:rsid w:val="00E91AA3"/>
    <w:rsid w:val="00E94FDD"/>
    <w:rsid w:val="00E95BA5"/>
    <w:rsid w:val="00EC10FD"/>
    <w:rsid w:val="00F11869"/>
    <w:rsid w:val="00F1428D"/>
    <w:rsid w:val="00F57684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95593F7B-F00D-47B1-ABC3-B6F387CD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487908"/>
    <w:pPr>
      <w:spacing w:before="0"/>
      <w:outlineLvl w:val="0"/>
    </w:pPr>
    <w:rPr>
      <w:rFonts w:asciiTheme="majorEastAsia" w:eastAsiaTheme="majorEastAsia" w:hAnsiTheme="maj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487908"/>
    <w:rPr>
      <w:rFonts w:asciiTheme="majorEastAsia" w:eastAsiaTheme="majorEastAsia" w:hAnsiTheme="majorEastAsia"/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ListParagraph">
    <w:name w:val="List Paragraph"/>
    <w:basedOn w:val="Normal"/>
    <w:uiPriority w:val="99"/>
    <w:unhideWhenUsed/>
    <w:qFormat/>
    <w:rsid w:val="00C36C74"/>
    <w:pPr>
      <w:ind w:left="720"/>
      <w:contextualSpacing/>
    </w:pPr>
  </w:style>
  <w:style w:type="paragraph" w:styleId="Revision">
    <w:name w:val="Revision"/>
    <w:hidden/>
    <w:uiPriority w:val="99"/>
    <w:semiHidden/>
    <w:rsid w:val="007E785B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85B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5B"/>
    <w:rPr>
      <w:color w:val="000000"/>
      <w:kern w:val="12"/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ousing.wa.gov.au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broome@communities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FBF330-F9F9-4E6D-879D-7F774013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392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services</vt:lpstr>
    </vt:vector>
  </TitlesOfParts>
  <Company>Department of Infrastructure, Transport, Regional Development and Communications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services</dc:title>
  <dc:creator>Department of Infrastructure, Transport, Regional Development and Communications</dc:creator>
  <cp:lastModifiedBy>HALL Theresa</cp:lastModifiedBy>
  <cp:revision>11</cp:revision>
  <cp:lastPrinted>1899-12-31T13:00:00Z</cp:lastPrinted>
  <dcterms:created xsi:type="dcterms:W3CDTF">2022-04-02T05:28:00Z</dcterms:created>
  <dcterms:modified xsi:type="dcterms:W3CDTF">2022-06-29T05:26:00Z</dcterms:modified>
</cp:coreProperties>
</file>