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C0" w:rsidRDefault="002341C0" w:rsidP="002341C0">
      <w:pPr>
        <w:spacing w:before="0" w:after="1440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1DAE0A4E" wp14:editId="38CE242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574DF9DB" wp14:editId="657732E7">
            <wp:extent cx="3647611" cy="669240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sz w:val="52"/>
          <w:szCs w:val="52"/>
        </w:rPr>
        <w:alias w:val="Title"/>
        <w:tag w:val=""/>
        <w:id w:val="975726233"/>
        <w:placeholder>
          <w:docPart w:val="C8CEB4AFFB3A4E51AD442BCE33A5A1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370AD" w:rsidRPr="00117099" w:rsidRDefault="00F64FAC" w:rsidP="00BE3AD8">
          <w:pPr>
            <w:pStyle w:val="Title"/>
            <w:rPr>
              <w:sz w:val="52"/>
              <w:szCs w:val="52"/>
            </w:rPr>
          </w:pPr>
          <w:r w:rsidRPr="00117099">
            <w:rPr>
              <w:sz w:val="52"/>
              <w:szCs w:val="52"/>
            </w:rPr>
            <w:t>Fact Sheet – Growing Regions Program</w:t>
          </w:r>
        </w:p>
      </w:sdtContent>
    </w:sdt>
    <w:p w:rsidR="00D166D6" w:rsidRPr="00117099" w:rsidRDefault="00661249" w:rsidP="00661249">
      <w:pPr>
        <w:pStyle w:val="ListParagraph"/>
        <w:numPr>
          <w:ilvl w:val="0"/>
          <w:numId w:val="28"/>
        </w:numPr>
        <w:rPr>
          <w:b/>
        </w:rPr>
      </w:pPr>
      <w:r w:rsidRPr="00117099">
        <w:t xml:space="preserve">The Government has </w:t>
      </w:r>
      <w:r w:rsidRPr="00117099">
        <w:rPr>
          <w:b/>
        </w:rPr>
        <w:t xml:space="preserve">committed $600 million </w:t>
      </w:r>
      <w:r w:rsidRPr="00117099">
        <w:t>towards the</w:t>
      </w:r>
      <w:r w:rsidRPr="00117099">
        <w:rPr>
          <w:b/>
        </w:rPr>
        <w:t xml:space="preserve"> Growing Regions Program</w:t>
      </w:r>
      <w:r w:rsidR="00A370AD" w:rsidRPr="00117099">
        <w:t>.</w:t>
      </w:r>
    </w:p>
    <w:p w:rsidR="00661249" w:rsidRPr="00117099" w:rsidRDefault="00661249" w:rsidP="00661249">
      <w:pPr>
        <w:pStyle w:val="ListParagraph"/>
        <w:numPr>
          <w:ilvl w:val="0"/>
          <w:numId w:val="28"/>
        </w:numPr>
      </w:pPr>
      <w:r w:rsidRPr="00117099">
        <w:t xml:space="preserve">The Growing Regions Program </w:t>
      </w:r>
      <w:r w:rsidRPr="00117099">
        <w:rPr>
          <w:b/>
        </w:rPr>
        <w:t>is an open and competitive</w:t>
      </w:r>
      <w:r w:rsidRPr="00117099">
        <w:t xml:space="preserve"> program with grants awarded on a </w:t>
      </w:r>
      <w:r w:rsidRPr="00117099">
        <w:rPr>
          <w:b/>
        </w:rPr>
        <w:t>merit basis</w:t>
      </w:r>
      <w:r w:rsidRPr="00117099">
        <w:t xml:space="preserve">.  </w:t>
      </w:r>
    </w:p>
    <w:p w:rsidR="00661249" w:rsidRPr="00117099" w:rsidRDefault="00661249" w:rsidP="00661249">
      <w:pPr>
        <w:pStyle w:val="ListParagraph"/>
        <w:numPr>
          <w:ilvl w:val="0"/>
          <w:numId w:val="28"/>
        </w:numPr>
        <w:rPr>
          <w:b/>
        </w:rPr>
      </w:pPr>
      <w:r w:rsidRPr="00117099">
        <w:t xml:space="preserve">Funding will be provided though </w:t>
      </w:r>
      <w:r w:rsidRPr="00117099">
        <w:rPr>
          <w:b/>
        </w:rPr>
        <w:t>two</w:t>
      </w:r>
      <w:r w:rsidR="00F51CB9" w:rsidRPr="00117099">
        <w:rPr>
          <w:b/>
        </w:rPr>
        <w:t xml:space="preserve"> $300 million</w:t>
      </w:r>
      <w:r w:rsidRPr="00117099">
        <w:rPr>
          <w:b/>
        </w:rPr>
        <w:t xml:space="preserve"> rounds – Round 1 open</w:t>
      </w:r>
      <w:r w:rsidR="005402B0">
        <w:rPr>
          <w:b/>
        </w:rPr>
        <w:t>ed</w:t>
      </w:r>
      <w:r w:rsidRPr="00117099">
        <w:rPr>
          <w:b/>
        </w:rPr>
        <w:t xml:space="preserve"> for expressions of interest on 5 July 2023</w:t>
      </w:r>
      <w:r w:rsidR="005402B0">
        <w:rPr>
          <w:b/>
        </w:rPr>
        <w:t xml:space="preserve"> and closes on 1 August 2023.</w:t>
      </w:r>
      <w:r w:rsidRPr="00117099">
        <w:t xml:space="preserve"> Round 2 expected to open later this year.</w:t>
      </w:r>
    </w:p>
    <w:p w:rsidR="00EB1C3E" w:rsidRPr="00117099" w:rsidRDefault="00EB1C3E" w:rsidP="00661249">
      <w:pPr>
        <w:pStyle w:val="ListParagraph"/>
        <w:numPr>
          <w:ilvl w:val="0"/>
          <w:numId w:val="28"/>
        </w:numPr>
        <w:rPr>
          <w:b/>
        </w:rPr>
      </w:pPr>
      <w:r w:rsidRPr="00117099">
        <w:t>A</w:t>
      </w:r>
      <w:r w:rsidRPr="00117099">
        <w:rPr>
          <w:b/>
        </w:rPr>
        <w:t xml:space="preserve"> two-stage application process</w:t>
      </w:r>
      <w:r w:rsidR="005D24FA" w:rsidRPr="00117099">
        <w:rPr>
          <w:b/>
        </w:rPr>
        <w:t xml:space="preserve">: </w:t>
      </w:r>
      <w:r w:rsidRPr="00117099">
        <w:rPr>
          <w:b/>
        </w:rPr>
        <w:t>stage one</w:t>
      </w:r>
      <w:r w:rsidR="005D24FA" w:rsidRPr="00117099">
        <w:rPr>
          <w:b/>
        </w:rPr>
        <w:t xml:space="preserve"> -</w:t>
      </w:r>
      <w:r w:rsidRPr="00117099">
        <w:rPr>
          <w:b/>
        </w:rPr>
        <w:t xml:space="preserve"> expressions of interest </w:t>
      </w:r>
      <w:r w:rsidRPr="00117099">
        <w:t>and</w:t>
      </w:r>
      <w:r w:rsidRPr="00117099">
        <w:rPr>
          <w:b/>
        </w:rPr>
        <w:t xml:space="preserve"> stage two</w:t>
      </w:r>
      <w:r w:rsidR="005D24FA" w:rsidRPr="00117099">
        <w:rPr>
          <w:b/>
        </w:rPr>
        <w:t xml:space="preserve"> - </w:t>
      </w:r>
      <w:r w:rsidRPr="00117099">
        <w:rPr>
          <w:b/>
        </w:rPr>
        <w:t>full application</w:t>
      </w:r>
      <w:r w:rsidR="005D24FA" w:rsidRPr="00117099">
        <w:rPr>
          <w:b/>
        </w:rPr>
        <w:t>s</w:t>
      </w:r>
      <w:r w:rsidR="005D24FA" w:rsidRPr="00117099">
        <w:t>.</w:t>
      </w:r>
      <w:r w:rsidRPr="00117099">
        <w:rPr>
          <w:b/>
        </w:rPr>
        <w:t xml:space="preserve"> </w:t>
      </w:r>
    </w:p>
    <w:p w:rsidR="00D166D6" w:rsidRPr="00117099" w:rsidRDefault="00F51CB9" w:rsidP="00D166D6">
      <w:pPr>
        <w:pStyle w:val="ListParagraph"/>
        <w:numPr>
          <w:ilvl w:val="0"/>
          <w:numId w:val="28"/>
        </w:numPr>
        <w:rPr>
          <w:b/>
        </w:rPr>
      </w:pPr>
      <w:r w:rsidRPr="00117099">
        <w:t>G</w:t>
      </w:r>
      <w:r w:rsidR="00661249" w:rsidRPr="00117099">
        <w:t>rants between</w:t>
      </w:r>
      <w:r w:rsidR="00661249" w:rsidRPr="00117099">
        <w:rPr>
          <w:b/>
        </w:rPr>
        <w:t xml:space="preserve"> $500,000</w:t>
      </w:r>
      <w:r w:rsidR="00661249" w:rsidRPr="00117099">
        <w:t xml:space="preserve"> </w:t>
      </w:r>
      <w:r w:rsidR="00661249" w:rsidRPr="00117099">
        <w:rPr>
          <w:b/>
        </w:rPr>
        <w:t>and</w:t>
      </w:r>
      <w:r w:rsidRPr="00117099">
        <w:t xml:space="preserve"> </w:t>
      </w:r>
      <w:r w:rsidRPr="00117099">
        <w:rPr>
          <w:b/>
        </w:rPr>
        <w:t>$15 million</w:t>
      </w:r>
      <w:r w:rsidRPr="00117099">
        <w:t xml:space="preserve"> will be awarded to </w:t>
      </w:r>
      <w:r w:rsidRPr="00117099">
        <w:rPr>
          <w:b/>
        </w:rPr>
        <w:t xml:space="preserve">eligible local governments and not-for-profit </w:t>
      </w:r>
      <w:r w:rsidR="00A370AD" w:rsidRPr="00117099">
        <w:rPr>
          <w:b/>
        </w:rPr>
        <w:t xml:space="preserve">incorporated </w:t>
      </w:r>
      <w:r w:rsidRPr="00117099">
        <w:rPr>
          <w:b/>
        </w:rPr>
        <w:t>organisations</w:t>
      </w:r>
      <w:r w:rsidRPr="00117099">
        <w:t xml:space="preserve"> to deliver </w:t>
      </w:r>
      <w:r w:rsidRPr="00117099">
        <w:rPr>
          <w:b/>
        </w:rPr>
        <w:t>priority</w:t>
      </w:r>
      <w:r w:rsidRPr="00117099">
        <w:t xml:space="preserve"> community and economic infrastructure projects. </w:t>
      </w:r>
    </w:p>
    <w:p w:rsidR="00D166D6" w:rsidRPr="00117099" w:rsidRDefault="00D166D6" w:rsidP="00D166D6">
      <w:pPr>
        <w:pStyle w:val="ListParagraph"/>
        <w:numPr>
          <w:ilvl w:val="0"/>
          <w:numId w:val="28"/>
        </w:numPr>
        <w:rPr>
          <w:b/>
        </w:rPr>
      </w:pPr>
      <w:r w:rsidRPr="00117099">
        <w:rPr>
          <w:b/>
        </w:rPr>
        <w:t>Joint (consortia) applications</w:t>
      </w:r>
      <w:r w:rsidRPr="00117099">
        <w:t xml:space="preserve"> are</w:t>
      </w:r>
      <w:r w:rsidRPr="00117099">
        <w:rPr>
          <w:b/>
        </w:rPr>
        <w:t xml:space="preserve"> </w:t>
      </w:r>
      <w:r w:rsidRPr="00117099">
        <w:t xml:space="preserve">accepted under the program guidelines. </w:t>
      </w:r>
    </w:p>
    <w:p w:rsidR="00F51CB9" w:rsidRPr="00117099" w:rsidRDefault="00F51CB9" w:rsidP="00F51CB9">
      <w:pPr>
        <w:pStyle w:val="ListParagraph"/>
        <w:numPr>
          <w:ilvl w:val="0"/>
          <w:numId w:val="28"/>
        </w:numPr>
      </w:pPr>
      <w:r w:rsidRPr="00117099">
        <w:rPr>
          <w:b/>
        </w:rPr>
        <w:t>Eligible locations</w:t>
      </w:r>
      <w:r w:rsidRPr="00117099">
        <w:t xml:space="preserve"> must be </w:t>
      </w:r>
      <w:r w:rsidRPr="00117099">
        <w:rPr>
          <w:b/>
        </w:rPr>
        <w:t>outside the Greater Capital City Statistical Areas</w:t>
      </w:r>
      <w:r w:rsidRPr="00117099">
        <w:t xml:space="preserve"> (GCCSA) as defined by </w:t>
      </w:r>
      <w:r w:rsidR="00117099">
        <w:t>ABS</w:t>
      </w:r>
      <w:r w:rsidRPr="00117099">
        <w:t>.</w:t>
      </w:r>
    </w:p>
    <w:p w:rsidR="00D166D6" w:rsidRPr="00117099" w:rsidRDefault="00D166D6" w:rsidP="00D166D6">
      <w:pPr>
        <w:pStyle w:val="ListParagraph"/>
        <w:numPr>
          <w:ilvl w:val="0"/>
          <w:numId w:val="28"/>
        </w:numPr>
        <w:rPr>
          <w:b/>
        </w:rPr>
      </w:pPr>
      <w:r w:rsidRPr="00117099">
        <w:t xml:space="preserve">The Government also announced a </w:t>
      </w:r>
      <w:r w:rsidRPr="00117099">
        <w:rPr>
          <w:b/>
        </w:rPr>
        <w:t>$200 million</w:t>
      </w:r>
      <w:r w:rsidRPr="00117099">
        <w:t xml:space="preserve"> </w:t>
      </w:r>
      <w:r w:rsidRPr="00117099">
        <w:rPr>
          <w:b/>
        </w:rPr>
        <w:t>Thriving Suburbs Program</w:t>
      </w:r>
      <w:r w:rsidRPr="00117099">
        <w:t xml:space="preserve"> as part of the 2023-24 Budget and this program will cover all communities within the GCCSAs. We expect </w:t>
      </w:r>
      <w:r w:rsidRPr="00117099">
        <w:rPr>
          <w:b/>
        </w:rPr>
        <w:t xml:space="preserve">all local government areas in Australia to be eligible for grant opportunities under </w:t>
      </w:r>
      <w:r w:rsidR="00117099">
        <w:rPr>
          <w:b/>
        </w:rPr>
        <w:t xml:space="preserve">one of </w:t>
      </w:r>
      <w:r w:rsidRPr="00117099">
        <w:rPr>
          <w:b/>
        </w:rPr>
        <w:t>the</w:t>
      </w:r>
      <w:r w:rsidR="00117099">
        <w:rPr>
          <w:b/>
        </w:rPr>
        <w:t>se</w:t>
      </w:r>
      <w:r w:rsidRPr="00117099">
        <w:rPr>
          <w:b/>
        </w:rPr>
        <w:t xml:space="preserve"> two</w:t>
      </w:r>
      <w:r w:rsidRPr="00117099">
        <w:t xml:space="preserve"> </w:t>
      </w:r>
      <w:r w:rsidRPr="00117099">
        <w:rPr>
          <w:b/>
        </w:rPr>
        <w:t>programs</w:t>
      </w:r>
      <w:r w:rsidRPr="00117099">
        <w:t>.</w:t>
      </w:r>
    </w:p>
    <w:p w:rsidR="005D24FA" w:rsidRPr="00117099" w:rsidRDefault="005D24FA" w:rsidP="005D24FA">
      <w:pPr>
        <w:pStyle w:val="ListParagraph"/>
        <w:numPr>
          <w:ilvl w:val="0"/>
          <w:numId w:val="28"/>
        </w:numPr>
      </w:pPr>
      <w:r w:rsidRPr="00117099">
        <w:t xml:space="preserve">The Government has redesigned regional investments to ensure best </w:t>
      </w:r>
      <w:r w:rsidRPr="00117099">
        <w:rPr>
          <w:b/>
        </w:rPr>
        <w:t>practice transparency and consistency</w:t>
      </w:r>
      <w:r w:rsidRPr="00117099">
        <w:t xml:space="preserve"> of process, as well as </w:t>
      </w:r>
      <w:r w:rsidRPr="00117099">
        <w:rPr>
          <w:b/>
        </w:rPr>
        <w:t>fairer distribution of funds</w:t>
      </w:r>
      <w:r w:rsidRPr="00117099">
        <w:t xml:space="preserve"> to ensure people can have confidence in the new programs.</w:t>
      </w:r>
    </w:p>
    <w:p w:rsidR="005D24FA" w:rsidRPr="00117099" w:rsidRDefault="00D166D6" w:rsidP="0054285B">
      <w:pPr>
        <w:pStyle w:val="ListParagraph"/>
        <w:numPr>
          <w:ilvl w:val="0"/>
          <w:numId w:val="28"/>
        </w:numPr>
        <w:rPr>
          <w:b/>
        </w:rPr>
      </w:pPr>
      <w:r w:rsidRPr="00117099">
        <w:rPr>
          <w:b/>
        </w:rPr>
        <w:t>Fairness</w:t>
      </w:r>
      <w:r w:rsidR="0054285B" w:rsidRPr="00117099">
        <w:rPr>
          <w:b/>
        </w:rPr>
        <w:t xml:space="preserve"> and transparency</w:t>
      </w:r>
      <w:r w:rsidR="0054285B" w:rsidRPr="00117099">
        <w:t xml:space="preserve"> in grants administration </w:t>
      </w:r>
      <w:r w:rsidR="00117099">
        <w:t xml:space="preserve">will be demonstrated </w:t>
      </w:r>
      <w:r w:rsidR="005D24FA" w:rsidRPr="00117099">
        <w:t xml:space="preserve">in the </w:t>
      </w:r>
      <w:r w:rsidR="005D24FA" w:rsidRPr="00117099">
        <w:rPr>
          <w:b/>
        </w:rPr>
        <w:t>Growing Regions Program</w:t>
      </w:r>
      <w:r w:rsidRPr="00117099">
        <w:t xml:space="preserve"> through</w:t>
      </w:r>
      <w:r w:rsidR="00661249" w:rsidRPr="00117099">
        <w:t xml:space="preserve"> the </w:t>
      </w:r>
      <w:r w:rsidR="005D24FA" w:rsidRPr="00117099">
        <w:t xml:space="preserve">introduction </w:t>
      </w:r>
      <w:r w:rsidR="00661249" w:rsidRPr="00117099">
        <w:t>of</w:t>
      </w:r>
      <w:r w:rsidR="00EB1C3E" w:rsidRPr="00117099">
        <w:t xml:space="preserve"> a </w:t>
      </w:r>
      <w:r w:rsidR="00EB1C3E" w:rsidRPr="00117099">
        <w:rPr>
          <w:b/>
        </w:rPr>
        <w:t>mul</w:t>
      </w:r>
      <w:r w:rsidR="005D24FA" w:rsidRPr="00117099">
        <w:rPr>
          <w:b/>
        </w:rPr>
        <w:t>ti</w:t>
      </w:r>
      <w:r w:rsidR="00EB1C3E" w:rsidRPr="00117099">
        <w:rPr>
          <w:b/>
        </w:rPr>
        <w:t>-p</w:t>
      </w:r>
      <w:bookmarkStart w:id="0" w:name="_GoBack"/>
      <w:bookmarkEnd w:id="0"/>
      <w:r w:rsidR="00EB1C3E" w:rsidRPr="00117099">
        <w:rPr>
          <w:b/>
        </w:rPr>
        <w:t>arty Parliamentary panel</w:t>
      </w:r>
      <w:r w:rsidR="005D24FA" w:rsidRPr="00117099">
        <w:t>. The panel</w:t>
      </w:r>
      <w:r w:rsidR="00EB1C3E" w:rsidRPr="00117099">
        <w:t xml:space="preserve"> will recommend</w:t>
      </w:r>
      <w:r w:rsidR="00661249" w:rsidRPr="00117099">
        <w:t xml:space="preserve"> </w:t>
      </w:r>
      <w:r w:rsidR="005D24FA" w:rsidRPr="00117099">
        <w:t xml:space="preserve">only projects that represent regional priorities. </w:t>
      </w:r>
    </w:p>
    <w:p w:rsidR="0054285B" w:rsidRPr="00117099" w:rsidRDefault="005D24FA" w:rsidP="0054285B">
      <w:pPr>
        <w:pStyle w:val="ListParagraph"/>
        <w:numPr>
          <w:ilvl w:val="0"/>
          <w:numId w:val="28"/>
        </w:numPr>
        <w:rPr>
          <w:b/>
        </w:rPr>
      </w:pPr>
      <w:r w:rsidRPr="00117099">
        <w:t>A</w:t>
      </w:r>
      <w:r w:rsidR="00D166D6" w:rsidRPr="00117099">
        <w:t xml:space="preserve">n </w:t>
      </w:r>
      <w:r w:rsidR="0054285B" w:rsidRPr="00117099">
        <w:rPr>
          <w:b/>
        </w:rPr>
        <w:t>external probity advisor</w:t>
      </w:r>
      <w:r w:rsidR="00D166D6" w:rsidRPr="00117099">
        <w:rPr>
          <w:b/>
        </w:rPr>
        <w:t xml:space="preserve"> </w:t>
      </w:r>
      <w:r w:rsidR="00D166D6" w:rsidRPr="00117099">
        <w:t>will</w:t>
      </w:r>
      <w:r w:rsidRPr="00117099">
        <w:t xml:space="preserve"> also</w:t>
      </w:r>
      <w:r w:rsidR="00D166D6" w:rsidRPr="00117099">
        <w:t xml:space="preserve"> provide advice</w:t>
      </w:r>
      <w:r w:rsidR="0054285B" w:rsidRPr="00117099">
        <w:t xml:space="preserve"> </w:t>
      </w:r>
      <w:r w:rsidR="00D166D6" w:rsidRPr="00117099">
        <w:t xml:space="preserve">to a </w:t>
      </w:r>
      <w:r w:rsidR="0054285B" w:rsidRPr="00117099">
        <w:rPr>
          <w:b/>
        </w:rPr>
        <w:t>multi-party Parliamentary panel</w:t>
      </w:r>
      <w:r w:rsidRPr="00117099">
        <w:t>.</w:t>
      </w:r>
    </w:p>
    <w:p w:rsidR="00EB1C3E" w:rsidRPr="00117099" w:rsidRDefault="00EB1C3E" w:rsidP="0054285B">
      <w:pPr>
        <w:pStyle w:val="ListParagraph"/>
        <w:numPr>
          <w:ilvl w:val="0"/>
          <w:numId w:val="28"/>
        </w:numPr>
      </w:pPr>
      <w:r w:rsidRPr="00117099">
        <w:t>Community</w:t>
      </w:r>
      <w:r w:rsidR="00661249" w:rsidRPr="00117099">
        <w:rPr>
          <w:b/>
        </w:rPr>
        <w:t xml:space="preserve"> stakeholder</w:t>
      </w:r>
      <w:r w:rsidRPr="00117099">
        <w:rPr>
          <w:b/>
        </w:rPr>
        <w:t>s were consulted</w:t>
      </w:r>
      <w:r w:rsidR="00E41F41" w:rsidRPr="00117099">
        <w:rPr>
          <w:b/>
        </w:rPr>
        <w:t xml:space="preserve"> </w:t>
      </w:r>
      <w:r w:rsidR="00E41F41" w:rsidRPr="00117099">
        <w:t>on the</w:t>
      </w:r>
      <w:r w:rsidR="00661249" w:rsidRPr="00117099">
        <w:rPr>
          <w:b/>
        </w:rPr>
        <w:t xml:space="preserve"> design principles </w:t>
      </w:r>
      <w:r w:rsidR="00661249" w:rsidRPr="00117099">
        <w:t>of</w:t>
      </w:r>
      <w:r w:rsidR="00E41F41" w:rsidRPr="00117099">
        <w:t xml:space="preserve"> </w:t>
      </w:r>
      <w:r w:rsidRPr="00117099">
        <w:t>the</w:t>
      </w:r>
      <w:r w:rsidRPr="00117099">
        <w:rPr>
          <w:b/>
        </w:rPr>
        <w:t xml:space="preserve"> </w:t>
      </w:r>
      <w:r w:rsidR="00E41F41" w:rsidRPr="00117099">
        <w:rPr>
          <w:b/>
        </w:rPr>
        <w:t>Growing Regions Program</w:t>
      </w:r>
      <w:r w:rsidR="00E41F41" w:rsidRPr="00117099">
        <w:t xml:space="preserve"> to</w:t>
      </w:r>
      <w:r w:rsidRPr="00117099">
        <w:t xml:space="preserve"> ensure the guidelines were robust and best positioned to achieve program intent and outcomes.</w:t>
      </w:r>
      <w:r w:rsidR="00E41F41" w:rsidRPr="00117099">
        <w:t xml:space="preserve"> </w:t>
      </w:r>
    </w:p>
    <w:p w:rsidR="00814653" w:rsidRPr="00117099" w:rsidRDefault="00A62339" w:rsidP="00814653">
      <w:pPr>
        <w:pStyle w:val="ListParagraph"/>
        <w:numPr>
          <w:ilvl w:val="0"/>
          <w:numId w:val="28"/>
        </w:numPr>
      </w:pPr>
      <w:r w:rsidRPr="00117099">
        <w:t xml:space="preserve">The </w:t>
      </w:r>
      <w:r w:rsidRPr="00117099">
        <w:rPr>
          <w:b/>
        </w:rPr>
        <w:t>guidelines</w:t>
      </w:r>
      <w:r w:rsidRPr="00117099">
        <w:t xml:space="preserve"> for the Growing Regions Program </w:t>
      </w:r>
      <w:r w:rsidRPr="00117099">
        <w:rPr>
          <w:b/>
        </w:rPr>
        <w:t xml:space="preserve">were released </w:t>
      </w:r>
      <w:r w:rsidR="00814653" w:rsidRPr="00117099">
        <w:rPr>
          <w:b/>
        </w:rPr>
        <w:t xml:space="preserve">on 6 May 2023 </w:t>
      </w:r>
      <w:r w:rsidR="00814653" w:rsidRPr="00117099">
        <w:t>to allow</w:t>
      </w:r>
      <w:r w:rsidR="00814653" w:rsidRPr="00117099">
        <w:rPr>
          <w:b/>
        </w:rPr>
        <w:t xml:space="preserve"> eligible </w:t>
      </w:r>
      <w:r w:rsidR="00814653" w:rsidRPr="00117099">
        <w:t>applicants time to start preparing applications ahead of the program opening for expressions of interest on 5 July 2023.</w:t>
      </w:r>
      <w:r w:rsidR="005402B0">
        <w:t xml:space="preserve"> </w:t>
      </w:r>
    </w:p>
    <w:p w:rsidR="00A81FA3" w:rsidRPr="00117099" w:rsidRDefault="00A81FA3" w:rsidP="0054285B">
      <w:pPr>
        <w:pStyle w:val="ListParagraph"/>
        <w:numPr>
          <w:ilvl w:val="0"/>
          <w:numId w:val="28"/>
        </w:numPr>
        <w:rPr>
          <w:b/>
        </w:rPr>
      </w:pPr>
      <w:r w:rsidRPr="00117099">
        <w:t xml:space="preserve">The </w:t>
      </w:r>
      <w:r w:rsidRPr="00117099">
        <w:rPr>
          <w:b/>
        </w:rPr>
        <w:t>guidelines</w:t>
      </w:r>
      <w:r w:rsidRPr="00117099">
        <w:t xml:space="preserve"> </w:t>
      </w:r>
      <w:r w:rsidRPr="00117099">
        <w:rPr>
          <w:b/>
        </w:rPr>
        <w:t>are available</w:t>
      </w:r>
      <w:r w:rsidRPr="00117099">
        <w:t xml:space="preserve"> on the Department</w:t>
      </w:r>
      <w:r w:rsidR="00117099">
        <w:t>’s</w:t>
      </w:r>
      <w:r w:rsidRPr="00117099">
        <w:t xml:space="preserve"> </w:t>
      </w:r>
      <w:r w:rsidRPr="00117099">
        <w:rPr>
          <w:b/>
        </w:rPr>
        <w:t>website</w:t>
      </w:r>
      <w:r w:rsidRPr="00117099">
        <w:t xml:space="preserve">, as well as the </w:t>
      </w:r>
      <w:r w:rsidRPr="00117099">
        <w:rPr>
          <w:b/>
        </w:rPr>
        <w:t xml:space="preserve">Business Grants Hub </w:t>
      </w:r>
      <w:r w:rsidRPr="00117099">
        <w:t xml:space="preserve">and </w:t>
      </w:r>
      <w:r w:rsidRPr="00117099">
        <w:rPr>
          <w:b/>
        </w:rPr>
        <w:t>GrantConnect websites.</w:t>
      </w:r>
    </w:p>
    <w:p w:rsidR="00771DD2" w:rsidRPr="00117099" w:rsidRDefault="00771DD2" w:rsidP="00771DD2">
      <w:pPr>
        <w:pStyle w:val="ListParagraph"/>
        <w:rPr>
          <w:b/>
        </w:rPr>
      </w:pPr>
    </w:p>
    <w:p w:rsidR="00771DD2" w:rsidRPr="00117099" w:rsidRDefault="00771DD2" w:rsidP="007D3DDB">
      <w:pPr>
        <w:rPr>
          <w:b/>
        </w:rPr>
      </w:pPr>
      <w:r w:rsidRPr="00117099">
        <w:rPr>
          <w:b/>
        </w:rPr>
        <w:t>The objectives of the program</w:t>
      </w:r>
    </w:p>
    <w:p w:rsidR="00853E3F" w:rsidRPr="00117099" w:rsidRDefault="00117099" w:rsidP="00117099">
      <w:pPr>
        <w:pStyle w:val="ListParagraph"/>
        <w:numPr>
          <w:ilvl w:val="0"/>
          <w:numId w:val="40"/>
        </w:numPr>
      </w:pPr>
      <w:r>
        <w:t>C</w:t>
      </w:r>
      <w:r w:rsidR="00771DD2" w:rsidRPr="00117099">
        <w:t xml:space="preserve">onstructing or upgrading community infrastructure that fills an identified need  </w:t>
      </w:r>
    </w:p>
    <w:p w:rsidR="00853E3F" w:rsidRPr="00117099" w:rsidRDefault="00117099" w:rsidP="00117099">
      <w:pPr>
        <w:pStyle w:val="ListParagraph"/>
        <w:numPr>
          <w:ilvl w:val="0"/>
          <w:numId w:val="40"/>
        </w:numPr>
      </w:pPr>
      <w:r>
        <w:t>C</w:t>
      </w:r>
      <w:r w:rsidR="00771DD2" w:rsidRPr="00117099">
        <w:t xml:space="preserve">ontributing to achieving a wide range of community socio-economic outcomes </w:t>
      </w:r>
    </w:p>
    <w:p w:rsidR="00853E3F" w:rsidRPr="00117099" w:rsidRDefault="00117099" w:rsidP="00117099">
      <w:pPr>
        <w:pStyle w:val="ListParagraph"/>
        <w:numPr>
          <w:ilvl w:val="0"/>
          <w:numId w:val="40"/>
        </w:numPr>
      </w:pPr>
      <w:r>
        <w:t>S</w:t>
      </w:r>
      <w:r w:rsidR="00771DD2" w:rsidRPr="00117099">
        <w:t>trategically aligned with regional priorities.</w:t>
      </w:r>
    </w:p>
    <w:p w:rsidR="00771DD2" w:rsidRPr="00117099" w:rsidRDefault="00771DD2" w:rsidP="00771DD2">
      <w:pPr>
        <w:pStyle w:val="ListParagraph"/>
        <w:rPr>
          <w:b/>
        </w:rPr>
      </w:pPr>
    </w:p>
    <w:p w:rsidR="00771DD2" w:rsidRPr="00117099" w:rsidRDefault="00771DD2" w:rsidP="007D3DDB">
      <w:pPr>
        <w:rPr>
          <w:b/>
        </w:rPr>
      </w:pPr>
      <w:r w:rsidRPr="00117099">
        <w:rPr>
          <w:b/>
        </w:rPr>
        <w:t>The intended outcomes of the program</w:t>
      </w:r>
    </w:p>
    <w:p w:rsidR="00117099" w:rsidRDefault="00117099" w:rsidP="00117099">
      <w:pPr>
        <w:pStyle w:val="ListParagraph"/>
        <w:numPr>
          <w:ilvl w:val="0"/>
          <w:numId w:val="41"/>
        </w:numPr>
      </w:pPr>
      <w:r>
        <w:t>P</w:t>
      </w:r>
      <w:r w:rsidR="00771DD2" w:rsidRPr="00117099">
        <w:t>rovision of infrastructure which improv</w:t>
      </w:r>
      <w:r>
        <w:t>es</w:t>
      </w:r>
      <w:r w:rsidR="00771DD2" w:rsidRPr="00117099">
        <w:t xml:space="preserve"> equity</w:t>
      </w:r>
      <w:r w:rsidR="00017870">
        <w:t>,</w:t>
      </w:r>
      <w:r w:rsidR="00771DD2" w:rsidRPr="00117099">
        <w:t xml:space="preserve"> supports diverse social inclusion</w:t>
      </w:r>
      <w:r w:rsidR="00017870">
        <w:t xml:space="preserve">, grows </w:t>
      </w:r>
      <w:r w:rsidR="00017870" w:rsidRPr="00117099">
        <w:t>local economies and enhanc</w:t>
      </w:r>
      <w:r w:rsidR="00017870">
        <w:t>es</w:t>
      </w:r>
      <w:r w:rsidR="00017870" w:rsidRPr="00117099">
        <w:t xml:space="preserve"> amenity and liveability</w:t>
      </w:r>
    </w:p>
    <w:p w:rsidR="0054285B" w:rsidRPr="00017870" w:rsidRDefault="00017870" w:rsidP="005B10A4">
      <w:pPr>
        <w:pStyle w:val="ListParagraph"/>
        <w:numPr>
          <w:ilvl w:val="0"/>
          <w:numId w:val="39"/>
        </w:numPr>
        <w:rPr>
          <w:b/>
          <w:sz w:val="24"/>
          <w:szCs w:val="24"/>
        </w:rPr>
      </w:pPr>
      <w:r>
        <w:t>Investment c</w:t>
      </w:r>
      <w:r w:rsidR="00771DD2" w:rsidRPr="00117099">
        <w:t>ontribute</w:t>
      </w:r>
      <w:r>
        <w:t>s</w:t>
      </w:r>
      <w:r w:rsidR="00771DD2" w:rsidRPr="00117099">
        <w:t xml:space="preserve"> to the achievement of broader Government priorities such as net zero emissions, gender equity, and/or First Nations priorities</w:t>
      </w:r>
      <w:r>
        <w:t>.</w:t>
      </w:r>
    </w:p>
    <w:sectPr w:rsidR="0054285B" w:rsidRPr="00017870" w:rsidSect="0011709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21" w:right="1021" w:bottom="709" w:left="102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CB" w:rsidRDefault="000719CB" w:rsidP="008456D5">
      <w:pPr>
        <w:spacing w:before="0" w:after="0"/>
      </w:pPr>
      <w:r>
        <w:separator/>
      </w:r>
    </w:p>
  </w:endnote>
  <w:endnote w:type="continuationSeparator" w:id="0">
    <w:p w:rsidR="000719CB" w:rsidRDefault="000719CB" w:rsidP="008456D5">
      <w:pPr>
        <w:spacing w:before="0" w:after="0"/>
      </w:pPr>
      <w:r>
        <w:continuationSeparator/>
      </w:r>
    </w:p>
  </w:endnote>
  <w:endnote w:type="continuationNotice" w:id="1">
    <w:p w:rsidR="000719CB" w:rsidRDefault="000719C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690" w:rsidRDefault="00661690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6CF5143A" wp14:editId="1517EBC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1690" w:rsidRDefault="00661690" w:rsidP="007A05BE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514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8.95pt;margin-top:0;width:340.15pt;height:42.5pt;z-index:-25165823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" filled="f" stroked="f" strokeweight=".5pt">
              <v:textbox inset="0,0,28mm,10mm">
                <w:txbxContent>
                  <w:p w:rsidR="00661690" w:rsidRDefault="00661690" w:rsidP="007A05BE">
                    <w:pPr>
                      <w:pStyle w:val="Footer"/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10E2A207" wp14:editId="58A182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61" name="Picture 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690" w:rsidRDefault="00661690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419C42B2" wp14:editId="002AFDF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61690" w:rsidRDefault="00661690" w:rsidP="00D02062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C42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8.95pt;margin-top:0;width:340.15pt;height:42.5pt;z-index:-25165823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" filled="f" stroked="f" strokeweight=".5pt">
              <v:textbox inset="0,0,28mm,10mm">
                <w:txbxContent>
                  <w:p w:rsidR="00661690" w:rsidRDefault="00661690" w:rsidP="00D02062">
                    <w:pPr>
                      <w:pStyle w:val="Footer"/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751D02C8" wp14:editId="75261D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63" name="Picture 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CB" w:rsidRPr="005912BE" w:rsidRDefault="000719CB" w:rsidP="005912BE">
      <w:pPr>
        <w:spacing w:before="300"/>
        <w:rPr>
          <w:color w:val="008089" w:themeColor="accent2"/>
        </w:rPr>
      </w:pPr>
      <w:r w:rsidRPr="004B6858">
        <w:rPr>
          <w:color w:val="004044" w:themeColor="accent2" w:themeShade="80"/>
        </w:rPr>
        <w:t>----------</w:t>
      </w:r>
    </w:p>
  </w:footnote>
  <w:footnote w:type="continuationSeparator" w:id="0">
    <w:p w:rsidR="000719CB" w:rsidRDefault="000719CB" w:rsidP="008456D5">
      <w:pPr>
        <w:spacing w:before="0" w:after="0"/>
      </w:pPr>
      <w:r>
        <w:continuationSeparator/>
      </w:r>
    </w:p>
  </w:footnote>
  <w:footnote w:type="continuationNotice" w:id="1">
    <w:p w:rsidR="000719CB" w:rsidRDefault="000719C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690" w:rsidRDefault="00661690" w:rsidP="00546218">
    <w:pPr>
      <w:pStyle w:val="Header"/>
      <w:spacing w:after="13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690" w:rsidRDefault="0066169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B0EE3E0" wp14:editId="2CAA1E8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1640" cy="1944360"/>
          <wp:effectExtent l="0" t="0" r="0" b="0"/>
          <wp:wrapNone/>
          <wp:docPr id="62" name="Pictur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640" cy="194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E653F7"/>
    <w:multiLevelType w:val="hybridMultilevel"/>
    <w:tmpl w:val="F0D0F4FC"/>
    <w:lvl w:ilvl="0" w:tplc="058A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01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8B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2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62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A3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02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67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CD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0F3342B3"/>
    <w:multiLevelType w:val="hybridMultilevel"/>
    <w:tmpl w:val="03C297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DE170D"/>
    <w:multiLevelType w:val="hybridMultilevel"/>
    <w:tmpl w:val="277E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F15F2"/>
    <w:multiLevelType w:val="hybridMultilevel"/>
    <w:tmpl w:val="3656057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1A09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C4ACB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98D8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B473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D469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F67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2ED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D05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1DB85CFF"/>
    <w:multiLevelType w:val="hybridMultilevel"/>
    <w:tmpl w:val="F89406F4"/>
    <w:lvl w:ilvl="0" w:tplc="02CA5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B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46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2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E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CB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2B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6D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F32C61"/>
    <w:multiLevelType w:val="hybridMultilevel"/>
    <w:tmpl w:val="A3FC7F8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EE50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7A65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4ED0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46FB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AADC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D68F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267F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2608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2DBB276F"/>
    <w:multiLevelType w:val="hybridMultilevel"/>
    <w:tmpl w:val="906C2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A51938"/>
    <w:multiLevelType w:val="multilevel"/>
    <w:tmpl w:val="298C34E4"/>
    <w:numStyleLink w:val="AppendixNumbers"/>
  </w:abstractNum>
  <w:abstractNum w:abstractNumId="21" w15:restartNumberingAfterBreak="0">
    <w:nsid w:val="3B666B02"/>
    <w:multiLevelType w:val="hybridMultilevel"/>
    <w:tmpl w:val="D9008B9E"/>
    <w:lvl w:ilvl="0" w:tplc="B1EC29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1A09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C4ACB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98D8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B473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5D469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F67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2EDC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D05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49367005"/>
    <w:multiLevelType w:val="hybridMultilevel"/>
    <w:tmpl w:val="847C185E"/>
    <w:lvl w:ilvl="0" w:tplc="3F6A1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20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8F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4A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E1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25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6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2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AA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131D97"/>
    <w:multiLevelType w:val="hybridMultilevel"/>
    <w:tmpl w:val="CAD013DE"/>
    <w:lvl w:ilvl="0" w:tplc="B0949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E7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02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8D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EA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7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81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EF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D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0B135E0"/>
    <w:multiLevelType w:val="hybridMultilevel"/>
    <w:tmpl w:val="245672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DF820FD"/>
    <w:multiLevelType w:val="hybridMultilevel"/>
    <w:tmpl w:val="56FC6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17B88"/>
    <w:multiLevelType w:val="hybridMultilevel"/>
    <w:tmpl w:val="B492D6CA"/>
    <w:lvl w:ilvl="0" w:tplc="C512B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01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0B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49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25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A9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63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E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6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DFD256D"/>
    <w:multiLevelType w:val="hybridMultilevel"/>
    <w:tmpl w:val="03703D20"/>
    <w:lvl w:ilvl="0" w:tplc="55680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6D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87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8E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CE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65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CE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21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6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2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8"/>
  </w:num>
  <w:num w:numId="26">
    <w:abstractNumId w:val="28"/>
  </w:num>
  <w:num w:numId="27">
    <w:abstractNumId w:val="28"/>
  </w:num>
  <w:num w:numId="28">
    <w:abstractNumId w:val="27"/>
  </w:num>
  <w:num w:numId="29">
    <w:abstractNumId w:val="25"/>
  </w:num>
  <w:num w:numId="30">
    <w:abstractNumId w:val="11"/>
  </w:num>
  <w:num w:numId="31">
    <w:abstractNumId w:val="31"/>
  </w:num>
  <w:num w:numId="32">
    <w:abstractNumId w:val="24"/>
  </w:num>
  <w:num w:numId="33">
    <w:abstractNumId w:val="16"/>
  </w:num>
  <w:num w:numId="34">
    <w:abstractNumId w:val="18"/>
  </w:num>
  <w:num w:numId="35">
    <w:abstractNumId w:val="29"/>
  </w:num>
  <w:num w:numId="36">
    <w:abstractNumId w:val="14"/>
  </w:num>
  <w:num w:numId="37">
    <w:abstractNumId w:val="21"/>
  </w:num>
  <w:num w:numId="38">
    <w:abstractNumId w:val="30"/>
  </w:num>
  <w:num w:numId="39">
    <w:abstractNumId w:val="17"/>
  </w:num>
  <w:num w:numId="40">
    <w:abstractNumId w:val="1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AC"/>
    <w:rsid w:val="0001430B"/>
    <w:rsid w:val="00017870"/>
    <w:rsid w:val="000536ED"/>
    <w:rsid w:val="000719CB"/>
    <w:rsid w:val="000E24BA"/>
    <w:rsid w:val="000E2CD1"/>
    <w:rsid w:val="000E5674"/>
    <w:rsid w:val="00117099"/>
    <w:rsid w:val="001349C6"/>
    <w:rsid w:val="0019326F"/>
    <w:rsid w:val="001D2788"/>
    <w:rsid w:val="002254D5"/>
    <w:rsid w:val="0022611D"/>
    <w:rsid w:val="002309F3"/>
    <w:rsid w:val="002341C0"/>
    <w:rsid w:val="00243E11"/>
    <w:rsid w:val="0026422D"/>
    <w:rsid w:val="00273AD8"/>
    <w:rsid w:val="00284164"/>
    <w:rsid w:val="002847D2"/>
    <w:rsid w:val="002B3569"/>
    <w:rsid w:val="002B7197"/>
    <w:rsid w:val="002C4BA2"/>
    <w:rsid w:val="002E1ADA"/>
    <w:rsid w:val="00323391"/>
    <w:rsid w:val="003720E9"/>
    <w:rsid w:val="003C625A"/>
    <w:rsid w:val="003F775D"/>
    <w:rsid w:val="00420F04"/>
    <w:rsid w:val="00450D0E"/>
    <w:rsid w:val="00452490"/>
    <w:rsid w:val="00477E77"/>
    <w:rsid w:val="004B6858"/>
    <w:rsid w:val="005330A8"/>
    <w:rsid w:val="005402B0"/>
    <w:rsid w:val="00541213"/>
    <w:rsid w:val="0054285B"/>
    <w:rsid w:val="00546218"/>
    <w:rsid w:val="00565016"/>
    <w:rsid w:val="005912BE"/>
    <w:rsid w:val="005D24FA"/>
    <w:rsid w:val="005F794B"/>
    <w:rsid w:val="00642E30"/>
    <w:rsid w:val="00661249"/>
    <w:rsid w:val="00661690"/>
    <w:rsid w:val="00686A7B"/>
    <w:rsid w:val="006A266A"/>
    <w:rsid w:val="006B70E2"/>
    <w:rsid w:val="006E1ECA"/>
    <w:rsid w:val="00703F60"/>
    <w:rsid w:val="00771DD2"/>
    <w:rsid w:val="00786A0D"/>
    <w:rsid w:val="007A05BE"/>
    <w:rsid w:val="007B574C"/>
    <w:rsid w:val="007D3DDB"/>
    <w:rsid w:val="008067A1"/>
    <w:rsid w:val="00814653"/>
    <w:rsid w:val="008456D5"/>
    <w:rsid w:val="0084634B"/>
    <w:rsid w:val="00853E3F"/>
    <w:rsid w:val="008A1887"/>
    <w:rsid w:val="008B04DF"/>
    <w:rsid w:val="008B6A81"/>
    <w:rsid w:val="008E2A0D"/>
    <w:rsid w:val="009947C1"/>
    <w:rsid w:val="009B00F2"/>
    <w:rsid w:val="00A070A2"/>
    <w:rsid w:val="00A370AD"/>
    <w:rsid w:val="00A62339"/>
    <w:rsid w:val="00A81FA3"/>
    <w:rsid w:val="00A95970"/>
    <w:rsid w:val="00AD7703"/>
    <w:rsid w:val="00B01FE6"/>
    <w:rsid w:val="00B37168"/>
    <w:rsid w:val="00B42AC2"/>
    <w:rsid w:val="00BB3AAC"/>
    <w:rsid w:val="00BE3AD8"/>
    <w:rsid w:val="00C859DD"/>
    <w:rsid w:val="00CD233E"/>
    <w:rsid w:val="00CF6CFD"/>
    <w:rsid w:val="00D02062"/>
    <w:rsid w:val="00D166D6"/>
    <w:rsid w:val="00D26121"/>
    <w:rsid w:val="00D5655E"/>
    <w:rsid w:val="00D85899"/>
    <w:rsid w:val="00DE4233"/>
    <w:rsid w:val="00DE4362"/>
    <w:rsid w:val="00DE4FE2"/>
    <w:rsid w:val="00E04908"/>
    <w:rsid w:val="00E41F41"/>
    <w:rsid w:val="00EB1C3E"/>
    <w:rsid w:val="00F11869"/>
    <w:rsid w:val="00F1428D"/>
    <w:rsid w:val="00F300F3"/>
    <w:rsid w:val="00F51CB9"/>
    <w:rsid w:val="00F64FAC"/>
    <w:rsid w:val="00F67CDB"/>
    <w:rsid w:val="00F85D97"/>
    <w:rsid w:val="00FC32B2"/>
    <w:rsid w:val="00FC34AF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578269"/>
  <w15:chartTrackingRefBased/>
  <w15:docId w15:val="{A1A314BA-1185-473B-95FB-4FD60F3B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858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858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B6858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008089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008089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008089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4B6858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6858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2309F3"/>
    <w:pPr>
      <w:numPr>
        <w:numId w:val="11"/>
      </w:numPr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642E30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642E30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642E30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26121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121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642E30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642E30"/>
    <w:pPr>
      <w:numPr>
        <w:numId w:val="2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E22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4FA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unhideWhenUsed/>
    <w:qFormat/>
    <w:rsid w:val="00F64F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1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2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_Talking%20point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CEB4AFFB3A4E51AD442BCE33A5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1897-12B1-484B-A37F-62234D71493B}"/>
      </w:docPartPr>
      <w:docPartBody>
        <w:p w:rsidR="000644EC" w:rsidRDefault="000644EC">
          <w:pPr>
            <w:pStyle w:val="C8CEB4AFFB3A4E51AD442BCE33A5A121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EC"/>
    <w:rsid w:val="000644EC"/>
    <w:rsid w:val="0039295D"/>
    <w:rsid w:val="0074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CEB4AFFB3A4E51AD442BCE33A5A121">
    <w:name w:val="C8CEB4AFFB3A4E51AD442BCE33A5A121"/>
  </w:style>
  <w:style w:type="paragraph" w:customStyle="1" w:styleId="0E372A1F985E46B3A4E1E277A6C39565">
    <w:name w:val="0E372A1F985E46B3A4E1E277A6C39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F95B83-5221-4BC5-ADF8-F518E428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DITRDCA_Talking points template.dotx</Template>
  <TotalTime>5</TotalTime>
  <Pages>1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– Growing Regions Program</vt:lpstr>
    </vt:vector>
  </TitlesOfParts>
  <Company>Department of Infrastructure &amp; Regional Development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– Growing Regions Program</dc:title>
  <dc:subject/>
  <dc:creator>ROACH Zoe</dc:creator>
  <cp:keywords/>
  <dc:description/>
  <cp:lastModifiedBy>MARRIAGE Bernadette</cp:lastModifiedBy>
  <cp:revision>2</cp:revision>
  <dcterms:created xsi:type="dcterms:W3CDTF">2023-07-03T03:15:00Z</dcterms:created>
  <dcterms:modified xsi:type="dcterms:W3CDTF">2023-07-03T03:15:00Z</dcterms:modified>
</cp:coreProperties>
</file>