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A53B" w14:textId="77777777" w:rsidR="002A619D" w:rsidRDefault="002A619D" w:rsidP="002A619D">
      <w:pPr>
        <w:jc w:val="center"/>
      </w:pPr>
      <w:r>
        <w:rPr>
          <w:noProof/>
          <w:lang w:eastAsia="en-AU"/>
        </w:rPr>
        <w:drawing>
          <wp:inline distT="0" distB="0" distL="0" distR="0" wp14:anchorId="55F4A567" wp14:editId="55F4A568">
            <wp:extent cx="2470150" cy="1371600"/>
            <wp:effectExtent l="0" t="0" r="6350" b="0"/>
            <wp:docPr id="1" name="Picture 1" descr="Logo: Australian Government c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: Australian Government cre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A53C" w14:textId="77777777" w:rsidR="002A619D" w:rsidRDefault="002A619D" w:rsidP="002A619D">
      <w:pPr>
        <w:spacing w:after="0"/>
        <w:sectPr w:rsidR="002A619D" w:rsidSect="00C53D52">
          <w:headerReference w:type="even" r:id="rId12"/>
          <w:footerReference w:type="even" r:id="rId13"/>
          <w:pgSz w:w="11906" w:h="16838"/>
          <w:pgMar w:top="1418" w:right="1440" w:bottom="1440" w:left="1440" w:header="0" w:footer="346" w:gutter="0"/>
          <w:cols w:space="720"/>
          <w:titlePg/>
          <w:docGrid w:linePitch="299"/>
        </w:sectPr>
      </w:pPr>
    </w:p>
    <w:p w14:paraId="55F4A53D" w14:textId="653FBA9D" w:rsidR="002A619D" w:rsidRDefault="002A619D" w:rsidP="002A619D">
      <w:pPr>
        <w:pStyle w:val="Heading1"/>
      </w:pPr>
      <w:r>
        <w:t>Australian Government response to</w:t>
      </w:r>
      <w:r w:rsidR="008B5893">
        <w:t xml:space="preserve"> the</w:t>
      </w:r>
      <w:r>
        <w:t xml:space="preserve"> </w:t>
      </w:r>
      <w:r w:rsidR="000D2CFF" w:rsidRPr="000D2CFF">
        <w:t xml:space="preserve">Parliamentary Joint Committee on Law Enforcement </w:t>
      </w:r>
      <w:r>
        <w:t>report:</w:t>
      </w:r>
    </w:p>
    <w:p w14:paraId="55F4A53E" w14:textId="71DC670E" w:rsidR="002A619D" w:rsidRDefault="000D2CFF" w:rsidP="002A619D">
      <w:pPr>
        <w:pStyle w:val="reporttitle"/>
        <w:rPr>
          <w:rFonts w:asciiTheme="majorHAnsi" w:hAnsiTheme="majorHAnsi"/>
        </w:rPr>
      </w:pPr>
      <w:r w:rsidRPr="000D2CFF">
        <w:t xml:space="preserve">Criminal Code Amendment (Sharing of Abhorrent Violent Material) Act 2019 </w:t>
      </w:r>
    </w:p>
    <w:p w14:paraId="55F4A53F" w14:textId="69561BAA" w:rsidR="002A619D" w:rsidRDefault="008265F8" w:rsidP="002A619D">
      <w:pPr>
        <w:pStyle w:val="monthyearoncover"/>
      </w:pPr>
      <w:r>
        <w:t>May</w:t>
      </w:r>
      <w:r w:rsidRPr="000D2CFF">
        <w:t xml:space="preserve"> </w:t>
      </w:r>
      <w:r w:rsidR="002A619D" w:rsidRPr="000D2CFF">
        <w:t>202</w:t>
      </w:r>
      <w:r w:rsidR="000D2CFF" w:rsidRPr="000D2CFF">
        <w:t>6</w:t>
      </w:r>
    </w:p>
    <w:p w14:paraId="55F4A540" w14:textId="77777777" w:rsidR="002A619D" w:rsidRDefault="002A619D" w:rsidP="002A619D">
      <w:pPr>
        <w:rPr>
          <w:lang w:eastAsia="en-US"/>
        </w:rPr>
      </w:pPr>
      <w:r>
        <w:rPr>
          <w:lang w:eastAsia="en-US"/>
        </w:rPr>
        <w:br w:type="page"/>
      </w:r>
    </w:p>
    <w:p w14:paraId="55F4A541" w14:textId="77777777" w:rsidR="002A619D" w:rsidRDefault="002A619D" w:rsidP="002A619D">
      <w:pPr>
        <w:pStyle w:val="Heading2-notshowing"/>
      </w:pPr>
      <w:r>
        <w:lastRenderedPageBreak/>
        <w:t>Contents</w:t>
      </w:r>
    </w:p>
    <w:p w14:paraId="21E53877" w14:textId="686A3F43" w:rsidR="00C53D52" w:rsidRDefault="002A619D">
      <w:pPr>
        <w:pStyle w:val="TOC1"/>
        <w:rPr>
          <w:b w:val="0"/>
          <w:noProof/>
          <w:kern w:val="2"/>
          <w:szCs w:val="24"/>
          <w:lang w:eastAsia="en-AU"/>
          <w14:ligatures w14:val="standardContextual"/>
        </w:rPr>
      </w:pPr>
      <w:r>
        <w:rPr>
          <w:color w:val="0F293A"/>
          <w:lang w:eastAsia="en-US"/>
        </w:rPr>
        <w:fldChar w:fldCharType="begin"/>
      </w:r>
      <w:r>
        <w:rPr>
          <w:lang w:eastAsia="en-US"/>
        </w:rPr>
        <w:instrText xml:space="preserve"> TOC \h \z \t "Heading 2,1,Heading 3,2,Heading 4,3" </w:instrText>
      </w:r>
      <w:r>
        <w:rPr>
          <w:color w:val="0F293A"/>
          <w:lang w:eastAsia="en-US"/>
        </w:rPr>
        <w:fldChar w:fldCharType="separate"/>
      </w:r>
      <w:hyperlink w:anchor="_Toc228377516" w:history="1">
        <w:r w:rsidR="00C53D52" w:rsidRPr="00BA3E28">
          <w:rPr>
            <w:rStyle w:val="Hyperlink"/>
            <w:noProof/>
          </w:rPr>
          <w:t>Australian Government response</w:t>
        </w:r>
        <w:r w:rsidR="00C53D52">
          <w:rPr>
            <w:noProof/>
            <w:webHidden/>
          </w:rPr>
          <w:tab/>
        </w:r>
        <w:r w:rsidR="00C53D52">
          <w:rPr>
            <w:noProof/>
            <w:webHidden/>
          </w:rPr>
          <w:fldChar w:fldCharType="begin"/>
        </w:r>
        <w:r w:rsidR="00C53D52">
          <w:rPr>
            <w:noProof/>
            <w:webHidden/>
          </w:rPr>
          <w:instrText xml:space="preserve"> PAGEREF _Toc228377516 \h </w:instrText>
        </w:r>
        <w:r w:rsidR="00C53D52">
          <w:rPr>
            <w:noProof/>
            <w:webHidden/>
          </w:rPr>
        </w:r>
        <w:r w:rsidR="00C53D52">
          <w:rPr>
            <w:noProof/>
            <w:webHidden/>
          </w:rPr>
          <w:fldChar w:fldCharType="separate"/>
        </w:r>
        <w:r w:rsidR="00AA2186">
          <w:rPr>
            <w:noProof/>
            <w:webHidden/>
          </w:rPr>
          <w:t>3</w:t>
        </w:r>
        <w:r w:rsidR="00C53D52">
          <w:rPr>
            <w:noProof/>
            <w:webHidden/>
          </w:rPr>
          <w:fldChar w:fldCharType="end"/>
        </w:r>
      </w:hyperlink>
    </w:p>
    <w:p w14:paraId="71B3F05D" w14:textId="369B52FB" w:rsidR="00C53D52" w:rsidRDefault="00C53D52">
      <w:pPr>
        <w:pStyle w:val="TOC2"/>
        <w:rPr>
          <w:noProof/>
          <w:kern w:val="2"/>
          <w:sz w:val="24"/>
          <w:szCs w:val="24"/>
          <w:lang w:eastAsia="en-AU"/>
          <w14:ligatures w14:val="standardContextual"/>
        </w:rPr>
      </w:pPr>
      <w:hyperlink w:anchor="_Toc228377517" w:history="1">
        <w:r w:rsidRPr="00BA3E28">
          <w:rPr>
            <w:rStyle w:val="Hyperlink"/>
            <w:noProof/>
          </w:rPr>
          <w:t>Recommendation 1: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_Toc228377517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A218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F4A548" w14:textId="1F191666" w:rsidR="002A619D" w:rsidRDefault="002A619D" w:rsidP="002A619D">
      <w:pPr>
        <w:rPr>
          <w:lang w:eastAsia="en-US"/>
        </w:rPr>
      </w:pPr>
      <w:r>
        <w:rPr>
          <w:lang w:eastAsia="en-US"/>
        </w:rPr>
        <w:fldChar w:fldCharType="end"/>
      </w:r>
    </w:p>
    <w:p w14:paraId="55F4A549" w14:textId="77777777" w:rsidR="002A619D" w:rsidRDefault="002A619D" w:rsidP="002A619D">
      <w:pPr>
        <w:rPr>
          <w:lang w:eastAsia="en-US"/>
        </w:rPr>
      </w:pPr>
    </w:p>
    <w:p w14:paraId="55F4A54A" w14:textId="77777777" w:rsidR="002A619D" w:rsidRDefault="002A619D" w:rsidP="002A619D">
      <w:pPr>
        <w:spacing w:after="0"/>
        <w:rPr>
          <w:lang w:eastAsia="en-US"/>
        </w:rPr>
        <w:sectPr w:rsidR="002A619D" w:rsidSect="00C53D52">
          <w:footerReference w:type="default" r:id="rId14"/>
          <w:type w:val="continuous"/>
          <w:pgSz w:w="11906" w:h="16838"/>
          <w:pgMar w:top="1418" w:right="1133" w:bottom="1440" w:left="1440" w:header="510" w:footer="510" w:gutter="0"/>
          <w:pgNumType w:fmt="lowerRoman" w:start="1"/>
          <w:cols w:space="720"/>
          <w:titlePg/>
          <w:docGrid w:linePitch="299"/>
        </w:sectPr>
      </w:pPr>
    </w:p>
    <w:p w14:paraId="55F4A54F" w14:textId="2356AA43" w:rsidR="002A619D" w:rsidRDefault="002A619D" w:rsidP="002A619D">
      <w:pPr>
        <w:pStyle w:val="Heading2"/>
      </w:pPr>
      <w:bookmarkStart w:id="0" w:name="_Toc499905943"/>
      <w:bookmarkStart w:id="1" w:name="_Toc228377516"/>
      <w:bookmarkStart w:id="2" w:name="_Toc412126163"/>
      <w:bookmarkStart w:id="3" w:name="_Toc382493211"/>
      <w:r>
        <w:lastRenderedPageBreak/>
        <w:t>Australian Government response</w:t>
      </w:r>
      <w:bookmarkEnd w:id="0"/>
      <w:bookmarkEnd w:id="1"/>
    </w:p>
    <w:p w14:paraId="55F4A553" w14:textId="27AF648C" w:rsidR="002A619D" w:rsidRDefault="002A619D" w:rsidP="00B3036F">
      <w:r>
        <w:t xml:space="preserve">The Australian Government’s response to </w:t>
      </w:r>
      <w:r w:rsidR="00192706">
        <w:t>the</w:t>
      </w:r>
      <w:r w:rsidR="00192706" w:rsidRPr="002B0175">
        <w:t xml:space="preserve"> </w:t>
      </w:r>
      <w:r w:rsidR="00192706" w:rsidRPr="00314620">
        <w:rPr>
          <w:i/>
          <w:iCs/>
        </w:rPr>
        <w:t>Criminal Code Amendment (Sharing of Abhorrent Violent Material) Act 2019</w:t>
      </w:r>
      <w:r>
        <w:t xml:space="preserve"> is set out below.</w:t>
      </w:r>
    </w:p>
    <w:p w14:paraId="55F4A554" w14:textId="77777777" w:rsidR="002A619D" w:rsidRDefault="002A619D" w:rsidP="002A619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4" w:name="_Toc228377517"/>
      <w:r>
        <w:t>Recommendation 1:</w:t>
      </w:r>
      <w:bookmarkEnd w:id="4"/>
    </w:p>
    <w:p w14:paraId="55F4A555" w14:textId="5621F12E" w:rsidR="002A619D" w:rsidRDefault="00A16DCF" w:rsidP="002A6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4E4"/>
        <w:ind w:left="567" w:hanging="567"/>
      </w:pPr>
      <w:r>
        <w:t>2.149</w:t>
      </w:r>
      <w:r w:rsidR="004A1A43">
        <w:t xml:space="preserve"> </w:t>
      </w:r>
      <w:r w:rsidR="004B7650" w:rsidRPr="004B7650">
        <w:t>The committee recommends that the Australian Government establish a stakeholder forum, consisting of relevant representatives, for regular engagement with industry to identify ways in which industry can be more effective in enacting the provisions of the AVM legislation.</w:t>
      </w:r>
    </w:p>
    <w:bookmarkEnd w:id="2"/>
    <w:bookmarkEnd w:id="3"/>
    <w:p w14:paraId="2E4E3E63" w14:textId="77777777" w:rsidR="004C5D76" w:rsidRDefault="00AA75B3" w:rsidP="007D4AE6">
      <w:r w:rsidRPr="00AA75B3">
        <w:t xml:space="preserve">The Government </w:t>
      </w:r>
      <w:r w:rsidRPr="00AD1885">
        <w:rPr>
          <w:b/>
          <w:bCs/>
        </w:rPr>
        <w:t>notes</w:t>
      </w:r>
      <w:r w:rsidRPr="00AA75B3">
        <w:t xml:space="preserve"> this recommendation.</w:t>
      </w:r>
      <w:r w:rsidR="007D4AE6">
        <w:t xml:space="preserve"> </w:t>
      </w:r>
    </w:p>
    <w:p w14:paraId="04020AE5" w14:textId="52E4CB0B" w:rsidR="00972316" w:rsidRDefault="009D34B0" w:rsidP="007D4AE6">
      <w:r>
        <w:t>G</w:t>
      </w:r>
      <w:r w:rsidR="007D4AE6">
        <w:t xml:space="preserve">iven the passage of time since this report was tabled, a substantive Government response is no longer appropriate. </w:t>
      </w:r>
    </w:p>
    <w:p w14:paraId="72929AD0" w14:textId="77777777" w:rsidR="007D4AE6" w:rsidRDefault="007D4AE6" w:rsidP="007D4AE6"/>
    <w:sectPr w:rsidR="007D4AE6" w:rsidSect="00C53D52">
      <w:pgSz w:w="11906" w:h="16838"/>
      <w:pgMar w:top="1440" w:right="1440" w:bottom="1440" w:left="144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BFD" w14:textId="77777777" w:rsidR="001E4105" w:rsidRDefault="001E4105" w:rsidP="00A27BCD">
      <w:pPr>
        <w:spacing w:after="0"/>
      </w:pPr>
      <w:r>
        <w:separator/>
      </w:r>
    </w:p>
  </w:endnote>
  <w:endnote w:type="continuationSeparator" w:id="0">
    <w:p w14:paraId="177062CA" w14:textId="77777777" w:rsidR="001E4105" w:rsidRDefault="001E4105" w:rsidP="00A27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9D83" w14:textId="0904D5AF" w:rsidR="00A27BCD" w:rsidRDefault="00A27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9865732" wp14:editId="254C6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7757791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C2297" w14:textId="2927E555" w:rsidR="00A27BCD" w:rsidRPr="00A27BCD" w:rsidRDefault="00A27BCD" w:rsidP="00A27B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27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657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ixDA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" filled="f" stroked="f">
              <v:textbox style="mso-fit-shape-to-text:t" inset="0,0,0,15pt">
                <w:txbxContent>
                  <w:p w14:paraId="45DC2297" w14:textId="2927E555" w:rsidR="00A27BCD" w:rsidRPr="00A27BCD" w:rsidRDefault="00A27BCD" w:rsidP="00A27B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27BC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8486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A206CA" w14:textId="19E68D7E" w:rsidR="00C53D52" w:rsidRPr="00C53D52" w:rsidRDefault="00C53D52">
            <w:pPr>
              <w:pStyle w:val="Footer"/>
              <w:jc w:val="right"/>
              <w:rPr>
                <w:sz w:val="16"/>
                <w:szCs w:val="16"/>
              </w:rPr>
            </w:pPr>
            <w:r w:rsidRPr="00C53D52">
              <w:rPr>
                <w:sz w:val="18"/>
                <w:szCs w:val="18"/>
              </w:rPr>
              <w:fldChar w:fldCharType="begin"/>
            </w:r>
            <w:r w:rsidRPr="00C53D52">
              <w:rPr>
                <w:sz w:val="18"/>
                <w:szCs w:val="18"/>
              </w:rPr>
              <w:instrText xml:space="preserve"> PAGE  \* Arabic </w:instrText>
            </w:r>
            <w:r w:rsidRPr="00C53D52">
              <w:rPr>
                <w:sz w:val="18"/>
                <w:szCs w:val="18"/>
              </w:rPr>
              <w:fldChar w:fldCharType="separate"/>
            </w:r>
            <w:r w:rsidRPr="00C53D52">
              <w:rPr>
                <w:noProof/>
                <w:sz w:val="18"/>
                <w:szCs w:val="18"/>
              </w:rPr>
              <w:t>2</w:t>
            </w:r>
            <w:r w:rsidRPr="00C53D5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BD4447F" w14:textId="77777777" w:rsidR="00C53D52" w:rsidRDefault="00C53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9A6E" w14:textId="77777777" w:rsidR="001E4105" w:rsidRDefault="001E4105" w:rsidP="00A27BCD">
      <w:pPr>
        <w:spacing w:after="0"/>
      </w:pPr>
      <w:r>
        <w:separator/>
      </w:r>
    </w:p>
  </w:footnote>
  <w:footnote w:type="continuationSeparator" w:id="0">
    <w:p w14:paraId="662D48AC" w14:textId="77777777" w:rsidR="001E4105" w:rsidRDefault="001E4105" w:rsidP="00A27B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C0CC" w14:textId="3AEDF2CF" w:rsidR="00A27BCD" w:rsidRDefault="00A27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88BB66" wp14:editId="3910A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9460643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F3F8" w14:textId="5DCD3893" w:rsidR="00A27BCD" w:rsidRPr="00A27BCD" w:rsidRDefault="00A27BCD" w:rsidP="00A27B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27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8BB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31E5F3F8" w14:textId="5DCD3893" w:rsidR="00A27BCD" w:rsidRPr="00A27BCD" w:rsidRDefault="00A27BCD" w:rsidP="00A27B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27BC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9C4"/>
    <w:multiLevelType w:val="hybridMultilevel"/>
    <w:tmpl w:val="1436A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webHidden w:val="0"/>
        <w:color w:val="0F293A"/>
        <w:sz w:val="22"/>
        <w:szCs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90213">
    <w:abstractNumId w:val="1"/>
  </w:num>
  <w:num w:numId="2" w16cid:durableId="66644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9D"/>
    <w:rsid w:val="00025495"/>
    <w:rsid w:val="000627DB"/>
    <w:rsid w:val="00072022"/>
    <w:rsid w:val="00083AF3"/>
    <w:rsid w:val="00094D4E"/>
    <w:rsid w:val="000D2CFF"/>
    <w:rsid w:val="00111CD9"/>
    <w:rsid w:val="00127EEC"/>
    <w:rsid w:val="00150941"/>
    <w:rsid w:val="0015248F"/>
    <w:rsid w:val="0018555C"/>
    <w:rsid w:val="00192706"/>
    <w:rsid w:val="001E4105"/>
    <w:rsid w:val="00296B26"/>
    <w:rsid w:val="002A020D"/>
    <w:rsid w:val="002A3B0B"/>
    <w:rsid w:val="002A619D"/>
    <w:rsid w:val="002B0175"/>
    <w:rsid w:val="00314620"/>
    <w:rsid w:val="0033534A"/>
    <w:rsid w:val="00346523"/>
    <w:rsid w:val="00351F05"/>
    <w:rsid w:val="003530BC"/>
    <w:rsid w:val="003B0D68"/>
    <w:rsid w:val="004016FD"/>
    <w:rsid w:val="0041380D"/>
    <w:rsid w:val="004A1A43"/>
    <w:rsid w:val="004B7650"/>
    <w:rsid w:val="004C5D76"/>
    <w:rsid w:val="004F79D7"/>
    <w:rsid w:val="005519FB"/>
    <w:rsid w:val="00560F8D"/>
    <w:rsid w:val="005863F0"/>
    <w:rsid w:val="005A49A1"/>
    <w:rsid w:val="005A511E"/>
    <w:rsid w:val="005C0A69"/>
    <w:rsid w:val="006004A9"/>
    <w:rsid w:val="0062449B"/>
    <w:rsid w:val="006327CD"/>
    <w:rsid w:val="006427D1"/>
    <w:rsid w:val="006547BD"/>
    <w:rsid w:val="00670B64"/>
    <w:rsid w:val="006A2021"/>
    <w:rsid w:val="00701D82"/>
    <w:rsid w:val="00761262"/>
    <w:rsid w:val="00776410"/>
    <w:rsid w:val="00794936"/>
    <w:rsid w:val="007965C2"/>
    <w:rsid w:val="00796D9D"/>
    <w:rsid w:val="007A791A"/>
    <w:rsid w:val="007D4AE6"/>
    <w:rsid w:val="008238F2"/>
    <w:rsid w:val="008265F8"/>
    <w:rsid w:val="00830ADC"/>
    <w:rsid w:val="0088114C"/>
    <w:rsid w:val="008B4014"/>
    <w:rsid w:val="008B5893"/>
    <w:rsid w:val="00947E7A"/>
    <w:rsid w:val="00972316"/>
    <w:rsid w:val="00973F60"/>
    <w:rsid w:val="009D34B0"/>
    <w:rsid w:val="00A16DCF"/>
    <w:rsid w:val="00A27BCD"/>
    <w:rsid w:val="00A54B3E"/>
    <w:rsid w:val="00A55787"/>
    <w:rsid w:val="00A807D7"/>
    <w:rsid w:val="00AA2186"/>
    <w:rsid w:val="00AA75B3"/>
    <w:rsid w:val="00AD1885"/>
    <w:rsid w:val="00AD4DD8"/>
    <w:rsid w:val="00AE1E50"/>
    <w:rsid w:val="00AF567B"/>
    <w:rsid w:val="00AF5D6D"/>
    <w:rsid w:val="00B3036F"/>
    <w:rsid w:val="00B83D5C"/>
    <w:rsid w:val="00B86DFB"/>
    <w:rsid w:val="00BB1DE0"/>
    <w:rsid w:val="00BD6D83"/>
    <w:rsid w:val="00BE0E8A"/>
    <w:rsid w:val="00C04DEA"/>
    <w:rsid w:val="00C41B2F"/>
    <w:rsid w:val="00C53D52"/>
    <w:rsid w:val="00C75E0C"/>
    <w:rsid w:val="00D54989"/>
    <w:rsid w:val="00D9394D"/>
    <w:rsid w:val="00DC3E5C"/>
    <w:rsid w:val="00DD16C3"/>
    <w:rsid w:val="00E1609E"/>
    <w:rsid w:val="00E431FB"/>
    <w:rsid w:val="00F02D57"/>
    <w:rsid w:val="00F03771"/>
    <w:rsid w:val="00F87ECC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4A53B"/>
  <w15:chartTrackingRefBased/>
  <w15:docId w15:val="{2BA79424-E24C-471B-92B5-49CF5811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9D"/>
    <w:pPr>
      <w:spacing w:after="200" w:line="240" w:lineRule="auto"/>
    </w:pPr>
    <w:rPr>
      <w:rFonts w:eastAsiaTheme="minorEastAsia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D"/>
    <w:pPr>
      <w:keepNext/>
      <w:spacing w:before="3000" w:after="1080"/>
      <w:jc w:val="center"/>
      <w:outlineLvl w:val="0"/>
    </w:pPr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19D"/>
    <w:pPr>
      <w:keepNext/>
      <w:outlineLvl w:val="1"/>
    </w:pPr>
    <w:rPr>
      <w:rFonts w:asciiTheme="majorHAnsi" w:eastAsiaTheme="majorEastAsia" w:hAnsiTheme="majorHAnsi" w:cstheme="majorBidi"/>
      <w:b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19D"/>
    <w:pPr>
      <w:keepNext/>
      <w:spacing w:after="120"/>
      <w:outlineLvl w:val="2"/>
    </w:pPr>
    <w:rPr>
      <w:rFonts w:asciiTheme="majorHAnsi" w:eastAsiaTheme="majorEastAsia" w:hAnsiTheme="majorHAnsi" w:cstheme="majorBidi"/>
      <w:b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19D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19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619D"/>
    <w:rPr>
      <w:rFonts w:asciiTheme="majorHAnsi" w:eastAsiaTheme="majorEastAsia" w:hAnsiTheme="majorHAnsi" w:cstheme="majorBidi"/>
      <w:b/>
      <w:sz w:val="30"/>
      <w:szCs w:val="24"/>
    </w:rPr>
  </w:style>
  <w:style w:type="character" w:styleId="Hyperlink">
    <w:name w:val="Hyperlink"/>
    <w:basedOn w:val="DefaultParagraphFont"/>
    <w:uiPriority w:val="99"/>
    <w:unhideWhenUsed/>
    <w:rsid w:val="002A619D"/>
    <w:rPr>
      <w:color w:val="FFC000" w:themeColor="accent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A619D"/>
    <w:pPr>
      <w:tabs>
        <w:tab w:val="right" w:leader="dot" w:pos="9072"/>
      </w:tabs>
      <w:spacing w:before="120" w:after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A619D"/>
    <w:pPr>
      <w:tabs>
        <w:tab w:val="right" w:leader="dot" w:pos="9072"/>
      </w:tabs>
      <w:spacing w:after="0"/>
      <w:ind w:left="567"/>
    </w:pPr>
  </w:style>
  <w:style w:type="paragraph" w:customStyle="1" w:styleId="Bulletlevel1">
    <w:name w:val="Bullet level 1"/>
    <w:basedOn w:val="Normal"/>
    <w:qFormat/>
    <w:rsid w:val="002A619D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customStyle="1" w:styleId="Heading2-notshowing">
    <w:name w:val="Heading 2 - not showing"/>
    <w:basedOn w:val="Heading2"/>
    <w:qFormat/>
    <w:rsid w:val="002A619D"/>
    <w:pPr>
      <w:spacing w:after="120"/>
    </w:pPr>
    <w:rPr>
      <w:sz w:val="32"/>
    </w:rPr>
  </w:style>
  <w:style w:type="paragraph" w:customStyle="1" w:styleId="reporttitle">
    <w:name w:val="report title"/>
    <w:basedOn w:val="Normal"/>
    <w:qFormat/>
    <w:rsid w:val="002A619D"/>
    <w:pPr>
      <w:spacing w:after="4080"/>
      <w:jc w:val="center"/>
    </w:pPr>
    <w:rPr>
      <w:sz w:val="44"/>
      <w:szCs w:val="44"/>
    </w:rPr>
  </w:style>
  <w:style w:type="paragraph" w:customStyle="1" w:styleId="monthyearoncover">
    <w:name w:val="month/year on cover"/>
    <w:basedOn w:val="Normal"/>
    <w:qFormat/>
    <w:rsid w:val="002A619D"/>
    <w:pPr>
      <w:spacing w:after="0"/>
      <w:jc w:val="right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7BC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7BCD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27B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7BCD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05"/>
    <w:rPr>
      <w:rFonts w:asciiTheme="majorHAnsi" w:eastAsiaTheme="majorEastAsia" w:hAnsiTheme="majorHAnsi" w:cstheme="majorBidi"/>
      <w:i/>
      <w:iCs/>
      <w:color w:val="2F5496" w:themeColor="accent1" w:themeShade="BF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2B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175"/>
    <w:rPr>
      <w:rFonts w:eastAsiaTheme="minorEastAsia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175"/>
    <w:rPr>
      <w:rFonts w:eastAsiaTheme="minorEastAsia"/>
      <w:b/>
      <w:bCs/>
      <w:sz w:val="20"/>
      <w:szCs w:val="20"/>
      <w:lang w:eastAsia="zh-TW"/>
    </w:rPr>
  </w:style>
  <w:style w:type="paragraph" w:styleId="Revision">
    <w:name w:val="Revision"/>
    <w:hidden/>
    <w:uiPriority w:val="99"/>
    <w:semiHidden/>
    <w:rsid w:val="008265F8"/>
    <w:pPr>
      <w:spacing w:after="0" w:line="240" w:lineRule="auto"/>
    </w:pPr>
    <w:rPr>
      <w:rFonts w:eastAsiaTheme="minorEastAsia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7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7DB"/>
    <w:rPr>
      <w:rFonts w:eastAsiaTheme="minorEastAsia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0627D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928F59-9B4B-4DB1-9BCF-A94057B1F7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963F01A4D84584CB8E70FE37204A255" ma:contentTypeVersion="" ma:contentTypeDescription="PDMS Document Site Content Type" ma:contentTypeScope="" ma:versionID="89b382dd786f46d4513485e84cdd512f">
  <xsd:schema xmlns:xsd="http://www.w3.org/2001/XMLSchema" xmlns:xs="http://www.w3.org/2001/XMLSchema" xmlns:p="http://schemas.microsoft.com/office/2006/metadata/properties" xmlns:ns2="CB928F59-9B4B-4DB1-9BCF-A94057B1F7AA" targetNamespace="http://schemas.microsoft.com/office/2006/metadata/properties" ma:root="true" ma:fieldsID="89c8403ed8c1a2237e5425a5fd810809" ns2:_="">
    <xsd:import namespace="CB928F59-9B4B-4DB1-9BCF-A94057B1F7A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28F59-9B4B-4DB1-9BCF-A94057B1F7A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4CF1-4589-46D4-AB33-BF72EF2FC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05B6A-4689-4C0D-9EA5-713DDAA471D6}">
  <ds:schemaRefs>
    <ds:schemaRef ds:uri="http://schemas.microsoft.com/office/2006/metadata/properties"/>
    <ds:schemaRef ds:uri="http://schemas.microsoft.com/office/infopath/2007/PartnerControls"/>
    <ds:schemaRef ds:uri="CB928F59-9B4B-4DB1-9BCF-A94057B1F7AA"/>
  </ds:schemaRefs>
</ds:datastoreItem>
</file>

<file path=customXml/itemProps3.xml><?xml version="1.0" encoding="utf-8"?>
<ds:datastoreItem xmlns:ds="http://schemas.openxmlformats.org/officeDocument/2006/customXml" ds:itemID="{B66F21FC-903C-46BE-90EB-173403D5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28F59-9B4B-4DB1-9BCF-A94057B1F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E2433-C4DB-4314-8782-498094273C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740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Robert</dc:creator>
  <cp:keywords/>
  <dc:description/>
  <cp:lastModifiedBy>HOCKRIDGE, Sarah</cp:lastModifiedBy>
  <cp:revision>4</cp:revision>
  <cp:lastPrinted>2026-05-18T06:48:00Z</cp:lastPrinted>
  <dcterms:created xsi:type="dcterms:W3CDTF">2026-05-18T06:47:00Z</dcterms:created>
  <dcterms:modified xsi:type="dcterms:W3CDTF">2026-05-18T06:48:00Z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0x010100266966F133664895A6EE3632470D45F5007963F01A4D84584CB8E70FE37204A255</vt:lpwstr>
  </property>
  <property fmtid="{D5CDD505-2E9C-101B-9397-08002B2CF9AE}" pid="3" name="TrimRevisionNumber">
    <vt:i4>6</vt:i4>
  </property>
  <property fmtid="{D5CDD505-2E9C-101B-9397-08002B2CF9AE}" pid="4" name="ClassificationContentMarkingHeaderShapeIds">
    <vt:lpwstr>e88c056,73fe95ba,a9b87fb</vt:lpwstr>
  </property>
  <property fmtid="{D5CDD505-2E9C-101B-9397-08002B2CF9AE}" pid="5" name="ClassificationContentMarkingHeaderFontProps">
    <vt:lpwstr>#ff0000,14,Aptos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181aa7d4,2e3d7348,4bcecc0f</vt:lpwstr>
  </property>
  <property fmtid="{D5CDD505-2E9C-101B-9397-08002B2CF9AE}" pid="8" name="ClassificationContentMarkingFooterFontProps">
    <vt:lpwstr>#ff0000,14,Aptos</vt:lpwstr>
  </property>
  <property fmtid="{D5CDD505-2E9C-101B-9397-08002B2CF9AE}" pid="9" name="ClassificationContentMarkingFooterText">
    <vt:lpwstr>OFFICIAL</vt:lpwstr>
  </property>
</Properties>
</file>