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D7F2" w14:textId="2F13EB26" w:rsidR="002A619D" w:rsidRDefault="00395524" w:rsidP="002A619D">
      <w:pPr>
        <w:jc w:val="center"/>
      </w:pPr>
      <w:r>
        <w:t xml:space="preserve"> </w:t>
      </w:r>
      <w:r w:rsidR="002A619D">
        <w:rPr>
          <w:noProof/>
          <w:lang w:eastAsia="en-AU"/>
        </w:rPr>
        <w:drawing>
          <wp:inline distT="0" distB="0" distL="0" distR="0" wp14:anchorId="5FED614D" wp14:editId="5FED614E">
            <wp:extent cx="2470150" cy="1371600"/>
            <wp:effectExtent l="0" t="0" r="6350" b="0"/>
            <wp:docPr id="1" name="Picture 1" descr="Logo: Australian Government cr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: Australian Government cre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36317" w14:textId="77777777" w:rsidR="002A619D" w:rsidRDefault="002A619D" w:rsidP="002A619D">
      <w:pPr>
        <w:spacing w:after="0"/>
        <w:sectPr w:rsidR="002A619D">
          <w:headerReference w:type="even" r:id="rId12"/>
          <w:footerReference w:type="even" r:id="rId13"/>
          <w:headerReference w:type="first" r:id="rId14"/>
          <w:footerReference w:type="first" r:id="rId15"/>
          <w:pgSz w:w="11906" w:h="16838"/>
          <w:pgMar w:top="1418" w:right="1440" w:bottom="1440" w:left="1440" w:header="0" w:footer="346" w:gutter="0"/>
          <w:cols w:space="720"/>
        </w:sectPr>
      </w:pPr>
    </w:p>
    <w:p w14:paraId="304D2CB8" w14:textId="77777777" w:rsidR="002A619D" w:rsidRDefault="002A619D" w:rsidP="005E242A">
      <w:pPr>
        <w:pStyle w:val="Heading1"/>
      </w:pPr>
      <w:r>
        <w:t xml:space="preserve">Australian Government response to the </w:t>
      </w:r>
      <w:r w:rsidR="005E242A">
        <w:t>Environment and Communications References Committee</w:t>
      </w:r>
      <w:r>
        <w:t xml:space="preserve"> report:</w:t>
      </w:r>
    </w:p>
    <w:p w14:paraId="1BB94DA3" w14:textId="77777777" w:rsidR="002A619D" w:rsidRDefault="005E242A" w:rsidP="002A619D">
      <w:pPr>
        <w:pStyle w:val="reporttitle"/>
        <w:rPr>
          <w:rFonts w:asciiTheme="majorHAnsi" w:hAnsiTheme="majorHAnsi"/>
        </w:rPr>
      </w:pPr>
      <w:r w:rsidRPr="005E242A">
        <w:t>Middle Arm Industrial Precinct</w:t>
      </w:r>
    </w:p>
    <w:p w14:paraId="2EE421EF" w14:textId="08F92C6D" w:rsidR="002A619D" w:rsidRDefault="00127539" w:rsidP="002A619D">
      <w:pPr>
        <w:pStyle w:val="monthyearoncover"/>
      </w:pPr>
      <w:r w:rsidRPr="00127539">
        <w:t>March</w:t>
      </w:r>
      <w:r w:rsidR="00207A65" w:rsidRPr="00127539">
        <w:t xml:space="preserve"> </w:t>
      </w:r>
      <w:r w:rsidR="0072518B" w:rsidRPr="00127539">
        <w:t>202</w:t>
      </w:r>
      <w:r w:rsidR="002D7E2A" w:rsidRPr="00127539">
        <w:t>6</w:t>
      </w:r>
    </w:p>
    <w:p w14:paraId="00F69EC0" w14:textId="77777777" w:rsidR="002A619D" w:rsidRDefault="002A619D" w:rsidP="002A619D">
      <w:pPr>
        <w:rPr>
          <w:lang w:eastAsia="en-US"/>
        </w:rPr>
      </w:pPr>
      <w:r>
        <w:rPr>
          <w:lang w:eastAsia="en-US"/>
        </w:rPr>
        <w:br w:type="page"/>
      </w:r>
    </w:p>
    <w:p w14:paraId="34A31BA3" w14:textId="77777777" w:rsidR="002A619D" w:rsidRDefault="002A619D" w:rsidP="002A619D">
      <w:pPr>
        <w:spacing w:after="0"/>
        <w:rPr>
          <w:lang w:eastAsia="en-US"/>
        </w:rPr>
        <w:sectPr w:rsidR="002A619D">
          <w:type w:val="continuous"/>
          <w:pgSz w:w="11906" w:h="16838"/>
          <w:pgMar w:top="1418" w:right="1133" w:bottom="1440" w:left="1440" w:header="510" w:footer="510" w:gutter="0"/>
          <w:pgNumType w:fmt="lowerRoman" w:start="1"/>
          <w:cols w:space="720"/>
        </w:sectPr>
      </w:pPr>
    </w:p>
    <w:p w14:paraId="62F51656" w14:textId="77777777" w:rsidR="00011DCA" w:rsidRDefault="00011DCA" w:rsidP="00011DCA">
      <w:bookmarkStart w:id="0" w:name="_Toc412126163"/>
      <w:bookmarkStart w:id="1" w:name="_Toc382493211"/>
      <w:r>
        <w:lastRenderedPageBreak/>
        <w:t xml:space="preserve">The Australian Government notes the report by the Environment and Communications References Committee (the </w:t>
      </w:r>
      <w:r w:rsidR="004F666B">
        <w:t>C</w:t>
      </w:r>
      <w:r>
        <w:t xml:space="preserve">ommittee) into the Middle Arm Industrial Precinct, tabled in the Senate on </w:t>
      </w:r>
      <w:r w:rsidR="00567B48">
        <w:t>21 </w:t>
      </w:r>
      <w:r>
        <w:t xml:space="preserve">August 2024. </w:t>
      </w:r>
    </w:p>
    <w:p w14:paraId="6F66C56B" w14:textId="6EA47FA3" w:rsidR="004938EA" w:rsidRDefault="00011DCA" w:rsidP="004938EA">
      <w:r>
        <w:t xml:space="preserve">The </w:t>
      </w:r>
      <w:r w:rsidR="004F666B">
        <w:t>C</w:t>
      </w:r>
      <w:r>
        <w:t xml:space="preserve">ommittee was not able to reach agreement on a unanimous set of recommendations, and presented a total of 31 individual recommendations from Committee members. </w:t>
      </w:r>
      <w:r w:rsidR="004938EA">
        <w:t>With the exception of recommendations related to matters</w:t>
      </w:r>
      <w:r w:rsidR="00405F53">
        <w:t xml:space="preserve"> that are</w:t>
      </w:r>
      <w:r w:rsidR="004938EA">
        <w:t xml:space="preserve"> the responsibility of the Northern Territory </w:t>
      </w:r>
      <w:r w:rsidR="00985206">
        <w:t>(NT) </w:t>
      </w:r>
      <w:r w:rsidR="004938EA">
        <w:t>Government, the Australian Government’s response to recommendations raised by Senators is contained below.</w:t>
      </w:r>
    </w:p>
    <w:p w14:paraId="54B09474" w14:textId="0A931518" w:rsidR="00011DCA" w:rsidRDefault="00011DCA" w:rsidP="00011DCA">
      <w:r>
        <w:t xml:space="preserve">The </w:t>
      </w:r>
      <w:r w:rsidR="004F666B">
        <w:t>C</w:t>
      </w:r>
      <w:r>
        <w:t xml:space="preserve">ommittee’s report reflects that planning for the project by the </w:t>
      </w:r>
      <w:r w:rsidR="00985206">
        <w:t>NT</w:t>
      </w:r>
      <w:r>
        <w:t xml:space="preserve"> Government remains at an early stage. A range of the matters </w:t>
      </w:r>
      <w:r w:rsidR="00405F53">
        <w:t xml:space="preserve">raised by the Committee </w:t>
      </w:r>
      <w:r>
        <w:t xml:space="preserve">will be considered through ongoing regulatory and assurance processes by respective governments. </w:t>
      </w:r>
    </w:p>
    <w:p w14:paraId="102BEB18" w14:textId="77777777" w:rsidR="00134231" w:rsidRDefault="00011DCA" w:rsidP="00134231">
      <w:r>
        <w:t xml:space="preserve">The Australian Government remains committed to its $1.5 billion planned equity investment to support the development of common user infrastructure at the Middle Arm Sustainable Development Precinct (Middle Arm) in the NT. </w:t>
      </w:r>
      <w:r w:rsidR="00134231">
        <w:t xml:space="preserve">A final investment decision by the Australian Government will be made in due course, in accordance with the requirements of the Commonwealth Investment Framework, and informed by Infrastructure Australia’s </w:t>
      </w:r>
      <w:r w:rsidR="00134231" w:rsidRPr="00C717DD">
        <w:t>evaluation of the business case</w:t>
      </w:r>
      <w:r w:rsidR="00134231">
        <w:t xml:space="preserve">. </w:t>
      </w:r>
    </w:p>
    <w:p w14:paraId="3AC986FE" w14:textId="5FE28597" w:rsidR="00011DCA" w:rsidRDefault="00011DCA" w:rsidP="00011DCA">
      <w:r>
        <w:t>The project is subject to the outcomes of Strategic Environmental Assessments being undertaken under the</w:t>
      </w:r>
      <w:r w:rsidRPr="00E00203">
        <w:rPr>
          <w:i/>
        </w:rPr>
        <w:t xml:space="preserve"> Environmental Protection Act 2019</w:t>
      </w:r>
      <w:r>
        <w:t xml:space="preserve"> </w:t>
      </w:r>
      <w:r w:rsidR="00E00203">
        <w:t>(NT)</w:t>
      </w:r>
      <w:r w:rsidR="00985206">
        <w:t xml:space="preserve"> </w:t>
      </w:r>
      <w:r>
        <w:t xml:space="preserve">(EP Act) and the </w:t>
      </w:r>
      <w:r w:rsidRPr="00E00203">
        <w:rPr>
          <w:i/>
        </w:rPr>
        <w:t xml:space="preserve">Environment Protection and Biodiversity Conservation Act 1999 </w:t>
      </w:r>
      <w:r w:rsidRPr="00E00203">
        <w:t>(</w:t>
      </w:r>
      <w:r>
        <w:t>C</w:t>
      </w:r>
      <w:r w:rsidR="00985206">
        <w:t>ommonweal</w:t>
      </w:r>
      <w:r>
        <w:t xml:space="preserve">th) (EPBC Act). </w:t>
      </w:r>
    </w:p>
    <w:p w14:paraId="61AC57A2" w14:textId="77777777" w:rsidR="00085FF7" w:rsidRDefault="00011DCA" w:rsidP="00941780">
      <w:r>
        <w:t xml:space="preserve">Middle Arm is expected to deliver transformational impacts for Darwin, the NT and Australia. </w:t>
      </w:r>
    </w:p>
    <w:p w14:paraId="0C6371ED" w14:textId="55A3750C" w:rsidR="00BE6443" w:rsidRPr="00BE6443" w:rsidRDefault="00011DCA" w:rsidP="00BB2E43">
      <w:r>
        <w:t>The Australian Government’s investment will pave the way for Middle Arm to be a globally competitive, sustainable precinct, that takes advantage of new economic opportunities and delivers sustainable jobs for the future.</w:t>
      </w:r>
      <w:r w:rsidR="00551DE7">
        <w:t xml:space="preserve"> </w:t>
      </w:r>
      <w:r w:rsidR="00BE6443" w:rsidRPr="00BE6443">
        <w:t xml:space="preserve">Our funding </w:t>
      </w:r>
      <w:r w:rsidR="00BB2E43">
        <w:t xml:space="preserve">will underpin </w:t>
      </w:r>
      <w:r w:rsidR="00BE6443" w:rsidRPr="00BE6443">
        <w:t>infrastructure that supports industries critical to meet our commitment to Net Zero –including hydrogen and the manufacture and export of lithium batteries</w:t>
      </w:r>
      <w:r w:rsidR="00BB2E43">
        <w:t xml:space="preserve">, and </w:t>
      </w:r>
      <w:r w:rsidR="002F79E2">
        <w:t xml:space="preserve">the project </w:t>
      </w:r>
      <w:r w:rsidR="00BB2E43">
        <w:t xml:space="preserve">will be enabled by a growing renewable energy industry. </w:t>
      </w:r>
      <w:r w:rsidR="00BE6443" w:rsidRPr="00BE6443">
        <w:rPr>
          <w:i/>
          <w:iCs/>
        </w:rPr>
        <w:t xml:space="preserve"> </w:t>
      </w:r>
    </w:p>
    <w:p w14:paraId="7A268C10" w14:textId="77777777" w:rsidR="00085FF7" w:rsidRDefault="00864FDF" w:rsidP="00941780">
      <w:r>
        <w:t>The Middle Arm Precinct is an investment in economic infrastructure that will also generate income for the NT Government, to support its ability to be self-sustaining, and the Australian Government through taxation revenues.</w:t>
      </w:r>
    </w:p>
    <w:p w14:paraId="44497332" w14:textId="529976DB" w:rsidR="004F6A2E" w:rsidRDefault="00011DCA" w:rsidP="00D72870">
      <w:r>
        <w:t xml:space="preserve">The Australian Government will </w:t>
      </w:r>
      <w:r w:rsidR="00E00203">
        <w:t xml:space="preserve">continue to </w:t>
      </w:r>
      <w:r>
        <w:t xml:space="preserve">work with the NT </w:t>
      </w:r>
      <w:r w:rsidR="00085FF7">
        <w:t xml:space="preserve">Government </w:t>
      </w:r>
      <w:r>
        <w:t>to deliver the best possible outcomes for communities, industries and the environment</w:t>
      </w:r>
      <w:bookmarkEnd w:id="0"/>
      <w:bookmarkEnd w:id="1"/>
      <w:r w:rsidR="00D72870">
        <w:t xml:space="preserve">. </w:t>
      </w:r>
    </w:p>
    <w:sectPr w:rsidR="004F6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C873" w14:textId="77777777" w:rsidR="007213DB" w:rsidRDefault="007213DB" w:rsidP="00EF3D6A">
      <w:pPr>
        <w:spacing w:after="0"/>
      </w:pPr>
      <w:r>
        <w:separator/>
      </w:r>
    </w:p>
  </w:endnote>
  <w:endnote w:type="continuationSeparator" w:id="0">
    <w:p w14:paraId="30DD93F9" w14:textId="77777777" w:rsidR="007213DB" w:rsidRDefault="007213DB" w:rsidP="00EF3D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9832" w14:textId="2B2C70C0" w:rsidR="00EF3D6A" w:rsidRDefault="00EF3D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2EE44CC" wp14:editId="58F5E2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7059684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AA45A" w14:textId="72CFE4D6" w:rsidR="00EF3D6A" w:rsidRPr="00EF3D6A" w:rsidRDefault="00EF3D6A" w:rsidP="00EF3D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F3D6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E44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0.65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" filled="f" stroked="f">
              <v:textbox style="mso-fit-shape-to-text:t" inset="0,0,0,15pt">
                <w:txbxContent>
                  <w:p w14:paraId="458AA45A" w14:textId="72CFE4D6" w:rsidR="00EF3D6A" w:rsidRPr="00EF3D6A" w:rsidRDefault="00EF3D6A" w:rsidP="00EF3D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F3D6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4AAD" w14:textId="3E0E903F" w:rsidR="00EF3D6A" w:rsidRDefault="00EF3D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C0958F" wp14:editId="7216C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89798641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EEFAC" w14:textId="0A3D9857" w:rsidR="00EF3D6A" w:rsidRPr="00EF3D6A" w:rsidRDefault="00EF3D6A" w:rsidP="00EF3D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F3D6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095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0.65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" filled="f" stroked="f">
              <v:textbox style="mso-fit-shape-to-text:t" inset="0,0,0,15pt">
                <w:txbxContent>
                  <w:p w14:paraId="77FEEFAC" w14:textId="0A3D9857" w:rsidR="00EF3D6A" w:rsidRPr="00EF3D6A" w:rsidRDefault="00EF3D6A" w:rsidP="00EF3D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F3D6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35DC" w14:textId="77777777" w:rsidR="007213DB" w:rsidRDefault="007213DB" w:rsidP="00EF3D6A">
      <w:pPr>
        <w:spacing w:after="0"/>
      </w:pPr>
      <w:r>
        <w:separator/>
      </w:r>
    </w:p>
  </w:footnote>
  <w:footnote w:type="continuationSeparator" w:id="0">
    <w:p w14:paraId="06DA871F" w14:textId="77777777" w:rsidR="007213DB" w:rsidRDefault="007213DB" w:rsidP="00EF3D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42F1" w14:textId="782B2345" w:rsidR="00EF3D6A" w:rsidRDefault="00EF3D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507C0" wp14:editId="167CCE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5510163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C294E" w14:textId="1C9986EE" w:rsidR="00EF3D6A" w:rsidRPr="00EF3D6A" w:rsidRDefault="00EF3D6A" w:rsidP="00EF3D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F3D6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507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7B0C294E" w14:textId="1C9986EE" w:rsidR="00EF3D6A" w:rsidRPr="00EF3D6A" w:rsidRDefault="00EF3D6A" w:rsidP="00EF3D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F3D6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D42A" w14:textId="66101C22" w:rsidR="00EF3D6A" w:rsidRDefault="00EF3D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1434AC" wp14:editId="7536C0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4067571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91762" w14:textId="07030E67" w:rsidR="00EF3D6A" w:rsidRPr="00EF3D6A" w:rsidRDefault="00EF3D6A" w:rsidP="00EF3D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F3D6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434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K1Dw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Vcknw/RbqI60lIcT38HJVUOt1yLgs/BEMO1B&#10;osUnOrSBruRwtjirwf/4mz/mE+4U5awjwZTckqI5M98s8RG1lYzx53ya080P7u1g2H17DyTDMb0I&#10;J5MZ89AMpvbQvpKcl7ERhYSV1K7kOJj3eFIuPQeplsuURDJyAtd242QsHeGKWL70r8K7M+BITD3C&#10;oCZRvMH9lBv/DG65R0I/kRKhPQF5RpwkmLg6P5eo8V/vKev6qBc/AQ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nDEStQ8CAAAc&#10;BAAADgAAAAAAAAAAAAAAAAAuAgAAZHJzL2Uyb0RvYy54bWxQSwECLQAUAAYACAAAACEAbnd/VNoA&#10;AAAEAQAADwAAAAAAAAAAAAAAAABpBAAAZHJzL2Rvd25yZXYueG1sUEsFBgAAAAAEAAQA8wAAAHAF&#10;AAAAAA==&#10;" filled="f" stroked="f">
              <v:textbox style="mso-fit-shape-to-text:t" inset="0,15pt,0,0">
                <w:txbxContent>
                  <w:p w14:paraId="78F91762" w14:textId="07030E67" w:rsidR="00EF3D6A" w:rsidRPr="00EF3D6A" w:rsidRDefault="00EF3D6A" w:rsidP="00EF3D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EF3D6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3A9"/>
    <w:multiLevelType w:val="hybridMultilevel"/>
    <w:tmpl w:val="76F8A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094F"/>
    <w:multiLevelType w:val="multilevel"/>
    <w:tmpl w:val="8E2C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B702DD"/>
    <w:multiLevelType w:val="multilevel"/>
    <w:tmpl w:val="F68A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2F2D20"/>
    <w:multiLevelType w:val="hybridMultilevel"/>
    <w:tmpl w:val="1AC69F2C"/>
    <w:lvl w:ilvl="0" w:tplc="8DEAB1F2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webHidden w:val="0"/>
        <w:color w:val="0F293A"/>
        <w:sz w:val="22"/>
        <w:szCs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94B09"/>
    <w:multiLevelType w:val="hybridMultilevel"/>
    <w:tmpl w:val="8806B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B7CE1"/>
    <w:multiLevelType w:val="hybridMultilevel"/>
    <w:tmpl w:val="14BCE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410E6"/>
    <w:multiLevelType w:val="multilevel"/>
    <w:tmpl w:val="D1D0B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68D61827"/>
    <w:multiLevelType w:val="multilevel"/>
    <w:tmpl w:val="84E0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ED0A73"/>
    <w:multiLevelType w:val="hybridMultilevel"/>
    <w:tmpl w:val="35AEC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352A3"/>
    <w:multiLevelType w:val="multilevel"/>
    <w:tmpl w:val="E89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B265F3"/>
    <w:multiLevelType w:val="multilevel"/>
    <w:tmpl w:val="F48C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5342018">
    <w:abstractNumId w:val="3"/>
  </w:num>
  <w:num w:numId="2" w16cid:durableId="1005936273">
    <w:abstractNumId w:val="3"/>
  </w:num>
  <w:num w:numId="3" w16cid:durableId="225728317">
    <w:abstractNumId w:val="3"/>
  </w:num>
  <w:num w:numId="4" w16cid:durableId="1687054875">
    <w:abstractNumId w:val="3"/>
  </w:num>
  <w:num w:numId="5" w16cid:durableId="761493605">
    <w:abstractNumId w:val="3"/>
  </w:num>
  <w:num w:numId="6" w16cid:durableId="570390345">
    <w:abstractNumId w:val="3"/>
  </w:num>
  <w:num w:numId="7" w16cid:durableId="979309252">
    <w:abstractNumId w:val="3"/>
  </w:num>
  <w:num w:numId="8" w16cid:durableId="545336778">
    <w:abstractNumId w:val="3"/>
  </w:num>
  <w:num w:numId="9" w16cid:durableId="29500550">
    <w:abstractNumId w:val="3"/>
  </w:num>
  <w:num w:numId="10" w16cid:durableId="1248081192">
    <w:abstractNumId w:val="3"/>
  </w:num>
  <w:num w:numId="11" w16cid:durableId="1448042398">
    <w:abstractNumId w:val="3"/>
  </w:num>
  <w:num w:numId="12" w16cid:durableId="974942992">
    <w:abstractNumId w:val="3"/>
  </w:num>
  <w:num w:numId="13" w16cid:durableId="1422994573">
    <w:abstractNumId w:val="3"/>
  </w:num>
  <w:num w:numId="14" w16cid:durableId="1829862737">
    <w:abstractNumId w:val="3"/>
  </w:num>
  <w:num w:numId="15" w16cid:durableId="1739742552">
    <w:abstractNumId w:val="5"/>
  </w:num>
  <w:num w:numId="16" w16cid:durableId="935139130">
    <w:abstractNumId w:val="9"/>
  </w:num>
  <w:num w:numId="17" w16cid:durableId="934050328">
    <w:abstractNumId w:val="1"/>
  </w:num>
  <w:num w:numId="18" w16cid:durableId="1898122101">
    <w:abstractNumId w:val="6"/>
  </w:num>
  <w:num w:numId="19" w16cid:durableId="503787857">
    <w:abstractNumId w:val="7"/>
  </w:num>
  <w:num w:numId="20" w16cid:durableId="1420836270">
    <w:abstractNumId w:val="2"/>
  </w:num>
  <w:num w:numId="21" w16cid:durableId="321860008">
    <w:abstractNumId w:val="10"/>
  </w:num>
  <w:num w:numId="22" w16cid:durableId="1452430494">
    <w:abstractNumId w:val="8"/>
  </w:num>
  <w:num w:numId="23" w16cid:durableId="2103380998">
    <w:abstractNumId w:val="0"/>
  </w:num>
  <w:num w:numId="24" w16cid:durableId="872037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9D"/>
    <w:rsid w:val="00006BC0"/>
    <w:rsid w:val="00011DCA"/>
    <w:rsid w:val="00084A4F"/>
    <w:rsid w:val="00085FF7"/>
    <w:rsid w:val="000A3C98"/>
    <w:rsid w:val="000A67D2"/>
    <w:rsid w:val="000C0783"/>
    <w:rsid w:val="000C6E56"/>
    <w:rsid w:val="000C70D4"/>
    <w:rsid w:val="000D24CA"/>
    <w:rsid w:val="000D7020"/>
    <w:rsid w:val="00112C07"/>
    <w:rsid w:val="00120FE8"/>
    <w:rsid w:val="00127539"/>
    <w:rsid w:val="00134231"/>
    <w:rsid w:val="001546F8"/>
    <w:rsid w:val="0015619F"/>
    <w:rsid w:val="001A01D2"/>
    <w:rsid w:val="001C09F9"/>
    <w:rsid w:val="002051E9"/>
    <w:rsid w:val="002078E2"/>
    <w:rsid w:val="00207A65"/>
    <w:rsid w:val="00210699"/>
    <w:rsid w:val="00212378"/>
    <w:rsid w:val="00214FFA"/>
    <w:rsid w:val="002418CC"/>
    <w:rsid w:val="00242618"/>
    <w:rsid w:val="002533A6"/>
    <w:rsid w:val="00253405"/>
    <w:rsid w:val="002819C8"/>
    <w:rsid w:val="00287C8D"/>
    <w:rsid w:val="002952E9"/>
    <w:rsid w:val="00296B55"/>
    <w:rsid w:val="002A54C6"/>
    <w:rsid w:val="002A619D"/>
    <w:rsid w:val="002C2F72"/>
    <w:rsid w:val="002D0517"/>
    <w:rsid w:val="002D7E2A"/>
    <w:rsid w:val="002F6CAB"/>
    <w:rsid w:val="002F72CC"/>
    <w:rsid w:val="002F7680"/>
    <w:rsid w:val="002F79E2"/>
    <w:rsid w:val="00320584"/>
    <w:rsid w:val="0033530D"/>
    <w:rsid w:val="00342F78"/>
    <w:rsid w:val="003470FC"/>
    <w:rsid w:val="003760BC"/>
    <w:rsid w:val="003808C1"/>
    <w:rsid w:val="00381D04"/>
    <w:rsid w:val="00395524"/>
    <w:rsid w:val="003B1C08"/>
    <w:rsid w:val="003C5C6A"/>
    <w:rsid w:val="003C77B9"/>
    <w:rsid w:val="003D2116"/>
    <w:rsid w:val="003E7456"/>
    <w:rsid w:val="00405F53"/>
    <w:rsid w:val="00422861"/>
    <w:rsid w:val="004938EA"/>
    <w:rsid w:val="004A3950"/>
    <w:rsid w:val="004B0203"/>
    <w:rsid w:val="004C3122"/>
    <w:rsid w:val="004C6D38"/>
    <w:rsid w:val="004E1BB8"/>
    <w:rsid w:val="004F666B"/>
    <w:rsid w:val="004F6A2E"/>
    <w:rsid w:val="005221ED"/>
    <w:rsid w:val="00525AD4"/>
    <w:rsid w:val="00537C1F"/>
    <w:rsid w:val="005403E0"/>
    <w:rsid w:val="00550832"/>
    <w:rsid w:val="00551DE7"/>
    <w:rsid w:val="00564006"/>
    <w:rsid w:val="00567B48"/>
    <w:rsid w:val="005D443E"/>
    <w:rsid w:val="005E242A"/>
    <w:rsid w:val="005E6A97"/>
    <w:rsid w:val="006004A9"/>
    <w:rsid w:val="00614006"/>
    <w:rsid w:val="00614E81"/>
    <w:rsid w:val="00664CDD"/>
    <w:rsid w:val="00670B64"/>
    <w:rsid w:val="006A5C62"/>
    <w:rsid w:val="006B0216"/>
    <w:rsid w:val="006B6DAA"/>
    <w:rsid w:val="006C22A8"/>
    <w:rsid w:val="006C723C"/>
    <w:rsid w:val="006D3C5F"/>
    <w:rsid w:val="006D5D9E"/>
    <w:rsid w:val="006F1716"/>
    <w:rsid w:val="006F2DE6"/>
    <w:rsid w:val="006F4F8B"/>
    <w:rsid w:val="007010B6"/>
    <w:rsid w:val="00714C31"/>
    <w:rsid w:val="007213DB"/>
    <w:rsid w:val="0072518B"/>
    <w:rsid w:val="007506DE"/>
    <w:rsid w:val="00753099"/>
    <w:rsid w:val="007569AE"/>
    <w:rsid w:val="00780899"/>
    <w:rsid w:val="007B077B"/>
    <w:rsid w:val="007B62D2"/>
    <w:rsid w:val="007C03BF"/>
    <w:rsid w:val="007E537B"/>
    <w:rsid w:val="007E6533"/>
    <w:rsid w:val="007E7DDD"/>
    <w:rsid w:val="00816C80"/>
    <w:rsid w:val="00823103"/>
    <w:rsid w:val="008442E6"/>
    <w:rsid w:val="00844E62"/>
    <w:rsid w:val="00862A4B"/>
    <w:rsid w:val="00864FDF"/>
    <w:rsid w:val="00865414"/>
    <w:rsid w:val="00872B6F"/>
    <w:rsid w:val="008A1B94"/>
    <w:rsid w:val="008A5C05"/>
    <w:rsid w:val="008A7044"/>
    <w:rsid w:val="008B4AA1"/>
    <w:rsid w:val="008E05F0"/>
    <w:rsid w:val="008E7223"/>
    <w:rsid w:val="008F1974"/>
    <w:rsid w:val="00901DC7"/>
    <w:rsid w:val="00910A80"/>
    <w:rsid w:val="009258FA"/>
    <w:rsid w:val="00925E1C"/>
    <w:rsid w:val="009321BC"/>
    <w:rsid w:val="00941780"/>
    <w:rsid w:val="00946356"/>
    <w:rsid w:val="00960B5A"/>
    <w:rsid w:val="009633F8"/>
    <w:rsid w:val="00985206"/>
    <w:rsid w:val="00A03E1E"/>
    <w:rsid w:val="00A163A1"/>
    <w:rsid w:val="00A1761B"/>
    <w:rsid w:val="00A20B47"/>
    <w:rsid w:val="00A2169E"/>
    <w:rsid w:val="00A515B3"/>
    <w:rsid w:val="00A561FC"/>
    <w:rsid w:val="00A66D2F"/>
    <w:rsid w:val="00A74769"/>
    <w:rsid w:val="00AA25EE"/>
    <w:rsid w:val="00AA7381"/>
    <w:rsid w:val="00AA753E"/>
    <w:rsid w:val="00AB0A67"/>
    <w:rsid w:val="00AB6EF0"/>
    <w:rsid w:val="00AB70C0"/>
    <w:rsid w:val="00AE3D47"/>
    <w:rsid w:val="00AF5B1F"/>
    <w:rsid w:val="00AF5D6D"/>
    <w:rsid w:val="00B000D6"/>
    <w:rsid w:val="00B1784F"/>
    <w:rsid w:val="00B21833"/>
    <w:rsid w:val="00B21B1E"/>
    <w:rsid w:val="00B430F9"/>
    <w:rsid w:val="00B50ACF"/>
    <w:rsid w:val="00B52E00"/>
    <w:rsid w:val="00B73916"/>
    <w:rsid w:val="00B83EB8"/>
    <w:rsid w:val="00B86E9E"/>
    <w:rsid w:val="00B87180"/>
    <w:rsid w:val="00B900A5"/>
    <w:rsid w:val="00BB0409"/>
    <w:rsid w:val="00BB2E43"/>
    <w:rsid w:val="00BB5A56"/>
    <w:rsid w:val="00BC20FC"/>
    <w:rsid w:val="00BE3CBA"/>
    <w:rsid w:val="00BE6443"/>
    <w:rsid w:val="00C000FA"/>
    <w:rsid w:val="00C04395"/>
    <w:rsid w:val="00C05398"/>
    <w:rsid w:val="00C717DD"/>
    <w:rsid w:val="00C73A5B"/>
    <w:rsid w:val="00C74C2A"/>
    <w:rsid w:val="00C81334"/>
    <w:rsid w:val="00C941E1"/>
    <w:rsid w:val="00C94A2E"/>
    <w:rsid w:val="00CA06C9"/>
    <w:rsid w:val="00CB5DEE"/>
    <w:rsid w:val="00CC47E2"/>
    <w:rsid w:val="00CC725E"/>
    <w:rsid w:val="00CD3CCA"/>
    <w:rsid w:val="00CD5349"/>
    <w:rsid w:val="00CD5F0B"/>
    <w:rsid w:val="00CE486F"/>
    <w:rsid w:val="00CF43E5"/>
    <w:rsid w:val="00D444B5"/>
    <w:rsid w:val="00D5179F"/>
    <w:rsid w:val="00D72870"/>
    <w:rsid w:val="00D8334C"/>
    <w:rsid w:val="00D8735C"/>
    <w:rsid w:val="00D94CA7"/>
    <w:rsid w:val="00DB657C"/>
    <w:rsid w:val="00DC3A7B"/>
    <w:rsid w:val="00DD4FBE"/>
    <w:rsid w:val="00DF337C"/>
    <w:rsid w:val="00DF4E73"/>
    <w:rsid w:val="00E00203"/>
    <w:rsid w:val="00E8791C"/>
    <w:rsid w:val="00EB0D9F"/>
    <w:rsid w:val="00EB4CCF"/>
    <w:rsid w:val="00EC460E"/>
    <w:rsid w:val="00EC5D9D"/>
    <w:rsid w:val="00EF3D6A"/>
    <w:rsid w:val="00F35AFD"/>
    <w:rsid w:val="00F65914"/>
    <w:rsid w:val="00F86CEA"/>
    <w:rsid w:val="00FA69C9"/>
    <w:rsid w:val="00FB5804"/>
    <w:rsid w:val="00FC478A"/>
    <w:rsid w:val="00FD6667"/>
    <w:rsid w:val="00FE4E98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6A86E"/>
  <w15:chartTrackingRefBased/>
  <w15:docId w15:val="{2BA79424-E24C-471B-92B5-49CF5811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9D"/>
    <w:pPr>
      <w:spacing w:after="200" w:line="240" w:lineRule="auto"/>
    </w:pPr>
    <w:rPr>
      <w:rFonts w:eastAsiaTheme="minorEastAsia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9D"/>
    <w:pPr>
      <w:keepNext/>
      <w:spacing w:before="3000" w:after="1080"/>
      <w:jc w:val="center"/>
      <w:outlineLvl w:val="0"/>
    </w:pPr>
    <w:rPr>
      <w:rFonts w:asciiTheme="majorHAnsi" w:eastAsiaTheme="majorEastAsia" w:hAnsiTheme="majorHAnsi" w:cstheme="majorBidi"/>
      <w:b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19D"/>
    <w:pPr>
      <w:keepNext/>
      <w:outlineLvl w:val="1"/>
    </w:pPr>
    <w:rPr>
      <w:rFonts w:asciiTheme="majorHAnsi" w:eastAsiaTheme="majorEastAsia" w:hAnsiTheme="majorHAnsi" w:cstheme="majorBidi"/>
      <w:b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19D"/>
    <w:pPr>
      <w:keepNext/>
      <w:spacing w:after="120"/>
      <w:outlineLvl w:val="2"/>
    </w:pPr>
    <w:rPr>
      <w:rFonts w:asciiTheme="majorHAnsi" w:eastAsiaTheme="majorEastAsia" w:hAnsiTheme="majorHAnsi" w:cstheme="majorBidi"/>
      <w:b/>
      <w:sz w:val="3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A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19D"/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619D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19D"/>
    <w:rPr>
      <w:rFonts w:asciiTheme="majorHAnsi" w:eastAsiaTheme="majorEastAsia" w:hAnsiTheme="majorHAnsi" w:cstheme="majorBidi"/>
      <w:b/>
      <w:sz w:val="30"/>
      <w:szCs w:val="24"/>
    </w:rPr>
  </w:style>
  <w:style w:type="character" w:styleId="Hyperlink">
    <w:name w:val="Hyperlink"/>
    <w:basedOn w:val="DefaultParagraphFont"/>
    <w:uiPriority w:val="99"/>
    <w:unhideWhenUsed/>
    <w:rsid w:val="002A619D"/>
    <w:rPr>
      <w:color w:val="FFC000" w:themeColor="accent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A619D"/>
    <w:pPr>
      <w:tabs>
        <w:tab w:val="right" w:leader="dot" w:pos="9072"/>
      </w:tabs>
      <w:spacing w:before="120" w:after="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A619D"/>
    <w:pPr>
      <w:tabs>
        <w:tab w:val="right" w:leader="dot" w:pos="9072"/>
      </w:tabs>
      <w:spacing w:after="0"/>
      <w:ind w:left="567"/>
    </w:pPr>
  </w:style>
  <w:style w:type="paragraph" w:customStyle="1" w:styleId="Bulletlevel1">
    <w:name w:val="Bullet level 1"/>
    <w:basedOn w:val="Normal"/>
    <w:qFormat/>
    <w:rsid w:val="002A619D"/>
    <w:pPr>
      <w:numPr>
        <w:numId w:val="1"/>
      </w:numPr>
      <w:contextualSpacing/>
    </w:pPr>
    <w:rPr>
      <w:rFonts w:eastAsiaTheme="minorHAnsi"/>
      <w:lang w:eastAsia="en-US"/>
    </w:rPr>
  </w:style>
  <w:style w:type="paragraph" w:customStyle="1" w:styleId="Heading2-notshowing">
    <w:name w:val="Heading 2 - not showing"/>
    <w:basedOn w:val="Heading2"/>
    <w:qFormat/>
    <w:rsid w:val="002A619D"/>
    <w:pPr>
      <w:spacing w:after="120"/>
    </w:pPr>
    <w:rPr>
      <w:sz w:val="32"/>
    </w:rPr>
  </w:style>
  <w:style w:type="paragraph" w:customStyle="1" w:styleId="reporttitle">
    <w:name w:val="report title"/>
    <w:basedOn w:val="Normal"/>
    <w:qFormat/>
    <w:rsid w:val="002A619D"/>
    <w:pPr>
      <w:spacing w:after="4080"/>
      <w:jc w:val="center"/>
    </w:pPr>
    <w:rPr>
      <w:sz w:val="44"/>
      <w:szCs w:val="44"/>
    </w:rPr>
  </w:style>
  <w:style w:type="paragraph" w:customStyle="1" w:styleId="monthyearoncover">
    <w:name w:val="month/year on cover"/>
    <w:basedOn w:val="Normal"/>
    <w:qFormat/>
    <w:rsid w:val="002A619D"/>
    <w:pPr>
      <w:spacing w:after="0"/>
      <w:jc w:val="right"/>
    </w:pPr>
    <w:rPr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A2E"/>
    <w:rPr>
      <w:rFonts w:asciiTheme="majorHAnsi" w:eastAsiaTheme="majorEastAsia" w:hAnsiTheme="majorHAnsi" w:cstheme="majorBidi"/>
      <w:i/>
      <w:iCs/>
      <w:color w:val="2F5496" w:themeColor="accent1" w:themeShade="BF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963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3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3F8"/>
    <w:rPr>
      <w:rFonts w:eastAsiaTheme="minorEastAsia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3F8"/>
    <w:rPr>
      <w:rFonts w:eastAsiaTheme="minorEastAsia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3F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3F8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cf01">
    <w:name w:val="cf01"/>
    <w:basedOn w:val="DefaultParagraphFont"/>
    <w:rsid w:val="00CE486F"/>
    <w:rPr>
      <w:rFonts w:ascii="Segoe UI" w:hAnsi="Segoe UI" w:cs="Segoe UI" w:hint="default"/>
      <w:i/>
      <w:iCs/>
      <w:color w:val="404040"/>
      <w:sz w:val="18"/>
      <w:szCs w:val="18"/>
    </w:rPr>
  </w:style>
  <w:style w:type="character" w:customStyle="1" w:styleId="BulletChar">
    <w:name w:val="Bullet Char"/>
    <w:basedOn w:val="DefaultParagraphFont"/>
    <w:link w:val="Bullet"/>
    <w:uiPriority w:val="1"/>
    <w:locked/>
    <w:rsid w:val="00B21833"/>
    <w:rPr>
      <w:rFonts w:ascii="Yu Mincho" w:eastAsiaTheme="minorEastAsia" w:hAnsi="Yu Mincho"/>
      <w:sz w:val="24"/>
      <w:szCs w:val="24"/>
    </w:rPr>
  </w:style>
  <w:style w:type="paragraph" w:customStyle="1" w:styleId="Bullet">
    <w:name w:val="Bullet"/>
    <w:basedOn w:val="Normal"/>
    <w:link w:val="BulletChar"/>
    <w:uiPriority w:val="1"/>
    <w:qFormat/>
    <w:rsid w:val="00B21833"/>
    <w:pPr>
      <w:spacing w:after="160"/>
      <w:ind w:left="567" w:hanging="567"/>
    </w:pPr>
    <w:rPr>
      <w:rFonts w:ascii="Yu Mincho" w:hAnsi="Yu Minch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808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53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3D6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3D6A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EF3D6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3D6A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9FA4068-5A10-4FEC-86FB-E14E87ADEF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77AFEF3AB974F428CC744E1FE0F7503" ma:contentTypeVersion="" ma:contentTypeDescription="PDMS Document Site Content Type" ma:contentTypeScope="" ma:versionID="82ef6ea9efa668086b229a4aed1ca712">
  <xsd:schema xmlns:xsd="http://www.w3.org/2001/XMLSchema" xmlns:xs="http://www.w3.org/2001/XMLSchema" xmlns:p="http://schemas.microsoft.com/office/2006/metadata/properties" xmlns:ns2="E9FA4068-5A10-4FEC-86FB-E14E87ADEFA7" targetNamespace="http://schemas.microsoft.com/office/2006/metadata/properties" ma:root="true" ma:fieldsID="2ebf8e0fc1410257cef06ab455b2c229" ns2:_="">
    <xsd:import namespace="E9FA4068-5A10-4FEC-86FB-E14E87ADEFA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4068-5A10-4FEC-86FB-E14E87ADEFA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05B6A-4689-4C0D-9EA5-713DDAA471D6}">
  <ds:schemaRefs>
    <ds:schemaRef ds:uri="http://schemas.microsoft.com/office/2006/metadata/properties"/>
    <ds:schemaRef ds:uri="http://schemas.microsoft.com/office/infopath/2007/PartnerControls"/>
    <ds:schemaRef ds:uri="E9FA4068-5A10-4FEC-86FB-E14E87ADEFA7"/>
  </ds:schemaRefs>
</ds:datastoreItem>
</file>

<file path=customXml/itemProps2.xml><?xml version="1.0" encoding="utf-8"?>
<ds:datastoreItem xmlns:ds="http://schemas.openxmlformats.org/officeDocument/2006/customXml" ds:itemID="{5B4EC029-E7EC-4761-8AA3-40D5B2668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A4068-5A10-4FEC-86FB-E14E87ADE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1A32F-D55B-4A3C-A06F-2D4C03959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0E2433-C4DB-4314-8782-498094273C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2263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Robert</dc:creator>
  <cp:keywords/>
  <dc:description/>
  <cp:lastModifiedBy>HOGDEN, Amanda</cp:lastModifiedBy>
  <cp:revision>2</cp:revision>
  <cp:lastPrinted>2024-11-18T00:24:00Z</cp:lastPrinted>
  <dcterms:created xsi:type="dcterms:W3CDTF">2026-03-15T23:05:00Z</dcterms:created>
  <dcterms:modified xsi:type="dcterms:W3CDTF">2026-03-15T23:05:00Z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0x010100266966F133664895A6EE3632470D45F500577AFEF3AB974F428CC744E1FE0F7503</vt:lpwstr>
  </property>
  <property fmtid="{D5CDD505-2E9C-101B-9397-08002B2CF9AE}" pid="3" name="TrimRevisionNumber">
    <vt:i4>6</vt:i4>
  </property>
  <property fmtid="{D5CDD505-2E9C-101B-9397-08002B2CF9AE}" pid="4" name="ClassificationContentMarkingHeaderShapeIds">
    <vt:lpwstr>183e9f39,20d7d77c,1fc58316</vt:lpwstr>
  </property>
  <property fmtid="{D5CDD505-2E9C-101B-9397-08002B2CF9AE}" pid="5" name="ClassificationContentMarkingHeaderFontProps">
    <vt:lpwstr>#ff0000,14,Calibri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7120f96c,2a143915,562018ab</vt:lpwstr>
  </property>
  <property fmtid="{D5CDD505-2E9C-101B-9397-08002B2CF9AE}" pid="8" name="ClassificationContentMarkingFooterFontProps">
    <vt:lpwstr>#ff0000,14,Calibri</vt:lpwstr>
  </property>
  <property fmtid="{D5CDD505-2E9C-101B-9397-08002B2CF9AE}" pid="9" name="ClassificationContentMarkingFooterText">
    <vt:lpwstr>OFFICIAL</vt:lpwstr>
  </property>
</Properties>
</file>