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9D5D86" w14:textId="77777777" w:rsidR="00203702" w:rsidRDefault="00203702" w:rsidP="00203702">
      <w:pPr>
        <w:spacing w:before="0" w:after="1440"/>
      </w:pPr>
      <w:r>
        <w:rPr>
          <w:noProof/>
          <w:lang w:eastAsia="en-AU"/>
        </w:rPr>
        <w:drawing>
          <wp:anchor distT="0" distB="0" distL="114300" distR="114300" simplePos="0" relativeHeight="251659264" behindDoc="1" locked="1" layoutInCell="1" allowOverlap="1" wp14:anchorId="4252B220" wp14:editId="7988450C">
            <wp:simplePos x="0" y="0"/>
            <wp:positionH relativeFrom="page">
              <wp:align>right</wp:align>
            </wp:positionH>
            <wp:positionV relativeFrom="page">
              <wp:align>top</wp:align>
            </wp:positionV>
            <wp:extent cx="10691640" cy="1943640"/>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2">
                      <a:extLst>
                        <a:ext uri="{28A0092B-C50C-407E-A947-70E740481C1C}">
                          <a14:useLocalDpi xmlns:a14="http://schemas.microsoft.com/office/drawing/2010/main" val="0"/>
                        </a:ext>
                      </a:extLst>
                    </a:blip>
                    <a:stretch>
                      <a:fillRect/>
                    </a:stretch>
                  </pic:blipFill>
                  <pic:spPr>
                    <a:xfrm>
                      <a:off x="0" y="0"/>
                      <a:ext cx="10691640" cy="1943640"/>
                    </a:xfrm>
                    <a:prstGeom prst="rect">
                      <a:avLst/>
                    </a:prstGeom>
                  </pic:spPr>
                </pic:pic>
              </a:graphicData>
            </a:graphic>
            <wp14:sizeRelH relativeFrom="margin">
              <wp14:pctWidth>0</wp14:pctWidth>
            </wp14:sizeRelH>
            <wp14:sizeRelV relativeFrom="margin">
              <wp14:pctHeight>0</wp14:pctHeight>
            </wp14:sizeRelV>
          </wp:anchor>
        </w:drawing>
      </w:r>
      <w:r w:rsidR="00232BC2">
        <w:rPr>
          <w:noProof/>
        </w:rPr>
        <w:drawing>
          <wp:inline distT="0" distB="0" distL="0" distR="0" wp14:anchorId="751F458F" wp14:editId="6B17468F">
            <wp:extent cx="4072255" cy="669925"/>
            <wp:effectExtent l="0" t="0" r="444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072255" cy="669925"/>
                    </a:xfrm>
                    <a:prstGeom prst="rect">
                      <a:avLst/>
                    </a:prstGeom>
                    <a:noFill/>
                    <a:ln>
                      <a:noFill/>
                    </a:ln>
                  </pic:spPr>
                </pic:pic>
              </a:graphicData>
            </a:graphic>
          </wp:inline>
        </w:drawing>
      </w:r>
    </w:p>
    <w:p w14:paraId="51C5EC9B" w14:textId="77777777" w:rsidR="00E95BA5" w:rsidRDefault="00E95BA5" w:rsidP="00D02062">
      <w:pPr>
        <w:pStyle w:val="Heading1"/>
        <w:sectPr w:rsidR="00E95BA5" w:rsidSect="00231F34">
          <w:headerReference w:type="even" r:id="rId14"/>
          <w:headerReference w:type="default" r:id="rId15"/>
          <w:footerReference w:type="even" r:id="rId16"/>
          <w:footerReference w:type="default" r:id="rId17"/>
          <w:footerReference w:type="first" r:id="rId18"/>
          <w:pgSz w:w="11906" w:h="16838" w:code="9"/>
          <w:pgMar w:top="1021" w:right="1021" w:bottom="1021" w:left="1021" w:header="510" w:footer="567" w:gutter="0"/>
          <w:cols w:space="708"/>
          <w:titlePg/>
          <w:docGrid w:linePitch="360"/>
        </w:sectPr>
      </w:pPr>
      <w:bookmarkStart w:id="0" w:name="_Toc49855348"/>
    </w:p>
    <w:bookmarkEnd w:id="0"/>
    <w:p w14:paraId="3112D8EA" w14:textId="77777777" w:rsidR="000463EF" w:rsidRPr="00255157" w:rsidRDefault="00C670D1" w:rsidP="00C670D1">
      <w:pPr>
        <w:shd w:val="clear" w:color="auto" w:fill="FFFFFF"/>
        <w:spacing w:after="0"/>
        <w:rPr>
          <w:rStyle w:val="PlaceholderText"/>
          <w:b/>
          <w:color w:val="002060"/>
          <w:sz w:val="50"/>
          <w:szCs w:val="50"/>
        </w:rPr>
      </w:pPr>
      <w:r w:rsidRPr="00C670D1">
        <w:rPr>
          <w:rStyle w:val="PlaceholderText"/>
          <w:b/>
          <w:color w:val="002060"/>
          <w:sz w:val="50"/>
          <w:szCs w:val="50"/>
        </w:rPr>
        <w:t xml:space="preserve">Airports Amendment Regulations for </w:t>
      </w:r>
      <w:r>
        <w:rPr>
          <w:rStyle w:val="PlaceholderText"/>
          <w:b/>
          <w:color w:val="002060"/>
          <w:sz w:val="50"/>
          <w:szCs w:val="50"/>
        </w:rPr>
        <w:t xml:space="preserve">Western </w:t>
      </w:r>
      <w:r w:rsidRPr="00C670D1">
        <w:rPr>
          <w:rStyle w:val="PlaceholderText"/>
          <w:b/>
          <w:color w:val="002060"/>
          <w:sz w:val="50"/>
          <w:szCs w:val="50"/>
        </w:rPr>
        <w:t xml:space="preserve">Sydney Airport </w:t>
      </w:r>
    </w:p>
    <w:p w14:paraId="3B186459" w14:textId="6F79EB9C" w:rsidR="000463EF" w:rsidRDefault="00F55DCB" w:rsidP="002E0937">
      <w:pPr>
        <w:pStyle w:val="Heading2"/>
        <w:rPr>
          <w:b/>
          <w:kern w:val="12"/>
          <w:sz w:val="28"/>
          <w:szCs w:val="28"/>
        </w:rPr>
      </w:pPr>
      <w:r>
        <w:rPr>
          <w:b/>
          <w:kern w:val="12"/>
          <w:sz w:val="28"/>
          <w:szCs w:val="28"/>
        </w:rPr>
        <w:t>Have your say</w:t>
      </w:r>
    </w:p>
    <w:p w14:paraId="31CE6DEB" w14:textId="77777777" w:rsidR="00373AB8" w:rsidRDefault="00373AB8" w:rsidP="00C670D1">
      <w:pPr>
        <w:spacing w:after="0"/>
      </w:pPr>
      <w:r>
        <w:t>We are</w:t>
      </w:r>
      <w:r w:rsidR="00C670D1">
        <w:t xml:space="preserve"> seeking </w:t>
      </w:r>
      <w:r>
        <w:t xml:space="preserve">your </w:t>
      </w:r>
      <w:r w:rsidR="00C670D1">
        <w:t xml:space="preserve">views on </w:t>
      </w:r>
      <w:r>
        <w:t xml:space="preserve">proposed </w:t>
      </w:r>
      <w:r w:rsidR="00C670D1">
        <w:t xml:space="preserve">changes to the </w:t>
      </w:r>
      <w:bookmarkStart w:id="1" w:name="_Hlk201603583"/>
      <w:r w:rsidRPr="00B60AA2">
        <w:t>Airports (Control of On-Airports Activities) Regulations 1997</w:t>
      </w:r>
      <w:r w:rsidR="00D62B98" w:rsidRPr="00B60AA2">
        <w:rPr>
          <w:rStyle w:val="Hyperlink"/>
          <w:color w:val="auto"/>
          <w:u w:val="none"/>
        </w:rPr>
        <w:t xml:space="preserve"> </w:t>
      </w:r>
      <w:bookmarkEnd w:id="1"/>
      <w:r w:rsidR="00D62B98" w:rsidRPr="00B60AA2">
        <w:rPr>
          <w:rStyle w:val="Hyperlink"/>
          <w:color w:val="auto"/>
          <w:u w:val="none"/>
        </w:rPr>
        <w:t>('the current regulations’)</w:t>
      </w:r>
      <w:r w:rsidRPr="00B60AA2">
        <w:rPr>
          <w:rStyle w:val="Hyperlink"/>
          <w:color w:val="auto"/>
          <w:u w:val="none"/>
        </w:rPr>
        <w:t>, which regulate</w:t>
      </w:r>
      <w:r w:rsidRPr="00B60AA2">
        <w:rPr>
          <w:color w:val="auto"/>
        </w:rPr>
        <w:t xml:space="preserve"> </w:t>
      </w:r>
      <w:r w:rsidR="00D62B98">
        <w:t>on-airport activities</w:t>
      </w:r>
      <w:r w:rsidR="00664D46">
        <w:t>,</w:t>
      </w:r>
      <w:r w:rsidR="00D62B98">
        <w:t xml:space="preserve"> including </w:t>
      </w:r>
      <w:r>
        <w:t>liquor, gambling, parking and smoking at</w:t>
      </w:r>
      <w:r w:rsidR="00C670D1">
        <w:t xml:space="preserve"> </w:t>
      </w:r>
      <w:r w:rsidR="00D62B98">
        <w:t>federally-leased airports in Australia</w:t>
      </w:r>
      <w:r>
        <w:t>.</w:t>
      </w:r>
    </w:p>
    <w:p w14:paraId="575BA411" w14:textId="77777777" w:rsidR="00C670D1" w:rsidRDefault="00373AB8" w:rsidP="00C670D1">
      <w:pPr>
        <w:spacing w:after="0"/>
      </w:pPr>
      <w:r w:rsidRPr="00373AB8">
        <w:t xml:space="preserve">Western Sydney International (Nancy-Bird Walton) Airport </w:t>
      </w:r>
      <w:r>
        <w:t xml:space="preserve">(WSI) </w:t>
      </w:r>
      <w:r w:rsidR="00B60AA2">
        <w:t xml:space="preserve">will </w:t>
      </w:r>
      <w:r w:rsidR="00E141A7">
        <w:t>be</w:t>
      </w:r>
      <w:r w:rsidR="00C670D1">
        <w:t xml:space="preserve"> curfew</w:t>
      </w:r>
      <w:r w:rsidR="00533A94">
        <w:t>-</w:t>
      </w:r>
      <w:r w:rsidR="00C670D1">
        <w:t xml:space="preserve">free </w:t>
      </w:r>
      <w:r w:rsidR="002F1AE9">
        <w:t>and operate</w:t>
      </w:r>
      <w:r w:rsidR="00C670D1">
        <w:t xml:space="preserve"> every day of the year</w:t>
      </w:r>
      <w:r>
        <w:t xml:space="preserve">. The proposed changes </w:t>
      </w:r>
      <w:r w:rsidR="00B60AA2">
        <w:t xml:space="preserve">to the regulations </w:t>
      </w:r>
      <w:r>
        <w:t>are intended t</w:t>
      </w:r>
      <w:r w:rsidR="002F1AE9">
        <w:t>o establish</w:t>
      </w:r>
      <w:r>
        <w:t xml:space="preserve"> </w:t>
      </w:r>
      <w:r w:rsidR="002F1AE9">
        <w:t>a framework for</w:t>
      </w:r>
      <w:r w:rsidR="00E141A7">
        <w:t xml:space="preserve"> </w:t>
      </w:r>
      <w:r>
        <w:t>liquor licen</w:t>
      </w:r>
      <w:r w:rsidR="00B514EA">
        <w:t>s</w:t>
      </w:r>
      <w:r>
        <w:t>ing and commercial trading at WSI</w:t>
      </w:r>
      <w:r w:rsidR="002F1AE9">
        <w:t>, so the airport can operate as intended</w:t>
      </w:r>
      <w:r>
        <w:t xml:space="preserve"> </w:t>
      </w:r>
      <w:r w:rsidR="002F1AE9">
        <w:t>when it opens in</w:t>
      </w:r>
      <w:r w:rsidR="00E141A7">
        <w:t xml:space="preserve"> 2026</w:t>
      </w:r>
      <w:r>
        <w:t xml:space="preserve">. </w:t>
      </w:r>
    </w:p>
    <w:p w14:paraId="71B1F5E4" w14:textId="77777777" w:rsidR="0012577C" w:rsidRDefault="0012577C" w:rsidP="00C670D1">
      <w:pPr>
        <w:spacing w:after="0"/>
        <w:rPr>
          <w:b/>
        </w:rPr>
      </w:pPr>
      <w:r w:rsidRPr="0012577C">
        <w:rPr>
          <w:b/>
        </w:rPr>
        <w:t>Why we want to make the changes</w:t>
      </w:r>
    </w:p>
    <w:p w14:paraId="6C020E1A" w14:textId="3C30E5BE" w:rsidR="00F55DCB" w:rsidRPr="0012577C" w:rsidRDefault="00F55DCB" w:rsidP="00C670D1">
      <w:pPr>
        <w:spacing w:after="0"/>
        <w:rPr>
          <w:b/>
        </w:rPr>
      </w:pPr>
      <w:r>
        <w:t xml:space="preserve">The purpose of the proposed changes is to align liquor licensing and commercial trading at WSI with the arrangements currently in place at Sydney (Kingsford-Smith) Airport. If these changes are not made the </w:t>
      </w:r>
      <w:r w:rsidRPr="00493EE1">
        <w:t>Commonwealth Places (Application of Laws) Act 1970</w:t>
      </w:r>
      <w:r>
        <w:t xml:space="preserve"> </w:t>
      </w:r>
      <w:r w:rsidR="00FA1B06">
        <w:t xml:space="preserve">(Cth) </w:t>
      </w:r>
      <w:r>
        <w:t>would operate to apply NSW laws to WSI, including restrictions on liquor and consumer trading that would be inconsistent w</w:t>
      </w:r>
      <w:r w:rsidRPr="00865468">
        <w:t>ith WS</w:t>
      </w:r>
      <w:r>
        <w:t>I</w:t>
      </w:r>
      <w:r w:rsidRPr="00865468">
        <w:t>’s 24 hour, 365 day</w:t>
      </w:r>
      <w:r>
        <w:t>s a year operating model</w:t>
      </w:r>
      <w:r w:rsidRPr="00865468">
        <w:t>.</w:t>
      </w:r>
      <w:r>
        <w:t xml:space="preserve"> </w:t>
      </w:r>
    </w:p>
    <w:p w14:paraId="25E3E266" w14:textId="77777777" w:rsidR="00F00290" w:rsidRPr="00F00290" w:rsidRDefault="00F00290" w:rsidP="00C670D1">
      <w:pPr>
        <w:spacing w:after="0"/>
        <w:rPr>
          <w:i/>
          <w:u w:val="single"/>
        </w:rPr>
      </w:pPr>
      <w:r w:rsidRPr="00F00290">
        <w:rPr>
          <w:i/>
          <w:u w:val="single"/>
        </w:rPr>
        <w:t>Liquor Licen</w:t>
      </w:r>
      <w:r w:rsidR="00C2466E">
        <w:rPr>
          <w:i/>
          <w:u w:val="single"/>
        </w:rPr>
        <w:t>s</w:t>
      </w:r>
      <w:r w:rsidRPr="00F00290">
        <w:rPr>
          <w:i/>
          <w:u w:val="single"/>
        </w:rPr>
        <w:t>ing</w:t>
      </w:r>
    </w:p>
    <w:p w14:paraId="32712CB6" w14:textId="77777777" w:rsidR="005069E7" w:rsidRDefault="00301C4B" w:rsidP="00C670D1">
      <w:pPr>
        <w:spacing w:after="0"/>
      </w:pPr>
      <w:r>
        <w:t>Under the current regulations</w:t>
      </w:r>
      <w:r w:rsidR="00E13A6F">
        <w:t>,</w:t>
      </w:r>
      <w:r>
        <w:t xml:space="preserve"> </w:t>
      </w:r>
      <w:r w:rsidR="0068009F">
        <w:t>applications</w:t>
      </w:r>
      <w:r>
        <w:t xml:space="preserve"> for liquor licences </w:t>
      </w:r>
      <w:r w:rsidR="0068009F">
        <w:t xml:space="preserve">at federally-leased airports in </w:t>
      </w:r>
      <w:r w:rsidR="00376E5B">
        <w:t xml:space="preserve">New South Wales (NSW) </w:t>
      </w:r>
      <w:r w:rsidR="0068009F">
        <w:t xml:space="preserve">must be </w:t>
      </w:r>
      <w:r>
        <w:t>made to the Secretary of the Department</w:t>
      </w:r>
      <w:r w:rsidR="007A50A0">
        <w:t xml:space="preserve"> of Infrastructure, Transport, Regional Development, Communications, Sport and the Arts (the </w:t>
      </w:r>
      <w:r w:rsidR="00DE52D5">
        <w:t>d</w:t>
      </w:r>
      <w:r w:rsidR="007A50A0">
        <w:t>epartment)</w:t>
      </w:r>
      <w:r>
        <w:t xml:space="preserve">. </w:t>
      </w:r>
      <w:r w:rsidR="00EB7E11">
        <w:t xml:space="preserve">The </w:t>
      </w:r>
      <w:r>
        <w:t xml:space="preserve">Secretary </w:t>
      </w:r>
      <w:r w:rsidR="00EB7E11">
        <w:t>may g</w:t>
      </w:r>
      <w:r w:rsidR="007A50A0">
        <w:t>rant liquor licences to</w:t>
      </w:r>
      <w:r>
        <w:t xml:space="preserve"> retailers </w:t>
      </w:r>
      <w:r w:rsidR="007A50A0">
        <w:t>on federally-leased airport sites</w:t>
      </w:r>
      <w:r w:rsidR="00EB7E11">
        <w:t xml:space="preserve"> and has the discretion to modify the</w:t>
      </w:r>
      <w:r>
        <w:t xml:space="preserve"> trading hours permitted under the </w:t>
      </w:r>
      <w:r w:rsidR="00376E5B">
        <w:t xml:space="preserve">NSW </w:t>
      </w:r>
      <w:r w:rsidR="00D62B98">
        <w:t>liquor licen</w:t>
      </w:r>
      <w:r w:rsidR="00B514EA">
        <w:t>s</w:t>
      </w:r>
      <w:r w:rsidR="00D62B98">
        <w:t>ing</w:t>
      </w:r>
      <w:r>
        <w:t xml:space="preserve"> framework</w:t>
      </w:r>
      <w:r w:rsidR="00D62B98">
        <w:t>,</w:t>
      </w:r>
      <w:r w:rsidR="00517830">
        <w:t xml:space="preserve"> </w:t>
      </w:r>
      <w:r w:rsidR="00EB7E11">
        <w:t xml:space="preserve">as </w:t>
      </w:r>
      <w:r w:rsidR="00517830">
        <w:t>established by the Liquor Act 2007</w:t>
      </w:r>
      <w:r w:rsidR="00341EE0">
        <w:t xml:space="preserve"> (NSW)</w:t>
      </w:r>
      <w:r>
        <w:t xml:space="preserve">. </w:t>
      </w:r>
    </w:p>
    <w:p w14:paraId="3ACD0ACC" w14:textId="6F0C8D0F" w:rsidR="0068009F" w:rsidRDefault="00301C4B" w:rsidP="00C670D1">
      <w:pPr>
        <w:spacing w:after="0"/>
      </w:pPr>
      <w:r>
        <w:t xml:space="preserve">The </w:t>
      </w:r>
      <w:r w:rsidR="00517830">
        <w:t xml:space="preserve">current </w:t>
      </w:r>
      <w:r>
        <w:t xml:space="preserve">regulations </w:t>
      </w:r>
      <w:r w:rsidR="0068009F">
        <w:t xml:space="preserve">also </w:t>
      </w:r>
      <w:r w:rsidR="00D62B98">
        <w:t>establish</w:t>
      </w:r>
      <w:r>
        <w:t xml:space="preserve"> a compliance framework for </w:t>
      </w:r>
      <w:r w:rsidR="0068009F">
        <w:t xml:space="preserve">licensees which requires them to report annually to the Minister on a range of matters, including any offences committed under Part 1A of the </w:t>
      </w:r>
      <w:r w:rsidR="00FA1B06">
        <w:t xml:space="preserve">current </w:t>
      </w:r>
      <w:r w:rsidR="0068009F">
        <w:t>regulations</w:t>
      </w:r>
      <w:r>
        <w:t>.</w:t>
      </w:r>
      <w:r w:rsidR="00B22EFD">
        <w:t xml:space="preserve"> </w:t>
      </w:r>
    </w:p>
    <w:p w14:paraId="6724154A" w14:textId="143CF1C2" w:rsidR="00301C4B" w:rsidRDefault="00F00290" w:rsidP="00C670D1">
      <w:pPr>
        <w:spacing w:after="0"/>
      </w:pPr>
      <w:r>
        <w:t>Part 1A of the current regulations does not currently include WSI. As such, the proposed changes</w:t>
      </w:r>
      <w:r w:rsidR="00FA1B06">
        <w:t xml:space="preserve"> for liquor licensing</w:t>
      </w:r>
      <w:r>
        <w:t xml:space="preserve"> are required to ensure WSI is subject to the same liquor licencing framework as that of other airports in NSW. </w:t>
      </w:r>
    </w:p>
    <w:p w14:paraId="6E51A846" w14:textId="77777777" w:rsidR="00F00290" w:rsidRPr="00F00290" w:rsidRDefault="00F00290" w:rsidP="00C670D1">
      <w:pPr>
        <w:spacing w:after="0"/>
        <w:rPr>
          <w:i/>
          <w:u w:val="single"/>
        </w:rPr>
      </w:pPr>
      <w:r w:rsidRPr="00F00290">
        <w:rPr>
          <w:i/>
          <w:u w:val="single"/>
        </w:rPr>
        <w:t>Commercial Trading</w:t>
      </w:r>
    </w:p>
    <w:p w14:paraId="4DB170F4" w14:textId="77777777" w:rsidR="00491DA1" w:rsidRDefault="00301C4B" w:rsidP="00C670D1">
      <w:pPr>
        <w:spacing w:after="0"/>
      </w:pPr>
      <w:r>
        <w:t xml:space="preserve">The current regulations </w:t>
      </w:r>
      <w:r w:rsidR="00B514EA">
        <w:t xml:space="preserve">exempt </w:t>
      </w:r>
      <w:r w:rsidR="00A63523">
        <w:t>Sydney (Kingsford Smith) Airport</w:t>
      </w:r>
      <w:r w:rsidR="00B22EFD">
        <w:t xml:space="preserve"> from </w:t>
      </w:r>
      <w:r w:rsidR="00A63523">
        <w:t xml:space="preserve">section 4 of the </w:t>
      </w:r>
      <w:r w:rsidR="00A63523" w:rsidRPr="00FC678E">
        <w:t>Retail Trading Act 2008</w:t>
      </w:r>
      <w:r w:rsidR="00341EE0" w:rsidRPr="00FC678E">
        <w:t xml:space="preserve"> </w:t>
      </w:r>
      <w:r w:rsidR="00341EE0">
        <w:t>(NSW</w:t>
      </w:r>
      <w:r w:rsidR="00CE6A02">
        <w:t xml:space="preserve">), so that retailers </w:t>
      </w:r>
      <w:r w:rsidR="00F00290">
        <w:t>at the airport</w:t>
      </w:r>
      <w:r w:rsidR="00CE6A02">
        <w:t xml:space="preserve"> can trade on any day of the year. This exemption does not currently apply at WSI</w:t>
      </w:r>
      <w:r w:rsidR="00491DA1">
        <w:t xml:space="preserve">. </w:t>
      </w:r>
    </w:p>
    <w:p w14:paraId="2B470D4B" w14:textId="02043EB7" w:rsidR="00301C4B" w:rsidRDefault="00491DA1" w:rsidP="00C670D1">
      <w:pPr>
        <w:spacing w:after="0"/>
      </w:pPr>
      <w:r>
        <w:t>T</w:t>
      </w:r>
      <w:r w:rsidR="00CE6A02">
        <w:t>he proposed changes w</w:t>
      </w:r>
      <w:r>
        <w:t>ou</w:t>
      </w:r>
      <w:r w:rsidR="00CE6A02">
        <w:t>l</w:t>
      </w:r>
      <w:r>
        <w:t>d</w:t>
      </w:r>
      <w:r w:rsidR="00CE6A02">
        <w:t xml:space="preserve"> ensure that, like for Sydney (Kingsford-Smith) Airport, retailers</w:t>
      </w:r>
      <w:r w:rsidR="00FA1B06">
        <w:t xml:space="preserve"> at the airport</w:t>
      </w:r>
      <w:r w:rsidR="00CE6A02">
        <w:t xml:space="preserve"> </w:t>
      </w:r>
      <w:r w:rsidR="00F00290">
        <w:t xml:space="preserve">can trade 365 days per year, </w:t>
      </w:r>
      <w:r w:rsidR="00CE6A02">
        <w:t>including</w:t>
      </w:r>
      <w:r w:rsidR="00B22EFD">
        <w:t xml:space="preserve"> </w:t>
      </w:r>
      <w:r w:rsidR="00F00290">
        <w:t xml:space="preserve">on </w:t>
      </w:r>
      <w:r w:rsidR="00B22EFD">
        <w:t>Good Friday, Easter Sunday, Anzac Day</w:t>
      </w:r>
      <w:r w:rsidR="00A63523">
        <w:t xml:space="preserve">, </w:t>
      </w:r>
      <w:r w:rsidR="00B22EFD">
        <w:t>Christmas Day</w:t>
      </w:r>
      <w:r w:rsidR="00A63523">
        <w:t xml:space="preserve"> and Boxing Day</w:t>
      </w:r>
      <w:r w:rsidR="00F00290">
        <w:t>.</w:t>
      </w:r>
    </w:p>
    <w:p w14:paraId="279159B1" w14:textId="77777777" w:rsidR="00334225" w:rsidRPr="00865468" w:rsidRDefault="00A224C2" w:rsidP="00C670D1">
      <w:pPr>
        <w:spacing w:after="0"/>
        <w:rPr>
          <w:b/>
        </w:rPr>
      </w:pPr>
      <w:r>
        <w:rPr>
          <w:b/>
        </w:rPr>
        <w:lastRenderedPageBreak/>
        <w:t>2026 Regulations</w:t>
      </w:r>
    </w:p>
    <w:p w14:paraId="0E2AB452" w14:textId="77777777" w:rsidR="006E56E1" w:rsidRDefault="00834B0A" w:rsidP="005D688D">
      <w:pPr>
        <w:spacing w:after="0"/>
      </w:pPr>
      <w:r>
        <w:t>The</w:t>
      </w:r>
      <w:r w:rsidR="0066032A">
        <w:t xml:space="preserve"> </w:t>
      </w:r>
      <w:r w:rsidR="00334225">
        <w:t>current</w:t>
      </w:r>
      <w:r w:rsidR="0066032A">
        <w:t xml:space="preserve"> </w:t>
      </w:r>
      <w:r w:rsidR="00334225">
        <w:t>regulations</w:t>
      </w:r>
      <w:r w:rsidR="0066032A">
        <w:t xml:space="preserve"> </w:t>
      </w:r>
      <w:r>
        <w:t xml:space="preserve">are due to </w:t>
      </w:r>
      <w:r w:rsidR="0066032A">
        <w:t xml:space="preserve">sunset </w:t>
      </w:r>
      <w:r w:rsidR="005069E7">
        <w:t xml:space="preserve">on </w:t>
      </w:r>
      <w:r w:rsidR="005069E7" w:rsidRPr="005069E7">
        <w:t>31 March 2026</w:t>
      </w:r>
      <w:r w:rsidR="00536C8B">
        <w:t xml:space="preserve">. </w:t>
      </w:r>
      <w:r w:rsidR="00536C8B" w:rsidRPr="00536C8B">
        <w:t>Remaking of the current regulations is well under way however they</w:t>
      </w:r>
      <w:r w:rsidR="005D688D" w:rsidRPr="00536C8B">
        <w:t xml:space="preserve"> will not come into effect </w:t>
      </w:r>
      <w:r w:rsidR="00536C8B">
        <w:t>in time for WSI to provide businesses with the certainty they need regarding liquor licencing and commercial trading so they can make necessary arrangements to open in time to serve the travelling public in 2026.</w:t>
      </w:r>
      <w:r w:rsidR="00A224C2">
        <w:t xml:space="preserve"> </w:t>
      </w:r>
      <w:r w:rsidR="00334225">
        <w:t>As a consequence</w:t>
      </w:r>
      <w:r w:rsidR="00B514EA">
        <w:t>,</w:t>
      </w:r>
      <w:r w:rsidR="00334225">
        <w:t xml:space="preserve"> the proposed changes will be made to the current regulations which will continue to apply until they are replaced by the re-made 2026 regulations.</w:t>
      </w:r>
    </w:p>
    <w:p w14:paraId="52EB7312" w14:textId="77777777" w:rsidR="0012577C" w:rsidRPr="0012577C" w:rsidRDefault="04F9DAB5" w:rsidP="04F9DAB5">
      <w:pPr>
        <w:spacing w:after="0"/>
        <w:rPr>
          <w:b/>
          <w:bCs/>
        </w:rPr>
      </w:pPr>
      <w:r w:rsidRPr="04F9DAB5">
        <w:rPr>
          <w:b/>
          <w:bCs/>
        </w:rPr>
        <w:t>What will the changes do?</w:t>
      </w:r>
    </w:p>
    <w:p w14:paraId="2DAA6C08" w14:textId="77777777" w:rsidR="00C670D1" w:rsidRDefault="00C670D1" w:rsidP="00C670D1">
      <w:pPr>
        <w:spacing w:after="0"/>
      </w:pPr>
      <w:r>
        <w:t xml:space="preserve">The </w:t>
      </w:r>
      <w:r w:rsidR="00200E31">
        <w:t>proposed changes will</w:t>
      </w:r>
      <w:r>
        <w:t>:</w:t>
      </w:r>
    </w:p>
    <w:p w14:paraId="7DFF375C" w14:textId="0C95AA95" w:rsidR="00C670D1" w:rsidRDefault="00F55DCB" w:rsidP="00C670D1">
      <w:pPr>
        <w:pStyle w:val="ListParagraph"/>
        <w:numPr>
          <w:ilvl w:val="0"/>
          <w:numId w:val="12"/>
        </w:numPr>
      </w:pPr>
      <w:r>
        <w:t>e</w:t>
      </w:r>
      <w:r w:rsidR="00200E31">
        <w:t>stablish a framework for</w:t>
      </w:r>
      <w:r w:rsidR="00C670D1">
        <w:t xml:space="preserve"> the sale </w:t>
      </w:r>
      <w:r w:rsidR="00200E31">
        <w:t xml:space="preserve">and supply </w:t>
      </w:r>
      <w:r w:rsidR="00C670D1">
        <w:t xml:space="preserve">of liquor at </w:t>
      </w:r>
      <w:r w:rsidR="00200E31">
        <w:t xml:space="preserve">WSI which is consistent with other </w:t>
      </w:r>
      <w:r w:rsidR="00200E31">
        <w:br/>
        <w:t xml:space="preserve">federally-leased airports in </w:t>
      </w:r>
      <w:r w:rsidR="00A133AE">
        <w:t>NSW</w:t>
      </w:r>
    </w:p>
    <w:p w14:paraId="42FBB710" w14:textId="64BDDC09" w:rsidR="00200E31" w:rsidRPr="00310981" w:rsidRDefault="00F55DCB" w:rsidP="00200E31">
      <w:pPr>
        <w:pStyle w:val="ListParagraph"/>
        <w:numPr>
          <w:ilvl w:val="0"/>
          <w:numId w:val="12"/>
        </w:numPr>
      </w:pPr>
      <w:r>
        <w:t>e</w:t>
      </w:r>
      <w:r w:rsidR="00C670D1">
        <w:t>nable retail trade at WS</w:t>
      </w:r>
      <w:r w:rsidR="00B514EA">
        <w:t>I</w:t>
      </w:r>
      <w:r w:rsidR="00C670D1">
        <w:t xml:space="preserve"> to occur 365 days a year (including public holidays)</w:t>
      </w:r>
      <w:r w:rsidR="00200E31">
        <w:t>.</w:t>
      </w:r>
    </w:p>
    <w:p w14:paraId="4DAAB75B" w14:textId="77777777" w:rsidR="006E56E1" w:rsidRPr="006E56E1" w:rsidRDefault="006E56E1" w:rsidP="00C670D1">
      <w:pPr>
        <w:rPr>
          <w:rFonts w:cstheme="minorHAnsi"/>
          <w:b/>
          <w:szCs w:val="24"/>
        </w:rPr>
      </w:pPr>
      <w:r w:rsidRPr="006E56E1">
        <w:rPr>
          <w:rFonts w:cstheme="minorHAnsi"/>
          <w:b/>
          <w:szCs w:val="24"/>
        </w:rPr>
        <w:t>Understanding the changes</w:t>
      </w:r>
    </w:p>
    <w:p w14:paraId="2948F008" w14:textId="55C56FAE" w:rsidR="00706E6F" w:rsidRPr="00865468" w:rsidRDefault="00200E31" w:rsidP="00865468">
      <w:pPr>
        <w:rPr>
          <w:rFonts w:cstheme="minorHAnsi"/>
          <w:szCs w:val="24"/>
        </w:rPr>
      </w:pPr>
      <w:r>
        <w:rPr>
          <w:rFonts w:cstheme="minorHAnsi"/>
          <w:szCs w:val="24"/>
        </w:rPr>
        <w:t>The</w:t>
      </w:r>
      <w:r w:rsidR="003B3982">
        <w:rPr>
          <w:rFonts w:cstheme="minorHAnsi"/>
          <w:szCs w:val="24"/>
        </w:rPr>
        <w:t xml:space="preserve"> </w:t>
      </w:r>
      <w:r w:rsidR="00706E6F" w:rsidRPr="00865468">
        <w:rPr>
          <w:rFonts w:cstheme="minorHAnsi"/>
          <w:szCs w:val="24"/>
        </w:rPr>
        <w:t>Airports (Control of On</w:t>
      </w:r>
      <w:r w:rsidR="00706E6F" w:rsidRPr="00865468">
        <w:rPr>
          <w:rFonts w:cstheme="minorHAnsi"/>
          <w:szCs w:val="24"/>
        </w:rPr>
        <w:noBreakHyphen/>
        <w:t>Airport Activities) Amendment (Sydney West Airport) Regulations</w:t>
      </w:r>
      <w:r w:rsidR="00706E6F">
        <w:rPr>
          <w:rFonts w:cstheme="minorHAnsi"/>
          <w:szCs w:val="24"/>
        </w:rPr>
        <w:t xml:space="preserve"> </w:t>
      </w:r>
      <w:r w:rsidR="00706E6F" w:rsidRPr="00865468">
        <w:rPr>
          <w:rFonts w:cstheme="minorHAnsi"/>
          <w:szCs w:val="24"/>
        </w:rPr>
        <w:t>2025</w:t>
      </w:r>
      <w:r w:rsidR="003B3982">
        <w:rPr>
          <w:rFonts w:cstheme="minorHAnsi"/>
          <w:szCs w:val="24"/>
        </w:rPr>
        <w:t xml:space="preserve"> </w:t>
      </w:r>
      <w:r w:rsidR="00A7048B">
        <w:rPr>
          <w:rFonts w:cstheme="minorHAnsi"/>
          <w:szCs w:val="24"/>
        </w:rPr>
        <w:t>(the amending regulation</w:t>
      </w:r>
      <w:r w:rsidR="003A0C1E">
        <w:rPr>
          <w:rFonts w:cstheme="minorHAnsi"/>
          <w:szCs w:val="24"/>
        </w:rPr>
        <w:t>s</w:t>
      </w:r>
      <w:r w:rsidR="00A7048B">
        <w:rPr>
          <w:rFonts w:cstheme="minorHAnsi"/>
          <w:szCs w:val="24"/>
        </w:rPr>
        <w:t xml:space="preserve">) </w:t>
      </w:r>
      <w:r w:rsidR="003B3982">
        <w:rPr>
          <w:rFonts w:cstheme="minorHAnsi"/>
          <w:szCs w:val="24"/>
        </w:rPr>
        <w:t xml:space="preserve">will amend the </w:t>
      </w:r>
      <w:r w:rsidR="003B3982" w:rsidRPr="003B3982">
        <w:rPr>
          <w:rFonts w:cstheme="minorHAnsi"/>
          <w:szCs w:val="24"/>
        </w:rPr>
        <w:t>Airports (Control of On-Airports Activities) Regulations 1997</w:t>
      </w:r>
      <w:r w:rsidR="00FA1B06">
        <w:rPr>
          <w:rFonts w:cstheme="minorHAnsi"/>
          <w:szCs w:val="24"/>
        </w:rPr>
        <w:t xml:space="preserve"> (Cth)</w:t>
      </w:r>
      <w:r w:rsidR="003B3982">
        <w:rPr>
          <w:rFonts w:cstheme="minorHAnsi"/>
          <w:szCs w:val="24"/>
        </w:rPr>
        <w:t xml:space="preserve"> to include new measures for liquor licencing and commercial trading at WSI. </w:t>
      </w:r>
    </w:p>
    <w:p w14:paraId="6E2D31CE" w14:textId="1BC79E1B" w:rsidR="00094AA0" w:rsidRPr="006E56E1" w:rsidRDefault="00094AA0" w:rsidP="00094AA0">
      <w:pPr>
        <w:rPr>
          <w:rFonts w:cstheme="minorHAnsi"/>
          <w:szCs w:val="24"/>
        </w:rPr>
      </w:pPr>
      <w:r>
        <w:rPr>
          <w:rFonts w:cstheme="minorHAnsi"/>
          <w:szCs w:val="24"/>
        </w:rPr>
        <w:t>Please note</w:t>
      </w:r>
      <w:r w:rsidR="00FA1B06">
        <w:rPr>
          <w:rFonts w:cstheme="minorHAnsi"/>
          <w:szCs w:val="24"/>
        </w:rPr>
        <w:t>,</w:t>
      </w:r>
      <w:r>
        <w:rPr>
          <w:rFonts w:cstheme="minorHAnsi"/>
          <w:szCs w:val="24"/>
        </w:rPr>
        <w:t xml:space="preserve"> </w:t>
      </w:r>
      <w:r w:rsidR="003B3982">
        <w:rPr>
          <w:rFonts w:cstheme="minorHAnsi"/>
          <w:lang w:eastAsia="zh-TW"/>
        </w:rPr>
        <w:t xml:space="preserve">where </w:t>
      </w:r>
      <w:r>
        <w:rPr>
          <w:rFonts w:cstheme="minorHAnsi"/>
          <w:lang w:eastAsia="zh-TW"/>
        </w:rPr>
        <w:t xml:space="preserve">WSI </w:t>
      </w:r>
      <w:r w:rsidRPr="002B404E">
        <w:rPr>
          <w:rFonts w:cstheme="minorHAnsi"/>
          <w:lang w:eastAsia="zh-TW"/>
        </w:rPr>
        <w:t xml:space="preserve">is referred to as ‘Sydney West Airport’ </w:t>
      </w:r>
      <w:r w:rsidR="003B3982">
        <w:rPr>
          <w:rFonts w:cstheme="minorHAnsi"/>
          <w:lang w:eastAsia="zh-TW"/>
        </w:rPr>
        <w:t xml:space="preserve">in the </w:t>
      </w:r>
      <w:r w:rsidR="00A7048B">
        <w:rPr>
          <w:rFonts w:cstheme="minorHAnsi"/>
          <w:szCs w:val="24"/>
        </w:rPr>
        <w:t>amending regulation</w:t>
      </w:r>
      <w:r w:rsidR="003A0C1E">
        <w:rPr>
          <w:rFonts w:cstheme="minorHAnsi"/>
          <w:szCs w:val="24"/>
        </w:rPr>
        <w:t>s</w:t>
      </w:r>
      <w:r w:rsidR="003B3982">
        <w:rPr>
          <w:rFonts w:cstheme="minorHAnsi"/>
          <w:szCs w:val="24"/>
        </w:rPr>
        <w:t xml:space="preserve">, this is </w:t>
      </w:r>
      <w:r w:rsidR="003B3982">
        <w:rPr>
          <w:rFonts w:cstheme="minorHAnsi"/>
          <w:lang w:eastAsia="zh-TW"/>
        </w:rPr>
        <w:t>a reference to Western Sydney International (Nancy-Bird Walton) Airport</w:t>
      </w:r>
      <w:r w:rsidR="00493EE1">
        <w:rPr>
          <w:rFonts w:cstheme="minorHAnsi"/>
          <w:lang w:eastAsia="zh-TW"/>
        </w:rPr>
        <w:t xml:space="preserve"> (WSI)</w:t>
      </w:r>
      <w:r w:rsidR="003B3982">
        <w:rPr>
          <w:rFonts w:cstheme="minorHAnsi"/>
          <w:lang w:eastAsia="zh-TW"/>
        </w:rPr>
        <w:t>.</w:t>
      </w:r>
    </w:p>
    <w:p w14:paraId="56DC8FF0" w14:textId="77777777" w:rsidR="00706E6F" w:rsidRDefault="00706E6F" w:rsidP="006E56E1">
      <w:pPr>
        <w:rPr>
          <w:rFonts w:cstheme="minorHAnsi"/>
          <w:szCs w:val="24"/>
        </w:rPr>
      </w:pPr>
      <w:r>
        <w:rPr>
          <w:rFonts w:cstheme="minorHAnsi"/>
          <w:szCs w:val="24"/>
        </w:rPr>
        <w:t>The cover page</w:t>
      </w:r>
      <w:r w:rsidR="00A7048B">
        <w:rPr>
          <w:rFonts w:cstheme="minorHAnsi"/>
          <w:szCs w:val="24"/>
        </w:rPr>
        <w:t xml:space="preserve"> of the amending regulation</w:t>
      </w:r>
      <w:r w:rsidR="003A0C1E">
        <w:rPr>
          <w:rFonts w:cstheme="minorHAnsi"/>
          <w:szCs w:val="24"/>
        </w:rPr>
        <w:t>s</w:t>
      </w:r>
      <w:r>
        <w:rPr>
          <w:rFonts w:cstheme="minorHAnsi"/>
          <w:szCs w:val="24"/>
        </w:rPr>
        <w:t xml:space="preserve"> </w:t>
      </w:r>
      <w:r w:rsidR="00A7048B">
        <w:rPr>
          <w:rFonts w:cstheme="minorHAnsi"/>
          <w:szCs w:val="24"/>
        </w:rPr>
        <w:t xml:space="preserve">notes </w:t>
      </w:r>
      <w:r>
        <w:rPr>
          <w:rFonts w:cstheme="minorHAnsi"/>
          <w:szCs w:val="24"/>
        </w:rPr>
        <w:t>that the Governor-General w</w:t>
      </w:r>
      <w:r w:rsidR="00A7048B">
        <w:rPr>
          <w:rFonts w:cstheme="minorHAnsi"/>
          <w:szCs w:val="24"/>
        </w:rPr>
        <w:t xml:space="preserve">ill </w:t>
      </w:r>
      <w:r>
        <w:rPr>
          <w:rFonts w:cstheme="minorHAnsi"/>
          <w:szCs w:val="24"/>
        </w:rPr>
        <w:t>‘make’ the regulations if advised by the Federal Executive Council. This is a standard procedural statement about how all regulations a</w:t>
      </w:r>
      <w:r w:rsidR="00C974FC">
        <w:rPr>
          <w:rFonts w:cstheme="minorHAnsi"/>
          <w:szCs w:val="24"/>
        </w:rPr>
        <w:t>re</w:t>
      </w:r>
      <w:r>
        <w:rPr>
          <w:rFonts w:cstheme="minorHAnsi"/>
          <w:szCs w:val="24"/>
        </w:rPr>
        <w:t xml:space="preserve"> made.</w:t>
      </w:r>
    </w:p>
    <w:p w14:paraId="668ADDCD" w14:textId="77777777" w:rsidR="00706E6F" w:rsidRPr="003A0C1E" w:rsidRDefault="00A7048B" w:rsidP="006E56E1">
      <w:pPr>
        <w:rPr>
          <w:rFonts w:cstheme="minorHAnsi"/>
          <w:szCs w:val="24"/>
        </w:rPr>
      </w:pPr>
      <w:r w:rsidRPr="003A0C1E">
        <w:rPr>
          <w:rFonts w:cstheme="minorHAnsi"/>
          <w:szCs w:val="24"/>
        </w:rPr>
        <w:t>Page 1 of the amending regulation</w:t>
      </w:r>
      <w:r w:rsidR="003A0C1E" w:rsidRPr="003A0C1E">
        <w:rPr>
          <w:rFonts w:cstheme="minorHAnsi"/>
          <w:szCs w:val="24"/>
        </w:rPr>
        <w:t>s</w:t>
      </w:r>
      <w:r w:rsidR="00706E6F" w:rsidRPr="003A0C1E">
        <w:rPr>
          <w:rFonts w:cstheme="minorHAnsi"/>
          <w:szCs w:val="24"/>
        </w:rPr>
        <w:t xml:space="preserve"> sets out the name of the instrument</w:t>
      </w:r>
      <w:r w:rsidR="003A0C1E" w:rsidRPr="003A0C1E">
        <w:rPr>
          <w:rFonts w:cstheme="minorHAnsi"/>
          <w:szCs w:val="24"/>
        </w:rPr>
        <w:t>, specifi</w:t>
      </w:r>
      <w:r w:rsidR="00094AA0" w:rsidRPr="003A0C1E">
        <w:rPr>
          <w:rFonts w:cstheme="minorHAnsi"/>
          <w:szCs w:val="24"/>
        </w:rPr>
        <w:t xml:space="preserve">es that </w:t>
      </w:r>
      <w:r w:rsidR="003A0C1E" w:rsidRPr="003A0C1E">
        <w:rPr>
          <w:rFonts w:cstheme="minorHAnsi"/>
          <w:szCs w:val="24"/>
        </w:rPr>
        <w:t xml:space="preserve">the </w:t>
      </w:r>
      <w:r w:rsidR="00706E6F" w:rsidRPr="003A0C1E">
        <w:rPr>
          <w:rFonts w:cstheme="minorHAnsi"/>
          <w:szCs w:val="24"/>
        </w:rPr>
        <w:t xml:space="preserve">instrument </w:t>
      </w:r>
      <w:r w:rsidR="00094AA0" w:rsidRPr="003A0C1E">
        <w:rPr>
          <w:rFonts w:cstheme="minorHAnsi"/>
          <w:szCs w:val="24"/>
        </w:rPr>
        <w:t xml:space="preserve">will commence </w:t>
      </w:r>
      <w:r w:rsidR="00706E6F" w:rsidRPr="003A0C1E">
        <w:rPr>
          <w:rFonts w:cstheme="minorHAnsi"/>
          <w:szCs w:val="24"/>
        </w:rPr>
        <w:t>the day after it is registered</w:t>
      </w:r>
      <w:r w:rsidR="003A0C1E" w:rsidRPr="003A0C1E">
        <w:rPr>
          <w:rFonts w:cstheme="minorHAnsi"/>
          <w:szCs w:val="24"/>
        </w:rPr>
        <w:t xml:space="preserve"> and </w:t>
      </w:r>
      <w:r w:rsidR="003A0C1E">
        <w:rPr>
          <w:rFonts w:cstheme="minorHAnsi"/>
          <w:szCs w:val="24"/>
        </w:rPr>
        <w:t xml:space="preserve">that </w:t>
      </w:r>
      <w:r w:rsidR="00706E6F" w:rsidRPr="003A0C1E">
        <w:rPr>
          <w:rFonts w:cstheme="minorHAnsi"/>
          <w:szCs w:val="24"/>
        </w:rPr>
        <w:t>the instrument is made under the Airports Act 1996</w:t>
      </w:r>
      <w:r w:rsidR="0016012B" w:rsidRPr="003A0C1E">
        <w:rPr>
          <w:rFonts w:cstheme="minorHAnsi"/>
          <w:szCs w:val="24"/>
        </w:rPr>
        <w:t xml:space="preserve"> (the Act)</w:t>
      </w:r>
      <w:r w:rsidR="00C974FC" w:rsidRPr="003A0C1E">
        <w:rPr>
          <w:rFonts w:cstheme="minorHAnsi"/>
          <w:szCs w:val="24"/>
        </w:rPr>
        <w:t xml:space="preserve">. Section 252 of the </w:t>
      </w:r>
      <w:r w:rsidR="0016012B" w:rsidRPr="003A0C1E">
        <w:rPr>
          <w:rFonts w:cstheme="minorHAnsi"/>
          <w:szCs w:val="24"/>
        </w:rPr>
        <w:t>Act</w:t>
      </w:r>
      <w:r w:rsidR="00C974FC" w:rsidRPr="003A0C1E">
        <w:rPr>
          <w:rFonts w:cstheme="minorHAnsi"/>
          <w:szCs w:val="24"/>
        </w:rPr>
        <w:t xml:space="preserve"> provides that the Governor-General has the power to make regulations prescribing matters required or permitted by the Act to be prescribe</w:t>
      </w:r>
      <w:r w:rsidR="0016012B" w:rsidRPr="003A0C1E">
        <w:rPr>
          <w:rFonts w:cstheme="minorHAnsi"/>
          <w:szCs w:val="24"/>
        </w:rPr>
        <w:t>d. Part 11 of the of the Act provides that regulations may deal with the control of liquor and commercial trading amongst other things</w:t>
      </w:r>
      <w:r w:rsidR="00C974FC" w:rsidRPr="003A0C1E">
        <w:rPr>
          <w:rFonts w:cstheme="minorHAnsi"/>
          <w:szCs w:val="24"/>
        </w:rPr>
        <w:t xml:space="preserve">. </w:t>
      </w:r>
    </w:p>
    <w:p w14:paraId="786BE5B9" w14:textId="7E6476DE" w:rsidR="0045046B" w:rsidRDefault="00094AA0">
      <w:pPr>
        <w:rPr>
          <w:rFonts w:cstheme="minorHAnsi"/>
          <w:szCs w:val="24"/>
        </w:rPr>
      </w:pPr>
      <w:r w:rsidRPr="003A0C1E">
        <w:rPr>
          <w:rFonts w:cstheme="minorHAnsi"/>
          <w:szCs w:val="24"/>
        </w:rPr>
        <w:t xml:space="preserve">Schedule 1 </w:t>
      </w:r>
      <w:r w:rsidR="003A0C1E" w:rsidRPr="003A0C1E">
        <w:rPr>
          <w:rFonts w:cstheme="minorHAnsi"/>
          <w:szCs w:val="24"/>
        </w:rPr>
        <w:t>of the amending regulations</w:t>
      </w:r>
      <w:r>
        <w:rPr>
          <w:rFonts w:cstheme="minorHAnsi"/>
          <w:szCs w:val="24"/>
        </w:rPr>
        <w:t xml:space="preserve"> </w:t>
      </w:r>
      <w:r w:rsidR="003A0C1E">
        <w:rPr>
          <w:rFonts w:cstheme="minorHAnsi"/>
          <w:szCs w:val="24"/>
        </w:rPr>
        <w:t>sets out the</w:t>
      </w:r>
      <w:bookmarkStart w:id="2" w:name="_GoBack"/>
      <w:bookmarkEnd w:id="2"/>
      <w:r w:rsidR="006E56E1">
        <w:rPr>
          <w:rFonts w:cstheme="minorHAnsi"/>
          <w:szCs w:val="24"/>
        </w:rPr>
        <w:t xml:space="preserve"> </w:t>
      </w:r>
      <w:r w:rsidR="003A0C1E">
        <w:rPr>
          <w:rFonts w:cstheme="minorHAnsi"/>
          <w:szCs w:val="24"/>
        </w:rPr>
        <w:t xml:space="preserve">proposed </w:t>
      </w:r>
      <w:r w:rsidR="006E56E1">
        <w:rPr>
          <w:rFonts w:cstheme="minorHAnsi"/>
          <w:szCs w:val="24"/>
        </w:rPr>
        <w:t xml:space="preserve">changes to the </w:t>
      </w:r>
      <w:r>
        <w:rPr>
          <w:rFonts w:cstheme="minorHAnsi"/>
          <w:szCs w:val="24"/>
        </w:rPr>
        <w:t xml:space="preserve">current </w:t>
      </w:r>
      <w:r w:rsidR="006E56E1">
        <w:rPr>
          <w:rFonts w:cstheme="minorHAnsi"/>
          <w:szCs w:val="24"/>
        </w:rPr>
        <w:t>regulations</w:t>
      </w:r>
      <w:r w:rsidR="00F77724">
        <w:rPr>
          <w:rFonts w:cstheme="minorHAnsi"/>
          <w:szCs w:val="24"/>
        </w:rPr>
        <w:t xml:space="preserve"> as individual items</w:t>
      </w:r>
      <w:r>
        <w:rPr>
          <w:rFonts w:cstheme="minorHAnsi"/>
          <w:szCs w:val="24"/>
        </w:rPr>
        <w:t>.</w:t>
      </w:r>
      <w:r w:rsidR="006E56E1">
        <w:rPr>
          <w:rFonts w:cstheme="minorHAnsi"/>
          <w:szCs w:val="24"/>
        </w:rPr>
        <w:t xml:space="preserve"> </w:t>
      </w:r>
    </w:p>
    <w:p w14:paraId="5E58EBC2" w14:textId="77777777" w:rsidR="0045046B" w:rsidRPr="00F77724" w:rsidRDefault="00F77724">
      <w:pPr>
        <w:rPr>
          <w:szCs w:val="24"/>
          <w:u w:val="single"/>
        </w:rPr>
      </w:pPr>
      <w:r>
        <w:rPr>
          <w:rFonts w:cstheme="minorHAnsi"/>
          <w:szCs w:val="24"/>
          <w:u w:val="single"/>
        </w:rPr>
        <w:t xml:space="preserve">Item 1 </w:t>
      </w:r>
    </w:p>
    <w:p w14:paraId="6F3AE530" w14:textId="0C9E86EA" w:rsidR="04F9DAB5" w:rsidRPr="00FA1B06" w:rsidRDefault="006E56E1" w:rsidP="04F9DAB5">
      <w:r w:rsidRPr="006E56E1">
        <w:t xml:space="preserve">This </w:t>
      </w:r>
      <w:r w:rsidR="00F77724">
        <w:t>item will amend</w:t>
      </w:r>
      <w:r w:rsidRPr="006E56E1">
        <w:t xml:space="preserve"> subregulation 3(2) </w:t>
      </w:r>
      <w:r w:rsidR="00F77724">
        <w:t xml:space="preserve">in Part 1 of the current regulations to </w:t>
      </w:r>
      <w:r w:rsidRPr="006E56E1">
        <w:t>update a</w:t>
      </w:r>
      <w:r w:rsidR="003A0C1E">
        <w:t>n out-of-date</w:t>
      </w:r>
      <w:r w:rsidRPr="006E56E1">
        <w:t xml:space="preserve"> reference to the </w:t>
      </w:r>
      <w:r w:rsidRPr="00F77724">
        <w:rPr>
          <w:i/>
          <w:iCs/>
        </w:rPr>
        <w:t>Airports Regulations 1997</w:t>
      </w:r>
      <w:r w:rsidR="003A0C1E" w:rsidRPr="00F77724">
        <w:rPr>
          <w:i/>
          <w:iCs/>
        </w:rPr>
        <w:t>,</w:t>
      </w:r>
      <w:r w:rsidRPr="006E56E1">
        <w:t xml:space="preserve"> </w:t>
      </w:r>
      <w:r w:rsidR="003A0C1E">
        <w:t>which have now been</w:t>
      </w:r>
      <w:r w:rsidR="00F77724">
        <w:t xml:space="preserve"> repealed and</w:t>
      </w:r>
      <w:r w:rsidR="003A0C1E">
        <w:t xml:space="preserve"> replaced by</w:t>
      </w:r>
      <w:r>
        <w:t xml:space="preserve"> the </w:t>
      </w:r>
      <w:r w:rsidRPr="00F77724">
        <w:rPr>
          <w:i/>
        </w:rPr>
        <w:t>Airport Regulations 2024</w:t>
      </w:r>
      <w:r>
        <w:t xml:space="preserve">. </w:t>
      </w:r>
    </w:p>
    <w:p w14:paraId="41776244" w14:textId="77777777" w:rsidR="00F77724" w:rsidRDefault="00F77724" w:rsidP="00F77724">
      <w:pPr>
        <w:rPr>
          <w:u w:val="single"/>
        </w:rPr>
      </w:pPr>
      <w:r w:rsidRPr="00F77724">
        <w:rPr>
          <w:u w:val="single"/>
        </w:rPr>
        <w:t xml:space="preserve">Item 2 </w:t>
      </w:r>
    </w:p>
    <w:p w14:paraId="1C01A00D" w14:textId="77777777" w:rsidR="00F77724" w:rsidRDefault="00F77724" w:rsidP="00F77724">
      <w:r w:rsidRPr="00F77724">
        <w:t xml:space="preserve">This item will amend </w:t>
      </w:r>
      <w:r w:rsidR="0038377D">
        <w:t>r</w:t>
      </w:r>
      <w:r w:rsidRPr="00F77724">
        <w:t xml:space="preserve">egulation 4AA </w:t>
      </w:r>
      <w:r>
        <w:t xml:space="preserve">in Part 1A </w:t>
      </w:r>
      <w:r w:rsidRPr="00F77724">
        <w:t xml:space="preserve">of the current regulations </w:t>
      </w:r>
      <w:r>
        <w:t>to insert ‘Sydney West Airport’ into the list of NSW airports to which Part 1A of the current regulations applies.</w:t>
      </w:r>
    </w:p>
    <w:p w14:paraId="0565C1EE" w14:textId="77777777" w:rsidR="00F77724" w:rsidRPr="00F77724" w:rsidRDefault="00F77724" w:rsidP="00F77724">
      <w:pPr>
        <w:rPr>
          <w:u w:val="single"/>
        </w:rPr>
      </w:pPr>
      <w:r w:rsidRPr="00F77724">
        <w:rPr>
          <w:u w:val="single"/>
        </w:rPr>
        <w:t xml:space="preserve">Item 3 </w:t>
      </w:r>
    </w:p>
    <w:p w14:paraId="1F42A34D" w14:textId="3075C2C5" w:rsidR="0038377D" w:rsidRPr="00006EB0" w:rsidRDefault="00F77724" w:rsidP="00006EB0">
      <w:pPr>
        <w:rPr>
          <w:rFonts w:cstheme="minorHAnsi"/>
        </w:rPr>
      </w:pPr>
      <w:r w:rsidRPr="00F77724">
        <w:rPr>
          <w:rFonts w:cstheme="minorHAnsi"/>
        </w:rPr>
        <w:t xml:space="preserve">This item will repeal and replace paragraph 4AE(a) </w:t>
      </w:r>
      <w:r w:rsidR="0038377D">
        <w:rPr>
          <w:rFonts w:cstheme="minorHAnsi"/>
        </w:rPr>
        <w:t xml:space="preserve">in Part 1A </w:t>
      </w:r>
      <w:r w:rsidRPr="00F77724">
        <w:rPr>
          <w:rFonts w:cstheme="minorHAnsi"/>
        </w:rPr>
        <w:t xml:space="preserve">of the current regulations </w:t>
      </w:r>
      <w:r w:rsidR="001705BA">
        <w:rPr>
          <w:rFonts w:cstheme="minorHAnsi"/>
        </w:rPr>
        <w:t xml:space="preserve">so that a passenger terminal licence can be authorised for WSI, </w:t>
      </w:r>
      <w:r w:rsidR="00006EB0">
        <w:rPr>
          <w:rFonts w:cstheme="minorHAnsi"/>
        </w:rPr>
        <w:t>to allow</w:t>
      </w:r>
      <w:r w:rsidR="005069E7">
        <w:rPr>
          <w:rFonts w:cstheme="minorHAnsi"/>
        </w:rPr>
        <w:t xml:space="preserve"> premises within the </w:t>
      </w:r>
      <w:r w:rsidR="001705BA">
        <w:rPr>
          <w:rFonts w:cstheme="minorHAnsi"/>
        </w:rPr>
        <w:t xml:space="preserve">designated </w:t>
      </w:r>
      <w:r w:rsidR="0038377D">
        <w:rPr>
          <w:rFonts w:cstheme="minorHAnsi"/>
        </w:rPr>
        <w:t xml:space="preserve">passenger </w:t>
      </w:r>
      <w:r w:rsidR="005069E7">
        <w:rPr>
          <w:rFonts w:cstheme="minorHAnsi"/>
        </w:rPr>
        <w:t>terminal</w:t>
      </w:r>
      <w:r w:rsidR="001705BA">
        <w:rPr>
          <w:rFonts w:cstheme="minorHAnsi"/>
        </w:rPr>
        <w:t xml:space="preserve"> area</w:t>
      </w:r>
      <w:r w:rsidR="005069E7">
        <w:rPr>
          <w:rFonts w:cstheme="minorHAnsi"/>
        </w:rPr>
        <w:t xml:space="preserve"> </w:t>
      </w:r>
      <w:r w:rsidR="00006EB0">
        <w:rPr>
          <w:rFonts w:cstheme="minorHAnsi"/>
        </w:rPr>
        <w:t>to</w:t>
      </w:r>
      <w:r w:rsidR="00E14F36">
        <w:rPr>
          <w:rFonts w:cstheme="minorHAnsi"/>
        </w:rPr>
        <w:t xml:space="preserve"> sell and supply liquor</w:t>
      </w:r>
      <w:r w:rsidR="0038377D">
        <w:rPr>
          <w:rFonts w:cstheme="minorHAnsi"/>
        </w:rPr>
        <w:t xml:space="preserve"> in the same way this occurs at </w:t>
      </w:r>
      <w:r w:rsidR="0038377D" w:rsidRPr="00977240">
        <w:rPr>
          <w:rFonts w:cstheme="minorHAnsi"/>
          <w:lang w:eastAsia="zh-TW"/>
        </w:rPr>
        <w:t>Sydney (Kingsford-Smith) Airport</w:t>
      </w:r>
      <w:r w:rsidR="005069E7">
        <w:rPr>
          <w:rFonts w:cstheme="minorHAnsi"/>
        </w:rPr>
        <w:t xml:space="preserve">. </w:t>
      </w:r>
    </w:p>
    <w:p w14:paraId="07703E27" w14:textId="77777777" w:rsidR="00F77724" w:rsidRDefault="0038377D" w:rsidP="00F77724">
      <w:pPr>
        <w:rPr>
          <w:rFonts w:cstheme="minorHAnsi"/>
        </w:rPr>
      </w:pPr>
      <w:r w:rsidRPr="0038377D">
        <w:rPr>
          <w:rFonts w:cstheme="minorHAnsi"/>
        </w:rPr>
        <w:t xml:space="preserve">A passenger terminal licence is required wherever a landlord proposes to provide facilities for the sale and consumption of liquor for the public </w:t>
      </w:r>
      <w:r>
        <w:rPr>
          <w:rFonts w:cstheme="minorHAnsi"/>
        </w:rPr>
        <w:t>at the airport</w:t>
      </w:r>
      <w:r w:rsidRPr="0038377D">
        <w:rPr>
          <w:rFonts w:cstheme="minorHAnsi"/>
        </w:rPr>
        <w:t>. It may be provided either directly by the landlord e.g. in a Club Lounge (like the Qantas Club), or by sub-licensing someone else to serve alcohol, e.g. in a trattoria or café inside a terminal.</w:t>
      </w:r>
    </w:p>
    <w:p w14:paraId="780D1709" w14:textId="77777777" w:rsidR="005069E7" w:rsidRPr="005069E7" w:rsidRDefault="005069E7" w:rsidP="00F77724">
      <w:pPr>
        <w:rPr>
          <w:rFonts w:cstheme="minorHAnsi"/>
          <w:u w:val="single"/>
        </w:rPr>
      </w:pPr>
      <w:r w:rsidRPr="005069E7">
        <w:rPr>
          <w:rFonts w:cstheme="minorHAnsi"/>
          <w:u w:val="single"/>
        </w:rPr>
        <w:lastRenderedPageBreak/>
        <w:t>Item 4</w:t>
      </w:r>
    </w:p>
    <w:p w14:paraId="2939AF4E" w14:textId="77777777" w:rsidR="0051116C" w:rsidRDefault="0038377D" w:rsidP="00F77724">
      <w:r>
        <w:rPr>
          <w:rFonts w:cstheme="minorHAnsi"/>
        </w:rPr>
        <w:t xml:space="preserve">This item will amend </w:t>
      </w:r>
      <w:r>
        <w:t xml:space="preserve">regulations 4AF and 4AG in Part 1A </w:t>
      </w:r>
      <w:r w:rsidR="0051116C">
        <w:t xml:space="preserve">which deal with general licences and function licences </w:t>
      </w:r>
      <w:r>
        <w:t xml:space="preserve">to insert </w:t>
      </w:r>
      <w:r w:rsidR="001705BA">
        <w:t>‘</w:t>
      </w:r>
      <w:r>
        <w:t>Sydney West Airport</w:t>
      </w:r>
      <w:r w:rsidR="001705BA">
        <w:t>’</w:t>
      </w:r>
      <w:r w:rsidR="0051116C">
        <w:t xml:space="preserve"> so that premises at WSI can apply for these types of liquor licences in the same way as they can at </w:t>
      </w:r>
      <w:r w:rsidR="0051116C" w:rsidRPr="0045046B">
        <w:rPr>
          <w:rFonts w:cstheme="minorHAnsi"/>
          <w:lang w:eastAsia="zh-TW"/>
        </w:rPr>
        <w:t>Sydney (Kingsford-Smith) Airport</w:t>
      </w:r>
      <w:r>
        <w:t>.</w:t>
      </w:r>
      <w:r w:rsidRPr="0038377D">
        <w:t xml:space="preserve"> </w:t>
      </w:r>
    </w:p>
    <w:p w14:paraId="250700B4" w14:textId="77777777" w:rsidR="005069E7" w:rsidRDefault="0051116C" w:rsidP="00F77724">
      <w:r>
        <w:t xml:space="preserve">A general licence is </w:t>
      </w:r>
      <w:r w:rsidRPr="0038377D">
        <w:t>required for any other site on an airport where it is envisaged to sell or supply alcohol on a regular basis.</w:t>
      </w:r>
      <w:r>
        <w:t xml:space="preserve"> </w:t>
      </w:r>
      <w:r w:rsidR="00D1367C">
        <w:t xml:space="preserve">By inserting ‘Sydney West Airport’ into regulation 4AF, premises </w:t>
      </w:r>
      <w:r>
        <w:t xml:space="preserve">at WSI that are </w:t>
      </w:r>
      <w:r w:rsidR="00D1367C">
        <w:t>outside the passenger terminal, but still on the airport site</w:t>
      </w:r>
      <w:r>
        <w:t>, can</w:t>
      </w:r>
      <w:r w:rsidR="00D1367C">
        <w:t xml:space="preserve"> apply for a licence to sell</w:t>
      </w:r>
      <w:r>
        <w:t xml:space="preserve"> or supply alcohol. </w:t>
      </w:r>
    </w:p>
    <w:p w14:paraId="18B2CA2B" w14:textId="77777777" w:rsidR="0051116C" w:rsidRDefault="0051116C" w:rsidP="00F77724">
      <w:r w:rsidRPr="0051116C">
        <w:t xml:space="preserve">A function licence should be applied for where it is proposed, to hold a one-off function, such as an air show or a publicity launch. Function licences are not </w:t>
      </w:r>
      <w:r>
        <w:t>generally</w:t>
      </w:r>
      <w:r w:rsidRPr="0051116C">
        <w:t xml:space="preserve"> required where alcohol is served privately to a small number of persons, </w:t>
      </w:r>
      <w:r>
        <w:t>for example</w:t>
      </w:r>
      <w:r w:rsidRPr="0051116C">
        <w:t xml:space="preserve"> where the Board of a general aviation airport meets and has a few drinks afterwards, or </w:t>
      </w:r>
      <w:r>
        <w:t xml:space="preserve">where </w:t>
      </w:r>
      <w:r w:rsidRPr="0051116C">
        <w:t>staff enjoy a drink together before close of business.</w:t>
      </w:r>
      <w:r>
        <w:t xml:space="preserve"> By inserting ‘Sydney West Airport’ into regulation 4AG, a licence to </w:t>
      </w:r>
      <w:r w:rsidR="00DE5EB5">
        <w:t>serve</w:t>
      </w:r>
      <w:r>
        <w:t xml:space="preserve"> alcohol at 1 or more functions </w:t>
      </w:r>
      <w:r w:rsidR="00DE5EB5">
        <w:t>in</w:t>
      </w:r>
      <w:r w:rsidR="00DE5EB5" w:rsidRPr="00DE5EB5">
        <w:t xml:space="preserve"> areas that are not </w:t>
      </w:r>
      <w:r w:rsidR="00DE5EB5">
        <w:t>within the</w:t>
      </w:r>
      <w:r w:rsidR="00DE5EB5" w:rsidRPr="00DE5EB5">
        <w:t xml:space="preserve"> passenger terminal at </w:t>
      </w:r>
      <w:r w:rsidR="00A1597D">
        <w:t xml:space="preserve">WSI </w:t>
      </w:r>
      <w:r>
        <w:t xml:space="preserve">can be applied for. </w:t>
      </w:r>
    </w:p>
    <w:p w14:paraId="1E027FC2" w14:textId="77777777" w:rsidR="00D1367C" w:rsidRPr="00D1367C" w:rsidRDefault="00D1367C" w:rsidP="00F77724">
      <w:pPr>
        <w:rPr>
          <w:rFonts w:cstheme="minorHAnsi"/>
          <w:u w:val="single"/>
        </w:rPr>
      </w:pPr>
      <w:r w:rsidRPr="00D1367C">
        <w:rPr>
          <w:rFonts w:cstheme="minorHAnsi"/>
          <w:u w:val="single"/>
        </w:rPr>
        <w:t>Item 5</w:t>
      </w:r>
    </w:p>
    <w:p w14:paraId="60EBE86D" w14:textId="77777777" w:rsidR="00A1597D" w:rsidRDefault="00A1597D" w:rsidP="00A1597D">
      <w:pPr>
        <w:rPr>
          <w:rFonts w:cstheme="minorHAnsi"/>
          <w:lang w:eastAsia="zh-TW"/>
        </w:rPr>
      </w:pPr>
      <w:r w:rsidRPr="00A1597D">
        <w:rPr>
          <w:rFonts w:cstheme="minorHAnsi"/>
          <w:lang w:eastAsia="zh-TW"/>
        </w:rPr>
        <w:t>Regulation 4AN sets out general restrictions on the grant of a licence. Subregulation (3) provides that a licence may not be granted for a business primarily used for a convenience store or mixed business</w:t>
      </w:r>
      <w:r>
        <w:rPr>
          <w:rFonts w:cstheme="minorHAnsi"/>
          <w:lang w:eastAsia="zh-TW"/>
        </w:rPr>
        <w:t>,</w:t>
      </w:r>
      <w:r w:rsidRPr="00A1597D">
        <w:rPr>
          <w:rFonts w:cstheme="minorHAnsi"/>
          <w:lang w:eastAsia="zh-TW"/>
        </w:rPr>
        <w:t xml:space="preserve"> with some exceptions. </w:t>
      </w:r>
    </w:p>
    <w:p w14:paraId="55408B37" w14:textId="77777777" w:rsidR="00A1597D" w:rsidRDefault="00A1597D" w:rsidP="00A1597D">
      <w:pPr>
        <w:rPr>
          <w:rFonts w:cstheme="minorHAnsi"/>
          <w:lang w:eastAsia="zh-TW"/>
        </w:rPr>
      </w:pPr>
      <w:r w:rsidRPr="00A1597D">
        <w:rPr>
          <w:rFonts w:cstheme="minorHAnsi"/>
          <w:lang w:eastAsia="zh-TW"/>
        </w:rPr>
        <w:t xml:space="preserve">This </w:t>
      </w:r>
      <w:r w:rsidR="001759C8">
        <w:rPr>
          <w:rFonts w:cstheme="minorHAnsi"/>
          <w:lang w:eastAsia="zh-TW"/>
        </w:rPr>
        <w:t>item</w:t>
      </w:r>
      <w:r w:rsidRPr="00A1597D">
        <w:rPr>
          <w:rFonts w:cstheme="minorHAnsi"/>
          <w:lang w:eastAsia="zh-TW"/>
        </w:rPr>
        <w:t xml:space="preserve"> </w:t>
      </w:r>
      <w:r>
        <w:rPr>
          <w:rFonts w:cstheme="minorHAnsi"/>
          <w:lang w:eastAsia="zh-TW"/>
        </w:rPr>
        <w:t xml:space="preserve">will </w:t>
      </w:r>
      <w:r w:rsidRPr="00A1597D">
        <w:rPr>
          <w:rFonts w:cstheme="minorHAnsi"/>
        </w:rPr>
        <w:t xml:space="preserve">amend </w:t>
      </w:r>
      <w:r>
        <w:t xml:space="preserve">subregulation 4AN(4) of Part 1A of the current regulations to insert </w:t>
      </w:r>
      <w:r w:rsidR="001705BA">
        <w:t>‘</w:t>
      </w:r>
      <w:r>
        <w:t>Sydney West Airport</w:t>
      </w:r>
      <w:r w:rsidR="001705BA">
        <w:t>’</w:t>
      </w:r>
      <w:r>
        <w:t xml:space="preserve"> so that </w:t>
      </w:r>
      <w:r w:rsidRPr="00A1597D">
        <w:rPr>
          <w:rFonts w:cstheme="minorHAnsi"/>
          <w:lang w:eastAsia="zh-TW"/>
        </w:rPr>
        <w:t xml:space="preserve">subregulation (3) does not apply to premises in a passenger terminal </w:t>
      </w:r>
      <w:r w:rsidR="001705BA">
        <w:rPr>
          <w:rFonts w:cstheme="minorHAnsi"/>
          <w:lang w:eastAsia="zh-TW"/>
        </w:rPr>
        <w:t>at WSI</w:t>
      </w:r>
      <w:r>
        <w:rPr>
          <w:rFonts w:cstheme="minorHAnsi"/>
          <w:lang w:eastAsia="zh-TW"/>
        </w:rPr>
        <w:t xml:space="preserve">, </w:t>
      </w:r>
      <w:r w:rsidR="001705BA">
        <w:rPr>
          <w:rFonts w:cstheme="minorHAnsi"/>
          <w:lang w:eastAsia="zh-TW"/>
        </w:rPr>
        <w:t>thus allowing</w:t>
      </w:r>
      <w:r>
        <w:rPr>
          <w:rFonts w:cstheme="minorHAnsi"/>
          <w:lang w:eastAsia="zh-TW"/>
        </w:rPr>
        <w:t xml:space="preserve"> premises primarily used as a convenience store or mixed business in the passenger terminal at WSI </w:t>
      </w:r>
      <w:r w:rsidR="001705BA">
        <w:rPr>
          <w:rFonts w:cstheme="minorHAnsi"/>
          <w:lang w:eastAsia="zh-TW"/>
        </w:rPr>
        <w:t>to</w:t>
      </w:r>
      <w:r>
        <w:rPr>
          <w:rFonts w:cstheme="minorHAnsi"/>
          <w:lang w:eastAsia="zh-TW"/>
        </w:rPr>
        <w:t xml:space="preserve"> apply for a liquor licence in the same way as they can at </w:t>
      </w:r>
      <w:r w:rsidRPr="0045046B">
        <w:rPr>
          <w:rFonts w:cstheme="minorHAnsi"/>
          <w:lang w:eastAsia="zh-TW"/>
        </w:rPr>
        <w:t>Sydney (Kingsford-Smith) Airport</w:t>
      </w:r>
      <w:r>
        <w:rPr>
          <w:rFonts w:cstheme="minorHAnsi"/>
          <w:lang w:eastAsia="zh-TW"/>
        </w:rPr>
        <w:t>.</w:t>
      </w:r>
    </w:p>
    <w:p w14:paraId="2829B338" w14:textId="77777777" w:rsidR="00A1597D" w:rsidRPr="00A1597D" w:rsidRDefault="00A1597D" w:rsidP="00A1597D">
      <w:pPr>
        <w:rPr>
          <w:rFonts w:cstheme="minorHAnsi"/>
          <w:u w:val="single"/>
        </w:rPr>
      </w:pPr>
      <w:r w:rsidRPr="00A1597D">
        <w:rPr>
          <w:rFonts w:cstheme="minorHAnsi"/>
          <w:u w:val="single"/>
        </w:rPr>
        <w:t>Item 6</w:t>
      </w:r>
    </w:p>
    <w:p w14:paraId="62CD36F2" w14:textId="77777777" w:rsidR="00A1597D" w:rsidRPr="0041793C" w:rsidRDefault="00A1597D" w:rsidP="00F77724">
      <w:r>
        <w:rPr>
          <w:rFonts w:cstheme="minorHAnsi"/>
        </w:rPr>
        <w:t>This item amends r</w:t>
      </w:r>
      <w:r w:rsidRPr="00A1597D">
        <w:rPr>
          <w:rFonts w:cstheme="minorHAnsi"/>
        </w:rPr>
        <w:t>egulation 4BN</w:t>
      </w:r>
      <w:r>
        <w:rPr>
          <w:rFonts w:cstheme="minorHAnsi"/>
        </w:rPr>
        <w:t xml:space="preserve"> in Part 1A of the current regulations so that </w:t>
      </w:r>
      <w:r>
        <w:t>a sub-licensee may be authorised under a sub-licence to</w:t>
      </w:r>
      <w:r w:rsidRPr="00A1597D">
        <w:t xml:space="preserve"> sell or supply liquor on premises specified in the sub-licence in a passenger terminal at </w:t>
      </w:r>
      <w:r w:rsidR="001705BA">
        <w:t>WSI</w:t>
      </w:r>
      <w:r>
        <w:t xml:space="preserve"> in the same way this occurs for </w:t>
      </w:r>
      <w:r w:rsidRPr="00A1597D">
        <w:t>Sydney (Kingsford-Smith) Airport</w:t>
      </w:r>
      <w:r>
        <w:t>.</w:t>
      </w:r>
    </w:p>
    <w:p w14:paraId="75C1C651" w14:textId="77777777" w:rsidR="00A1597D" w:rsidRPr="0041793C" w:rsidRDefault="0041793C" w:rsidP="00F77724">
      <w:pPr>
        <w:rPr>
          <w:rFonts w:cstheme="minorHAnsi"/>
          <w:u w:val="single"/>
        </w:rPr>
      </w:pPr>
      <w:r w:rsidRPr="0041793C">
        <w:rPr>
          <w:rFonts w:cstheme="minorHAnsi"/>
          <w:u w:val="single"/>
        </w:rPr>
        <w:t>Item 7</w:t>
      </w:r>
    </w:p>
    <w:p w14:paraId="25E1FA8D" w14:textId="77777777" w:rsidR="001759C8" w:rsidRPr="001759C8" w:rsidRDefault="001759C8" w:rsidP="001759C8">
      <w:pPr>
        <w:rPr>
          <w:rFonts w:cstheme="minorHAnsi"/>
        </w:rPr>
      </w:pPr>
      <w:r w:rsidRPr="001759C8">
        <w:rPr>
          <w:rFonts w:cstheme="minorHAnsi"/>
        </w:rPr>
        <w:t xml:space="preserve">Regulation 4BO </w:t>
      </w:r>
      <w:r>
        <w:rPr>
          <w:rFonts w:cstheme="minorHAnsi"/>
        </w:rPr>
        <w:t xml:space="preserve">in part 1A of the current regulations </w:t>
      </w:r>
      <w:r w:rsidRPr="001759C8">
        <w:rPr>
          <w:rFonts w:cstheme="minorHAnsi"/>
        </w:rPr>
        <w:t xml:space="preserve">sets out the process for granting a sub-licence </w:t>
      </w:r>
      <w:r>
        <w:rPr>
          <w:rFonts w:cstheme="minorHAnsi"/>
        </w:rPr>
        <w:t>to a premises within</w:t>
      </w:r>
      <w:r w:rsidRPr="001759C8">
        <w:rPr>
          <w:rFonts w:cstheme="minorHAnsi"/>
        </w:rPr>
        <w:t xml:space="preserve"> a passenger terminal. </w:t>
      </w:r>
      <w:r>
        <w:rPr>
          <w:rFonts w:cstheme="minorHAnsi"/>
        </w:rPr>
        <w:t>Item 7 will amend subregulation</w:t>
      </w:r>
      <w:r w:rsidRPr="001759C8">
        <w:rPr>
          <w:rFonts w:cstheme="minorHAnsi"/>
        </w:rPr>
        <w:t xml:space="preserve"> 4BO(1) </w:t>
      </w:r>
      <w:r>
        <w:rPr>
          <w:rFonts w:cstheme="minorHAnsi"/>
        </w:rPr>
        <w:t>to insert</w:t>
      </w:r>
      <w:r w:rsidRPr="001759C8">
        <w:rPr>
          <w:rFonts w:cstheme="minorHAnsi"/>
        </w:rPr>
        <w:t xml:space="preserve"> </w:t>
      </w:r>
      <w:r w:rsidR="001705BA">
        <w:rPr>
          <w:rFonts w:cstheme="minorHAnsi"/>
        </w:rPr>
        <w:t>‘</w:t>
      </w:r>
      <w:r w:rsidRPr="001759C8">
        <w:rPr>
          <w:rFonts w:cstheme="minorHAnsi"/>
          <w:lang w:eastAsia="zh-TW"/>
        </w:rPr>
        <w:t>Sydney West Airport</w:t>
      </w:r>
      <w:r w:rsidR="001705BA">
        <w:rPr>
          <w:rFonts w:cstheme="minorHAnsi"/>
          <w:lang w:eastAsia="zh-TW"/>
        </w:rPr>
        <w:t>’</w:t>
      </w:r>
      <w:r>
        <w:rPr>
          <w:rFonts w:cstheme="minorHAnsi"/>
          <w:lang w:eastAsia="zh-TW"/>
        </w:rPr>
        <w:t xml:space="preserve"> so that </w:t>
      </w:r>
      <w:r w:rsidRPr="001759C8">
        <w:rPr>
          <w:rFonts w:cstheme="minorHAnsi"/>
          <w:lang w:eastAsia="zh-TW"/>
        </w:rPr>
        <w:t>a person may apply to a passenger terminal licence</w:t>
      </w:r>
      <w:r>
        <w:rPr>
          <w:rFonts w:cstheme="minorHAnsi"/>
          <w:lang w:eastAsia="zh-TW"/>
        </w:rPr>
        <w:t xml:space="preserve"> holder</w:t>
      </w:r>
      <w:r w:rsidRPr="001759C8">
        <w:rPr>
          <w:rFonts w:cstheme="minorHAnsi"/>
          <w:lang w:eastAsia="zh-TW"/>
        </w:rPr>
        <w:t xml:space="preserve"> for a sub-licence </w:t>
      </w:r>
      <w:r>
        <w:rPr>
          <w:rFonts w:cstheme="minorHAnsi"/>
          <w:lang w:eastAsia="zh-TW"/>
        </w:rPr>
        <w:t xml:space="preserve">to sell or supply alcohol at a </w:t>
      </w:r>
      <w:r w:rsidRPr="001759C8">
        <w:rPr>
          <w:rFonts w:cstheme="minorHAnsi"/>
          <w:lang w:eastAsia="zh-TW"/>
        </w:rPr>
        <w:t xml:space="preserve">premises </w:t>
      </w:r>
      <w:r>
        <w:rPr>
          <w:rFonts w:cstheme="minorHAnsi"/>
          <w:lang w:eastAsia="zh-TW"/>
        </w:rPr>
        <w:t>with</w:t>
      </w:r>
      <w:r w:rsidRPr="001759C8">
        <w:rPr>
          <w:rFonts w:cstheme="minorHAnsi"/>
          <w:lang w:eastAsia="zh-TW"/>
        </w:rPr>
        <w:t>in the passenger terminal.</w:t>
      </w:r>
    </w:p>
    <w:p w14:paraId="6955C711" w14:textId="77777777" w:rsidR="00DA7338" w:rsidRPr="00DA7338" w:rsidRDefault="00DA7338" w:rsidP="00F77724">
      <w:pPr>
        <w:rPr>
          <w:u w:val="single"/>
        </w:rPr>
      </w:pPr>
      <w:r w:rsidRPr="00DA7338">
        <w:rPr>
          <w:u w:val="single"/>
        </w:rPr>
        <w:t>Item 8</w:t>
      </w:r>
    </w:p>
    <w:p w14:paraId="2A4DAAEA" w14:textId="6C0BA3B4" w:rsidR="00FA1B06" w:rsidRPr="00006EB0" w:rsidRDefault="00DA7338" w:rsidP="00DA7338">
      <w:pPr>
        <w:rPr>
          <w:rFonts w:cstheme="minorHAnsi"/>
        </w:rPr>
      </w:pPr>
      <w:r w:rsidRPr="00DA7338">
        <w:rPr>
          <w:rFonts w:cstheme="minorHAnsi"/>
        </w:rPr>
        <w:t xml:space="preserve">Item 8 amends the heading of regulation 99 in Part </w:t>
      </w:r>
      <w:r w:rsidR="00493EE1">
        <w:rPr>
          <w:rFonts w:cstheme="minorHAnsi"/>
        </w:rPr>
        <w:t xml:space="preserve">3 </w:t>
      </w:r>
      <w:r w:rsidRPr="00DA7338">
        <w:rPr>
          <w:rFonts w:cstheme="minorHAnsi"/>
        </w:rPr>
        <w:t xml:space="preserve">of the current regulations </w:t>
      </w:r>
      <w:r>
        <w:rPr>
          <w:rFonts w:cstheme="minorHAnsi"/>
        </w:rPr>
        <w:t xml:space="preserve">‘Consumer trading – Sydney (Kingsford-Smith) Airport’ </w:t>
      </w:r>
      <w:r w:rsidRPr="00DA7338">
        <w:rPr>
          <w:rFonts w:cstheme="minorHAnsi"/>
        </w:rPr>
        <w:t xml:space="preserve">to insert </w:t>
      </w:r>
      <w:r w:rsidR="00300665">
        <w:rPr>
          <w:rFonts w:cstheme="minorHAnsi"/>
        </w:rPr>
        <w:t>‘</w:t>
      </w:r>
      <w:r w:rsidRPr="00DA7338">
        <w:rPr>
          <w:rFonts w:cstheme="minorHAnsi"/>
        </w:rPr>
        <w:t>Sydney West Airport</w:t>
      </w:r>
      <w:r w:rsidR="00300665">
        <w:rPr>
          <w:rFonts w:cstheme="minorHAnsi"/>
        </w:rPr>
        <w:t>’</w:t>
      </w:r>
      <w:r w:rsidRPr="00DA7338">
        <w:rPr>
          <w:rFonts w:cstheme="minorHAnsi"/>
        </w:rPr>
        <w:t xml:space="preserve"> </w:t>
      </w:r>
      <w:r>
        <w:rPr>
          <w:rFonts w:cstheme="minorHAnsi"/>
        </w:rPr>
        <w:t>so that</w:t>
      </w:r>
      <w:r w:rsidR="00493EE1">
        <w:rPr>
          <w:rFonts w:cstheme="minorHAnsi"/>
        </w:rPr>
        <w:t xml:space="preserve"> it is clear this regulation also applies to WSI. </w:t>
      </w:r>
    </w:p>
    <w:p w14:paraId="3B86472F" w14:textId="70168087" w:rsidR="00493EE1" w:rsidRPr="00493EE1" w:rsidRDefault="00493EE1" w:rsidP="00DA7338">
      <w:pPr>
        <w:rPr>
          <w:rFonts w:cstheme="minorHAnsi"/>
          <w:u w:val="single"/>
        </w:rPr>
      </w:pPr>
      <w:r w:rsidRPr="00493EE1">
        <w:rPr>
          <w:rFonts w:cstheme="minorHAnsi"/>
          <w:u w:val="single"/>
        </w:rPr>
        <w:t>Item 9</w:t>
      </w:r>
    </w:p>
    <w:p w14:paraId="6964BF55" w14:textId="07E1227C" w:rsidR="00493EE1" w:rsidRPr="00006EB0" w:rsidRDefault="00493EE1" w:rsidP="00006EB0">
      <w:pPr>
        <w:rPr>
          <w:rFonts w:cstheme="minorHAnsi"/>
          <w:lang w:eastAsia="zh-TW"/>
        </w:rPr>
      </w:pPr>
      <w:r>
        <w:rPr>
          <w:rFonts w:cstheme="minorHAnsi"/>
          <w:lang w:eastAsia="zh-TW"/>
        </w:rPr>
        <w:t xml:space="preserve">Regulation 99 </w:t>
      </w:r>
      <w:r w:rsidRPr="00DA7338">
        <w:rPr>
          <w:rFonts w:cstheme="minorHAnsi"/>
        </w:rPr>
        <w:t xml:space="preserve">in Part </w:t>
      </w:r>
      <w:r>
        <w:rPr>
          <w:rFonts w:cstheme="minorHAnsi"/>
        </w:rPr>
        <w:t xml:space="preserve">3 of the current regulations currently operates to exempt </w:t>
      </w:r>
      <w:r w:rsidRPr="00493EE1">
        <w:rPr>
          <w:rFonts w:cstheme="minorHAnsi"/>
          <w:lang w:eastAsia="zh-TW"/>
        </w:rPr>
        <w:t>Sydney (Kingsford-Smith) Airport</w:t>
      </w:r>
      <w:r>
        <w:rPr>
          <w:rFonts w:cstheme="minorHAnsi"/>
          <w:lang w:eastAsia="zh-TW"/>
        </w:rPr>
        <w:t xml:space="preserve"> from the application of section 4 of the Retail Trading Act 2008 (NSW) which </w:t>
      </w:r>
      <w:r w:rsidRPr="00493EE1">
        <w:rPr>
          <w:rFonts w:cstheme="minorHAnsi"/>
          <w:lang w:eastAsia="zh-TW"/>
        </w:rPr>
        <w:t xml:space="preserve">restricts </w:t>
      </w:r>
      <w:r>
        <w:rPr>
          <w:rFonts w:cstheme="minorHAnsi"/>
          <w:lang w:eastAsia="zh-TW"/>
        </w:rPr>
        <w:t>NSW retail businesses from trading</w:t>
      </w:r>
      <w:r w:rsidRPr="00493EE1">
        <w:rPr>
          <w:rFonts w:cstheme="minorHAnsi"/>
          <w:lang w:eastAsia="zh-TW"/>
        </w:rPr>
        <w:t xml:space="preserve"> on certain </w:t>
      </w:r>
      <w:r>
        <w:rPr>
          <w:rFonts w:cstheme="minorHAnsi"/>
          <w:lang w:eastAsia="zh-TW"/>
        </w:rPr>
        <w:t xml:space="preserve">days of the year. </w:t>
      </w:r>
    </w:p>
    <w:p w14:paraId="3C9EDB3E" w14:textId="77777777" w:rsidR="000C6318" w:rsidRPr="00493EE1" w:rsidRDefault="00493EE1" w:rsidP="00493EE1">
      <w:pPr>
        <w:rPr>
          <w:rFonts w:cstheme="minorHAnsi"/>
          <w:lang w:eastAsia="zh-TW"/>
        </w:rPr>
      </w:pPr>
      <w:r>
        <w:rPr>
          <w:rFonts w:cstheme="minorHAnsi"/>
          <w:lang w:eastAsia="zh-TW"/>
        </w:rPr>
        <w:t xml:space="preserve">Item 9 will amend </w:t>
      </w:r>
      <w:r w:rsidRPr="00DA7338">
        <w:rPr>
          <w:rFonts w:cstheme="minorHAnsi"/>
        </w:rPr>
        <w:t xml:space="preserve">regulation 99 </w:t>
      </w:r>
      <w:r>
        <w:rPr>
          <w:rFonts w:cstheme="minorHAnsi"/>
        </w:rPr>
        <w:t xml:space="preserve">to insert </w:t>
      </w:r>
      <w:r w:rsidR="00300665">
        <w:rPr>
          <w:rFonts w:cstheme="minorHAnsi"/>
        </w:rPr>
        <w:t>‘</w:t>
      </w:r>
      <w:r w:rsidRPr="00DA7338">
        <w:rPr>
          <w:rFonts w:cstheme="minorHAnsi"/>
        </w:rPr>
        <w:t>Sydney West Airport</w:t>
      </w:r>
      <w:r w:rsidR="00300665">
        <w:rPr>
          <w:rFonts w:cstheme="minorHAnsi"/>
        </w:rPr>
        <w:t>’</w:t>
      </w:r>
      <w:r>
        <w:rPr>
          <w:rFonts w:cstheme="minorHAnsi"/>
        </w:rPr>
        <w:t xml:space="preserve"> so that </w:t>
      </w:r>
      <w:r>
        <w:rPr>
          <w:rFonts w:cstheme="minorHAnsi"/>
          <w:lang w:eastAsia="zh-TW"/>
        </w:rPr>
        <w:t xml:space="preserve">section 4 of the Retail Trading Act 2008 (NSW) does not apply at </w:t>
      </w:r>
      <w:r w:rsidR="00300665">
        <w:rPr>
          <w:rFonts w:cstheme="minorHAnsi"/>
          <w:lang w:eastAsia="zh-TW"/>
        </w:rPr>
        <w:t>WSI</w:t>
      </w:r>
      <w:r>
        <w:rPr>
          <w:rFonts w:cstheme="minorHAnsi"/>
          <w:lang w:eastAsia="zh-TW"/>
        </w:rPr>
        <w:t>, therefore allowing retail businesses at WSI to trade 365 days per year, including on public holidays</w:t>
      </w:r>
      <w:r w:rsidR="00CF14DA">
        <w:rPr>
          <w:rFonts w:cstheme="minorHAnsi"/>
          <w:lang w:eastAsia="zh-TW"/>
        </w:rPr>
        <w:t xml:space="preserve">, consistent with </w:t>
      </w:r>
      <w:r w:rsidR="00CF14DA" w:rsidRPr="00493EE1">
        <w:rPr>
          <w:rFonts w:cstheme="minorHAnsi"/>
          <w:lang w:eastAsia="zh-TW"/>
        </w:rPr>
        <w:t>Sydney (Kingsford-Smith) Airport</w:t>
      </w:r>
      <w:r>
        <w:rPr>
          <w:rFonts w:cstheme="minorHAnsi"/>
          <w:lang w:eastAsia="zh-TW"/>
        </w:rPr>
        <w:t>.</w:t>
      </w:r>
    </w:p>
    <w:sectPr w:rsidR="000C6318" w:rsidRPr="00493EE1" w:rsidSect="00006EB0">
      <w:headerReference w:type="default" r:id="rId19"/>
      <w:headerReference w:type="first" r:id="rId20"/>
      <w:type w:val="continuous"/>
      <w:pgSz w:w="11906" w:h="16838" w:code="9"/>
      <w:pgMar w:top="1418" w:right="1021" w:bottom="1021" w:left="1021" w:header="226"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2B3D49" w14:textId="77777777" w:rsidR="002C4FFB" w:rsidRDefault="002C4FFB" w:rsidP="008456D5">
      <w:pPr>
        <w:spacing w:before="0" w:after="0"/>
      </w:pPr>
      <w:r>
        <w:separator/>
      </w:r>
    </w:p>
  </w:endnote>
  <w:endnote w:type="continuationSeparator" w:id="0">
    <w:p w14:paraId="57DAD17D" w14:textId="77777777" w:rsidR="002C4FFB" w:rsidRDefault="002C4FFB" w:rsidP="008456D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CF4059" w14:textId="77777777" w:rsidR="00D8100A" w:rsidRDefault="00D8100A" w:rsidP="00180B5B">
    <w:pPr>
      <w:pStyle w:val="Footer"/>
      <w:spacing w:before="720"/>
      <w:jc w:val="right"/>
    </w:pPr>
    <w:r>
      <w:rPr>
        <w:noProof/>
        <w:lang w:eastAsia="en-AU"/>
      </w:rPr>
      <mc:AlternateContent>
        <mc:Choice Requires="wps">
          <w:drawing>
            <wp:anchor distT="0" distB="0" distL="114300" distR="114300" simplePos="0" relativeHeight="251680768" behindDoc="1" locked="1" layoutInCell="1" allowOverlap="1" wp14:anchorId="06F4D325" wp14:editId="7954E311">
              <wp:simplePos x="0" y="0"/>
              <wp:positionH relativeFrom="page">
                <wp:align>left</wp:align>
              </wp:positionH>
              <wp:positionV relativeFrom="page">
                <wp:align>bottom</wp:align>
              </wp:positionV>
              <wp:extent cx="1007280" cy="539280"/>
              <wp:effectExtent l="0" t="0" r="2540" b="0"/>
              <wp:wrapNone/>
              <wp:docPr id="16" name="Text Box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07280" cy="539280"/>
                      </a:xfrm>
                      <a:prstGeom prst="rect">
                        <a:avLst/>
                      </a:prstGeom>
                      <a:noFill/>
                      <a:ln w="6350">
                        <a:noFill/>
                      </a:ln>
                    </wps:spPr>
                    <wps:txbx>
                      <w:txbxContent>
                        <w:p w14:paraId="70C339DC" w14:textId="77777777" w:rsidR="004553EE" w:rsidRDefault="004553EE"/>
                      </w:txbxContent>
                    </wps:txbx>
                    <wps:bodyPr rot="0" spcFirstLastPara="0" vertOverflow="overflow" horzOverflow="overflow" vert="horz" wrap="square" lIns="648000" tIns="0" rIns="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F4D325" id="_x0000_t202" coordsize="21600,21600" o:spt="202" path="m,l,21600r21600,l21600,xe">
              <v:stroke joinstyle="miter"/>
              <v:path gradientshapeok="t" o:connecttype="rect"/>
            </v:shapetype>
            <v:shape id="Text Box 16" o:spid="_x0000_s1026" type="#_x0000_t202" style="position:absolute;left:0;text-align:left;margin-left:0;margin-top:0;width:79.3pt;height:42.45pt;z-index:-251635712;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" filled="f" stroked="f" strokeweight=".5pt">
              <v:textbox inset="18mm,0,0,10mm">
                <w:txbxContent>
                  <w:p w14:paraId="70C339DC" w14:textId="77777777" w:rsidR="004553EE" w:rsidRDefault="004553EE"/>
                </w:txbxContent>
              </v:textbox>
              <w10:wrap anchorx="page" anchory="page"/>
              <w10:anchorlock/>
            </v:shape>
          </w:pict>
        </mc:Fallback>
      </mc:AlternateContent>
    </w:r>
    <w:r>
      <w:rPr>
        <w:noProof/>
        <w:lang w:eastAsia="en-AU"/>
      </w:rPr>
      <mc:AlternateContent>
        <mc:Choice Requires="wps">
          <w:drawing>
            <wp:anchor distT="0" distB="0" distL="114300" distR="114300" simplePos="0" relativeHeight="251679744" behindDoc="1" locked="1" layoutInCell="1" allowOverlap="1" wp14:anchorId="4897FEF5" wp14:editId="0A1CD98B">
              <wp:simplePos x="0" y="0"/>
              <wp:positionH relativeFrom="page">
                <wp:align>left</wp:align>
              </wp:positionH>
              <wp:positionV relativeFrom="page">
                <wp:align>bottom</wp:align>
              </wp:positionV>
              <wp:extent cx="4320000" cy="539280"/>
              <wp:effectExtent l="0" t="0" r="4445" b="0"/>
              <wp:wrapNone/>
              <wp:docPr id="18" name="Text Box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20000" cy="539280"/>
                      </a:xfrm>
                      <a:prstGeom prst="rect">
                        <a:avLst/>
                      </a:prstGeom>
                      <a:noFill/>
                      <a:ln w="6350">
                        <a:noFill/>
                      </a:ln>
                    </wps:spPr>
                    <wps:txbx>
                      <w:txbxContent>
                        <w:p w14:paraId="16E292F1" w14:textId="77777777" w:rsidR="00D8100A" w:rsidRPr="007A05BE" w:rsidRDefault="00D8100A" w:rsidP="00180B5B">
                          <w:pPr>
                            <w:pStyle w:val="Footer"/>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2</w:t>
                          </w:r>
                          <w:r w:rsidRPr="007A05BE">
                            <w:rPr>
                              <w:rStyle w:val="PageNumber"/>
                            </w:rPr>
                            <w:fldChar w:fldCharType="end"/>
                          </w:r>
                        </w:p>
                        <w:p w14:paraId="0D2BE705" w14:textId="77777777" w:rsidR="00D8100A" w:rsidRDefault="00D8100A"/>
                        <w:sdt>
                          <w:sdtPr>
                            <w:alias w:val="Title"/>
                            <w:tag w:val=""/>
                            <w:id w:val="-388192360"/>
                            <w:showingPlcHdr/>
                            <w:dataBinding w:prefixMappings="xmlns:ns0='http://purl.org/dc/elements/1.1/' xmlns:ns1='http://schemas.openxmlformats.org/package/2006/metadata/core-properties' " w:xpath="/ns1:coreProperties[1]/ns0:title[1]" w:storeItemID="{6C3C8BC8-F283-45AE-878A-BAB7291924A1}"/>
                            <w:text/>
                          </w:sdtPr>
                          <w:sdtEndPr/>
                          <w:sdtContent>
                            <w:p w14:paraId="684A5885" w14:textId="77777777" w:rsidR="00D8100A" w:rsidRDefault="00D8100A" w:rsidP="00180B5B">
                              <w:pPr>
                                <w:pStyle w:val="Footer"/>
                              </w:pPr>
                              <w:r>
                                <w:t xml:space="preserve">     </w:t>
                              </w:r>
                            </w:p>
                          </w:sdtContent>
                        </w:sdt>
                      </w:txbxContent>
                    </wps:txbx>
                    <wps:bodyPr rot="0" spcFirstLastPara="0" vertOverflow="overflow" horzOverflow="overflow" vert="horz" wrap="square" lIns="1008000" tIns="0" rIns="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97FEF5" id="Text Box 18" o:spid="_x0000_s1027" type="#_x0000_t202" style="position:absolute;left:0;text-align:left;margin-left:0;margin-top:0;width:340.15pt;height:42.45pt;z-index:-251636736;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" filled="f" stroked="f" strokeweight=".5pt">
              <v:textbox inset="28mm,0,0,10mm">
                <w:txbxContent>
                  <w:p w14:paraId="16E292F1" w14:textId="77777777" w:rsidR="00D8100A" w:rsidRPr="007A05BE" w:rsidRDefault="00D8100A" w:rsidP="00180B5B">
                    <w:pPr>
                      <w:pStyle w:val="Footer"/>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2</w:t>
                    </w:r>
                    <w:r w:rsidRPr="007A05BE">
                      <w:rPr>
                        <w:rStyle w:val="PageNumber"/>
                      </w:rPr>
                      <w:fldChar w:fldCharType="end"/>
                    </w:r>
                  </w:p>
                  <w:p w14:paraId="0D2BE705" w14:textId="77777777" w:rsidR="00D8100A" w:rsidRDefault="00D8100A"/>
                  <w:sdt>
                    <w:sdtPr>
                      <w:alias w:val="Title"/>
                      <w:tag w:val=""/>
                      <w:id w:val="-388192360"/>
                      <w:showingPlcHdr/>
                      <w:dataBinding w:prefixMappings="xmlns:ns0='http://purl.org/dc/elements/1.1/' xmlns:ns1='http://schemas.openxmlformats.org/package/2006/metadata/core-properties' " w:xpath="/ns1:coreProperties[1]/ns0:title[1]" w:storeItemID="{6C3C8BC8-F283-45AE-878A-BAB7291924A1}"/>
                      <w:text/>
                    </w:sdtPr>
                    <w:sdtEndPr/>
                    <w:sdtContent>
                      <w:p w14:paraId="684A5885" w14:textId="77777777" w:rsidR="00D8100A" w:rsidRDefault="00D8100A" w:rsidP="00180B5B">
                        <w:pPr>
                          <w:pStyle w:val="Footer"/>
                        </w:pPr>
                        <w:r>
                          <w:t xml:space="preserve">     </w:t>
                        </w:r>
                      </w:p>
                    </w:sdtContent>
                  </w:sdt>
                </w:txbxContent>
              </v:textbox>
              <w10:wrap anchorx="page"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9D1B2E" w14:textId="77777777" w:rsidR="00D8100A" w:rsidRDefault="00D8100A" w:rsidP="00546218">
    <w:pPr>
      <w:pStyle w:val="Footer"/>
      <w:spacing w:before="720"/>
    </w:pPr>
    <w:r>
      <w:rPr>
        <w:noProof/>
        <w:lang w:eastAsia="en-AU"/>
      </w:rPr>
      <mc:AlternateContent>
        <mc:Choice Requires="wps">
          <w:drawing>
            <wp:anchor distT="0" distB="0" distL="114300" distR="114300" simplePos="0" relativeHeight="251662336" behindDoc="1" locked="1" layoutInCell="1" allowOverlap="1" wp14:anchorId="0FD2697D" wp14:editId="02208058">
              <wp:simplePos x="0" y="0"/>
              <wp:positionH relativeFrom="page">
                <wp:align>right</wp:align>
              </wp:positionH>
              <wp:positionV relativeFrom="page">
                <wp:align>bottom</wp:align>
              </wp:positionV>
              <wp:extent cx="1007110" cy="539115"/>
              <wp:effectExtent l="0" t="0" r="0" b="0"/>
              <wp:wrapNone/>
              <wp:docPr id="4" name="Text Box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07640" cy="539640"/>
                      </a:xfrm>
                      <a:prstGeom prst="rect">
                        <a:avLst/>
                      </a:prstGeom>
                      <a:noFill/>
                      <a:ln w="6350">
                        <a:noFill/>
                      </a:ln>
                    </wps:spPr>
                    <wps:txbx>
                      <w:txbxContent>
                        <w:p w14:paraId="62AC34A4" w14:textId="77777777" w:rsidR="00D8100A" w:rsidRPr="007A05BE" w:rsidRDefault="00D8100A" w:rsidP="007A05BE">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2</w:t>
                          </w:r>
                          <w:r w:rsidRPr="007A05BE">
                            <w:rPr>
                              <w:rStyle w:val="PageNumber"/>
                            </w:rPr>
                            <w:fldChar w:fldCharType="end"/>
                          </w:r>
                        </w:p>
                      </w:txbxContent>
                    </wps:txbx>
                    <wps:bodyPr rot="0" spcFirstLastPara="0" vertOverflow="overflow" horzOverflow="overflow" vert="horz" wrap="square" lIns="0" tIns="0" rIns="64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D2697D" id="_x0000_t202" coordsize="21600,21600" o:spt="202" path="m,l,21600r21600,l21600,xe">
              <v:stroke joinstyle="miter"/>
              <v:path gradientshapeok="t" o:connecttype="rect"/>
            </v:shapetype>
            <v:shape id="Text Box 4" o:spid="_x0000_s1028" type="#_x0000_t202" style="position:absolute;margin-left:28.1pt;margin-top:0;width:79.3pt;height:42.45pt;z-index:-251654144;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" filled="f" stroked="f" strokeweight=".5pt">
              <v:textbox inset="0,0,18mm,10mm">
                <w:txbxContent>
                  <w:p w14:paraId="62AC34A4" w14:textId="77777777" w:rsidR="00D8100A" w:rsidRPr="007A05BE" w:rsidRDefault="00D8100A" w:rsidP="007A05BE">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2</w:t>
                    </w:r>
                    <w:r w:rsidRPr="007A05BE">
                      <w:rPr>
                        <w:rStyle w:val="PageNumber"/>
                      </w:rPr>
                      <w:fldChar w:fldCharType="end"/>
                    </w:r>
                  </w:p>
                </w:txbxContent>
              </v:textbox>
              <w10:wrap anchorx="page" anchory="page"/>
              <w10:anchorlock/>
            </v:shape>
          </w:pict>
        </mc:Fallback>
      </mc:AlternateContent>
    </w:r>
    <w:r>
      <w:rPr>
        <w:noProof/>
        <w:lang w:eastAsia="en-AU"/>
      </w:rPr>
      <mc:AlternateContent>
        <mc:Choice Requires="wps">
          <w:drawing>
            <wp:anchor distT="0" distB="0" distL="114300" distR="114300" simplePos="0" relativeHeight="251660288" behindDoc="1" locked="1" layoutInCell="1" allowOverlap="1" wp14:anchorId="3B59751E" wp14:editId="71EEE653">
              <wp:simplePos x="0" y="0"/>
              <wp:positionH relativeFrom="page">
                <wp:align>right</wp:align>
              </wp:positionH>
              <wp:positionV relativeFrom="page">
                <wp:align>bottom</wp:align>
              </wp:positionV>
              <wp:extent cx="4320000" cy="539640"/>
              <wp:effectExtent l="0" t="0" r="0" b="0"/>
              <wp:wrapNone/>
              <wp:docPr id="3" name="Text Box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20000" cy="539640"/>
                      </a:xfrm>
                      <a:prstGeom prst="rect">
                        <a:avLst/>
                      </a:prstGeom>
                      <a:noFill/>
                      <a:ln w="6350">
                        <a:noFill/>
                      </a:ln>
                    </wps:spPr>
                    <wps:txbx>
                      <w:txbxContent>
                        <w:sdt>
                          <w:sdtPr>
                            <w:alias w:val="Title"/>
                            <w:tag w:val=""/>
                            <w:id w:val="729659418"/>
                            <w:showingPlcHdr/>
                            <w:dataBinding w:prefixMappings="xmlns:ns0='http://purl.org/dc/elements/1.1/' xmlns:ns1='http://schemas.openxmlformats.org/package/2006/metadata/core-properties' " w:xpath="/ns1:coreProperties[1]/ns0:title[1]" w:storeItemID="{6C3C8BC8-F283-45AE-878A-BAB7291924A1}"/>
                            <w:text/>
                          </w:sdtPr>
                          <w:sdtEndPr/>
                          <w:sdtContent>
                            <w:p w14:paraId="4D813B29" w14:textId="77777777" w:rsidR="00D8100A" w:rsidRDefault="00865468" w:rsidP="007A05BE">
                              <w:pPr>
                                <w:pStyle w:val="Footer"/>
                                <w:jc w:val="right"/>
                              </w:pPr>
                              <w:r>
                                <w:t xml:space="preserve">     </w:t>
                              </w:r>
                            </w:p>
                          </w:sdtContent>
                        </w:sdt>
                      </w:txbxContent>
                    </wps:txbx>
                    <wps:bodyPr rot="0" spcFirstLastPara="0" vertOverflow="overflow" horzOverflow="overflow" vert="horz" wrap="square" lIns="0" tIns="0" rIns="100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59751E" id="Text Box 3" o:spid="_x0000_s1029" type="#_x0000_t202" style="position:absolute;margin-left:288.95pt;margin-top:0;width:340.15pt;height:42.5pt;z-index:-251656192;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" filled="f" stroked="f" strokeweight=".5pt">
              <v:textbox inset="0,0,28mm,10mm">
                <w:txbxContent>
                  <w:sdt>
                    <w:sdtPr>
                      <w:alias w:val="Title"/>
                      <w:tag w:val=""/>
                      <w:id w:val="729659418"/>
                      <w:showingPlcHdr/>
                      <w:dataBinding w:prefixMappings="xmlns:ns0='http://purl.org/dc/elements/1.1/' xmlns:ns1='http://schemas.openxmlformats.org/package/2006/metadata/core-properties' " w:xpath="/ns1:coreProperties[1]/ns0:title[1]" w:storeItemID="{6C3C8BC8-F283-45AE-878A-BAB7291924A1}"/>
                      <w:text/>
                    </w:sdtPr>
                    <w:sdtEndPr/>
                    <w:sdtContent>
                      <w:p w14:paraId="4D813B29" w14:textId="77777777" w:rsidR="00D8100A" w:rsidRDefault="00865468" w:rsidP="007A05BE">
                        <w:pPr>
                          <w:pStyle w:val="Footer"/>
                          <w:jc w:val="right"/>
                        </w:pPr>
                        <w:r>
                          <w:t xml:space="preserve">     </w:t>
                        </w:r>
                      </w:p>
                    </w:sdtContent>
                  </w:sdt>
                </w:txbxContent>
              </v:textbox>
              <w10:wrap anchorx="page" anchory="page"/>
              <w10:anchorlock/>
            </v:shape>
          </w:pict>
        </mc:Fallback>
      </mc:AlternateContent>
    </w:r>
    <w:r>
      <w:rPr>
        <w:noProof/>
        <w:lang w:eastAsia="en-AU"/>
      </w:rPr>
      <w:drawing>
        <wp:anchor distT="0" distB="0" distL="114300" distR="114300" simplePos="0" relativeHeight="251659264" behindDoc="1" locked="1" layoutInCell="1" allowOverlap="1" wp14:anchorId="7506E39A" wp14:editId="2456890D">
          <wp:simplePos x="0" y="0"/>
          <wp:positionH relativeFrom="page">
            <wp:align>right</wp:align>
          </wp:positionH>
          <wp:positionV relativeFrom="page">
            <wp:align>bottom</wp:align>
          </wp:positionV>
          <wp:extent cx="10692000" cy="183240"/>
          <wp:effectExtent l="0" t="0" r="0" b="762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92000" cy="18324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C122DF" w14:textId="77777777" w:rsidR="00D8100A" w:rsidRDefault="00D8100A" w:rsidP="00D02062">
    <w:pPr>
      <w:pStyle w:val="Footer"/>
      <w:spacing w:before="720"/>
    </w:pPr>
    <w:r>
      <w:rPr>
        <w:noProof/>
        <w:lang w:eastAsia="en-AU"/>
      </w:rPr>
      <mc:AlternateContent>
        <mc:Choice Requires="wps">
          <w:drawing>
            <wp:anchor distT="0" distB="0" distL="114300" distR="114300" simplePos="0" relativeHeight="251676672" behindDoc="1" locked="1" layoutInCell="1" allowOverlap="1" wp14:anchorId="26D4862D" wp14:editId="422C26A4">
              <wp:simplePos x="0" y="0"/>
              <wp:positionH relativeFrom="page">
                <wp:align>right</wp:align>
              </wp:positionH>
              <wp:positionV relativeFrom="page">
                <wp:align>bottom</wp:align>
              </wp:positionV>
              <wp:extent cx="1007640" cy="539640"/>
              <wp:effectExtent l="0" t="0" r="0" b="0"/>
              <wp:wrapNone/>
              <wp:docPr id="6" name="Text Box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07640" cy="539640"/>
                      </a:xfrm>
                      <a:prstGeom prst="rect">
                        <a:avLst/>
                      </a:prstGeom>
                      <a:noFill/>
                      <a:ln w="6350">
                        <a:noFill/>
                      </a:ln>
                    </wps:spPr>
                    <wps:txbx>
                      <w:txbxContent>
                        <w:p w14:paraId="718AF703" w14:textId="77777777" w:rsidR="00D8100A" w:rsidRPr="007A05BE" w:rsidRDefault="00D8100A" w:rsidP="00D02062">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1</w:t>
                          </w:r>
                          <w:r w:rsidRPr="007A05BE">
                            <w:rPr>
                              <w:rStyle w:val="PageNumber"/>
                            </w:rPr>
                            <w:fldChar w:fldCharType="end"/>
                          </w:r>
                        </w:p>
                      </w:txbxContent>
                    </wps:txbx>
                    <wps:bodyPr rot="0" spcFirstLastPara="0" vertOverflow="overflow" horzOverflow="overflow" vert="horz" wrap="square" lIns="0" tIns="0" rIns="64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D4862D" id="_x0000_t202" coordsize="21600,21600" o:spt="202" path="m,l,21600r21600,l21600,xe">
              <v:stroke joinstyle="miter"/>
              <v:path gradientshapeok="t" o:connecttype="rect"/>
            </v:shapetype>
            <v:shape id="Text Box 6" o:spid="_x0000_s1030" type="#_x0000_t202" style="position:absolute;margin-left:28.15pt;margin-top:0;width:79.35pt;height:42.5pt;z-index:-251639808;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" filled="f" stroked="f" strokeweight=".5pt">
              <v:textbox inset="0,0,18mm,10mm">
                <w:txbxContent>
                  <w:p w14:paraId="718AF703" w14:textId="77777777" w:rsidR="00D8100A" w:rsidRPr="007A05BE" w:rsidRDefault="00D8100A" w:rsidP="00D02062">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1</w:t>
                    </w:r>
                    <w:r w:rsidRPr="007A05BE">
                      <w:rPr>
                        <w:rStyle w:val="PageNumber"/>
                      </w:rPr>
                      <w:fldChar w:fldCharType="end"/>
                    </w:r>
                  </w:p>
                </w:txbxContent>
              </v:textbox>
              <w10:wrap anchorx="page" anchory="page"/>
              <w10:anchorlock/>
            </v:shape>
          </w:pict>
        </mc:Fallback>
      </mc:AlternateContent>
    </w:r>
    <w:r>
      <w:rPr>
        <w:noProof/>
        <w:lang w:eastAsia="en-AU"/>
      </w:rPr>
      <mc:AlternateContent>
        <mc:Choice Requires="wps">
          <w:drawing>
            <wp:anchor distT="0" distB="0" distL="114300" distR="114300" simplePos="0" relativeHeight="251675648" behindDoc="1" locked="1" layoutInCell="1" allowOverlap="1" wp14:anchorId="32D3478F" wp14:editId="6E6CF497">
              <wp:simplePos x="0" y="0"/>
              <wp:positionH relativeFrom="page">
                <wp:align>right</wp:align>
              </wp:positionH>
              <wp:positionV relativeFrom="page">
                <wp:align>bottom</wp:align>
              </wp:positionV>
              <wp:extent cx="4320000" cy="539640"/>
              <wp:effectExtent l="0" t="0" r="0" b="0"/>
              <wp:wrapNone/>
              <wp:docPr id="7" name="Text Box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20000" cy="539640"/>
                      </a:xfrm>
                      <a:prstGeom prst="rect">
                        <a:avLst/>
                      </a:prstGeom>
                      <a:noFill/>
                      <a:ln w="6350">
                        <a:noFill/>
                      </a:ln>
                    </wps:spPr>
                    <wps:txbx>
                      <w:txbxContent>
                        <w:p w14:paraId="399CDC8D" w14:textId="77777777" w:rsidR="00D8100A" w:rsidRDefault="00D8100A" w:rsidP="00D02062">
                          <w:pPr>
                            <w:pStyle w:val="Footer"/>
                            <w:jc w:val="right"/>
                          </w:pPr>
                        </w:p>
                      </w:txbxContent>
                    </wps:txbx>
                    <wps:bodyPr rot="0" spcFirstLastPara="0" vertOverflow="overflow" horzOverflow="overflow" vert="horz" wrap="square" lIns="0" tIns="0" rIns="100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D3478F" id="Text Box 7" o:spid="_x0000_s1031" type="#_x0000_t202" style="position:absolute;margin-left:288.95pt;margin-top:0;width:340.15pt;height:42.5pt;z-index:-251640832;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" filled="f" stroked="f" strokeweight=".5pt">
              <v:textbox inset="0,0,28mm,10mm">
                <w:txbxContent>
                  <w:p w14:paraId="399CDC8D" w14:textId="77777777" w:rsidR="00D8100A" w:rsidRDefault="00D8100A" w:rsidP="00D02062">
                    <w:pPr>
                      <w:pStyle w:val="Footer"/>
                      <w:jc w:val="right"/>
                    </w:pPr>
                  </w:p>
                </w:txbxContent>
              </v:textbox>
              <w10:wrap anchorx="page" anchory="page"/>
              <w10:anchorlock/>
            </v:shape>
          </w:pict>
        </mc:Fallback>
      </mc:AlternateContent>
    </w:r>
    <w:r>
      <w:rPr>
        <w:noProof/>
        <w:lang w:eastAsia="en-AU"/>
      </w:rPr>
      <w:drawing>
        <wp:anchor distT="0" distB="0" distL="114300" distR="114300" simplePos="0" relativeHeight="251674624" behindDoc="1" locked="1" layoutInCell="1" allowOverlap="1" wp14:anchorId="64F0352C" wp14:editId="6E34BD9C">
          <wp:simplePos x="0" y="0"/>
          <wp:positionH relativeFrom="page">
            <wp:align>right</wp:align>
          </wp:positionH>
          <wp:positionV relativeFrom="page">
            <wp:align>bottom</wp:align>
          </wp:positionV>
          <wp:extent cx="10692000" cy="183240"/>
          <wp:effectExtent l="0" t="0" r="0" b="762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92000" cy="18324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C50F76" w14:textId="77777777" w:rsidR="002C4FFB" w:rsidRPr="005912BE" w:rsidRDefault="002C4FFB" w:rsidP="005912BE">
      <w:pPr>
        <w:spacing w:before="300"/>
        <w:rPr>
          <w:color w:val="008089" w:themeColor="accent2"/>
        </w:rPr>
      </w:pPr>
      <w:r w:rsidRPr="001606C9">
        <w:rPr>
          <w:color w:val="004044" w:themeColor="accent2" w:themeShade="80"/>
        </w:rPr>
        <w:t>----------</w:t>
      </w:r>
    </w:p>
  </w:footnote>
  <w:footnote w:type="continuationSeparator" w:id="0">
    <w:p w14:paraId="73EEC5E8" w14:textId="77777777" w:rsidR="002C4FFB" w:rsidRDefault="002C4FFB" w:rsidP="008456D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43083C" w14:textId="77777777" w:rsidR="00D8100A" w:rsidRDefault="00D8100A" w:rsidP="00180B5B">
    <w:pPr>
      <w:pStyle w:val="Header"/>
      <w:spacing w:after="1320"/>
      <w:jc w:val="left"/>
    </w:pPr>
    <w:r>
      <w:fldChar w:fldCharType="begin"/>
    </w:r>
    <w:r>
      <w:instrText xml:space="preserve"> STYLEREF  "Heading 1" \l  \* MERGEFORMAT </w:instrTex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E626C0" w14:textId="77777777" w:rsidR="00D8100A" w:rsidRDefault="00D8100A" w:rsidP="00546218">
    <w:pPr>
      <w:pStyle w:val="Header"/>
      <w:spacing w:after="1320"/>
    </w:pPr>
    <w:r>
      <w:fldChar w:fldCharType="begin"/>
    </w:r>
    <w:r>
      <w:instrText xml:space="preserve"> STYLEREF  "Heading 1" \l  \* MERGEFORMAT </w:instrText>
    </w:r>
    <w:r>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A50273" w14:textId="77777777" w:rsidR="00D8100A" w:rsidRPr="00006EB0" w:rsidRDefault="00D8100A" w:rsidP="00006EB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8E6BA9" w14:textId="77777777" w:rsidR="00D8100A" w:rsidRDefault="00D810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C1C43"/>
    <w:multiLevelType w:val="hybridMultilevel"/>
    <w:tmpl w:val="65D63C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F552B9"/>
    <w:multiLevelType w:val="multilevel"/>
    <w:tmpl w:val="9E1E9102"/>
    <w:styleLink w:val="ListNumbered"/>
    <w:lvl w:ilvl="0">
      <w:start w:val="1"/>
      <w:numFmt w:val="decimal"/>
      <w:pStyle w:val="ListNumbered1"/>
      <w:lvlText w:val="%1."/>
      <w:lvlJc w:val="left"/>
      <w:pPr>
        <w:ind w:left="284" w:hanging="284"/>
      </w:pPr>
      <w:rPr>
        <w:rFonts w:hint="default"/>
      </w:rPr>
    </w:lvl>
    <w:lvl w:ilvl="1">
      <w:start w:val="1"/>
      <w:numFmt w:val="decimal"/>
      <w:pStyle w:val="ListNumbered21"/>
      <w:lvlText w:val="%1.%2"/>
      <w:lvlJc w:val="left"/>
      <w:pPr>
        <w:ind w:left="851" w:hanging="567"/>
      </w:pPr>
      <w:rPr>
        <w:rFonts w:hint="default"/>
      </w:rPr>
    </w:lvl>
    <w:lvl w:ilvl="2">
      <w:start w:val="1"/>
      <w:numFmt w:val="decimal"/>
      <w:pStyle w:val="ListNumbered311"/>
      <w:lvlText w:val="%1.%2.%3"/>
      <w:lvlJc w:val="left"/>
      <w:pPr>
        <w:ind w:left="1701" w:hanging="85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2552" w:hanging="851"/>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D621AED"/>
    <w:multiLevelType w:val="multilevel"/>
    <w:tmpl w:val="C2EED61A"/>
    <w:numStyleLink w:val="NumberedHeadings"/>
  </w:abstractNum>
  <w:abstractNum w:abstractNumId="3" w15:restartNumberingAfterBreak="0">
    <w:nsid w:val="1512064C"/>
    <w:multiLevelType w:val="hybridMultilevel"/>
    <w:tmpl w:val="E496D35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D7D52E2"/>
    <w:multiLevelType w:val="hybridMultilevel"/>
    <w:tmpl w:val="DF88064C"/>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5" w15:restartNumberingAfterBreak="0">
    <w:nsid w:val="2ED55CA4"/>
    <w:multiLevelType w:val="multilevel"/>
    <w:tmpl w:val="984AD7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160C5E"/>
    <w:multiLevelType w:val="multilevel"/>
    <w:tmpl w:val="298C34E4"/>
    <w:styleLink w:val="AppendixNumbers"/>
    <w:lvl w:ilvl="0">
      <w:start w:val="1"/>
      <w:numFmt w:val="upperLetter"/>
      <w:pStyle w:val="AppendixHeading1"/>
      <w:suff w:val="space"/>
      <w:lvlText w:val="Appendix %1 –"/>
      <w:lvlJc w:val="left"/>
      <w:pPr>
        <w:ind w:left="0" w:firstLine="0"/>
      </w:pPr>
      <w:rPr>
        <w:rFonts w:hint="default"/>
      </w:rPr>
    </w:lvl>
    <w:lvl w:ilvl="1">
      <w:start w:val="1"/>
      <w:numFmt w:val="decimal"/>
      <w:pStyle w:val="Appendix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36B5C05"/>
    <w:multiLevelType w:val="hybridMultilevel"/>
    <w:tmpl w:val="E15AD5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4C80C29"/>
    <w:multiLevelType w:val="hybridMultilevel"/>
    <w:tmpl w:val="304421DE"/>
    <w:lvl w:ilvl="0" w:tplc="906A9DEC">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AA51938"/>
    <w:multiLevelType w:val="multilevel"/>
    <w:tmpl w:val="298C34E4"/>
    <w:numStyleLink w:val="AppendixNumbers"/>
  </w:abstractNum>
  <w:abstractNum w:abstractNumId="10" w15:restartNumberingAfterBreak="0">
    <w:nsid w:val="3F166873"/>
    <w:multiLevelType w:val="multilevel"/>
    <w:tmpl w:val="C2EED61A"/>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pStyle w:val="Heading4Numbered"/>
      <w:lvlText w:val="%1.%2.%3.%4"/>
      <w:lvlJc w:val="left"/>
      <w:pPr>
        <w:ind w:left="1134" w:hanging="1134"/>
      </w:pPr>
      <w:rPr>
        <w:rFonts w:hint="default"/>
      </w:rPr>
    </w:lvl>
    <w:lvl w:ilvl="4">
      <w:start w:val="1"/>
      <w:numFmt w:val="decimal"/>
      <w:pStyle w:val="Heading5Numbered"/>
      <w:lvlText w:val="%1.%2.%3.%4.%5"/>
      <w:lvlJc w:val="left"/>
      <w:pPr>
        <w:ind w:left="1134" w:hanging="113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134366B"/>
    <w:multiLevelType w:val="hybridMultilevel"/>
    <w:tmpl w:val="BE9A905C"/>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4173295E"/>
    <w:multiLevelType w:val="multilevel"/>
    <w:tmpl w:val="5B2C35CE"/>
    <w:styleLink w:val="Bullets"/>
    <w:lvl w:ilvl="0">
      <w:start w:val="1"/>
      <w:numFmt w:val="bullet"/>
      <w:pStyle w:val="Bullet1"/>
      <w:lvlText w:val="•"/>
      <w:lvlJc w:val="left"/>
      <w:pPr>
        <w:ind w:left="284" w:hanging="284"/>
      </w:pPr>
      <w:rPr>
        <w:rFonts w:ascii="Calibri" w:hAnsi="Calibri" w:hint="default"/>
        <w:color w:val="auto"/>
      </w:rPr>
    </w:lvl>
    <w:lvl w:ilvl="1">
      <w:start w:val="1"/>
      <w:numFmt w:val="bullet"/>
      <w:pStyle w:val="Bullet2"/>
      <w:lvlText w:val="–"/>
      <w:lvlJc w:val="left"/>
      <w:pPr>
        <w:ind w:left="568" w:hanging="284"/>
      </w:pPr>
      <w:rPr>
        <w:rFonts w:ascii="Calibri" w:hAnsi="Calibri" w:hint="default"/>
        <w:color w:val="auto"/>
      </w:rPr>
    </w:lvl>
    <w:lvl w:ilvl="2">
      <w:start w:val="1"/>
      <w:numFmt w:val="bullet"/>
      <w:pStyle w:val="Bullet3"/>
      <w:lvlText w:val="›"/>
      <w:lvlJc w:val="left"/>
      <w:pPr>
        <w:ind w:left="852" w:hanging="284"/>
      </w:pPr>
      <w:rPr>
        <w:rFonts w:ascii="Calibri" w:hAnsi="Calibri"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3" w15:restartNumberingAfterBreak="0">
    <w:nsid w:val="488D7DC8"/>
    <w:multiLevelType w:val="hybridMultilevel"/>
    <w:tmpl w:val="B33A5DF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F0E0080"/>
    <w:multiLevelType w:val="hybridMultilevel"/>
    <w:tmpl w:val="B2864C7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5C7C5C3D"/>
    <w:multiLevelType w:val="multilevel"/>
    <w:tmpl w:val="4B5A47B2"/>
    <w:styleLink w:val="AttachmentNumbers"/>
    <w:lvl w:ilvl="0">
      <w:start w:val="1"/>
      <w:numFmt w:val="upperLetter"/>
      <w:pStyle w:val="AttachmentHeading1"/>
      <w:suff w:val="space"/>
      <w:lvlText w:val="Attachment %1 –"/>
      <w:lvlJc w:val="left"/>
      <w:pPr>
        <w:ind w:left="0" w:firstLine="0"/>
      </w:pPr>
      <w:rPr>
        <w:rFonts w:hint="default"/>
      </w:rPr>
    </w:lvl>
    <w:lvl w:ilvl="1">
      <w:start w:val="1"/>
      <w:numFmt w:val="decimal"/>
      <w:pStyle w:val="Attachment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60E7485E"/>
    <w:multiLevelType w:val="multilevel"/>
    <w:tmpl w:val="D69832D4"/>
    <w:styleLink w:val="BoxedBullets"/>
    <w:lvl w:ilvl="0">
      <w:start w:val="1"/>
      <w:numFmt w:val="bullet"/>
      <w:pStyle w:val="Box1Bullet1"/>
      <w:lvlText w:val=""/>
      <w:lvlJc w:val="left"/>
      <w:pPr>
        <w:ind w:left="567" w:hanging="283"/>
      </w:pPr>
      <w:rPr>
        <w:rFonts w:ascii="Symbol" w:hAnsi="Symbol" w:hint="default"/>
        <w:color w:val="auto"/>
      </w:rPr>
    </w:lvl>
    <w:lvl w:ilvl="1">
      <w:start w:val="1"/>
      <w:numFmt w:val="bullet"/>
      <w:pStyle w:val="Box2Bullet1"/>
      <w:lvlText w:val=""/>
      <w:lvlJc w:val="left"/>
      <w:pPr>
        <w:ind w:left="567" w:hanging="283"/>
      </w:pPr>
      <w:rPr>
        <w:rFonts w:ascii="Symbol" w:hAnsi="Symbol" w:hint="default"/>
        <w:color w:val="auto"/>
      </w:rPr>
    </w:lvl>
    <w:lvl w:ilvl="2">
      <w:start w:val="1"/>
      <w:numFmt w:val="bullet"/>
      <w:pStyle w:val="Box2Checklist"/>
      <w:lvlText w:val="□"/>
      <w:lvlJc w:val="left"/>
      <w:pPr>
        <w:ind w:left="567" w:hanging="283"/>
      </w:pPr>
      <w:rPr>
        <w:rFonts w:ascii="Calibri" w:hAnsi="Calibri"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6C23384C"/>
    <w:multiLevelType w:val="hybridMultilevel"/>
    <w:tmpl w:val="CB32CD1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29E5E00"/>
    <w:multiLevelType w:val="hybridMultilevel"/>
    <w:tmpl w:val="0EC63EB2"/>
    <w:lvl w:ilvl="0" w:tplc="ECA63578">
      <w:start w:val="1"/>
      <w:numFmt w:val="decimal"/>
      <w:lvlText w:val="%1."/>
      <w:lvlJc w:val="left"/>
      <w:pPr>
        <w:ind w:left="360" w:hanging="360"/>
      </w:pPr>
      <w:rPr>
        <w:rFonts w:ascii="Times New Roman" w:hAnsi="Times New Roman" w:cs="Times New Roman" w:hint="default"/>
        <w:b w:val="0"/>
        <w:i w:val="0"/>
        <w:sz w:val="23"/>
        <w:szCs w:val="23"/>
      </w:rPr>
    </w:lvl>
    <w:lvl w:ilvl="1" w:tplc="87544340">
      <w:start w:val="1"/>
      <w:numFmt w:val="lowerLetter"/>
      <w:lvlText w:val="(%2)"/>
      <w:lvlJc w:val="left"/>
      <w:pPr>
        <w:ind w:left="360" w:hanging="360"/>
      </w:pPr>
      <w:rPr>
        <w:sz w:val="22"/>
        <w:szCs w:val="22"/>
      </w:rPr>
    </w:lvl>
    <w:lvl w:ilvl="2" w:tplc="64A20AD2">
      <w:start w:val="1"/>
      <w:numFmt w:val="lowerRoman"/>
      <w:lvlText w:val="%3."/>
      <w:lvlJc w:val="right"/>
      <w:pPr>
        <w:ind w:left="1800" w:hanging="180"/>
      </w:pPr>
      <w:rPr>
        <w:sz w:val="22"/>
        <w:szCs w:val="22"/>
      </w:rPr>
    </w:lvl>
    <w:lvl w:ilvl="3" w:tplc="7C3EB720">
      <w:start w:val="1"/>
      <w:numFmt w:val="decimal"/>
      <w:lvlText w:val="%4."/>
      <w:lvlJc w:val="left"/>
      <w:pPr>
        <w:ind w:left="2520" w:hanging="360"/>
      </w:pPr>
    </w:lvl>
    <w:lvl w:ilvl="4" w:tplc="D49035C6">
      <w:start w:val="1"/>
      <w:numFmt w:val="lowerLetter"/>
      <w:lvlText w:val="%5."/>
      <w:lvlJc w:val="left"/>
      <w:pPr>
        <w:ind w:left="3240" w:hanging="360"/>
      </w:pPr>
      <w:rPr>
        <w:b w:val="0"/>
        <w:i w:val="0"/>
      </w:rPr>
    </w:lvl>
    <w:lvl w:ilvl="5" w:tplc="7CF89620">
      <w:start w:val="1"/>
      <w:numFmt w:val="bullet"/>
      <w:lvlText w:val="o"/>
      <w:lvlJc w:val="left"/>
      <w:pPr>
        <w:ind w:left="3960" w:hanging="180"/>
      </w:pPr>
      <w:rPr>
        <w:rFonts w:ascii="Courier New" w:hAnsi="Courier New" w:cs="Courier New" w:hint="default"/>
      </w:rPr>
    </w:lvl>
    <w:lvl w:ilvl="6" w:tplc="CD524B64">
      <w:numFmt w:val="bullet"/>
      <w:lvlText w:val="-"/>
      <w:lvlJc w:val="left"/>
      <w:pPr>
        <w:ind w:left="4680" w:hanging="360"/>
      </w:pPr>
      <w:rPr>
        <w:rFonts w:ascii="Times New Roman" w:eastAsia="Times New Roman" w:hAnsi="Times New Roman" w:cs="Times New Roman" w:hint="default"/>
      </w:rPr>
    </w:lvl>
    <w:lvl w:ilvl="7" w:tplc="B81ED10C">
      <w:start w:val="1"/>
      <w:numFmt w:val="lowerLetter"/>
      <w:lvlText w:val="%8."/>
      <w:lvlJc w:val="left"/>
      <w:pPr>
        <w:ind w:left="5400" w:hanging="360"/>
      </w:pPr>
    </w:lvl>
    <w:lvl w:ilvl="8" w:tplc="77BCFD86">
      <w:start w:val="1"/>
      <w:numFmt w:val="lowerRoman"/>
      <w:lvlText w:val="%9."/>
      <w:lvlJc w:val="right"/>
      <w:pPr>
        <w:ind w:left="6120" w:hanging="180"/>
      </w:pPr>
    </w:lvl>
  </w:abstractNum>
  <w:abstractNum w:abstractNumId="19" w15:restartNumberingAfterBreak="0">
    <w:nsid w:val="753D6558"/>
    <w:multiLevelType w:val="hybridMultilevel"/>
    <w:tmpl w:val="EB5A9E40"/>
    <w:lvl w:ilvl="0" w:tplc="478C35E4">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E554E84"/>
    <w:multiLevelType w:val="multilevel"/>
    <w:tmpl w:val="8FCE6D18"/>
    <w:styleLink w:val="ListLegal"/>
    <w:lvl w:ilvl="0">
      <w:start w:val="1"/>
      <w:numFmt w:val="decimal"/>
      <w:pStyle w:val="ListLegal1"/>
      <w:lvlText w:val="%1."/>
      <w:lvlJc w:val="left"/>
      <w:pPr>
        <w:ind w:left="284" w:hanging="284"/>
      </w:pPr>
      <w:rPr>
        <w:rFonts w:hint="default"/>
      </w:rPr>
    </w:lvl>
    <w:lvl w:ilvl="1">
      <w:start w:val="1"/>
      <w:numFmt w:val="lowerLetter"/>
      <w:pStyle w:val="ListLegal2"/>
      <w:lvlText w:val="%2."/>
      <w:lvlJc w:val="left"/>
      <w:pPr>
        <w:ind w:left="568" w:hanging="284"/>
      </w:pPr>
      <w:rPr>
        <w:rFonts w:hint="default"/>
      </w:rPr>
    </w:lvl>
    <w:lvl w:ilvl="2">
      <w:start w:val="1"/>
      <w:numFmt w:val="lowerRoman"/>
      <w:pStyle w:val="ListLegal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12"/>
  </w:num>
  <w:num w:numId="2">
    <w:abstractNumId w:val="20"/>
  </w:num>
  <w:num w:numId="3">
    <w:abstractNumId w:val="1"/>
  </w:num>
  <w:num w:numId="4">
    <w:abstractNumId w:val="10"/>
  </w:num>
  <w:num w:numId="5">
    <w:abstractNumId w:val="2"/>
  </w:num>
  <w:num w:numId="6">
    <w:abstractNumId w:val="6"/>
  </w:num>
  <w:num w:numId="7">
    <w:abstractNumId w:val="9"/>
  </w:num>
  <w:num w:numId="8">
    <w:abstractNumId w:val="15"/>
  </w:num>
  <w:num w:numId="9">
    <w:abstractNumId w:val="16"/>
  </w:num>
  <w:num w:numId="10">
    <w:abstractNumId w:val="16"/>
  </w:num>
  <w:num w:numId="11">
    <w:abstractNumId w:val="7"/>
  </w:num>
  <w:num w:numId="12">
    <w:abstractNumId w:val="0"/>
  </w:num>
  <w:num w:numId="13">
    <w:abstractNumId w:val="8"/>
  </w:num>
  <w:num w:numId="14">
    <w:abstractNumId w:val="4"/>
  </w:num>
  <w:num w:numId="15">
    <w:abstractNumId w:val="5"/>
  </w:num>
  <w:num w:numId="16">
    <w:abstractNumId w:val="14"/>
  </w:num>
  <w:num w:numId="17">
    <w:abstractNumId w:val="3"/>
  </w:num>
  <w:num w:numId="18">
    <w:abstractNumId w:val="11"/>
  </w:num>
  <w:num w:numId="19">
    <w:abstractNumId w:val="13"/>
  </w:num>
  <w:num w:numId="20">
    <w:abstractNumId w:val="17"/>
  </w:num>
  <w:num w:numId="21">
    <w:abstractNumId w:val="19"/>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startOverride w:val="1"/>
    </w:lvlOverride>
    <w:lvlOverride w:ilvl="8">
      <w:startOverride w:val="1"/>
    </w:lvlOverride>
  </w:num>
  <w:num w:numId="23">
    <w:abstractNumId w:val="0"/>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9C1"/>
    <w:rsid w:val="00006EB0"/>
    <w:rsid w:val="0001430B"/>
    <w:rsid w:val="000463EF"/>
    <w:rsid w:val="0005529B"/>
    <w:rsid w:val="00063E36"/>
    <w:rsid w:val="0006622B"/>
    <w:rsid w:val="00092FF9"/>
    <w:rsid w:val="00094AA0"/>
    <w:rsid w:val="000C6318"/>
    <w:rsid w:val="000E0EF9"/>
    <w:rsid w:val="000E24BA"/>
    <w:rsid w:val="000E5674"/>
    <w:rsid w:val="000E5B63"/>
    <w:rsid w:val="000E7E9F"/>
    <w:rsid w:val="0012577C"/>
    <w:rsid w:val="001349C6"/>
    <w:rsid w:val="00141F8E"/>
    <w:rsid w:val="0015277A"/>
    <w:rsid w:val="0016012B"/>
    <w:rsid w:val="001606C9"/>
    <w:rsid w:val="001705BA"/>
    <w:rsid w:val="001759C8"/>
    <w:rsid w:val="001804F1"/>
    <w:rsid w:val="00180B5B"/>
    <w:rsid w:val="00181633"/>
    <w:rsid w:val="001A16B7"/>
    <w:rsid w:val="001A2528"/>
    <w:rsid w:val="001D65D6"/>
    <w:rsid w:val="001E6BE0"/>
    <w:rsid w:val="001F44C7"/>
    <w:rsid w:val="00200E31"/>
    <w:rsid w:val="00203702"/>
    <w:rsid w:val="00204DAE"/>
    <w:rsid w:val="002235B1"/>
    <w:rsid w:val="002254D5"/>
    <w:rsid w:val="0022611D"/>
    <w:rsid w:val="00231F34"/>
    <w:rsid w:val="00232BC2"/>
    <w:rsid w:val="00261D81"/>
    <w:rsid w:val="0026422D"/>
    <w:rsid w:val="00266955"/>
    <w:rsid w:val="00284164"/>
    <w:rsid w:val="002959FB"/>
    <w:rsid w:val="002A2DAF"/>
    <w:rsid w:val="002B3569"/>
    <w:rsid w:val="002B7197"/>
    <w:rsid w:val="002C4FFB"/>
    <w:rsid w:val="002C65C3"/>
    <w:rsid w:val="002D5959"/>
    <w:rsid w:val="002E0937"/>
    <w:rsid w:val="002E1ADA"/>
    <w:rsid w:val="002F1AE9"/>
    <w:rsid w:val="00300665"/>
    <w:rsid w:val="00301C4B"/>
    <w:rsid w:val="00305A14"/>
    <w:rsid w:val="003224EA"/>
    <w:rsid w:val="00324B0F"/>
    <w:rsid w:val="00334225"/>
    <w:rsid w:val="00341EE0"/>
    <w:rsid w:val="00346594"/>
    <w:rsid w:val="003539BA"/>
    <w:rsid w:val="003549E9"/>
    <w:rsid w:val="0035621A"/>
    <w:rsid w:val="003720E9"/>
    <w:rsid w:val="00373AB8"/>
    <w:rsid w:val="00376E5B"/>
    <w:rsid w:val="0038377D"/>
    <w:rsid w:val="00392502"/>
    <w:rsid w:val="003A0C1E"/>
    <w:rsid w:val="003A6E3F"/>
    <w:rsid w:val="003B3982"/>
    <w:rsid w:val="003B5D85"/>
    <w:rsid w:val="003C625A"/>
    <w:rsid w:val="003C73CB"/>
    <w:rsid w:val="003D6B70"/>
    <w:rsid w:val="003F1371"/>
    <w:rsid w:val="003F3A25"/>
    <w:rsid w:val="003F775D"/>
    <w:rsid w:val="0040095F"/>
    <w:rsid w:val="00402D2A"/>
    <w:rsid w:val="0041793C"/>
    <w:rsid w:val="00420F04"/>
    <w:rsid w:val="00430511"/>
    <w:rsid w:val="0045046B"/>
    <w:rsid w:val="00450D0E"/>
    <w:rsid w:val="00453130"/>
    <w:rsid w:val="004553EE"/>
    <w:rsid w:val="00474436"/>
    <w:rsid w:val="0047467E"/>
    <w:rsid w:val="00477E77"/>
    <w:rsid w:val="00491DA1"/>
    <w:rsid w:val="00493EE1"/>
    <w:rsid w:val="004E7C3A"/>
    <w:rsid w:val="004F77AA"/>
    <w:rsid w:val="005011C1"/>
    <w:rsid w:val="005069E7"/>
    <w:rsid w:val="0051116C"/>
    <w:rsid w:val="00517830"/>
    <w:rsid w:val="0052720A"/>
    <w:rsid w:val="00527DB3"/>
    <w:rsid w:val="00533A94"/>
    <w:rsid w:val="00536C8B"/>
    <w:rsid w:val="00541213"/>
    <w:rsid w:val="00546218"/>
    <w:rsid w:val="005653A9"/>
    <w:rsid w:val="00575CDB"/>
    <w:rsid w:val="005912BE"/>
    <w:rsid w:val="00592D04"/>
    <w:rsid w:val="005B0139"/>
    <w:rsid w:val="005B7BE9"/>
    <w:rsid w:val="005C3D72"/>
    <w:rsid w:val="005D66E8"/>
    <w:rsid w:val="005D688D"/>
    <w:rsid w:val="005F794B"/>
    <w:rsid w:val="00611CC1"/>
    <w:rsid w:val="006430D5"/>
    <w:rsid w:val="0066032A"/>
    <w:rsid w:val="006619C1"/>
    <w:rsid w:val="00664D46"/>
    <w:rsid w:val="0068009F"/>
    <w:rsid w:val="0068164C"/>
    <w:rsid w:val="006861B7"/>
    <w:rsid w:val="00686A7B"/>
    <w:rsid w:val="006A0F8A"/>
    <w:rsid w:val="006A266A"/>
    <w:rsid w:val="006E1ECA"/>
    <w:rsid w:val="006E56E1"/>
    <w:rsid w:val="00706E6F"/>
    <w:rsid w:val="0071256B"/>
    <w:rsid w:val="00767D19"/>
    <w:rsid w:val="0077103D"/>
    <w:rsid w:val="007775BB"/>
    <w:rsid w:val="007A05BE"/>
    <w:rsid w:val="007A3DD6"/>
    <w:rsid w:val="007A50A0"/>
    <w:rsid w:val="007F0D36"/>
    <w:rsid w:val="008067A1"/>
    <w:rsid w:val="00810559"/>
    <w:rsid w:val="00823013"/>
    <w:rsid w:val="00834B0A"/>
    <w:rsid w:val="008456D5"/>
    <w:rsid w:val="0084634B"/>
    <w:rsid w:val="0086219F"/>
    <w:rsid w:val="008643CA"/>
    <w:rsid w:val="00865468"/>
    <w:rsid w:val="008870A4"/>
    <w:rsid w:val="008A1887"/>
    <w:rsid w:val="008A6280"/>
    <w:rsid w:val="008B6A81"/>
    <w:rsid w:val="008E2A0D"/>
    <w:rsid w:val="00940D7D"/>
    <w:rsid w:val="00987E79"/>
    <w:rsid w:val="009909EC"/>
    <w:rsid w:val="00994973"/>
    <w:rsid w:val="00996B8C"/>
    <w:rsid w:val="009B00F2"/>
    <w:rsid w:val="009B241F"/>
    <w:rsid w:val="009D75D8"/>
    <w:rsid w:val="009E41D9"/>
    <w:rsid w:val="00A06950"/>
    <w:rsid w:val="00A070A2"/>
    <w:rsid w:val="00A133AE"/>
    <w:rsid w:val="00A146EE"/>
    <w:rsid w:val="00A1597D"/>
    <w:rsid w:val="00A224C2"/>
    <w:rsid w:val="00A31FB9"/>
    <w:rsid w:val="00A55479"/>
    <w:rsid w:val="00A63523"/>
    <w:rsid w:val="00A648BC"/>
    <w:rsid w:val="00A7048B"/>
    <w:rsid w:val="00A71A75"/>
    <w:rsid w:val="00A74B7A"/>
    <w:rsid w:val="00A76D64"/>
    <w:rsid w:val="00A95970"/>
    <w:rsid w:val="00AD7703"/>
    <w:rsid w:val="00B0484D"/>
    <w:rsid w:val="00B10173"/>
    <w:rsid w:val="00B12519"/>
    <w:rsid w:val="00B22EFD"/>
    <w:rsid w:val="00B241A3"/>
    <w:rsid w:val="00B32326"/>
    <w:rsid w:val="00B42AC2"/>
    <w:rsid w:val="00B45784"/>
    <w:rsid w:val="00B514EA"/>
    <w:rsid w:val="00B60AA2"/>
    <w:rsid w:val="00B66B8C"/>
    <w:rsid w:val="00B8602B"/>
    <w:rsid w:val="00B94282"/>
    <w:rsid w:val="00B9430D"/>
    <w:rsid w:val="00BA6CDB"/>
    <w:rsid w:val="00BB0C90"/>
    <w:rsid w:val="00BB3AAC"/>
    <w:rsid w:val="00BE3AD8"/>
    <w:rsid w:val="00C2466E"/>
    <w:rsid w:val="00C5748C"/>
    <w:rsid w:val="00C60509"/>
    <w:rsid w:val="00C670D1"/>
    <w:rsid w:val="00C77CDD"/>
    <w:rsid w:val="00C974FC"/>
    <w:rsid w:val="00CB2AAE"/>
    <w:rsid w:val="00CC2721"/>
    <w:rsid w:val="00CD233E"/>
    <w:rsid w:val="00CE6A02"/>
    <w:rsid w:val="00CF14DA"/>
    <w:rsid w:val="00CF6CFD"/>
    <w:rsid w:val="00CF763F"/>
    <w:rsid w:val="00D02062"/>
    <w:rsid w:val="00D1367C"/>
    <w:rsid w:val="00D16AC4"/>
    <w:rsid w:val="00D177FE"/>
    <w:rsid w:val="00D518B6"/>
    <w:rsid w:val="00D5317B"/>
    <w:rsid w:val="00D5655E"/>
    <w:rsid w:val="00D62B98"/>
    <w:rsid w:val="00D62C1B"/>
    <w:rsid w:val="00D8100A"/>
    <w:rsid w:val="00D96BC0"/>
    <w:rsid w:val="00DA64E7"/>
    <w:rsid w:val="00DA7338"/>
    <w:rsid w:val="00DA7D8F"/>
    <w:rsid w:val="00DB1190"/>
    <w:rsid w:val="00DB5D68"/>
    <w:rsid w:val="00DD09C2"/>
    <w:rsid w:val="00DE4362"/>
    <w:rsid w:val="00DE4FE2"/>
    <w:rsid w:val="00DE52D5"/>
    <w:rsid w:val="00DE5EB5"/>
    <w:rsid w:val="00DF097E"/>
    <w:rsid w:val="00E01CE4"/>
    <w:rsid w:val="00E04908"/>
    <w:rsid w:val="00E13A6F"/>
    <w:rsid w:val="00E141A7"/>
    <w:rsid w:val="00E14F36"/>
    <w:rsid w:val="00E17A35"/>
    <w:rsid w:val="00E2218A"/>
    <w:rsid w:val="00E2688E"/>
    <w:rsid w:val="00E30EB4"/>
    <w:rsid w:val="00E455BE"/>
    <w:rsid w:val="00E61839"/>
    <w:rsid w:val="00E94FDD"/>
    <w:rsid w:val="00E95BA5"/>
    <w:rsid w:val="00EB7E11"/>
    <w:rsid w:val="00ED2161"/>
    <w:rsid w:val="00EF3C7B"/>
    <w:rsid w:val="00F00290"/>
    <w:rsid w:val="00F11869"/>
    <w:rsid w:val="00F1428D"/>
    <w:rsid w:val="00F31697"/>
    <w:rsid w:val="00F447E5"/>
    <w:rsid w:val="00F55DCB"/>
    <w:rsid w:val="00F67CDB"/>
    <w:rsid w:val="00F77724"/>
    <w:rsid w:val="00FA1B06"/>
    <w:rsid w:val="00FC32B2"/>
    <w:rsid w:val="00FC34AF"/>
    <w:rsid w:val="00FC678E"/>
    <w:rsid w:val="00FE0366"/>
    <w:rsid w:val="04F9DAB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12D587F"/>
  <w15:chartTrackingRefBased/>
  <w15:docId w15:val="{E288C2BB-478B-4540-B3DB-E0514D044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000000" w:themeColor="text1"/>
        <w:sz w:val="22"/>
        <w:szCs w:val="22"/>
        <w:lang w:val="en-AU" w:eastAsia="en-US" w:bidi="ar-SA"/>
      </w:rPr>
    </w:rPrDefault>
    <w:pPrDefault>
      <w:pPr>
        <w:spacing w:before="160" w:after="8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8"/>
    <w:lsdException w:name="Emphasis" w:uiPriority="28"/>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uiPriority="28"/>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06C9"/>
    <w:pPr>
      <w:suppressAutoHyphens/>
    </w:pPr>
  </w:style>
  <w:style w:type="paragraph" w:styleId="Heading1">
    <w:name w:val="heading 1"/>
    <w:basedOn w:val="Normal"/>
    <w:next w:val="Normal"/>
    <w:link w:val="Heading1Char"/>
    <w:uiPriority w:val="9"/>
    <w:qFormat/>
    <w:rsid w:val="00DE4362"/>
    <w:pPr>
      <w:keepNext/>
      <w:keepLines/>
      <w:spacing w:before="480" w:after="160"/>
      <w:contextualSpacing/>
      <w:outlineLvl w:val="0"/>
    </w:pPr>
    <w:rPr>
      <w:rFonts w:asciiTheme="majorHAnsi" w:eastAsiaTheme="majorEastAsia" w:hAnsiTheme="majorHAnsi" w:cstheme="majorBidi"/>
      <w:color w:val="081E3E" w:themeColor="text2"/>
      <w:sz w:val="44"/>
      <w:szCs w:val="32"/>
    </w:rPr>
  </w:style>
  <w:style w:type="paragraph" w:styleId="Heading2">
    <w:name w:val="heading 2"/>
    <w:basedOn w:val="Normal"/>
    <w:next w:val="Normal"/>
    <w:link w:val="Heading2Char"/>
    <w:uiPriority w:val="9"/>
    <w:unhideWhenUsed/>
    <w:qFormat/>
    <w:rsid w:val="005F794B"/>
    <w:pPr>
      <w:keepNext/>
      <w:keepLines/>
      <w:spacing w:before="320" w:after="160"/>
      <w:outlineLvl w:val="1"/>
    </w:pPr>
    <w:rPr>
      <w:rFonts w:asciiTheme="majorHAnsi" w:eastAsiaTheme="majorEastAsia" w:hAnsiTheme="majorHAnsi" w:cstheme="majorBidi"/>
      <w:color w:val="081E3E" w:themeColor="text2"/>
      <w:sz w:val="36"/>
      <w:szCs w:val="26"/>
    </w:rPr>
  </w:style>
  <w:style w:type="paragraph" w:styleId="Heading3">
    <w:name w:val="heading 3"/>
    <w:basedOn w:val="Normal"/>
    <w:next w:val="Normal"/>
    <w:link w:val="Heading3Char"/>
    <w:uiPriority w:val="9"/>
    <w:unhideWhenUsed/>
    <w:qFormat/>
    <w:rsid w:val="00996B8C"/>
    <w:pPr>
      <w:keepNext/>
      <w:keepLines/>
      <w:spacing w:before="240" w:after="160"/>
      <w:outlineLvl w:val="2"/>
    </w:pPr>
    <w:rPr>
      <w:rFonts w:asciiTheme="majorHAnsi" w:eastAsiaTheme="majorEastAsia" w:hAnsiTheme="majorHAnsi" w:cstheme="majorBidi"/>
      <w:b/>
      <w:color w:val="6D7989" w:themeColor="accent4" w:themeShade="BF"/>
      <w:sz w:val="32"/>
      <w:szCs w:val="24"/>
    </w:rPr>
  </w:style>
  <w:style w:type="paragraph" w:styleId="Heading4">
    <w:name w:val="heading 4"/>
    <w:basedOn w:val="Normal"/>
    <w:next w:val="Normal"/>
    <w:link w:val="Heading4Char"/>
    <w:uiPriority w:val="9"/>
    <w:unhideWhenUsed/>
    <w:rsid w:val="001606C9"/>
    <w:pPr>
      <w:keepNext/>
      <w:keepLines/>
      <w:spacing w:before="240" w:after="160"/>
      <w:outlineLvl w:val="3"/>
    </w:pPr>
    <w:rPr>
      <w:rFonts w:asciiTheme="majorHAnsi" w:eastAsiaTheme="majorEastAsia" w:hAnsiTheme="majorHAnsi" w:cstheme="majorBidi"/>
      <w:b/>
      <w:iCs/>
      <w:color w:val="49515C" w:themeColor="accent4" w:themeShade="80"/>
      <w:sz w:val="26"/>
    </w:rPr>
  </w:style>
  <w:style w:type="paragraph" w:styleId="Heading5">
    <w:name w:val="heading 5"/>
    <w:basedOn w:val="Normal"/>
    <w:next w:val="Normal"/>
    <w:link w:val="Heading5Char"/>
    <w:uiPriority w:val="9"/>
    <w:unhideWhenUsed/>
    <w:rsid w:val="005F794B"/>
    <w:pPr>
      <w:keepNext/>
      <w:keepLines/>
      <w:spacing w:before="240" w:after="160"/>
      <w:outlineLvl w:val="4"/>
    </w:pPr>
    <w:rPr>
      <w:rFonts w:asciiTheme="majorHAnsi" w:eastAsiaTheme="majorEastAsia" w:hAnsiTheme="majorHAnsi" w:cstheme="majorBidi"/>
      <w:b/>
      <w:color w:val="081E3E" w:themeColor="text2"/>
    </w:rPr>
  </w:style>
  <w:style w:type="paragraph" w:styleId="Heading6">
    <w:name w:val="heading 6"/>
    <w:basedOn w:val="Normal"/>
    <w:next w:val="Normal"/>
    <w:link w:val="Heading6Char"/>
    <w:uiPriority w:val="9"/>
    <w:semiHidden/>
    <w:unhideWhenUsed/>
    <w:rsid w:val="005F794B"/>
    <w:pPr>
      <w:keepNext/>
      <w:keepLines/>
      <w:spacing w:before="240" w:after="160"/>
      <w:outlineLvl w:val="5"/>
    </w:pPr>
    <w:rPr>
      <w:rFonts w:asciiTheme="majorHAnsi" w:eastAsiaTheme="majorEastAsia" w:hAnsiTheme="majorHAnsi" w:cstheme="majorBidi"/>
      <w:i/>
      <w:color w:val="081E3E"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4FE2"/>
    <w:rPr>
      <w:color w:val="808080"/>
    </w:rPr>
  </w:style>
  <w:style w:type="paragraph" w:styleId="Title">
    <w:name w:val="Title"/>
    <w:basedOn w:val="Normal"/>
    <w:next w:val="Normal"/>
    <w:link w:val="TitleChar"/>
    <w:uiPriority w:val="17"/>
    <w:qFormat/>
    <w:rsid w:val="00BE3AD8"/>
    <w:pPr>
      <w:spacing w:before="1680" w:after="240"/>
    </w:pPr>
    <w:rPr>
      <w:rFonts w:asciiTheme="majorHAnsi" w:eastAsiaTheme="majorEastAsia" w:hAnsiTheme="majorHAnsi" w:cstheme="majorBidi"/>
      <w:b/>
      <w:color w:val="081E3E" w:themeColor="text2"/>
      <w:sz w:val="60"/>
      <w:szCs w:val="56"/>
    </w:rPr>
  </w:style>
  <w:style w:type="character" w:customStyle="1" w:styleId="TitleChar">
    <w:name w:val="Title Char"/>
    <w:basedOn w:val="DefaultParagraphFont"/>
    <w:link w:val="Title"/>
    <w:uiPriority w:val="17"/>
    <w:rsid w:val="00BE3AD8"/>
    <w:rPr>
      <w:rFonts w:asciiTheme="majorHAnsi" w:eastAsiaTheme="majorEastAsia" w:hAnsiTheme="majorHAnsi" w:cstheme="majorBidi"/>
      <w:b/>
      <w:color w:val="081E3E" w:themeColor="text2"/>
      <w:kern w:val="12"/>
      <w:sz w:val="60"/>
      <w:szCs w:val="56"/>
    </w:rPr>
  </w:style>
  <w:style w:type="paragraph" w:styleId="Subtitle">
    <w:name w:val="Subtitle"/>
    <w:basedOn w:val="Normal"/>
    <w:next w:val="Normal"/>
    <w:link w:val="SubtitleChar"/>
    <w:uiPriority w:val="18"/>
    <w:qFormat/>
    <w:rsid w:val="00996B8C"/>
    <w:pPr>
      <w:numPr>
        <w:ilvl w:val="1"/>
      </w:numPr>
      <w:spacing w:before="240" w:after="160"/>
    </w:pPr>
    <w:rPr>
      <w:rFonts w:asciiTheme="majorHAnsi" w:eastAsiaTheme="minorEastAsia" w:hAnsiTheme="majorHAnsi"/>
      <w:color w:val="377B88"/>
      <w:sz w:val="44"/>
    </w:rPr>
  </w:style>
  <w:style w:type="character" w:customStyle="1" w:styleId="SubtitleChar">
    <w:name w:val="Subtitle Char"/>
    <w:basedOn w:val="DefaultParagraphFont"/>
    <w:link w:val="Subtitle"/>
    <w:uiPriority w:val="18"/>
    <w:rsid w:val="00996B8C"/>
    <w:rPr>
      <w:rFonts w:asciiTheme="majorHAnsi" w:eastAsiaTheme="minorEastAsia" w:hAnsiTheme="majorHAnsi"/>
      <w:color w:val="377B88"/>
      <w:kern w:val="12"/>
      <w:sz w:val="44"/>
      <w:szCs w:val="22"/>
    </w:rPr>
  </w:style>
  <w:style w:type="paragraph" w:customStyle="1" w:styleId="CoverDate">
    <w:name w:val="Cover Date"/>
    <w:basedOn w:val="Normal"/>
    <w:uiPriority w:val="19"/>
    <w:qFormat/>
    <w:rsid w:val="00D02062"/>
    <w:rPr>
      <w:b/>
      <w:color w:val="081E3E" w:themeColor="text2"/>
    </w:rPr>
  </w:style>
  <w:style w:type="paragraph" w:styleId="Header">
    <w:name w:val="header"/>
    <w:basedOn w:val="Normal"/>
    <w:link w:val="HeaderChar"/>
    <w:uiPriority w:val="99"/>
    <w:unhideWhenUsed/>
    <w:rsid w:val="005912BE"/>
    <w:pPr>
      <w:tabs>
        <w:tab w:val="center" w:pos="4513"/>
        <w:tab w:val="right" w:pos="9026"/>
      </w:tabs>
      <w:spacing w:before="0" w:after="0"/>
      <w:jc w:val="right"/>
    </w:pPr>
    <w:rPr>
      <w:sz w:val="16"/>
    </w:rPr>
  </w:style>
  <w:style w:type="character" w:customStyle="1" w:styleId="HeaderChar">
    <w:name w:val="Header Char"/>
    <w:basedOn w:val="DefaultParagraphFont"/>
    <w:link w:val="Header"/>
    <w:uiPriority w:val="99"/>
    <w:rsid w:val="005912BE"/>
    <w:rPr>
      <w:kern w:val="12"/>
      <w:sz w:val="16"/>
    </w:rPr>
  </w:style>
  <w:style w:type="paragraph" w:styleId="Footer">
    <w:name w:val="footer"/>
    <w:basedOn w:val="Normal"/>
    <w:link w:val="FooterChar"/>
    <w:uiPriority w:val="99"/>
    <w:unhideWhenUsed/>
    <w:rsid w:val="007A05BE"/>
    <w:pPr>
      <w:tabs>
        <w:tab w:val="center" w:pos="4513"/>
        <w:tab w:val="right" w:pos="9026"/>
      </w:tabs>
      <w:spacing w:before="0" w:after="0"/>
    </w:pPr>
    <w:rPr>
      <w:sz w:val="16"/>
    </w:rPr>
  </w:style>
  <w:style w:type="character" w:customStyle="1" w:styleId="FooterChar">
    <w:name w:val="Footer Char"/>
    <w:basedOn w:val="DefaultParagraphFont"/>
    <w:link w:val="Footer"/>
    <w:uiPriority w:val="99"/>
    <w:rsid w:val="007A05BE"/>
    <w:rPr>
      <w:kern w:val="12"/>
      <w:sz w:val="16"/>
    </w:rPr>
  </w:style>
  <w:style w:type="character" w:styleId="PageNumber">
    <w:name w:val="page number"/>
    <w:basedOn w:val="DefaultParagraphFont"/>
    <w:uiPriority w:val="99"/>
    <w:semiHidden/>
    <w:rsid w:val="007A05BE"/>
    <w:rPr>
      <w:b/>
      <w:sz w:val="20"/>
    </w:rPr>
  </w:style>
  <w:style w:type="paragraph" w:customStyle="1" w:styleId="CoverPhoto">
    <w:name w:val="Cover Photo"/>
    <w:basedOn w:val="Normal"/>
    <w:uiPriority w:val="19"/>
    <w:qFormat/>
    <w:rsid w:val="0022611D"/>
    <w:pPr>
      <w:spacing w:before="1240" w:after="160"/>
    </w:pPr>
  </w:style>
  <w:style w:type="paragraph" w:styleId="NoSpacing">
    <w:name w:val="No Spacing"/>
    <w:uiPriority w:val="1"/>
    <w:qFormat/>
    <w:rsid w:val="000E5674"/>
    <w:pPr>
      <w:suppressAutoHyphens/>
      <w:contextualSpacing/>
    </w:pPr>
    <w:rPr>
      <w:kern w:val="12"/>
    </w:rPr>
  </w:style>
  <w:style w:type="paragraph" w:customStyle="1" w:styleId="ImprintHeading">
    <w:name w:val="Imprint Heading"/>
    <w:basedOn w:val="Normal"/>
    <w:uiPriority w:val="12"/>
    <w:rsid w:val="000E5674"/>
    <w:pPr>
      <w:spacing w:before="240" w:after="160"/>
      <w:outlineLvl w:val="1"/>
    </w:pPr>
    <w:rPr>
      <w:b/>
      <w:lang w:val="x-none"/>
    </w:rPr>
  </w:style>
  <w:style w:type="character" w:styleId="Hyperlink">
    <w:name w:val="Hyperlink"/>
    <w:basedOn w:val="DefaultParagraphFont"/>
    <w:uiPriority w:val="99"/>
    <w:unhideWhenUsed/>
    <w:rsid w:val="000E5674"/>
    <w:rPr>
      <w:color w:val="0046FF" w:themeColor="hyperlink"/>
      <w:u w:val="single"/>
    </w:rPr>
  </w:style>
  <w:style w:type="table" w:styleId="TableGrid">
    <w:name w:val="Table Grid"/>
    <w:basedOn w:val="TableNormal"/>
    <w:uiPriority w:val="39"/>
    <w:rsid w:val="005F794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5912BE"/>
    <w:pPr>
      <w:spacing w:before="0" w:after="0"/>
      <w:ind w:left="284" w:hanging="284"/>
    </w:pPr>
    <w:rPr>
      <w:sz w:val="18"/>
    </w:rPr>
  </w:style>
  <w:style w:type="character" w:customStyle="1" w:styleId="FootnoteTextChar">
    <w:name w:val="Footnote Text Char"/>
    <w:basedOn w:val="DefaultParagraphFont"/>
    <w:link w:val="FootnoteText"/>
    <w:uiPriority w:val="99"/>
    <w:rsid w:val="005912BE"/>
    <w:rPr>
      <w:kern w:val="12"/>
      <w:sz w:val="18"/>
    </w:rPr>
  </w:style>
  <w:style w:type="character" w:styleId="FootnoteReference">
    <w:name w:val="footnote reference"/>
    <w:basedOn w:val="DefaultParagraphFont"/>
    <w:uiPriority w:val="99"/>
    <w:semiHidden/>
    <w:unhideWhenUsed/>
    <w:rsid w:val="005F794B"/>
    <w:rPr>
      <w:vertAlign w:val="superscript"/>
    </w:rPr>
  </w:style>
  <w:style w:type="character" w:customStyle="1" w:styleId="Heading1Char">
    <w:name w:val="Heading 1 Char"/>
    <w:basedOn w:val="DefaultParagraphFont"/>
    <w:link w:val="Heading1"/>
    <w:uiPriority w:val="9"/>
    <w:rsid w:val="00DE4362"/>
    <w:rPr>
      <w:rFonts w:asciiTheme="majorHAnsi" w:eastAsiaTheme="majorEastAsia" w:hAnsiTheme="majorHAnsi" w:cstheme="majorBidi"/>
      <w:color w:val="081E3E" w:themeColor="text2"/>
      <w:kern w:val="12"/>
      <w:sz w:val="44"/>
      <w:szCs w:val="32"/>
    </w:rPr>
  </w:style>
  <w:style w:type="character" w:customStyle="1" w:styleId="Heading2Char">
    <w:name w:val="Heading 2 Char"/>
    <w:basedOn w:val="DefaultParagraphFont"/>
    <w:link w:val="Heading2"/>
    <w:uiPriority w:val="9"/>
    <w:rsid w:val="005F794B"/>
    <w:rPr>
      <w:rFonts w:asciiTheme="majorHAnsi" w:eastAsiaTheme="majorEastAsia" w:hAnsiTheme="majorHAnsi" w:cstheme="majorBidi"/>
      <w:color w:val="081E3E" w:themeColor="text2"/>
      <w:kern w:val="12"/>
      <w:sz w:val="36"/>
      <w:szCs w:val="26"/>
    </w:rPr>
  </w:style>
  <w:style w:type="paragraph" w:customStyle="1" w:styleId="Introduction">
    <w:name w:val="Introduction"/>
    <w:basedOn w:val="Normal"/>
    <w:uiPriority w:val="2"/>
    <w:qFormat/>
    <w:rsid w:val="00996B8C"/>
    <w:pPr>
      <w:spacing w:before="240" w:after="240"/>
    </w:pPr>
    <w:rPr>
      <w:color w:val="377B88"/>
      <w:sz w:val="26"/>
      <w:lang w:val="x-none"/>
    </w:rPr>
  </w:style>
  <w:style w:type="character" w:customStyle="1" w:styleId="Heading3Char">
    <w:name w:val="Heading 3 Char"/>
    <w:basedOn w:val="DefaultParagraphFont"/>
    <w:link w:val="Heading3"/>
    <w:uiPriority w:val="9"/>
    <w:rsid w:val="00996B8C"/>
    <w:rPr>
      <w:rFonts w:asciiTheme="majorHAnsi" w:eastAsiaTheme="majorEastAsia" w:hAnsiTheme="majorHAnsi" w:cstheme="majorBidi"/>
      <w:b/>
      <w:color w:val="6D7989" w:themeColor="accent4" w:themeShade="BF"/>
      <w:kern w:val="12"/>
      <w:sz w:val="32"/>
      <w:szCs w:val="24"/>
    </w:rPr>
  </w:style>
  <w:style w:type="character" w:customStyle="1" w:styleId="Heading4Char">
    <w:name w:val="Heading 4 Char"/>
    <w:basedOn w:val="DefaultParagraphFont"/>
    <w:link w:val="Heading4"/>
    <w:uiPriority w:val="9"/>
    <w:rsid w:val="001606C9"/>
    <w:rPr>
      <w:rFonts w:asciiTheme="majorHAnsi" w:eastAsiaTheme="majorEastAsia" w:hAnsiTheme="majorHAnsi" w:cstheme="majorBidi"/>
      <w:b/>
      <w:iCs/>
      <w:color w:val="49515C" w:themeColor="accent4" w:themeShade="80"/>
      <w:sz w:val="26"/>
    </w:rPr>
  </w:style>
  <w:style w:type="character" w:customStyle="1" w:styleId="Heading5Char">
    <w:name w:val="Heading 5 Char"/>
    <w:basedOn w:val="DefaultParagraphFont"/>
    <w:link w:val="Heading5"/>
    <w:uiPriority w:val="9"/>
    <w:rsid w:val="005F794B"/>
    <w:rPr>
      <w:rFonts w:asciiTheme="majorHAnsi" w:eastAsiaTheme="majorEastAsia" w:hAnsiTheme="majorHAnsi" w:cstheme="majorBidi"/>
      <w:b/>
      <w:color w:val="081E3E" w:themeColor="text2"/>
      <w:kern w:val="12"/>
      <w:sz w:val="22"/>
    </w:rPr>
  </w:style>
  <w:style w:type="character" w:customStyle="1" w:styleId="Heading6Char">
    <w:name w:val="Heading 6 Char"/>
    <w:basedOn w:val="DefaultParagraphFont"/>
    <w:link w:val="Heading6"/>
    <w:uiPriority w:val="9"/>
    <w:semiHidden/>
    <w:rsid w:val="005F794B"/>
    <w:rPr>
      <w:rFonts w:asciiTheme="majorHAnsi" w:eastAsiaTheme="majorEastAsia" w:hAnsiTheme="majorHAnsi" w:cstheme="majorBidi"/>
      <w:i/>
      <w:color w:val="081E3E" w:themeColor="text2"/>
      <w:kern w:val="12"/>
      <w:sz w:val="22"/>
    </w:rPr>
  </w:style>
  <w:style w:type="paragraph" w:styleId="Caption">
    <w:name w:val="caption"/>
    <w:basedOn w:val="Normal"/>
    <w:next w:val="Normal"/>
    <w:uiPriority w:val="14"/>
    <w:qFormat/>
    <w:rsid w:val="005F794B"/>
    <w:pPr>
      <w:spacing w:before="240" w:after="160"/>
    </w:pPr>
    <w:rPr>
      <w:b/>
      <w:iCs/>
      <w:szCs w:val="18"/>
    </w:rPr>
  </w:style>
  <w:style w:type="table" w:customStyle="1" w:styleId="DefaultTable1">
    <w:name w:val="Default Table 1"/>
    <w:basedOn w:val="TableNormal"/>
    <w:uiPriority w:val="99"/>
    <w:rsid w:val="00D5655E"/>
    <w:pPr>
      <w:spacing w:before="80"/>
    </w:pPr>
    <w:tblPr>
      <w:tblStyleRowBandSize w:val="1"/>
      <w:tblStyleColBandSize w:val="1"/>
      <w:tblBorders>
        <w:top w:val="single" w:sz="4" w:space="0" w:color="008089" w:themeColor="accent2"/>
        <w:bottom w:val="single" w:sz="4" w:space="0" w:color="008089" w:themeColor="accent2"/>
        <w:insideH w:val="single" w:sz="4" w:space="0" w:color="008089" w:themeColor="accent2"/>
      </w:tblBorders>
    </w:tblPr>
    <w:tblStylePr w:type="firstRow">
      <w:rPr>
        <w:b/>
        <w:color w:val="FFFFFF" w:themeColor="background1"/>
      </w:rPr>
      <w:tblPr/>
      <w:trPr>
        <w:tblHeader/>
      </w:trPr>
      <w:tcPr>
        <w:tcBorders>
          <w:top w:val="nil"/>
          <w:bottom w:val="nil"/>
        </w:tcBorders>
        <w:shd w:val="clear" w:color="auto" w:fill="081E3E" w:themeFill="accent1"/>
      </w:tcPr>
    </w:tblStylePr>
    <w:tblStylePr w:type="lastRow">
      <w:rPr>
        <w:b/>
      </w:rPr>
      <w:tblPr/>
      <w:tcPr>
        <w:shd w:val="clear" w:color="auto" w:fill="F2F6E8"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Sourcenotes">
    <w:name w:val="Source notes"/>
    <w:basedOn w:val="Normal"/>
    <w:uiPriority w:val="15"/>
    <w:qFormat/>
    <w:rsid w:val="001349C6"/>
    <w:pPr>
      <w:spacing w:before="120"/>
    </w:pPr>
    <w:rPr>
      <w:sz w:val="16"/>
      <w:lang w:val="x-none"/>
    </w:rPr>
  </w:style>
  <w:style w:type="paragraph" w:customStyle="1" w:styleId="Sourcenotesnumbered">
    <w:name w:val="Source notes numbered"/>
    <w:basedOn w:val="Sourcenotes"/>
    <w:uiPriority w:val="15"/>
    <w:qFormat/>
    <w:rsid w:val="001349C6"/>
    <w:pPr>
      <w:spacing w:before="80"/>
    </w:pPr>
  </w:style>
  <w:style w:type="paragraph" w:customStyle="1" w:styleId="ListLegal1">
    <w:name w:val="List Legal 1"/>
    <w:basedOn w:val="Normal"/>
    <w:uiPriority w:val="3"/>
    <w:qFormat/>
    <w:rsid w:val="00FC32B2"/>
    <w:pPr>
      <w:numPr>
        <w:numId w:val="2"/>
      </w:numPr>
      <w:spacing w:before="80"/>
    </w:pPr>
    <w:rPr>
      <w:lang w:val="x-none"/>
    </w:rPr>
  </w:style>
  <w:style w:type="paragraph" w:customStyle="1" w:styleId="ListLegal2">
    <w:name w:val="List Legal 2"/>
    <w:basedOn w:val="ListLegal1"/>
    <w:uiPriority w:val="3"/>
    <w:rsid w:val="00FC32B2"/>
    <w:pPr>
      <w:numPr>
        <w:ilvl w:val="1"/>
      </w:numPr>
    </w:pPr>
  </w:style>
  <w:style w:type="paragraph" w:customStyle="1" w:styleId="ListLegal3">
    <w:name w:val="List Legal 3"/>
    <w:basedOn w:val="ListLegal2"/>
    <w:uiPriority w:val="3"/>
    <w:rsid w:val="00FC32B2"/>
    <w:pPr>
      <w:numPr>
        <w:ilvl w:val="2"/>
      </w:numPr>
    </w:pPr>
  </w:style>
  <w:style w:type="paragraph" w:customStyle="1" w:styleId="ListNumbered1">
    <w:name w:val="List Numbered 1"/>
    <w:basedOn w:val="Normal"/>
    <w:uiPriority w:val="3"/>
    <w:qFormat/>
    <w:rsid w:val="00FC32B2"/>
    <w:pPr>
      <w:numPr>
        <w:numId w:val="3"/>
      </w:numPr>
      <w:spacing w:before="80"/>
    </w:pPr>
    <w:rPr>
      <w:lang w:val="x-none"/>
    </w:rPr>
  </w:style>
  <w:style w:type="paragraph" w:customStyle="1" w:styleId="ListNumbered21">
    <w:name w:val="List Numbered 2.1"/>
    <w:basedOn w:val="ListNumbered1"/>
    <w:uiPriority w:val="3"/>
    <w:rsid w:val="00FC32B2"/>
    <w:pPr>
      <w:numPr>
        <w:ilvl w:val="1"/>
      </w:numPr>
    </w:pPr>
  </w:style>
  <w:style w:type="paragraph" w:customStyle="1" w:styleId="ListNumbered311">
    <w:name w:val="List Numbered 3.1.1"/>
    <w:basedOn w:val="ListNumbered21"/>
    <w:uiPriority w:val="3"/>
    <w:rsid w:val="00FC32B2"/>
    <w:pPr>
      <w:numPr>
        <w:ilvl w:val="2"/>
      </w:numPr>
    </w:pPr>
  </w:style>
  <w:style w:type="paragraph" w:customStyle="1" w:styleId="Bullet1">
    <w:name w:val="Bullet 1"/>
    <w:basedOn w:val="Normal"/>
    <w:uiPriority w:val="3"/>
    <w:qFormat/>
    <w:rsid w:val="00CF6CFD"/>
    <w:pPr>
      <w:numPr>
        <w:numId w:val="1"/>
      </w:numPr>
      <w:spacing w:before="80"/>
    </w:pPr>
    <w:rPr>
      <w:lang w:val="x-none"/>
    </w:rPr>
  </w:style>
  <w:style w:type="paragraph" w:customStyle="1" w:styleId="Bullet2">
    <w:name w:val="Bullet 2"/>
    <w:basedOn w:val="Bullet1"/>
    <w:uiPriority w:val="3"/>
    <w:rsid w:val="00CF6CFD"/>
    <w:pPr>
      <w:numPr>
        <w:ilvl w:val="1"/>
      </w:numPr>
    </w:pPr>
  </w:style>
  <w:style w:type="paragraph" w:customStyle="1" w:styleId="Bullet3">
    <w:name w:val="Bullet 3"/>
    <w:basedOn w:val="Bullet2"/>
    <w:uiPriority w:val="3"/>
    <w:rsid w:val="00CF6CFD"/>
    <w:pPr>
      <w:numPr>
        <w:ilvl w:val="2"/>
      </w:numPr>
    </w:pPr>
  </w:style>
  <w:style w:type="paragraph" w:styleId="TOCHeading">
    <w:name w:val="TOC Heading"/>
    <w:basedOn w:val="Heading1"/>
    <w:next w:val="Normal"/>
    <w:uiPriority w:val="38"/>
    <w:rsid w:val="00CF6CFD"/>
    <w:pPr>
      <w:spacing w:before="0"/>
    </w:pPr>
  </w:style>
  <w:style w:type="paragraph" w:customStyle="1" w:styleId="Box1Text">
    <w:name w:val="Box 1 Text"/>
    <w:basedOn w:val="Normal"/>
    <w:uiPriority w:val="23"/>
    <w:qFormat/>
    <w:rsid w:val="00CF6CFD"/>
    <w:pPr>
      <w:pBdr>
        <w:top w:val="single" w:sz="4" w:space="14" w:color="008089" w:themeColor="accent2"/>
        <w:left w:val="single" w:sz="4" w:space="14" w:color="008089" w:themeColor="accent2"/>
        <w:bottom w:val="single" w:sz="4" w:space="14" w:color="008089" w:themeColor="accent2"/>
        <w:right w:val="single" w:sz="4" w:space="14" w:color="008089" w:themeColor="accent2"/>
      </w:pBdr>
      <w:ind w:left="284" w:right="284"/>
    </w:pPr>
    <w:rPr>
      <w:lang w:val="x-none"/>
    </w:rPr>
  </w:style>
  <w:style w:type="paragraph" w:customStyle="1" w:styleId="Box1Heading">
    <w:name w:val="Box 1 Heading"/>
    <w:basedOn w:val="Box1Text"/>
    <w:uiPriority w:val="23"/>
    <w:qFormat/>
    <w:rsid w:val="00CF6CFD"/>
    <w:rPr>
      <w:b/>
    </w:rPr>
  </w:style>
  <w:style w:type="paragraph" w:customStyle="1" w:styleId="Box1Bullet1">
    <w:name w:val="Box 1 Bullet 1"/>
    <w:basedOn w:val="Box1Text"/>
    <w:uiPriority w:val="24"/>
    <w:qFormat/>
    <w:rsid w:val="00430511"/>
    <w:pPr>
      <w:numPr>
        <w:numId w:val="10"/>
      </w:numPr>
      <w:spacing w:before="80"/>
    </w:pPr>
    <w:rPr>
      <w:kern w:val="12"/>
      <w:sz w:val="20"/>
      <w:szCs w:val="20"/>
    </w:rPr>
  </w:style>
  <w:style w:type="paragraph" w:customStyle="1" w:styleId="Box2Text">
    <w:name w:val="Box 2 Text"/>
    <w:basedOn w:val="Normal"/>
    <w:uiPriority w:val="24"/>
    <w:qFormat/>
    <w:rsid w:val="00430511"/>
    <w:pPr>
      <w:pBdr>
        <w:top w:val="single" w:sz="4" w:space="14" w:color="F2F6E8" w:themeColor="accent5" w:themeTint="33"/>
        <w:left w:val="single" w:sz="4" w:space="14" w:color="F2F6E8" w:themeColor="accent5" w:themeTint="33"/>
        <w:bottom w:val="single" w:sz="4" w:space="14" w:color="F2F6E8" w:themeColor="accent5" w:themeTint="33"/>
        <w:right w:val="single" w:sz="4" w:space="14" w:color="F2F6E8" w:themeColor="accent5" w:themeTint="33"/>
      </w:pBdr>
      <w:shd w:val="clear" w:color="auto" w:fill="F2F6E8" w:themeFill="accent5" w:themeFillTint="33"/>
      <w:ind w:left="284" w:right="284"/>
    </w:pPr>
    <w:rPr>
      <w:lang w:val="x-none"/>
    </w:rPr>
  </w:style>
  <w:style w:type="paragraph" w:customStyle="1" w:styleId="Box2Heading">
    <w:name w:val="Box 2 Heading"/>
    <w:basedOn w:val="Box2Text"/>
    <w:uiPriority w:val="24"/>
    <w:qFormat/>
    <w:rsid w:val="00541213"/>
    <w:rPr>
      <w:b/>
    </w:rPr>
  </w:style>
  <w:style w:type="paragraph" w:customStyle="1" w:styleId="Box2Bullet1">
    <w:name w:val="Box 2 Bullet 1"/>
    <w:basedOn w:val="Box2Text"/>
    <w:uiPriority w:val="25"/>
    <w:qFormat/>
    <w:rsid w:val="00430511"/>
    <w:pPr>
      <w:numPr>
        <w:ilvl w:val="1"/>
        <w:numId w:val="10"/>
      </w:numPr>
      <w:spacing w:before="80"/>
    </w:pPr>
    <w:rPr>
      <w:kern w:val="12"/>
      <w:sz w:val="20"/>
      <w:szCs w:val="20"/>
    </w:rPr>
  </w:style>
  <w:style w:type="table" w:customStyle="1" w:styleId="IconBoxTable">
    <w:name w:val="Icon Box Table"/>
    <w:basedOn w:val="TableNormal"/>
    <w:uiPriority w:val="99"/>
    <w:rsid w:val="00D5655E"/>
    <w:pPr>
      <w:spacing w:before="80"/>
    </w:pPr>
    <w:tblPr>
      <w:tblCellMar>
        <w:top w:w="57" w:type="dxa"/>
        <w:left w:w="170" w:type="dxa"/>
        <w:bottom w:w="57" w:type="dxa"/>
        <w:right w:w="170" w:type="dxa"/>
      </w:tblCellMar>
    </w:tblPr>
    <w:tcPr>
      <w:shd w:val="clear" w:color="auto" w:fill="F2F2F2" w:themeFill="background1" w:themeFillShade="F2"/>
    </w:tcPr>
    <w:tblStylePr w:type="firstRow">
      <w:tblPr/>
      <w:trPr>
        <w:tblHeader/>
      </w:trPr>
    </w:tblStylePr>
    <w:tblStylePr w:type="firstCol">
      <w:tblPr>
        <w:tblCellMar>
          <w:top w:w="57" w:type="dxa"/>
          <w:left w:w="170" w:type="dxa"/>
          <w:bottom w:w="57" w:type="dxa"/>
          <w:right w:w="6" w:type="dxa"/>
        </w:tblCellMar>
      </w:tblPr>
      <w:tcPr>
        <w:tcMar>
          <w:top w:w="0" w:type="nil"/>
          <w:left w:w="170" w:type="dxa"/>
          <w:bottom w:w="0" w:type="nil"/>
          <w:right w:w="6" w:type="dxa"/>
        </w:tcMar>
      </w:tcPr>
    </w:tblStylePr>
  </w:style>
  <w:style w:type="numbering" w:customStyle="1" w:styleId="Bullets">
    <w:name w:val="Bullets"/>
    <w:uiPriority w:val="99"/>
    <w:rsid w:val="009B00F2"/>
    <w:pPr>
      <w:numPr>
        <w:numId w:val="1"/>
      </w:numPr>
    </w:pPr>
  </w:style>
  <w:style w:type="numbering" w:customStyle="1" w:styleId="ListLegal">
    <w:name w:val="List Legal"/>
    <w:uiPriority w:val="99"/>
    <w:rsid w:val="00477E77"/>
    <w:pPr>
      <w:numPr>
        <w:numId w:val="2"/>
      </w:numPr>
    </w:pPr>
  </w:style>
  <w:style w:type="numbering" w:customStyle="1" w:styleId="ListNumbered">
    <w:name w:val="List Numbered"/>
    <w:uiPriority w:val="99"/>
    <w:rsid w:val="00477E77"/>
    <w:pPr>
      <w:numPr>
        <w:numId w:val="3"/>
      </w:numPr>
    </w:pPr>
  </w:style>
  <w:style w:type="paragraph" w:customStyle="1" w:styleId="Heading1Numbered">
    <w:name w:val="Heading 1 Numbered"/>
    <w:basedOn w:val="Heading1"/>
    <w:uiPriority w:val="10"/>
    <w:rsid w:val="003F775D"/>
    <w:pPr>
      <w:numPr>
        <w:numId w:val="5"/>
      </w:numPr>
    </w:pPr>
  </w:style>
  <w:style w:type="paragraph" w:customStyle="1" w:styleId="Heading2Numbered">
    <w:name w:val="Heading 2 Numbered"/>
    <w:basedOn w:val="Heading2"/>
    <w:uiPriority w:val="10"/>
    <w:rsid w:val="003F775D"/>
    <w:pPr>
      <w:numPr>
        <w:ilvl w:val="1"/>
        <w:numId w:val="5"/>
      </w:numPr>
    </w:pPr>
  </w:style>
  <w:style w:type="paragraph" w:customStyle="1" w:styleId="Heading3Numbered">
    <w:name w:val="Heading 3 Numbered"/>
    <w:basedOn w:val="Heading3"/>
    <w:uiPriority w:val="10"/>
    <w:rsid w:val="003F775D"/>
    <w:pPr>
      <w:numPr>
        <w:ilvl w:val="2"/>
        <w:numId w:val="5"/>
      </w:numPr>
    </w:pPr>
  </w:style>
  <w:style w:type="paragraph" w:customStyle="1" w:styleId="Heading4Numbered">
    <w:name w:val="Heading 4 Numbered"/>
    <w:basedOn w:val="Heading4"/>
    <w:uiPriority w:val="10"/>
    <w:rsid w:val="003F775D"/>
    <w:pPr>
      <w:numPr>
        <w:ilvl w:val="3"/>
        <w:numId w:val="5"/>
      </w:numPr>
    </w:pPr>
  </w:style>
  <w:style w:type="paragraph" w:customStyle="1" w:styleId="Heading5Numbered">
    <w:name w:val="Heading 5 Numbered"/>
    <w:basedOn w:val="Heading5"/>
    <w:uiPriority w:val="10"/>
    <w:rsid w:val="003F775D"/>
    <w:pPr>
      <w:numPr>
        <w:ilvl w:val="4"/>
        <w:numId w:val="5"/>
      </w:numPr>
    </w:pPr>
  </w:style>
  <w:style w:type="numbering" w:customStyle="1" w:styleId="NumberedHeadings">
    <w:name w:val="Numbered Headings"/>
    <w:uiPriority w:val="99"/>
    <w:rsid w:val="003F775D"/>
    <w:pPr>
      <w:numPr>
        <w:numId w:val="4"/>
      </w:numPr>
    </w:pPr>
  </w:style>
  <w:style w:type="paragraph" w:customStyle="1" w:styleId="AppendixHeading1">
    <w:name w:val="Appendix Heading 1"/>
    <w:basedOn w:val="Heading1"/>
    <w:uiPriority w:val="11"/>
    <w:qFormat/>
    <w:rsid w:val="0001430B"/>
    <w:pPr>
      <w:numPr>
        <w:numId w:val="7"/>
      </w:numPr>
    </w:pPr>
  </w:style>
  <w:style w:type="paragraph" w:customStyle="1" w:styleId="AppendixHeading2">
    <w:name w:val="Appendix Heading 2"/>
    <w:basedOn w:val="Heading2"/>
    <w:uiPriority w:val="11"/>
    <w:rsid w:val="0001430B"/>
    <w:pPr>
      <w:numPr>
        <w:ilvl w:val="1"/>
        <w:numId w:val="7"/>
      </w:numPr>
    </w:pPr>
  </w:style>
  <w:style w:type="paragraph" w:customStyle="1" w:styleId="AttachmentHeading1">
    <w:name w:val="Attachment Heading 1"/>
    <w:basedOn w:val="Heading1"/>
    <w:uiPriority w:val="11"/>
    <w:qFormat/>
    <w:rsid w:val="0001430B"/>
    <w:pPr>
      <w:numPr>
        <w:numId w:val="8"/>
      </w:numPr>
    </w:pPr>
  </w:style>
  <w:style w:type="paragraph" w:customStyle="1" w:styleId="AttachmentHeading2">
    <w:name w:val="Attachment Heading 2"/>
    <w:basedOn w:val="Heading2"/>
    <w:uiPriority w:val="11"/>
    <w:rsid w:val="0001430B"/>
    <w:pPr>
      <w:numPr>
        <w:ilvl w:val="1"/>
        <w:numId w:val="8"/>
      </w:numPr>
    </w:pPr>
  </w:style>
  <w:style w:type="numbering" w:customStyle="1" w:styleId="AppendixNumbers">
    <w:name w:val="Appendix Numbers"/>
    <w:uiPriority w:val="99"/>
    <w:rsid w:val="0001430B"/>
    <w:pPr>
      <w:numPr>
        <w:numId w:val="6"/>
      </w:numPr>
    </w:pPr>
  </w:style>
  <w:style w:type="numbering" w:customStyle="1" w:styleId="AttachmentNumbers">
    <w:name w:val="Attachment Numbers"/>
    <w:uiPriority w:val="99"/>
    <w:rsid w:val="0001430B"/>
    <w:pPr>
      <w:numPr>
        <w:numId w:val="8"/>
      </w:numPr>
    </w:pPr>
  </w:style>
  <w:style w:type="paragraph" w:styleId="Quote">
    <w:name w:val="Quote"/>
    <w:basedOn w:val="Normal"/>
    <w:next w:val="Normal"/>
    <w:link w:val="QuoteChar"/>
    <w:uiPriority w:val="29"/>
    <w:qFormat/>
    <w:rsid w:val="00D62C1B"/>
    <w:pPr>
      <w:pBdr>
        <w:left w:val="single" w:sz="48" w:space="22" w:color="4BB3B5"/>
      </w:pBdr>
      <w:spacing w:after="160"/>
      <w:ind w:left="567" w:right="567"/>
    </w:pPr>
    <w:rPr>
      <w:b/>
      <w:iCs/>
      <w:color w:val="404040" w:themeColor="text1" w:themeTint="BF"/>
    </w:rPr>
  </w:style>
  <w:style w:type="character" w:customStyle="1" w:styleId="QuoteChar">
    <w:name w:val="Quote Char"/>
    <w:basedOn w:val="DefaultParagraphFont"/>
    <w:link w:val="Quote"/>
    <w:uiPriority w:val="29"/>
    <w:rsid w:val="00D62C1B"/>
    <w:rPr>
      <w:b/>
      <w:iCs/>
      <w:color w:val="404040" w:themeColor="text1" w:themeTint="BF"/>
    </w:rPr>
  </w:style>
  <w:style w:type="paragraph" w:styleId="TOC1">
    <w:name w:val="toc 1"/>
    <w:basedOn w:val="Normal"/>
    <w:next w:val="Normal"/>
    <w:autoRedefine/>
    <w:uiPriority w:val="39"/>
    <w:rsid w:val="00A95970"/>
    <w:pPr>
      <w:keepLines/>
      <w:tabs>
        <w:tab w:val="right" w:pos="9854"/>
      </w:tabs>
      <w:ind w:left="567" w:hanging="567"/>
    </w:pPr>
    <w:rPr>
      <w:b/>
      <w:sz w:val="24"/>
      <w:u w:val="single" w:color="008089" w:themeColor="accent2"/>
    </w:rPr>
  </w:style>
  <w:style w:type="paragraph" w:styleId="TOC2">
    <w:name w:val="toc 2"/>
    <w:basedOn w:val="Normal"/>
    <w:next w:val="Normal"/>
    <w:autoRedefine/>
    <w:uiPriority w:val="39"/>
    <w:rsid w:val="00A95970"/>
    <w:pPr>
      <w:keepLines/>
      <w:spacing w:before="80"/>
      <w:ind w:left="567" w:hanging="567"/>
    </w:pPr>
  </w:style>
  <w:style w:type="paragraph" w:styleId="TOC3">
    <w:name w:val="toc 3"/>
    <w:basedOn w:val="Normal"/>
    <w:next w:val="Normal"/>
    <w:autoRedefine/>
    <w:uiPriority w:val="39"/>
    <w:rsid w:val="00DE4362"/>
    <w:pPr>
      <w:spacing w:before="80"/>
      <w:ind w:left="1134" w:hanging="567"/>
    </w:pPr>
  </w:style>
  <w:style w:type="paragraph" w:styleId="TableofFigures">
    <w:name w:val="table of figures"/>
    <w:basedOn w:val="Normal"/>
    <w:next w:val="Normal"/>
    <w:uiPriority w:val="40"/>
    <w:unhideWhenUsed/>
    <w:rsid w:val="006E1ECA"/>
    <w:pPr>
      <w:spacing w:before="80"/>
    </w:pPr>
  </w:style>
  <w:style w:type="paragraph" w:customStyle="1" w:styleId="AreaHeading">
    <w:name w:val="Area Heading"/>
    <w:basedOn w:val="Normal"/>
    <w:qFormat/>
    <w:rsid w:val="001606C9"/>
    <w:pPr>
      <w:spacing w:before="0"/>
      <w:ind w:left="-1020" w:firstLine="1020"/>
    </w:pPr>
    <w:rPr>
      <w:rFonts w:cs="Times New Roman (Body CS)"/>
      <w:caps/>
      <w:color w:val="49515C" w:themeColor="accent4" w:themeShade="80"/>
    </w:rPr>
  </w:style>
  <w:style w:type="paragraph" w:customStyle="1" w:styleId="Box2Checklist">
    <w:name w:val="Box 2 Checklist"/>
    <w:basedOn w:val="Box2Text"/>
    <w:uiPriority w:val="26"/>
    <w:qFormat/>
    <w:rsid w:val="00430511"/>
    <w:pPr>
      <w:numPr>
        <w:ilvl w:val="2"/>
        <w:numId w:val="10"/>
      </w:numPr>
    </w:pPr>
    <w:rPr>
      <w:kern w:val="12"/>
      <w:sz w:val="20"/>
      <w:szCs w:val="20"/>
    </w:rPr>
  </w:style>
  <w:style w:type="numbering" w:customStyle="1" w:styleId="BoxedBullets">
    <w:name w:val="Boxed Bullets"/>
    <w:uiPriority w:val="99"/>
    <w:rsid w:val="00430511"/>
    <w:pPr>
      <w:numPr>
        <w:numId w:val="9"/>
      </w:numPr>
    </w:pPr>
  </w:style>
  <w:style w:type="paragraph" w:styleId="ListParagraph">
    <w:name w:val="List Paragraph"/>
    <w:aliases w:val="List Paragraph—numbers,NAST Quote,List Paragraph1,Recommendation,List Paragraph11,Bullet point,CV text,Dot pt,F5 List Paragraph,FooterText,L,List Paragraph111,List Paragraph2,Medium Grid 1 - Accent 21,NFP GP Bulleted List"/>
    <w:basedOn w:val="Normal"/>
    <w:link w:val="ListParagraphChar"/>
    <w:uiPriority w:val="34"/>
    <w:qFormat/>
    <w:rsid w:val="00E17A35"/>
    <w:pPr>
      <w:suppressAutoHyphens w:val="0"/>
      <w:spacing w:before="240" w:after="0"/>
      <w:ind w:left="720"/>
      <w:contextualSpacing/>
    </w:pPr>
    <w:rPr>
      <w:rFonts w:ascii="Calibri" w:hAnsi="Calibri"/>
      <w:color w:val="auto"/>
    </w:rPr>
  </w:style>
  <w:style w:type="character" w:customStyle="1" w:styleId="ListParagraphChar">
    <w:name w:val="List Paragraph Char"/>
    <w:aliases w:val="List Paragraph—numbers Char,NAST Quote Char,List Paragraph1 Char,Recommendation Char,List Paragraph11 Char,Bullet point Char,CV text Char,Dot pt Char,F5 List Paragraph Char,FooterText Char,L Char,List Paragraph111 Char"/>
    <w:basedOn w:val="DefaultParagraphFont"/>
    <w:link w:val="ListParagraph"/>
    <w:uiPriority w:val="34"/>
    <w:qFormat/>
    <w:rsid w:val="00E17A35"/>
    <w:rPr>
      <w:rFonts w:ascii="Calibri" w:hAnsi="Calibri"/>
      <w:color w:val="auto"/>
    </w:rPr>
  </w:style>
  <w:style w:type="paragraph" w:styleId="BodyText">
    <w:name w:val="Body Text"/>
    <w:basedOn w:val="Normal"/>
    <w:link w:val="BodyTextChar"/>
    <w:rsid w:val="00E17A35"/>
    <w:pPr>
      <w:suppressAutoHyphens w:val="0"/>
      <w:spacing w:before="240" w:after="240"/>
    </w:pPr>
    <w:rPr>
      <w:rFonts w:ascii="Calibri" w:hAnsi="Calibri"/>
      <w:color w:val="auto"/>
    </w:rPr>
  </w:style>
  <w:style w:type="character" w:customStyle="1" w:styleId="BodyTextChar">
    <w:name w:val="Body Text Char"/>
    <w:basedOn w:val="DefaultParagraphFont"/>
    <w:link w:val="BodyText"/>
    <w:rsid w:val="00E17A35"/>
    <w:rPr>
      <w:rFonts w:ascii="Calibri" w:hAnsi="Calibri"/>
      <w:color w:val="auto"/>
    </w:rPr>
  </w:style>
  <w:style w:type="paragraph" w:styleId="ListBullet">
    <w:name w:val="List Bullet"/>
    <w:basedOn w:val="Normal"/>
    <w:uiPriority w:val="99"/>
    <w:semiHidden/>
    <w:rsid w:val="00E17A35"/>
    <w:pPr>
      <w:tabs>
        <w:tab w:val="num" w:pos="360"/>
      </w:tabs>
      <w:suppressAutoHyphens w:val="0"/>
      <w:spacing w:before="240" w:after="0"/>
      <w:ind w:left="360" w:hanging="360"/>
      <w:contextualSpacing/>
    </w:pPr>
    <w:rPr>
      <w:rFonts w:ascii="Calibri" w:hAnsi="Calibri"/>
      <w:color w:val="auto"/>
    </w:rPr>
  </w:style>
  <w:style w:type="character" w:styleId="CommentReference">
    <w:name w:val="annotation reference"/>
    <w:basedOn w:val="DefaultParagraphFont"/>
    <w:uiPriority w:val="99"/>
    <w:semiHidden/>
    <w:unhideWhenUsed/>
    <w:rsid w:val="001E6BE0"/>
    <w:rPr>
      <w:sz w:val="16"/>
      <w:szCs w:val="16"/>
    </w:rPr>
  </w:style>
  <w:style w:type="paragraph" w:styleId="CommentText">
    <w:name w:val="annotation text"/>
    <w:basedOn w:val="Normal"/>
    <w:link w:val="CommentTextChar"/>
    <w:uiPriority w:val="99"/>
    <w:semiHidden/>
    <w:unhideWhenUsed/>
    <w:rsid w:val="001E6BE0"/>
    <w:rPr>
      <w:sz w:val="20"/>
      <w:szCs w:val="20"/>
    </w:rPr>
  </w:style>
  <w:style w:type="character" w:customStyle="1" w:styleId="CommentTextChar">
    <w:name w:val="Comment Text Char"/>
    <w:basedOn w:val="DefaultParagraphFont"/>
    <w:link w:val="CommentText"/>
    <w:uiPriority w:val="99"/>
    <w:semiHidden/>
    <w:rsid w:val="001E6BE0"/>
    <w:rPr>
      <w:sz w:val="20"/>
      <w:szCs w:val="20"/>
    </w:rPr>
  </w:style>
  <w:style w:type="paragraph" w:styleId="CommentSubject">
    <w:name w:val="annotation subject"/>
    <w:basedOn w:val="CommentText"/>
    <w:next w:val="CommentText"/>
    <w:link w:val="CommentSubjectChar"/>
    <w:uiPriority w:val="99"/>
    <w:semiHidden/>
    <w:unhideWhenUsed/>
    <w:rsid w:val="001E6BE0"/>
    <w:rPr>
      <w:b/>
      <w:bCs/>
    </w:rPr>
  </w:style>
  <w:style w:type="character" w:customStyle="1" w:styleId="CommentSubjectChar">
    <w:name w:val="Comment Subject Char"/>
    <w:basedOn w:val="CommentTextChar"/>
    <w:link w:val="CommentSubject"/>
    <w:uiPriority w:val="99"/>
    <w:semiHidden/>
    <w:rsid w:val="001E6BE0"/>
    <w:rPr>
      <w:b/>
      <w:bCs/>
      <w:sz w:val="20"/>
      <w:szCs w:val="20"/>
    </w:rPr>
  </w:style>
  <w:style w:type="paragraph" w:styleId="BalloonText">
    <w:name w:val="Balloon Text"/>
    <w:basedOn w:val="Normal"/>
    <w:link w:val="BalloonTextChar"/>
    <w:uiPriority w:val="99"/>
    <w:semiHidden/>
    <w:unhideWhenUsed/>
    <w:rsid w:val="001E6BE0"/>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6BE0"/>
    <w:rPr>
      <w:rFonts w:ascii="Segoe UI" w:hAnsi="Segoe UI" w:cs="Segoe UI"/>
      <w:sz w:val="18"/>
      <w:szCs w:val="18"/>
    </w:rPr>
  </w:style>
  <w:style w:type="character" w:styleId="UnresolvedMention">
    <w:name w:val="Unresolved Mention"/>
    <w:basedOn w:val="DefaultParagraphFont"/>
    <w:uiPriority w:val="99"/>
    <w:semiHidden/>
    <w:unhideWhenUsed/>
    <w:rsid w:val="001E6BE0"/>
    <w:rPr>
      <w:color w:val="605E5C"/>
      <w:shd w:val="clear" w:color="auto" w:fill="E1DFDD"/>
    </w:rPr>
  </w:style>
  <w:style w:type="character" w:styleId="FollowedHyperlink">
    <w:name w:val="FollowedHyperlink"/>
    <w:basedOn w:val="DefaultParagraphFont"/>
    <w:uiPriority w:val="99"/>
    <w:semiHidden/>
    <w:unhideWhenUsed/>
    <w:rsid w:val="001A16B7"/>
    <w:rPr>
      <w:color w:val="0046FF" w:themeColor="followedHyperlink"/>
      <w:u w:val="single"/>
    </w:rPr>
  </w:style>
  <w:style w:type="paragraph" w:styleId="Revision">
    <w:name w:val="Revision"/>
    <w:hidden/>
    <w:uiPriority w:val="99"/>
    <w:semiHidden/>
    <w:rsid w:val="00CB2AAE"/>
    <w:pPr>
      <w:spacing w:before="0" w:after="0"/>
    </w:pPr>
  </w:style>
  <w:style w:type="paragraph" w:customStyle="1" w:styleId="ShortT">
    <w:name w:val="ShortT"/>
    <w:basedOn w:val="Normal"/>
    <w:next w:val="Normal"/>
    <w:qFormat/>
    <w:rsid w:val="00D16AC4"/>
    <w:pPr>
      <w:suppressAutoHyphens w:val="0"/>
      <w:spacing w:before="0" w:after="0"/>
    </w:pPr>
    <w:rPr>
      <w:rFonts w:ascii="Times New Roman" w:eastAsia="Times New Roman" w:hAnsi="Times New Roman" w:cs="Times New Roman"/>
      <w:b/>
      <w:color w:val="auto"/>
      <w:sz w:val="4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1690358">
      <w:bodyDiv w:val="1"/>
      <w:marLeft w:val="0"/>
      <w:marRight w:val="0"/>
      <w:marTop w:val="0"/>
      <w:marBottom w:val="0"/>
      <w:divBdr>
        <w:top w:val="none" w:sz="0" w:space="0" w:color="auto"/>
        <w:left w:val="none" w:sz="0" w:space="0" w:color="auto"/>
        <w:bottom w:val="none" w:sz="0" w:space="0" w:color="auto"/>
        <w:right w:val="none" w:sz="0" w:space="0" w:color="auto"/>
      </w:divBdr>
    </w:div>
    <w:div w:id="521557109">
      <w:bodyDiv w:val="1"/>
      <w:marLeft w:val="0"/>
      <w:marRight w:val="0"/>
      <w:marTop w:val="0"/>
      <w:marBottom w:val="0"/>
      <w:divBdr>
        <w:top w:val="none" w:sz="0" w:space="0" w:color="auto"/>
        <w:left w:val="none" w:sz="0" w:space="0" w:color="auto"/>
        <w:bottom w:val="none" w:sz="0" w:space="0" w:color="auto"/>
        <w:right w:val="none" w:sz="0" w:space="0" w:color="auto"/>
      </w:divBdr>
    </w:div>
    <w:div w:id="682514249">
      <w:bodyDiv w:val="1"/>
      <w:marLeft w:val="0"/>
      <w:marRight w:val="0"/>
      <w:marTop w:val="0"/>
      <w:marBottom w:val="0"/>
      <w:divBdr>
        <w:top w:val="none" w:sz="0" w:space="0" w:color="auto"/>
        <w:left w:val="none" w:sz="0" w:space="0" w:color="auto"/>
        <w:bottom w:val="none" w:sz="0" w:space="0" w:color="auto"/>
        <w:right w:val="none" w:sz="0" w:space="0" w:color="auto"/>
      </w:divBdr>
    </w:div>
    <w:div w:id="1207376627">
      <w:bodyDiv w:val="1"/>
      <w:marLeft w:val="0"/>
      <w:marRight w:val="0"/>
      <w:marTop w:val="0"/>
      <w:marBottom w:val="0"/>
      <w:divBdr>
        <w:top w:val="none" w:sz="0" w:space="0" w:color="auto"/>
        <w:left w:val="none" w:sz="0" w:space="0" w:color="auto"/>
        <w:bottom w:val="none" w:sz="0" w:space="0" w:color="auto"/>
        <w:right w:val="none" w:sz="0" w:space="0" w:color="auto"/>
      </w:divBdr>
    </w:div>
    <w:div w:id="1805587505">
      <w:bodyDiv w:val="1"/>
      <w:marLeft w:val="0"/>
      <w:marRight w:val="0"/>
      <w:marTop w:val="0"/>
      <w:marBottom w:val="0"/>
      <w:divBdr>
        <w:top w:val="none" w:sz="0" w:space="0" w:color="auto"/>
        <w:left w:val="none" w:sz="0" w:space="0" w:color="auto"/>
        <w:bottom w:val="none" w:sz="0" w:space="0" w:color="auto"/>
        <w:right w:val="none" w:sz="0" w:space="0" w:color="auto"/>
      </w:divBdr>
    </w:div>
    <w:div w:id="1850021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hodsdon\AppData\Local\Microsoft\Windows\INetCache\Content.Outlook\9UHQ3E3Z\Have%20your%20say%20page%20template.dotx" TargetMode="External"/></Relationships>
</file>

<file path=word/theme/theme1.xml><?xml version="1.0" encoding="utf-8"?>
<a:theme xmlns:a="http://schemas.openxmlformats.org/drawingml/2006/main" name="Office Theme">
  <a:themeElements>
    <a:clrScheme name="INFRA 2022">
      <a:dk1>
        <a:srgbClr val="000000"/>
      </a:dk1>
      <a:lt1>
        <a:srgbClr val="FFFFFF"/>
      </a:lt1>
      <a:dk2>
        <a:srgbClr val="081E3E"/>
      </a:dk2>
      <a:lt2>
        <a:srgbClr val="E7E7E7"/>
      </a:lt2>
      <a:accent1>
        <a:srgbClr val="081E3E"/>
      </a:accent1>
      <a:accent2>
        <a:srgbClr val="008089"/>
      </a:accent2>
      <a:accent3>
        <a:srgbClr val="77D1F4"/>
      </a:accent3>
      <a:accent4>
        <a:srgbClr val="9AA3AF"/>
      </a:accent4>
      <a:accent5>
        <a:srgbClr val="C0D48F"/>
      </a:accent5>
      <a:accent6>
        <a:srgbClr val="6FC197"/>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Month 2022</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C7195D49803994C82E1F512AA761B9C" ma:contentTypeVersion="3" ma:contentTypeDescription="Create a new document." ma:contentTypeScope="" ma:versionID="fc6fa232beea89e932408bc2c56ce74c">
  <xsd:schema xmlns:xsd="http://www.w3.org/2001/XMLSchema" xmlns:xs="http://www.w3.org/2001/XMLSchema" xmlns:p="http://schemas.microsoft.com/office/2006/metadata/properties" xmlns:ns2="942161dc-91cc-49be-a883-b7c17b6070a3" targetNamespace="http://schemas.microsoft.com/office/2006/metadata/properties" ma:root="true" ma:fieldsID="6773659a47896c6faab32a4d2b61eaaa" ns2:_="">
    <xsd:import namespace="942161dc-91cc-49be-a883-b7c17b6070a3"/>
    <xsd:element name="properties">
      <xsd:complexType>
        <xsd:sequence>
          <xsd:element name="documentManagement">
            <xsd:complexType>
              <xsd:all>
                <xsd:element ref="ns2:RecordNumber" minOccurs="0"/>
                <xsd:element ref="ns2:f211fee7f8d3469ab4e0e129473ff47d" minOccurs="0"/>
                <xsd:element ref="ns2:TaxCatchAll" minOccurs="0"/>
                <xsd:element ref="ns2:TaxCatchAllLabel" minOccurs="0"/>
                <xsd:element ref="ns2:l5369453c7174a36acf44fa96e6387b8" minOccurs="0"/>
                <xsd:element ref="ns2:Destroy Item46" minOccurs="0"/>
                <xsd:element ref="ns2:Justification for Destruction47" minOccurs="0"/>
                <xsd:element ref="ns2:Document_x0020_SP_x0020_Typ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2161dc-91cc-49be-a883-b7c17b6070a3" elementFormDefault="qualified">
    <xsd:import namespace="http://schemas.microsoft.com/office/2006/documentManagement/types"/>
    <xsd:import namespace="http://schemas.microsoft.com/office/infopath/2007/PartnerControls"/>
    <xsd:element name="RecordNumber" ma:index="8" nillable="true" ma:displayName="Record Number" ma:internalName="RecordNumber">
      <xsd:simpleType>
        <xsd:restriction base="dms:Text"/>
      </xsd:simpleType>
    </xsd:element>
    <xsd:element name="f211fee7f8d3469ab4e0e129473ff47d" ma:index="9" ma:taxonomy="true" ma:internalName="f211fee7f8d3469ab4e0e129473ff47d" ma:taxonomyFieldName="Security_x0020_Classification" ma:displayName="Security Classification" ma:readOnly="false" ma:default="1;#OFFICIAL|66ee57a8-59d0-46bc-a5fc-78440ee0cf81" ma:fieldId="{f211fee7-f8d3-469a-b4e0-e129473ff47d}" ma:sspId="0483e4a5-f0f6-4ded-b0bb-00a90fd4cf8b" ma:termSetId="d697d180-c653-44a1-a6e2-69709aabde2a" ma:anchorId="00000000-0000-0000-0000-000000000000" ma:open="true" ma:isKeyword="false">
      <xsd:complexType>
        <xsd:sequence>
          <xsd:element ref="pc:Terms" minOccurs="0" maxOccurs="1"/>
        </xsd:sequence>
      </xsd:complexType>
    </xsd:element>
    <xsd:element name="TaxCatchAll" ma:index="10" nillable="true" ma:displayName="Taxonomy Catch All Column" ma:hidden="true" ma:list="{f977a7aa-7c7e-4af8-8017-6e82ce169255}" ma:internalName="TaxCatchAll" ma:showField="CatchAllData" ma:web="942161dc-91cc-49be-a883-b7c17b6070a3">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f977a7aa-7c7e-4af8-8017-6e82ce169255}" ma:internalName="TaxCatchAllLabel" ma:readOnly="true" ma:showField="CatchAllDataLabel" ma:web="942161dc-91cc-49be-a883-b7c17b6070a3">
      <xsd:complexType>
        <xsd:complexContent>
          <xsd:extension base="dms:MultiChoiceLookup">
            <xsd:sequence>
              <xsd:element name="Value" type="dms:Lookup" maxOccurs="unbounded" minOccurs="0" nillable="true"/>
            </xsd:sequence>
          </xsd:extension>
        </xsd:complexContent>
      </xsd:complexType>
    </xsd:element>
    <xsd:element name="l5369453c7174a36acf44fa96e6387b8" ma:index="13" nillable="true" ma:taxonomy="true" ma:internalName="l5369453c7174a36acf44fa96e6387b8" ma:taxonomyFieldName="Information_x0020_Management_x0020_Marker" ma:displayName="Information Management Marker" ma:default="" ma:fieldId="{55369453-c717-4a36-acf4-4fa96e6387b8}" ma:sspId="0483e4a5-f0f6-4ded-b0bb-00a90fd4cf8b" ma:termSetId="44e0cffd-acf4-44de-87a1-d4e578541bbf" ma:anchorId="00000000-0000-0000-0000-000000000000" ma:open="true" ma:isKeyword="false">
      <xsd:complexType>
        <xsd:sequence>
          <xsd:element ref="pc:Terms" minOccurs="0" maxOccurs="1"/>
        </xsd:sequence>
      </xsd:complexType>
    </xsd:element>
    <xsd:element name="Destroy Item46" ma:index="15" nillable="true" ma:displayName="Destroy Item" ma:internalName="Destroy_x0020_Item46">
      <xsd:simpleType>
        <xsd:restriction base="dms:Boolean"/>
      </xsd:simpleType>
    </xsd:element>
    <xsd:element name="Justification for Destruction47" ma:index="16" nillable="true" ma:displayName="Justification for Destruction" ma:internalName="Justification_x0020_for_x0020_Destruction47">
      <xsd:simpleType>
        <xsd:restriction base="dms:Text"/>
      </xsd:simpleType>
    </xsd:element>
    <xsd:element name="Document_x0020_SP_x0020_Type" ma:index="17" nillable="true" ma:displayName="Document SP Type" ma:default="Document" ma:hidden="true" ma:internalName="Document_x0020_SP_x0020_Type" ma:readOnly="false">
      <xsd:simpleType>
        <xsd:restriction base="dms:Text">
          <xsd:maxLength value="255"/>
        </xsd:restrictio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esourceHubPage xmlns="0d6417ab-c317-4a2d-8375-ec9c8adf81e5">4295</ResourceHubPage>
    <SkipGeneration xmlns="0d6417ab-c317-4a2d-8375-ec9c8adf81e5" xsi:nil="true"/>
    <Comments xmlns="0d6417ab-c317-4a2d-8375-ec9c8adf81e5" xsi:nil="true"/>
    <DivPortalsPublicationDate xmlns="f525247b-2dd6-4cf0-8edb-36827e7927fa">2023-07-31T14:00:00+00:00</DivPortalsPublicationDate>
    <DivPortalsApprovedBy xmlns="f525247b-2dd6-4cf0-8edb-36827e7927fa" xsi:nil="true"/>
    <Skip xmlns="0d6417ab-c317-4a2d-8375-ec9c8adf81e5">true</Skip>
    <_dlc_DocId xmlns="f525247b-2dd6-4cf0-8edb-36827e7927fa">INTRANET-1820400631-2856</_dlc_DocId>
    <_dlc_DocIdUrl xmlns="f525247b-2dd6-4cf0-8edb-36827e7927fa">
      <Url>https://connect.internal.dotars.gov.au/sites/intranet/_layouts/15/DocIdRedir.aspx?ID=INTRANET-1820400631-2856</Url>
      <Description>INTRANET-1820400631-2856</Description>
    </_dlc_DocIdUrl>
    <TaxCatchAll xmlns="f525247b-2dd6-4cf0-8edb-36827e7927fa"/>
    <Division xmlns="0d6417ab-c317-4a2d-8375-ec9c8adf81e5" xsi:nil="true"/>
    <Month_x0020__x002d__x0020_Year xmlns="0d6417ab-c317-4a2d-8375-ec9c8adf81e5" xsi:nil="true"/>
    <Jim_x0020_email_x0020_date xmlns="0d6417ab-c317-4a2d-8375-ec9c8adf81e5"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A3E594E-B1E5-4203-B800-16CFCA28D1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2161dc-91cc-49be-a883-b7c17b6070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0C8804-0B0D-438A-ACA5-587DB046CDDE}">
  <ds:schemaRefs>
    <ds:schemaRef ds:uri="http://schemas.microsoft.com/sharepoint/v3/contenttype/forms"/>
  </ds:schemaRefs>
</ds:datastoreItem>
</file>

<file path=customXml/itemProps4.xml><?xml version="1.0" encoding="utf-8"?>
<ds:datastoreItem xmlns:ds="http://schemas.openxmlformats.org/officeDocument/2006/customXml" ds:itemID="{364ED3AA-F555-4B71-9F15-67CEDC207FAF}">
  <ds:schemaRefs>
    <ds:schemaRef ds:uri="http://schemas.microsoft.com/office/2006/metadata/properties"/>
    <ds:schemaRef ds:uri="http://schemas.microsoft.com/office/infopath/2007/PartnerControls"/>
    <ds:schemaRef ds:uri="0d6417ab-c317-4a2d-8375-ec9c8adf81e5"/>
    <ds:schemaRef ds:uri="f525247b-2dd6-4cf0-8edb-36827e7927fa"/>
  </ds:schemaRefs>
</ds:datastoreItem>
</file>

<file path=customXml/itemProps5.xml><?xml version="1.0" encoding="utf-8"?>
<ds:datastoreItem xmlns:ds="http://schemas.openxmlformats.org/officeDocument/2006/customXml" ds:itemID="{215E5F8A-2832-4771-BBCA-62BF237165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Have your say page template.dotx</Template>
  <TotalTime>5</TotalTime>
  <Pages>3</Pages>
  <Words>1367</Words>
  <Characters>7794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Department of Infrastructure &amp; Regional Development</Company>
  <LinksUpToDate>false</LinksUpToDate>
  <CharactersWithSpaces>9143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Hodsdon, Marnie</dc:creator>
  <cp:keywords/>
  <dc:description/>
  <cp:lastModifiedBy>ROBERTS, Rosalie</cp:lastModifiedBy>
  <cp:revision>2</cp:revision>
  <cp:lastPrinted>2025-06-25T04:54:00Z</cp:lastPrinted>
  <dcterms:created xsi:type="dcterms:W3CDTF">2025-07-22T23:42:00Z</dcterms:created>
  <dcterms:modified xsi:type="dcterms:W3CDTF">2025-07-22T23:42:00Z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0x010100BC7195D49803994C82E1F512AA761B9C</vt:lpwstr>
  </property>
  <property fmtid="{D5CDD505-2E9C-101B-9397-08002B2CF9AE}" pid="3" name="TrimRevisionNumber">
    <vt:i4>6</vt:i4>
  </property>
  <property fmtid="{D5CDD505-2E9C-101B-9397-08002B2CF9AE}" pid="4" name="_dlc_DocIdItemGuid">
    <vt:lpwstr>a921794a-f630-4604-934d-7087b25821b9</vt:lpwstr>
  </property>
  <property fmtid="{D5CDD505-2E9C-101B-9397-08002B2CF9AE}" pid="5" name="Category">
    <vt:lpwstr>EBA Policy procedures</vt:lpwstr>
  </property>
</Properties>
</file>